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9639" w:type="dxa"/>
        <w:tblInd w:w="-5" w:type="dxa"/>
        <w:tblBorders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C3F7F" w14:paraId="6786D772" w14:textId="77777777" w:rsidTr="008863A6">
        <w:trPr>
          <w:trHeight w:val="370"/>
        </w:trPr>
        <w:tc>
          <w:tcPr>
            <w:tcW w:w="9639" w:type="dxa"/>
            <w:tcBorders>
              <w:top w:val="nil"/>
              <w:bottom w:val="single" w:sz="4" w:space="0" w:color="161A48"/>
            </w:tcBorders>
          </w:tcPr>
          <w:p w14:paraId="6773FB91" w14:textId="3FA362BB" w:rsidR="006C3F7F" w:rsidRPr="008517B5" w:rsidRDefault="0095565E" w:rsidP="005241A2">
            <w:pPr>
              <w:pStyle w:val="Nadpisobsahu"/>
              <w:tabs>
                <w:tab w:val="left" w:pos="6300"/>
                <w:tab w:val="left" w:pos="8395"/>
              </w:tabs>
            </w:pPr>
            <w:r>
              <w:tab/>
            </w:r>
            <w:r w:rsidR="005241A2">
              <w:tab/>
            </w:r>
          </w:p>
        </w:tc>
      </w:tr>
      <w:tr w:rsidR="0089638D" w14:paraId="25A28A6F" w14:textId="77777777" w:rsidTr="008863A6">
        <w:trPr>
          <w:trHeight w:val="370"/>
        </w:trPr>
        <w:tc>
          <w:tcPr>
            <w:tcW w:w="9639" w:type="dxa"/>
            <w:tcBorders>
              <w:top w:val="single" w:sz="4" w:space="0" w:color="161A48"/>
              <w:bottom w:val="single" w:sz="18" w:space="0" w:color="161A48"/>
            </w:tcBorders>
          </w:tcPr>
          <w:p w14:paraId="3B040E3A" w14:textId="086EE9A5" w:rsidR="0089638D" w:rsidRDefault="00CE2C4E" w:rsidP="00FA009E">
            <w:pPr>
              <w:pStyle w:val="tvar"/>
              <w:spacing w:before="120" w:after="120"/>
              <w:ind w:left="-109"/>
            </w:pPr>
            <w:r>
              <w:t>Rada pro výzkum, vývoj a inovace</w:t>
            </w:r>
          </w:p>
        </w:tc>
      </w:tr>
    </w:tbl>
    <w:p w14:paraId="2F8D0A5E" w14:textId="1B26D558" w:rsidR="005241A2" w:rsidRDefault="00144F5B" w:rsidP="00E62942">
      <w:pPr>
        <w:pStyle w:val="Bezmezer"/>
        <w:jc w:val="left"/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054A38B" wp14:editId="53A88043">
                <wp:simplePos x="0" y="0"/>
                <wp:positionH relativeFrom="margin">
                  <wp:posOffset>3640455</wp:posOffset>
                </wp:positionH>
                <wp:positionV relativeFrom="page">
                  <wp:posOffset>715645</wp:posOffset>
                </wp:positionV>
                <wp:extent cx="2432050" cy="333375"/>
                <wp:effectExtent l="0" t="0" r="0" b="0"/>
                <wp:wrapNone/>
                <wp:docPr id="46" name="Text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32050" cy="3333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5E05064" w14:textId="4B83965A" w:rsidR="0042761D" w:rsidRDefault="005241A2" w:rsidP="00CE2C4E">
                            <w:pPr>
                              <w:spacing w:before="5"/>
                              <w:ind w:left="20"/>
                              <w:jc w:val="right"/>
                              <w:rPr>
                                <w:b/>
                                <w:sz w:val="44"/>
                              </w:rPr>
                            </w:pPr>
                            <w:r>
                              <w:rPr>
                                <w:b/>
                                <w:color w:val="161A48"/>
                                <w:sz w:val="28"/>
                                <w:szCs w:val="28"/>
                              </w:rPr>
                              <w:t>SOUHRN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54A38B" id="_x0000_t202" coordsize="21600,21600" o:spt="202" path="m,l,21600r21600,l21600,xe">
                <v:stroke joinstyle="miter"/>
                <v:path gradientshapeok="t" o:connecttype="rect"/>
              </v:shapetype>
              <v:shape id="Textbox 46" o:spid="_x0000_s1026" type="#_x0000_t202" style="position:absolute;margin-left:286.65pt;margin-top:56.35pt;width:191.5pt;height:26.2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WyHkwEAABsDAAAOAAAAZHJzL2Uyb0RvYy54bWysUsGO0zAQvSPtP1i+b53tsoCipit2VyCk&#10;FSAtfIDr2E1E7DEzbpP+PWM3bRHcEDk4Y8/4zXtvvLqf/CD2FqmH0MibRSWFDQbaPmwb+f3bh+t3&#10;UlDSodUDBNvIgyV5v756tRpjbZfQwdBaFAwSqB5jI7uUYq0Umc56TQuINnDSAXqdeItb1aIeGd0P&#10;allVb9QI2EYEY4n49OmYlOuC75w16YtzZJMYGsncUlmxrJu8qvVK11vUsevNTEP/Awuv+8BNz1BP&#10;Ommxw/4vKN8bBAKXFga8Aud6Y4sGVnNT/aHmpdPRFi1sDsWzTfT/YM3n/Uv8iiJNDzDxAIsIis9g&#10;fhB7o8ZI9VyTPaWauDoLnRz6/GcJgi+yt4ezn3ZKwvDh8vXtsrrjlOHcLX9v77Lh6nI7IqWPFrzI&#10;QSOR51UY6P0zpWPpqWQmc+yfmaRpM3FJDjfQHljEyHNsJP3cabRSDJ8CG5WHfgrwFGxOAabhEcrT&#10;yFoCvN8lcH3pfMGdO/MECvf5teQR/74vVZc3vf4FAAD//wMAUEsDBBQABgAIAAAAIQBt8p8H4AAA&#10;AAsBAAAPAAAAZHJzL2Rvd25yZXYueG1sTI9BT4NAEIXvJv6HzZh4s0tpoBZZmsboycRI8eBxYadA&#10;ys4iu23x3zue6nHe+/LmvXw720GccfK9IwXLRQQCqXGmp1bBZ/X68AjCB01GD45QwQ962Ba3N7nO&#10;jLtQied9aAWHkM+0gi6EMZPSNx1a7RduRGLv4CarA59TK82kLxxuBxlHUSqt7ok/dHrE5w6b4/5k&#10;Fey+qHzpv9/rj/JQ9lW1iegtPSp1fzfvnkAEnMMVhr/6XB0K7lS7ExkvBgXJerVilI1lvAbBxCZJ&#10;WalZSZMYZJHL/xuKXwAAAP//AwBQSwECLQAUAAYACAAAACEAtoM4kv4AAADhAQAAEwAAAAAAAAAA&#10;AAAAAAAAAAAAW0NvbnRlbnRfVHlwZXNdLnhtbFBLAQItABQABgAIAAAAIQA4/SH/1gAAAJQBAAAL&#10;AAAAAAAAAAAAAAAAAC8BAABfcmVscy8ucmVsc1BLAQItABQABgAIAAAAIQBBEWyHkwEAABsDAAAO&#10;AAAAAAAAAAAAAAAAAC4CAABkcnMvZTJvRG9jLnhtbFBLAQItABQABgAIAAAAIQBt8p8H4AAAAAsB&#10;AAAPAAAAAAAAAAAAAAAAAO0DAABkcnMvZG93bnJldi54bWxQSwUGAAAAAAQABADzAAAA+gQAAAAA&#10;" filled="f" stroked="f">
                <v:textbox inset="0,0,0,0">
                  <w:txbxContent>
                    <w:p w14:paraId="25E05064" w14:textId="4B83965A" w:rsidR="0042761D" w:rsidRDefault="005241A2" w:rsidP="00CE2C4E">
                      <w:pPr>
                        <w:spacing w:before="5"/>
                        <w:ind w:left="20"/>
                        <w:jc w:val="right"/>
                        <w:rPr>
                          <w:b/>
                          <w:sz w:val="44"/>
                        </w:rPr>
                      </w:pPr>
                      <w:r>
                        <w:rPr>
                          <w:b/>
                          <w:color w:val="161A48"/>
                          <w:sz w:val="28"/>
                          <w:szCs w:val="28"/>
                        </w:rPr>
                        <w:t>SOUHRN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tbl>
      <w:tblPr>
        <w:tblpPr w:leftFromText="141" w:rightFromText="141" w:vertAnchor="page" w:horzAnchor="margin" w:tblpY="2963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337"/>
      </w:tblGrid>
      <w:tr w:rsidR="00B3329D" w:rsidRPr="00DE2BC0" w14:paraId="4804DF3D" w14:textId="77777777" w:rsidTr="005241A2">
        <w:trPr>
          <w:trHeight w:val="1105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1E4F5" w:themeFill="accent1" w:themeFillTint="33"/>
            <w:vAlign w:val="center"/>
          </w:tcPr>
          <w:p w14:paraId="72D36674" w14:textId="548392AC" w:rsidR="00B3329D" w:rsidRPr="00BF1C46" w:rsidRDefault="007F0933" w:rsidP="007F0933">
            <w:pPr>
              <w:spacing w:before="120" w:after="120" w:line="240" w:lineRule="auto"/>
              <w:rPr>
                <w:b/>
                <w:color w:val="0070C0"/>
                <w:sz w:val="28"/>
                <w:szCs w:val="28"/>
              </w:rPr>
            </w:pPr>
            <w:r w:rsidRPr="007F0933">
              <w:rPr>
                <w:b/>
                <w:color w:val="0070C0"/>
                <w:sz w:val="28"/>
                <w:szCs w:val="28"/>
              </w:rPr>
              <w:t>Metodický pokyn</w:t>
            </w:r>
            <w:r>
              <w:rPr>
                <w:b/>
                <w:color w:val="0070C0"/>
                <w:sz w:val="28"/>
                <w:szCs w:val="28"/>
              </w:rPr>
              <w:t xml:space="preserve"> </w:t>
            </w:r>
            <w:r w:rsidRPr="007F0933">
              <w:rPr>
                <w:b/>
                <w:color w:val="0070C0"/>
                <w:sz w:val="28"/>
                <w:szCs w:val="28"/>
              </w:rPr>
              <w:t>Rady pro výzkum, vývoj a</w:t>
            </w:r>
            <w:r>
              <w:rPr>
                <w:b/>
                <w:color w:val="0070C0"/>
                <w:sz w:val="28"/>
                <w:szCs w:val="28"/>
              </w:rPr>
              <w:t> </w:t>
            </w:r>
            <w:r w:rsidRPr="007F0933">
              <w:rPr>
                <w:b/>
                <w:color w:val="0070C0"/>
                <w:sz w:val="28"/>
                <w:szCs w:val="28"/>
              </w:rPr>
              <w:t>inovace</w:t>
            </w:r>
            <w:r>
              <w:rPr>
                <w:b/>
                <w:color w:val="0070C0"/>
                <w:sz w:val="28"/>
                <w:szCs w:val="28"/>
              </w:rPr>
              <w:t xml:space="preserve"> </w:t>
            </w:r>
            <w:r w:rsidRPr="007F0933">
              <w:rPr>
                <w:b/>
                <w:color w:val="0070C0"/>
                <w:sz w:val="28"/>
                <w:szCs w:val="28"/>
              </w:rPr>
              <w:t>za účelem harmonizace metodického prostředí</w:t>
            </w:r>
            <w:r>
              <w:rPr>
                <w:b/>
                <w:color w:val="0070C0"/>
                <w:sz w:val="28"/>
                <w:szCs w:val="28"/>
              </w:rPr>
              <w:t xml:space="preserve"> </w:t>
            </w:r>
            <w:r w:rsidRPr="007F0933">
              <w:rPr>
                <w:b/>
                <w:color w:val="0070C0"/>
                <w:sz w:val="28"/>
                <w:szCs w:val="28"/>
              </w:rPr>
              <w:t>k poskytování účelové podpory</w:t>
            </w:r>
            <w:r>
              <w:rPr>
                <w:b/>
                <w:color w:val="0070C0"/>
                <w:sz w:val="28"/>
                <w:szCs w:val="28"/>
              </w:rPr>
              <w:t xml:space="preserve"> </w:t>
            </w:r>
            <w:r w:rsidRPr="007F0933">
              <w:rPr>
                <w:b/>
                <w:color w:val="0070C0"/>
                <w:sz w:val="28"/>
                <w:szCs w:val="28"/>
              </w:rPr>
              <w:t>na výzkum, vývoj a inovace</w:t>
            </w:r>
            <w:r>
              <w:rPr>
                <w:b/>
                <w:color w:val="0070C0"/>
                <w:sz w:val="28"/>
                <w:szCs w:val="28"/>
              </w:rPr>
              <w:t xml:space="preserve"> </w:t>
            </w:r>
            <w:r w:rsidRPr="007F0933">
              <w:rPr>
                <w:b/>
                <w:color w:val="0070C0"/>
                <w:sz w:val="28"/>
                <w:szCs w:val="28"/>
              </w:rPr>
              <w:t>napříč všemi poskytovateli</w:t>
            </w:r>
          </w:p>
        </w:tc>
        <w:tc>
          <w:tcPr>
            <w:tcW w:w="3337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1E4F5" w:themeFill="accent1" w:themeFillTint="33"/>
            <w:vAlign w:val="center"/>
          </w:tcPr>
          <w:p w14:paraId="330E55F8" w14:textId="59DA0AB1" w:rsidR="00B3329D" w:rsidRPr="009870E8" w:rsidRDefault="00B3329D" w:rsidP="00B3329D">
            <w:pPr>
              <w:spacing w:before="120" w:after="120"/>
              <w:jc w:val="center"/>
              <w:rPr>
                <w:b/>
                <w:color w:val="0070C0"/>
                <w:sz w:val="28"/>
                <w:szCs w:val="28"/>
              </w:rPr>
            </w:pPr>
            <w:r>
              <w:rPr>
                <w:b/>
                <w:color w:val="0070C0"/>
                <w:sz w:val="28"/>
                <w:szCs w:val="28"/>
              </w:rPr>
              <w:t>411/A</w:t>
            </w:r>
            <w:r w:rsidR="00AD68C5">
              <w:rPr>
                <w:b/>
                <w:color w:val="0070C0"/>
                <w:sz w:val="28"/>
                <w:szCs w:val="28"/>
              </w:rPr>
              <w:t>4</w:t>
            </w:r>
          </w:p>
        </w:tc>
      </w:tr>
      <w:tr w:rsidR="00B3329D" w:rsidRPr="00DE2BC0" w14:paraId="7B759CEE" w14:textId="77777777" w:rsidTr="005241A2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7DF50052" w14:textId="77777777" w:rsidR="00B3329D" w:rsidRPr="008F77F6" w:rsidRDefault="00B3329D" w:rsidP="00B3329D">
            <w:pPr>
              <w:spacing w:before="120" w:after="120"/>
              <w:rPr>
                <w:b/>
                <w:i/>
                <w:noProof/>
              </w:rPr>
            </w:pPr>
            <w:r>
              <w:rPr>
                <w:b/>
                <w:i/>
                <w:noProof/>
              </w:rPr>
              <w:t>Předkládá</w:t>
            </w:r>
          </w:p>
        </w:tc>
        <w:tc>
          <w:tcPr>
            <w:tcW w:w="5670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3B1A4FD6" w14:textId="5795E293" w:rsidR="00B3329D" w:rsidRPr="00811A10" w:rsidRDefault="00B3329D" w:rsidP="003C68EC">
            <w:pPr>
              <w:spacing w:before="120"/>
              <w:rPr>
                <w:b/>
                <w:i/>
              </w:rPr>
            </w:pPr>
            <w:r>
              <w:rPr>
                <w:i/>
              </w:rPr>
              <w:t xml:space="preserve">prof. Hamplová, doc. </w:t>
            </w:r>
            <w:proofErr w:type="spellStart"/>
            <w:r>
              <w:rPr>
                <w:i/>
              </w:rPr>
              <w:t>Hajdúch</w:t>
            </w:r>
            <w:proofErr w:type="spellEnd"/>
          </w:p>
        </w:tc>
      </w:tr>
      <w:tr w:rsidR="00B3329D" w:rsidRPr="00DE2BC0" w14:paraId="0B9DD80E" w14:textId="77777777" w:rsidTr="005241A2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6A124EA5" w14:textId="77777777" w:rsidR="00B3329D" w:rsidRPr="008F77F6" w:rsidRDefault="00B3329D" w:rsidP="00B3329D">
            <w:pPr>
              <w:spacing w:before="120" w:after="120"/>
              <w:rPr>
                <w:b/>
                <w:i/>
                <w:noProof/>
              </w:rPr>
            </w:pPr>
            <w:r w:rsidRPr="008F77F6">
              <w:rPr>
                <w:b/>
                <w:i/>
                <w:noProof/>
              </w:rPr>
              <w:t>Zpracovatel</w:t>
            </w:r>
            <w:r>
              <w:rPr>
                <w:b/>
                <w:i/>
                <w:noProof/>
              </w:rPr>
              <w:t>,</w:t>
            </w:r>
            <w:r w:rsidRPr="008F77F6">
              <w:rPr>
                <w:b/>
                <w:i/>
                <w:noProof/>
              </w:rPr>
              <w:t xml:space="preserve"> útvar</w:t>
            </w:r>
            <w:r>
              <w:rPr>
                <w:b/>
                <w:i/>
                <w:noProof/>
              </w:rPr>
              <w:t>,</w:t>
            </w:r>
            <w:r w:rsidRPr="008F77F6">
              <w:rPr>
                <w:b/>
                <w:i/>
                <w:noProof/>
              </w:rPr>
              <w:t xml:space="preserve"> datum</w:t>
            </w:r>
          </w:p>
        </w:tc>
        <w:tc>
          <w:tcPr>
            <w:tcW w:w="567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5B5FF744" w14:textId="68573220" w:rsidR="00B3329D" w:rsidRPr="00115DD5" w:rsidRDefault="00B3329D" w:rsidP="00B3329D">
            <w:pPr>
              <w:spacing w:before="120"/>
              <w:rPr>
                <w:i/>
              </w:rPr>
            </w:pPr>
            <w:r>
              <w:rPr>
                <w:i/>
              </w:rPr>
              <w:t>Odbor VVI</w:t>
            </w:r>
            <w:r w:rsidRPr="00B223D3">
              <w:rPr>
                <w:i/>
              </w:rPr>
              <w:t>,</w:t>
            </w:r>
            <w:r>
              <w:rPr>
                <w:i/>
              </w:rPr>
              <w:t xml:space="preserve"> </w:t>
            </w:r>
            <w:r w:rsidR="00854FEA">
              <w:rPr>
                <w:i/>
              </w:rPr>
              <w:t>25</w:t>
            </w:r>
            <w:r>
              <w:rPr>
                <w:i/>
              </w:rPr>
              <w:t>. dubna</w:t>
            </w:r>
            <w:r w:rsidRPr="00D22E68">
              <w:rPr>
                <w:i/>
              </w:rPr>
              <w:t xml:space="preserve"> 202</w:t>
            </w:r>
            <w:r>
              <w:rPr>
                <w:i/>
              </w:rPr>
              <w:t>5</w:t>
            </w:r>
          </w:p>
        </w:tc>
      </w:tr>
      <w:tr w:rsidR="00B3329D" w:rsidRPr="00DE2BC0" w14:paraId="7AAD4E64" w14:textId="77777777" w:rsidTr="005241A2">
        <w:trPr>
          <w:trHeight w:val="1982"/>
        </w:trPr>
        <w:tc>
          <w:tcPr>
            <w:tcW w:w="9606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76373A" w14:textId="77777777" w:rsidR="00B3329D" w:rsidRPr="00AB734E" w:rsidRDefault="00B3329D" w:rsidP="00B3329D">
            <w:pPr>
              <w:spacing w:before="120" w:after="120"/>
              <w:rPr>
                <w:b/>
                <w:i/>
              </w:rPr>
            </w:pPr>
            <w:r w:rsidRPr="00AB734E">
              <w:rPr>
                <w:b/>
                <w:i/>
              </w:rPr>
              <w:t>Souhrn</w:t>
            </w:r>
          </w:p>
          <w:p w14:paraId="6F317100" w14:textId="37362E57" w:rsidR="00B3329D" w:rsidRDefault="00B3329D" w:rsidP="00B3329D">
            <w:pPr>
              <w:keepNext/>
              <w:tabs>
                <w:tab w:val="left" w:pos="-26"/>
                <w:tab w:val="left" w:pos="900"/>
              </w:tabs>
              <w:spacing w:after="120"/>
              <w:rPr>
                <w:color w:val="000000" w:themeColor="text1"/>
              </w:rPr>
            </w:pPr>
            <w:r>
              <w:t>Radě pro výzkum, vývoj a inovace (dále jen „Rada“) je předložen m</w:t>
            </w:r>
            <w:r>
              <w:rPr>
                <w:color w:val="000000" w:themeColor="text1"/>
              </w:rPr>
              <w:t xml:space="preserve">ateriál </w:t>
            </w:r>
            <w:r w:rsidR="008B36E9" w:rsidRPr="008B36E9">
              <w:rPr>
                <w:color w:val="000000" w:themeColor="text1"/>
              </w:rPr>
              <w:t>„Metodický pokyn Rady pro výzkum, vývoj a inovace za účelem harmonizace metodického prostředí k poskytování účelové podpory na výzkum, vývoj a inovace napříč všemi poskytovateli“</w:t>
            </w:r>
            <w:r>
              <w:rPr>
                <w:color w:val="000000" w:themeColor="text1"/>
              </w:rPr>
              <w:t xml:space="preserve"> (dále jen „</w:t>
            </w:r>
            <w:r w:rsidR="008B36E9">
              <w:rPr>
                <w:color w:val="000000" w:themeColor="text1"/>
              </w:rPr>
              <w:t>Metodický pokyn</w:t>
            </w:r>
            <w:r>
              <w:rPr>
                <w:color w:val="000000" w:themeColor="text1"/>
              </w:rPr>
              <w:t>“)</w:t>
            </w:r>
            <w:r w:rsidR="003723D9">
              <w:rPr>
                <w:color w:val="000000" w:themeColor="text1"/>
              </w:rPr>
              <w:t>.</w:t>
            </w:r>
          </w:p>
          <w:p w14:paraId="76C2FB91" w14:textId="18184EB3" w:rsidR="003723D9" w:rsidRDefault="003723D9" w:rsidP="00B3329D">
            <w:pPr>
              <w:keepNext/>
              <w:tabs>
                <w:tab w:val="left" w:pos="-26"/>
                <w:tab w:val="left" w:pos="900"/>
              </w:tabs>
              <w:spacing w:after="120"/>
              <w:rPr>
                <w:bCs/>
                <w:noProof/>
                <w:color w:val="000000" w:themeColor="text1"/>
              </w:rPr>
            </w:pPr>
            <w:r w:rsidRPr="00B651A0">
              <w:rPr>
                <w:b/>
                <w:noProof/>
                <w:color w:val="000000" w:themeColor="text1"/>
              </w:rPr>
              <w:t xml:space="preserve">Metodický pokyn byl připraven v návaznosti na </w:t>
            </w:r>
            <w:r w:rsidRPr="00B651A0">
              <w:rPr>
                <w:b/>
                <w:i/>
                <w:iCs/>
                <w:noProof/>
                <w:color w:val="000000" w:themeColor="text1"/>
              </w:rPr>
              <w:t>Konsolidované znění aktualizace Národního plánu obnovy</w:t>
            </w:r>
            <w:r>
              <w:rPr>
                <w:bCs/>
                <w:noProof/>
                <w:color w:val="000000" w:themeColor="text1"/>
              </w:rPr>
              <w:t xml:space="preserve"> (dále jen „NPO“)</w:t>
            </w:r>
            <w:r w:rsidRPr="003723D9">
              <w:rPr>
                <w:bCs/>
                <w:noProof/>
                <w:color w:val="000000" w:themeColor="text1"/>
              </w:rPr>
              <w:t>, kter</w:t>
            </w:r>
            <w:r>
              <w:rPr>
                <w:bCs/>
                <w:noProof/>
                <w:color w:val="000000" w:themeColor="text1"/>
              </w:rPr>
              <w:t>é</w:t>
            </w:r>
            <w:r w:rsidRPr="003723D9">
              <w:rPr>
                <w:bCs/>
                <w:noProof/>
                <w:color w:val="000000" w:themeColor="text1"/>
              </w:rPr>
              <w:t xml:space="preserve"> byl</w:t>
            </w:r>
            <w:r>
              <w:rPr>
                <w:bCs/>
                <w:noProof/>
                <w:color w:val="000000" w:themeColor="text1"/>
              </w:rPr>
              <w:t>o</w:t>
            </w:r>
            <w:r w:rsidRPr="003723D9">
              <w:rPr>
                <w:bCs/>
                <w:noProof/>
                <w:color w:val="000000" w:themeColor="text1"/>
              </w:rPr>
              <w:t xml:space="preserve"> schválen</w:t>
            </w:r>
            <w:r>
              <w:rPr>
                <w:bCs/>
                <w:noProof/>
                <w:color w:val="000000" w:themeColor="text1"/>
              </w:rPr>
              <w:t>o</w:t>
            </w:r>
            <w:r w:rsidRPr="003723D9">
              <w:rPr>
                <w:bCs/>
                <w:noProof/>
                <w:color w:val="000000" w:themeColor="text1"/>
              </w:rPr>
              <w:t xml:space="preserve"> vládou ČR usnesením ze dne 13. prosince 2023 č. 957</w:t>
            </w:r>
            <w:r>
              <w:rPr>
                <w:bCs/>
                <w:noProof/>
                <w:color w:val="000000" w:themeColor="text1"/>
              </w:rPr>
              <w:t xml:space="preserve"> a které nově obsahovalo k</w:t>
            </w:r>
            <w:r w:rsidRPr="003723D9">
              <w:rPr>
                <w:bCs/>
                <w:noProof/>
                <w:color w:val="000000" w:themeColor="text1"/>
              </w:rPr>
              <w:t>omponent</w:t>
            </w:r>
            <w:r>
              <w:rPr>
                <w:bCs/>
                <w:noProof/>
                <w:color w:val="000000" w:themeColor="text1"/>
              </w:rPr>
              <w:t>u</w:t>
            </w:r>
            <w:r w:rsidRPr="003723D9">
              <w:rPr>
                <w:bCs/>
                <w:noProof/>
                <w:color w:val="000000" w:themeColor="text1"/>
              </w:rPr>
              <w:t xml:space="preserve"> 5.3 </w:t>
            </w:r>
            <w:r w:rsidRPr="003723D9">
              <w:rPr>
                <w:bCs/>
                <w:i/>
                <w:iCs/>
                <w:noProof/>
                <w:color w:val="000000" w:themeColor="text1"/>
              </w:rPr>
              <w:t>Strategicky řízený a</w:t>
            </w:r>
            <w:r w:rsidR="00B651A0">
              <w:rPr>
                <w:bCs/>
                <w:i/>
                <w:iCs/>
                <w:noProof/>
                <w:color w:val="000000" w:themeColor="text1"/>
              </w:rPr>
              <w:t> </w:t>
            </w:r>
            <w:r w:rsidRPr="003723D9">
              <w:rPr>
                <w:bCs/>
                <w:i/>
                <w:iCs/>
                <w:noProof/>
                <w:color w:val="000000" w:themeColor="text1"/>
              </w:rPr>
              <w:t>mezinárodně konkurenceschopný ekosystém výzkumu, vývoje a inovací</w:t>
            </w:r>
            <w:r w:rsidRPr="003723D9">
              <w:rPr>
                <w:bCs/>
                <w:noProof/>
                <w:color w:val="000000" w:themeColor="text1"/>
              </w:rPr>
              <w:t xml:space="preserve"> (</w:t>
            </w:r>
            <w:r>
              <w:rPr>
                <w:bCs/>
                <w:noProof/>
                <w:color w:val="000000" w:themeColor="text1"/>
              </w:rPr>
              <w:t>dále jen „K</w:t>
            </w:r>
            <w:r w:rsidRPr="003723D9">
              <w:rPr>
                <w:bCs/>
                <w:noProof/>
                <w:color w:val="000000" w:themeColor="text1"/>
              </w:rPr>
              <w:t>omponenta</w:t>
            </w:r>
            <w:r>
              <w:rPr>
                <w:bCs/>
                <w:noProof/>
                <w:color w:val="000000" w:themeColor="text1"/>
              </w:rPr>
              <w:t xml:space="preserve"> 5.3“</w:t>
            </w:r>
            <w:r w:rsidRPr="003723D9">
              <w:rPr>
                <w:bCs/>
                <w:noProof/>
                <w:color w:val="000000" w:themeColor="text1"/>
              </w:rPr>
              <w:t>)</w:t>
            </w:r>
            <w:r w:rsidR="00703753">
              <w:rPr>
                <w:bCs/>
                <w:noProof/>
                <w:color w:val="000000" w:themeColor="text1"/>
              </w:rPr>
              <w:t>, přičemž</w:t>
            </w:r>
            <w:r w:rsidR="00703753">
              <w:t xml:space="preserve"> </w:t>
            </w:r>
            <w:r w:rsidR="008E0042">
              <w:t xml:space="preserve">tato komponenta </w:t>
            </w:r>
            <w:r w:rsidR="00703753" w:rsidRPr="00703753">
              <w:rPr>
                <w:bCs/>
                <w:noProof/>
                <w:color w:val="000000" w:themeColor="text1"/>
              </w:rPr>
              <w:t>není financována z prostředků Nástroje pro oživení a odolnost.</w:t>
            </w:r>
            <w:r w:rsidR="00441502">
              <w:rPr>
                <w:bCs/>
                <w:noProof/>
                <w:color w:val="000000" w:themeColor="text1"/>
              </w:rPr>
              <w:t xml:space="preserve"> </w:t>
            </w:r>
            <w:r w:rsidR="00441502" w:rsidRPr="00441502">
              <w:rPr>
                <w:bCs/>
                <w:noProof/>
                <w:color w:val="000000" w:themeColor="text1"/>
              </w:rPr>
              <w:t xml:space="preserve">Návrh komponenty 5.3 </w:t>
            </w:r>
            <w:r w:rsidR="00441502">
              <w:rPr>
                <w:bCs/>
                <w:noProof/>
                <w:color w:val="000000" w:themeColor="text1"/>
              </w:rPr>
              <w:t xml:space="preserve">byl </w:t>
            </w:r>
            <w:r w:rsidR="00441502" w:rsidRPr="00441502">
              <w:rPr>
                <w:bCs/>
                <w:noProof/>
                <w:color w:val="000000" w:themeColor="text1"/>
              </w:rPr>
              <w:t xml:space="preserve">předložen na 391. zasedání Rady dne 30. </w:t>
            </w:r>
            <w:r w:rsidR="008E0042">
              <w:rPr>
                <w:bCs/>
                <w:noProof/>
                <w:color w:val="000000" w:themeColor="text1"/>
              </w:rPr>
              <w:t>června</w:t>
            </w:r>
            <w:r w:rsidR="00441502" w:rsidRPr="00441502">
              <w:rPr>
                <w:bCs/>
                <w:noProof/>
                <w:color w:val="000000" w:themeColor="text1"/>
              </w:rPr>
              <w:t xml:space="preserve"> 2023</w:t>
            </w:r>
            <w:r w:rsidR="00441502">
              <w:rPr>
                <w:bCs/>
                <w:noProof/>
                <w:color w:val="000000" w:themeColor="text1"/>
              </w:rPr>
              <w:t xml:space="preserve"> a z</w:t>
            </w:r>
            <w:r w:rsidR="00441502" w:rsidRPr="00441502">
              <w:rPr>
                <w:bCs/>
                <w:noProof/>
                <w:color w:val="000000" w:themeColor="text1"/>
              </w:rPr>
              <w:t>nění komponenty 5.3</w:t>
            </w:r>
            <w:r w:rsidR="00441502">
              <w:rPr>
                <w:bCs/>
                <w:noProof/>
                <w:color w:val="000000" w:themeColor="text1"/>
              </w:rPr>
              <w:t xml:space="preserve"> bylo</w:t>
            </w:r>
            <w:r w:rsidR="00441502" w:rsidRPr="00441502">
              <w:rPr>
                <w:bCs/>
                <w:noProof/>
                <w:color w:val="000000" w:themeColor="text1"/>
              </w:rPr>
              <w:t xml:space="preserve"> předloženo na</w:t>
            </w:r>
            <w:r w:rsidR="00441502">
              <w:rPr>
                <w:bCs/>
                <w:noProof/>
                <w:color w:val="000000" w:themeColor="text1"/>
              </w:rPr>
              <w:t> </w:t>
            </w:r>
            <w:r w:rsidR="00441502" w:rsidRPr="00441502">
              <w:rPr>
                <w:bCs/>
                <w:noProof/>
                <w:color w:val="000000" w:themeColor="text1"/>
              </w:rPr>
              <w:t xml:space="preserve">396. zasedání Rady dne 15. </w:t>
            </w:r>
            <w:r w:rsidR="008E0042">
              <w:rPr>
                <w:bCs/>
                <w:noProof/>
                <w:color w:val="000000" w:themeColor="text1"/>
              </w:rPr>
              <w:t>prosince</w:t>
            </w:r>
            <w:r w:rsidR="00441502" w:rsidRPr="00441502">
              <w:rPr>
                <w:bCs/>
                <w:noProof/>
                <w:color w:val="000000" w:themeColor="text1"/>
              </w:rPr>
              <w:t xml:space="preserve"> 2023</w:t>
            </w:r>
            <w:r w:rsidR="00441502">
              <w:rPr>
                <w:bCs/>
                <w:noProof/>
                <w:color w:val="000000" w:themeColor="text1"/>
              </w:rPr>
              <w:t>.</w:t>
            </w:r>
          </w:p>
          <w:p w14:paraId="4E994A60" w14:textId="756330B4" w:rsidR="00703753" w:rsidRPr="00703753" w:rsidRDefault="003723D9" w:rsidP="00703753">
            <w:pPr>
              <w:keepNext/>
              <w:tabs>
                <w:tab w:val="left" w:pos="-26"/>
                <w:tab w:val="left" w:pos="900"/>
              </w:tabs>
              <w:spacing w:after="0"/>
              <w:rPr>
                <w:bCs/>
                <w:noProof/>
                <w:color w:val="000000" w:themeColor="text1"/>
              </w:rPr>
            </w:pPr>
            <w:r>
              <w:rPr>
                <w:bCs/>
                <w:noProof/>
                <w:color w:val="000000" w:themeColor="text1"/>
              </w:rPr>
              <w:t>Komponenta 5.3</w:t>
            </w:r>
            <w:r w:rsidR="00703753">
              <w:rPr>
                <w:bCs/>
                <w:noProof/>
                <w:color w:val="000000" w:themeColor="text1"/>
              </w:rPr>
              <w:t xml:space="preserve"> </w:t>
            </w:r>
            <w:r w:rsidR="00703753" w:rsidRPr="00703753">
              <w:rPr>
                <w:bCs/>
                <w:noProof/>
                <w:color w:val="000000" w:themeColor="text1"/>
              </w:rPr>
              <w:t>má reformní charakter a klade si za cíl:</w:t>
            </w:r>
          </w:p>
          <w:p w14:paraId="69C73018" w14:textId="444AA9B0" w:rsidR="00703753" w:rsidRPr="008E0042" w:rsidRDefault="00703753" w:rsidP="008E0042">
            <w:pPr>
              <w:pStyle w:val="Odstavecseseznamem"/>
              <w:keepNext/>
              <w:numPr>
                <w:ilvl w:val="0"/>
                <w:numId w:val="19"/>
              </w:numPr>
              <w:tabs>
                <w:tab w:val="left" w:pos="-26"/>
                <w:tab w:val="left" w:pos="900"/>
              </w:tabs>
              <w:spacing w:after="0"/>
              <w:rPr>
                <w:bCs/>
                <w:noProof/>
                <w:color w:val="000000" w:themeColor="text1"/>
              </w:rPr>
            </w:pPr>
            <w:r w:rsidRPr="008E0042">
              <w:rPr>
                <w:bCs/>
                <w:noProof/>
                <w:color w:val="000000" w:themeColor="text1"/>
              </w:rPr>
              <w:t>posílení kapacit strategické inteligence pro VaVaI v ČR, prostřednictvím využití a rozšíření kapacity tzv. projektu sdílených činností STRATIN+ (Strategická inteligence pro výzkum a</w:t>
            </w:r>
            <w:r w:rsidR="008E0042" w:rsidRPr="008E0042">
              <w:rPr>
                <w:bCs/>
                <w:noProof/>
                <w:color w:val="000000" w:themeColor="text1"/>
              </w:rPr>
              <w:t> </w:t>
            </w:r>
            <w:r w:rsidRPr="008E0042">
              <w:rPr>
                <w:bCs/>
                <w:noProof/>
                <w:color w:val="000000" w:themeColor="text1"/>
              </w:rPr>
              <w:t>inovace);</w:t>
            </w:r>
          </w:p>
          <w:p w14:paraId="198D0627" w14:textId="05EF73D5" w:rsidR="00703753" w:rsidRPr="008E0042" w:rsidRDefault="00703753" w:rsidP="008E0042">
            <w:pPr>
              <w:pStyle w:val="Odstavecseseznamem"/>
              <w:keepNext/>
              <w:numPr>
                <w:ilvl w:val="0"/>
                <w:numId w:val="19"/>
              </w:numPr>
              <w:tabs>
                <w:tab w:val="left" w:pos="-26"/>
                <w:tab w:val="left" w:pos="900"/>
              </w:tabs>
              <w:spacing w:after="0"/>
              <w:rPr>
                <w:bCs/>
                <w:noProof/>
                <w:color w:val="000000" w:themeColor="text1"/>
              </w:rPr>
            </w:pPr>
            <w:r w:rsidRPr="008E0042">
              <w:rPr>
                <w:bCs/>
                <w:noProof/>
                <w:color w:val="000000" w:themeColor="text1"/>
              </w:rPr>
              <w:t xml:space="preserve">vytvoření programu EXCELLENCE a </w:t>
            </w:r>
          </w:p>
          <w:p w14:paraId="367A0172" w14:textId="7BF0DE7A" w:rsidR="003723D9" w:rsidRPr="008E0042" w:rsidRDefault="00703753" w:rsidP="008E0042">
            <w:pPr>
              <w:pStyle w:val="Odstavecseseznamem"/>
              <w:keepNext/>
              <w:numPr>
                <w:ilvl w:val="0"/>
                <w:numId w:val="19"/>
              </w:numPr>
              <w:tabs>
                <w:tab w:val="left" w:pos="-26"/>
                <w:tab w:val="left" w:pos="900"/>
              </w:tabs>
              <w:spacing w:after="120"/>
              <w:rPr>
                <w:bCs/>
                <w:noProof/>
                <w:color w:val="000000" w:themeColor="text1"/>
              </w:rPr>
            </w:pPr>
            <w:r w:rsidRPr="008E0042">
              <w:rPr>
                <w:b/>
                <w:noProof/>
                <w:color w:val="000000" w:themeColor="text1"/>
              </w:rPr>
              <w:t>harmonizaci prováděcích pravidel pro udělení veřejné podpory VaVaI</w:t>
            </w:r>
            <w:r w:rsidRPr="008E0042">
              <w:rPr>
                <w:bCs/>
                <w:noProof/>
                <w:color w:val="000000" w:themeColor="text1"/>
              </w:rPr>
              <w:t xml:space="preserve"> (dále jen „Harmonizace“).</w:t>
            </w:r>
          </w:p>
          <w:p w14:paraId="05DEA1A0" w14:textId="4531D7D8" w:rsidR="003723D9" w:rsidRDefault="00703753" w:rsidP="00B3329D">
            <w:pPr>
              <w:keepNext/>
              <w:tabs>
                <w:tab w:val="left" w:pos="-26"/>
                <w:tab w:val="left" w:pos="900"/>
              </w:tabs>
              <w:spacing w:after="120"/>
              <w:rPr>
                <w:bCs/>
                <w:noProof/>
                <w:color w:val="000000"/>
              </w:rPr>
            </w:pPr>
            <w:r w:rsidRPr="00703753">
              <w:rPr>
                <w:bCs/>
                <w:noProof/>
                <w:color w:val="000000"/>
              </w:rPr>
              <w:t xml:space="preserve">V rámci </w:t>
            </w:r>
            <w:r>
              <w:rPr>
                <w:bCs/>
                <w:noProof/>
                <w:color w:val="000000"/>
              </w:rPr>
              <w:t xml:space="preserve">výše uvedeného třetího cíle </w:t>
            </w:r>
            <w:r w:rsidRPr="00703753">
              <w:rPr>
                <w:bCs/>
                <w:noProof/>
                <w:color w:val="000000"/>
              </w:rPr>
              <w:t>komponenty 5.3 je uložena R</w:t>
            </w:r>
            <w:r>
              <w:rPr>
                <w:bCs/>
                <w:noProof/>
                <w:color w:val="000000"/>
              </w:rPr>
              <w:t>adě</w:t>
            </w:r>
            <w:r w:rsidR="008E0042">
              <w:rPr>
                <w:bCs/>
                <w:noProof/>
                <w:color w:val="000000"/>
              </w:rPr>
              <w:t xml:space="preserve"> gesce</w:t>
            </w:r>
            <w:r w:rsidRPr="00703753">
              <w:rPr>
                <w:bCs/>
                <w:noProof/>
                <w:color w:val="000000"/>
              </w:rPr>
              <w:t xml:space="preserve"> pro implementac</w:t>
            </w:r>
            <w:r>
              <w:rPr>
                <w:bCs/>
                <w:noProof/>
                <w:color w:val="000000"/>
              </w:rPr>
              <w:t>i</w:t>
            </w:r>
            <w:r w:rsidRPr="00703753">
              <w:rPr>
                <w:bCs/>
                <w:noProof/>
                <w:color w:val="000000"/>
              </w:rPr>
              <w:t xml:space="preserve"> opatření pro Harmonizaci, a to ve spolupráci se všemi poskytovateli podpory na VaVaI z veřejných prostředků ČR i zástupci příjemců, tedy samotnými aktéry VaVaI v</w:t>
            </w:r>
            <w:r w:rsidR="008E0042">
              <w:rPr>
                <w:bCs/>
                <w:noProof/>
                <w:color w:val="000000"/>
              </w:rPr>
              <w:t> </w:t>
            </w:r>
            <w:r w:rsidRPr="00703753">
              <w:rPr>
                <w:bCs/>
                <w:noProof/>
                <w:color w:val="000000"/>
              </w:rPr>
              <w:t>ČR</w:t>
            </w:r>
            <w:r w:rsidR="008E0042">
              <w:rPr>
                <w:bCs/>
                <w:noProof/>
                <w:color w:val="000000"/>
              </w:rPr>
              <w:t>, prostřednitvím</w:t>
            </w:r>
            <w:r w:rsidRPr="00703753">
              <w:rPr>
                <w:bCs/>
                <w:noProof/>
                <w:color w:val="000000"/>
              </w:rPr>
              <w:t xml:space="preserve"> </w:t>
            </w:r>
            <w:r w:rsidRPr="00FF6A58">
              <w:rPr>
                <w:b/>
                <w:noProof/>
                <w:color w:val="000000"/>
              </w:rPr>
              <w:t>přijetí Metodického pokynu</w:t>
            </w:r>
            <w:r>
              <w:rPr>
                <w:bCs/>
                <w:noProof/>
                <w:color w:val="000000"/>
              </w:rPr>
              <w:t xml:space="preserve">, který je </w:t>
            </w:r>
            <w:r w:rsidRPr="00FF6A58">
              <w:rPr>
                <w:b/>
                <w:noProof/>
                <w:color w:val="000000"/>
              </w:rPr>
              <w:t>podmínkou plnění milníku č. 298 NPO</w:t>
            </w:r>
            <w:r>
              <w:rPr>
                <w:bCs/>
                <w:noProof/>
                <w:color w:val="000000"/>
              </w:rPr>
              <w:t xml:space="preserve">. </w:t>
            </w:r>
            <w:r w:rsidR="00B355CA">
              <w:rPr>
                <w:bCs/>
                <w:noProof/>
                <w:color w:val="000000"/>
              </w:rPr>
              <w:t>Na s</w:t>
            </w:r>
            <w:r>
              <w:rPr>
                <w:bCs/>
                <w:noProof/>
                <w:color w:val="000000"/>
              </w:rPr>
              <w:t>plnění milníku</w:t>
            </w:r>
            <w:r w:rsidR="00B355CA">
              <w:rPr>
                <w:bCs/>
                <w:noProof/>
                <w:color w:val="000000"/>
              </w:rPr>
              <w:t xml:space="preserve"> (včetně dalších milníků </w:t>
            </w:r>
            <w:r w:rsidR="00A92492">
              <w:rPr>
                <w:bCs/>
                <w:noProof/>
                <w:color w:val="000000"/>
              </w:rPr>
              <w:t xml:space="preserve">i </w:t>
            </w:r>
            <w:r w:rsidR="00B355CA">
              <w:rPr>
                <w:bCs/>
                <w:noProof/>
                <w:color w:val="000000"/>
              </w:rPr>
              <w:t>z jiných komponent)</w:t>
            </w:r>
            <w:r>
              <w:rPr>
                <w:bCs/>
                <w:noProof/>
                <w:color w:val="000000"/>
              </w:rPr>
              <w:t xml:space="preserve"> </w:t>
            </w:r>
            <w:r w:rsidR="00B355CA">
              <w:rPr>
                <w:bCs/>
                <w:noProof/>
                <w:color w:val="000000"/>
              </w:rPr>
              <w:t>je vázáno proplacení prostředků</w:t>
            </w:r>
            <w:r w:rsidRPr="00703753">
              <w:rPr>
                <w:bCs/>
                <w:noProof/>
                <w:color w:val="000000"/>
              </w:rPr>
              <w:t xml:space="preserve"> v rámci </w:t>
            </w:r>
            <w:r>
              <w:rPr>
                <w:bCs/>
                <w:noProof/>
                <w:color w:val="000000"/>
              </w:rPr>
              <w:t>NPO</w:t>
            </w:r>
            <w:r w:rsidRPr="00703753">
              <w:rPr>
                <w:bCs/>
                <w:noProof/>
                <w:color w:val="000000"/>
              </w:rPr>
              <w:t xml:space="preserve"> od</w:t>
            </w:r>
            <w:r w:rsidR="00097543">
              <w:rPr>
                <w:bCs/>
                <w:noProof/>
                <w:color w:val="000000"/>
              </w:rPr>
              <w:t> </w:t>
            </w:r>
            <w:r w:rsidRPr="00703753">
              <w:rPr>
                <w:bCs/>
                <w:noProof/>
                <w:color w:val="000000"/>
              </w:rPr>
              <w:t>EK pro ČR, při nesplnění</w:t>
            </w:r>
            <w:r w:rsidR="00A92492">
              <w:rPr>
                <w:bCs/>
                <w:noProof/>
                <w:color w:val="000000"/>
              </w:rPr>
              <w:t xml:space="preserve"> milníku</w:t>
            </w:r>
            <w:r w:rsidRPr="00703753">
              <w:rPr>
                <w:bCs/>
                <w:noProof/>
                <w:color w:val="000000"/>
              </w:rPr>
              <w:t xml:space="preserve"> hrozí pro ČR finanční korekce</w:t>
            </w:r>
            <w:r>
              <w:rPr>
                <w:bCs/>
                <w:noProof/>
                <w:color w:val="000000"/>
              </w:rPr>
              <w:t>.</w:t>
            </w:r>
            <w:r w:rsidR="00441502">
              <w:rPr>
                <w:bCs/>
                <w:noProof/>
                <w:color w:val="000000"/>
              </w:rPr>
              <w:t xml:space="preserve"> </w:t>
            </w:r>
            <w:r w:rsidR="00441502">
              <w:t>N</w:t>
            </w:r>
            <w:r w:rsidR="00441502" w:rsidRPr="00441502">
              <w:rPr>
                <w:bCs/>
                <w:noProof/>
                <w:color w:val="000000"/>
              </w:rPr>
              <w:t xml:space="preserve">ejzazším termínem pro </w:t>
            </w:r>
            <w:r w:rsidR="00441502">
              <w:rPr>
                <w:bCs/>
                <w:noProof/>
                <w:color w:val="000000"/>
              </w:rPr>
              <w:t>splnění milníku</w:t>
            </w:r>
            <w:r w:rsidR="00441502" w:rsidRPr="00441502">
              <w:rPr>
                <w:bCs/>
                <w:noProof/>
                <w:color w:val="000000"/>
              </w:rPr>
              <w:t xml:space="preserve"> je druhé čtvrtletí roku 2025</w:t>
            </w:r>
            <w:r w:rsidR="00441502">
              <w:rPr>
                <w:bCs/>
                <w:noProof/>
                <w:color w:val="000000"/>
              </w:rPr>
              <w:t>.</w:t>
            </w:r>
          </w:p>
          <w:p w14:paraId="795312C5" w14:textId="0B972846" w:rsidR="00441502" w:rsidRDefault="004B323C" w:rsidP="004B323C">
            <w:pPr>
              <w:keepNext/>
              <w:tabs>
                <w:tab w:val="left" w:pos="-26"/>
                <w:tab w:val="left" w:pos="900"/>
              </w:tabs>
              <w:spacing w:after="0"/>
              <w:rPr>
                <w:bCs/>
                <w:noProof/>
                <w:color w:val="000000"/>
              </w:rPr>
            </w:pPr>
            <w:r w:rsidRPr="004B323C">
              <w:rPr>
                <w:bCs/>
                <w:noProof/>
                <w:color w:val="000000"/>
              </w:rPr>
              <w:t xml:space="preserve">V rámci procesu zpracování Metodického pokynu byly shromážděny stávající analytické materiály, a především </w:t>
            </w:r>
            <w:r w:rsidRPr="00FF6A58">
              <w:rPr>
                <w:b/>
                <w:noProof/>
                <w:color w:val="000000"/>
              </w:rPr>
              <w:t xml:space="preserve">došlo k ustanovení pracovní </w:t>
            </w:r>
            <w:r w:rsidR="008E0042">
              <w:rPr>
                <w:b/>
                <w:noProof/>
                <w:color w:val="000000"/>
              </w:rPr>
              <w:t>skupiny</w:t>
            </w:r>
            <w:r w:rsidRPr="00FF6A58">
              <w:rPr>
                <w:b/>
                <w:noProof/>
                <w:color w:val="000000"/>
              </w:rPr>
              <w:t>, která zahrnovala jak zástupce poskytovatelů, tak i zástupce uchazečů/příjemců a dalších zainteresovaných subjektů</w:t>
            </w:r>
            <w:r w:rsidRPr="004B323C">
              <w:rPr>
                <w:bCs/>
                <w:noProof/>
                <w:color w:val="000000"/>
              </w:rPr>
              <w:t>.</w:t>
            </w:r>
            <w:r>
              <w:rPr>
                <w:bCs/>
                <w:noProof/>
                <w:color w:val="000000"/>
              </w:rPr>
              <w:t xml:space="preserve"> Celkem proběhlo 5 tematicky zaměřených jednání:</w:t>
            </w:r>
          </w:p>
          <w:p w14:paraId="30766DF6" w14:textId="7C4166CF" w:rsidR="004B323C" w:rsidRPr="00FF6A58" w:rsidRDefault="004B323C" w:rsidP="00FF6A58">
            <w:pPr>
              <w:pStyle w:val="Odstavecseseznamem"/>
              <w:keepNext/>
              <w:numPr>
                <w:ilvl w:val="0"/>
                <w:numId w:val="18"/>
              </w:numPr>
              <w:tabs>
                <w:tab w:val="left" w:pos="-26"/>
                <w:tab w:val="left" w:pos="900"/>
              </w:tabs>
              <w:spacing w:after="0"/>
              <w:rPr>
                <w:bCs/>
                <w:noProof/>
                <w:color w:val="000000"/>
              </w:rPr>
            </w:pPr>
            <w:r w:rsidRPr="00FF6A58">
              <w:rPr>
                <w:bCs/>
                <w:noProof/>
                <w:color w:val="000000"/>
              </w:rPr>
              <w:lastRenderedPageBreak/>
              <w:t>20. 3. 2024</w:t>
            </w:r>
            <w:r w:rsidRPr="00FF6A58">
              <w:rPr>
                <w:bCs/>
                <w:noProof/>
                <w:color w:val="000000"/>
              </w:rPr>
              <w:tab/>
            </w:r>
            <w:r w:rsidR="00B651A0" w:rsidRPr="00FF6A58">
              <w:rPr>
                <w:bCs/>
                <w:noProof/>
                <w:color w:val="000000"/>
              </w:rPr>
              <w:tab/>
            </w:r>
            <w:r w:rsidRPr="00FF6A58">
              <w:rPr>
                <w:bCs/>
                <w:noProof/>
                <w:color w:val="000000"/>
              </w:rPr>
              <w:t>Hodnotící proces a práce s hodnotiteli</w:t>
            </w:r>
          </w:p>
          <w:p w14:paraId="4A655560" w14:textId="74682932" w:rsidR="004B323C" w:rsidRPr="00FF6A58" w:rsidRDefault="004B323C" w:rsidP="00FF6A58">
            <w:pPr>
              <w:pStyle w:val="Odstavecseseznamem"/>
              <w:keepNext/>
              <w:numPr>
                <w:ilvl w:val="0"/>
                <w:numId w:val="18"/>
              </w:numPr>
              <w:tabs>
                <w:tab w:val="left" w:pos="-26"/>
                <w:tab w:val="left" w:pos="900"/>
              </w:tabs>
              <w:spacing w:after="0"/>
              <w:rPr>
                <w:bCs/>
                <w:noProof/>
                <w:color w:val="000000"/>
              </w:rPr>
            </w:pPr>
            <w:r w:rsidRPr="00FF6A58">
              <w:rPr>
                <w:bCs/>
                <w:noProof/>
                <w:color w:val="000000"/>
              </w:rPr>
              <w:t>24. 4. 2024</w:t>
            </w:r>
            <w:r w:rsidRPr="00FF6A58">
              <w:rPr>
                <w:bCs/>
                <w:noProof/>
                <w:color w:val="000000"/>
              </w:rPr>
              <w:tab/>
            </w:r>
            <w:r w:rsidR="00B651A0" w:rsidRPr="00FF6A58">
              <w:rPr>
                <w:bCs/>
                <w:noProof/>
                <w:color w:val="000000"/>
              </w:rPr>
              <w:tab/>
            </w:r>
            <w:r w:rsidRPr="00FF6A58">
              <w:rPr>
                <w:bCs/>
                <w:noProof/>
                <w:color w:val="000000"/>
              </w:rPr>
              <w:t>Příprava programů a veřejných soutěží</w:t>
            </w:r>
          </w:p>
          <w:p w14:paraId="5B5F3F5C" w14:textId="5F7BDCD3" w:rsidR="004B323C" w:rsidRPr="00FF6A58" w:rsidRDefault="004B323C" w:rsidP="00FF6A58">
            <w:pPr>
              <w:pStyle w:val="Odstavecseseznamem"/>
              <w:keepNext/>
              <w:numPr>
                <w:ilvl w:val="0"/>
                <w:numId w:val="18"/>
              </w:numPr>
              <w:tabs>
                <w:tab w:val="left" w:pos="-26"/>
                <w:tab w:val="left" w:pos="900"/>
              </w:tabs>
              <w:spacing w:after="0"/>
              <w:rPr>
                <w:bCs/>
                <w:noProof/>
                <w:color w:val="000000"/>
              </w:rPr>
            </w:pPr>
            <w:r w:rsidRPr="00FF6A58">
              <w:rPr>
                <w:bCs/>
                <w:noProof/>
                <w:color w:val="000000"/>
              </w:rPr>
              <w:t>29. 5. 2024</w:t>
            </w:r>
            <w:r w:rsidRPr="00FF6A58">
              <w:rPr>
                <w:bCs/>
                <w:noProof/>
                <w:color w:val="000000"/>
              </w:rPr>
              <w:tab/>
            </w:r>
            <w:r w:rsidR="00B651A0" w:rsidRPr="00FF6A58">
              <w:rPr>
                <w:bCs/>
                <w:noProof/>
                <w:color w:val="000000"/>
              </w:rPr>
              <w:tab/>
            </w:r>
            <w:r w:rsidRPr="00FF6A58">
              <w:rPr>
                <w:bCs/>
                <w:noProof/>
                <w:color w:val="000000"/>
              </w:rPr>
              <w:t>Realizace projektu</w:t>
            </w:r>
          </w:p>
          <w:p w14:paraId="251D31F2" w14:textId="245B0993" w:rsidR="004B323C" w:rsidRPr="00FF6A58" w:rsidRDefault="004B323C" w:rsidP="00FF6A58">
            <w:pPr>
              <w:pStyle w:val="Odstavecseseznamem"/>
              <w:keepNext/>
              <w:numPr>
                <w:ilvl w:val="0"/>
                <w:numId w:val="18"/>
              </w:numPr>
              <w:tabs>
                <w:tab w:val="left" w:pos="-26"/>
                <w:tab w:val="left" w:pos="900"/>
              </w:tabs>
              <w:spacing w:after="0"/>
              <w:rPr>
                <w:bCs/>
                <w:noProof/>
                <w:color w:val="000000"/>
              </w:rPr>
            </w:pPr>
            <w:r w:rsidRPr="00FF6A58">
              <w:rPr>
                <w:bCs/>
                <w:noProof/>
                <w:color w:val="000000"/>
              </w:rPr>
              <w:t>26. 6. 2024</w:t>
            </w:r>
            <w:r w:rsidR="00B651A0" w:rsidRPr="00FF6A58">
              <w:rPr>
                <w:bCs/>
                <w:noProof/>
                <w:color w:val="000000"/>
              </w:rPr>
              <w:tab/>
            </w:r>
            <w:r w:rsidRPr="00FF6A58">
              <w:rPr>
                <w:bCs/>
                <w:noProof/>
                <w:color w:val="000000"/>
              </w:rPr>
              <w:tab/>
              <w:t>Monitorování a evaluace programů</w:t>
            </w:r>
          </w:p>
          <w:p w14:paraId="6C11D2A0" w14:textId="178700E7" w:rsidR="004B323C" w:rsidRPr="00FF6A58" w:rsidRDefault="004B323C" w:rsidP="00FF6A58">
            <w:pPr>
              <w:pStyle w:val="Odstavecseseznamem"/>
              <w:keepNext/>
              <w:numPr>
                <w:ilvl w:val="0"/>
                <w:numId w:val="18"/>
              </w:numPr>
              <w:tabs>
                <w:tab w:val="left" w:pos="-26"/>
                <w:tab w:val="left" w:pos="900"/>
              </w:tabs>
              <w:spacing w:after="120"/>
              <w:rPr>
                <w:bCs/>
                <w:noProof/>
                <w:color w:val="000000"/>
              </w:rPr>
            </w:pPr>
            <w:r w:rsidRPr="00FF6A58">
              <w:rPr>
                <w:bCs/>
                <w:noProof/>
                <w:color w:val="000000"/>
              </w:rPr>
              <w:t>4. 9. 2024</w:t>
            </w:r>
            <w:r w:rsidRPr="00FF6A58">
              <w:rPr>
                <w:bCs/>
                <w:noProof/>
                <w:color w:val="000000"/>
              </w:rPr>
              <w:tab/>
            </w:r>
            <w:r w:rsidR="00B651A0" w:rsidRPr="00FF6A58">
              <w:rPr>
                <w:bCs/>
                <w:noProof/>
                <w:color w:val="000000"/>
              </w:rPr>
              <w:tab/>
            </w:r>
            <w:r w:rsidRPr="00FF6A58">
              <w:rPr>
                <w:bCs/>
                <w:noProof/>
                <w:color w:val="000000"/>
              </w:rPr>
              <w:t>Výstupy z platformy</w:t>
            </w:r>
          </w:p>
          <w:p w14:paraId="52520AD5" w14:textId="1D1B7363" w:rsidR="004B323C" w:rsidRDefault="004B323C" w:rsidP="00B3329D">
            <w:pPr>
              <w:keepNext/>
              <w:tabs>
                <w:tab w:val="left" w:pos="-26"/>
                <w:tab w:val="left" w:pos="900"/>
              </w:tabs>
              <w:spacing w:after="120"/>
              <w:rPr>
                <w:bCs/>
                <w:noProof/>
                <w:color w:val="000000"/>
              </w:rPr>
            </w:pPr>
            <w:r w:rsidRPr="004B323C">
              <w:rPr>
                <w:bCs/>
                <w:noProof/>
                <w:color w:val="000000"/>
              </w:rPr>
              <w:t>Metodický pokyn představuje první krok k určení oblastí</w:t>
            </w:r>
            <w:r w:rsidR="00C379B4">
              <w:rPr>
                <w:bCs/>
                <w:noProof/>
                <w:color w:val="000000"/>
              </w:rPr>
              <w:t xml:space="preserve"> a</w:t>
            </w:r>
            <w:r w:rsidRPr="004B323C">
              <w:rPr>
                <w:bCs/>
                <w:noProof/>
                <w:color w:val="000000"/>
              </w:rPr>
              <w:t xml:space="preserve"> procesů v rámci poskytování účelové podpory, které je možné sjednotit </w:t>
            </w:r>
            <w:r>
              <w:rPr>
                <w:bCs/>
                <w:noProof/>
                <w:color w:val="000000"/>
              </w:rPr>
              <w:t xml:space="preserve">a </w:t>
            </w:r>
            <w:r w:rsidRPr="004B323C">
              <w:rPr>
                <w:bCs/>
                <w:noProof/>
                <w:color w:val="000000"/>
              </w:rPr>
              <w:t xml:space="preserve">harmonizovat s tím, že se jedná o kontinuální </w:t>
            </w:r>
            <w:r>
              <w:rPr>
                <w:bCs/>
                <w:noProof/>
                <w:color w:val="000000"/>
              </w:rPr>
              <w:t xml:space="preserve">a </w:t>
            </w:r>
            <w:r w:rsidRPr="004B323C">
              <w:rPr>
                <w:bCs/>
                <w:noProof/>
                <w:color w:val="000000"/>
              </w:rPr>
              <w:t>dlouhodobý proces</w:t>
            </w:r>
            <w:r w:rsidR="00B651A0">
              <w:rPr>
                <w:bCs/>
                <w:noProof/>
                <w:color w:val="000000"/>
              </w:rPr>
              <w:t>.</w:t>
            </w:r>
            <w:r w:rsidR="00B651A0" w:rsidRPr="004B323C">
              <w:rPr>
                <w:bCs/>
                <w:noProof/>
                <w:color w:val="000000"/>
              </w:rPr>
              <w:t xml:space="preserve"> </w:t>
            </w:r>
            <w:r w:rsidR="00B651A0" w:rsidRPr="00FF6A58">
              <w:rPr>
                <w:b/>
                <w:noProof/>
                <w:color w:val="000000"/>
              </w:rPr>
              <w:t xml:space="preserve">V rámci přípravy Metodického pokynu, respektive </w:t>
            </w:r>
            <w:r w:rsidR="00C379B4">
              <w:rPr>
                <w:b/>
                <w:noProof/>
                <w:color w:val="000000"/>
              </w:rPr>
              <w:t xml:space="preserve">proběhlých </w:t>
            </w:r>
            <w:r w:rsidR="00B651A0" w:rsidRPr="00FF6A58">
              <w:rPr>
                <w:b/>
                <w:noProof/>
                <w:color w:val="000000"/>
              </w:rPr>
              <w:t>jednání, byla</w:t>
            </w:r>
            <w:r w:rsidR="00C379B4">
              <w:rPr>
                <w:b/>
                <w:noProof/>
                <w:color w:val="000000"/>
              </w:rPr>
              <w:t> </w:t>
            </w:r>
            <w:r w:rsidR="00B651A0" w:rsidRPr="00FF6A58">
              <w:rPr>
                <w:b/>
                <w:noProof/>
                <w:color w:val="000000"/>
              </w:rPr>
              <w:t>identifikována doporučení a</w:t>
            </w:r>
            <w:r w:rsidR="00F6225F">
              <w:rPr>
                <w:b/>
                <w:noProof/>
                <w:color w:val="000000"/>
              </w:rPr>
              <w:t xml:space="preserve"> i</w:t>
            </w:r>
            <w:r w:rsidR="00B651A0" w:rsidRPr="00FF6A58">
              <w:rPr>
                <w:b/>
                <w:noProof/>
                <w:color w:val="000000"/>
              </w:rPr>
              <w:t xml:space="preserve"> následná opatření</w:t>
            </w:r>
            <w:r w:rsidR="00B651A0" w:rsidRPr="004B323C">
              <w:rPr>
                <w:bCs/>
                <w:noProof/>
                <w:color w:val="000000"/>
              </w:rPr>
              <w:t xml:space="preserve">, která </w:t>
            </w:r>
            <w:r w:rsidR="00B651A0">
              <w:rPr>
                <w:bCs/>
                <w:noProof/>
                <w:color w:val="000000"/>
              </w:rPr>
              <w:t>jsou</w:t>
            </w:r>
            <w:r w:rsidR="00B651A0" w:rsidRPr="004B323C">
              <w:rPr>
                <w:bCs/>
                <w:noProof/>
                <w:color w:val="000000"/>
              </w:rPr>
              <w:t xml:space="preserve"> součástí M</w:t>
            </w:r>
            <w:r w:rsidR="00B651A0">
              <w:rPr>
                <w:bCs/>
                <w:noProof/>
                <w:color w:val="000000"/>
              </w:rPr>
              <w:t>etodického pokynu</w:t>
            </w:r>
            <w:r w:rsidRPr="004B323C">
              <w:rPr>
                <w:bCs/>
                <w:noProof/>
                <w:color w:val="000000"/>
              </w:rPr>
              <w:t>.</w:t>
            </w:r>
            <w:r w:rsidR="00B651A0">
              <w:rPr>
                <w:bCs/>
                <w:noProof/>
                <w:color w:val="000000"/>
              </w:rPr>
              <w:t xml:space="preserve"> Metodický pokyn tedy bude průběžně aktualizován.</w:t>
            </w:r>
          </w:p>
          <w:p w14:paraId="34402583" w14:textId="5C25E17F" w:rsidR="004B323C" w:rsidRDefault="00B651A0" w:rsidP="00B651A0">
            <w:pPr>
              <w:keepNext/>
              <w:tabs>
                <w:tab w:val="left" w:pos="-26"/>
                <w:tab w:val="left" w:pos="900"/>
              </w:tabs>
              <w:spacing w:after="0"/>
              <w:rPr>
                <w:bCs/>
                <w:noProof/>
                <w:color w:val="000000"/>
              </w:rPr>
            </w:pPr>
            <w:r>
              <w:rPr>
                <w:bCs/>
                <w:noProof/>
                <w:color w:val="000000"/>
              </w:rPr>
              <w:t>J</w:t>
            </w:r>
            <w:r w:rsidR="004B323C" w:rsidRPr="004B323C">
              <w:rPr>
                <w:bCs/>
                <w:noProof/>
                <w:color w:val="000000"/>
              </w:rPr>
              <w:t>edním z</w:t>
            </w:r>
            <w:r>
              <w:rPr>
                <w:bCs/>
                <w:noProof/>
                <w:color w:val="000000"/>
              </w:rPr>
              <w:t> následných opatření</w:t>
            </w:r>
            <w:r w:rsidR="004B323C" w:rsidRPr="004B323C">
              <w:rPr>
                <w:bCs/>
                <w:noProof/>
                <w:color w:val="000000"/>
              </w:rPr>
              <w:t xml:space="preserve"> </w:t>
            </w:r>
            <w:r>
              <w:rPr>
                <w:bCs/>
                <w:noProof/>
                <w:color w:val="000000"/>
              </w:rPr>
              <w:t>je</w:t>
            </w:r>
            <w:r w:rsidR="004B323C" w:rsidRPr="004B323C">
              <w:rPr>
                <w:bCs/>
                <w:noProof/>
                <w:color w:val="000000"/>
              </w:rPr>
              <w:t xml:space="preserve"> i </w:t>
            </w:r>
            <w:r w:rsidR="004B323C" w:rsidRPr="00FF6A58">
              <w:rPr>
                <w:b/>
                <w:noProof/>
                <w:color w:val="000000"/>
              </w:rPr>
              <w:t>vytvoření komunikačně metodické platformy</w:t>
            </w:r>
            <w:r w:rsidR="004B323C" w:rsidRPr="004B323C">
              <w:rPr>
                <w:bCs/>
                <w:noProof/>
                <w:color w:val="000000"/>
              </w:rPr>
              <w:t xml:space="preserve"> (</w:t>
            </w:r>
            <w:r>
              <w:rPr>
                <w:bCs/>
                <w:noProof/>
                <w:color w:val="000000"/>
              </w:rPr>
              <w:t>dále jen „</w:t>
            </w:r>
            <w:r w:rsidR="004B323C" w:rsidRPr="004B323C">
              <w:rPr>
                <w:bCs/>
                <w:noProof/>
                <w:color w:val="000000"/>
              </w:rPr>
              <w:t>KMP</w:t>
            </w:r>
            <w:r>
              <w:rPr>
                <w:bCs/>
                <w:noProof/>
                <w:color w:val="000000"/>
              </w:rPr>
              <w:t>“</w:t>
            </w:r>
            <w:r w:rsidR="004B323C" w:rsidRPr="004B323C">
              <w:rPr>
                <w:bCs/>
                <w:noProof/>
                <w:color w:val="000000"/>
              </w:rPr>
              <w:t xml:space="preserve">) </w:t>
            </w:r>
            <w:r w:rsidR="004B323C" w:rsidRPr="00FF6A58">
              <w:rPr>
                <w:b/>
                <w:noProof/>
                <w:color w:val="000000"/>
              </w:rPr>
              <w:t>složené ze zástupců poskytovatelů účelové podpory</w:t>
            </w:r>
            <w:r w:rsidRPr="00FF6A58">
              <w:rPr>
                <w:b/>
                <w:noProof/>
                <w:color w:val="000000"/>
              </w:rPr>
              <w:t xml:space="preserve"> na pracovní úrovni</w:t>
            </w:r>
            <w:r w:rsidR="00C379B4">
              <w:rPr>
                <w:b/>
                <w:noProof/>
                <w:color w:val="000000"/>
              </w:rPr>
              <w:t xml:space="preserve">, která je věcně a organizačně zaštítěna věcně příslušným útvarem </w:t>
            </w:r>
            <w:r w:rsidR="00C379B4" w:rsidRPr="00C379B4">
              <w:rPr>
                <w:b/>
                <w:noProof/>
                <w:color w:val="000000"/>
              </w:rPr>
              <w:t>Sekce pro vědu, výzkum a</w:t>
            </w:r>
            <w:r w:rsidR="00C379B4">
              <w:rPr>
                <w:b/>
                <w:noProof/>
                <w:color w:val="000000"/>
              </w:rPr>
              <w:t> </w:t>
            </w:r>
            <w:r w:rsidR="00C379B4" w:rsidRPr="00C379B4">
              <w:rPr>
                <w:b/>
                <w:noProof/>
                <w:color w:val="000000"/>
              </w:rPr>
              <w:t>inovace</w:t>
            </w:r>
            <w:r w:rsidR="004B323C" w:rsidRPr="004B323C">
              <w:rPr>
                <w:bCs/>
                <w:noProof/>
                <w:color w:val="000000"/>
              </w:rPr>
              <w:t xml:space="preserve">. Cílem KMP je </w:t>
            </w:r>
            <w:r w:rsidR="00FF6A58">
              <w:rPr>
                <w:bCs/>
                <w:noProof/>
                <w:color w:val="000000"/>
              </w:rPr>
              <w:t xml:space="preserve">průběžně </w:t>
            </w:r>
            <w:r w:rsidR="004B323C" w:rsidRPr="004B323C">
              <w:rPr>
                <w:bCs/>
                <w:noProof/>
                <w:color w:val="000000"/>
              </w:rPr>
              <w:t>projednat identifikovaná doporučení a opatření a nalézt shodu na jejich implementaci. Celkem se již uskutečnil</w:t>
            </w:r>
            <w:r>
              <w:rPr>
                <w:bCs/>
                <w:noProof/>
                <w:color w:val="000000"/>
              </w:rPr>
              <w:t>o 5 jednání s následujícími tématy:</w:t>
            </w:r>
          </w:p>
          <w:p w14:paraId="5A6FC177" w14:textId="424BFA83" w:rsidR="004B323C" w:rsidRPr="00FF6A58" w:rsidRDefault="004B323C" w:rsidP="00FF6A58">
            <w:pPr>
              <w:pStyle w:val="Odstavecseseznamem"/>
              <w:keepNext/>
              <w:numPr>
                <w:ilvl w:val="0"/>
                <w:numId w:val="17"/>
              </w:numPr>
              <w:tabs>
                <w:tab w:val="left" w:pos="-26"/>
                <w:tab w:val="left" w:pos="900"/>
              </w:tabs>
              <w:spacing w:after="0"/>
              <w:rPr>
                <w:bCs/>
                <w:noProof/>
                <w:color w:val="000000"/>
              </w:rPr>
            </w:pPr>
            <w:r w:rsidRPr="00FF6A58">
              <w:rPr>
                <w:bCs/>
                <w:noProof/>
                <w:color w:val="000000"/>
              </w:rPr>
              <w:t>11. 12. 2024</w:t>
            </w:r>
            <w:r w:rsidR="00B651A0" w:rsidRPr="00FF6A58">
              <w:rPr>
                <w:bCs/>
                <w:noProof/>
                <w:color w:val="000000"/>
              </w:rPr>
              <w:tab/>
            </w:r>
            <w:r w:rsidRPr="00FF6A58">
              <w:rPr>
                <w:bCs/>
                <w:noProof/>
                <w:color w:val="000000"/>
              </w:rPr>
              <w:tab/>
              <w:t>jednotný vzor čestného prohlášení</w:t>
            </w:r>
          </w:p>
          <w:p w14:paraId="0C5DC8C7" w14:textId="7101022D" w:rsidR="004B323C" w:rsidRPr="00FF6A58" w:rsidRDefault="004B323C" w:rsidP="00FF6A58">
            <w:pPr>
              <w:pStyle w:val="Odstavecseseznamem"/>
              <w:keepNext/>
              <w:numPr>
                <w:ilvl w:val="0"/>
                <w:numId w:val="17"/>
              </w:numPr>
              <w:tabs>
                <w:tab w:val="left" w:pos="-26"/>
                <w:tab w:val="left" w:pos="900"/>
              </w:tabs>
              <w:spacing w:after="0"/>
              <w:rPr>
                <w:bCs/>
                <w:noProof/>
                <w:color w:val="000000"/>
              </w:rPr>
            </w:pPr>
            <w:r w:rsidRPr="00FF6A58">
              <w:rPr>
                <w:bCs/>
                <w:noProof/>
                <w:color w:val="000000"/>
              </w:rPr>
              <w:t>22. 1. 2025</w:t>
            </w:r>
            <w:r w:rsidRPr="00FF6A58">
              <w:rPr>
                <w:bCs/>
                <w:noProof/>
                <w:color w:val="000000"/>
              </w:rPr>
              <w:tab/>
            </w:r>
            <w:r w:rsidR="00B651A0" w:rsidRPr="00FF6A58">
              <w:rPr>
                <w:bCs/>
                <w:noProof/>
                <w:color w:val="000000"/>
              </w:rPr>
              <w:tab/>
            </w:r>
            <w:r w:rsidRPr="00FF6A58">
              <w:rPr>
                <w:bCs/>
                <w:noProof/>
                <w:color w:val="000000"/>
              </w:rPr>
              <w:t>kontroly projektů</w:t>
            </w:r>
          </w:p>
          <w:p w14:paraId="04EC25E8" w14:textId="5508D381" w:rsidR="004B323C" w:rsidRPr="00FF6A58" w:rsidRDefault="004B323C" w:rsidP="00FF6A58">
            <w:pPr>
              <w:pStyle w:val="Odstavecseseznamem"/>
              <w:keepNext/>
              <w:numPr>
                <w:ilvl w:val="0"/>
                <w:numId w:val="17"/>
              </w:numPr>
              <w:tabs>
                <w:tab w:val="left" w:pos="-26"/>
                <w:tab w:val="left" w:pos="900"/>
              </w:tabs>
              <w:spacing w:after="0"/>
              <w:rPr>
                <w:bCs/>
                <w:noProof/>
                <w:color w:val="000000"/>
              </w:rPr>
            </w:pPr>
            <w:r w:rsidRPr="00FF6A58">
              <w:rPr>
                <w:bCs/>
                <w:noProof/>
                <w:color w:val="000000"/>
              </w:rPr>
              <w:t>11. 2. 2025</w:t>
            </w:r>
            <w:r w:rsidR="00B651A0" w:rsidRPr="00FF6A58">
              <w:rPr>
                <w:bCs/>
                <w:noProof/>
                <w:color w:val="000000"/>
              </w:rPr>
              <w:tab/>
            </w:r>
            <w:r w:rsidRPr="00FF6A58">
              <w:rPr>
                <w:bCs/>
                <w:noProof/>
                <w:color w:val="000000"/>
              </w:rPr>
              <w:tab/>
              <w:t>osobní a nepřímé náklady</w:t>
            </w:r>
          </w:p>
          <w:p w14:paraId="7276DDD1" w14:textId="72DF7ADC" w:rsidR="004B323C" w:rsidRPr="00FF6A58" w:rsidRDefault="004B323C" w:rsidP="00FF6A58">
            <w:pPr>
              <w:pStyle w:val="Odstavecseseznamem"/>
              <w:keepNext/>
              <w:numPr>
                <w:ilvl w:val="0"/>
                <w:numId w:val="17"/>
              </w:numPr>
              <w:tabs>
                <w:tab w:val="left" w:pos="-26"/>
                <w:tab w:val="left" w:pos="900"/>
              </w:tabs>
              <w:spacing w:after="0"/>
              <w:rPr>
                <w:bCs/>
                <w:noProof/>
                <w:color w:val="000000"/>
              </w:rPr>
            </w:pPr>
            <w:r w:rsidRPr="00FF6A58">
              <w:rPr>
                <w:bCs/>
                <w:noProof/>
                <w:color w:val="000000"/>
              </w:rPr>
              <w:t>27. 2. 2025</w:t>
            </w:r>
            <w:r w:rsidR="00B651A0" w:rsidRPr="00FF6A58">
              <w:rPr>
                <w:bCs/>
                <w:noProof/>
                <w:color w:val="000000"/>
              </w:rPr>
              <w:tab/>
            </w:r>
            <w:r w:rsidRPr="00FF6A58">
              <w:rPr>
                <w:bCs/>
                <w:noProof/>
                <w:color w:val="000000"/>
              </w:rPr>
              <w:tab/>
              <w:t>investiční náklady, vnitrofaktury, dokladování způsobilých výdajů</w:t>
            </w:r>
          </w:p>
          <w:p w14:paraId="10D6A08C" w14:textId="0065B33D" w:rsidR="004B323C" w:rsidRPr="00FF6A58" w:rsidRDefault="004B323C" w:rsidP="00FF6A58">
            <w:pPr>
              <w:pStyle w:val="Odstavecseseznamem"/>
              <w:keepNext/>
              <w:numPr>
                <w:ilvl w:val="0"/>
                <w:numId w:val="17"/>
              </w:numPr>
              <w:tabs>
                <w:tab w:val="left" w:pos="-26"/>
                <w:tab w:val="left" w:pos="900"/>
              </w:tabs>
              <w:spacing w:after="120"/>
              <w:rPr>
                <w:bCs/>
                <w:noProof/>
                <w:color w:val="000000"/>
              </w:rPr>
            </w:pPr>
            <w:r w:rsidRPr="00FF6A58">
              <w:rPr>
                <w:bCs/>
                <w:noProof/>
                <w:color w:val="000000"/>
              </w:rPr>
              <w:t>26. 3. 2025</w:t>
            </w:r>
            <w:r w:rsidR="00B651A0" w:rsidRPr="00FF6A58">
              <w:rPr>
                <w:bCs/>
                <w:noProof/>
                <w:color w:val="000000"/>
              </w:rPr>
              <w:tab/>
            </w:r>
            <w:r w:rsidRPr="00FF6A58">
              <w:rPr>
                <w:bCs/>
                <w:noProof/>
                <w:color w:val="000000"/>
              </w:rPr>
              <w:tab/>
              <w:t>průběžné zprávy, nepřímé náklady, vnitrofaktury</w:t>
            </w:r>
          </w:p>
          <w:p w14:paraId="4DF3BEB1" w14:textId="77777777" w:rsidR="004B323C" w:rsidRPr="004B323C" w:rsidRDefault="004B323C" w:rsidP="00B651A0">
            <w:pPr>
              <w:keepNext/>
              <w:tabs>
                <w:tab w:val="left" w:pos="-26"/>
                <w:tab w:val="left" w:pos="900"/>
              </w:tabs>
              <w:spacing w:after="0"/>
              <w:rPr>
                <w:bCs/>
                <w:noProof/>
                <w:color w:val="000000"/>
              </w:rPr>
            </w:pPr>
            <w:r w:rsidRPr="004B323C">
              <w:rPr>
                <w:bCs/>
                <w:noProof/>
                <w:color w:val="000000"/>
              </w:rPr>
              <w:t>Žádoucí posun v oblasti účelové podpory VaVaI definuje i aktualizované programové prohlášení vlády (z ledna 2022, ve znění revize z března 2023), a to zejména v souvislosti s těmito body:</w:t>
            </w:r>
          </w:p>
          <w:p w14:paraId="1AE769E4" w14:textId="71E5B6C7" w:rsidR="004B323C" w:rsidRPr="00FF6A58" w:rsidRDefault="004B323C" w:rsidP="00FF6A58">
            <w:pPr>
              <w:pStyle w:val="Odstavecseseznamem"/>
              <w:keepNext/>
              <w:numPr>
                <w:ilvl w:val="0"/>
                <w:numId w:val="16"/>
              </w:numPr>
              <w:tabs>
                <w:tab w:val="left" w:pos="-26"/>
                <w:tab w:val="left" w:pos="900"/>
              </w:tabs>
              <w:spacing w:after="0"/>
              <w:rPr>
                <w:bCs/>
                <w:i/>
                <w:iCs/>
                <w:noProof/>
                <w:color w:val="000000"/>
              </w:rPr>
            </w:pPr>
            <w:r w:rsidRPr="00FF6A58">
              <w:rPr>
                <w:bCs/>
                <w:i/>
                <w:iCs/>
                <w:noProof/>
                <w:color w:val="000000"/>
              </w:rPr>
              <w:t>„Zaměříme se na vyhodnocování nástrojů podpory na výzkum, vývoj a inovace, např.</w:t>
            </w:r>
            <w:r w:rsidR="00C379B4">
              <w:rPr>
                <w:bCs/>
                <w:i/>
                <w:iCs/>
                <w:noProof/>
                <w:color w:val="000000"/>
              </w:rPr>
              <w:t> </w:t>
            </w:r>
            <w:r w:rsidRPr="00FF6A58">
              <w:rPr>
                <w:bCs/>
                <w:i/>
                <w:iCs/>
                <w:noProof/>
                <w:color w:val="000000"/>
              </w:rPr>
              <w:t>v</w:t>
            </w:r>
            <w:r w:rsidR="00C379B4">
              <w:rPr>
                <w:bCs/>
                <w:i/>
                <w:iCs/>
                <w:noProof/>
                <w:color w:val="000000"/>
              </w:rPr>
              <w:t> </w:t>
            </w:r>
            <w:r w:rsidRPr="00FF6A58">
              <w:rPr>
                <w:bCs/>
                <w:i/>
                <w:iCs/>
                <w:noProof/>
                <w:color w:val="000000"/>
              </w:rPr>
              <w:t>oblasti aplikovaného výzkumu a transferu technologií, jako nutné podmínky úspěšné podpory hospodářství.“;</w:t>
            </w:r>
          </w:p>
          <w:p w14:paraId="05C2BA1C" w14:textId="1D823C8E" w:rsidR="004B323C" w:rsidRPr="00FF6A58" w:rsidRDefault="004B323C" w:rsidP="00FF6A58">
            <w:pPr>
              <w:pStyle w:val="Odstavecseseznamem"/>
              <w:keepNext/>
              <w:numPr>
                <w:ilvl w:val="0"/>
                <w:numId w:val="16"/>
              </w:numPr>
              <w:tabs>
                <w:tab w:val="left" w:pos="-26"/>
                <w:tab w:val="left" w:pos="900"/>
              </w:tabs>
              <w:spacing w:after="120"/>
              <w:rPr>
                <w:bCs/>
                <w:i/>
                <w:iCs/>
                <w:noProof/>
                <w:color w:val="000000"/>
              </w:rPr>
            </w:pPr>
            <w:r w:rsidRPr="00FF6A58">
              <w:rPr>
                <w:bCs/>
                <w:i/>
                <w:iCs/>
                <w:noProof/>
                <w:color w:val="000000"/>
              </w:rPr>
              <w:t>„Odstraníme fragmentaci systému financování a sjednotíme pravidla národních dotačních programů. Stabilizujeme institucionální podporu a zacílíme a zefektivníme účelovou podporu.“.</w:t>
            </w:r>
          </w:p>
          <w:p w14:paraId="5A30565E" w14:textId="6FD04281" w:rsidR="006E0C3E" w:rsidRPr="006E0C3E" w:rsidRDefault="006E0C3E" w:rsidP="00B3329D">
            <w:pPr>
              <w:keepNext/>
              <w:tabs>
                <w:tab w:val="left" w:pos="-26"/>
                <w:tab w:val="left" w:pos="900"/>
              </w:tabs>
              <w:spacing w:after="120"/>
              <w:rPr>
                <w:color w:val="000000" w:themeColor="text1"/>
              </w:rPr>
            </w:pPr>
            <w:r w:rsidRPr="006E0C3E">
              <w:rPr>
                <w:color w:val="000000" w:themeColor="text1"/>
              </w:rPr>
              <w:t>Na 408. zasedání Rady dne 31. ledna 2025 Rada pověřila členy Rady prof. Maříka, prof. Fuska a</w:t>
            </w:r>
            <w:r>
              <w:rPr>
                <w:color w:val="000000" w:themeColor="text1"/>
              </w:rPr>
              <w:t> </w:t>
            </w:r>
            <w:r w:rsidRPr="006E0C3E">
              <w:rPr>
                <w:color w:val="000000" w:themeColor="text1"/>
              </w:rPr>
              <w:t xml:space="preserve">doc. </w:t>
            </w:r>
            <w:proofErr w:type="spellStart"/>
            <w:r w:rsidRPr="006E0C3E">
              <w:rPr>
                <w:color w:val="000000" w:themeColor="text1"/>
              </w:rPr>
              <w:t>Hajdúcha</w:t>
            </w:r>
            <w:proofErr w:type="spellEnd"/>
            <w:r w:rsidRPr="006E0C3E">
              <w:rPr>
                <w:color w:val="000000" w:themeColor="text1"/>
              </w:rPr>
              <w:t xml:space="preserve"> přípravou metodického dokumentu pro hodnocení návrhů projektů. V rámci návazných jednání uvedených členů Rady, a to i za účasti vrchní ředitelky Sekce pro vědu, výzkum a inovace – Mgr. Bilíkové, byl připraven text  „</w:t>
            </w:r>
            <w:r w:rsidR="00070CF4" w:rsidRPr="00070CF4">
              <w:rPr>
                <w:color w:val="000000" w:themeColor="text1"/>
              </w:rPr>
              <w:t>Minimální parametry hodnocení návrhů projektů</w:t>
            </w:r>
            <w:r w:rsidRPr="006E0C3E">
              <w:rPr>
                <w:color w:val="000000" w:themeColor="text1"/>
              </w:rPr>
              <w:t>“, který byl projednán na jednání předsednictva Rady dne 10. dubna 2025 s tím, že uvedený text bude ve formě přílohy zapracován do předkládan</w:t>
            </w:r>
            <w:r>
              <w:rPr>
                <w:color w:val="000000" w:themeColor="text1"/>
              </w:rPr>
              <w:t>ého Metodického pokynu</w:t>
            </w:r>
            <w:r w:rsidRPr="006E0C3E">
              <w:rPr>
                <w:color w:val="000000" w:themeColor="text1"/>
              </w:rPr>
              <w:t xml:space="preserve"> i materiálu „Zásady přípravy a hodnocení programů účelové podpory výzkumu, vývoje a inovací a skupin grantových projektů a jejich dopadů “, který je rovněž předkládán na 411. zasedání Rady.</w:t>
            </w:r>
          </w:p>
          <w:p w14:paraId="56C91166" w14:textId="0E868887" w:rsidR="00B3329D" w:rsidRPr="00B651A0" w:rsidRDefault="007F0933" w:rsidP="00B3329D">
            <w:pPr>
              <w:keepNext/>
              <w:tabs>
                <w:tab w:val="left" w:pos="-26"/>
                <w:tab w:val="left" w:pos="900"/>
              </w:tabs>
              <w:spacing w:after="120"/>
              <w:rPr>
                <w:b/>
                <w:bCs/>
              </w:rPr>
            </w:pPr>
            <w:r w:rsidRPr="00B651A0">
              <w:rPr>
                <w:b/>
                <w:bCs/>
                <w:color w:val="000000" w:themeColor="text1"/>
              </w:rPr>
              <w:t>Metodický pokyn</w:t>
            </w:r>
            <w:r w:rsidR="00B3329D" w:rsidRPr="00B651A0">
              <w:rPr>
                <w:b/>
                <w:bCs/>
                <w:color w:val="000000" w:themeColor="text1"/>
              </w:rPr>
              <w:t xml:space="preserve"> bud</w:t>
            </w:r>
            <w:r w:rsidRPr="00B651A0">
              <w:rPr>
                <w:b/>
                <w:bCs/>
                <w:color w:val="000000" w:themeColor="text1"/>
              </w:rPr>
              <w:t>e</w:t>
            </w:r>
            <w:r w:rsidR="00B3329D" w:rsidRPr="00B651A0">
              <w:rPr>
                <w:b/>
                <w:bCs/>
                <w:color w:val="000000" w:themeColor="text1"/>
              </w:rPr>
              <w:t xml:space="preserve"> po projednání a schválení Radou </w:t>
            </w:r>
            <w:r w:rsidR="00441502" w:rsidRPr="00B651A0">
              <w:rPr>
                <w:b/>
                <w:bCs/>
                <w:color w:val="000000" w:themeColor="text1"/>
              </w:rPr>
              <w:t xml:space="preserve">uveřejněn a </w:t>
            </w:r>
            <w:r w:rsidRPr="00B651A0">
              <w:rPr>
                <w:b/>
                <w:bCs/>
                <w:color w:val="000000" w:themeColor="text1"/>
              </w:rPr>
              <w:t xml:space="preserve">rozeslán </w:t>
            </w:r>
            <w:r w:rsidR="00B3329D" w:rsidRPr="00B651A0">
              <w:rPr>
                <w:b/>
                <w:bCs/>
                <w:color w:val="000000" w:themeColor="text1"/>
              </w:rPr>
              <w:t>vše</w:t>
            </w:r>
            <w:r w:rsidRPr="00B651A0">
              <w:rPr>
                <w:b/>
                <w:bCs/>
                <w:color w:val="000000" w:themeColor="text1"/>
              </w:rPr>
              <w:t>m</w:t>
            </w:r>
            <w:r w:rsidR="00B3329D" w:rsidRPr="00B651A0">
              <w:rPr>
                <w:b/>
                <w:bCs/>
                <w:color w:val="000000" w:themeColor="text1"/>
              </w:rPr>
              <w:t xml:space="preserve"> poskytovatel</w:t>
            </w:r>
            <w:r w:rsidRPr="00B651A0">
              <w:rPr>
                <w:b/>
                <w:bCs/>
                <w:color w:val="000000" w:themeColor="text1"/>
              </w:rPr>
              <w:t>ům</w:t>
            </w:r>
            <w:r w:rsidR="00B3329D" w:rsidRPr="00B651A0">
              <w:rPr>
                <w:b/>
                <w:bCs/>
                <w:color w:val="000000" w:themeColor="text1"/>
              </w:rPr>
              <w:t xml:space="preserve"> účelové podpory a věcně příslušn</w:t>
            </w:r>
            <w:r w:rsidRPr="00B651A0">
              <w:rPr>
                <w:b/>
                <w:bCs/>
                <w:color w:val="000000" w:themeColor="text1"/>
              </w:rPr>
              <w:t>ým</w:t>
            </w:r>
            <w:r w:rsidR="00B3329D" w:rsidRPr="00B651A0">
              <w:rPr>
                <w:b/>
                <w:bCs/>
                <w:color w:val="000000" w:themeColor="text1"/>
              </w:rPr>
              <w:t xml:space="preserve"> resort</w:t>
            </w:r>
            <w:r w:rsidRPr="00B651A0">
              <w:rPr>
                <w:b/>
                <w:bCs/>
                <w:color w:val="000000" w:themeColor="text1"/>
              </w:rPr>
              <w:t>ům</w:t>
            </w:r>
            <w:r w:rsidR="00B3329D" w:rsidRPr="00B651A0">
              <w:rPr>
                <w:b/>
                <w:bCs/>
                <w:color w:val="000000" w:themeColor="text1"/>
              </w:rPr>
              <w:t>.</w:t>
            </w:r>
          </w:p>
        </w:tc>
      </w:tr>
      <w:tr w:rsidR="00B3329D" w:rsidRPr="00DE2BC0" w14:paraId="75C92EC1" w14:textId="77777777" w:rsidTr="005241A2">
        <w:trPr>
          <w:trHeight w:val="965"/>
        </w:trPr>
        <w:tc>
          <w:tcPr>
            <w:tcW w:w="9606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22DC2B2" w14:textId="66F554CC" w:rsidR="007F0933" w:rsidRPr="00B651A0" w:rsidRDefault="00B3329D" w:rsidP="00B651A0">
            <w:pPr>
              <w:spacing w:before="120" w:after="120"/>
              <w:rPr>
                <w:b/>
                <w:bCs/>
                <w:i/>
              </w:rPr>
            </w:pPr>
            <w:r w:rsidRPr="00AB734E">
              <w:rPr>
                <w:b/>
                <w:bCs/>
                <w:i/>
              </w:rPr>
              <w:lastRenderedPageBreak/>
              <w:t>Přílohy</w:t>
            </w:r>
          </w:p>
          <w:p w14:paraId="27C6E50B" w14:textId="77777777" w:rsidR="00B3329D" w:rsidRDefault="00B3329D" w:rsidP="00B3329D">
            <w:pPr>
              <w:pStyle w:val="Odstavecseseznamem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20" w:after="120" w:line="240" w:lineRule="auto"/>
            </w:pPr>
            <w:r>
              <w:t xml:space="preserve">Materiál </w:t>
            </w:r>
            <w:r w:rsidR="007F0933" w:rsidRPr="007F0933">
              <w:t>„Metodický pokyn Rady pro výzkum, vývoj a inovace za účelem harmonizace metodického prostředí k poskytování účelové podpory na výzkum, vývoj a inovace napříč všemi poskytovateli“</w:t>
            </w:r>
          </w:p>
          <w:p w14:paraId="133F1304" w14:textId="36AA5DF5" w:rsidR="00FF6A58" w:rsidRPr="00826B2F" w:rsidRDefault="00FF6A58" w:rsidP="00B3329D">
            <w:pPr>
              <w:pStyle w:val="Odstavecseseznamem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20" w:after="120" w:line="240" w:lineRule="auto"/>
            </w:pPr>
            <w:r>
              <w:t xml:space="preserve">Prezentace vrchní ředitelky </w:t>
            </w:r>
            <w:r w:rsidRPr="00FF6A58">
              <w:t>Sekce pro vědu, výzkum a inovace</w:t>
            </w:r>
            <w:r>
              <w:t>, Mgr. Dany Bilíkové, z pracovního jednání Rady dne 27. března 2025</w:t>
            </w:r>
          </w:p>
        </w:tc>
      </w:tr>
    </w:tbl>
    <w:p w14:paraId="7DCA7EA4" w14:textId="5E3A4784" w:rsidR="00144F5B" w:rsidRDefault="00144F5B" w:rsidP="00E62942">
      <w:pPr>
        <w:pStyle w:val="Bezmezer"/>
        <w:jc w:val="left"/>
      </w:pPr>
    </w:p>
    <w:p w14:paraId="5988B729" w14:textId="77777777" w:rsidR="00FF64CB" w:rsidRDefault="00FF64CB" w:rsidP="00E62942">
      <w:pPr>
        <w:pStyle w:val="Bezmezer"/>
        <w:jc w:val="left"/>
      </w:pPr>
    </w:p>
    <w:sectPr w:rsidR="00FF64CB" w:rsidSect="001A03D6">
      <w:footerReference w:type="default" r:id="rId11"/>
      <w:headerReference w:type="first" r:id="rId12"/>
      <w:footerReference w:type="first" r:id="rId13"/>
      <w:type w:val="continuous"/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DB4DFD" w14:textId="77777777" w:rsidR="00507A59" w:rsidRDefault="00507A59" w:rsidP="00604B45">
      <w:r>
        <w:separator/>
      </w:r>
    </w:p>
  </w:endnote>
  <w:endnote w:type="continuationSeparator" w:id="0">
    <w:p w14:paraId="3938E790" w14:textId="77777777" w:rsidR="00507A59" w:rsidRDefault="00507A59" w:rsidP="00604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21294765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3E11C2DC" w14:textId="79FA9494" w:rsidR="00D266C9" w:rsidRPr="00144F5B" w:rsidRDefault="00D53021">
            <w:pPr>
              <w:pStyle w:val="Zpat"/>
              <w:rPr>
                <w:sz w:val="16"/>
                <w:szCs w:val="16"/>
              </w:rPr>
            </w:pPr>
            <w:r w:rsidRPr="00144F5B">
              <w:rPr>
                <w:noProof/>
                <w:color w:val="00206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382620EE" wp14:editId="29CA281F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-87366</wp:posOffset>
                      </wp:positionV>
                      <wp:extent cx="6120130" cy="0"/>
                      <wp:effectExtent l="0" t="0" r="0" b="0"/>
                      <wp:wrapNone/>
                      <wp:docPr id="1506163037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01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161A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736E13E" id="Přímá spojnice 2" o:spid="_x0000_s1026" style="position:absolute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PZmI7N0AAAAIAQAADwAAAGRycy9k&#10;b3ducmV2LnhtbEyPQU/DMAyF70j8h8hIXNCWDsTEStMJgeBQicPGdk8b0xYSpyTZVvj1eNIkuNl+&#10;T8/fK5ajs2KPIfaeFMymGQikxpueWgWbt+fJHYiYNBltPaGCb4ywLM/PCp0bf6AV7tepFRxCMdcK&#10;upSGXMrYdOh0nPoBibV3H5xOvIZWmqAPHO6svM6yuXS6J/7Q6QEfO2w+1zunYFu93Lqv+iqMrx+b&#10;nyc7VKu6rZS6vBgf7kEkHNOfGY74jA4lM9V+RyYKq4CLJAWT2Q0XYHkxPw716SLLQv4vUP4C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PZmI7N0AAAAIAQAADwAAAAAAAAAAAAAAAAAY&#10;BAAAZHJzL2Rvd25yZXYueG1sUEsFBgAAAAAEAAQA8wAAACIFAAAAAA==&#10;" strokecolor="#161a48" strokeweight=".5pt">
                      <v:stroke joinstyle="miter"/>
                      <w10:wrap anchorx="margin"/>
                    </v:line>
                  </w:pict>
                </mc:Fallback>
              </mc:AlternateContent>
            </w:r>
            <w:r w:rsidR="00144F5B" w:rsidRPr="00144F5B">
              <w:rPr>
                <w:sz w:val="16"/>
                <w:szCs w:val="16"/>
              </w:rPr>
              <w:t>4</w:t>
            </w:r>
            <w:r w:rsidR="00977885">
              <w:rPr>
                <w:sz w:val="16"/>
                <w:szCs w:val="16"/>
              </w:rPr>
              <w:t>11/A</w:t>
            </w:r>
            <w:r w:rsidR="007F0933">
              <w:rPr>
                <w:sz w:val="16"/>
                <w:szCs w:val="16"/>
              </w:rPr>
              <w:t>4</w:t>
            </w:r>
            <w:r w:rsidR="00144F5B">
              <w:t xml:space="preserve"> </w:t>
            </w:r>
            <w:r w:rsidR="007F0933" w:rsidRPr="007F0933">
              <w:rPr>
                <w:sz w:val="16"/>
                <w:szCs w:val="16"/>
              </w:rPr>
              <w:t>Metodický pokyn Rady pro výzkum, vývoj a inovace za účelem harmonizace metodického prostředí k poskytování účelové podpory na výzkum, vývoj a inovace napříč všemi poskytovateli</w:t>
            </w:r>
            <w:r w:rsidR="00144F5B">
              <w:tab/>
            </w:r>
            <w:r w:rsidR="00144F5B">
              <w:tab/>
            </w:r>
            <w:r w:rsidR="00D266C9" w:rsidRPr="004E6BE1">
              <w:rPr>
                <w:sz w:val="16"/>
                <w:szCs w:val="16"/>
              </w:rPr>
              <w:t xml:space="preserve">Stránka </w:t>
            </w:r>
            <w:r w:rsidR="00D266C9" w:rsidRPr="004E6BE1">
              <w:rPr>
                <w:sz w:val="16"/>
                <w:szCs w:val="16"/>
              </w:rPr>
              <w:fldChar w:fldCharType="begin"/>
            </w:r>
            <w:r w:rsidR="00D266C9" w:rsidRPr="004E6BE1">
              <w:rPr>
                <w:sz w:val="16"/>
                <w:szCs w:val="16"/>
              </w:rPr>
              <w:instrText>PAGE</w:instrText>
            </w:r>
            <w:r w:rsidR="00D266C9" w:rsidRPr="004E6BE1">
              <w:rPr>
                <w:sz w:val="16"/>
                <w:szCs w:val="16"/>
              </w:rPr>
              <w:fldChar w:fldCharType="separate"/>
            </w:r>
            <w:r w:rsidR="00D266C9" w:rsidRPr="004E6BE1">
              <w:rPr>
                <w:sz w:val="16"/>
                <w:szCs w:val="16"/>
              </w:rPr>
              <w:t>2</w:t>
            </w:r>
            <w:r w:rsidR="00D266C9" w:rsidRPr="004E6BE1">
              <w:rPr>
                <w:sz w:val="16"/>
                <w:szCs w:val="16"/>
              </w:rPr>
              <w:fldChar w:fldCharType="end"/>
            </w:r>
            <w:r w:rsidR="00D266C9" w:rsidRPr="004E6BE1">
              <w:rPr>
                <w:sz w:val="16"/>
                <w:szCs w:val="16"/>
              </w:rPr>
              <w:t xml:space="preserve"> </w:t>
            </w:r>
            <w:r w:rsidR="004E6BE1" w:rsidRPr="004E6BE1">
              <w:rPr>
                <w:sz w:val="16"/>
                <w:szCs w:val="16"/>
              </w:rPr>
              <w:t xml:space="preserve">(celkem </w:t>
            </w:r>
            <w:r w:rsidR="00D266C9" w:rsidRPr="004E6BE1">
              <w:rPr>
                <w:sz w:val="16"/>
                <w:szCs w:val="16"/>
              </w:rPr>
              <w:fldChar w:fldCharType="begin"/>
            </w:r>
            <w:r w:rsidR="00D266C9" w:rsidRPr="004E6BE1">
              <w:rPr>
                <w:sz w:val="16"/>
                <w:szCs w:val="16"/>
              </w:rPr>
              <w:instrText>NUMPAGES</w:instrText>
            </w:r>
            <w:r w:rsidR="00D266C9" w:rsidRPr="004E6BE1">
              <w:rPr>
                <w:sz w:val="16"/>
                <w:szCs w:val="16"/>
              </w:rPr>
              <w:fldChar w:fldCharType="separate"/>
            </w:r>
            <w:r w:rsidR="00D266C9" w:rsidRPr="004E6BE1">
              <w:rPr>
                <w:sz w:val="16"/>
                <w:szCs w:val="16"/>
              </w:rPr>
              <w:t>2</w:t>
            </w:r>
            <w:r w:rsidR="00D266C9" w:rsidRPr="004E6BE1">
              <w:rPr>
                <w:sz w:val="16"/>
                <w:szCs w:val="16"/>
              </w:rPr>
              <w:fldChar w:fldCharType="end"/>
            </w:r>
            <w:r w:rsidR="004E6BE1" w:rsidRPr="004E6BE1">
              <w:rPr>
                <w:sz w:val="16"/>
                <w:szCs w:val="16"/>
              </w:rPr>
              <w:t>)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A2DF3" w14:textId="77777777" w:rsidR="00E56D04" w:rsidRPr="00E56D04" w:rsidRDefault="00D53021" w:rsidP="00126D7E">
    <w:pPr>
      <w:pStyle w:val="Zpat1"/>
    </w:pPr>
    <w:r w:rsidRPr="008120CD">
      <w:rPr>
        <w:noProof/>
        <w:color w:val="00206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3271372" wp14:editId="4D21D474">
              <wp:simplePos x="0" y="0"/>
              <wp:positionH relativeFrom="margin">
                <wp:align>left</wp:align>
              </wp:positionH>
              <wp:positionV relativeFrom="paragraph">
                <wp:posOffset>-138023</wp:posOffset>
              </wp:positionV>
              <wp:extent cx="6120130" cy="0"/>
              <wp:effectExtent l="0" t="0" r="0" b="0"/>
              <wp:wrapNone/>
              <wp:docPr id="1199492241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120130" cy="0"/>
                      </a:xfrm>
                      <a:prstGeom prst="line">
                        <a:avLst/>
                      </a:prstGeom>
                      <a:ln>
                        <a:solidFill>
                          <a:srgbClr val="161A48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957353B" id="Přímá spojnice 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-10.85pt" to="481.9pt,-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Q96o5d4AAAAIAQAADwAAAGRycy9k&#10;b3ducmV2LnhtbEyPwU7DMAyG70i8Q2QkLmhLN8QYpemEQHCoxGFju6eNaQuJU5JsKzw9RkKCo/1b&#10;v7+vWI3OigOG2HtSMJtmIJAab3pqFWxfHidLEDFpMtp6QgWfGGFVnp4UOjf+SGs8bFIruIRirhV0&#10;KQ25lLHp0Ok49QMSZ68+OJ14DK00QR+53Fk5z7KFdLon/tDpAe87bN43e6dgVz1duY/6IozPb9uv&#10;BztU67qtlDo/G+9uQSQc098x/OAzOpTMVPs9mSisAhZJCibz2TUIjm8Wl2xS/25kWcj/AuU3AAAA&#10;//8DAFBLAQItABQABgAIAAAAIQC2gziS/gAAAOEBAAATAAAAAAAAAAAAAAAAAAAAAABbQ29udGVu&#10;dF9UeXBlc10ueG1sUEsBAi0AFAAGAAgAAAAhADj9If/WAAAAlAEAAAsAAAAAAAAAAAAAAAAALwEA&#10;AF9yZWxzLy5yZWxzUEsBAi0AFAAGAAgAAAAhADne+bO+AQAA3wMAAA4AAAAAAAAAAAAAAAAALgIA&#10;AGRycy9lMm9Eb2MueG1sUEsBAi0AFAAGAAgAAAAhAEPeqOXeAAAACAEAAA8AAAAAAAAAAAAAAAAA&#10;GAQAAGRycy9kb3ducmV2LnhtbFBLBQYAAAAABAAEAPMAAAAjBQAAAAA=&#10;" strokecolor="#161a48" strokeweight=".5pt">
              <v:stroke joinstyle="miter"/>
              <w10:wrap anchorx="margin"/>
            </v:line>
          </w:pict>
        </mc:Fallback>
      </mc:AlternateContent>
    </w:r>
    <w:r w:rsidR="00E56D04" w:rsidRPr="00E56D04">
      <w:t>Úřad</w:t>
    </w:r>
    <w:r w:rsidR="00E56D04" w:rsidRPr="00E56D04">
      <w:rPr>
        <w:spacing w:val="-4"/>
      </w:rPr>
      <w:t xml:space="preserve"> </w:t>
    </w:r>
    <w:r w:rsidR="00E56D04" w:rsidRPr="00E56D04">
      <w:t>vlády</w:t>
    </w:r>
    <w:r w:rsidR="00E56D04" w:rsidRPr="00E56D04">
      <w:rPr>
        <w:spacing w:val="-4"/>
      </w:rPr>
      <w:t xml:space="preserve"> </w:t>
    </w:r>
    <w:r w:rsidR="00E56D04" w:rsidRPr="00E56D04">
      <w:t>České</w:t>
    </w:r>
    <w:r w:rsidR="00E56D04" w:rsidRPr="00E56D04">
      <w:rPr>
        <w:spacing w:val="-4"/>
      </w:rPr>
      <w:t xml:space="preserve"> </w:t>
    </w:r>
    <w:r w:rsidR="00E56D04" w:rsidRPr="00E56D04">
      <w:t>republiky,</w:t>
    </w:r>
    <w:r w:rsidR="00E56D04" w:rsidRPr="00E56D04">
      <w:rPr>
        <w:spacing w:val="-4"/>
      </w:rPr>
      <w:t xml:space="preserve"> </w:t>
    </w:r>
    <w:r w:rsidR="00E56D04" w:rsidRPr="00E56D04">
      <w:t>nábřeží</w:t>
    </w:r>
    <w:r w:rsidR="00E56D04" w:rsidRPr="00E56D04">
      <w:rPr>
        <w:spacing w:val="-4"/>
      </w:rPr>
      <w:t xml:space="preserve"> </w:t>
    </w:r>
    <w:r w:rsidR="00E56D04" w:rsidRPr="00E56D04">
      <w:t>Edvarda</w:t>
    </w:r>
    <w:r w:rsidR="00E56D04" w:rsidRPr="00E56D04">
      <w:rPr>
        <w:spacing w:val="-4"/>
      </w:rPr>
      <w:t xml:space="preserve"> </w:t>
    </w:r>
    <w:r w:rsidR="00E56D04" w:rsidRPr="00E56D04">
      <w:t>Beneše</w:t>
    </w:r>
    <w:r w:rsidR="00E56D04" w:rsidRPr="00E56D04">
      <w:rPr>
        <w:spacing w:val="-4"/>
      </w:rPr>
      <w:t xml:space="preserve"> </w:t>
    </w:r>
    <w:r w:rsidR="009B0370" w:rsidRPr="009B0370">
      <w:t>128/4</w:t>
    </w:r>
    <w:r w:rsidR="00E56D04" w:rsidRPr="00E56D04">
      <w:t>,</w:t>
    </w:r>
    <w:r w:rsidR="00E56D04" w:rsidRPr="00E56D04">
      <w:rPr>
        <w:spacing w:val="-4"/>
      </w:rPr>
      <w:t xml:space="preserve"> </w:t>
    </w:r>
    <w:r w:rsidR="00E56D04" w:rsidRPr="00E56D04">
      <w:t>118</w:t>
    </w:r>
    <w:r w:rsidR="00E56D04" w:rsidRPr="00E56D04">
      <w:rPr>
        <w:spacing w:val="-4"/>
      </w:rPr>
      <w:t xml:space="preserve"> </w:t>
    </w:r>
    <w:r w:rsidR="00E56D04" w:rsidRPr="00E56D04">
      <w:t>01</w:t>
    </w:r>
    <w:r w:rsidR="00E56D04" w:rsidRPr="00E56D04">
      <w:rPr>
        <w:spacing w:val="36"/>
      </w:rPr>
      <w:t xml:space="preserve"> </w:t>
    </w:r>
    <w:r w:rsidR="00E56D04" w:rsidRPr="00E56D04">
      <w:t>Praha</w:t>
    </w:r>
    <w:r w:rsidR="00E56D04" w:rsidRPr="00E56D04">
      <w:rPr>
        <w:spacing w:val="-4"/>
      </w:rPr>
      <w:t xml:space="preserve"> </w:t>
    </w:r>
    <w:r w:rsidR="00E56D04" w:rsidRPr="00E56D04">
      <w:rPr>
        <w:spacing w:val="-10"/>
      </w:rPr>
      <w:t>1</w:t>
    </w:r>
  </w:p>
  <w:p w14:paraId="4EC18CB5" w14:textId="77777777" w:rsidR="00E56D04" w:rsidRPr="00E56D04" w:rsidRDefault="00E56D04" w:rsidP="00126D7E">
    <w:pPr>
      <w:pStyle w:val="Zpat1"/>
    </w:pPr>
    <w:r w:rsidRPr="00E56D04">
      <w:t>ústředna</w:t>
    </w:r>
    <w:r w:rsidRPr="00E56D04">
      <w:rPr>
        <w:spacing w:val="-6"/>
      </w:rPr>
      <w:t xml:space="preserve"> </w:t>
    </w:r>
    <w:r w:rsidRPr="00E56D04">
      <w:t>224</w:t>
    </w:r>
    <w:r w:rsidRPr="00E56D04">
      <w:rPr>
        <w:spacing w:val="-6"/>
      </w:rPr>
      <w:t xml:space="preserve"> </w:t>
    </w:r>
    <w:r w:rsidRPr="00E56D04">
      <w:t>002</w:t>
    </w:r>
    <w:r w:rsidRPr="00E56D04">
      <w:rPr>
        <w:spacing w:val="-6"/>
      </w:rPr>
      <w:t xml:space="preserve"> </w:t>
    </w:r>
    <w:r w:rsidRPr="00E56D04">
      <w:t>111,</w:t>
    </w:r>
    <w:r w:rsidRPr="00E56D04">
      <w:rPr>
        <w:spacing w:val="-5"/>
      </w:rPr>
      <w:t xml:space="preserve"> </w:t>
    </w:r>
    <w:r w:rsidR="001C1526" w:rsidRPr="001C1526">
      <w:t>posta@vlada.gov.cz,</w:t>
    </w:r>
    <w:r w:rsidRPr="00E56D04">
      <w:rPr>
        <w:spacing w:val="-6"/>
      </w:rPr>
      <w:t xml:space="preserve"> </w:t>
    </w:r>
    <w:r w:rsidRPr="00E56D04">
      <w:t>datová</w:t>
    </w:r>
    <w:r w:rsidRPr="00E56D04">
      <w:rPr>
        <w:spacing w:val="-6"/>
      </w:rPr>
      <w:t xml:space="preserve"> </w:t>
    </w:r>
    <w:r w:rsidRPr="00E56D04">
      <w:t>schránka:</w:t>
    </w:r>
    <w:r w:rsidRPr="00E56D04">
      <w:rPr>
        <w:spacing w:val="-5"/>
      </w:rPr>
      <w:t xml:space="preserve"> </w:t>
    </w:r>
    <w:r w:rsidRPr="00E56D04">
      <w:rPr>
        <w:spacing w:val="-2"/>
      </w:rPr>
      <w:t>trfaa33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48C4EE" w14:textId="77777777" w:rsidR="00507A59" w:rsidRDefault="00507A59" w:rsidP="00604B45">
      <w:r>
        <w:separator/>
      </w:r>
    </w:p>
  </w:footnote>
  <w:footnote w:type="continuationSeparator" w:id="0">
    <w:p w14:paraId="0CFEFA85" w14:textId="77777777" w:rsidR="00507A59" w:rsidRDefault="00507A59" w:rsidP="00604B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51486B" w14:textId="77777777" w:rsidR="006F1181" w:rsidRDefault="006F1181">
    <w:pPr>
      <w:pStyle w:val="Zhlav"/>
    </w:pPr>
    <w:r>
      <w:rPr>
        <w:noProof/>
      </w:rPr>
      <w:drawing>
        <wp:anchor distT="152400" distB="152400" distL="152400" distR="152400" simplePos="0" relativeHeight="251659264" behindDoc="1" locked="1" layoutInCell="1" allowOverlap="0" wp14:anchorId="4B72090C" wp14:editId="70D1FEC1">
          <wp:simplePos x="0" y="0"/>
          <wp:positionH relativeFrom="margin">
            <wp:align>left</wp:align>
          </wp:positionH>
          <wp:positionV relativeFrom="topMargin">
            <wp:posOffset>396240</wp:posOffset>
          </wp:positionV>
          <wp:extent cx="2206800" cy="648000"/>
          <wp:effectExtent l="0" t="0" r="3175" b="0"/>
          <wp:wrapNone/>
          <wp:docPr id="551844123" name="officeArt object" descr="vložený-obrázek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vložený-obrázek.pdf" descr="vložený-obrázek.pdf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06800" cy="6480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F309E"/>
    <w:multiLevelType w:val="hybridMultilevel"/>
    <w:tmpl w:val="81343948"/>
    <w:lvl w:ilvl="0" w:tplc="F1280F20">
      <w:start w:val="1"/>
      <w:numFmt w:val="decimal"/>
      <w:lvlText w:val="A%1)"/>
      <w:lvlJc w:val="left"/>
      <w:pPr>
        <w:tabs>
          <w:tab w:val="num" w:pos="1779"/>
        </w:tabs>
        <w:ind w:left="1779" w:hanging="360"/>
      </w:pPr>
      <w:rPr>
        <w:rFonts w:hint="default"/>
        <w:b/>
        <w:i w:val="0"/>
        <w:sz w:val="22"/>
        <w:szCs w:val="22"/>
      </w:rPr>
    </w:lvl>
    <w:lvl w:ilvl="1" w:tplc="6CA0C894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  <w:sz w:val="22"/>
        <w:szCs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" w15:restartNumberingAfterBreak="0">
    <w:nsid w:val="097B60D8"/>
    <w:multiLevelType w:val="hybridMultilevel"/>
    <w:tmpl w:val="2FA2DA6A"/>
    <w:lvl w:ilvl="0" w:tplc="9EB63AC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7C339D"/>
    <w:multiLevelType w:val="hybridMultilevel"/>
    <w:tmpl w:val="F806999E"/>
    <w:lvl w:ilvl="0" w:tplc="CDA85D8A">
      <w:start w:val="1"/>
      <w:numFmt w:val="decimal"/>
      <w:lvlText w:val="C%1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2"/>
        <w:szCs w:val="22"/>
      </w:rPr>
    </w:lvl>
    <w:lvl w:ilvl="1" w:tplc="A92EF498">
      <w:start w:val="1"/>
      <w:numFmt w:val="lowerLetter"/>
      <w:lvlText w:val="%2)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  <w:sz w:val="24"/>
        <w:szCs w:val="24"/>
      </w:rPr>
    </w:lvl>
    <w:lvl w:ilvl="2" w:tplc="94586762">
      <w:start w:val="4"/>
      <w:numFmt w:val="upperLetter"/>
      <w:lvlText w:val="%3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4" w15:restartNumberingAfterBreak="0">
    <w:nsid w:val="1D3706B6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1F8741BB"/>
    <w:multiLevelType w:val="hybridMultilevel"/>
    <w:tmpl w:val="E05848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4C1169"/>
    <w:multiLevelType w:val="hybridMultilevel"/>
    <w:tmpl w:val="34F87F54"/>
    <w:lvl w:ilvl="0" w:tplc="96CA3DB2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142CB7"/>
    <w:multiLevelType w:val="hybridMultilevel"/>
    <w:tmpl w:val="EE92DF5C"/>
    <w:lvl w:ilvl="0" w:tplc="8D347312">
      <w:start w:val="1"/>
      <w:numFmt w:val="decimal"/>
      <w:pStyle w:val="slovn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4A8E78AA"/>
    <w:multiLevelType w:val="hybridMultilevel"/>
    <w:tmpl w:val="277628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9E59F1"/>
    <w:multiLevelType w:val="hybridMultilevel"/>
    <w:tmpl w:val="70F28590"/>
    <w:lvl w:ilvl="0" w:tplc="9EB63AC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7F04DA"/>
    <w:multiLevelType w:val="hybridMultilevel"/>
    <w:tmpl w:val="F84C1D8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166ECA"/>
    <w:multiLevelType w:val="hybridMultilevel"/>
    <w:tmpl w:val="2780B980"/>
    <w:lvl w:ilvl="0" w:tplc="9EB63AC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AE71E3"/>
    <w:multiLevelType w:val="hybridMultilevel"/>
    <w:tmpl w:val="B88439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640017"/>
    <w:multiLevelType w:val="hybridMultilevel"/>
    <w:tmpl w:val="F250AB78"/>
    <w:lvl w:ilvl="0" w:tplc="8D6CCDA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B9715F"/>
    <w:multiLevelType w:val="hybridMultilevel"/>
    <w:tmpl w:val="D8F6EC2C"/>
    <w:lvl w:ilvl="0" w:tplc="DF22B778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4D0D2C"/>
    <w:multiLevelType w:val="hybridMultilevel"/>
    <w:tmpl w:val="D616AF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D1064F"/>
    <w:multiLevelType w:val="hybridMultilevel"/>
    <w:tmpl w:val="3CB8E1B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F00AA9"/>
    <w:multiLevelType w:val="hybridMultilevel"/>
    <w:tmpl w:val="E7100FDA"/>
    <w:lvl w:ilvl="0" w:tplc="2C14787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C56977"/>
    <w:multiLevelType w:val="hybridMultilevel"/>
    <w:tmpl w:val="33FEF302"/>
    <w:lvl w:ilvl="0" w:tplc="32F67742">
      <w:start w:val="1"/>
      <w:numFmt w:val="decimal"/>
      <w:lvlText w:val="B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3105807">
    <w:abstractNumId w:val="4"/>
  </w:num>
  <w:num w:numId="2" w16cid:durableId="2081907147">
    <w:abstractNumId w:val="15"/>
  </w:num>
  <w:num w:numId="3" w16cid:durableId="1893038338">
    <w:abstractNumId w:val="7"/>
  </w:num>
  <w:num w:numId="4" w16cid:durableId="1786805665">
    <w:abstractNumId w:val="9"/>
  </w:num>
  <w:num w:numId="5" w16cid:durableId="1264728757">
    <w:abstractNumId w:val="16"/>
  </w:num>
  <w:num w:numId="6" w16cid:durableId="1901821760">
    <w:abstractNumId w:val="11"/>
  </w:num>
  <w:num w:numId="7" w16cid:durableId="124931050">
    <w:abstractNumId w:val="1"/>
  </w:num>
  <w:num w:numId="8" w16cid:durableId="42677174">
    <w:abstractNumId w:val="3"/>
  </w:num>
  <w:num w:numId="9" w16cid:durableId="2051147294">
    <w:abstractNumId w:val="19"/>
  </w:num>
  <w:num w:numId="10" w16cid:durableId="1837643966">
    <w:abstractNumId w:val="13"/>
  </w:num>
  <w:num w:numId="11" w16cid:durableId="796532185">
    <w:abstractNumId w:val="0"/>
  </w:num>
  <w:num w:numId="12" w16cid:durableId="2033064661">
    <w:abstractNumId w:val="8"/>
  </w:num>
  <w:num w:numId="13" w16cid:durableId="1432774993">
    <w:abstractNumId w:val="5"/>
  </w:num>
  <w:num w:numId="14" w16cid:durableId="1633366920">
    <w:abstractNumId w:val="17"/>
  </w:num>
  <w:num w:numId="15" w16cid:durableId="1652293677">
    <w:abstractNumId w:val="14"/>
  </w:num>
  <w:num w:numId="16" w16cid:durableId="1700542248">
    <w:abstractNumId w:val="6"/>
  </w:num>
  <w:num w:numId="17" w16cid:durableId="1367096922">
    <w:abstractNumId w:val="12"/>
  </w:num>
  <w:num w:numId="18" w16cid:durableId="202984236">
    <w:abstractNumId w:val="2"/>
  </w:num>
  <w:num w:numId="19" w16cid:durableId="517279132">
    <w:abstractNumId w:val="10"/>
  </w:num>
  <w:num w:numId="20" w16cid:durableId="110264476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ABC"/>
    <w:rsid w:val="00004124"/>
    <w:rsid w:val="000070E0"/>
    <w:rsid w:val="00025617"/>
    <w:rsid w:val="0002664C"/>
    <w:rsid w:val="0003200F"/>
    <w:rsid w:val="00035ED7"/>
    <w:rsid w:val="000467DA"/>
    <w:rsid w:val="000511C2"/>
    <w:rsid w:val="00055EA7"/>
    <w:rsid w:val="00070CF4"/>
    <w:rsid w:val="00075C1E"/>
    <w:rsid w:val="0008087D"/>
    <w:rsid w:val="000859E4"/>
    <w:rsid w:val="0009458F"/>
    <w:rsid w:val="00097543"/>
    <w:rsid w:val="000A6385"/>
    <w:rsid w:val="000B1FD5"/>
    <w:rsid w:val="000C566E"/>
    <w:rsid w:val="000C609C"/>
    <w:rsid w:val="000C6A0C"/>
    <w:rsid w:val="000D7556"/>
    <w:rsid w:val="000E1B1B"/>
    <w:rsid w:val="000E7A12"/>
    <w:rsid w:val="001044CD"/>
    <w:rsid w:val="00126D7E"/>
    <w:rsid w:val="00133C49"/>
    <w:rsid w:val="00141217"/>
    <w:rsid w:val="00144F5B"/>
    <w:rsid w:val="00163B03"/>
    <w:rsid w:val="00171EF3"/>
    <w:rsid w:val="00191B49"/>
    <w:rsid w:val="001A03D6"/>
    <w:rsid w:val="001A6A82"/>
    <w:rsid w:val="001C1526"/>
    <w:rsid w:val="001C2E95"/>
    <w:rsid w:val="001C6179"/>
    <w:rsid w:val="001D5F3B"/>
    <w:rsid w:val="001E1924"/>
    <w:rsid w:val="001F517B"/>
    <w:rsid w:val="002107E9"/>
    <w:rsid w:val="002241CF"/>
    <w:rsid w:val="00242E30"/>
    <w:rsid w:val="00282845"/>
    <w:rsid w:val="00293AEA"/>
    <w:rsid w:val="002A2FD0"/>
    <w:rsid w:val="002C0726"/>
    <w:rsid w:val="002F19C4"/>
    <w:rsid w:val="002F4F5C"/>
    <w:rsid w:val="00352CA6"/>
    <w:rsid w:val="00352DD8"/>
    <w:rsid w:val="00362F82"/>
    <w:rsid w:val="003723D9"/>
    <w:rsid w:val="00383A75"/>
    <w:rsid w:val="003870AA"/>
    <w:rsid w:val="003906D0"/>
    <w:rsid w:val="00395945"/>
    <w:rsid w:val="003976A0"/>
    <w:rsid w:val="003C04E9"/>
    <w:rsid w:val="003C6885"/>
    <w:rsid w:val="003C68EC"/>
    <w:rsid w:val="003D64A2"/>
    <w:rsid w:val="00420B23"/>
    <w:rsid w:val="00423662"/>
    <w:rsid w:val="0042761D"/>
    <w:rsid w:val="004354D5"/>
    <w:rsid w:val="00441502"/>
    <w:rsid w:val="00441B47"/>
    <w:rsid w:val="00444127"/>
    <w:rsid w:val="00447ABC"/>
    <w:rsid w:val="00450D5A"/>
    <w:rsid w:val="00456550"/>
    <w:rsid w:val="00486CA7"/>
    <w:rsid w:val="004970B3"/>
    <w:rsid w:val="004B323C"/>
    <w:rsid w:val="004E6BE1"/>
    <w:rsid w:val="00507A59"/>
    <w:rsid w:val="00510EA4"/>
    <w:rsid w:val="00512835"/>
    <w:rsid w:val="00515555"/>
    <w:rsid w:val="005241A2"/>
    <w:rsid w:val="00524CE5"/>
    <w:rsid w:val="00537022"/>
    <w:rsid w:val="005628A2"/>
    <w:rsid w:val="00564B89"/>
    <w:rsid w:val="0057184A"/>
    <w:rsid w:val="0057409A"/>
    <w:rsid w:val="00593BA5"/>
    <w:rsid w:val="005964E0"/>
    <w:rsid w:val="005A4C59"/>
    <w:rsid w:val="005C4D50"/>
    <w:rsid w:val="005D1635"/>
    <w:rsid w:val="00602F23"/>
    <w:rsid w:val="00604B45"/>
    <w:rsid w:val="006079D1"/>
    <w:rsid w:val="0061165B"/>
    <w:rsid w:val="006255C0"/>
    <w:rsid w:val="00627E3D"/>
    <w:rsid w:val="00635765"/>
    <w:rsid w:val="00662D17"/>
    <w:rsid w:val="006878F0"/>
    <w:rsid w:val="006B2B00"/>
    <w:rsid w:val="006C3F7F"/>
    <w:rsid w:val="006C4BED"/>
    <w:rsid w:val="006E0C3E"/>
    <w:rsid w:val="006F1181"/>
    <w:rsid w:val="006F3704"/>
    <w:rsid w:val="007007A8"/>
    <w:rsid w:val="00703753"/>
    <w:rsid w:val="0070637D"/>
    <w:rsid w:val="0071047A"/>
    <w:rsid w:val="00722063"/>
    <w:rsid w:val="0072266C"/>
    <w:rsid w:val="00733976"/>
    <w:rsid w:val="00735DE8"/>
    <w:rsid w:val="00741D89"/>
    <w:rsid w:val="007439F1"/>
    <w:rsid w:val="00765C4B"/>
    <w:rsid w:val="00766AC5"/>
    <w:rsid w:val="007A407A"/>
    <w:rsid w:val="007E2572"/>
    <w:rsid w:val="007E5BD4"/>
    <w:rsid w:val="007E6CA2"/>
    <w:rsid w:val="007F0933"/>
    <w:rsid w:val="0080171F"/>
    <w:rsid w:val="00803160"/>
    <w:rsid w:val="008044E8"/>
    <w:rsid w:val="00811AC9"/>
    <w:rsid w:val="008120CD"/>
    <w:rsid w:val="0081613E"/>
    <w:rsid w:val="00840107"/>
    <w:rsid w:val="00841C3F"/>
    <w:rsid w:val="008517B5"/>
    <w:rsid w:val="00854FEA"/>
    <w:rsid w:val="00855B4C"/>
    <w:rsid w:val="00871B74"/>
    <w:rsid w:val="0087561B"/>
    <w:rsid w:val="008863A6"/>
    <w:rsid w:val="00887F71"/>
    <w:rsid w:val="0089638D"/>
    <w:rsid w:val="008A3DC7"/>
    <w:rsid w:val="008A6944"/>
    <w:rsid w:val="008B36E9"/>
    <w:rsid w:val="008B60F3"/>
    <w:rsid w:val="008C3DF2"/>
    <w:rsid w:val="008C7295"/>
    <w:rsid w:val="008D0907"/>
    <w:rsid w:val="008E0042"/>
    <w:rsid w:val="008E0BF8"/>
    <w:rsid w:val="008E557D"/>
    <w:rsid w:val="008F6521"/>
    <w:rsid w:val="0090230E"/>
    <w:rsid w:val="0090637C"/>
    <w:rsid w:val="0091473F"/>
    <w:rsid w:val="00915B70"/>
    <w:rsid w:val="009202D9"/>
    <w:rsid w:val="00931C6C"/>
    <w:rsid w:val="00945CB2"/>
    <w:rsid w:val="0095235B"/>
    <w:rsid w:val="0095565E"/>
    <w:rsid w:val="00977885"/>
    <w:rsid w:val="00990B90"/>
    <w:rsid w:val="009922C8"/>
    <w:rsid w:val="009B0370"/>
    <w:rsid w:val="009B2347"/>
    <w:rsid w:val="009E228F"/>
    <w:rsid w:val="00A534AA"/>
    <w:rsid w:val="00A640A5"/>
    <w:rsid w:val="00A65C3C"/>
    <w:rsid w:val="00A75A40"/>
    <w:rsid w:val="00A822FF"/>
    <w:rsid w:val="00A84F49"/>
    <w:rsid w:val="00A92492"/>
    <w:rsid w:val="00AA5C0F"/>
    <w:rsid w:val="00AB5597"/>
    <w:rsid w:val="00AC0DE4"/>
    <w:rsid w:val="00AC5DC9"/>
    <w:rsid w:val="00AD68C5"/>
    <w:rsid w:val="00AE1069"/>
    <w:rsid w:val="00AE4F99"/>
    <w:rsid w:val="00AE7303"/>
    <w:rsid w:val="00AF01A5"/>
    <w:rsid w:val="00AF502C"/>
    <w:rsid w:val="00AF5DE4"/>
    <w:rsid w:val="00B01CFE"/>
    <w:rsid w:val="00B20ED5"/>
    <w:rsid w:val="00B24765"/>
    <w:rsid w:val="00B3329D"/>
    <w:rsid w:val="00B33F61"/>
    <w:rsid w:val="00B355CA"/>
    <w:rsid w:val="00B415B3"/>
    <w:rsid w:val="00B445C0"/>
    <w:rsid w:val="00B45E88"/>
    <w:rsid w:val="00B651A0"/>
    <w:rsid w:val="00B67680"/>
    <w:rsid w:val="00B73C81"/>
    <w:rsid w:val="00B80711"/>
    <w:rsid w:val="00BB2FAC"/>
    <w:rsid w:val="00BC1D89"/>
    <w:rsid w:val="00BC5C1F"/>
    <w:rsid w:val="00BC7F94"/>
    <w:rsid w:val="00BD17A6"/>
    <w:rsid w:val="00BE4E17"/>
    <w:rsid w:val="00C05BAF"/>
    <w:rsid w:val="00C27666"/>
    <w:rsid w:val="00C379B4"/>
    <w:rsid w:val="00C4014E"/>
    <w:rsid w:val="00C54A7F"/>
    <w:rsid w:val="00C674B4"/>
    <w:rsid w:val="00C71728"/>
    <w:rsid w:val="00C7658A"/>
    <w:rsid w:val="00C77162"/>
    <w:rsid w:val="00C84197"/>
    <w:rsid w:val="00C91565"/>
    <w:rsid w:val="00C92FC9"/>
    <w:rsid w:val="00CC1FD9"/>
    <w:rsid w:val="00CD5D12"/>
    <w:rsid w:val="00CE2C4E"/>
    <w:rsid w:val="00CE70B9"/>
    <w:rsid w:val="00D0212E"/>
    <w:rsid w:val="00D061BA"/>
    <w:rsid w:val="00D266C9"/>
    <w:rsid w:val="00D26EA4"/>
    <w:rsid w:val="00D321D6"/>
    <w:rsid w:val="00D36218"/>
    <w:rsid w:val="00D43F7D"/>
    <w:rsid w:val="00D53021"/>
    <w:rsid w:val="00D74354"/>
    <w:rsid w:val="00D85AA0"/>
    <w:rsid w:val="00D86AA3"/>
    <w:rsid w:val="00D94221"/>
    <w:rsid w:val="00DA045F"/>
    <w:rsid w:val="00DC2129"/>
    <w:rsid w:val="00DC5C64"/>
    <w:rsid w:val="00DD3E78"/>
    <w:rsid w:val="00DE4F80"/>
    <w:rsid w:val="00E0171D"/>
    <w:rsid w:val="00E06D18"/>
    <w:rsid w:val="00E304A2"/>
    <w:rsid w:val="00E43035"/>
    <w:rsid w:val="00E47EBE"/>
    <w:rsid w:val="00E56D04"/>
    <w:rsid w:val="00E62942"/>
    <w:rsid w:val="00E635EE"/>
    <w:rsid w:val="00E7321C"/>
    <w:rsid w:val="00E84580"/>
    <w:rsid w:val="00E8657D"/>
    <w:rsid w:val="00EA638B"/>
    <w:rsid w:val="00EB05F2"/>
    <w:rsid w:val="00EB0799"/>
    <w:rsid w:val="00EB55AA"/>
    <w:rsid w:val="00EC0198"/>
    <w:rsid w:val="00EC2267"/>
    <w:rsid w:val="00EC238E"/>
    <w:rsid w:val="00ED2ED3"/>
    <w:rsid w:val="00ED7E4C"/>
    <w:rsid w:val="00EE66EE"/>
    <w:rsid w:val="00EE745A"/>
    <w:rsid w:val="00EF4F64"/>
    <w:rsid w:val="00F145AB"/>
    <w:rsid w:val="00F3487E"/>
    <w:rsid w:val="00F47E34"/>
    <w:rsid w:val="00F6225F"/>
    <w:rsid w:val="00F70093"/>
    <w:rsid w:val="00F84D65"/>
    <w:rsid w:val="00F86F06"/>
    <w:rsid w:val="00FA009E"/>
    <w:rsid w:val="00FB668D"/>
    <w:rsid w:val="00FD4F6E"/>
    <w:rsid w:val="00FD6185"/>
    <w:rsid w:val="00FF64CB"/>
    <w:rsid w:val="00FF6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9EC56C"/>
  <w15:chartTrackingRefBased/>
  <w15:docId w15:val="{68A97BBC-F5C8-40BC-9CBD-A98B5572C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2CA6"/>
    <w:pPr>
      <w:spacing w:after="240" w:line="276" w:lineRule="auto"/>
      <w:jc w:val="both"/>
    </w:pPr>
    <w:rPr>
      <w:rFonts w:ascii="Arial" w:hAnsi="Arial" w:cs="Arial"/>
      <w:sz w:val="22"/>
      <w:szCs w:val="22"/>
    </w:rPr>
  </w:style>
  <w:style w:type="paragraph" w:styleId="Nadpis1">
    <w:name w:val="heading 1"/>
    <w:basedOn w:val="Vc"/>
    <w:next w:val="Normln"/>
    <w:link w:val="Nadpis1Char"/>
    <w:uiPriority w:val="9"/>
    <w:qFormat/>
    <w:rsid w:val="00E8657D"/>
    <w:pPr>
      <w:outlineLvl w:val="0"/>
    </w:p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01CFE"/>
    <w:pPr>
      <w:keepNext/>
      <w:keepLines/>
      <w:spacing w:before="240"/>
      <w:outlineLvl w:val="1"/>
    </w:pPr>
    <w:rPr>
      <w:rFonts w:eastAsiaTheme="majorEastAsia"/>
      <w:b/>
      <w:bCs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878F0"/>
    <w:pPr>
      <w:keepNext/>
      <w:keepLines/>
      <w:spacing w:before="240"/>
      <w:outlineLvl w:val="2"/>
    </w:pPr>
    <w:rPr>
      <w:rFonts w:eastAsiaTheme="majorEastAsia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rsid w:val="00604B4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04B4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604B4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04B4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604B4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604B4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8657D"/>
    <w:rPr>
      <w:rFonts w:ascii="Arial" w:eastAsia="Arial" w:hAnsi="Arial" w:cs="Arial"/>
      <w:b/>
      <w:kern w:val="0"/>
      <w:sz w:val="28"/>
      <w:szCs w:val="22"/>
      <w14:ligatures w14:val="none"/>
    </w:rPr>
  </w:style>
  <w:style w:type="character" w:customStyle="1" w:styleId="Nadpis2Char">
    <w:name w:val="Nadpis 2 Char"/>
    <w:basedOn w:val="Standardnpsmoodstavce"/>
    <w:link w:val="Nadpis2"/>
    <w:uiPriority w:val="9"/>
    <w:rsid w:val="00B01CFE"/>
    <w:rPr>
      <w:rFonts w:ascii="Arial" w:eastAsiaTheme="majorEastAsia" w:hAnsi="Arial" w:cs="Arial"/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6878F0"/>
    <w:rPr>
      <w:rFonts w:ascii="Arial" w:eastAsiaTheme="majorEastAsia" w:hAnsi="Arial" w:cstheme="majorBidi"/>
      <w:b/>
      <w:bCs/>
      <w:sz w:val="22"/>
      <w:szCs w:val="22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604B45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04B45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04B45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04B45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604B45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604B45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rsid w:val="00604B4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04B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rsid w:val="00604B4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604B4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rsid w:val="00604B4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604B45"/>
    <w:rPr>
      <w:i/>
      <w:iCs/>
      <w:color w:val="404040" w:themeColor="text1" w:themeTint="BF"/>
    </w:rPr>
  </w:style>
  <w:style w:type="paragraph" w:styleId="Odstavecseseznamem">
    <w:name w:val="List Paragraph"/>
    <w:aliases w:val="Nad,Odstavec_muj,Název grafu,nad 1,Conclusion de partie,List Paragraph,List Paragraph1,_Odstavec se seznamem,List Paragraph (Czech Tourism),A-Odrážky1,Odstavec_muj1,Odstavec_muj2,Odstavec_muj3,Nad1,Odstavec_muj4,Nad2,List Paragraph2"/>
    <w:basedOn w:val="Normln"/>
    <w:link w:val="OdstavecseseznamemChar"/>
    <w:uiPriority w:val="34"/>
    <w:qFormat/>
    <w:rsid w:val="00604B45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rsid w:val="00604B45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rsid w:val="00604B4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04B45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rsid w:val="00604B45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604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04B45"/>
  </w:style>
  <w:style w:type="paragraph" w:styleId="Zpat">
    <w:name w:val="footer"/>
    <w:basedOn w:val="Normln"/>
    <w:link w:val="ZpatChar"/>
    <w:uiPriority w:val="99"/>
    <w:unhideWhenUsed/>
    <w:rsid w:val="00604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04B45"/>
  </w:style>
  <w:style w:type="paragraph" w:styleId="Bezmezer">
    <w:name w:val="No Spacing"/>
    <w:link w:val="BezmezerChar"/>
    <w:uiPriority w:val="1"/>
    <w:qFormat/>
    <w:rsid w:val="00604B45"/>
    <w:pPr>
      <w:spacing w:after="0" w:line="240" w:lineRule="auto"/>
      <w:jc w:val="both"/>
    </w:pPr>
    <w:rPr>
      <w:rFonts w:ascii="Arial" w:hAnsi="Arial" w:cs="Arial"/>
      <w:sz w:val="22"/>
      <w:szCs w:val="22"/>
    </w:rPr>
  </w:style>
  <w:style w:type="paragraph" w:customStyle="1" w:styleId="tvar">
    <w:name w:val="Útvar"/>
    <w:basedOn w:val="Normln"/>
    <w:link w:val="tvarChar"/>
    <w:uiPriority w:val="9"/>
    <w:qFormat/>
    <w:rsid w:val="00841C3F"/>
    <w:pPr>
      <w:spacing w:after="0"/>
    </w:pPr>
    <w:rPr>
      <w:rFonts w:eastAsia="Arial"/>
      <w:b/>
      <w:color w:val="161A48"/>
      <w:kern w:val="0"/>
      <w:sz w:val="28"/>
      <w14:ligatures w14:val="none"/>
    </w:rPr>
  </w:style>
  <w:style w:type="character" w:customStyle="1" w:styleId="tvarChar">
    <w:name w:val="Útvar Char"/>
    <w:basedOn w:val="ZhlavChar"/>
    <w:link w:val="tvar"/>
    <w:uiPriority w:val="9"/>
    <w:rsid w:val="00352CA6"/>
    <w:rPr>
      <w:rFonts w:ascii="Arial" w:eastAsia="Arial" w:hAnsi="Arial" w:cs="Arial"/>
      <w:b/>
      <w:color w:val="161A48"/>
      <w:kern w:val="0"/>
      <w:sz w:val="28"/>
      <w:szCs w:val="22"/>
      <w14:ligatures w14:val="none"/>
    </w:rPr>
  </w:style>
  <w:style w:type="paragraph" w:customStyle="1" w:styleId="Zpat1">
    <w:name w:val="Zápatí 1"/>
    <w:basedOn w:val="Normln"/>
    <w:link w:val="Zpat1Char"/>
    <w:uiPriority w:val="3"/>
    <w:qFormat/>
    <w:rsid w:val="00126D7E"/>
    <w:pPr>
      <w:widowControl w:val="0"/>
      <w:autoSpaceDE w:val="0"/>
      <w:autoSpaceDN w:val="0"/>
      <w:spacing w:after="0" w:line="240" w:lineRule="auto"/>
      <w:ind w:left="20"/>
      <w:jc w:val="left"/>
    </w:pPr>
    <w:rPr>
      <w:rFonts w:eastAsia="Arial"/>
      <w:color w:val="231F20"/>
      <w:kern w:val="0"/>
      <w:sz w:val="16"/>
      <w14:ligatures w14:val="none"/>
    </w:rPr>
  </w:style>
  <w:style w:type="character" w:customStyle="1" w:styleId="Zpat1Char">
    <w:name w:val="Zápatí 1 Char"/>
    <w:basedOn w:val="Standardnpsmoodstavce"/>
    <w:link w:val="Zpat1"/>
    <w:uiPriority w:val="3"/>
    <w:rsid w:val="00352CA6"/>
    <w:rPr>
      <w:rFonts w:ascii="Arial" w:eastAsia="Arial" w:hAnsi="Arial" w:cs="Arial"/>
      <w:color w:val="231F20"/>
      <w:kern w:val="0"/>
      <w:sz w:val="16"/>
      <w:szCs w:val="22"/>
      <w14:ligatures w14:val="none"/>
    </w:rPr>
  </w:style>
  <w:style w:type="paragraph" w:customStyle="1" w:styleId="Vc">
    <w:name w:val="Věc"/>
    <w:basedOn w:val="tvar"/>
    <w:link w:val="VcChar"/>
    <w:uiPriority w:val="2"/>
    <w:qFormat/>
    <w:rsid w:val="00E8657D"/>
    <w:pPr>
      <w:spacing w:before="240" w:after="240"/>
    </w:pPr>
    <w:rPr>
      <w:color w:val="auto"/>
    </w:rPr>
  </w:style>
  <w:style w:type="character" w:customStyle="1" w:styleId="VcChar">
    <w:name w:val="Věc Char"/>
    <w:basedOn w:val="tvarChar"/>
    <w:link w:val="Vc"/>
    <w:uiPriority w:val="2"/>
    <w:rsid w:val="00E8657D"/>
    <w:rPr>
      <w:rFonts w:ascii="Arial" w:eastAsia="Arial" w:hAnsi="Arial" w:cs="Arial"/>
      <w:b/>
      <w:color w:val="161A48"/>
      <w:kern w:val="0"/>
      <w:sz w:val="28"/>
      <w:szCs w:val="22"/>
      <w14:ligatures w14:val="none"/>
    </w:rPr>
  </w:style>
  <w:style w:type="table" w:styleId="Mkatabulky">
    <w:name w:val="Table Grid"/>
    <w:basedOn w:val="Normlntabulka"/>
    <w:uiPriority w:val="39"/>
    <w:rsid w:val="008963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1C2E95"/>
    <w:rPr>
      <w:color w:val="666666"/>
    </w:rPr>
  </w:style>
  <w:style w:type="character" w:styleId="Hypertextovodkaz">
    <w:name w:val="Hyperlink"/>
    <w:basedOn w:val="Standardnpsmoodstavce"/>
    <w:uiPriority w:val="99"/>
    <w:unhideWhenUsed/>
    <w:rsid w:val="001C1526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C1526"/>
    <w:rPr>
      <w:color w:val="605E5C"/>
      <w:shd w:val="clear" w:color="auto" w:fill="E1DFDD"/>
    </w:rPr>
  </w:style>
  <w:style w:type="paragraph" w:styleId="Nadpisobsahu">
    <w:name w:val="TOC Heading"/>
    <w:basedOn w:val="Nadpis1"/>
    <w:next w:val="Normln"/>
    <w:uiPriority w:val="39"/>
    <w:unhideWhenUsed/>
    <w:qFormat/>
    <w:rsid w:val="00BE4E17"/>
    <w:pPr>
      <w:keepNext/>
      <w:keepLines/>
      <w:spacing w:after="0" w:line="259" w:lineRule="auto"/>
      <w:jc w:val="left"/>
      <w:outlineLvl w:val="9"/>
    </w:pPr>
    <w:rPr>
      <w:rFonts w:eastAsiaTheme="majorEastAsia" w:cstheme="majorBidi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878F0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6878F0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6878F0"/>
    <w:pPr>
      <w:spacing w:after="100"/>
      <w:ind w:left="440"/>
    </w:pPr>
  </w:style>
  <w:style w:type="paragraph" w:customStyle="1" w:styleId="Odrky">
    <w:name w:val="Odrážky"/>
    <w:basedOn w:val="Odstavecseseznamem"/>
    <w:link w:val="OdrkyChar"/>
    <w:uiPriority w:val="2"/>
    <w:qFormat/>
    <w:rsid w:val="005C4D50"/>
    <w:pPr>
      <w:numPr>
        <w:numId w:val="2"/>
      </w:numPr>
      <w:spacing w:after="120"/>
      <w:ind w:left="714" w:hanging="357"/>
      <w:contextualSpacing w:val="0"/>
    </w:pPr>
  </w:style>
  <w:style w:type="character" w:customStyle="1" w:styleId="OdstavecseseznamemChar">
    <w:name w:val="Odstavec se seznamem Char"/>
    <w:aliases w:val="Nad Char,Odstavec_muj Char,Název grafu Char,nad 1 Char,Conclusion de partie Char,List Paragraph Char,List Paragraph1 Char,_Odstavec se seznamem Char,List Paragraph (Czech Tourism) Char,A-Odrážky1 Char,Odstavec_muj1 Char"/>
    <w:basedOn w:val="Standardnpsmoodstavce"/>
    <w:link w:val="Odstavecseseznamem"/>
    <w:uiPriority w:val="34"/>
    <w:rsid w:val="005C4D50"/>
    <w:rPr>
      <w:rFonts w:ascii="Arial" w:hAnsi="Arial" w:cs="Arial"/>
      <w:sz w:val="22"/>
      <w:szCs w:val="22"/>
    </w:rPr>
  </w:style>
  <w:style w:type="character" w:customStyle="1" w:styleId="OdrkyChar">
    <w:name w:val="Odrážky Char"/>
    <w:basedOn w:val="OdstavecseseznamemChar"/>
    <w:link w:val="Odrky"/>
    <w:uiPriority w:val="2"/>
    <w:rsid w:val="00352CA6"/>
    <w:rPr>
      <w:rFonts w:ascii="Arial" w:hAnsi="Arial" w:cs="Arial"/>
      <w:sz w:val="22"/>
      <w:szCs w:val="22"/>
    </w:rPr>
  </w:style>
  <w:style w:type="paragraph" w:customStyle="1" w:styleId="slovn">
    <w:name w:val="Číslování"/>
    <w:basedOn w:val="Odstavecseseznamem"/>
    <w:link w:val="slovnChar"/>
    <w:uiPriority w:val="2"/>
    <w:qFormat/>
    <w:rsid w:val="005C4D50"/>
    <w:pPr>
      <w:numPr>
        <w:numId w:val="3"/>
      </w:numPr>
      <w:spacing w:after="120"/>
      <w:ind w:left="714" w:hanging="357"/>
      <w:contextualSpacing w:val="0"/>
    </w:pPr>
  </w:style>
  <w:style w:type="character" w:customStyle="1" w:styleId="slovnChar">
    <w:name w:val="Číslování Char"/>
    <w:basedOn w:val="OdstavecseseznamemChar"/>
    <w:link w:val="slovn"/>
    <w:uiPriority w:val="2"/>
    <w:rsid w:val="00352CA6"/>
    <w:rPr>
      <w:rFonts w:ascii="Arial" w:hAnsi="Arial" w:cs="Arial"/>
      <w:sz w:val="22"/>
      <w:szCs w:val="22"/>
    </w:rPr>
  </w:style>
  <w:style w:type="character" w:customStyle="1" w:styleId="BezmezerChar">
    <w:name w:val="Bez mezer Char"/>
    <w:basedOn w:val="Standardnpsmoodstavce"/>
    <w:link w:val="Bezmezer"/>
    <w:uiPriority w:val="1"/>
    <w:rsid w:val="00B73C81"/>
    <w:rPr>
      <w:rFonts w:ascii="Arial" w:hAnsi="Arial" w:cs="Arial"/>
      <w:sz w:val="22"/>
      <w:szCs w:val="22"/>
    </w:rPr>
  </w:style>
  <w:style w:type="table" w:customStyle="1" w:styleId="VR">
    <w:name w:val="ÚVČR"/>
    <w:basedOn w:val="Profesionlntabulka"/>
    <w:uiPriority w:val="99"/>
    <w:rsid w:val="00D86AA3"/>
    <w:pPr>
      <w:spacing w:before="120" w:after="120" w:line="240" w:lineRule="auto"/>
    </w:pPr>
    <w:rPr>
      <w:rFonts w:ascii="Arial" w:hAnsi="Arial"/>
      <w:kern w:val="0"/>
      <w:sz w:val="22"/>
      <w:szCs w:val="20"/>
      <w:lang w:eastAsia="cs-CZ"/>
      <w14:ligatures w14:val="none"/>
    </w:rPr>
    <w:tblPr>
      <w:tblBorders>
        <w:top w:val="single" w:sz="4" w:space="0" w:color="161A48"/>
        <w:left w:val="single" w:sz="4" w:space="0" w:color="161A48"/>
        <w:bottom w:val="single" w:sz="4" w:space="0" w:color="161A48"/>
        <w:right w:val="single" w:sz="4" w:space="0" w:color="161A48"/>
        <w:insideH w:val="single" w:sz="4" w:space="0" w:color="161A48"/>
        <w:insideV w:val="single" w:sz="4" w:space="0" w:color="161A48"/>
      </w:tblBorders>
    </w:tblPr>
    <w:tcPr>
      <w:shd w:val="clear" w:color="auto" w:fill="FFFFFF" w:themeFill="background1"/>
      <w:vAlign w:val="center"/>
    </w:tcPr>
    <w:tblStylePr w:type="firstRow">
      <w:pPr>
        <w:wordWrap/>
        <w:jc w:val="center"/>
      </w:pPr>
      <w:rPr>
        <w:rFonts w:ascii="Arial" w:hAnsi="Arial"/>
        <w:b/>
        <w:bCs/>
        <w:color w:val="FFFFFF" w:themeColor="background1"/>
        <w:sz w:val="22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002060"/>
      </w:tcPr>
    </w:tblStylePr>
    <w:tblStylePr w:type="lastRow">
      <w:rPr>
        <w:rFonts w:ascii="Arial" w:hAnsi="Arial"/>
        <w:b/>
        <w:sz w:val="22"/>
      </w:rPr>
      <w:tblPr/>
      <w:tcPr>
        <w:tcBorders>
          <w:top w:val="doub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FFFFFF" w:themeFill="background1"/>
      </w:tcPr>
    </w:tblStylePr>
    <w:tblStylePr w:type="lastCol">
      <w:rPr>
        <w:rFonts w:ascii="Arial" w:hAnsi="Arial"/>
        <w:color w:val="FFFFFF" w:themeColor="background1"/>
        <w:sz w:val="22"/>
      </w:rPr>
      <w:tblPr/>
      <w:tcPr>
        <w:shd w:val="clear" w:color="auto" w:fill="002060"/>
      </w:tcPr>
    </w:tblStylePr>
  </w:style>
  <w:style w:type="table" w:styleId="Profesionlntabulka">
    <w:name w:val="Table Professional"/>
    <w:basedOn w:val="Normlntabulka"/>
    <w:uiPriority w:val="99"/>
    <w:semiHidden/>
    <w:unhideWhenUsed/>
    <w:rsid w:val="00B73C81"/>
    <w:pPr>
      <w:spacing w:after="240" w:line="276" w:lineRule="auto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Svtltabulkasmkou1zvraznn5">
    <w:name w:val="Grid Table 1 Light Accent 5"/>
    <w:basedOn w:val="Normlntabulka"/>
    <w:uiPriority w:val="46"/>
    <w:rsid w:val="00D86AA3"/>
    <w:pPr>
      <w:spacing w:after="0" w:line="240" w:lineRule="auto"/>
    </w:pPr>
    <w:tblPr>
      <w:tblStyleRowBandSize w:val="1"/>
      <w:tblStyleColBandSize w:val="1"/>
      <w:tblBorders>
        <w:top w:val="single" w:sz="4" w:space="0" w:color="E59EDC" w:themeColor="accent5" w:themeTint="66"/>
        <w:left w:val="single" w:sz="4" w:space="0" w:color="E59EDC" w:themeColor="accent5" w:themeTint="66"/>
        <w:bottom w:val="single" w:sz="4" w:space="0" w:color="E59EDC" w:themeColor="accent5" w:themeTint="66"/>
        <w:right w:val="single" w:sz="4" w:space="0" w:color="E59EDC" w:themeColor="accent5" w:themeTint="66"/>
        <w:insideH w:val="single" w:sz="4" w:space="0" w:color="E59EDC" w:themeColor="accent5" w:themeTint="66"/>
        <w:insideV w:val="single" w:sz="4" w:space="0" w:color="E59EDC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D86DC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86DC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Revize">
    <w:name w:val="Revision"/>
    <w:hidden/>
    <w:uiPriority w:val="99"/>
    <w:semiHidden/>
    <w:rsid w:val="0003200F"/>
    <w:pPr>
      <w:spacing w:after="0" w:line="240" w:lineRule="auto"/>
    </w:pPr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rel\Downloads\&#352;ablony\Intern&#237;%20sd&#283;len&#237;_2025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tailpopisu xmlns="f484d738-c854-495e-b05f-9c6abd669c16" xsi:nil="true"/>
    <_x0054_op10 xmlns="f484d738-c854-495e-b05f-9c6abd669c16">false</_x0054_op1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E894734057FF14FA7056ECF3FF05046" ma:contentTypeVersion="6" ma:contentTypeDescription="Vytvoří nový dokument" ma:contentTypeScope="" ma:versionID="060a580c50e8b296f9474228dae5b785">
  <xsd:schema xmlns:xsd="http://www.w3.org/2001/XMLSchema" xmlns:xs="http://www.w3.org/2001/XMLSchema" xmlns:p="http://schemas.microsoft.com/office/2006/metadata/properties" xmlns:ns2="f484d738-c854-495e-b05f-9c6abd669c16" targetNamespace="http://schemas.microsoft.com/office/2006/metadata/properties" ma:root="true" ma:fieldsID="b2ca2b016f6fe31dd366ef870f528c24" ns2:_="">
    <xsd:import namespace="f484d738-c854-495e-b05f-9c6abd669c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_x0054_op10" minOccurs="0"/>
                <xsd:element ref="ns2:Detailpopis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84d738-c854-495e-b05f-9c6abd669c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x0054_op10" ma:index="12" nillable="true" ma:displayName="Top 10" ma:default="0" ma:format="Dropdown" ma:internalName="_x0054_op10">
      <xsd:simpleType>
        <xsd:restriction base="dms:Boolean"/>
      </xsd:simpleType>
    </xsd:element>
    <xsd:element name="Detailpopisu" ma:index="13" nillable="true" ma:displayName="Detail popisu" ma:description="Zobrazuje např. číslo verze dokumentu" ma:format="Dropdown" ma:internalName="Detailpopis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3D658F-9452-4D1E-B96C-23FE4A2C5F0E}">
  <ds:schemaRefs>
    <ds:schemaRef ds:uri="http://schemas.microsoft.com/office/2006/metadata/properties"/>
    <ds:schemaRef ds:uri="http://schemas.microsoft.com/office/infopath/2007/PartnerControls"/>
    <ds:schemaRef ds:uri="f484d738-c854-495e-b05f-9c6abd669c16"/>
  </ds:schemaRefs>
</ds:datastoreItem>
</file>

<file path=customXml/itemProps2.xml><?xml version="1.0" encoding="utf-8"?>
<ds:datastoreItem xmlns:ds="http://schemas.openxmlformats.org/officeDocument/2006/customXml" ds:itemID="{A2113A1F-0243-494B-A0D0-3C82E8D4B7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84d738-c854-495e-b05f-9c6abd669c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35D8FB-5317-4187-88F4-D4711A7010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46571B6-3926-4969-AAEE-B272784F2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Interní sdělení_2025.dotx</Template>
  <TotalTime>3</TotalTime>
  <Pages>2</Pages>
  <Words>801</Words>
  <Characters>4726</Characters>
  <Application>Microsoft Office Word</Application>
  <DocSecurity>0</DocSecurity>
  <Lines>39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Bakičová Hana</dc:creator>
  <cp:keywords/>
  <dc:description/>
  <cp:lastModifiedBy>Lenka Schäfer</cp:lastModifiedBy>
  <cp:revision>5</cp:revision>
  <cp:lastPrinted>2025-04-08T11:59:00Z</cp:lastPrinted>
  <dcterms:created xsi:type="dcterms:W3CDTF">2025-04-10T12:06:00Z</dcterms:created>
  <dcterms:modified xsi:type="dcterms:W3CDTF">2025-05-06T09:18:00Z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J">
    <vt:lpwstr>XXX-XXX-XXX</vt:lpwstr>
  </property>
  <property fmtid="{D5CDD505-2E9C-101B-9397-08002B2CF9AE}" pid="3" name="ContentTypeId">
    <vt:lpwstr>0x0101004E894734057FF14FA7056ECF3FF05046</vt:lpwstr>
  </property>
</Properties>
</file>