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1344"/>
        <w:gridCol w:w="34"/>
        <w:gridCol w:w="464"/>
        <w:gridCol w:w="2529"/>
        <w:gridCol w:w="450"/>
        <w:gridCol w:w="423"/>
        <w:gridCol w:w="4362"/>
      </w:tblGrid>
      <w:tr w:rsidR="00AE72C5" w:rsidTr="00962308">
        <w:trPr>
          <w:trHeight w:val="558"/>
        </w:trPr>
        <w:tc>
          <w:tcPr>
            <w:tcW w:w="9606" w:type="dxa"/>
            <w:gridSpan w:val="7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AE72C5" w:rsidRDefault="00AE72C5" w:rsidP="00AE72C5">
            <w:pPr>
              <w:spacing w:after="0"/>
              <w:jc w:val="center"/>
            </w:pPr>
            <w:r>
              <w:t>financovaného z </w:t>
            </w:r>
            <w:r w:rsidR="00E71CB7">
              <w:t>O</w:t>
            </w:r>
            <w:r>
              <w:t xml:space="preserve">peračního programu </w:t>
            </w:r>
            <w:r w:rsidR="00E71CB7">
              <w:t>V</w:t>
            </w:r>
            <w:r>
              <w:t>ýzkum a vývoj pro inovace (OP VaVpI)</w:t>
            </w:r>
          </w:p>
        </w:tc>
      </w:tr>
      <w:tr w:rsidR="0052281E" w:rsidTr="00962308">
        <w:trPr>
          <w:trHeight w:val="277"/>
        </w:trPr>
        <w:tc>
          <w:tcPr>
            <w:tcW w:w="9606" w:type="dxa"/>
            <w:gridSpan w:val="7"/>
            <w:shd w:val="clear" w:color="auto" w:fill="595959" w:themeFill="text1" w:themeFillTint="A6"/>
          </w:tcPr>
          <w:p w:rsidR="0052281E" w:rsidRPr="0052281E" w:rsidRDefault="0052281E" w:rsidP="0052281E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52281E">
              <w:rPr>
                <w:rFonts w:ascii="Arial" w:hAnsi="Arial" w:cs="Arial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962308">
        <w:trPr>
          <w:trHeight w:val="277"/>
        </w:trPr>
        <w:tc>
          <w:tcPr>
            <w:tcW w:w="1383" w:type="dxa"/>
            <w:gridSpan w:val="2"/>
          </w:tcPr>
          <w:p w:rsidR="00AE72C5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8223" w:type="dxa"/>
            <w:gridSpan w:val="5"/>
          </w:tcPr>
          <w:p w:rsidR="00AE72C5" w:rsidRPr="00AE72C5" w:rsidRDefault="00A601D6" w:rsidP="00A601D6">
            <w:pPr>
              <w:spacing w:before="120" w:after="60" w:line="240" w:lineRule="auto"/>
              <w:rPr>
                <w:rFonts w:ascii="Arial" w:hAnsi="Arial" w:cs="Arial"/>
              </w:rPr>
            </w:pPr>
            <w:r w:rsidRPr="00A601D6">
              <w:rPr>
                <w:rFonts w:ascii="Arial" w:hAnsi="Arial" w:cs="Arial"/>
              </w:rPr>
              <w:t>Biomedicína pro re</w:t>
            </w:r>
            <w:r>
              <w:rPr>
                <w:rFonts w:ascii="Arial" w:hAnsi="Arial" w:cs="Arial"/>
              </w:rPr>
              <w:t>gionální rozvoj a lidské zdroje</w:t>
            </w:r>
          </w:p>
        </w:tc>
      </w:tr>
      <w:tr w:rsidR="00E71CB7" w:rsidTr="00962308">
        <w:trPr>
          <w:trHeight w:val="277"/>
        </w:trPr>
        <w:tc>
          <w:tcPr>
            <w:tcW w:w="1383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8223" w:type="dxa"/>
            <w:gridSpan w:val="5"/>
          </w:tcPr>
          <w:p w:rsidR="00E71CB7" w:rsidRPr="00AE72C5" w:rsidRDefault="00A601D6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 w:rsidRPr="00A601D6">
              <w:rPr>
                <w:rFonts w:ascii="Arial" w:hAnsi="Arial" w:cs="Arial"/>
              </w:rPr>
              <w:t>Univerzita Palackého v Olomouci</w:t>
            </w:r>
          </w:p>
        </w:tc>
      </w:tr>
      <w:tr w:rsidR="00E71CB7" w:rsidTr="00962308">
        <w:trPr>
          <w:trHeight w:val="277"/>
        </w:trPr>
        <w:tc>
          <w:tcPr>
            <w:tcW w:w="1383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 xml:space="preserve"> Registrační číslo </w:t>
            </w:r>
            <w:r w:rsidR="00F74C5F" w:rsidRPr="00F74C5F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F74C5F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8223" w:type="dxa"/>
            <w:gridSpan w:val="5"/>
          </w:tcPr>
          <w:p w:rsidR="00E71CB7" w:rsidRPr="00AE72C5" w:rsidRDefault="00A601D6" w:rsidP="00A601D6">
            <w:pPr>
              <w:tabs>
                <w:tab w:val="left" w:pos="2670"/>
              </w:tabs>
              <w:spacing w:before="120" w:after="60" w:line="240" w:lineRule="auto"/>
              <w:rPr>
                <w:rFonts w:ascii="Arial" w:hAnsi="Arial" w:cs="Arial"/>
              </w:rPr>
            </w:pPr>
            <w:r w:rsidRPr="00A601D6">
              <w:rPr>
                <w:rFonts w:ascii="Arial" w:hAnsi="Arial" w:cs="Arial"/>
              </w:rPr>
              <w:t>CZ.1.05/2.1.00/01.0030</w:t>
            </w:r>
          </w:p>
        </w:tc>
      </w:tr>
      <w:tr w:rsidR="00F74C5F" w:rsidTr="00962308">
        <w:trPr>
          <w:trHeight w:val="277"/>
        </w:trPr>
        <w:tc>
          <w:tcPr>
            <w:tcW w:w="1383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8223" w:type="dxa"/>
            <w:gridSpan w:val="5"/>
          </w:tcPr>
          <w:p w:rsidR="00F74C5F" w:rsidRPr="00AE72C5" w:rsidRDefault="00A601D6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 w:rsidRPr="00A601D6">
              <w:rPr>
                <w:rFonts w:ascii="Arial" w:hAnsi="Arial" w:cs="Arial"/>
              </w:rPr>
              <w:t>Křížkovského 8, 771 47 Olomouc</w:t>
            </w:r>
          </w:p>
        </w:tc>
      </w:tr>
      <w:tr w:rsidR="00F74C5F" w:rsidTr="00962308">
        <w:trPr>
          <w:trHeight w:val="277"/>
        </w:trPr>
        <w:tc>
          <w:tcPr>
            <w:tcW w:w="1383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8223" w:type="dxa"/>
            <w:gridSpan w:val="5"/>
          </w:tcPr>
          <w:p w:rsidR="00F74C5F" w:rsidRPr="00AE72C5" w:rsidRDefault="00A601D6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 w:rsidRPr="00A601D6">
              <w:rPr>
                <w:rFonts w:ascii="Arial" w:hAnsi="Arial" w:cs="Arial"/>
              </w:rPr>
              <w:t xml:space="preserve">1.2 Regionální </w:t>
            </w:r>
            <w:proofErr w:type="spellStart"/>
            <w:r w:rsidRPr="00A601D6">
              <w:rPr>
                <w:rFonts w:ascii="Arial" w:hAnsi="Arial" w:cs="Arial"/>
              </w:rPr>
              <w:t>VaV</w:t>
            </w:r>
            <w:proofErr w:type="spellEnd"/>
            <w:r w:rsidRPr="00A601D6">
              <w:rPr>
                <w:rFonts w:ascii="Arial" w:hAnsi="Arial" w:cs="Arial"/>
              </w:rPr>
              <w:t xml:space="preserve"> centra</w:t>
            </w:r>
          </w:p>
        </w:tc>
      </w:tr>
      <w:tr w:rsidR="00F74C5F" w:rsidTr="00962308">
        <w:trPr>
          <w:trHeight w:val="277"/>
        </w:trPr>
        <w:tc>
          <w:tcPr>
            <w:tcW w:w="1383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8223" w:type="dxa"/>
            <w:gridSpan w:val="5"/>
          </w:tcPr>
          <w:p w:rsidR="00F74C5F" w:rsidRPr="00AE72C5" w:rsidRDefault="005946AF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29. 3</w:t>
            </w:r>
            <w:r w:rsidR="00A601D6">
              <w:rPr>
                <w:rFonts w:ascii="Arial" w:hAnsi="Arial" w:cs="Arial"/>
              </w:rPr>
              <w:t>. 2010</w:t>
            </w:r>
          </w:p>
        </w:tc>
      </w:tr>
      <w:tr w:rsidR="00F74C5F" w:rsidTr="006A6BC0">
        <w:trPr>
          <w:trHeight w:val="623"/>
        </w:trPr>
        <w:tc>
          <w:tcPr>
            <w:tcW w:w="1383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Období realizace projektu</w:t>
            </w:r>
          </w:p>
        </w:tc>
        <w:tc>
          <w:tcPr>
            <w:tcW w:w="3482" w:type="dxa"/>
            <w:gridSpan w:val="3"/>
          </w:tcPr>
          <w:p w:rsidR="00E20092" w:rsidRDefault="00E20092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zahájení </w:t>
            </w:r>
          </w:p>
          <w:p w:rsidR="00F74C5F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projektu:</w:t>
            </w:r>
            <w:r w:rsidR="0064643F">
              <w:rPr>
                <w:sz w:val="18"/>
              </w:rPr>
              <w:t xml:space="preserve"> </w:t>
            </w:r>
            <w:r w:rsidR="005946AF">
              <w:rPr>
                <w:sz w:val="18"/>
              </w:rPr>
              <w:t>1. 4</w:t>
            </w:r>
            <w:r w:rsidR="0064643F">
              <w:rPr>
                <w:sz w:val="18"/>
              </w:rPr>
              <w:t>. 2010</w:t>
            </w:r>
          </w:p>
          <w:p w:rsidR="00AA442B" w:rsidRPr="00AA442B" w:rsidRDefault="00AA442B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</w:tc>
        <w:tc>
          <w:tcPr>
            <w:tcW w:w="4741" w:type="dxa"/>
            <w:gridSpan w:val="2"/>
          </w:tcPr>
          <w:p w:rsidR="000F0945" w:rsidRPr="00AA442B" w:rsidRDefault="000F0945" w:rsidP="00526313">
            <w:pPr>
              <w:spacing w:before="120" w:after="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ukončení </w:t>
            </w: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</w:t>
            </w:r>
            <w:r w:rsidR="00526313" w:rsidRPr="00AA442B">
              <w:rPr>
                <w:sz w:val="18"/>
              </w:rPr>
              <w:t>:</w:t>
            </w:r>
            <w:r w:rsidR="00A601D6">
              <w:rPr>
                <w:sz w:val="18"/>
              </w:rPr>
              <w:t xml:space="preserve"> </w:t>
            </w:r>
            <w:r w:rsidR="005946AF">
              <w:rPr>
                <w:sz w:val="18"/>
              </w:rPr>
              <w:t>31. 3</w:t>
            </w:r>
            <w:r w:rsidR="00A601D6">
              <w:rPr>
                <w:sz w:val="18"/>
              </w:rPr>
              <w:t>. 2014</w:t>
            </w:r>
          </w:p>
        </w:tc>
      </w:tr>
      <w:tr w:rsidR="00F74C5F" w:rsidTr="006A6BC0">
        <w:trPr>
          <w:trHeight w:val="277"/>
        </w:trPr>
        <w:tc>
          <w:tcPr>
            <w:tcW w:w="1383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482" w:type="dxa"/>
            <w:gridSpan w:val="3"/>
          </w:tcPr>
          <w:p w:rsidR="00526313" w:rsidRPr="00AA442B" w:rsidRDefault="00526313" w:rsidP="0052281E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Celková výše dotace v Kč:</w:t>
            </w:r>
          </w:p>
          <w:p w:rsidR="007A62D7" w:rsidRPr="00AA442B" w:rsidRDefault="007A62D7" w:rsidP="00DA3F7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(částka z </w:t>
            </w:r>
            <w:proofErr w:type="spellStart"/>
            <w:r w:rsidRPr="00AA442B">
              <w:rPr>
                <w:sz w:val="18"/>
              </w:rPr>
              <w:t>RoPD</w:t>
            </w:r>
            <w:proofErr w:type="spellEnd"/>
            <w:r w:rsidRPr="00AA442B">
              <w:rPr>
                <w:sz w:val="18"/>
              </w:rPr>
              <w:t xml:space="preserve"> bez snížení):</w:t>
            </w:r>
            <w:r w:rsidR="00A601D6">
              <w:rPr>
                <w:sz w:val="18"/>
              </w:rPr>
              <w:t xml:space="preserve"> </w:t>
            </w:r>
            <w:r w:rsidR="00DA3F7E">
              <w:rPr>
                <w:sz w:val="18"/>
              </w:rPr>
              <w:t>883 877 406,00 Kč</w:t>
            </w:r>
          </w:p>
        </w:tc>
        <w:tc>
          <w:tcPr>
            <w:tcW w:w="4741" w:type="dxa"/>
            <w:gridSpan w:val="2"/>
          </w:tcPr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ze státního rozpočtu v CZK (15 %):</w:t>
            </w:r>
          </w:p>
          <w:p w:rsidR="00F34368" w:rsidRPr="00AA442B" w:rsidRDefault="00DA3F7E" w:rsidP="00F34368">
            <w:pPr>
              <w:spacing w:before="60" w:after="60" w:line="240" w:lineRule="auto"/>
              <w:rPr>
                <w:sz w:val="18"/>
              </w:rPr>
            </w:pPr>
            <w:proofErr w:type="gramStart"/>
            <w:r>
              <w:rPr>
                <w:sz w:val="18"/>
              </w:rPr>
              <w:t xml:space="preserve">132 581 610,90 </w:t>
            </w:r>
            <w:r w:rsidR="00A601D6">
              <w:rPr>
                <w:sz w:val="18"/>
              </w:rPr>
              <w:t xml:space="preserve"> Kč</w:t>
            </w:r>
            <w:proofErr w:type="gramEnd"/>
          </w:p>
          <w:p w:rsidR="00F74C5F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 EU v  CZK  (85 %):</w:t>
            </w:r>
          </w:p>
          <w:p w:rsidR="00F34368" w:rsidRPr="00AA442B" w:rsidRDefault="00DA3F7E" w:rsidP="00F34368">
            <w:pPr>
              <w:spacing w:before="60" w:after="60" w:line="240" w:lineRule="auto"/>
              <w:rPr>
                <w:sz w:val="18"/>
              </w:rPr>
            </w:pPr>
            <w:proofErr w:type="gramStart"/>
            <w:r>
              <w:rPr>
                <w:sz w:val="18"/>
              </w:rPr>
              <w:t xml:space="preserve">751 295 795,10 </w:t>
            </w:r>
            <w:r w:rsidR="00A601D6">
              <w:rPr>
                <w:sz w:val="18"/>
              </w:rPr>
              <w:t xml:space="preserve"> Kč</w:t>
            </w:r>
            <w:proofErr w:type="gramEnd"/>
          </w:p>
        </w:tc>
      </w:tr>
      <w:tr w:rsidR="00F34368" w:rsidTr="00962308">
        <w:trPr>
          <w:trHeight w:val="277"/>
        </w:trPr>
        <w:tc>
          <w:tcPr>
            <w:tcW w:w="1383" w:type="dxa"/>
            <w:gridSpan w:val="2"/>
          </w:tcPr>
          <w:p w:rsidR="00F34368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D37F1F">
              <w:rPr>
                <w:rFonts w:ascii="Arial" w:hAnsi="Arial" w:cs="Arial"/>
                <w:b/>
                <w:sz w:val="20"/>
              </w:rPr>
              <w:t>Struktura výdajů</w:t>
            </w:r>
          </w:p>
        </w:tc>
        <w:tc>
          <w:tcPr>
            <w:tcW w:w="8223" w:type="dxa"/>
            <w:gridSpan w:val="5"/>
          </w:tcPr>
          <w:p w:rsidR="00F34368" w:rsidRPr="00AA442B" w:rsidRDefault="0018459D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Stavební část:</w:t>
            </w:r>
            <w:r w:rsidR="00730492">
              <w:rPr>
                <w:sz w:val="18"/>
              </w:rPr>
              <w:t xml:space="preserve"> 264 164</w:t>
            </w:r>
            <w:r w:rsidR="00034B5F">
              <w:rPr>
                <w:sz w:val="18"/>
              </w:rPr>
              <w:t> </w:t>
            </w:r>
            <w:r w:rsidR="00730492">
              <w:rPr>
                <w:sz w:val="18"/>
              </w:rPr>
              <w:t>280</w:t>
            </w:r>
            <w:r w:rsidR="00034B5F">
              <w:rPr>
                <w:sz w:val="18"/>
              </w:rPr>
              <w:t xml:space="preserve"> Kč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Přístrojové vybavení</w:t>
            </w:r>
            <w:r w:rsidR="0018459D" w:rsidRPr="00AA442B">
              <w:rPr>
                <w:sz w:val="18"/>
              </w:rPr>
              <w:t>:</w:t>
            </w:r>
            <w:r w:rsidR="00730492">
              <w:rPr>
                <w:sz w:val="18"/>
              </w:rPr>
              <w:t xml:space="preserve"> 452 940</w:t>
            </w:r>
            <w:r w:rsidR="00034B5F">
              <w:rPr>
                <w:sz w:val="18"/>
              </w:rPr>
              <w:t> </w:t>
            </w:r>
            <w:r w:rsidR="00730492">
              <w:rPr>
                <w:sz w:val="18"/>
              </w:rPr>
              <w:t>915</w:t>
            </w:r>
            <w:r w:rsidR="00034B5F">
              <w:rPr>
                <w:sz w:val="18"/>
              </w:rPr>
              <w:t xml:space="preserve"> Kč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Mzdové výdaje</w:t>
            </w:r>
            <w:r w:rsidR="0018459D" w:rsidRPr="00AA442B">
              <w:rPr>
                <w:sz w:val="18"/>
              </w:rPr>
              <w:t>:</w:t>
            </w:r>
            <w:r w:rsidR="00730492">
              <w:rPr>
                <w:sz w:val="18"/>
              </w:rPr>
              <w:t xml:space="preserve"> 67 740</w:t>
            </w:r>
            <w:r w:rsidR="00034B5F">
              <w:rPr>
                <w:sz w:val="18"/>
              </w:rPr>
              <w:t> </w:t>
            </w:r>
            <w:r w:rsidR="00730492">
              <w:rPr>
                <w:sz w:val="18"/>
              </w:rPr>
              <w:t>858</w:t>
            </w:r>
            <w:r w:rsidR="00034B5F">
              <w:rPr>
                <w:sz w:val="18"/>
              </w:rPr>
              <w:t xml:space="preserve"> Kč</w:t>
            </w:r>
          </w:p>
          <w:p w:rsidR="00F34368" w:rsidRDefault="00F34368" w:rsidP="00F34368">
            <w:pPr>
              <w:spacing w:before="60" w:after="60" w:line="240" w:lineRule="auto"/>
              <w:rPr>
                <w:sz w:val="16"/>
              </w:rPr>
            </w:pPr>
            <w:r w:rsidRPr="00AA442B">
              <w:rPr>
                <w:sz w:val="18"/>
              </w:rPr>
              <w:t>Ostatní</w:t>
            </w:r>
            <w:r w:rsidR="0018459D" w:rsidRPr="00AA442B">
              <w:rPr>
                <w:sz w:val="18"/>
              </w:rPr>
              <w:t>:</w:t>
            </w:r>
            <w:r w:rsidR="00730492">
              <w:rPr>
                <w:sz w:val="18"/>
              </w:rPr>
              <w:t xml:space="preserve"> 99 031</w:t>
            </w:r>
            <w:r w:rsidR="00034B5F">
              <w:rPr>
                <w:sz w:val="18"/>
              </w:rPr>
              <w:t> </w:t>
            </w:r>
            <w:r w:rsidR="00730492">
              <w:rPr>
                <w:sz w:val="18"/>
              </w:rPr>
              <w:t>353</w:t>
            </w:r>
            <w:r w:rsidR="00034B5F">
              <w:rPr>
                <w:sz w:val="18"/>
              </w:rPr>
              <w:t xml:space="preserve"> Kč</w:t>
            </w:r>
          </w:p>
        </w:tc>
      </w:tr>
      <w:tr w:rsidR="008353DD" w:rsidTr="00962308">
        <w:trPr>
          <w:trHeight w:val="1116"/>
        </w:trPr>
        <w:tc>
          <w:tcPr>
            <w:tcW w:w="1383" w:type="dxa"/>
            <w:gridSpan w:val="2"/>
          </w:tcPr>
          <w:p w:rsidR="008353DD" w:rsidRDefault="008353DD" w:rsidP="008353D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Stručný popis projektu</w:t>
            </w:r>
          </w:p>
          <w:p w:rsidR="008353DD" w:rsidRDefault="008353DD" w:rsidP="008353DD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6"/>
              </w:rPr>
              <w:t>(zhruba 250 znaků</w:t>
            </w:r>
            <w:r w:rsid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8223" w:type="dxa"/>
            <w:gridSpan w:val="5"/>
          </w:tcPr>
          <w:p w:rsidR="008353DD" w:rsidRDefault="00A601D6" w:rsidP="00F34368">
            <w:pPr>
              <w:spacing w:before="60" w:after="60" w:line="240" w:lineRule="auto"/>
              <w:rPr>
                <w:sz w:val="16"/>
              </w:rPr>
            </w:pPr>
            <w:r w:rsidRPr="00A601D6">
              <w:rPr>
                <w:sz w:val="16"/>
              </w:rPr>
              <w:t xml:space="preserve">Cílem projektu BIOMEDREG je získání nových poznatků v oblasti translačního </w:t>
            </w:r>
            <w:proofErr w:type="spellStart"/>
            <w:r w:rsidRPr="00A601D6">
              <w:rPr>
                <w:sz w:val="16"/>
              </w:rPr>
              <w:t>biomedicínckého</w:t>
            </w:r>
            <w:proofErr w:type="spellEnd"/>
            <w:r w:rsidRPr="00A601D6">
              <w:rPr>
                <w:sz w:val="16"/>
              </w:rPr>
              <w:t xml:space="preserve"> výzkumu prostřednictvím založení nové infrastruktury Ústavu molekulární a translační medicíny na LF UP v Olomouci. Výsledky projektu zlepší znalosti o závažných onemocněních, povedou k novým léčebně-terapeutickým postupům průmyslově využitelným v praxi. Infrastruktura bude umístěna v Olomouci se snadnou dostupností z dalších biomedicínských a chemických institucí v ČR.</w:t>
            </w:r>
          </w:p>
        </w:tc>
      </w:tr>
      <w:tr w:rsidR="00526313" w:rsidTr="006A6BC0">
        <w:trPr>
          <w:trHeight w:val="277"/>
        </w:trPr>
        <w:tc>
          <w:tcPr>
            <w:tcW w:w="1383" w:type="dxa"/>
            <w:gridSpan w:val="2"/>
          </w:tcPr>
          <w:p w:rsidR="00526313" w:rsidRDefault="00526313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Zahájení / ukončení stavby / rekonstrukce </w:t>
            </w:r>
            <w:r w:rsidRPr="00FD3750">
              <w:rPr>
                <w:rFonts w:ascii="Arial" w:hAnsi="Arial" w:cs="Arial"/>
                <w:sz w:val="16"/>
              </w:rPr>
              <w:t>(pokud je relevantní)</w:t>
            </w:r>
          </w:p>
        </w:tc>
        <w:tc>
          <w:tcPr>
            <w:tcW w:w="3482" w:type="dxa"/>
            <w:gridSpan w:val="3"/>
          </w:tcPr>
          <w:p w:rsidR="00526313" w:rsidRDefault="00526313" w:rsidP="00F34368">
            <w:pPr>
              <w:spacing w:before="60" w:after="60" w:line="240" w:lineRule="auto"/>
              <w:rPr>
                <w:sz w:val="18"/>
              </w:rPr>
            </w:pPr>
            <w:r w:rsidRPr="00E20092">
              <w:rPr>
                <w:sz w:val="18"/>
              </w:rPr>
              <w:t>Datum</w:t>
            </w:r>
            <w:r w:rsidR="00002DBE">
              <w:rPr>
                <w:sz w:val="18"/>
              </w:rPr>
              <w:t>:</w:t>
            </w:r>
          </w:p>
          <w:p w:rsidR="00F442B6" w:rsidRDefault="00F442B6" w:rsidP="00F34368">
            <w:pPr>
              <w:spacing w:before="60" w:after="60" w:line="240" w:lineRule="auto"/>
              <w:rPr>
                <w:sz w:val="18"/>
              </w:rPr>
            </w:pPr>
            <w:proofErr w:type="gramStart"/>
            <w:r>
              <w:rPr>
                <w:sz w:val="18"/>
              </w:rPr>
              <w:t>18.3. 2011</w:t>
            </w:r>
            <w:r w:rsidR="0075740B">
              <w:rPr>
                <w:sz w:val="18"/>
              </w:rPr>
              <w:t>zahájení</w:t>
            </w:r>
            <w:proofErr w:type="gramEnd"/>
            <w:r w:rsidR="0075740B">
              <w:rPr>
                <w:sz w:val="18"/>
              </w:rPr>
              <w:t xml:space="preserve"> stavby</w:t>
            </w:r>
          </w:p>
          <w:p w:rsidR="0075740B" w:rsidRPr="00E20092" w:rsidRDefault="0075740B" w:rsidP="00F34368">
            <w:pPr>
              <w:spacing w:before="60" w:after="60" w:line="240" w:lineRule="auto"/>
              <w:rPr>
                <w:sz w:val="18"/>
              </w:rPr>
            </w:pPr>
            <w:proofErr w:type="gramStart"/>
            <w:r>
              <w:rPr>
                <w:sz w:val="18"/>
              </w:rPr>
              <w:t>12.11. 2012</w:t>
            </w:r>
            <w:proofErr w:type="gramEnd"/>
            <w:r>
              <w:rPr>
                <w:sz w:val="18"/>
              </w:rPr>
              <w:t xml:space="preserve"> ukončení stavby (kolaudační souhlas)</w:t>
            </w:r>
          </w:p>
        </w:tc>
        <w:tc>
          <w:tcPr>
            <w:tcW w:w="4741" w:type="dxa"/>
            <w:gridSpan w:val="2"/>
          </w:tcPr>
          <w:p w:rsidR="001A7E38" w:rsidRDefault="00002DBE" w:rsidP="00F34368">
            <w:pPr>
              <w:spacing w:before="60" w:after="60" w:line="240" w:lineRule="auto"/>
            </w:pPr>
            <w:r>
              <w:rPr>
                <w:sz w:val="18"/>
              </w:rPr>
              <w:t>Generální dodavatel:</w:t>
            </w:r>
            <w:r w:rsidR="001A7E38">
              <w:t xml:space="preserve"> </w:t>
            </w:r>
          </w:p>
          <w:p w:rsidR="00526313" w:rsidRPr="00E20092" w:rsidRDefault="001A7E38" w:rsidP="00F34368">
            <w:pPr>
              <w:spacing w:before="60" w:after="60" w:line="240" w:lineRule="auto"/>
              <w:rPr>
                <w:sz w:val="18"/>
              </w:rPr>
            </w:pPr>
            <w:r w:rsidRPr="001A7E38">
              <w:rPr>
                <w:sz w:val="18"/>
              </w:rPr>
              <w:t>GEMO OLOMOUC, spol. s r.o.</w:t>
            </w:r>
          </w:p>
        </w:tc>
      </w:tr>
      <w:tr w:rsidR="008353DD" w:rsidTr="00962308">
        <w:trPr>
          <w:trHeight w:val="1290"/>
        </w:trPr>
        <w:tc>
          <w:tcPr>
            <w:tcW w:w="1383" w:type="dxa"/>
            <w:gridSpan w:val="2"/>
          </w:tcPr>
          <w:p w:rsidR="008353DD" w:rsidRDefault="00737A93" w:rsidP="00FD3750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Výstupy projektu</w:t>
            </w:r>
            <w:r w:rsidR="00FD3750">
              <w:rPr>
                <w:rFonts w:ascii="Arial" w:hAnsi="Arial" w:cs="Arial"/>
                <w:b/>
                <w:sz w:val="20"/>
              </w:rPr>
              <w:t xml:space="preserve"> </w:t>
            </w:r>
            <w:r w:rsidR="00FD3750" w:rsidRPr="00FD3750">
              <w:rPr>
                <w:rFonts w:ascii="Arial" w:hAnsi="Arial" w:cs="Arial"/>
                <w:sz w:val="16"/>
              </w:rPr>
              <w:t>(popis hlavních dosažených výs</w:t>
            </w:r>
            <w:r w:rsidR="00FD3750">
              <w:rPr>
                <w:rFonts w:ascii="Arial" w:hAnsi="Arial" w:cs="Arial"/>
                <w:sz w:val="16"/>
              </w:rPr>
              <w:t>tupů včetně uvedení závazných monitorovacích indikátorů</w:t>
            </w:r>
            <w:r w:rsidR="00FD3750" w:rsidRPr="00FD3750">
              <w:rPr>
                <w:rFonts w:ascii="Arial" w:hAnsi="Arial" w:cs="Arial"/>
                <w:sz w:val="16"/>
              </w:rPr>
              <w:t xml:space="preserve"> </w:t>
            </w:r>
            <w:r w:rsidR="00FD3750">
              <w:rPr>
                <w:rFonts w:ascii="Arial" w:hAnsi="Arial" w:cs="Arial"/>
                <w:sz w:val="16"/>
              </w:rPr>
              <w:t xml:space="preserve">v době ukončení </w:t>
            </w:r>
            <w:r w:rsidR="00FD3750">
              <w:rPr>
                <w:rFonts w:ascii="Arial" w:hAnsi="Arial" w:cs="Arial"/>
                <w:sz w:val="16"/>
              </w:rPr>
              <w:lastRenderedPageBreak/>
              <w:t>projektu</w:t>
            </w:r>
            <w:r w:rsidR="00FD3750" w:rsidRPr="00FD3750">
              <w:rPr>
                <w:rFonts w:ascii="Arial" w:hAnsi="Arial" w:cs="Arial"/>
                <w:sz w:val="16"/>
              </w:rPr>
              <w:t xml:space="preserve"> plán/skutečnost</w:t>
            </w:r>
            <w:r w:rsidR="00FD3750">
              <w:rPr>
                <w:rFonts w:ascii="Arial" w:hAnsi="Arial" w:cs="Arial"/>
                <w:sz w:val="16"/>
              </w:rPr>
              <w:t xml:space="preserve"> a plán na rok 2015</w:t>
            </w:r>
            <w:r w:rsidR="00FD3750" w:rsidRP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8223" w:type="dxa"/>
            <w:gridSpan w:val="5"/>
          </w:tcPr>
          <w:tbl>
            <w:tblPr>
              <w:tblW w:w="80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815"/>
              <w:gridCol w:w="4237"/>
              <w:gridCol w:w="967"/>
              <w:gridCol w:w="1017"/>
              <w:gridCol w:w="966"/>
            </w:tblGrid>
            <w:tr w:rsidR="00812514" w:rsidRPr="00F405B6" w:rsidTr="00812514">
              <w:trPr>
                <w:trHeight w:val="866"/>
              </w:trPr>
              <w:tc>
                <w:tcPr>
                  <w:tcW w:w="5479" w:type="dxa"/>
                  <w:gridSpan w:val="2"/>
                  <w:shd w:val="clear" w:color="auto" w:fill="BFBFBF" w:themeFill="background1" w:themeFillShade="BF"/>
                  <w:noWrap/>
                  <w:vAlign w:val="bottom"/>
                </w:tcPr>
                <w:p w:rsidR="00812514" w:rsidRPr="00F405B6" w:rsidRDefault="00812514" w:rsidP="00E51494">
                  <w:pPr>
                    <w:spacing w:after="0" w:line="240" w:lineRule="auto"/>
                    <w:rPr>
                      <w:rFonts w:cs="Times New Roman"/>
                      <w:b/>
                      <w:bCs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b/>
                      <w:bCs/>
                      <w:sz w:val="20"/>
                      <w:szCs w:val="20"/>
                      <w:lang w:eastAsia="cs-CZ"/>
                    </w:rPr>
                    <w:lastRenderedPageBreak/>
                    <w:t>Závazné hodnoty monitorovacích indikátorů:</w:t>
                  </w:r>
                </w:p>
              </w:tc>
              <w:tc>
                <w:tcPr>
                  <w:tcW w:w="859" w:type="dxa"/>
                  <w:shd w:val="clear" w:color="auto" w:fill="BFBFBF" w:themeFill="background1" w:themeFillShade="BF"/>
                  <w:vAlign w:val="center"/>
                </w:tcPr>
                <w:p w:rsidR="00812514" w:rsidRPr="00F405B6" w:rsidRDefault="00812514" w:rsidP="00E51494">
                  <w:pPr>
                    <w:spacing w:after="0" w:line="240" w:lineRule="auto"/>
                    <w:jc w:val="center"/>
                    <w:rPr>
                      <w:rFonts w:cs="Times New Roman"/>
                      <w:b/>
                      <w:bCs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b/>
                      <w:bCs/>
                      <w:sz w:val="20"/>
                      <w:szCs w:val="20"/>
                      <w:lang w:eastAsia="cs-CZ"/>
                    </w:rPr>
                    <w:t>Plánovaná hodnota k datu ukončení</w:t>
                  </w:r>
                </w:p>
                <w:p w:rsidR="00812514" w:rsidRPr="00F405B6" w:rsidRDefault="00812514" w:rsidP="00E51494">
                  <w:pPr>
                    <w:spacing w:after="0" w:line="240" w:lineRule="auto"/>
                    <w:jc w:val="center"/>
                    <w:rPr>
                      <w:rFonts w:cs="Times New Roman"/>
                      <w:b/>
                      <w:bCs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b/>
                      <w:bCs/>
                      <w:sz w:val="20"/>
                      <w:szCs w:val="20"/>
                      <w:lang w:eastAsia="cs-CZ"/>
                    </w:rPr>
                    <w:t>realizace projektu</w:t>
                  </w:r>
                </w:p>
              </w:tc>
              <w:tc>
                <w:tcPr>
                  <w:tcW w:w="903" w:type="dxa"/>
                  <w:shd w:val="clear" w:color="auto" w:fill="BFBFBF" w:themeFill="background1" w:themeFillShade="BF"/>
                </w:tcPr>
                <w:p w:rsidR="00812514" w:rsidRPr="00F405B6" w:rsidRDefault="00812514" w:rsidP="00E51494">
                  <w:pPr>
                    <w:rPr>
                      <w:rFonts w:cs="Times New Roman"/>
                      <w:b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b/>
                      <w:sz w:val="20"/>
                      <w:szCs w:val="20"/>
                      <w:lang w:eastAsia="cs-CZ"/>
                    </w:rPr>
                    <w:t xml:space="preserve">Předložená hodnota </w:t>
                  </w:r>
                  <w:r>
                    <w:rPr>
                      <w:rFonts w:cs="Times New Roman"/>
                      <w:b/>
                      <w:sz w:val="20"/>
                      <w:szCs w:val="20"/>
                      <w:lang w:eastAsia="cs-CZ"/>
                    </w:rPr>
                    <w:t xml:space="preserve">v </w:t>
                  </w:r>
                  <w:r w:rsidRPr="00F405B6">
                    <w:rPr>
                      <w:rFonts w:cs="Times New Roman"/>
                      <w:b/>
                      <w:sz w:val="20"/>
                      <w:szCs w:val="20"/>
                      <w:lang w:eastAsia="cs-CZ"/>
                    </w:rPr>
                    <w:t>rámci ZMZ</w:t>
                  </w:r>
                </w:p>
              </w:tc>
              <w:tc>
                <w:tcPr>
                  <w:tcW w:w="858" w:type="dxa"/>
                  <w:shd w:val="clear" w:color="auto" w:fill="BFBFBF" w:themeFill="background1" w:themeFillShade="BF"/>
                  <w:vAlign w:val="center"/>
                </w:tcPr>
                <w:p w:rsidR="00812514" w:rsidRPr="00E91C8F" w:rsidRDefault="00812514" w:rsidP="00E51494">
                  <w:pPr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  <w:lang w:eastAsia="cs-CZ"/>
                    </w:rPr>
                  </w:pPr>
                  <w:proofErr w:type="gramStart"/>
                  <w:r w:rsidRPr="00E91C8F">
                    <w:rPr>
                      <w:b/>
                      <w:bCs/>
                      <w:sz w:val="20"/>
                      <w:szCs w:val="20"/>
                      <w:lang w:eastAsia="cs-CZ"/>
                    </w:rPr>
                    <w:t>31</w:t>
                  </w:r>
                  <w:r>
                    <w:rPr>
                      <w:b/>
                      <w:bCs/>
                      <w:sz w:val="20"/>
                      <w:szCs w:val="20"/>
                      <w:lang w:eastAsia="cs-CZ"/>
                    </w:rPr>
                    <w:t>.</w:t>
                  </w:r>
                  <w:r w:rsidRPr="00E91C8F">
                    <w:rPr>
                      <w:b/>
                      <w:bCs/>
                      <w:sz w:val="20"/>
                      <w:szCs w:val="20"/>
                      <w:lang w:eastAsia="cs-CZ"/>
                    </w:rPr>
                    <w:t>12.2015</w:t>
                  </w:r>
                  <w:proofErr w:type="gramEnd"/>
                </w:p>
              </w:tc>
            </w:tr>
            <w:tr w:rsidR="00812514" w:rsidRPr="00F405B6" w:rsidTr="00812514">
              <w:trPr>
                <w:trHeight w:val="255"/>
              </w:trPr>
              <w:tc>
                <w:tcPr>
                  <w:tcW w:w="875" w:type="dxa"/>
                  <w:noWrap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>110502</w:t>
                  </w:r>
                </w:p>
              </w:tc>
              <w:tc>
                <w:tcPr>
                  <w:tcW w:w="4604" w:type="dxa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>Odborné publikace (dle metodiky RVV)</w:t>
                  </w:r>
                </w:p>
              </w:tc>
              <w:tc>
                <w:tcPr>
                  <w:tcW w:w="859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153</w:t>
                  </w:r>
                </w:p>
              </w:tc>
              <w:tc>
                <w:tcPr>
                  <w:tcW w:w="903" w:type="dxa"/>
                  <w:shd w:val="clear" w:color="000000" w:fill="FFFFFF"/>
                  <w:vAlign w:val="bottom"/>
                </w:tcPr>
                <w:p w:rsidR="00812514" w:rsidRPr="00C7550D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eastAsia="cs-CZ"/>
                    </w:rPr>
                    <w:t>320</w:t>
                  </w:r>
                </w:p>
              </w:tc>
              <w:tc>
                <w:tcPr>
                  <w:tcW w:w="858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214,95</w:t>
                  </w:r>
                </w:p>
              </w:tc>
            </w:tr>
            <w:tr w:rsidR="00812514" w:rsidRPr="00F405B6" w:rsidTr="00812514">
              <w:trPr>
                <w:trHeight w:val="510"/>
              </w:trPr>
              <w:tc>
                <w:tcPr>
                  <w:tcW w:w="875" w:type="dxa"/>
                  <w:noWrap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lastRenderedPageBreak/>
                    <w:t>110503</w:t>
                  </w:r>
                </w:p>
              </w:tc>
              <w:tc>
                <w:tcPr>
                  <w:tcW w:w="4604" w:type="dxa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>Výsledky výzkumu chráněné na základě zvláštního právního předpisu (dle metodiky RVV)</w:t>
                  </w:r>
                </w:p>
              </w:tc>
              <w:tc>
                <w:tcPr>
                  <w:tcW w:w="859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0</w:t>
                  </w:r>
                </w:p>
              </w:tc>
              <w:tc>
                <w:tcPr>
                  <w:tcW w:w="903" w:type="dxa"/>
                  <w:shd w:val="clear" w:color="000000" w:fill="FFFFFF"/>
                  <w:vAlign w:val="bottom"/>
                </w:tcPr>
                <w:p w:rsidR="00812514" w:rsidRPr="00C7550D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/>
                      <w:sz w:val="20"/>
                      <w:szCs w:val="20"/>
                      <w:lang w:eastAsia="cs-CZ"/>
                    </w:rPr>
                  </w:pPr>
                  <w:r w:rsidRPr="00C7550D">
                    <w:rPr>
                      <w:rFonts w:eastAsia="Times New Roman"/>
                      <w:sz w:val="20"/>
                      <w:szCs w:val="20"/>
                      <w:lang w:eastAsia="cs-CZ"/>
                    </w:rPr>
                    <w:t>3</w:t>
                  </w:r>
                </w:p>
              </w:tc>
              <w:tc>
                <w:tcPr>
                  <w:tcW w:w="858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812514" w:rsidRPr="00F405B6" w:rsidTr="00812514">
              <w:trPr>
                <w:trHeight w:val="255"/>
              </w:trPr>
              <w:tc>
                <w:tcPr>
                  <w:tcW w:w="875" w:type="dxa"/>
                  <w:noWrap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>110504</w:t>
                  </w:r>
                </w:p>
              </w:tc>
              <w:tc>
                <w:tcPr>
                  <w:tcW w:w="4604" w:type="dxa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>Aplikované výsledky výzkumu (dle metodiky RVV)</w:t>
                  </w:r>
                </w:p>
              </w:tc>
              <w:tc>
                <w:tcPr>
                  <w:tcW w:w="859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0</w:t>
                  </w:r>
                </w:p>
              </w:tc>
              <w:tc>
                <w:tcPr>
                  <w:tcW w:w="903" w:type="dxa"/>
                  <w:shd w:val="clear" w:color="000000" w:fill="FFFFFF"/>
                  <w:vAlign w:val="bottom"/>
                </w:tcPr>
                <w:p w:rsidR="00812514" w:rsidRPr="00C7550D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/>
                      <w:sz w:val="20"/>
                      <w:szCs w:val="20"/>
                      <w:lang w:eastAsia="cs-CZ"/>
                    </w:rPr>
                  </w:pPr>
                  <w:r w:rsidRPr="00C7550D">
                    <w:rPr>
                      <w:rFonts w:eastAsia="Times New Roman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  <w:tc>
                <w:tcPr>
                  <w:tcW w:w="858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5</w:t>
                  </w:r>
                </w:p>
              </w:tc>
            </w:tr>
            <w:tr w:rsidR="00812514" w:rsidRPr="00F405B6" w:rsidTr="00812514">
              <w:trPr>
                <w:trHeight w:val="255"/>
              </w:trPr>
              <w:tc>
                <w:tcPr>
                  <w:tcW w:w="875" w:type="dxa"/>
                  <w:noWrap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>111200</w:t>
                  </w:r>
                </w:p>
              </w:tc>
              <w:tc>
                <w:tcPr>
                  <w:tcW w:w="4604" w:type="dxa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>Objem smluvního výzkumu (tis. Kč)</w:t>
                  </w:r>
                </w:p>
              </w:tc>
              <w:tc>
                <w:tcPr>
                  <w:tcW w:w="859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19 250</w:t>
                  </w:r>
                </w:p>
              </w:tc>
              <w:tc>
                <w:tcPr>
                  <w:tcW w:w="903" w:type="dxa"/>
                  <w:shd w:val="clear" w:color="000000" w:fill="FFFFFF"/>
                  <w:vAlign w:val="bottom"/>
                </w:tcPr>
                <w:p w:rsidR="00812514" w:rsidRPr="00C7550D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eastAsia="cs-CZ"/>
                    </w:rPr>
                    <w:t>82 500</w:t>
                  </w:r>
                </w:p>
              </w:tc>
              <w:tc>
                <w:tcPr>
                  <w:tcW w:w="858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109 277</w:t>
                  </w:r>
                </w:p>
              </w:tc>
            </w:tr>
            <w:tr w:rsidR="00812514" w:rsidRPr="00F405B6" w:rsidTr="00812514">
              <w:trPr>
                <w:trHeight w:val="255"/>
              </w:trPr>
              <w:tc>
                <w:tcPr>
                  <w:tcW w:w="875" w:type="dxa"/>
                  <w:noWrap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>07490</w:t>
                  </w:r>
                </w:p>
              </w:tc>
              <w:tc>
                <w:tcPr>
                  <w:tcW w:w="4604" w:type="dxa"/>
                  <w:noWrap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>Počet úspěšných absolventů magisterských studijních programů</w:t>
                  </w:r>
                </w:p>
              </w:tc>
              <w:tc>
                <w:tcPr>
                  <w:tcW w:w="859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52</w:t>
                  </w:r>
                </w:p>
              </w:tc>
              <w:tc>
                <w:tcPr>
                  <w:tcW w:w="903" w:type="dxa"/>
                  <w:shd w:val="clear" w:color="000000" w:fill="FFFFFF"/>
                  <w:vAlign w:val="bottom"/>
                </w:tcPr>
                <w:p w:rsidR="00812514" w:rsidRPr="00C7550D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/>
                      <w:sz w:val="20"/>
                      <w:szCs w:val="20"/>
                      <w:lang w:eastAsia="cs-CZ"/>
                    </w:rPr>
                  </w:pPr>
                  <w:r w:rsidRPr="00C7550D">
                    <w:rPr>
                      <w:rFonts w:eastAsia="Times New Roman"/>
                      <w:sz w:val="20"/>
                      <w:szCs w:val="20"/>
                      <w:lang w:eastAsia="cs-CZ"/>
                    </w:rPr>
                    <w:t>130</w:t>
                  </w:r>
                </w:p>
              </w:tc>
              <w:tc>
                <w:tcPr>
                  <w:tcW w:w="858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50</w:t>
                  </w:r>
                </w:p>
              </w:tc>
            </w:tr>
            <w:tr w:rsidR="00812514" w:rsidRPr="00F405B6" w:rsidTr="00812514">
              <w:trPr>
                <w:trHeight w:val="255"/>
              </w:trPr>
              <w:tc>
                <w:tcPr>
                  <w:tcW w:w="875" w:type="dxa"/>
                  <w:noWrap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>074902</w:t>
                  </w:r>
                </w:p>
              </w:tc>
              <w:tc>
                <w:tcPr>
                  <w:tcW w:w="4604" w:type="dxa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>Počet úspěšných absolventů doktorských studijních programů</w:t>
                  </w:r>
                </w:p>
              </w:tc>
              <w:tc>
                <w:tcPr>
                  <w:tcW w:w="859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12</w:t>
                  </w:r>
                </w:p>
              </w:tc>
              <w:tc>
                <w:tcPr>
                  <w:tcW w:w="903" w:type="dxa"/>
                  <w:shd w:val="clear" w:color="000000" w:fill="FFFFFF"/>
                  <w:vAlign w:val="bottom"/>
                </w:tcPr>
                <w:p w:rsidR="00812514" w:rsidRPr="00C7550D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eastAsia="cs-CZ"/>
                    </w:rPr>
                    <w:t>25</w:t>
                  </w:r>
                </w:p>
              </w:tc>
              <w:tc>
                <w:tcPr>
                  <w:tcW w:w="858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14</w:t>
                  </w:r>
                </w:p>
              </w:tc>
            </w:tr>
            <w:tr w:rsidR="00812514" w:rsidRPr="00F405B6" w:rsidTr="00812514">
              <w:trPr>
                <w:trHeight w:val="255"/>
              </w:trPr>
              <w:tc>
                <w:tcPr>
                  <w:tcW w:w="875" w:type="dxa"/>
                  <w:noWrap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>110720</w:t>
                  </w:r>
                </w:p>
              </w:tc>
              <w:tc>
                <w:tcPr>
                  <w:tcW w:w="4604" w:type="dxa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 xml:space="preserve">Počet projektů spolupráce aplikační sféry s regionálními </w:t>
                  </w:r>
                  <w:proofErr w:type="spellStart"/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>VaV</w:t>
                  </w:r>
                  <w:proofErr w:type="spellEnd"/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 xml:space="preserve"> centry</w:t>
                  </w:r>
                </w:p>
              </w:tc>
              <w:tc>
                <w:tcPr>
                  <w:tcW w:w="859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-</w:t>
                  </w:r>
                </w:p>
              </w:tc>
              <w:tc>
                <w:tcPr>
                  <w:tcW w:w="903" w:type="dxa"/>
                  <w:shd w:val="clear" w:color="000000" w:fill="FFFFFF"/>
                  <w:vAlign w:val="bottom"/>
                </w:tcPr>
                <w:p w:rsidR="00812514" w:rsidRPr="00C7550D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/>
                      <w:sz w:val="20"/>
                      <w:szCs w:val="20"/>
                      <w:lang w:eastAsia="cs-CZ"/>
                    </w:rPr>
                  </w:pPr>
                  <w:r w:rsidRPr="00C7550D">
                    <w:rPr>
                      <w:rFonts w:eastAsia="Times New Roman"/>
                      <w:sz w:val="20"/>
                      <w:szCs w:val="20"/>
                      <w:lang w:eastAsia="cs-CZ"/>
                    </w:rPr>
                    <w:t>12</w:t>
                  </w:r>
                </w:p>
              </w:tc>
              <w:tc>
                <w:tcPr>
                  <w:tcW w:w="858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-</w:t>
                  </w:r>
                </w:p>
              </w:tc>
            </w:tr>
            <w:tr w:rsidR="00812514" w:rsidRPr="00F405B6" w:rsidTr="00812514">
              <w:trPr>
                <w:trHeight w:val="510"/>
              </w:trPr>
              <w:tc>
                <w:tcPr>
                  <w:tcW w:w="875" w:type="dxa"/>
                  <w:noWrap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>110815</w:t>
                  </w:r>
                </w:p>
              </w:tc>
              <w:tc>
                <w:tcPr>
                  <w:tcW w:w="4604" w:type="dxa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>Počet studentů všech stupňů, kteří využívají vybudovanou infrastrukturu / zapojených do činnosti centra</w:t>
                  </w:r>
                </w:p>
              </w:tc>
              <w:tc>
                <w:tcPr>
                  <w:tcW w:w="859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-</w:t>
                  </w:r>
                </w:p>
              </w:tc>
              <w:tc>
                <w:tcPr>
                  <w:tcW w:w="903" w:type="dxa"/>
                  <w:shd w:val="clear" w:color="000000" w:fill="FFFFFF"/>
                  <w:vAlign w:val="bottom"/>
                </w:tcPr>
                <w:p w:rsidR="00812514" w:rsidRPr="00C7550D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/>
                      <w:sz w:val="20"/>
                      <w:szCs w:val="20"/>
                      <w:lang w:eastAsia="cs-CZ"/>
                    </w:rPr>
                  </w:pPr>
                  <w:r w:rsidRPr="00C7550D">
                    <w:rPr>
                      <w:rFonts w:eastAsia="Times New Roman"/>
                      <w:sz w:val="20"/>
                      <w:szCs w:val="20"/>
                      <w:lang w:eastAsia="cs-CZ"/>
                    </w:rPr>
                    <w:t>110</w:t>
                  </w:r>
                </w:p>
              </w:tc>
              <w:tc>
                <w:tcPr>
                  <w:tcW w:w="858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-</w:t>
                  </w:r>
                </w:p>
              </w:tc>
            </w:tr>
            <w:tr w:rsidR="00812514" w:rsidRPr="00F405B6" w:rsidTr="00812514">
              <w:trPr>
                <w:trHeight w:val="255"/>
              </w:trPr>
              <w:tc>
                <w:tcPr>
                  <w:tcW w:w="875" w:type="dxa"/>
                  <w:noWrap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>110300</w:t>
                  </w:r>
                </w:p>
              </w:tc>
              <w:tc>
                <w:tcPr>
                  <w:tcW w:w="4604" w:type="dxa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 xml:space="preserve">Počet nově vytvořených pracovních míst, zaměstnanci </w:t>
                  </w:r>
                  <w:proofErr w:type="spellStart"/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>VaV</w:t>
                  </w:r>
                  <w:proofErr w:type="spellEnd"/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 xml:space="preserve"> - celkem</w:t>
                  </w:r>
                </w:p>
              </w:tc>
              <w:tc>
                <w:tcPr>
                  <w:tcW w:w="859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24,17</w:t>
                  </w:r>
                </w:p>
              </w:tc>
              <w:tc>
                <w:tcPr>
                  <w:tcW w:w="903" w:type="dxa"/>
                  <w:shd w:val="clear" w:color="000000" w:fill="FFFFFF"/>
                  <w:vAlign w:val="bottom"/>
                </w:tcPr>
                <w:p w:rsidR="00812514" w:rsidRPr="00C7550D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/>
                      <w:sz w:val="20"/>
                      <w:szCs w:val="20"/>
                      <w:lang w:eastAsia="cs-CZ"/>
                    </w:rPr>
                  </w:pPr>
                  <w:r w:rsidRPr="00C7550D">
                    <w:rPr>
                      <w:rFonts w:eastAsia="Times New Roman"/>
                      <w:sz w:val="20"/>
                      <w:szCs w:val="20"/>
                      <w:lang w:eastAsia="cs-CZ"/>
                    </w:rPr>
                    <w:t>122,</w:t>
                  </w:r>
                  <w:r>
                    <w:rPr>
                      <w:rFonts w:eastAsia="Times New Roman"/>
                      <w:sz w:val="20"/>
                      <w:szCs w:val="20"/>
                      <w:lang w:eastAsia="cs-CZ"/>
                    </w:rPr>
                    <w:t>15</w:t>
                  </w:r>
                </w:p>
              </w:tc>
              <w:tc>
                <w:tcPr>
                  <w:tcW w:w="858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36,89</w:t>
                  </w:r>
                </w:p>
              </w:tc>
            </w:tr>
            <w:tr w:rsidR="00812514" w:rsidRPr="00F405B6" w:rsidTr="00812514">
              <w:trPr>
                <w:trHeight w:val="255"/>
              </w:trPr>
              <w:tc>
                <w:tcPr>
                  <w:tcW w:w="875" w:type="dxa"/>
                  <w:noWrap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>071700</w:t>
                  </w:r>
                </w:p>
              </w:tc>
              <w:tc>
                <w:tcPr>
                  <w:tcW w:w="4604" w:type="dxa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>Počet nově vytvořených pracovních míst, výzkumní pracovníci celkem</w:t>
                  </w:r>
                </w:p>
              </w:tc>
              <w:tc>
                <w:tcPr>
                  <w:tcW w:w="859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18,4</w:t>
                  </w:r>
                </w:p>
              </w:tc>
              <w:tc>
                <w:tcPr>
                  <w:tcW w:w="903" w:type="dxa"/>
                  <w:shd w:val="clear" w:color="000000" w:fill="FFFFFF"/>
                  <w:vAlign w:val="bottom"/>
                </w:tcPr>
                <w:p w:rsidR="00812514" w:rsidRPr="00C7550D" w:rsidRDefault="00B556EA" w:rsidP="00812514">
                  <w:pPr>
                    <w:spacing w:after="0" w:line="240" w:lineRule="auto"/>
                    <w:jc w:val="center"/>
                    <w:rPr>
                      <w:rFonts w:eastAsia="Times New Roman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eastAsia="cs-CZ"/>
                    </w:rPr>
                    <w:t>9</w:t>
                  </w:r>
                  <w:r w:rsidR="00812514" w:rsidRPr="00C7550D">
                    <w:rPr>
                      <w:rFonts w:eastAsia="Times New Roman"/>
                      <w:sz w:val="20"/>
                      <w:szCs w:val="20"/>
                      <w:lang w:eastAsia="cs-CZ"/>
                    </w:rPr>
                    <w:t>,35</w:t>
                  </w:r>
                </w:p>
              </w:tc>
              <w:tc>
                <w:tcPr>
                  <w:tcW w:w="858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812514" w:rsidRPr="00F405B6" w:rsidTr="00812514">
              <w:trPr>
                <w:trHeight w:val="255"/>
              </w:trPr>
              <w:tc>
                <w:tcPr>
                  <w:tcW w:w="875" w:type="dxa"/>
                  <w:noWrap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>071900</w:t>
                  </w:r>
                </w:p>
              </w:tc>
              <w:tc>
                <w:tcPr>
                  <w:tcW w:w="4604" w:type="dxa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859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12,5</w:t>
                  </w:r>
                </w:p>
              </w:tc>
              <w:tc>
                <w:tcPr>
                  <w:tcW w:w="903" w:type="dxa"/>
                  <w:shd w:val="clear" w:color="000000" w:fill="FFFFFF"/>
                  <w:vAlign w:val="bottom"/>
                </w:tcPr>
                <w:p w:rsidR="00812514" w:rsidRPr="00C7550D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/>
                      <w:sz w:val="20"/>
                      <w:szCs w:val="20"/>
                      <w:lang w:eastAsia="cs-CZ"/>
                    </w:rPr>
                  </w:pPr>
                  <w:r w:rsidRPr="00C7550D">
                    <w:rPr>
                      <w:rFonts w:eastAsia="Times New Roman"/>
                      <w:sz w:val="20"/>
                      <w:szCs w:val="20"/>
                      <w:lang w:eastAsia="cs-CZ"/>
                    </w:rPr>
                    <w:t>66</w:t>
                  </w:r>
                </w:p>
              </w:tc>
              <w:tc>
                <w:tcPr>
                  <w:tcW w:w="858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19,23</w:t>
                  </w:r>
                </w:p>
              </w:tc>
            </w:tr>
            <w:tr w:rsidR="00812514" w:rsidRPr="00F405B6" w:rsidTr="00812514">
              <w:trPr>
                <w:trHeight w:val="255"/>
              </w:trPr>
              <w:tc>
                <w:tcPr>
                  <w:tcW w:w="875" w:type="dxa"/>
                  <w:noWrap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>110516</w:t>
                  </w:r>
                </w:p>
              </w:tc>
              <w:tc>
                <w:tcPr>
                  <w:tcW w:w="4604" w:type="dxa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>Rozšířené nebo zrekonstruované kapacity</w:t>
                  </w:r>
                </w:p>
              </w:tc>
              <w:tc>
                <w:tcPr>
                  <w:tcW w:w="859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0</w:t>
                  </w:r>
                </w:p>
              </w:tc>
              <w:tc>
                <w:tcPr>
                  <w:tcW w:w="903" w:type="dxa"/>
                  <w:shd w:val="clear" w:color="000000" w:fill="FFFFFF"/>
                  <w:vAlign w:val="bottom"/>
                </w:tcPr>
                <w:p w:rsidR="00812514" w:rsidRPr="00C7550D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eastAsia="cs-CZ"/>
                    </w:rPr>
                    <w:t>-</w:t>
                  </w:r>
                </w:p>
              </w:tc>
              <w:tc>
                <w:tcPr>
                  <w:tcW w:w="858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0</w:t>
                  </w:r>
                </w:p>
              </w:tc>
            </w:tr>
            <w:tr w:rsidR="00812514" w:rsidRPr="00F405B6" w:rsidTr="00812514">
              <w:trPr>
                <w:trHeight w:val="255"/>
              </w:trPr>
              <w:tc>
                <w:tcPr>
                  <w:tcW w:w="875" w:type="dxa"/>
                  <w:noWrap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>110517</w:t>
                  </w:r>
                </w:p>
              </w:tc>
              <w:tc>
                <w:tcPr>
                  <w:tcW w:w="4604" w:type="dxa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cs="Times New Roman"/>
                      <w:sz w:val="20"/>
                      <w:szCs w:val="20"/>
                      <w:lang w:eastAsia="cs-CZ"/>
                    </w:rPr>
                    <w:t>Vybudované kapacity</w:t>
                  </w:r>
                </w:p>
              </w:tc>
              <w:tc>
                <w:tcPr>
                  <w:tcW w:w="859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4700</w:t>
                  </w:r>
                </w:p>
              </w:tc>
              <w:tc>
                <w:tcPr>
                  <w:tcW w:w="903" w:type="dxa"/>
                  <w:shd w:val="clear" w:color="000000" w:fill="FFFFFF"/>
                  <w:vAlign w:val="bottom"/>
                </w:tcPr>
                <w:p w:rsidR="00812514" w:rsidRPr="00C7550D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eastAsia="cs-CZ"/>
                    </w:rPr>
                    <w:t>-</w:t>
                  </w:r>
                </w:p>
              </w:tc>
              <w:tc>
                <w:tcPr>
                  <w:tcW w:w="858" w:type="dxa"/>
                  <w:shd w:val="clear" w:color="000000" w:fill="FFFFFF"/>
                  <w:vAlign w:val="bottom"/>
                </w:tcPr>
                <w:p w:rsidR="00812514" w:rsidRPr="00F405B6" w:rsidRDefault="00812514" w:rsidP="00812514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</w:pPr>
                  <w:r w:rsidRPr="00F405B6">
                    <w:rPr>
                      <w:rFonts w:eastAsia="Times New Roman" w:cs="Times New Roman"/>
                      <w:sz w:val="20"/>
                      <w:szCs w:val="20"/>
                      <w:lang w:eastAsia="cs-CZ"/>
                    </w:rPr>
                    <w:t>4700</w:t>
                  </w:r>
                </w:p>
              </w:tc>
            </w:tr>
          </w:tbl>
          <w:p w:rsidR="00F405B6" w:rsidRDefault="00F405B6" w:rsidP="005A6FD2">
            <w:pPr>
              <w:spacing w:before="60" w:after="60" w:line="240" w:lineRule="auto"/>
              <w:rPr>
                <w:sz w:val="16"/>
              </w:rPr>
            </w:pPr>
          </w:p>
          <w:p w:rsidR="00A45E98" w:rsidRPr="00F405B6" w:rsidRDefault="00F405B6" w:rsidP="00D37F1F">
            <w:pPr>
              <w:spacing w:before="60" w:after="60" w:line="240" w:lineRule="auto"/>
              <w:rPr>
                <w:b/>
                <w:sz w:val="16"/>
              </w:rPr>
            </w:pPr>
            <w:r w:rsidRPr="00AA41D6">
              <w:rPr>
                <w:b/>
                <w:sz w:val="20"/>
                <w:szCs w:val="20"/>
              </w:rPr>
              <w:t>Závěrečná monitorovací zpráva</w:t>
            </w:r>
            <w:r w:rsidR="005A6FD2" w:rsidRPr="00AA41D6">
              <w:rPr>
                <w:b/>
                <w:sz w:val="20"/>
                <w:szCs w:val="20"/>
              </w:rPr>
              <w:t xml:space="preserve"> je stále v procesu schvalování, </w:t>
            </w:r>
            <w:r w:rsidRPr="00AA41D6">
              <w:rPr>
                <w:b/>
                <w:sz w:val="20"/>
                <w:szCs w:val="20"/>
              </w:rPr>
              <w:t xml:space="preserve">uvedené </w:t>
            </w:r>
            <w:r w:rsidR="00AA41D6">
              <w:rPr>
                <w:b/>
                <w:sz w:val="20"/>
                <w:szCs w:val="20"/>
              </w:rPr>
              <w:t>hodnoty nejsou finální a mohou být změněny.</w:t>
            </w:r>
            <w:r w:rsidRPr="00F405B6">
              <w:rPr>
                <w:b/>
                <w:sz w:val="16"/>
              </w:rPr>
              <w:t xml:space="preserve">  </w:t>
            </w:r>
          </w:p>
        </w:tc>
      </w:tr>
      <w:tr w:rsidR="00235AE1" w:rsidTr="00962308">
        <w:tc>
          <w:tcPr>
            <w:tcW w:w="9606" w:type="dxa"/>
            <w:gridSpan w:val="7"/>
            <w:shd w:val="clear" w:color="auto" w:fill="595959" w:themeFill="text1" w:themeFillTint="A6"/>
          </w:tcPr>
          <w:p w:rsidR="00235AE1" w:rsidRPr="005F27AE" w:rsidRDefault="0004245B" w:rsidP="00A431A3">
            <w:pPr>
              <w:spacing w:before="60" w:after="60" w:line="240" w:lineRule="auto"/>
              <w:rPr>
                <w:b/>
                <w:color w:val="FFFFFF" w:themeColor="background1"/>
              </w:rPr>
            </w:pPr>
            <w:r>
              <w:rPr>
                <w:b/>
                <w:noProof/>
                <w:color w:val="FFFFFF" w:themeColor="background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6F81D3" wp14:editId="22D47902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520729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gramStart"/>
                                  <w:r w:rsidR="00520729">
                                    <w:rPr>
                                      <w:sz w:val="18"/>
                                      <w:szCs w:val="18"/>
                                    </w:rPr>
                                    <w:t>6.2. 2015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6F81D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52072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520729">
                              <w:rPr>
                                <w:sz w:val="18"/>
                                <w:szCs w:val="18"/>
                              </w:rPr>
                              <w:t>6.2. 2015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F27AE">
              <w:rPr>
                <w:b/>
                <w:color w:val="FFFFFF" w:themeColor="background1"/>
              </w:rPr>
              <w:t>Aktuální stav</w:t>
            </w:r>
            <w:r w:rsidR="005F27AE">
              <w:rPr>
                <w:b/>
                <w:color w:val="FFFFFF" w:themeColor="background1"/>
              </w:rPr>
              <w:t xml:space="preserve"> realizace projektu</w:t>
            </w:r>
          </w:p>
        </w:tc>
      </w:tr>
      <w:tr w:rsidR="00F9010E" w:rsidTr="006A6BC0">
        <w:trPr>
          <w:trHeight w:val="847"/>
        </w:trPr>
        <w:tc>
          <w:tcPr>
            <w:tcW w:w="1359" w:type="dxa"/>
          </w:tcPr>
          <w:p w:rsidR="00F9010E" w:rsidRDefault="00F9010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Statutární orgán projektu</w:t>
            </w:r>
          </w:p>
        </w:tc>
        <w:tc>
          <w:tcPr>
            <w:tcW w:w="3052" w:type="dxa"/>
            <w:gridSpan w:val="3"/>
          </w:tcPr>
          <w:p w:rsidR="00F9010E" w:rsidRDefault="00002DBE" w:rsidP="00002DB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Jméno a </w:t>
            </w:r>
            <w:r w:rsidR="00F9010E">
              <w:rPr>
                <w:sz w:val="18"/>
              </w:rPr>
              <w:t xml:space="preserve">pracovní </w:t>
            </w:r>
            <w:r>
              <w:rPr>
                <w:sz w:val="18"/>
              </w:rPr>
              <w:t>pozice:</w:t>
            </w:r>
          </w:p>
          <w:p w:rsidR="00520729" w:rsidRPr="005F27AE" w:rsidRDefault="00520729" w:rsidP="00002DBE">
            <w:pPr>
              <w:spacing w:before="60" w:after="60" w:line="240" w:lineRule="auto"/>
              <w:rPr>
                <w:sz w:val="18"/>
              </w:rPr>
            </w:pPr>
            <w:r w:rsidRPr="00520729">
              <w:rPr>
                <w:sz w:val="18"/>
              </w:rPr>
              <w:t xml:space="preserve">prof. Mgr. Jaroslav Miller, </w:t>
            </w:r>
            <w:proofErr w:type="gramStart"/>
            <w:r w:rsidRPr="00520729">
              <w:rPr>
                <w:sz w:val="18"/>
              </w:rPr>
              <w:t>M.A.</w:t>
            </w:r>
            <w:proofErr w:type="gramEnd"/>
            <w:r w:rsidRPr="00520729">
              <w:rPr>
                <w:sz w:val="18"/>
              </w:rPr>
              <w:t>, Ph.D</w:t>
            </w:r>
            <w:r>
              <w:rPr>
                <w:sz w:val="18"/>
              </w:rPr>
              <w:t>, rektor</w:t>
            </w:r>
          </w:p>
        </w:tc>
        <w:tc>
          <w:tcPr>
            <w:tcW w:w="5195" w:type="dxa"/>
            <w:gridSpan w:val="3"/>
          </w:tcPr>
          <w:p w:rsidR="00F9010E" w:rsidRDefault="00F9010E" w:rsidP="00DD26D3">
            <w:pPr>
              <w:spacing w:before="60" w:after="60" w:line="240" w:lineRule="auto"/>
              <w:rPr>
                <w:sz w:val="18"/>
              </w:rPr>
            </w:pPr>
            <w:r w:rsidRPr="005F27AE">
              <w:rPr>
                <w:sz w:val="18"/>
              </w:rPr>
              <w:t>Instituce</w:t>
            </w:r>
            <w:r w:rsidR="00002DBE">
              <w:rPr>
                <w:sz w:val="18"/>
              </w:rPr>
              <w:t>:</w:t>
            </w:r>
          </w:p>
          <w:p w:rsidR="00520729" w:rsidRPr="00520729" w:rsidRDefault="00520729" w:rsidP="00520729">
            <w:pPr>
              <w:spacing w:before="60" w:after="60" w:line="240" w:lineRule="auto"/>
              <w:rPr>
                <w:sz w:val="18"/>
              </w:rPr>
            </w:pPr>
            <w:r w:rsidRPr="00520729">
              <w:rPr>
                <w:sz w:val="18"/>
              </w:rPr>
              <w:t xml:space="preserve">Univerzita Palackého v Olomouci </w:t>
            </w:r>
          </w:p>
          <w:p w:rsidR="00520729" w:rsidRPr="00520729" w:rsidRDefault="00520729" w:rsidP="00520729">
            <w:pPr>
              <w:spacing w:before="60" w:after="60" w:line="240" w:lineRule="auto"/>
              <w:rPr>
                <w:sz w:val="18"/>
              </w:rPr>
            </w:pPr>
            <w:r w:rsidRPr="00520729">
              <w:rPr>
                <w:sz w:val="18"/>
              </w:rPr>
              <w:t>Křížkovského 8</w:t>
            </w:r>
          </w:p>
          <w:p w:rsidR="00520729" w:rsidRPr="005F27AE" w:rsidRDefault="00520729" w:rsidP="00520729">
            <w:pPr>
              <w:spacing w:before="60" w:after="60" w:line="240" w:lineRule="auto"/>
              <w:rPr>
                <w:sz w:val="18"/>
              </w:rPr>
            </w:pPr>
            <w:r w:rsidRPr="00520729">
              <w:rPr>
                <w:sz w:val="18"/>
              </w:rPr>
              <w:t>771 47 Olomouc</w:t>
            </w:r>
          </w:p>
        </w:tc>
      </w:tr>
      <w:tr w:rsidR="00002DBE" w:rsidTr="00962308">
        <w:trPr>
          <w:trHeight w:val="1009"/>
        </w:trPr>
        <w:tc>
          <w:tcPr>
            <w:tcW w:w="1359" w:type="dxa"/>
          </w:tcPr>
          <w:p w:rsidR="00002DBE" w:rsidRDefault="00002DB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Kontaktní osoba projektu</w:t>
            </w:r>
          </w:p>
        </w:tc>
        <w:tc>
          <w:tcPr>
            <w:tcW w:w="8247" w:type="dxa"/>
            <w:gridSpan w:val="6"/>
          </w:tcPr>
          <w:p w:rsidR="00A45E98" w:rsidRDefault="00002DBE" w:rsidP="00A45E98">
            <w:pPr>
              <w:pStyle w:val="Normlnweb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</w:rPr>
              <w:t>Vedoucí projektu (jméno a pracovní pozice)</w:t>
            </w:r>
            <w:r w:rsidR="00A45E98">
              <w:rPr>
                <w:sz w:val="18"/>
              </w:rPr>
              <w:t>:</w:t>
            </w:r>
            <w:r w:rsidR="00A45E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45E98" w:rsidRPr="00A45E98">
              <w:rPr>
                <w:sz w:val="18"/>
                <w:szCs w:val="18"/>
              </w:rPr>
              <w:t>doc. MUDr. Marián Hajdúch, PhD.</w:t>
            </w:r>
            <w:r w:rsidR="00D37F1F">
              <w:rPr>
                <w:sz w:val="18"/>
                <w:szCs w:val="18"/>
              </w:rPr>
              <w:t xml:space="preserve"> – ředitel projektu</w:t>
            </w:r>
          </w:p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</w:p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</w:p>
          <w:p w:rsidR="00002DBE" w:rsidRPr="005F27A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Ekonom</w:t>
            </w:r>
            <w:r w:rsidR="00011918">
              <w:rPr>
                <w:sz w:val="18"/>
              </w:rPr>
              <w:t>: Jiří Přidal</w:t>
            </w:r>
          </w:p>
        </w:tc>
      </w:tr>
      <w:tr w:rsidR="0004245B" w:rsidTr="006A6BC0">
        <w:trPr>
          <w:trHeight w:val="843"/>
        </w:trPr>
        <w:tc>
          <w:tcPr>
            <w:tcW w:w="1359" w:type="dxa"/>
          </w:tcPr>
          <w:p w:rsidR="0004245B" w:rsidRDefault="0004245B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Klíčové</w:t>
            </w:r>
            <w:r w:rsidR="00AF6EBB">
              <w:rPr>
                <w:rFonts w:ascii="Arial" w:hAnsi="Arial" w:cs="Arial"/>
                <w:b/>
                <w:sz w:val="20"/>
              </w:rPr>
              <w:t xml:space="preserve"> schválené</w:t>
            </w:r>
            <w:r>
              <w:rPr>
                <w:rFonts w:ascii="Arial" w:hAnsi="Arial" w:cs="Arial"/>
                <w:b/>
                <w:sz w:val="20"/>
              </w:rPr>
              <w:t xml:space="preserve"> změny projektu</w:t>
            </w:r>
          </w:p>
        </w:tc>
        <w:tc>
          <w:tcPr>
            <w:tcW w:w="3989" w:type="dxa"/>
            <w:gridSpan w:val="5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Stručný popis</w:t>
            </w:r>
          </w:p>
          <w:p w:rsidR="00C97F93" w:rsidRPr="00C97F93" w:rsidRDefault="00C97F93" w:rsidP="00C97F93">
            <w:pPr>
              <w:spacing w:before="60" w:after="60" w:line="240" w:lineRule="auto"/>
              <w:rPr>
                <w:sz w:val="18"/>
              </w:rPr>
            </w:pPr>
            <w:r w:rsidRPr="00C97F93">
              <w:rPr>
                <w:sz w:val="18"/>
              </w:rPr>
              <w:t xml:space="preserve">Redukce 12 jednotlivých přístrojů v celkové hodnotě 149 144 000 Kč ve dvě ucelené technologické platformy (robotika a </w:t>
            </w:r>
            <w:proofErr w:type="spellStart"/>
            <w:r w:rsidRPr="00C97F93">
              <w:rPr>
                <w:sz w:val="18"/>
              </w:rPr>
              <w:t>readery</w:t>
            </w:r>
            <w:proofErr w:type="spellEnd"/>
            <w:r w:rsidRPr="00C97F93">
              <w:rPr>
                <w:sz w:val="18"/>
              </w:rPr>
              <w:t>) v celkové hodnotě 174 655 000 Kč. Dodatek č. 0030</w:t>
            </w:r>
            <w:r w:rsidR="000F2725">
              <w:rPr>
                <w:sz w:val="18"/>
              </w:rPr>
              <w:t>/01/02 k Rozhodnuti o poskytnutí</w:t>
            </w:r>
            <w:r w:rsidRPr="00C97F93">
              <w:rPr>
                <w:sz w:val="18"/>
              </w:rPr>
              <w:t xml:space="preserve"> dotace.</w:t>
            </w:r>
          </w:p>
          <w:p w:rsidR="00C97F93" w:rsidRPr="00C97F93" w:rsidRDefault="00C97F93" w:rsidP="00C97F93">
            <w:pPr>
              <w:spacing w:before="60" w:after="60" w:line="240" w:lineRule="auto"/>
              <w:rPr>
                <w:sz w:val="18"/>
              </w:rPr>
            </w:pPr>
          </w:p>
          <w:p w:rsidR="00C97F93" w:rsidRPr="00C97F93" w:rsidRDefault="00C97F93" w:rsidP="00C97F93">
            <w:pPr>
              <w:spacing w:before="60" w:after="60" w:line="240" w:lineRule="auto"/>
              <w:rPr>
                <w:sz w:val="18"/>
              </w:rPr>
            </w:pPr>
            <w:r w:rsidRPr="00C97F93">
              <w:rPr>
                <w:sz w:val="18"/>
              </w:rPr>
              <w:t xml:space="preserve">Změna v terminech pořízení a instalace klíčového vybaveni - </w:t>
            </w:r>
            <w:proofErr w:type="spellStart"/>
            <w:r w:rsidRPr="00C97F93">
              <w:rPr>
                <w:sz w:val="18"/>
              </w:rPr>
              <w:t>Konfokalni</w:t>
            </w:r>
            <w:proofErr w:type="spellEnd"/>
            <w:r w:rsidRPr="00C97F93">
              <w:rPr>
                <w:sz w:val="18"/>
              </w:rPr>
              <w:t xml:space="preserve"> mikroskop, Mikroskop atomárních sil, Ultrazvuk pro malá laboratorní zvířata. Původně bylo plánováno pořízení i instalace těchto zařízeni v roce 2010, posunuto na rok 2011. Dodatek č. 0030/01/02 k Rozhodnuti o </w:t>
            </w:r>
            <w:proofErr w:type="gramStart"/>
            <w:r w:rsidRPr="00C97F93">
              <w:rPr>
                <w:sz w:val="18"/>
              </w:rPr>
              <w:t>poskytnuti</w:t>
            </w:r>
            <w:proofErr w:type="gramEnd"/>
            <w:r w:rsidRPr="00C97F93">
              <w:rPr>
                <w:sz w:val="18"/>
              </w:rPr>
              <w:t xml:space="preserve"> dotace.</w:t>
            </w:r>
          </w:p>
          <w:p w:rsidR="00C97F93" w:rsidRPr="00C97F93" w:rsidRDefault="00C97F93" w:rsidP="00C97F93">
            <w:pPr>
              <w:spacing w:before="60" w:after="60" w:line="240" w:lineRule="auto"/>
              <w:rPr>
                <w:sz w:val="18"/>
              </w:rPr>
            </w:pPr>
          </w:p>
          <w:p w:rsidR="00C97F93" w:rsidRDefault="00C97F93" w:rsidP="00C97F93">
            <w:pPr>
              <w:spacing w:before="60" w:after="60" w:line="240" w:lineRule="auto"/>
              <w:rPr>
                <w:sz w:val="18"/>
              </w:rPr>
            </w:pPr>
            <w:r w:rsidRPr="00C97F93">
              <w:rPr>
                <w:sz w:val="18"/>
              </w:rPr>
              <w:t xml:space="preserve">Nahrazeni </w:t>
            </w:r>
            <w:proofErr w:type="spellStart"/>
            <w:r w:rsidRPr="00C97F93">
              <w:rPr>
                <w:sz w:val="18"/>
              </w:rPr>
              <w:t>High</w:t>
            </w:r>
            <w:proofErr w:type="spellEnd"/>
            <w:r w:rsidRPr="00C97F93">
              <w:rPr>
                <w:sz w:val="18"/>
              </w:rPr>
              <w:t xml:space="preserve"> </w:t>
            </w:r>
            <w:proofErr w:type="spellStart"/>
            <w:r w:rsidRPr="00C97F93">
              <w:rPr>
                <w:sz w:val="18"/>
              </w:rPr>
              <w:t>throughput</w:t>
            </w:r>
            <w:proofErr w:type="spellEnd"/>
            <w:r w:rsidRPr="00C97F93">
              <w:rPr>
                <w:sz w:val="18"/>
              </w:rPr>
              <w:t xml:space="preserve"> DNA </w:t>
            </w:r>
            <w:proofErr w:type="spellStart"/>
            <w:r w:rsidRPr="00C97F93">
              <w:rPr>
                <w:sz w:val="18"/>
              </w:rPr>
              <w:t>sequencer</w:t>
            </w:r>
            <w:proofErr w:type="spellEnd"/>
            <w:r w:rsidRPr="00C97F93">
              <w:rPr>
                <w:sz w:val="18"/>
              </w:rPr>
              <w:t xml:space="preserve"> v hodnotě 10 945 000 Kč novým DNA “</w:t>
            </w:r>
            <w:proofErr w:type="spellStart"/>
            <w:r w:rsidRPr="00C97F93">
              <w:rPr>
                <w:sz w:val="18"/>
              </w:rPr>
              <w:t>high-throughput</w:t>
            </w:r>
            <w:proofErr w:type="spellEnd"/>
            <w:r w:rsidRPr="00C97F93">
              <w:rPr>
                <w:sz w:val="18"/>
              </w:rPr>
              <w:t xml:space="preserve">” </w:t>
            </w:r>
            <w:proofErr w:type="spellStart"/>
            <w:r w:rsidRPr="00C97F93">
              <w:rPr>
                <w:sz w:val="18"/>
              </w:rPr>
              <w:t>sekvenačnim</w:t>
            </w:r>
            <w:proofErr w:type="spellEnd"/>
            <w:r w:rsidRPr="00C97F93">
              <w:rPr>
                <w:sz w:val="18"/>
              </w:rPr>
              <w:t xml:space="preserve"> systémem (</w:t>
            </w:r>
            <w:proofErr w:type="spellStart"/>
            <w:r w:rsidRPr="00C97F93">
              <w:rPr>
                <w:sz w:val="18"/>
              </w:rPr>
              <w:t>celogenomova</w:t>
            </w:r>
            <w:proofErr w:type="spellEnd"/>
            <w:r w:rsidRPr="00C97F93">
              <w:rPr>
                <w:sz w:val="18"/>
              </w:rPr>
              <w:t xml:space="preserve"> sekvenční platforma a osobni sekvenční platforma) v hodnotě 20 570 000 Kč. </w:t>
            </w:r>
          </w:p>
          <w:p w:rsidR="00FF2882" w:rsidRDefault="00FF2882" w:rsidP="00C97F93">
            <w:pPr>
              <w:spacing w:before="60" w:after="60" w:line="240" w:lineRule="auto"/>
              <w:rPr>
                <w:sz w:val="18"/>
              </w:rPr>
            </w:pPr>
          </w:p>
          <w:p w:rsidR="00FF2882" w:rsidRDefault="00FF2882" w:rsidP="00C97F9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30% úspor ze stavby. Dodatek č. 0030/01/04</w:t>
            </w:r>
          </w:p>
          <w:p w:rsidR="00FF2882" w:rsidRDefault="00FF2882" w:rsidP="00C97F93">
            <w:pPr>
              <w:spacing w:before="60" w:after="60" w:line="240" w:lineRule="auto"/>
              <w:rPr>
                <w:sz w:val="18"/>
              </w:rPr>
            </w:pPr>
          </w:p>
          <w:p w:rsidR="00011918" w:rsidRDefault="00C97F93" w:rsidP="00C97F93">
            <w:pPr>
              <w:spacing w:before="60" w:after="60" w:line="240" w:lineRule="auto"/>
              <w:rPr>
                <w:sz w:val="18"/>
              </w:rPr>
            </w:pPr>
            <w:r w:rsidRPr="00C97F93">
              <w:rPr>
                <w:sz w:val="18"/>
              </w:rPr>
              <w:t xml:space="preserve">Pořízení technologii neuvedených ve schváleném TA, celkem v hodnotě 14 900 000 Kč bez DPH. Automatizovaný přistroj pro vysoce kapacitní organickou syntézu v hodnotě 6 200 000 Kč bez DPH, Automaticky </w:t>
            </w:r>
            <w:proofErr w:type="spellStart"/>
            <w:r w:rsidRPr="00C97F93">
              <w:rPr>
                <w:sz w:val="18"/>
              </w:rPr>
              <w:t>semipreparativni</w:t>
            </w:r>
            <w:proofErr w:type="spellEnd"/>
            <w:r w:rsidRPr="00C97F93">
              <w:rPr>
                <w:sz w:val="18"/>
              </w:rPr>
              <w:t xml:space="preserve"> </w:t>
            </w:r>
            <w:proofErr w:type="spellStart"/>
            <w:r w:rsidRPr="00C97F93">
              <w:rPr>
                <w:sz w:val="18"/>
              </w:rPr>
              <w:t>system</w:t>
            </w:r>
            <w:proofErr w:type="spellEnd"/>
            <w:r w:rsidRPr="00C97F93">
              <w:rPr>
                <w:sz w:val="18"/>
              </w:rPr>
              <w:t xml:space="preserve"> HPLC s </w:t>
            </w:r>
            <w:proofErr w:type="gramStart"/>
            <w:r w:rsidRPr="00C97F93">
              <w:rPr>
                <w:sz w:val="18"/>
              </w:rPr>
              <w:t>MS,PDA</w:t>
            </w:r>
            <w:proofErr w:type="gramEnd"/>
            <w:r w:rsidRPr="00C97F93">
              <w:rPr>
                <w:sz w:val="18"/>
              </w:rPr>
              <w:t xml:space="preserve"> a ELSD detektory a Analyticky systém HPLC s PDA detektorem v hodnotě 6 600 000 Kč bez DPH, Zařízeni pro sledovaní stability a rozpustnosti látek v hodnotě 2 100 000 Kč bez DPH. Dodatek č. 0030/01/05 k Rozhodnuti o poskytnutí dotace.</w:t>
            </w:r>
          </w:p>
          <w:p w:rsidR="00293E21" w:rsidRDefault="00293E21" w:rsidP="00C97F93">
            <w:pPr>
              <w:spacing w:before="60" w:after="60" w:line="240" w:lineRule="auto"/>
              <w:rPr>
                <w:sz w:val="18"/>
              </w:rPr>
            </w:pPr>
          </w:p>
          <w:p w:rsidR="00293E21" w:rsidRPr="005F27AE" w:rsidRDefault="00293E21" w:rsidP="00C97F9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70% úspor ze stavby – dodatek č. 0030/01/08</w:t>
            </w:r>
          </w:p>
        </w:tc>
        <w:tc>
          <w:tcPr>
            <w:tcW w:w="4258" w:type="dxa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lastRenderedPageBreak/>
              <w:t>Finanční dopady</w:t>
            </w:r>
          </w:p>
          <w:p w:rsidR="00B14C16" w:rsidRPr="00B14C16" w:rsidRDefault="00B14C16" w:rsidP="00B14C16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</w:rPr>
            </w:pPr>
            <w:r w:rsidRPr="00B14C16">
              <w:rPr>
                <w:rFonts w:ascii="Times New Roman" w:hAnsi="Times New Roman" w:cs="Times New Roman"/>
                <w:sz w:val="18"/>
              </w:rPr>
              <w:t xml:space="preserve">Viz popis změn </w:t>
            </w:r>
          </w:p>
        </w:tc>
      </w:tr>
      <w:tr w:rsidR="0004245B" w:rsidTr="00962308">
        <w:trPr>
          <w:trHeight w:val="869"/>
        </w:trPr>
        <w:tc>
          <w:tcPr>
            <w:tcW w:w="1359" w:type="dxa"/>
          </w:tcPr>
          <w:p w:rsidR="0004245B" w:rsidRPr="00AE72C5" w:rsidRDefault="0004245B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Věcná realizace projektu</w:t>
            </w:r>
          </w:p>
        </w:tc>
        <w:tc>
          <w:tcPr>
            <w:tcW w:w="8247" w:type="dxa"/>
            <w:gridSpan w:val="6"/>
          </w:tcPr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>Stavební část</w:t>
            </w:r>
            <w:r>
              <w:rPr>
                <w:sz w:val="16"/>
              </w:rPr>
              <w:t xml:space="preserve"> (včetně % naplnění)</w:t>
            </w:r>
            <w:r w:rsidR="00A45E98">
              <w:rPr>
                <w:sz w:val="16"/>
              </w:rPr>
              <w:t>: 100%</w:t>
            </w:r>
          </w:p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 xml:space="preserve">Přístroje </w:t>
            </w:r>
            <w:r>
              <w:rPr>
                <w:sz w:val="16"/>
              </w:rPr>
              <w:t>(včetně % naplnění)</w:t>
            </w:r>
            <w:r w:rsidR="00A45E98">
              <w:rPr>
                <w:sz w:val="16"/>
              </w:rPr>
              <w:t xml:space="preserve"> 100%</w:t>
            </w:r>
          </w:p>
          <w:p w:rsidR="0004245B" w:rsidRPr="00AF6EBB" w:rsidRDefault="0081392A" w:rsidP="00DD26D3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Personální zajištění</w:t>
            </w:r>
            <w:r w:rsidRPr="0004245B">
              <w:rPr>
                <w:sz w:val="16"/>
              </w:rPr>
              <w:t xml:space="preserve"> </w:t>
            </w:r>
            <w:r w:rsidR="00AF6EBB">
              <w:rPr>
                <w:sz w:val="16"/>
              </w:rPr>
              <w:t>(včetně % naplnění)</w:t>
            </w:r>
            <w:r w:rsidR="0075740B">
              <w:rPr>
                <w:sz w:val="16"/>
              </w:rPr>
              <w:t xml:space="preserve">: 100% </w:t>
            </w:r>
          </w:p>
        </w:tc>
      </w:tr>
      <w:tr w:rsidR="00DA6654" w:rsidTr="00962308">
        <w:tc>
          <w:tcPr>
            <w:tcW w:w="1359" w:type="dxa"/>
          </w:tcPr>
          <w:p w:rsidR="00DA6654" w:rsidRPr="00AE72C5" w:rsidRDefault="00DA6654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B832F4">
              <w:rPr>
                <w:rFonts w:ascii="Arial" w:hAnsi="Arial" w:cs="Arial"/>
                <w:b/>
                <w:sz w:val="20"/>
              </w:rPr>
              <w:t>Finanční čerpání projektu</w:t>
            </w:r>
          </w:p>
        </w:tc>
        <w:tc>
          <w:tcPr>
            <w:tcW w:w="8247" w:type="dxa"/>
            <w:gridSpan w:val="6"/>
          </w:tcPr>
          <w:p w:rsidR="00DA6654" w:rsidRPr="0004245B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Předložené výdaje (v Kč i %)</w:t>
            </w:r>
            <w:r w:rsidR="0024128E">
              <w:rPr>
                <w:sz w:val="18"/>
              </w:rPr>
              <w:t xml:space="preserve">: </w:t>
            </w:r>
            <w:r w:rsidR="00004EBF">
              <w:rPr>
                <w:sz w:val="18"/>
              </w:rPr>
              <w:t>854 911 513,10</w:t>
            </w:r>
          </w:p>
          <w:p w:rsidR="00DA6654" w:rsidRPr="0004245B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Schválené výdaje</w:t>
            </w:r>
            <w:r w:rsidR="00C92258">
              <w:rPr>
                <w:sz w:val="18"/>
              </w:rPr>
              <w:t xml:space="preserve"> </w:t>
            </w:r>
            <w:r>
              <w:rPr>
                <w:sz w:val="18"/>
              </w:rPr>
              <w:t>(v Kč i %)</w:t>
            </w:r>
            <w:r w:rsidR="00C8473C">
              <w:rPr>
                <w:sz w:val="18"/>
              </w:rPr>
              <w:t xml:space="preserve">: </w:t>
            </w:r>
            <w:r w:rsidR="0024128E" w:rsidRPr="0024128E">
              <w:rPr>
                <w:sz w:val="18"/>
              </w:rPr>
              <w:t>845</w:t>
            </w:r>
            <w:r w:rsidR="0028149F">
              <w:rPr>
                <w:sz w:val="18"/>
              </w:rPr>
              <w:t> </w:t>
            </w:r>
            <w:r w:rsidR="0024128E" w:rsidRPr="0024128E">
              <w:rPr>
                <w:sz w:val="18"/>
              </w:rPr>
              <w:t>067</w:t>
            </w:r>
            <w:r w:rsidR="0028149F">
              <w:rPr>
                <w:sz w:val="18"/>
              </w:rPr>
              <w:t xml:space="preserve"> </w:t>
            </w:r>
            <w:r w:rsidR="0024128E" w:rsidRPr="0024128E">
              <w:rPr>
                <w:sz w:val="18"/>
              </w:rPr>
              <w:t>684,90</w:t>
            </w:r>
            <w:r w:rsidR="0028149F">
              <w:rPr>
                <w:sz w:val="18"/>
              </w:rPr>
              <w:t xml:space="preserve"> </w:t>
            </w:r>
          </w:p>
          <w:p w:rsidR="00DA6654" w:rsidRDefault="00DA6654" w:rsidP="009F3110">
            <w:pPr>
              <w:spacing w:before="60" w:after="60" w:line="240" w:lineRule="auto"/>
            </w:pPr>
            <w:r w:rsidRPr="0004245B">
              <w:rPr>
                <w:sz w:val="18"/>
              </w:rPr>
              <w:t>Certifikované</w:t>
            </w:r>
            <w:r>
              <w:rPr>
                <w:sz w:val="18"/>
              </w:rPr>
              <w:t xml:space="preserve"> výdaje (v Kč i %)</w:t>
            </w:r>
            <w:r w:rsidR="00C8473C">
              <w:rPr>
                <w:sz w:val="18"/>
              </w:rPr>
              <w:t xml:space="preserve">: </w:t>
            </w:r>
            <w:r w:rsidR="009F3110" w:rsidRPr="009F3110">
              <w:rPr>
                <w:sz w:val="18"/>
              </w:rPr>
              <w:t>838 678 989,96</w:t>
            </w:r>
          </w:p>
        </w:tc>
      </w:tr>
      <w:tr w:rsidR="00C43F6D" w:rsidTr="00962308">
        <w:tc>
          <w:tcPr>
            <w:tcW w:w="1359" w:type="dxa"/>
          </w:tcPr>
          <w:p w:rsidR="00C43F6D" w:rsidRDefault="00EE2A12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B832F4">
              <w:rPr>
                <w:rFonts w:ascii="Arial" w:hAnsi="Arial" w:cs="Arial"/>
                <w:b/>
                <w:sz w:val="20"/>
              </w:rPr>
              <w:t>Nezpůsobilé výdaje</w:t>
            </w:r>
            <w:r w:rsidR="00C43F6D" w:rsidRPr="00B832F4">
              <w:rPr>
                <w:rFonts w:ascii="Arial" w:hAnsi="Arial" w:cs="Arial"/>
                <w:b/>
                <w:sz w:val="20"/>
              </w:rPr>
              <w:t xml:space="preserve"> projektu</w:t>
            </w:r>
            <w:r w:rsidR="00C43F6D" w:rsidRPr="00B832F4">
              <w:rPr>
                <w:rFonts w:ascii="Arial" w:hAnsi="Arial" w:cs="Arial"/>
                <w:sz w:val="16"/>
              </w:rPr>
              <w:t xml:space="preserve"> (v Kč i %):</w:t>
            </w:r>
          </w:p>
        </w:tc>
        <w:tc>
          <w:tcPr>
            <w:tcW w:w="8247" w:type="dxa"/>
            <w:gridSpan w:val="6"/>
          </w:tcPr>
          <w:p w:rsidR="00C43F6D" w:rsidRDefault="0098021D" w:rsidP="00DD26D3">
            <w:pPr>
              <w:spacing w:before="60" w:after="60" w:line="240" w:lineRule="auto"/>
              <w:rPr>
                <w:sz w:val="16"/>
              </w:rPr>
            </w:pPr>
            <w:r w:rsidRPr="00B63B37">
              <w:rPr>
                <w:sz w:val="18"/>
              </w:rPr>
              <w:t>83 323 188, 91 Kč</w:t>
            </w:r>
          </w:p>
        </w:tc>
      </w:tr>
      <w:tr w:rsidR="00D2753C" w:rsidTr="00962308">
        <w:tc>
          <w:tcPr>
            <w:tcW w:w="1359" w:type="dxa"/>
          </w:tcPr>
          <w:p w:rsidR="00D2753C" w:rsidRDefault="00D2753C" w:rsidP="00D03FD2">
            <w:pPr>
              <w:spacing w:before="6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Ostatní informace</w:t>
            </w:r>
          </w:p>
          <w:p w:rsidR="00D2753C" w:rsidRPr="00A431A3" w:rsidRDefault="00D2753C" w:rsidP="00D03FD2">
            <w:pPr>
              <w:spacing w:after="60"/>
              <w:rPr>
                <w:rFonts w:ascii="Arial" w:hAnsi="Arial" w:cs="Arial"/>
                <w:sz w:val="20"/>
              </w:rPr>
            </w:pPr>
            <w:r w:rsidRPr="00A431A3">
              <w:rPr>
                <w:rFonts w:ascii="Arial" w:hAnsi="Arial" w:cs="Arial"/>
                <w:sz w:val="16"/>
              </w:rPr>
              <w:t>(signalizovaná rizika, fázování apod.)</w:t>
            </w:r>
          </w:p>
        </w:tc>
        <w:tc>
          <w:tcPr>
            <w:tcW w:w="8247" w:type="dxa"/>
            <w:gridSpan w:val="6"/>
          </w:tcPr>
          <w:p w:rsidR="00D2753C" w:rsidRDefault="0098021D" w:rsidP="00DD26D3">
            <w:pPr>
              <w:spacing w:before="60" w:after="60" w:line="240" w:lineRule="auto"/>
            </w:pPr>
            <w:r>
              <w:t>NR</w:t>
            </w:r>
          </w:p>
        </w:tc>
      </w:tr>
      <w:tr w:rsidR="00A431A3" w:rsidTr="00962308">
        <w:tc>
          <w:tcPr>
            <w:tcW w:w="9606" w:type="dxa"/>
            <w:gridSpan w:val="7"/>
            <w:shd w:val="clear" w:color="auto" w:fill="404040" w:themeFill="text1" w:themeFillTint="BF"/>
          </w:tcPr>
          <w:p w:rsidR="00A431A3" w:rsidRPr="00A431A3" w:rsidRDefault="00A431A3" w:rsidP="00A431A3">
            <w:pPr>
              <w:spacing w:before="60" w:after="60"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Udržitelnost projektu</w:t>
            </w:r>
          </w:p>
        </w:tc>
      </w:tr>
      <w:tr w:rsidR="00962308" w:rsidTr="006A6BC0">
        <w:tc>
          <w:tcPr>
            <w:tcW w:w="1702" w:type="dxa"/>
            <w:gridSpan w:val="3"/>
          </w:tcPr>
          <w:p w:rsidR="00962308" w:rsidRDefault="00962308" w:rsidP="006A6BC0">
            <w:pPr>
              <w:spacing w:after="0"/>
              <w:rPr>
                <w:rFonts w:ascii="Arial" w:hAnsi="Arial" w:cs="Arial"/>
                <w:b/>
                <w:sz w:val="20"/>
              </w:rPr>
            </w:pPr>
            <w:bookmarkStart w:id="0" w:name="_GoBack" w:colFirst="0" w:colLast="0"/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7904" w:type="dxa"/>
            <w:gridSpan w:val="4"/>
          </w:tcPr>
          <w:p w:rsidR="00962308" w:rsidRPr="006A6BC0" w:rsidRDefault="00962308" w:rsidP="006A6BC0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6A6BC0">
              <w:rPr>
                <w:rFonts w:cs="Times New Roman"/>
                <w:sz w:val="18"/>
                <w:szCs w:val="18"/>
              </w:rPr>
              <w:t>Požadované zdroje smluvní výzkum a jejich zajištění: 35 mil. Kč za rok. Mezinárodní granty a jejich zajištění: 10 mil. Kč za rok. Ostatní zdroje financování: předpoklad 30 mil. Kč za rok. Dosavadní smluvní výzkum: 110 mil. Kč. Předpokládaný smluvní výzkum po realizaci projektu: 35 mil. Kč za rok.</w:t>
            </w:r>
            <w:r w:rsidR="006A6BC0" w:rsidRPr="006A6BC0">
              <w:rPr>
                <w:rFonts w:cs="Times New Roman"/>
                <w:sz w:val="18"/>
                <w:szCs w:val="18"/>
              </w:rPr>
              <w:t xml:space="preserve"> </w:t>
            </w:r>
            <w:r w:rsidR="006A6BC0" w:rsidRPr="006A6BC0">
              <w:rPr>
                <w:rFonts w:cs="Times New Roman"/>
                <w:sz w:val="18"/>
                <w:szCs w:val="18"/>
              </w:rPr>
              <w:t>Požadavky na účelové zdroje celkem:700 mil. Kč. Institucionální podpora 200 mil. Kč.</w:t>
            </w:r>
            <w:r w:rsidR="006A6BC0" w:rsidRPr="006A6BC0">
              <w:rPr>
                <w:rFonts w:cs="Times New Roman"/>
                <w:sz w:val="18"/>
                <w:szCs w:val="18"/>
              </w:rPr>
              <w:tab/>
            </w:r>
            <w:r w:rsidRPr="006A6BC0">
              <w:rPr>
                <w:rFonts w:cs="Times New Roman"/>
                <w:sz w:val="18"/>
                <w:szCs w:val="18"/>
              </w:rPr>
              <w:tab/>
            </w:r>
          </w:p>
        </w:tc>
      </w:tr>
      <w:tr w:rsidR="00962308" w:rsidTr="006A6BC0">
        <w:tc>
          <w:tcPr>
            <w:tcW w:w="1702" w:type="dxa"/>
            <w:gridSpan w:val="3"/>
          </w:tcPr>
          <w:p w:rsidR="00962308" w:rsidRDefault="00962308" w:rsidP="006A6BC0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904" w:type="dxa"/>
            <w:gridSpan w:val="4"/>
          </w:tcPr>
          <w:p w:rsidR="00962308" w:rsidRPr="006A6BC0" w:rsidRDefault="006A6BC0" w:rsidP="003734E7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6A6BC0">
              <w:rPr>
                <w:rFonts w:cs="Times New Roman"/>
                <w:sz w:val="18"/>
                <w:szCs w:val="18"/>
              </w:rPr>
              <w:t>NPÚ: 262 mil. Kč</w:t>
            </w:r>
            <w:r w:rsidR="00962308" w:rsidRPr="006A6BC0">
              <w:rPr>
                <w:rFonts w:cs="Times New Roman"/>
                <w:sz w:val="18"/>
                <w:szCs w:val="18"/>
              </w:rPr>
              <w:tab/>
            </w:r>
            <w:r w:rsidR="00962308" w:rsidRPr="006A6BC0">
              <w:rPr>
                <w:rFonts w:cs="Times New Roman"/>
                <w:sz w:val="18"/>
                <w:szCs w:val="18"/>
              </w:rPr>
              <w:tab/>
            </w:r>
            <w:r w:rsidR="00962308" w:rsidRPr="006A6BC0">
              <w:rPr>
                <w:rFonts w:cs="Times New Roman"/>
                <w:sz w:val="18"/>
                <w:szCs w:val="18"/>
              </w:rPr>
              <w:tab/>
            </w:r>
            <w:r w:rsidR="00962308" w:rsidRPr="006A6BC0">
              <w:rPr>
                <w:rFonts w:cs="Times New Roman"/>
                <w:sz w:val="18"/>
                <w:szCs w:val="18"/>
              </w:rPr>
              <w:tab/>
            </w:r>
            <w:r w:rsidR="00962308" w:rsidRPr="006A6BC0">
              <w:rPr>
                <w:rFonts w:cs="Times New Roman"/>
                <w:sz w:val="18"/>
                <w:szCs w:val="18"/>
              </w:rPr>
              <w:tab/>
            </w:r>
          </w:p>
          <w:p w:rsidR="00962308" w:rsidRPr="006A6BC0" w:rsidRDefault="00962308" w:rsidP="003734E7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6A6BC0">
              <w:rPr>
                <w:rFonts w:cs="Times New Roman"/>
                <w:sz w:val="18"/>
                <w:szCs w:val="18"/>
              </w:rPr>
              <w:tab/>
            </w:r>
            <w:r w:rsidRPr="006A6BC0">
              <w:rPr>
                <w:rFonts w:cs="Times New Roman"/>
                <w:sz w:val="18"/>
                <w:szCs w:val="18"/>
              </w:rPr>
              <w:tab/>
            </w:r>
            <w:r w:rsidRPr="006A6BC0">
              <w:rPr>
                <w:rFonts w:cs="Times New Roman"/>
                <w:sz w:val="18"/>
                <w:szCs w:val="18"/>
              </w:rPr>
              <w:tab/>
            </w:r>
            <w:r w:rsidRPr="006A6BC0">
              <w:rPr>
                <w:rFonts w:cs="Times New Roman"/>
                <w:sz w:val="18"/>
                <w:szCs w:val="18"/>
              </w:rPr>
              <w:tab/>
            </w:r>
            <w:r w:rsidRPr="006A6BC0">
              <w:rPr>
                <w:rFonts w:cs="Times New Roman"/>
                <w:sz w:val="18"/>
                <w:szCs w:val="18"/>
              </w:rPr>
              <w:tab/>
            </w:r>
            <w:r w:rsidRPr="006A6BC0">
              <w:rPr>
                <w:rFonts w:cs="Times New Roman"/>
                <w:sz w:val="18"/>
                <w:szCs w:val="18"/>
              </w:rPr>
              <w:tab/>
            </w:r>
          </w:p>
          <w:p w:rsidR="00962308" w:rsidRPr="006A6BC0" w:rsidRDefault="00962308" w:rsidP="003734E7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962308" w:rsidTr="006A6BC0">
        <w:tc>
          <w:tcPr>
            <w:tcW w:w="1702" w:type="dxa"/>
            <w:gridSpan w:val="3"/>
          </w:tcPr>
          <w:p w:rsidR="00962308" w:rsidRPr="00E4455A" w:rsidRDefault="00962308" w:rsidP="006A6BC0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Monitorovací indikátory v období udržitelnosti</w:t>
            </w:r>
          </w:p>
        </w:tc>
        <w:tc>
          <w:tcPr>
            <w:tcW w:w="7904" w:type="dxa"/>
            <w:gridSpan w:val="4"/>
          </w:tcPr>
          <w:p w:rsidR="006A6BC0" w:rsidRDefault="006A6BC0" w:rsidP="006A6BC0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Plní.</w:t>
            </w:r>
            <w:r w:rsidR="00962308" w:rsidRPr="006A6BC0">
              <w:rPr>
                <w:rFonts w:cs="Times New Roman"/>
                <w:sz w:val="18"/>
                <w:szCs w:val="18"/>
              </w:rPr>
              <w:tab/>
            </w:r>
            <w:r w:rsidR="00962308" w:rsidRPr="006A6BC0">
              <w:rPr>
                <w:rFonts w:cs="Times New Roman"/>
                <w:sz w:val="18"/>
                <w:szCs w:val="18"/>
              </w:rPr>
              <w:tab/>
            </w:r>
            <w:r w:rsidR="00962308" w:rsidRPr="006A6BC0">
              <w:rPr>
                <w:rFonts w:cs="Times New Roman"/>
                <w:sz w:val="18"/>
                <w:szCs w:val="18"/>
              </w:rPr>
              <w:tab/>
            </w:r>
            <w:r w:rsidR="00962308" w:rsidRPr="006A6BC0">
              <w:rPr>
                <w:rFonts w:cs="Times New Roman"/>
                <w:sz w:val="18"/>
                <w:szCs w:val="18"/>
              </w:rPr>
              <w:tab/>
            </w:r>
            <w:r w:rsidR="00962308" w:rsidRPr="006A6BC0">
              <w:rPr>
                <w:rFonts w:cs="Times New Roman"/>
                <w:sz w:val="18"/>
                <w:szCs w:val="18"/>
              </w:rPr>
              <w:tab/>
            </w:r>
            <w:r w:rsidR="00962308" w:rsidRPr="006A6BC0">
              <w:rPr>
                <w:rFonts w:cs="Times New Roman"/>
                <w:sz w:val="18"/>
                <w:szCs w:val="18"/>
              </w:rPr>
              <w:tab/>
            </w:r>
            <w:r w:rsidR="00962308" w:rsidRPr="006A6BC0">
              <w:rPr>
                <w:rFonts w:cs="Times New Roman"/>
                <w:sz w:val="18"/>
                <w:szCs w:val="18"/>
              </w:rPr>
              <w:tab/>
            </w:r>
            <w:r w:rsidR="00962308" w:rsidRPr="006A6BC0">
              <w:rPr>
                <w:rFonts w:cs="Times New Roman"/>
                <w:sz w:val="18"/>
                <w:szCs w:val="18"/>
              </w:rPr>
              <w:tab/>
            </w:r>
            <w:r w:rsidR="00962308" w:rsidRPr="006A6BC0">
              <w:rPr>
                <w:rFonts w:cs="Times New Roman"/>
                <w:sz w:val="18"/>
                <w:szCs w:val="18"/>
              </w:rPr>
              <w:tab/>
            </w:r>
          </w:p>
          <w:p w:rsidR="006A6BC0" w:rsidRPr="006A6BC0" w:rsidRDefault="006A6BC0" w:rsidP="006A6BC0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6A6BC0">
              <w:rPr>
                <w:rFonts w:cs="Times New Roman"/>
                <w:sz w:val="18"/>
                <w:szCs w:val="18"/>
              </w:rPr>
              <w:t>Současný</w:t>
            </w:r>
            <w:r>
              <w:rPr>
                <w:rFonts w:cs="Times New Roman"/>
                <w:sz w:val="18"/>
                <w:szCs w:val="18"/>
              </w:rPr>
              <w:t xml:space="preserve"> počet výzkumníků: 121 FTE,</w:t>
            </w:r>
          </w:p>
          <w:p w:rsidR="00962308" w:rsidRPr="006A6BC0" w:rsidRDefault="00962308" w:rsidP="003734E7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6A6BC0">
              <w:rPr>
                <w:rFonts w:cs="Times New Roman"/>
                <w:sz w:val="18"/>
                <w:szCs w:val="18"/>
              </w:rPr>
              <w:tab/>
            </w:r>
          </w:p>
        </w:tc>
      </w:tr>
      <w:tr w:rsidR="00962308" w:rsidTr="006A6BC0">
        <w:tc>
          <w:tcPr>
            <w:tcW w:w="1702" w:type="dxa"/>
            <w:gridSpan w:val="3"/>
          </w:tcPr>
          <w:p w:rsidR="00962308" w:rsidRPr="00E4455A" w:rsidRDefault="00962308" w:rsidP="006A6BC0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Hodnocení výzkumného centra</w:t>
            </w:r>
          </w:p>
        </w:tc>
        <w:tc>
          <w:tcPr>
            <w:tcW w:w="7904" w:type="dxa"/>
            <w:gridSpan w:val="4"/>
          </w:tcPr>
          <w:p w:rsidR="00962308" w:rsidRPr="006A6BC0" w:rsidRDefault="00D81EDA" w:rsidP="006A6BC0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6A6BC0">
              <w:rPr>
                <w:rFonts w:cs="Times New Roman"/>
                <w:sz w:val="18"/>
                <w:szCs w:val="18"/>
              </w:rPr>
              <w:t>Toto centrum se svojí biomedicínskou problematikou trochu odlišuje od dalších dvou center v Olomouci při Přírodovědné fakultě. Přesto s nimi úspěšně spolupracuje a nekonkurují si. Opět velmi dobré vztahy s Universitou Palackého – s příjemcem dotací. Jsou zřejmá jasná a rovná pravidla pro rozdělování. Nejsou zde příliš úspěšní v mezinárodní kooperaci, jeden mezinárodní grant skončil a o druhý usilují. Zcela jistě patří mezi úspěšná centra</w:t>
            </w:r>
            <w:r w:rsidR="006A6BC0">
              <w:rPr>
                <w:rFonts w:cs="Times New Roman"/>
                <w:sz w:val="18"/>
                <w:szCs w:val="18"/>
              </w:rPr>
              <w:t>,</w:t>
            </w:r>
            <w:r w:rsidRPr="006A6BC0">
              <w:rPr>
                <w:rFonts w:cs="Times New Roman"/>
                <w:sz w:val="18"/>
                <w:szCs w:val="18"/>
              </w:rPr>
              <w:t xml:space="preserve"> s dobrou udržitelností.</w:t>
            </w:r>
          </w:p>
        </w:tc>
      </w:tr>
      <w:tr w:rsidR="00962308" w:rsidTr="006A6BC0">
        <w:tc>
          <w:tcPr>
            <w:tcW w:w="1702" w:type="dxa"/>
            <w:gridSpan w:val="3"/>
          </w:tcPr>
          <w:p w:rsidR="00962308" w:rsidRPr="00E4455A" w:rsidRDefault="00962308" w:rsidP="006A6BC0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Poznatky z návštěvy týmu zmocněnce pro udržitelnost</w:t>
            </w:r>
          </w:p>
        </w:tc>
        <w:tc>
          <w:tcPr>
            <w:tcW w:w="7904" w:type="dxa"/>
            <w:gridSpan w:val="4"/>
          </w:tcPr>
          <w:p w:rsidR="006A6BC0" w:rsidRDefault="00704A6A" w:rsidP="003734E7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Partnery centra BIOMEDREG jsou Fakultní nemocnice Olomouc, Vysoká </w:t>
            </w:r>
            <w:proofErr w:type="gramStart"/>
            <w:r>
              <w:rPr>
                <w:rFonts w:cs="Times New Roman"/>
                <w:sz w:val="18"/>
                <w:szCs w:val="18"/>
              </w:rPr>
              <w:t>škola  chemickotechnologická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v Praze, Ústav organické chemie a biochemie AV ČR. </w:t>
            </w:r>
          </w:p>
          <w:p w:rsidR="00962308" w:rsidRPr="006A6BC0" w:rsidRDefault="00962308" w:rsidP="003734E7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6A6BC0">
              <w:rPr>
                <w:rFonts w:cs="Times New Roman"/>
                <w:sz w:val="18"/>
                <w:szCs w:val="18"/>
              </w:rPr>
              <w:tab/>
            </w:r>
            <w:r w:rsidRPr="006A6BC0">
              <w:rPr>
                <w:rFonts w:cs="Times New Roman"/>
                <w:sz w:val="18"/>
                <w:szCs w:val="18"/>
              </w:rPr>
              <w:tab/>
            </w:r>
            <w:r w:rsidRPr="006A6BC0">
              <w:rPr>
                <w:rFonts w:cs="Times New Roman"/>
                <w:sz w:val="18"/>
                <w:szCs w:val="18"/>
              </w:rPr>
              <w:tab/>
            </w:r>
            <w:r w:rsidRPr="006A6BC0">
              <w:rPr>
                <w:rFonts w:cs="Times New Roman"/>
                <w:sz w:val="18"/>
                <w:szCs w:val="18"/>
              </w:rPr>
              <w:tab/>
            </w:r>
            <w:r w:rsidRPr="006A6BC0">
              <w:rPr>
                <w:rFonts w:cs="Times New Roman"/>
                <w:sz w:val="18"/>
                <w:szCs w:val="18"/>
              </w:rPr>
              <w:tab/>
            </w:r>
          </w:p>
        </w:tc>
      </w:tr>
      <w:tr w:rsidR="00D2753C" w:rsidTr="006A6BC0">
        <w:tc>
          <w:tcPr>
            <w:tcW w:w="1702" w:type="dxa"/>
            <w:gridSpan w:val="3"/>
          </w:tcPr>
          <w:p w:rsidR="00D2753C" w:rsidRDefault="00D2753C" w:rsidP="006A6BC0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Zařazení </w:t>
            </w:r>
            <w:r>
              <w:rPr>
                <w:rFonts w:ascii="Arial" w:hAnsi="Arial" w:cs="Arial"/>
                <w:b/>
                <w:sz w:val="20"/>
              </w:rPr>
              <w:lastRenderedPageBreak/>
              <w:t>projektu do rizikové skupiny</w:t>
            </w:r>
            <w:r w:rsidR="00C43F6D">
              <w:rPr>
                <w:rFonts w:ascii="Arial" w:hAnsi="Arial" w:cs="Arial"/>
                <w:b/>
                <w:sz w:val="20"/>
              </w:rPr>
              <w:t xml:space="preserve"> z hlediska udržitelnosti</w:t>
            </w:r>
          </w:p>
        </w:tc>
        <w:tc>
          <w:tcPr>
            <w:tcW w:w="7904" w:type="dxa"/>
            <w:gridSpan w:val="4"/>
          </w:tcPr>
          <w:p w:rsidR="00D2753C" w:rsidRPr="006A6BC0" w:rsidRDefault="00622338" w:rsidP="00DD26D3">
            <w:pPr>
              <w:spacing w:before="60" w:after="60" w:line="240" w:lineRule="auto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lastRenderedPageBreak/>
              <w:t xml:space="preserve">A </w:t>
            </w:r>
          </w:p>
        </w:tc>
      </w:tr>
      <w:bookmarkEnd w:id="0"/>
      <w:tr w:rsidR="00D2753C" w:rsidTr="006A6BC0">
        <w:tc>
          <w:tcPr>
            <w:tcW w:w="1702" w:type="dxa"/>
            <w:gridSpan w:val="3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Poznámka</w:t>
            </w:r>
          </w:p>
        </w:tc>
        <w:tc>
          <w:tcPr>
            <w:tcW w:w="7904" w:type="dxa"/>
            <w:gridSpan w:val="4"/>
          </w:tcPr>
          <w:p w:rsidR="00D2753C" w:rsidRPr="006A6BC0" w:rsidRDefault="00D2753C" w:rsidP="00DD26D3">
            <w:pPr>
              <w:spacing w:before="60" w:after="60" w:line="240" w:lineRule="auto"/>
              <w:rPr>
                <w:rFonts w:cs="Times New Roman"/>
                <w:sz w:val="18"/>
              </w:rPr>
            </w:pPr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0AE062B4"/>
    <w:multiLevelType w:val="hybridMultilevel"/>
    <w:tmpl w:val="7F149034"/>
    <w:lvl w:ilvl="0" w:tplc="6F06AE7C">
      <w:start w:val="8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3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0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7"/>
  </w:num>
  <w:num w:numId="5">
    <w:abstractNumId w:val="7"/>
  </w:num>
  <w:num w:numId="6">
    <w:abstractNumId w:val="0"/>
  </w:num>
  <w:num w:numId="7">
    <w:abstractNumId w:val="9"/>
  </w:num>
  <w:num w:numId="8">
    <w:abstractNumId w:val="10"/>
  </w:num>
  <w:num w:numId="9">
    <w:abstractNumId w:val="3"/>
  </w:num>
  <w:num w:numId="10">
    <w:abstractNumId w:val="11"/>
  </w:num>
  <w:num w:numId="11">
    <w:abstractNumId w:val="8"/>
  </w:num>
  <w:num w:numId="12">
    <w:abstractNumId w:val="5"/>
  </w:num>
  <w:num w:numId="13">
    <w:abstractNumId w:val="4"/>
  </w:num>
  <w:num w:numId="14">
    <w:abstractNumId w:val="7"/>
  </w:num>
  <w:num w:numId="15">
    <w:abstractNumId w:val="2"/>
  </w:num>
  <w:num w:numId="16">
    <w:abstractNumId w:val="7"/>
  </w:num>
  <w:num w:numId="17">
    <w:abstractNumId w:val="7"/>
  </w:num>
  <w:num w:numId="18">
    <w:abstractNumId w:val="12"/>
  </w:num>
  <w:num w:numId="19">
    <w:abstractNumId w:val="0"/>
  </w:num>
  <w:num w:numId="20">
    <w:abstractNumId w:val="9"/>
  </w:num>
  <w:num w:numId="21">
    <w:abstractNumId w:val="10"/>
  </w:num>
  <w:num w:numId="22">
    <w:abstractNumId w:val="3"/>
  </w:num>
  <w:num w:numId="23">
    <w:abstractNumId w:val="11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2C5"/>
    <w:rsid w:val="00002DBE"/>
    <w:rsid w:val="00004EBF"/>
    <w:rsid w:val="00011918"/>
    <w:rsid w:val="00034B5F"/>
    <w:rsid w:val="0004245B"/>
    <w:rsid w:val="0005178F"/>
    <w:rsid w:val="000A69DE"/>
    <w:rsid w:val="000B7BB7"/>
    <w:rsid w:val="000D56EC"/>
    <w:rsid w:val="000F0945"/>
    <w:rsid w:val="000F2725"/>
    <w:rsid w:val="0010270A"/>
    <w:rsid w:val="0018459D"/>
    <w:rsid w:val="001845D5"/>
    <w:rsid w:val="001A7E38"/>
    <w:rsid w:val="001B09DB"/>
    <w:rsid w:val="001B2134"/>
    <w:rsid w:val="00235AE1"/>
    <w:rsid w:val="0024128E"/>
    <w:rsid w:val="0028149F"/>
    <w:rsid w:val="00293E21"/>
    <w:rsid w:val="002A102B"/>
    <w:rsid w:val="002B4A3E"/>
    <w:rsid w:val="002C69A4"/>
    <w:rsid w:val="00332068"/>
    <w:rsid w:val="00431B1E"/>
    <w:rsid w:val="004C4832"/>
    <w:rsid w:val="004D6F6B"/>
    <w:rsid w:val="00500997"/>
    <w:rsid w:val="00520729"/>
    <w:rsid w:val="0052281E"/>
    <w:rsid w:val="00526313"/>
    <w:rsid w:val="005946AF"/>
    <w:rsid w:val="00595603"/>
    <w:rsid w:val="005A6FD2"/>
    <w:rsid w:val="005D613D"/>
    <w:rsid w:val="005F27AE"/>
    <w:rsid w:val="00622338"/>
    <w:rsid w:val="0064643F"/>
    <w:rsid w:val="00686EA8"/>
    <w:rsid w:val="006A6BC0"/>
    <w:rsid w:val="007011BD"/>
    <w:rsid w:val="00704A6A"/>
    <w:rsid w:val="00730492"/>
    <w:rsid w:val="00737A93"/>
    <w:rsid w:val="00742563"/>
    <w:rsid w:val="0075740B"/>
    <w:rsid w:val="00774A9C"/>
    <w:rsid w:val="007A62D7"/>
    <w:rsid w:val="0081225A"/>
    <w:rsid w:val="00812514"/>
    <w:rsid w:val="0081392A"/>
    <w:rsid w:val="008146D9"/>
    <w:rsid w:val="008353DD"/>
    <w:rsid w:val="0088119F"/>
    <w:rsid w:val="009126F4"/>
    <w:rsid w:val="009360DE"/>
    <w:rsid w:val="009372B3"/>
    <w:rsid w:val="00962308"/>
    <w:rsid w:val="0098021D"/>
    <w:rsid w:val="009E437E"/>
    <w:rsid w:val="009F3110"/>
    <w:rsid w:val="00A0019C"/>
    <w:rsid w:val="00A431A3"/>
    <w:rsid w:val="00A45E98"/>
    <w:rsid w:val="00A601D6"/>
    <w:rsid w:val="00A74241"/>
    <w:rsid w:val="00A7545D"/>
    <w:rsid w:val="00AA41D6"/>
    <w:rsid w:val="00AA442B"/>
    <w:rsid w:val="00AD65D3"/>
    <w:rsid w:val="00AE72C5"/>
    <w:rsid w:val="00AF6EBB"/>
    <w:rsid w:val="00B07516"/>
    <w:rsid w:val="00B14C16"/>
    <w:rsid w:val="00B31B5B"/>
    <w:rsid w:val="00B556EA"/>
    <w:rsid w:val="00B63B37"/>
    <w:rsid w:val="00B832F4"/>
    <w:rsid w:val="00BB66D3"/>
    <w:rsid w:val="00BD1371"/>
    <w:rsid w:val="00BE3B6B"/>
    <w:rsid w:val="00C077C2"/>
    <w:rsid w:val="00C217DD"/>
    <w:rsid w:val="00C43F6D"/>
    <w:rsid w:val="00C56390"/>
    <w:rsid w:val="00C77816"/>
    <w:rsid w:val="00C8473C"/>
    <w:rsid w:val="00C92258"/>
    <w:rsid w:val="00C97F93"/>
    <w:rsid w:val="00CC6243"/>
    <w:rsid w:val="00D03FD2"/>
    <w:rsid w:val="00D2753C"/>
    <w:rsid w:val="00D37F1F"/>
    <w:rsid w:val="00D81EDA"/>
    <w:rsid w:val="00DA3F7E"/>
    <w:rsid w:val="00DA6654"/>
    <w:rsid w:val="00DA7033"/>
    <w:rsid w:val="00DD26D3"/>
    <w:rsid w:val="00DE0CBC"/>
    <w:rsid w:val="00E05352"/>
    <w:rsid w:val="00E20092"/>
    <w:rsid w:val="00E43C3D"/>
    <w:rsid w:val="00E71CB7"/>
    <w:rsid w:val="00EC3BBE"/>
    <w:rsid w:val="00EE2A12"/>
    <w:rsid w:val="00F0067F"/>
    <w:rsid w:val="00F34368"/>
    <w:rsid w:val="00F405B6"/>
    <w:rsid w:val="00F442B6"/>
    <w:rsid w:val="00F74C5F"/>
    <w:rsid w:val="00F9010E"/>
    <w:rsid w:val="00FA0F95"/>
    <w:rsid w:val="00FD3750"/>
    <w:rsid w:val="00FF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91DDFF-8E75-43FA-9370-9A64878FB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paragraph" w:styleId="Normlnweb">
    <w:name w:val="Normal (Web)"/>
    <w:basedOn w:val="Normln"/>
    <w:uiPriority w:val="99"/>
    <w:semiHidden/>
    <w:unhideWhenUsed/>
    <w:rsid w:val="00A45E98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45E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9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06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0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BC5E4-0084-45E0-9FEC-101344476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950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6546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Jaromír Veber</cp:lastModifiedBy>
  <cp:revision>2</cp:revision>
  <dcterms:created xsi:type="dcterms:W3CDTF">2015-03-22T19:34:00Z</dcterms:created>
  <dcterms:modified xsi:type="dcterms:W3CDTF">2015-03-22T19:34:00Z</dcterms:modified>
</cp:coreProperties>
</file>