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63E0163" w14:textId="18C51A69" w:rsidR="007B4499" w:rsidRDefault="0015784E" w:rsidP="007B4499">
      <w:pPr>
        <w:spacing w:after="0" w:line="240" w:lineRule="auto"/>
        <w:jc w:val="right"/>
        <w:rPr>
          <w:rFonts w:eastAsia="Times New Roman" w:cs="Times New Roman"/>
          <w:b/>
          <w:caps/>
          <w:sz w:val="28"/>
          <w:szCs w:val="26"/>
        </w:rPr>
      </w:pPr>
      <w:r>
        <w:rPr>
          <w:rFonts w:eastAsia="Times New Roman" w:cs="Times New Roman"/>
          <w:b/>
          <w:caps/>
          <w:sz w:val="28"/>
          <w:szCs w:val="26"/>
        </w:rPr>
        <w:t>II.</w:t>
      </w:r>
      <w:bookmarkStart w:id="0" w:name="_GoBack"/>
      <w:bookmarkEnd w:id="0"/>
    </w:p>
    <w:p w14:paraId="53DE2CDB" w14:textId="77777777" w:rsidR="005D46D9" w:rsidRPr="00303D5B" w:rsidRDefault="005D46D9" w:rsidP="005D46D9">
      <w:pPr>
        <w:spacing w:after="0" w:line="240" w:lineRule="auto"/>
        <w:jc w:val="center"/>
        <w:rPr>
          <w:rFonts w:eastAsia="Times New Roman" w:cs="Times New Roman"/>
          <w:b/>
          <w:caps/>
          <w:sz w:val="28"/>
          <w:szCs w:val="26"/>
        </w:rPr>
      </w:pPr>
      <w:r w:rsidRPr="00303D5B">
        <w:rPr>
          <w:rFonts w:eastAsia="Times New Roman" w:cs="Times New Roman"/>
          <w:b/>
          <w:caps/>
          <w:sz w:val="28"/>
          <w:szCs w:val="26"/>
        </w:rPr>
        <w:t xml:space="preserve">koncepce podpory Udržitelnosti </w:t>
      </w:r>
    </w:p>
    <w:p w14:paraId="0D6BAE85" w14:textId="77777777" w:rsidR="005D46D9" w:rsidRPr="00303D5B" w:rsidRDefault="005D46D9" w:rsidP="005D46D9">
      <w:pPr>
        <w:spacing w:after="0" w:line="240" w:lineRule="auto"/>
        <w:jc w:val="center"/>
        <w:rPr>
          <w:rFonts w:eastAsia="Times New Roman" w:cs="Times New Roman"/>
          <w:b/>
          <w:caps/>
          <w:sz w:val="28"/>
          <w:szCs w:val="26"/>
        </w:rPr>
      </w:pPr>
      <w:r w:rsidRPr="00303D5B">
        <w:rPr>
          <w:rFonts w:eastAsia="Times New Roman" w:cs="Times New Roman"/>
          <w:b/>
          <w:caps/>
          <w:sz w:val="28"/>
          <w:szCs w:val="26"/>
        </w:rPr>
        <w:t xml:space="preserve">kapacit pro provádění výzkumu, vývoje a inovací </w:t>
      </w:r>
    </w:p>
    <w:p w14:paraId="7712D970" w14:textId="77777777" w:rsidR="005D46D9" w:rsidRPr="00303D5B" w:rsidRDefault="005D46D9" w:rsidP="005D46D9">
      <w:pPr>
        <w:spacing w:after="0" w:line="240" w:lineRule="auto"/>
        <w:jc w:val="center"/>
        <w:rPr>
          <w:rFonts w:eastAsia="Times New Roman" w:cs="Times New Roman"/>
          <w:b/>
          <w:caps/>
          <w:sz w:val="28"/>
          <w:szCs w:val="26"/>
        </w:rPr>
      </w:pPr>
      <w:r w:rsidRPr="00303D5B">
        <w:rPr>
          <w:rFonts w:eastAsia="Times New Roman" w:cs="Times New Roman"/>
          <w:b/>
          <w:caps/>
          <w:sz w:val="28"/>
          <w:szCs w:val="26"/>
        </w:rPr>
        <w:t xml:space="preserve">vybudovaných za využití prostředků </w:t>
      </w:r>
    </w:p>
    <w:p w14:paraId="292C9593" w14:textId="436AAAFC" w:rsidR="005D46D9" w:rsidRPr="00303D5B" w:rsidRDefault="00377E4D" w:rsidP="005D46D9">
      <w:pPr>
        <w:spacing w:after="0" w:line="240" w:lineRule="auto"/>
        <w:jc w:val="center"/>
        <w:rPr>
          <w:rFonts w:eastAsia="Times New Roman" w:cs="Times New Roman"/>
          <w:b/>
          <w:caps/>
          <w:sz w:val="28"/>
          <w:szCs w:val="26"/>
        </w:rPr>
      </w:pPr>
      <w:r>
        <w:rPr>
          <w:rFonts w:eastAsia="Times New Roman" w:cs="Times New Roman"/>
          <w:b/>
          <w:caps/>
          <w:sz w:val="28"/>
          <w:szCs w:val="26"/>
        </w:rPr>
        <w:t>evropského fondu</w:t>
      </w:r>
      <w:r w:rsidR="00AE7414">
        <w:rPr>
          <w:rFonts w:eastAsia="Times New Roman" w:cs="Times New Roman"/>
          <w:b/>
          <w:caps/>
          <w:sz w:val="28"/>
          <w:szCs w:val="26"/>
        </w:rPr>
        <w:t xml:space="preserve"> </w:t>
      </w:r>
      <w:r w:rsidR="005D46D9" w:rsidRPr="00303D5B">
        <w:rPr>
          <w:rFonts w:eastAsia="Times New Roman" w:cs="Times New Roman"/>
          <w:b/>
          <w:caps/>
          <w:sz w:val="28"/>
          <w:szCs w:val="26"/>
        </w:rPr>
        <w:t>regionální</w:t>
      </w:r>
      <w:r>
        <w:rPr>
          <w:rFonts w:eastAsia="Times New Roman" w:cs="Times New Roman"/>
          <w:b/>
          <w:caps/>
          <w:sz w:val="28"/>
          <w:szCs w:val="26"/>
        </w:rPr>
        <w:t>ho</w:t>
      </w:r>
      <w:r w:rsidR="005D46D9" w:rsidRPr="00303D5B">
        <w:rPr>
          <w:rFonts w:eastAsia="Times New Roman" w:cs="Times New Roman"/>
          <w:b/>
          <w:caps/>
          <w:sz w:val="28"/>
          <w:szCs w:val="26"/>
        </w:rPr>
        <w:t xml:space="preserve"> rozvoj</w:t>
      </w:r>
      <w:r>
        <w:rPr>
          <w:rFonts w:eastAsia="Times New Roman" w:cs="Times New Roman"/>
          <w:b/>
          <w:caps/>
          <w:sz w:val="28"/>
          <w:szCs w:val="26"/>
        </w:rPr>
        <w:t>e</w:t>
      </w:r>
      <w:r w:rsidR="005D46D9" w:rsidRPr="00303D5B">
        <w:rPr>
          <w:rFonts w:eastAsia="Times New Roman" w:cs="Times New Roman"/>
          <w:b/>
          <w:caps/>
          <w:sz w:val="28"/>
          <w:szCs w:val="26"/>
        </w:rPr>
        <w:t xml:space="preserve"> </w:t>
      </w:r>
    </w:p>
    <w:p w14:paraId="2E72F3DB" w14:textId="645F4350" w:rsidR="000027FF" w:rsidRPr="005D46D9" w:rsidRDefault="000D3304" w:rsidP="005D46D9">
      <w:pPr>
        <w:spacing w:after="0" w:line="240" w:lineRule="auto"/>
        <w:jc w:val="center"/>
        <w:rPr>
          <w:rFonts w:eastAsia="Times New Roman" w:cs="Times New Roman"/>
          <w:b/>
          <w:caps/>
          <w:sz w:val="24"/>
          <w:szCs w:val="24"/>
        </w:rPr>
      </w:pPr>
      <w:r>
        <w:rPr>
          <w:rFonts w:eastAsia="Times New Roman" w:cs="Times New Roman"/>
          <w:b/>
          <w:caps/>
          <w:sz w:val="28"/>
          <w:szCs w:val="26"/>
        </w:rPr>
        <w:t>v letech 2007</w:t>
      </w:r>
      <w:r>
        <w:rPr>
          <w:rFonts w:eastAsia="Times New Roman" w:cs="Times New Roman"/>
          <w:b/>
          <w:caps/>
          <w:sz w:val="28"/>
          <w:szCs w:val="26"/>
        </w:rPr>
        <w:sym w:font="Symbol" w:char="F02D"/>
      </w:r>
      <w:r w:rsidR="005D46D9" w:rsidRPr="00303D5B">
        <w:rPr>
          <w:rFonts w:eastAsia="Times New Roman" w:cs="Times New Roman"/>
          <w:b/>
          <w:caps/>
          <w:sz w:val="28"/>
          <w:szCs w:val="26"/>
        </w:rPr>
        <w:t>2015</w:t>
      </w:r>
    </w:p>
    <w:p w14:paraId="0B01EF08" w14:textId="77777777" w:rsidR="002A7605" w:rsidRDefault="002A7605" w:rsidP="00396C1E">
      <w:pPr>
        <w:spacing w:after="0" w:line="240" w:lineRule="auto"/>
        <w:jc w:val="both"/>
        <w:rPr>
          <w:rFonts w:eastAsia="Times New Roman" w:cs="Times New Roman"/>
          <w:b/>
          <w:caps/>
          <w:sz w:val="24"/>
          <w:szCs w:val="24"/>
          <w:u w:val="single"/>
        </w:rPr>
      </w:pPr>
    </w:p>
    <w:p w14:paraId="600A8FE1" w14:textId="77777777" w:rsidR="00396C1E" w:rsidRPr="00D87E9C" w:rsidRDefault="00396C1E" w:rsidP="00396C1E">
      <w:pPr>
        <w:pStyle w:val="Odstavecseseznamem"/>
        <w:numPr>
          <w:ilvl w:val="0"/>
          <w:numId w:val="1"/>
        </w:numPr>
        <w:spacing w:after="0" w:line="240" w:lineRule="auto"/>
        <w:jc w:val="both"/>
        <w:rPr>
          <w:rFonts w:eastAsia="Times New Roman" w:cs="Times New Roman"/>
          <w:b/>
          <w:caps/>
          <w:sz w:val="24"/>
          <w:szCs w:val="24"/>
          <w:u w:val="single"/>
        </w:rPr>
      </w:pPr>
      <w:r w:rsidRPr="00D87E9C">
        <w:rPr>
          <w:rFonts w:eastAsia="Times New Roman" w:cs="Times New Roman"/>
          <w:b/>
          <w:caps/>
          <w:sz w:val="24"/>
          <w:szCs w:val="24"/>
          <w:u w:val="single"/>
        </w:rPr>
        <w:t>Typologie kapacit pro provádění výzkumu, vývoje a inovací</w:t>
      </w:r>
    </w:p>
    <w:p w14:paraId="103E8E79" w14:textId="77777777" w:rsidR="00396C1E" w:rsidRPr="005D46D9" w:rsidRDefault="00396C1E" w:rsidP="00396C1E">
      <w:pPr>
        <w:spacing w:after="0" w:line="240" w:lineRule="auto"/>
        <w:jc w:val="both"/>
        <w:rPr>
          <w:rFonts w:eastAsia="Times New Roman" w:cs="Times New Roman"/>
          <w:sz w:val="24"/>
          <w:szCs w:val="24"/>
        </w:rPr>
      </w:pPr>
    </w:p>
    <w:p w14:paraId="4AEC625E" w14:textId="77777777" w:rsidR="00396C1E" w:rsidRPr="005D46D9" w:rsidRDefault="00396C1E" w:rsidP="00396C1E">
      <w:pPr>
        <w:spacing w:after="0" w:line="240" w:lineRule="auto"/>
        <w:jc w:val="both"/>
        <w:rPr>
          <w:rFonts w:eastAsia="Times New Roman" w:cs="Times New Roman"/>
          <w:sz w:val="24"/>
          <w:szCs w:val="24"/>
        </w:rPr>
      </w:pPr>
      <w:r w:rsidRPr="005D46D9">
        <w:rPr>
          <w:rFonts w:eastAsia="Times New Roman" w:cs="Times New Roman"/>
          <w:sz w:val="24"/>
          <w:szCs w:val="24"/>
        </w:rPr>
        <w:t xml:space="preserve">Kapacity pro provádění výzkumu, vývoje a inovací (dále jen „VaVaI“) je </w:t>
      </w:r>
      <w:r w:rsidR="00F27384" w:rsidRPr="005D46D9">
        <w:rPr>
          <w:rFonts w:eastAsia="Times New Roman" w:cs="Times New Roman"/>
          <w:sz w:val="24"/>
          <w:szCs w:val="24"/>
        </w:rPr>
        <w:t xml:space="preserve">možné </w:t>
      </w:r>
      <w:r w:rsidRPr="005D46D9">
        <w:rPr>
          <w:rFonts w:eastAsia="Times New Roman" w:cs="Times New Roman"/>
          <w:sz w:val="24"/>
          <w:szCs w:val="24"/>
        </w:rPr>
        <w:t xml:space="preserve">podle jejich primárního účelu </w:t>
      </w:r>
      <w:r w:rsidR="005D46D9">
        <w:rPr>
          <w:rFonts w:eastAsia="Times New Roman" w:cs="Times New Roman"/>
          <w:sz w:val="24"/>
          <w:szCs w:val="24"/>
        </w:rPr>
        <w:t xml:space="preserve">a </w:t>
      </w:r>
      <w:r w:rsidR="00F27384" w:rsidRPr="005D46D9">
        <w:rPr>
          <w:rFonts w:eastAsia="Times New Roman" w:cs="Times New Roman"/>
          <w:sz w:val="24"/>
          <w:szCs w:val="24"/>
        </w:rPr>
        <w:t xml:space="preserve">zaměření </w:t>
      </w:r>
      <w:r w:rsidRPr="005D46D9">
        <w:rPr>
          <w:rFonts w:eastAsia="Times New Roman" w:cs="Times New Roman"/>
          <w:sz w:val="24"/>
          <w:szCs w:val="24"/>
        </w:rPr>
        <w:t xml:space="preserve">typologicky rozlišit na „centra výzkumu a vývoje“ a „výzkumné infrastruktury“, a to nezávisle na tom, zda se jedná o kapacity provozované veřejnou vysokou školou, veřejnou výzkumnou institucí nebo jinou </w:t>
      </w:r>
      <w:r w:rsidR="00CC4F61">
        <w:rPr>
          <w:rFonts w:eastAsia="Times New Roman" w:cs="Times New Roman"/>
          <w:sz w:val="24"/>
          <w:szCs w:val="24"/>
        </w:rPr>
        <w:t>právnickou osobou</w:t>
      </w:r>
      <w:r w:rsidRPr="005D46D9">
        <w:rPr>
          <w:rFonts w:eastAsia="Times New Roman" w:cs="Times New Roman"/>
          <w:sz w:val="24"/>
          <w:szCs w:val="24"/>
        </w:rPr>
        <w:t>, veřejnou či neveřejnou. Společným znakem obou druhů kapacit je, že jsou provozovány „výzkumnou organizací“.</w:t>
      </w:r>
      <w:r w:rsidR="005D46D9">
        <w:rPr>
          <w:rStyle w:val="Znakapoznpodarou"/>
          <w:rFonts w:eastAsia="Times New Roman" w:cs="Times New Roman"/>
          <w:sz w:val="24"/>
          <w:szCs w:val="24"/>
        </w:rPr>
        <w:footnoteReference w:id="1"/>
      </w:r>
      <w:r w:rsidRPr="005D46D9">
        <w:rPr>
          <w:rFonts w:eastAsia="Times New Roman" w:cs="Times New Roman"/>
          <w:sz w:val="24"/>
          <w:szCs w:val="24"/>
        </w:rPr>
        <w:t xml:space="preserve"> Liší se </w:t>
      </w:r>
      <w:r w:rsidR="00AD0CD4" w:rsidRPr="005D46D9">
        <w:rPr>
          <w:rFonts w:eastAsia="Times New Roman" w:cs="Times New Roman"/>
          <w:sz w:val="24"/>
          <w:szCs w:val="24"/>
        </w:rPr>
        <w:t xml:space="preserve">naopak </w:t>
      </w:r>
      <w:r w:rsidR="00073883" w:rsidRPr="005D46D9">
        <w:rPr>
          <w:rFonts w:eastAsia="Times New Roman" w:cs="Times New Roman"/>
          <w:sz w:val="24"/>
          <w:szCs w:val="24"/>
        </w:rPr>
        <w:t xml:space="preserve">svým </w:t>
      </w:r>
      <w:r w:rsidRPr="005D46D9">
        <w:rPr>
          <w:rFonts w:eastAsia="Times New Roman" w:cs="Times New Roman"/>
          <w:sz w:val="24"/>
          <w:szCs w:val="24"/>
        </w:rPr>
        <w:t>primárním účelem</w:t>
      </w:r>
      <w:r w:rsidR="00AD0CD4" w:rsidRPr="005D46D9">
        <w:rPr>
          <w:rFonts w:eastAsia="Times New Roman" w:cs="Times New Roman"/>
          <w:sz w:val="24"/>
          <w:szCs w:val="24"/>
        </w:rPr>
        <w:t xml:space="preserve"> a charakterem činností.</w:t>
      </w:r>
      <w:r w:rsidR="002F2E74" w:rsidRPr="005D46D9">
        <w:rPr>
          <w:rFonts w:eastAsia="Times New Roman" w:cs="Times New Roman"/>
          <w:sz w:val="24"/>
          <w:szCs w:val="24"/>
        </w:rPr>
        <w:t xml:space="preserve"> </w:t>
      </w:r>
    </w:p>
    <w:p w14:paraId="698682A4" w14:textId="77777777" w:rsidR="00396C1E" w:rsidRPr="005D46D9" w:rsidRDefault="00396C1E" w:rsidP="00396C1E">
      <w:pPr>
        <w:spacing w:after="0" w:line="240" w:lineRule="auto"/>
        <w:jc w:val="both"/>
        <w:rPr>
          <w:rFonts w:eastAsia="Times New Roman" w:cs="Times New Roman"/>
          <w:sz w:val="24"/>
          <w:szCs w:val="24"/>
        </w:rPr>
      </w:pPr>
    </w:p>
    <w:p w14:paraId="684ECD41" w14:textId="223E2A07" w:rsidR="00AD0CD4" w:rsidRPr="00555D34" w:rsidRDefault="00396C1E" w:rsidP="00555D34">
      <w:pPr>
        <w:pStyle w:val="Odstavecseseznamem"/>
        <w:numPr>
          <w:ilvl w:val="0"/>
          <w:numId w:val="15"/>
        </w:numPr>
        <w:spacing w:after="0" w:line="240" w:lineRule="auto"/>
        <w:jc w:val="both"/>
        <w:rPr>
          <w:rFonts w:eastAsia="Times New Roman" w:cs="Times New Roman"/>
          <w:sz w:val="24"/>
          <w:szCs w:val="24"/>
        </w:rPr>
      </w:pPr>
      <w:r w:rsidRPr="00555D34">
        <w:rPr>
          <w:rFonts w:eastAsia="Times New Roman" w:cs="Times New Roman"/>
          <w:b/>
          <w:sz w:val="24"/>
          <w:szCs w:val="24"/>
        </w:rPr>
        <w:t>„Centrum výzkumu a vývoje“</w:t>
      </w:r>
      <w:r w:rsidRPr="00555D34">
        <w:rPr>
          <w:rFonts w:eastAsia="Times New Roman" w:cs="Times New Roman"/>
          <w:sz w:val="24"/>
          <w:szCs w:val="24"/>
        </w:rPr>
        <w:t xml:space="preserve"> </w:t>
      </w:r>
      <w:r w:rsidR="00AD0CD4" w:rsidRPr="00555D34">
        <w:rPr>
          <w:rFonts w:eastAsia="Times New Roman" w:cs="Times New Roman"/>
          <w:sz w:val="24"/>
          <w:szCs w:val="24"/>
        </w:rPr>
        <w:t>představuje</w:t>
      </w:r>
      <w:r w:rsidRPr="00555D34">
        <w:rPr>
          <w:rFonts w:eastAsia="Times New Roman" w:cs="Times New Roman"/>
          <w:sz w:val="24"/>
          <w:szCs w:val="24"/>
        </w:rPr>
        <w:t xml:space="preserve"> kapacity, </w:t>
      </w:r>
      <w:r w:rsidR="002A7605" w:rsidRPr="00555D34">
        <w:rPr>
          <w:rFonts w:eastAsia="Times New Roman" w:cs="Times New Roman"/>
          <w:sz w:val="24"/>
          <w:szCs w:val="24"/>
        </w:rPr>
        <w:t>které</w:t>
      </w:r>
      <w:r w:rsidRPr="00555D34">
        <w:rPr>
          <w:rFonts w:eastAsia="Times New Roman" w:cs="Times New Roman"/>
          <w:sz w:val="24"/>
          <w:szCs w:val="24"/>
        </w:rPr>
        <w:t xml:space="preserve"> výzkumná organizace využívá z majoritní části pro provádění vlastního </w:t>
      </w:r>
      <w:r w:rsidR="00AD0CD4" w:rsidRPr="00555D34">
        <w:rPr>
          <w:rFonts w:eastAsia="Times New Roman" w:cs="Times New Roman"/>
          <w:sz w:val="24"/>
          <w:szCs w:val="24"/>
        </w:rPr>
        <w:t xml:space="preserve">VaVaI a generování vlastních výsledků VaVaI. Podle </w:t>
      </w:r>
      <w:r w:rsidR="002A7605" w:rsidRPr="00555D34">
        <w:rPr>
          <w:rFonts w:eastAsia="Times New Roman" w:cs="Times New Roman"/>
          <w:sz w:val="24"/>
          <w:szCs w:val="24"/>
        </w:rPr>
        <w:t xml:space="preserve">těchto kritérií je tento druh kapacit </w:t>
      </w:r>
      <w:r w:rsidR="00AD0CD4" w:rsidRPr="00555D34">
        <w:rPr>
          <w:rFonts w:eastAsia="Times New Roman" w:cs="Times New Roman"/>
          <w:sz w:val="24"/>
          <w:szCs w:val="24"/>
        </w:rPr>
        <w:t>hodnocen a financován</w:t>
      </w:r>
      <w:r w:rsidR="002A7605" w:rsidRPr="00555D34">
        <w:rPr>
          <w:rFonts w:eastAsia="Times New Roman" w:cs="Times New Roman"/>
          <w:sz w:val="24"/>
          <w:szCs w:val="24"/>
        </w:rPr>
        <w:t xml:space="preserve"> </w:t>
      </w:r>
      <w:r w:rsidR="00BD6F83" w:rsidRPr="00555D34">
        <w:rPr>
          <w:rFonts w:eastAsia="Times New Roman" w:cs="Times New Roman"/>
          <w:sz w:val="24"/>
          <w:szCs w:val="24"/>
        </w:rPr>
        <w:t xml:space="preserve">primárně </w:t>
      </w:r>
      <w:r w:rsidR="00AD0CD4" w:rsidRPr="00555D34">
        <w:rPr>
          <w:rFonts w:eastAsia="Times New Roman" w:cs="Times New Roman"/>
          <w:sz w:val="24"/>
          <w:szCs w:val="24"/>
        </w:rPr>
        <w:t xml:space="preserve">z prostředků institucionální podpory na dlouhodobý koncepční rozvoj výzkumných organizací. </w:t>
      </w:r>
      <w:r w:rsidR="0064052A" w:rsidRPr="00555D34">
        <w:rPr>
          <w:rFonts w:eastAsia="Times New Roman" w:cs="Times New Roman"/>
          <w:sz w:val="24"/>
          <w:szCs w:val="24"/>
        </w:rPr>
        <w:t xml:space="preserve">Centrum výzkumu a vývoje zpravidla disponuje </w:t>
      </w:r>
      <w:r w:rsidR="00BD6F83" w:rsidRPr="00555D34">
        <w:rPr>
          <w:rFonts w:eastAsia="Times New Roman" w:cs="Times New Roman"/>
          <w:sz w:val="24"/>
          <w:szCs w:val="24"/>
        </w:rPr>
        <w:t xml:space="preserve">vlastním </w:t>
      </w:r>
      <w:r w:rsidR="0064052A" w:rsidRPr="00555D34">
        <w:rPr>
          <w:rFonts w:eastAsia="Times New Roman" w:cs="Times New Roman"/>
          <w:sz w:val="24"/>
          <w:szCs w:val="24"/>
        </w:rPr>
        <w:t>přístrojovým vybavením</w:t>
      </w:r>
      <w:r w:rsidR="002F2E74" w:rsidRPr="00555D34">
        <w:rPr>
          <w:rFonts w:eastAsia="Times New Roman" w:cs="Times New Roman"/>
          <w:sz w:val="24"/>
          <w:szCs w:val="24"/>
        </w:rPr>
        <w:t xml:space="preserve"> (</w:t>
      </w:r>
      <w:r w:rsidR="00555D34">
        <w:rPr>
          <w:rFonts w:eastAsia="Times New Roman" w:cs="Times New Roman"/>
          <w:sz w:val="24"/>
          <w:szCs w:val="24"/>
        </w:rPr>
        <w:t>avšak</w:t>
      </w:r>
      <w:r w:rsidR="00BD6F83" w:rsidRPr="00555D34">
        <w:rPr>
          <w:rFonts w:eastAsia="Times New Roman" w:cs="Times New Roman"/>
          <w:sz w:val="24"/>
          <w:szCs w:val="24"/>
        </w:rPr>
        <w:t xml:space="preserve"> dané </w:t>
      </w:r>
      <w:r w:rsidR="002F2E74" w:rsidRPr="00555D34">
        <w:rPr>
          <w:rFonts w:eastAsia="Times New Roman" w:cs="Times New Roman"/>
          <w:sz w:val="24"/>
          <w:szCs w:val="24"/>
        </w:rPr>
        <w:t xml:space="preserve">není </w:t>
      </w:r>
      <w:r w:rsidR="00DC3A06" w:rsidRPr="00555D34">
        <w:rPr>
          <w:rFonts w:eastAsia="Times New Roman" w:cs="Times New Roman"/>
          <w:sz w:val="24"/>
          <w:szCs w:val="24"/>
        </w:rPr>
        <w:t>podmínkou</w:t>
      </w:r>
      <w:r w:rsidR="00C028CE" w:rsidRPr="00555D34">
        <w:rPr>
          <w:rFonts w:eastAsia="Times New Roman" w:cs="Times New Roman"/>
          <w:sz w:val="24"/>
          <w:szCs w:val="24"/>
        </w:rPr>
        <w:t xml:space="preserve">, protože k provádění VaVaI může </w:t>
      </w:r>
      <w:r w:rsidR="00BD6F83" w:rsidRPr="00555D34">
        <w:rPr>
          <w:rFonts w:eastAsia="Times New Roman" w:cs="Times New Roman"/>
          <w:sz w:val="24"/>
          <w:szCs w:val="24"/>
        </w:rPr>
        <w:t xml:space="preserve">centrum výzkumu a vývoje </w:t>
      </w:r>
      <w:r w:rsidR="00C028CE" w:rsidRPr="00555D34">
        <w:rPr>
          <w:rFonts w:eastAsia="Times New Roman" w:cs="Times New Roman"/>
          <w:sz w:val="24"/>
          <w:szCs w:val="24"/>
        </w:rPr>
        <w:t>využívat externí kapacity</w:t>
      </w:r>
      <w:r w:rsidR="00DC3A06" w:rsidRPr="00555D34">
        <w:rPr>
          <w:rFonts w:eastAsia="Times New Roman" w:cs="Times New Roman"/>
          <w:sz w:val="24"/>
          <w:szCs w:val="24"/>
        </w:rPr>
        <w:t xml:space="preserve"> výzkumných infrastruktur</w:t>
      </w:r>
      <w:r w:rsidR="00BD6F83" w:rsidRPr="00555D34">
        <w:rPr>
          <w:rFonts w:eastAsia="Times New Roman" w:cs="Times New Roman"/>
          <w:sz w:val="24"/>
          <w:szCs w:val="24"/>
        </w:rPr>
        <w:t>)</w:t>
      </w:r>
      <w:r w:rsidR="00DC3A06" w:rsidRPr="00555D34">
        <w:rPr>
          <w:rFonts w:eastAsia="Times New Roman" w:cs="Times New Roman"/>
          <w:sz w:val="24"/>
          <w:szCs w:val="24"/>
        </w:rPr>
        <w:t xml:space="preserve"> </w:t>
      </w:r>
      <w:r w:rsidR="002F2E74" w:rsidRPr="00555D34">
        <w:rPr>
          <w:rFonts w:eastAsia="Times New Roman" w:cs="Times New Roman"/>
          <w:sz w:val="24"/>
          <w:szCs w:val="24"/>
        </w:rPr>
        <w:t>a</w:t>
      </w:r>
      <w:r w:rsidR="00BD6F83" w:rsidRPr="00555D34">
        <w:rPr>
          <w:rFonts w:eastAsia="Times New Roman" w:cs="Times New Roman"/>
          <w:sz w:val="24"/>
          <w:szCs w:val="24"/>
        </w:rPr>
        <w:t> </w:t>
      </w:r>
      <w:r w:rsidR="0064052A" w:rsidRPr="00555D34">
        <w:rPr>
          <w:rFonts w:eastAsia="Times New Roman" w:cs="Times New Roman"/>
          <w:sz w:val="24"/>
          <w:szCs w:val="24"/>
        </w:rPr>
        <w:t>toto vybavení využívá pro svou vlastní potřebu</w:t>
      </w:r>
      <w:r w:rsidR="002F2E74" w:rsidRPr="00555D34">
        <w:rPr>
          <w:rFonts w:eastAsia="Times New Roman" w:cs="Times New Roman"/>
          <w:sz w:val="24"/>
          <w:szCs w:val="24"/>
        </w:rPr>
        <w:t xml:space="preserve">, </w:t>
      </w:r>
      <w:r w:rsidR="00C028CE" w:rsidRPr="00555D34">
        <w:rPr>
          <w:rFonts w:eastAsia="Times New Roman" w:cs="Times New Roman"/>
          <w:sz w:val="24"/>
          <w:szCs w:val="24"/>
        </w:rPr>
        <w:t xml:space="preserve">tedy </w:t>
      </w:r>
      <w:r w:rsidR="002F2E74" w:rsidRPr="00555D34">
        <w:rPr>
          <w:rFonts w:eastAsia="Times New Roman" w:cs="Times New Roman"/>
          <w:sz w:val="24"/>
          <w:szCs w:val="24"/>
        </w:rPr>
        <w:t>pro vlastní činnosti VaVaI</w:t>
      </w:r>
      <w:r w:rsidR="00F50D61" w:rsidRPr="00555D34">
        <w:rPr>
          <w:rFonts w:eastAsia="Times New Roman" w:cs="Times New Roman"/>
          <w:sz w:val="24"/>
          <w:szCs w:val="24"/>
        </w:rPr>
        <w:t xml:space="preserve"> a dosahování vlastních výsledků VaVaI</w:t>
      </w:r>
      <w:r w:rsidR="0064052A" w:rsidRPr="00555D34">
        <w:rPr>
          <w:rFonts w:eastAsia="Times New Roman" w:cs="Times New Roman"/>
          <w:sz w:val="24"/>
          <w:szCs w:val="24"/>
        </w:rPr>
        <w:t>.</w:t>
      </w:r>
    </w:p>
    <w:p w14:paraId="3225243C" w14:textId="77777777" w:rsidR="00AD0CD4" w:rsidRPr="005D46D9" w:rsidRDefault="00AD0CD4" w:rsidP="00396C1E">
      <w:pPr>
        <w:spacing w:after="0" w:line="240" w:lineRule="auto"/>
        <w:jc w:val="both"/>
        <w:rPr>
          <w:rFonts w:eastAsia="Times New Roman" w:cs="Times New Roman"/>
          <w:sz w:val="24"/>
          <w:szCs w:val="24"/>
        </w:rPr>
      </w:pPr>
    </w:p>
    <w:p w14:paraId="55EBE1AB" w14:textId="77777777" w:rsidR="00F47303" w:rsidRPr="00555D34" w:rsidRDefault="0064052A" w:rsidP="00555D34">
      <w:pPr>
        <w:pStyle w:val="Odstavecseseznamem"/>
        <w:numPr>
          <w:ilvl w:val="0"/>
          <w:numId w:val="15"/>
        </w:numPr>
        <w:spacing w:after="0" w:line="240" w:lineRule="auto"/>
        <w:jc w:val="both"/>
        <w:rPr>
          <w:rFonts w:eastAsia="Times New Roman" w:cs="Times New Roman"/>
          <w:sz w:val="24"/>
          <w:szCs w:val="24"/>
        </w:rPr>
      </w:pPr>
      <w:r w:rsidRPr="00555D34">
        <w:rPr>
          <w:rFonts w:eastAsia="Times New Roman" w:cs="Times New Roman"/>
          <w:sz w:val="24"/>
          <w:szCs w:val="24"/>
        </w:rPr>
        <w:t xml:space="preserve">„Výzkumná infrastruktura“ je kapacitou, </w:t>
      </w:r>
      <w:r w:rsidR="002A7605" w:rsidRPr="00555D34">
        <w:rPr>
          <w:rFonts w:eastAsia="Times New Roman" w:cs="Times New Roman"/>
          <w:sz w:val="24"/>
          <w:szCs w:val="24"/>
        </w:rPr>
        <w:t>jíž</w:t>
      </w:r>
      <w:r w:rsidRPr="00555D34">
        <w:rPr>
          <w:rFonts w:eastAsia="Times New Roman" w:cs="Times New Roman"/>
          <w:sz w:val="24"/>
          <w:szCs w:val="24"/>
        </w:rPr>
        <w:t xml:space="preserve"> hostitelská výzkumná organizace neprovozuje z majoritní části pro provádění vlastního VaVaI, ale jako </w:t>
      </w:r>
      <w:r w:rsidR="002F2E74" w:rsidRPr="00555D34">
        <w:rPr>
          <w:rFonts w:eastAsia="Times New Roman" w:cs="Times New Roman"/>
          <w:sz w:val="24"/>
          <w:szCs w:val="24"/>
        </w:rPr>
        <w:t xml:space="preserve">infrastrukturní </w:t>
      </w:r>
      <w:r w:rsidRPr="00555D34">
        <w:rPr>
          <w:rFonts w:eastAsia="Times New Roman" w:cs="Times New Roman"/>
          <w:sz w:val="24"/>
          <w:szCs w:val="24"/>
        </w:rPr>
        <w:t>službu komunitě VaVaI</w:t>
      </w:r>
      <w:r w:rsidR="00D2393F" w:rsidRPr="00555D34">
        <w:rPr>
          <w:rFonts w:eastAsia="Times New Roman" w:cs="Times New Roman"/>
          <w:sz w:val="24"/>
          <w:szCs w:val="24"/>
        </w:rPr>
        <w:t xml:space="preserve"> </w:t>
      </w:r>
      <w:r w:rsidR="002F2E74" w:rsidRPr="00555D34">
        <w:rPr>
          <w:rFonts w:eastAsia="Times New Roman" w:cs="Times New Roman"/>
          <w:sz w:val="24"/>
          <w:szCs w:val="24"/>
        </w:rPr>
        <w:t>pro využití všemi ostatními výzkumnými organizacemi</w:t>
      </w:r>
      <w:r w:rsidR="00555D34">
        <w:rPr>
          <w:rFonts w:eastAsia="Times New Roman" w:cs="Times New Roman"/>
          <w:sz w:val="24"/>
          <w:szCs w:val="24"/>
        </w:rPr>
        <w:t xml:space="preserve"> a ostatními uživateli</w:t>
      </w:r>
      <w:r w:rsidRPr="00555D34">
        <w:rPr>
          <w:rFonts w:eastAsia="Times New Roman" w:cs="Times New Roman"/>
          <w:sz w:val="24"/>
          <w:szCs w:val="24"/>
        </w:rPr>
        <w:t xml:space="preserve">. </w:t>
      </w:r>
      <w:r w:rsidR="00555D34">
        <w:rPr>
          <w:rFonts w:eastAsia="Times New Roman" w:cs="Times New Roman"/>
          <w:sz w:val="24"/>
          <w:szCs w:val="24"/>
        </w:rPr>
        <w:t>V ČR je takováto kapacita l</w:t>
      </w:r>
      <w:r w:rsidR="002F2E74" w:rsidRPr="00555D34">
        <w:rPr>
          <w:rFonts w:eastAsia="Times New Roman" w:cs="Times New Roman"/>
          <w:sz w:val="24"/>
          <w:szCs w:val="24"/>
        </w:rPr>
        <w:t>egislativně</w:t>
      </w:r>
      <w:r w:rsidR="00D2393F" w:rsidRPr="00D2393F">
        <w:rPr>
          <w:rStyle w:val="Znakapoznpodarou"/>
          <w:rFonts w:eastAsia="Times New Roman" w:cs="Times New Roman"/>
          <w:sz w:val="24"/>
          <w:szCs w:val="24"/>
        </w:rPr>
        <w:footnoteReference w:id="2"/>
      </w:r>
      <w:r w:rsidR="002F2E74" w:rsidRPr="00555D34">
        <w:rPr>
          <w:rFonts w:eastAsia="Times New Roman" w:cs="Times New Roman"/>
          <w:sz w:val="24"/>
          <w:szCs w:val="24"/>
        </w:rPr>
        <w:t xml:space="preserve"> </w:t>
      </w:r>
      <w:r w:rsidR="00555D34">
        <w:rPr>
          <w:rFonts w:eastAsia="Times New Roman" w:cs="Times New Roman"/>
          <w:sz w:val="24"/>
          <w:szCs w:val="24"/>
        </w:rPr>
        <w:t>definována</w:t>
      </w:r>
      <w:r w:rsidR="002F2E74" w:rsidRPr="00555D34">
        <w:rPr>
          <w:rFonts w:eastAsia="Times New Roman" w:cs="Times New Roman"/>
          <w:sz w:val="24"/>
          <w:szCs w:val="24"/>
        </w:rPr>
        <w:t xml:space="preserve"> jako</w:t>
      </w:r>
      <w:r w:rsidR="002F2E74" w:rsidRPr="00555D34">
        <w:rPr>
          <w:rFonts w:eastAsia="Times New Roman" w:cs="Times New Roman"/>
          <w:b/>
          <w:sz w:val="24"/>
          <w:szCs w:val="24"/>
        </w:rPr>
        <w:t xml:space="preserve"> </w:t>
      </w:r>
      <w:r w:rsidR="002A7605" w:rsidRPr="00555D34">
        <w:rPr>
          <w:rFonts w:eastAsia="Times New Roman" w:cs="Times New Roman"/>
          <w:b/>
          <w:sz w:val="24"/>
          <w:szCs w:val="24"/>
        </w:rPr>
        <w:t>„</w:t>
      </w:r>
      <w:r w:rsidR="002F2E74" w:rsidRPr="00555D34">
        <w:rPr>
          <w:rFonts w:eastAsia="Times New Roman" w:cs="Times New Roman"/>
          <w:b/>
          <w:sz w:val="24"/>
          <w:szCs w:val="24"/>
        </w:rPr>
        <w:t xml:space="preserve">velká infrastruktura pro </w:t>
      </w:r>
      <w:r w:rsidR="00555D34">
        <w:rPr>
          <w:rFonts w:eastAsia="Times New Roman" w:cs="Times New Roman"/>
          <w:b/>
          <w:sz w:val="24"/>
          <w:szCs w:val="24"/>
        </w:rPr>
        <w:t>VaVaI</w:t>
      </w:r>
      <w:r w:rsidR="002A7605" w:rsidRPr="00555D34">
        <w:rPr>
          <w:rFonts w:eastAsia="Times New Roman" w:cs="Times New Roman"/>
          <w:b/>
          <w:sz w:val="24"/>
          <w:szCs w:val="24"/>
        </w:rPr>
        <w:t>“</w:t>
      </w:r>
      <w:r w:rsidR="002F2E74" w:rsidRPr="00555D34">
        <w:rPr>
          <w:rFonts w:eastAsia="Times New Roman" w:cs="Times New Roman"/>
          <w:sz w:val="24"/>
          <w:szCs w:val="24"/>
        </w:rPr>
        <w:t xml:space="preserve">. </w:t>
      </w:r>
      <w:r w:rsidR="00555D34">
        <w:rPr>
          <w:rFonts w:eastAsia="Times New Roman" w:cs="Times New Roman"/>
          <w:sz w:val="24"/>
          <w:szCs w:val="24"/>
        </w:rPr>
        <w:t>V</w:t>
      </w:r>
      <w:r w:rsidR="005318BC" w:rsidRPr="00555D34">
        <w:rPr>
          <w:rFonts w:eastAsia="Times New Roman" w:cs="Times New Roman"/>
          <w:sz w:val="24"/>
          <w:szCs w:val="24"/>
        </w:rPr>
        <w:t>elk</w:t>
      </w:r>
      <w:r w:rsidR="00555D34">
        <w:rPr>
          <w:rFonts w:eastAsia="Times New Roman" w:cs="Times New Roman"/>
          <w:sz w:val="24"/>
          <w:szCs w:val="24"/>
        </w:rPr>
        <w:t>á infrastruktura</w:t>
      </w:r>
      <w:r w:rsidR="005318BC" w:rsidRPr="00555D34">
        <w:rPr>
          <w:rFonts w:eastAsia="Times New Roman" w:cs="Times New Roman"/>
          <w:sz w:val="24"/>
          <w:szCs w:val="24"/>
        </w:rPr>
        <w:t xml:space="preserve"> pro VaVaI pro</w:t>
      </w:r>
      <w:r w:rsidR="00555D34">
        <w:rPr>
          <w:rFonts w:eastAsia="Times New Roman" w:cs="Times New Roman"/>
          <w:sz w:val="24"/>
          <w:szCs w:val="24"/>
        </w:rPr>
        <w:t xml:space="preserve"> svou</w:t>
      </w:r>
      <w:r w:rsidR="005318BC" w:rsidRPr="00555D34">
        <w:rPr>
          <w:rFonts w:eastAsia="Times New Roman" w:cs="Times New Roman"/>
          <w:sz w:val="24"/>
          <w:szCs w:val="24"/>
        </w:rPr>
        <w:t xml:space="preserve"> hostitelskou výzkumnou organizaci</w:t>
      </w:r>
      <w:r w:rsidR="00555D34">
        <w:rPr>
          <w:rFonts w:eastAsia="Times New Roman" w:cs="Times New Roman"/>
          <w:sz w:val="24"/>
          <w:szCs w:val="24"/>
        </w:rPr>
        <w:t xml:space="preserve"> negeneruje</w:t>
      </w:r>
      <w:r w:rsidR="00396C1E" w:rsidRPr="00555D34">
        <w:rPr>
          <w:rFonts w:eastAsia="Times New Roman" w:cs="Times New Roman"/>
          <w:sz w:val="24"/>
          <w:szCs w:val="24"/>
        </w:rPr>
        <w:t xml:space="preserve"> výsledky </w:t>
      </w:r>
      <w:r w:rsidR="002F2E74" w:rsidRPr="00555D34">
        <w:rPr>
          <w:rFonts w:eastAsia="Times New Roman" w:cs="Times New Roman"/>
          <w:sz w:val="24"/>
          <w:szCs w:val="24"/>
        </w:rPr>
        <w:t>VaVaI</w:t>
      </w:r>
      <w:r w:rsidR="005318BC" w:rsidRPr="00555D34">
        <w:rPr>
          <w:rFonts w:eastAsia="Times New Roman" w:cs="Times New Roman"/>
          <w:sz w:val="24"/>
          <w:szCs w:val="24"/>
        </w:rPr>
        <w:t>. Hodnocen</w:t>
      </w:r>
      <w:r w:rsidR="00555D34">
        <w:rPr>
          <w:rFonts w:eastAsia="Times New Roman" w:cs="Times New Roman"/>
          <w:sz w:val="24"/>
          <w:szCs w:val="24"/>
        </w:rPr>
        <w:t>a</w:t>
      </w:r>
      <w:r w:rsidR="005318BC" w:rsidRPr="00555D34">
        <w:rPr>
          <w:rFonts w:eastAsia="Times New Roman" w:cs="Times New Roman"/>
          <w:sz w:val="24"/>
          <w:szCs w:val="24"/>
        </w:rPr>
        <w:t xml:space="preserve"> j</w:t>
      </w:r>
      <w:r w:rsidR="00555D34">
        <w:rPr>
          <w:rFonts w:eastAsia="Times New Roman" w:cs="Times New Roman"/>
          <w:sz w:val="24"/>
          <w:szCs w:val="24"/>
        </w:rPr>
        <w:t>e</w:t>
      </w:r>
      <w:r w:rsidR="005318BC" w:rsidRPr="00555D34">
        <w:rPr>
          <w:rFonts w:eastAsia="Times New Roman" w:cs="Times New Roman"/>
          <w:sz w:val="24"/>
          <w:szCs w:val="24"/>
        </w:rPr>
        <w:t xml:space="preserve"> </w:t>
      </w:r>
      <w:r w:rsidR="00555D34">
        <w:rPr>
          <w:rFonts w:eastAsia="Times New Roman" w:cs="Times New Roman"/>
          <w:sz w:val="24"/>
          <w:szCs w:val="24"/>
        </w:rPr>
        <w:t>na základě</w:t>
      </w:r>
      <w:r w:rsidR="005318BC" w:rsidRPr="00555D34">
        <w:rPr>
          <w:rFonts w:eastAsia="Times New Roman" w:cs="Times New Roman"/>
          <w:sz w:val="24"/>
          <w:szCs w:val="24"/>
        </w:rPr>
        <w:t xml:space="preserve"> </w:t>
      </w:r>
      <w:r w:rsidR="00555D34">
        <w:rPr>
          <w:rFonts w:eastAsia="Times New Roman" w:cs="Times New Roman"/>
          <w:sz w:val="24"/>
          <w:szCs w:val="24"/>
        </w:rPr>
        <w:t xml:space="preserve">kvalitativní </w:t>
      </w:r>
      <w:r w:rsidR="005318BC" w:rsidRPr="00555D34">
        <w:rPr>
          <w:rFonts w:eastAsia="Times New Roman" w:cs="Times New Roman"/>
          <w:sz w:val="24"/>
          <w:szCs w:val="24"/>
        </w:rPr>
        <w:t xml:space="preserve">úrovně poskytovaných služeb, </w:t>
      </w:r>
      <w:r w:rsidR="00555D34">
        <w:rPr>
          <w:rFonts w:eastAsia="Times New Roman" w:cs="Times New Roman"/>
          <w:sz w:val="24"/>
          <w:szCs w:val="24"/>
        </w:rPr>
        <w:t>tj.</w:t>
      </w:r>
      <w:r w:rsidR="005318BC" w:rsidRPr="00555D34">
        <w:rPr>
          <w:rFonts w:eastAsia="Times New Roman" w:cs="Times New Roman"/>
          <w:sz w:val="24"/>
          <w:szCs w:val="24"/>
        </w:rPr>
        <w:t xml:space="preserve"> na základě </w:t>
      </w:r>
      <w:r w:rsidR="00555D34">
        <w:rPr>
          <w:rFonts w:eastAsia="Times New Roman" w:cs="Times New Roman"/>
          <w:sz w:val="24"/>
          <w:szCs w:val="24"/>
        </w:rPr>
        <w:t>jedinečnosti</w:t>
      </w:r>
      <w:r w:rsidR="005318BC" w:rsidRPr="00555D34">
        <w:rPr>
          <w:rFonts w:eastAsia="Times New Roman" w:cs="Times New Roman"/>
          <w:sz w:val="24"/>
          <w:szCs w:val="24"/>
        </w:rPr>
        <w:t xml:space="preserve"> přístrojového vybavení a </w:t>
      </w:r>
      <w:r w:rsidR="00D87E9C" w:rsidRPr="00555D34">
        <w:rPr>
          <w:rFonts w:eastAsia="Times New Roman" w:cs="Times New Roman"/>
          <w:sz w:val="24"/>
          <w:szCs w:val="24"/>
        </w:rPr>
        <w:t xml:space="preserve">znalostní </w:t>
      </w:r>
      <w:r w:rsidR="005318BC" w:rsidRPr="00555D34">
        <w:rPr>
          <w:rFonts w:eastAsia="Times New Roman" w:cs="Times New Roman"/>
          <w:sz w:val="24"/>
          <w:szCs w:val="24"/>
        </w:rPr>
        <w:t>expertízy</w:t>
      </w:r>
      <w:r w:rsidR="00C028CE" w:rsidRPr="00555D34">
        <w:rPr>
          <w:rFonts w:eastAsia="Times New Roman" w:cs="Times New Roman"/>
          <w:sz w:val="24"/>
          <w:szCs w:val="24"/>
        </w:rPr>
        <w:t xml:space="preserve"> poskytovan</w:t>
      </w:r>
      <w:r w:rsidR="006E1DE0" w:rsidRPr="00555D34">
        <w:rPr>
          <w:rFonts w:eastAsia="Times New Roman" w:cs="Times New Roman"/>
          <w:sz w:val="24"/>
          <w:szCs w:val="24"/>
        </w:rPr>
        <w:t>é</w:t>
      </w:r>
      <w:r w:rsidR="00C028CE" w:rsidRPr="00555D34">
        <w:rPr>
          <w:rFonts w:eastAsia="Times New Roman" w:cs="Times New Roman"/>
          <w:sz w:val="24"/>
          <w:szCs w:val="24"/>
        </w:rPr>
        <w:t xml:space="preserve"> pro využití </w:t>
      </w:r>
      <w:r w:rsidR="000C47EC" w:rsidRPr="00555D34">
        <w:rPr>
          <w:rFonts w:eastAsia="Times New Roman" w:cs="Times New Roman"/>
          <w:sz w:val="24"/>
          <w:szCs w:val="24"/>
        </w:rPr>
        <w:t xml:space="preserve">všemi </w:t>
      </w:r>
      <w:r w:rsidR="00E869D3" w:rsidRPr="00555D34">
        <w:rPr>
          <w:rFonts w:eastAsia="Times New Roman" w:cs="Times New Roman"/>
          <w:sz w:val="24"/>
          <w:szCs w:val="24"/>
        </w:rPr>
        <w:t>ostatními</w:t>
      </w:r>
      <w:r w:rsidR="00C028CE" w:rsidRPr="00555D34">
        <w:rPr>
          <w:rFonts w:eastAsia="Times New Roman" w:cs="Times New Roman"/>
          <w:sz w:val="24"/>
          <w:szCs w:val="24"/>
        </w:rPr>
        <w:t xml:space="preserve"> </w:t>
      </w:r>
      <w:r w:rsidR="00555D34">
        <w:rPr>
          <w:rFonts w:eastAsia="Times New Roman" w:cs="Times New Roman"/>
          <w:sz w:val="24"/>
          <w:szCs w:val="24"/>
        </w:rPr>
        <w:t>výzkumnými organizacemi a dalšími uživateli. Financována</w:t>
      </w:r>
      <w:r w:rsidR="005318BC" w:rsidRPr="00555D34">
        <w:rPr>
          <w:rFonts w:eastAsia="Times New Roman" w:cs="Times New Roman"/>
          <w:sz w:val="24"/>
          <w:szCs w:val="24"/>
        </w:rPr>
        <w:t xml:space="preserve"> j</w:t>
      </w:r>
      <w:r w:rsidR="00555D34">
        <w:rPr>
          <w:rFonts w:eastAsia="Times New Roman" w:cs="Times New Roman"/>
          <w:sz w:val="24"/>
          <w:szCs w:val="24"/>
        </w:rPr>
        <w:t>e</w:t>
      </w:r>
      <w:r w:rsidR="005318BC" w:rsidRPr="00555D34">
        <w:rPr>
          <w:rFonts w:eastAsia="Times New Roman" w:cs="Times New Roman"/>
          <w:sz w:val="24"/>
          <w:szCs w:val="24"/>
        </w:rPr>
        <w:t xml:space="preserve"> </w:t>
      </w:r>
      <w:r w:rsidR="00555D34">
        <w:rPr>
          <w:rFonts w:eastAsia="Times New Roman" w:cs="Times New Roman"/>
          <w:sz w:val="24"/>
          <w:szCs w:val="24"/>
        </w:rPr>
        <w:t>podle</w:t>
      </w:r>
      <w:r w:rsidR="005318BC" w:rsidRPr="00555D34">
        <w:rPr>
          <w:rFonts w:eastAsia="Times New Roman" w:cs="Times New Roman"/>
          <w:sz w:val="24"/>
          <w:szCs w:val="24"/>
        </w:rPr>
        <w:t xml:space="preserve"> specifického</w:t>
      </w:r>
      <w:r w:rsidR="00396C1E" w:rsidRPr="00555D34">
        <w:rPr>
          <w:rFonts w:eastAsia="Times New Roman" w:cs="Times New Roman"/>
          <w:sz w:val="24"/>
          <w:szCs w:val="24"/>
        </w:rPr>
        <w:t xml:space="preserve"> </w:t>
      </w:r>
      <w:r w:rsidR="002F2E74" w:rsidRPr="00555D34">
        <w:rPr>
          <w:rFonts w:eastAsia="Times New Roman" w:cs="Times New Roman"/>
          <w:sz w:val="24"/>
          <w:szCs w:val="24"/>
        </w:rPr>
        <w:t>legislativní</w:t>
      </w:r>
      <w:r w:rsidR="005318BC" w:rsidRPr="00555D34">
        <w:rPr>
          <w:rFonts w:eastAsia="Times New Roman" w:cs="Times New Roman"/>
          <w:sz w:val="24"/>
          <w:szCs w:val="24"/>
        </w:rPr>
        <w:t>ho</w:t>
      </w:r>
      <w:r w:rsidR="002F2E74" w:rsidRPr="00555D34">
        <w:rPr>
          <w:rFonts w:eastAsia="Times New Roman" w:cs="Times New Roman"/>
          <w:sz w:val="24"/>
          <w:szCs w:val="24"/>
        </w:rPr>
        <w:t xml:space="preserve"> </w:t>
      </w:r>
      <w:r w:rsidR="00396C1E" w:rsidRPr="00555D34">
        <w:rPr>
          <w:rFonts w:eastAsia="Times New Roman" w:cs="Times New Roman"/>
          <w:sz w:val="24"/>
          <w:szCs w:val="24"/>
        </w:rPr>
        <w:t>nástroje</w:t>
      </w:r>
      <w:r w:rsidR="006E1DE0" w:rsidRPr="00555D34">
        <w:rPr>
          <w:rFonts w:eastAsia="Times New Roman" w:cs="Times New Roman"/>
          <w:sz w:val="24"/>
          <w:szCs w:val="24"/>
        </w:rPr>
        <w:t xml:space="preserve"> </w:t>
      </w:r>
      <w:r w:rsidR="005318BC" w:rsidRPr="00555D34">
        <w:rPr>
          <w:rFonts w:eastAsia="Times New Roman" w:cs="Times New Roman"/>
          <w:sz w:val="24"/>
          <w:szCs w:val="24"/>
        </w:rPr>
        <w:t>Ministerstv</w:t>
      </w:r>
      <w:r w:rsidR="00D2393F" w:rsidRPr="00555D34">
        <w:rPr>
          <w:rFonts w:eastAsia="Times New Roman" w:cs="Times New Roman"/>
          <w:sz w:val="24"/>
          <w:szCs w:val="24"/>
        </w:rPr>
        <w:t>em</w:t>
      </w:r>
      <w:r w:rsidR="00396C1E" w:rsidRPr="00555D34">
        <w:rPr>
          <w:rFonts w:eastAsia="Times New Roman" w:cs="Times New Roman"/>
          <w:sz w:val="24"/>
          <w:szCs w:val="24"/>
        </w:rPr>
        <w:t xml:space="preserve"> školství, mládeže a tělovýchovy</w:t>
      </w:r>
      <w:r w:rsidR="00D2393F" w:rsidRPr="00555D34">
        <w:rPr>
          <w:rFonts w:eastAsia="Times New Roman" w:cs="Times New Roman"/>
          <w:sz w:val="24"/>
          <w:szCs w:val="24"/>
        </w:rPr>
        <w:t xml:space="preserve"> (dále jen „MŠMT“)</w:t>
      </w:r>
      <w:r w:rsidR="002F2E74" w:rsidRPr="00555D34">
        <w:rPr>
          <w:rFonts w:eastAsia="Times New Roman" w:cs="Times New Roman"/>
          <w:sz w:val="24"/>
          <w:szCs w:val="24"/>
        </w:rPr>
        <w:t xml:space="preserve">. </w:t>
      </w:r>
    </w:p>
    <w:tbl>
      <w:tblPr>
        <w:tblStyle w:val="Mkatabulky"/>
        <w:tblW w:w="0" w:type="auto"/>
        <w:tblLook w:val="04A0" w:firstRow="1" w:lastRow="0" w:firstColumn="1" w:lastColumn="0" w:noHBand="0" w:noVBand="1"/>
      </w:tblPr>
      <w:tblGrid>
        <w:gridCol w:w="2263"/>
        <w:gridCol w:w="3119"/>
        <w:gridCol w:w="3680"/>
      </w:tblGrid>
      <w:tr w:rsidR="00832D1F" w:rsidRPr="005D46D9" w14:paraId="187A0C81" w14:textId="77777777" w:rsidTr="005C21A7">
        <w:tc>
          <w:tcPr>
            <w:tcW w:w="2263" w:type="dxa"/>
            <w:shd w:val="clear" w:color="auto" w:fill="1F4E79" w:themeFill="accent1" w:themeFillShade="80"/>
          </w:tcPr>
          <w:p w14:paraId="2C0FE366" w14:textId="77777777" w:rsidR="00832D1F" w:rsidRPr="005C21A7" w:rsidRDefault="00832D1F" w:rsidP="00D2393F">
            <w:pPr>
              <w:spacing w:before="120" w:after="120" w:line="240" w:lineRule="auto"/>
              <w:jc w:val="center"/>
              <w:rPr>
                <w:rFonts w:eastAsia="Times New Roman" w:cs="Times New Roman"/>
                <w:b/>
                <w:color w:val="FFFFFF" w:themeColor="background1"/>
                <w:u w:val="single"/>
              </w:rPr>
            </w:pPr>
          </w:p>
        </w:tc>
        <w:tc>
          <w:tcPr>
            <w:tcW w:w="3119" w:type="dxa"/>
            <w:shd w:val="clear" w:color="auto" w:fill="1F4E79" w:themeFill="accent1" w:themeFillShade="80"/>
          </w:tcPr>
          <w:p w14:paraId="789382D0" w14:textId="77777777" w:rsidR="00832D1F" w:rsidRPr="00CC0670" w:rsidRDefault="00832D1F" w:rsidP="00D2393F">
            <w:pPr>
              <w:spacing w:before="120" w:after="120" w:line="240" w:lineRule="auto"/>
              <w:jc w:val="center"/>
              <w:rPr>
                <w:rFonts w:eastAsia="Times New Roman" w:cs="Times New Roman"/>
                <w:b/>
                <w:caps/>
                <w:color w:val="FFFFFF" w:themeColor="background1"/>
              </w:rPr>
            </w:pPr>
            <w:r w:rsidRPr="00CC0670">
              <w:rPr>
                <w:rFonts w:eastAsia="Times New Roman" w:cs="Times New Roman"/>
                <w:b/>
                <w:caps/>
                <w:color w:val="FFFFFF" w:themeColor="background1"/>
              </w:rPr>
              <w:t>Centrum výzkumu a vývoje</w:t>
            </w:r>
          </w:p>
        </w:tc>
        <w:tc>
          <w:tcPr>
            <w:tcW w:w="3680" w:type="dxa"/>
            <w:shd w:val="clear" w:color="auto" w:fill="1F4E79" w:themeFill="accent1" w:themeFillShade="80"/>
          </w:tcPr>
          <w:p w14:paraId="4E0E5FB2" w14:textId="77777777" w:rsidR="00832D1F" w:rsidRPr="00CC0670" w:rsidRDefault="00832D1F" w:rsidP="00D2393F">
            <w:pPr>
              <w:spacing w:before="120" w:after="120" w:line="240" w:lineRule="auto"/>
              <w:jc w:val="center"/>
              <w:rPr>
                <w:rFonts w:eastAsia="Times New Roman" w:cs="Times New Roman"/>
                <w:b/>
                <w:caps/>
                <w:color w:val="FFFFFF" w:themeColor="background1"/>
              </w:rPr>
            </w:pPr>
            <w:r w:rsidRPr="00CC0670">
              <w:rPr>
                <w:rFonts w:eastAsia="Times New Roman" w:cs="Times New Roman"/>
                <w:b/>
                <w:caps/>
                <w:color w:val="FFFFFF" w:themeColor="background1"/>
              </w:rPr>
              <w:t xml:space="preserve">Velká infrastruktura pro </w:t>
            </w:r>
            <w:r w:rsidRPr="00555D34">
              <w:rPr>
                <w:rFonts w:eastAsia="Times New Roman" w:cs="Times New Roman"/>
                <w:b/>
                <w:color w:val="FFFFFF" w:themeColor="background1"/>
              </w:rPr>
              <w:t>VaVaI</w:t>
            </w:r>
          </w:p>
        </w:tc>
      </w:tr>
      <w:tr w:rsidR="005C21A7" w:rsidRPr="005D46D9" w14:paraId="478A9EC6" w14:textId="77777777" w:rsidTr="000034FE">
        <w:tc>
          <w:tcPr>
            <w:tcW w:w="2263" w:type="dxa"/>
            <w:shd w:val="clear" w:color="auto" w:fill="1F4E79" w:themeFill="accent1" w:themeFillShade="80"/>
            <w:vAlign w:val="center"/>
          </w:tcPr>
          <w:p w14:paraId="1D3E665D" w14:textId="77777777" w:rsidR="005C21A7" w:rsidRPr="005C21A7" w:rsidRDefault="005C21A7" w:rsidP="000D3304">
            <w:pPr>
              <w:spacing w:before="120" w:after="120" w:line="240" w:lineRule="auto"/>
              <w:rPr>
                <w:rFonts w:eastAsia="Times New Roman" w:cs="Times New Roman"/>
                <w:b/>
                <w:color w:val="FFFFFF" w:themeColor="background1"/>
              </w:rPr>
            </w:pPr>
            <w:r w:rsidRPr="005C21A7">
              <w:rPr>
                <w:rFonts w:eastAsia="Times New Roman" w:cs="Times New Roman"/>
                <w:b/>
                <w:color w:val="FFFFFF" w:themeColor="background1"/>
              </w:rPr>
              <w:t>Hostitelská instituce</w:t>
            </w:r>
          </w:p>
        </w:tc>
        <w:tc>
          <w:tcPr>
            <w:tcW w:w="3119" w:type="dxa"/>
            <w:shd w:val="clear" w:color="auto" w:fill="FFFFFF" w:themeFill="background1"/>
            <w:vAlign w:val="center"/>
          </w:tcPr>
          <w:p w14:paraId="7DE9CBC8" w14:textId="77777777" w:rsidR="005C21A7" w:rsidRPr="00814BE3" w:rsidRDefault="005C21A7" w:rsidP="00A9113C">
            <w:pPr>
              <w:spacing w:before="120" w:after="120" w:line="240" w:lineRule="auto"/>
              <w:jc w:val="center"/>
              <w:rPr>
                <w:rFonts w:eastAsia="Times New Roman" w:cs="Times New Roman"/>
              </w:rPr>
            </w:pPr>
            <w:r w:rsidRPr="00814BE3">
              <w:rPr>
                <w:rFonts w:eastAsia="Times New Roman" w:cs="Times New Roman"/>
              </w:rPr>
              <w:t>výzkumná organizace</w:t>
            </w:r>
          </w:p>
        </w:tc>
        <w:tc>
          <w:tcPr>
            <w:tcW w:w="3680" w:type="dxa"/>
            <w:shd w:val="clear" w:color="auto" w:fill="FFFFFF" w:themeFill="background1"/>
            <w:vAlign w:val="center"/>
          </w:tcPr>
          <w:p w14:paraId="0D3BBB3C" w14:textId="77777777" w:rsidR="005C21A7" w:rsidRPr="00814BE3" w:rsidRDefault="005C21A7" w:rsidP="00A9113C">
            <w:pPr>
              <w:spacing w:before="120" w:after="120" w:line="240" w:lineRule="auto"/>
              <w:jc w:val="center"/>
              <w:rPr>
                <w:rFonts w:eastAsia="Times New Roman" w:cs="Times New Roman"/>
              </w:rPr>
            </w:pPr>
            <w:r w:rsidRPr="00814BE3">
              <w:rPr>
                <w:rFonts w:eastAsia="Times New Roman" w:cs="Times New Roman"/>
              </w:rPr>
              <w:t>výzkumná organizace</w:t>
            </w:r>
          </w:p>
        </w:tc>
      </w:tr>
      <w:tr w:rsidR="00A9113C" w:rsidRPr="005D46D9" w14:paraId="062C7E78" w14:textId="77777777" w:rsidTr="000034FE">
        <w:tc>
          <w:tcPr>
            <w:tcW w:w="2263" w:type="dxa"/>
            <w:shd w:val="clear" w:color="auto" w:fill="1F4E79" w:themeFill="accent1" w:themeFillShade="80"/>
            <w:vAlign w:val="center"/>
          </w:tcPr>
          <w:p w14:paraId="2BF9F1B1" w14:textId="77777777" w:rsidR="00A9113C" w:rsidRPr="005C21A7" w:rsidRDefault="00A9113C" w:rsidP="000D3304">
            <w:pPr>
              <w:spacing w:before="120" w:after="120" w:line="240" w:lineRule="auto"/>
              <w:rPr>
                <w:rFonts w:eastAsia="Times New Roman" w:cs="Times New Roman"/>
                <w:b/>
                <w:color w:val="FFFFFF" w:themeColor="background1"/>
              </w:rPr>
            </w:pPr>
            <w:r w:rsidRPr="005C21A7">
              <w:rPr>
                <w:rFonts w:eastAsia="Times New Roman" w:cs="Times New Roman"/>
                <w:b/>
                <w:color w:val="FFFFFF" w:themeColor="background1"/>
              </w:rPr>
              <w:t>Primární účel</w:t>
            </w:r>
          </w:p>
        </w:tc>
        <w:tc>
          <w:tcPr>
            <w:tcW w:w="3119" w:type="dxa"/>
            <w:shd w:val="clear" w:color="auto" w:fill="FFFFFF" w:themeFill="background1"/>
            <w:vAlign w:val="center"/>
          </w:tcPr>
          <w:p w14:paraId="2EB9CC06" w14:textId="77777777" w:rsidR="00A9113C" w:rsidRPr="00814BE3" w:rsidRDefault="00A9113C" w:rsidP="00A9113C">
            <w:pPr>
              <w:spacing w:before="120" w:after="120" w:line="240" w:lineRule="auto"/>
              <w:jc w:val="center"/>
              <w:rPr>
                <w:rFonts w:eastAsia="Times New Roman" w:cs="Times New Roman"/>
              </w:rPr>
            </w:pPr>
            <w:r w:rsidRPr="00814BE3">
              <w:rPr>
                <w:rFonts w:eastAsia="Times New Roman" w:cs="Times New Roman"/>
              </w:rPr>
              <w:t>generování vlastních výsledků VaVaI pro užitek hostitelské výzkumné organizace</w:t>
            </w:r>
          </w:p>
        </w:tc>
        <w:tc>
          <w:tcPr>
            <w:tcW w:w="3680" w:type="dxa"/>
            <w:shd w:val="clear" w:color="auto" w:fill="FFFFFF" w:themeFill="background1"/>
            <w:vAlign w:val="center"/>
          </w:tcPr>
          <w:p w14:paraId="28D4C8EA" w14:textId="77777777" w:rsidR="00A9113C" w:rsidRPr="00814BE3" w:rsidRDefault="00A9113C" w:rsidP="00D377BA">
            <w:pPr>
              <w:spacing w:before="120" w:after="120" w:line="240" w:lineRule="auto"/>
              <w:jc w:val="center"/>
              <w:rPr>
                <w:rFonts w:eastAsia="Times New Roman" w:cs="Times New Roman"/>
              </w:rPr>
            </w:pPr>
            <w:r w:rsidRPr="00814BE3">
              <w:rPr>
                <w:rFonts w:eastAsia="Times New Roman" w:cs="Times New Roman"/>
              </w:rPr>
              <w:t xml:space="preserve">poskytování služeb </w:t>
            </w:r>
            <w:r w:rsidR="00555D34" w:rsidRPr="00814BE3">
              <w:rPr>
                <w:rFonts w:eastAsia="Times New Roman" w:cs="Times New Roman"/>
              </w:rPr>
              <w:t>(technologií</w:t>
            </w:r>
            <w:r w:rsidR="005C21A7" w:rsidRPr="00814BE3">
              <w:rPr>
                <w:rFonts w:eastAsia="Times New Roman" w:cs="Times New Roman"/>
              </w:rPr>
              <w:t xml:space="preserve"> </w:t>
            </w:r>
            <w:r w:rsidR="00D377BA" w:rsidRPr="00814BE3">
              <w:rPr>
                <w:rFonts w:eastAsia="Times New Roman" w:cs="Times New Roman"/>
              </w:rPr>
              <w:t>a </w:t>
            </w:r>
            <w:r w:rsidR="00555D34" w:rsidRPr="00814BE3">
              <w:rPr>
                <w:rFonts w:eastAsia="Times New Roman" w:cs="Times New Roman"/>
              </w:rPr>
              <w:t>expertízy</w:t>
            </w:r>
            <w:r w:rsidR="00387337" w:rsidRPr="00814BE3">
              <w:rPr>
                <w:rFonts w:eastAsia="Times New Roman" w:cs="Times New Roman"/>
              </w:rPr>
              <w:t xml:space="preserve">) </w:t>
            </w:r>
            <w:r w:rsidRPr="00814BE3">
              <w:rPr>
                <w:rFonts w:eastAsia="Times New Roman" w:cs="Times New Roman"/>
              </w:rPr>
              <w:t>pro</w:t>
            </w:r>
            <w:r w:rsidR="005C21A7" w:rsidRPr="00814BE3">
              <w:rPr>
                <w:rFonts w:eastAsia="Times New Roman" w:cs="Times New Roman"/>
              </w:rPr>
              <w:t> </w:t>
            </w:r>
            <w:r w:rsidRPr="00814BE3">
              <w:rPr>
                <w:rFonts w:eastAsia="Times New Roman" w:cs="Times New Roman"/>
              </w:rPr>
              <w:t xml:space="preserve">provádění VaVaI ostatními výzkumnými </w:t>
            </w:r>
            <w:r w:rsidR="00387337" w:rsidRPr="00814BE3">
              <w:rPr>
                <w:rFonts w:eastAsia="Times New Roman" w:cs="Times New Roman"/>
              </w:rPr>
              <w:t>o</w:t>
            </w:r>
            <w:r w:rsidRPr="00814BE3">
              <w:rPr>
                <w:rFonts w:eastAsia="Times New Roman" w:cs="Times New Roman"/>
              </w:rPr>
              <w:t>rganizacemi</w:t>
            </w:r>
          </w:p>
        </w:tc>
      </w:tr>
      <w:tr w:rsidR="00832D1F" w:rsidRPr="005D46D9" w14:paraId="2E8B8C5D" w14:textId="77777777" w:rsidTr="000034FE">
        <w:tc>
          <w:tcPr>
            <w:tcW w:w="2263" w:type="dxa"/>
            <w:shd w:val="clear" w:color="auto" w:fill="1F4E79" w:themeFill="accent1" w:themeFillShade="80"/>
            <w:vAlign w:val="center"/>
          </w:tcPr>
          <w:p w14:paraId="73FC83AD" w14:textId="77777777" w:rsidR="00832D1F" w:rsidRPr="005C21A7" w:rsidRDefault="00832D1F" w:rsidP="000D3304">
            <w:pPr>
              <w:spacing w:before="120" w:after="120" w:line="240" w:lineRule="auto"/>
              <w:rPr>
                <w:rFonts w:eastAsia="Times New Roman" w:cs="Times New Roman"/>
                <w:b/>
                <w:color w:val="FFFFFF" w:themeColor="background1"/>
              </w:rPr>
            </w:pPr>
            <w:r w:rsidRPr="005C21A7">
              <w:rPr>
                <w:rFonts w:eastAsia="Times New Roman" w:cs="Times New Roman"/>
                <w:b/>
                <w:color w:val="FFFFFF" w:themeColor="background1"/>
              </w:rPr>
              <w:t>Cílová skupina</w:t>
            </w:r>
          </w:p>
        </w:tc>
        <w:tc>
          <w:tcPr>
            <w:tcW w:w="3119" w:type="dxa"/>
            <w:shd w:val="clear" w:color="auto" w:fill="FFFFFF" w:themeFill="background1"/>
            <w:vAlign w:val="center"/>
          </w:tcPr>
          <w:p w14:paraId="39548BFE" w14:textId="77777777" w:rsidR="00832D1F" w:rsidRPr="00814BE3" w:rsidRDefault="00555D34" w:rsidP="00A9113C">
            <w:pPr>
              <w:spacing w:before="120" w:after="120" w:line="240" w:lineRule="auto"/>
              <w:jc w:val="center"/>
              <w:rPr>
                <w:rFonts w:eastAsia="Times New Roman" w:cs="Times New Roman"/>
              </w:rPr>
            </w:pPr>
            <w:r w:rsidRPr="00814BE3">
              <w:rPr>
                <w:rFonts w:eastAsia="Times New Roman" w:cs="Times New Roman"/>
              </w:rPr>
              <w:t xml:space="preserve">výzkumní </w:t>
            </w:r>
            <w:r w:rsidR="00A9113C" w:rsidRPr="00814BE3">
              <w:rPr>
                <w:rFonts w:eastAsia="Times New Roman" w:cs="Times New Roman"/>
              </w:rPr>
              <w:t>pracovníci hostitelské výzkumné organizace</w:t>
            </w:r>
          </w:p>
        </w:tc>
        <w:tc>
          <w:tcPr>
            <w:tcW w:w="3680" w:type="dxa"/>
            <w:shd w:val="clear" w:color="auto" w:fill="FFFFFF" w:themeFill="background1"/>
            <w:vAlign w:val="center"/>
          </w:tcPr>
          <w:p w14:paraId="7B8B6AC2" w14:textId="77777777" w:rsidR="00832D1F" w:rsidRPr="00814BE3" w:rsidRDefault="00555D34" w:rsidP="00A9113C">
            <w:pPr>
              <w:spacing w:before="120" w:after="120" w:line="240" w:lineRule="auto"/>
              <w:jc w:val="center"/>
              <w:rPr>
                <w:rFonts w:eastAsia="Times New Roman" w:cs="Times New Roman"/>
              </w:rPr>
            </w:pPr>
            <w:r w:rsidRPr="00814BE3">
              <w:rPr>
                <w:rFonts w:eastAsia="Times New Roman" w:cs="Times New Roman"/>
              </w:rPr>
              <w:t xml:space="preserve">výzkumní </w:t>
            </w:r>
            <w:r w:rsidR="00A9113C" w:rsidRPr="00814BE3">
              <w:rPr>
                <w:rFonts w:eastAsia="Times New Roman" w:cs="Times New Roman"/>
              </w:rPr>
              <w:t>pracovníci všech ostatních výzkumných organizací</w:t>
            </w:r>
          </w:p>
        </w:tc>
      </w:tr>
      <w:tr w:rsidR="00387337" w:rsidRPr="005D46D9" w14:paraId="261D50DF" w14:textId="77777777" w:rsidTr="000034FE">
        <w:tc>
          <w:tcPr>
            <w:tcW w:w="2263" w:type="dxa"/>
            <w:shd w:val="clear" w:color="auto" w:fill="1F4E79" w:themeFill="accent1" w:themeFillShade="80"/>
            <w:vAlign w:val="center"/>
          </w:tcPr>
          <w:p w14:paraId="3A94973D" w14:textId="77777777" w:rsidR="00387337" w:rsidRPr="005C21A7" w:rsidRDefault="00387337" w:rsidP="000D3304">
            <w:pPr>
              <w:spacing w:before="120" w:after="120" w:line="240" w:lineRule="auto"/>
              <w:rPr>
                <w:rFonts w:eastAsia="Times New Roman" w:cs="Times New Roman"/>
                <w:b/>
                <w:color w:val="FFFFFF" w:themeColor="background1"/>
              </w:rPr>
            </w:pPr>
            <w:r w:rsidRPr="005C21A7">
              <w:rPr>
                <w:rFonts w:eastAsia="Times New Roman" w:cs="Times New Roman"/>
                <w:b/>
                <w:color w:val="FFFFFF" w:themeColor="background1"/>
              </w:rPr>
              <w:t>Metodika hodnocení</w:t>
            </w:r>
          </w:p>
        </w:tc>
        <w:tc>
          <w:tcPr>
            <w:tcW w:w="3119" w:type="dxa"/>
            <w:shd w:val="clear" w:color="auto" w:fill="FFFFFF" w:themeFill="background1"/>
            <w:vAlign w:val="center"/>
          </w:tcPr>
          <w:p w14:paraId="717AD5A0" w14:textId="77777777" w:rsidR="00387337" w:rsidRPr="00814BE3" w:rsidRDefault="00387337" w:rsidP="006F7829">
            <w:pPr>
              <w:spacing w:before="120" w:after="120" w:line="240" w:lineRule="auto"/>
              <w:jc w:val="center"/>
              <w:rPr>
                <w:rFonts w:eastAsia="Times New Roman" w:cs="Times New Roman"/>
              </w:rPr>
            </w:pPr>
            <w:r w:rsidRPr="00814BE3">
              <w:rPr>
                <w:rFonts w:eastAsia="Times New Roman" w:cs="Times New Roman"/>
              </w:rPr>
              <w:t>metodika hodnocení výsledků výzkumných organizací</w:t>
            </w:r>
            <w:r w:rsidR="006F7829" w:rsidRPr="00814BE3">
              <w:rPr>
                <w:rFonts w:eastAsia="Times New Roman" w:cs="Times New Roman"/>
              </w:rPr>
              <w:t xml:space="preserve"> a ukončených programů</w:t>
            </w:r>
          </w:p>
        </w:tc>
        <w:tc>
          <w:tcPr>
            <w:tcW w:w="3680" w:type="dxa"/>
            <w:shd w:val="clear" w:color="auto" w:fill="FFFFFF" w:themeFill="background1"/>
            <w:vAlign w:val="center"/>
          </w:tcPr>
          <w:p w14:paraId="10624C7F" w14:textId="77777777" w:rsidR="00387337" w:rsidRPr="00814BE3" w:rsidRDefault="00387337" w:rsidP="00387337">
            <w:pPr>
              <w:spacing w:before="120" w:after="120" w:line="240" w:lineRule="auto"/>
              <w:jc w:val="center"/>
              <w:rPr>
                <w:rFonts w:eastAsia="Times New Roman" w:cs="Times New Roman"/>
              </w:rPr>
            </w:pPr>
            <w:r w:rsidRPr="00814BE3">
              <w:rPr>
                <w:rFonts w:eastAsia="Times New Roman" w:cs="Times New Roman"/>
              </w:rPr>
              <w:t>metodika hodnocení výzkumných infrastruktur</w:t>
            </w:r>
          </w:p>
        </w:tc>
      </w:tr>
      <w:tr w:rsidR="006F7829" w:rsidRPr="005D46D9" w14:paraId="321D49AA" w14:textId="77777777" w:rsidTr="000034FE">
        <w:tc>
          <w:tcPr>
            <w:tcW w:w="2263" w:type="dxa"/>
            <w:shd w:val="clear" w:color="auto" w:fill="1F4E79" w:themeFill="accent1" w:themeFillShade="80"/>
            <w:vAlign w:val="center"/>
          </w:tcPr>
          <w:p w14:paraId="4DB43F59" w14:textId="77777777" w:rsidR="006F7829" w:rsidRPr="005C21A7" w:rsidRDefault="006F7829" w:rsidP="000D3304">
            <w:pPr>
              <w:spacing w:before="120" w:after="120" w:line="240" w:lineRule="auto"/>
              <w:rPr>
                <w:rFonts w:eastAsia="Times New Roman" w:cs="Times New Roman"/>
                <w:b/>
                <w:color w:val="FFFFFF" w:themeColor="background1"/>
              </w:rPr>
            </w:pPr>
            <w:r>
              <w:rPr>
                <w:rFonts w:eastAsia="Times New Roman" w:cs="Times New Roman"/>
                <w:b/>
                <w:color w:val="FFFFFF" w:themeColor="background1"/>
              </w:rPr>
              <w:t>Hodnotící instituce</w:t>
            </w:r>
          </w:p>
        </w:tc>
        <w:tc>
          <w:tcPr>
            <w:tcW w:w="3119" w:type="dxa"/>
            <w:shd w:val="clear" w:color="auto" w:fill="FFFFFF" w:themeFill="background1"/>
            <w:vAlign w:val="center"/>
          </w:tcPr>
          <w:p w14:paraId="16EF05FD" w14:textId="77777777" w:rsidR="006F7829" w:rsidRPr="00814BE3" w:rsidRDefault="006F7829" w:rsidP="006F7829">
            <w:pPr>
              <w:spacing w:before="120" w:after="120" w:line="240" w:lineRule="auto"/>
              <w:jc w:val="center"/>
              <w:rPr>
                <w:rFonts w:eastAsia="Times New Roman" w:cs="Times New Roman"/>
              </w:rPr>
            </w:pPr>
            <w:r w:rsidRPr="00814BE3">
              <w:rPr>
                <w:rFonts w:eastAsia="Times New Roman" w:cs="Times New Roman"/>
              </w:rPr>
              <w:t>Rada pro výzkum, vývoj a inovace (RVVI)</w:t>
            </w:r>
          </w:p>
        </w:tc>
        <w:tc>
          <w:tcPr>
            <w:tcW w:w="3680" w:type="dxa"/>
            <w:shd w:val="clear" w:color="auto" w:fill="FFFFFF" w:themeFill="background1"/>
            <w:vAlign w:val="center"/>
          </w:tcPr>
          <w:p w14:paraId="6AC5676A" w14:textId="77777777" w:rsidR="006F7829" w:rsidRPr="00814BE3" w:rsidRDefault="006F7829" w:rsidP="006F7829">
            <w:pPr>
              <w:spacing w:before="120" w:after="120" w:line="240" w:lineRule="auto"/>
              <w:jc w:val="center"/>
              <w:rPr>
                <w:rFonts w:eastAsia="Times New Roman" w:cs="Times New Roman"/>
              </w:rPr>
            </w:pPr>
            <w:r w:rsidRPr="00814BE3">
              <w:rPr>
                <w:rFonts w:eastAsia="Times New Roman" w:cs="Times New Roman"/>
              </w:rPr>
              <w:t>MŠMT</w:t>
            </w:r>
          </w:p>
        </w:tc>
      </w:tr>
      <w:tr w:rsidR="00832D1F" w:rsidRPr="005D46D9" w14:paraId="13A3DC90" w14:textId="77777777" w:rsidTr="000034FE">
        <w:tc>
          <w:tcPr>
            <w:tcW w:w="2263" w:type="dxa"/>
            <w:shd w:val="clear" w:color="auto" w:fill="1F4E79" w:themeFill="accent1" w:themeFillShade="80"/>
            <w:vAlign w:val="center"/>
          </w:tcPr>
          <w:p w14:paraId="289FD7D9" w14:textId="6AB61A96" w:rsidR="00832D1F" w:rsidRPr="005C21A7" w:rsidRDefault="006E033E" w:rsidP="006E033E">
            <w:pPr>
              <w:spacing w:before="120" w:after="120" w:line="240" w:lineRule="auto"/>
              <w:rPr>
                <w:rFonts w:eastAsia="Times New Roman" w:cs="Times New Roman"/>
                <w:b/>
                <w:color w:val="FFFFFF" w:themeColor="background1"/>
              </w:rPr>
            </w:pPr>
            <w:r>
              <w:rPr>
                <w:rFonts w:eastAsia="Times New Roman" w:cs="Times New Roman"/>
                <w:b/>
                <w:color w:val="FFFFFF" w:themeColor="background1"/>
              </w:rPr>
              <w:t>Hlavní n</w:t>
            </w:r>
            <w:r w:rsidRPr="005C21A7">
              <w:rPr>
                <w:rFonts w:eastAsia="Times New Roman" w:cs="Times New Roman"/>
                <w:b/>
                <w:color w:val="FFFFFF" w:themeColor="background1"/>
              </w:rPr>
              <w:t xml:space="preserve">ástroj </w:t>
            </w:r>
            <w:r w:rsidR="00832D1F" w:rsidRPr="005C21A7">
              <w:rPr>
                <w:rFonts w:eastAsia="Times New Roman" w:cs="Times New Roman"/>
                <w:b/>
                <w:color w:val="FFFFFF" w:themeColor="background1"/>
              </w:rPr>
              <w:t>financování</w:t>
            </w:r>
            <w:r w:rsidR="00387337" w:rsidRPr="005C21A7">
              <w:rPr>
                <w:rFonts w:eastAsia="Times New Roman" w:cs="Times New Roman"/>
                <w:b/>
                <w:color w:val="FFFFFF" w:themeColor="background1"/>
              </w:rPr>
              <w:t xml:space="preserve"> </w:t>
            </w:r>
          </w:p>
        </w:tc>
        <w:tc>
          <w:tcPr>
            <w:tcW w:w="3119" w:type="dxa"/>
            <w:shd w:val="clear" w:color="auto" w:fill="FFFFFF" w:themeFill="background1"/>
            <w:vAlign w:val="center"/>
          </w:tcPr>
          <w:p w14:paraId="1728788D" w14:textId="77777777" w:rsidR="00832D1F" w:rsidRPr="00814BE3" w:rsidRDefault="00A9113C" w:rsidP="005C21A7">
            <w:pPr>
              <w:spacing w:before="120" w:after="120" w:line="240" w:lineRule="auto"/>
              <w:jc w:val="center"/>
              <w:rPr>
                <w:rFonts w:eastAsia="Times New Roman" w:cs="Times New Roman"/>
              </w:rPr>
            </w:pPr>
            <w:r w:rsidRPr="00814BE3">
              <w:rPr>
                <w:rFonts w:eastAsia="Times New Roman" w:cs="Times New Roman"/>
              </w:rPr>
              <w:t>institucionální podpora na</w:t>
            </w:r>
            <w:r w:rsidR="005C21A7" w:rsidRPr="00814BE3">
              <w:rPr>
                <w:rFonts w:eastAsia="Times New Roman" w:cs="Times New Roman"/>
              </w:rPr>
              <w:t> </w:t>
            </w:r>
            <w:r w:rsidRPr="00814BE3">
              <w:rPr>
                <w:rFonts w:eastAsia="Times New Roman" w:cs="Times New Roman"/>
              </w:rPr>
              <w:t>dlouhodobý koncepční rozvoj výzkumných organizací</w:t>
            </w:r>
          </w:p>
        </w:tc>
        <w:tc>
          <w:tcPr>
            <w:tcW w:w="3680" w:type="dxa"/>
            <w:shd w:val="clear" w:color="auto" w:fill="FFFFFF" w:themeFill="background1"/>
            <w:vAlign w:val="center"/>
          </w:tcPr>
          <w:p w14:paraId="06A56F1A" w14:textId="77777777" w:rsidR="00832D1F" w:rsidRPr="00814BE3" w:rsidRDefault="00A9113C" w:rsidP="005C21A7">
            <w:pPr>
              <w:spacing w:before="120" w:after="120" w:line="240" w:lineRule="auto"/>
              <w:jc w:val="center"/>
              <w:rPr>
                <w:rFonts w:eastAsia="Times New Roman" w:cs="Times New Roman"/>
              </w:rPr>
            </w:pPr>
            <w:r w:rsidRPr="00814BE3">
              <w:rPr>
                <w:rFonts w:eastAsia="Times New Roman" w:cs="Times New Roman"/>
              </w:rPr>
              <w:t>účelová podpora velkých</w:t>
            </w:r>
            <w:r w:rsidR="005C21A7" w:rsidRPr="00814BE3">
              <w:rPr>
                <w:rFonts w:eastAsia="Times New Roman" w:cs="Times New Roman"/>
              </w:rPr>
              <w:t> </w:t>
            </w:r>
            <w:r w:rsidRPr="00814BE3">
              <w:rPr>
                <w:rFonts w:eastAsia="Times New Roman" w:cs="Times New Roman"/>
              </w:rPr>
              <w:t>infrastruktur</w:t>
            </w:r>
            <w:r w:rsidR="005C21A7" w:rsidRPr="00814BE3">
              <w:rPr>
                <w:rFonts w:eastAsia="Times New Roman" w:cs="Times New Roman"/>
              </w:rPr>
              <w:t> </w:t>
            </w:r>
            <w:r w:rsidRPr="00814BE3">
              <w:rPr>
                <w:rFonts w:eastAsia="Times New Roman" w:cs="Times New Roman"/>
              </w:rPr>
              <w:t>pro výzkum, experimentální vývoj a inovace</w:t>
            </w:r>
          </w:p>
        </w:tc>
      </w:tr>
      <w:tr w:rsidR="00A9113C" w:rsidRPr="005D46D9" w14:paraId="61C767B9" w14:textId="77777777" w:rsidTr="000034FE">
        <w:tc>
          <w:tcPr>
            <w:tcW w:w="2263" w:type="dxa"/>
            <w:shd w:val="clear" w:color="auto" w:fill="1F4E79" w:themeFill="accent1" w:themeFillShade="80"/>
            <w:vAlign w:val="center"/>
          </w:tcPr>
          <w:p w14:paraId="105148EC" w14:textId="77777777" w:rsidR="00A9113C" w:rsidRPr="005C21A7" w:rsidRDefault="00A9113C" w:rsidP="000D3304">
            <w:pPr>
              <w:spacing w:before="120" w:after="120" w:line="240" w:lineRule="auto"/>
              <w:rPr>
                <w:rFonts w:eastAsia="Times New Roman" w:cs="Times New Roman"/>
                <w:b/>
                <w:color w:val="FFFFFF" w:themeColor="background1"/>
              </w:rPr>
            </w:pPr>
            <w:r w:rsidRPr="005C21A7">
              <w:rPr>
                <w:rFonts w:eastAsia="Times New Roman" w:cs="Times New Roman"/>
                <w:b/>
                <w:color w:val="FFFFFF" w:themeColor="background1"/>
              </w:rPr>
              <w:t>Poskytovatel podpory</w:t>
            </w:r>
          </w:p>
        </w:tc>
        <w:tc>
          <w:tcPr>
            <w:tcW w:w="3119" w:type="dxa"/>
            <w:shd w:val="clear" w:color="auto" w:fill="FFFFFF" w:themeFill="background1"/>
            <w:vAlign w:val="center"/>
          </w:tcPr>
          <w:p w14:paraId="19673996" w14:textId="77777777" w:rsidR="00A9113C" w:rsidRPr="00814BE3" w:rsidRDefault="00A9113C" w:rsidP="00A9113C">
            <w:pPr>
              <w:spacing w:before="120" w:after="120" w:line="240" w:lineRule="auto"/>
              <w:jc w:val="center"/>
              <w:rPr>
                <w:rFonts w:eastAsia="Times New Roman" w:cs="Times New Roman"/>
              </w:rPr>
            </w:pPr>
            <w:r w:rsidRPr="00814BE3">
              <w:rPr>
                <w:rFonts w:eastAsia="Times New Roman" w:cs="Times New Roman"/>
              </w:rPr>
              <w:t>MŠMT, AVČR, MPO, MO, MV, MZd, MZe, MK (zřizovatel)</w:t>
            </w:r>
          </w:p>
        </w:tc>
        <w:tc>
          <w:tcPr>
            <w:tcW w:w="3680" w:type="dxa"/>
            <w:shd w:val="clear" w:color="auto" w:fill="FFFFFF" w:themeFill="background1"/>
            <w:vAlign w:val="center"/>
          </w:tcPr>
          <w:p w14:paraId="2818FDA5" w14:textId="77777777" w:rsidR="00A9113C" w:rsidRPr="00814BE3" w:rsidRDefault="00A9113C" w:rsidP="00A9113C">
            <w:pPr>
              <w:spacing w:before="120" w:after="120" w:line="240" w:lineRule="auto"/>
              <w:jc w:val="center"/>
              <w:rPr>
                <w:rFonts w:eastAsia="Times New Roman" w:cs="Times New Roman"/>
              </w:rPr>
            </w:pPr>
            <w:r w:rsidRPr="00814BE3">
              <w:rPr>
                <w:rFonts w:eastAsia="Times New Roman" w:cs="Times New Roman"/>
              </w:rPr>
              <w:t>MŠMT</w:t>
            </w:r>
          </w:p>
        </w:tc>
      </w:tr>
    </w:tbl>
    <w:p w14:paraId="39E31AAB" w14:textId="77777777" w:rsidR="00832D1F" w:rsidRDefault="00832D1F" w:rsidP="00A02486">
      <w:pPr>
        <w:spacing w:after="0" w:line="240" w:lineRule="auto"/>
        <w:jc w:val="both"/>
        <w:rPr>
          <w:rFonts w:eastAsia="Times New Roman" w:cs="Times New Roman"/>
          <w:sz w:val="24"/>
          <w:szCs w:val="24"/>
        </w:rPr>
      </w:pPr>
    </w:p>
    <w:p w14:paraId="25AE6696" w14:textId="77777777" w:rsidR="00EF3EBD" w:rsidRPr="005D46D9" w:rsidRDefault="00EF3EBD" w:rsidP="00A02486">
      <w:pPr>
        <w:spacing w:after="0" w:line="240" w:lineRule="auto"/>
        <w:jc w:val="both"/>
        <w:rPr>
          <w:rFonts w:eastAsia="Times New Roman" w:cs="Times New Roman"/>
          <w:sz w:val="24"/>
          <w:szCs w:val="24"/>
        </w:rPr>
      </w:pPr>
    </w:p>
    <w:p w14:paraId="5961B21A" w14:textId="77777777" w:rsidR="0019016D" w:rsidRPr="00BD560D" w:rsidRDefault="0019016D" w:rsidP="0019016D">
      <w:pPr>
        <w:pStyle w:val="Odstavecseseznamem"/>
        <w:numPr>
          <w:ilvl w:val="0"/>
          <w:numId w:val="1"/>
        </w:numPr>
        <w:spacing w:after="0" w:line="240" w:lineRule="auto"/>
        <w:jc w:val="both"/>
        <w:rPr>
          <w:rFonts w:eastAsia="Times New Roman" w:cs="Times New Roman"/>
          <w:b/>
          <w:caps/>
          <w:sz w:val="24"/>
          <w:szCs w:val="24"/>
          <w:u w:val="single"/>
        </w:rPr>
      </w:pPr>
      <w:r w:rsidRPr="00BD560D">
        <w:rPr>
          <w:rFonts w:eastAsia="Times New Roman" w:cs="Times New Roman"/>
          <w:b/>
          <w:caps/>
          <w:sz w:val="24"/>
          <w:szCs w:val="24"/>
          <w:u w:val="single"/>
        </w:rPr>
        <w:t>Velké infrastruktury pro výzkum, experimentální vývoj a inovace</w:t>
      </w:r>
    </w:p>
    <w:p w14:paraId="13FA6FF5" w14:textId="77777777" w:rsidR="0019016D" w:rsidRPr="005D46D9" w:rsidRDefault="0019016D" w:rsidP="0019016D">
      <w:pPr>
        <w:spacing w:after="0" w:line="240" w:lineRule="auto"/>
        <w:jc w:val="both"/>
        <w:rPr>
          <w:rFonts w:eastAsia="Times New Roman" w:cs="Times New Roman"/>
          <w:sz w:val="24"/>
          <w:szCs w:val="24"/>
        </w:rPr>
      </w:pPr>
    </w:p>
    <w:p w14:paraId="09A5BBAF" w14:textId="17514C18" w:rsidR="0019016D" w:rsidRDefault="0019016D" w:rsidP="0019016D">
      <w:pPr>
        <w:spacing w:after="0" w:line="240" w:lineRule="auto"/>
        <w:contextualSpacing/>
        <w:jc w:val="both"/>
        <w:rPr>
          <w:rFonts w:eastAsia="Times New Roman" w:cs="Times New Roman"/>
          <w:sz w:val="24"/>
          <w:szCs w:val="24"/>
          <w:lang w:eastAsia="cs-CZ"/>
        </w:rPr>
      </w:pPr>
      <w:r w:rsidRPr="005D46D9">
        <w:rPr>
          <w:rFonts w:eastAsia="Times New Roman" w:cs="Times New Roman"/>
          <w:sz w:val="24"/>
          <w:szCs w:val="24"/>
          <w:lang w:eastAsia="cs-CZ"/>
        </w:rPr>
        <w:t xml:space="preserve">Aktivita </w:t>
      </w:r>
      <w:r>
        <w:rPr>
          <w:rFonts w:eastAsia="Times New Roman" w:cs="Times New Roman"/>
          <w:sz w:val="24"/>
          <w:szCs w:val="24"/>
          <w:lang w:eastAsia="cs-CZ"/>
        </w:rPr>
        <w:t xml:space="preserve">MŠMT na podporu </w:t>
      </w:r>
      <w:r w:rsidRPr="005D46D9">
        <w:rPr>
          <w:rFonts w:eastAsia="Times New Roman" w:cs="Times New Roman"/>
          <w:sz w:val="24"/>
          <w:szCs w:val="24"/>
          <w:lang w:eastAsia="cs-CZ"/>
        </w:rPr>
        <w:t>velkých in</w:t>
      </w:r>
      <w:r>
        <w:rPr>
          <w:rFonts w:eastAsia="Times New Roman" w:cs="Times New Roman"/>
          <w:sz w:val="24"/>
          <w:szCs w:val="24"/>
          <w:lang w:eastAsia="cs-CZ"/>
        </w:rPr>
        <w:t xml:space="preserve">frastruktur pro </w:t>
      </w:r>
      <w:r w:rsidR="001942BD">
        <w:rPr>
          <w:rFonts w:eastAsia="Times New Roman" w:cs="Times New Roman"/>
          <w:sz w:val="24"/>
          <w:szCs w:val="24"/>
          <w:lang w:eastAsia="cs-CZ"/>
        </w:rPr>
        <w:t xml:space="preserve">výzkum, experimentální vývoj a inovace </w:t>
      </w:r>
      <w:r>
        <w:rPr>
          <w:rFonts w:eastAsia="Times New Roman" w:cs="Times New Roman"/>
          <w:sz w:val="24"/>
          <w:szCs w:val="24"/>
          <w:lang w:eastAsia="cs-CZ"/>
        </w:rPr>
        <w:t xml:space="preserve">spočívá ve financování </w:t>
      </w:r>
      <w:r w:rsidRPr="00BD560D">
        <w:rPr>
          <w:rFonts w:eastAsia="Times New Roman" w:cs="Times New Roman"/>
          <w:b/>
          <w:sz w:val="24"/>
          <w:szCs w:val="24"/>
          <w:lang w:eastAsia="cs-CZ"/>
        </w:rPr>
        <w:t>jedinečných zařízení s vysokou technologickou a finanční náročností</w:t>
      </w:r>
      <w:r>
        <w:rPr>
          <w:rFonts w:eastAsia="Times New Roman" w:cs="Times New Roman"/>
          <w:b/>
          <w:sz w:val="24"/>
          <w:szCs w:val="24"/>
          <w:lang w:eastAsia="cs-CZ"/>
        </w:rPr>
        <w:t>, jež</w:t>
      </w:r>
      <w:r w:rsidRPr="00BD560D">
        <w:rPr>
          <w:rFonts w:eastAsia="Times New Roman" w:cs="Times New Roman"/>
          <w:b/>
          <w:sz w:val="24"/>
          <w:szCs w:val="24"/>
          <w:lang w:eastAsia="cs-CZ"/>
        </w:rPr>
        <w:t xml:space="preserve"> provoz</w:t>
      </w:r>
      <w:r>
        <w:rPr>
          <w:rFonts w:eastAsia="Times New Roman" w:cs="Times New Roman"/>
          <w:b/>
          <w:sz w:val="24"/>
          <w:szCs w:val="24"/>
          <w:lang w:eastAsia="cs-CZ"/>
        </w:rPr>
        <w:t>ují</w:t>
      </w:r>
      <w:r w:rsidRPr="00BD560D">
        <w:rPr>
          <w:rFonts w:eastAsia="Times New Roman" w:cs="Times New Roman"/>
          <w:b/>
          <w:sz w:val="24"/>
          <w:szCs w:val="24"/>
          <w:lang w:eastAsia="cs-CZ"/>
        </w:rPr>
        <w:t xml:space="preserve"> výzkumn</w:t>
      </w:r>
      <w:r>
        <w:rPr>
          <w:rFonts w:eastAsia="Times New Roman" w:cs="Times New Roman"/>
          <w:b/>
          <w:sz w:val="24"/>
          <w:szCs w:val="24"/>
          <w:lang w:eastAsia="cs-CZ"/>
        </w:rPr>
        <w:t>é</w:t>
      </w:r>
      <w:r w:rsidRPr="00BD560D">
        <w:rPr>
          <w:rFonts w:eastAsia="Times New Roman" w:cs="Times New Roman"/>
          <w:b/>
          <w:sz w:val="24"/>
          <w:szCs w:val="24"/>
          <w:lang w:eastAsia="cs-CZ"/>
        </w:rPr>
        <w:t xml:space="preserve"> organizac</w:t>
      </w:r>
      <w:r>
        <w:rPr>
          <w:rFonts w:eastAsia="Times New Roman" w:cs="Times New Roman"/>
          <w:b/>
          <w:sz w:val="24"/>
          <w:szCs w:val="24"/>
          <w:lang w:eastAsia="cs-CZ"/>
        </w:rPr>
        <w:t>e</w:t>
      </w:r>
      <w:r w:rsidRPr="00BD560D">
        <w:rPr>
          <w:rFonts w:eastAsia="Times New Roman" w:cs="Times New Roman"/>
          <w:b/>
          <w:sz w:val="24"/>
          <w:szCs w:val="24"/>
          <w:lang w:eastAsia="cs-CZ"/>
        </w:rPr>
        <w:t xml:space="preserve"> pro využití </w:t>
      </w:r>
      <w:r>
        <w:rPr>
          <w:rFonts w:eastAsia="Times New Roman" w:cs="Times New Roman"/>
          <w:b/>
          <w:sz w:val="24"/>
          <w:szCs w:val="24"/>
          <w:lang w:eastAsia="cs-CZ"/>
        </w:rPr>
        <w:t>všemi ostatními</w:t>
      </w:r>
      <w:r w:rsidRPr="00BD560D">
        <w:rPr>
          <w:rFonts w:eastAsia="Times New Roman" w:cs="Times New Roman"/>
          <w:b/>
          <w:sz w:val="24"/>
          <w:szCs w:val="24"/>
          <w:lang w:eastAsia="cs-CZ"/>
        </w:rPr>
        <w:t xml:space="preserve"> výzkumnými organizacemi</w:t>
      </w:r>
      <w:r>
        <w:rPr>
          <w:rFonts w:eastAsia="Times New Roman" w:cs="Times New Roman"/>
          <w:b/>
          <w:sz w:val="24"/>
          <w:szCs w:val="24"/>
          <w:lang w:eastAsia="cs-CZ"/>
        </w:rPr>
        <w:t xml:space="preserve"> </w:t>
      </w:r>
      <w:r w:rsidR="00D03A8D">
        <w:rPr>
          <w:rFonts w:eastAsia="Times New Roman" w:cs="Times New Roman"/>
          <w:b/>
          <w:sz w:val="24"/>
          <w:szCs w:val="24"/>
          <w:lang w:eastAsia="cs-CZ"/>
        </w:rPr>
        <w:br/>
      </w:r>
      <w:r>
        <w:rPr>
          <w:rFonts w:eastAsia="Times New Roman" w:cs="Times New Roman"/>
          <w:b/>
          <w:sz w:val="24"/>
          <w:szCs w:val="24"/>
          <w:lang w:eastAsia="cs-CZ"/>
        </w:rPr>
        <w:t>a uživateli</w:t>
      </w:r>
      <w:r w:rsidRPr="00BD560D">
        <w:rPr>
          <w:rFonts w:eastAsia="Times New Roman" w:cs="Times New Roman"/>
          <w:sz w:val="24"/>
          <w:szCs w:val="24"/>
          <w:lang w:eastAsia="cs-CZ"/>
        </w:rPr>
        <w:t xml:space="preserve">. </w:t>
      </w:r>
      <w:r>
        <w:rPr>
          <w:rFonts w:eastAsia="Times New Roman" w:cs="Times New Roman"/>
          <w:sz w:val="24"/>
          <w:szCs w:val="24"/>
          <w:lang w:eastAsia="cs-CZ"/>
        </w:rPr>
        <w:t>I</w:t>
      </w:r>
      <w:r w:rsidRPr="005D46D9">
        <w:rPr>
          <w:rFonts w:eastAsia="Times New Roman" w:cs="Times New Roman"/>
          <w:sz w:val="24"/>
          <w:szCs w:val="24"/>
          <w:lang w:eastAsia="cs-CZ"/>
        </w:rPr>
        <w:t xml:space="preserve">ndividuální návrhy velkých infrastruktur pro VaVaI jsou v souladu s legislativním rámcem jejich podpory k financování jako vůbec jediné projekty VaVaI v ČR </w:t>
      </w:r>
      <w:r w:rsidRPr="00BD560D">
        <w:rPr>
          <w:rFonts w:eastAsia="Times New Roman" w:cs="Times New Roman"/>
          <w:sz w:val="24"/>
          <w:szCs w:val="24"/>
          <w:lang w:eastAsia="cs-CZ"/>
        </w:rPr>
        <w:t>schvalovány vládou ČR na návrh předložený MŠMT</w:t>
      </w:r>
      <w:r>
        <w:rPr>
          <w:rFonts w:eastAsia="Times New Roman" w:cs="Times New Roman"/>
          <w:sz w:val="24"/>
          <w:szCs w:val="24"/>
          <w:lang w:eastAsia="cs-CZ"/>
        </w:rPr>
        <w:t xml:space="preserve">. </w:t>
      </w:r>
    </w:p>
    <w:p w14:paraId="361DEC76" w14:textId="77777777" w:rsidR="0019016D" w:rsidRDefault="0019016D" w:rsidP="0019016D">
      <w:pPr>
        <w:spacing w:after="0" w:line="240" w:lineRule="auto"/>
        <w:contextualSpacing/>
        <w:jc w:val="both"/>
        <w:rPr>
          <w:rFonts w:eastAsia="Times New Roman" w:cs="Times New Roman"/>
          <w:sz w:val="24"/>
          <w:szCs w:val="24"/>
          <w:lang w:eastAsia="cs-CZ"/>
        </w:rPr>
      </w:pPr>
    </w:p>
    <w:p w14:paraId="35053413" w14:textId="6DC3FA0D" w:rsidR="0019016D" w:rsidRDefault="0019016D" w:rsidP="0019016D">
      <w:pPr>
        <w:spacing w:after="0" w:line="240" w:lineRule="auto"/>
        <w:contextualSpacing/>
        <w:jc w:val="both"/>
        <w:rPr>
          <w:rFonts w:eastAsia="Times New Roman" w:cs="Times New Roman"/>
          <w:sz w:val="24"/>
          <w:szCs w:val="24"/>
          <w:lang w:eastAsia="cs-CZ"/>
        </w:rPr>
      </w:pPr>
      <w:r w:rsidRPr="00BD560D">
        <w:rPr>
          <w:rFonts w:eastAsia="Times New Roman" w:cs="Times New Roman"/>
          <w:sz w:val="24"/>
          <w:szCs w:val="24"/>
          <w:lang w:eastAsia="cs-CZ"/>
        </w:rPr>
        <w:t>V</w:t>
      </w:r>
      <w:r w:rsidRPr="005D46D9">
        <w:rPr>
          <w:rFonts w:eastAsia="Times New Roman" w:cs="Times New Roman"/>
          <w:sz w:val="24"/>
          <w:szCs w:val="24"/>
          <w:lang w:eastAsia="cs-CZ"/>
        </w:rPr>
        <w:t xml:space="preserve">elká infrastruktura pro VaVaI se vyznačuje (1) </w:t>
      </w:r>
      <w:r w:rsidRPr="007E47BA">
        <w:rPr>
          <w:rFonts w:eastAsia="Times New Roman" w:cs="Times New Roman"/>
          <w:b/>
          <w:sz w:val="24"/>
          <w:szCs w:val="24"/>
          <w:lang w:eastAsia="cs-CZ"/>
        </w:rPr>
        <w:t>unikátností</w:t>
      </w:r>
      <w:r w:rsidRPr="005D46D9">
        <w:rPr>
          <w:rFonts w:eastAsia="Times New Roman" w:cs="Times New Roman"/>
          <w:sz w:val="24"/>
          <w:szCs w:val="24"/>
          <w:lang w:eastAsia="cs-CZ"/>
        </w:rPr>
        <w:t xml:space="preserve"> </w:t>
      </w:r>
      <w:r>
        <w:rPr>
          <w:rFonts w:eastAsia="Times New Roman" w:cs="Times New Roman"/>
          <w:sz w:val="24"/>
          <w:szCs w:val="24"/>
          <w:lang w:eastAsia="cs-CZ"/>
        </w:rPr>
        <w:t>svých kapacit v ČR,</w:t>
      </w:r>
      <w:r w:rsidRPr="005D46D9">
        <w:rPr>
          <w:rFonts w:eastAsia="Times New Roman" w:cs="Times New Roman"/>
          <w:sz w:val="24"/>
          <w:szCs w:val="24"/>
          <w:lang w:eastAsia="cs-CZ"/>
        </w:rPr>
        <w:t xml:space="preserve"> (2) </w:t>
      </w:r>
      <w:r w:rsidRPr="007E47BA">
        <w:rPr>
          <w:rFonts w:eastAsia="Times New Roman" w:cs="Times New Roman"/>
          <w:b/>
          <w:sz w:val="24"/>
          <w:szCs w:val="24"/>
          <w:lang w:eastAsia="cs-CZ"/>
        </w:rPr>
        <w:t>excelencí</w:t>
      </w:r>
      <w:r w:rsidRPr="005D46D9">
        <w:rPr>
          <w:rFonts w:eastAsia="Times New Roman" w:cs="Times New Roman"/>
          <w:sz w:val="24"/>
          <w:szCs w:val="24"/>
          <w:lang w:eastAsia="cs-CZ"/>
        </w:rPr>
        <w:t xml:space="preserve"> technologick</w:t>
      </w:r>
      <w:r>
        <w:rPr>
          <w:rFonts w:eastAsia="Times New Roman" w:cs="Times New Roman"/>
          <w:sz w:val="24"/>
          <w:szCs w:val="24"/>
          <w:lang w:eastAsia="cs-CZ"/>
        </w:rPr>
        <w:t>é</w:t>
      </w:r>
      <w:r w:rsidRPr="005D46D9">
        <w:rPr>
          <w:rFonts w:eastAsia="Times New Roman" w:cs="Times New Roman"/>
          <w:sz w:val="24"/>
          <w:szCs w:val="24"/>
          <w:lang w:eastAsia="cs-CZ"/>
        </w:rPr>
        <w:t xml:space="preserve"> </w:t>
      </w:r>
      <w:r>
        <w:rPr>
          <w:rFonts w:eastAsia="Times New Roman" w:cs="Times New Roman"/>
          <w:sz w:val="24"/>
          <w:szCs w:val="24"/>
          <w:lang w:eastAsia="cs-CZ"/>
        </w:rPr>
        <w:t>a znalostní úrovně poskytovaných služeb k provádění VaVaI</w:t>
      </w:r>
      <w:r w:rsidRPr="005D46D9">
        <w:rPr>
          <w:rFonts w:eastAsia="Times New Roman" w:cs="Times New Roman"/>
          <w:sz w:val="24"/>
          <w:szCs w:val="24"/>
          <w:lang w:eastAsia="cs-CZ"/>
        </w:rPr>
        <w:t xml:space="preserve">, (3) </w:t>
      </w:r>
      <w:r w:rsidRPr="007E47BA">
        <w:rPr>
          <w:rFonts w:eastAsia="Times New Roman" w:cs="Times New Roman"/>
          <w:b/>
          <w:sz w:val="24"/>
          <w:szCs w:val="24"/>
          <w:lang w:eastAsia="cs-CZ"/>
        </w:rPr>
        <w:t>celonárodním dopadem</w:t>
      </w:r>
      <w:r>
        <w:rPr>
          <w:rFonts w:eastAsia="Times New Roman" w:cs="Times New Roman"/>
          <w:sz w:val="24"/>
          <w:szCs w:val="24"/>
          <w:lang w:eastAsia="cs-CZ"/>
        </w:rPr>
        <w:t xml:space="preserve"> a</w:t>
      </w:r>
      <w:r w:rsidRPr="005D46D9">
        <w:rPr>
          <w:rFonts w:eastAsia="Times New Roman" w:cs="Times New Roman"/>
          <w:sz w:val="24"/>
          <w:szCs w:val="24"/>
          <w:lang w:eastAsia="cs-CZ"/>
        </w:rPr>
        <w:t xml:space="preserve"> </w:t>
      </w:r>
      <w:r w:rsidRPr="007E47BA">
        <w:rPr>
          <w:rFonts w:eastAsia="Times New Roman" w:cs="Times New Roman"/>
          <w:b/>
          <w:sz w:val="24"/>
          <w:szCs w:val="24"/>
          <w:lang w:eastAsia="cs-CZ"/>
        </w:rPr>
        <w:t>mezinárodním přesahem</w:t>
      </w:r>
      <w:r w:rsidR="00D03A8D">
        <w:rPr>
          <w:rFonts w:eastAsia="Times New Roman" w:cs="Times New Roman"/>
          <w:sz w:val="24"/>
          <w:szCs w:val="24"/>
          <w:lang w:eastAsia="cs-CZ"/>
        </w:rPr>
        <w:t xml:space="preserve"> na panevropské či</w:t>
      </w:r>
      <w:r w:rsidRPr="005D46D9">
        <w:rPr>
          <w:rFonts w:eastAsia="Times New Roman" w:cs="Times New Roman"/>
          <w:sz w:val="24"/>
          <w:szCs w:val="24"/>
          <w:lang w:eastAsia="cs-CZ"/>
        </w:rPr>
        <w:t xml:space="preserve"> globální výzkumné infrastruktury </w:t>
      </w:r>
      <w:r w:rsidR="00D03A8D">
        <w:rPr>
          <w:rFonts w:eastAsia="Times New Roman" w:cs="Times New Roman"/>
          <w:sz w:val="24"/>
          <w:szCs w:val="24"/>
          <w:lang w:eastAsia="cs-CZ"/>
        </w:rPr>
        <w:br/>
      </w:r>
      <w:r w:rsidRPr="005D46D9">
        <w:rPr>
          <w:rFonts w:eastAsia="Times New Roman" w:cs="Times New Roman"/>
          <w:sz w:val="24"/>
          <w:szCs w:val="24"/>
          <w:lang w:eastAsia="cs-CZ"/>
        </w:rPr>
        <w:t xml:space="preserve">a (4) provozem kapacit na principu </w:t>
      </w:r>
      <w:r w:rsidRPr="007E47BA">
        <w:rPr>
          <w:rFonts w:eastAsia="Times New Roman" w:cs="Times New Roman"/>
          <w:b/>
          <w:sz w:val="24"/>
          <w:szCs w:val="24"/>
          <w:lang w:eastAsia="cs-CZ"/>
        </w:rPr>
        <w:t>otevřeného přístupu</w:t>
      </w:r>
      <w:r w:rsidRPr="005D46D9">
        <w:rPr>
          <w:rFonts w:eastAsia="Times New Roman" w:cs="Times New Roman"/>
          <w:sz w:val="24"/>
          <w:szCs w:val="24"/>
          <w:lang w:eastAsia="cs-CZ"/>
        </w:rPr>
        <w:t>.</w:t>
      </w:r>
      <w:r>
        <w:rPr>
          <w:rStyle w:val="Znakapoznpodarou"/>
          <w:rFonts w:eastAsia="Times New Roman" w:cs="Times New Roman"/>
          <w:sz w:val="24"/>
          <w:szCs w:val="24"/>
          <w:lang w:eastAsia="cs-CZ"/>
        </w:rPr>
        <w:footnoteReference w:id="3"/>
      </w:r>
    </w:p>
    <w:p w14:paraId="125CB977" w14:textId="77777777" w:rsidR="00D03A8D" w:rsidRPr="005D46D9" w:rsidRDefault="00D03A8D" w:rsidP="0019016D">
      <w:pPr>
        <w:spacing w:after="0" w:line="240" w:lineRule="auto"/>
        <w:contextualSpacing/>
        <w:jc w:val="both"/>
        <w:rPr>
          <w:rFonts w:eastAsia="Times New Roman" w:cs="Times New Roman"/>
          <w:sz w:val="24"/>
          <w:szCs w:val="24"/>
          <w:lang w:eastAsia="cs-CZ"/>
        </w:rPr>
      </w:pPr>
    </w:p>
    <w:p w14:paraId="23AB8223" w14:textId="1269CDE0" w:rsidR="0019016D" w:rsidRDefault="0019016D" w:rsidP="0019016D">
      <w:pPr>
        <w:spacing w:after="0" w:line="240" w:lineRule="auto"/>
        <w:jc w:val="both"/>
        <w:rPr>
          <w:rFonts w:eastAsia="Times New Roman" w:cs="Times New Roman"/>
          <w:sz w:val="24"/>
          <w:szCs w:val="24"/>
        </w:rPr>
      </w:pPr>
      <w:r w:rsidRPr="00E67E4B">
        <w:rPr>
          <w:rFonts w:eastAsia="Times New Roman" w:cs="Times New Roman"/>
          <w:sz w:val="24"/>
          <w:szCs w:val="24"/>
        </w:rPr>
        <w:t xml:space="preserve">Leitmotivem financování velkých infrastruktur pro VaVaI je skutečnost, že </w:t>
      </w:r>
      <w:r w:rsidRPr="00A60F07">
        <w:rPr>
          <w:rFonts w:eastAsia="Times New Roman" w:cs="Times New Roman"/>
          <w:b/>
          <w:sz w:val="24"/>
          <w:szCs w:val="24"/>
        </w:rPr>
        <w:t xml:space="preserve">představují </w:t>
      </w:r>
      <w:r>
        <w:rPr>
          <w:rFonts w:eastAsia="Times New Roman" w:cs="Times New Roman"/>
          <w:b/>
          <w:sz w:val="24"/>
          <w:szCs w:val="24"/>
        </w:rPr>
        <w:t xml:space="preserve">zcela </w:t>
      </w:r>
      <w:r w:rsidRPr="00A60F07">
        <w:rPr>
          <w:rFonts w:eastAsia="Times New Roman" w:cs="Times New Roman"/>
          <w:b/>
          <w:sz w:val="24"/>
          <w:szCs w:val="24"/>
        </w:rPr>
        <w:t xml:space="preserve">unikátní kapacity pro provádění VaVaI </w:t>
      </w:r>
      <w:r>
        <w:rPr>
          <w:rFonts w:eastAsia="Times New Roman" w:cs="Times New Roman"/>
          <w:b/>
          <w:sz w:val="24"/>
          <w:szCs w:val="24"/>
        </w:rPr>
        <w:t>na tak</w:t>
      </w:r>
      <w:r w:rsidRPr="00A60F07">
        <w:rPr>
          <w:rFonts w:eastAsia="Times New Roman" w:cs="Times New Roman"/>
          <w:b/>
          <w:sz w:val="24"/>
          <w:szCs w:val="24"/>
        </w:rPr>
        <w:t xml:space="preserve"> vysoké technologické a znalostní úrovn</w:t>
      </w:r>
      <w:r>
        <w:rPr>
          <w:rFonts w:eastAsia="Times New Roman" w:cs="Times New Roman"/>
          <w:b/>
          <w:sz w:val="24"/>
          <w:szCs w:val="24"/>
        </w:rPr>
        <w:t>i</w:t>
      </w:r>
      <w:r w:rsidRPr="00A60F07">
        <w:rPr>
          <w:rFonts w:eastAsia="Times New Roman" w:cs="Times New Roman"/>
          <w:b/>
          <w:sz w:val="24"/>
          <w:szCs w:val="24"/>
        </w:rPr>
        <w:t>, že si jejich provoz individuální výzkumné organizace nemohou dovolit</w:t>
      </w:r>
      <w:r>
        <w:rPr>
          <w:rFonts w:eastAsia="Times New Roman" w:cs="Times New Roman"/>
          <w:b/>
          <w:sz w:val="24"/>
          <w:szCs w:val="24"/>
        </w:rPr>
        <w:t>.</w:t>
      </w:r>
      <w:r w:rsidRPr="00A60F07">
        <w:rPr>
          <w:rFonts w:eastAsia="Times New Roman" w:cs="Times New Roman"/>
          <w:b/>
          <w:sz w:val="24"/>
          <w:szCs w:val="24"/>
        </w:rPr>
        <w:t xml:space="preserve"> </w:t>
      </w:r>
      <w:r>
        <w:rPr>
          <w:rFonts w:eastAsia="Times New Roman" w:cs="Times New Roman"/>
          <w:b/>
          <w:sz w:val="24"/>
          <w:szCs w:val="24"/>
        </w:rPr>
        <w:t>Ř</w:t>
      </w:r>
      <w:r w:rsidRPr="00A60F07">
        <w:rPr>
          <w:rFonts w:eastAsia="Times New Roman" w:cs="Times New Roman"/>
          <w:b/>
          <w:sz w:val="24"/>
          <w:szCs w:val="24"/>
        </w:rPr>
        <w:t xml:space="preserve">ada takových zařízení je ve světě </w:t>
      </w:r>
      <w:r>
        <w:rPr>
          <w:rFonts w:eastAsia="Times New Roman" w:cs="Times New Roman"/>
          <w:b/>
          <w:sz w:val="24"/>
          <w:szCs w:val="24"/>
        </w:rPr>
        <w:t xml:space="preserve">standardně </w:t>
      </w:r>
      <w:r w:rsidRPr="00A60F07">
        <w:rPr>
          <w:rFonts w:eastAsia="Times New Roman" w:cs="Times New Roman"/>
          <w:b/>
          <w:sz w:val="24"/>
          <w:szCs w:val="24"/>
        </w:rPr>
        <w:t>provozována ne</w:t>
      </w:r>
      <w:r>
        <w:rPr>
          <w:rFonts w:eastAsia="Times New Roman" w:cs="Times New Roman"/>
          <w:b/>
          <w:sz w:val="24"/>
          <w:szCs w:val="24"/>
        </w:rPr>
        <w:t>jen na celonárodní úrovni, ale i</w:t>
      </w:r>
      <w:r w:rsidRPr="00A60F07">
        <w:rPr>
          <w:rFonts w:eastAsia="Times New Roman" w:cs="Times New Roman"/>
          <w:b/>
          <w:sz w:val="24"/>
          <w:szCs w:val="24"/>
        </w:rPr>
        <w:t xml:space="preserve"> na mezinárodní bázi za účasti řady dalších zúčastněných států</w:t>
      </w:r>
      <w:r w:rsidRPr="00E67E4B">
        <w:rPr>
          <w:rFonts w:eastAsia="Times New Roman" w:cs="Times New Roman"/>
          <w:sz w:val="24"/>
          <w:szCs w:val="24"/>
        </w:rPr>
        <w:t>.</w:t>
      </w:r>
    </w:p>
    <w:p w14:paraId="3DF66E1F" w14:textId="5A4FF8A2" w:rsidR="0019016D" w:rsidRPr="005D46D9" w:rsidRDefault="0019016D" w:rsidP="0019016D">
      <w:pPr>
        <w:spacing w:after="0" w:line="240" w:lineRule="auto"/>
        <w:contextualSpacing/>
        <w:jc w:val="both"/>
        <w:rPr>
          <w:rFonts w:eastAsia="Times New Roman" w:cs="Times New Roman"/>
          <w:sz w:val="24"/>
          <w:szCs w:val="24"/>
          <w:lang w:eastAsia="cs-CZ"/>
        </w:rPr>
      </w:pPr>
      <w:r w:rsidRPr="009B5BA4">
        <w:rPr>
          <w:rFonts w:cs="Times New Roman"/>
          <w:b/>
          <w:sz w:val="24"/>
          <w:szCs w:val="24"/>
        </w:rPr>
        <w:lastRenderedPageBreak/>
        <w:t>V průběhu 2. pol. roku 2014 provedlo MŠMT komplexní mezinárodní hodnocení velkých infrastruktur pro VaVaI ČR.</w:t>
      </w:r>
      <w:r w:rsidRPr="005D46D9">
        <w:rPr>
          <w:rFonts w:cs="Times New Roman"/>
          <w:sz w:val="24"/>
          <w:szCs w:val="24"/>
        </w:rPr>
        <w:t xml:space="preserve"> Evaluace </w:t>
      </w:r>
      <w:r w:rsidR="001464B4">
        <w:rPr>
          <w:rFonts w:cs="Times New Roman"/>
          <w:sz w:val="24"/>
          <w:szCs w:val="24"/>
        </w:rPr>
        <w:t xml:space="preserve">proběhla </w:t>
      </w:r>
      <w:r w:rsidR="00DF65A2">
        <w:rPr>
          <w:rFonts w:cs="Times New Roman"/>
          <w:sz w:val="24"/>
          <w:szCs w:val="24"/>
        </w:rPr>
        <w:t>v souladu s principy</w:t>
      </w:r>
      <w:r w:rsidRPr="005D46D9">
        <w:rPr>
          <w:rFonts w:cs="Times New Roman"/>
          <w:sz w:val="24"/>
          <w:szCs w:val="24"/>
        </w:rPr>
        <w:t xml:space="preserve"> mezinárodního panelového a peer-review hodnocení a na základě metodiky hodnocení </w:t>
      </w:r>
      <w:r>
        <w:rPr>
          <w:rFonts w:cs="Times New Roman"/>
          <w:sz w:val="24"/>
          <w:szCs w:val="24"/>
        </w:rPr>
        <w:t xml:space="preserve">výzkumných infrastruktur, která byla </w:t>
      </w:r>
      <w:r w:rsidRPr="005D46D9">
        <w:rPr>
          <w:rFonts w:cs="Times New Roman"/>
          <w:sz w:val="24"/>
          <w:szCs w:val="24"/>
        </w:rPr>
        <w:t>inspirov</w:t>
      </w:r>
      <w:r>
        <w:rPr>
          <w:rFonts w:cs="Times New Roman"/>
          <w:sz w:val="24"/>
          <w:szCs w:val="24"/>
        </w:rPr>
        <w:t>aná</w:t>
      </w:r>
      <w:r w:rsidRPr="005D46D9">
        <w:rPr>
          <w:rFonts w:cs="Times New Roman"/>
          <w:sz w:val="24"/>
          <w:szCs w:val="24"/>
        </w:rPr>
        <w:t xml:space="preserve"> metodickými postupy hodnocení</w:t>
      </w:r>
      <w:r>
        <w:rPr>
          <w:rFonts w:cs="Times New Roman"/>
          <w:sz w:val="24"/>
          <w:szCs w:val="24"/>
        </w:rPr>
        <w:t xml:space="preserve"> užívanými</w:t>
      </w:r>
      <w:r w:rsidRPr="005D46D9">
        <w:rPr>
          <w:rFonts w:cs="Times New Roman"/>
          <w:sz w:val="24"/>
          <w:szCs w:val="24"/>
        </w:rPr>
        <w:t xml:space="preserve"> </w:t>
      </w:r>
      <w:r w:rsidRPr="009B5BA4">
        <w:rPr>
          <w:rFonts w:cs="Times New Roman"/>
          <w:sz w:val="24"/>
          <w:szCs w:val="24"/>
        </w:rPr>
        <w:t>Evropským strategickým fórem pro výzkumné infrastruktury (</w:t>
      </w:r>
      <w:r w:rsidRPr="00CC3D68">
        <w:rPr>
          <w:rFonts w:cs="Times New Roman"/>
          <w:i/>
          <w:sz w:val="24"/>
          <w:szCs w:val="24"/>
        </w:rPr>
        <w:t>European Strategy Forum on Research Infrastructures</w:t>
      </w:r>
      <w:r w:rsidRPr="009B5BA4">
        <w:rPr>
          <w:rFonts w:cs="Times New Roman"/>
          <w:sz w:val="24"/>
          <w:szCs w:val="24"/>
        </w:rPr>
        <w:t>).</w:t>
      </w:r>
      <w:r w:rsidRPr="005D46D9">
        <w:rPr>
          <w:rFonts w:eastAsia="Times New Roman" w:cs="Times New Roman"/>
          <w:sz w:val="24"/>
          <w:szCs w:val="24"/>
          <w:lang w:eastAsia="cs-CZ"/>
        </w:rPr>
        <w:t xml:space="preserve"> </w:t>
      </w:r>
    </w:p>
    <w:p w14:paraId="31EB758D" w14:textId="77777777" w:rsidR="0019016D" w:rsidRPr="005D46D9" w:rsidRDefault="0019016D" w:rsidP="0019016D">
      <w:pPr>
        <w:spacing w:after="0" w:line="240" w:lineRule="auto"/>
        <w:contextualSpacing/>
        <w:jc w:val="both"/>
        <w:rPr>
          <w:rFonts w:eastAsia="Times New Roman" w:cs="Times New Roman"/>
          <w:b/>
          <w:sz w:val="24"/>
          <w:szCs w:val="24"/>
          <w:lang w:eastAsia="cs-CZ"/>
        </w:rPr>
      </w:pPr>
    </w:p>
    <w:p w14:paraId="31097758" w14:textId="0139BA81" w:rsidR="0019016D" w:rsidRPr="005D46D9" w:rsidRDefault="0019016D" w:rsidP="0019016D">
      <w:pPr>
        <w:spacing w:after="0" w:line="240" w:lineRule="auto"/>
        <w:contextualSpacing/>
        <w:jc w:val="both"/>
        <w:rPr>
          <w:rFonts w:eastAsia="Times New Roman" w:cs="Times New Roman"/>
          <w:sz w:val="24"/>
          <w:szCs w:val="24"/>
          <w:lang w:eastAsia="cs-CZ"/>
        </w:rPr>
      </w:pPr>
      <w:r w:rsidRPr="005D46D9">
        <w:rPr>
          <w:rFonts w:eastAsia="Times New Roman" w:cs="Times New Roman"/>
          <w:b/>
          <w:sz w:val="24"/>
          <w:szCs w:val="24"/>
          <w:lang w:eastAsia="cs-CZ"/>
        </w:rPr>
        <w:t>Předmětem hodnocení byly všechny velké infrastruktury pro VaVaI ČR, a to zcela nezávisle na způsobu jejich dosavadního majoritního zdroje financování. Hodnocení tedy zahrnovalo jak kapacity, které jsou dlouhodobě financovány jako velk</w:t>
      </w:r>
      <w:r>
        <w:rPr>
          <w:rFonts w:eastAsia="Times New Roman" w:cs="Times New Roman"/>
          <w:b/>
          <w:sz w:val="24"/>
          <w:szCs w:val="24"/>
          <w:lang w:eastAsia="cs-CZ"/>
        </w:rPr>
        <w:t xml:space="preserve">é infrastruktury pro VaVaI za </w:t>
      </w:r>
      <w:r w:rsidR="001464B4">
        <w:rPr>
          <w:rFonts w:eastAsia="Times New Roman" w:cs="Times New Roman"/>
          <w:b/>
          <w:sz w:val="24"/>
          <w:szCs w:val="24"/>
          <w:lang w:eastAsia="cs-CZ"/>
        </w:rPr>
        <w:t>vy</w:t>
      </w:r>
      <w:r w:rsidRPr="005D46D9">
        <w:rPr>
          <w:rFonts w:eastAsia="Times New Roman" w:cs="Times New Roman"/>
          <w:b/>
          <w:sz w:val="24"/>
          <w:szCs w:val="24"/>
          <w:lang w:eastAsia="cs-CZ"/>
        </w:rPr>
        <w:t>užití výdajů státního rozpočtu ČR</w:t>
      </w:r>
      <w:r>
        <w:rPr>
          <w:rFonts w:eastAsia="Times New Roman" w:cs="Times New Roman"/>
          <w:b/>
          <w:sz w:val="24"/>
          <w:szCs w:val="24"/>
          <w:lang w:eastAsia="cs-CZ"/>
        </w:rPr>
        <w:t xml:space="preserve"> na VaVaI</w:t>
      </w:r>
      <w:r w:rsidRPr="005D46D9">
        <w:rPr>
          <w:rFonts w:eastAsia="Times New Roman" w:cs="Times New Roman"/>
          <w:b/>
          <w:sz w:val="24"/>
          <w:szCs w:val="24"/>
          <w:lang w:eastAsia="cs-CZ"/>
        </w:rPr>
        <w:t xml:space="preserve">, tak kapacity nově vybudované za využití prostředků </w:t>
      </w:r>
      <w:r w:rsidR="00DF65A2">
        <w:rPr>
          <w:rFonts w:eastAsia="Times New Roman" w:cs="Times New Roman"/>
          <w:b/>
          <w:sz w:val="24"/>
          <w:szCs w:val="24"/>
          <w:lang w:eastAsia="cs-CZ"/>
        </w:rPr>
        <w:t>Evropského fondu</w:t>
      </w:r>
      <w:r w:rsidR="00377E4D">
        <w:rPr>
          <w:rFonts w:eastAsia="Times New Roman" w:cs="Times New Roman"/>
          <w:b/>
          <w:sz w:val="24"/>
          <w:szCs w:val="24"/>
          <w:lang w:eastAsia="cs-CZ"/>
        </w:rPr>
        <w:t xml:space="preserve"> </w:t>
      </w:r>
      <w:r w:rsidR="00DF65A2">
        <w:rPr>
          <w:rFonts w:eastAsia="Times New Roman" w:cs="Times New Roman"/>
          <w:b/>
          <w:sz w:val="24"/>
          <w:szCs w:val="24"/>
          <w:lang w:eastAsia="cs-CZ"/>
        </w:rPr>
        <w:t>regionální</w:t>
      </w:r>
      <w:r w:rsidR="00377E4D">
        <w:rPr>
          <w:rFonts w:eastAsia="Times New Roman" w:cs="Times New Roman"/>
          <w:b/>
          <w:sz w:val="24"/>
          <w:szCs w:val="24"/>
          <w:lang w:eastAsia="cs-CZ"/>
        </w:rPr>
        <w:t>ho</w:t>
      </w:r>
      <w:r w:rsidR="00DF65A2">
        <w:rPr>
          <w:rFonts w:eastAsia="Times New Roman" w:cs="Times New Roman"/>
          <w:b/>
          <w:sz w:val="24"/>
          <w:szCs w:val="24"/>
          <w:lang w:eastAsia="cs-CZ"/>
        </w:rPr>
        <w:t xml:space="preserve"> rozvoj</w:t>
      </w:r>
      <w:r w:rsidR="00377E4D">
        <w:rPr>
          <w:rFonts w:eastAsia="Times New Roman" w:cs="Times New Roman"/>
          <w:b/>
          <w:sz w:val="24"/>
          <w:szCs w:val="24"/>
          <w:lang w:eastAsia="cs-CZ"/>
        </w:rPr>
        <w:t>e</w:t>
      </w:r>
      <w:r w:rsidR="00DF65A2">
        <w:rPr>
          <w:rFonts w:eastAsia="Times New Roman" w:cs="Times New Roman"/>
          <w:b/>
          <w:sz w:val="24"/>
          <w:szCs w:val="24"/>
          <w:lang w:eastAsia="cs-CZ"/>
        </w:rPr>
        <w:t xml:space="preserve"> (dále jen „</w:t>
      </w:r>
      <w:r>
        <w:rPr>
          <w:rFonts w:eastAsia="Times New Roman" w:cs="Times New Roman"/>
          <w:b/>
          <w:sz w:val="24"/>
          <w:szCs w:val="24"/>
          <w:lang w:eastAsia="cs-CZ"/>
        </w:rPr>
        <w:t>ERDF</w:t>
      </w:r>
      <w:r w:rsidR="00DF65A2">
        <w:rPr>
          <w:rFonts w:eastAsia="Times New Roman" w:cs="Times New Roman"/>
          <w:b/>
          <w:sz w:val="24"/>
          <w:szCs w:val="24"/>
          <w:lang w:eastAsia="cs-CZ"/>
        </w:rPr>
        <w:t>“)</w:t>
      </w:r>
      <w:r>
        <w:rPr>
          <w:rFonts w:eastAsia="Times New Roman" w:cs="Times New Roman"/>
          <w:b/>
          <w:sz w:val="24"/>
          <w:szCs w:val="24"/>
          <w:lang w:eastAsia="cs-CZ"/>
        </w:rPr>
        <w:t xml:space="preserve"> v rámci </w:t>
      </w:r>
      <w:r w:rsidR="00DF65A2">
        <w:rPr>
          <w:rFonts w:eastAsia="Times New Roman" w:cs="Times New Roman"/>
          <w:b/>
          <w:sz w:val="24"/>
          <w:szCs w:val="24"/>
          <w:lang w:eastAsia="cs-CZ"/>
        </w:rPr>
        <w:t>Operačního programu Výzkum a vývoj pro inovace (dále jen „</w:t>
      </w:r>
      <w:r w:rsidRPr="005D46D9">
        <w:rPr>
          <w:rFonts w:eastAsia="Times New Roman" w:cs="Times New Roman"/>
          <w:b/>
          <w:sz w:val="24"/>
          <w:szCs w:val="24"/>
          <w:lang w:eastAsia="cs-CZ"/>
        </w:rPr>
        <w:t>OP VaVpI</w:t>
      </w:r>
      <w:r w:rsidR="00DF65A2">
        <w:rPr>
          <w:rFonts w:eastAsia="Times New Roman" w:cs="Times New Roman"/>
          <w:b/>
          <w:sz w:val="24"/>
          <w:szCs w:val="24"/>
          <w:lang w:eastAsia="cs-CZ"/>
        </w:rPr>
        <w:t>“</w:t>
      </w:r>
      <w:r w:rsidR="005946E3">
        <w:rPr>
          <w:rFonts w:eastAsia="Times New Roman" w:cs="Times New Roman"/>
          <w:b/>
          <w:sz w:val="24"/>
          <w:szCs w:val="24"/>
          <w:lang w:eastAsia="cs-CZ"/>
        </w:rPr>
        <w:t>)</w:t>
      </w:r>
      <w:r w:rsidRPr="005D46D9">
        <w:rPr>
          <w:rFonts w:eastAsia="Times New Roman" w:cs="Times New Roman"/>
          <w:b/>
          <w:sz w:val="24"/>
          <w:szCs w:val="24"/>
          <w:lang w:eastAsia="cs-CZ"/>
        </w:rPr>
        <w:t xml:space="preserve"> nebo</w:t>
      </w:r>
      <w:r w:rsidR="00DF65A2">
        <w:rPr>
          <w:rFonts w:eastAsia="Times New Roman" w:cs="Times New Roman"/>
          <w:b/>
          <w:sz w:val="24"/>
          <w:szCs w:val="24"/>
          <w:lang w:eastAsia="cs-CZ"/>
        </w:rPr>
        <w:t xml:space="preserve"> </w:t>
      </w:r>
      <w:r w:rsidR="00321194">
        <w:rPr>
          <w:rFonts w:eastAsia="Times New Roman" w:cs="Times New Roman"/>
          <w:b/>
          <w:sz w:val="24"/>
          <w:szCs w:val="24"/>
          <w:lang w:eastAsia="cs-CZ"/>
        </w:rPr>
        <w:t>Operačního programu Prah</w:t>
      </w:r>
      <w:r w:rsidR="001464B4">
        <w:rPr>
          <w:rFonts w:eastAsia="Times New Roman" w:cs="Times New Roman"/>
          <w:b/>
          <w:sz w:val="24"/>
          <w:szCs w:val="24"/>
          <w:lang w:eastAsia="cs-CZ"/>
        </w:rPr>
        <w:t>a—</w:t>
      </w:r>
      <w:r w:rsidR="00321194">
        <w:rPr>
          <w:rFonts w:eastAsia="Times New Roman" w:cs="Times New Roman"/>
          <w:b/>
          <w:sz w:val="24"/>
          <w:szCs w:val="24"/>
          <w:lang w:eastAsia="cs-CZ"/>
        </w:rPr>
        <w:t>K</w:t>
      </w:r>
      <w:r w:rsidR="00DF65A2">
        <w:rPr>
          <w:rFonts w:eastAsia="Times New Roman" w:cs="Times New Roman"/>
          <w:b/>
          <w:sz w:val="24"/>
          <w:szCs w:val="24"/>
          <w:lang w:eastAsia="cs-CZ"/>
        </w:rPr>
        <w:t>onkurenceschopnost (dále jen „</w:t>
      </w:r>
      <w:r w:rsidRPr="005D46D9">
        <w:rPr>
          <w:rFonts w:eastAsia="Times New Roman" w:cs="Times New Roman"/>
          <w:b/>
          <w:sz w:val="24"/>
          <w:szCs w:val="24"/>
          <w:lang w:eastAsia="cs-CZ"/>
        </w:rPr>
        <w:t>OP PK</w:t>
      </w:r>
      <w:r w:rsidR="00DF65A2">
        <w:rPr>
          <w:rFonts w:eastAsia="Times New Roman" w:cs="Times New Roman"/>
          <w:b/>
          <w:sz w:val="24"/>
          <w:szCs w:val="24"/>
          <w:lang w:eastAsia="cs-CZ"/>
        </w:rPr>
        <w:t>“)</w:t>
      </w:r>
      <w:r w:rsidRPr="005D46D9">
        <w:rPr>
          <w:rFonts w:eastAsia="Times New Roman" w:cs="Times New Roman"/>
          <w:b/>
          <w:sz w:val="24"/>
          <w:szCs w:val="24"/>
          <w:lang w:eastAsia="cs-CZ"/>
        </w:rPr>
        <w:t>.</w:t>
      </w:r>
      <w:r w:rsidRPr="005D46D9">
        <w:rPr>
          <w:rFonts w:eastAsia="Times New Roman" w:cs="Times New Roman"/>
          <w:sz w:val="24"/>
          <w:szCs w:val="24"/>
          <w:lang w:eastAsia="cs-CZ"/>
        </w:rPr>
        <w:t xml:space="preserve"> </w:t>
      </w:r>
    </w:p>
    <w:p w14:paraId="53342BA2" w14:textId="77777777" w:rsidR="0019016D" w:rsidRPr="005D46D9" w:rsidRDefault="0019016D" w:rsidP="0019016D">
      <w:pPr>
        <w:spacing w:after="0" w:line="240" w:lineRule="auto"/>
        <w:contextualSpacing/>
        <w:jc w:val="both"/>
        <w:rPr>
          <w:rFonts w:eastAsia="Times New Roman" w:cs="Times New Roman"/>
          <w:sz w:val="24"/>
          <w:szCs w:val="24"/>
          <w:lang w:eastAsia="cs-CZ"/>
        </w:rPr>
      </w:pPr>
    </w:p>
    <w:p w14:paraId="137AB654" w14:textId="69EFE53B" w:rsidR="0019016D" w:rsidRPr="005D46D9" w:rsidRDefault="0019016D" w:rsidP="0019016D">
      <w:pPr>
        <w:spacing w:after="0" w:line="240" w:lineRule="auto"/>
        <w:contextualSpacing/>
        <w:jc w:val="both"/>
        <w:rPr>
          <w:rFonts w:eastAsia="Times New Roman" w:cs="Times New Roman"/>
          <w:sz w:val="24"/>
          <w:szCs w:val="24"/>
          <w:lang w:eastAsia="cs-CZ"/>
        </w:rPr>
      </w:pPr>
      <w:r w:rsidRPr="005D46D9">
        <w:rPr>
          <w:rFonts w:eastAsia="Times New Roman" w:cs="Times New Roman"/>
          <w:sz w:val="24"/>
          <w:szCs w:val="24"/>
          <w:lang w:eastAsia="cs-CZ"/>
        </w:rPr>
        <w:t xml:space="preserve">Výstupem hodnocení se stalo </w:t>
      </w:r>
      <w:r w:rsidRPr="009B5BA4">
        <w:rPr>
          <w:rFonts w:eastAsia="Times New Roman" w:cs="Times New Roman"/>
          <w:sz w:val="24"/>
          <w:szCs w:val="24"/>
          <w:lang w:eastAsia="cs-CZ"/>
        </w:rPr>
        <w:t>58 pozitivně evaluovaných velkých infrastruktur pro VaVaI,</w:t>
      </w:r>
      <w:r w:rsidRPr="005D46D9">
        <w:rPr>
          <w:rFonts w:eastAsia="Times New Roman" w:cs="Times New Roman"/>
          <w:sz w:val="24"/>
          <w:szCs w:val="24"/>
          <w:lang w:eastAsia="cs-CZ"/>
        </w:rPr>
        <w:t xml:space="preserve"> které mezinárodní hodnotící komise doporučila k poskytnutí podpory z veřejných prostředků a </w:t>
      </w:r>
      <w:r>
        <w:rPr>
          <w:rFonts w:eastAsia="Times New Roman" w:cs="Times New Roman"/>
          <w:sz w:val="24"/>
          <w:szCs w:val="24"/>
          <w:lang w:eastAsia="cs-CZ"/>
        </w:rPr>
        <w:t xml:space="preserve">dále je </w:t>
      </w:r>
      <w:r w:rsidRPr="005D46D9">
        <w:rPr>
          <w:rFonts w:eastAsia="Times New Roman" w:cs="Times New Roman"/>
          <w:sz w:val="24"/>
          <w:szCs w:val="24"/>
          <w:lang w:eastAsia="cs-CZ"/>
        </w:rPr>
        <w:t>rozdělila do 4 skupin (A1, A2, A3</w:t>
      </w:r>
      <w:r>
        <w:rPr>
          <w:rFonts w:eastAsia="Times New Roman" w:cs="Times New Roman"/>
          <w:sz w:val="24"/>
          <w:szCs w:val="24"/>
          <w:lang w:eastAsia="cs-CZ"/>
        </w:rPr>
        <w:t>,</w:t>
      </w:r>
      <w:r w:rsidRPr="005D46D9">
        <w:rPr>
          <w:rFonts w:eastAsia="Times New Roman" w:cs="Times New Roman"/>
          <w:sz w:val="24"/>
          <w:szCs w:val="24"/>
          <w:lang w:eastAsia="cs-CZ"/>
        </w:rPr>
        <w:t xml:space="preserve"> A4) indikujících prioritu pro udělení podpory </w:t>
      </w:r>
      <w:r w:rsidR="004F5603">
        <w:rPr>
          <w:rFonts w:eastAsia="Times New Roman" w:cs="Times New Roman"/>
          <w:sz w:val="24"/>
          <w:szCs w:val="24"/>
          <w:lang w:eastAsia="cs-CZ"/>
        </w:rPr>
        <w:br/>
      </w:r>
      <w:r w:rsidRPr="005D46D9">
        <w:rPr>
          <w:rFonts w:eastAsia="Times New Roman" w:cs="Times New Roman"/>
          <w:sz w:val="24"/>
          <w:szCs w:val="24"/>
          <w:lang w:eastAsia="cs-CZ"/>
        </w:rPr>
        <w:t xml:space="preserve">z veřejných prostředků. Celkem </w:t>
      </w:r>
      <w:r w:rsidRPr="00C5338E">
        <w:rPr>
          <w:rFonts w:eastAsia="Times New Roman" w:cs="Times New Roman"/>
          <w:b/>
          <w:sz w:val="24"/>
          <w:szCs w:val="24"/>
          <w:lang w:eastAsia="cs-CZ"/>
        </w:rPr>
        <w:t>42 velkých infrastruktur pro VaVaI (A1</w:t>
      </w:r>
      <w:r>
        <w:rPr>
          <w:rFonts w:eastAsia="Times New Roman" w:cs="Times New Roman"/>
          <w:b/>
          <w:sz w:val="24"/>
          <w:szCs w:val="24"/>
          <w:lang w:eastAsia="cs-CZ"/>
        </w:rPr>
        <w:t>,</w:t>
      </w:r>
      <w:r w:rsidRPr="00C5338E">
        <w:rPr>
          <w:rFonts w:eastAsia="Times New Roman" w:cs="Times New Roman"/>
          <w:b/>
          <w:sz w:val="24"/>
          <w:szCs w:val="24"/>
          <w:lang w:eastAsia="cs-CZ"/>
        </w:rPr>
        <w:t xml:space="preserve"> A2) přitom naplňuje </w:t>
      </w:r>
      <w:r>
        <w:rPr>
          <w:rFonts w:eastAsia="Times New Roman" w:cs="Times New Roman"/>
          <w:b/>
          <w:sz w:val="24"/>
          <w:szCs w:val="24"/>
          <w:lang w:eastAsia="cs-CZ"/>
        </w:rPr>
        <w:t xml:space="preserve">ty </w:t>
      </w:r>
      <w:r w:rsidRPr="00C5338E">
        <w:rPr>
          <w:rFonts w:eastAsia="Times New Roman" w:cs="Times New Roman"/>
          <w:b/>
          <w:sz w:val="24"/>
          <w:szCs w:val="24"/>
          <w:lang w:eastAsia="cs-CZ"/>
        </w:rPr>
        <w:t>nejvyšší mezinárodní standardy</w:t>
      </w:r>
      <w:r>
        <w:rPr>
          <w:rFonts w:eastAsia="Times New Roman" w:cs="Times New Roman"/>
          <w:b/>
          <w:sz w:val="24"/>
          <w:szCs w:val="24"/>
          <w:lang w:eastAsia="cs-CZ"/>
        </w:rPr>
        <w:t xml:space="preserve"> a bude předloženo MŠMT ke schválení vládou ČR</w:t>
      </w:r>
      <w:r w:rsidR="000D3304">
        <w:rPr>
          <w:rFonts w:eastAsia="Times New Roman" w:cs="Times New Roman"/>
          <w:b/>
          <w:sz w:val="24"/>
          <w:szCs w:val="24"/>
          <w:lang w:eastAsia="cs-CZ"/>
        </w:rPr>
        <w:t xml:space="preserve"> pro financování v letech 2016</w:t>
      </w:r>
      <w:r w:rsidR="000D3304">
        <w:rPr>
          <w:rFonts w:eastAsia="Times New Roman" w:cs="Times New Roman"/>
          <w:b/>
          <w:sz w:val="24"/>
          <w:szCs w:val="24"/>
          <w:lang w:eastAsia="cs-CZ"/>
        </w:rPr>
        <w:sym w:font="Symbol" w:char="F02D"/>
      </w:r>
      <w:r>
        <w:rPr>
          <w:rFonts w:eastAsia="Times New Roman" w:cs="Times New Roman"/>
          <w:b/>
          <w:sz w:val="24"/>
          <w:szCs w:val="24"/>
          <w:lang w:eastAsia="cs-CZ"/>
        </w:rPr>
        <w:t>2022</w:t>
      </w:r>
      <w:r w:rsidRPr="00C5338E">
        <w:rPr>
          <w:rFonts w:eastAsia="Times New Roman" w:cs="Times New Roman"/>
          <w:b/>
          <w:sz w:val="24"/>
          <w:szCs w:val="24"/>
          <w:lang w:eastAsia="cs-CZ"/>
        </w:rPr>
        <w:t>.</w:t>
      </w:r>
      <w:r w:rsidRPr="005D46D9">
        <w:rPr>
          <w:rFonts w:eastAsia="Times New Roman" w:cs="Times New Roman"/>
          <w:sz w:val="24"/>
          <w:szCs w:val="24"/>
          <w:lang w:eastAsia="cs-CZ"/>
        </w:rPr>
        <w:t xml:space="preserve"> </w:t>
      </w:r>
      <w:r w:rsidR="008A5B8F">
        <w:rPr>
          <w:rFonts w:eastAsia="Times New Roman" w:cs="Times New Roman"/>
          <w:sz w:val="24"/>
          <w:szCs w:val="24"/>
          <w:lang w:eastAsia="cs-CZ"/>
        </w:rPr>
        <w:t>V následujících čás</w:t>
      </w:r>
      <w:r w:rsidR="001464B4">
        <w:rPr>
          <w:rFonts w:eastAsia="Times New Roman" w:cs="Times New Roman"/>
          <w:sz w:val="24"/>
          <w:szCs w:val="24"/>
          <w:lang w:eastAsia="cs-CZ"/>
        </w:rPr>
        <w:t>tech tohoto materiálu je operováno</w:t>
      </w:r>
      <w:r w:rsidR="008A5B8F">
        <w:rPr>
          <w:rFonts w:eastAsia="Times New Roman" w:cs="Times New Roman"/>
          <w:sz w:val="24"/>
          <w:szCs w:val="24"/>
          <w:lang w:eastAsia="cs-CZ"/>
        </w:rPr>
        <w:t xml:space="preserve"> zásadně s těmito 42 velkými infrastrukturami</w:t>
      </w:r>
      <w:r w:rsidR="001464B4">
        <w:rPr>
          <w:rFonts w:eastAsia="Times New Roman" w:cs="Times New Roman"/>
          <w:sz w:val="24"/>
          <w:szCs w:val="24"/>
          <w:lang w:eastAsia="cs-CZ"/>
        </w:rPr>
        <w:t xml:space="preserve"> pro VaVaI</w:t>
      </w:r>
      <w:r w:rsidR="008A5B8F">
        <w:rPr>
          <w:rFonts w:eastAsia="Times New Roman" w:cs="Times New Roman"/>
          <w:sz w:val="24"/>
          <w:szCs w:val="24"/>
          <w:lang w:eastAsia="cs-CZ"/>
        </w:rPr>
        <w:t>.</w:t>
      </w:r>
    </w:p>
    <w:p w14:paraId="65B16B23" w14:textId="77777777" w:rsidR="0019016D" w:rsidRDefault="0019016D" w:rsidP="0019016D">
      <w:pPr>
        <w:spacing w:after="0" w:line="240" w:lineRule="auto"/>
        <w:contextualSpacing/>
        <w:jc w:val="both"/>
        <w:rPr>
          <w:rFonts w:eastAsia="Times New Roman" w:cs="Times New Roman"/>
          <w:b/>
          <w:sz w:val="24"/>
          <w:szCs w:val="24"/>
          <w:lang w:eastAsia="cs-CZ"/>
        </w:rPr>
      </w:pPr>
    </w:p>
    <w:p w14:paraId="62680783" w14:textId="64E2C6FC" w:rsidR="0019016D" w:rsidRPr="009B5BA4" w:rsidRDefault="0019016D" w:rsidP="0019016D">
      <w:pPr>
        <w:spacing w:after="0" w:line="240" w:lineRule="auto"/>
        <w:contextualSpacing/>
        <w:jc w:val="both"/>
        <w:rPr>
          <w:rFonts w:eastAsia="Times New Roman" w:cs="Times New Roman"/>
          <w:b/>
          <w:sz w:val="24"/>
          <w:szCs w:val="24"/>
          <w:lang w:eastAsia="cs-CZ"/>
        </w:rPr>
      </w:pPr>
      <w:r w:rsidRPr="009B5BA4">
        <w:rPr>
          <w:rFonts w:eastAsia="Times New Roman" w:cs="Times New Roman"/>
          <w:b/>
          <w:sz w:val="24"/>
          <w:szCs w:val="24"/>
          <w:lang w:eastAsia="cs-CZ"/>
        </w:rPr>
        <w:t>Financování velkých infrastruktur</w:t>
      </w:r>
      <w:r w:rsidR="000D3304">
        <w:rPr>
          <w:rFonts w:eastAsia="Times New Roman" w:cs="Times New Roman"/>
          <w:b/>
          <w:sz w:val="24"/>
          <w:szCs w:val="24"/>
          <w:lang w:eastAsia="cs-CZ"/>
        </w:rPr>
        <w:t xml:space="preserve"> pro VaVaI bude v letech 2016</w:t>
      </w:r>
      <w:r w:rsidR="000D3304">
        <w:rPr>
          <w:rFonts w:eastAsia="Times New Roman" w:cs="Times New Roman"/>
          <w:b/>
          <w:sz w:val="24"/>
          <w:szCs w:val="24"/>
          <w:lang w:eastAsia="cs-CZ"/>
        </w:rPr>
        <w:sym w:font="Symbol" w:char="F02D"/>
      </w:r>
      <w:r w:rsidRPr="009B5BA4">
        <w:rPr>
          <w:rFonts w:eastAsia="Times New Roman" w:cs="Times New Roman"/>
          <w:b/>
          <w:sz w:val="24"/>
          <w:szCs w:val="24"/>
          <w:lang w:eastAsia="cs-CZ"/>
        </w:rPr>
        <w:t xml:space="preserve">2022 kombinovat výdaje státního rozpočtu ČR na VaVaI se zdroji Evropských strukturálních a investičních fondů (dále jen „ESIF“), které budou čerpány v rámci Operačního programu Výzkum, vývoj </w:t>
      </w:r>
      <w:r w:rsidR="004F5603">
        <w:rPr>
          <w:rFonts w:eastAsia="Times New Roman" w:cs="Times New Roman"/>
          <w:b/>
          <w:sz w:val="24"/>
          <w:szCs w:val="24"/>
          <w:lang w:eastAsia="cs-CZ"/>
        </w:rPr>
        <w:br/>
      </w:r>
      <w:r w:rsidRPr="009B5BA4">
        <w:rPr>
          <w:rFonts w:eastAsia="Times New Roman" w:cs="Times New Roman"/>
          <w:b/>
          <w:sz w:val="24"/>
          <w:szCs w:val="24"/>
          <w:lang w:eastAsia="cs-CZ"/>
        </w:rPr>
        <w:t xml:space="preserve">a vzdělávání (dále jen „OP VVV“) a využity k úhradě investičních nákladů </w:t>
      </w:r>
      <w:r w:rsidR="00136992">
        <w:rPr>
          <w:rFonts w:eastAsia="Times New Roman" w:cs="Times New Roman"/>
          <w:b/>
          <w:sz w:val="24"/>
          <w:szCs w:val="24"/>
          <w:lang w:eastAsia="cs-CZ"/>
        </w:rPr>
        <w:t xml:space="preserve">42 </w:t>
      </w:r>
      <w:r w:rsidRPr="009B5BA4">
        <w:rPr>
          <w:rFonts w:eastAsia="Times New Roman" w:cs="Times New Roman"/>
          <w:b/>
          <w:sz w:val="24"/>
          <w:szCs w:val="24"/>
          <w:lang w:eastAsia="cs-CZ"/>
        </w:rPr>
        <w:t>velkých infrastruktur pro VaVaI, schválených vládou ČR. Financování velkých infrastruktur pro VaVaI bude tak prototypem vzájemně komplementárního a efektivního využívání obou těchto rozpočtových zdrojů.</w:t>
      </w:r>
    </w:p>
    <w:p w14:paraId="4BF518B6" w14:textId="77777777" w:rsidR="0019016D" w:rsidRDefault="0019016D" w:rsidP="0019016D">
      <w:pPr>
        <w:spacing w:after="0" w:line="240" w:lineRule="auto"/>
        <w:contextualSpacing/>
        <w:jc w:val="both"/>
        <w:rPr>
          <w:rFonts w:eastAsia="Times New Roman" w:cs="Times New Roman"/>
          <w:sz w:val="24"/>
          <w:szCs w:val="24"/>
          <w:lang w:eastAsia="cs-CZ"/>
        </w:rPr>
      </w:pPr>
    </w:p>
    <w:p w14:paraId="14C1DC15" w14:textId="0EF49E90" w:rsidR="0019016D" w:rsidRPr="005D46D9" w:rsidRDefault="0019016D" w:rsidP="0019016D">
      <w:pPr>
        <w:spacing w:after="0" w:line="240" w:lineRule="auto"/>
        <w:contextualSpacing/>
        <w:jc w:val="both"/>
        <w:rPr>
          <w:rFonts w:eastAsia="Times New Roman" w:cs="Times New Roman"/>
          <w:sz w:val="24"/>
          <w:szCs w:val="24"/>
          <w:lang w:eastAsia="cs-CZ"/>
        </w:rPr>
      </w:pPr>
      <w:r w:rsidRPr="005D46D9">
        <w:rPr>
          <w:rFonts w:eastAsia="Times New Roman" w:cs="Times New Roman"/>
          <w:sz w:val="24"/>
          <w:szCs w:val="24"/>
          <w:lang w:eastAsia="cs-CZ"/>
        </w:rPr>
        <w:t xml:space="preserve">Výstupy komplexního mezinárodního hodnocení velkých infrastruktur pro VaVaI slouží kromě získání nezávislých expertních podkladů pro informované politické rozhodnutí </w:t>
      </w:r>
      <w:r w:rsidR="004F5603">
        <w:rPr>
          <w:rFonts w:eastAsia="Times New Roman" w:cs="Times New Roman"/>
          <w:sz w:val="24"/>
          <w:szCs w:val="24"/>
          <w:lang w:eastAsia="cs-CZ"/>
        </w:rPr>
        <w:br/>
      </w:r>
      <w:r w:rsidRPr="005D46D9">
        <w:rPr>
          <w:rFonts w:eastAsia="Times New Roman" w:cs="Times New Roman"/>
          <w:sz w:val="24"/>
          <w:szCs w:val="24"/>
          <w:lang w:eastAsia="cs-CZ"/>
        </w:rPr>
        <w:t>o podpoře velkých infrastr</w:t>
      </w:r>
      <w:r w:rsidR="000D3304">
        <w:rPr>
          <w:rFonts w:eastAsia="Times New Roman" w:cs="Times New Roman"/>
          <w:sz w:val="24"/>
          <w:szCs w:val="24"/>
          <w:lang w:eastAsia="cs-CZ"/>
        </w:rPr>
        <w:t>uktur pro VaVaI v letech 2016</w:t>
      </w:r>
      <w:r w:rsidR="000D3304">
        <w:rPr>
          <w:rFonts w:eastAsia="Times New Roman" w:cs="Times New Roman"/>
          <w:sz w:val="24"/>
          <w:szCs w:val="24"/>
          <w:lang w:eastAsia="cs-CZ"/>
        </w:rPr>
        <w:sym w:font="Symbol" w:char="F02D"/>
      </w:r>
      <w:r w:rsidRPr="005D46D9">
        <w:rPr>
          <w:rFonts w:eastAsia="Times New Roman" w:cs="Times New Roman"/>
          <w:sz w:val="24"/>
          <w:szCs w:val="24"/>
          <w:lang w:eastAsia="cs-CZ"/>
        </w:rPr>
        <w:t xml:space="preserve">2022 také ke kompletní revizi Cestovní mapy ČR velkých infrastruktur pro VaVaI. </w:t>
      </w:r>
      <w:r>
        <w:rPr>
          <w:rFonts w:eastAsia="Times New Roman" w:cs="Times New Roman"/>
          <w:sz w:val="24"/>
          <w:szCs w:val="24"/>
          <w:lang w:eastAsia="cs-CZ"/>
        </w:rPr>
        <w:t>A</w:t>
      </w:r>
      <w:r w:rsidRPr="005D46D9">
        <w:rPr>
          <w:rFonts w:eastAsia="Times New Roman" w:cs="Times New Roman"/>
          <w:sz w:val="24"/>
          <w:szCs w:val="24"/>
          <w:lang w:eastAsia="cs-CZ"/>
        </w:rPr>
        <w:t xml:space="preserve">ktualizace Cestovní mapy byla již </w:t>
      </w:r>
      <w:r w:rsidRPr="00A60F07">
        <w:rPr>
          <w:rFonts w:eastAsia="Times New Roman" w:cs="Times New Roman"/>
          <w:b/>
          <w:sz w:val="24"/>
          <w:szCs w:val="24"/>
          <w:lang w:eastAsia="cs-CZ"/>
        </w:rPr>
        <w:t>schválena usnesením vlády ČR ze dne 25. května 2015 č. 381</w:t>
      </w:r>
      <w:r w:rsidRPr="005D46D9">
        <w:rPr>
          <w:rFonts w:eastAsia="Times New Roman" w:cs="Times New Roman"/>
          <w:sz w:val="24"/>
          <w:szCs w:val="24"/>
          <w:lang w:eastAsia="cs-CZ"/>
        </w:rPr>
        <w:t xml:space="preserve">. V návaznosti na ní MŠMT připravilo </w:t>
      </w:r>
      <w:r w:rsidRPr="005D46D9">
        <w:rPr>
          <w:rFonts w:eastAsia="Times New Roman" w:cs="Times New Roman"/>
          <w:b/>
          <w:sz w:val="24"/>
          <w:szCs w:val="24"/>
          <w:lang w:eastAsia="cs-CZ"/>
        </w:rPr>
        <w:t xml:space="preserve">„Cestovní mapu ČR velkých infrastruktur pro výzkum, experimentální vývoj </w:t>
      </w:r>
      <w:r w:rsidR="004F5603">
        <w:rPr>
          <w:rFonts w:eastAsia="Times New Roman" w:cs="Times New Roman"/>
          <w:b/>
          <w:sz w:val="24"/>
          <w:szCs w:val="24"/>
          <w:lang w:eastAsia="cs-CZ"/>
        </w:rPr>
        <w:br/>
      </w:r>
      <w:r w:rsidRPr="005D46D9">
        <w:rPr>
          <w:rFonts w:eastAsia="Times New Roman" w:cs="Times New Roman"/>
          <w:b/>
          <w:sz w:val="24"/>
          <w:szCs w:val="24"/>
          <w:lang w:eastAsia="cs-CZ"/>
        </w:rPr>
        <w:t>a inovace pro léta 2016 až 2022“</w:t>
      </w:r>
      <w:r w:rsidR="007E0EF4">
        <w:rPr>
          <w:rFonts w:eastAsia="Times New Roman" w:cs="Times New Roman"/>
          <w:b/>
          <w:sz w:val="24"/>
          <w:szCs w:val="24"/>
          <w:lang w:eastAsia="cs-CZ"/>
        </w:rPr>
        <w:t>, která bude předložena pro informaci členům vlády ČR do dne 30. září 2015</w:t>
      </w:r>
      <w:r w:rsidRPr="005D46D9">
        <w:rPr>
          <w:rFonts w:eastAsia="Times New Roman" w:cs="Times New Roman"/>
          <w:sz w:val="24"/>
          <w:szCs w:val="24"/>
          <w:lang w:eastAsia="cs-CZ"/>
        </w:rPr>
        <w:t>.</w:t>
      </w:r>
    </w:p>
    <w:p w14:paraId="6C24BC8F" w14:textId="77777777" w:rsidR="0019016D" w:rsidRDefault="0019016D" w:rsidP="0019016D">
      <w:pPr>
        <w:pStyle w:val="Odstavecseseznamem"/>
        <w:spacing w:after="0" w:line="240" w:lineRule="auto"/>
        <w:ind w:left="0"/>
        <w:jc w:val="both"/>
        <w:rPr>
          <w:rFonts w:cs="Times New Roman"/>
          <w:sz w:val="24"/>
          <w:szCs w:val="24"/>
        </w:rPr>
      </w:pPr>
    </w:p>
    <w:p w14:paraId="5862BD39" w14:textId="77777777" w:rsidR="0019016D" w:rsidRDefault="0019016D" w:rsidP="0019016D">
      <w:pPr>
        <w:pStyle w:val="Odstavecseseznamem"/>
        <w:spacing w:after="0" w:line="240" w:lineRule="auto"/>
        <w:ind w:left="0"/>
        <w:jc w:val="both"/>
        <w:rPr>
          <w:rFonts w:cs="Times New Roman"/>
          <w:sz w:val="24"/>
          <w:szCs w:val="24"/>
        </w:rPr>
      </w:pPr>
    </w:p>
    <w:p w14:paraId="5F021689" w14:textId="77777777" w:rsidR="0019016D" w:rsidRDefault="0019016D" w:rsidP="0019016D">
      <w:pPr>
        <w:pStyle w:val="Odstavecseseznamem"/>
        <w:spacing w:after="0" w:line="240" w:lineRule="auto"/>
        <w:ind w:left="0"/>
        <w:jc w:val="both"/>
        <w:rPr>
          <w:rFonts w:cs="Times New Roman"/>
          <w:sz w:val="24"/>
          <w:szCs w:val="24"/>
        </w:rPr>
      </w:pPr>
    </w:p>
    <w:p w14:paraId="54322EA1" w14:textId="77777777" w:rsidR="0019016D" w:rsidRDefault="0019016D" w:rsidP="0019016D">
      <w:pPr>
        <w:pStyle w:val="Odstavecseseznamem"/>
        <w:spacing w:after="0" w:line="240" w:lineRule="auto"/>
        <w:ind w:left="0"/>
        <w:jc w:val="both"/>
        <w:rPr>
          <w:rFonts w:cs="Times New Roman"/>
          <w:sz w:val="24"/>
          <w:szCs w:val="24"/>
        </w:rPr>
        <w:sectPr w:rsidR="0019016D" w:rsidSect="00D2393F">
          <w:footerReference w:type="default" r:id="rId9"/>
          <w:headerReference w:type="first" r:id="rId10"/>
          <w:footerReference w:type="first" r:id="rId11"/>
          <w:pgSz w:w="11906" w:h="16838"/>
          <w:pgMar w:top="1417" w:right="1417" w:bottom="1417" w:left="1417" w:header="708" w:footer="283" w:gutter="0"/>
          <w:cols w:space="708"/>
          <w:titlePg/>
          <w:docGrid w:linePitch="360"/>
        </w:sectPr>
      </w:pPr>
    </w:p>
    <w:p w14:paraId="6E277602" w14:textId="10E49E5E" w:rsidR="0019016D" w:rsidRDefault="009E1854" w:rsidP="0019016D">
      <w:pPr>
        <w:pStyle w:val="Odstavecseseznamem"/>
        <w:spacing w:after="0" w:line="240" w:lineRule="auto"/>
        <w:ind w:left="0"/>
        <w:jc w:val="both"/>
        <w:rPr>
          <w:rFonts w:cs="Times New Roman"/>
          <w:sz w:val="24"/>
          <w:szCs w:val="24"/>
        </w:rPr>
      </w:pPr>
      <w:r>
        <w:rPr>
          <w:rFonts w:cs="Times New Roman"/>
          <w:noProof/>
          <w:sz w:val="24"/>
          <w:szCs w:val="24"/>
          <w:lang w:eastAsia="cs-CZ"/>
        </w:rPr>
        <w:lastRenderedPageBreak/>
        <w:drawing>
          <wp:inline distT="0" distB="0" distL="0" distR="0" wp14:anchorId="2D9C3492" wp14:editId="299918E8">
            <wp:extent cx="7992000" cy="5650106"/>
            <wp:effectExtent l="0" t="0" r="0" b="825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y VI.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992000" cy="5650106"/>
                    </a:xfrm>
                    <a:prstGeom prst="rect">
                      <a:avLst/>
                    </a:prstGeom>
                  </pic:spPr>
                </pic:pic>
              </a:graphicData>
            </a:graphic>
          </wp:inline>
        </w:drawing>
      </w:r>
    </w:p>
    <w:p w14:paraId="7AE72EAC" w14:textId="77777777" w:rsidR="0019016D" w:rsidRDefault="0019016D" w:rsidP="0019016D">
      <w:pPr>
        <w:pStyle w:val="Odstavecseseznamem"/>
        <w:spacing w:after="0" w:line="240" w:lineRule="auto"/>
        <w:ind w:left="0"/>
        <w:jc w:val="both"/>
        <w:rPr>
          <w:rFonts w:cs="Times New Roman"/>
          <w:sz w:val="24"/>
          <w:szCs w:val="24"/>
        </w:rPr>
      </w:pPr>
    </w:p>
    <w:p w14:paraId="595F5015" w14:textId="44D07C52" w:rsidR="0019016D" w:rsidRPr="00B2111D" w:rsidRDefault="00432691" w:rsidP="0019016D">
      <w:pPr>
        <w:pStyle w:val="Odstavecseseznamem"/>
        <w:spacing w:after="0" w:line="240" w:lineRule="auto"/>
        <w:ind w:left="360"/>
        <w:jc w:val="both"/>
        <w:rPr>
          <w:rFonts w:eastAsia="Times New Roman" w:cs="Times New Roman"/>
          <w:sz w:val="24"/>
          <w:szCs w:val="24"/>
        </w:rPr>
      </w:pPr>
      <w:r>
        <w:rPr>
          <w:rFonts w:eastAsia="Times New Roman" w:cs="Times New Roman"/>
          <w:sz w:val="24"/>
          <w:szCs w:val="24"/>
        </w:rPr>
        <w:t>Obr. 1</w:t>
      </w:r>
      <w:r w:rsidR="0019016D">
        <w:rPr>
          <w:rFonts w:eastAsia="Times New Roman" w:cs="Times New Roman"/>
          <w:sz w:val="24"/>
          <w:szCs w:val="24"/>
        </w:rPr>
        <w:t>: Mapa velkých infrastruktur</w:t>
      </w:r>
      <w:r w:rsidR="00321194">
        <w:rPr>
          <w:rFonts w:eastAsia="Times New Roman" w:cs="Times New Roman"/>
          <w:sz w:val="24"/>
          <w:szCs w:val="24"/>
        </w:rPr>
        <w:t xml:space="preserve"> pro VaVaI</w:t>
      </w:r>
      <w:r w:rsidR="0019016D">
        <w:rPr>
          <w:rFonts w:eastAsia="Times New Roman" w:cs="Times New Roman"/>
          <w:sz w:val="24"/>
          <w:szCs w:val="24"/>
        </w:rPr>
        <w:t xml:space="preserve">, </w:t>
      </w:r>
      <w:r w:rsidR="00CE3B1A">
        <w:rPr>
          <w:rFonts w:eastAsia="Times New Roman" w:cs="Times New Roman"/>
          <w:sz w:val="24"/>
          <w:szCs w:val="24"/>
        </w:rPr>
        <w:t>které jsou z větší části provozovány na území ČR</w:t>
      </w:r>
      <w:r w:rsidR="0019016D">
        <w:rPr>
          <w:rFonts w:eastAsia="Times New Roman" w:cs="Times New Roman"/>
          <w:sz w:val="24"/>
          <w:szCs w:val="24"/>
        </w:rPr>
        <w:t xml:space="preserve">. Lokalizace odpovídá umístění hostitelské </w:t>
      </w:r>
      <w:r w:rsidR="00CE3B1A">
        <w:rPr>
          <w:rFonts w:eastAsia="Times New Roman" w:cs="Times New Roman"/>
          <w:sz w:val="24"/>
          <w:szCs w:val="24"/>
        </w:rPr>
        <w:t>výzkumné organizace</w:t>
      </w:r>
      <w:r w:rsidR="0019016D">
        <w:rPr>
          <w:rFonts w:eastAsia="Times New Roman" w:cs="Times New Roman"/>
          <w:sz w:val="24"/>
          <w:szCs w:val="24"/>
        </w:rPr>
        <w:t xml:space="preserve">. </w:t>
      </w:r>
      <w:r w:rsidR="00CE3B1A">
        <w:rPr>
          <w:rFonts w:eastAsia="Times New Roman" w:cs="Times New Roman"/>
          <w:sz w:val="24"/>
          <w:szCs w:val="24"/>
        </w:rPr>
        <w:t xml:space="preserve">Pozn.: </w:t>
      </w:r>
      <w:r w:rsidR="005946E3">
        <w:rPr>
          <w:rFonts w:eastAsia="Times New Roman" w:cs="Times New Roman"/>
          <w:sz w:val="24"/>
          <w:szCs w:val="24"/>
        </w:rPr>
        <w:t>Legenda je umístěna na obr. 2.</w:t>
      </w:r>
    </w:p>
    <w:p w14:paraId="7395F625" w14:textId="6926ACBA" w:rsidR="0019016D" w:rsidRDefault="009E1854" w:rsidP="0019016D">
      <w:pPr>
        <w:pStyle w:val="Odstavecseseznamem"/>
        <w:spacing w:after="0" w:line="240" w:lineRule="auto"/>
        <w:ind w:left="0"/>
        <w:jc w:val="both"/>
        <w:rPr>
          <w:rFonts w:cs="Times New Roman"/>
          <w:sz w:val="24"/>
          <w:szCs w:val="24"/>
        </w:rPr>
      </w:pPr>
      <w:r>
        <w:rPr>
          <w:rFonts w:cs="Times New Roman"/>
          <w:noProof/>
          <w:sz w:val="24"/>
          <w:szCs w:val="24"/>
          <w:lang w:eastAsia="cs-CZ"/>
        </w:rPr>
        <w:lastRenderedPageBreak/>
        <w:drawing>
          <wp:inline distT="0" distB="0" distL="0" distR="0" wp14:anchorId="0BBD4DD7" wp14:editId="01107B31">
            <wp:extent cx="8604000" cy="6082773"/>
            <wp:effectExtent l="0" t="0" r="698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a plus zahranici.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604000" cy="6082773"/>
                    </a:xfrm>
                    <a:prstGeom prst="rect">
                      <a:avLst/>
                    </a:prstGeom>
                  </pic:spPr>
                </pic:pic>
              </a:graphicData>
            </a:graphic>
          </wp:inline>
        </w:drawing>
      </w:r>
    </w:p>
    <w:p w14:paraId="5B10E78B" w14:textId="77777777" w:rsidR="0019016D" w:rsidRDefault="0019016D" w:rsidP="0019016D">
      <w:pPr>
        <w:pStyle w:val="Odstavecseseznamem"/>
        <w:spacing w:after="0" w:line="240" w:lineRule="auto"/>
        <w:ind w:left="360"/>
        <w:jc w:val="both"/>
        <w:rPr>
          <w:rFonts w:eastAsia="Times New Roman" w:cs="Times New Roman"/>
          <w:caps/>
          <w:sz w:val="24"/>
          <w:szCs w:val="24"/>
        </w:rPr>
      </w:pPr>
    </w:p>
    <w:p w14:paraId="13E60338" w14:textId="178DC807" w:rsidR="005B1080" w:rsidRDefault="00432691" w:rsidP="005B1080">
      <w:pPr>
        <w:pStyle w:val="Odstavecseseznamem"/>
        <w:spacing w:after="0" w:line="240" w:lineRule="auto"/>
        <w:ind w:left="0"/>
        <w:rPr>
          <w:rFonts w:eastAsia="Times New Roman" w:cs="Times New Roman"/>
          <w:sz w:val="24"/>
          <w:szCs w:val="24"/>
        </w:rPr>
        <w:sectPr w:rsidR="005B1080" w:rsidSect="00B6492E">
          <w:pgSz w:w="16838" w:h="11906" w:orient="landscape"/>
          <w:pgMar w:top="567" w:right="1418" w:bottom="567" w:left="1418" w:header="709" w:footer="284" w:gutter="0"/>
          <w:cols w:space="708"/>
          <w:titlePg/>
          <w:docGrid w:linePitch="360"/>
        </w:sectPr>
      </w:pPr>
      <w:r>
        <w:rPr>
          <w:rFonts w:eastAsia="Times New Roman" w:cs="Times New Roman"/>
          <w:sz w:val="24"/>
          <w:szCs w:val="24"/>
        </w:rPr>
        <w:t>Obr. 2</w:t>
      </w:r>
      <w:r w:rsidR="0019016D">
        <w:rPr>
          <w:rFonts w:eastAsia="Times New Roman" w:cs="Times New Roman"/>
          <w:sz w:val="24"/>
          <w:szCs w:val="24"/>
        </w:rPr>
        <w:t>: Mapa velkých infrastruktur</w:t>
      </w:r>
      <w:r w:rsidR="00321194">
        <w:rPr>
          <w:rFonts w:eastAsia="Times New Roman" w:cs="Times New Roman"/>
          <w:sz w:val="24"/>
          <w:szCs w:val="24"/>
        </w:rPr>
        <w:t xml:space="preserve"> pro VaVaI</w:t>
      </w:r>
      <w:r w:rsidR="0019016D">
        <w:rPr>
          <w:rFonts w:eastAsia="Times New Roman" w:cs="Times New Roman"/>
          <w:sz w:val="24"/>
          <w:szCs w:val="24"/>
        </w:rPr>
        <w:t xml:space="preserve">, </w:t>
      </w:r>
      <w:r w:rsidR="00CE3B1A">
        <w:rPr>
          <w:rFonts w:eastAsia="Times New Roman" w:cs="Times New Roman"/>
          <w:sz w:val="24"/>
          <w:szCs w:val="24"/>
        </w:rPr>
        <w:t xml:space="preserve">které jsou provozovány </w:t>
      </w:r>
      <w:r w:rsidR="0019016D">
        <w:rPr>
          <w:rFonts w:eastAsia="Times New Roman" w:cs="Times New Roman"/>
          <w:sz w:val="24"/>
          <w:szCs w:val="24"/>
        </w:rPr>
        <w:t xml:space="preserve">především mimo území ČR. </w:t>
      </w:r>
    </w:p>
    <w:p w14:paraId="02DEBFE3" w14:textId="69A66A90" w:rsidR="00B6492E" w:rsidRDefault="00823460" w:rsidP="00B6492E">
      <w:pPr>
        <w:pStyle w:val="Odstavecseseznamem"/>
        <w:spacing w:after="0" w:line="240" w:lineRule="auto"/>
        <w:ind w:left="360"/>
        <w:jc w:val="both"/>
        <w:rPr>
          <w:rFonts w:eastAsia="Times New Roman" w:cs="Times New Roman"/>
          <w:caps/>
          <w:sz w:val="24"/>
          <w:szCs w:val="24"/>
        </w:rPr>
        <w:sectPr w:rsidR="00B6492E" w:rsidSect="00232396">
          <w:pgSz w:w="16838" w:h="11906" w:orient="landscape"/>
          <w:pgMar w:top="567" w:right="1418" w:bottom="567" w:left="1418" w:header="709" w:footer="284" w:gutter="0"/>
          <w:cols w:space="708"/>
          <w:titlePg/>
          <w:docGrid w:linePitch="360"/>
        </w:sectPr>
      </w:pPr>
      <w:r w:rsidRPr="00E706B4">
        <w:rPr>
          <w:rFonts w:eastAsia="Times New Roman" w:cs="Times New Roman"/>
          <w:noProof/>
          <w:sz w:val="24"/>
          <w:szCs w:val="24"/>
          <w:lang w:eastAsia="cs-CZ"/>
        </w:rPr>
        <w:lastRenderedPageBreak/>
        <mc:AlternateContent>
          <mc:Choice Requires="wps">
            <w:drawing>
              <wp:anchor distT="0" distB="0" distL="114300" distR="114300" simplePos="0" relativeHeight="251659264" behindDoc="0" locked="0" layoutInCell="1" allowOverlap="1" wp14:anchorId="60E81CB8" wp14:editId="5084C79F">
                <wp:simplePos x="0" y="0"/>
                <wp:positionH relativeFrom="column">
                  <wp:posOffset>231775</wp:posOffset>
                </wp:positionH>
                <wp:positionV relativeFrom="paragraph">
                  <wp:posOffset>6243320</wp:posOffset>
                </wp:positionV>
                <wp:extent cx="9926955" cy="395605"/>
                <wp:effectExtent l="0" t="0" r="0" b="4445"/>
                <wp:wrapNone/>
                <wp:docPr id="30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26955" cy="395605"/>
                        </a:xfrm>
                        <a:prstGeom prst="rect">
                          <a:avLst/>
                        </a:prstGeom>
                        <a:solidFill>
                          <a:srgbClr val="FFFFFF"/>
                        </a:solidFill>
                        <a:ln w="9525">
                          <a:noFill/>
                          <a:miter lim="800000"/>
                          <a:headEnd/>
                          <a:tailEnd/>
                        </a:ln>
                      </wps:spPr>
                      <wps:txbx>
                        <w:txbxContent>
                          <w:p w14:paraId="4D7308AB" w14:textId="68BDED3E" w:rsidR="005946E3" w:rsidRPr="00E706B4" w:rsidRDefault="005946E3" w:rsidP="004665BC">
                            <w:pPr>
                              <w:rPr>
                                <w:sz w:val="24"/>
                                <w:szCs w:val="24"/>
                              </w:rPr>
                            </w:pPr>
                            <w:r w:rsidRPr="00E706B4">
                              <w:rPr>
                                <w:sz w:val="24"/>
                                <w:szCs w:val="24"/>
                              </w:rPr>
                              <w:t>T</w:t>
                            </w:r>
                            <w:r>
                              <w:rPr>
                                <w:sz w:val="24"/>
                                <w:szCs w:val="24"/>
                              </w:rPr>
                              <w:t>abulka 1</w:t>
                            </w:r>
                            <w:r w:rsidRPr="00E706B4">
                              <w:rPr>
                                <w:sz w:val="24"/>
                                <w:szCs w:val="24"/>
                              </w:rPr>
                              <w:t>:</w:t>
                            </w:r>
                            <w:r>
                              <w:rPr>
                                <w:sz w:val="24"/>
                                <w:szCs w:val="24"/>
                              </w:rPr>
                              <w:t xml:space="preserve"> Přehled </w:t>
                            </w:r>
                            <w:r w:rsidR="007C2CC5">
                              <w:rPr>
                                <w:sz w:val="24"/>
                                <w:szCs w:val="24"/>
                              </w:rPr>
                              <w:t xml:space="preserve">42 </w:t>
                            </w:r>
                            <w:r>
                              <w:rPr>
                                <w:sz w:val="24"/>
                                <w:szCs w:val="24"/>
                              </w:rPr>
                              <w:t>vel</w:t>
                            </w:r>
                            <w:r w:rsidR="007C2CC5">
                              <w:rPr>
                                <w:sz w:val="24"/>
                                <w:szCs w:val="24"/>
                              </w:rPr>
                              <w:t>kých infrastruktur ČR pro VaVaI, které budou přeloženy ke schválení vládou ČR.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2" o:spid="_x0000_s1026" type="#_x0000_t202" style="position:absolute;left:0;text-align:left;margin-left:18.25pt;margin-top:491.6pt;width:781.65pt;height:31.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" stroked="f">
                <v:textbox>
                  <w:txbxContent>
                    <w:p w14:paraId="4D7308AB" w14:textId="68BDED3E" w:rsidR="005946E3" w:rsidRPr="00E706B4" w:rsidRDefault="005946E3" w:rsidP="004665BC">
                      <w:pPr>
                        <w:rPr>
                          <w:sz w:val="24"/>
                          <w:szCs w:val="24"/>
                        </w:rPr>
                      </w:pPr>
                      <w:r w:rsidRPr="00E706B4">
                        <w:rPr>
                          <w:sz w:val="24"/>
                          <w:szCs w:val="24"/>
                        </w:rPr>
                        <w:t>T</w:t>
                      </w:r>
                      <w:r>
                        <w:rPr>
                          <w:sz w:val="24"/>
                          <w:szCs w:val="24"/>
                        </w:rPr>
                        <w:t>abulka 1</w:t>
                      </w:r>
                      <w:r w:rsidRPr="00E706B4">
                        <w:rPr>
                          <w:sz w:val="24"/>
                          <w:szCs w:val="24"/>
                        </w:rPr>
                        <w:t>:</w:t>
                      </w:r>
                      <w:r>
                        <w:rPr>
                          <w:sz w:val="24"/>
                          <w:szCs w:val="24"/>
                        </w:rPr>
                        <w:t xml:space="preserve"> Přehled </w:t>
                      </w:r>
                      <w:r w:rsidR="007C2CC5">
                        <w:rPr>
                          <w:sz w:val="24"/>
                          <w:szCs w:val="24"/>
                        </w:rPr>
                        <w:t xml:space="preserve">42 </w:t>
                      </w:r>
                      <w:r>
                        <w:rPr>
                          <w:sz w:val="24"/>
                          <w:szCs w:val="24"/>
                        </w:rPr>
                        <w:t>vel</w:t>
                      </w:r>
                      <w:r w:rsidR="007C2CC5">
                        <w:rPr>
                          <w:sz w:val="24"/>
                          <w:szCs w:val="24"/>
                        </w:rPr>
                        <w:t xml:space="preserve">kých infrastruktur ČR pro </w:t>
                      </w:r>
                      <w:proofErr w:type="spellStart"/>
                      <w:r w:rsidR="007C2CC5">
                        <w:rPr>
                          <w:sz w:val="24"/>
                          <w:szCs w:val="24"/>
                        </w:rPr>
                        <w:t>VaVaI</w:t>
                      </w:r>
                      <w:proofErr w:type="spellEnd"/>
                      <w:r w:rsidR="007C2CC5">
                        <w:rPr>
                          <w:sz w:val="24"/>
                          <w:szCs w:val="24"/>
                        </w:rPr>
                        <w:t>, které budou přeloženy ke schválení vládou ČR.</w:t>
                      </w:r>
                    </w:p>
                  </w:txbxContent>
                </v:textbox>
              </v:shape>
            </w:pict>
          </mc:Fallback>
        </mc:AlternateContent>
      </w:r>
      <w:r w:rsidR="00232396" w:rsidRPr="00232396">
        <w:rPr>
          <w:noProof/>
          <w:lang w:eastAsia="cs-CZ"/>
        </w:rPr>
        <w:drawing>
          <wp:inline distT="0" distB="0" distL="0" distR="0" wp14:anchorId="64927CC8" wp14:editId="3052F7B8">
            <wp:extent cx="8428008" cy="6132609"/>
            <wp:effectExtent l="0" t="0" r="0" b="190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444800" cy="6144828"/>
                    </a:xfrm>
                    <a:prstGeom prst="rect">
                      <a:avLst/>
                    </a:prstGeom>
                    <a:noFill/>
                    <a:ln>
                      <a:noFill/>
                    </a:ln>
                  </pic:spPr>
                </pic:pic>
              </a:graphicData>
            </a:graphic>
          </wp:inline>
        </w:drawing>
      </w:r>
    </w:p>
    <w:p w14:paraId="32A2E288" w14:textId="2E20DEBF" w:rsidR="00FF15F4" w:rsidRPr="00D87E9C" w:rsidRDefault="00FF15F4" w:rsidP="002860C6">
      <w:pPr>
        <w:pStyle w:val="Odstavecseseznamem"/>
        <w:numPr>
          <w:ilvl w:val="0"/>
          <w:numId w:val="1"/>
        </w:numPr>
        <w:spacing w:after="0" w:line="240" w:lineRule="auto"/>
        <w:rPr>
          <w:rFonts w:eastAsia="Times New Roman" w:cs="Times New Roman"/>
          <w:b/>
          <w:caps/>
          <w:sz w:val="24"/>
          <w:szCs w:val="24"/>
          <w:u w:val="single"/>
        </w:rPr>
      </w:pPr>
      <w:r w:rsidRPr="00D87E9C">
        <w:rPr>
          <w:rFonts w:eastAsia="Times New Roman" w:cs="Times New Roman"/>
          <w:b/>
          <w:caps/>
          <w:sz w:val="24"/>
          <w:szCs w:val="24"/>
          <w:u w:val="single"/>
        </w:rPr>
        <w:lastRenderedPageBreak/>
        <w:t xml:space="preserve">Investice do kapacit pro </w:t>
      </w:r>
      <w:r w:rsidR="00D87E9C" w:rsidRPr="00D87E9C">
        <w:rPr>
          <w:rFonts w:eastAsia="Times New Roman" w:cs="Times New Roman"/>
          <w:b/>
          <w:caps/>
          <w:sz w:val="24"/>
          <w:szCs w:val="24"/>
          <w:u w:val="single"/>
        </w:rPr>
        <w:t xml:space="preserve">provádění </w:t>
      </w:r>
      <w:r w:rsidR="00210580" w:rsidRPr="00D87E9C">
        <w:rPr>
          <w:rFonts w:eastAsia="Times New Roman" w:cs="Times New Roman"/>
          <w:b/>
          <w:caps/>
          <w:sz w:val="24"/>
          <w:szCs w:val="24"/>
          <w:u w:val="single"/>
        </w:rPr>
        <w:t>výzkum</w:t>
      </w:r>
      <w:r w:rsidR="00D87E9C" w:rsidRPr="00D87E9C">
        <w:rPr>
          <w:rFonts w:eastAsia="Times New Roman" w:cs="Times New Roman"/>
          <w:b/>
          <w:caps/>
          <w:sz w:val="24"/>
          <w:szCs w:val="24"/>
          <w:u w:val="single"/>
        </w:rPr>
        <w:t>u</w:t>
      </w:r>
      <w:r w:rsidR="00210580" w:rsidRPr="00D87E9C">
        <w:rPr>
          <w:rFonts w:eastAsia="Times New Roman" w:cs="Times New Roman"/>
          <w:b/>
          <w:caps/>
          <w:sz w:val="24"/>
          <w:szCs w:val="24"/>
          <w:u w:val="single"/>
        </w:rPr>
        <w:t>, vývoj</w:t>
      </w:r>
      <w:r w:rsidR="00D87E9C" w:rsidRPr="00D87E9C">
        <w:rPr>
          <w:rFonts w:eastAsia="Times New Roman" w:cs="Times New Roman"/>
          <w:b/>
          <w:caps/>
          <w:sz w:val="24"/>
          <w:szCs w:val="24"/>
          <w:u w:val="single"/>
        </w:rPr>
        <w:t>e a inovací</w:t>
      </w:r>
      <w:r w:rsidR="00E1574B" w:rsidRPr="00D87E9C">
        <w:rPr>
          <w:rFonts w:eastAsia="Times New Roman" w:cs="Times New Roman"/>
          <w:b/>
          <w:caps/>
          <w:sz w:val="24"/>
          <w:szCs w:val="24"/>
          <w:u w:val="single"/>
        </w:rPr>
        <w:t xml:space="preserve"> </w:t>
      </w:r>
      <w:r w:rsidR="00210580" w:rsidRPr="00D87E9C">
        <w:rPr>
          <w:rFonts w:eastAsia="Times New Roman" w:cs="Times New Roman"/>
          <w:b/>
          <w:caps/>
          <w:sz w:val="24"/>
          <w:szCs w:val="24"/>
          <w:u w:val="single"/>
        </w:rPr>
        <w:t>za vy</w:t>
      </w:r>
      <w:r w:rsidRPr="00D87E9C">
        <w:rPr>
          <w:rFonts w:eastAsia="Times New Roman" w:cs="Times New Roman"/>
          <w:b/>
          <w:caps/>
          <w:sz w:val="24"/>
          <w:szCs w:val="24"/>
          <w:u w:val="single"/>
        </w:rPr>
        <w:t xml:space="preserve">užití </w:t>
      </w:r>
      <w:r w:rsidR="00377E4D">
        <w:rPr>
          <w:rFonts w:eastAsia="Times New Roman" w:cs="Times New Roman"/>
          <w:b/>
          <w:caps/>
          <w:sz w:val="24"/>
          <w:szCs w:val="24"/>
          <w:u w:val="single"/>
        </w:rPr>
        <w:t>prostředků Evropského fondu</w:t>
      </w:r>
      <w:r w:rsidR="004324FC">
        <w:rPr>
          <w:rFonts w:eastAsia="Times New Roman" w:cs="Times New Roman"/>
          <w:b/>
          <w:caps/>
          <w:sz w:val="24"/>
          <w:szCs w:val="24"/>
          <w:u w:val="single"/>
        </w:rPr>
        <w:t xml:space="preserve"> </w:t>
      </w:r>
      <w:r w:rsidR="00210580" w:rsidRPr="00D87E9C">
        <w:rPr>
          <w:rFonts w:eastAsia="Times New Roman" w:cs="Times New Roman"/>
          <w:b/>
          <w:caps/>
          <w:sz w:val="24"/>
          <w:szCs w:val="24"/>
          <w:u w:val="single"/>
        </w:rPr>
        <w:t>regio</w:t>
      </w:r>
      <w:r w:rsidR="000D3304">
        <w:rPr>
          <w:rFonts w:eastAsia="Times New Roman" w:cs="Times New Roman"/>
          <w:b/>
          <w:caps/>
          <w:sz w:val="24"/>
          <w:szCs w:val="24"/>
          <w:u w:val="single"/>
        </w:rPr>
        <w:t>nální</w:t>
      </w:r>
      <w:r w:rsidR="00377E4D">
        <w:rPr>
          <w:rFonts w:eastAsia="Times New Roman" w:cs="Times New Roman"/>
          <w:b/>
          <w:caps/>
          <w:sz w:val="24"/>
          <w:szCs w:val="24"/>
          <w:u w:val="single"/>
        </w:rPr>
        <w:t>ho</w:t>
      </w:r>
      <w:r w:rsidR="000D3304">
        <w:rPr>
          <w:rFonts w:eastAsia="Times New Roman" w:cs="Times New Roman"/>
          <w:b/>
          <w:caps/>
          <w:sz w:val="24"/>
          <w:szCs w:val="24"/>
          <w:u w:val="single"/>
        </w:rPr>
        <w:t xml:space="preserve"> rozvoj</w:t>
      </w:r>
      <w:r w:rsidR="00377E4D">
        <w:rPr>
          <w:rFonts w:eastAsia="Times New Roman" w:cs="Times New Roman"/>
          <w:b/>
          <w:caps/>
          <w:sz w:val="24"/>
          <w:szCs w:val="24"/>
          <w:u w:val="single"/>
        </w:rPr>
        <w:t>e</w:t>
      </w:r>
      <w:r w:rsidR="000D3304">
        <w:rPr>
          <w:rFonts w:eastAsia="Times New Roman" w:cs="Times New Roman"/>
          <w:b/>
          <w:caps/>
          <w:sz w:val="24"/>
          <w:szCs w:val="24"/>
          <w:u w:val="single"/>
        </w:rPr>
        <w:t xml:space="preserve"> v letech 2007</w:t>
      </w:r>
      <w:r w:rsidR="000D3304">
        <w:rPr>
          <w:rFonts w:eastAsia="Times New Roman" w:cs="Times New Roman"/>
          <w:b/>
          <w:caps/>
          <w:sz w:val="24"/>
          <w:szCs w:val="24"/>
          <w:u w:val="single"/>
        </w:rPr>
        <w:sym w:font="Symbol" w:char="F02D"/>
      </w:r>
      <w:r w:rsidR="00210580" w:rsidRPr="00D87E9C">
        <w:rPr>
          <w:rFonts w:eastAsia="Times New Roman" w:cs="Times New Roman"/>
          <w:b/>
          <w:caps/>
          <w:sz w:val="24"/>
          <w:szCs w:val="24"/>
          <w:u w:val="single"/>
        </w:rPr>
        <w:t>2015</w:t>
      </w:r>
    </w:p>
    <w:p w14:paraId="2DD93F4B" w14:textId="77777777" w:rsidR="00FF15F4" w:rsidRPr="005D46D9" w:rsidRDefault="00FF15F4" w:rsidP="00FF15F4">
      <w:pPr>
        <w:pStyle w:val="Odstavecseseznamem"/>
        <w:spacing w:after="0" w:line="240" w:lineRule="auto"/>
        <w:ind w:left="360"/>
        <w:jc w:val="both"/>
        <w:rPr>
          <w:rFonts w:eastAsia="Times New Roman" w:cs="Times New Roman"/>
          <w:sz w:val="24"/>
          <w:szCs w:val="24"/>
        </w:rPr>
      </w:pPr>
    </w:p>
    <w:p w14:paraId="025DE975" w14:textId="7D540F62" w:rsidR="006F7829" w:rsidRDefault="00073147" w:rsidP="00FF15F4">
      <w:pPr>
        <w:pStyle w:val="Odstavecseseznamem"/>
        <w:spacing w:after="0" w:line="240" w:lineRule="auto"/>
        <w:ind w:left="0"/>
        <w:jc w:val="both"/>
        <w:rPr>
          <w:rFonts w:eastAsia="Times New Roman" w:cs="Times New Roman"/>
          <w:sz w:val="24"/>
          <w:szCs w:val="24"/>
        </w:rPr>
      </w:pPr>
      <w:r w:rsidRPr="005D46D9">
        <w:rPr>
          <w:rFonts w:eastAsia="Times New Roman" w:cs="Times New Roman"/>
          <w:sz w:val="24"/>
          <w:szCs w:val="24"/>
        </w:rPr>
        <w:t xml:space="preserve">V rámci </w:t>
      </w:r>
      <w:r w:rsidRPr="004F5603">
        <w:rPr>
          <w:rFonts w:eastAsia="Times New Roman" w:cs="Times New Roman"/>
          <w:b/>
          <w:sz w:val="24"/>
          <w:szCs w:val="24"/>
        </w:rPr>
        <w:t>OP VaVpI</w:t>
      </w:r>
      <w:r w:rsidRPr="005D46D9">
        <w:rPr>
          <w:rFonts w:eastAsia="Times New Roman" w:cs="Times New Roman"/>
          <w:sz w:val="24"/>
          <w:szCs w:val="24"/>
        </w:rPr>
        <w:t xml:space="preserve"> byly v</w:t>
      </w:r>
      <w:r w:rsidR="006F7829">
        <w:rPr>
          <w:rFonts w:eastAsia="Times New Roman" w:cs="Times New Roman"/>
          <w:sz w:val="24"/>
          <w:szCs w:val="24"/>
        </w:rPr>
        <w:t> </w:t>
      </w:r>
      <w:r w:rsidRPr="005D46D9">
        <w:rPr>
          <w:rFonts w:eastAsia="Times New Roman" w:cs="Times New Roman"/>
          <w:sz w:val="24"/>
          <w:szCs w:val="24"/>
        </w:rPr>
        <w:t>ČR za využití prostředků ERDF v letech 2007</w:t>
      </w:r>
      <w:r w:rsidR="000D3304">
        <w:rPr>
          <w:rFonts w:eastAsia="Times New Roman" w:cs="Times New Roman"/>
          <w:sz w:val="24"/>
          <w:szCs w:val="24"/>
        </w:rPr>
        <w:sym w:font="Symbol" w:char="F02D"/>
      </w:r>
      <w:r w:rsidRPr="005D46D9">
        <w:rPr>
          <w:rFonts w:eastAsia="Times New Roman" w:cs="Times New Roman"/>
          <w:sz w:val="24"/>
          <w:szCs w:val="24"/>
        </w:rPr>
        <w:t xml:space="preserve">2015 </w:t>
      </w:r>
      <w:r w:rsidR="006F7829">
        <w:rPr>
          <w:rFonts w:eastAsia="Times New Roman" w:cs="Times New Roman"/>
          <w:sz w:val="24"/>
          <w:szCs w:val="24"/>
        </w:rPr>
        <w:t xml:space="preserve">významně </w:t>
      </w:r>
      <w:r w:rsidRPr="005D46D9">
        <w:rPr>
          <w:rFonts w:eastAsia="Times New Roman" w:cs="Times New Roman"/>
          <w:sz w:val="24"/>
          <w:szCs w:val="24"/>
        </w:rPr>
        <w:t>modernizovány kapacity výzkumných organizací.</w:t>
      </w:r>
      <w:r w:rsidR="00D87E9C" w:rsidRPr="00D87E9C">
        <w:rPr>
          <w:rFonts w:eastAsia="Times New Roman" w:cs="Times New Roman"/>
          <w:sz w:val="24"/>
          <w:szCs w:val="24"/>
        </w:rPr>
        <w:t xml:space="preserve"> </w:t>
      </w:r>
      <w:r w:rsidRPr="005D46D9">
        <w:rPr>
          <w:rFonts w:eastAsia="Times New Roman" w:cs="Times New Roman"/>
          <w:sz w:val="24"/>
          <w:szCs w:val="24"/>
        </w:rPr>
        <w:t xml:space="preserve">V prioritních osách 1 </w:t>
      </w:r>
      <w:r w:rsidR="00BB3670">
        <w:rPr>
          <w:rFonts w:eastAsia="Times New Roman" w:cs="Times New Roman"/>
          <w:sz w:val="24"/>
          <w:szCs w:val="24"/>
        </w:rPr>
        <w:t xml:space="preserve">(dále jen „PO1“) </w:t>
      </w:r>
      <w:r w:rsidR="00155FB0">
        <w:rPr>
          <w:rFonts w:eastAsia="Times New Roman" w:cs="Times New Roman"/>
          <w:sz w:val="24"/>
          <w:szCs w:val="24"/>
        </w:rPr>
        <w:br/>
      </w:r>
      <w:r w:rsidRPr="005D46D9">
        <w:rPr>
          <w:rFonts w:eastAsia="Times New Roman" w:cs="Times New Roman"/>
          <w:sz w:val="24"/>
          <w:szCs w:val="24"/>
        </w:rPr>
        <w:t>a</w:t>
      </w:r>
      <w:r w:rsidR="00155FB0">
        <w:rPr>
          <w:rFonts w:eastAsia="Times New Roman" w:cs="Times New Roman"/>
          <w:sz w:val="24"/>
          <w:szCs w:val="24"/>
        </w:rPr>
        <w:t xml:space="preserve"> </w:t>
      </w:r>
      <w:r w:rsidRPr="005D46D9">
        <w:rPr>
          <w:rFonts w:eastAsia="Times New Roman" w:cs="Times New Roman"/>
          <w:sz w:val="24"/>
          <w:szCs w:val="24"/>
        </w:rPr>
        <w:t xml:space="preserve">2 </w:t>
      </w:r>
      <w:r w:rsidR="00677EDE">
        <w:rPr>
          <w:rFonts w:eastAsia="Times New Roman" w:cs="Times New Roman"/>
          <w:sz w:val="24"/>
          <w:szCs w:val="24"/>
        </w:rPr>
        <w:t xml:space="preserve">(dále jen „PO2“) </w:t>
      </w:r>
      <w:r w:rsidRPr="005D46D9">
        <w:rPr>
          <w:rFonts w:eastAsia="Times New Roman" w:cs="Times New Roman"/>
          <w:sz w:val="24"/>
          <w:szCs w:val="24"/>
        </w:rPr>
        <w:t>OP VaVpI</w:t>
      </w:r>
      <w:r w:rsidR="00677EDE">
        <w:rPr>
          <w:rStyle w:val="Znakapoznpodarou"/>
          <w:rFonts w:eastAsia="Times New Roman" w:cs="Times New Roman"/>
          <w:sz w:val="24"/>
          <w:szCs w:val="24"/>
        </w:rPr>
        <w:footnoteReference w:id="4"/>
      </w:r>
      <w:r w:rsidR="005946E3">
        <w:rPr>
          <w:rFonts w:eastAsia="Times New Roman" w:cs="Times New Roman"/>
          <w:sz w:val="24"/>
          <w:szCs w:val="24"/>
        </w:rPr>
        <w:t xml:space="preserve"> </w:t>
      </w:r>
      <w:r w:rsidR="005946E3" w:rsidRPr="000B38E5">
        <w:rPr>
          <w:rFonts w:eastAsia="Times New Roman" w:cs="Times New Roman"/>
          <w:sz w:val="24"/>
          <w:szCs w:val="24"/>
        </w:rPr>
        <w:t>je</w:t>
      </w:r>
      <w:r w:rsidRPr="000B38E5">
        <w:rPr>
          <w:rFonts w:eastAsia="Times New Roman" w:cs="Times New Roman"/>
          <w:sz w:val="24"/>
          <w:szCs w:val="24"/>
        </w:rPr>
        <w:t xml:space="preserve"> financováno celkem </w:t>
      </w:r>
      <w:r w:rsidR="000B38E5" w:rsidRPr="000B38E5">
        <w:rPr>
          <w:rFonts w:eastAsia="Times New Roman" w:cs="Times New Roman"/>
          <w:b/>
          <w:sz w:val="24"/>
          <w:szCs w:val="24"/>
        </w:rPr>
        <w:t>48 projektů</w:t>
      </w:r>
      <w:r w:rsidR="000B38E5">
        <w:rPr>
          <w:rFonts w:eastAsia="Times New Roman" w:cs="Times New Roman"/>
          <w:b/>
          <w:sz w:val="24"/>
          <w:szCs w:val="24"/>
        </w:rPr>
        <w:t xml:space="preserve"> </w:t>
      </w:r>
      <w:r w:rsidRPr="000B38E5">
        <w:rPr>
          <w:rFonts w:eastAsia="Times New Roman" w:cs="Times New Roman"/>
          <w:sz w:val="24"/>
          <w:szCs w:val="24"/>
        </w:rPr>
        <w:t>modernizace</w:t>
      </w:r>
      <w:r w:rsidRPr="00CC4F61">
        <w:rPr>
          <w:rFonts w:eastAsia="Times New Roman" w:cs="Times New Roman"/>
          <w:sz w:val="24"/>
          <w:szCs w:val="24"/>
        </w:rPr>
        <w:t xml:space="preserve"> </w:t>
      </w:r>
      <w:r w:rsidR="006F7829">
        <w:rPr>
          <w:rFonts w:eastAsia="Times New Roman" w:cs="Times New Roman"/>
          <w:sz w:val="24"/>
          <w:szCs w:val="24"/>
        </w:rPr>
        <w:t>či</w:t>
      </w:r>
      <w:r w:rsidRPr="00CC4F61">
        <w:rPr>
          <w:rFonts w:eastAsia="Times New Roman" w:cs="Times New Roman"/>
          <w:sz w:val="24"/>
          <w:szCs w:val="24"/>
        </w:rPr>
        <w:t xml:space="preserve"> vybudování novýc</w:t>
      </w:r>
      <w:r w:rsidR="00CC4F61" w:rsidRPr="00CC4F61">
        <w:rPr>
          <w:rFonts w:eastAsia="Times New Roman" w:cs="Times New Roman"/>
          <w:sz w:val="24"/>
          <w:szCs w:val="24"/>
        </w:rPr>
        <w:t xml:space="preserve">h kapacit </w:t>
      </w:r>
      <w:r w:rsidR="006F7829">
        <w:rPr>
          <w:rFonts w:eastAsia="Times New Roman" w:cs="Times New Roman"/>
          <w:sz w:val="24"/>
          <w:szCs w:val="24"/>
        </w:rPr>
        <w:t xml:space="preserve">výzkumných organizací </w:t>
      </w:r>
      <w:r w:rsidR="00CC4F61" w:rsidRPr="00CC4F61">
        <w:rPr>
          <w:rFonts w:eastAsia="Times New Roman" w:cs="Times New Roman"/>
          <w:sz w:val="24"/>
          <w:szCs w:val="24"/>
        </w:rPr>
        <w:t>pro</w:t>
      </w:r>
      <w:r w:rsidRPr="00CC4F61">
        <w:rPr>
          <w:rFonts w:eastAsia="Times New Roman" w:cs="Times New Roman"/>
          <w:sz w:val="24"/>
          <w:szCs w:val="24"/>
        </w:rPr>
        <w:t xml:space="preserve"> provádění </w:t>
      </w:r>
      <w:r w:rsidR="00420DB2" w:rsidRPr="00CC4F61">
        <w:rPr>
          <w:rFonts w:eastAsia="Times New Roman" w:cs="Times New Roman"/>
          <w:sz w:val="24"/>
          <w:szCs w:val="24"/>
        </w:rPr>
        <w:t>VaVaI</w:t>
      </w:r>
      <w:r w:rsidR="006F7829">
        <w:rPr>
          <w:rFonts w:eastAsia="Times New Roman" w:cs="Times New Roman"/>
          <w:sz w:val="24"/>
          <w:szCs w:val="24"/>
        </w:rPr>
        <w:t>:</w:t>
      </w:r>
    </w:p>
    <w:p w14:paraId="67D1CC5F" w14:textId="77777777" w:rsidR="006F7829" w:rsidRDefault="006F7829" w:rsidP="00FF15F4">
      <w:pPr>
        <w:pStyle w:val="Odstavecseseznamem"/>
        <w:spacing w:after="0" w:line="240" w:lineRule="auto"/>
        <w:ind w:left="0"/>
        <w:jc w:val="both"/>
        <w:rPr>
          <w:rFonts w:eastAsia="Times New Roman" w:cs="Times New Roman"/>
          <w:sz w:val="24"/>
          <w:szCs w:val="24"/>
        </w:rPr>
      </w:pPr>
    </w:p>
    <w:p w14:paraId="769A526B" w14:textId="1CDF1073" w:rsidR="00D87E9C" w:rsidRDefault="006F7829" w:rsidP="006F7829">
      <w:pPr>
        <w:pStyle w:val="Odstavecseseznamem"/>
        <w:numPr>
          <w:ilvl w:val="0"/>
          <w:numId w:val="16"/>
        </w:numPr>
        <w:spacing w:after="0" w:line="240" w:lineRule="auto"/>
        <w:jc w:val="both"/>
        <w:rPr>
          <w:rFonts w:eastAsia="Times New Roman" w:cs="Times New Roman"/>
          <w:sz w:val="24"/>
          <w:szCs w:val="24"/>
        </w:rPr>
      </w:pPr>
      <w:r w:rsidRPr="006F7829">
        <w:rPr>
          <w:rFonts w:eastAsia="Times New Roman" w:cs="Times New Roman"/>
          <w:b/>
          <w:sz w:val="24"/>
          <w:szCs w:val="24"/>
        </w:rPr>
        <w:t>6 tzv. velkých projektů</w:t>
      </w:r>
      <w:r>
        <w:rPr>
          <w:rFonts w:eastAsia="Times New Roman" w:cs="Times New Roman"/>
          <w:sz w:val="24"/>
          <w:szCs w:val="24"/>
        </w:rPr>
        <w:t xml:space="preserve"> OP VaVpI s</w:t>
      </w:r>
      <w:r w:rsidR="005C21A7" w:rsidRPr="005C21A7">
        <w:rPr>
          <w:rFonts w:eastAsia="Times New Roman" w:cs="Times New Roman"/>
          <w:sz w:val="24"/>
          <w:szCs w:val="24"/>
        </w:rPr>
        <w:t xml:space="preserve"> investiční</w:t>
      </w:r>
      <w:r>
        <w:rPr>
          <w:rFonts w:eastAsia="Times New Roman" w:cs="Times New Roman"/>
          <w:sz w:val="24"/>
          <w:szCs w:val="24"/>
        </w:rPr>
        <w:t>mi</w:t>
      </w:r>
      <w:r w:rsidR="005C21A7" w:rsidRPr="005C21A7">
        <w:rPr>
          <w:rFonts w:eastAsia="Times New Roman" w:cs="Times New Roman"/>
          <w:sz w:val="24"/>
          <w:szCs w:val="24"/>
        </w:rPr>
        <w:t xml:space="preserve"> náklady </w:t>
      </w:r>
      <w:r w:rsidRPr="006F7829">
        <w:rPr>
          <w:rFonts w:eastAsia="Times New Roman" w:cs="Times New Roman"/>
          <w:b/>
          <w:sz w:val="24"/>
          <w:szCs w:val="24"/>
        </w:rPr>
        <w:t>nad</w:t>
      </w:r>
      <w:r w:rsidR="005C21A7" w:rsidRPr="006F7829">
        <w:rPr>
          <w:rFonts w:eastAsia="Times New Roman" w:cs="Times New Roman"/>
          <w:b/>
          <w:sz w:val="24"/>
          <w:szCs w:val="24"/>
        </w:rPr>
        <w:t xml:space="preserve"> 50 mil. EUR</w:t>
      </w:r>
      <w:r>
        <w:rPr>
          <w:rFonts w:eastAsia="Times New Roman" w:cs="Times New Roman"/>
          <w:sz w:val="24"/>
          <w:szCs w:val="24"/>
        </w:rPr>
        <w:t xml:space="preserve"> (každý)</w:t>
      </w:r>
      <w:r w:rsidR="00432691">
        <w:rPr>
          <w:rFonts w:eastAsia="Times New Roman" w:cs="Times New Roman"/>
          <w:sz w:val="24"/>
          <w:szCs w:val="24"/>
        </w:rPr>
        <w:t xml:space="preserve"> jednotlivě schválených Evropskou komisí (BIOCEV, CEITEC, ELI, ICRC, IT4I, SUSEN)</w:t>
      </w:r>
      <w:r w:rsidR="000B38E5">
        <w:rPr>
          <w:rFonts w:eastAsia="Times New Roman" w:cs="Times New Roman"/>
          <w:sz w:val="24"/>
          <w:szCs w:val="24"/>
        </w:rPr>
        <w:t>;</w:t>
      </w:r>
    </w:p>
    <w:p w14:paraId="1958D805" w14:textId="77777777" w:rsidR="006F7829" w:rsidRDefault="006F7829" w:rsidP="006F7829">
      <w:pPr>
        <w:spacing w:after="0" w:line="240" w:lineRule="auto"/>
        <w:jc w:val="both"/>
        <w:rPr>
          <w:rFonts w:eastAsia="Times New Roman" w:cs="Times New Roman"/>
          <w:sz w:val="24"/>
          <w:szCs w:val="24"/>
        </w:rPr>
      </w:pPr>
    </w:p>
    <w:p w14:paraId="0064091E" w14:textId="3486CA58" w:rsidR="006F7829" w:rsidRPr="006F7829" w:rsidRDefault="006F7829" w:rsidP="006F7829">
      <w:pPr>
        <w:pStyle w:val="Odstavecseseznamem"/>
        <w:numPr>
          <w:ilvl w:val="0"/>
          <w:numId w:val="16"/>
        </w:numPr>
        <w:spacing w:after="0" w:line="240" w:lineRule="auto"/>
        <w:jc w:val="both"/>
        <w:rPr>
          <w:rFonts w:eastAsia="Times New Roman" w:cs="Times New Roman"/>
          <w:sz w:val="24"/>
          <w:szCs w:val="24"/>
        </w:rPr>
      </w:pPr>
      <w:r w:rsidRPr="006F7829">
        <w:rPr>
          <w:rFonts w:eastAsia="Times New Roman" w:cs="Times New Roman"/>
          <w:b/>
          <w:sz w:val="24"/>
          <w:szCs w:val="24"/>
        </w:rPr>
        <w:t xml:space="preserve">42 </w:t>
      </w:r>
      <w:r w:rsidR="001B5D7B">
        <w:rPr>
          <w:rFonts w:eastAsia="Times New Roman" w:cs="Times New Roman"/>
          <w:b/>
          <w:sz w:val="24"/>
          <w:szCs w:val="24"/>
        </w:rPr>
        <w:t>tzv. běžných</w:t>
      </w:r>
      <w:r w:rsidRPr="006F7829">
        <w:rPr>
          <w:rFonts w:eastAsia="Times New Roman" w:cs="Times New Roman"/>
          <w:b/>
          <w:sz w:val="24"/>
          <w:szCs w:val="24"/>
        </w:rPr>
        <w:t xml:space="preserve"> projektů</w:t>
      </w:r>
      <w:r>
        <w:rPr>
          <w:rFonts w:eastAsia="Times New Roman" w:cs="Times New Roman"/>
          <w:sz w:val="24"/>
          <w:szCs w:val="24"/>
        </w:rPr>
        <w:t xml:space="preserve"> OP VaVpI s investičními náklady </w:t>
      </w:r>
      <w:r w:rsidRPr="006F7829">
        <w:rPr>
          <w:rFonts w:eastAsia="Times New Roman" w:cs="Times New Roman"/>
          <w:b/>
          <w:sz w:val="24"/>
          <w:szCs w:val="24"/>
        </w:rPr>
        <w:t>do 50 mil. EUR</w:t>
      </w:r>
      <w:r>
        <w:rPr>
          <w:rFonts w:eastAsia="Times New Roman" w:cs="Times New Roman"/>
          <w:sz w:val="24"/>
          <w:szCs w:val="24"/>
        </w:rPr>
        <w:t xml:space="preserve"> (každý)</w:t>
      </w:r>
      <w:r w:rsidR="000B38E5">
        <w:rPr>
          <w:rFonts w:eastAsia="Times New Roman" w:cs="Times New Roman"/>
          <w:sz w:val="24"/>
          <w:szCs w:val="24"/>
        </w:rPr>
        <w:t>.</w:t>
      </w:r>
    </w:p>
    <w:p w14:paraId="18BE7A73" w14:textId="77777777" w:rsidR="00D87E9C" w:rsidRPr="006F7829" w:rsidRDefault="00D87E9C" w:rsidP="00FF15F4">
      <w:pPr>
        <w:pStyle w:val="Odstavecseseznamem"/>
        <w:spacing w:after="0" w:line="240" w:lineRule="auto"/>
        <w:ind w:left="0"/>
        <w:jc w:val="both"/>
        <w:rPr>
          <w:rFonts w:eastAsia="Times New Roman" w:cs="Times New Roman"/>
          <w:sz w:val="24"/>
          <w:szCs w:val="24"/>
        </w:rPr>
      </w:pPr>
    </w:p>
    <w:p w14:paraId="0D985884" w14:textId="19249C75" w:rsidR="005D7015" w:rsidRDefault="006F7829" w:rsidP="00730672">
      <w:pPr>
        <w:pStyle w:val="Odstavecseseznamem"/>
        <w:spacing w:after="0" w:line="240" w:lineRule="auto"/>
        <w:ind w:left="0"/>
        <w:jc w:val="both"/>
        <w:rPr>
          <w:rFonts w:eastAsia="Times New Roman" w:cs="Times New Roman"/>
          <w:sz w:val="24"/>
          <w:szCs w:val="24"/>
        </w:rPr>
      </w:pPr>
      <w:r w:rsidRPr="00CF4B99">
        <w:rPr>
          <w:rFonts w:eastAsia="Times New Roman" w:cs="Times New Roman"/>
          <w:b/>
          <w:sz w:val="24"/>
          <w:szCs w:val="24"/>
        </w:rPr>
        <w:t>Žádný z projektů OP VaVpI nevedl ke vzniku nové právnické osoby.</w:t>
      </w:r>
      <w:r w:rsidRPr="006F7829">
        <w:rPr>
          <w:rFonts w:eastAsia="Times New Roman" w:cs="Times New Roman"/>
          <w:sz w:val="24"/>
          <w:szCs w:val="24"/>
        </w:rPr>
        <w:t xml:space="preserve"> Všechny </w:t>
      </w:r>
      <w:r>
        <w:rPr>
          <w:rFonts w:eastAsia="Times New Roman" w:cs="Times New Roman"/>
          <w:sz w:val="24"/>
          <w:szCs w:val="24"/>
        </w:rPr>
        <w:t xml:space="preserve">modernizované </w:t>
      </w:r>
      <w:r w:rsidR="00F80A59">
        <w:rPr>
          <w:rFonts w:eastAsia="Times New Roman" w:cs="Times New Roman"/>
          <w:sz w:val="24"/>
          <w:szCs w:val="24"/>
        </w:rPr>
        <w:t xml:space="preserve">nebo </w:t>
      </w:r>
      <w:r>
        <w:rPr>
          <w:rFonts w:eastAsia="Times New Roman" w:cs="Times New Roman"/>
          <w:sz w:val="24"/>
          <w:szCs w:val="24"/>
        </w:rPr>
        <w:t xml:space="preserve">nově </w:t>
      </w:r>
      <w:r w:rsidRPr="006F7829">
        <w:rPr>
          <w:rFonts w:eastAsia="Times New Roman" w:cs="Times New Roman"/>
          <w:sz w:val="24"/>
          <w:szCs w:val="24"/>
        </w:rPr>
        <w:t xml:space="preserve">vybudované kapacity představují </w:t>
      </w:r>
      <w:r>
        <w:rPr>
          <w:rFonts w:eastAsia="Times New Roman" w:cs="Times New Roman"/>
          <w:sz w:val="24"/>
          <w:szCs w:val="24"/>
        </w:rPr>
        <w:t xml:space="preserve">vždy </w:t>
      </w:r>
      <w:r w:rsidRPr="006F7829">
        <w:rPr>
          <w:rFonts w:eastAsia="Times New Roman" w:cs="Times New Roman"/>
          <w:sz w:val="24"/>
          <w:szCs w:val="24"/>
        </w:rPr>
        <w:t>integrální součást již etablovaných výzkumných organizací ČR</w:t>
      </w:r>
      <w:r w:rsidR="009C247D">
        <w:rPr>
          <w:rFonts w:eastAsia="Times New Roman" w:cs="Times New Roman"/>
          <w:sz w:val="24"/>
          <w:szCs w:val="24"/>
        </w:rPr>
        <w:t xml:space="preserve"> (např. ústav</w:t>
      </w:r>
      <w:r w:rsidR="00730672">
        <w:rPr>
          <w:rFonts w:eastAsia="Times New Roman" w:cs="Times New Roman"/>
          <w:sz w:val="24"/>
          <w:szCs w:val="24"/>
        </w:rPr>
        <w:t>ů</w:t>
      </w:r>
      <w:r w:rsidR="009C247D">
        <w:rPr>
          <w:rFonts w:eastAsia="Times New Roman" w:cs="Times New Roman"/>
          <w:sz w:val="24"/>
          <w:szCs w:val="24"/>
        </w:rPr>
        <w:t xml:space="preserve"> Akademie věd ČR</w:t>
      </w:r>
      <w:r w:rsidR="000B38E5">
        <w:rPr>
          <w:rFonts w:eastAsia="Times New Roman" w:cs="Times New Roman"/>
          <w:sz w:val="24"/>
          <w:szCs w:val="24"/>
        </w:rPr>
        <w:t>, veřejných vysokých škol apod</w:t>
      </w:r>
      <w:r w:rsidR="00730672">
        <w:rPr>
          <w:rFonts w:eastAsia="Times New Roman" w:cs="Times New Roman"/>
          <w:sz w:val="24"/>
          <w:szCs w:val="24"/>
        </w:rPr>
        <w:t>.), jejichž</w:t>
      </w:r>
      <w:r w:rsidRPr="006F7829">
        <w:rPr>
          <w:rFonts w:eastAsia="Times New Roman" w:cs="Times New Roman"/>
          <w:sz w:val="24"/>
          <w:szCs w:val="24"/>
        </w:rPr>
        <w:t xml:space="preserve"> kapacity podstatným způsobem rozšiřují.</w:t>
      </w:r>
    </w:p>
    <w:p w14:paraId="36FB423A" w14:textId="77777777" w:rsidR="00730672" w:rsidRDefault="00730672" w:rsidP="00730672">
      <w:pPr>
        <w:pStyle w:val="Odstavecseseznamem"/>
        <w:spacing w:after="0" w:line="240" w:lineRule="auto"/>
        <w:ind w:left="0"/>
        <w:jc w:val="both"/>
        <w:rPr>
          <w:rFonts w:eastAsia="Times New Roman" w:cs="Times New Roman"/>
          <w:sz w:val="24"/>
          <w:szCs w:val="24"/>
        </w:rPr>
        <w:sectPr w:rsidR="00730672" w:rsidSect="00B6492E">
          <w:pgSz w:w="11906" w:h="16838"/>
          <w:pgMar w:top="1417" w:right="1417" w:bottom="1417" w:left="1417" w:header="708" w:footer="283" w:gutter="0"/>
          <w:cols w:space="708"/>
          <w:titlePg/>
          <w:docGrid w:linePitch="360"/>
        </w:sectPr>
      </w:pPr>
    </w:p>
    <w:p w14:paraId="34FC1D24" w14:textId="1032FBF7" w:rsidR="002A6E46" w:rsidRDefault="009E1854" w:rsidP="00FF15F4">
      <w:pPr>
        <w:pStyle w:val="Odstavecseseznamem"/>
        <w:spacing w:after="0" w:line="240" w:lineRule="auto"/>
        <w:ind w:left="0"/>
        <w:jc w:val="both"/>
        <w:rPr>
          <w:rFonts w:eastAsia="Times New Roman" w:cs="Times New Roman"/>
          <w:sz w:val="24"/>
          <w:szCs w:val="24"/>
        </w:rPr>
      </w:pPr>
      <w:r>
        <w:rPr>
          <w:rFonts w:eastAsia="Times New Roman" w:cs="Times New Roman"/>
          <w:noProof/>
          <w:sz w:val="24"/>
          <w:szCs w:val="24"/>
          <w:lang w:eastAsia="cs-CZ"/>
        </w:rPr>
        <w:lastRenderedPageBreak/>
        <w:drawing>
          <wp:inline distT="0" distB="0" distL="0" distR="0" wp14:anchorId="0EF8F3EC" wp14:editId="42613CD1">
            <wp:extent cx="8198362" cy="579600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1,2 mapa.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198362" cy="5796000"/>
                    </a:xfrm>
                    <a:prstGeom prst="rect">
                      <a:avLst/>
                    </a:prstGeom>
                  </pic:spPr>
                </pic:pic>
              </a:graphicData>
            </a:graphic>
          </wp:inline>
        </w:drawing>
      </w:r>
    </w:p>
    <w:p w14:paraId="46F6AFCA" w14:textId="77777777" w:rsidR="006F7829" w:rsidRDefault="006F7829" w:rsidP="00FF15F4">
      <w:pPr>
        <w:pStyle w:val="Odstavecseseznamem"/>
        <w:spacing w:after="0" w:line="240" w:lineRule="auto"/>
        <w:ind w:left="0"/>
        <w:jc w:val="both"/>
        <w:rPr>
          <w:rFonts w:eastAsia="Times New Roman" w:cs="Times New Roman"/>
          <w:sz w:val="24"/>
          <w:szCs w:val="24"/>
        </w:rPr>
      </w:pPr>
    </w:p>
    <w:p w14:paraId="00C2BDB1" w14:textId="335CA744" w:rsidR="006F7829" w:rsidRDefault="00432691" w:rsidP="00FF15F4">
      <w:pPr>
        <w:pStyle w:val="Odstavecseseznamem"/>
        <w:spacing w:after="0" w:line="240" w:lineRule="auto"/>
        <w:ind w:left="0"/>
        <w:jc w:val="both"/>
        <w:rPr>
          <w:rFonts w:eastAsia="Times New Roman" w:cs="Times New Roman"/>
          <w:sz w:val="24"/>
          <w:szCs w:val="24"/>
        </w:rPr>
      </w:pPr>
      <w:r>
        <w:rPr>
          <w:rFonts w:eastAsia="Times New Roman" w:cs="Times New Roman"/>
          <w:sz w:val="24"/>
          <w:szCs w:val="24"/>
        </w:rPr>
        <w:t>Obr. 3</w:t>
      </w:r>
      <w:r w:rsidR="005D7015">
        <w:rPr>
          <w:rFonts w:eastAsia="Times New Roman" w:cs="Times New Roman"/>
          <w:sz w:val="24"/>
          <w:szCs w:val="24"/>
        </w:rPr>
        <w:t>: Mapa 48 projektů PO1 a PO2</w:t>
      </w:r>
      <w:r w:rsidR="00BB3670">
        <w:rPr>
          <w:rFonts w:eastAsia="Times New Roman" w:cs="Times New Roman"/>
          <w:sz w:val="24"/>
          <w:szCs w:val="24"/>
        </w:rPr>
        <w:t xml:space="preserve"> OP</w:t>
      </w:r>
      <w:r w:rsidR="005D7015">
        <w:rPr>
          <w:rFonts w:eastAsia="Times New Roman" w:cs="Times New Roman"/>
          <w:sz w:val="24"/>
          <w:szCs w:val="24"/>
        </w:rPr>
        <w:t xml:space="preserve"> VaVpI.</w:t>
      </w:r>
    </w:p>
    <w:p w14:paraId="49F3D297" w14:textId="77777777" w:rsidR="006F7829" w:rsidRDefault="006F7829" w:rsidP="00FF15F4">
      <w:pPr>
        <w:pStyle w:val="Odstavecseseznamem"/>
        <w:spacing w:after="0" w:line="240" w:lineRule="auto"/>
        <w:ind w:left="0"/>
        <w:jc w:val="both"/>
        <w:rPr>
          <w:rFonts w:eastAsia="Times New Roman" w:cs="Times New Roman"/>
          <w:sz w:val="24"/>
          <w:szCs w:val="24"/>
        </w:rPr>
      </w:pPr>
    </w:p>
    <w:p w14:paraId="6A8B3F13" w14:textId="34A08759" w:rsidR="004665BC" w:rsidRDefault="009E1854" w:rsidP="00FF15F4">
      <w:pPr>
        <w:pStyle w:val="Odstavecseseznamem"/>
        <w:spacing w:after="0" w:line="240" w:lineRule="auto"/>
        <w:ind w:left="0"/>
        <w:jc w:val="both"/>
        <w:rPr>
          <w:rFonts w:eastAsia="Times New Roman" w:cs="Times New Roman"/>
          <w:sz w:val="24"/>
          <w:szCs w:val="24"/>
        </w:rPr>
      </w:pPr>
      <w:r>
        <w:rPr>
          <w:rFonts w:eastAsia="Times New Roman" w:cs="Times New Roman"/>
          <w:noProof/>
          <w:sz w:val="24"/>
          <w:szCs w:val="24"/>
          <w:lang w:eastAsia="cs-CZ"/>
        </w:rPr>
        <w:lastRenderedPageBreak/>
        <w:drawing>
          <wp:inline distT="0" distB="0" distL="0" distR="0" wp14:anchorId="0D7543F1" wp14:editId="42930F10">
            <wp:extent cx="8604000" cy="6082776"/>
            <wp:effectExtent l="0" t="0" r="698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1,2 legenda.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604000" cy="6082776"/>
                    </a:xfrm>
                    <a:prstGeom prst="rect">
                      <a:avLst/>
                    </a:prstGeom>
                  </pic:spPr>
                </pic:pic>
              </a:graphicData>
            </a:graphic>
          </wp:inline>
        </w:drawing>
      </w:r>
    </w:p>
    <w:p w14:paraId="20B1E071" w14:textId="30ED6D2F" w:rsidR="009E1854" w:rsidRDefault="009E1854" w:rsidP="009E1854">
      <w:pPr>
        <w:pStyle w:val="Odstavecseseznamem"/>
        <w:spacing w:after="0" w:line="240" w:lineRule="auto"/>
        <w:ind w:left="0"/>
        <w:jc w:val="both"/>
        <w:rPr>
          <w:rFonts w:eastAsia="Times New Roman" w:cs="Times New Roman"/>
          <w:sz w:val="24"/>
          <w:szCs w:val="24"/>
        </w:rPr>
      </w:pPr>
      <w:r>
        <w:rPr>
          <w:rFonts w:eastAsia="Times New Roman" w:cs="Times New Roman"/>
          <w:sz w:val="24"/>
          <w:szCs w:val="24"/>
        </w:rPr>
        <w:t xml:space="preserve">Obr. </w:t>
      </w:r>
      <w:r w:rsidR="00232396">
        <w:rPr>
          <w:rFonts w:eastAsia="Times New Roman" w:cs="Times New Roman"/>
          <w:sz w:val="24"/>
          <w:szCs w:val="24"/>
        </w:rPr>
        <w:t>4</w:t>
      </w:r>
      <w:r>
        <w:rPr>
          <w:rFonts w:eastAsia="Times New Roman" w:cs="Times New Roman"/>
          <w:sz w:val="24"/>
          <w:szCs w:val="24"/>
        </w:rPr>
        <w:t>: Legenda k mapě 48 projektů PO1 a PO2 OP VaVpI.</w:t>
      </w:r>
    </w:p>
    <w:p w14:paraId="1EB5C0BE" w14:textId="77777777" w:rsidR="009E1854" w:rsidRDefault="009E1854" w:rsidP="00FF15F4">
      <w:pPr>
        <w:pStyle w:val="Odstavecseseznamem"/>
        <w:spacing w:after="0" w:line="240" w:lineRule="auto"/>
        <w:ind w:left="0"/>
        <w:jc w:val="both"/>
        <w:rPr>
          <w:rFonts w:eastAsia="Times New Roman" w:cs="Times New Roman"/>
          <w:sz w:val="24"/>
          <w:szCs w:val="24"/>
        </w:rPr>
        <w:sectPr w:rsidR="009E1854" w:rsidSect="005D7015">
          <w:pgSz w:w="16838" w:h="11906" w:orient="landscape"/>
          <w:pgMar w:top="720" w:right="720" w:bottom="720" w:left="720" w:header="708" w:footer="283" w:gutter="0"/>
          <w:cols w:space="708"/>
          <w:titlePg/>
          <w:docGrid w:linePitch="360"/>
        </w:sectPr>
      </w:pPr>
    </w:p>
    <w:p w14:paraId="7CE89B61" w14:textId="06CE8913" w:rsidR="00432691" w:rsidRDefault="009E1854" w:rsidP="00FF15F4">
      <w:pPr>
        <w:pStyle w:val="Odstavecseseznamem"/>
        <w:spacing w:after="0" w:line="240" w:lineRule="auto"/>
        <w:ind w:left="0"/>
        <w:jc w:val="both"/>
        <w:rPr>
          <w:rFonts w:eastAsia="Times New Roman" w:cs="Times New Roman"/>
          <w:sz w:val="24"/>
          <w:szCs w:val="24"/>
        </w:rPr>
      </w:pPr>
      <w:r>
        <w:rPr>
          <w:rFonts w:eastAsia="Times New Roman" w:cs="Times New Roman"/>
          <w:sz w:val="24"/>
          <w:szCs w:val="24"/>
        </w:rPr>
        <w:object w:dxaOrig="18200" w:dyaOrig="16843" w14:anchorId="7AFFBB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2.7pt;height:499.7pt" o:ole="">
            <v:imagedata r:id="rId17" o:title=""/>
          </v:shape>
          <o:OLEObject Type="Embed" ProgID="Excel.Sheet.12" ShapeID="_x0000_i1025" DrawAspect="Content" ObjectID="_1502097857" r:id="rId18"/>
        </w:object>
      </w:r>
    </w:p>
    <w:p w14:paraId="76E2FF54" w14:textId="7B5CADB6" w:rsidR="00432691" w:rsidRDefault="00432691" w:rsidP="00FF15F4">
      <w:pPr>
        <w:pStyle w:val="Odstavecseseznamem"/>
        <w:spacing w:after="0" w:line="240" w:lineRule="auto"/>
        <w:ind w:left="0"/>
        <w:jc w:val="both"/>
        <w:rPr>
          <w:rFonts w:eastAsia="Times New Roman" w:cs="Times New Roman"/>
          <w:sz w:val="24"/>
          <w:szCs w:val="24"/>
        </w:rPr>
      </w:pPr>
      <w:r>
        <w:rPr>
          <w:rFonts w:eastAsia="Times New Roman" w:cs="Times New Roman"/>
          <w:sz w:val="24"/>
          <w:szCs w:val="24"/>
        </w:rPr>
        <w:t>Tabulka 2: Přehled 48 projektů PO1 a PO2 OP VaVpI s rozlišením velkých a běžných projektů.</w:t>
      </w:r>
      <w:r w:rsidR="00E1080C">
        <w:rPr>
          <w:rFonts w:eastAsia="Times New Roman" w:cs="Times New Roman"/>
          <w:sz w:val="24"/>
          <w:szCs w:val="24"/>
        </w:rPr>
        <w:t xml:space="preserve"> Podrobnější tabulka obsahující popis projekt</w:t>
      </w:r>
      <w:r w:rsidR="00BB3670">
        <w:rPr>
          <w:rFonts w:eastAsia="Times New Roman" w:cs="Times New Roman"/>
          <w:sz w:val="24"/>
          <w:szCs w:val="24"/>
        </w:rPr>
        <w:t>ů</w:t>
      </w:r>
      <w:r w:rsidR="00E1080C">
        <w:rPr>
          <w:rFonts w:eastAsia="Times New Roman" w:cs="Times New Roman"/>
          <w:sz w:val="24"/>
          <w:szCs w:val="24"/>
        </w:rPr>
        <w:t xml:space="preserve"> a výši dosud investovaných prostředků je obsahem </w:t>
      </w:r>
      <w:r w:rsidR="001714C1">
        <w:rPr>
          <w:rFonts w:eastAsia="Times New Roman" w:cs="Times New Roman"/>
          <w:sz w:val="24"/>
          <w:szCs w:val="24"/>
        </w:rPr>
        <w:t>P</w:t>
      </w:r>
      <w:r w:rsidR="00E1080C">
        <w:rPr>
          <w:rFonts w:eastAsia="Times New Roman" w:cs="Times New Roman"/>
          <w:sz w:val="24"/>
          <w:szCs w:val="24"/>
        </w:rPr>
        <w:t>řílohy č. 3.</w:t>
      </w:r>
      <w:r w:rsidR="009F250C">
        <w:rPr>
          <w:rFonts w:eastAsia="Times New Roman" w:cs="Times New Roman"/>
          <w:sz w:val="24"/>
          <w:szCs w:val="24"/>
        </w:rPr>
        <w:t xml:space="preserve"> Dílčí karty velkých projektů popisuj</w:t>
      </w:r>
      <w:r w:rsidR="001714C1">
        <w:rPr>
          <w:rFonts w:eastAsia="Times New Roman" w:cs="Times New Roman"/>
          <w:sz w:val="24"/>
          <w:szCs w:val="24"/>
        </w:rPr>
        <w:t>ící stav realizace představují P</w:t>
      </w:r>
      <w:r w:rsidR="009F250C">
        <w:rPr>
          <w:rFonts w:eastAsia="Times New Roman" w:cs="Times New Roman"/>
          <w:sz w:val="24"/>
          <w:szCs w:val="24"/>
        </w:rPr>
        <w:t>řílohu č. 4.</w:t>
      </w:r>
    </w:p>
    <w:p w14:paraId="7D6A2064" w14:textId="77777777" w:rsidR="00432691" w:rsidRDefault="00432691" w:rsidP="00FF15F4">
      <w:pPr>
        <w:pStyle w:val="Odstavecseseznamem"/>
        <w:spacing w:after="0" w:line="240" w:lineRule="auto"/>
        <w:ind w:left="0"/>
        <w:jc w:val="both"/>
        <w:rPr>
          <w:rFonts w:eastAsia="Times New Roman" w:cs="Times New Roman"/>
          <w:sz w:val="24"/>
          <w:szCs w:val="24"/>
        </w:rPr>
      </w:pPr>
    </w:p>
    <w:p w14:paraId="6B69854D" w14:textId="77777777" w:rsidR="00432691" w:rsidRDefault="00432691" w:rsidP="00FF15F4">
      <w:pPr>
        <w:pStyle w:val="Odstavecseseznamem"/>
        <w:spacing w:after="0" w:line="240" w:lineRule="auto"/>
        <w:ind w:left="0"/>
        <w:jc w:val="both"/>
        <w:rPr>
          <w:rFonts w:eastAsia="Times New Roman" w:cs="Times New Roman"/>
          <w:sz w:val="24"/>
          <w:szCs w:val="24"/>
        </w:rPr>
        <w:sectPr w:rsidR="00432691" w:rsidSect="00432691">
          <w:pgSz w:w="11906" w:h="16838"/>
          <w:pgMar w:top="720" w:right="720" w:bottom="720" w:left="720" w:header="709" w:footer="284" w:gutter="0"/>
          <w:cols w:space="708"/>
          <w:titlePg/>
          <w:docGrid w:linePitch="360"/>
        </w:sectPr>
      </w:pPr>
    </w:p>
    <w:p w14:paraId="10108324" w14:textId="17E2709F" w:rsidR="005C2DCF" w:rsidRDefault="005C2DCF" w:rsidP="005C2DCF">
      <w:pPr>
        <w:pStyle w:val="Odstavecseseznamem"/>
        <w:numPr>
          <w:ilvl w:val="0"/>
          <w:numId w:val="1"/>
        </w:numPr>
        <w:spacing w:after="0" w:line="240" w:lineRule="auto"/>
        <w:ind w:right="-142"/>
        <w:jc w:val="both"/>
        <w:rPr>
          <w:rFonts w:eastAsia="Times New Roman" w:cs="Times New Roman"/>
          <w:b/>
          <w:caps/>
          <w:sz w:val="24"/>
          <w:szCs w:val="24"/>
          <w:u w:val="single"/>
        </w:rPr>
      </w:pPr>
      <w:r>
        <w:rPr>
          <w:rFonts w:eastAsia="Times New Roman" w:cs="Times New Roman"/>
          <w:b/>
          <w:caps/>
          <w:sz w:val="24"/>
          <w:szCs w:val="24"/>
          <w:u w:val="single"/>
        </w:rPr>
        <w:lastRenderedPageBreak/>
        <w:t xml:space="preserve">DOPAD INVESTIC REALIZOVANÝCH V RÁMCI OPERAČNÍHO PRoGRAMU VÝZKUM </w:t>
      </w:r>
      <w:r w:rsidR="00F60DBC">
        <w:rPr>
          <w:rFonts w:eastAsia="Times New Roman" w:cs="Times New Roman"/>
          <w:b/>
          <w:caps/>
          <w:sz w:val="24"/>
          <w:szCs w:val="24"/>
          <w:u w:val="single"/>
        </w:rPr>
        <w:br/>
      </w:r>
      <w:r>
        <w:rPr>
          <w:rFonts w:eastAsia="Times New Roman" w:cs="Times New Roman"/>
          <w:b/>
          <w:caps/>
          <w:sz w:val="24"/>
          <w:szCs w:val="24"/>
          <w:u w:val="single"/>
        </w:rPr>
        <w:t xml:space="preserve">A VÝVOJ PRO INOVACE (op </w:t>
      </w:r>
      <w:r>
        <w:rPr>
          <w:rFonts w:eastAsia="Times New Roman" w:cs="Times New Roman"/>
          <w:b/>
          <w:sz w:val="24"/>
          <w:szCs w:val="24"/>
          <w:u w:val="single"/>
        </w:rPr>
        <w:t>VaVpI</w:t>
      </w:r>
      <w:r>
        <w:rPr>
          <w:rFonts w:eastAsia="Times New Roman" w:cs="Times New Roman"/>
          <w:b/>
          <w:caps/>
          <w:sz w:val="24"/>
          <w:szCs w:val="24"/>
          <w:u w:val="single"/>
        </w:rPr>
        <w:t>) na strukturu financování vědních oborů v ČR</w:t>
      </w:r>
    </w:p>
    <w:p w14:paraId="089D27E7" w14:textId="77777777" w:rsidR="005C2DCF" w:rsidRDefault="005C2DCF" w:rsidP="005C2DCF">
      <w:pPr>
        <w:pStyle w:val="Odstavecseseznamem"/>
        <w:spacing w:after="0" w:line="240" w:lineRule="auto"/>
        <w:ind w:left="0"/>
        <w:rPr>
          <w:rFonts w:eastAsia="Times New Roman" w:cs="Times New Roman"/>
          <w:sz w:val="24"/>
          <w:szCs w:val="24"/>
        </w:rPr>
      </w:pPr>
    </w:p>
    <w:p w14:paraId="61AFD8A4" w14:textId="02512F06" w:rsidR="000301EE" w:rsidRDefault="009234B4" w:rsidP="000301EE">
      <w:pPr>
        <w:pStyle w:val="Odstavecseseznamem"/>
        <w:spacing w:after="0" w:line="240" w:lineRule="auto"/>
        <w:ind w:left="0"/>
        <w:jc w:val="both"/>
        <w:rPr>
          <w:rFonts w:eastAsia="Times New Roman" w:cs="Times New Roman"/>
          <w:sz w:val="24"/>
          <w:szCs w:val="24"/>
        </w:rPr>
      </w:pPr>
      <w:r w:rsidRPr="004E7B9C">
        <w:rPr>
          <w:rFonts w:eastAsia="Times New Roman" w:cs="Times New Roman"/>
          <w:b/>
          <w:sz w:val="24"/>
          <w:szCs w:val="24"/>
        </w:rPr>
        <w:t>Investice realizované</w:t>
      </w:r>
      <w:r w:rsidR="000301EE" w:rsidRPr="004E7B9C">
        <w:rPr>
          <w:rFonts w:eastAsia="Times New Roman" w:cs="Times New Roman"/>
          <w:b/>
          <w:sz w:val="24"/>
          <w:szCs w:val="24"/>
        </w:rPr>
        <w:t xml:space="preserve"> za využití prostředků ERDF v rámci OP VaVpI byly v souladu </w:t>
      </w:r>
      <w:r w:rsidR="00DE3E97">
        <w:rPr>
          <w:rFonts w:eastAsia="Times New Roman" w:cs="Times New Roman"/>
          <w:b/>
          <w:sz w:val="24"/>
          <w:szCs w:val="24"/>
        </w:rPr>
        <w:t xml:space="preserve">s </w:t>
      </w:r>
      <w:r w:rsidR="000301EE" w:rsidRPr="004E7B9C">
        <w:rPr>
          <w:rFonts w:eastAsia="Times New Roman" w:cs="Times New Roman"/>
          <w:b/>
          <w:sz w:val="24"/>
          <w:szCs w:val="24"/>
        </w:rPr>
        <w:t xml:space="preserve">věcným zaměřením OP VaVpI </w:t>
      </w:r>
      <w:r w:rsidR="00DE3E97">
        <w:rPr>
          <w:rFonts w:eastAsia="Times New Roman" w:cs="Times New Roman"/>
          <w:b/>
          <w:sz w:val="24"/>
          <w:szCs w:val="24"/>
        </w:rPr>
        <w:t xml:space="preserve">směřovány </w:t>
      </w:r>
      <w:r w:rsidR="000301EE" w:rsidRPr="004E7B9C">
        <w:rPr>
          <w:rFonts w:eastAsia="Times New Roman" w:cs="Times New Roman"/>
          <w:b/>
          <w:sz w:val="24"/>
          <w:szCs w:val="24"/>
        </w:rPr>
        <w:t>výlučně do oblasti technických a přírodních věd.</w:t>
      </w:r>
      <w:r w:rsidR="00F60DBC">
        <w:rPr>
          <w:rFonts w:eastAsia="Times New Roman" w:cs="Times New Roman"/>
          <w:sz w:val="24"/>
          <w:szCs w:val="24"/>
        </w:rPr>
        <w:t xml:space="preserve"> Vědními obory, které</w:t>
      </w:r>
      <w:r w:rsidR="000301EE" w:rsidRPr="000301EE">
        <w:rPr>
          <w:rFonts w:eastAsia="Times New Roman" w:cs="Times New Roman"/>
          <w:sz w:val="24"/>
          <w:szCs w:val="24"/>
        </w:rPr>
        <w:t xml:space="preserve"> byly vyloučeny z možnosti čerpání prostředků OP VaVpI, byly sociální </w:t>
      </w:r>
      <w:r w:rsidR="004F5603">
        <w:rPr>
          <w:rFonts w:eastAsia="Times New Roman" w:cs="Times New Roman"/>
          <w:sz w:val="24"/>
          <w:szCs w:val="24"/>
        </w:rPr>
        <w:br/>
      </w:r>
      <w:r w:rsidR="000301EE" w:rsidRPr="000301EE">
        <w:rPr>
          <w:rFonts w:eastAsia="Times New Roman" w:cs="Times New Roman"/>
          <w:sz w:val="24"/>
          <w:szCs w:val="24"/>
        </w:rPr>
        <w:t>a humanitní vědy.</w:t>
      </w:r>
      <w:r w:rsidR="000301EE">
        <w:rPr>
          <w:rFonts w:eastAsia="Times New Roman" w:cs="Times New Roman"/>
          <w:sz w:val="24"/>
          <w:szCs w:val="24"/>
        </w:rPr>
        <w:t xml:space="preserve"> </w:t>
      </w:r>
      <w:r w:rsidR="000301EE" w:rsidRPr="000301EE">
        <w:rPr>
          <w:rFonts w:eastAsia="Times New Roman" w:cs="Times New Roman"/>
          <w:b/>
          <w:sz w:val="24"/>
          <w:szCs w:val="24"/>
        </w:rPr>
        <w:t xml:space="preserve">Investice provedené </w:t>
      </w:r>
      <w:r w:rsidR="00DE3E97">
        <w:rPr>
          <w:rFonts w:eastAsia="Times New Roman" w:cs="Times New Roman"/>
          <w:b/>
          <w:sz w:val="24"/>
          <w:szCs w:val="24"/>
        </w:rPr>
        <w:t>v rámci</w:t>
      </w:r>
      <w:r w:rsidR="000301EE" w:rsidRPr="000301EE">
        <w:rPr>
          <w:rFonts w:eastAsia="Times New Roman" w:cs="Times New Roman"/>
          <w:b/>
          <w:sz w:val="24"/>
          <w:szCs w:val="24"/>
        </w:rPr>
        <w:t xml:space="preserve"> OP VaVpI </w:t>
      </w:r>
      <w:r w:rsidR="00DE3E97">
        <w:rPr>
          <w:rFonts w:eastAsia="Times New Roman" w:cs="Times New Roman"/>
          <w:b/>
          <w:sz w:val="24"/>
          <w:szCs w:val="24"/>
        </w:rPr>
        <w:t>nicméně</w:t>
      </w:r>
      <w:r w:rsidR="000301EE" w:rsidRPr="000301EE">
        <w:rPr>
          <w:rFonts w:eastAsia="Times New Roman" w:cs="Times New Roman"/>
          <w:b/>
          <w:sz w:val="24"/>
          <w:szCs w:val="24"/>
        </w:rPr>
        <w:t xml:space="preserve"> nevedly k</w:t>
      </w:r>
      <w:r w:rsidR="00746920">
        <w:rPr>
          <w:rFonts w:eastAsia="Times New Roman" w:cs="Times New Roman"/>
          <w:b/>
          <w:sz w:val="24"/>
          <w:szCs w:val="24"/>
        </w:rPr>
        <w:t xml:space="preserve"> výrazné </w:t>
      </w:r>
      <w:r w:rsidR="000301EE" w:rsidRPr="000301EE">
        <w:rPr>
          <w:rFonts w:eastAsia="Times New Roman" w:cs="Times New Roman"/>
          <w:b/>
          <w:sz w:val="24"/>
          <w:szCs w:val="24"/>
        </w:rPr>
        <w:t xml:space="preserve">redukci podílu finančních prostředků směřovaných do oblasti humanitních a společenských věd v ČR. </w:t>
      </w:r>
      <w:r w:rsidR="000301EE">
        <w:rPr>
          <w:rFonts w:eastAsia="Times New Roman" w:cs="Times New Roman"/>
          <w:sz w:val="24"/>
          <w:szCs w:val="24"/>
        </w:rPr>
        <w:t xml:space="preserve">Roku 2010, </w:t>
      </w:r>
      <w:r w:rsidR="00DE3E97">
        <w:rPr>
          <w:rFonts w:eastAsia="Times New Roman" w:cs="Times New Roman"/>
          <w:sz w:val="24"/>
          <w:szCs w:val="24"/>
        </w:rPr>
        <w:t>tj.</w:t>
      </w:r>
      <w:r w:rsidR="000301EE">
        <w:rPr>
          <w:rFonts w:eastAsia="Times New Roman" w:cs="Times New Roman"/>
          <w:sz w:val="24"/>
          <w:szCs w:val="24"/>
        </w:rPr>
        <w:t xml:space="preserve"> v</w:t>
      </w:r>
      <w:r w:rsidR="00DE3E97">
        <w:rPr>
          <w:rFonts w:eastAsia="Times New Roman" w:cs="Times New Roman"/>
          <w:sz w:val="24"/>
          <w:szCs w:val="24"/>
        </w:rPr>
        <w:t> </w:t>
      </w:r>
      <w:r w:rsidR="000301EE">
        <w:rPr>
          <w:rFonts w:eastAsia="Times New Roman" w:cs="Times New Roman"/>
          <w:sz w:val="24"/>
          <w:szCs w:val="24"/>
        </w:rPr>
        <w:t xml:space="preserve">době zahájení </w:t>
      </w:r>
      <w:r w:rsidR="00DE3E97">
        <w:rPr>
          <w:rFonts w:eastAsia="Times New Roman" w:cs="Times New Roman"/>
          <w:sz w:val="24"/>
          <w:szCs w:val="24"/>
        </w:rPr>
        <w:t>„</w:t>
      </w:r>
      <w:r w:rsidR="000301EE">
        <w:rPr>
          <w:rFonts w:eastAsia="Times New Roman" w:cs="Times New Roman"/>
          <w:sz w:val="24"/>
          <w:szCs w:val="24"/>
        </w:rPr>
        <w:t>masivního</w:t>
      </w:r>
      <w:r w:rsidR="00DE3E97">
        <w:rPr>
          <w:rFonts w:eastAsia="Times New Roman" w:cs="Times New Roman"/>
          <w:sz w:val="24"/>
          <w:szCs w:val="24"/>
        </w:rPr>
        <w:t>“</w:t>
      </w:r>
      <w:r w:rsidR="000301EE">
        <w:rPr>
          <w:rFonts w:eastAsia="Times New Roman" w:cs="Times New Roman"/>
          <w:sz w:val="24"/>
          <w:szCs w:val="24"/>
        </w:rPr>
        <w:t xml:space="preserve"> čerpání prostředků OP VaVpI, činil podíl veřejných prostředků směřovaných do oblasti sociálních a humanitních věd</w:t>
      </w:r>
      <w:r w:rsidR="00746920">
        <w:rPr>
          <w:rFonts w:eastAsia="Times New Roman" w:cs="Times New Roman"/>
          <w:sz w:val="24"/>
          <w:szCs w:val="24"/>
        </w:rPr>
        <w:t xml:space="preserve"> ve vysokoškolském VaV</w:t>
      </w:r>
      <w:r w:rsidR="00F60DBC">
        <w:rPr>
          <w:rFonts w:eastAsia="Times New Roman" w:cs="Times New Roman"/>
          <w:sz w:val="24"/>
          <w:szCs w:val="24"/>
        </w:rPr>
        <w:t>aI</w:t>
      </w:r>
      <w:r w:rsidR="00746920">
        <w:rPr>
          <w:rFonts w:eastAsia="Times New Roman" w:cs="Times New Roman"/>
          <w:sz w:val="24"/>
          <w:szCs w:val="24"/>
        </w:rPr>
        <w:t xml:space="preserve"> 14,8 % rovnoměrně rozdělených mezi oblasti sociálních a humanitních věd</w:t>
      </w:r>
      <w:r w:rsidR="000301EE">
        <w:rPr>
          <w:rFonts w:eastAsia="Times New Roman" w:cs="Times New Roman"/>
          <w:sz w:val="24"/>
          <w:szCs w:val="24"/>
        </w:rPr>
        <w:t xml:space="preserve">. Roku 2013 tento podíl </w:t>
      </w:r>
      <w:r w:rsidR="00AD0DE3">
        <w:rPr>
          <w:rFonts w:eastAsia="Times New Roman" w:cs="Times New Roman"/>
          <w:sz w:val="24"/>
          <w:szCs w:val="24"/>
        </w:rPr>
        <w:t>představoval</w:t>
      </w:r>
      <w:r w:rsidR="00746920">
        <w:rPr>
          <w:rFonts w:eastAsia="Times New Roman" w:cs="Times New Roman"/>
          <w:sz w:val="24"/>
          <w:szCs w:val="24"/>
        </w:rPr>
        <w:t xml:space="preserve"> 12,8 % celkových výdajů na VaV</w:t>
      </w:r>
      <w:r w:rsidR="00F60DBC">
        <w:rPr>
          <w:rFonts w:eastAsia="Times New Roman" w:cs="Times New Roman"/>
          <w:sz w:val="24"/>
          <w:szCs w:val="24"/>
        </w:rPr>
        <w:t>aI</w:t>
      </w:r>
      <w:r w:rsidR="00746920">
        <w:rPr>
          <w:rFonts w:eastAsia="Times New Roman" w:cs="Times New Roman"/>
          <w:sz w:val="24"/>
          <w:szCs w:val="24"/>
        </w:rPr>
        <w:t xml:space="preserve"> ve vysokoškolském sektoru</w:t>
      </w:r>
      <w:r w:rsidR="000301EE">
        <w:rPr>
          <w:rFonts w:eastAsia="Times New Roman" w:cs="Times New Roman"/>
          <w:sz w:val="24"/>
          <w:szCs w:val="24"/>
        </w:rPr>
        <w:t>.</w:t>
      </w:r>
      <w:r w:rsidR="000301EE">
        <w:rPr>
          <w:rStyle w:val="Znakapoznpodarou"/>
          <w:rFonts w:eastAsia="Times New Roman" w:cs="Times New Roman"/>
          <w:sz w:val="24"/>
          <w:szCs w:val="24"/>
        </w:rPr>
        <w:footnoteReference w:id="5"/>
      </w:r>
      <w:r w:rsidR="000301EE">
        <w:rPr>
          <w:rFonts w:eastAsia="Times New Roman" w:cs="Times New Roman"/>
          <w:sz w:val="24"/>
          <w:szCs w:val="24"/>
        </w:rPr>
        <w:t xml:space="preserve"> </w:t>
      </w:r>
    </w:p>
    <w:p w14:paraId="7F95A1D6" w14:textId="77777777" w:rsidR="00AE5404" w:rsidRDefault="00AE5404" w:rsidP="00CC3D68">
      <w:pPr>
        <w:pStyle w:val="Odstavecseseznamem"/>
        <w:spacing w:after="0" w:line="240" w:lineRule="auto"/>
        <w:ind w:left="0"/>
        <w:jc w:val="both"/>
        <w:rPr>
          <w:rFonts w:eastAsia="Times New Roman" w:cs="Times New Roman"/>
          <w:sz w:val="24"/>
          <w:szCs w:val="24"/>
        </w:rPr>
      </w:pPr>
    </w:p>
    <w:p w14:paraId="60DA8AE8" w14:textId="0AC40688" w:rsidR="00AE5404" w:rsidRDefault="00746920" w:rsidP="00746920">
      <w:pPr>
        <w:pStyle w:val="Odstavecseseznamem"/>
        <w:spacing w:after="0" w:line="240" w:lineRule="auto"/>
        <w:ind w:left="0"/>
        <w:jc w:val="center"/>
        <w:rPr>
          <w:rFonts w:eastAsia="Times New Roman" w:cs="Times New Roman"/>
          <w:sz w:val="24"/>
          <w:szCs w:val="24"/>
        </w:rPr>
      </w:pPr>
      <w:r>
        <w:rPr>
          <w:rFonts w:eastAsia="Times New Roman" w:cs="Times New Roman"/>
          <w:noProof/>
          <w:sz w:val="24"/>
          <w:szCs w:val="24"/>
          <w:lang w:eastAsia="cs-CZ"/>
        </w:rPr>
        <w:drawing>
          <wp:inline distT="0" distB="0" distL="0" distR="0" wp14:anchorId="163CD032" wp14:editId="3454EC89">
            <wp:extent cx="5364000" cy="2977718"/>
            <wp:effectExtent l="0" t="0" r="825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64000" cy="2977718"/>
                    </a:xfrm>
                    <a:prstGeom prst="rect">
                      <a:avLst/>
                    </a:prstGeom>
                    <a:noFill/>
                  </pic:spPr>
                </pic:pic>
              </a:graphicData>
            </a:graphic>
          </wp:inline>
        </w:drawing>
      </w:r>
    </w:p>
    <w:p w14:paraId="7DC39E4E" w14:textId="77777777" w:rsidR="00746920" w:rsidRDefault="00746920" w:rsidP="00AE5404">
      <w:pPr>
        <w:pStyle w:val="Odstavecseseznamem"/>
        <w:spacing w:after="0" w:line="240" w:lineRule="auto"/>
        <w:ind w:left="0"/>
        <w:jc w:val="both"/>
        <w:rPr>
          <w:rFonts w:eastAsia="Times New Roman" w:cs="Times New Roman"/>
          <w:sz w:val="24"/>
          <w:szCs w:val="24"/>
        </w:rPr>
      </w:pPr>
    </w:p>
    <w:p w14:paraId="3B0FC032" w14:textId="7FC6A266" w:rsidR="00AE5404" w:rsidRDefault="00B17956" w:rsidP="00AE5404">
      <w:pPr>
        <w:pStyle w:val="Odstavecseseznamem"/>
        <w:spacing w:after="0" w:line="240" w:lineRule="auto"/>
        <w:ind w:left="0"/>
        <w:jc w:val="both"/>
        <w:rPr>
          <w:rFonts w:eastAsia="Times New Roman" w:cs="Times New Roman"/>
          <w:sz w:val="24"/>
          <w:szCs w:val="24"/>
        </w:rPr>
      </w:pPr>
      <w:r>
        <w:rPr>
          <w:rFonts w:eastAsia="Times New Roman" w:cs="Times New Roman"/>
          <w:sz w:val="24"/>
          <w:szCs w:val="24"/>
        </w:rPr>
        <w:t xml:space="preserve">Graf 1: </w:t>
      </w:r>
      <w:r w:rsidR="00AE5404">
        <w:rPr>
          <w:rFonts w:eastAsia="Times New Roman" w:cs="Times New Roman"/>
          <w:sz w:val="24"/>
          <w:szCs w:val="24"/>
        </w:rPr>
        <w:t>Meziroční porovnání ilustrující podíl prostředků plynoucích do vědních oblastí vysokoškolského VaV</w:t>
      </w:r>
      <w:r w:rsidR="00F60DBC">
        <w:rPr>
          <w:rFonts w:eastAsia="Times New Roman" w:cs="Times New Roman"/>
          <w:sz w:val="24"/>
          <w:szCs w:val="24"/>
        </w:rPr>
        <w:t>aI</w:t>
      </w:r>
      <w:r w:rsidR="00AE5404">
        <w:rPr>
          <w:rFonts w:eastAsia="Times New Roman" w:cs="Times New Roman"/>
          <w:sz w:val="24"/>
          <w:szCs w:val="24"/>
        </w:rPr>
        <w:t xml:space="preserve"> v roce 2010 a 2013.</w:t>
      </w:r>
    </w:p>
    <w:p w14:paraId="1EACA8F5" w14:textId="1FC02C2F" w:rsidR="00AE5404" w:rsidRDefault="00AE5404" w:rsidP="000301EE">
      <w:pPr>
        <w:pStyle w:val="Odstavecseseznamem"/>
        <w:spacing w:after="0" w:line="240" w:lineRule="auto"/>
        <w:ind w:left="0"/>
        <w:jc w:val="both"/>
        <w:rPr>
          <w:rFonts w:eastAsia="Times New Roman" w:cs="Times New Roman"/>
          <w:sz w:val="24"/>
          <w:szCs w:val="24"/>
        </w:rPr>
      </w:pPr>
    </w:p>
    <w:p w14:paraId="5DFA5089" w14:textId="130B7845" w:rsidR="004E7B9C" w:rsidRDefault="004E7B9C" w:rsidP="004E7B9C">
      <w:pPr>
        <w:pStyle w:val="Odstavecseseznamem"/>
        <w:spacing w:after="0" w:line="240" w:lineRule="auto"/>
        <w:ind w:left="0"/>
        <w:jc w:val="both"/>
        <w:rPr>
          <w:rFonts w:eastAsia="Times New Roman" w:cs="Times New Roman"/>
          <w:sz w:val="24"/>
          <w:szCs w:val="24"/>
        </w:rPr>
      </w:pPr>
      <w:r>
        <w:rPr>
          <w:rFonts w:eastAsia="Times New Roman" w:cs="Times New Roman"/>
          <w:b/>
          <w:sz w:val="24"/>
          <w:szCs w:val="24"/>
        </w:rPr>
        <w:t>Svou kvalitou e</w:t>
      </w:r>
      <w:r w:rsidR="000301EE" w:rsidRPr="004E7B9C">
        <w:rPr>
          <w:rFonts w:eastAsia="Times New Roman" w:cs="Times New Roman"/>
          <w:b/>
          <w:sz w:val="24"/>
          <w:szCs w:val="24"/>
        </w:rPr>
        <w:t>xcelentní a jedinečné výzkumné infrastruktury ČR</w:t>
      </w:r>
      <w:r w:rsidRPr="004E7B9C">
        <w:rPr>
          <w:rFonts w:eastAsia="Times New Roman" w:cs="Times New Roman"/>
          <w:b/>
          <w:sz w:val="24"/>
          <w:szCs w:val="24"/>
        </w:rPr>
        <w:t>, včetně těch významného mezinárodního</w:t>
      </w:r>
      <w:r w:rsidR="000301EE" w:rsidRPr="004E7B9C">
        <w:rPr>
          <w:rFonts w:eastAsia="Times New Roman" w:cs="Times New Roman"/>
          <w:b/>
          <w:sz w:val="24"/>
          <w:szCs w:val="24"/>
        </w:rPr>
        <w:t xml:space="preserve"> </w:t>
      </w:r>
      <w:r w:rsidRPr="004E7B9C">
        <w:rPr>
          <w:rFonts w:eastAsia="Times New Roman" w:cs="Times New Roman"/>
          <w:b/>
          <w:sz w:val="24"/>
          <w:szCs w:val="24"/>
        </w:rPr>
        <w:t xml:space="preserve">přesahu, </w:t>
      </w:r>
      <w:r w:rsidR="000301EE" w:rsidRPr="004E7B9C">
        <w:rPr>
          <w:rFonts w:eastAsia="Times New Roman" w:cs="Times New Roman"/>
          <w:b/>
          <w:sz w:val="24"/>
          <w:szCs w:val="24"/>
        </w:rPr>
        <w:t xml:space="preserve">provozované v oblasti sociálních a humanitních věd, </w:t>
      </w:r>
      <w:r w:rsidR="000D3304">
        <w:rPr>
          <w:rFonts w:eastAsia="Times New Roman" w:cs="Times New Roman"/>
          <w:b/>
          <w:sz w:val="24"/>
          <w:szCs w:val="24"/>
        </w:rPr>
        <w:t>byly v letech 2010</w:t>
      </w:r>
      <w:r w:rsidR="000D3304">
        <w:rPr>
          <w:rFonts w:eastAsia="Times New Roman" w:cs="Times New Roman"/>
          <w:b/>
          <w:sz w:val="24"/>
          <w:szCs w:val="24"/>
        </w:rPr>
        <w:sym w:font="Symbol" w:char="F02D"/>
      </w:r>
      <w:r w:rsidRPr="004E7B9C">
        <w:rPr>
          <w:rFonts w:eastAsia="Times New Roman" w:cs="Times New Roman"/>
          <w:b/>
          <w:sz w:val="24"/>
          <w:szCs w:val="24"/>
        </w:rPr>
        <w:t>2015 financovány jako velké infrastruktury pro VaVaI.</w:t>
      </w:r>
      <w:r>
        <w:rPr>
          <w:rFonts w:eastAsia="Times New Roman" w:cs="Times New Roman"/>
          <w:sz w:val="24"/>
          <w:szCs w:val="24"/>
        </w:rPr>
        <w:t xml:space="preserve"> Toto financování umožnilo jak zabezpečení provozu těchto kapacit, tak jejich další investiční rozvoj, a to na území celé ČR</w:t>
      </w:r>
      <w:r w:rsidR="00F60DBC">
        <w:rPr>
          <w:rFonts w:eastAsia="Times New Roman" w:cs="Times New Roman"/>
          <w:sz w:val="24"/>
          <w:szCs w:val="24"/>
        </w:rPr>
        <w:t xml:space="preserve"> včetně území hl. města</w:t>
      </w:r>
      <w:r w:rsidR="00E1080C">
        <w:rPr>
          <w:rFonts w:eastAsia="Times New Roman" w:cs="Times New Roman"/>
          <w:sz w:val="24"/>
          <w:szCs w:val="24"/>
        </w:rPr>
        <w:t xml:space="preserve"> Prahy</w:t>
      </w:r>
      <w:r>
        <w:rPr>
          <w:rFonts w:eastAsia="Times New Roman" w:cs="Times New Roman"/>
          <w:sz w:val="24"/>
          <w:szCs w:val="24"/>
        </w:rPr>
        <w:t xml:space="preserve"> (na rozdíl od regionálního zaměření OP VaVpI).</w:t>
      </w:r>
      <w:r w:rsidR="00DE3E97">
        <w:rPr>
          <w:rFonts w:eastAsia="Times New Roman" w:cs="Times New Roman"/>
          <w:sz w:val="24"/>
          <w:szCs w:val="24"/>
        </w:rPr>
        <w:t xml:space="preserve"> </w:t>
      </w:r>
      <w:r>
        <w:rPr>
          <w:rFonts w:eastAsia="Times New Roman" w:cs="Times New Roman"/>
          <w:sz w:val="24"/>
          <w:szCs w:val="24"/>
        </w:rPr>
        <w:t xml:space="preserve">Aktivita MŠMT na podporu velkých infrastruktur pro VaVaI tak umožnila snížit disproporce mezi podporou technických a přírodních věd na straně jedné a společenských a humanitních věd na straně druhé, které byly důsledkem zúženého vědně-oborového zaměření OP VaVpI.   </w:t>
      </w:r>
    </w:p>
    <w:p w14:paraId="2F8FCDCE" w14:textId="77777777" w:rsidR="005C2DCF" w:rsidRDefault="005C2DCF" w:rsidP="005C2DCF">
      <w:pPr>
        <w:pStyle w:val="Odstavecseseznamem"/>
        <w:spacing w:after="0" w:line="240" w:lineRule="auto"/>
        <w:ind w:left="0"/>
        <w:rPr>
          <w:rFonts w:eastAsia="Times New Roman" w:cs="Times New Roman"/>
          <w:sz w:val="24"/>
          <w:szCs w:val="24"/>
        </w:rPr>
      </w:pPr>
    </w:p>
    <w:p w14:paraId="3AD721A4" w14:textId="77777777" w:rsidR="005C2DCF" w:rsidRPr="005C2DCF" w:rsidRDefault="005C2DCF" w:rsidP="005C2DCF">
      <w:pPr>
        <w:pStyle w:val="Odstavecseseznamem"/>
        <w:spacing w:after="0" w:line="240" w:lineRule="auto"/>
        <w:ind w:left="0"/>
        <w:rPr>
          <w:rFonts w:eastAsia="Times New Roman" w:cs="Times New Roman"/>
          <w:sz w:val="24"/>
          <w:szCs w:val="24"/>
        </w:rPr>
      </w:pPr>
    </w:p>
    <w:p w14:paraId="7D79611B" w14:textId="757BC75A" w:rsidR="00D75BA4" w:rsidRDefault="00C5338E" w:rsidP="002860C6">
      <w:pPr>
        <w:pStyle w:val="Odstavecseseznamem"/>
        <w:numPr>
          <w:ilvl w:val="0"/>
          <w:numId w:val="1"/>
        </w:numPr>
        <w:spacing w:after="0" w:line="240" w:lineRule="auto"/>
        <w:rPr>
          <w:rFonts w:eastAsia="Times New Roman" w:cs="Times New Roman"/>
          <w:sz w:val="24"/>
          <w:szCs w:val="24"/>
        </w:rPr>
      </w:pPr>
      <w:r>
        <w:rPr>
          <w:rFonts w:eastAsia="Times New Roman" w:cs="Times New Roman"/>
          <w:b/>
          <w:caps/>
          <w:sz w:val="24"/>
          <w:szCs w:val="24"/>
          <w:u w:val="single"/>
        </w:rPr>
        <w:lastRenderedPageBreak/>
        <w:t>T</w:t>
      </w:r>
      <w:r w:rsidR="00D75BA4">
        <w:rPr>
          <w:rFonts w:eastAsia="Times New Roman" w:cs="Times New Roman"/>
          <w:b/>
          <w:caps/>
          <w:sz w:val="24"/>
          <w:szCs w:val="24"/>
          <w:u w:val="single"/>
        </w:rPr>
        <w:t xml:space="preserve">ypologie </w:t>
      </w:r>
      <w:r w:rsidR="00D75BA4" w:rsidRPr="00D87E9C">
        <w:rPr>
          <w:rFonts w:eastAsia="Times New Roman" w:cs="Times New Roman"/>
          <w:b/>
          <w:caps/>
          <w:sz w:val="24"/>
          <w:szCs w:val="24"/>
          <w:u w:val="single"/>
        </w:rPr>
        <w:t>kapacit pro provádění výzkumu, vývoje a inovací za využití prostředků Evropského fondu region</w:t>
      </w:r>
      <w:r w:rsidR="000D3304">
        <w:rPr>
          <w:rFonts w:eastAsia="Times New Roman" w:cs="Times New Roman"/>
          <w:b/>
          <w:caps/>
          <w:sz w:val="24"/>
          <w:szCs w:val="24"/>
          <w:u w:val="single"/>
        </w:rPr>
        <w:t>ální</w:t>
      </w:r>
      <w:r w:rsidR="00377E4D">
        <w:rPr>
          <w:rFonts w:eastAsia="Times New Roman" w:cs="Times New Roman"/>
          <w:b/>
          <w:caps/>
          <w:sz w:val="24"/>
          <w:szCs w:val="24"/>
          <w:u w:val="single"/>
        </w:rPr>
        <w:t>ho</w:t>
      </w:r>
      <w:r w:rsidR="000D3304">
        <w:rPr>
          <w:rFonts w:eastAsia="Times New Roman" w:cs="Times New Roman"/>
          <w:b/>
          <w:caps/>
          <w:sz w:val="24"/>
          <w:szCs w:val="24"/>
          <w:u w:val="single"/>
        </w:rPr>
        <w:t xml:space="preserve"> rozvoj</w:t>
      </w:r>
      <w:r w:rsidR="00377E4D">
        <w:rPr>
          <w:rFonts w:eastAsia="Times New Roman" w:cs="Times New Roman"/>
          <w:b/>
          <w:caps/>
          <w:sz w:val="24"/>
          <w:szCs w:val="24"/>
          <w:u w:val="single"/>
        </w:rPr>
        <w:t>e</w:t>
      </w:r>
      <w:r w:rsidR="000D3304">
        <w:rPr>
          <w:rFonts w:eastAsia="Times New Roman" w:cs="Times New Roman"/>
          <w:b/>
          <w:caps/>
          <w:sz w:val="24"/>
          <w:szCs w:val="24"/>
          <w:u w:val="single"/>
        </w:rPr>
        <w:t xml:space="preserve"> v letech 2007</w:t>
      </w:r>
      <w:r w:rsidR="000D3304">
        <w:rPr>
          <w:rFonts w:eastAsia="Times New Roman" w:cs="Times New Roman"/>
          <w:b/>
          <w:caps/>
          <w:sz w:val="24"/>
          <w:szCs w:val="24"/>
          <w:u w:val="single"/>
        </w:rPr>
        <w:sym w:font="Symbol" w:char="F02D"/>
      </w:r>
      <w:r w:rsidR="00D75BA4" w:rsidRPr="00D87E9C">
        <w:rPr>
          <w:rFonts w:eastAsia="Times New Roman" w:cs="Times New Roman"/>
          <w:b/>
          <w:caps/>
          <w:sz w:val="24"/>
          <w:szCs w:val="24"/>
          <w:u w:val="single"/>
        </w:rPr>
        <w:t>2015</w:t>
      </w:r>
    </w:p>
    <w:p w14:paraId="348F3861" w14:textId="77777777" w:rsidR="00D75BA4" w:rsidRDefault="00D75BA4" w:rsidP="001650CC">
      <w:pPr>
        <w:pStyle w:val="Odstavecseseznamem"/>
        <w:spacing w:after="0" w:line="240" w:lineRule="auto"/>
        <w:ind w:left="0"/>
        <w:jc w:val="both"/>
        <w:rPr>
          <w:rFonts w:eastAsia="Times New Roman" w:cs="Times New Roman"/>
          <w:sz w:val="24"/>
          <w:szCs w:val="24"/>
        </w:rPr>
      </w:pPr>
    </w:p>
    <w:p w14:paraId="7572A68B" w14:textId="61BD8601" w:rsidR="00FC2945" w:rsidRDefault="007E47BA" w:rsidP="001650CC">
      <w:pPr>
        <w:pStyle w:val="Odstavecseseznamem"/>
        <w:spacing w:after="0" w:line="240" w:lineRule="auto"/>
        <w:ind w:left="0"/>
        <w:jc w:val="both"/>
        <w:rPr>
          <w:rFonts w:eastAsia="Times New Roman" w:cs="Times New Roman"/>
          <w:sz w:val="24"/>
          <w:szCs w:val="24"/>
        </w:rPr>
      </w:pPr>
      <w:r w:rsidRPr="001650CC">
        <w:rPr>
          <w:rFonts w:eastAsia="Times New Roman" w:cs="Times New Roman"/>
          <w:sz w:val="24"/>
          <w:szCs w:val="24"/>
        </w:rPr>
        <w:t>Nezávisle na finanční náročnosti</w:t>
      </w:r>
      <w:r w:rsidR="00A25426">
        <w:rPr>
          <w:rFonts w:eastAsia="Times New Roman" w:cs="Times New Roman"/>
          <w:sz w:val="24"/>
          <w:szCs w:val="24"/>
        </w:rPr>
        <w:t xml:space="preserve"> investiční výstavby</w:t>
      </w:r>
      <w:r w:rsidRPr="001650CC">
        <w:rPr>
          <w:rFonts w:eastAsia="Times New Roman" w:cs="Times New Roman"/>
          <w:sz w:val="24"/>
          <w:szCs w:val="24"/>
        </w:rPr>
        <w:t xml:space="preserve"> individuálních projektů OP VaVpI </w:t>
      </w:r>
      <w:r w:rsidR="0096390E">
        <w:rPr>
          <w:rFonts w:eastAsia="Times New Roman" w:cs="Times New Roman"/>
          <w:sz w:val="24"/>
          <w:szCs w:val="24"/>
        </w:rPr>
        <w:t>(běžný</w:t>
      </w:r>
      <w:r w:rsidR="001650CC">
        <w:rPr>
          <w:rFonts w:eastAsia="Times New Roman" w:cs="Times New Roman"/>
          <w:sz w:val="24"/>
          <w:szCs w:val="24"/>
        </w:rPr>
        <w:t xml:space="preserve"> </w:t>
      </w:r>
      <w:r w:rsidR="00A25426">
        <w:rPr>
          <w:rFonts w:eastAsia="Times New Roman" w:cs="Times New Roman"/>
          <w:sz w:val="24"/>
          <w:szCs w:val="24"/>
        </w:rPr>
        <w:t>nebo</w:t>
      </w:r>
      <w:r w:rsidR="0096390E">
        <w:rPr>
          <w:rFonts w:eastAsia="Times New Roman" w:cs="Times New Roman"/>
          <w:sz w:val="24"/>
          <w:szCs w:val="24"/>
        </w:rPr>
        <w:t xml:space="preserve"> velký</w:t>
      </w:r>
      <w:r w:rsidR="001650CC">
        <w:rPr>
          <w:rFonts w:eastAsia="Times New Roman" w:cs="Times New Roman"/>
          <w:sz w:val="24"/>
          <w:szCs w:val="24"/>
        </w:rPr>
        <w:t xml:space="preserve"> projekt) </w:t>
      </w:r>
      <w:r w:rsidRPr="001650CC">
        <w:rPr>
          <w:rFonts w:eastAsia="Times New Roman" w:cs="Times New Roman"/>
          <w:sz w:val="24"/>
          <w:szCs w:val="24"/>
        </w:rPr>
        <w:t xml:space="preserve">lze rozlišit modernizované </w:t>
      </w:r>
      <w:r w:rsidR="001650CC">
        <w:rPr>
          <w:rFonts w:eastAsia="Times New Roman" w:cs="Times New Roman"/>
          <w:sz w:val="24"/>
          <w:szCs w:val="24"/>
        </w:rPr>
        <w:t>nebo</w:t>
      </w:r>
      <w:r w:rsidRPr="001650CC">
        <w:rPr>
          <w:rFonts w:eastAsia="Times New Roman" w:cs="Times New Roman"/>
          <w:sz w:val="24"/>
          <w:szCs w:val="24"/>
        </w:rPr>
        <w:t xml:space="preserve"> nově vybudované kapacity financované za využití prostředků ERDF na „centra výzkumu a vývoje“ a „</w:t>
      </w:r>
      <w:r w:rsidR="00FC2945">
        <w:rPr>
          <w:rFonts w:eastAsia="Times New Roman" w:cs="Times New Roman"/>
          <w:sz w:val="24"/>
          <w:szCs w:val="24"/>
        </w:rPr>
        <w:t>velké infrastruktury pro VaVaI“.</w:t>
      </w:r>
      <w:r w:rsidR="00EC4C69">
        <w:rPr>
          <w:rFonts w:eastAsia="Times New Roman" w:cs="Times New Roman"/>
          <w:sz w:val="24"/>
          <w:szCs w:val="24"/>
        </w:rPr>
        <w:t xml:space="preserve"> </w:t>
      </w:r>
      <w:r w:rsidR="00EC4C69" w:rsidRPr="00DD44C4">
        <w:rPr>
          <w:rFonts w:eastAsia="Times New Roman" w:cs="Times New Roman"/>
          <w:b/>
          <w:sz w:val="24"/>
          <w:szCs w:val="24"/>
        </w:rPr>
        <w:t>Projekty OP VaVpI v tomto ohledu představují výlučně formalizované a unifikované rámce financování různých druhů kapacit VaVaI v rámci administrace prostředků OP VaVpI.</w:t>
      </w:r>
      <w:r w:rsidR="00FC2945">
        <w:rPr>
          <w:rFonts w:eastAsia="Times New Roman" w:cs="Times New Roman"/>
          <w:sz w:val="24"/>
          <w:szCs w:val="24"/>
        </w:rPr>
        <w:t xml:space="preserve"> Podle jejich základní typologie je lze rozdělit následovně:</w:t>
      </w:r>
    </w:p>
    <w:p w14:paraId="4A6C235F" w14:textId="77777777" w:rsidR="00FC2945" w:rsidRDefault="00FC2945" w:rsidP="001650CC">
      <w:pPr>
        <w:pStyle w:val="Odstavecseseznamem"/>
        <w:spacing w:after="0" w:line="240" w:lineRule="auto"/>
        <w:ind w:left="0"/>
        <w:jc w:val="both"/>
        <w:rPr>
          <w:rFonts w:eastAsia="Times New Roman" w:cs="Times New Roman"/>
          <w:sz w:val="24"/>
          <w:szCs w:val="24"/>
        </w:rPr>
      </w:pPr>
    </w:p>
    <w:p w14:paraId="609D92EB" w14:textId="04A8E1C1" w:rsidR="00FC2945" w:rsidRPr="00FC2945" w:rsidRDefault="00FC2945" w:rsidP="00FC2945">
      <w:pPr>
        <w:pStyle w:val="Odstavecseseznamem"/>
        <w:numPr>
          <w:ilvl w:val="0"/>
          <w:numId w:val="17"/>
        </w:numPr>
        <w:spacing w:after="0" w:line="240" w:lineRule="auto"/>
        <w:jc w:val="both"/>
        <w:rPr>
          <w:rFonts w:eastAsia="Times New Roman" w:cs="Times New Roman"/>
          <w:sz w:val="24"/>
          <w:szCs w:val="24"/>
        </w:rPr>
      </w:pPr>
      <w:r>
        <w:rPr>
          <w:rFonts w:eastAsia="Times New Roman" w:cs="Times New Roman"/>
          <w:b/>
          <w:sz w:val="24"/>
          <w:szCs w:val="24"/>
        </w:rPr>
        <w:t>p</w:t>
      </w:r>
      <w:r w:rsidR="007E47BA" w:rsidRPr="001650CC">
        <w:rPr>
          <w:rFonts w:eastAsia="Times New Roman" w:cs="Times New Roman"/>
          <w:b/>
          <w:sz w:val="24"/>
          <w:szCs w:val="24"/>
        </w:rPr>
        <w:t>rojekt</w:t>
      </w:r>
      <w:r>
        <w:rPr>
          <w:rFonts w:eastAsia="Times New Roman" w:cs="Times New Roman"/>
          <w:b/>
          <w:sz w:val="24"/>
          <w:szCs w:val="24"/>
        </w:rPr>
        <w:t>y</w:t>
      </w:r>
      <w:r w:rsidR="007E47BA" w:rsidRPr="001650CC">
        <w:rPr>
          <w:rFonts w:eastAsia="Times New Roman" w:cs="Times New Roman"/>
          <w:b/>
          <w:sz w:val="24"/>
          <w:szCs w:val="24"/>
        </w:rPr>
        <w:t xml:space="preserve"> OP VaVpI kombin</w:t>
      </w:r>
      <w:r>
        <w:rPr>
          <w:rFonts w:eastAsia="Times New Roman" w:cs="Times New Roman"/>
          <w:b/>
          <w:sz w:val="24"/>
          <w:szCs w:val="24"/>
        </w:rPr>
        <w:t>ující</w:t>
      </w:r>
      <w:r w:rsidR="007E47BA" w:rsidRPr="001650CC">
        <w:rPr>
          <w:rFonts w:eastAsia="Times New Roman" w:cs="Times New Roman"/>
          <w:b/>
          <w:sz w:val="24"/>
          <w:szCs w:val="24"/>
        </w:rPr>
        <w:t xml:space="preserve"> </w:t>
      </w:r>
      <w:r>
        <w:rPr>
          <w:rFonts w:eastAsia="Times New Roman" w:cs="Times New Roman"/>
          <w:b/>
          <w:sz w:val="24"/>
          <w:szCs w:val="24"/>
        </w:rPr>
        <w:t xml:space="preserve">kapacity odpovídající charakteristikám </w:t>
      </w:r>
      <w:r w:rsidR="007E47BA" w:rsidRPr="001650CC">
        <w:rPr>
          <w:rFonts w:eastAsia="Times New Roman" w:cs="Times New Roman"/>
          <w:b/>
          <w:sz w:val="24"/>
          <w:szCs w:val="24"/>
        </w:rPr>
        <w:t>„centra výzkumu a vývoje“ a „velké infrastruktury pro VaVaI“</w:t>
      </w:r>
      <w:r w:rsidR="00A25426">
        <w:rPr>
          <w:rFonts w:eastAsia="Times New Roman" w:cs="Times New Roman"/>
          <w:b/>
          <w:sz w:val="24"/>
          <w:szCs w:val="24"/>
        </w:rPr>
        <w:t xml:space="preserve"> </w:t>
      </w:r>
      <w:r w:rsidR="007E47BA" w:rsidRPr="00A25426">
        <w:rPr>
          <w:rFonts w:eastAsia="Times New Roman" w:cs="Times New Roman"/>
          <w:b/>
          <w:sz w:val="24"/>
          <w:szCs w:val="24"/>
        </w:rPr>
        <w:t>(např.</w:t>
      </w:r>
      <w:r w:rsidR="00DD44C4">
        <w:rPr>
          <w:rFonts w:eastAsia="Times New Roman" w:cs="Times New Roman"/>
          <w:b/>
          <w:sz w:val="24"/>
          <w:szCs w:val="24"/>
        </w:rPr>
        <w:t xml:space="preserve"> BIOCEV, </w:t>
      </w:r>
      <w:r w:rsidR="00DD44C4" w:rsidRPr="00A25426">
        <w:rPr>
          <w:rFonts w:eastAsia="Times New Roman" w:cs="Times New Roman"/>
          <w:b/>
          <w:sz w:val="24"/>
          <w:szCs w:val="24"/>
        </w:rPr>
        <w:t>CEITEC</w:t>
      </w:r>
      <w:r w:rsidR="00DD44C4">
        <w:rPr>
          <w:rFonts w:eastAsia="Times New Roman" w:cs="Times New Roman"/>
          <w:b/>
          <w:sz w:val="24"/>
          <w:szCs w:val="24"/>
        </w:rPr>
        <w:t xml:space="preserve"> ELI Beamlines nebo</w:t>
      </w:r>
      <w:r w:rsidR="00C10E0D">
        <w:rPr>
          <w:rFonts w:eastAsia="Times New Roman" w:cs="Times New Roman"/>
          <w:b/>
          <w:sz w:val="24"/>
          <w:szCs w:val="24"/>
        </w:rPr>
        <w:t xml:space="preserve"> IT4Innovations,</w:t>
      </w:r>
      <w:r w:rsidR="007E47BA" w:rsidRPr="00A25426">
        <w:rPr>
          <w:rFonts w:eastAsia="Times New Roman" w:cs="Times New Roman"/>
          <w:b/>
          <w:sz w:val="24"/>
          <w:szCs w:val="24"/>
        </w:rPr>
        <w:t>)</w:t>
      </w:r>
      <w:r w:rsidR="00E4720C">
        <w:rPr>
          <w:rFonts w:eastAsia="Times New Roman" w:cs="Times New Roman"/>
          <w:b/>
          <w:sz w:val="24"/>
          <w:szCs w:val="24"/>
        </w:rPr>
        <w:t>;</w:t>
      </w:r>
    </w:p>
    <w:p w14:paraId="181A3A29" w14:textId="77777777" w:rsidR="00FC2945" w:rsidRDefault="00FC2945" w:rsidP="00FC2945">
      <w:pPr>
        <w:pStyle w:val="Odstavecseseznamem"/>
        <w:spacing w:after="0" w:line="240" w:lineRule="auto"/>
        <w:ind w:left="360"/>
        <w:jc w:val="both"/>
        <w:rPr>
          <w:rFonts w:eastAsia="Times New Roman" w:cs="Times New Roman"/>
          <w:sz w:val="24"/>
          <w:szCs w:val="24"/>
        </w:rPr>
      </w:pPr>
    </w:p>
    <w:p w14:paraId="4135E2E1" w14:textId="77777777" w:rsidR="001650CC" w:rsidRPr="001650CC" w:rsidRDefault="00FC2945" w:rsidP="00FC2945">
      <w:pPr>
        <w:pStyle w:val="Odstavecseseznamem"/>
        <w:numPr>
          <w:ilvl w:val="0"/>
          <w:numId w:val="17"/>
        </w:numPr>
        <w:spacing w:after="0" w:line="240" w:lineRule="auto"/>
        <w:jc w:val="both"/>
        <w:rPr>
          <w:rFonts w:eastAsia="Times New Roman" w:cs="Times New Roman"/>
          <w:sz w:val="24"/>
          <w:szCs w:val="24"/>
        </w:rPr>
      </w:pPr>
      <w:r w:rsidRPr="00FC2945">
        <w:rPr>
          <w:rFonts w:eastAsia="Times New Roman" w:cs="Times New Roman"/>
          <w:b/>
          <w:sz w:val="24"/>
          <w:szCs w:val="24"/>
        </w:rPr>
        <w:t>projekty OP VaVpI představují</w:t>
      </w:r>
      <w:r>
        <w:rPr>
          <w:rFonts w:eastAsia="Times New Roman" w:cs="Times New Roman"/>
          <w:b/>
          <w:sz w:val="24"/>
          <w:szCs w:val="24"/>
        </w:rPr>
        <w:t>cí</w:t>
      </w:r>
      <w:r w:rsidRPr="00FC2945">
        <w:rPr>
          <w:rFonts w:eastAsia="Times New Roman" w:cs="Times New Roman"/>
          <w:b/>
          <w:sz w:val="24"/>
          <w:szCs w:val="24"/>
        </w:rPr>
        <w:t xml:space="preserve"> „centra výzkumu a vývoje“ (např. UCEEB </w:t>
      </w:r>
      <w:r w:rsidR="00EC4C69">
        <w:rPr>
          <w:rFonts w:eastAsia="Times New Roman" w:cs="Times New Roman"/>
          <w:b/>
          <w:sz w:val="24"/>
          <w:szCs w:val="24"/>
        </w:rPr>
        <w:t>nebo</w:t>
      </w:r>
      <w:r w:rsidRPr="00FC2945">
        <w:rPr>
          <w:rFonts w:eastAsia="Times New Roman" w:cs="Times New Roman"/>
          <w:b/>
          <w:sz w:val="24"/>
          <w:szCs w:val="24"/>
        </w:rPr>
        <w:t xml:space="preserve"> AdMaS)</w:t>
      </w:r>
      <w:r>
        <w:rPr>
          <w:rFonts w:eastAsia="Times New Roman" w:cs="Times New Roman"/>
          <w:b/>
          <w:sz w:val="24"/>
          <w:szCs w:val="24"/>
        </w:rPr>
        <w:t>.</w:t>
      </w:r>
      <w:r>
        <w:rPr>
          <w:rFonts w:eastAsia="Times New Roman" w:cs="Times New Roman"/>
          <w:sz w:val="24"/>
          <w:szCs w:val="24"/>
        </w:rPr>
        <w:t xml:space="preserve"> </w:t>
      </w:r>
    </w:p>
    <w:p w14:paraId="7F9C7B46" w14:textId="77777777" w:rsidR="00C1625C" w:rsidRDefault="00C1625C" w:rsidP="001650CC">
      <w:pPr>
        <w:pStyle w:val="Odstavecseseznamem"/>
        <w:spacing w:after="0" w:line="240" w:lineRule="auto"/>
        <w:ind w:left="0"/>
        <w:jc w:val="both"/>
        <w:rPr>
          <w:rFonts w:eastAsia="Times New Roman" w:cs="Times New Roman"/>
          <w:sz w:val="24"/>
          <w:szCs w:val="24"/>
          <w:highlight w:val="yellow"/>
        </w:rPr>
      </w:pPr>
    </w:p>
    <w:p w14:paraId="4A1577F0" w14:textId="5D3D6240" w:rsidR="00C1625C" w:rsidRPr="00C1625C" w:rsidRDefault="00F00286" w:rsidP="001650CC">
      <w:pPr>
        <w:pStyle w:val="Odstavecseseznamem"/>
        <w:spacing w:after="0" w:line="240" w:lineRule="auto"/>
        <w:ind w:left="0"/>
        <w:jc w:val="both"/>
        <w:rPr>
          <w:rFonts w:eastAsia="Times New Roman" w:cs="Times New Roman"/>
          <w:sz w:val="24"/>
          <w:szCs w:val="24"/>
          <w:highlight w:val="yellow"/>
        </w:rPr>
      </w:pPr>
      <w:r>
        <w:rPr>
          <w:rFonts w:eastAsia="Times New Roman" w:cs="Times New Roman"/>
          <w:noProof/>
          <w:sz w:val="24"/>
          <w:szCs w:val="24"/>
          <w:lang w:eastAsia="cs-CZ"/>
        </w:rPr>
        <w:drawing>
          <wp:inline distT="0" distB="0" distL="0" distR="0" wp14:anchorId="16EF08EB" wp14:editId="0DE33E1B">
            <wp:extent cx="5760720" cy="408559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ůnik.png"/>
                    <pic:cNvPicPr/>
                  </pic:nvPicPr>
                  <pic:blipFill>
                    <a:blip r:embed="rId20">
                      <a:extLst>
                        <a:ext uri="{28A0092B-C50C-407E-A947-70E740481C1C}">
                          <a14:useLocalDpi xmlns:a14="http://schemas.microsoft.com/office/drawing/2010/main" val="0"/>
                        </a:ext>
                      </a:extLst>
                    </a:blip>
                    <a:stretch>
                      <a:fillRect/>
                    </a:stretch>
                  </pic:blipFill>
                  <pic:spPr>
                    <a:xfrm>
                      <a:off x="0" y="0"/>
                      <a:ext cx="5760720" cy="4085590"/>
                    </a:xfrm>
                    <a:prstGeom prst="rect">
                      <a:avLst/>
                    </a:prstGeom>
                  </pic:spPr>
                </pic:pic>
              </a:graphicData>
            </a:graphic>
          </wp:inline>
        </w:drawing>
      </w:r>
    </w:p>
    <w:p w14:paraId="5B30BE5B" w14:textId="77777777" w:rsidR="00EC4C69" w:rsidRPr="00DF0F1B" w:rsidRDefault="00EC4C69" w:rsidP="001650CC">
      <w:pPr>
        <w:pStyle w:val="Odstavecseseznamem"/>
        <w:spacing w:after="0" w:line="240" w:lineRule="auto"/>
        <w:ind w:left="0"/>
        <w:jc w:val="both"/>
        <w:rPr>
          <w:rFonts w:eastAsia="Times New Roman" w:cs="Times New Roman"/>
          <w:sz w:val="24"/>
          <w:szCs w:val="24"/>
          <w:highlight w:val="yellow"/>
        </w:rPr>
      </w:pPr>
    </w:p>
    <w:p w14:paraId="6B64D320" w14:textId="59B4DF81" w:rsidR="00C1625C" w:rsidRPr="00C1625C" w:rsidRDefault="00C1625C" w:rsidP="001650CC">
      <w:pPr>
        <w:pStyle w:val="Odstavecseseznamem"/>
        <w:spacing w:after="0" w:line="240" w:lineRule="auto"/>
        <w:ind w:left="0"/>
        <w:jc w:val="both"/>
        <w:rPr>
          <w:rFonts w:eastAsia="Times New Roman" w:cs="Times New Roman"/>
          <w:sz w:val="24"/>
          <w:szCs w:val="24"/>
        </w:rPr>
      </w:pPr>
      <w:r w:rsidRPr="00C1625C">
        <w:rPr>
          <w:rFonts w:eastAsia="Times New Roman" w:cs="Times New Roman"/>
          <w:sz w:val="24"/>
          <w:szCs w:val="24"/>
        </w:rPr>
        <w:t xml:space="preserve">Obr. </w:t>
      </w:r>
      <w:r w:rsidR="00232396">
        <w:rPr>
          <w:rFonts w:eastAsia="Times New Roman" w:cs="Times New Roman"/>
          <w:sz w:val="24"/>
          <w:szCs w:val="24"/>
        </w:rPr>
        <w:t>5</w:t>
      </w:r>
      <w:r>
        <w:rPr>
          <w:rFonts w:eastAsia="Times New Roman" w:cs="Times New Roman"/>
          <w:sz w:val="24"/>
          <w:szCs w:val="24"/>
        </w:rPr>
        <w:t xml:space="preserve">: </w:t>
      </w:r>
      <w:r w:rsidRPr="00C1625C">
        <w:rPr>
          <w:rFonts w:eastAsia="Times New Roman" w:cs="Times New Roman"/>
          <w:sz w:val="24"/>
          <w:szCs w:val="24"/>
        </w:rPr>
        <w:t xml:space="preserve">Typologie kapacit pro provádění VaVaI: znázornění vzájemného vztahu </w:t>
      </w:r>
      <w:r w:rsidR="00BB3670">
        <w:rPr>
          <w:rFonts w:eastAsia="Times New Roman" w:cs="Times New Roman"/>
          <w:sz w:val="24"/>
          <w:szCs w:val="24"/>
        </w:rPr>
        <w:t xml:space="preserve">kapacit </w:t>
      </w:r>
      <w:r w:rsidRPr="00C1625C">
        <w:rPr>
          <w:rFonts w:eastAsia="Times New Roman" w:cs="Times New Roman"/>
          <w:sz w:val="24"/>
          <w:szCs w:val="24"/>
        </w:rPr>
        <w:t>vybudovaných z PO1 a PO2 OP VaVpI</w:t>
      </w:r>
      <w:r w:rsidR="00F00286">
        <w:rPr>
          <w:rFonts w:eastAsia="Times New Roman" w:cs="Times New Roman"/>
          <w:sz w:val="24"/>
          <w:szCs w:val="24"/>
        </w:rPr>
        <w:t xml:space="preserve"> (48 </w:t>
      </w:r>
      <w:r w:rsidR="00BB3670">
        <w:rPr>
          <w:rFonts w:eastAsia="Times New Roman" w:cs="Times New Roman"/>
          <w:sz w:val="24"/>
          <w:szCs w:val="24"/>
        </w:rPr>
        <w:t>projektů</w:t>
      </w:r>
      <w:r w:rsidR="00F00286">
        <w:rPr>
          <w:rFonts w:eastAsia="Times New Roman" w:cs="Times New Roman"/>
          <w:sz w:val="24"/>
          <w:szCs w:val="24"/>
        </w:rPr>
        <w:t>)</w:t>
      </w:r>
      <w:r w:rsidRPr="00C1625C">
        <w:rPr>
          <w:rFonts w:eastAsia="Times New Roman" w:cs="Times New Roman"/>
          <w:sz w:val="24"/>
          <w:szCs w:val="24"/>
        </w:rPr>
        <w:t xml:space="preserve"> a</w:t>
      </w:r>
      <w:r w:rsidR="00BB3670">
        <w:rPr>
          <w:rFonts w:eastAsia="Times New Roman" w:cs="Times New Roman"/>
          <w:sz w:val="24"/>
          <w:szCs w:val="24"/>
        </w:rPr>
        <w:t xml:space="preserve"> 42</w:t>
      </w:r>
      <w:r w:rsidR="008A5B8F">
        <w:rPr>
          <w:rFonts w:eastAsia="Times New Roman" w:cs="Times New Roman"/>
          <w:sz w:val="24"/>
          <w:szCs w:val="24"/>
        </w:rPr>
        <w:t xml:space="preserve"> velkých infrastruktur pro</w:t>
      </w:r>
      <w:r w:rsidR="00BB3670">
        <w:rPr>
          <w:rFonts w:eastAsia="Times New Roman" w:cs="Times New Roman"/>
          <w:sz w:val="24"/>
          <w:szCs w:val="24"/>
        </w:rPr>
        <w:t xml:space="preserve"> VaVaI</w:t>
      </w:r>
      <w:r w:rsidR="00E1080C">
        <w:rPr>
          <w:rFonts w:eastAsia="Times New Roman" w:cs="Times New Roman"/>
          <w:sz w:val="24"/>
          <w:szCs w:val="24"/>
        </w:rPr>
        <w:t>. V případě ELI a IT4I</w:t>
      </w:r>
      <w:r w:rsidR="00DD44C4">
        <w:rPr>
          <w:rFonts w:eastAsia="Times New Roman" w:cs="Times New Roman"/>
          <w:sz w:val="24"/>
          <w:szCs w:val="24"/>
        </w:rPr>
        <w:t>nnovations</w:t>
      </w:r>
      <w:r w:rsidR="00E1080C">
        <w:rPr>
          <w:rFonts w:eastAsia="Times New Roman" w:cs="Times New Roman"/>
          <w:sz w:val="24"/>
          <w:szCs w:val="24"/>
        </w:rPr>
        <w:t xml:space="preserve"> dochází ke sbíhání obou finančních zdrojů u projektu</w:t>
      </w:r>
      <w:r w:rsidR="00DD44C4">
        <w:rPr>
          <w:rFonts w:eastAsia="Times New Roman" w:cs="Times New Roman"/>
          <w:sz w:val="24"/>
          <w:szCs w:val="24"/>
        </w:rPr>
        <w:t xml:space="preserve"> OP VaVpI </w:t>
      </w:r>
      <w:r w:rsidR="00E1080C">
        <w:rPr>
          <w:rFonts w:eastAsia="Times New Roman" w:cs="Times New Roman"/>
          <w:sz w:val="24"/>
          <w:szCs w:val="24"/>
        </w:rPr>
        <w:t xml:space="preserve">/ velké infrastruktury </w:t>
      </w:r>
      <w:r w:rsidR="00BB3670">
        <w:rPr>
          <w:rFonts w:eastAsia="Times New Roman" w:cs="Times New Roman"/>
          <w:sz w:val="24"/>
          <w:szCs w:val="24"/>
        </w:rPr>
        <w:t xml:space="preserve">pro VaVaI </w:t>
      </w:r>
      <w:r w:rsidR="00E1080C">
        <w:rPr>
          <w:rFonts w:eastAsia="Times New Roman" w:cs="Times New Roman"/>
          <w:sz w:val="24"/>
          <w:szCs w:val="24"/>
        </w:rPr>
        <w:t>se stejným názvem.</w:t>
      </w:r>
    </w:p>
    <w:p w14:paraId="3BC40C14" w14:textId="77777777" w:rsidR="00EC4C69" w:rsidRPr="00DF0F1B" w:rsidRDefault="00EC4C69" w:rsidP="001650CC">
      <w:pPr>
        <w:pStyle w:val="Odstavecseseznamem"/>
        <w:spacing w:after="0" w:line="240" w:lineRule="auto"/>
        <w:ind w:left="0"/>
        <w:jc w:val="both"/>
        <w:rPr>
          <w:rFonts w:eastAsia="Times New Roman" w:cs="Times New Roman"/>
          <w:sz w:val="24"/>
          <w:szCs w:val="24"/>
          <w:highlight w:val="yellow"/>
        </w:rPr>
      </w:pPr>
    </w:p>
    <w:p w14:paraId="765B0960" w14:textId="77777777" w:rsidR="005D7015" w:rsidRDefault="005D7015" w:rsidP="001650CC">
      <w:pPr>
        <w:pStyle w:val="Odstavecseseznamem"/>
        <w:spacing w:after="0" w:line="240" w:lineRule="auto"/>
        <w:ind w:left="0"/>
        <w:jc w:val="both"/>
        <w:rPr>
          <w:rFonts w:eastAsia="Times New Roman" w:cs="Times New Roman"/>
          <w:sz w:val="24"/>
          <w:szCs w:val="24"/>
          <w:highlight w:val="yellow"/>
        </w:rPr>
        <w:sectPr w:rsidR="005D7015" w:rsidSect="00432691">
          <w:pgSz w:w="11906" w:h="16838"/>
          <w:pgMar w:top="1417" w:right="1417" w:bottom="1417" w:left="1417" w:header="708" w:footer="283" w:gutter="0"/>
          <w:cols w:space="708"/>
          <w:titlePg/>
          <w:docGrid w:linePitch="360"/>
        </w:sectPr>
      </w:pPr>
    </w:p>
    <w:p w14:paraId="7ABFF8E9" w14:textId="77777777" w:rsidR="00DF0F1B" w:rsidRPr="00DF0F1B" w:rsidRDefault="00DF0F1B" w:rsidP="001650CC">
      <w:pPr>
        <w:pStyle w:val="Odstavecseseznamem"/>
        <w:spacing w:after="0" w:line="240" w:lineRule="auto"/>
        <w:ind w:left="0"/>
        <w:jc w:val="both"/>
        <w:rPr>
          <w:rFonts w:eastAsia="Times New Roman" w:cs="Times New Roman"/>
          <w:sz w:val="24"/>
          <w:szCs w:val="24"/>
          <w:highlight w:val="yellow"/>
        </w:rPr>
      </w:pPr>
    </w:p>
    <w:p w14:paraId="31BD0ED6" w14:textId="4D0233F2" w:rsidR="00DF0F1B" w:rsidRPr="00DF0F1B" w:rsidRDefault="005946E3" w:rsidP="001650CC">
      <w:pPr>
        <w:pStyle w:val="Odstavecseseznamem"/>
        <w:spacing w:after="0" w:line="240" w:lineRule="auto"/>
        <w:ind w:left="0"/>
        <w:jc w:val="both"/>
        <w:rPr>
          <w:rFonts w:eastAsia="Times New Roman" w:cs="Times New Roman"/>
          <w:sz w:val="24"/>
          <w:szCs w:val="24"/>
          <w:highlight w:val="yellow"/>
        </w:rPr>
      </w:pPr>
      <w:r w:rsidRPr="005D7015">
        <w:rPr>
          <w:rFonts w:eastAsia="Times New Roman" w:cs="Times New Roman"/>
          <w:sz w:val="24"/>
          <w:szCs w:val="24"/>
        </w:rPr>
        <w:object w:dxaOrig="24050" w:dyaOrig="6916" w14:anchorId="50FFDE51">
          <v:shape id="_x0000_i1026" type="#_x0000_t75" style="width:784.5pt;height:226.75pt" o:ole="">
            <v:imagedata r:id="rId21" o:title=""/>
          </v:shape>
          <o:OLEObject Type="Embed" ProgID="Excel.Sheet.12" ShapeID="_x0000_i1026" DrawAspect="Content" ObjectID="_1502097858" r:id="rId22"/>
        </w:object>
      </w:r>
    </w:p>
    <w:p w14:paraId="28882D35" w14:textId="7B5EC10C" w:rsidR="00E706B4" w:rsidRPr="00C1625C" w:rsidRDefault="00232396" w:rsidP="00E706B4">
      <w:pPr>
        <w:pStyle w:val="Odstavecseseznamem"/>
        <w:spacing w:after="0" w:line="240" w:lineRule="auto"/>
        <w:ind w:left="0"/>
        <w:jc w:val="both"/>
        <w:rPr>
          <w:rFonts w:eastAsia="Times New Roman" w:cs="Times New Roman"/>
          <w:sz w:val="24"/>
          <w:szCs w:val="24"/>
        </w:rPr>
      </w:pPr>
      <w:r>
        <w:rPr>
          <w:rFonts w:eastAsia="Times New Roman" w:cs="Times New Roman"/>
          <w:sz w:val="24"/>
          <w:szCs w:val="24"/>
        </w:rPr>
        <w:t>Tabulka 3</w:t>
      </w:r>
      <w:r w:rsidR="00E706B4" w:rsidRPr="005D7015">
        <w:rPr>
          <w:rFonts w:eastAsia="Times New Roman" w:cs="Times New Roman"/>
          <w:sz w:val="24"/>
          <w:szCs w:val="24"/>
        </w:rPr>
        <w:t xml:space="preserve">: Typologie kapacit pro provádění VaVaI: znázornění vzájemného vztahu </w:t>
      </w:r>
      <w:r w:rsidR="00BB3670">
        <w:rPr>
          <w:rFonts w:eastAsia="Times New Roman" w:cs="Times New Roman"/>
          <w:sz w:val="24"/>
          <w:szCs w:val="24"/>
        </w:rPr>
        <w:t>kapacit</w:t>
      </w:r>
      <w:r w:rsidR="00BB3670" w:rsidRPr="005D7015">
        <w:rPr>
          <w:rFonts w:eastAsia="Times New Roman" w:cs="Times New Roman"/>
          <w:sz w:val="24"/>
          <w:szCs w:val="24"/>
        </w:rPr>
        <w:t xml:space="preserve"> </w:t>
      </w:r>
      <w:r w:rsidR="00E706B4" w:rsidRPr="005D7015">
        <w:rPr>
          <w:rFonts w:eastAsia="Times New Roman" w:cs="Times New Roman"/>
          <w:sz w:val="24"/>
          <w:szCs w:val="24"/>
        </w:rPr>
        <w:t>VaV</w:t>
      </w:r>
      <w:r w:rsidR="007B4499">
        <w:rPr>
          <w:rFonts w:eastAsia="Times New Roman" w:cs="Times New Roman"/>
          <w:sz w:val="24"/>
          <w:szCs w:val="24"/>
        </w:rPr>
        <w:t>aI</w:t>
      </w:r>
      <w:r w:rsidR="00E706B4" w:rsidRPr="005D7015">
        <w:rPr>
          <w:rFonts w:eastAsia="Times New Roman" w:cs="Times New Roman"/>
          <w:sz w:val="24"/>
          <w:szCs w:val="24"/>
        </w:rPr>
        <w:t xml:space="preserve"> vybudovaných z PO1 a PO2 OP VaVpI (48 center) a </w:t>
      </w:r>
      <w:r w:rsidR="007B4499">
        <w:rPr>
          <w:rFonts w:eastAsia="Times New Roman" w:cs="Times New Roman"/>
          <w:sz w:val="24"/>
          <w:szCs w:val="24"/>
        </w:rPr>
        <w:t xml:space="preserve">42 </w:t>
      </w:r>
      <w:r w:rsidR="00E706B4" w:rsidRPr="005D7015">
        <w:rPr>
          <w:rFonts w:eastAsia="Times New Roman" w:cs="Times New Roman"/>
          <w:sz w:val="24"/>
          <w:szCs w:val="24"/>
        </w:rPr>
        <w:t xml:space="preserve">velkých infrastruktur pro </w:t>
      </w:r>
      <w:r w:rsidR="00BB3670">
        <w:rPr>
          <w:rFonts w:eastAsia="Times New Roman" w:cs="Times New Roman"/>
          <w:sz w:val="24"/>
          <w:szCs w:val="24"/>
        </w:rPr>
        <w:t>VaVaI</w:t>
      </w:r>
      <w:r w:rsidR="008A5B8F">
        <w:rPr>
          <w:rFonts w:eastAsia="Times New Roman" w:cs="Times New Roman"/>
          <w:sz w:val="24"/>
          <w:szCs w:val="24"/>
        </w:rPr>
        <w:t>.</w:t>
      </w:r>
    </w:p>
    <w:p w14:paraId="7C7F24F5" w14:textId="23204873" w:rsidR="00EC4C69" w:rsidRPr="00E706B4" w:rsidRDefault="00EC4C69" w:rsidP="007E47BA">
      <w:pPr>
        <w:pStyle w:val="Odstavecseseznamem"/>
        <w:spacing w:after="0" w:line="240" w:lineRule="auto"/>
        <w:ind w:left="0"/>
        <w:jc w:val="both"/>
        <w:rPr>
          <w:rFonts w:eastAsia="Times New Roman" w:cs="Times New Roman"/>
          <w:sz w:val="24"/>
          <w:szCs w:val="24"/>
          <w:highlight w:val="yellow"/>
        </w:rPr>
      </w:pPr>
    </w:p>
    <w:p w14:paraId="5CF6AE7B" w14:textId="77777777" w:rsidR="005D7015" w:rsidRDefault="005D7015" w:rsidP="007E47BA">
      <w:pPr>
        <w:pStyle w:val="Odstavecseseznamem"/>
        <w:spacing w:after="0" w:line="240" w:lineRule="auto"/>
        <w:ind w:left="0"/>
        <w:jc w:val="both"/>
        <w:rPr>
          <w:rFonts w:eastAsia="Times New Roman" w:cs="Times New Roman"/>
          <w:caps/>
          <w:sz w:val="24"/>
          <w:szCs w:val="24"/>
        </w:rPr>
        <w:sectPr w:rsidR="005D7015" w:rsidSect="005D7015">
          <w:pgSz w:w="16838" w:h="11906" w:orient="landscape"/>
          <w:pgMar w:top="720" w:right="720" w:bottom="720" w:left="720" w:header="708" w:footer="283" w:gutter="0"/>
          <w:cols w:space="708"/>
          <w:titlePg/>
          <w:docGrid w:linePitch="360"/>
        </w:sectPr>
      </w:pPr>
    </w:p>
    <w:p w14:paraId="4CC2DF69" w14:textId="2530CD2E" w:rsidR="00EC4C69" w:rsidRPr="001D7CB8" w:rsidRDefault="00EC4C69" w:rsidP="00EC4C69">
      <w:pPr>
        <w:pStyle w:val="Odstavecseseznamem"/>
        <w:spacing w:after="0" w:line="240" w:lineRule="auto"/>
        <w:ind w:left="0"/>
        <w:jc w:val="both"/>
        <w:rPr>
          <w:rFonts w:eastAsia="Times New Roman" w:cs="Times New Roman"/>
          <w:b/>
          <w:sz w:val="24"/>
          <w:szCs w:val="24"/>
        </w:rPr>
      </w:pPr>
      <w:r>
        <w:rPr>
          <w:rFonts w:eastAsia="Times New Roman" w:cs="Times New Roman"/>
          <w:b/>
          <w:sz w:val="24"/>
          <w:szCs w:val="24"/>
        </w:rPr>
        <w:lastRenderedPageBreak/>
        <w:t>Vzhledem k tomu, že k</w:t>
      </w:r>
      <w:r w:rsidRPr="005D46D9">
        <w:rPr>
          <w:rFonts w:eastAsia="Times New Roman" w:cs="Times New Roman"/>
          <w:b/>
          <w:sz w:val="24"/>
          <w:szCs w:val="24"/>
        </w:rPr>
        <w:t>apacity</w:t>
      </w:r>
      <w:r>
        <w:rPr>
          <w:rFonts w:eastAsia="Times New Roman" w:cs="Times New Roman"/>
          <w:b/>
          <w:sz w:val="24"/>
          <w:szCs w:val="24"/>
        </w:rPr>
        <w:t xml:space="preserve"> vzešlé z individuálních </w:t>
      </w:r>
      <w:r w:rsidRPr="005D46D9">
        <w:rPr>
          <w:rFonts w:eastAsia="Times New Roman" w:cs="Times New Roman"/>
          <w:b/>
          <w:sz w:val="24"/>
          <w:szCs w:val="24"/>
        </w:rPr>
        <w:t>projekt</w:t>
      </w:r>
      <w:r>
        <w:rPr>
          <w:rFonts w:eastAsia="Times New Roman" w:cs="Times New Roman"/>
          <w:b/>
          <w:sz w:val="24"/>
          <w:szCs w:val="24"/>
        </w:rPr>
        <w:t>ů</w:t>
      </w:r>
      <w:r w:rsidRPr="005D46D9">
        <w:rPr>
          <w:rFonts w:eastAsia="Times New Roman" w:cs="Times New Roman"/>
          <w:b/>
          <w:sz w:val="24"/>
          <w:szCs w:val="24"/>
        </w:rPr>
        <w:t xml:space="preserve"> OP VaVpI </w:t>
      </w:r>
      <w:r>
        <w:rPr>
          <w:rFonts w:eastAsia="Times New Roman" w:cs="Times New Roman"/>
          <w:b/>
          <w:sz w:val="24"/>
          <w:szCs w:val="24"/>
        </w:rPr>
        <w:t xml:space="preserve">představují svou typologií (1) „centra výzkumu a vývoje“, </w:t>
      </w:r>
      <w:r w:rsidR="00C10E0D">
        <w:rPr>
          <w:rFonts w:eastAsia="Times New Roman" w:cs="Times New Roman"/>
          <w:b/>
          <w:sz w:val="24"/>
          <w:szCs w:val="24"/>
        </w:rPr>
        <w:t>(2</w:t>
      </w:r>
      <w:r>
        <w:rPr>
          <w:rFonts w:eastAsia="Times New Roman" w:cs="Times New Roman"/>
          <w:b/>
          <w:sz w:val="24"/>
          <w:szCs w:val="24"/>
        </w:rPr>
        <w:t xml:space="preserve">) kombinaci obou těchto druhů kapacit, </w:t>
      </w:r>
      <w:r w:rsidRPr="005D46D9">
        <w:rPr>
          <w:rFonts w:eastAsia="Times New Roman" w:cs="Times New Roman"/>
          <w:b/>
          <w:sz w:val="24"/>
          <w:szCs w:val="24"/>
        </w:rPr>
        <w:t>b</w:t>
      </w:r>
      <w:r>
        <w:rPr>
          <w:rFonts w:eastAsia="Times New Roman" w:cs="Times New Roman"/>
          <w:b/>
          <w:sz w:val="24"/>
          <w:szCs w:val="24"/>
        </w:rPr>
        <w:t>udou</w:t>
      </w:r>
      <w:r w:rsidRPr="005D46D9">
        <w:rPr>
          <w:rFonts w:eastAsia="Times New Roman" w:cs="Times New Roman"/>
          <w:b/>
          <w:sz w:val="24"/>
          <w:szCs w:val="24"/>
        </w:rPr>
        <w:t xml:space="preserve"> v období udržitelnosti financovány souběžně z</w:t>
      </w:r>
      <w:r>
        <w:rPr>
          <w:rFonts w:eastAsia="Times New Roman" w:cs="Times New Roman"/>
          <w:b/>
          <w:sz w:val="24"/>
          <w:szCs w:val="24"/>
        </w:rPr>
        <w:t> většího množství</w:t>
      </w:r>
      <w:r w:rsidRPr="005D46D9">
        <w:rPr>
          <w:rFonts w:eastAsia="Times New Roman" w:cs="Times New Roman"/>
          <w:b/>
          <w:sz w:val="24"/>
          <w:szCs w:val="24"/>
        </w:rPr>
        <w:t xml:space="preserve"> různých finančních zdrojů, vždy v přímé závislosti na typologii kapacit, které v sobě integrují</w:t>
      </w:r>
      <w:r w:rsidRPr="001D7CB8">
        <w:rPr>
          <w:rFonts w:eastAsia="Times New Roman" w:cs="Times New Roman"/>
          <w:b/>
          <w:sz w:val="24"/>
          <w:szCs w:val="24"/>
        </w:rPr>
        <w:t xml:space="preserve">. Kapacity vybudované v rámci jednoho a téhož projektu OP VaVpI tedy mohou být souběžně financovány jako „centra výzkumu a vývoje“ </w:t>
      </w:r>
      <w:r w:rsidR="00767258" w:rsidRPr="001D7CB8">
        <w:rPr>
          <w:rFonts w:eastAsia="Times New Roman" w:cs="Times New Roman"/>
          <w:b/>
          <w:sz w:val="24"/>
          <w:szCs w:val="24"/>
        </w:rPr>
        <w:t>z</w:t>
      </w:r>
      <w:r w:rsidRPr="001D7CB8">
        <w:rPr>
          <w:rFonts w:eastAsia="Times New Roman" w:cs="Times New Roman"/>
          <w:b/>
          <w:sz w:val="24"/>
          <w:szCs w:val="24"/>
        </w:rPr>
        <w:t xml:space="preserve"> Národního programu udržitelnosti I nebo </w:t>
      </w:r>
      <w:r w:rsidR="00767258" w:rsidRPr="001D7CB8">
        <w:rPr>
          <w:rFonts w:eastAsia="Times New Roman" w:cs="Times New Roman"/>
          <w:b/>
          <w:sz w:val="24"/>
          <w:szCs w:val="24"/>
        </w:rPr>
        <w:t xml:space="preserve">Národního programu udržitelnosti </w:t>
      </w:r>
      <w:r w:rsidRPr="001D7CB8">
        <w:rPr>
          <w:rFonts w:eastAsia="Times New Roman" w:cs="Times New Roman"/>
          <w:b/>
          <w:sz w:val="24"/>
          <w:szCs w:val="24"/>
        </w:rPr>
        <w:t xml:space="preserve">II i </w:t>
      </w:r>
      <w:r w:rsidR="00767258" w:rsidRPr="001D7CB8">
        <w:rPr>
          <w:rFonts w:eastAsia="Times New Roman" w:cs="Times New Roman"/>
          <w:b/>
          <w:sz w:val="24"/>
          <w:szCs w:val="24"/>
        </w:rPr>
        <w:t xml:space="preserve">jako „velké infrastruktury pro VaVaI“ v rámci </w:t>
      </w:r>
      <w:r w:rsidRPr="001D7CB8">
        <w:rPr>
          <w:rFonts w:eastAsia="Times New Roman" w:cs="Times New Roman"/>
          <w:b/>
          <w:sz w:val="24"/>
          <w:szCs w:val="24"/>
        </w:rPr>
        <w:t xml:space="preserve">aktivity </w:t>
      </w:r>
      <w:r w:rsidR="00767258" w:rsidRPr="001D7CB8">
        <w:rPr>
          <w:rFonts w:eastAsia="Times New Roman" w:cs="Times New Roman"/>
          <w:b/>
          <w:sz w:val="24"/>
          <w:szCs w:val="24"/>
        </w:rPr>
        <w:t xml:space="preserve">MŠMT na </w:t>
      </w:r>
      <w:r w:rsidRPr="001D7CB8">
        <w:rPr>
          <w:rFonts w:eastAsia="Times New Roman" w:cs="Times New Roman"/>
          <w:b/>
          <w:sz w:val="24"/>
          <w:szCs w:val="24"/>
        </w:rPr>
        <w:t>podporu v</w:t>
      </w:r>
      <w:r w:rsidR="001D7CB8">
        <w:rPr>
          <w:rFonts w:eastAsia="Times New Roman" w:cs="Times New Roman"/>
          <w:b/>
          <w:sz w:val="24"/>
          <w:szCs w:val="24"/>
        </w:rPr>
        <w:t>elkých infrastruktur pro VaVaI, p</w:t>
      </w:r>
      <w:r w:rsidR="00E10224" w:rsidRPr="001D7CB8">
        <w:rPr>
          <w:rFonts w:eastAsia="Times New Roman" w:cs="Times New Roman"/>
          <w:b/>
          <w:sz w:val="24"/>
          <w:szCs w:val="24"/>
        </w:rPr>
        <w:t xml:space="preserve">řičemž jsou striktně oddělované </w:t>
      </w:r>
      <w:r w:rsidR="009C07E9" w:rsidRPr="001D7CB8">
        <w:rPr>
          <w:rFonts w:eastAsia="Times New Roman" w:cs="Times New Roman"/>
          <w:b/>
          <w:sz w:val="24"/>
          <w:szCs w:val="24"/>
        </w:rPr>
        <w:t>evidence výdajů</w:t>
      </w:r>
      <w:r w:rsidR="00E10224" w:rsidRPr="001D7CB8">
        <w:rPr>
          <w:rFonts w:eastAsia="Times New Roman" w:cs="Times New Roman"/>
          <w:b/>
          <w:sz w:val="24"/>
          <w:szCs w:val="24"/>
        </w:rPr>
        <w:t xml:space="preserve"> pro zabránění duplicitního financování.</w:t>
      </w:r>
    </w:p>
    <w:p w14:paraId="71938443" w14:textId="77777777" w:rsidR="00E10224" w:rsidRDefault="00E10224" w:rsidP="00EC4C69">
      <w:pPr>
        <w:pStyle w:val="Odstavecseseznamem"/>
        <w:spacing w:after="0" w:line="240" w:lineRule="auto"/>
        <w:ind w:left="0"/>
        <w:jc w:val="both"/>
        <w:rPr>
          <w:rFonts w:eastAsia="Times New Roman" w:cs="Times New Roman"/>
          <w:sz w:val="24"/>
          <w:szCs w:val="24"/>
        </w:rPr>
      </w:pPr>
    </w:p>
    <w:p w14:paraId="6B01A3B2" w14:textId="77777777" w:rsidR="00E00264" w:rsidRPr="00767258" w:rsidRDefault="00E00264" w:rsidP="00EC4C69">
      <w:pPr>
        <w:pStyle w:val="Odstavecseseznamem"/>
        <w:spacing w:after="0" w:line="240" w:lineRule="auto"/>
        <w:ind w:left="0"/>
        <w:jc w:val="both"/>
        <w:rPr>
          <w:rFonts w:eastAsia="Times New Roman" w:cs="Times New Roman"/>
          <w:sz w:val="24"/>
          <w:szCs w:val="24"/>
        </w:rPr>
      </w:pPr>
    </w:p>
    <w:tbl>
      <w:tblPr>
        <w:tblStyle w:val="Mkatabulky"/>
        <w:tblW w:w="0" w:type="auto"/>
        <w:jc w:val="center"/>
        <w:tblLook w:val="04A0" w:firstRow="1" w:lastRow="0" w:firstColumn="1" w:lastColumn="0" w:noHBand="0" w:noVBand="1"/>
      </w:tblPr>
      <w:tblGrid>
        <w:gridCol w:w="4531"/>
        <w:gridCol w:w="4531"/>
      </w:tblGrid>
      <w:tr w:rsidR="00FC4C89" w:rsidRPr="00767258" w14:paraId="6C11C563" w14:textId="77777777" w:rsidTr="00C10E0D">
        <w:trPr>
          <w:jc w:val="center"/>
        </w:trPr>
        <w:tc>
          <w:tcPr>
            <w:tcW w:w="4531" w:type="dxa"/>
            <w:shd w:val="clear" w:color="auto" w:fill="1F4E79" w:themeFill="accent1" w:themeFillShade="80"/>
            <w:vAlign w:val="center"/>
          </w:tcPr>
          <w:p w14:paraId="38F1DABA" w14:textId="5C3C25B7" w:rsidR="00FC4C89" w:rsidRPr="00C10E0D" w:rsidRDefault="00C10E0D" w:rsidP="00C10E0D">
            <w:pPr>
              <w:pStyle w:val="Odstavecseseznamem"/>
              <w:spacing w:before="120" w:after="120" w:line="240" w:lineRule="auto"/>
              <w:ind w:left="0"/>
              <w:contextualSpacing w:val="0"/>
              <w:jc w:val="center"/>
              <w:rPr>
                <w:rFonts w:eastAsia="Times New Roman" w:cs="Times New Roman"/>
                <w:b/>
                <w:color w:val="FFFFFF" w:themeColor="background1"/>
              </w:rPr>
            </w:pPr>
            <w:r>
              <w:rPr>
                <w:rFonts w:eastAsia="Times New Roman" w:cs="Times New Roman"/>
                <w:b/>
                <w:caps/>
                <w:color w:val="FFFFFF" w:themeColor="background1"/>
              </w:rPr>
              <w:t xml:space="preserve">Kapacity pro provádění </w:t>
            </w:r>
            <w:r w:rsidRPr="00C10E0D">
              <w:rPr>
                <w:rFonts w:eastAsia="Times New Roman" w:cs="Times New Roman"/>
                <w:b/>
                <w:color w:val="FFFFFF" w:themeColor="background1"/>
              </w:rPr>
              <w:t>V</w:t>
            </w:r>
            <w:r>
              <w:rPr>
                <w:rFonts w:eastAsia="Times New Roman" w:cs="Times New Roman"/>
                <w:b/>
                <w:color w:val="FFFFFF" w:themeColor="background1"/>
              </w:rPr>
              <w:t>aV</w:t>
            </w:r>
            <w:r w:rsidR="001D7CB8">
              <w:rPr>
                <w:rFonts w:eastAsia="Times New Roman" w:cs="Times New Roman"/>
                <w:b/>
                <w:color w:val="FFFFFF" w:themeColor="background1"/>
              </w:rPr>
              <w:t>aI</w:t>
            </w:r>
          </w:p>
        </w:tc>
        <w:tc>
          <w:tcPr>
            <w:tcW w:w="4531" w:type="dxa"/>
            <w:shd w:val="clear" w:color="auto" w:fill="1F4E79" w:themeFill="accent1" w:themeFillShade="80"/>
            <w:vAlign w:val="center"/>
          </w:tcPr>
          <w:p w14:paraId="3160DD2D" w14:textId="314D9FA6" w:rsidR="00FC4C89" w:rsidRPr="00266C0F" w:rsidRDefault="005946E3" w:rsidP="00FC4C89">
            <w:pPr>
              <w:pStyle w:val="Odstavecseseznamem"/>
              <w:spacing w:before="120" w:after="120" w:line="240" w:lineRule="auto"/>
              <w:ind w:left="0"/>
              <w:contextualSpacing w:val="0"/>
              <w:jc w:val="center"/>
              <w:rPr>
                <w:rFonts w:eastAsia="Times New Roman" w:cs="Times New Roman"/>
                <w:b/>
                <w:caps/>
                <w:color w:val="FFFFFF" w:themeColor="background1"/>
              </w:rPr>
            </w:pPr>
            <w:r>
              <w:rPr>
                <w:rFonts w:eastAsia="Times New Roman" w:cs="Times New Roman"/>
                <w:b/>
                <w:caps/>
                <w:color w:val="FFFFFF" w:themeColor="background1"/>
              </w:rPr>
              <w:t xml:space="preserve">Hlavní </w:t>
            </w:r>
            <w:r w:rsidR="00FC4C89" w:rsidRPr="00266C0F">
              <w:rPr>
                <w:rFonts w:eastAsia="Times New Roman" w:cs="Times New Roman"/>
                <w:b/>
                <w:caps/>
                <w:color w:val="FFFFFF" w:themeColor="background1"/>
              </w:rPr>
              <w:t>Finanční nástroj udržitelnosti</w:t>
            </w:r>
          </w:p>
        </w:tc>
      </w:tr>
      <w:tr w:rsidR="00FC4C89" w:rsidRPr="00767258" w14:paraId="62BB169C" w14:textId="77777777" w:rsidTr="00C10E0D">
        <w:trPr>
          <w:jc w:val="center"/>
        </w:trPr>
        <w:tc>
          <w:tcPr>
            <w:tcW w:w="4531" w:type="dxa"/>
            <w:shd w:val="clear" w:color="auto" w:fill="1F4E79" w:themeFill="accent1" w:themeFillShade="80"/>
            <w:vAlign w:val="center"/>
          </w:tcPr>
          <w:p w14:paraId="00CE5018" w14:textId="63DBD19A" w:rsidR="00FC4C89" w:rsidRPr="00266C0F" w:rsidRDefault="00C10E0D" w:rsidP="001D7CB8">
            <w:pPr>
              <w:pStyle w:val="Odstavecseseznamem"/>
              <w:spacing w:before="120" w:after="120" w:line="240" w:lineRule="auto"/>
              <w:ind w:left="0"/>
              <w:contextualSpacing w:val="0"/>
              <w:rPr>
                <w:rFonts w:eastAsia="Times New Roman" w:cs="Times New Roman"/>
                <w:b/>
                <w:color w:val="FFFFFF" w:themeColor="background1"/>
              </w:rPr>
            </w:pPr>
            <w:r>
              <w:rPr>
                <w:rFonts w:eastAsia="Times New Roman" w:cs="Times New Roman"/>
                <w:b/>
                <w:color w:val="FFFFFF" w:themeColor="background1"/>
              </w:rPr>
              <w:t xml:space="preserve">Velké infrastruktury pro </w:t>
            </w:r>
            <w:r w:rsidR="001D7CB8">
              <w:rPr>
                <w:rFonts w:eastAsia="Times New Roman" w:cs="Times New Roman"/>
                <w:b/>
                <w:color w:val="FFFFFF" w:themeColor="background1"/>
              </w:rPr>
              <w:t>VaVaI</w:t>
            </w:r>
          </w:p>
        </w:tc>
        <w:tc>
          <w:tcPr>
            <w:tcW w:w="4531" w:type="dxa"/>
            <w:vAlign w:val="center"/>
          </w:tcPr>
          <w:p w14:paraId="1DB5CE61" w14:textId="59C691E6" w:rsidR="00FC4C89" w:rsidRPr="00814BE3" w:rsidRDefault="00FC4C89" w:rsidP="00C10E0D">
            <w:pPr>
              <w:pStyle w:val="Odstavecseseznamem"/>
              <w:spacing w:before="120" w:after="120" w:line="240" w:lineRule="auto"/>
              <w:ind w:left="0"/>
              <w:contextualSpacing w:val="0"/>
              <w:jc w:val="center"/>
              <w:rPr>
                <w:rFonts w:eastAsia="Times New Roman" w:cs="Times New Roman"/>
              </w:rPr>
            </w:pPr>
            <w:r w:rsidRPr="00814BE3">
              <w:rPr>
                <w:rFonts w:eastAsia="Times New Roman" w:cs="Times New Roman"/>
              </w:rPr>
              <w:t>(1) aktivita na podporu velkých infrastrukt</w:t>
            </w:r>
            <w:r w:rsidR="00C10E0D">
              <w:rPr>
                <w:rFonts w:eastAsia="Times New Roman" w:cs="Times New Roman"/>
              </w:rPr>
              <w:t xml:space="preserve">ur pro VaVaI </w:t>
            </w:r>
          </w:p>
        </w:tc>
      </w:tr>
      <w:tr w:rsidR="00FC4C89" w:rsidRPr="00767258" w14:paraId="0A724390" w14:textId="77777777" w:rsidTr="00C10E0D">
        <w:trPr>
          <w:jc w:val="center"/>
        </w:trPr>
        <w:tc>
          <w:tcPr>
            <w:tcW w:w="4531" w:type="dxa"/>
            <w:shd w:val="clear" w:color="auto" w:fill="1F4E79" w:themeFill="accent1" w:themeFillShade="80"/>
            <w:vAlign w:val="center"/>
          </w:tcPr>
          <w:p w14:paraId="3E5F416E" w14:textId="77777777" w:rsidR="00FC4C89" w:rsidRPr="00266C0F" w:rsidRDefault="00FC4C89" w:rsidP="000D3304">
            <w:pPr>
              <w:pStyle w:val="Odstavecseseznamem"/>
              <w:spacing w:before="120" w:after="120" w:line="240" w:lineRule="auto"/>
              <w:ind w:left="0"/>
              <w:contextualSpacing w:val="0"/>
              <w:rPr>
                <w:rFonts w:eastAsia="Times New Roman" w:cs="Times New Roman"/>
                <w:b/>
                <w:color w:val="FFFFFF" w:themeColor="background1"/>
              </w:rPr>
            </w:pPr>
            <w:r w:rsidRPr="00266C0F">
              <w:rPr>
                <w:rFonts w:eastAsia="Times New Roman" w:cs="Times New Roman"/>
                <w:b/>
                <w:color w:val="FFFFFF" w:themeColor="background1"/>
              </w:rPr>
              <w:t>Projekt OP VaVpI kombinující kapacity odpovídající kvalitativním charakteristikám „velké infrastruktury pro VaVaI“ a „centra výzkumu a vývoje“</w:t>
            </w:r>
          </w:p>
        </w:tc>
        <w:tc>
          <w:tcPr>
            <w:tcW w:w="4531" w:type="dxa"/>
            <w:vAlign w:val="center"/>
          </w:tcPr>
          <w:p w14:paraId="675DDBDF" w14:textId="77777777" w:rsidR="00FC4C89" w:rsidRPr="00814BE3" w:rsidRDefault="00266C0F" w:rsidP="00FC4C89">
            <w:pPr>
              <w:pStyle w:val="Odstavecseseznamem"/>
              <w:spacing w:before="120" w:after="120" w:line="240" w:lineRule="auto"/>
              <w:ind w:left="0"/>
              <w:contextualSpacing w:val="0"/>
              <w:jc w:val="center"/>
              <w:rPr>
                <w:rFonts w:eastAsia="Times New Roman" w:cs="Times New Roman"/>
              </w:rPr>
            </w:pPr>
            <w:r w:rsidRPr="00814BE3">
              <w:rPr>
                <w:rFonts w:eastAsia="Times New Roman" w:cs="Times New Roman"/>
              </w:rPr>
              <w:t xml:space="preserve">(1) </w:t>
            </w:r>
            <w:r w:rsidR="00FC4C89" w:rsidRPr="00814BE3">
              <w:rPr>
                <w:rFonts w:eastAsia="Times New Roman" w:cs="Times New Roman"/>
              </w:rPr>
              <w:t>aktivita na podporu velkých infrastruktur pro VaVaI (v odpovídající míře)</w:t>
            </w:r>
          </w:p>
          <w:p w14:paraId="16C8DBB9" w14:textId="77777777" w:rsidR="00FC4C89" w:rsidRPr="00814BE3" w:rsidRDefault="00FC4C89" w:rsidP="00FC4C89">
            <w:pPr>
              <w:pStyle w:val="Odstavecseseznamem"/>
              <w:spacing w:before="120" w:after="120" w:line="240" w:lineRule="auto"/>
              <w:ind w:left="0"/>
              <w:contextualSpacing w:val="0"/>
              <w:jc w:val="center"/>
              <w:rPr>
                <w:rFonts w:eastAsia="Times New Roman" w:cs="Times New Roman"/>
                <w:u w:val="single"/>
              </w:rPr>
            </w:pPr>
            <w:r w:rsidRPr="00814BE3">
              <w:rPr>
                <w:rFonts w:eastAsia="Times New Roman" w:cs="Times New Roman"/>
                <w:u w:val="single"/>
              </w:rPr>
              <w:t>a současně</w:t>
            </w:r>
          </w:p>
          <w:p w14:paraId="44BDDD3E" w14:textId="77777777" w:rsidR="00FC4C89" w:rsidRDefault="00266C0F" w:rsidP="00FC4C89">
            <w:pPr>
              <w:pStyle w:val="Odstavecseseznamem"/>
              <w:spacing w:before="120" w:after="120" w:line="240" w:lineRule="auto"/>
              <w:ind w:left="0"/>
              <w:contextualSpacing w:val="0"/>
              <w:jc w:val="center"/>
              <w:rPr>
                <w:rFonts w:eastAsia="Times New Roman" w:cs="Times New Roman"/>
              </w:rPr>
            </w:pPr>
            <w:r w:rsidRPr="00814BE3">
              <w:rPr>
                <w:rFonts w:eastAsia="Times New Roman" w:cs="Times New Roman"/>
              </w:rPr>
              <w:t xml:space="preserve">(2) </w:t>
            </w:r>
            <w:r w:rsidR="00FC4C89" w:rsidRPr="00814BE3">
              <w:rPr>
                <w:rFonts w:eastAsia="Times New Roman" w:cs="Times New Roman"/>
              </w:rPr>
              <w:t>Národní program udržitelnosti I nebo II (v odpovídající míře)</w:t>
            </w:r>
          </w:p>
          <w:p w14:paraId="32A1F64A" w14:textId="09F27DAC" w:rsidR="006E3733" w:rsidRPr="00814BE3" w:rsidRDefault="006E3733" w:rsidP="006E3733">
            <w:pPr>
              <w:pStyle w:val="Odstavecseseznamem"/>
              <w:spacing w:before="120" w:after="120" w:line="240" w:lineRule="auto"/>
              <w:ind w:left="0"/>
              <w:contextualSpacing w:val="0"/>
              <w:jc w:val="center"/>
              <w:rPr>
                <w:rFonts w:eastAsia="Times New Roman" w:cs="Times New Roman"/>
              </w:rPr>
            </w:pPr>
          </w:p>
        </w:tc>
      </w:tr>
      <w:tr w:rsidR="00FC4C89" w:rsidRPr="00767258" w14:paraId="5555A8C0" w14:textId="77777777" w:rsidTr="00C10E0D">
        <w:trPr>
          <w:jc w:val="center"/>
        </w:trPr>
        <w:tc>
          <w:tcPr>
            <w:tcW w:w="4531" w:type="dxa"/>
            <w:shd w:val="clear" w:color="auto" w:fill="1F4E79" w:themeFill="accent1" w:themeFillShade="80"/>
            <w:vAlign w:val="center"/>
          </w:tcPr>
          <w:p w14:paraId="5C969426" w14:textId="45E9E13D" w:rsidR="00FC4C89" w:rsidRPr="00266C0F" w:rsidRDefault="00FC4C89" w:rsidP="000D3304">
            <w:pPr>
              <w:pStyle w:val="Odstavecseseznamem"/>
              <w:spacing w:before="120" w:after="120" w:line="240" w:lineRule="auto"/>
              <w:ind w:left="0"/>
              <w:contextualSpacing w:val="0"/>
              <w:rPr>
                <w:rFonts w:eastAsia="Times New Roman" w:cs="Times New Roman"/>
                <w:b/>
                <w:color w:val="FFFFFF" w:themeColor="background1"/>
              </w:rPr>
            </w:pPr>
            <w:r w:rsidRPr="00266C0F">
              <w:rPr>
                <w:rFonts w:eastAsia="Times New Roman" w:cs="Times New Roman"/>
                <w:b/>
                <w:color w:val="FFFFFF" w:themeColor="background1"/>
              </w:rPr>
              <w:t>Projekt OP VaVpI představující „centrum výzkumu a vývoje“</w:t>
            </w:r>
          </w:p>
        </w:tc>
        <w:tc>
          <w:tcPr>
            <w:tcW w:w="4531" w:type="dxa"/>
            <w:vAlign w:val="center"/>
          </w:tcPr>
          <w:p w14:paraId="17BE4F6C" w14:textId="77777777" w:rsidR="00266C0F" w:rsidRPr="005946E3" w:rsidRDefault="00FC4C89" w:rsidP="00FC4C89">
            <w:pPr>
              <w:pStyle w:val="Odstavecseseznamem"/>
              <w:spacing w:before="120" w:after="120" w:line="240" w:lineRule="auto"/>
              <w:ind w:left="0"/>
              <w:contextualSpacing w:val="0"/>
              <w:jc w:val="center"/>
              <w:rPr>
                <w:rFonts w:eastAsia="Times New Roman" w:cs="Times New Roman"/>
              </w:rPr>
            </w:pPr>
            <w:r w:rsidRPr="005946E3">
              <w:rPr>
                <w:rFonts w:eastAsia="Times New Roman" w:cs="Times New Roman"/>
              </w:rPr>
              <w:t xml:space="preserve">Národní program udržitelnosti I nebo II </w:t>
            </w:r>
          </w:p>
          <w:p w14:paraId="4A0FD701" w14:textId="36CBE535" w:rsidR="00FC4C89" w:rsidRPr="00EC7721" w:rsidRDefault="00FC4C89" w:rsidP="00FC4C89">
            <w:pPr>
              <w:pStyle w:val="Odstavecseseznamem"/>
              <w:spacing w:before="120" w:after="120" w:line="240" w:lineRule="auto"/>
              <w:ind w:left="0"/>
              <w:contextualSpacing w:val="0"/>
              <w:jc w:val="center"/>
              <w:rPr>
                <w:rFonts w:eastAsia="Times New Roman" w:cs="Times New Roman"/>
                <w:u w:val="single"/>
              </w:rPr>
            </w:pPr>
            <w:r w:rsidRPr="005946E3">
              <w:rPr>
                <w:rFonts w:eastAsia="Times New Roman" w:cs="Times New Roman"/>
                <w:u w:val="single"/>
              </w:rPr>
              <w:t>výlučně</w:t>
            </w:r>
          </w:p>
          <w:p w14:paraId="7AF99EFF" w14:textId="07FF51AF" w:rsidR="006E3733" w:rsidRPr="00814BE3" w:rsidRDefault="006E3733" w:rsidP="00FC4C89">
            <w:pPr>
              <w:pStyle w:val="Odstavecseseznamem"/>
              <w:spacing w:before="120" w:after="120" w:line="240" w:lineRule="auto"/>
              <w:ind w:left="0"/>
              <w:contextualSpacing w:val="0"/>
              <w:jc w:val="center"/>
              <w:rPr>
                <w:rFonts w:eastAsia="Times New Roman" w:cs="Times New Roman"/>
                <w:u w:val="single"/>
              </w:rPr>
            </w:pPr>
          </w:p>
        </w:tc>
      </w:tr>
    </w:tbl>
    <w:p w14:paraId="5237C15D" w14:textId="5CB8217F" w:rsidR="00EC4C69" w:rsidRPr="00767258" w:rsidRDefault="00EC4C69" w:rsidP="007E47BA">
      <w:pPr>
        <w:pStyle w:val="Odstavecseseznamem"/>
        <w:spacing w:after="0" w:line="240" w:lineRule="auto"/>
        <w:ind w:left="0"/>
        <w:jc w:val="both"/>
        <w:rPr>
          <w:rFonts w:eastAsia="Times New Roman" w:cs="Times New Roman"/>
          <w:sz w:val="24"/>
          <w:szCs w:val="24"/>
        </w:rPr>
      </w:pPr>
    </w:p>
    <w:p w14:paraId="4001F10A" w14:textId="77777777" w:rsidR="00EC4C69" w:rsidRPr="00767258" w:rsidRDefault="00EC4C69" w:rsidP="007E47BA">
      <w:pPr>
        <w:pStyle w:val="Odstavecseseznamem"/>
        <w:spacing w:after="0" w:line="240" w:lineRule="auto"/>
        <w:ind w:left="0"/>
        <w:jc w:val="both"/>
        <w:rPr>
          <w:rFonts w:eastAsia="Times New Roman" w:cs="Times New Roman"/>
          <w:sz w:val="24"/>
          <w:szCs w:val="24"/>
        </w:rPr>
      </w:pPr>
    </w:p>
    <w:p w14:paraId="2588E7D3" w14:textId="13F66AE2" w:rsidR="003966D9" w:rsidRPr="003966D9" w:rsidRDefault="003966D9" w:rsidP="002860C6">
      <w:pPr>
        <w:pStyle w:val="Odstavecseseznamem"/>
        <w:numPr>
          <w:ilvl w:val="0"/>
          <w:numId w:val="1"/>
        </w:numPr>
        <w:spacing w:after="0" w:line="240" w:lineRule="auto"/>
        <w:rPr>
          <w:rFonts w:eastAsia="Times New Roman" w:cs="Times New Roman"/>
          <w:b/>
          <w:caps/>
          <w:sz w:val="24"/>
          <w:szCs w:val="24"/>
          <w:u w:val="single"/>
        </w:rPr>
      </w:pPr>
      <w:r w:rsidRPr="003966D9">
        <w:rPr>
          <w:rFonts w:eastAsia="Times New Roman" w:cs="Times New Roman"/>
          <w:b/>
          <w:caps/>
          <w:sz w:val="24"/>
          <w:szCs w:val="24"/>
          <w:u w:val="single"/>
        </w:rPr>
        <w:t>Udržitelnost</w:t>
      </w:r>
      <w:r w:rsidR="00FA06A9">
        <w:rPr>
          <w:rFonts w:eastAsia="Times New Roman" w:cs="Times New Roman"/>
          <w:b/>
          <w:caps/>
          <w:sz w:val="24"/>
          <w:szCs w:val="24"/>
          <w:u w:val="single"/>
        </w:rPr>
        <w:t xml:space="preserve"> investic</w:t>
      </w:r>
      <w:r w:rsidRPr="003966D9">
        <w:rPr>
          <w:rFonts w:eastAsia="Times New Roman" w:cs="Times New Roman"/>
          <w:b/>
          <w:caps/>
          <w:sz w:val="24"/>
          <w:szCs w:val="24"/>
          <w:u w:val="single"/>
        </w:rPr>
        <w:t xml:space="preserve"> </w:t>
      </w:r>
      <w:r>
        <w:rPr>
          <w:rFonts w:eastAsia="Times New Roman" w:cs="Times New Roman"/>
          <w:b/>
          <w:caps/>
          <w:sz w:val="24"/>
          <w:szCs w:val="24"/>
          <w:u w:val="single"/>
        </w:rPr>
        <w:t xml:space="preserve">provedených za využití prostředků </w:t>
      </w:r>
      <w:r w:rsidRPr="003966D9">
        <w:rPr>
          <w:rFonts w:eastAsia="Times New Roman" w:cs="Times New Roman"/>
          <w:b/>
          <w:caps/>
          <w:sz w:val="24"/>
          <w:szCs w:val="24"/>
          <w:u w:val="single"/>
        </w:rPr>
        <w:t>Evropského fondu regionálního rozvoje</w:t>
      </w:r>
      <w:r w:rsidR="000D3304">
        <w:rPr>
          <w:rFonts w:eastAsia="Times New Roman" w:cs="Times New Roman"/>
          <w:b/>
          <w:caps/>
          <w:sz w:val="24"/>
          <w:szCs w:val="24"/>
          <w:u w:val="single"/>
        </w:rPr>
        <w:t xml:space="preserve"> v letech 2007</w:t>
      </w:r>
      <w:r w:rsidR="000D3304">
        <w:rPr>
          <w:rFonts w:eastAsia="Times New Roman" w:cs="Times New Roman"/>
          <w:b/>
          <w:caps/>
          <w:sz w:val="24"/>
          <w:szCs w:val="24"/>
          <w:u w:val="single"/>
        </w:rPr>
        <w:sym w:font="Symbol" w:char="F02D"/>
      </w:r>
      <w:r w:rsidR="000D3304">
        <w:rPr>
          <w:rFonts w:eastAsia="Times New Roman" w:cs="Times New Roman"/>
          <w:b/>
          <w:caps/>
          <w:sz w:val="24"/>
          <w:szCs w:val="24"/>
          <w:u w:val="single"/>
        </w:rPr>
        <w:t>2</w:t>
      </w:r>
      <w:r>
        <w:rPr>
          <w:rFonts w:eastAsia="Times New Roman" w:cs="Times New Roman"/>
          <w:b/>
          <w:caps/>
          <w:sz w:val="24"/>
          <w:szCs w:val="24"/>
          <w:u w:val="single"/>
        </w:rPr>
        <w:t>015</w:t>
      </w:r>
    </w:p>
    <w:p w14:paraId="10323F4E" w14:textId="77777777" w:rsidR="003966D9" w:rsidRDefault="003966D9" w:rsidP="003966D9">
      <w:pPr>
        <w:pStyle w:val="Odstavecseseznamem"/>
        <w:spacing w:after="0" w:line="240" w:lineRule="auto"/>
        <w:ind w:left="0"/>
        <w:jc w:val="both"/>
        <w:rPr>
          <w:rFonts w:eastAsia="Times New Roman" w:cs="Times New Roman"/>
          <w:sz w:val="24"/>
          <w:szCs w:val="24"/>
        </w:rPr>
      </w:pPr>
    </w:p>
    <w:p w14:paraId="72B348E8" w14:textId="77777777" w:rsidR="003966D9" w:rsidRDefault="003966D9" w:rsidP="003966D9">
      <w:pPr>
        <w:pStyle w:val="Odstavecseseznamem"/>
        <w:spacing w:after="0" w:line="240" w:lineRule="auto"/>
        <w:ind w:left="0"/>
        <w:jc w:val="both"/>
        <w:rPr>
          <w:rFonts w:eastAsia="Times New Roman" w:cs="Times New Roman"/>
          <w:sz w:val="24"/>
          <w:szCs w:val="24"/>
        </w:rPr>
      </w:pPr>
      <w:r w:rsidRPr="005D46D9">
        <w:rPr>
          <w:rFonts w:eastAsia="Times New Roman" w:cs="Times New Roman"/>
          <w:sz w:val="24"/>
          <w:szCs w:val="24"/>
        </w:rPr>
        <w:t>ČR je vůči Evropské komisi povinn</w:t>
      </w:r>
      <w:r w:rsidR="00E00264">
        <w:rPr>
          <w:rFonts w:eastAsia="Times New Roman" w:cs="Times New Roman"/>
          <w:sz w:val="24"/>
          <w:szCs w:val="24"/>
        </w:rPr>
        <w:t>a</w:t>
      </w:r>
      <w:r w:rsidRPr="005D46D9">
        <w:rPr>
          <w:rFonts w:eastAsia="Times New Roman" w:cs="Times New Roman"/>
          <w:sz w:val="24"/>
          <w:szCs w:val="24"/>
        </w:rPr>
        <w:t xml:space="preserve"> zabezpečit </w:t>
      </w:r>
      <w:r w:rsidRPr="005D46D9">
        <w:rPr>
          <w:rFonts w:eastAsia="Times New Roman" w:cs="Times New Roman"/>
          <w:b/>
          <w:sz w:val="24"/>
          <w:szCs w:val="24"/>
        </w:rPr>
        <w:t>udržitelnost</w:t>
      </w:r>
      <w:r w:rsidRPr="005D46D9">
        <w:rPr>
          <w:rStyle w:val="Znakapoznpodarou"/>
          <w:rFonts w:eastAsia="Times New Roman" w:cs="Times New Roman"/>
          <w:sz w:val="24"/>
          <w:szCs w:val="24"/>
        </w:rPr>
        <w:footnoteReference w:id="6"/>
      </w:r>
      <w:r w:rsidRPr="005D46D9">
        <w:rPr>
          <w:rFonts w:eastAsia="Times New Roman" w:cs="Times New Roman"/>
          <w:sz w:val="24"/>
          <w:szCs w:val="24"/>
        </w:rPr>
        <w:t xml:space="preserve"> kapacit, </w:t>
      </w:r>
      <w:r>
        <w:rPr>
          <w:rFonts w:eastAsia="Times New Roman" w:cs="Times New Roman"/>
          <w:sz w:val="24"/>
          <w:szCs w:val="24"/>
        </w:rPr>
        <w:t>jejich</w:t>
      </w:r>
      <w:r w:rsidR="00F66634">
        <w:rPr>
          <w:rFonts w:eastAsia="Times New Roman" w:cs="Times New Roman"/>
          <w:sz w:val="24"/>
          <w:szCs w:val="24"/>
        </w:rPr>
        <w:t>ž</w:t>
      </w:r>
      <w:r>
        <w:rPr>
          <w:rFonts w:eastAsia="Times New Roman" w:cs="Times New Roman"/>
          <w:sz w:val="24"/>
          <w:szCs w:val="24"/>
        </w:rPr>
        <w:t xml:space="preserve"> vybudování bylo financováno za využití prostředků ERDF v rámci OP VaVpI, </w:t>
      </w:r>
      <w:r w:rsidRPr="005D46D9">
        <w:rPr>
          <w:rFonts w:eastAsia="Times New Roman" w:cs="Times New Roman"/>
          <w:sz w:val="24"/>
          <w:szCs w:val="24"/>
        </w:rPr>
        <w:t xml:space="preserve">a to </w:t>
      </w:r>
      <w:r w:rsidRPr="003966D9">
        <w:rPr>
          <w:rFonts w:eastAsia="Times New Roman" w:cs="Times New Roman"/>
          <w:b/>
          <w:sz w:val="24"/>
          <w:szCs w:val="24"/>
        </w:rPr>
        <w:t>v období 5 let</w:t>
      </w:r>
      <w:r w:rsidRPr="005D46D9">
        <w:rPr>
          <w:rFonts w:eastAsia="Times New Roman" w:cs="Times New Roman"/>
          <w:sz w:val="24"/>
          <w:szCs w:val="24"/>
        </w:rPr>
        <w:t xml:space="preserve"> po ukončení realizace věcně příslušných projektů OP VaVpI. </w:t>
      </w:r>
    </w:p>
    <w:p w14:paraId="6300E79D" w14:textId="3A85FFC1" w:rsidR="00ED0377" w:rsidRPr="00E10224" w:rsidRDefault="003966D9" w:rsidP="003966D9">
      <w:pPr>
        <w:pStyle w:val="Odstavecseseznamem"/>
        <w:spacing w:after="0" w:line="240" w:lineRule="auto"/>
        <w:ind w:left="0"/>
        <w:jc w:val="both"/>
        <w:rPr>
          <w:rFonts w:eastAsia="Times New Roman" w:cs="Times New Roman"/>
          <w:b/>
          <w:sz w:val="24"/>
          <w:szCs w:val="24"/>
        </w:rPr>
      </w:pPr>
      <w:r w:rsidRPr="00E00264">
        <w:rPr>
          <w:rFonts w:eastAsia="Times New Roman" w:cs="Times New Roman"/>
          <w:b/>
          <w:sz w:val="24"/>
          <w:szCs w:val="24"/>
        </w:rPr>
        <w:lastRenderedPageBreak/>
        <w:t xml:space="preserve">Rada pro výzkum, vývoj a inovace </w:t>
      </w:r>
      <w:r w:rsidRPr="00E00264">
        <w:rPr>
          <w:rFonts w:eastAsia="Times New Roman" w:cs="Times New Roman"/>
          <w:sz w:val="24"/>
          <w:szCs w:val="24"/>
        </w:rPr>
        <w:t>(dále jen „RVVI“)</w:t>
      </w:r>
      <w:r w:rsidRPr="00E00264">
        <w:rPr>
          <w:rFonts w:eastAsia="Times New Roman" w:cs="Times New Roman"/>
          <w:b/>
          <w:sz w:val="24"/>
          <w:szCs w:val="24"/>
        </w:rPr>
        <w:t xml:space="preserve"> deklarovala</w:t>
      </w:r>
      <w:r w:rsidR="00E10224">
        <w:rPr>
          <w:rFonts w:eastAsia="Times New Roman" w:cs="Times New Roman"/>
          <w:b/>
          <w:sz w:val="24"/>
          <w:szCs w:val="24"/>
        </w:rPr>
        <w:t xml:space="preserve"> vůči Evropské komisi</w:t>
      </w:r>
      <w:r w:rsidRPr="00E00264">
        <w:rPr>
          <w:rFonts w:eastAsia="Times New Roman" w:cs="Times New Roman"/>
          <w:b/>
          <w:sz w:val="24"/>
          <w:szCs w:val="24"/>
        </w:rPr>
        <w:t xml:space="preserve"> </w:t>
      </w:r>
      <w:r w:rsidRPr="00E00264">
        <w:rPr>
          <w:rFonts w:eastAsia="Times New Roman" w:cs="Times New Roman"/>
          <w:sz w:val="24"/>
          <w:szCs w:val="24"/>
        </w:rPr>
        <w:t>(Příloha č. 1)</w:t>
      </w:r>
      <w:r w:rsidRPr="00E00264">
        <w:rPr>
          <w:rFonts w:eastAsia="Times New Roman" w:cs="Times New Roman"/>
          <w:b/>
          <w:sz w:val="24"/>
          <w:szCs w:val="24"/>
        </w:rPr>
        <w:t xml:space="preserve">, že na podporu udržitelnosti </w:t>
      </w:r>
      <w:r w:rsidR="00E00264">
        <w:rPr>
          <w:rFonts w:eastAsia="Times New Roman" w:cs="Times New Roman"/>
          <w:b/>
          <w:sz w:val="24"/>
          <w:szCs w:val="24"/>
        </w:rPr>
        <w:t>vyčlení v</w:t>
      </w:r>
      <w:r w:rsidRPr="00E00264">
        <w:rPr>
          <w:rFonts w:eastAsia="Times New Roman" w:cs="Times New Roman"/>
          <w:b/>
          <w:sz w:val="24"/>
          <w:szCs w:val="24"/>
        </w:rPr>
        <w:t xml:space="preserve"> l</w:t>
      </w:r>
      <w:r w:rsidR="00E00264">
        <w:rPr>
          <w:rFonts w:eastAsia="Times New Roman" w:cs="Times New Roman"/>
          <w:b/>
          <w:sz w:val="24"/>
          <w:szCs w:val="24"/>
        </w:rPr>
        <w:t>e</w:t>
      </w:r>
      <w:r w:rsidRPr="00E00264">
        <w:rPr>
          <w:rFonts w:eastAsia="Times New Roman" w:cs="Times New Roman"/>
          <w:b/>
          <w:sz w:val="24"/>
          <w:szCs w:val="24"/>
        </w:rPr>
        <w:t>t</w:t>
      </w:r>
      <w:r w:rsidR="00E00264">
        <w:rPr>
          <w:rFonts w:eastAsia="Times New Roman" w:cs="Times New Roman"/>
          <w:b/>
          <w:sz w:val="24"/>
          <w:szCs w:val="24"/>
        </w:rPr>
        <w:t>ech</w:t>
      </w:r>
      <w:r w:rsidR="000D3304">
        <w:rPr>
          <w:rFonts w:eastAsia="Times New Roman" w:cs="Times New Roman"/>
          <w:b/>
          <w:sz w:val="24"/>
          <w:szCs w:val="24"/>
        </w:rPr>
        <w:t xml:space="preserve"> 2016</w:t>
      </w:r>
      <w:r w:rsidR="000D3304">
        <w:rPr>
          <w:rFonts w:eastAsia="Times New Roman" w:cs="Times New Roman"/>
          <w:b/>
          <w:sz w:val="24"/>
          <w:szCs w:val="24"/>
        </w:rPr>
        <w:sym w:font="Symbol" w:char="F02D"/>
      </w:r>
      <w:r w:rsidRPr="00E00264">
        <w:rPr>
          <w:rFonts w:eastAsia="Times New Roman" w:cs="Times New Roman"/>
          <w:b/>
          <w:sz w:val="24"/>
          <w:szCs w:val="24"/>
        </w:rPr>
        <w:t xml:space="preserve">2020 </w:t>
      </w:r>
      <w:r w:rsidR="00E00264">
        <w:rPr>
          <w:rFonts w:eastAsia="Times New Roman" w:cs="Times New Roman"/>
          <w:b/>
          <w:sz w:val="24"/>
          <w:szCs w:val="24"/>
        </w:rPr>
        <w:t>při sestavování</w:t>
      </w:r>
      <w:r w:rsidRPr="00E00264">
        <w:rPr>
          <w:rFonts w:eastAsia="Times New Roman" w:cs="Times New Roman"/>
          <w:b/>
          <w:sz w:val="24"/>
          <w:szCs w:val="24"/>
        </w:rPr>
        <w:t xml:space="preserve"> výdajů státního rozpočtu ČR na VaVaI ročně </w:t>
      </w:r>
      <w:r w:rsidR="00E00264" w:rsidRPr="00E00264">
        <w:rPr>
          <w:rFonts w:eastAsia="Times New Roman" w:cs="Times New Roman"/>
          <w:b/>
          <w:sz w:val="24"/>
          <w:szCs w:val="24"/>
        </w:rPr>
        <w:t xml:space="preserve">vždy </w:t>
      </w:r>
      <w:r w:rsidRPr="00E00264">
        <w:rPr>
          <w:rFonts w:eastAsia="Times New Roman" w:cs="Times New Roman"/>
          <w:b/>
          <w:sz w:val="24"/>
          <w:szCs w:val="24"/>
        </w:rPr>
        <w:t>2,5 mld. Kč.</w:t>
      </w:r>
      <w:r w:rsidRPr="005D46D9">
        <w:rPr>
          <w:rFonts w:eastAsia="Times New Roman" w:cs="Times New Roman"/>
          <w:sz w:val="24"/>
          <w:szCs w:val="24"/>
        </w:rPr>
        <w:t xml:space="preserve"> Tento závazek byl deklarován vůči Evropské komisi jako podmínka </w:t>
      </w:r>
      <w:r w:rsidR="00E00264">
        <w:rPr>
          <w:rFonts w:eastAsia="Times New Roman" w:cs="Times New Roman"/>
          <w:sz w:val="24"/>
          <w:szCs w:val="24"/>
        </w:rPr>
        <w:t xml:space="preserve">samotné </w:t>
      </w:r>
      <w:r w:rsidRPr="005D46D9">
        <w:rPr>
          <w:rFonts w:eastAsia="Times New Roman" w:cs="Times New Roman"/>
          <w:sz w:val="24"/>
          <w:szCs w:val="24"/>
        </w:rPr>
        <w:t xml:space="preserve">implementace OP VaVpI. </w:t>
      </w:r>
      <w:r w:rsidR="00ED0377" w:rsidRPr="00E00264">
        <w:rPr>
          <w:rFonts w:eastAsia="Times New Roman" w:cs="Times New Roman"/>
          <w:b/>
          <w:sz w:val="24"/>
          <w:szCs w:val="24"/>
        </w:rPr>
        <w:t xml:space="preserve">Jako dedikované implementační nástroje podpory udržitelnosti byly </w:t>
      </w:r>
      <w:r w:rsidR="00E00264" w:rsidRPr="00E00264">
        <w:rPr>
          <w:rFonts w:eastAsia="Times New Roman" w:cs="Times New Roman"/>
          <w:b/>
          <w:sz w:val="24"/>
          <w:szCs w:val="24"/>
        </w:rPr>
        <w:t xml:space="preserve">následně </w:t>
      </w:r>
      <w:r w:rsidR="00ED0377" w:rsidRPr="00E00264">
        <w:rPr>
          <w:rFonts w:eastAsia="Times New Roman" w:cs="Times New Roman"/>
          <w:b/>
          <w:sz w:val="24"/>
          <w:szCs w:val="24"/>
        </w:rPr>
        <w:t xml:space="preserve">vládou ČR schváleny </w:t>
      </w:r>
      <w:r w:rsidR="00E00264" w:rsidRPr="00E00264">
        <w:rPr>
          <w:rFonts w:eastAsia="Times New Roman" w:cs="Times New Roman"/>
          <w:b/>
          <w:sz w:val="24"/>
          <w:szCs w:val="24"/>
        </w:rPr>
        <w:t>Národní program</w:t>
      </w:r>
      <w:r w:rsidR="003954F7">
        <w:rPr>
          <w:rFonts w:eastAsia="Times New Roman" w:cs="Times New Roman"/>
          <w:b/>
          <w:sz w:val="24"/>
          <w:szCs w:val="24"/>
        </w:rPr>
        <w:t>y</w:t>
      </w:r>
      <w:r w:rsidR="00ED0377" w:rsidRPr="00E00264">
        <w:rPr>
          <w:rFonts w:eastAsia="Times New Roman" w:cs="Times New Roman"/>
          <w:b/>
          <w:sz w:val="24"/>
          <w:szCs w:val="24"/>
        </w:rPr>
        <w:t xml:space="preserve"> udržitelnosti I a</w:t>
      </w:r>
      <w:r w:rsidR="00E00264">
        <w:rPr>
          <w:rFonts w:eastAsia="Times New Roman" w:cs="Times New Roman"/>
          <w:b/>
          <w:sz w:val="24"/>
          <w:szCs w:val="24"/>
        </w:rPr>
        <w:t> </w:t>
      </w:r>
      <w:r w:rsidR="003954F7">
        <w:rPr>
          <w:rFonts w:eastAsia="Times New Roman" w:cs="Times New Roman"/>
          <w:b/>
          <w:sz w:val="24"/>
          <w:szCs w:val="24"/>
        </w:rPr>
        <w:t>II</w:t>
      </w:r>
      <w:r w:rsidR="00E00264">
        <w:rPr>
          <w:rFonts w:eastAsia="Times New Roman" w:cs="Times New Roman"/>
          <w:b/>
          <w:sz w:val="24"/>
          <w:szCs w:val="24"/>
        </w:rPr>
        <w:t>.</w:t>
      </w:r>
      <w:r w:rsidR="00E00264" w:rsidRPr="00E00264">
        <w:rPr>
          <w:rFonts w:eastAsia="Times New Roman" w:cs="Times New Roman"/>
          <w:b/>
          <w:sz w:val="24"/>
          <w:szCs w:val="24"/>
        </w:rPr>
        <w:t xml:space="preserve"> </w:t>
      </w:r>
      <w:r w:rsidR="00E00264">
        <w:rPr>
          <w:rFonts w:eastAsia="Times New Roman" w:cs="Times New Roman"/>
          <w:b/>
          <w:sz w:val="24"/>
          <w:szCs w:val="24"/>
        </w:rPr>
        <w:t>J</w:t>
      </w:r>
      <w:r w:rsidR="00ED0377" w:rsidRPr="00E00264">
        <w:rPr>
          <w:rFonts w:eastAsia="Times New Roman" w:cs="Times New Roman"/>
          <w:b/>
          <w:sz w:val="24"/>
          <w:szCs w:val="24"/>
        </w:rPr>
        <w:t>ejich souhrnná aloka</w:t>
      </w:r>
      <w:r w:rsidR="009C07E9">
        <w:rPr>
          <w:rFonts w:eastAsia="Times New Roman" w:cs="Times New Roman"/>
          <w:b/>
          <w:sz w:val="24"/>
          <w:szCs w:val="24"/>
        </w:rPr>
        <w:t>ce podpory má činit</w:t>
      </w:r>
      <w:r w:rsidR="000D3304">
        <w:rPr>
          <w:rFonts w:eastAsia="Times New Roman" w:cs="Times New Roman"/>
          <w:b/>
          <w:sz w:val="24"/>
          <w:szCs w:val="24"/>
        </w:rPr>
        <w:t xml:space="preserve"> v letech 2016</w:t>
      </w:r>
      <w:r w:rsidR="000D3304">
        <w:rPr>
          <w:rFonts w:eastAsia="Times New Roman" w:cs="Times New Roman"/>
          <w:b/>
          <w:sz w:val="24"/>
          <w:szCs w:val="24"/>
        </w:rPr>
        <w:sym w:font="Symbol" w:char="F02D"/>
      </w:r>
      <w:r w:rsidR="00ED0377" w:rsidRPr="00E00264">
        <w:rPr>
          <w:rFonts w:eastAsia="Times New Roman" w:cs="Times New Roman"/>
          <w:b/>
          <w:sz w:val="24"/>
          <w:szCs w:val="24"/>
        </w:rPr>
        <w:t xml:space="preserve">2020 </w:t>
      </w:r>
      <w:r w:rsidR="00E00264" w:rsidRPr="00E00264">
        <w:rPr>
          <w:rFonts w:eastAsia="Times New Roman" w:cs="Times New Roman"/>
          <w:b/>
          <w:sz w:val="24"/>
          <w:szCs w:val="24"/>
        </w:rPr>
        <w:t>vždy</w:t>
      </w:r>
      <w:r w:rsidR="00ED0377" w:rsidRPr="00E00264">
        <w:rPr>
          <w:rFonts w:eastAsia="Times New Roman" w:cs="Times New Roman"/>
          <w:b/>
          <w:sz w:val="24"/>
          <w:szCs w:val="24"/>
        </w:rPr>
        <w:t xml:space="preserve"> 2,5 mld. Kč</w:t>
      </w:r>
      <w:r w:rsidR="00E00264" w:rsidRPr="00E00264">
        <w:rPr>
          <w:rFonts w:eastAsia="Times New Roman" w:cs="Times New Roman"/>
          <w:b/>
          <w:sz w:val="24"/>
          <w:szCs w:val="24"/>
        </w:rPr>
        <w:t xml:space="preserve"> ročně</w:t>
      </w:r>
      <w:r w:rsidR="00E10224">
        <w:rPr>
          <w:rStyle w:val="Znakapoznpodarou"/>
          <w:rFonts w:eastAsia="Times New Roman" w:cs="Times New Roman"/>
          <w:b/>
          <w:sz w:val="24"/>
          <w:szCs w:val="24"/>
        </w:rPr>
        <w:footnoteReference w:id="7"/>
      </w:r>
      <w:r w:rsidR="001825EE">
        <w:rPr>
          <w:rFonts w:eastAsia="Times New Roman" w:cs="Times New Roman"/>
          <w:b/>
          <w:sz w:val="24"/>
          <w:szCs w:val="24"/>
        </w:rPr>
        <w:t>.</w:t>
      </w:r>
      <w:r w:rsidR="00ED0377">
        <w:rPr>
          <w:rFonts w:eastAsia="Times New Roman" w:cs="Times New Roman"/>
          <w:sz w:val="24"/>
          <w:szCs w:val="24"/>
        </w:rPr>
        <w:t xml:space="preserve">  </w:t>
      </w:r>
      <w:r w:rsidRPr="005D46D9">
        <w:rPr>
          <w:rFonts w:eastAsia="Times New Roman" w:cs="Times New Roman"/>
          <w:sz w:val="24"/>
          <w:szCs w:val="24"/>
        </w:rPr>
        <w:t xml:space="preserve">  </w:t>
      </w:r>
    </w:p>
    <w:p w14:paraId="03DB384B" w14:textId="77777777" w:rsidR="00E10224" w:rsidRDefault="00E10224" w:rsidP="00D377BA">
      <w:pPr>
        <w:pStyle w:val="Odstavecseseznamem"/>
        <w:spacing w:after="0" w:line="240" w:lineRule="auto"/>
        <w:ind w:left="0"/>
        <w:jc w:val="both"/>
        <w:rPr>
          <w:rFonts w:eastAsia="Times New Roman" w:cs="Times New Roman"/>
          <w:b/>
          <w:sz w:val="24"/>
          <w:szCs w:val="24"/>
        </w:rPr>
      </w:pPr>
    </w:p>
    <w:p w14:paraId="55ECDDF8" w14:textId="2F715C4C" w:rsidR="00DF0F1B" w:rsidRDefault="00E00264" w:rsidP="00D377BA">
      <w:pPr>
        <w:pStyle w:val="Odstavecseseznamem"/>
        <w:spacing w:after="0" w:line="240" w:lineRule="auto"/>
        <w:ind w:left="0"/>
        <w:jc w:val="both"/>
        <w:rPr>
          <w:rFonts w:eastAsia="Times New Roman" w:cs="Times New Roman"/>
          <w:sz w:val="24"/>
          <w:szCs w:val="24"/>
        </w:rPr>
      </w:pPr>
      <w:r w:rsidRPr="00E4720C">
        <w:rPr>
          <w:rFonts w:eastAsia="Times New Roman" w:cs="Times New Roman"/>
          <w:b/>
          <w:sz w:val="24"/>
          <w:szCs w:val="24"/>
        </w:rPr>
        <w:t xml:space="preserve">Podpora udržitelnosti nově vybudovaných kapacit je </w:t>
      </w:r>
      <w:r w:rsidR="00E4720C">
        <w:rPr>
          <w:rFonts w:eastAsia="Times New Roman" w:cs="Times New Roman"/>
          <w:b/>
          <w:sz w:val="24"/>
          <w:szCs w:val="24"/>
        </w:rPr>
        <w:t>rovněž</w:t>
      </w:r>
      <w:r w:rsidRPr="00E4720C">
        <w:rPr>
          <w:rFonts w:eastAsia="Times New Roman" w:cs="Times New Roman"/>
          <w:b/>
          <w:sz w:val="24"/>
          <w:szCs w:val="24"/>
        </w:rPr>
        <w:t xml:space="preserve"> výrazně nadresortní agendou.</w:t>
      </w:r>
      <w:r>
        <w:rPr>
          <w:rFonts w:eastAsia="Times New Roman" w:cs="Times New Roman"/>
          <w:sz w:val="24"/>
          <w:szCs w:val="24"/>
        </w:rPr>
        <w:t xml:space="preserve"> </w:t>
      </w:r>
      <w:r w:rsidR="00ED0377" w:rsidRPr="007121A0">
        <w:rPr>
          <w:rFonts w:eastAsia="Times New Roman" w:cs="Times New Roman"/>
          <w:sz w:val="24"/>
          <w:szCs w:val="24"/>
        </w:rPr>
        <w:t xml:space="preserve">Ačkoliv </w:t>
      </w:r>
      <w:r w:rsidR="00ED0377">
        <w:rPr>
          <w:rFonts w:eastAsia="Times New Roman" w:cs="Times New Roman"/>
          <w:sz w:val="24"/>
          <w:szCs w:val="24"/>
        </w:rPr>
        <w:t xml:space="preserve">byly investice do kapacit pro provádění VaVaI realizovány za využití prostředků ERDF v rámci OP VaVpI, jehož implementace spadá do gesce MŠMT, cílovými skupinami, </w:t>
      </w:r>
      <w:r w:rsidR="004F5603">
        <w:rPr>
          <w:rFonts w:eastAsia="Times New Roman" w:cs="Times New Roman"/>
          <w:sz w:val="24"/>
          <w:szCs w:val="24"/>
        </w:rPr>
        <w:br/>
      </w:r>
      <w:r w:rsidR="00E4720C">
        <w:rPr>
          <w:rFonts w:eastAsia="Times New Roman" w:cs="Times New Roman"/>
          <w:sz w:val="24"/>
          <w:szCs w:val="24"/>
        </w:rPr>
        <w:t>tj.</w:t>
      </w:r>
      <w:r w:rsidR="00ED0377">
        <w:rPr>
          <w:rFonts w:eastAsia="Times New Roman" w:cs="Times New Roman"/>
          <w:sz w:val="24"/>
          <w:szCs w:val="24"/>
        </w:rPr>
        <w:t xml:space="preserve"> </w:t>
      </w:r>
      <w:r w:rsidR="00ED0377" w:rsidRPr="007121A0">
        <w:rPr>
          <w:rFonts w:eastAsia="Times New Roman" w:cs="Times New Roman"/>
          <w:b/>
          <w:sz w:val="24"/>
          <w:szCs w:val="24"/>
        </w:rPr>
        <w:t xml:space="preserve">příjemci finančních prostředků </w:t>
      </w:r>
      <w:r w:rsidR="00E4720C">
        <w:rPr>
          <w:rFonts w:eastAsia="Times New Roman" w:cs="Times New Roman"/>
          <w:b/>
          <w:sz w:val="24"/>
          <w:szCs w:val="24"/>
        </w:rPr>
        <w:t xml:space="preserve">podpory </w:t>
      </w:r>
      <w:r w:rsidR="00ED0377" w:rsidRPr="007121A0">
        <w:rPr>
          <w:rFonts w:eastAsia="Times New Roman" w:cs="Times New Roman"/>
          <w:b/>
          <w:sz w:val="24"/>
          <w:szCs w:val="24"/>
        </w:rPr>
        <w:t>v rámci OP VaVpI</w:t>
      </w:r>
      <w:r w:rsidR="00F825E3">
        <w:rPr>
          <w:rFonts w:eastAsia="Times New Roman" w:cs="Times New Roman"/>
          <w:b/>
          <w:sz w:val="24"/>
          <w:szCs w:val="24"/>
        </w:rPr>
        <w:t>,</w:t>
      </w:r>
      <w:r w:rsidR="00ED0377" w:rsidRPr="007121A0">
        <w:rPr>
          <w:rFonts w:eastAsia="Times New Roman" w:cs="Times New Roman"/>
          <w:b/>
          <w:sz w:val="24"/>
          <w:szCs w:val="24"/>
        </w:rPr>
        <w:t xml:space="preserve"> jsou </w:t>
      </w:r>
      <w:r w:rsidR="00ED0377">
        <w:rPr>
          <w:rFonts w:eastAsia="Times New Roman" w:cs="Times New Roman"/>
          <w:b/>
          <w:sz w:val="24"/>
          <w:szCs w:val="24"/>
        </w:rPr>
        <w:t>významnou měrou rovněž</w:t>
      </w:r>
      <w:r w:rsidR="00ED0377" w:rsidRPr="007121A0">
        <w:rPr>
          <w:rFonts w:eastAsia="Times New Roman" w:cs="Times New Roman"/>
          <w:b/>
          <w:sz w:val="24"/>
          <w:szCs w:val="24"/>
        </w:rPr>
        <w:t xml:space="preserve"> výzkumné organizace náležící do věcn</w:t>
      </w:r>
      <w:r w:rsidR="001825EE">
        <w:rPr>
          <w:rFonts w:eastAsia="Times New Roman" w:cs="Times New Roman"/>
          <w:b/>
          <w:sz w:val="24"/>
          <w:szCs w:val="24"/>
        </w:rPr>
        <w:t>é</w:t>
      </w:r>
      <w:r w:rsidR="00ED0377" w:rsidRPr="007121A0">
        <w:rPr>
          <w:rFonts w:eastAsia="Times New Roman" w:cs="Times New Roman"/>
          <w:b/>
          <w:sz w:val="24"/>
          <w:szCs w:val="24"/>
        </w:rPr>
        <w:t xml:space="preserve"> příslušnosti jiných zřizovatelů, než je MŠMT</w:t>
      </w:r>
      <w:r w:rsidR="00ED0377">
        <w:rPr>
          <w:rFonts w:eastAsia="Times New Roman" w:cs="Times New Roman"/>
          <w:sz w:val="24"/>
          <w:szCs w:val="24"/>
        </w:rPr>
        <w:t xml:space="preserve">. </w:t>
      </w:r>
    </w:p>
    <w:p w14:paraId="25EF9075" w14:textId="77777777" w:rsidR="00DF0F1B" w:rsidRDefault="00DF0F1B" w:rsidP="00D377BA">
      <w:pPr>
        <w:pStyle w:val="Odstavecseseznamem"/>
        <w:spacing w:after="0" w:line="240" w:lineRule="auto"/>
        <w:ind w:left="0"/>
        <w:jc w:val="both"/>
        <w:rPr>
          <w:rFonts w:eastAsia="Times New Roman" w:cs="Times New Roman"/>
          <w:sz w:val="24"/>
          <w:szCs w:val="24"/>
        </w:rPr>
      </w:pPr>
    </w:p>
    <w:p w14:paraId="1CCEA315" w14:textId="19EB9A1D" w:rsidR="00D377BA" w:rsidRDefault="00ED0377" w:rsidP="00D377BA">
      <w:pPr>
        <w:pStyle w:val="Odstavecseseznamem"/>
        <w:spacing w:after="0" w:line="240" w:lineRule="auto"/>
        <w:ind w:left="0"/>
        <w:jc w:val="both"/>
        <w:rPr>
          <w:rFonts w:eastAsia="Times New Roman" w:cs="Times New Roman"/>
          <w:sz w:val="24"/>
          <w:szCs w:val="24"/>
        </w:rPr>
      </w:pPr>
      <w:r>
        <w:rPr>
          <w:rFonts w:eastAsia="Times New Roman" w:cs="Times New Roman"/>
          <w:sz w:val="24"/>
          <w:szCs w:val="24"/>
        </w:rPr>
        <w:t xml:space="preserve">V tomto ohledu je </w:t>
      </w:r>
      <w:r w:rsidR="00DF0F1B">
        <w:rPr>
          <w:rFonts w:eastAsia="Times New Roman" w:cs="Times New Roman"/>
          <w:sz w:val="24"/>
          <w:szCs w:val="24"/>
        </w:rPr>
        <w:t>nutné</w:t>
      </w:r>
      <w:r>
        <w:rPr>
          <w:rFonts w:eastAsia="Times New Roman" w:cs="Times New Roman"/>
          <w:sz w:val="24"/>
          <w:szCs w:val="24"/>
        </w:rPr>
        <w:t xml:space="preserve"> vnímat, že MŠMT v rámci OP VaVpI zabezpečilo investiční výstavbu kapacit nejen u</w:t>
      </w:r>
      <w:r w:rsidR="00E4720C">
        <w:rPr>
          <w:rFonts w:eastAsia="Times New Roman" w:cs="Times New Roman"/>
          <w:sz w:val="24"/>
          <w:szCs w:val="24"/>
        </w:rPr>
        <w:t> </w:t>
      </w:r>
      <w:r>
        <w:rPr>
          <w:rFonts w:eastAsia="Times New Roman" w:cs="Times New Roman"/>
          <w:sz w:val="24"/>
          <w:szCs w:val="24"/>
        </w:rPr>
        <w:t xml:space="preserve">výzkumných organizací, které spadají do věcné příslušnosti </w:t>
      </w:r>
      <w:r w:rsidR="00E4720C">
        <w:rPr>
          <w:rFonts w:eastAsia="Times New Roman" w:cs="Times New Roman"/>
          <w:sz w:val="24"/>
          <w:szCs w:val="24"/>
        </w:rPr>
        <w:t xml:space="preserve">MŠMT </w:t>
      </w:r>
      <w:r>
        <w:rPr>
          <w:rFonts w:eastAsia="Times New Roman" w:cs="Times New Roman"/>
          <w:sz w:val="24"/>
          <w:szCs w:val="24"/>
        </w:rPr>
        <w:t xml:space="preserve">(zejména veřejné vysoké školy), ale i u výzkumných organizací spadajících do </w:t>
      </w:r>
      <w:r w:rsidR="00D377BA">
        <w:rPr>
          <w:rFonts w:eastAsia="Times New Roman" w:cs="Times New Roman"/>
          <w:sz w:val="24"/>
          <w:szCs w:val="24"/>
        </w:rPr>
        <w:t>věcné příslušnosti:</w:t>
      </w:r>
    </w:p>
    <w:p w14:paraId="3E5330A0" w14:textId="77777777" w:rsidR="00D377BA" w:rsidRDefault="00D377BA" w:rsidP="00E00264">
      <w:pPr>
        <w:pStyle w:val="Odstavecseseznamem"/>
        <w:spacing w:after="0" w:line="240" w:lineRule="auto"/>
        <w:ind w:left="0"/>
        <w:contextualSpacing w:val="0"/>
        <w:jc w:val="both"/>
        <w:rPr>
          <w:rFonts w:eastAsia="Times New Roman" w:cs="Times New Roman"/>
          <w:sz w:val="24"/>
          <w:szCs w:val="24"/>
        </w:rPr>
      </w:pPr>
    </w:p>
    <w:p w14:paraId="1926CA62" w14:textId="3B73C38D" w:rsidR="005548AF" w:rsidRPr="00EC7721" w:rsidRDefault="00D377BA" w:rsidP="00EC7721">
      <w:pPr>
        <w:pStyle w:val="Odstavecseseznamem"/>
        <w:numPr>
          <w:ilvl w:val="0"/>
          <w:numId w:val="11"/>
        </w:numPr>
        <w:spacing w:after="0" w:line="240" w:lineRule="auto"/>
        <w:ind w:left="714" w:hanging="357"/>
        <w:contextualSpacing w:val="0"/>
        <w:jc w:val="both"/>
        <w:rPr>
          <w:rFonts w:eastAsia="Times New Roman" w:cs="Times New Roman"/>
          <w:sz w:val="24"/>
          <w:szCs w:val="24"/>
        </w:rPr>
      </w:pPr>
      <w:r w:rsidRPr="00D377BA">
        <w:rPr>
          <w:rFonts w:eastAsia="Times New Roman" w:cs="Times New Roman"/>
          <w:b/>
          <w:sz w:val="24"/>
          <w:szCs w:val="24"/>
        </w:rPr>
        <w:t>Akademie věd ČR</w:t>
      </w:r>
      <w:r w:rsidR="00E4720C">
        <w:rPr>
          <w:rFonts w:eastAsia="Times New Roman" w:cs="Times New Roman"/>
          <w:b/>
          <w:sz w:val="24"/>
          <w:szCs w:val="24"/>
        </w:rPr>
        <w:t>;</w:t>
      </w:r>
    </w:p>
    <w:p w14:paraId="002EC7DB" w14:textId="14014512" w:rsidR="005548AF" w:rsidRPr="00EC7721" w:rsidRDefault="00E4720C" w:rsidP="005548AF">
      <w:pPr>
        <w:pStyle w:val="Odstavecseseznamem"/>
        <w:numPr>
          <w:ilvl w:val="0"/>
          <w:numId w:val="11"/>
        </w:numPr>
        <w:spacing w:after="0" w:line="240" w:lineRule="auto"/>
        <w:ind w:left="714" w:hanging="357"/>
        <w:contextualSpacing w:val="0"/>
        <w:jc w:val="both"/>
        <w:rPr>
          <w:rFonts w:eastAsia="Times New Roman" w:cs="Times New Roman"/>
          <w:sz w:val="24"/>
          <w:szCs w:val="24"/>
        </w:rPr>
      </w:pPr>
      <w:r>
        <w:rPr>
          <w:rFonts w:eastAsia="Times New Roman" w:cs="Times New Roman"/>
          <w:b/>
          <w:sz w:val="24"/>
          <w:szCs w:val="24"/>
        </w:rPr>
        <w:t>Ministerstva</w:t>
      </w:r>
      <w:r w:rsidR="00D377BA" w:rsidRPr="00D377BA">
        <w:rPr>
          <w:rFonts w:eastAsia="Times New Roman" w:cs="Times New Roman"/>
          <w:b/>
          <w:sz w:val="24"/>
          <w:szCs w:val="24"/>
        </w:rPr>
        <w:t xml:space="preserve"> průmyslu a obchodu</w:t>
      </w:r>
      <w:r>
        <w:rPr>
          <w:rFonts w:eastAsia="Times New Roman" w:cs="Times New Roman"/>
          <w:b/>
          <w:sz w:val="24"/>
          <w:szCs w:val="24"/>
        </w:rPr>
        <w:t>;</w:t>
      </w:r>
    </w:p>
    <w:p w14:paraId="23324EFB" w14:textId="0EE0EA48" w:rsidR="005548AF" w:rsidRPr="00EC7721" w:rsidRDefault="00135A64" w:rsidP="005548AF">
      <w:pPr>
        <w:pStyle w:val="Odstavecseseznamem"/>
        <w:numPr>
          <w:ilvl w:val="0"/>
          <w:numId w:val="11"/>
        </w:numPr>
        <w:spacing w:after="0" w:line="240" w:lineRule="auto"/>
        <w:ind w:left="714" w:hanging="357"/>
        <w:contextualSpacing w:val="0"/>
        <w:jc w:val="both"/>
        <w:rPr>
          <w:rFonts w:eastAsia="Times New Roman" w:cs="Times New Roman"/>
          <w:sz w:val="24"/>
          <w:szCs w:val="24"/>
        </w:rPr>
      </w:pPr>
      <w:r>
        <w:rPr>
          <w:rFonts w:eastAsia="Times New Roman" w:cs="Times New Roman"/>
          <w:b/>
          <w:sz w:val="24"/>
          <w:szCs w:val="24"/>
        </w:rPr>
        <w:t>Ministerstva</w:t>
      </w:r>
      <w:r w:rsidRPr="00D377BA">
        <w:rPr>
          <w:rFonts w:eastAsia="Times New Roman" w:cs="Times New Roman"/>
          <w:b/>
          <w:sz w:val="24"/>
          <w:szCs w:val="24"/>
        </w:rPr>
        <w:t xml:space="preserve"> zemědělství</w:t>
      </w:r>
      <w:r>
        <w:rPr>
          <w:rFonts w:eastAsia="Times New Roman" w:cs="Times New Roman"/>
          <w:b/>
          <w:sz w:val="24"/>
          <w:szCs w:val="24"/>
        </w:rPr>
        <w:t>;</w:t>
      </w:r>
    </w:p>
    <w:p w14:paraId="601EEAF7" w14:textId="7E53FCA3" w:rsidR="005548AF" w:rsidRPr="00EC7721" w:rsidRDefault="00E4720C" w:rsidP="005548AF">
      <w:pPr>
        <w:pStyle w:val="Odstavecseseznamem"/>
        <w:numPr>
          <w:ilvl w:val="0"/>
          <w:numId w:val="11"/>
        </w:numPr>
        <w:spacing w:after="0" w:line="240" w:lineRule="auto"/>
        <w:ind w:left="714" w:hanging="357"/>
        <w:contextualSpacing w:val="0"/>
        <w:jc w:val="both"/>
        <w:rPr>
          <w:rFonts w:eastAsia="Times New Roman" w:cs="Times New Roman"/>
          <w:sz w:val="24"/>
          <w:szCs w:val="24"/>
        </w:rPr>
      </w:pPr>
      <w:r>
        <w:rPr>
          <w:rFonts w:eastAsia="Times New Roman" w:cs="Times New Roman"/>
          <w:b/>
          <w:sz w:val="24"/>
          <w:szCs w:val="24"/>
        </w:rPr>
        <w:t>Ministerstva</w:t>
      </w:r>
      <w:r w:rsidR="00D377BA" w:rsidRPr="00D377BA">
        <w:rPr>
          <w:rFonts w:eastAsia="Times New Roman" w:cs="Times New Roman"/>
          <w:b/>
          <w:sz w:val="24"/>
          <w:szCs w:val="24"/>
        </w:rPr>
        <w:t xml:space="preserve"> zdravotnictví</w:t>
      </w:r>
      <w:r>
        <w:rPr>
          <w:rFonts w:eastAsia="Times New Roman" w:cs="Times New Roman"/>
          <w:b/>
          <w:sz w:val="24"/>
          <w:szCs w:val="24"/>
        </w:rPr>
        <w:t>;</w:t>
      </w:r>
    </w:p>
    <w:p w14:paraId="1ACD1F66" w14:textId="194CD10B" w:rsidR="00D377BA" w:rsidRPr="00D377BA" w:rsidRDefault="00135A64" w:rsidP="00DF0F1B">
      <w:pPr>
        <w:pStyle w:val="Odstavecseseznamem"/>
        <w:numPr>
          <w:ilvl w:val="0"/>
          <w:numId w:val="11"/>
        </w:numPr>
        <w:spacing w:after="0" w:line="240" w:lineRule="auto"/>
        <w:ind w:left="714" w:hanging="357"/>
        <w:contextualSpacing w:val="0"/>
        <w:jc w:val="both"/>
        <w:rPr>
          <w:rFonts w:eastAsia="Times New Roman" w:cs="Times New Roman"/>
          <w:sz w:val="24"/>
          <w:szCs w:val="24"/>
        </w:rPr>
      </w:pPr>
      <w:r>
        <w:rPr>
          <w:rFonts w:eastAsia="Times New Roman" w:cs="Times New Roman"/>
          <w:b/>
          <w:sz w:val="24"/>
          <w:szCs w:val="24"/>
        </w:rPr>
        <w:t>M</w:t>
      </w:r>
      <w:r w:rsidR="00E4720C">
        <w:rPr>
          <w:rFonts w:eastAsia="Times New Roman" w:cs="Times New Roman"/>
          <w:b/>
          <w:sz w:val="24"/>
          <w:szCs w:val="24"/>
        </w:rPr>
        <w:t>inisterstva</w:t>
      </w:r>
      <w:r w:rsidR="00D377BA" w:rsidRPr="00D377BA">
        <w:rPr>
          <w:rFonts w:eastAsia="Times New Roman" w:cs="Times New Roman"/>
          <w:b/>
          <w:sz w:val="24"/>
          <w:szCs w:val="24"/>
        </w:rPr>
        <w:t xml:space="preserve"> </w:t>
      </w:r>
      <w:r>
        <w:rPr>
          <w:rFonts w:eastAsia="Times New Roman" w:cs="Times New Roman"/>
          <w:b/>
          <w:sz w:val="24"/>
          <w:szCs w:val="24"/>
        </w:rPr>
        <w:t>dopravy</w:t>
      </w:r>
      <w:r w:rsidR="00E4720C">
        <w:rPr>
          <w:rFonts w:eastAsia="Times New Roman" w:cs="Times New Roman"/>
          <w:b/>
          <w:sz w:val="24"/>
          <w:szCs w:val="24"/>
        </w:rPr>
        <w:t>.</w:t>
      </w:r>
    </w:p>
    <w:p w14:paraId="09C15A36" w14:textId="77777777" w:rsidR="00B17956" w:rsidRDefault="00B17956" w:rsidP="00E00264">
      <w:pPr>
        <w:pStyle w:val="Odstavecseseznamem"/>
        <w:spacing w:after="0" w:line="240" w:lineRule="auto"/>
        <w:ind w:left="0" w:right="-142"/>
        <w:contextualSpacing w:val="0"/>
        <w:jc w:val="both"/>
        <w:rPr>
          <w:rFonts w:eastAsia="Times New Roman" w:cs="Times New Roman"/>
          <w:b/>
          <w:sz w:val="24"/>
          <w:szCs w:val="24"/>
        </w:rPr>
      </w:pPr>
    </w:p>
    <w:p w14:paraId="03D3CEDE" w14:textId="0E8884B1" w:rsidR="00B123D8" w:rsidRDefault="00762739" w:rsidP="00762739">
      <w:pPr>
        <w:pStyle w:val="Odstavecseseznamem"/>
        <w:spacing w:after="0" w:line="240" w:lineRule="auto"/>
        <w:ind w:left="0" w:right="-142"/>
        <w:contextualSpacing w:val="0"/>
        <w:jc w:val="center"/>
        <w:rPr>
          <w:rFonts w:eastAsia="Times New Roman" w:cs="Times New Roman"/>
          <w:b/>
          <w:sz w:val="24"/>
          <w:szCs w:val="24"/>
        </w:rPr>
      </w:pPr>
      <w:r>
        <w:rPr>
          <w:rFonts w:eastAsia="Times New Roman" w:cs="Times New Roman"/>
          <w:b/>
          <w:noProof/>
          <w:sz w:val="24"/>
          <w:szCs w:val="24"/>
          <w:lang w:eastAsia="cs-CZ"/>
        </w:rPr>
        <w:drawing>
          <wp:inline distT="0" distB="0" distL="0" distR="0" wp14:anchorId="012C2ADA" wp14:editId="16E1F701">
            <wp:extent cx="5335629" cy="2952000"/>
            <wp:effectExtent l="0" t="0" r="0" b="127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35629" cy="2952000"/>
                    </a:xfrm>
                    <a:prstGeom prst="rect">
                      <a:avLst/>
                    </a:prstGeom>
                    <a:noFill/>
                  </pic:spPr>
                </pic:pic>
              </a:graphicData>
            </a:graphic>
          </wp:inline>
        </w:drawing>
      </w:r>
    </w:p>
    <w:p w14:paraId="06DB7C51" w14:textId="77777777" w:rsidR="00B123D8" w:rsidRDefault="00B123D8" w:rsidP="00E00264">
      <w:pPr>
        <w:pStyle w:val="Odstavecseseznamem"/>
        <w:spacing w:after="0" w:line="240" w:lineRule="auto"/>
        <w:ind w:left="0" w:right="-142"/>
        <w:contextualSpacing w:val="0"/>
        <w:jc w:val="both"/>
        <w:rPr>
          <w:rFonts w:eastAsia="Times New Roman" w:cs="Times New Roman"/>
          <w:sz w:val="24"/>
          <w:szCs w:val="24"/>
        </w:rPr>
      </w:pPr>
    </w:p>
    <w:p w14:paraId="4A3A4DEB" w14:textId="4192384B" w:rsidR="00D377BA" w:rsidRDefault="00B17956" w:rsidP="00E00264">
      <w:pPr>
        <w:pStyle w:val="Odstavecseseznamem"/>
        <w:spacing w:after="0" w:line="240" w:lineRule="auto"/>
        <w:ind w:left="0" w:right="-142"/>
        <w:contextualSpacing w:val="0"/>
        <w:jc w:val="both"/>
        <w:rPr>
          <w:rFonts w:eastAsia="Times New Roman" w:cs="Times New Roman"/>
          <w:sz w:val="24"/>
          <w:szCs w:val="24"/>
        </w:rPr>
      </w:pPr>
      <w:r w:rsidRPr="00B17956">
        <w:rPr>
          <w:rFonts w:eastAsia="Times New Roman" w:cs="Times New Roman"/>
          <w:sz w:val="24"/>
          <w:szCs w:val="24"/>
        </w:rPr>
        <w:t>Graf 2</w:t>
      </w:r>
      <w:r w:rsidR="00B123D8">
        <w:rPr>
          <w:rFonts w:eastAsia="Times New Roman" w:cs="Times New Roman"/>
          <w:sz w:val="24"/>
          <w:szCs w:val="24"/>
        </w:rPr>
        <w:t>: Zobrazení podílů dosud proinvestovaných prostředků v PO1 a PO2 OP VaVpI odpovídajících jednotlivým zřizovatelům</w:t>
      </w:r>
      <w:r w:rsidR="00F825E3">
        <w:rPr>
          <w:rFonts w:eastAsia="Times New Roman" w:cs="Times New Roman"/>
          <w:sz w:val="24"/>
          <w:szCs w:val="24"/>
        </w:rPr>
        <w:t xml:space="preserve"> </w:t>
      </w:r>
      <w:r w:rsidR="00B123D8">
        <w:rPr>
          <w:rFonts w:eastAsia="Times New Roman" w:cs="Times New Roman"/>
          <w:sz w:val="24"/>
          <w:szCs w:val="24"/>
        </w:rPr>
        <w:t>/</w:t>
      </w:r>
      <w:r w:rsidR="00F825E3">
        <w:rPr>
          <w:rFonts w:eastAsia="Times New Roman" w:cs="Times New Roman"/>
          <w:sz w:val="24"/>
          <w:szCs w:val="24"/>
        </w:rPr>
        <w:t xml:space="preserve"> </w:t>
      </w:r>
      <w:r w:rsidR="00B123D8">
        <w:rPr>
          <w:rFonts w:eastAsia="Times New Roman" w:cs="Times New Roman"/>
          <w:sz w:val="24"/>
          <w:szCs w:val="24"/>
        </w:rPr>
        <w:t>poskytovatelům institucionální podpory na dlouhodobý koncepční rozvoj</w:t>
      </w:r>
      <w:r w:rsidR="00EC7721">
        <w:rPr>
          <w:rFonts w:eastAsia="Times New Roman" w:cs="Times New Roman"/>
          <w:sz w:val="24"/>
          <w:szCs w:val="24"/>
        </w:rPr>
        <w:t xml:space="preserve"> </w:t>
      </w:r>
      <w:r w:rsidR="00F825E3">
        <w:rPr>
          <w:rFonts w:eastAsia="Times New Roman" w:cs="Times New Roman"/>
          <w:sz w:val="24"/>
          <w:szCs w:val="24"/>
        </w:rPr>
        <w:t xml:space="preserve">výzkumných organizací </w:t>
      </w:r>
      <w:r w:rsidR="00EC7721">
        <w:rPr>
          <w:rFonts w:eastAsia="Times New Roman" w:cs="Times New Roman"/>
          <w:sz w:val="24"/>
          <w:szCs w:val="24"/>
        </w:rPr>
        <w:t>s rozlišením velkých a běžných projektů</w:t>
      </w:r>
      <w:r w:rsidR="00B123D8">
        <w:rPr>
          <w:rFonts w:eastAsia="Times New Roman" w:cs="Times New Roman"/>
          <w:sz w:val="24"/>
          <w:szCs w:val="24"/>
        </w:rPr>
        <w:t>.</w:t>
      </w:r>
    </w:p>
    <w:p w14:paraId="75CD8D0B" w14:textId="77777777" w:rsidR="00762739" w:rsidRDefault="00762739" w:rsidP="00E00264">
      <w:pPr>
        <w:pStyle w:val="Odstavecseseznamem"/>
        <w:spacing w:after="0" w:line="240" w:lineRule="auto"/>
        <w:ind w:left="0" w:right="-142"/>
        <w:contextualSpacing w:val="0"/>
        <w:jc w:val="both"/>
        <w:rPr>
          <w:rFonts w:eastAsia="Times New Roman" w:cs="Times New Roman"/>
          <w:sz w:val="24"/>
          <w:szCs w:val="24"/>
        </w:rPr>
      </w:pPr>
    </w:p>
    <w:p w14:paraId="3903064E" w14:textId="2B104249" w:rsidR="001825EE" w:rsidRDefault="001825EE" w:rsidP="00E00264">
      <w:pPr>
        <w:pStyle w:val="Odstavecseseznamem"/>
        <w:spacing w:after="0" w:line="240" w:lineRule="auto"/>
        <w:ind w:left="0" w:right="-142"/>
        <w:contextualSpacing w:val="0"/>
        <w:jc w:val="both"/>
        <w:rPr>
          <w:rFonts w:eastAsia="Times New Roman" w:cs="Times New Roman"/>
          <w:sz w:val="24"/>
          <w:szCs w:val="24"/>
        </w:rPr>
      </w:pPr>
      <w:r>
        <w:rPr>
          <w:rFonts w:eastAsia="Times New Roman" w:cs="Times New Roman"/>
          <w:sz w:val="24"/>
          <w:szCs w:val="24"/>
        </w:rPr>
        <w:lastRenderedPageBreak/>
        <w:t>Níže uvedená tabulka ilustruje souhrnnou výši proinvestovaných prostředků kapacit VaV</w:t>
      </w:r>
      <w:r w:rsidR="00A96273">
        <w:rPr>
          <w:rFonts w:eastAsia="Times New Roman" w:cs="Times New Roman"/>
          <w:sz w:val="24"/>
          <w:szCs w:val="24"/>
        </w:rPr>
        <w:t>aI</w:t>
      </w:r>
      <w:r>
        <w:rPr>
          <w:rFonts w:eastAsia="Times New Roman" w:cs="Times New Roman"/>
          <w:sz w:val="24"/>
          <w:szCs w:val="24"/>
        </w:rPr>
        <w:t xml:space="preserve"> vybudovaných v  OP VaVpI s přiřazením k věcně </w:t>
      </w:r>
      <w:r w:rsidR="00936E6E">
        <w:rPr>
          <w:rFonts w:eastAsia="Times New Roman" w:cs="Times New Roman"/>
          <w:sz w:val="24"/>
          <w:szCs w:val="24"/>
        </w:rPr>
        <w:t>příslušným</w:t>
      </w:r>
      <w:r>
        <w:rPr>
          <w:rFonts w:eastAsia="Times New Roman" w:cs="Times New Roman"/>
          <w:sz w:val="24"/>
          <w:szCs w:val="24"/>
        </w:rPr>
        <w:t xml:space="preserve"> zřizovatelům</w:t>
      </w:r>
      <w:r w:rsidR="00A96273">
        <w:rPr>
          <w:rFonts w:eastAsia="Times New Roman" w:cs="Times New Roman"/>
          <w:sz w:val="24"/>
          <w:szCs w:val="24"/>
        </w:rPr>
        <w:t xml:space="preserve"> </w:t>
      </w:r>
      <w:r>
        <w:rPr>
          <w:rFonts w:eastAsia="Times New Roman" w:cs="Times New Roman"/>
          <w:sz w:val="24"/>
          <w:szCs w:val="24"/>
        </w:rPr>
        <w:t xml:space="preserve">/ poskytovatelům </w:t>
      </w:r>
      <w:r w:rsidRPr="001825EE">
        <w:rPr>
          <w:rFonts w:eastAsia="Times New Roman" w:cs="Times New Roman"/>
          <w:sz w:val="24"/>
          <w:szCs w:val="24"/>
        </w:rPr>
        <w:t>institucionální podpory na dlouhodobý koncepční rozvoj (u výzkumných organizací zřízených podle soukromého práva není zřizovatel)</w:t>
      </w:r>
      <w:r>
        <w:rPr>
          <w:rFonts w:eastAsia="Times New Roman" w:cs="Times New Roman"/>
          <w:sz w:val="24"/>
          <w:szCs w:val="24"/>
        </w:rPr>
        <w:t>.</w:t>
      </w:r>
    </w:p>
    <w:p w14:paraId="15BF3A7B" w14:textId="77777777" w:rsidR="001825EE" w:rsidRDefault="001825EE" w:rsidP="00E00264">
      <w:pPr>
        <w:pStyle w:val="Odstavecseseznamem"/>
        <w:spacing w:after="0" w:line="240" w:lineRule="auto"/>
        <w:ind w:left="0" w:right="-142"/>
        <w:contextualSpacing w:val="0"/>
        <w:jc w:val="both"/>
        <w:rPr>
          <w:rFonts w:eastAsia="Times New Roman" w:cs="Times New Roman"/>
          <w:sz w:val="24"/>
          <w:szCs w:val="24"/>
        </w:rPr>
      </w:pPr>
    </w:p>
    <w:tbl>
      <w:tblPr>
        <w:tblStyle w:val="Mkatabulky"/>
        <w:tblW w:w="0" w:type="auto"/>
        <w:jc w:val="center"/>
        <w:tblLook w:val="04A0" w:firstRow="1" w:lastRow="0" w:firstColumn="1" w:lastColumn="0" w:noHBand="0" w:noVBand="1"/>
      </w:tblPr>
      <w:tblGrid>
        <w:gridCol w:w="1746"/>
        <w:gridCol w:w="3714"/>
        <w:gridCol w:w="3715"/>
      </w:tblGrid>
      <w:tr w:rsidR="00ED7195" w:rsidRPr="00624D23" w14:paraId="3DE6CA9C" w14:textId="77777777" w:rsidTr="00762739">
        <w:trPr>
          <w:jc w:val="center"/>
        </w:trPr>
        <w:tc>
          <w:tcPr>
            <w:tcW w:w="9175" w:type="dxa"/>
            <w:gridSpan w:val="3"/>
            <w:shd w:val="clear" w:color="auto" w:fill="1F4E79" w:themeFill="accent1" w:themeFillShade="80"/>
            <w:vAlign w:val="center"/>
          </w:tcPr>
          <w:p w14:paraId="31FCB015" w14:textId="4A650C53" w:rsidR="00ED7195" w:rsidRPr="0081076B" w:rsidRDefault="00ED7195" w:rsidP="00C26995">
            <w:pPr>
              <w:pStyle w:val="Odstavecseseznamem"/>
              <w:spacing w:before="60" w:after="60" w:line="240" w:lineRule="auto"/>
              <w:ind w:left="0"/>
              <w:contextualSpacing w:val="0"/>
              <w:jc w:val="center"/>
              <w:rPr>
                <w:rFonts w:cs="Times New Roman"/>
                <w:b/>
                <w:color w:val="FFFFFF" w:themeColor="background1"/>
              </w:rPr>
            </w:pPr>
            <w:r>
              <w:rPr>
                <w:rFonts w:cs="Times New Roman"/>
                <w:b/>
                <w:caps/>
                <w:color w:val="FFFFFF" w:themeColor="background1"/>
              </w:rPr>
              <w:t>Proinvestované prostředky</w:t>
            </w:r>
          </w:p>
        </w:tc>
      </w:tr>
      <w:tr w:rsidR="00ED7195" w:rsidRPr="00624D23" w14:paraId="3DC6EB68" w14:textId="77777777" w:rsidTr="00762739">
        <w:trPr>
          <w:jc w:val="center"/>
        </w:trPr>
        <w:tc>
          <w:tcPr>
            <w:tcW w:w="1746" w:type="dxa"/>
            <w:shd w:val="clear" w:color="auto" w:fill="1F4E79" w:themeFill="accent1" w:themeFillShade="80"/>
            <w:vAlign w:val="center"/>
          </w:tcPr>
          <w:p w14:paraId="59F79B9C" w14:textId="77777777" w:rsidR="00ED7195" w:rsidRPr="00D96B29" w:rsidRDefault="00ED7195" w:rsidP="00C26995">
            <w:pPr>
              <w:pStyle w:val="Odstavecseseznamem"/>
              <w:spacing w:before="60" w:after="60" w:line="240" w:lineRule="auto"/>
              <w:ind w:left="0"/>
              <w:contextualSpacing w:val="0"/>
              <w:jc w:val="center"/>
              <w:rPr>
                <w:rFonts w:cs="Times New Roman"/>
                <w:b/>
                <w:color w:val="FFFFFF" w:themeColor="background1"/>
              </w:rPr>
            </w:pPr>
          </w:p>
        </w:tc>
        <w:tc>
          <w:tcPr>
            <w:tcW w:w="3714" w:type="dxa"/>
            <w:vAlign w:val="center"/>
          </w:tcPr>
          <w:p w14:paraId="13EE6DA9" w14:textId="77777777" w:rsidR="00ED7195" w:rsidRDefault="00ED7195" w:rsidP="00C26995">
            <w:pPr>
              <w:pStyle w:val="Odstavecseseznamem"/>
              <w:spacing w:before="60" w:after="60" w:line="240" w:lineRule="auto"/>
              <w:ind w:left="0"/>
              <w:contextualSpacing w:val="0"/>
              <w:jc w:val="center"/>
              <w:rPr>
                <w:rFonts w:cs="Times New Roman"/>
                <w:b/>
              </w:rPr>
            </w:pPr>
            <w:r>
              <w:rPr>
                <w:rFonts w:cs="Times New Roman"/>
                <w:b/>
              </w:rPr>
              <w:t>zřizovatel/</w:t>
            </w:r>
          </w:p>
          <w:p w14:paraId="0B19A0D1" w14:textId="3C323ED4" w:rsidR="00ED7195" w:rsidRDefault="00A96273" w:rsidP="00C26995">
            <w:pPr>
              <w:pStyle w:val="Odstavecseseznamem"/>
              <w:spacing w:before="60" w:after="60" w:line="240" w:lineRule="auto"/>
              <w:ind w:left="0"/>
              <w:contextualSpacing w:val="0"/>
              <w:jc w:val="center"/>
              <w:rPr>
                <w:rFonts w:cs="Times New Roman"/>
                <w:b/>
              </w:rPr>
            </w:pPr>
            <w:r>
              <w:rPr>
                <w:rFonts w:cs="Times New Roman"/>
                <w:b/>
              </w:rPr>
              <w:t>poskytovatel institucionální</w:t>
            </w:r>
            <w:r w:rsidR="00ED7195">
              <w:rPr>
                <w:rFonts w:cs="Times New Roman"/>
                <w:b/>
              </w:rPr>
              <w:t xml:space="preserve"> podpory</w:t>
            </w:r>
          </w:p>
        </w:tc>
        <w:tc>
          <w:tcPr>
            <w:tcW w:w="3715" w:type="dxa"/>
            <w:vAlign w:val="center"/>
          </w:tcPr>
          <w:p w14:paraId="2BC10F11" w14:textId="771C85BA" w:rsidR="00ED7195" w:rsidRDefault="00ED7195" w:rsidP="00C26995">
            <w:pPr>
              <w:pStyle w:val="Odstavecseseznamem"/>
              <w:spacing w:before="60" w:after="60" w:line="240" w:lineRule="auto"/>
              <w:ind w:left="0"/>
              <w:contextualSpacing w:val="0"/>
              <w:jc w:val="center"/>
              <w:rPr>
                <w:rFonts w:cs="Times New Roman"/>
                <w:b/>
              </w:rPr>
            </w:pPr>
            <w:r>
              <w:rPr>
                <w:rFonts w:cs="Times New Roman"/>
                <w:b/>
              </w:rPr>
              <w:t>výše proinvestovaných prostředků</w:t>
            </w:r>
            <w:r w:rsidR="00D373FF">
              <w:rPr>
                <w:rStyle w:val="Znakapoznpodarou"/>
                <w:rFonts w:cs="Times New Roman"/>
                <w:b/>
              </w:rPr>
              <w:footnoteReference w:id="8"/>
            </w:r>
          </w:p>
          <w:p w14:paraId="713B300A" w14:textId="7EB44222" w:rsidR="00ED7195" w:rsidRPr="00624D23" w:rsidRDefault="00ED7195" w:rsidP="00C26995">
            <w:pPr>
              <w:pStyle w:val="Odstavecseseznamem"/>
              <w:spacing w:before="60" w:after="60" w:line="240" w:lineRule="auto"/>
              <w:ind w:left="0"/>
              <w:contextualSpacing w:val="0"/>
              <w:jc w:val="center"/>
              <w:rPr>
                <w:rFonts w:cs="Times New Roman"/>
                <w:b/>
              </w:rPr>
            </w:pPr>
            <w:r>
              <w:rPr>
                <w:rFonts w:cs="Times New Roman"/>
                <w:b/>
              </w:rPr>
              <w:t>(v tis. Kč)</w:t>
            </w:r>
          </w:p>
        </w:tc>
      </w:tr>
      <w:tr w:rsidR="00762739" w:rsidRPr="00624D23" w14:paraId="7D334643" w14:textId="77777777" w:rsidTr="00ED7195">
        <w:trPr>
          <w:jc w:val="center"/>
        </w:trPr>
        <w:tc>
          <w:tcPr>
            <w:tcW w:w="1746" w:type="dxa"/>
            <w:vMerge w:val="restart"/>
            <w:shd w:val="clear" w:color="auto" w:fill="1F4E79" w:themeFill="accent1" w:themeFillShade="80"/>
            <w:vAlign w:val="center"/>
          </w:tcPr>
          <w:p w14:paraId="1341BF57" w14:textId="053D95C7" w:rsidR="00762739" w:rsidRDefault="00762739" w:rsidP="00A96273">
            <w:pPr>
              <w:pStyle w:val="Odstavecseseznamem"/>
              <w:spacing w:before="60" w:after="0" w:line="240" w:lineRule="auto"/>
              <w:ind w:left="0"/>
              <w:contextualSpacing w:val="0"/>
              <w:rPr>
                <w:rFonts w:cs="Times New Roman"/>
                <w:b/>
                <w:color w:val="FFFFFF" w:themeColor="background1"/>
              </w:rPr>
            </w:pPr>
            <w:r>
              <w:rPr>
                <w:rFonts w:cs="Times New Roman"/>
                <w:b/>
                <w:color w:val="FFFFFF" w:themeColor="background1"/>
              </w:rPr>
              <w:t xml:space="preserve">Velké projekty </w:t>
            </w:r>
          </w:p>
          <w:p w14:paraId="5C5615D1" w14:textId="77777777" w:rsidR="00762739" w:rsidRPr="00D96B29" w:rsidRDefault="00762739" w:rsidP="00A96273">
            <w:pPr>
              <w:pStyle w:val="Odstavecseseznamem"/>
              <w:spacing w:after="60" w:line="240" w:lineRule="auto"/>
              <w:ind w:left="0"/>
              <w:contextualSpacing w:val="0"/>
              <w:rPr>
                <w:rFonts w:cs="Times New Roman"/>
                <w:b/>
                <w:color w:val="FFFFFF" w:themeColor="background1"/>
              </w:rPr>
            </w:pPr>
            <w:r>
              <w:rPr>
                <w:rFonts w:cs="Times New Roman"/>
                <w:b/>
                <w:color w:val="FFFFFF" w:themeColor="background1"/>
              </w:rPr>
              <w:t>OP VaVpI</w:t>
            </w:r>
          </w:p>
        </w:tc>
        <w:tc>
          <w:tcPr>
            <w:tcW w:w="3714" w:type="dxa"/>
            <w:vAlign w:val="center"/>
          </w:tcPr>
          <w:p w14:paraId="6D8FC904" w14:textId="0306BA75" w:rsidR="00762739" w:rsidRDefault="00762739" w:rsidP="00C26995">
            <w:pPr>
              <w:pStyle w:val="Odstavecseseznamem"/>
              <w:spacing w:before="60" w:after="60" w:line="240" w:lineRule="auto"/>
              <w:ind w:left="0"/>
              <w:contextualSpacing w:val="0"/>
              <w:jc w:val="center"/>
              <w:rPr>
                <w:rFonts w:cs="Times New Roman"/>
              </w:rPr>
            </w:pPr>
            <w:r>
              <w:rPr>
                <w:rFonts w:cs="Times New Roman"/>
              </w:rPr>
              <w:t>MŠMT</w:t>
            </w:r>
          </w:p>
        </w:tc>
        <w:tc>
          <w:tcPr>
            <w:tcW w:w="3715" w:type="dxa"/>
            <w:vAlign w:val="center"/>
          </w:tcPr>
          <w:p w14:paraId="401F9357" w14:textId="779E7B2C" w:rsidR="00762739" w:rsidRPr="00624D23" w:rsidRDefault="00762739" w:rsidP="00C26995">
            <w:pPr>
              <w:pStyle w:val="Odstavecseseznamem"/>
              <w:spacing w:before="60" w:after="60" w:line="240" w:lineRule="auto"/>
              <w:ind w:left="0"/>
              <w:contextualSpacing w:val="0"/>
              <w:jc w:val="center"/>
              <w:rPr>
                <w:rFonts w:cs="Times New Roman"/>
              </w:rPr>
            </w:pPr>
            <w:r>
              <w:rPr>
                <w:rFonts w:cs="Times New Roman"/>
              </w:rPr>
              <w:t>5 376 529</w:t>
            </w:r>
          </w:p>
        </w:tc>
      </w:tr>
      <w:tr w:rsidR="00762739" w:rsidRPr="00624D23" w14:paraId="5454F0EB" w14:textId="77777777" w:rsidTr="00762739">
        <w:trPr>
          <w:jc w:val="center"/>
        </w:trPr>
        <w:tc>
          <w:tcPr>
            <w:tcW w:w="1746" w:type="dxa"/>
            <w:vMerge/>
            <w:shd w:val="clear" w:color="auto" w:fill="1F4E79" w:themeFill="accent1" w:themeFillShade="80"/>
            <w:vAlign w:val="center"/>
          </w:tcPr>
          <w:p w14:paraId="331B6523" w14:textId="77777777" w:rsidR="00762739" w:rsidRDefault="00762739" w:rsidP="00C26995">
            <w:pPr>
              <w:pStyle w:val="Odstavecseseznamem"/>
              <w:spacing w:before="60" w:after="60" w:line="240" w:lineRule="auto"/>
              <w:ind w:left="0"/>
              <w:contextualSpacing w:val="0"/>
              <w:jc w:val="center"/>
              <w:rPr>
                <w:rFonts w:cs="Times New Roman"/>
                <w:b/>
                <w:color w:val="FFFFFF" w:themeColor="background1"/>
              </w:rPr>
            </w:pPr>
          </w:p>
        </w:tc>
        <w:tc>
          <w:tcPr>
            <w:tcW w:w="3714" w:type="dxa"/>
            <w:vAlign w:val="center"/>
          </w:tcPr>
          <w:p w14:paraId="3D03BFAA" w14:textId="36BA477B" w:rsidR="00762739" w:rsidRDefault="00762739" w:rsidP="00C26995">
            <w:pPr>
              <w:pStyle w:val="Odstavecseseznamem"/>
              <w:spacing w:before="60" w:after="60" w:line="240" w:lineRule="auto"/>
              <w:ind w:left="0"/>
              <w:contextualSpacing w:val="0"/>
              <w:jc w:val="center"/>
              <w:rPr>
                <w:rFonts w:cs="Times New Roman"/>
              </w:rPr>
            </w:pPr>
            <w:r>
              <w:rPr>
                <w:rFonts w:cs="Times New Roman"/>
              </w:rPr>
              <w:t>AV ČR</w:t>
            </w:r>
          </w:p>
        </w:tc>
        <w:tc>
          <w:tcPr>
            <w:tcW w:w="3715" w:type="dxa"/>
            <w:vAlign w:val="center"/>
          </w:tcPr>
          <w:p w14:paraId="53DCAF54" w14:textId="777FCB88" w:rsidR="00762739" w:rsidRDefault="00762739" w:rsidP="00C26995">
            <w:pPr>
              <w:pStyle w:val="Odstavecseseznamem"/>
              <w:spacing w:before="60" w:after="60" w:line="240" w:lineRule="auto"/>
              <w:ind w:left="0"/>
              <w:contextualSpacing w:val="0"/>
              <w:jc w:val="center"/>
              <w:rPr>
                <w:rFonts w:cs="Times New Roman"/>
              </w:rPr>
            </w:pPr>
            <w:r>
              <w:rPr>
                <w:rFonts w:cs="Times New Roman"/>
              </w:rPr>
              <w:t>3 874 268</w:t>
            </w:r>
          </w:p>
        </w:tc>
      </w:tr>
      <w:tr w:rsidR="00762739" w:rsidRPr="00624D23" w14:paraId="7358DB44" w14:textId="77777777" w:rsidTr="00762739">
        <w:trPr>
          <w:jc w:val="center"/>
        </w:trPr>
        <w:tc>
          <w:tcPr>
            <w:tcW w:w="1746" w:type="dxa"/>
            <w:vMerge/>
            <w:shd w:val="clear" w:color="auto" w:fill="1F4E79" w:themeFill="accent1" w:themeFillShade="80"/>
            <w:vAlign w:val="center"/>
          </w:tcPr>
          <w:p w14:paraId="59AB55D0" w14:textId="77777777" w:rsidR="00762739" w:rsidRDefault="00762739" w:rsidP="00C26995">
            <w:pPr>
              <w:pStyle w:val="Odstavecseseznamem"/>
              <w:spacing w:before="60" w:after="60" w:line="240" w:lineRule="auto"/>
              <w:ind w:left="0"/>
              <w:contextualSpacing w:val="0"/>
              <w:jc w:val="center"/>
              <w:rPr>
                <w:rFonts w:cs="Times New Roman"/>
                <w:b/>
                <w:color w:val="FFFFFF" w:themeColor="background1"/>
              </w:rPr>
            </w:pPr>
          </w:p>
        </w:tc>
        <w:tc>
          <w:tcPr>
            <w:tcW w:w="3714" w:type="dxa"/>
            <w:vAlign w:val="center"/>
          </w:tcPr>
          <w:p w14:paraId="1D0802BA" w14:textId="398E370E" w:rsidR="00762739" w:rsidRDefault="00762739" w:rsidP="00ED7195">
            <w:pPr>
              <w:pStyle w:val="Odstavecseseznamem"/>
              <w:spacing w:before="60" w:after="60" w:line="240" w:lineRule="auto"/>
              <w:ind w:left="0"/>
              <w:contextualSpacing w:val="0"/>
              <w:jc w:val="center"/>
              <w:rPr>
                <w:rFonts w:cs="Times New Roman"/>
              </w:rPr>
            </w:pPr>
            <w:r>
              <w:rPr>
                <w:rFonts w:cs="Times New Roman"/>
              </w:rPr>
              <w:t>MPO</w:t>
            </w:r>
          </w:p>
        </w:tc>
        <w:tc>
          <w:tcPr>
            <w:tcW w:w="3715" w:type="dxa"/>
            <w:vAlign w:val="center"/>
          </w:tcPr>
          <w:p w14:paraId="575D5E34" w14:textId="0A0587D6" w:rsidR="00762739" w:rsidRDefault="00762739" w:rsidP="00C26995">
            <w:pPr>
              <w:pStyle w:val="Odstavecseseznamem"/>
              <w:spacing w:before="60" w:after="60" w:line="240" w:lineRule="auto"/>
              <w:ind w:left="0"/>
              <w:contextualSpacing w:val="0"/>
              <w:jc w:val="center"/>
              <w:rPr>
                <w:rFonts w:cs="Times New Roman"/>
              </w:rPr>
            </w:pPr>
            <w:r>
              <w:rPr>
                <w:rFonts w:cs="Times New Roman"/>
              </w:rPr>
              <w:t>900 029</w:t>
            </w:r>
          </w:p>
        </w:tc>
      </w:tr>
      <w:tr w:rsidR="00762739" w:rsidRPr="00624D23" w14:paraId="50DD8781" w14:textId="77777777" w:rsidTr="00762739">
        <w:trPr>
          <w:jc w:val="center"/>
        </w:trPr>
        <w:tc>
          <w:tcPr>
            <w:tcW w:w="1746" w:type="dxa"/>
            <w:vMerge/>
            <w:shd w:val="clear" w:color="auto" w:fill="1F4E79" w:themeFill="accent1" w:themeFillShade="80"/>
            <w:vAlign w:val="center"/>
          </w:tcPr>
          <w:p w14:paraId="0115D4DB" w14:textId="77777777" w:rsidR="00762739" w:rsidRDefault="00762739" w:rsidP="00C26995">
            <w:pPr>
              <w:pStyle w:val="Odstavecseseznamem"/>
              <w:spacing w:before="60" w:after="60" w:line="240" w:lineRule="auto"/>
              <w:ind w:left="0"/>
              <w:contextualSpacing w:val="0"/>
              <w:jc w:val="center"/>
              <w:rPr>
                <w:rFonts w:cs="Times New Roman"/>
                <w:b/>
                <w:color w:val="FFFFFF" w:themeColor="background1"/>
              </w:rPr>
            </w:pPr>
          </w:p>
        </w:tc>
        <w:tc>
          <w:tcPr>
            <w:tcW w:w="3714" w:type="dxa"/>
            <w:vAlign w:val="center"/>
          </w:tcPr>
          <w:p w14:paraId="3D9375C7" w14:textId="5DA438E0" w:rsidR="00762739" w:rsidRDefault="00762739" w:rsidP="00ED7195">
            <w:pPr>
              <w:pStyle w:val="Odstavecseseznamem"/>
              <w:spacing w:before="60" w:after="60" w:line="240" w:lineRule="auto"/>
              <w:ind w:left="0"/>
              <w:contextualSpacing w:val="0"/>
              <w:jc w:val="center"/>
              <w:rPr>
                <w:rFonts w:cs="Times New Roman"/>
              </w:rPr>
            </w:pPr>
            <w:r>
              <w:rPr>
                <w:rFonts w:cs="Times New Roman"/>
              </w:rPr>
              <w:t>MZd</w:t>
            </w:r>
          </w:p>
        </w:tc>
        <w:tc>
          <w:tcPr>
            <w:tcW w:w="3715" w:type="dxa"/>
            <w:vAlign w:val="center"/>
          </w:tcPr>
          <w:p w14:paraId="5D1A312E" w14:textId="5E88820C" w:rsidR="00762739" w:rsidRDefault="00762739" w:rsidP="00C26995">
            <w:pPr>
              <w:pStyle w:val="Odstavecseseznamem"/>
              <w:spacing w:before="60" w:after="60" w:line="240" w:lineRule="auto"/>
              <w:ind w:left="0"/>
              <w:contextualSpacing w:val="0"/>
              <w:jc w:val="center"/>
              <w:rPr>
                <w:rFonts w:cs="Times New Roman"/>
              </w:rPr>
            </w:pPr>
            <w:r>
              <w:rPr>
                <w:rFonts w:cs="Times New Roman"/>
              </w:rPr>
              <w:t>1 294 077</w:t>
            </w:r>
          </w:p>
        </w:tc>
      </w:tr>
      <w:tr w:rsidR="00ED7195" w:rsidRPr="00624D23" w14:paraId="711AD02F" w14:textId="77777777" w:rsidTr="00762739">
        <w:trPr>
          <w:jc w:val="center"/>
        </w:trPr>
        <w:tc>
          <w:tcPr>
            <w:tcW w:w="1746" w:type="dxa"/>
            <w:vMerge w:val="restart"/>
            <w:shd w:val="clear" w:color="auto" w:fill="1F4E79" w:themeFill="accent1" w:themeFillShade="80"/>
            <w:vAlign w:val="center"/>
          </w:tcPr>
          <w:p w14:paraId="32E0B0FF" w14:textId="77777777" w:rsidR="00ED7195" w:rsidRPr="00D96B29" w:rsidRDefault="00ED7195" w:rsidP="00A96273">
            <w:pPr>
              <w:spacing w:after="0" w:line="240" w:lineRule="auto"/>
              <w:rPr>
                <w:rFonts w:cs="Times New Roman"/>
                <w:b/>
                <w:color w:val="FFFFFF" w:themeColor="background1"/>
              </w:rPr>
            </w:pPr>
            <w:r>
              <w:rPr>
                <w:rFonts w:cs="Times New Roman"/>
                <w:b/>
                <w:color w:val="FFFFFF" w:themeColor="background1"/>
              </w:rPr>
              <w:t xml:space="preserve">Běžné projekty </w:t>
            </w:r>
            <w:r>
              <w:rPr>
                <w:rFonts w:cs="Times New Roman"/>
                <w:b/>
                <w:color w:val="FFFFFF" w:themeColor="background1"/>
              </w:rPr>
              <w:br/>
              <w:t>OP VaVpI</w:t>
            </w:r>
          </w:p>
        </w:tc>
        <w:tc>
          <w:tcPr>
            <w:tcW w:w="3714" w:type="dxa"/>
            <w:vAlign w:val="center"/>
          </w:tcPr>
          <w:p w14:paraId="70F2F2B0" w14:textId="75CFD870" w:rsidR="00ED7195" w:rsidRDefault="00ED7195" w:rsidP="00C26995">
            <w:pPr>
              <w:pStyle w:val="Odstavecseseznamem"/>
              <w:spacing w:before="60" w:after="60" w:line="240" w:lineRule="auto"/>
              <w:ind w:left="0"/>
              <w:contextualSpacing w:val="0"/>
              <w:jc w:val="center"/>
              <w:rPr>
                <w:rFonts w:cs="Times New Roman"/>
              </w:rPr>
            </w:pPr>
            <w:r>
              <w:rPr>
                <w:rFonts w:cs="Times New Roman"/>
              </w:rPr>
              <w:t>MŠMT</w:t>
            </w:r>
          </w:p>
        </w:tc>
        <w:tc>
          <w:tcPr>
            <w:tcW w:w="3715" w:type="dxa"/>
            <w:vAlign w:val="center"/>
          </w:tcPr>
          <w:p w14:paraId="335531CA" w14:textId="07D5D372" w:rsidR="00ED7195" w:rsidRPr="00624D23" w:rsidRDefault="00ED7195" w:rsidP="00C26995">
            <w:pPr>
              <w:pStyle w:val="Odstavecseseznamem"/>
              <w:spacing w:before="60" w:after="60" w:line="240" w:lineRule="auto"/>
              <w:ind w:left="0"/>
              <w:contextualSpacing w:val="0"/>
              <w:jc w:val="center"/>
              <w:rPr>
                <w:rFonts w:cs="Times New Roman"/>
              </w:rPr>
            </w:pPr>
            <w:r>
              <w:rPr>
                <w:rFonts w:cs="Times New Roman"/>
              </w:rPr>
              <w:t>10 500 579</w:t>
            </w:r>
          </w:p>
        </w:tc>
      </w:tr>
      <w:tr w:rsidR="00ED7195" w:rsidRPr="00624D23" w14:paraId="5C06FD36" w14:textId="77777777" w:rsidTr="00762739">
        <w:trPr>
          <w:jc w:val="center"/>
        </w:trPr>
        <w:tc>
          <w:tcPr>
            <w:tcW w:w="1746" w:type="dxa"/>
            <w:vMerge/>
            <w:shd w:val="clear" w:color="auto" w:fill="1F4E79" w:themeFill="accent1" w:themeFillShade="80"/>
            <w:vAlign w:val="center"/>
          </w:tcPr>
          <w:p w14:paraId="2CB18792" w14:textId="77777777" w:rsidR="00ED7195" w:rsidRDefault="00ED7195" w:rsidP="00C26995">
            <w:pPr>
              <w:spacing w:before="60" w:after="60" w:line="240" w:lineRule="auto"/>
              <w:jc w:val="center"/>
              <w:rPr>
                <w:rFonts w:cs="Times New Roman"/>
                <w:b/>
                <w:color w:val="FFFFFF" w:themeColor="background1"/>
              </w:rPr>
            </w:pPr>
          </w:p>
        </w:tc>
        <w:tc>
          <w:tcPr>
            <w:tcW w:w="3714" w:type="dxa"/>
            <w:vAlign w:val="center"/>
          </w:tcPr>
          <w:p w14:paraId="31AAC67B" w14:textId="6E752822" w:rsidR="00ED7195" w:rsidRDefault="00ED7195" w:rsidP="00C26995">
            <w:pPr>
              <w:pStyle w:val="Odstavecseseznamem"/>
              <w:spacing w:before="60" w:after="60" w:line="240" w:lineRule="auto"/>
              <w:ind w:left="0"/>
              <w:contextualSpacing w:val="0"/>
              <w:jc w:val="center"/>
              <w:rPr>
                <w:rFonts w:cs="Times New Roman"/>
              </w:rPr>
            </w:pPr>
            <w:r>
              <w:rPr>
                <w:rFonts w:cs="Times New Roman"/>
              </w:rPr>
              <w:t>AV ČR</w:t>
            </w:r>
          </w:p>
        </w:tc>
        <w:tc>
          <w:tcPr>
            <w:tcW w:w="3715" w:type="dxa"/>
            <w:vAlign w:val="center"/>
          </w:tcPr>
          <w:p w14:paraId="7F8D195F" w14:textId="2F6B7C45" w:rsidR="00ED7195" w:rsidRDefault="00ED7195" w:rsidP="00C26995">
            <w:pPr>
              <w:pStyle w:val="Odstavecseseznamem"/>
              <w:spacing w:before="60" w:after="60" w:line="240" w:lineRule="auto"/>
              <w:ind w:left="0"/>
              <w:contextualSpacing w:val="0"/>
              <w:jc w:val="center"/>
              <w:rPr>
                <w:rFonts w:cs="Times New Roman"/>
              </w:rPr>
            </w:pPr>
            <w:r>
              <w:rPr>
                <w:rFonts w:cs="Times New Roman"/>
              </w:rPr>
              <w:t>2 237 731</w:t>
            </w:r>
          </w:p>
        </w:tc>
      </w:tr>
      <w:tr w:rsidR="00ED7195" w:rsidRPr="00624D23" w14:paraId="2EC57C18" w14:textId="77777777" w:rsidTr="00762739">
        <w:trPr>
          <w:jc w:val="center"/>
        </w:trPr>
        <w:tc>
          <w:tcPr>
            <w:tcW w:w="1746" w:type="dxa"/>
            <w:vMerge/>
            <w:shd w:val="clear" w:color="auto" w:fill="1F4E79" w:themeFill="accent1" w:themeFillShade="80"/>
            <w:vAlign w:val="center"/>
          </w:tcPr>
          <w:p w14:paraId="132CE373" w14:textId="77777777" w:rsidR="00ED7195" w:rsidRDefault="00ED7195" w:rsidP="00C26995">
            <w:pPr>
              <w:spacing w:before="60" w:after="60" w:line="240" w:lineRule="auto"/>
              <w:jc w:val="center"/>
              <w:rPr>
                <w:rFonts w:cs="Times New Roman"/>
                <w:b/>
                <w:color w:val="FFFFFF" w:themeColor="background1"/>
              </w:rPr>
            </w:pPr>
          </w:p>
        </w:tc>
        <w:tc>
          <w:tcPr>
            <w:tcW w:w="3714" w:type="dxa"/>
            <w:vAlign w:val="center"/>
          </w:tcPr>
          <w:p w14:paraId="3C1E7CA8" w14:textId="2C346E19" w:rsidR="00ED7195" w:rsidRDefault="00ED7195" w:rsidP="00C26995">
            <w:pPr>
              <w:pStyle w:val="Odstavecseseznamem"/>
              <w:spacing w:before="60" w:after="60" w:line="240" w:lineRule="auto"/>
              <w:ind w:left="0"/>
              <w:contextualSpacing w:val="0"/>
              <w:jc w:val="center"/>
              <w:rPr>
                <w:rFonts w:cs="Times New Roman"/>
              </w:rPr>
            </w:pPr>
            <w:r>
              <w:rPr>
                <w:rFonts w:cs="Times New Roman"/>
              </w:rPr>
              <w:t>MPO</w:t>
            </w:r>
          </w:p>
        </w:tc>
        <w:tc>
          <w:tcPr>
            <w:tcW w:w="3715" w:type="dxa"/>
            <w:vAlign w:val="center"/>
          </w:tcPr>
          <w:p w14:paraId="78A1169D" w14:textId="5006ECC8" w:rsidR="00ED7195" w:rsidRDefault="00ED7195" w:rsidP="00C26995">
            <w:pPr>
              <w:pStyle w:val="Odstavecseseznamem"/>
              <w:spacing w:before="60" w:after="60" w:line="240" w:lineRule="auto"/>
              <w:ind w:left="0"/>
              <w:contextualSpacing w:val="0"/>
              <w:jc w:val="center"/>
              <w:rPr>
                <w:rFonts w:cs="Times New Roman"/>
              </w:rPr>
            </w:pPr>
            <w:r>
              <w:rPr>
                <w:rFonts w:cs="Times New Roman"/>
              </w:rPr>
              <w:t>1 888 786</w:t>
            </w:r>
          </w:p>
        </w:tc>
      </w:tr>
      <w:tr w:rsidR="00ED7195" w:rsidRPr="00624D23" w14:paraId="21B3A0B6" w14:textId="77777777" w:rsidTr="00762739">
        <w:trPr>
          <w:jc w:val="center"/>
        </w:trPr>
        <w:tc>
          <w:tcPr>
            <w:tcW w:w="1746" w:type="dxa"/>
            <w:vMerge/>
            <w:shd w:val="clear" w:color="auto" w:fill="1F4E79" w:themeFill="accent1" w:themeFillShade="80"/>
            <w:vAlign w:val="center"/>
          </w:tcPr>
          <w:p w14:paraId="7A82E81E" w14:textId="77777777" w:rsidR="00ED7195" w:rsidRDefault="00ED7195" w:rsidP="00C26995">
            <w:pPr>
              <w:pStyle w:val="Odstavecseseznamem"/>
              <w:spacing w:before="60" w:after="60" w:line="240" w:lineRule="auto"/>
              <w:contextualSpacing w:val="0"/>
              <w:jc w:val="both"/>
              <w:rPr>
                <w:rFonts w:cs="Times New Roman"/>
                <w:b/>
                <w:color w:val="FFFFFF" w:themeColor="background1"/>
              </w:rPr>
            </w:pPr>
          </w:p>
        </w:tc>
        <w:tc>
          <w:tcPr>
            <w:tcW w:w="3714" w:type="dxa"/>
            <w:vAlign w:val="center"/>
          </w:tcPr>
          <w:p w14:paraId="0B0FBDAA" w14:textId="6324E589" w:rsidR="00ED7195" w:rsidRPr="00ED7195" w:rsidRDefault="00ED7195" w:rsidP="00C26995">
            <w:pPr>
              <w:pStyle w:val="Odstavecseseznamem"/>
              <w:spacing w:before="60" w:after="60" w:line="240" w:lineRule="auto"/>
              <w:ind w:left="0"/>
              <w:contextualSpacing w:val="0"/>
              <w:jc w:val="center"/>
              <w:rPr>
                <w:rFonts w:cs="Times New Roman"/>
              </w:rPr>
            </w:pPr>
            <w:r w:rsidRPr="00ED7195">
              <w:rPr>
                <w:rFonts w:cs="Times New Roman"/>
              </w:rPr>
              <w:t>MZd</w:t>
            </w:r>
          </w:p>
        </w:tc>
        <w:tc>
          <w:tcPr>
            <w:tcW w:w="3715" w:type="dxa"/>
            <w:vAlign w:val="center"/>
          </w:tcPr>
          <w:p w14:paraId="75EBD27C" w14:textId="5E3CE500" w:rsidR="00ED7195" w:rsidRPr="00ED7195" w:rsidRDefault="00ED7195" w:rsidP="00C26995">
            <w:pPr>
              <w:pStyle w:val="Odstavecseseznamem"/>
              <w:spacing w:before="60" w:after="60" w:line="240" w:lineRule="auto"/>
              <w:ind w:left="0"/>
              <w:contextualSpacing w:val="0"/>
              <w:jc w:val="center"/>
              <w:rPr>
                <w:rFonts w:cs="Times New Roman"/>
              </w:rPr>
            </w:pPr>
            <w:r w:rsidRPr="00ED7195">
              <w:rPr>
                <w:rFonts w:cs="Times New Roman"/>
              </w:rPr>
              <w:t>671 600</w:t>
            </w:r>
          </w:p>
        </w:tc>
      </w:tr>
      <w:tr w:rsidR="00ED7195" w:rsidRPr="00624D23" w14:paraId="3287A313" w14:textId="77777777" w:rsidTr="00762739">
        <w:trPr>
          <w:jc w:val="center"/>
        </w:trPr>
        <w:tc>
          <w:tcPr>
            <w:tcW w:w="1746" w:type="dxa"/>
            <w:vMerge/>
            <w:shd w:val="clear" w:color="auto" w:fill="1F4E79" w:themeFill="accent1" w:themeFillShade="80"/>
            <w:vAlign w:val="center"/>
          </w:tcPr>
          <w:p w14:paraId="0329291C" w14:textId="77777777" w:rsidR="00ED7195" w:rsidRDefault="00ED7195" w:rsidP="00C26995">
            <w:pPr>
              <w:pStyle w:val="Odstavecseseznamem"/>
              <w:spacing w:before="60" w:after="60" w:line="240" w:lineRule="auto"/>
              <w:contextualSpacing w:val="0"/>
              <w:jc w:val="both"/>
              <w:rPr>
                <w:rFonts w:cs="Times New Roman"/>
                <w:b/>
                <w:color w:val="FFFFFF" w:themeColor="background1"/>
              </w:rPr>
            </w:pPr>
          </w:p>
        </w:tc>
        <w:tc>
          <w:tcPr>
            <w:tcW w:w="3714" w:type="dxa"/>
            <w:vAlign w:val="center"/>
          </w:tcPr>
          <w:p w14:paraId="5D1ACA1F" w14:textId="5B42F5E0" w:rsidR="00ED7195" w:rsidRPr="00ED7195" w:rsidRDefault="00ED7195" w:rsidP="00C26995">
            <w:pPr>
              <w:pStyle w:val="Odstavecseseznamem"/>
              <w:spacing w:before="60" w:after="60" w:line="240" w:lineRule="auto"/>
              <w:ind w:left="0"/>
              <w:contextualSpacing w:val="0"/>
              <w:jc w:val="center"/>
              <w:rPr>
                <w:rFonts w:cs="Times New Roman"/>
              </w:rPr>
            </w:pPr>
            <w:r w:rsidRPr="00ED7195">
              <w:rPr>
                <w:rFonts w:cs="Times New Roman"/>
              </w:rPr>
              <w:t>MZe</w:t>
            </w:r>
          </w:p>
        </w:tc>
        <w:tc>
          <w:tcPr>
            <w:tcW w:w="3715" w:type="dxa"/>
            <w:vAlign w:val="center"/>
          </w:tcPr>
          <w:p w14:paraId="67C8F4E2" w14:textId="2769EF33" w:rsidR="00ED7195" w:rsidRPr="00ED7195" w:rsidRDefault="00ED7195" w:rsidP="00C26995">
            <w:pPr>
              <w:pStyle w:val="Odstavecseseznamem"/>
              <w:spacing w:before="60" w:after="60" w:line="240" w:lineRule="auto"/>
              <w:ind w:left="0"/>
              <w:contextualSpacing w:val="0"/>
              <w:jc w:val="center"/>
              <w:rPr>
                <w:rFonts w:cs="Times New Roman"/>
              </w:rPr>
            </w:pPr>
            <w:r w:rsidRPr="00ED7195">
              <w:rPr>
                <w:rFonts w:cs="Times New Roman"/>
              </w:rPr>
              <w:t>795 457</w:t>
            </w:r>
          </w:p>
        </w:tc>
      </w:tr>
      <w:tr w:rsidR="00ED7195" w:rsidRPr="00624D23" w14:paraId="4655108A" w14:textId="77777777" w:rsidTr="00762739">
        <w:trPr>
          <w:jc w:val="center"/>
        </w:trPr>
        <w:tc>
          <w:tcPr>
            <w:tcW w:w="1746" w:type="dxa"/>
            <w:vMerge/>
            <w:shd w:val="clear" w:color="auto" w:fill="1F4E79" w:themeFill="accent1" w:themeFillShade="80"/>
            <w:vAlign w:val="center"/>
          </w:tcPr>
          <w:p w14:paraId="6C481E5B" w14:textId="77777777" w:rsidR="00ED7195" w:rsidRDefault="00ED7195" w:rsidP="00C26995">
            <w:pPr>
              <w:pStyle w:val="Odstavecseseznamem"/>
              <w:spacing w:before="60" w:after="60" w:line="240" w:lineRule="auto"/>
              <w:contextualSpacing w:val="0"/>
              <w:jc w:val="both"/>
              <w:rPr>
                <w:rFonts w:cs="Times New Roman"/>
                <w:b/>
                <w:color w:val="FFFFFF" w:themeColor="background1"/>
              </w:rPr>
            </w:pPr>
          </w:p>
        </w:tc>
        <w:tc>
          <w:tcPr>
            <w:tcW w:w="3714" w:type="dxa"/>
            <w:vAlign w:val="center"/>
          </w:tcPr>
          <w:p w14:paraId="25C17A6D" w14:textId="48685413" w:rsidR="00ED7195" w:rsidRPr="00ED7195" w:rsidRDefault="00ED7195" w:rsidP="00C26995">
            <w:pPr>
              <w:pStyle w:val="Odstavecseseznamem"/>
              <w:spacing w:before="60" w:after="60" w:line="240" w:lineRule="auto"/>
              <w:ind w:left="0"/>
              <w:contextualSpacing w:val="0"/>
              <w:jc w:val="center"/>
              <w:rPr>
                <w:rFonts w:cs="Times New Roman"/>
              </w:rPr>
            </w:pPr>
            <w:r w:rsidRPr="00ED7195">
              <w:rPr>
                <w:rFonts w:cs="Times New Roman"/>
              </w:rPr>
              <w:t>MD</w:t>
            </w:r>
          </w:p>
        </w:tc>
        <w:tc>
          <w:tcPr>
            <w:tcW w:w="3715" w:type="dxa"/>
            <w:vAlign w:val="center"/>
          </w:tcPr>
          <w:p w14:paraId="0A827AB2" w14:textId="260A3485" w:rsidR="00ED7195" w:rsidRPr="00ED7195" w:rsidRDefault="00ED7195" w:rsidP="00C26995">
            <w:pPr>
              <w:pStyle w:val="Odstavecseseznamem"/>
              <w:spacing w:before="60" w:after="60" w:line="240" w:lineRule="auto"/>
              <w:ind w:left="0"/>
              <w:contextualSpacing w:val="0"/>
              <w:jc w:val="center"/>
              <w:rPr>
                <w:rFonts w:cs="Times New Roman"/>
              </w:rPr>
            </w:pPr>
            <w:r w:rsidRPr="00ED7195">
              <w:rPr>
                <w:rFonts w:cs="Times New Roman"/>
              </w:rPr>
              <w:t>417 281</w:t>
            </w:r>
          </w:p>
        </w:tc>
      </w:tr>
    </w:tbl>
    <w:p w14:paraId="2D322D99" w14:textId="77777777" w:rsidR="00ED7195" w:rsidRDefault="00ED7195" w:rsidP="00E00264">
      <w:pPr>
        <w:pStyle w:val="Odstavecseseznamem"/>
        <w:spacing w:after="0" w:line="240" w:lineRule="auto"/>
        <w:ind w:left="0" w:right="-142"/>
        <w:contextualSpacing w:val="0"/>
        <w:jc w:val="both"/>
        <w:rPr>
          <w:rFonts w:eastAsia="Times New Roman" w:cs="Times New Roman"/>
          <w:sz w:val="24"/>
          <w:szCs w:val="24"/>
        </w:rPr>
      </w:pPr>
    </w:p>
    <w:p w14:paraId="3C4DA840" w14:textId="77777777" w:rsidR="00ED7195" w:rsidRPr="00B17956" w:rsidRDefault="00ED7195" w:rsidP="00E00264">
      <w:pPr>
        <w:pStyle w:val="Odstavecseseznamem"/>
        <w:spacing w:after="0" w:line="240" w:lineRule="auto"/>
        <w:ind w:left="0" w:right="-142"/>
        <w:contextualSpacing w:val="0"/>
        <w:jc w:val="both"/>
        <w:rPr>
          <w:rFonts w:eastAsia="Times New Roman" w:cs="Times New Roman"/>
          <w:sz w:val="24"/>
          <w:szCs w:val="24"/>
        </w:rPr>
      </w:pPr>
    </w:p>
    <w:p w14:paraId="43CD48FC" w14:textId="29A4FC09" w:rsidR="00FF15F4" w:rsidRPr="00303D5B" w:rsidRDefault="00C37203" w:rsidP="007D66A6">
      <w:pPr>
        <w:pStyle w:val="Odstavecseseznamem"/>
        <w:numPr>
          <w:ilvl w:val="0"/>
          <w:numId w:val="1"/>
        </w:numPr>
        <w:spacing w:after="0" w:line="240" w:lineRule="auto"/>
        <w:jc w:val="both"/>
        <w:rPr>
          <w:rFonts w:eastAsia="Times New Roman" w:cs="Times New Roman"/>
          <w:b/>
          <w:caps/>
          <w:sz w:val="24"/>
          <w:szCs w:val="24"/>
          <w:u w:val="single"/>
        </w:rPr>
      </w:pPr>
      <w:r w:rsidRPr="00303D5B">
        <w:rPr>
          <w:rFonts w:eastAsia="Times New Roman" w:cs="Times New Roman"/>
          <w:b/>
          <w:caps/>
          <w:sz w:val="24"/>
          <w:szCs w:val="24"/>
          <w:u w:val="single"/>
        </w:rPr>
        <w:t>N</w:t>
      </w:r>
      <w:r w:rsidR="007D66A6" w:rsidRPr="00303D5B">
        <w:rPr>
          <w:rFonts w:eastAsia="Times New Roman" w:cs="Times New Roman"/>
          <w:b/>
          <w:caps/>
          <w:sz w:val="24"/>
          <w:szCs w:val="24"/>
          <w:u w:val="single"/>
        </w:rPr>
        <w:t>ástroje</w:t>
      </w:r>
      <w:r w:rsidR="00400C90" w:rsidRPr="00303D5B">
        <w:rPr>
          <w:rFonts w:eastAsia="Times New Roman" w:cs="Times New Roman"/>
          <w:b/>
          <w:caps/>
          <w:sz w:val="24"/>
          <w:szCs w:val="24"/>
          <w:u w:val="single"/>
        </w:rPr>
        <w:t xml:space="preserve"> </w:t>
      </w:r>
      <w:r w:rsidR="00210580" w:rsidRPr="00303D5B">
        <w:rPr>
          <w:rFonts w:eastAsia="Times New Roman" w:cs="Times New Roman"/>
          <w:b/>
          <w:caps/>
          <w:sz w:val="24"/>
          <w:szCs w:val="24"/>
          <w:u w:val="single"/>
        </w:rPr>
        <w:t>podpory</w:t>
      </w:r>
      <w:r w:rsidR="00400C90" w:rsidRPr="00303D5B">
        <w:rPr>
          <w:rFonts w:eastAsia="Times New Roman" w:cs="Times New Roman"/>
          <w:b/>
          <w:caps/>
          <w:sz w:val="24"/>
          <w:szCs w:val="24"/>
          <w:u w:val="single"/>
        </w:rPr>
        <w:t xml:space="preserve"> udržitelnosti</w:t>
      </w:r>
    </w:p>
    <w:p w14:paraId="3575C04B" w14:textId="77777777" w:rsidR="007D66A6" w:rsidRDefault="007D66A6" w:rsidP="003454E1">
      <w:pPr>
        <w:spacing w:after="0" w:line="240" w:lineRule="auto"/>
        <w:jc w:val="both"/>
        <w:rPr>
          <w:rFonts w:eastAsia="Times New Roman" w:cs="Times New Roman"/>
          <w:b/>
          <w:sz w:val="24"/>
          <w:szCs w:val="24"/>
          <w:u w:val="single"/>
        </w:rPr>
      </w:pPr>
    </w:p>
    <w:p w14:paraId="015EC16F" w14:textId="1E9BFE58" w:rsidR="00274072" w:rsidRDefault="00274072" w:rsidP="003454E1">
      <w:pPr>
        <w:spacing w:after="0" w:line="240" w:lineRule="auto"/>
        <w:jc w:val="both"/>
        <w:rPr>
          <w:rFonts w:eastAsia="Times New Roman" w:cs="Times New Roman"/>
          <w:sz w:val="24"/>
          <w:szCs w:val="24"/>
        </w:rPr>
      </w:pPr>
      <w:r w:rsidRPr="00274072">
        <w:rPr>
          <w:rFonts w:eastAsia="Times New Roman" w:cs="Times New Roman"/>
          <w:sz w:val="24"/>
          <w:szCs w:val="24"/>
        </w:rPr>
        <w:t>Hlavními nástroji financování udržitelnost</w:t>
      </w:r>
      <w:r>
        <w:rPr>
          <w:rFonts w:eastAsia="Times New Roman" w:cs="Times New Roman"/>
          <w:sz w:val="24"/>
          <w:szCs w:val="24"/>
        </w:rPr>
        <w:t>i</w:t>
      </w:r>
      <w:r w:rsidRPr="00274072">
        <w:rPr>
          <w:rFonts w:eastAsia="Times New Roman" w:cs="Times New Roman"/>
          <w:sz w:val="24"/>
          <w:szCs w:val="24"/>
        </w:rPr>
        <w:t xml:space="preserve"> nově vybudovaných </w:t>
      </w:r>
      <w:r w:rsidR="00D61495">
        <w:rPr>
          <w:rFonts w:eastAsia="Times New Roman" w:cs="Times New Roman"/>
          <w:sz w:val="24"/>
          <w:szCs w:val="24"/>
        </w:rPr>
        <w:t xml:space="preserve">kapacit výzkumných organizací ČR, jejichž investiční náklady byly hrazeny </w:t>
      </w:r>
      <w:r w:rsidRPr="00274072">
        <w:rPr>
          <w:rFonts w:eastAsia="Times New Roman" w:cs="Times New Roman"/>
          <w:sz w:val="24"/>
          <w:szCs w:val="24"/>
        </w:rPr>
        <w:t xml:space="preserve">za využití prostředků </w:t>
      </w:r>
      <w:r w:rsidR="00D61495">
        <w:rPr>
          <w:rFonts w:eastAsia="Times New Roman" w:cs="Times New Roman"/>
          <w:sz w:val="24"/>
          <w:szCs w:val="24"/>
        </w:rPr>
        <w:t xml:space="preserve">ERDF v rámci </w:t>
      </w:r>
      <w:r w:rsidR="00936E6E">
        <w:rPr>
          <w:rFonts w:eastAsia="Times New Roman" w:cs="Times New Roman"/>
          <w:sz w:val="24"/>
          <w:szCs w:val="24"/>
        </w:rPr>
        <w:br/>
      </w:r>
      <w:r w:rsidRPr="00274072">
        <w:rPr>
          <w:rFonts w:eastAsia="Times New Roman" w:cs="Times New Roman"/>
          <w:sz w:val="24"/>
          <w:szCs w:val="24"/>
        </w:rPr>
        <w:t>OP VaVpI</w:t>
      </w:r>
      <w:r w:rsidR="00D61495">
        <w:rPr>
          <w:rFonts w:eastAsia="Times New Roman" w:cs="Times New Roman"/>
          <w:sz w:val="24"/>
          <w:szCs w:val="24"/>
        </w:rPr>
        <w:t>,</w:t>
      </w:r>
      <w:r w:rsidRPr="00274072">
        <w:rPr>
          <w:rFonts w:eastAsia="Times New Roman" w:cs="Times New Roman"/>
          <w:sz w:val="24"/>
          <w:szCs w:val="24"/>
        </w:rPr>
        <w:t xml:space="preserve"> jsou</w:t>
      </w:r>
      <w:r>
        <w:rPr>
          <w:rFonts w:eastAsia="Times New Roman" w:cs="Times New Roman"/>
          <w:sz w:val="24"/>
          <w:szCs w:val="24"/>
        </w:rPr>
        <w:t>:</w:t>
      </w:r>
    </w:p>
    <w:p w14:paraId="2B2F7E0A" w14:textId="77777777" w:rsidR="00274072" w:rsidRDefault="00274072" w:rsidP="003454E1">
      <w:pPr>
        <w:spacing w:after="0" w:line="240" w:lineRule="auto"/>
        <w:jc w:val="both"/>
        <w:rPr>
          <w:rFonts w:eastAsia="Times New Roman" w:cs="Times New Roman"/>
          <w:sz w:val="24"/>
          <w:szCs w:val="24"/>
        </w:rPr>
      </w:pPr>
    </w:p>
    <w:p w14:paraId="580320BF" w14:textId="77777777" w:rsidR="00D377BA" w:rsidRDefault="00E4720C" w:rsidP="00E4720C">
      <w:pPr>
        <w:pStyle w:val="Odstavecseseznamem"/>
        <w:numPr>
          <w:ilvl w:val="0"/>
          <w:numId w:val="12"/>
        </w:numPr>
        <w:spacing w:after="0" w:line="240" w:lineRule="auto"/>
        <w:ind w:left="714" w:hanging="357"/>
        <w:contextualSpacing w:val="0"/>
        <w:jc w:val="both"/>
        <w:rPr>
          <w:rFonts w:eastAsia="Times New Roman" w:cs="Times New Roman"/>
          <w:sz w:val="24"/>
          <w:szCs w:val="24"/>
        </w:rPr>
      </w:pPr>
      <w:r>
        <w:rPr>
          <w:rFonts w:eastAsia="Times New Roman" w:cs="Times New Roman"/>
          <w:b/>
          <w:sz w:val="24"/>
          <w:szCs w:val="24"/>
        </w:rPr>
        <w:t>Národní program</w:t>
      </w:r>
      <w:r w:rsidR="00274072" w:rsidRPr="00D377BA">
        <w:rPr>
          <w:rFonts w:eastAsia="Times New Roman" w:cs="Times New Roman"/>
          <w:b/>
          <w:sz w:val="24"/>
          <w:szCs w:val="24"/>
        </w:rPr>
        <w:t xml:space="preserve"> udržitelnosti I</w:t>
      </w:r>
      <w:r>
        <w:rPr>
          <w:rFonts w:eastAsia="Times New Roman" w:cs="Times New Roman"/>
          <w:sz w:val="24"/>
          <w:szCs w:val="24"/>
        </w:rPr>
        <w:t>;</w:t>
      </w:r>
    </w:p>
    <w:p w14:paraId="0B0C1FEF" w14:textId="77777777" w:rsidR="00E4720C" w:rsidRDefault="00E4720C" w:rsidP="00E4720C">
      <w:pPr>
        <w:pStyle w:val="Odstavecseseznamem"/>
        <w:spacing w:after="0" w:line="240" w:lineRule="auto"/>
        <w:ind w:left="714"/>
        <w:contextualSpacing w:val="0"/>
        <w:jc w:val="both"/>
        <w:rPr>
          <w:rFonts w:eastAsia="Times New Roman" w:cs="Times New Roman"/>
          <w:sz w:val="24"/>
          <w:szCs w:val="24"/>
        </w:rPr>
      </w:pPr>
    </w:p>
    <w:p w14:paraId="6B31DC34" w14:textId="77777777" w:rsidR="00D377BA" w:rsidRDefault="00274072" w:rsidP="00E4720C">
      <w:pPr>
        <w:pStyle w:val="Odstavecseseznamem"/>
        <w:numPr>
          <w:ilvl w:val="0"/>
          <w:numId w:val="12"/>
        </w:numPr>
        <w:spacing w:after="0" w:line="240" w:lineRule="auto"/>
        <w:ind w:left="714" w:hanging="357"/>
        <w:contextualSpacing w:val="0"/>
        <w:jc w:val="both"/>
        <w:rPr>
          <w:rFonts w:eastAsia="Times New Roman" w:cs="Times New Roman"/>
          <w:sz w:val="24"/>
          <w:szCs w:val="24"/>
        </w:rPr>
      </w:pPr>
      <w:r w:rsidRPr="00D377BA">
        <w:rPr>
          <w:rFonts w:eastAsia="Times New Roman" w:cs="Times New Roman"/>
          <w:b/>
          <w:sz w:val="24"/>
          <w:szCs w:val="24"/>
        </w:rPr>
        <w:t>N</w:t>
      </w:r>
      <w:r w:rsidR="00E4720C">
        <w:rPr>
          <w:rFonts w:eastAsia="Times New Roman" w:cs="Times New Roman"/>
          <w:b/>
          <w:sz w:val="24"/>
          <w:szCs w:val="24"/>
        </w:rPr>
        <w:t>árodní program udržitelnosti II</w:t>
      </w:r>
      <w:r w:rsidR="00E4720C">
        <w:rPr>
          <w:rFonts w:eastAsia="Times New Roman" w:cs="Times New Roman"/>
          <w:sz w:val="24"/>
          <w:szCs w:val="24"/>
        </w:rPr>
        <w:t>;</w:t>
      </w:r>
    </w:p>
    <w:p w14:paraId="72D9A28F" w14:textId="77777777" w:rsidR="00E4720C" w:rsidRDefault="00E4720C" w:rsidP="00E4720C">
      <w:pPr>
        <w:pStyle w:val="Odstavecseseznamem"/>
        <w:spacing w:after="0" w:line="240" w:lineRule="auto"/>
        <w:ind w:left="714"/>
        <w:contextualSpacing w:val="0"/>
        <w:jc w:val="both"/>
        <w:rPr>
          <w:rFonts w:eastAsia="Times New Roman" w:cs="Times New Roman"/>
          <w:sz w:val="24"/>
          <w:szCs w:val="24"/>
        </w:rPr>
      </w:pPr>
    </w:p>
    <w:p w14:paraId="223E48E7" w14:textId="77777777" w:rsidR="00274072" w:rsidRDefault="00274072" w:rsidP="00E4720C">
      <w:pPr>
        <w:pStyle w:val="Odstavecseseznamem"/>
        <w:numPr>
          <w:ilvl w:val="0"/>
          <w:numId w:val="12"/>
        </w:numPr>
        <w:spacing w:after="0" w:line="240" w:lineRule="auto"/>
        <w:ind w:left="714" w:hanging="357"/>
        <w:contextualSpacing w:val="0"/>
        <w:jc w:val="both"/>
        <w:rPr>
          <w:rFonts w:eastAsia="Times New Roman" w:cs="Times New Roman"/>
          <w:sz w:val="24"/>
          <w:szCs w:val="24"/>
        </w:rPr>
      </w:pPr>
      <w:r w:rsidRPr="00D377BA">
        <w:rPr>
          <w:rFonts w:eastAsia="Times New Roman" w:cs="Times New Roman"/>
          <w:b/>
          <w:sz w:val="24"/>
          <w:szCs w:val="24"/>
        </w:rPr>
        <w:t>aktivita na podporu velkých infrastruktur pro VaVaI</w:t>
      </w:r>
      <w:r w:rsidR="00E4720C">
        <w:rPr>
          <w:rFonts w:eastAsia="Times New Roman" w:cs="Times New Roman"/>
          <w:sz w:val="24"/>
          <w:szCs w:val="24"/>
        </w:rPr>
        <w:t>.</w:t>
      </w:r>
    </w:p>
    <w:p w14:paraId="6F2412A9" w14:textId="77777777" w:rsidR="00DF0F1B" w:rsidRPr="00D377BA" w:rsidRDefault="00DF0F1B" w:rsidP="00DF0F1B">
      <w:pPr>
        <w:pStyle w:val="Odstavecseseznamem"/>
        <w:spacing w:after="0" w:line="240" w:lineRule="auto"/>
        <w:ind w:left="714"/>
        <w:contextualSpacing w:val="0"/>
        <w:jc w:val="both"/>
        <w:rPr>
          <w:rFonts w:eastAsia="Times New Roman" w:cs="Times New Roman"/>
          <w:sz w:val="24"/>
          <w:szCs w:val="24"/>
        </w:rPr>
      </w:pPr>
    </w:p>
    <w:p w14:paraId="1ADC0146" w14:textId="47A5A9B6" w:rsidR="00274072" w:rsidRPr="00274072" w:rsidRDefault="00274072" w:rsidP="00274072">
      <w:pPr>
        <w:pStyle w:val="Odstavecseseznamem"/>
        <w:spacing w:after="0" w:line="240" w:lineRule="auto"/>
        <w:ind w:left="0"/>
        <w:jc w:val="both"/>
        <w:rPr>
          <w:rFonts w:eastAsia="Times New Roman" w:cs="Times New Roman"/>
          <w:sz w:val="24"/>
          <w:szCs w:val="24"/>
        </w:rPr>
      </w:pPr>
      <w:r w:rsidRPr="00274072">
        <w:rPr>
          <w:rFonts w:eastAsia="Times New Roman" w:cs="Times New Roman"/>
          <w:sz w:val="24"/>
          <w:szCs w:val="24"/>
        </w:rPr>
        <w:t xml:space="preserve">Všechny tyto </w:t>
      </w:r>
      <w:r w:rsidR="00E10224">
        <w:rPr>
          <w:rFonts w:eastAsia="Times New Roman" w:cs="Times New Roman"/>
          <w:sz w:val="24"/>
          <w:szCs w:val="24"/>
        </w:rPr>
        <w:t xml:space="preserve">stěžejní </w:t>
      </w:r>
      <w:r w:rsidRPr="00274072">
        <w:rPr>
          <w:rFonts w:eastAsia="Times New Roman" w:cs="Times New Roman"/>
          <w:sz w:val="24"/>
          <w:szCs w:val="24"/>
        </w:rPr>
        <w:t xml:space="preserve">nástroje </w:t>
      </w:r>
      <w:r w:rsidR="000A4514">
        <w:rPr>
          <w:rFonts w:eastAsia="Times New Roman" w:cs="Times New Roman"/>
          <w:sz w:val="24"/>
          <w:szCs w:val="24"/>
        </w:rPr>
        <w:t xml:space="preserve">podpory </w:t>
      </w:r>
      <w:r w:rsidR="00E10224">
        <w:rPr>
          <w:rFonts w:eastAsia="Times New Roman" w:cs="Times New Roman"/>
          <w:sz w:val="24"/>
          <w:szCs w:val="24"/>
        </w:rPr>
        <w:t xml:space="preserve">udržitelnosti </w:t>
      </w:r>
      <w:r w:rsidRPr="00274072">
        <w:rPr>
          <w:rFonts w:eastAsia="Times New Roman" w:cs="Times New Roman"/>
          <w:sz w:val="24"/>
          <w:szCs w:val="24"/>
        </w:rPr>
        <w:t xml:space="preserve">jsou implementovány v gesci MŠMT. </w:t>
      </w:r>
    </w:p>
    <w:p w14:paraId="0529A849" w14:textId="77777777" w:rsidR="00274072" w:rsidRDefault="00274072" w:rsidP="003454E1">
      <w:pPr>
        <w:spacing w:after="0" w:line="240" w:lineRule="auto"/>
        <w:jc w:val="both"/>
        <w:rPr>
          <w:rFonts w:eastAsia="Times New Roman" w:cs="Times New Roman"/>
          <w:sz w:val="24"/>
          <w:szCs w:val="24"/>
        </w:rPr>
      </w:pPr>
    </w:p>
    <w:p w14:paraId="2A29A16F" w14:textId="5DA32B9B" w:rsidR="00D61495" w:rsidRDefault="00397683" w:rsidP="000A4514">
      <w:pPr>
        <w:spacing w:after="0" w:line="240" w:lineRule="auto"/>
        <w:jc w:val="both"/>
        <w:rPr>
          <w:rFonts w:eastAsia="Times New Roman" w:cs="Times New Roman"/>
          <w:sz w:val="24"/>
          <w:szCs w:val="24"/>
        </w:rPr>
      </w:pPr>
      <w:r>
        <w:rPr>
          <w:rFonts w:eastAsia="Times New Roman" w:cs="Times New Roman"/>
          <w:sz w:val="24"/>
          <w:szCs w:val="24"/>
        </w:rPr>
        <w:t xml:space="preserve">Kromě toho </w:t>
      </w:r>
      <w:r w:rsidR="00D61495">
        <w:rPr>
          <w:rFonts w:eastAsia="Times New Roman" w:cs="Times New Roman"/>
          <w:sz w:val="24"/>
          <w:szCs w:val="24"/>
        </w:rPr>
        <w:t xml:space="preserve">lze na financování </w:t>
      </w:r>
      <w:r w:rsidR="00E10224">
        <w:rPr>
          <w:rFonts w:eastAsia="Times New Roman" w:cs="Times New Roman"/>
          <w:sz w:val="24"/>
          <w:szCs w:val="24"/>
        </w:rPr>
        <w:t>kapacit</w:t>
      </w:r>
      <w:r w:rsidR="00D61495">
        <w:rPr>
          <w:rFonts w:eastAsia="Times New Roman" w:cs="Times New Roman"/>
          <w:sz w:val="24"/>
          <w:szCs w:val="24"/>
        </w:rPr>
        <w:t xml:space="preserve"> využít rovněž </w:t>
      </w:r>
      <w:r w:rsidR="00D61495" w:rsidRPr="00D61495">
        <w:rPr>
          <w:rFonts w:eastAsia="Times New Roman" w:cs="Times New Roman"/>
          <w:b/>
          <w:sz w:val="24"/>
          <w:szCs w:val="24"/>
        </w:rPr>
        <w:t>prostředky institucionální podpory na dlouhodobý koncepční rozvoj výzkumných organizací</w:t>
      </w:r>
      <w:r w:rsidR="00D61495">
        <w:rPr>
          <w:rFonts w:eastAsia="Times New Roman" w:cs="Times New Roman"/>
          <w:b/>
          <w:sz w:val="24"/>
          <w:szCs w:val="24"/>
        </w:rPr>
        <w:t>,</w:t>
      </w:r>
      <w:r w:rsidR="00D61495" w:rsidRPr="00D61495">
        <w:rPr>
          <w:rFonts w:eastAsia="Times New Roman" w:cs="Times New Roman"/>
          <w:b/>
          <w:sz w:val="24"/>
          <w:szCs w:val="24"/>
        </w:rPr>
        <w:t xml:space="preserve"> </w:t>
      </w:r>
      <w:r w:rsidR="006A74C7">
        <w:rPr>
          <w:rFonts w:eastAsia="Times New Roman" w:cs="Times New Roman"/>
          <w:b/>
          <w:sz w:val="24"/>
          <w:szCs w:val="24"/>
        </w:rPr>
        <w:t>prostředky účelové podpory ze státního rozpočtu</w:t>
      </w:r>
      <w:r w:rsidR="000A4514">
        <w:rPr>
          <w:rFonts w:eastAsia="Times New Roman" w:cs="Times New Roman"/>
          <w:b/>
          <w:sz w:val="24"/>
          <w:szCs w:val="24"/>
        </w:rPr>
        <w:t xml:space="preserve"> ČR</w:t>
      </w:r>
      <w:r w:rsidR="006A74C7">
        <w:rPr>
          <w:rFonts w:eastAsia="Times New Roman" w:cs="Times New Roman"/>
          <w:b/>
          <w:sz w:val="24"/>
          <w:szCs w:val="24"/>
        </w:rPr>
        <w:t xml:space="preserve"> na VaV</w:t>
      </w:r>
      <w:r w:rsidR="000A4514">
        <w:rPr>
          <w:rFonts w:eastAsia="Times New Roman" w:cs="Times New Roman"/>
          <w:b/>
          <w:sz w:val="24"/>
          <w:szCs w:val="24"/>
        </w:rPr>
        <w:t>aI</w:t>
      </w:r>
      <w:r w:rsidR="006A74C7">
        <w:rPr>
          <w:rFonts w:eastAsia="Times New Roman" w:cs="Times New Roman"/>
          <w:b/>
          <w:sz w:val="24"/>
          <w:szCs w:val="24"/>
        </w:rPr>
        <w:t>, další veřejné prostředky ze zdrojů ČR a zahraniční prostředky</w:t>
      </w:r>
      <w:r w:rsidRPr="006A74C7">
        <w:rPr>
          <w:rFonts w:eastAsia="Times New Roman" w:cs="Times New Roman"/>
          <w:b/>
          <w:sz w:val="24"/>
          <w:szCs w:val="24"/>
        </w:rPr>
        <w:t>,</w:t>
      </w:r>
      <w:r w:rsidR="000A4514">
        <w:rPr>
          <w:rFonts w:eastAsia="Times New Roman" w:cs="Times New Roman"/>
          <w:b/>
          <w:sz w:val="24"/>
          <w:szCs w:val="24"/>
        </w:rPr>
        <w:t xml:space="preserve"> popř.</w:t>
      </w:r>
      <w:r w:rsidRPr="006A74C7">
        <w:rPr>
          <w:rFonts w:eastAsia="Times New Roman" w:cs="Times New Roman"/>
          <w:b/>
          <w:sz w:val="24"/>
          <w:szCs w:val="24"/>
        </w:rPr>
        <w:t xml:space="preserve"> </w:t>
      </w:r>
      <w:r w:rsidR="00D61495" w:rsidRPr="006A74C7">
        <w:rPr>
          <w:rFonts w:eastAsia="Times New Roman" w:cs="Times New Roman"/>
          <w:b/>
          <w:sz w:val="24"/>
          <w:szCs w:val="24"/>
        </w:rPr>
        <w:t>prostř</w:t>
      </w:r>
      <w:r w:rsidR="00D61495" w:rsidRPr="00D61495">
        <w:rPr>
          <w:rFonts w:eastAsia="Times New Roman" w:cs="Times New Roman"/>
          <w:b/>
          <w:sz w:val="24"/>
          <w:szCs w:val="24"/>
        </w:rPr>
        <w:t>edky neveřejné povahy</w:t>
      </w:r>
      <w:r w:rsidR="00D61495">
        <w:rPr>
          <w:rFonts w:eastAsia="Times New Roman" w:cs="Times New Roman"/>
          <w:sz w:val="24"/>
          <w:szCs w:val="24"/>
        </w:rPr>
        <w:t xml:space="preserve"> (tj. prostředky mající povahu hospodářské činnosti výzkumné org</w:t>
      </w:r>
      <w:r w:rsidR="00E10224">
        <w:rPr>
          <w:rFonts w:eastAsia="Times New Roman" w:cs="Times New Roman"/>
          <w:sz w:val="24"/>
          <w:szCs w:val="24"/>
        </w:rPr>
        <w:t>anizace, např. smluvní výzkum).</w:t>
      </w:r>
    </w:p>
    <w:p w14:paraId="46008881" w14:textId="5B4BB52A" w:rsidR="00FA06A9" w:rsidRDefault="00EC7834" w:rsidP="003454E1">
      <w:pPr>
        <w:spacing w:after="0" w:line="240" w:lineRule="auto"/>
        <w:jc w:val="both"/>
        <w:rPr>
          <w:rFonts w:eastAsia="Times New Roman" w:cs="Times New Roman"/>
          <w:b/>
          <w:sz w:val="24"/>
          <w:szCs w:val="24"/>
          <w:u w:val="single"/>
        </w:rPr>
      </w:pPr>
      <w:r>
        <w:rPr>
          <w:rFonts w:eastAsia="Times New Roman" w:cs="Times New Roman"/>
          <w:b/>
          <w:sz w:val="24"/>
          <w:szCs w:val="24"/>
          <w:u w:val="single"/>
        </w:rPr>
        <w:lastRenderedPageBreak/>
        <w:t>7</w:t>
      </w:r>
      <w:r w:rsidR="00D61495">
        <w:rPr>
          <w:rFonts w:eastAsia="Times New Roman" w:cs="Times New Roman"/>
          <w:b/>
          <w:sz w:val="24"/>
          <w:szCs w:val="24"/>
          <w:u w:val="single"/>
        </w:rPr>
        <w:t xml:space="preserve">.1. </w:t>
      </w:r>
      <w:r w:rsidR="00FA06A9">
        <w:rPr>
          <w:rFonts w:eastAsia="Times New Roman" w:cs="Times New Roman"/>
          <w:b/>
          <w:sz w:val="24"/>
          <w:szCs w:val="24"/>
          <w:u w:val="single"/>
        </w:rPr>
        <w:t>Institucionální podpora na dlouhodobý koncepční rozvoj výzkumných organizací</w:t>
      </w:r>
    </w:p>
    <w:p w14:paraId="1D81A2FE" w14:textId="77777777" w:rsidR="00FA06A9" w:rsidRDefault="00FA06A9" w:rsidP="003454E1">
      <w:pPr>
        <w:spacing w:after="0" w:line="240" w:lineRule="auto"/>
        <w:jc w:val="both"/>
        <w:rPr>
          <w:rFonts w:eastAsia="Times New Roman" w:cs="Times New Roman"/>
          <w:b/>
          <w:sz w:val="24"/>
          <w:szCs w:val="24"/>
          <w:u w:val="single"/>
        </w:rPr>
      </w:pPr>
    </w:p>
    <w:p w14:paraId="1156B3DB" w14:textId="77777777" w:rsidR="00FA06A9" w:rsidRDefault="00D61495" w:rsidP="003454E1">
      <w:pPr>
        <w:spacing w:after="0" w:line="240" w:lineRule="auto"/>
        <w:jc w:val="both"/>
        <w:rPr>
          <w:rFonts w:eastAsia="Times New Roman" w:cs="Times New Roman"/>
          <w:sz w:val="24"/>
          <w:szCs w:val="24"/>
        </w:rPr>
      </w:pPr>
      <w:r w:rsidRPr="00D61495">
        <w:rPr>
          <w:rFonts w:eastAsia="Times New Roman" w:cs="Times New Roman"/>
          <w:sz w:val="24"/>
          <w:szCs w:val="24"/>
        </w:rPr>
        <w:t xml:space="preserve">Institucionální podporu na dlouhodobý koncepční rozvoj výzkumných organizací poskytuje </w:t>
      </w:r>
      <w:r>
        <w:rPr>
          <w:rFonts w:eastAsia="Times New Roman" w:cs="Times New Roman"/>
          <w:sz w:val="24"/>
          <w:szCs w:val="24"/>
        </w:rPr>
        <w:t>výzkumným organizacím jejich věcně příslušný poskytovatel</w:t>
      </w:r>
      <w:r w:rsidRPr="00D61495">
        <w:rPr>
          <w:rFonts w:eastAsia="Times New Roman" w:cs="Times New Roman"/>
          <w:sz w:val="24"/>
          <w:szCs w:val="24"/>
        </w:rPr>
        <w:t xml:space="preserve">, a to na základě zhodnocení jimi dosažených výsledků. </w:t>
      </w:r>
      <w:r w:rsidR="008475A9">
        <w:rPr>
          <w:rFonts w:eastAsia="Times New Roman" w:cs="Times New Roman"/>
          <w:sz w:val="24"/>
          <w:szCs w:val="24"/>
        </w:rPr>
        <w:t>T</w:t>
      </w:r>
      <w:r w:rsidR="008475A9">
        <w:rPr>
          <w:rFonts w:cs="Times New Roman"/>
          <w:sz w:val="24"/>
          <w:szCs w:val="24"/>
        </w:rPr>
        <w:t>ato</w:t>
      </w:r>
      <w:r w:rsidR="008475A9" w:rsidRPr="005D46D9">
        <w:rPr>
          <w:rFonts w:cs="Times New Roman"/>
          <w:sz w:val="24"/>
          <w:szCs w:val="24"/>
        </w:rPr>
        <w:t xml:space="preserve"> podpora má výrazně stabilizační charakter. Její výše se meziročně mění vždy podle výstupů </w:t>
      </w:r>
      <w:r w:rsidR="008475A9">
        <w:rPr>
          <w:rFonts w:cs="Times New Roman"/>
          <w:sz w:val="24"/>
          <w:szCs w:val="24"/>
        </w:rPr>
        <w:t xml:space="preserve">aktuálního </w:t>
      </w:r>
      <w:r w:rsidR="008475A9" w:rsidRPr="005D46D9">
        <w:rPr>
          <w:rFonts w:cs="Times New Roman"/>
          <w:sz w:val="24"/>
          <w:szCs w:val="24"/>
        </w:rPr>
        <w:t xml:space="preserve">hodnocení </w:t>
      </w:r>
      <w:r w:rsidR="008475A9">
        <w:rPr>
          <w:rFonts w:cs="Times New Roman"/>
          <w:sz w:val="24"/>
          <w:szCs w:val="24"/>
        </w:rPr>
        <w:t xml:space="preserve">výsledků výzkumných organizací </w:t>
      </w:r>
      <w:r w:rsidR="008475A9" w:rsidRPr="005D46D9">
        <w:rPr>
          <w:rFonts w:cs="Times New Roman"/>
          <w:sz w:val="24"/>
          <w:szCs w:val="24"/>
        </w:rPr>
        <w:t xml:space="preserve">provedeného </w:t>
      </w:r>
      <w:r w:rsidR="008475A9">
        <w:rPr>
          <w:rFonts w:cs="Times New Roman"/>
          <w:sz w:val="24"/>
          <w:szCs w:val="24"/>
        </w:rPr>
        <w:t>RVVI</w:t>
      </w:r>
      <w:r w:rsidR="008475A9" w:rsidRPr="005D46D9">
        <w:rPr>
          <w:rFonts w:cs="Times New Roman"/>
          <w:sz w:val="24"/>
          <w:szCs w:val="24"/>
        </w:rPr>
        <w:t xml:space="preserve"> podle platné metodiky.</w:t>
      </w:r>
      <w:r w:rsidR="008475A9" w:rsidRPr="005D46D9">
        <w:rPr>
          <w:rStyle w:val="Znakapoznpodarou"/>
          <w:rFonts w:cs="Times New Roman"/>
          <w:sz w:val="24"/>
          <w:szCs w:val="24"/>
        </w:rPr>
        <w:footnoteReference w:id="9"/>
      </w:r>
      <w:r w:rsidR="008475A9" w:rsidRPr="005D46D9">
        <w:rPr>
          <w:rFonts w:cs="Times New Roman"/>
          <w:sz w:val="24"/>
          <w:szCs w:val="24"/>
        </w:rPr>
        <w:t xml:space="preserve"> Hodnocení </w:t>
      </w:r>
      <w:r w:rsidR="008475A9">
        <w:rPr>
          <w:rFonts w:cs="Times New Roman"/>
          <w:sz w:val="24"/>
          <w:szCs w:val="24"/>
        </w:rPr>
        <w:t xml:space="preserve">přitom </w:t>
      </w:r>
      <w:r w:rsidR="008475A9" w:rsidRPr="005D46D9">
        <w:rPr>
          <w:rFonts w:cs="Times New Roman"/>
          <w:sz w:val="24"/>
          <w:szCs w:val="24"/>
        </w:rPr>
        <w:t xml:space="preserve">zahrnuje výsledky </w:t>
      </w:r>
      <w:r w:rsidR="008475A9">
        <w:rPr>
          <w:rFonts w:cs="Times New Roman"/>
          <w:sz w:val="24"/>
          <w:szCs w:val="24"/>
        </w:rPr>
        <w:t xml:space="preserve">dosažené výzkumnými organizacemi </w:t>
      </w:r>
      <w:r w:rsidR="008475A9" w:rsidRPr="005D46D9">
        <w:rPr>
          <w:rFonts w:cs="Times New Roman"/>
          <w:sz w:val="24"/>
          <w:szCs w:val="24"/>
        </w:rPr>
        <w:t>za období 5 let</w:t>
      </w:r>
      <w:r w:rsidR="008475A9">
        <w:rPr>
          <w:rFonts w:cs="Times New Roman"/>
          <w:sz w:val="24"/>
          <w:szCs w:val="24"/>
        </w:rPr>
        <w:t xml:space="preserve"> </w:t>
      </w:r>
      <w:r w:rsidR="008475A9" w:rsidRPr="005D46D9">
        <w:rPr>
          <w:rFonts w:cs="Times New Roman"/>
          <w:sz w:val="24"/>
          <w:szCs w:val="24"/>
        </w:rPr>
        <w:t>předcházejících</w:t>
      </w:r>
      <w:r w:rsidR="008475A9">
        <w:rPr>
          <w:rFonts w:cs="Times New Roman"/>
          <w:sz w:val="24"/>
          <w:szCs w:val="24"/>
        </w:rPr>
        <w:t xml:space="preserve"> hodnocení, přičemž</w:t>
      </w:r>
      <w:r w:rsidR="008475A9" w:rsidRPr="005D46D9">
        <w:rPr>
          <w:rFonts w:cs="Times New Roman"/>
          <w:sz w:val="24"/>
          <w:szCs w:val="24"/>
        </w:rPr>
        <w:t xml:space="preserve"> do financování výzkumných organizací se zpravidla promítá s odstupem dalších 2 let.</w:t>
      </w:r>
    </w:p>
    <w:p w14:paraId="463E9A45" w14:textId="77777777" w:rsidR="008475A9" w:rsidRDefault="008475A9" w:rsidP="003454E1">
      <w:pPr>
        <w:spacing w:after="0" w:line="240" w:lineRule="auto"/>
        <w:jc w:val="both"/>
        <w:rPr>
          <w:rFonts w:eastAsia="Times New Roman" w:cs="Times New Roman"/>
          <w:sz w:val="24"/>
          <w:szCs w:val="24"/>
        </w:rPr>
      </w:pPr>
    </w:p>
    <w:p w14:paraId="6AB12E5E" w14:textId="77777777" w:rsidR="00D75BA4" w:rsidRDefault="008475A9" w:rsidP="00D75BA4">
      <w:pPr>
        <w:spacing w:after="0" w:line="240" w:lineRule="auto"/>
        <w:jc w:val="both"/>
        <w:rPr>
          <w:rFonts w:eastAsia="Times New Roman" w:cs="Times New Roman"/>
          <w:sz w:val="24"/>
          <w:szCs w:val="24"/>
        </w:rPr>
      </w:pPr>
      <w:r w:rsidRPr="00D377BA">
        <w:rPr>
          <w:rFonts w:eastAsia="Times New Roman" w:cs="Times New Roman"/>
          <w:b/>
          <w:sz w:val="24"/>
          <w:szCs w:val="24"/>
        </w:rPr>
        <w:t xml:space="preserve">Nárůst výkonnosti výzkumné organizace, která provedla investice do svých kapacit za využití </w:t>
      </w:r>
      <w:r w:rsidR="00D377BA">
        <w:rPr>
          <w:rFonts w:eastAsia="Times New Roman" w:cs="Times New Roman"/>
          <w:b/>
          <w:sz w:val="24"/>
          <w:szCs w:val="24"/>
        </w:rPr>
        <w:t>prostředků</w:t>
      </w:r>
      <w:r w:rsidRPr="00D377BA">
        <w:rPr>
          <w:rFonts w:eastAsia="Times New Roman" w:cs="Times New Roman"/>
          <w:b/>
          <w:sz w:val="24"/>
          <w:szCs w:val="24"/>
        </w:rPr>
        <w:t xml:space="preserve"> ERDF v rámci </w:t>
      </w:r>
      <w:r w:rsidR="00D377BA">
        <w:rPr>
          <w:rFonts w:eastAsia="Times New Roman" w:cs="Times New Roman"/>
          <w:b/>
          <w:sz w:val="24"/>
          <w:szCs w:val="24"/>
        </w:rPr>
        <w:t>O</w:t>
      </w:r>
      <w:r w:rsidR="00D75BA4">
        <w:rPr>
          <w:rFonts w:eastAsia="Times New Roman" w:cs="Times New Roman"/>
          <w:b/>
          <w:sz w:val="24"/>
          <w:szCs w:val="24"/>
        </w:rPr>
        <w:t xml:space="preserve">P VaVpI, je tak ve </w:t>
      </w:r>
      <w:r w:rsidRPr="00D377BA">
        <w:rPr>
          <w:rFonts w:eastAsia="Times New Roman" w:cs="Times New Roman"/>
          <w:b/>
          <w:sz w:val="24"/>
          <w:szCs w:val="24"/>
        </w:rPr>
        <w:t xml:space="preserve">výši </w:t>
      </w:r>
      <w:r w:rsidR="00D75BA4">
        <w:rPr>
          <w:rFonts w:eastAsia="Times New Roman" w:cs="Times New Roman"/>
          <w:b/>
          <w:sz w:val="24"/>
          <w:szCs w:val="24"/>
        </w:rPr>
        <w:t xml:space="preserve">její </w:t>
      </w:r>
      <w:r w:rsidRPr="00D377BA">
        <w:rPr>
          <w:rFonts w:eastAsia="Times New Roman" w:cs="Times New Roman"/>
          <w:b/>
          <w:sz w:val="24"/>
          <w:szCs w:val="24"/>
        </w:rPr>
        <w:t>institucionální podpory na dlouhodobý koncepční rozvoj</w:t>
      </w:r>
      <w:r w:rsidR="00D377BA" w:rsidRPr="00D377BA">
        <w:rPr>
          <w:rFonts w:eastAsia="Times New Roman" w:cs="Times New Roman"/>
          <w:b/>
          <w:sz w:val="24"/>
          <w:szCs w:val="24"/>
        </w:rPr>
        <w:t xml:space="preserve"> </w:t>
      </w:r>
      <w:r w:rsidRPr="00D377BA">
        <w:rPr>
          <w:rFonts w:eastAsia="Times New Roman" w:cs="Times New Roman"/>
          <w:b/>
          <w:sz w:val="24"/>
          <w:szCs w:val="24"/>
        </w:rPr>
        <w:t>reflektován vždy až v dlouhodobém horizontu.</w:t>
      </w:r>
      <w:r w:rsidR="00D75BA4">
        <w:rPr>
          <w:rFonts w:eastAsia="Times New Roman" w:cs="Times New Roman"/>
          <w:b/>
          <w:sz w:val="24"/>
          <w:szCs w:val="24"/>
        </w:rPr>
        <w:t xml:space="preserve"> </w:t>
      </w:r>
      <w:r w:rsidR="00D75BA4">
        <w:rPr>
          <w:rFonts w:eastAsia="Times New Roman" w:cs="Times New Roman"/>
          <w:sz w:val="24"/>
          <w:szCs w:val="24"/>
        </w:rPr>
        <w:t>Také</w:t>
      </w:r>
      <w:r w:rsidR="00D75BA4" w:rsidRPr="008475A9">
        <w:rPr>
          <w:rFonts w:eastAsia="Times New Roman" w:cs="Times New Roman"/>
          <w:sz w:val="24"/>
          <w:szCs w:val="24"/>
        </w:rPr>
        <w:t xml:space="preserve"> proto byly vládou ČR schváleny Národní programy udržitelnosti I a II, aby přechodné období do roku 2020 umožnily nově vybudovaným kapacitám překlenout.</w:t>
      </w:r>
    </w:p>
    <w:p w14:paraId="2A4CBC2B" w14:textId="77777777" w:rsidR="008475A9" w:rsidRDefault="008475A9" w:rsidP="003454E1">
      <w:pPr>
        <w:spacing w:after="0" w:line="240" w:lineRule="auto"/>
        <w:jc w:val="both"/>
        <w:rPr>
          <w:rFonts w:eastAsia="Times New Roman" w:cs="Times New Roman"/>
          <w:sz w:val="24"/>
          <w:szCs w:val="24"/>
        </w:rPr>
      </w:pPr>
    </w:p>
    <w:p w14:paraId="5CDB864D" w14:textId="4D63E7FD" w:rsidR="00D75BA4" w:rsidRDefault="00D75BA4" w:rsidP="00D75BA4">
      <w:pPr>
        <w:spacing w:after="0" w:line="240" w:lineRule="auto"/>
        <w:jc w:val="both"/>
        <w:rPr>
          <w:rFonts w:eastAsia="Times New Roman" w:cs="Times New Roman"/>
          <w:sz w:val="24"/>
          <w:szCs w:val="24"/>
        </w:rPr>
      </w:pPr>
      <w:r w:rsidRPr="00D75BA4">
        <w:rPr>
          <w:rFonts w:eastAsia="Times New Roman" w:cs="Times New Roman"/>
          <w:b/>
          <w:sz w:val="24"/>
          <w:szCs w:val="24"/>
        </w:rPr>
        <w:t>Důležité je zmínit, že hodnocení výsledků výzkumných organizací, jehož výstupy slouží jako odborný podklad pro poskytnutí institucionální podpory na dlouhodobý koncepční rozvoj výzkumných organizací, provedla RVVI naposledy roku 2013.</w:t>
      </w:r>
      <w:r w:rsidRPr="00FA06A9">
        <w:rPr>
          <w:rFonts w:eastAsia="Times New Roman" w:cs="Times New Roman"/>
          <w:sz w:val="24"/>
          <w:szCs w:val="24"/>
        </w:rPr>
        <w:t xml:space="preserve"> </w:t>
      </w:r>
      <w:r>
        <w:rPr>
          <w:rFonts w:eastAsia="Times New Roman" w:cs="Times New Roman"/>
          <w:sz w:val="24"/>
          <w:szCs w:val="24"/>
        </w:rPr>
        <w:t xml:space="preserve">Hodnocení </w:t>
      </w:r>
      <w:r w:rsidR="00135A64">
        <w:rPr>
          <w:rFonts w:eastAsia="Times New Roman" w:cs="Times New Roman"/>
          <w:sz w:val="24"/>
          <w:szCs w:val="24"/>
        </w:rPr>
        <w:t xml:space="preserve">z </w:t>
      </w:r>
      <w:r>
        <w:rPr>
          <w:rFonts w:eastAsia="Times New Roman" w:cs="Times New Roman"/>
          <w:sz w:val="24"/>
          <w:szCs w:val="24"/>
        </w:rPr>
        <w:t xml:space="preserve">roku 2014 nebylo ze strany RVVI stále </w:t>
      </w:r>
      <w:r w:rsidR="00135A64">
        <w:rPr>
          <w:rFonts w:eastAsia="Times New Roman" w:cs="Times New Roman"/>
          <w:sz w:val="24"/>
          <w:szCs w:val="24"/>
        </w:rPr>
        <w:t xml:space="preserve">ještě </w:t>
      </w:r>
      <w:r>
        <w:rPr>
          <w:rFonts w:eastAsia="Times New Roman" w:cs="Times New Roman"/>
          <w:sz w:val="24"/>
          <w:szCs w:val="24"/>
        </w:rPr>
        <w:t xml:space="preserve">dokončeno. </w:t>
      </w:r>
    </w:p>
    <w:p w14:paraId="1FC9A279" w14:textId="77777777" w:rsidR="002860C6" w:rsidRDefault="002860C6" w:rsidP="00D75BA4">
      <w:pPr>
        <w:spacing w:after="0" w:line="240" w:lineRule="auto"/>
        <w:jc w:val="both"/>
        <w:rPr>
          <w:rFonts w:eastAsia="Times New Roman" w:cs="Times New Roman"/>
          <w:sz w:val="24"/>
          <w:szCs w:val="24"/>
        </w:rPr>
      </w:pPr>
    </w:p>
    <w:p w14:paraId="156AC889" w14:textId="644677E4" w:rsidR="00E4720C" w:rsidRPr="00644CF3" w:rsidRDefault="00D75BA4" w:rsidP="00E4720C">
      <w:pPr>
        <w:spacing w:after="0" w:line="240" w:lineRule="auto"/>
        <w:jc w:val="both"/>
        <w:rPr>
          <w:rFonts w:eastAsia="Times New Roman" w:cs="Times New Roman"/>
          <w:b/>
          <w:sz w:val="24"/>
          <w:szCs w:val="24"/>
        </w:rPr>
      </w:pPr>
      <w:r w:rsidRPr="00644CF3">
        <w:rPr>
          <w:rFonts w:eastAsia="Times New Roman" w:cs="Times New Roman"/>
          <w:b/>
          <w:sz w:val="24"/>
          <w:szCs w:val="24"/>
        </w:rPr>
        <w:t>Kapacity vybudované za využití prostředků ERDF v rámci OP VaVpI přitom vygenerovaly za dosavadní období</w:t>
      </w:r>
      <w:r w:rsidR="00E4720C" w:rsidRPr="00644CF3">
        <w:rPr>
          <w:rFonts w:eastAsia="Times New Roman" w:cs="Times New Roman"/>
          <w:b/>
          <w:sz w:val="24"/>
          <w:szCs w:val="24"/>
        </w:rPr>
        <w:t xml:space="preserve"> výsledky VaVaI evidované v následující tabulce. </w:t>
      </w:r>
      <w:r w:rsidR="00644CF3" w:rsidRPr="00644CF3">
        <w:rPr>
          <w:rFonts w:eastAsia="Times New Roman" w:cs="Times New Roman"/>
          <w:b/>
          <w:sz w:val="24"/>
          <w:szCs w:val="24"/>
        </w:rPr>
        <w:t>Nicméně, z</w:t>
      </w:r>
      <w:r w:rsidR="00E4720C" w:rsidRPr="00644CF3">
        <w:rPr>
          <w:rFonts w:eastAsia="Times New Roman" w:cs="Times New Roman"/>
          <w:b/>
          <w:sz w:val="24"/>
          <w:szCs w:val="24"/>
        </w:rPr>
        <w:t> důvodu stále nedokončeného hodnocení výsledků výzkumných organizací ČR</w:t>
      </w:r>
      <w:r w:rsidR="00644CF3">
        <w:rPr>
          <w:rFonts w:eastAsia="Times New Roman" w:cs="Times New Roman"/>
          <w:b/>
          <w:sz w:val="24"/>
          <w:szCs w:val="24"/>
        </w:rPr>
        <w:t>,</w:t>
      </w:r>
      <w:r w:rsidR="00E4720C" w:rsidRPr="00644CF3">
        <w:rPr>
          <w:rFonts w:eastAsia="Times New Roman" w:cs="Times New Roman"/>
          <w:b/>
          <w:sz w:val="24"/>
          <w:szCs w:val="24"/>
        </w:rPr>
        <w:t xml:space="preserve"> prováděného RVVI od roku 2014</w:t>
      </w:r>
      <w:r w:rsidR="00644CF3">
        <w:rPr>
          <w:rFonts w:eastAsia="Times New Roman" w:cs="Times New Roman"/>
          <w:b/>
          <w:sz w:val="24"/>
          <w:szCs w:val="24"/>
        </w:rPr>
        <w:t>,</w:t>
      </w:r>
      <w:r w:rsidR="00E4720C" w:rsidRPr="00644CF3">
        <w:rPr>
          <w:rFonts w:eastAsia="Times New Roman" w:cs="Times New Roman"/>
          <w:b/>
          <w:sz w:val="24"/>
          <w:szCs w:val="24"/>
        </w:rPr>
        <w:t xml:space="preserve"> </w:t>
      </w:r>
      <w:r w:rsidR="00644CF3" w:rsidRPr="00644CF3">
        <w:rPr>
          <w:rFonts w:eastAsia="Times New Roman" w:cs="Times New Roman"/>
          <w:b/>
          <w:sz w:val="24"/>
          <w:szCs w:val="24"/>
        </w:rPr>
        <w:t>nemohou být</w:t>
      </w:r>
      <w:r w:rsidR="00E4720C" w:rsidRPr="00644CF3">
        <w:rPr>
          <w:rFonts w:eastAsia="Times New Roman" w:cs="Times New Roman"/>
          <w:b/>
          <w:sz w:val="24"/>
          <w:szCs w:val="24"/>
        </w:rPr>
        <w:t xml:space="preserve"> tyto výsledky </w:t>
      </w:r>
      <w:r w:rsidR="00644CF3">
        <w:rPr>
          <w:rFonts w:eastAsia="Times New Roman" w:cs="Times New Roman"/>
          <w:b/>
          <w:sz w:val="24"/>
          <w:szCs w:val="24"/>
        </w:rPr>
        <w:t xml:space="preserve">VaVaI </w:t>
      </w:r>
      <w:r w:rsidR="00E4720C" w:rsidRPr="00644CF3">
        <w:rPr>
          <w:rFonts w:eastAsia="Times New Roman" w:cs="Times New Roman"/>
          <w:b/>
          <w:sz w:val="24"/>
          <w:szCs w:val="24"/>
        </w:rPr>
        <w:t xml:space="preserve">prozatím </w:t>
      </w:r>
      <w:r w:rsidR="008F00D4">
        <w:rPr>
          <w:rFonts w:eastAsia="Times New Roman" w:cs="Times New Roman"/>
          <w:b/>
          <w:sz w:val="24"/>
          <w:szCs w:val="24"/>
        </w:rPr>
        <w:t xml:space="preserve">reflektovány v rámci </w:t>
      </w:r>
      <w:r w:rsidR="00644CF3" w:rsidRPr="00644CF3">
        <w:rPr>
          <w:rFonts w:eastAsia="Times New Roman" w:cs="Times New Roman"/>
          <w:b/>
          <w:sz w:val="24"/>
          <w:szCs w:val="24"/>
        </w:rPr>
        <w:t>prostředků</w:t>
      </w:r>
      <w:r w:rsidR="00E4720C" w:rsidRPr="00644CF3">
        <w:rPr>
          <w:rFonts w:eastAsia="Times New Roman" w:cs="Times New Roman"/>
          <w:b/>
          <w:sz w:val="24"/>
          <w:szCs w:val="24"/>
        </w:rPr>
        <w:t xml:space="preserve"> institucionální podpory na dlouhodobý koncepční rozvoj výzkumných organizací.  </w:t>
      </w:r>
    </w:p>
    <w:p w14:paraId="3C9BFBAC" w14:textId="77777777" w:rsidR="00E4720C" w:rsidRDefault="00E4720C" w:rsidP="00D75BA4">
      <w:pPr>
        <w:spacing w:after="0" w:line="240" w:lineRule="auto"/>
        <w:jc w:val="both"/>
        <w:rPr>
          <w:rFonts w:eastAsia="Times New Roman" w:cs="Times New Roman"/>
          <w:sz w:val="24"/>
          <w:szCs w:val="24"/>
          <w:highlight w:val="yellow"/>
        </w:rPr>
      </w:pPr>
    </w:p>
    <w:p w14:paraId="1ECAD800" w14:textId="77777777" w:rsidR="00714737" w:rsidRDefault="00714737" w:rsidP="00D75BA4">
      <w:pPr>
        <w:spacing w:after="0" w:line="240" w:lineRule="auto"/>
        <w:jc w:val="both"/>
        <w:rPr>
          <w:rFonts w:eastAsia="Times New Roman" w:cs="Times New Roman"/>
          <w:sz w:val="24"/>
          <w:szCs w:val="24"/>
          <w:highlight w:val="yellow"/>
        </w:rPr>
      </w:pPr>
    </w:p>
    <w:tbl>
      <w:tblPr>
        <w:tblStyle w:val="Mkatabulky"/>
        <w:tblW w:w="0" w:type="auto"/>
        <w:jc w:val="center"/>
        <w:tblLook w:val="04A0" w:firstRow="1" w:lastRow="0" w:firstColumn="1" w:lastColumn="0" w:noHBand="0" w:noVBand="1"/>
      </w:tblPr>
      <w:tblGrid>
        <w:gridCol w:w="1843"/>
        <w:gridCol w:w="1843"/>
        <w:gridCol w:w="1843"/>
        <w:gridCol w:w="1843"/>
        <w:gridCol w:w="1843"/>
      </w:tblGrid>
      <w:tr w:rsidR="000A6439" w:rsidRPr="00624D23" w14:paraId="153C6827" w14:textId="77777777" w:rsidTr="001825EE">
        <w:trPr>
          <w:jc w:val="center"/>
        </w:trPr>
        <w:tc>
          <w:tcPr>
            <w:tcW w:w="1843" w:type="dxa"/>
            <w:shd w:val="clear" w:color="auto" w:fill="1F4E79" w:themeFill="accent1" w:themeFillShade="80"/>
            <w:vAlign w:val="center"/>
          </w:tcPr>
          <w:p w14:paraId="24ABD61C" w14:textId="4427495D" w:rsidR="000A6439" w:rsidRPr="0081076B" w:rsidRDefault="000A6439" w:rsidP="00505981">
            <w:pPr>
              <w:pStyle w:val="Odstavecseseznamem"/>
              <w:spacing w:before="60" w:after="60" w:line="240" w:lineRule="auto"/>
              <w:ind w:left="0"/>
              <w:contextualSpacing w:val="0"/>
              <w:jc w:val="center"/>
              <w:rPr>
                <w:rFonts w:cs="Times New Roman"/>
                <w:b/>
                <w:color w:val="FFFFFF" w:themeColor="background1"/>
              </w:rPr>
            </w:pPr>
          </w:p>
        </w:tc>
        <w:tc>
          <w:tcPr>
            <w:tcW w:w="7372" w:type="dxa"/>
            <w:gridSpan w:val="4"/>
            <w:shd w:val="clear" w:color="auto" w:fill="1F4E79" w:themeFill="accent1" w:themeFillShade="80"/>
            <w:vAlign w:val="center"/>
          </w:tcPr>
          <w:p w14:paraId="42C4DC18" w14:textId="32365A9D" w:rsidR="000A6439" w:rsidRPr="0081076B" w:rsidRDefault="000A6439" w:rsidP="00505981">
            <w:pPr>
              <w:pStyle w:val="Odstavecseseznamem"/>
              <w:spacing w:before="60" w:after="60" w:line="240" w:lineRule="auto"/>
              <w:ind w:left="0"/>
              <w:contextualSpacing w:val="0"/>
              <w:jc w:val="center"/>
              <w:rPr>
                <w:rFonts w:cs="Times New Roman"/>
                <w:b/>
                <w:color w:val="FFFFFF" w:themeColor="background1"/>
              </w:rPr>
            </w:pPr>
            <w:r>
              <w:rPr>
                <w:rFonts w:cs="Times New Roman"/>
                <w:b/>
                <w:caps/>
                <w:color w:val="FFFFFF" w:themeColor="background1"/>
              </w:rPr>
              <w:t>Výsledky V</w:t>
            </w:r>
            <w:r>
              <w:rPr>
                <w:rFonts w:cs="Times New Roman"/>
                <w:b/>
                <w:color w:val="FFFFFF" w:themeColor="background1"/>
              </w:rPr>
              <w:t>aVaI</w:t>
            </w:r>
          </w:p>
        </w:tc>
      </w:tr>
      <w:tr w:rsidR="0081076B" w:rsidRPr="00624D23" w14:paraId="6A3787FB" w14:textId="77777777" w:rsidTr="000A6439">
        <w:trPr>
          <w:jc w:val="center"/>
        </w:trPr>
        <w:tc>
          <w:tcPr>
            <w:tcW w:w="1843" w:type="dxa"/>
            <w:shd w:val="clear" w:color="auto" w:fill="1F4E79" w:themeFill="accent1" w:themeFillShade="80"/>
            <w:vAlign w:val="center"/>
          </w:tcPr>
          <w:p w14:paraId="49745511" w14:textId="77777777" w:rsidR="0081076B" w:rsidRPr="00D96B29" w:rsidRDefault="0081076B" w:rsidP="00505981">
            <w:pPr>
              <w:pStyle w:val="Odstavecseseznamem"/>
              <w:spacing w:before="60" w:after="60" w:line="240" w:lineRule="auto"/>
              <w:ind w:left="0"/>
              <w:contextualSpacing w:val="0"/>
              <w:jc w:val="center"/>
              <w:rPr>
                <w:rFonts w:cs="Times New Roman"/>
                <w:b/>
                <w:color w:val="FFFFFF" w:themeColor="background1"/>
              </w:rPr>
            </w:pPr>
          </w:p>
        </w:tc>
        <w:tc>
          <w:tcPr>
            <w:tcW w:w="1843" w:type="dxa"/>
            <w:vAlign w:val="center"/>
          </w:tcPr>
          <w:p w14:paraId="5894098F" w14:textId="34DF612D" w:rsidR="0081076B" w:rsidRDefault="0081076B" w:rsidP="00505981">
            <w:pPr>
              <w:pStyle w:val="Odstavecseseznamem"/>
              <w:spacing w:before="60" w:after="60" w:line="240" w:lineRule="auto"/>
              <w:ind w:left="0"/>
              <w:contextualSpacing w:val="0"/>
              <w:jc w:val="center"/>
              <w:rPr>
                <w:rFonts w:cs="Times New Roman"/>
                <w:b/>
              </w:rPr>
            </w:pPr>
            <w:r>
              <w:rPr>
                <w:rFonts w:cs="Times New Roman"/>
                <w:b/>
              </w:rPr>
              <w:t>typ výsledku</w:t>
            </w:r>
          </w:p>
        </w:tc>
        <w:tc>
          <w:tcPr>
            <w:tcW w:w="1843" w:type="dxa"/>
            <w:vAlign w:val="center"/>
          </w:tcPr>
          <w:p w14:paraId="0EF05029" w14:textId="7DEC9612" w:rsidR="0081076B" w:rsidRPr="00624D23" w:rsidRDefault="00DE3692" w:rsidP="00DE3692">
            <w:pPr>
              <w:pStyle w:val="Odstavecseseznamem"/>
              <w:spacing w:before="60" w:after="60" w:line="240" w:lineRule="auto"/>
              <w:ind w:left="0"/>
              <w:contextualSpacing w:val="0"/>
              <w:jc w:val="center"/>
              <w:rPr>
                <w:rFonts w:cs="Times New Roman"/>
                <w:b/>
              </w:rPr>
            </w:pPr>
            <w:r>
              <w:rPr>
                <w:rFonts w:cs="Times New Roman"/>
                <w:b/>
              </w:rPr>
              <w:t xml:space="preserve">aktuální </w:t>
            </w:r>
            <w:r w:rsidR="0081076B">
              <w:rPr>
                <w:rFonts w:cs="Times New Roman"/>
                <w:b/>
              </w:rPr>
              <w:t>dosažená hodnota (kumulativní)</w:t>
            </w:r>
          </w:p>
        </w:tc>
        <w:tc>
          <w:tcPr>
            <w:tcW w:w="1843" w:type="dxa"/>
            <w:vAlign w:val="center"/>
          </w:tcPr>
          <w:p w14:paraId="343FE659" w14:textId="0CA43483" w:rsidR="0081076B" w:rsidRDefault="0081076B" w:rsidP="00505981">
            <w:pPr>
              <w:pStyle w:val="Odstavecseseznamem"/>
              <w:spacing w:before="60" w:after="60" w:line="240" w:lineRule="auto"/>
              <w:ind w:left="0"/>
              <w:contextualSpacing w:val="0"/>
              <w:jc w:val="center"/>
              <w:rPr>
                <w:rFonts w:cs="Times New Roman"/>
                <w:b/>
              </w:rPr>
            </w:pPr>
            <w:r>
              <w:rPr>
                <w:rFonts w:cs="Times New Roman"/>
                <w:b/>
              </w:rPr>
              <w:t xml:space="preserve">závazek </w:t>
            </w:r>
            <w:r>
              <w:rPr>
                <w:rFonts w:cs="Times New Roman"/>
                <w:b/>
              </w:rPr>
              <w:br/>
              <w:t>2015</w:t>
            </w:r>
          </w:p>
        </w:tc>
        <w:tc>
          <w:tcPr>
            <w:tcW w:w="1843" w:type="dxa"/>
            <w:vAlign w:val="center"/>
          </w:tcPr>
          <w:p w14:paraId="2303F76B" w14:textId="59410CDA" w:rsidR="0081076B" w:rsidRPr="00624D23" w:rsidRDefault="0081076B" w:rsidP="00505981">
            <w:pPr>
              <w:pStyle w:val="Odstavecseseznamem"/>
              <w:spacing w:before="60" w:after="60" w:line="240" w:lineRule="auto"/>
              <w:ind w:left="0"/>
              <w:contextualSpacing w:val="0"/>
              <w:jc w:val="center"/>
              <w:rPr>
                <w:rFonts w:cs="Times New Roman"/>
                <w:b/>
              </w:rPr>
            </w:pPr>
            <w:r>
              <w:rPr>
                <w:rFonts w:cs="Times New Roman"/>
                <w:b/>
              </w:rPr>
              <w:t>míra plnění závazku</w:t>
            </w:r>
          </w:p>
        </w:tc>
      </w:tr>
      <w:tr w:rsidR="0081076B" w:rsidRPr="00624D23" w14:paraId="57F0C89E" w14:textId="77777777" w:rsidTr="000A6439">
        <w:trPr>
          <w:jc w:val="center"/>
        </w:trPr>
        <w:tc>
          <w:tcPr>
            <w:tcW w:w="1843" w:type="dxa"/>
            <w:vMerge w:val="restart"/>
            <w:shd w:val="clear" w:color="auto" w:fill="1F4E79" w:themeFill="accent1" w:themeFillShade="80"/>
            <w:vAlign w:val="center"/>
          </w:tcPr>
          <w:p w14:paraId="025384D5" w14:textId="546299FD" w:rsidR="0081076B" w:rsidRDefault="00B73140" w:rsidP="000D3304">
            <w:pPr>
              <w:pStyle w:val="Odstavecseseznamem"/>
              <w:spacing w:before="60" w:after="60" w:line="240" w:lineRule="auto"/>
              <w:ind w:left="0"/>
              <w:contextualSpacing w:val="0"/>
              <w:rPr>
                <w:rFonts w:cs="Times New Roman"/>
                <w:b/>
                <w:color w:val="FFFFFF" w:themeColor="background1"/>
              </w:rPr>
            </w:pPr>
            <w:r>
              <w:rPr>
                <w:rFonts w:cs="Times New Roman"/>
                <w:b/>
                <w:color w:val="FFFFFF" w:themeColor="background1"/>
              </w:rPr>
              <w:t>PO1</w:t>
            </w:r>
          </w:p>
          <w:p w14:paraId="591B95A0" w14:textId="77777777" w:rsidR="0081076B" w:rsidRPr="00D96B29" w:rsidRDefault="0081076B" w:rsidP="000D3304">
            <w:pPr>
              <w:pStyle w:val="Odstavecseseznamem"/>
              <w:spacing w:before="60" w:after="60" w:line="240" w:lineRule="auto"/>
              <w:ind w:left="0"/>
              <w:contextualSpacing w:val="0"/>
              <w:rPr>
                <w:rFonts w:cs="Times New Roman"/>
                <w:b/>
                <w:color w:val="FFFFFF" w:themeColor="background1"/>
              </w:rPr>
            </w:pPr>
            <w:r>
              <w:rPr>
                <w:rFonts w:cs="Times New Roman"/>
                <w:b/>
                <w:color w:val="FFFFFF" w:themeColor="background1"/>
              </w:rPr>
              <w:t>OP VaVpI</w:t>
            </w:r>
          </w:p>
        </w:tc>
        <w:tc>
          <w:tcPr>
            <w:tcW w:w="1843" w:type="dxa"/>
            <w:vAlign w:val="center"/>
          </w:tcPr>
          <w:p w14:paraId="5BA4CC60" w14:textId="3FDB737F" w:rsidR="0081076B" w:rsidRDefault="0081076B" w:rsidP="00505981">
            <w:pPr>
              <w:pStyle w:val="Odstavecseseznamem"/>
              <w:spacing w:before="60" w:after="60" w:line="240" w:lineRule="auto"/>
              <w:ind w:left="0"/>
              <w:contextualSpacing w:val="0"/>
              <w:jc w:val="center"/>
              <w:rPr>
                <w:rFonts w:cs="Times New Roman"/>
              </w:rPr>
            </w:pPr>
            <w:r>
              <w:rPr>
                <w:rFonts w:cs="Times New Roman"/>
              </w:rPr>
              <w:t>Publikace</w:t>
            </w:r>
          </w:p>
        </w:tc>
        <w:tc>
          <w:tcPr>
            <w:tcW w:w="1843" w:type="dxa"/>
            <w:vAlign w:val="center"/>
          </w:tcPr>
          <w:p w14:paraId="12480873" w14:textId="788E32C1" w:rsidR="0081076B" w:rsidRPr="00624D23" w:rsidRDefault="004705B0" w:rsidP="004705B0">
            <w:pPr>
              <w:pStyle w:val="Odstavecseseznamem"/>
              <w:spacing w:before="60" w:after="60" w:line="240" w:lineRule="auto"/>
              <w:ind w:left="0"/>
              <w:contextualSpacing w:val="0"/>
              <w:jc w:val="center"/>
              <w:rPr>
                <w:rFonts w:cs="Times New Roman"/>
              </w:rPr>
            </w:pPr>
            <w:r>
              <w:rPr>
                <w:rFonts w:cs="Times New Roman"/>
              </w:rPr>
              <w:t>3 057</w:t>
            </w:r>
          </w:p>
        </w:tc>
        <w:tc>
          <w:tcPr>
            <w:tcW w:w="1843" w:type="dxa"/>
            <w:vAlign w:val="center"/>
          </w:tcPr>
          <w:p w14:paraId="6A6D41AD" w14:textId="7E36EB35" w:rsidR="0081076B" w:rsidRDefault="004705B0" w:rsidP="000A6439">
            <w:pPr>
              <w:pStyle w:val="Odstavecseseznamem"/>
              <w:spacing w:before="60" w:after="60" w:line="240" w:lineRule="auto"/>
              <w:ind w:left="0"/>
              <w:contextualSpacing w:val="0"/>
              <w:jc w:val="center"/>
              <w:rPr>
                <w:rFonts w:cs="Times New Roman"/>
              </w:rPr>
            </w:pPr>
            <w:r>
              <w:rPr>
                <w:rFonts w:cs="Times New Roman"/>
              </w:rPr>
              <w:t>3 187</w:t>
            </w:r>
          </w:p>
        </w:tc>
        <w:tc>
          <w:tcPr>
            <w:tcW w:w="1843" w:type="dxa"/>
            <w:vAlign w:val="center"/>
          </w:tcPr>
          <w:p w14:paraId="537F5BC7" w14:textId="024772FD" w:rsidR="0081076B" w:rsidRPr="000A6439" w:rsidRDefault="004705B0" w:rsidP="000A6439">
            <w:pPr>
              <w:pStyle w:val="Odstavecseseznamem"/>
              <w:spacing w:before="60" w:after="60" w:line="240" w:lineRule="auto"/>
              <w:ind w:left="0"/>
              <w:contextualSpacing w:val="0"/>
              <w:jc w:val="center"/>
              <w:rPr>
                <w:rFonts w:cs="Times New Roman"/>
              </w:rPr>
            </w:pPr>
            <w:r>
              <w:rPr>
                <w:rFonts w:cs="Times New Roman"/>
              </w:rPr>
              <w:t>95,9</w:t>
            </w:r>
            <w:r w:rsidR="0081076B">
              <w:rPr>
                <w:rFonts w:cs="Times New Roman"/>
              </w:rPr>
              <w:t xml:space="preserve"> %</w:t>
            </w:r>
          </w:p>
        </w:tc>
      </w:tr>
      <w:tr w:rsidR="0081076B" w:rsidRPr="00624D23" w14:paraId="20398312" w14:textId="77777777" w:rsidTr="000A6439">
        <w:trPr>
          <w:jc w:val="center"/>
        </w:trPr>
        <w:tc>
          <w:tcPr>
            <w:tcW w:w="1843" w:type="dxa"/>
            <w:vMerge/>
            <w:shd w:val="clear" w:color="auto" w:fill="1F4E79" w:themeFill="accent1" w:themeFillShade="80"/>
            <w:vAlign w:val="center"/>
          </w:tcPr>
          <w:p w14:paraId="34B98034" w14:textId="77777777" w:rsidR="0081076B" w:rsidRDefault="0081076B" w:rsidP="00505981">
            <w:pPr>
              <w:pStyle w:val="Odstavecseseznamem"/>
              <w:spacing w:before="60" w:after="60" w:line="240" w:lineRule="auto"/>
              <w:ind w:left="0"/>
              <w:contextualSpacing w:val="0"/>
              <w:jc w:val="center"/>
              <w:rPr>
                <w:rFonts w:cs="Times New Roman"/>
                <w:b/>
                <w:color w:val="FFFFFF" w:themeColor="background1"/>
              </w:rPr>
            </w:pPr>
          </w:p>
        </w:tc>
        <w:tc>
          <w:tcPr>
            <w:tcW w:w="1843" w:type="dxa"/>
            <w:vAlign w:val="center"/>
          </w:tcPr>
          <w:p w14:paraId="52096C40" w14:textId="60EAA5AD" w:rsidR="0081076B" w:rsidRDefault="0081076B" w:rsidP="00505981">
            <w:pPr>
              <w:pStyle w:val="Odstavecseseznamem"/>
              <w:spacing w:before="60" w:after="60" w:line="240" w:lineRule="auto"/>
              <w:ind w:left="0"/>
              <w:contextualSpacing w:val="0"/>
              <w:jc w:val="center"/>
              <w:rPr>
                <w:rFonts w:cs="Times New Roman"/>
              </w:rPr>
            </w:pPr>
            <w:r>
              <w:rPr>
                <w:rFonts w:cs="Times New Roman"/>
              </w:rPr>
              <w:t>Patenty</w:t>
            </w:r>
          </w:p>
        </w:tc>
        <w:tc>
          <w:tcPr>
            <w:tcW w:w="1843" w:type="dxa"/>
            <w:vAlign w:val="center"/>
          </w:tcPr>
          <w:p w14:paraId="4B780A0E" w14:textId="22021DBA" w:rsidR="0081076B" w:rsidRDefault="004705B0" w:rsidP="00505981">
            <w:pPr>
              <w:pStyle w:val="Odstavecseseznamem"/>
              <w:spacing w:before="60" w:after="60" w:line="240" w:lineRule="auto"/>
              <w:ind w:left="0"/>
              <w:contextualSpacing w:val="0"/>
              <w:jc w:val="center"/>
              <w:rPr>
                <w:rFonts w:cs="Times New Roman"/>
              </w:rPr>
            </w:pPr>
            <w:r>
              <w:rPr>
                <w:rFonts w:cs="Times New Roman"/>
              </w:rPr>
              <w:t>5</w:t>
            </w:r>
          </w:p>
        </w:tc>
        <w:tc>
          <w:tcPr>
            <w:tcW w:w="1843" w:type="dxa"/>
            <w:vAlign w:val="center"/>
          </w:tcPr>
          <w:p w14:paraId="572699A5" w14:textId="04D024D7" w:rsidR="0081076B" w:rsidRDefault="004705B0" w:rsidP="00505981">
            <w:pPr>
              <w:pStyle w:val="Odstavecseseznamem"/>
              <w:spacing w:before="60" w:after="60" w:line="240" w:lineRule="auto"/>
              <w:ind w:left="0"/>
              <w:contextualSpacing w:val="0"/>
              <w:jc w:val="center"/>
              <w:rPr>
                <w:rFonts w:cs="Times New Roman"/>
              </w:rPr>
            </w:pPr>
            <w:r>
              <w:rPr>
                <w:rFonts w:cs="Times New Roman"/>
              </w:rPr>
              <w:t>28</w:t>
            </w:r>
          </w:p>
        </w:tc>
        <w:tc>
          <w:tcPr>
            <w:tcW w:w="1843" w:type="dxa"/>
            <w:vAlign w:val="center"/>
          </w:tcPr>
          <w:p w14:paraId="7EE1319E" w14:textId="1585645C" w:rsidR="0081076B" w:rsidRDefault="004705B0" w:rsidP="00505981">
            <w:pPr>
              <w:pStyle w:val="Odstavecseseznamem"/>
              <w:spacing w:before="60" w:after="60" w:line="240" w:lineRule="auto"/>
              <w:ind w:left="0"/>
              <w:contextualSpacing w:val="0"/>
              <w:jc w:val="center"/>
              <w:rPr>
                <w:rFonts w:cs="Times New Roman"/>
              </w:rPr>
            </w:pPr>
            <w:r>
              <w:rPr>
                <w:rFonts w:cs="Times New Roman"/>
              </w:rPr>
              <w:t>18,6</w:t>
            </w:r>
            <w:r w:rsidR="000A6439">
              <w:rPr>
                <w:rFonts w:cs="Times New Roman"/>
              </w:rPr>
              <w:t xml:space="preserve"> %</w:t>
            </w:r>
          </w:p>
        </w:tc>
      </w:tr>
      <w:tr w:rsidR="0081076B" w:rsidRPr="00624D23" w14:paraId="02BD1BD8" w14:textId="77777777" w:rsidTr="000A6439">
        <w:trPr>
          <w:jc w:val="center"/>
        </w:trPr>
        <w:tc>
          <w:tcPr>
            <w:tcW w:w="1843" w:type="dxa"/>
            <w:vMerge/>
            <w:shd w:val="clear" w:color="auto" w:fill="1F4E79" w:themeFill="accent1" w:themeFillShade="80"/>
            <w:vAlign w:val="center"/>
          </w:tcPr>
          <w:p w14:paraId="34375D2D" w14:textId="77777777" w:rsidR="0081076B" w:rsidRDefault="0081076B" w:rsidP="00505981">
            <w:pPr>
              <w:pStyle w:val="Odstavecseseznamem"/>
              <w:spacing w:before="60" w:after="60" w:line="240" w:lineRule="auto"/>
              <w:ind w:left="0"/>
              <w:contextualSpacing w:val="0"/>
              <w:jc w:val="center"/>
              <w:rPr>
                <w:rFonts w:cs="Times New Roman"/>
                <w:b/>
                <w:color w:val="FFFFFF" w:themeColor="background1"/>
              </w:rPr>
            </w:pPr>
          </w:p>
        </w:tc>
        <w:tc>
          <w:tcPr>
            <w:tcW w:w="1843" w:type="dxa"/>
            <w:vAlign w:val="center"/>
          </w:tcPr>
          <w:p w14:paraId="391F1D07" w14:textId="246DCF72" w:rsidR="0081076B" w:rsidRDefault="0081076B" w:rsidP="00505981">
            <w:pPr>
              <w:pStyle w:val="Odstavecseseznamem"/>
              <w:spacing w:before="60" w:after="60" w:line="240" w:lineRule="auto"/>
              <w:ind w:left="0"/>
              <w:contextualSpacing w:val="0"/>
              <w:jc w:val="center"/>
              <w:rPr>
                <w:rFonts w:cs="Times New Roman"/>
              </w:rPr>
            </w:pPr>
            <w:r>
              <w:rPr>
                <w:rFonts w:cs="Times New Roman"/>
              </w:rPr>
              <w:t>Aplikované výsledky</w:t>
            </w:r>
          </w:p>
        </w:tc>
        <w:tc>
          <w:tcPr>
            <w:tcW w:w="1843" w:type="dxa"/>
            <w:vAlign w:val="center"/>
          </w:tcPr>
          <w:p w14:paraId="4AFE592B" w14:textId="64FD7D8A" w:rsidR="0081076B" w:rsidRDefault="004705B0" w:rsidP="00505981">
            <w:pPr>
              <w:pStyle w:val="Odstavecseseznamem"/>
              <w:spacing w:before="60" w:after="60" w:line="240" w:lineRule="auto"/>
              <w:ind w:left="0"/>
              <w:contextualSpacing w:val="0"/>
              <w:jc w:val="center"/>
              <w:rPr>
                <w:rFonts w:cs="Times New Roman"/>
              </w:rPr>
            </w:pPr>
            <w:r>
              <w:rPr>
                <w:rFonts w:cs="Times New Roman"/>
              </w:rPr>
              <w:t>267</w:t>
            </w:r>
          </w:p>
        </w:tc>
        <w:tc>
          <w:tcPr>
            <w:tcW w:w="1843" w:type="dxa"/>
            <w:vAlign w:val="center"/>
          </w:tcPr>
          <w:p w14:paraId="1AAFADF3" w14:textId="4518E914" w:rsidR="0081076B" w:rsidRDefault="004705B0" w:rsidP="00505981">
            <w:pPr>
              <w:pStyle w:val="Odstavecseseznamem"/>
              <w:spacing w:before="60" w:after="60" w:line="240" w:lineRule="auto"/>
              <w:ind w:left="0"/>
              <w:contextualSpacing w:val="0"/>
              <w:jc w:val="center"/>
              <w:rPr>
                <w:rFonts w:cs="Times New Roman"/>
              </w:rPr>
            </w:pPr>
            <w:r>
              <w:rPr>
                <w:rFonts w:cs="Times New Roman"/>
              </w:rPr>
              <w:t>350</w:t>
            </w:r>
          </w:p>
        </w:tc>
        <w:tc>
          <w:tcPr>
            <w:tcW w:w="1843" w:type="dxa"/>
            <w:vAlign w:val="center"/>
          </w:tcPr>
          <w:p w14:paraId="60B10942" w14:textId="6085E913" w:rsidR="0081076B" w:rsidRDefault="004705B0" w:rsidP="00505981">
            <w:pPr>
              <w:pStyle w:val="Odstavecseseznamem"/>
              <w:spacing w:before="60" w:after="60" w:line="240" w:lineRule="auto"/>
              <w:ind w:left="0"/>
              <w:contextualSpacing w:val="0"/>
              <w:jc w:val="center"/>
              <w:rPr>
                <w:rFonts w:cs="Times New Roman"/>
              </w:rPr>
            </w:pPr>
            <w:r>
              <w:rPr>
                <w:rFonts w:cs="Times New Roman"/>
              </w:rPr>
              <w:t>76,3</w:t>
            </w:r>
            <w:r w:rsidR="000A6439">
              <w:rPr>
                <w:rFonts w:cs="Times New Roman"/>
              </w:rPr>
              <w:t xml:space="preserve"> %</w:t>
            </w:r>
          </w:p>
        </w:tc>
      </w:tr>
      <w:tr w:rsidR="0081076B" w:rsidRPr="00624D23" w14:paraId="2878B86B" w14:textId="77777777" w:rsidTr="000A6439">
        <w:trPr>
          <w:jc w:val="center"/>
        </w:trPr>
        <w:tc>
          <w:tcPr>
            <w:tcW w:w="1843" w:type="dxa"/>
            <w:vMerge w:val="restart"/>
            <w:shd w:val="clear" w:color="auto" w:fill="1F4E79" w:themeFill="accent1" w:themeFillShade="80"/>
            <w:vAlign w:val="center"/>
          </w:tcPr>
          <w:p w14:paraId="4B4D41BF" w14:textId="65BA6E7A" w:rsidR="0081076B" w:rsidRPr="00D96B29" w:rsidRDefault="00B73140" w:rsidP="000D3304">
            <w:pPr>
              <w:spacing w:before="60" w:after="60" w:line="240" w:lineRule="auto"/>
              <w:rPr>
                <w:rFonts w:cs="Times New Roman"/>
                <w:b/>
                <w:color w:val="FFFFFF" w:themeColor="background1"/>
              </w:rPr>
            </w:pPr>
            <w:r>
              <w:rPr>
                <w:rFonts w:cs="Times New Roman"/>
                <w:b/>
                <w:color w:val="FFFFFF" w:themeColor="background1"/>
              </w:rPr>
              <w:t>PO2</w:t>
            </w:r>
            <w:r w:rsidR="0081076B">
              <w:rPr>
                <w:rFonts w:cs="Times New Roman"/>
                <w:b/>
                <w:color w:val="FFFFFF" w:themeColor="background1"/>
              </w:rPr>
              <w:t xml:space="preserve"> </w:t>
            </w:r>
            <w:r w:rsidR="0081076B">
              <w:rPr>
                <w:rFonts w:cs="Times New Roman"/>
                <w:b/>
                <w:color w:val="FFFFFF" w:themeColor="background1"/>
              </w:rPr>
              <w:br/>
              <w:t>OP VaVpI</w:t>
            </w:r>
          </w:p>
        </w:tc>
        <w:tc>
          <w:tcPr>
            <w:tcW w:w="1843" w:type="dxa"/>
            <w:vAlign w:val="center"/>
          </w:tcPr>
          <w:p w14:paraId="7411950C" w14:textId="23BBFC57" w:rsidR="0081076B" w:rsidRDefault="0081076B" w:rsidP="00505981">
            <w:pPr>
              <w:pStyle w:val="Odstavecseseznamem"/>
              <w:spacing w:before="60" w:after="60" w:line="240" w:lineRule="auto"/>
              <w:ind w:left="0"/>
              <w:contextualSpacing w:val="0"/>
              <w:jc w:val="center"/>
              <w:rPr>
                <w:rFonts w:cs="Times New Roman"/>
              </w:rPr>
            </w:pPr>
            <w:r>
              <w:rPr>
                <w:rFonts w:cs="Times New Roman"/>
              </w:rPr>
              <w:t>Publikace</w:t>
            </w:r>
          </w:p>
        </w:tc>
        <w:tc>
          <w:tcPr>
            <w:tcW w:w="1843" w:type="dxa"/>
            <w:vAlign w:val="center"/>
          </w:tcPr>
          <w:p w14:paraId="6DE008E3" w14:textId="0DD9EDDC" w:rsidR="0081076B" w:rsidRPr="00624D23" w:rsidRDefault="004705B0" w:rsidP="00505981">
            <w:pPr>
              <w:pStyle w:val="Odstavecseseznamem"/>
              <w:spacing w:before="60" w:after="60" w:line="240" w:lineRule="auto"/>
              <w:ind w:left="0"/>
              <w:contextualSpacing w:val="0"/>
              <w:jc w:val="center"/>
              <w:rPr>
                <w:rFonts w:cs="Times New Roman"/>
              </w:rPr>
            </w:pPr>
            <w:r>
              <w:rPr>
                <w:rFonts w:cs="Times New Roman"/>
              </w:rPr>
              <w:t>5 701</w:t>
            </w:r>
          </w:p>
        </w:tc>
        <w:tc>
          <w:tcPr>
            <w:tcW w:w="1843" w:type="dxa"/>
            <w:vAlign w:val="center"/>
          </w:tcPr>
          <w:p w14:paraId="157F31E1" w14:textId="2859C4BC" w:rsidR="0081076B" w:rsidRDefault="004705B0" w:rsidP="000A6439">
            <w:pPr>
              <w:pStyle w:val="Odstavecseseznamem"/>
              <w:spacing w:before="60" w:after="60" w:line="240" w:lineRule="auto"/>
              <w:ind w:left="0"/>
              <w:contextualSpacing w:val="0"/>
              <w:jc w:val="center"/>
              <w:rPr>
                <w:rFonts w:cs="Times New Roman"/>
              </w:rPr>
            </w:pPr>
            <w:r>
              <w:rPr>
                <w:rFonts w:cs="Times New Roman"/>
              </w:rPr>
              <w:t>7 843</w:t>
            </w:r>
          </w:p>
        </w:tc>
        <w:tc>
          <w:tcPr>
            <w:tcW w:w="1843" w:type="dxa"/>
            <w:vAlign w:val="center"/>
          </w:tcPr>
          <w:p w14:paraId="24749B5B" w14:textId="45DB92DF" w:rsidR="0081076B" w:rsidRPr="000A6439" w:rsidRDefault="004705B0" w:rsidP="000A6439">
            <w:pPr>
              <w:pStyle w:val="Odstavecseseznamem"/>
              <w:spacing w:before="60" w:after="60" w:line="240" w:lineRule="auto"/>
              <w:ind w:left="0"/>
              <w:contextualSpacing w:val="0"/>
              <w:jc w:val="center"/>
              <w:rPr>
                <w:rFonts w:cs="Times New Roman"/>
              </w:rPr>
            </w:pPr>
            <w:r>
              <w:rPr>
                <w:rFonts w:cs="Times New Roman"/>
              </w:rPr>
              <w:t>72,7</w:t>
            </w:r>
            <w:r w:rsidR="000A6439">
              <w:rPr>
                <w:rFonts w:cs="Times New Roman"/>
              </w:rPr>
              <w:t xml:space="preserve"> </w:t>
            </w:r>
            <w:r w:rsidR="0081076B">
              <w:rPr>
                <w:rFonts w:cs="Times New Roman"/>
              </w:rPr>
              <w:t>%</w:t>
            </w:r>
          </w:p>
        </w:tc>
      </w:tr>
      <w:tr w:rsidR="0081076B" w:rsidRPr="00624D23" w14:paraId="369BBA70" w14:textId="77777777" w:rsidTr="000A6439">
        <w:trPr>
          <w:jc w:val="center"/>
        </w:trPr>
        <w:tc>
          <w:tcPr>
            <w:tcW w:w="1843" w:type="dxa"/>
            <w:vMerge/>
            <w:shd w:val="clear" w:color="auto" w:fill="1F4E79" w:themeFill="accent1" w:themeFillShade="80"/>
            <w:vAlign w:val="center"/>
          </w:tcPr>
          <w:p w14:paraId="611DE397" w14:textId="77777777" w:rsidR="0081076B" w:rsidRDefault="0081076B" w:rsidP="00505981">
            <w:pPr>
              <w:spacing w:before="60" w:after="60" w:line="240" w:lineRule="auto"/>
              <w:jc w:val="center"/>
              <w:rPr>
                <w:rFonts w:cs="Times New Roman"/>
                <w:b/>
                <w:color w:val="FFFFFF" w:themeColor="background1"/>
              </w:rPr>
            </w:pPr>
          </w:p>
        </w:tc>
        <w:tc>
          <w:tcPr>
            <w:tcW w:w="1843" w:type="dxa"/>
            <w:vAlign w:val="center"/>
          </w:tcPr>
          <w:p w14:paraId="677D175F" w14:textId="7DCC6AB8" w:rsidR="0081076B" w:rsidRDefault="0081076B" w:rsidP="00505981">
            <w:pPr>
              <w:pStyle w:val="Odstavecseseznamem"/>
              <w:spacing w:before="60" w:after="60" w:line="240" w:lineRule="auto"/>
              <w:ind w:left="0"/>
              <w:contextualSpacing w:val="0"/>
              <w:jc w:val="center"/>
              <w:rPr>
                <w:rFonts w:cs="Times New Roman"/>
              </w:rPr>
            </w:pPr>
            <w:r>
              <w:rPr>
                <w:rFonts w:cs="Times New Roman"/>
              </w:rPr>
              <w:t xml:space="preserve">Patenty </w:t>
            </w:r>
          </w:p>
        </w:tc>
        <w:tc>
          <w:tcPr>
            <w:tcW w:w="1843" w:type="dxa"/>
            <w:vAlign w:val="center"/>
          </w:tcPr>
          <w:p w14:paraId="52B10BB2" w14:textId="5AFDD9A5" w:rsidR="0081076B" w:rsidRDefault="004705B0" w:rsidP="00505981">
            <w:pPr>
              <w:pStyle w:val="Odstavecseseznamem"/>
              <w:spacing w:before="60" w:after="60" w:line="240" w:lineRule="auto"/>
              <w:ind w:left="0"/>
              <w:contextualSpacing w:val="0"/>
              <w:jc w:val="center"/>
              <w:rPr>
                <w:rFonts w:cs="Times New Roman"/>
              </w:rPr>
            </w:pPr>
            <w:r>
              <w:rPr>
                <w:rFonts w:cs="Times New Roman"/>
              </w:rPr>
              <w:t>46</w:t>
            </w:r>
          </w:p>
        </w:tc>
        <w:tc>
          <w:tcPr>
            <w:tcW w:w="1843" w:type="dxa"/>
            <w:vAlign w:val="center"/>
          </w:tcPr>
          <w:p w14:paraId="6D1A7E75" w14:textId="4339AFCC" w:rsidR="0081076B" w:rsidRDefault="004705B0" w:rsidP="004705B0">
            <w:pPr>
              <w:pStyle w:val="Odstavecseseznamem"/>
              <w:spacing w:before="60" w:after="60" w:line="240" w:lineRule="auto"/>
              <w:ind w:left="0"/>
              <w:contextualSpacing w:val="0"/>
              <w:jc w:val="center"/>
              <w:rPr>
                <w:rFonts w:cs="Times New Roman"/>
              </w:rPr>
            </w:pPr>
            <w:r>
              <w:rPr>
                <w:rFonts w:cs="Times New Roman"/>
              </w:rPr>
              <w:t>174</w:t>
            </w:r>
          </w:p>
        </w:tc>
        <w:tc>
          <w:tcPr>
            <w:tcW w:w="1843" w:type="dxa"/>
            <w:vAlign w:val="center"/>
          </w:tcPr>
          <w:p w14:paraId="2C7243B1" w14:textId="39F38200" w:rsidR="0081076B" w:rsidRDefault="004705B0" w:rsidP="00505981">
            <w:pPr>
              <w:pStyle w:val="Odstavecseseznamem"/>
              <w:spacing w:before="60" w:after="60" w:line="240" w:lineRule="auto"/>
              <w:ind w:left="0"/>
              <w:contextualSpacing w:val="0"/>
              <w:jc w:val="center"/>
              <w:rPr>
                <w:rFonts w:cs="Times New Roman"/>
              </w:rPr>
            </w:pPr>
            <w:r>
              <w:rPr>
                <w:rFonts w:cs="Times New Roman"/>
              </w:rPr>
              <w:t>26,6</w:t>
            </w:r>
            <w:r w:rsidR="000A6439">
              <w:rPr>
                <w:rFonts w:cs="Times New Roman"/>
              </w:rPr>
              <w:t xml:space="preserve"> %</w:t>
            </w:r>
          </w:p>
        </w:tc>
      </w:tr>
      <w:tr w:rsidR="0081076B" w:rsidRPr="00624D23" w14:paraId="68C35322" w14:textId="77777777" w:rsidTr="000A6439">
        <w:trPr>
          <w:jc w:val="center"/>
        </w:trPr>
        <w:tc>
          <w:tcPr>
            <w:tcW w:w="1843" w:type="dxa"/>
            <w:vMerge/>
            <w:shd w:val="clear" w:color="auto" w:fill="1F4E79" w:themeFill="accent1" w:themeFillShade="80"/>
            <w:vAlign w:val="center"/>
          </w:tcPr>
          <w:p w14:paraId="635353AD" w14:textId="77777777" w:rsidR="0081076B" w:rsidRDefault="0081076B" w:rsidP="00505981">
            <w:pPr>
              <w:spacing w:before="60" w:after="60" w:line="240" w:lineRule="auto"/>
              <w:jc w:val="center"/>
              <w:rPr>
                <w:rFonts w:cs="Times New Roman"/>
                <w:b/>
                <w:color w:val="FFFFFF" w:themeColor="background1"/>
              </w:rPr>
            </w:pPr>
          </w:p>
        </w:tc>
        <w:tc>
          <w:tcPr>
            <w:tcW w:w="1843" w:type="dxa"/>
            <w:vAlign w:val="center"/>
          </w:tcPr>
          <w:p w14:paraId="3F80E32F" w14:textId="2627223C" w:rsidR="0081076B" w:rsidRDefault="0081076B" w:rsidP="00505981">
            <w:pPr>
              <w:pStyle w:val="Odstavecseseznamem"/>
              <w:spacing w:before="60" w:after="60" w:line="240" w:lineRule="auto"/>
              <w:ind w:left="0"/>
              <w:contextualSpacing w:val="0"/>
              <w:jc w:val="center"/>
              <w:rPr>
                <w:rFonts w:cs="Times New Roman"/>
              </w:rPr>
            </w:pPr>
            <w:r>
              <w:rPr>
                <w:rFonts w:cs="Times New Roman"/>
              </w:rPr>
              <w:t>Aplikované výsledky</w:t>
            </w:r>
          </w:p>
        </w:tc>
        <w:tc>
          <w:tcPr>
            <w:tcW w:w="1843" w:type="dxa"/>
            <w:vAlign w:val="center"/>
          </w:tcPr>
          <w:p w14:paraId="0EBE0092" w14:textId="4FEAB283" w:rsidR="0081076B" w:rsidRDefault="004705B0" w:rsidP="00505981">
            <w:pPr>
              <w:pStyle w:val="Odstavecseseznamem"/>
              <w:spacing w:before="60" w:after="60" w:line="240" w:lineRule="auto"/>
              <w:ind w:left="0"/>
              <w:contextualSpacing w:val="0"/>
              <w:jc w:val="center"/>
              <w:rPr>
                <w:rFonts w:cs="Times New Roman"/>
              </w:rPr>
            </w:pPr>
            <w:r>
              <w:rPr>
                <w:rFonts w:cs="Times New Roman"/>
              </w:rPr>
              <w:t>1 300</w:t>
            </w:r>
          </w:p>
        </w:tc>
        <w:tc>
          <w:tcPr>
            <w:tcW w:w="1843" w:type="dxa"/>
            <w:vAlign w:val="center"/>
          </w:tcPr>
          <w:p w14:paraId="2A28AA05" w14:textId="5FC822E7" w:rsidR="0081076B" w:rsidRDefault="004705B0" w:rsidP="00505981">
            <w:pPr>
              <w:pStyle w:val="Odstavecseseznamem"/>
              <w:spacing w:before="60" w:after="60" w:line="240" w:lineRule="auto"/>
              <w:ind w:left="0"/>
              <w:contextualSpacing w:val="0"/>
              <w:jc w:val="center"/>
              <w:rPr>
                <w:rFonts w:cs="Times New Roman"/>
              </w:rPr>
            </w:pPr>
            <w:r>
              <w:rPr>
                <w:rFonts w:cs="Times New Roman"/>
              </w:rPr>
              <w:t>1 318</w:t>
            </w:r>
          </w:p>
        </w:tc>
        <w:tc>
          <w:tcPr>
            <w:tcW w:w="1843" w:type="dxa"/>
            <w:vAlign w:val="center"/>
          </w:tcPr>
          <w:p w14:paraId="750F5881" w14:textId="19AC6E23" w:rsidR="0081076B" w:rsidRDefault="004705B0" w:rsidP="00505981">
            <w:pPr>
              <w:pStyle w:val="Odstavecseseznamem"/>
              <w:spacing w:before="60" w:after="60" w:line="240" w:lineRule="auto"/>
              <w:ind w:left="0"/>
              <w:contextualSpacing w:val="0"/>
              <w:jc w:val="center"/>
              <w:rPr>
                <w:rFonts w:cs="Times New Roman"/>
              </w:rPr>
            </w:pPr>
            <w:r>
              <w:rPr>
                <w:rFonts w:cs="Times New Roman"/>
              </w:rPr>
              <w:t>98,7</w:t>
            </w:r>
            <w:r w:rsidR="000A6439">
              <w:rPr>
                <w:rFonts w:cs="Times New Roman"/>
              </w:rPr>
              <w:t xml:space="preserve"> %</w:t>
            </w:r>
          </w:p>
        </w:tc>
      </w:tr>
      <w:tr w:rsidR="0081076B" w:rsidRPr="00624D23" w14:paraId="4FFBBCA8" w14:textId="77777777" w:rsidTr="000A6439">
        <w:trPr>
          <w:jc w:val="center"/>
        </w:trPr>
        <w:tc>
          <w:tcPr>
            <w:tcW w:w="1843" w:type="dxa"/>
            <w:vMerge w:val="restart"/>
            <w:shd w:val="clear" w:color="auto" w:fill="1F4E79" w:themeFill="accent1" w:themeFillShade="80"/>
            <w:vAlign w:val="center"/>
          </w:tcPr>
          <w:p w14:paraId="3A47A9DA" w14:textId="2C0A2FC8" w:rsidR="0081076B" w:rsidRPr="000A6439" w:rsidRDefault="000A6439" w:rsidP="000D3304">
            <w:pPr>
              <w:spacing w:before="60" w:after="60" w:line="240" w:lineRule="auto"/>
              <w:rPr>
                <w:rFonts w:cs="Times New Roman"/>
                <w:b/>
                <w:color w:val="FFFFFF" w:themeColor="background1"/>
              </w:rPr>
            </w:pPr>
            <w:r w:rsidRPr="000A6439">
              <w:rPr>
                <w:rFonts w:cs="Times New Roman"/>
                <w:b/>
                <w:color w:val="FFFFFF" w:themeColor="background1"/>
              </w:rPr>
              <w:lastRenderedPageBreak/>
              <w:t>Celkem</w:t>
            </w:r>
          </w:p>
        </w:tc>
        <w:tc>
          <w:tcPr>
            <w:tcW w:w="1843" w:type="dxa"/>
            <w:vAlign w:val="center"/>
          </w:tcPr>
          <w:p w14:paraId="45785846" w14:textId="46592858" w:rsidR="0081076B" w:rsidRPr="00675478" w:rsidRDefault="0081076B" w:rsidP="00505981">
            <w:pPr>
              <w:pStyle w:val="Odstavecseseznamem"/>
              <w:spacing w:before="60" w:after="60" w:line="240" w:lineRule="auto"/>
              <w:ind w:left="0"/>
              <w:contextualSpacing w:val="0"/>
              <w:jc w:val="center"/>
              <w:rPr>
                <w:rFonts w:cs="Times New Roman"/>
                <w:b/>
              </w:rPr>
            </w:pPr>
            <w:r>
              <w:rPr>
                <w:rFonts w:cs="Times New Roman"/>
                <w:b/>
              </w:rPr>
              <w:t>Publikace</w:t>
            </w:r>
          </w:p>
        </w:tc>
        <w:tc>
          <w:tcPr>
            <w:tcW w:w="1843" w:type="dxa"/>
            <w:vAlign w:val="center"/>
          </w:tcPr>
          <w:p w14:paraId="6A4BE6E3" w14:textId="3F065E55" w:rsidR="0081076B" w:rsidRPr="00675478" w:rsidRDefault="004705B0" w:rsidP="00505981">
            <w:pPr>
              <w:pStyle w:val="Odstavecseseznamem"/>
              <w:spacing w:before="60" w:after="60" w:line="240" w:lineRule="auto"/>
              <w:ind w:left="0"/>
              <w:contextualSpacing w:val="0"/>
              <w:jc w:val="center"/>
              <w:rPr>
                <w:rFonts w:cs="Times New Roman"/>
                <w:b/>
              </w:rPr>
            </w:pPr>
            <w:r>
              <w:rPr>
                <w:rFonts w:cs="Times New Roman"/>
                <w:b/>
              </w:rPr>
              <w:t>8 759</w:t>
            </w:r>
          </w:p>
        </w:tc>
        <w:tc>
          <w:tcPr>
            <w:tcW w:w="1843" w:type="dxa"/>
            <w:vAlign w:val="center"/>
          </w:tcPr>
          <w:p w14:paraId="09619389" w14:textId="4F7D17AB" w:rsidR="0081076B" w:rsidRDefault="004705B0" w:rsidP="000A6439">
            <w:pPr>
              <w:pStyle w:val="Odstavecseseznamem"/>
              <w:spacing w:before="60" w:after="60" w:line="240" w:lineRule="auto"/>
              <w:ind w:left="0"/>
              <w:contextualSpacing w:val="0"/>
              <w:jc w:val="center"/>
              <w:rPr>
                <w:rFonts w:cs="Times New Roman"/>
                <w:b/>
              </w:rPr>
            </w:pPr>
            <w:r>
              <w:rPr>
                <w:rFonts w:cs="Times New Roman"/>
                <w:b/>
              </w:rPr>
              <w:t>11 030</w:t>
            </w:r>
          </w:p>
        </w:tc>
        <w:tc>
          <w:tcPr>
            <w:tcW w:w="1843" w:type="dxa"/>
            <w:vAlign w:val="center"/>
          </w:tcPr>
          <w:p w14:paraId="6E1FAB4E" w14:textId="244278C6" w:rsidR="0081076B" w:rsidRPr="000A6439" w:rsidRDefault="004705B0" w:rsidP="000A6439">
            <w:pPr>
              <w:pStyle w:val="Odstavecseseznamem"/>
              <w:spacing w:before="60" w:after="60" w:line="240" w:lineRule="auto"/>
              <w:ind w:left="0"/>
              <w:contextualSpacing w:val="0"/>
              <w:jc w:val="center"/>
              <w:rPr>
                <w:rFonts w:cs="Times New Roman"/>
                <w:b/>
              </w:rPr>
            </w:pPr>
            <w:r>
              <w:rPr>
                <w:rFonts w:cs="Times New Roman"/>
                <w:b/>
              </w:rPr>
              <w:t>79,4</w:t>
            </w:r>
            <w:r w:rsidR="0081076B">
              <w:rPr>
                <w:rFonts w:cs="Times New Roman"/>
                <w:b/>
              </w:rPr>
              <w:t xml:space="preserve"> %</w:t>
            </w:r>
          </w:p>
        </w:tc>
      </w:tr>
      <w:tr w:rsidR="0081076B" w:rsidRPr="00624D23" w14:paraId="6033F3AD" w14:textId="77777777" w:rsidTr="000A6439">
        <w:trPr>
          <w:jc w:val="center"/>
        </w:trPr>
        <w:tc>
          <w:tcPr>
            <w:tcW w:w="1843" w:type="dxa"/>
            <w:vMerge/>
            <w:shd w:val="clear" w:color="auto" w:fill="1F4E79" w:themeFill="accent1" w:themeFillShade="80"/>
            <w:vAlign w:val="center"/>
          </w:tcPr>
          <w:p w14:paraId="265C81BC" w14:textId="77777777" w:rsidR="0081076B" w:rsidRDefault="0081076B" w:rsidP="00505981">
            <w:pPr>
              <w:pStyle w:val="Odstavecseseznamem"/>
              <w:spacing w:before="60" w:after="60" w:line="240" w:lineRule="auto"/>
              <w:contextualSpacing w:val="0"/>
              <w:jc w:val="both"/>
              <w:rPr>
                <w:rFonts w:cs="Times New Roman"/>
                <w:b/>
                <w:color w:val="FFFFFF" w:themeColor="background1"/>
              </w:rPr>
            </w:pPr>
          </w:p>
        </w:tc>
        <w:tc>
          <w:tcPr>
            <w:tcW w:w="1843" w:type="dxa"/>
            <w:vAlign w:val="center"/>
          </w:tcPr>
          <w:p w14:paraId="45E9E130" w14:textId="656D9BEC" w:rsidR="0081076B" w:rsidRPr="00675478" w:rsidRDefault="0081076B" w:rsidP="00505981">
            <w:pPr>
              <w:pStyle w:val="Odstavecseseznamem"/>
              <w:spacing w:before="60" w:after="60" w:line="240" w:lineRule="auto"/>
              <w:ind w:left="0"/>
              <w:contextualSpacing w:val="0"/>
              <w:jc w:val="center"/>
              <w:rPr>
                <w:rFonts w:cs="Times New Roman"/>
                <w:b/>
              </w:rPr>
            </w:pPr>
            <w:r>
              <w:rPr>
                <w:rFonts w:cs="Times New Roman"/>
                <w:b/>
              </w:rPr>
              <w:t>Patenty</w:t>
            </w:r>
          </w:p>
        </w:tc>
        <w:tc>
          <w:tcPr>
            <w:tcW w:w="1843" w:type="dxa"/>
            <w:vAlign w:val="center"/>
          </w:tcPr>
          <w:p w14:paraId="3870CAC0" w14:textId="418C9EC0" w:rsidR="0081076B" w:rsidRPr="00675478" w:rsidRDefault="004705B0" w:rsidP="00505981">
            <w:pPr>
              <w:pStyle w:val="Odstavecseseznamem"/>
              <w:spacing w:before="60" w:after="60" w:line="240" w:lineRule="auto"/>
              <w:ind w:left="0"/>
              <w:contextualSpacing w:val="0"/>
              <w:jc w:val="center"/>
              <w:rPr>
                <w:rFonts w:cs="Times New Roman"/>
                <w:b/>
              </w:rPr>
            </w:pPr>
            <w:r>
              <w:rPr>
                <w:rFonts w:cs="Times New Roman"/>
                <w:b/>
              </w:rPr>
              <w:t>52</w:t>
            </w:r>
          </w:p>
        </w:tc>
        <w:tc>
          <w:tcPr>
            <w:tcW w:w="1843" w:type="dxa"/>
            <w:vAlign w:val="center"/>
          </w:tcPr>
          <w:p w14:paraId="5A1EF932" w14:textId="7E0DD38E" w:rsidR="0081076B" w:rsidRPr="00675478" w:rsidRDefault="004705B0" w:rsidP="00505981">
            <w:pPr>
              <w:pStyle w:val="Odstavecseseznamem"/>
              <w:spacing w:before="60" w:after="60" w:line="240" w:lineRule="auto"/>
              <w:ind w:left="0"/>
              <w:contextualSpacing w:val="0"/>
              <w:jc w:val="center"/>
              <w:rPr>
                <w:rFonts w:cs="Times New Roman"/>
                <w:b/>
              </w:rPr>
            </w:pPr>
            <w:r>
              <w:rPr>
                <w:rFonts w:cs="Times New Roman"/>
                <w:b/>
              </w:rPr>
              <w:t>202</w:t>
            </w:r>
          </w:p>
        </w:tc>
        <w:tc>
          <w:tcPr>
            <w:tcW w:w="1843" w:type="dxa"/>
            <w:vAlign w:val="center"/>
          </w:tcPr>
          <w:p w14:paraId="714ADE02" w14:textId="5917E349" w:rsidR="0081076B" w:rsidRDefault="004705B0" w:rsidP="00505981">
            <w:pPr>
              <w:pStyle w:val="Odstavecseseznamem"/>
              <w:spacing w:before="60" w:after="60" w:line="240" w:lineRule="auto"/>
              <w:ind w:left="0"/>
              <w:contextualSpacing w:val="0"/>
              <w:jc w:val="center"/>
              <w:rPr>
                <w:rFonts w:cs="Times New Roman"/>
                <w:b/>
              </w:rPr>
            </w:pPr>
            <w:r>
              <w:rPr>
                <w:rFonts w:cs="Times New Roman"/>
                <w:b/>
              </w:rPr>
              <w:t>25,5</w:t>
            </w:r>
            <w:r w:rsidR="000A6439">
              <w:rPr>
                <w:rFonts w:cs="Times New Roman"/>
                <w:b/>
              </w:rPr>
              <w:t xml:space="preserve"> %</w:t>
            </w:r>
          </w:p>
        </w:tc>
      </w:tr>
      <w:tr w:rsidR="0081076B" w:rsidRPr="00624D23" w14:paraId="6AA9CA08" w14:textId="77777777" w:rsidTr="000A6439">
        <w:trPr>
          <w:jc w:val="center"/>
        </w:trPr>
        <w:tc>
          <w:tcPr>
            <w:tcW w:w="1843" w:type="dxa"/>
            <w:vMerge/>
            <w:shd w:val="clear" w:color="auto" w:fill="1F4E79" w:themeFill="accent1" w:themeFillShade="80"/>
            <w:vAlign w:val="center"/>
          </w:tcPr>
          <w:p w14:paraId="29694FFB" w14:textId="77777777" w:rsidR="0081076B" w:rsidRDefault="0081076B" w:rsidP="00505981">
            <w:pPr>
              <w:pStyle w:val="Odstavecseseznamem"/>
              <w:spacing w:before="60" w:after="60" w:line="240" w:lineRule="auto"/>
              <w:contextualSpacing w:val="0"/>
              <w:jc w:val="both"/>
              <w:rPr>
                <w:rFonts w:cs="Times New Roman"/>
                <w:b/>
                <w:color w:val="FFFFFF" w:themeColor="background1"/>
              </w:rPr>
            </w:pPr>
          </w:p>
        </w:tc>
        <w:tc>
          <w:tcPr>
            <w:tcW w:w="1843" w:type="dxa"/>
            <w:vAlign w:val="center"/>
          </w:tcPr>
          <w:p w14:paraId="482E1E55" w14:textId="3903926A" w:rsidR="0081076B" w:rsidRPr="00675478" w:rsidRDefault="0081076B" w:rsidP="00505981">
            <w:pPr>
              <w:pStyle w:val="Odstavecseseznamem"/>
              <w:spacing w:before="60" w:after="60" w:line="240" w:lineRule="auto"/>
              <w:ind w:left="0"/>
              <w:contextualSpacing w:val="0"/>
              <w:jc w:val="center"/>
              <w:rPr>
                <w:rFonts w:cs="Times New Roman"/>
                <w:b/>
              </w:rPr>
            </w:pPr>
            <w:r>
              <w:rPr>
                <w:rFonts w:cs="Times New Roman"/>
                <w:b/>
              </w:rPr>
              <w:t>Aplikované výsledky</w:t>
            </w:r>
          </w:p>
        </w:tc>
        <w:tc>
          <w:tcPr>
            <w:tcW w:w="1843" w:type="dxa"/>
            <w:vAlign w:val="center"/>
          </w:tcPr>
          <w:p w14:paraId="2C4E8E07" w14:textId="4848858C" w:rsidR="0081076B" w:rsidRPr="00675478" w:rsidRDefault="004705B0" w:rsidP="00505981">
            <w:pPr>
              <w:pStyle w:val="Odstavecseseznamem"/>
              <w:spacing w:before="60" w:after="60" w:line="240" w:lineRule="auto"/>
              <w:ind w:left="0"/>
              <w:contextualSpacing w:val="0"/>
              <w:jc w:val="center"/>
              <w:rPr>
                <w:rFonts w:cs="Times New Roman"/>
                <w:b/>
              </w:rPr>
            </w:pPr>
            <w:r>
              <w:rPr>
                <w:rFonts w:cs="Times New Roman"/>
                <w:b/>
              </w:rPr>
              <w:t>1 567</w:t>
            </w:r>
          </w:p>
        </w:tc>
        <w:tc>
          <w:tcPr>
            <w:tcW w:w="1843" w:type="dxa"/>
            <w:vAlign w:val="center"/>
          </w:tcPr>
          <w:p w14:paraId="5CAB72A4" w14:textId="3C21ED05" w:rsidR="0081076B" w:rsidRPr="00675478" w:rsidRDefault="004705B0" w:rsidP="00505981">
            <w:pPr>
              <w:pStyle w:val="Odstavecseseznamem"/>
              <w:spacing w:before="60" w:after="60" w:line="240" w:lineRule="auto"/>
              <w:ind w:left="0"/>
              <w:contextualSpacing w:val="0"/>
              <w:jc w:val="center"/>
              <w:rPr>
                <w:rFonts w:cs="Times New Roman"/>
                <w:b/>
              </w:rPr>
            </w:pPr>
            <w:r>
              <w:rPr>
                <w:rFonts w:cs="Times New Roman"/>
                <w:b/>
              </w:rPr>
              <w:t>1 668</w:t>
            </w:r>
          </w:p>
        </w:tc>
        <w:tc>
          <w:tcPr>
            <w:tcW w:w="1843" w:type="dxa"/>
            <w:vAlign w:val="center"/>
          </w:tcPr>
          <w:p w14:paraId="3859DE16" w14:textId="6EA5D17F" w:rsidR="0081076B" w:rsidRDefault="004705B0" w:rsidP="00505981">
            <w:pPr>
              <w:pStyle w:val="Odstavecseseznamem"/>
              <w:spacing w:before="60" w:after="60" w:line="240" w:lineRule="auto"/>
              <w:ind w:left="0"/>
              <w:contextualSpacing w:val="0"/>
              <w:jc w:val="center"/>
              <w:rPr>
                <w:rFonts w:cs="Times New Roman"/>
                <w:b/>
              </w:rPr>
            </w:pPr>
            <w:r>
              <w:rPr>
                <w:rFonts w:cs="Times New Roman"/>
                <w:b/>
              </w:rPr>
              <w:t>94,0</w:t>
            </w:r>
            <w:r w:rsidR="000A6439">
              <w:rPr>
                <w:rFonts w:cs="Times New Roman"/>
                <w:b/>
              </w:rPr>
              <w:t xml:space="preserve"> %</w:t>
            </w:r>
          </w:p>
        </w:tc>
      </w:tr>
    </w:tbl>
    <w:p w14:paraId="043FBDA9" w14:textId="77777777" w:rsidR="00936E6E" w:rsidRDefault="00936E6E" w:rsidP="00D75BA4">
      <w:pPr>
        <w:spacing w:after="0" w:line="240" w:lineRule="auto"/>
        <w:ind w:right="-142"/>
        <w:jc w:val="both"/>
        <w:rPr>
          <w:rFonts w:eastAsia="Times New Roman" w:cs="Times New Roman"/>
          <w:sz w:val="24"/>
          <w:szCs w:val="24"/>
        </w:rPr>
      </w:pPr>
    </w:p>
    <w:p w14:paraId="1C5BC022" w14:textId="77777777" w:rsidR="00936E6E" w:rsidRDefault="00936E6E" w:rsidP="00D75BA4">
      <w:pPr>
        <w:spacing w:after="0" w:line="240" w:lineRule="auto"/>
        <w:ind w:right="-142"/>
        <w:jc w:val="both"/>
        <w:rPr>
          <w:rFonts w:eastAsia="Times New Roman" w:cs="Times New Roman"/>
          <w:sz w:val="24"/>
          <w:szCs w:val="24"/>
        </w:rPr>
      </w:pPr>
    </w:p>
    <w:p w14:paraId="655F3836" w14:textId="7054266F" w:rsidR="00135A64" w:rsidRDefault="003A4880" w:rsidP="00D75BA4">
      <w:pPr>
        <w:spacing w:after="0" w:line="240" w:lineRule="auto"/>
        <w:ind w:right="-142"/>
        <w:jc w:val="both"/>
        <w:rPr>
          <w:rFonts w:eastAsia="Times New Roman" w:cs="Times New Roman"/>
          <w:sz w:val="24"/>
          <w:szCs w:val="24"/>
        </w:rPr>
      </w:pPr>
      <w:r w:rsidRPr="00D03A8D">
        <w:rPr>
          <w:rFonts w:eastAsia="Times New Roman" w:cs="Times New Roman"/>
          <w:sz w:val="24"/>
          <w:szCs w:val="24"/>
        </w:rPr>
        <w:t>Pro doplnění srovnání v celostátním kontextu je vhodné uvést, že výše uvedená data zahrnují prvních 18 měsíců postupného nabíhání</w:t>
      </w:r>
      <w:r w:rsidR="008F00D4">
        <w:rPr>
          <w:rFonts w:eastAsia="Times New Roman" w:cs="Times New Roman"/>
          <w:sz w:val="24"/>
          <w:szCs w:val="24"/>
        </w:rPr>
        <w:t xml:space="preserve"> projektů OP VaVpI</w:t>
      </w:r>
      <w:r w:rsidRPr="00D03A8D">
        <w:rPr>
          <w:rFonts w:eastAsia="Times New Roman" w:cs="Times New Roman"/>
          <w:sz w:val="24"/>
          <w:szCs w:val="24"/>
        </w:rPr>
        <w:t xml:space="preserve"> do provozní fáze. I přesto počet vykáz</w:t>
      </w:r>
      <w:r w:rsidR="00D03A8D" w:rsidRPr="00D03A8D">
        <w:rPr>
          <w:rFonts w:eastAsia="Times New Roman" w:cs="Times New Roman"/>
          <w:sz w:val="24"/>
          <w:szCs w:val="24"/>
        </w:rPr>
        <w:t>aných publikací představuje téměř 20</w:t>
      </w:r>
      <w:r w:rsidRPr="00D03A8D">
        <w:rPr>
          <w:rFonts w:eastAsia="Times New Roman" w:cs="Times New Roman"/>
          <w:sz w:val="24"/>
          <w:szCs w:val="24"/>
        </w:rPr>
        <w:t xml:space="preserve"> % všech publikací (výsledek typu J, B, C, D) evidovaných v Informačním systému výzkumu, experimentálního vývoje a inovací (</w:t>
      </w:r>
      <w:r w:rsidR="008F00D4">
        <w:rPr>
          <w:rFonts w:eastAsia="Times New Roman" w:cs="Times New Roman"/>
          <w:sz w:val="24"/>
          <w:szCs w:val="24"/>
        </w:rPr>
        <w:t>dále jen „</w:t>
      </w:r>
      <w:r w:rsidRPr="00D03A8D">
        <w:rPr>
          <w:rFonts w:eastAsia="Times New Roman" w:cs="Times New Roman"/>
          <w:sz w:val="24"/>
          <w:szCs w:val="24"/>
        </w:rPr>
        <w:t>IS VaVaI</w:t>
      </w:r>
      <w:r w:rsidR="008F00D4">
        <w:rPr>
          <w:rFonts w:eastAsia="Times New Roman" w:cs="Times New Roman"/>
          <w:sz w:val="24"/>
          <w:szCs w:val="24"/>
        </w:rPr>
        <w:t>“</w:t>
      </w:r>
      <w:r w:rsidRPr="00D03A8D">
        <w:rPr>
          <w:rFonts w:eastAsia="Times New Roman" w:cs="Times New Roman"/>
          <w:sz w:val="24"/>
          <w:szCs w:val="24"/>
        </w:rPr>
        <w:t>) v roce 2014. Obdobné porovnání je možné v případě aplikovaných výsledků, kdy obj</w:t>
      </w:r>
      <w:r w:rsidR="00D03A8D" w:rsidRPr="00D03A8D">
        <w:rPr>
          <w:rFonts w:eastAsia="Times New Roman" w:cs="Times New Roman"/>
          <w:sz w:val="24"/>
          <w:szCs w:val="24"/>
        </w:rPr>
        <w:t>em těchto výstupů představuje 25,8</w:t>
      </w:r>
      <w:r w:rsidRPr="00D03A8D">
        <w:rPr>
          <w:rFonts w:eastAsia="Times New Roman" w:cs="Times New Roman"/>
          <w:sz w:val="24"/>
          <w:szCs w:val="24"/>
        </w:rPr>
        <w:t xml:space="preserve"> % těchto výsledků v IS VaVaI v roce 2014 (výsledek typu F, Z, G, H, L, N, R, V). Množství patentů vykázaných OP VaVpI projekty odpovídá </w:t>
      </w:r>
      <w:r w:rsidR="00D03A8D" w:rsidRPr="00D03A8D">
        <w:rPr>
          <w:rFonts w:eastAsia="Times New Roman" w:cs="Times New Roman"/>
          <w:sz w:val="24"/>
          <w:szCs w:val="24"/>
        </w:rPr>
        <w:t xml:space="preserve">takřka </w:t>
      </w:r>
      <w:r w:rsidR="008F00D4">
        <w:rPr>
          <w:rFonts w:eastAsia="Times New Roman" w:cs="Times New Roman"/>
          <w:sz w:val="24"/>
          <w:szCs w:val="24"/>
        </w:rPr>
        <w:br/>
      </w:r>
      <w:r w:rsidR="00D03A8D" w:rsidRPr="00D03A8D">
        <w:rPr>
          <w:rFonts w:eastAsia="Times New Roman" w:cs="Times New Roman"/>
          <w:sz w:val="24"/>
          <w:szCs w:val="24"/>
        </w:rPr>
        <w:t>17</w:t>
      </w:r>
      <w:r w:rsidRPr="00D03A8D">
        <w:rPr>
          <w:rFonts w:eastAsia="Times New Roman" w:cs="Times New Roman"/>
          <w:sz w:val="24"/>
          <w:szCs w:val="24"/>
        </w:rPr>
        <w:t xml:space="preserve"> % patentů evidovaných v IS VaVaI v roce 2014. Toto porovnání ilustruje míru, s jakou přispívají projekty</w:t>
      </w:r>
      <w:r w:rsidR="008F00D4">
        <w:rPr>
          <w:rFonts w:eastAsia="Times New Roman" w:cs="Times New Roman"/>
          <w:sz w:val="24"/>
          <w:szCs w:val="24"/>
        </w:rPr>
        <w:t xml:space="preserve"> OP </w:t>
      </w:r>
      <w:r w:rsidR="008F00D4" w:rsidRPr="00D03A8D">
        <w:rPr>
          <w:rFonts w:eastAsia="Times New Roman" w:cs="Times New Roman"/>
          <w:sz w:val="24"/>
          <w:szCs w:val="24"/>
        </w:rPr>
        <w:t>VaVpI</w:t>
      </w:r>
      <w:r w:rsidRPr="00D03A8D">
        <w:rPr>
          <w:rFonts w:eastAsia="Times New Roman" w:cs="Times New Roman"/>
          <w:sz w:val="24"/>
          <w:szCs w:val="24"/>
        </w:rPr>
        <w:t xml:space="preserve"> k celkové produkci výstupů</w:t>
      </w:r>
      <w:r w:rsidR="008F00D4">
        <w:rPr>
          <w:rFonts w:eastAsia="Times New Roman" w:cs="Times New Roman"/>
          <w:sz w:val="24"/>
          <w:szCs w:val="24"/>
        </w:rPr>
        <w:t xml:space="preserve"> VaVaI</w:t>
      </w:r>
      <w:r w:rsidRPr="00D03A8D">
        <w:rPr>
          <w:rFonts w:eastAsia="Times New Roman" w:cs="Times New Roman"/>
          <w:sz w:val="24"/>
          <w:szCs w:val="24"/>
        </w:rPr>
        <w:t xml:space="preserve"> v ČR. Je vhodné podotknout, že dosud všechny projekty </w:t>
      </w:r>
      <w:r w:rsidR="00EC7834" w:rsidRPr="00D03A8D">
        <w:rPr>
          <w:rFonts w:eastAsia="Times New Roman" w:cs="Times New Roman"/>
          <w:sz w:val="24"/>
          <w:szCs w:val="24"/>
        </w:rPr>
        <w:t xml:space="preserve">nedosáhly </w:t>
      </w:r>
      <w:r w:rsidRPr="00D03A8D">
        <w:rPr>
          <w:rFonts w:eastAsia="Times New Roman" w:cs="Times New Roman"/>
          <w:sz w:val="24"/>
          <w:szCs w:val="24"/>
        </w:rPr>
        <w:t>plné provozní fáze</w:t>
      </w:r>
      <w:r w:rsidR="006B16E2" w:rsidRPr="00D03A8D">
        <w:rPr>
          <w:rFonts w:eastAsia="Times New Roman" w:cs="Times New Roman"/>
          <w:sz w:val="24"/>
          <w:szCs w:val="24"/>
        </w:rPr>
        <w:t>.</w:t>
      </w:r>
    </w:p>
    <w:p w14:paraId="5BD561E9" w14:textId="77777777" w:rsidR="006A37F1" w:rsidRDefault="006A37F1" w:rsidP="00D75BA4">
      <w:pPr>
        <w:spacing w:after="0" w:line="240" w:lineRule="auto"/>
        <w:ind w:right="-142"/>
        <w:jc w:val="both"/>
        <w:rPr>
          <w:rFonts w:eastAsia="Times New Roman" w:cs="Times New Roman"/>
          <w:sz w:val="24"/>
          <w:szCs w:val="24"/>
        </w:rPr>
      </w:pPr>
    </w:p>
    <w:p w14:paraId="42DD05EF" w14:textId="661C642F" w:rsidR="00D75BA4" w:rsidRPr="00D75BA4" w:rsidRDefault="00155FB0" w:rsidP="00D75BA4">
      <w:pPr>
        <w:spacing w:after="0" w:line="240" w:lineRule="auto"/>
        <w:ind w:right="-142"/>
        <w:jc w:val="both"/>
        <w:rPr>
          <w:rFonts w:eastAsia="Times New Roman" w:cs="Times New Roman"/>
          <w:b/>
          <w:caps/>
          <w:sz w:val="24"/>
          <w:szCs w:val="24"/>
          <w:u w:val="single"/>
        </w:rPr>
      </w:pPr>
      <w:r>
        <w:rPr>
          <w:rFonts w:eastAsia="Times New Roman" w:cs="Times New Roman"/>
          <w:b/>
          <w:sz w:val="24"/>
          <w:szCs w:val="24"/>
          <w:u w:val="single"/>
        </w:rPr>
        <w:t>7</w:t>
      </w:r>
      <w:r w:rsidR="00D75BA4" w:rsidRPr="00D75BA4">
        <w:rPr>
          <w:rFonts w:eastAsia="Times New Roman" w:cs="Times New Roman"/>
          <w:b/>
          <w:sz w:val="24"/>
          <w:szCs w:val="24"/>
          <w:u w:val="single"/>
        </w:rPr>
        <w:t>.2. Neveřejné prostředky</w:t>
      </w:r>
    </w:p>
    <w:p w14:paraId="3439706D" w14:textId="77777777" w:rsidR="00274072" w:rsidRDefault="00274072" w:rsidP="00224EBD">
      <w:pPr>
        <w:pStyle w:val="Odstavecseseznamem"/>
        <w:spacing w:after="0" w:line="240" w:lineRule="auto"/>
        <w:ind w:left="0" w:right="-142"/>
        <w:jc w:val="both"/>
        <w:rPr>
          <w:rFonts w:eastAsia="Times New Roman" w:cs="Times New Roman"/>
          <w:b/>
          <w:caps/>
          <w:sz w:val="24"/>
          <w:szCs w:val="24"/>
          <w:u w:val="single"/>
        </w:rPr>
      </w:pPr>
    </w:p>
    <w:p w14:paraId="7BC5B390" w14:textId="3C2D29EB" w:rsidR="00660BB9" w:rsidRDefault="00274072" w:rsidP="00274072">
      <w:pPr>
        <w:pStyle w:val="Odstavecseseznamem"/>
        <w:spacing w:after="0" w:line="240" w:lineRule="auto"/>
        <w:ind w:left="0"/>
        <w:jc w:val="both"/>
        <w:rPr>
          <w:rFonts w:eastAsia="Times New Roman" w:cs="Times New Roman"/>
          <w:b/>
          <w:i/>
          <w:sz w:val="24"/>
          <w:szCs w:val="24"/>
        </w:rPr>
      </w:pPr>
      <w:r w:rsidRPr="002860C6">
        <w:rPr>
          <w:rFonts w:eastAsia="Times New Roman" w:cs="Times New Roman"/>
          <w:sz w:val="24"/>
          <w:szCs w:val="24"/>
        </w:rPr>
        <w:t>Mezi sledované indikátory implementace projektů OP VaVpI náleží mimo jin</w:t>
      </w:r>
      <w:r w:rsidR="001825EE">
        <w:rPr>
          <w:rFonts w:eastAsia="Times New Roman" w:cs="Times New Roman"/>
          <w:sz w:val="24"/>
          <w:szCs w:val="24"/>
        </w:rPr>
        <w:t>é</w:t>
      </w:r>
      <w:r w:rsidRPr="002860C6">
        <w:rPr>
          <w:rFonts w:eastAsia="Times New Roman" w:cs="Times New Roman"/>
          <w:sz w:val="24"/>
          <w:szCs w:val="24"/>
        </w:rPr>
        <w:t xml:space="preserve"> rovněž </w:t>
      </w:r>
      <w:r w:rsidR="002860C6">
        <w:rPr>
          <w:rFonts w:eastAsia="Times New Roman" w:cs="Times New Roman"/>
          <w:sz w:val="24"/>
          <w:szCs w:val="24"/>
        </w:rPr>
        <w:t>podíl</w:t>
      </w:r>
      <w:r w:rsidRPr="002860C6">
        <w:rPr>
          <w:rFonts w:eastAsia="Times New Roman" w:cs="Times New Roman"/>
          <w:sz w:val="24"/>
          <w:szCs w:val="24"/>
        </w:rPr>
        <w:t xml:space="preserve"> neveřejných prostředků na financo</w:t>
      </w:r>
      <w:r w:rsidR="00D75BA4" w:rsidRPr="002860C6">
        <w:rPr>
          <w:rFonts w:eastAsia="Times New Roman" w:cs="Times New Roman"/>
          <w:sz w:val="24"/>
          <w:szCs w:val="24"/>
        </w:rPr>
        <w:t>vání nově vybudovaných kapacit.</w:t>
      </w:r>
      <w:r w:rsidR="00660BB9">
        <w:rPr>
          <w:rFonts w:eastAsia="Times New Roman" w:cs="Times New Roman"/>
          <w:sz w:val="24"/>
          <w:szCs w:val="24"/>
        </w:rPr>
        <w:t xml:space="preserve"> Stávající stav naplnění těchto indikátorů </w:t>
      </w:r>
      <w:r w:rsidR="0076431F">
        <w:rPr>
          <w:rFonts w:eastAsia="Times New Roman" w:cs="Times New Roman"/>
          <w:sz w:val="24"/>
          <w:szCs w:val="24"/>
        </w:rPr>
        <w:t xml:space="preserve">jednotlivými projekty OP VaVpI </w:t>
      </w:r>
      <w:r w:rsidR="00660BB9">
        <w:rPr>
          <w:rFonts w:eastAsia="Times New Roman" w:cs="Times New Roman"/>
          <w:sz w:val="24"/>
          <w:szCs w:val="24"/>
        </w:rPr>
        <w:t xml:space="preserve">je uveden v následující tabulce. </w:t>
      </w:r>
    </w:p>
    <w:p w14:paraId="40014B0F" w14:textId="77777777" w:rsidR="002F4FB3" w:rsidRDefault="002F4FB3" w:rsidP="00274072">
      <w:pPr>
        <w:pStyle w:val="Odstavecseseznamem"/>
        <w:spacing w:after="0" w:line="240" w:lineRule="auto"/>
        <w:ind w:left="0"/>
        <w:jc w:val="both"/>
        <w:rPr>
          <w:rFonts w:eastAsia="Times New Roman" w:cs="Times New Roman"/>
          <w:b/>
          <w:i/>
          <w:sz w:val="24"/>
          <w:szCs w:val="24"/>
        </w:rPr>
      </w:pPr>
    </w:p>
    <w:p w14:paraId="46DCBAC7" w14:textId="77777777" w:rsidR="00714737" w:rsidRDefault="00714737" w:rsidP="00274072">
      <w:pPr>
        <w:pStyle w:val="Odstavecseseznamem"/>
        <w:spacing w:after="0" w:line="240" w:lineRule="auto"/>
        <w:ind w:left="0"/>
        <w:jc w:val="both"/>
        <w:rPr>
          <w:rFonts w:eastAsia="Times New Roman" w:cs="Times New Roman"/>
          <w:b/>
          <w:i/>
          <w:sz w:val="24"/>
          <w:szCs w:val="24"/>
        </w:rPr>
      </w:pPr>
    </w:p>
    <w:tbl>
      <w:tblPr>
        <w:tblStyle w:val="Mkatabulky"/>
        <w:tblW w:w="9509" w:type="dxa"/>
        <w:jc w:val="center"/>
        <w:tblLayout w:type="fixed"/>
        <w:tblLook w:val="04A0" w:firstRow="1" w:lastRow="0" w:firstColumn="1" w:lastColumn="0" w:noHBand="0" w:noVBand="1"/>
      </w:tblPr>
      <w:tblGrid>
        <w:gridCol w:w="2378"/>
        <w:gridCol w:w="2377"/>
        <w:gridCol w:w="2377"/>
        <w:gridCol w:w="2377"/>
      </w:tblGrid>
      <w:tr w:rsidR="005B0176" w:rsidRPr="00624D23" w14:paraId="08EDA718" w14:textId="528471D1" w:rsidTr="00680442">
        <w:trPr>
          <w:trHeight w:val="351"/>
          <w:jc w:val="center"/>
        </w:trPr>
        <w:tc>
          <w:tcPr>
            <w:tcW w:w="9509" w:type="dxa"/>
            <w:gridSpan w:val="4"/>
            <w:shd w:val="clear" w:color="auto" w:fill="1F4E79" w:themeFill="accent1" w:themeFillShade="80"/>
            <w:vAlign w:val="center"/>
          </w:tcPr>
          <w:p w14:paraId="604CDD09" w14:textId="4F62847D" w:rsidR="005B0176" w:rsidRPr="00D96B29" w:rsidRDefault="005B0176" w:rsidP="00505981">
            <w:pPr>
              <w:pStyle w:val="Odstavecseseznamem"/>
              <w:spacing w:before="60" w:after="60" w:line="240" w:lineRule="auto"/>
              <w:ind w:left="0"/>
              <w:contextualSpacing w:val="0"/>
              <w:jc w:val="center"/>
              <w:rPr>
                <w:rFonts w:cs="Times New Roman"/>
                <w:b/>
                <w:caps/>
                <w:color w:val="FFFFFF" w:themeColor="background1"/>
              </w:rPr>
            </w:pPr>
            <w:r>
              <w:rPr>
                <w:rFonts w:cs="Times New Roman"/>
                <w:b/>
                <w:caps/>
                <w:color w:val="FFFFFF" w:themeColor="background1"/>
              </w:rPr>
              <w:t>objem smluvního výzkumu</w:t>
            </w:r>
          </w:p>
        </w:tc>
      </w:tr>
      <w:tr w:rsidR="005B0176" w:rsidRPr="00624D23" w14:paraId="5C476EA3" w14:textId="68BC8BFA" w:rsidTr="00680442">
        <w:trPr>
          <w:trHeight w:val="339"/>
          <w:jc w:val="center"/>
        </w:trPr>
        <w:tc>
          <w:tcPr>
            <w:tcW w:w="2378" w:type="dxa"/>
            <w:shd w:val="clear" w:color="auto" w:fill="1F4E79" w:themeFill="accent1" w:themeFillShade="80"/>
            <w:vAlign w:val="center"/>
          </w:tcPr>
          <w:p w14:paraId="203009EE" w14:textId="4B97523B" w:rsidR="005B0176" w:rsidRPr="00D96B29" w:rsidRDefault="005B0176" w:rsidP="00505981">
            <w:pPr>
              <w:pStyle w:val="Odstavecseseznamem"/>
              <w:spacing w:before="60" w:after="60" w:line="240" w:lineRule="auto"/>
              <w:ind w:left="0"/>
              <w:contextualSpacing w:val="0"/>
              <w:jc w:val="center"/>
              <w:rPr>
                <w:rFonts w:cs="Times New Roman"/>
                <w:b/>
                <w:color w:val="FFFFFF" w:themeColor="background1"/>
              </w:rPr>
            </w:pPr>
          </w:p>
        </w:tc>
        <w:tc>
          <w:tcPr>
            <w:tcW w:w="2377" w:type="dxa"/>
            <w:vAlign w:val="center"/>
          </w:tcPr>
          <w:p w14:paraId="181075B2" w14:textId="640DC75A" w:rsidR="005B0176" w:rsidRPr="00624D23" w:rsidRDefault="005B0176" w:rsidP="00680442">
            <w:pPr>
              <w:pStyle w:val="Odstavecseseznamem"/>
              <w:spacing w:before="60" w:after="60" w:line="240" w:lineRule="auto"/>
              <w:ind w:left="0"/>
              <w:contextualSpacing w:val="0"/>
              <w:jc w:val="center"/>
              <w:rPr>
                <w:rFonts w:cs="Times New Roman"/>
                <w:b/>
              </w:rPr>
            </w:pPr>
            <w:r>
              <w:rPr>
                <w:rFonts w:cs="Times New Roman"/>
                <w:b/>
              </w:rPr>
              <w:t xml:space="preserve">dosažená hodnota </w:t>
            </w:r>
            <w:r w:rsidR="00680442">
              <w:rPr>
                <w:rFonts w:cs="Times New Roman"/>
                <w:b/>
              </w:rPr>
              <w:br/>
              <w:t xml:space="preserve">k  2014 </w:t>
            </w:r>
            <w:r>
              <w:rPr>
                <w:rFonts w:cs="Times New Roman"/>
                <w:b/>
              </w:rPr>
              <w:t>(tis. Kč)</w:t>
            </w:r>
            <w:r w:rsidR="00680442">
              <w:rPr>
                <w:rFonts w:cs="Times New Roman"/>
                <w:b/>
              </w:rPr>
              <w:t xml:space="preserve"> </w:t>
            </w:r>
          </w:p>
        </w:tc>
        <w:tc>
          <w:tcPr>
            <w:tcW w:w="2377" w:type="dxa"/>
            <w:vAlign w:val="center"/>
          </w:tcPr>
          <w:p w14:paraId="7F0F32B4" w14:textId="0F81E506" w:rsidR="005B0176" w:rsidRDefault="005B0176" w:rsidP="009355ED">
            <w:pPr>
              <w:pStyle w:val="Odstavecseseznamem"/>
              <w:spacing w:before="60" w:after="60" w:line="240" w:lineRule="auto"/>
              <w:ind w:left="0"/>
              <w:contextualSpacing w:val="0"/>
              <w:jc w:val="center"/>
              <w:rPr>
                <w:rFonts w:cs="Times New Roman"/>
                <w:b/>
              </w:rPr>
            </w:pPr>
            <w:r>
              <w:rPr>
                <w:rFonts w:cs="Times New Roman"/>
                <w:b/>
              </w:rPr>
              <w:t>závazek</w:t>
            </w:r>
            <w:r w:rsidR="00680442">
              <w:rPr>
                <w:rFonts w:cs="Times New Roman"/>
                <w:b/>
              </w:rPr>
              <w:t xml:space="preserve"> pro 2015</w:t>
            </w:r>
            <w:r w:rsidR="00680442">
              <w:rPr>
                <w:rFonts w:cs="Times New Roman"/>
                <w:b/>
              </w:rPr>
              <w:br/>
            </w:r>
            <w:r>
              <w:rPr>
                <w:rFonts w:cs="Times New Roman"/>
                <w:b/>
              </w:rPr>
              <w:t xml:space="preserve"> (tis. Kč)</w:t>
            </w:r>
          </w:p>
        </w:tc>
        <w:tc>
          <w:tcPr>
            <w:tcW w:w="2377" w:type="dxa"/>
            <w:vAlign w:val="center"/>
          </w:tcPr>
          <w:p w14:paraId="4E08A26F" w14:textId="77777777" w:rsidR="005B0176" w:rsidRDefault="005B0176" w:rsidP="00505981">
            <w:pPr>
              <w:pStyle w:val="Odstavecseseznamem"/>
              <w:spacing w:before="60" w:after="60" w:line="240" w:lineRule="auto"/>
              <w:ind w:left="0"/>
              <w:contextualSpacing w:val="0"/>
              <w:jc w:val="center"/>
              <w:rPr>
                <w:rFonts w:cs="Times New Roman"/>
                <w:b/>
              </w:rPr>
            </w:pPr>
            <w:r>
              <w:rPr>
                <w:rFonts w:cs="Times New Roman"/>
                <w:b/>
              </w:rPr>
              <w:t>míra plnění závazku</w:t>
            </w:r>
          </w:p>
        </w:tc>
      </w:tr>
      <w:tr w:rsidR="005B0176" w:rsidRPr="00624D23" w14:paraId="06B0271A" w14:textId="1B36F290" w:rsidTr="00680442">
        <w:trPr>
          <w:trHeight w:val="641"/>
          <w:jc w:val="center"/>
        </w:trPr>
        <w:tc>
          <w:tcPr>
            <w:tcW w:w="2378" w:type="dxa"/>
            <w:shd w:val="clear" w:color="auto" w:fill="1F4E79" w:themeFill="accent1" w:themeFillShade="80"/>
            <w:vAlign w:val="center"/>
          </w:tcPr>
          <w:p w14:paraId="38F82ABB" w14:textId="2BADEFEB" w:rsidR="005B0176" w:rsidRDefault="005B0176" w:rsidP="004F5603">
            <w:pPr>
              <w:pStyle w:val="Odstavecseseznamem"/>
              <w:spacing w:before="60" w:after="60" w:line="240" w:lineRule="auto"/>
              <w:ind w:left="0"/>
              <w:contextualSpacing w:val="0"/>
              <w:rPr>
                <w:rFonts w:cs="Times New Roman"/>
                <w:b/>
                <w:color w:val="FFFFFF" w:themeColor="background1"/>
              </w:rPr>
            </w:pPr>
            <w:r>
              <w:rPr>
                <w:rFonts w:cs="Times New Roman"/>
                <w:b/>
                <w:color w:val="FFFFFF" w:themeColor="background1"/>
              </w:rPr>
              <w:t>PO1</w:t>
            </w:r>
          </w:p>
          <w:p w14:paraId="3B6C46CC" w14:textId="238C0899" w:rsidR="005B0176" w:rsidRPr="00D96B29" w:rsidRDefault="005B0176" w:rsidP="000D3304">
            <w:pPr>
              <w:pStyle w:val="Odstavecseseznamem"/>
              <w:spacing w:before="60" w:after="60" w:line="240" w:lineRule="auto"/>
              <w:ind w:left="0"/>
              <w:contextualSpacing w:val="0"/>
              <w:rPr>
                <w:rFonts w:cs="Times New Roman"/>
                <w:b/>
                <w:color w:val="FFFFFF" w:themeColor="background1"/>
              </w:rPr>
            </w:pPr>
            <w:r>
              <w:rPr>
                <w:rFonts w:cs="Times New Roman"/>
                <w:b/>
                <w:color w:val="FFFFFF" w:themeColor="background1"/>
              </w:rPr>
              <w:t>OP VaVpI</w:t>
            </w:r>
          </w:p>
        </w:tc>
        <w:tc>
          <w:tcPr>
            <w:tcW w:w="2377" w:type="dxa"/>
            <w:vAlign w:val="center"/>
          </w:tcPr>
          <w:p w14:paraId="43E4C2F2" w14:textId="2E5F925A" w:rsidR="005B0176" w:rsidRPr="00624D23" w:rsidRDefault="005B0176" w:rsidP="00505981">
            <w:pPr>
              <w:pStyle w:val="Odstavecseseznamem"/>
              <w:spacing w:before="60" w:after="60" w:line="240" w:lineRule="auto"/>
              <w:ind w:left="0"/>
              <w:contextualSpacing w:val="0"/>
              <w:jc w:val="center"/>
              <w:rPr>
                <w:rFonts w:cs="Times New Roman"/>
              </w:rPr>
            </w:pPr>
            <w:r>
              <w:rPr>
                <w:rFonts w:cs="Times New Roman"/>
              </w:rPr>
              <w:t>80 026</w:t>
            </w:r>
          </w:p>
        </w:tc>
        <w:tc>
          <w:tcPr>
            <w:tcW w:w="2377" w:type="dxa"/>
            <w:vAlign w:val="center"/>
          </w:tcPr>
          <w:p w14:paraId="3A1798A7" w14:textId="0F1ECD43" w:rsidR="005B0176" w:rsidRPr="00624D23" w:rsidRDefault="005B0176" w:rsidP="00505981">
            <w:pPr>
              <w:pStyle w:val="Odstavecseseznamem"/>
              <w:spacing w:before="60" w:after="60" w:line="240" w:lineRule="auto"/>
              <w:ind w:left="0"/>
              <w:contextualSpacing w:val="0"/>
              <w:jc w:val="center"/>
              <w:rPr>
                <w:rFonts w:cs="Times New Roman"/>
              </w:rPr>
            </w:pPr>
            <w:r>
              <w:rPr>
                <w:rFonts w:cs="Times New Roman"/>
              </w:rPr>
              <w:t>233 564</w:t>
            </w:r>
          </w:p>
        </w:tc>
        <w:tc>
          <w:tcPr>
            <w:tcW w:w="2377" w:type="dxa"/>
            <w:vAlign w:val="center"/>
          </w:tcPr>
          <w:p w14:paraId="3648173C" w14:textId="2ABB89E3" w:rsidR="005B0176" w:rsidRPr="00624D23" w:rsidRDefault="005B0176" w:rsidP="00505981">
            <w:pPr>
              <w:pStyle w:val="Odstavecseseznamem"/>
              <w:spacing w:before="60" w:after="60" w:line="240" w:lineRule="auto"/>
              <w:ind w:left="0"/>
              <w:contextualSpacing w:val="0"/>
              <w:jc w:val="center"/>
              <w:rPr>
                <w:rFonts w:cs="Times New Roman"/>
              </w:rPr>
            </w:pPr>
            <w:r>
              <w:rPr>
                <w:rFonts w:cs="Times New Roman"/>
              </w:rPr>
              <w:t>34,3 %</w:t>
            </w:r>
          </w:p>
        </w:tc>
      </w:tr>
      <w:tr w:rsidR="005B0176" w:rsidRPr="00624D23" w14:paraId="33F04A51" w14:textId="0EC52CB5" w:rsidTr="00680442">
        <w:trPr>
          <w:trHeight w:val="581"/>
          <w:jc w:val="center"/>
        </w:trPr>
        <w:tc>
          <w:tcPr>
            <w:tcW w:w="2378" w:type="dxa"/>
            <w:shd w:val="clear" w:color="auto" w:fill="1F4E79" w:themeFill="accent1" w:themeFillShade="80"/>
            <w:vAlign w:val="center"/>
          </w:tcPr>
          <w:p w14:paraId="2ED8BCCE" w14:textId="4AD9D227" w:rsidR="005B0176" w:rsidRPr="00D96B29" w:rsidRDefault="005B0176" w:rsidP="000D3304">
            <w:pPr>
              <w:spacing w:before="60" w:after="60" w:line="240" w:lineRule="auto"/>
              <w:rPr>
                <w:rFonts w:cs="Times New Roman"/>
                <w:b/>
                <w:color w:val="FFFFFF" w:themeColor="background1"/>
              </w:rPr>
            </w:pPr>
            <w:r>
              <w:rPr>
                <w:rFonts w:cs="Times New Roman"/>
                <w:b/>
                <w:color w:val="FFFFFF" w:themeColor="background1"/>
              </w:rPr>
              <w:t xml:space="preserve">PO2 </w:t>
            </w:r>
            <w:r>
              <w:rPr>
                <w:rFonts w:cs="Times New Roman"/>
                <w:b/>
                <w:color w:val="FFFFFF" w:themeColor="background1"/>
              </w:rPr>
              <w:br/>
              <w:t>OP VaVpI</w:t>
            </w:r>
          </w:p>
        </w:tc>
        <w:tc>
          <w:tcPr>
            <w:tcW w:w="2377" w:type="dxa"/>
            <w:vAlign w:val="center"/>
          </w:tcPr>
          <w:p w14:paraId="4BCFF2B1" w14:textId="178321AD" w:rsidR="005B0176" w:rsidRPr="00624D23" w:rsidRDefault="005B0176" w:rsidP="00505981">
            <w:pPr>
              <w:pStyle w:val="Odstavecseseznamem"/>
              <w:spacing w:before="60" w:after="60" w:line="240" w:lineRule="auto"/>
              <w:ind w:left="0"/>
              <w:contextualSpacing w:val="0"/>
              <w:jc w:val="center"/>
              <w:rPr>
                <w:rFonts w:cs="Times New Roman"/>
              </w:rPr>
            </w:pPr>
            <w:r>
              <w:rPr>
                <w:rFonts w:cs="Times New Roman"/>
              </w:rPr>
              <w:t>634 489</w:t>
            </w:r>
          </w:p>
        </w:tc>
        <w:tc>
          <w:tcPr>
            <w:tcW w:w="2377" w:type="dxa"/>
            <w:vAlign w:val="center"/>
          </w:tcPr>
          <w:p w14:paraId="039E5190" w14:textId="1A84F479" w:rsidR="005B0176" w:rsidRPr="00624D23" w:rsidRDefault="005B0176" w:rsidP="00505981">
            <w:pPr>
              <w:pStyle w:val="Odstavecseseznamem"/>
              <w:spacing w:before="60" w:after="60" w:line="240" w:lineRule="auto"/>
              <w:ind w:left="0"/>
              <w:contextualSpacing w:val="0"/>
              <w:jc w:val="center"/>
              <w:rPr>
                <w:rFonts w:cs="Times New Roman"/>
              </w:rPr>
            </w:pPr>
            <w:r>
              <w:rPr>
                <w:rFonts w:cs="Times New Roman"/>
              </w:rPr>
              <w:t>1 685 596</w:t>
            </w:r>
          </w:p>
        </w:tc>
        <w:tc>
          <w:tcPr>
            <w:tcW w:w="2377" w:type="dxa"/>
            <w:vAlign w:val="center"/>
          </w:tcPr>
          <w:p w14:paraId="6BABABF2" w14:textId="25FE5576" w:rsidR="005B0176" w:rsidRPr="00624D23" w:rsidRDefault="005B0176" w:rsidP="00505981">
            <w:pPr>
              <w:pStyle w:val="Odstavecseseznamem"/>
              <w:spacing w:before="60" w:after="60" w:line="240" w:lineRule="auto"/>
              <w:ind w:left="0"/>
              <w:contextualSpacing w:val="0"/>
              <w:jc w:val="center"/>
              <w:rPr>
                <w:rFonts w:cs="Times New Roman"/>
              </w:rPr>
            </w:pPr>
            <w:r>
              <w:rPr>
                <w:rFonts w:cs="Times New Roman"/>
              </w:rPr>
              <w:t>37,7 %</w:t>
            </w:r>
          </w:p>
        </w:tc>
      </w:tr>
      <w:tr w:rsidR="005B0176" w:rsidRPr="00624D23" w14:paraId="5BDD3DBF" w14:textId="603C1B54" w:rsidTr="00680442">
        <w:trPr>
          <w:trHeight w:val="351"/>
          <w:jc w:val="center"/>
        </w:trPr>
        <w:tc>
          <w:tcPr>
            <w:tcW w:w="2378" w:type="dxa"/>
            <w:shd w:val="clear" w:color="auto" w:fill="1F4E79" w:themeFill="accent1" w:themeFillShade="80"/>
            <w:vAlign w:val="center"/>
          </w:tcPr>
          <w:p w14:paraId="245FD261" w14:textId="65C13CAF" w:rsidR="005B0176" w:rsidRPr="00C26995" w:rsidRDefault="005B0176" w:rsidP="000D3304">
            <w:pPr>
              <w:spacing w:before="60" w:after="60" w:line="240" w:lineRule="auto"/>
              <w:rPr>
                <w:rFonts w:cs="Times New Roman"/>
                <w:b/>
                <w:color w:val="FFFFFF" w:themeColor="background1"/>
              </w:rPr>
            </w:pPr>
            <w:r w:rsidRPr="00C26995">
              <w:rPr>
                <w:rFonts w:cs="Times New Roman"/>
                <w:b/>
                <w:color w:val="FFFFFF" w:themeColor="background1"/>
              </w:rPr>
              <w:t>Celkem</w:t>
            </w:r>
          </w:p>
        </w:tc>
        <w:tc>
          <w:tcPr>
            <w:tcW w:w="2377" w:type="dxa"/>
            <w:vAlign w:val="center"/>
          </w:tcPr>
          <w:p w14:paraId="0B169B9F" w14:textId="46D863C4" w:rsidR="005B0176" w:rsidRPr="00675478" w:rsidRDefault="005B0176" w:rsidP="00505981">
            <w:pPr>
              <w:pStyle w:val="Odstavecseseznamem"/>
              <w:spacing w:before="60" w:after="60" w:line="240" w:lineRule="auto"/>
              <w:ind w:left="0"/>
              <w:contextualSpacing w:val="0"/>
              <w:jc w:val="center"/>
              <w:rPr>
                <w:rFonts w:cs="Times New Roman"/>
                <w:b/>
              </w:rPr>
            </w:pPr>
            <w:r w:rsidRPr="00675478">
              <w:rPr>
                <w:rFonts w:cs="Times New Roman"/>
                <w:b/>
              </w:rPr>
              <w:t>714 515</w:t>
            </w:r>
          </w:p>
        </w:tc>
        <w:tc>
          <w:tcPr>
            <w:tcW w:w="2377" w:type="dxa"/>
            <w:vAlign w:val="center"/>
          </w:tcPr>
          <w:p w14:paraId="7D5CE811" w14:textId="3696A723" w:rsidR="005B0176" w:rsidRPr="00675478" w:rsidRDefault="005B0176" w:rsidP="00505981">
            <w:pPr>
              <w:pStyle w:val="Odstavecseseznamem"/>
              <w:spacing w:before="60" w:after="60" w:line="240" w:lineRule="auto"/>
              <w:ind w:left="0"/>
              <w:contextualSpacing w:val="0"/>
              <w:jc w:val="center"/>
              <w:rPr>
                <w:rFonts w:cs="Times New Roman"/>
                <w:b/>
              </w:rPr>
            </w:pPr>
            <w:r w:rsidRPr="00675478">
              <w:rPr>
                <w:rFonts w:cs="Times New Roman"/>
                <w:b/>
              </w:rPr>
              <w:t>1 919 160</w:t>
            </w:r>
          </w:p>
        </w:tc>
        <w:tc>
          <w:tcPr>
            <w:tcW w:w="2377" w:type="dxa"/>
            <w:vAlign w:val="center"/>
          </w:tcPr>
          <w:p w14:paraId="703FD50D" w14:textId="7FB92F41" w:rsidR="005B0176" w:rsidRPr="00624D23" w:rsidRDefault="005B0176" w:rsidP="00505981">
            <w:pPr>
              <w:pStyle w:val="Odstavecseseznamem"/>
              <w:spacing w:before="60" w:after="60" w:line="240" w:lineRule="auto"/>
              <w:ind w:left="0"/>
              <w:contextualSpacing w:val="0"/>
              <w:jc w:val="center"/>
              <w:rPr>
                <w:rFonts w:cs="Times New Roman"/>
                <w:b/>
              </w:rPr>
            </w:pPr>
            <w:r>
              <w:rPr>
                <w:rFonts w:cs="Times New Roman"/>
                <w:b/>
              </w:rPr>
              <w:t>37,2 %</w:t>
            </w:r>
          </w:p>
        </w:tc>
      </w:tr>
    </w:tbl>
    <w:p w14:paraId="48EF09F0" w14:textId="77777777" w:rsidR="00660BB9" w:rsidRDefault="00660BB9" w:rsidP="00274072">
      <w:pPr>
        <w:pStyle w:val="Odstavecseseznamem"/>
        <w:spacing w:after="0" w:line="240" w:lineRule="auto"/>
        <w:ind w:left="0"/>
        <w:jc w:val="both"/>
        <w:rPr>
          <w:rFonts w:eastAsia="Times New Roman" w:cs="Times New Roman"/>
          <w:sz w:val="24"/>
          <w:szCs w:val="24"/>
        </w:rPr>
      </w:pPr>
    </w:p>
    <w:tbl>
      <w:tblPr>
        <w:tblStyle w:val="Mkatabulky"/>
        <w:tblW w:w="9507" w:type="dxa"/>
        <w:jc w:val="center"/>
        <w:tblLayout w:type="fixed"/>
        <w:tblLook w:val="04A0" w:firstRow="1" w:lastRow="0" w:firstColumn="1" w:lastColumn="0" w:noHBand="0" w:noVBand="1"/>
      </w:tblPr>
      <w:tblGrid>
        <w:gridCol w:w="3168"/>
        <w:gridCol w:w="3169"/>
        <w:gridCol w:w="3170"/>
      </w:tblGrid>
      <w:tr w:rsidR="005363D3" w:rsidRPr="00624D23" w14:paraId="3445E02B" w14:textId="77777777" w:rsidTr="005363D3">
        <w:trPr>
          <w:trHeight w:val="426"/>
          <w:jc w:val="center"/>
        </w:trPr>
        <w:tc>
          <w:tcPr>
            <w:tcW w:w="9507" w:type="dxa"/>
            <w:gridSpan w:val="3"/>
            <w:shd w:val="clear" w:color="auto" w:fill="1F4E79" w:themeFill="accent1" w:themeFillShade="80"/>
            <w:vAlign w:val="center"/>
          </w:tcPr>
          <w:p w14:paraId="7D15D571" w14:textId="44B76ED5" w:rsidR="005363D3" w:rsidRPr="00D96B29" w:rsidRDefault="00EB5218" w:rsidP="00C26995">
            <w:pPr>
              <w:pStyle w:val="Odstavecseseznamem"/>
              <w:spacing w:before="60" w:after="60" w:line="240" w:lineRule="auto"/>
              <w:ind w:left="0"/>
              <w:contextualSpacing w:val="0"/>
              <w:jc w:val="center"/>
              <w:rPr>
                <w:rFonts w:cs="Times New Roman"/>
                <w:b/>
                <w:caps/>
                <w:color w:val="FFFFFF" w:themeColor="background1"/>
              </w:rPr>
            </w:pPr>
            <w:r>
              <w:rPr>
                <w:rFonts w:cs="Times New Roman"/>
                <w:b/>
                <w:caps/>
                <w:color w:val="FFFFFF" w:themeColor="background1"/>
              </w:rPr>
              <w:t xml:space="preserve">objem smluvního výzkumu — </w:t>
            </w:r>
            <w:r w:rsidR="005363D3">
              <w:rPr>
                <w:rFonts w:cs="Times New Roman"/>
                <w:b/>
                <w:caps/>
                <w:color w:val="FFFFFF" w:themeColor="background1"/>
              </w:rPr>
              <w:t>Běžné projekty</w:t>
            </w:r>
          </w:p>
        </w:tc>
      </w:tr>
      <w:tr w:rsidR="005363D3" w:rsidRPr="00624D23" w14:paraId="2CE5EF9F" w14:textId="77777777" w:rsidTr="005363D3">
        <w:trPr>
          <w:trHeight w:val="412"/>
          <w:jc w:val="center"/>
        </w:trPr>
        <w:tc>
          <w:tcPr>
            <w:tcW w:w="3168" w:type="dxa"/>
            <w:shd w:val="clear" w:color="auto" w:fill="1F4E79" w:themeFill="accent1" w:themeFillShade="80"/>
            <w:vAlign w:val="center"/>
          </w:tcPr>
          <w:p w14:paraId="77B5919B" w14:textId="77777777" w:rsidR="005363D3" w:rsidRPr="00D96B29" w:rsidRDefault="005363D3" w:rsidP="00C26995">
            <w:pPr>
              <w:pStyle w:val="Odstavecseseznamem"/>
              <w:spacing w:before="60" w:after="60" w:line="240" w:lineRule="auto"/>
              <w:ind w:left="0"/>
              <w:contextualSpacing w:val="0"/>
              <w:jc w:val="center"/>
              <w:rPr>
                <w:rFonts w:cs="Times New Roman"/>
                <w:b/>
                <w:color w:val="FFFFFF" w:themeColor="background1"/>
              </w:rPr>
            </w:pPr>
          </w:p>
        </w:tc>
        <w:tc>
          <w:tcPr>
            <w:tcW w:w="3169" w:type="dxa"/>
            <w:vAlign w:val="center"/>
          </w:tcPr>
          <w:p w14:paraId="0B9FEC29" w14:textId="303CD669" w:rsidR="005363D3" w:rsidRPr="00624D23" w:rsidRDefault="005363D3" w:rsidP="00C26995">
            <w:pPr>
              <w:pStyle w:val="Odstavecseseznamem"/>
              <w:spacing w:before="60" w:after="60" w:line="240" w:lineRule="auto"/>
              <w:ind w:left="0"/>
              <w:contextualSpacing w:val="0"/>
              <w:jc w:val="center"/>
              <w:rPr>
                <w:rFonts w:cs="Times New Roman"/>
                <w:b/>
              </w:rPr>
            </w:pPr>
            <w:r>
              <w:rPr>
                <w:rFonts w:cs="Times New Roman"/>
                <w:b/>
              </w:rPr>
              <w:t>2013 (tis. Kč)</w:t>
            </w:r>
          </w:p>
        </w:tc>
        <w:tc>
          <w:tcPr>
            <w:tcW w:w="3170" w:type="dxa"/>
            <w:vAlign w:val="center"/>
          </w:tcPr>
          <w:p w14:paraId="11339652" w14:textId="4A80D574" w:rsidR="005363D3" w:rsidRDefault="005363D3" w:rsidP="00C26995">
            <w:pPr>
              <w:pStyle w:val="Odstavecseseznamem"/>
              <w:spacing w:before="60" w:after="60" w:line="240" w:lineRule="auto"/>
              <w:ind w:left="0"/>
              <w:contextualSpacing w:val="0"/>
              <w:jc w:val="center"/>
              <w:rPr>
                <w:rFonts w:cs="Times New Roman"/>
                <w:b/>
              </w:rPr>
            </w:pPr>
            <w:r>
              <w:rPr>
                <w:rFonts w:cs="Times New Roman"/>
                <w:b/>
              </w:rPr>
              <w:t>2014 (tis. Kč)</w:t>
            </w:r>
          </w:p>
        </w:tc>
      </w:tr>
      <w:tr w:rsidR="005363D3" w:rsidRPr="00624D23" w14:paraId="7B67FBE9" w14:textId="77777777" w:rsidTr="005363D3">
        <w:trPr>
          <w:trHeight w:val="412"/>
          <w:jc w:val="center"/>
        </w:trPr>
        <w:tc>
          <w:tcPr>
            <w:tcW w:w="3168" w:type="dxa"/>
            <w:shd w:val="clear" w:color="auto" w:fill="1F4E79" w:themeFill="accent1" w:themeFillShade="80"/>
            <w:vAlign w:val="center"/>
          </w:tcPr>
          <w:p w14:paraId="0C267EBC" w14:textId="2A863338" w:rsidR="005363D3" w:rsidRPr="00D96B29" w:rsidRDefault="005363D3" w:rsidP="000D3304">
            <w:pPr>
              <w:pStyle w:val="Odstavecseseznamem"/>
              <w:spacing w:before="60" w:after="60" w:line="240" w:lineRule="auto"/>
              <w:ind w:left="0"/>
              <w:contextualSpacing w:val="0"/>
              <w:rPr>
                <w:rFonts w:cs="Times New Roman"/>
                <w:b/>
                <w:color w:val="FFFFFF" w:themeColor="background1"/>
              </w:rPr>
            </w:pPr>
            <w:r>
              <w:rPr>
                <w:rFonts w:cs="Times New Roman"/>
                <w:b/>
                <w:color w:val="FFFFFF" w:themeColor="background1"/>
              </w:rPr>
              <w:t>Provozní výdaje</w:t>
            </w:r>
          </w:p>
        </w:tc>
        <w:tc>
          <w:tcPr>
            <w:tcW w:w="3169" w:type="dxa"/>
            <w:vAlign w:val="center"/>
          </w:tcPr>
          <w:p w14:paraId="007958D3" w14:textId="111ECF89" w:rsidR="005363D3" w:rsidRDefault="005363D3" w:rsidP="00C26995">
            <w:pPr>
              <w:pStyle w:val="Odstavecseseznamem"/>
              <w:spacing w:before="60" w:after="60" w:line="240" w:lineRule="auto"/>
              <w:ind w:left="0"/>
              <w:contextualSpacing w:val="0"/>
              <w:jc w:val="center"/>
              <w:rPr>
                <w:rFonts w:cs="Times New Roman"/>
                <w:b/>
              </w:rPr>
            </w:pPr>
            <w:r>
              <w:rPr>
                <w:rFonts w:cs="Times New Roman"/>
                <w:b/>
              </w:rPr>
              <w:t>157 572</w:t>
            </w:r>
          </w:p>
        </w:tc>
        <w:tc>
          <w:tcPr>
            <w:tcW w:w="3170" w:type="dxa"/>
            <w:vAlign w:val="center"/>
          </w:tcPr>
          <w:p w14:paraId="4A5135F9" w14:textId="766AD144" w:rsidR="005363D3" w:rsidRDefault="005363D3" w:rsidP="00C26995">
            <w:pPr>
              <w:pStyle w:val="Odstavecseseznamem"/>
              <w:spacing w:before="60" w:after="60" w:line="240" w:lineRule="auto"/>
              <w:ind w:left="0"/>
              <w:contextualSpacing w:val="0"/>
              <w:jc w:val="center"/>
              <w:rPr>
                <w:rFonts w:cs="Times New Roman"/>
                <w:b/>
              </w:rPr>
            </w:pPr>
            <w:r>
              <w:rPr>
                <w:rFonts w:cs="Times New Roman"/>
                <w:b/>
              </w:rPr>
              <w:t>1 365 775</w:t>
            </w:r>
          </w:p>
        </w:tc>
      </w:tr>
      <w:tr w:rsidR="005363D3" w:rsidRPr="00624D23" w14:paraId="36AE0F8A" w14:textId="77777777" w:rsidTr="005363D3">
        <w:trPr>
          <w:trHeight w:val="778"/>
          <w:jc w:val="center"/>
        </w:trPr>
        <w:tc>
          <w:tcPr>
            <w:tcW w:w="3168" w:type="dxa"/>
            <w:shd w:val="clear" w:color="auto" w:fill="1F4E79" w:themeFill="accent1" w:themeFillShade="80"/>
            <w:vAlign w:val="center"/>
          </w:tcPr>
          <w:p w14:paraId="05A372D3" w14:textId="18EB3CF4" w:rsidR="005363D3" w:rsidRPr="00D96B29" w:rsidRDefault="005363D3" w:rsidP="000D3304">
            <w:pPr>
              <w:pStyle w:val="Odstavecseseznamem"/>
              <w:spacing w:before="60" w:after="60" w:line="240" w:lineRule="auto"/>
              <w:ind w:left="0"/>
              <w:contextualSpacing w:val="0"/>
              <w:rPr>
                <w:rFonts w:cs="Times New Roman"/>
                <w:b/>
                <w:color w:val="FFFFFF" w:themeColor="background1"/>
              </w:rPr>
            </w:pPr>
            <w:r>
              <w:rPr>
                <w:rFonts w:cs="Times New Roman"/>
                <w:b/>
                <w:color w:val="FFFFFF" w:themeColor="background1"/>
              </w:rPr>
              <w:t>Příjmy ze smluvního výzkumu</w:t>
            </w:r>
          </w:p>
        </w:tc>
        <w:tc>
          <w:tcPr>
            <w:tcW w:w="3169" w:type="dxa"/>
            <w:vAlign w:val="center"/>
          </w:tcPr>
          <w:p w14:paraId="35E72360" w14:textId="280CA8DC" w:rsidR="005363D3" w:rsidRPr="00624D23" w:rsidRDefault="005363D3" w:rsidP="00C26995">
            <w:pPr>
              <w:pStyle w:val="Odstavecseseznamem"/>
              <w:spacing w:before="60" w:after="60" w:line="240" w:lineRule="auto"/>
              <w:ind w:left="0"/>
              <w:contextualSpacing w:val="0"/>
              <w:jc w:val="center"/>
              <w:rPr>
                <w:rFonts w:cs="Times New Roman"/>
              </w:rPr>
            </w:pPr>
            <w:r>
              <w:rPr>
                <w:rFonts w:cs="Times New Roman"/>
              </w:rPr>
              <w:t>29 398</w:t>
            </w:r>
          </w:p>
        </w:tc>
        <w:tc>
          <w:tcPr>
            <w:tcW w:w="3170" w:type="dxa"/>
            <w:vAlign w:val="center"/>
          </w:tcPr>
          <w:p w14:paraId="7F44EB65" w14:textId="65FB8B7B" w:rsidR="005363D3" w:rsidRDefault="005363D3" w:rsidP="00C26995">
            <w:pPr>
              <w:pStyle w:val="Odstavecseseznamem"/>
              <w:spacing w:before="60" w:after="60" w:line="240" w:lineRule="auto"/>
              <w:ind w:left="0"/>
              <w:contextualSpacing w:val="0"/>
              <w:jc w:val="center"/>
              <w:rPr>
                <w:rFonts w:cs="Times New Roman"/>
              </w:rPr>
            </w:pPr>
            <w:r>
              <w:rPr>
                <w:rFonts w:cs="Times New Roman"/>
              </w:rPr>
              <w:t>244 697</w:t>
            </w:r>
          </w:p>
        </w:tc>
      </w:tr>
      <w:tr w:rsidR="005363D3" w:rsidRPr="00624D23" w14:paraId="220623F6" w14:textId="77777777" w:rsidTr="005363D3">
        <w:trPr>
          <w:trHeight w:val="704"/>
          <w:jc w:val="center"/>
        </w:trPr>
        <w:tc>
          <w:tcPr>
            <w:tcW w:w="3168" w:type="dxa"/>
            <w:shd w:val="clear" w:color="auto" w:fill="1F4E79" w:themeFill="accent1" w:themeFillShade="80"/>
            <w:vAlign w:val="center"/>
          </w:tcPr>
          <w:p w14:paraId="4E96F008" w14:textId="4D325361" w:rsidR="005363D3" w:rsidRPr="00D96B29" w:rsidRDefault="005363D3" w:rsidP="000D3304">
            <w:pPr>
              <w:spacing w:before="60" w:after="60" w:line="240" w:lineRule="auto"/>
              <w:rPr>
                <w:rFonts w:cs="Times New Roman"/>
                <w:b/>
                <w:color w:val="FFFFFF" w:themeColor="background1"/>
              </w:rPr>
            </w:pPr>
            <w:r>
              <w:rPr>
                <w:rFonts w:cs="Times New Roman"/>
                <w:b/>
                <w:color w:val="FFFFFF" w:themeColor="background1"/>
              </w:rPr>
              <w:t>Podíl příjmů ze smluv. výzkumu na provozních výdajích</w:t>
            </w:r>
          </w:p>
        </w:tc>
        <w:tc>
          <w:tcPr>
            <w:tcW w:w="3169" w:type="dxa"/>
            <w:vAlign w:val="center"/>
          </w:tcPr>
          <w:p w14:paraId="3A480B57" w14:textId="1A3E4F79" w:rsidR="005363D3" w:rsidRPr="005363D3" w:rsidRDefault="005363D3" w:rsidP="00C26995">
            <w:pPr>
              <w:pStyle w:val="Odstavecseseznamem"/>
              <w:spacing w:before="60" w:after="60" w:line="240" w:lineRule="auto"/>
              <w:ind w:left="0"/>
              <w:contextualSpacing w:val="0"/>
              <w:jc w:val="center"/>
              <w:rPr>
                <w:rFonts w:cs="Times New Roman"/>
                <w:b/>
              </w:rPr>
            </w:pPr>
            <w:r w:rsidRPr="005363D3">
              <w:rPr>
                <w:rFonts w:cs="Times New Roman"/>
                <w:b/>
              </w:rPr>
              <w:t>18,7 %</w:t>
            </w:r>
          </w:p>
        </w:tc>
        <w:tc>
          <w:tcPr>
            <w:tcW w:w="3170" w:type="dxa"/>
            <w:vAlign w:val="center"/>
          </w:tcPr>
          <w:p w14:paraId="78E7ECDB" w14:textId="43F1089B" w:rsidR="005363D3" w:rsidRPr="005363D3" w:rsidRDefault="005363D3" w:rsidP="00C26995">
            <w:pPr>
              <w:pStyle w:val="Odstavecseseznamem"/>
              <w:spacing w:before="60" w:after="60" w:line="240" w:lineRule="auto"/>
              <w:ind w:left="0"/>
              <w:contextualSpacing w:val="0"/>
              <w:jc w:val="center"/>
              <w:rPr>
                <w:rFonts w:cs="Times New Roman"/>
                <w:b/>
              </w:rPr>
            </w:pPr>
            <w:r w:rsidRPr="005363D3">
              <w:rPr>
                <w:rFonts w:cs="Times New Roman"/>
                <w:b/>
              </w:rPr>
              <w:t>17,9</w:t>
            </w:r>
            <w:r w:rsidR="00A11943">
              <w:rPr>
                <w:rFonts w:cs="Times New Roman"/>
                <w:b/>
              </w:rPr>
              <w:t xml:space="preserve"> </w:t>
            </w:r>
            <w:r w:rsidRPr="005363D3">
              <w:rPr>
                <w:rFonts w:cs="Times New Roman"/>
                <w:b/>
              </w:rPr>
              <w:t>%</w:t>
            </w:r>
          </w:p>
        </w:tc>
      </w:tr>
    </w:tbl>
    <w:p w14:paraId="03D5EF18" w14:textId="77777777" w:rsidR="00C26995" w:rsidRDefault="00C26995" w:rsidP="004027C2">
      <w:pPr>
        <w:pStyle w:val="Odstavecseseznamem"/>
        <w:spacing w:after="0" w:line="240" w:lineRule="auto"/>
        <w:ind w:left="0"/>
        <w:jc w:val="both"/>
        <w:rPr>
          <w:rFonts w:eastAsia="Times New Roman" w:cs="Times New Roman"/>
          <w:sz w:val="24"/>
          <w:szCs w:val="24"/>
        </w:rPr>
      </w:pPr>
    </w:p>
    <w:p w14:paraId="38A8581E" w14:textId="7CC123F4" w:rsidR="00092C59" w:rsidRDefault="002E5A0F" w:rsidP="004027C2">
      <w:pPr>
        <w:pStyle w:val="Odstavecseseznamem"/>
        <w:spacing w:after="0" w:line="240" w:lineRule="auto"/>
        <w:ind w:left="0"/>
        <w:jc w:val="both"/>
        <w:rPr>
          <w:rFonts w:eastAsia="Times New Roman" w:cs="Times New Roman"/>
          <w:sz w:val="24"/>
          <w:szCs w:val="24"/>
        </w:rPr>
      </w:pPr>
      <w:r>
        <w:rPr>
          <w:rFonts w:eastAsia="Times New Roman" w:cs="Times New Roman"/>
          <w:sz w:val="24"/>
          <w:szCs w:val="24"/>
        </w:rPr>
        <w:lastRenderedPageBreak/>
        <w:t xml:space="preserve">Výše uvedené tabulky dokumentují, že v průběhu let 2013 a 2014, tedy v období postupného nabíhání provozu </w:t>
      </w:r>
      <w:r w:rsidR="00FD0385">
        <w:rPr>
          <w:rFonts w:eastAsia="Times New Roman" w:cs="Times New Roman"/>
          <w:sz w:val="24"/>
          <w:szCs w:val="24"/>
        </w:rPr>
        <w:t xml:space="preserve">kapacit </w:t>
      </w:r>
      <w:r>
        <w:rPr>
          <w:rFonts w:eastAsia="Times New Roman" w:cs="Times New Roman"/>
          <w:sz w:val="24"/>
          <w:szCs w:val="24"/>
        </w:rPr>
        <w:t>VaV</w:t>
      </w:r>
      <w:r w:rsidR="00A11943">
        <w:rPr>
          <w:rFonts w:eastAsia="Times New Roman" w:cs="Times New Roman"/>
          <w:sz w:val="24"/>
          <w:szCs w:val="24"/>
        </w:rPr>
        <w:t>aI</w:t>
      </w:r>
      <w:r w:rsidR="00FD0385">
        <w:rPr>
          <w:rFonts w:eastAsia="Times New Roman" w:cs="Times New Roman"/>
          <w:sz w:val="24"/>
          <w:szCs w:val="24"/>
        </w:rPr>
        <w:t xml:space="preserve"> vybudovaných v rámci OP VaVpI</w:t>
      </w:r>
      <w:r>
        <w:rPr>
          <w:rFonts w:eastAsia="Times New Roman" w:cs="Times New Roman"/>
          <w:sz w:val="24"/>
          <w:szCs w:val="24"/>
        </w:rPr>
        <w:t>, představují příjmy plynoucí ze smluvního vý</w:t>
      </w:r>
      <w:r w:rsidR="00092C59">
        <w:rPr>
          <w:rFonts w:eastAsia="Times New Roman" w:cs="Times New Roman"/>
          <w:sz w:val="24"/>
          <w:szCs w:val="24"/>
        </w:rPr>
        <w:t xml:space="preserve">zkumu takřka </w:t>
      </w:r>
      <w:r w:rsidR="00292FA0">
        <w:rPr>
          <w:rFonts w:eastAsia="Times New Roman" w:cs="Times New Roman"/>
          <w:sz w:val="24"/>
          <w:szCs w:val="24"/>
        </w:rPr>
        <w:t xml:space="preserve">20 % </w:t>
      </w:r>
      <w:r w:rsidR="00092C59">
        <w:rPr>
          <w:rFonts w:eastAsia="Times New Roman" w:cs="Times New Roman"/>
          <w:sz w:val="24"/>
          <w:szCs w:val="24"/>
        </w:rPr>
        <w:t>celkových</w:t>
      </w:r>
      <w:r w:rsidR="00680442">
        <w:rPr>
          <w:rFonts w:eastAsia="Times New Roman" w:cs="Times New Roman"/>
          <w:sz w:val="24"/>
          <w:szCs w:val="24"/>
        </w:rPr>
        <w:t xml:space="preserve"> provozních nákladů. U běžných projektů</w:t>
      </w:r>
      <w:r w:rsidR="00B73140">
        <w:rPr>
          <w:rFonts w:eastAsia="Times New Roman" w:cs="Times New Roman"/>
          <w:sz w:val="24"/>
          <w:szCs w:val="24"/>
        </w:rPr>
        <w:t xml:space="preserve"> </w:t>
      </w:r>
      <w:r w:rsidR="00092C59">
        <w:rPr>
          <w:rFonts w:eastAsia="Times New Roman" w:cs="Times New Roman"/>
          <w:sz w:val="24"/>
          <w:szCs w:val="24"/>
        </w:rPr>
        <w:t>se v následujících letech (2016</w:t>
      </w:r>
      <w:r w:rsidR="00092C59">
        <w:rPr>
          <w:rFonts w:eastAsia="Times New Roman" w:cs="Times New Roman"/>
          <w:sz w:val="24"/>
          <w:szCs w:val="24"/>
        </w:rPr>
        <w:sym w:font="Symbol" w:char="F02D"/>
      </w:r>
      <w:r w:rsidR="00092C59">
        <w:rPr>
          <w:rFonts w:eastAsia="Times New Roman" w:cs="Times New Roman"/>
          <w:sz w:val="24"/>
          <w:szCs w:val="24"/>
        </w:rPr>
        <w:t xml:space="preserve">2020) očekává, že bude tato hodnota nadále dosahovat přibližně 18 %. U </w:t>
      </w:r>
      <w:r w:rsidR="00680442">
        <w:rPr>
          <w:rFonts w:eastAsia="Times New Roman" w:cs="Times New Roman"/>
          <w:sz w:val="24"/>
          <w:szCs w:val="24"/>
        </w:rPr>
        <w:t xml:space="preserve">velkých </w:t>
      </w:r>
      <w:r w:rsidR="00092C59">
        <w:rPr>
          <w:rFonts w:eastAsia="Times New Roman" w:cs="Times New Roman"/>
          <w:sz w:val="24"/>
          <w:szCs w:val="24"/>
        </w:rPr>
        <w:t>projektů se předpokládá, že podíl příjmů ze smluvního výzkumu na celkových provozních výdaj</w:t>
      </w:r>
      <w:r w:rsidR="00FD0385">
        <w:rPr>
          <w:rFonts w:eastAsia="Times New Roman" w:cs="Times New Roman"/>
          <w:sz w:val="24"/>
          <w:szCs w:val="24"/>
        </w:rPr>
        <w:t>ích</w:t>
      </w:r>
      <w:r w:rsidR="00092C59">
        <w:rPr>
          <w:rFonts w:eastAsia="Times New Roman" w:cs="Times New Roman"/>
          <w:sz w:val="24"/>
          <w:szCs w:val="24"/>
        </w:rPr>
        <w:t xml:space="preserve"> bude postupně narůstat </w:t>
      </w:r>
      <w:r w:rsidR="00FD0385">
        <w:rPr>
          <w:rFonts w:eastAsia="Times New Roman" w:cs="Times New Roman"/>
          <w:sz w:val="24"/>
          <w:szCs w:val="24"/>
        </w:rPr>
        <w:t>z</w:t>
      </w:r>
      <w:r w:rsidR="00092C59">
        <w:rPr>
          <w:rFonts w:eastAsia="Times New Roman" w:cs="Times New Roman"/>
          <w:sz w:val="24"/>
          <w:szCs w:val="24"/>
        </w:rPr>
        <w:t xml:space="preserve"> 5,8 % v roce 2016 až na 8,7 % v roce 2020. Tyto anticipované hodnoty byly schváleny před počátkem realizování projektů</w:t>
      </w:r>
      <w:r w:rsidR="00292FA0">
        <w:rPr>
          <w:rFonts w:eastAsia="Times New Roman" w:cs="Times New Roman"/>
          <w:sz w:val="24"/>
          <w:szCs w:val="24"/>
        </w:rPr>
        <w:t xml:space="preserve"> OP VaVpI</w:t>
      </w:r>
      <w:r w:rsidR="00092C59">
        <w:rPr>
          <w:rFonts w:eastAsia="Times New Roman" w:cs="Times New Roman"/>
          <w:sz w:val="24"/>
          <w:szCs w:val="24"/>
        </w:rPr>
        <w:t>.</w:t>
      </w:r>
    </w:p>
    <w:p w14:paraId="346860C7" w14:textId="77777777" w:rsidR="002E5A0F" w:rsidRDefault="002E5A0F" w:rsidP="004027C2">
      <w:pPr>
        <w:pStyle w:val="Odstavecseseznamem"/>
        <w:spacing w:after="0" w:line="240" w:lineRule="auto"/>
        <w:ind w:left="0"/>
        <w:jc w:val="both"/>
        <w:rPr>
          <w:rFonts w:eastAsia="Times New Roman" w:cs="Times New Roman"/>
          <w:sz w:val="24"/>
          <w:szCs w:val="24"/>
        </w:rPr>
      </w:pPr>
    </w:p>
    <w:p w14:paraId="3A507782" w14:textId="188D34AA" w:rsidR="00A336E8" w:rsidRDefault="00660BB9" w:rsidP="004027C2">
      <w:pPr>
        <w:pStyle w:val="Odstavecseseznamem"/>
        <w:spacing w:after="0" w:line="240" w:lineRule="auto"/>
        <w:ind w:left="0"/>
        <w:jc w:val="both"/>
        <w:rPr>
          <w:rFonts w:eastAsia="Times New Roman" w:cs="Times New Roman"/>
          <w:sz w:val="24"/>
          <w:szCs w:val="24"/>
        </w:rPr>
      </w:pPr>
      <w:r>
        <w:rPr>
          <w:rFonts w:eastAsia="Times New Roman" w:cs="Times New Roman"/>
          <w:sz w:val="24"/>
          <w:szCs w:val="24"/>
        </w:rPr>
        <w:t>S</w:t>
      </w:r>
      <w:r w:rsidR="00644CF3" w:rsidRPr="00644CF3">
        <w:rPr>
          <w:rFonts w:eastAsia="Times New Roman" w:cs="Times New Roman"/>
          <w:sz w:val="24"/>
          <w:szCs w:val="24"/>
        </w:rPr>
        <w:t>ouhrnně l</w:t>
      </w:r>
      <w:r w:rsidR="002860C6" w:rsidRPr="00644CF3">
        <w:rPr>
          <w:rFonts w:eastAsia="Times New Roman" w:cs="Times New Roman"/>
          <w:sz w:val="24"/>
          <w:szCs w:val="24"/>
        </w:rPr>
        <w:t xml:space="preserve">ze konstatovat, že </w:t>
      </w:r>
      <w:r w:rsidR="00BF58C6">
        <w:rPr>
          <w:rFonts w:eastAsia="Times New Roman" w:cs="Times New Roman"/>
          <w:sz w:val="24"/>
          <w:szCs w:val="24"/>
        </w:rPr>
        <w:t>VaVaI realizované</w:t>
      </w:r>
      <w:r w:rsidR="004027C2" w:rsidRPr="00644CF3">
        <w:rPr>
          <w:rFonts w:eastAsia="Times New Roman" w:cs="Times New Roman"/>
          <w:sz w:val="24"/>
          <w:szCs w:val="24"/>
        </w:rPr>
        <w:t xml:space="preserve"> </w:t>
      </w:r>
      <w:r w:rsidR="00644CF3">
        <w:rPr>
          <w:rFonts w:eastAsia="Times New Roman" w:cs="Times New Roman"/>
          <w:sz w:val="24"/>
          <w:szCs w:val="24"/>
        </w:rPr>
        <w:t xml:space="preserve">roku 2013 </w:t>
      </w:r>
      <w:r w:rsidR="004027C2" w:rsidRPr="00644CF3">
        <w:rPr>
          <w:rFonts w:eastAsia="Times New Roman" w:cs="Times New Roman"/>
          <w:sz w:val="24"/>
          <w:szCs w:val="24"/>
        </w:rPr>
        <w:t>ve vysokoškolském sektoru</w:t>
      </w:r>
      <w:r w:rsidR="00644CF3">
        <w:rPr>
          <w:rStyle w:val="Znakapoznpodarou"/>
          <w:rFonts w:eastAsia="Times New Roman" w:cs="Times New Roman"/>
          <w:sz w:val="24"/>
          <w:szCs w:val="24"/>
        </w:rPr>
        <w:footnoteReference w:id="10"/>
      </w:r>
      <w:r w:rsidR="004027C2" w:rsidRPr="00644CF3">
        <w:rPr>
          <w:rFonts w:eastAsia="Times New Roman" w:cs="Times New Roman"/>
          <w:sz w:val="24"/>
          <w:szCs w:val="24"/>
        </w:rPr>
        <w:t xml:space="preserve"> byl</w:t>
      </w:r>
      <w:r w:rsidR="00BF58C6">
        <w:rPr>
          <w:rFonts w:eastAsia="Times New Roman" w:cs="Times New Roman"/>
          <w:sz w:val="24"/>
          <w:szCs w:val="24"/>
        </w:rPr>
        <w:t>y</w:t>
      </w:r>
      <w:r w:rsidR="004027C2" w:rsidRPr="00644CF3">
        <w:rPr>
          <w:rFonts w:eastAsia="Times New Roman" w:cs="Times New Roman"/>
          <w:sz w:val="24"/>
          <w:szCs w:val="24"/>
        </w:rPr>
        <w:t xml:space="preserve"> roku 2013 financován</w:t>
      </w:r>
      <w:r w:rsidR="00BF58C6">
        <w:rPr>
          <w:rFonts w:eastAsia="Times New Roman" w:cs="Times New Roman"/>
          <w:sz w:val="24"/>
          <w:szCs w:val="24"/>
        </w:rPr>
        <w:t>y</w:t>
      </w:r>
      <w:r w:rsidR="004027C2" w:rsidRPr="00644CF3">
        <w:rPr>
          <w:rFonts w:eastAsia="Times New Roman" w:cs="Times New Roman"/>
          <w:sz w:val="24"/>
          <w:szCs w:val="24"/>
        </w:rPr>
        <w:t xml:space="preserve"> z podnikatelských zdrojů </w:t>
      </w:r>
      <w:r w:rsidR="00644CF3">
        <w:rPr>
          <w:rFonts w:eastAsia="Times New Roman" w:cs="Times New Roman"/>
          <w:sz w:val="24"/>
          <w:szCs w:val="24"/>
        </w:rPr>
        <w:t xml:space="preserve">ve výši </w:t>
      </w:r>
      <w:r w:rsidR="004027C2" w:rsidRPr="00644CF3">
        <w:rPr>
          <w:rFonts w:eastAsia="Times New Roman" w:cs="Times New Roman"/>
          <w:sz w:val="24"/>
          <w:szCs w:val="24"/>
        </w:rPr>
        <w:t xml:space="preserve">434 mil. Kč, což je podstatně více než v předešlém roce, </w:t>
      </w:r>
      <w:r w:rsidR="00C1367B" w:rsidRPr="00644CF3">
        <w:rPr>
          <w:rFonts w:eastAsia="Times New Roman" w:cs="Times New Roman"/>
          <w:sz w:val="24"/>
          <w:szCs w:val="24"/>
        </w:rPr>
        <w:t>ač</w:t>
      </w:r>
      <w:r w:rsidR="004027C2" w:rsidRPr="00644CF3">
        <w:rPr>
          <w:rFonts w:eastAsia="Times New Roman" w:cs="Times New Roman"/>
          <w:sz w:val="24"/>
          <w:szCs w:val="24"/>
        </w:rPr>
        <w:t xml:space="preserve"> se </w:t>
      </w:r>
      <w:r w:rsidR="00C1367B" w:rsidRPr="00644CF3">
        <w:rPr>
          <w:rFonts w:eastAsia="Times New Roman" w:cs="Times New Roman"/>
          <w:sz w:val="24"/>
          <w:szCs w:val="24"/>
        </w:rPr>
        <w:t xml:space="preserve">jedná </w:t>
      </w:r>
      <w:r w:rsidR="004027C2" w:rsidRPr="00644CF3">
        <w:rPr>
          <w:rFonts w:eastAsia="Times New Roman" w:cs="Times New Roman"/>
          <w:sz w:val="24"/>
          <w:szCs w:val="24"/>
        </w:rPr>
        <w:t xml:space="preserve">o </w:t>
      </w:r>
      <w:r w:rsidR="00644CF3" w:rsidRPr="00644CF3">
        <w:rPr>
          <w:rFonts w:eastAsia="Times New Roman" w:cs="Times New Roman"/>
          <w:sz w:val="24"/>
          <w:szCs w:val="24"/>
        </w:rPr>
        <w:t>pouhá 2 % výdajů na VaVaI vynaložená</w:t>
      </w:r>
      <w:r w:rsidR="004027C2" w:rsidRPr="00644CF3">
        <w:rPr>
          <w:rFonts w:eastAsia="Times New Roman" w:cs="Times New Roman"/>
          <w:sz w:val="24"/>
          <w:szCs w:val="24"/>
        </w:rPr>
        <w:t xml:space="preserve"> ve vysokoškolském sektoru. Podstatně více finanční</w:t>
      </w:r>
      <w:r>
        <w:rPr>
          <w:rFonts w:eastAsia="Times New Roman" w:cs="Times New Roman"/>
          <w:sz w:val="24"/>
          <w:szCs w:val="24"/>
        </w:rPr>
        <w:t>ch prostředků směřuje od podnikatelského sektoru</w:t>
      </w:r>
      <w:r w:rsidR="004027C2" w:rsidRPr="00644CF3">
        <w:rPr>
          <w:rFonts w:eastAsia="Times New Roman" w:cs="Times New Roman"/>
          <w:sz w:val="24"/>
          <w:szCs w:val="24"/>
        </w:rPr>
        <w:t xml:space="preserve"> na VaVaI do vládního sektoru.</w:t>
      </w:r>
      <w:r w:rsidR="00644CF3">
        <w:rPr>
          <w:rStyle w:val="Znakapoznpodarou"/>
          <w:rFonts w:eastAsia="Times New Roman" w:cs="Times New Roman"/>
          <w:sz w:val="24"/>
          <w:szCs w:val="24"/>
        </w:rPr>
        <w:footnoteReference w:id="11"/>
      </w:r>
      <w:r w:rsidR="004027C2" w:rsidRPr="00644CF3">
        <w:rPr>
          <w:rFonts w:eastAsia="Times New Roman" w:cs="Times New Roman"/>
          <w:sz w:val="24"/>
          <w:szCs w:val="24"/>
        </w:rPr>
        <w:t xml:space="preserve"> Roku 2013 to byly téměř 2 mld. Kč</w:t>
      </w:r>
      <w:r w:rsidR="00644CF3">
        <w:rPr>
          <w:rFonts w:eastAsia="Times New Roman" w:cs="Times New Roman"/>
          <w:sz w:val="24"/>
          <w:szCs w:val="24"/>
        </w:rPr>
        <w:t xml:space="preserve">, což představuje </w:t>
      </w:r>
      <w:r w:rsidR="000E7E66">
        <w:rPr>
          <w:rFonts w:eastAsia="Times New Roman" w:cs="Times New Roman"/>
          <w:sz w:val="24"/>
          <w:szCs w:val="24"/>
        </w:rPr>
        <w:t>13,7</w:t>
      </w:r>
      <w:r w:rsidR="00644CF3">
        <w:rPr>
          <w:rFonts w:eastAsia="Times New Roman" w:cs="Times New Roman"/>
          <w:sz w:val="24"/>
          <w:szCs w:val="24"/>
        </w:rPr>
        <w:t xml:space="preserve"> % výdajů </w:t>
      </w:r>
      <w:r w:rsidR="00644CF3" w:rsidRPr="00644CF3">
        <w:rPr>
          <w:rFonts w:eastAsia="Times New Roman" w:cs="Times New Roman"/>
          <w:sz w:val="24"/>
          <w:szCs w:val="24"/>
        </w:rPr>
        <w:t>na VaVaI vynaložen</w:t>
      </w:r>
      <w:r w:rsidR="00644CF3">
        <w:rPr>
          <w:rFonts w:eastAsia="Times New Roman" w:cs="Times New Roman"/>
          <w:sz w:val="24"/>
          <w:szCs w:val="24"/>
        </w:rPr>
        <w:t>ých</w:t>
      </w:r>
      <w:r w:rsidR="00644CF3" w:rsidRPr="00644CF3">
        <w:rPr>
          <w:rFonts w:eastAsia="Times New Roman" w:cs="Times New Roman"/>
          <w:sz w:val="24"/>
          <w:szCs w:val="24"/>
        </w:rPr>
        <w:t xml:space="preserve"> ve </w:t>
      </w:r>
      <w:r w:rsidR="00644CF3">
        <w:rPr>
          <w:rFonts w:eastAsia="Times New Roman" w:cs="Times New Roman"/>
          <w:sz w:val="24"/>
          <w:szCs w:val="24"/>
        </w:rPr>
        <w:t>vládním</w:t>
      </w:r>
      <w:r w:rsidR="00644CF3" w:rsidRPr="00644CF3">
        <w:rPr>
          <w:rFonts w:eastAsia="Times New Roman" w:cs="Times New Roman"/>
          <w:sz w:val="24"/>
          <w:szCs w:val="24"/>
        </w:rPr>
        <w:t xml:space="preserve"> sektoru</w:t>
      </w:r>
      <w:r w:rsidR="000E7E66">
        <w:rPr>
          <w:rFonts w:eastAsia="Times New Roman" w:cs="Times New Roman"/>
          <w:sz w:val="24"/>
          <w:szCs w:val="24"/>
        </w:rPr>
        <w:t xml:space="preserve"> (tuzemské podnikatelské zdroje 3,3 %, zahraniční podnikatelské zdroje 10,4 %)</w:t>
      </w:r>
      <w:r w:rsidR="004027C2" w:rsidRPr="00644CF3">
        <w:rPr>
          <w:rFonts w:eastAsia="Times New Roman" w:cs="Times New Roman"/>
          <w:sz w:val="24"/>
          <w:szCs w:val="24"/>
        </w:rPr>
        <w:t>. Za</w:t>
      </w:r>
      <w:r w:rsidR="000E7E66">
        <w:rPr>
          <w:rFonts w:eastAsia="Times New Roman" w:cs="Times New Roman"/>
          <w:sz w:val="24"/>
          <w:szCs w:val="24"/>
        </w:rPr>
        <w:t xml:space="preserve">hraniční podnikatelské zdroje jsou ovšem z majoritní části tvořeny </w:t>
      </w:r>
      <w:r w:rsidR="00C1367B">
        <w:rPr>
          <w:rFonts w:eastAsia="Times New Roman" w:cs="Times New Roman"/>
          <w:sz w:val="24"/>
          <w:szCs w:val="24"/>
        </w:rPr>
        <w:t>příjmy z licenčních poplatků Akademie věd</w:t>
      </w:r>
      <w:r w:rsidR="004027C2" w:rsidRPr="004027C2">
        <w:rPr>
          <w:rFonts w:eastAsia="Times New Roman" w:cs="Times New Roman"/>
          <w:sz w:val="24"/>
          <w:szCs w:val="24"/>
        </w:rPr>
        <w:t xml:space="preserve"> ČR.</w:t>
      </w:r>
      <w:r w:rsidR="004027C2">
        <w:rPr>
          <w:rFonts w:eastAsia="Times New Roman" w:cs="Times New Roman"/>
          <w:sz w:val="24"/>
          <w:szCs w:val="24"/>
        </w:rPr>
        <w:t xml:space="preserve"> </w:t>
      </w:r>
      <w:r w:rsidR="004027C2" w:rsidRPr="004027C2">
        <w:rPr>
          <w:rFonts w:eastAsia="Times New Roman" w:cs="Times New Roman"/>
          <w:sz w:val="24"/>
          <w:szCs w:val="24"/>
        </w:rPr>
        <w:t xml:space="preserve">Většinu </w:t>
      </w:r>
      <w:r w:rsidR="004027C2">
        <w:rPr>
          <w:rFonts w:eastAsia="Times New Roman" w:cs="Times New Roman"/>
          <w:sz w:val="24"/>
          <w:szCs w:val="24"/>
        </w:rPr>
        <w:t>finančních prostředků</w:t>
      </w:r>
      <w:r w:rsidR="00C1367B">
        <w:rPr>
          <w:rFonts w:eastAsia="Times New Roman" w:cs="Times New Roman"/>
          <w:sz w:val="24"/>
          <w:szCs w:val="24"/>
        </w:rPr>
        <w:t>, které podnikatelský sektor</w:t>
      </w:r>
      <w:r w:rsidR="004027C2">
        <w:rPr>
          <w:rFonts w:eastAsia="Times New Roman" w:cs="Times New Roman"/>
          <w:sz w:val="24"/>
          <w:szCs w:val="24"/>
        </w:rPr>
        <w:t xml:space="preserve"> </w:t>
      </w:r>
      <w:r w:rsidR="00C1367B">
        <w:rPr>
          <w:rFonts w:eastAsia="Times New Roman" w:cs="Times New Roman"/>
          <w:sz w:val="24"/>
          <w:szCs w:val="24"/>
        </w:rPr>
        <w:t>směřuje</w:t>
      </w:r>
      <w:r w:rsidR="00644CF3">
        <w:rPr>
          <w:rFonts w:eastAsia="Times New Roman" w:cs="Times New Roman"/>
          <w:sz w:val="24"/>
          <w:szCs w:val="24"/>
        </w:rPr>
        <w:t xml:space="preserve"> </w:t>
      </w:r>
      <w:r w:rsidR="004027C2">
        <w:rPr>
          <w:rFonts w:eastAsia="Times New Roman" w:cs="Times New Roman"/>
          <w:sz w:val="24"/>
          <w:szCs w:val="24"/>
        </w:rPr>
        <w:t>do VaVaI</w:t>
      </w:r>
      <w:r w:rsidR="00C1367B">
        <w:rPr>
          <w:rFonts w:eastAsia="Times New Roman" w:cs="Times New Roman"/>
          <w:sz w:val="24"/>
          <w:szCs w:val="24"/>
        </w:rPr>
        <w:t>,</w:t>
      </w:r>
      <w:r w:rsidR="004027C2">
        <w:rPr>
          <w:rFonts w:eastAsia="Times New Roman" w:cs="Times New Roman"/>
          <w:sz w:val="24"/>
          <w:szCs w:val="24"/>
        </w:rPr>
        <w:t xml:space="preserve"> </w:t>
      </w:r>
      <w:r w:rsidR="004027C2" w:rsidRPr="004027C2">
        <w:rPr>
          <w:rFonts w:eastAsia="Times New Roman" w:cs="Times New Roman"/>
          <w:sz w:val="24"/>
          <w:szCs w:val="24"/>
        </w:rPr>
        <w:t xml:space="preserve">vynakládají podniky </w:t>
      </w:r>
      <w:r w:rsidR="00644CF3">
        <w:rPr>
          <w:rFonts w:eastAsia="Times New Roman" w:cs="Times New Roman"/>
          <w:sz w:val="24"/>
          <w:szCs w:val="24"/>
        </w:rPr>
        <w:t xml:space="preserve">stále </w:t>
      </w:r>
      <w:r w:rsidR="004027C2" w:rsidRPr="004027C2">
        <w:rPr>
          <w:rFonts w:eastAsia="Times New Roman" w:cs="Times New Roman"/>
          <w:sz w:val="24"/>
          <w:szCs w:val="24"/>
        </w:rPr>
        <w:t xml:space="preserve">na </w:t>
      </w:r>
      <w:r w:rsidR="004027C2">
        <w:rPr>
          <w:rFonts w:eastAsia="Times New Roman" w:cs="Times New Roman"/>
          <w:sz w:val="24"/>
          <w:szCs w:val="24"/>
        </w:rPr>
        <w:t xml:space="preserve">vlastní činnosti VaVaI. </w:t>
      </w:r>
    </w:p>
    <w:p w14:paraId="3C057923" w14:textId="77777777" w:rsidR="004027C2" w:rsidRDefault="004027C2" w:rsidP="004027C2">
      <w:pPr>
        <w:pStyle w:val="Odstavecseseznamem"/>
        <w:spacing w:after="0" w:line="240" w:lineRule="auto"/>
        <w:ind w:left="0"/>
        <w:jc w:val="both"/>
        <w:rPr>
          <w:rFonts w:eastAsia="Times New Roman" w:cs="Times New Roman"/>
          <w:sz w:val="24"/>
          <w:szCs w:val="24"/>
        </w:rPr>
      </w:pPr>
    </w:p>
    <w:p w14:paraId="3905156C" w14:textId="7C2A1C52" w:rsidR="00644CF3" w:rsidRDefault="00C1367B" w:rsidP="004027C2">
      <w:pPr>
        <w:pStyle w:val="Odstavecseseznamem"/>
        <w:spacing w:after="0" w:line="240" w:lineRule="auto"/>
        <w:ind w:left="0"/>
        <w:jc w:val="both"/>
        <w:rPr>
          <w:rFonts w:eastAsia="Times New Roman" w:cs="Times New Roman"/>
          <w:b/>
          <w:sz w:val="24"/>
          <w:szCs w:val="24"/>
        </w:rPr>
      </w:pPr>
      <w:r w:rsidRPr="00C1367B">
        <w:rPr>
          <w:rFonts w:eastAsia="Times New Roman" w:cs="Times New Roman"/>
          <w:b/>
          <w:sz w:val="24"/>
          <w:szCs w:val="24"/>
        </w:rPr>
        <w:t>V</w:t>
      </w:r>
      <w:r w:rsidR="004027C2" w:rsidRPr="00C1367B">
        <w:rPr>
          <w:rFonts w:eastAsia="Times New Roman" w:cs="Times New Roman"/>
          <w:b/>
          <w:sz w:val="24"/>
          <w:szCs w:val="24"/>
        </w:rPr>
        <w:t xml:space="preserve"> časové projekci lze </w:t>
      </w:r>
      <w:r w:rsidRPr="00C1367B">
        <w:rPr>
          <w:rFonts w:eastAsia="Times New Roman" w:cs="Times New Roman"/>
          <w:b/>
          <w:sz w:val="24"/>
          <w:szCs w:val="24"/>
        </w:rPr>
        <w:t xml:space="preserve">nicméně </w:t>
      </w:r>
      <w:r w:rsidR="004027C2" w:rsidRPr="00C1367B">
        <w:rPr>
          <w:rFonts w:eastAsia="Times New Roman" w:cs="Times New Roman"/>
          <w:b/>
          <w:sz w:val="24"/>
          <w:szCs w:val="24"/>
        </w:rPr>
        <w:t xml:space="preserve">ve vývoji </w:t>
      </w:r>
      <w:r w:rsidRPr="00C1367B">
        <w:rPr>
          <w:rFonts w:eastAsia="Times New Roman" w:cs="Times New Roman"/>
          <w:b/>
          <w:sz w:val="24"/>
          <w:szCs w:val="24"/>
        </w:rPr>
        <w:t xml:space="preserve">podnikatelských </w:t>
      </w:r>
      <w:r w:rsidR="004027C2" w:rsidRPr="00C1367B">
        <w:rPr>
          <w:rFonts w:eastAsia="Times New Roman" w:cs="Times New Roman"/>
          <w:b/>
          <w:sz w:val="24"/>
          <w:szCs w:val="24"/>
        </w:rPr>
        <w:t xml:space="preserve">výdajů na financování VaVaI ve vysokoškolském sektoru sledovat pozitivní trend. </w:t>
      </w:r>
      <w:r w:rsidRPr="00C1367B">
        <w:rPr>
          <w:rFonts w:eastAsia="Times New Roman" w:cs="Times New Roman"/>
          <w:b/>
          <w:sz w:val="24"/>
          <w:szCs w:val="24"/>
        </w:rPr>
        <w:t xml:space="preserve">Od roku 2007, kdy tento podíl činil </w:t>
      </w:r>
      <w:r w:rsidR="00511007">
        <w:rPr>
          <w:rFonts w:eastAsia="Times New Roman" w:cs="Times New Roman"/>
          <w:b/>
          <w:sz w:val="24"/>
          <w:szCs w:val="24"/>
        </w:rPr>
        <w:t xml:space="preserve">pouze </w:t>
      </w:r>
      <w:r w:rsidRPr="00C1367B">
        <w:rPr>
          <w:rFonts w:eastAsia="Times New Roman" w:cs="Times New Roman"/>
          <w:b/>
          <w:sz w:val="24"/>
          <w:szCs w:val="24"/>
        </w:rPr>
        <w:t xml:space="preserve">0,7 %, došlo do roku 2013 takřka ke ztrojnásobení </w:t>
      </w:r>
      <w:r w:rsidR="00511007">
        <w:rPr>
          <w:rFonts w:eastAsia="Times New Roman" w:cs="Times New Roman"/>
          <w:b/>
          <w:sz w:val="24"/>
          <w:szCs w:val="24"/>
        </w:rPr>
        <w:t>podílu</w:t>
      </w:r>
      <w:r w:rsidRPr="00C1367B">
        <w:rPr>
          <w:rFonts w:eastAsia="Times New Roman" w:cs="Times New Roman"/>
          <w:b/>
          <w:sz w:val="24"/>
          <w:szCs w:val="24"/>
        </w:rPr>
        <w:t xml:space="preserve"> na 2 %.</w:t>
      </w:r>
      <w:r w:rsidR="00511007">
        <w:rPr>
          <w:rFonts w:eastAsia="Times New Roman" w:cs="Times New Roman"/>
          <w:b/>
          <w:sz w:val="24"/>
          <w:szCs w:val="24"/>
        </w:rPr>
        <w:t xml:space="preserve"> </w:t>
      </w:r>
      <w:r w:rsidR="00644CF3">
        <w:rPr>
          <w:rFonts w:eastAsia="Times New Roman" w:cs="Times New Roman"/>
          <w:b/>
          <w:sz w:val="24"/>
          <w:szCs w:val="24"/>
        </w:rPr>
        <w:t>Co se týká vládního sektoru</w:t>
      </w:r>
      <w:r w:rsidR="003865A0">
        <w:rPr>
          <w:rFonts w:eastAsia="Times New Roman" w:cs="Times New Roman"/>
          <w:b/>
          <w:sz w:val="24"/>
          <w:szCs w:val="24"/>
        </w:rPr>
        <w:t xml:space="preserve">, </w:t>
      </w:r>
      <w:r w:rsidR="00BF58C6">
        <w:rPr>
          <w:rFonts w:eastAsia="Times New Roman" w:cs="Times New Roman"/>
          <w:b/>
          <w:sz w:val="24"/>
          <w:szCs w:val="24"/>
        </w:rPr>
        <w:t>statistiky vykazují po sledované období hodnoty</w:t>
      </w:r>
      <w:r w:rsidR="00BB4EC6">
        <w:rPr>
          <w:rFonts w:eastAsia="Times New Roman" w:cs="Times New Roman"/>
          <w:b/>
          <w:sz w:val="24"/>
          <w:szCs w:val="24"/>
        </w:rPr>
        <w:t xml:space="preserve"> oscilující kolem střední hodnoty (mediánu) 13,7 %</w:t>
      </w:r>
      <w:r w:rsidR="00BF58C6">
        <w:rPr>
          <w:rFonts w:eastAsia="Times New Roman" w:cs="Times New Roman"/>
          <w:b/>
          <w:sz w:val="24"/>
          <w:szCs w:val="24"/>
        </w:rPr>
        <w:t>.</w:t>
      </w:r>
      <w:r w:rsidR="00D27F80">
        <w:rPr>
          <w:rStyle w:val="Znakapoznpodarou"/>
          <w:rFonts w:eastAsia="Times New Roman" w:cs="Times New Roman"/>
          <w:b/>
          <w:sz w:val="24"/>
          <w:szCs w:val="24"/>
        </w:rPr>
        <w:footnoteReference w:id="12"/>
      </w:r>
      <w:r w:rsidR="00644CF3">
        <w:rPr>
          <w:rFonts w:eastAsia="Times New Roman" w:cs="Times New Roman"/>
          <w:b/>
          <w:sz w:val="24"/>
          <w:szCs w:val="24"/>
        </w:rPr>
        <w:t xml:space="preserve"> </w:t>
      </w:r>
    </w:p>
    <w:p w14:paraId="1313A4AE" w14:textId="77777777" w:rsidR="00644CF3" w:rsidRDefault="00644CF3" w:rsidP="004027C2">
      <w:pPr>
        <w:pStyle w:val="Odstavecseseznamem"/>
        <w:spacing w:after="0" w:line="240" w:lineRule="auto"/>
        <w:ind w:left="0"/>
        <w:jc w:val="both"/>
        <w:rPr>
          <w:rFonts w:eastAsia="Times New Roman" w:cs="Times New Roman"/>
          <w:b/>
          <w:sz w:val="24"/>
          <w:szCs w:val="24"/>
        </w:rPr>
      </w:pPr>
    </w:p>
    <w:p w14:paraId="73A175E2" w14:textId="77777777" w:rsidR="004027C2" w:rsidRPr="00BF58C6" w:rsidRDefault="00BF58C6" w:rsidP="004027C2">
      <w:pPr>
        <w:pStyle w:val="Odstavecseseznamem"/>
        <w:spacing w:after="0" w:line="240" w:lineRule="auto"/>
        <w:ind w:left="0"/>
        <w:jc w:val="both"/>
        <w:rPr>
          <w:rFonts w:eastAsia="Times New Roman" w:cs="Times New Roman"/>
          <w:b/>
          <w:sz w:val="24"/>
          <w:szCs w:val="24"/>
        </w:rPr>
      </w:pPr>
      <w:r w:rsidRPr="00BF58C6">
        <w:rPr>
          <w:rFonts w:eastAsia="Times New Roman" w:cs="Times New Roman"/>
          <w:b/>
          <w:sz w:val="24"/>
          <w:szCs w:val="24"/>
        </w:rPr>
        <w:t xml:space="preserve">Ačkoliv podíl podnikatelských výdajů </w:t>
      </w:r>
      <w:r>
        <w:rPr>
          <w:rFonts w:eastAsia="Times New Roman" w:cs="Times New Roman"/>
          <w:b/>
          <w:sz w:val="24"/>
          <w:szCs w:val="24"/>
        </w:rPr>
        <w:t xml:space="preserve">vynakládaných </w:t>
      </w:r>
      <w:r w:rsidRPr="00BF58C6">
        <w:rPr>
          <w:rFonts w:eastAsia="Times New Roman" w:cs="Times New Roman"/>
          <w:b/>
          <w:sz w:val="24"/>
          <w:szCs w:val="24"/>
        </w:rPr>
        <w:t xml:space="preserve">na </w:t>
      </w:r>
      <w:r>
        <w:rPr>
          <w:rFonts w:eastAsia="Times New Roman" w:cs="Times New Roman"/>
          <w:b/>
          <w:sz w:val="24"/>
          <w:szCs w:val="24"/>
        </w:rPr>
        <w:t>provádění</w:t>
      </w:r>
      <w:r w:rsidRPr="00BF58C6">
        <w:rPr>
          <w:rFonts w:eastAsia="Times New Roman" w:cs="Times New Roman"/>
          <w:b/>
          <w:sz w:val="24"/>
          <w:szCs w:val="24"/>
        </w:rPr>
        <w:t xml:space="preserve"> VaVaI ve vysokoškolském a vládním sektoru není v ČR příliš vysoký, </w:t>
      </w:r>
      <w:r w:rsidR="00511007" w:rsidRPr="00BF58C6">
        <w:rPr>
          <w:rFonts w:eastAsia="Times New Roman" w:cs="Times New Roman"/>
          <w:b/>
          <w:sz w:val="24"/>
          <w:szCs w:val="24"/>
        </w:rPr>
        <w:t>v žádné z vyspělých ekonomik zpravidla nečiní řádově desítky procent.</w:t>
      </w:r>
      <w:r w:rsidRPr="00BF58C6">
        <w:rPr>
          <w:rFonts w:eastAsia="Times New Roman" w:cs="Times New Roman"/>
          <w:b/>
          <w:sz w:val="24"/>
          <w:szCs w:val="24"/>
        </w:rPr>
        <w:t xml:space="preserve"> </w:t>
      </w:r>
      <w:r w:rsidR="00511007" w:rsidRPr="00BF58C6">
        <w:rPr>
          <w:rFonts w:eastAsia="Times New Roman" w:cs="Times New Roman"/>
          <w:b/>
          <w:sz w:val="24"/>
          <w:szCs w:val="24"/>
        </w:rPr>
        <w:t xml:space="preserve">Nelze tedy ani očekávat, že budou výdaje podnikatelského sektoru </w:t>
      </w:r>
      <w:r w:rsidR="00C503A5">
        <w:rPr>
          <w:rFonts w:eastAsia="Times New Roman" w:cs="Times New Roman"/>
          <w:b/>
          <w:sz w:val="24"/>
          <w:szCs w:val="24"/>
        </w:rPr>
        <w:t>na VaVaI realizované</w:t>
      </w:r>
      <w:r w:rsidR="00511007" w:rsidRPr="00BF58C6">
        <w:rPr>
          <w:rFonts w:eastAsia="Times New Roman" w:cs="Times New Roman"/>
          <w:b/>
          <w:sz w:val="24"/>
          <w:szCs w:val="24"/>
        </w:rPr>
        <w:t xml:space="preserve"> v kapacitách nově vybudovaných za využití prostředků ERDF v rámci OP VaVpI představovat řádově desítky procent </w:t>
      </w:r>
      <w:r>
        <w:rPr>
          <w:rFonts w:eastAsia="Times New Roman" w:cs="Times New Roman"/>
          <w:b/>
          <w:sz w:val="24"/>
          <w:szCs w:val="24"/>
        </w:rPr>
        <w:t xml:space="preserve">jejich </w:t>
      </w:r>
      <w:r w:rsidR="00511007" w:rsidRPr="00BF58C6">
        <w:rPr>
          <w:rFonts w:eastAsia="Times New Roman" w:cs="Times New Roman"/>
          <w:b/>
          <w:sz w:val="24"/>
          <w:szCs w:val="24"/>
        </w:rPr>
        <w:t xml:space="preserve">nákladů.   </w:t>
      </w:r>
      <w:r w:rsidR="004027C2" w:rsidRPr="00BF58C6">
        <w:rPr>
          <w:rFonts w:eastAsia="Times New Roman" w:cs="Times New Roman"/>
          <w:b/>
          <w:sz w:val="24"/>
          <w:szCs w:val="24"/>
        </w:rPr>
        <w:t xml:space="preserve">   </w:t>
      </w:r>
    </w:p>
    <w:p w14:paraId="143454AB" w14:textId="77777777" w:rsidR="00FA06A9" w:rsidRDefault="00FA06A9" w:rsidP="003454E1">
      <w:pPr>
        <w:spacing w:after="0" w:line="240" w:lineRule="auto"/>
        <w:jc w:val="both"/>
        <w:rPr>
          <w:rFonts w:eastAsia="Times New Roman" w:cs="Times New Roman"/>
          <w:sz w:val="24"/>
          <w:szCs w:val="24"/>
        </w:rPr>
      </w:pPr>
    </w:p>
    <w:p w14:paraId="26E1FE12" w14:textId="77777777" w:rsidR="00714737" w:rsidRDefault="00714737" w:rsidP="003454E1">
      <w:pPr>
        <w:spacing w:after="0" w:line="240" w:lineRule="auto"/>
        <w:jc w:val="both"/>
        <w:rPr>
          <w:rFonts w:eastAsia="Times New Roman" w:cs="Times New Roman"/>
          <w:sz w:val="24"/>
          <w:szCs w:val="24"/>
        </w:rPr>
      </w:pPr>
    </w:p>
    <w:p w14:paraId="405182D2" w14:textId="00957156" w:rsidR="0052770D" w:rsidRDefault="0052770D" w:rsidP="00B62AC4">
      <w:pPr>
        <w:spacing w:after="0" w:line="240" w:lineRule="auto"/>
        <w:jc w:val="center"/>
        <w:rPr>
          <w:rFonts w:eastAsia="Times New Roman" w:cs="Times New Roman"/>
          <w:sz w:val="24"/>
          <w:szCs w:val="24"/>
          <w:highlight w:val="yellow"/>
        </w:rPr>
      </w:pPr>
      <w:r>
        <w:rPr>
          <w:noProof/>
          <w:lang w:eastAsia="cs-CZ"/>
        </w:rPr>
        <w:lastRenderedPageBreak/>
        <w:drawing>
          <wp:inline distT="0" distB="0" distL="0" distR="0" wp14:anchorId="00299F60" wp14:editId="5A5C838E">
            <wp:extent cx="4471120" cy="2844000"/>
            <wp:effectExtent l="0" t="0" r="5715" b="0"/>
            <wp:docPr id="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2"/>
                    <pic:cNvPicPr>
                      <a:picLocks noChangeAspect="1"/>
                    </pic:cNvPicPr>
                  </pic:nvPicPr>
                  <pic:blipFill>
                    <a:blip r:embed="rId24"/>
                    <a:stretch>
                      <a:fillRect/>
                    </a:stretch>
                  </pic:blipFill>
                  <pic:spPr>
                    <a:xfrm>
                      <a:off x="0" y="0"/>
                      <a:ext cx="4471120" cy="2844000"/>
                    </a:xfrm>
                    <a:prstGeom prst="rect">
                      <a:avLst/>
                    </a:prstGeom>
                  </pic:spPr>
                </pic:pic>
              </a:graphicData>
            </a:graphic>
          </wp:inline>
        </w:drawing>
      </w:r>
    </w:p>
    <w:p w14:paraId="41452EA4" w14:textId="77777777" w:rsidR="00C3275C" w:rsidRDefault="00C3275C" w:rsidP="00A70765">
      <w:pPr>
        <w:spacing w:after="0" w:line="240" w:lineRule="auto"/>
        <w:jc w:val="both"/>
        <w:rPr>
          <w:rFonts w:eastAsia="Times New Roman" w:cs="Times New Roman"/>
          <w:sz w:val="24"/>
          <w:szCs w:val="24"/>
          <w:highlight w:val="yellow"/>
        </w:rPr>
      </w:pPr>
    </w:p>
    <w:p w14:paraId="36A0D773" w14:textId="63702637" w:rsidR="00511007" w:rsidRDefault="00C3275C" w:rsidP="00A70765">
      <w:pPr>
        <w:spacing w:after="0" w:line="240" w:lineRule="auto"/>
        <w:jc w:val="both"/>
        <w:rPr>
          <w:rFonts w:eastAsia="Times New Roman" w:cs="Times New Roman"/>
          <w:sz w:val="24"/>
          <w:szCs w:val="24"/>
        </w:rPr>
      </w:pPr>
      <w:r w:rsidRPr="00C3275C">
        <w:rPr>
          <w:rFonts w:eastAsia="Times New Roman" w:cs="Times New Roman"/>
          <w:sz w:val="24"/>
          <w:szCs w:val="24"/>
        </w:rPr>
        <w:t>Graf</w:t>
      </w:r>
      <w:r w:rsidR="00B17956">
        <w:rPr>
          <w:rFonts w:eastAsia="Times New Roman" w:cs="Times New Roman"/>
          <w:sz w:val="24"/>
          <w:szCs w:val="24"/>
        </w:rPr>
        <w:t xml:space="preserve"> 3</w:t>
      </w:r>
      <w:r w:rsidRPr="00C3275C">
        <w:rPr>
          <w:rFonts w:eastAsia="Times New Roman" w:cs="Times New Roman"/>
          <w:sz w:val="24"/>
          <w:szCs w:val="24"/>
        </w:rPr>
        <w:t xml:space="preserve">: </w:t>
      </w:r>
      <w:r w:rsidR="00A70765" w:rsidRPr="00C3275C">
        <w:rPr>
          <w:rFonts w:eastAsia="Times New Roman" w:cs="Times New Roman"/>
          <w:sz w:val="24"/>
          <w:szCs w:val="24"/>
        </w:rPr>
        <w:t>Mezinárodní</w:t>
      </w:r>
      <w:r w:rsidR="00BF58C6" w:rsidRPr="00C3275C">
        <w:rPr>
          <w:rFonts w:eastAsia="Times New Roman" w:cs="Times New Roman"/>
          <w:sz w:val="24"/>
          <w:szCs w:val="24"/>
        </w:rPr>
        <w:t xml:space="preserve"> srovnání</w:t>
      </w:r>
      <w:r w:rsidRPr="00C3275C">
        <w:rPr>
          <w:rFonts w:eastAsia="Times New Roman" w:cs="Times New Roman"/>
          <w:sz w:val="24"/>
          <w:szCs w:val="24"/>
        </w:rPr>
        <w:t xml:space="preserve"> ilustrující podíl </w:t>
      </w:r>
      <w:r w:rsidR="000E7E66">
        <w:rPr>
          <w:rFonts w:eastAsia="Times New Roman" w:cs="Times New Roman"/>
          <w:sz w:val="24"/>
          <w:szCs w:val="24"/>
        </w:rPr>
        <w:t xml:space="preserve">tuzemských </w:t>
      </w:r>
      <w:r w:rsidRPr="00C3275C">
        <w:rPr>
          <w:rFonts w:eastAsia="Times New Roman" w:cs="Times New Roman"/>
          <w:sz w:val="24"/>
          <w:szCs w:val="24"/>
        </w:rPr>
        <w:t>podnikatelských zdrojů na financování vysokoškolského VaV</w:t>
      </w:r>
      <w:r w:rsidR="00292FA0">
        <w:rPr>
          <w:rFonts w:eastAsia="Times New Roman" w:cs="Times New Roman"/>
          <w:sz w:val="24"/>
          <w:szCs w:val="24"/>
        </w:rPr>
        <w:t>aI</w:t>
      </w:r>
      <w:r w:rsidRPr="00C3275C">
        <w:rPr>
          <w:rFonts w:eastAsia="Times New Roman" w:cs="Times New Roman"/>
          <w:sz w:val="24"/>
          <w:szCs w:val="24"/>
        </w:rPr>
        <w:t xml:space="preserve"> v roce 2013</w:t>
      </w:r>
    </w:p>
    <w:p w14:paraId="53761A83" w14:textId="77777777" w:rsidR="009942E4" w:rsidRDefault="009942E4" w:rsidP="003454E1">
      <w:pPr>
        <w:spacing w:after="0" w:line="240" w:lineRule="auto"/>
        <w:jc w:val="both"/>
        <w:rPr>
          <w:rFonts w:eastAsia="Times New Roman" w:cs="Times New Roman"/>
          <w:sz w:val="24"/>
          <w:szCs w:val="24"/>
        </w:rPr>
      </w:pPr>
    </w:p>
    <w:p w14:paraId="02FB6AD9" w14:textId="1547CFE2" w:rsidR="0052770D" w:rsidRDefault="0052770D" w:rsidP="00B62AC4">
      <w:pPr>
        <w:spacing w:after="0" w:line="240" w:lineRule="auto"/>
        <w:jc w:val="center"/>
        <w:rPr>
          <w:rFonts w:eastAsia="Times New Roman" w:cs="Times New Roman"/>
          <w:sz w:val="24"/>
          <w:szCs w:val="24"/>
          <w:highlight w:val="yellow"/>
        </w:rPr>
      </w:pPr>
      <w:r>
        <w:rPr>
          <w:noProof/>
          <w:lang w:eastAsia="cs-CZ"/>
        </w:rPr>
        <w:drawing>
          <wp:inline distT="0" distB="0" distL="0" distR="0" wp14:anchorId="7EFEBD28" wp14:editId="72449A0A">
            <wp:extent cx="4468122" cy="2844000"/>
            <wp:effectExtent l="0" t="0" r="8890" b="0"/>
            <wp:docPr id="12"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ek 11"/>
                    <pic:cNvPicPr>
                      <a:picLocks noChangeAspect="1"/>
                    </pic:cNvPicPr>
                  </pic:nvPicPr>
                  <pic:blipFill>
                    <a:blip r:embed="rId25"/>
                    <a:stretch>
                      <a:fillRect/>
                    </a:stretch>
                  </pic:blipFill>
                  <pic:spPr>
                    <a:xfrm>
                      <a:off x="0" y="0"/>
                      <a:ext cx="4468122" cy="2844000"/>
                    </a:xfrm>
                    <a:prstGeom prst="rect">
                      <a:avLst/>
                    </a:prstGeom>
                  </pic:spPr>
                </pic:pic>
              </a:graphicData>
            </a:graphic>
          </wp:inline>
        </w:drawing>
      </w:r>
    </w:p>
    <w:p w14:paraId="32F3B231" w14:textId="77777777" w:rsidR="00C3275C" w:rsidRDefault="00C3275C" w:rsidP="003454E1">
      <w:pPr>
        <w:spacing w:after="0" w:line="240" w:lineRule="auto"/>
        <w:jc w:val="both"/>
        <w:rPr>
          <w:rFonts w:eastAsia="Times New Roman" w:cs="Times New Roman"/>
          <w:sz w:val="24"/>
          <w:szCs w:val="24"/>
          <w:highlight w:val="yellow"/>
        </w:rPr>
      </w:pPr>
    </w:p>
    <w:p w14:paraId="26156735" w14:textId="4878F587" w:rsidR="00C3275C" w:rsidRDefault="00C3275C" w:rsidP="00C3275C">
      <w:pPr>
        <w:spacing w:after="0" w:line="240" w:lineRule="auto"/>
        <w:jc w:val="both"/>
        <w:rPr>
          <w:rFonts w:eastAsia="Times New Roman" w:cs="Times New Roman"/>
          <w:sz w:val="24"/>
          <w:szCs w:val="24"/>
        </w:rPr>
      </w:pPr>
      <w:r w:rsidRPr="00C3275C">
        <w:rPr>
          <w:rFonts w:eastAsia="Times New Roman" w:cs="Times New Roman"/>
          <w:sz w:val="24"/>
          <w:szCs w:val="24"/>
        </w:rPr>
        <w:t>Graf</w:t>
      </w:r>
      <w:r w:rsidR="00B17956">
        <w:rPr>
          <w:rFonts w:eastAsia="Times New Roman" w:cs="Times New Roman"/>
          <w:sz w:val="24"/>
          <w:szCs w:val="24"/>
        </w:rPr>
        <w:t xml:space="preserve"> 4</w:t>
      </w:r>
      <w:r w:rsidRPr="00C3275C">
        <w:rPr>
          <w:rFonts w:eastAsia="Times New Roman" w:cs="Times New Roman"/>
          <w:sz w:val="24"/>
          <w:szCs w:val="24"/>
        </w:rPr>
        <w:t xml:space="preserve">: Mezinárodní srovnání ilustrující podíl </w:t>
      </w:r>
      <w:r w:rsidR="000E7E66">
        <w:rPr>
          <w:rFonts w:eastAsia="Times New Roman" w:cs="Times New Roman"/>
          <w:sz w:val="24"/>
          <w:szCs w:val="24"/>
        </w:rPr>
        <w:t xml:space="preserve">tuzemských </w:t>
      </w:r>
      <w:r w:rsidRPr="00C3275C">
        <w:rPr>
          <w:rFonts w:eastAsia="Times New Roman" w:cs="Times New Roman"/>
          <w:sz w:val="24"/>
          <w:szCs w:val="24"/>
        </w:rPr>
        <w:t>podnikatelských zdrojů na financování VaV</w:t>
      </w:r>
      <w:r w:rsidR="00292FA0">
        <w:rPr>
          <w:rFonts w:eastAsia="Times New Roman" w:cs="Times New Roman"/>
          <w:sz w:val="24"/>
          <w:szCs w:val="24"/>
        </w:rPr>
        <w:t>aI</w:t>
      </w:r>
      <w:r>
        <w:rPr>
          <w:rFonts w:eastAsia="Times New Roman" w:cs="Times New Roman"/>
          <w:sz w:val="24"/>
          <w:szCs w:val="24"/>
        </w:rPr>
        <w:t xml:space="preserve"> ve vládním sektoru</w:t>
      </w:r>
      <w:r w:rsidRPr="00C3275C">
        <w:rPr>
          <w:rFonts w:eastAsia="Times New Roman" w:cs="Times New Roman"/>
          <w:sz w:val="24"/>
          <w:szCs w:val="24"/>
        </w:rPr>
        <w:t xml:space="preserve"> v roce 2013</w:t>
      </w:r>
    </w:p>
    <w:p w14:paraId="4A07BE1E" w14:textId="77777777" w:rsidR="00C3275C" w:rsidRDefault="00C3275C" w:rsidP="003454E1">
      <w:pPr>
        <w:spacing w:after="0" w:line="240" w:lineRule="auto"/>
        <w:jc w:val="both"/>
        <w:rPr>
          <w:rFonts w:eastAsia="Times New Roman" w:cs="Times New Roman"/>
          <w:sz w:val="24"/>
          <w:szCs w:val="24"/>
          <w:highlight w:val="yellow"/>
        </w:rPr>
      </w:pPr>
    </w:p>
    <w:p w14:paraId="0594B9D0" w14:textId="6076F494" w:rsidR="00E01C5B" w:rsidRPr="007943C8" w:rsidRDefault="00155FB0" w:rsidP="003454E1">
      <w:pPr>
        <w:spacing w:after="0" w:line="240" w:lineRule="auto"/>
        <w:jc w:val="both"/>
        <w:rPr>
          <w:rFonts w:eastAsia="Times New Roman" w:cs="Times New Roman"/>
          <w:b/>
          <w:i/>
          <w:sz w:val="24"/>
          <w:szCs w:val="24"/>
        </w:rPr>
      </w:pPr>
      <w:r>
        <w:rPr>
          <w:rFonts w:eastAsia="Times New Roman" w:cs="Times New Roman"/>
          <w:b/>
          <w:sz w:val="24"/>
          <w:szCs w:val="24"/>
          <w:u w:val="single"/>
        </w:rPr>
        <w:t>7</w:t>
      </w:r>
      <w:r w:rsidR="00E01C5B" w:rsidRPr="007943C8">
        <w:rPr>
          <w:rFonts w:eastAsia="Times New Roman" w:cs="Times New Roman"/>
          <w:b/>
          <w:sz w:val="24"/>
          <w:szCs w:val="24"/>
          <w:u w:val="single"/>
        </w:rPr>
        <w:t xml:space="preserve">.3. Možnost využití prostředků Operačního programu Výzkum, vývoj a vzdělávání </w:t>
      </w:r>
      <w:r w:rsidR="00292FA0">
        <w:rPr>
          <w:rFonts w:eastAsia="Times New Roman" w:cs="Times New Roman"/>
          <w:b/>
          <w:sz w:val="24"/>
          <w:szCs w:val="24"/>
          <w:u w:val="single"/>
        </w:rPr>
        <w:br/>
      </w:r>
      <w:r w:rsidR="00E01C5B" w:rsidRPr="007943C8">
        <w:rPr>
          <w:rFonts w:eastAsia="Times New Roman" w:cs="Times New Roman"/>
          <w:b/>
          <w:sz w:val="24"/>
          <w:szCs w:val="24"/>
          <w:u w:val="single"/>
        </w:rPr>
        <w:t xml:space="preserve">(OP VVV) a Operačního programu Podnikání a inovace pro konkurenceschopnost </w:t>
      </w:r>
      <w:r w:rsidR="00DE3E97" w:rsidRPr="007943C8">
        <w:rPr>
          <w:rFonts w:eastAsia="Times New Roman" w:cs="Times New Roman"/>
          <w:b/>
          <w:sz w:val="24"/>
          <w:szCs w:val="24"/>
          <w:u w:val="single"/>
        </w:rPr>
        <w:t>(OP PIK) k podpoře udržitelnosti</w:t>
      </w:r>
      <w:r w:rsidR="00DE3E97" w:rsidRPr="007943C8">
        <w:rPr>
          <w:rFonts w:eastAsia="Times New Roman" w:cs="Times New Roman"/>
          <w:b/>
          <w:sz w:val="24"/>
          <w:szCs w:val="24"/>
        </w:rPr>
        <w:t xml:space="preserve"> </w:t>
      </w:r>
    </w:p>
    <w:p w14:paraId="5F1BA450" w14:textId="77777777" w:rsidR="002D7062" w:rsidRPr="007943C8" w:rsidRDefault="002D7062" w:rsidP="003454E1">
      <w:pPr>
        <w:spacing w:after="0" w:line="240" w:lineRule="auto"/>
        <w:jc w:val="both"/>
        <w:rPr>
          <w:rFonts w:eastAsia="Times New Roman" w:cs="Times New Roman"/>
          <w:sz w:val="24"/>
          <w:szCs w:val="24"/>
        </w:rPr>
      </w:pPr>
    </w:p>
    <w:p w14:paraId="3FB5E2B1" w14:textId="34873ED2" w:rsidR="007943C8" w:rsidRPr="004F5603" w:rsidRDefault="007943C8" w:rsidP="00292FA0">
      <w:pPr>
        <w:spacing w:line="240" w:lineRule="auto"/>
        <w:jc w:val="both"/>
        <w:rPr>
          <w:sz w:val="24"/>
          <w:szCs w:val="24"/>
        </w:rPr>
      </w:pPr>
      <w:r w:rsidRPr="004F5603">
        <w:rPr>
          <w:sz w:val="24"/>
          <w:szCs w:val="24"/>
        </w:rPr>
        <w:t xml:space="preserve">Operační programy relevantní pro podporu </w:t>
      </w:r>
      <w:r w:rsidR="00292FA0">
        <w:rPr>
          <w:sz w:val="24"/>
          <w:szCs w:val="24"/>
        </w:rPr>
        <w:t>VaVaI představují v nadcházejícím období implementace politiky soudržnosti EU</w:t>
      </w:r>
      <w:r w:rsidRPr="004F5603">
        <w:rPr>
          <w:sz w:val="24"/>
          <w:szCs w:val="24"/>
        </w:rPr>
        <w:t> OP VVV</w:t>
      </w:r>
      <w:r w:rsidR="00FD7AAE" w:rsidRPr="004F5603">
        <w:rPr>
          <w:sz w:val="24"/>
          <w:szCs w:val="24"/>
        </w:rPr>
        <w:t xml:space="preserve"> (v gesci MŠMT)</w:t>
      </w:r>
      <w:r w:rsidRPr="004F5603">
        <w:rPr>
          <w:sz w:val="24"/>
          <w:szCs w:val="24"/>
        </w:rPr>
        <w:t xml:space="preserve"> a OP PIK</w:t>
      </w:r>
      <w:r w:rsidR="00FD7AAE" w:rsidRPr="004F5603">
        <w:rPr>
          <w:sz w:val="24"/>
          <w:szCs w:val="24"/>
        </w:rPr>
        <w:t xml:space="preserve"> (v gesci MPO)</w:t>
      </w:r>
      <w:r w:rsidRPr="004F5603">
        <w:rPr>
          <w:sz w:val="24"/>
          <w:szCs w:val="24"/>
        </w:rPr>
        <w:t>.</w:t>
      </w:r>
      <w:r w:rsidR="00292FA0">
        <w:rPr>
          <w:sz w:val="24"/>
          <w:szCs w:val="24"/>
        </w:rPr>
        <w:t xml:space="preserve"> </w:t>
      </w:r>
      <w:r w:rsidRPr="004F5603">
        <w:rPr>
          <w:rStyle w:val="st"/>
          <w:sz w:val="24"/>
          <w:szCs w:val="24"/>
        </w:rPr>
        <w:t>OP VVV</w:t>
      </w:r>
      <w:r w:rsidRPr="004F5603">
        <w:rPr>
          <w:sz w:val="24"/>
          <w:szCs w:val="24"/>
        </w:rPr>
        <w:t xml:space="preserve"> podporuje excelentní výzkum a budování a posílení kapacit pro efektivní spolupráci mezi výzkumnou a aplikační sférou v předaplikačním výzkumu. Připouští se, aby v projektech financovaných z OP VVV docházelo k překryvu aktivit financovaných z OP VVV s aktivitami </w:t>
      </w:r>
      <w:r w:rsidRPr="004F5603">
        <w:rPr>
          <w:sz w:val="24"/>
          <w:szCs w:val="24"/>
        </w:rPr>
        <w:lastRenderedPageBreak/>
        <w:t xml:space="preserve">uvedenými v udržitelnosti OP VaVpI. Projekty OP VVV však </w:t>
      </w:r>
      <w:r w:rsidRPr="004F5603">
        <w:rPr>
          <w:b/>
          <w:sz w:val="24"/>
          <w:szCs w:val="24"/>
        </w:rPr>
        <w:t>musí svým obsahem mít k těmto aktivitám přidanou hodnotu. Nelze proto hr</w:t>
      </w:r>
      <w:r w:rsidR="00971D80">
        <w:rPr>
          <w:b/>
          <w:sz w:val="24"/>
          <w:szCs w:val="24"/>
        </w:rPr>
        <w:t>adit prostou udržitelnost projektů OP VaVpI</w:t>
      </w:r>
      <w:r w:rsidRPr="004F5603">
        <w:rPr>
          <w:b/>
          <w:sz w:val="24"/>
          <w:szCs w:val="24"/>
        </w:rPr>
        <w:t xml:space="preserve">, ale výhradně </w:t>
      </w:r>
      <w:r w:rsidR="00971D80">
        <w:rPr>
          <w:b/>
          <w:sz w:val="24"/>
          <w:szCs w:val="24"/>
        </w:rPr>
        <w:t>další rozvoj již vybudovaných kapacit.</w:t>
      </w:r>
      <w:r w:rsidRPr="004F5603">
        <w:rPr>
          <w:sz w:val="24"/>
          <w:szCs w:val="24"/>
        </w:rPr>
        <w:t xml:space="preserve"> Tyto nové projekty</w:t>
      </w:r>
      <w:r w:rsidR="00971D80">
        <w:rPr>
          <w:sz w:val="24"/>
          <w:szCs w:val="24"/>
        </w:rPr>
        <w:t xml:space="preserve"> OP VVV</w:t>
      </w:r>
      <w:r w:rsidRPr="004F5603">
        <w:rPr>
          <w:sz w:val="24"/>
          <w:szCs w:val="24"/>
        </w:rPr>
        <w:t xml:space="preserve"> s sebou ovšem </w:t>
      </w:r>
      <w:r w:rsidR="00971D80">
        <w:rPr>
          <w:sz w:val="24"/>
          <w:szCs w:val="24"/>
        </w:rPr>
        <w:t xml:space="preserve">samozřejmě </w:t>
      </w:r>
      <w:r w:rsidRPr="004F5603">
        <w:rPr>
          <w:sz w:val="24"/>
          <w:szCs w:val="24"/>
        </w:rPr>
        <w:t xml:space="preserve">rovněž </w:t>
      </w:r>
      <w:r w:rsidR="00971D80">
        <w:rPr>
          <w:sz w:val="24"/>
          <w:szCs w:val="24"/>
        </w:rPr>
        <w:t>po</w:t>
      </w:r>
      <w:r w:rsidRPr="004F5603">
        <w:rPr>
          <w:sz w:val="24"/>
          <w:szCs w:val="24"/>
        </w:rPr>
        <w:t>nesou nové závazky</w:t>
      </w:r>
      <w:r w:rsidR="00971D80">
        <w:rPr>
          <w:sz w:val="24"/>
          <w:szCs w:val="24"/>
        </w:rPr>
        <w:t xml:space="preserve"> udržitelnosti</w:t>
      </w:r>
      <w:r w:rsidRPr="004F5603">
        <w:rPr>
          <w:sz w:val="24"/>
          <w:szCs w:val="24"/>
        </w:rPr>
        <w:t>.</w:t>
      </w:r>
    </w:p>
    <w:p w14:paraId="43162B92" w14:textId="2D90F512" w:rsidR="002D7062" w:rsidRPr="004F5603" w:rsidRDefault="007943C8" w:rsidP="00292FA0">
      <w:pPr>
        <w:spacing w:line="240" w:lineRule="auto"/>
        <w:jc w:val="both"/>
        <w:rPr>
          <w:sz w:val="24"/>
          <w:szCs w:val="24"/>
        </w:rPr>
      </w:pPr>
      <w:r w:rsidRPr="004F5603">
        <w:rPr>
          <w:sz w:val="24"/>
          <w:szCs w:val="24"/>
        </w:rPr>
        <w:t xml:space="preserve">OP PIK se v oblasti VaVaI zaměřuje na aplikovaný výzkum a posílení výzkumných kapacit pro </w:t>
      </w:r>
      <w:r w:rsidRPr="00971D80">
        <w:rPr>
          <w:sz w:val="24"/>
          <w:szCs w:val="24"/>
        </w:rPr>
        <w:t>potřeby průmyslu. Již z</w:t>
      </w:r>
      <w:r w:rsidR="00971D80" w:rsidRPr="00971D80">
        <w:rPr>
          <w:sz w:val="24"/>
          <w:szCs w:val="24"/>
        </w:rPr>
        <w:t> </w:t>
      </w:r>
      <w:r w:rsidRPr="00971D80">
        <w:rPr>
          <w:sz w:val="24"/>
          <w:szCs w:val="24"/>
        </w:rPr>
        <w:t xml:space="preserve">tohoto obecného popisu je zřejmé, že </w:t>
      </w:r>
      <w:r w:rsidR="00971D80" w:rsidRPr="00971D80">
        <w:rPr>
          <w:sz w:val="24"/>
          <w:szCs w:val="24"/>
        </w:rPr>
        <w:t xml:space="preserve">potenciál </w:t>
      </w:r>
      <w:r w:rsidRPr="00971D80">
        <w:rPr>
          <w:sz w:val="24"/>
          <w:szCs w:val="24"/>
        </w:rPr>
        <w:t>využití prostředků OP PIK k podpoře udržitelnosti</w:t>
      </w:r>
      <w:r w:rsidR="00971D80" w:rsidRPr="00971D80">
        <w:rPr>
          <w:sz w:val="24"/>
          <w:szCs w:val="24"/>
        </w:rPr>
        <w:t xml:space="preserve"> projektů</w:t>
      </w:r>
      <w:r w:rsidRPr="00971D80">
        <w:rPr>
          <w:sz w:val="24"/>
          <w:szCs w:val="24"/>
        </w:rPr>
        <w:t xml:space="preserve"> </w:t>
      </w:r>
      <w:r w:rsidR="00971D80" w:rsidRPr="00971D80">
        <w:rPr>
          <w:sz w:val="24"/>
          <w:szCs w:val="24"/>
        </w:rPr>
        <w:t>OP VaVpI je velmi limitovaný</w:t>
      </w:r>
      <w:r w:rsidR="00186585" w:rsidRPr="00971D80">
        <w:rPr>
          <w:sz w:val="24"/>
          <w:szCs w:val="24"/>
        </w:rPr>
        <w:t>.</w:t>
      </w:r>
      <w:r w:rsidRPr="004F5603">
        <w:rPr>
          <w:sz w:val="24"/>
          <w:szCs w:val="24"/>
        </w:rPr>
        <w:t xml:space="preserve"> </w:t>
      </w:r>
    </w:p>
    <w:p w14:paraId="07945AE9" w14:textId="77777777" w:rsidR="00155FB0" w:rsidRDefault="00155FB0" w:rsidP="00E81C0C">
      <w:pPr>
        <w:spacing w:after="0" w:line="240" w:lineRule="auto"/>
        <w:jc w:val="both"/>
        <w:rPr>
          <w:rFonts w:eastAsia="Times New Roman" w:cs="Times New Roman"/>
          <w:sz w:val="24"/>
          <w:szCs w:val="24"/>
        </w:rPr>
      </w:pPr>
    </w:p>
    <w:p w14:paraId="31AAFFA7" w14:textId="2E007873" w:rsidR="00E81C0C" w:rsidRPr="005D46D9" w:rsidRDefault="00155FB0" w:rsidP="00E81C0C">
      <w:pPr>
        <w:spacing w:after="0" w:line="240" w:lineRule="auto"/>
        <w:jc w:val="both"/>
        <w:rPr>
          <w:rFonts w:cs="Times New Roman"/>
          <w:b/>
          <w:sz w:val="24"/>
          <w:szCs w:val="24"/>
          <w:u w:val="single"/>
        </w:rPr>
      </w:pPr>
      <w:r>
        <w:rPr>
          <w:rFonts w:cs="Times New Roman"/>
          <w:b/>
          <w:sz w:val="24"/>
          <w:szCs w:val="24"/>
          <w:u w:val="single"/>
        </w:rPr>
        <w:t>7</w:t>
      </w:r>
      <w:r w:rsidR="00E81C0C" w:rsidRPr="005D46D9">
        <w:rPr>
          <w:rFonts w:cs="Times New Roman"/>
          <w:b/>
          <w:sz w:val="24"/>
          <w:szCs w:val="24"/>
          <w:u w:val="single"/>
        </w:rPr>
        <w:t>.</w:t>
      </w:r>
      <w:r w:rsidR="00E01C5B">
        <w:rPr>
          <w:rFonts w:cs="Times New Roman"/>
          <w:b/>
          <w:sz w:val="24"/>
          <w:szCs w:val="24"/>
          <w:u w:val="single"/>
        </w:rPr>
        <w:t>4</w:t>
      </w:r>
      <w:r w:rsidR="00E81C0C" w:rsidRPr="005D46D9">
        <w:rPr>
          <w:rFonts w:cs="Times New Roman"/>
          <w:b/>
          <w:sz w:val="24"/>
          <w:szCs w:val="24"/>
          <w:u w:val="single"/>
        </w:rPr>
        <w:t>. Národní programy udržitelnosti I a II</w:t>
      </w:r>
    </w:p>
    <w:p w14:paraId="081E70A1" w14:textId="77777777" w:rsidR="00E81C0C" w:rsidRDefault="00E81C0C" w:rsidP="00224EBD">
      <w:pPr>
        <w:pStyle w:val="Odstavecseseznamem"/>
        <w:spacing w:after="0" w:line="240" w:lineRule="auto"/>
        <w:ind w:left="0"/>
        <w:rPr>
          <w:rFonts w:cs="Times New Roman"/>
          <w:b/>
          <w:caps/>
          <w:sz w:val="24"/>
          <w:szCs w:val="24"/>
          <w:u w:val="single"/>
        </w:rPr>
      </w:pPr>
    </w:p>
    <w:p w14:paraId="12D3847E" w14:textId="4853F6B2" w:rsidR="00B504E0" w:rsidRPr="00B504E0" w:rsidRDefault="00B504E0" w:rsidP="00B504E0">
      <w:pPr>
        <w:pStyle w:val="Odstavecseseznamem"/>
        <w:spacing w:after="0" w:line="240" w:lineRule="auto"/>
        <w:ind w:left="0"/>
        <w:jc w:val="both"/>
        <w:rPr>
          <w:rFonts w:cs="Times New Roman"/>
          <w:sz w:val="24"/>
          <w:szCs w:val="24"/>
        </w:rPr>
      </w:pPr>
      <w:r w:rsidRPr="00B504E0">
        <w:rPr>
          <w:rFonts w:cs="Times New Roman"/>
          <w:sz w:val="24"/>
          <w:szCs w:val="24"/>
        </w:rPr>
        <w:t xml:space="preserve">Primárním </w:t>
      </w:r>
      <w:r>
        <w:rPr>
          <w:rFonts w:cs="Times New Roman"/>
          <w:sz w:val="24"/>
          <w:szCs w:val="24"/>
        </w:rPr>
        <w:t>a cíleně dedikovaným nástrojem podpory udržitelnosti kapacit vybudovaných za využití prostředků ERDF v rámci OP VaVpI jsou Národní programy udržitelnosti I a II.</w:t>
      </w:r>
      <w:r w:rsidR="00A336E8">
        <w:rPr>
          <w:rFonts w:cs="Times New Roman"/>
          <w:sz w:val="24"/>
          <w:szCs w:val="24"/>
        </w:rPr>
        <w:t xml:space="preserve"> </w:t>
      </w:r>
      <w:r w:rsidR="00A336E8" w:rsidRPr="0068716C">
        <w:rPr>
          <w:rFonts w:cs="Times New Roman"/>
          <w:b/>
          <w:sz w:val="24"/>
          <w:szCs w:val="24"/>
        </w:rPr>
        <w:t xml:space="preserve">Programy byly schváleny </w:t>
      </w:r>
      <w:r w:rsidR="0068716C" w:rsidRPr="0068716C">
        <w:rPr>
          <w:rFonts w:cs="Times New Roman"/>
          <w:b/>
          <w:sz w:val="24"/>
          <w:szCs w:val="24"/>
        </w:rPr>
        <w:t xml:space="preserve">vládou ČR </w:t>
      </w:r>
      <w:r w:rsidR="00A336E8" w:rsidRPr="0068716C">
        <w:rPr>
          <w:rFonts w:cs="Times New Roman"/>
          <w:b/>
          <w:sz w:val="24"/>
          <w:szCs w:val="24"/>
        </w:rPr>
        <w:t>jako implementační nástroj</w:t>
      </w:r>
      <w:r w:rsidR="0068716C" w:rsidRPr="0068716C">
        <w:rPr>
          <w:rFonts w:cs="Times New Roman"/>
          <w:b/>
          <w:sz w:val="24"/>
          <w:szCs w:val="24"/>
        </w:rPr>
        <w:t>e</w:t>
      </w:r>
      <w:r w:rsidR="00A336E8" w:rsidRPr="0068716C">
        <w:rPr>
          <w:rFonts w:cs="Times New Roman"/>
          <w:b/>
          <w:sz w:val="24"/>
          <w:szCs w:val="24"/>
        </w:rPr>
        <w:t xml:space="preserve"> závazku ČR vůči Evropské komisi o</w:t>
      </w:r>
      <w:r w:rsidR="0068716C">
        <w:rPr>
          <w:rFonts w:cs="Times New Roman"/>
          <w:b/>
          <w:sz w:val="24"/>
          <w:szCs w:val="24"/>
        </w:rPr>
        <w:t> </w:t>
      </w:r>
      <w:r w:rsidR="0068716C" w:rsidRPr="0068716C">
        <w:rPr>
          <w:rFonts w:cs="Times New Roman"/>
          <w:b/>
          <w:sz w:val="24"/>
          <w:szCs w:val="24"/>
        </w:rPr>
        <w:t>přímo</w:t>
      </w:r>
      <w:r w:rsidR="00A336E8" w:rsidRPr="0068716C">
        <w:rPr>
          <w:rFonts w:cs="Times New Roman"/>
          <w:b/>
          <w:sz w:val="24"/>
          <w:szCs w:val="24"/>
        </w:rPr>
        <w:t xml:space="preserve"> </w:t>
      </w:r>
      <w:r w:rsidR="0068716C" w:rsidRPr="0068716C">
        <w:rPr>
          <w:rFonts w:cs="Times New Roman"/>
          <w:b/>
          <w:sz w:val="24"/>
          <w:szCs w:val="24"/>
        </w:rPr>
        <w:t xml:space="preserve">dedikované </w:t>
      </w:r>
      <w:r w:rsidR="00A336E8" w:rsidRPr="0068716C">
        <w:rPr>
          <w:rFonts w:cs="Times New Roman"/>
          <w:b/>
          <w:sz w:val="24"/>
          <w:szCs w:val="24"/>
        </w:rPr>
        <w:t>podpoře udržitelnosti ve výši 2,5 mld. EUR ročně</w:t>
      </w:r>
      <w:r w:rsidR="000D3304">
        <w:rPr>
          <w:rFonts w:cs="Times New Roman"/>
          <w:b/>
          <w:sz w:val="24"/>
          <w:szCs w:val="24"/>
        </w:rPr>
        <w:t xml:space="preserve"> v letech 2016</w:t>
      </w:r>
      <w:r w:rsidR="000D3304">
        <w:rPr>
          <w:rFonts w:cs="Times New Roman"/>
          <w:b/>
          <w:sz w:val="24"/>
          <w:szCs w:val="24"/>
        </w:rPr>
        <w:sym w:font="Symbol" w:char="F02D"/>
      </w:r>
      <w:r w:rsidR="0068716C">
        <w:rPr>
          <w:rFonts w:cs="Times New Roman"/>
          <w:b/>
          <w:sz w:val="24"/>
          <w:szCs w:val="24"/>
        </w:rPr>
        <w:t>2020</w:t>
      </w:r>
      <w:r w:rsidR="00A336E8" w:rsidRPr="0068716C">
        <w:rPr>
          <w:rFonts w:cs="Times New Roman"/>
          <w:b/>
          <w:sz w:val="24"/>
          <w:szCs w:val="24"/>
        </w:rPr>
        <w:t>.</w:t>
      </w:r>
      <w:r w:rsidR="00A336E8">
        <w:rPr>
          <w:rFonts w:cs="Times New Roman"/>
          <w:sz w:val="24"/>
          <w:szCs w:val="24"/>
        </w:rPr>
        <w:t xml:space="preserve">  </w:t>
      </w:r>
    </w:p>
    <w:p w14:paraId="578E8B7F" w14:textId="77777777" w:rsidR="00B504E0" w:rsidRDefault="00B504E0" w:rsidP="00224EBD">
      <w:pPr>
        <w:pStyle w:val="Odstavecseseznamem"/>
        <w:spacing w:after="0" w:line="240" w:lineRule="auto"/>
        <w:ind w:left="0"/>
        <w:rPr>
          <w:rFonts w:cs="Times New Roman"/>
          <w:sz w:val="24"/>
          <w:szCs w:val="24"/>
        </w:rPr>
      </w:pPr>
    </w:p>
    <w:p w14:paraId="128A6A0C" w14:textId="7B209387" w:rsidR="00E81C0C" w:rsidRPr="005D46D9" w:rsidRDefault="00E81C0C" w:rsidP="00E81C0C">
      <w:pPr>
        <w:spacing w:after="0" w:line="240" w:lineRule="auto"/>
        <w:contextualSpacing/>
        <w:jc w:val="both"/>
        <w:rPr>
          <w:rFonts w:cs="Times New Roman"/>
          <w:sz w:val="24"/>
          <w:szCs w:val="24"/>
        </w:rPr>
      </w:pPr>
      <w:r w:rsidRPr="005D46D9">
        <w:rPr>
          <w:rFonts w:cs="Times New Roman"/>
          <w:b/>
          <w:sz w:val="24"/>
          <w:szCs w:val="24"/>
        </w:rPr>
        <w:t>Národní program udržitelnosti I</w:t>
      </w:r>
      <w:r w:rsidRPr="005D46D9">
        <w:rPr>
          <w:rFonts w:cs="Times New Roman"/>
          <w:sz w:val="24"/>
          <w:szCs w:val="24"/>
        </w:rPr>
        <w:t xml:space="preserve"> </w:t>
      </w:r>
      <w:r w:rsidR="000D3304">
        <w:rPr>
          <w:rFonts w:cs="Times New Roman"/>
          <w:sz w:val="24"/>
          <w:szCs w:val="24"/>
        </w:rPr>
        <w:t>(2013</w:t>
      </w:r>
      <w:r w:rsidR="000D3304">
        <w:rPr>
          <w:rFonts w:cs="Times New Roman"/>
          <w:sz w:val="24"/>
          <w:szCs w:val="24"/>
        </w:rPr>
        <w:sym w:font="Symbol" w:char="F02D"/>
      </w:r>
      <w:r w:rsidR="00A60F07">
        <w:rPr>
          <w:rFonts w:cs="Times New Roman"/>
          <w:sz w:val="24"/>
          <w:szCs w:val="24"/>
        </w:rPr>
        <w:t xml:space="preserve">2020) </w:t>
      </w:r>
      <w:r w:rsidRPr="005D46D9">
        <w:rPr>
          <w:rFonts w:cs="Times New Roman"/>
          <w:sz w:val="24"/>
          <w:szCs w:val="24"/>
        </w:rPr>
        <w:t>byl schválen usnesením vlády ČR ze dne 19.</w:t>
      </w:r>
      <w:r w:rsidR="00A60F07">
        <w:rPr>
          <w:rFonts w:cs="Times New Roman"/>
          <w:sz w:val="24"/>
          <w:szCs w:val="24"/>
        </w:rPr>
        <w:t> </w:t>
      </w:r>
      <w:r w:rsidRPr="005D46D9">
        <w:rPr>
          <w:rFonts w:cs="Times New Roman"/>
          <w:sz w:val="24"/>
          <w:szCs w:val="24"/>
        </w:rPr>
        <w:t xml:space="preserve">června 2012 č. 444 a je zaměřen na podporu udržitelnosti projektů </w:t>
      </w:r>
      <w:r w:rsidR="00A60F07">
        <w:rPr>
          <w:rFonts w:cs="Times New Roman"/>
          <w:sz w:val="24"/>
          <w:szCs w:val="24"/>
        </w:rPr>
        <w:t>realizovaných</w:t>
      </w:r>
      <w:r w:rsidRPr="005D46D9">
        <w:rPr>
          <w:rFonts w:cs="Times New Roman"/>
          <w:sz w:val="24"/>
          <w:szCs w:val="24"/>
        </w:rPr>
        <w:t xml:space="preserve"> v ČR v</w:t>
      </w:r>
      <w:r w:rsidR="00A60F07">
        <w:rPr>
          <w:rFonts w:cs="Times New Roman"/>
          <w:sz w:val="24"/>
          <w:szCs w:val="24"/>
        </w:rPr>
        <w:t> </w:t>
      </w:r>
      <w:r w:rsidR="000D3304">
        <w:rPr>
          <w:rFonts w:cs="Times New Roman"/>
          <w:sz w:val="24"/>
          <w:szCs w:val="24"/>
        </w:rPr>
        <w:t>letech 2007</w:t>
      </w:r>
      <w:r w:rsidR="000D3304">
        <w:rPr>
          <w:rFonts w:cs="Times New Roman"/>
          <w:sz w:val="24"/>
          <w:szCs w:val="24"/>
        </w:rPr>
        <w:sym w:font="Symbol" w:char="F02D"/>
      </w:r>
      <w:r w:rsidR="000D2B9F">
        <w:rPr>
          <w:rFonts w:cs="Times New Roman"/>
          <w:sz w:val="24"/>
          <w:szCs w:val="24"/>
        </w:rPr>
        <w:t xml:space="preserve">2015 v rámci prioritních </w:t>
      </w:r>
      <w:r w:rsidRPr="005D46D9">
        <w:rPr>
          <w:rFonts w:cs="Times New Roman"/>
          <w:sz w:val="24"/>
          <w:szCs w:val="24"/>
        </w:rPr>
        <w:t xml:space="preserve"> </w:t>
      </w:r>
      <w:r w:rsidR="000D2B9F">
        <w:rPr>
          <w:rFonts w:cs="Times New Roman"/>
          <w:sz w:val="24"/>
          <w:szCs w:val="24"/>
        </w:rPr>
        <w:t>PO1 a PO2</w:t>
      </w:r>
      <w:r w:rsidRPr="005D46D9">
        <w:rPr>
          <w:rFonts w:cs="Times New Roman"/>
          <w:sz w:val="24"/>
          <w:szCs w:val="24"/>
        </w:rPr>
        <w:t xml:space="preserve"> OP VaVpI a </w:t>
      </w:r>
      <w:r w:rsidR="000D2B9F">
        <w:rPr>
          <w:rFonts w:cs="Times New Roman"/>
          <w:sz w:val="24"/>
          <w:szCs w:val="24"/>
        </w:rPr>
        <w:t>PO3</w:t>
      </w:r>
      <w:r w:rsidRPr="005D46D9">
        <w:rPr>
          <w:rFonts w:cs="Times New Roman"/>
          <w:sz w:val="24"/>
          <w:szCs w:val="24"/>
        </w:rPr>
        <w:t xml:space="preserve"> OP PK</w:t>
      </w:r>
      <w:r w:rsidR="000470FC">
        <w:rPr>
          <w:rFonts w:cs="Times New Roman"/>
          <w:sz w:val="24"/>
          <w:szCs w:val="24"/>
        </w:rPr>
        <w:t xml:space="preserve"> (oblast podpory 3</w:t>
      </w:r>
      <w:r w:rsidR="000D2B9F">
        <w:rPr>
          <w:rFonts w:cs="Times New Roman"/>
          <w:sz w:val="24"/>
          <w:szCs w:val="24"/>
        </w:rPr>
        <w:t>.</w:t>
      </w:r>
      <w:r w:rsidR="000470FC">
        <w:rPr>
          <w:rFonts w:cs="Times New Roman"/>
          <w:sz w:val="24"/>
          <w:szCs w:val="24"/>
        </w:rPr>
        <w:t>1)</w:t>
      </w:r>
      <w:r w:rsidRPr="005D46D9">
        <w:rPr>
          <w:rFonts w:cs="Times New Roman"/>
          <w:sz w:val="24"/>
          <w:szCs w:val="24"/>
        </w:rPr>
        <w:t>.</w:t>
      </w:r>
      <w:r w:rsidR="0068716C">
        <w:rPr>
          <w:rFonts w:cs="Times New Roman"/>
          <w:sz w:val="24"/>
          <w:szCs w:val="24"/>
        </w:rPr>
        <w:t xml:space="preserve"> Předmětem poskytované podpory jsou projekty OP VaVpI a OP PK s investičními náklady do 50 mil. Kč.</w:t>
      </w:r>
      <w:r w:rsidRPr="005D46D9">
        <w:rPr>
          <w:rFonts w:cs="Times New Roman"/>
          <w:sz w:val="24"/>
          <w:szCs w:val="24"/>
        </w:rPr>
        <w:t xml:space="preserve"> </w:t>
      </w:r>
    </w:p>
    <w:p w14:paraId="6312F8D8" w14:textId="77777777" w:rsidR="00E81C0C" w:rsidRPr="005D46D9" w:rsidRDefault="00E81C0C" w:rsidP="00E81C0C">
      <w:pPr>
        <w:spacing w:after="0" w:line="240" w:lineRule="auto"/>
        <w:contextualSpacing/>
        <w:jc w:val="both"/>
        <w:rPr>
          <w:rFonts w:eastAsia="Times New Roman" w:cs="Times New Roman"/>
          <w:b/>
          <w:bCs/>
          <w:sz w:val="24"/>
          <w:szCs w:val="24"/>
          <w:lang w:eastAsia="cs-CZ"/>
        </w:rPr>
      </w:pPr>
    </w:p>
    <w:p w14:paraId="69E14FEE" w14:textId="37D7BD85" w:rsidR="00E81C0C" w:rsidRDefault="00E81C0C" w:rsidP="00E81C0C">
      <w:pPr>
        <w:spacing w:after="0" w:line="240" w:lineRule="auto"/>
        <w:contextualSpacing/>
        <w:jc w:val="both"/>
        <w:rPr>
          <w:rFonts w:eastAsia="Times New Roman" w:cs="Times New Roman"/>
          <w:bCs/>
          <w:sz w:val="24"/>
          <w:szCs w:val="24"/>
          <w:lang w:eastAsia="cs-CZ"/>
        </w:rPr>
      </w:pPr>
      <w:r w:rsidRPr="005D46D9">
        <w:rPr>
          <w:rFonts w:eastAsia="Times New Roman" w:cs="Times New Roman"/>
          <w:b/>
          <w:bCs/>
          <w:sz w:val="24"/>
          <w:szCs w:val="24"/>
          <w:lang w:eastAsia="cs-CZ"/>
        </w:rPr>
        <w:t>Národní program udržitelnosti II</w:t>
      </w:r>
      <w:r w:rsidRPr="005D46D9">
        <w:rPr>
          <w:rFonts w:eastAsia="Times New Roman" w:cs="Times New Roman"/>
          <w:bCs/>
          <w:sz w:val="24"/>
          <w:szCs w:val="24"/>
          <w:lang w:eastAsia="cs-CZ"/>
        </w:rPr>
        <w:t xml:space="preserve"> </w:t>
      </w:r>
      <w:r w:rsidR="000D3304">
        <w:rPr>
          <w:rFonts w:cs="Times New Roman"/>
          <w:sz w:val="24"/>
          <w:szCs w:val="24"/>
        </w:rPr>
        <w:t>(2016</w:t>
      </w:r>
      <w:r w:rsidR="000D3304">
        <w:rPr>
          <w:rFonts w:cs="Times New Roman"/>
          <w:sz w:val="24"/>
          <w:szCs w:val="24"/>
        </w:rPr>
        <w:sym w:font="Symbol" w:char="F02D"/>
      </w:r>
      <w:r w:rsidR="00A60F07">
        <w:rPr>
          <w:rFonts w:cs="Times New Roman"/>
          <w:sz w:val="24"/>
          <w:szCs w:val="24"/>
        </w:rPr>
        <w:t xml:space="preserve">2020) </w:t>
      </w:r>
      <w:r w:rsidRPr="005D46D9">
        <w:rPr>
          <w:rFonts w:eastAsia="Times New Roman" w:cs="Times New Roman"/>
          <w:bCs/>
          <w:sz w:val="24"/>
          <w:szCs w:val="24"/>
          <w:lang w:eastAsia="cs-CZ"/>
        </w:rPr>
        <w:t>byl schválen usnesením vlády ČR ze dne 19.</w:t>
      </w:r>
      <w:r w:rsidR="00A60F07">
        <w:rPr>
          <w:rFonts w:eastAsia="Times New Roman" w:cs="Times New Roman"/>
          <w:bCs/>
          <w:sz w:val="24"/>
          <w:szCs w:val="24"/>
          <w:lang w:eastAsia="cs-CZ"/>
        </w:rPr>
        <w:t> </w:t>
      </w:r>
      <w:r w:rsidRPr="005D46D9">
        <w:rPr>
          <w:rFonts w:eastAsia="Times New Roman" w:cs="Times New Roman"/>
          <w:bCs/>
          <w:sz w:val="24"/>
          <w:szCs w:val="24"/>
          <w:lang w:eastAsia="cs-CZ"/>
        </w:rPr>
        <w:t>června 2012 č. 445 a je určen na podporu udržitelnosti projektů OP VaVpI, jejichž investiční náklady přesahují výši 50 mil. EUR.</w:t>
      </w:r>
    </w:p>
    <w:p w14:paraId="03C45906" w14:textId="77777777" w:rsidR="00074479" w:rsidRPr="005D46D9" w:rsidRDefault="00074479" w:rsidP="00E81C0C">
      <w:pPr>
        <w:spacing w:after="0" w:line="240" w:lineRule="auto"/>
        <w:contextualSpacing/>
        <w:jc w:val="both"/>
        <w:rPr>
          <w:rFonts w:eastAsia="Times New Roman" w:cs="Times New Roman"/>
          <w:bCs/>
          <w:sz w:val="24"/>
          <w:szCs w:val="24"/>
          <w:lang w:eastAsia="cs-CZ"/>
        </w:rPr>
      </w:pPr>
    </w:p>
    <w:p w14:paraId="1E97DC73" w14:textId="39DADEF5" w:rsidR="00C5338E" w:rsidRDefault="00E81C0C" w:rsidP="00E81C0C">
      <w:pPr>
        <w:spacing w:after="0" w:line="240" w:lineRule="auto"/>
        <w:contextualSpacing/>
        <w:jc w:val="both"/>
        <w:rPr>
          <w:rFonts w:eastAsia="Times New Roman" w:cs="Times New Roman"/>
          <w:bCs/>
          <w:sz w:val="24"/>
          <w:szCs w:val="24"/>
          <w:lang w:eastAsia="cs-CZ"/>
        </w:rPr>
      </w:pPr>
      <w:r w:rsidRPr="005D46D9">
        <w:rPr>
          <w:rFonts w:eastAsia="Times New Roman" w:cs="Times New Roman"/>
          <w:bCs/>
          <w:sz w:val="24"/>
          <w:szCs w:val="24"/>
          <w:lang w:eastAsia="cs-CZ"/>
        </w:rPr>
        <w:t xml:space="preserve">Předmětem podpory v rámci Národních programů udržitelnosti I a II jsou výzkumné </w:t>
      </w:r>
      <w:r w:rsidR="00936E6E">
        <w:rPr>
          <w:rFonts w:eastAsia="Times New Roman" w:cs="Times New Roman"/>
          <w:bCs/>
          <w:sz w:val="24"/>
          <w:szCs w:val="24"/>
          <w:lang w:eastAsia="cs-CZ"/>
        </w:rPr>
        <w:br/>
      </w:r>
      <w:r w:rsidRPr="005D46D9">
        <w:rPr>
          <w:rFonts w:eastAsia="Times New Roman" w:cs="Times New Roman"/>
          <w:bCs/>
          <w:sz w:val="24"/>
          <w:szCs w:val="24"/>
          <w:lang w:eastAsia="cs-CZ"/>
        </w:rPr>
        <w:t xml:space="preserve">a vývojové činnosti rozvíjené kapacitami vybudovanými v rámci projektů OP VaVpI </w:t>
      </w:r>
      <w:r w:rsidR="00A336E8">
        <w:rPr>
          <w:rFonts w:eastAsia="Times New Roman" w:cs="Times New Roman"/>
          <w:bCs/>
          <w:sz w:val="24"/>
          <w:szCs w:val="24"/>
          <w:lang w:eastAsia="cs-CZ"/>
        </w:rPr>
        <w:t>(</w:t>
      </w:r>
      <w:r w:rsidRPr="005D46D9">
        <w:rPr>
          <w:rFonts w:eastAsia="Times New Roman" w:cs="Times New Roman"/>
          <w:bCs/>
          <w:sz w:val="24"/>
          <w:szCs w:val="24"/>
          <w:lang w:eastAsia="cs-CZ"/>
        </w:rPr>
        <w:t>a OP PK</w:t>
      </w:r>
      <w:r w:rsidR="00A336E8">
        <w:rPr>
          <w:rFonts w:eastAsia="Times New Roman" w:cs="Times New Roman"/>
          <w:bCs/>
          <w:sz w:val="24"/>
          <w:szCs w:val="24"/>
          <w:lang w:eastAsia="cs-CZ"/>
        </w:rPr>
        <w:t>)</w:t>
      </w:r>
      <w:r w:rsidRPr="005D46D9">
        <w:rPr>
          <w:rFonts w:eastAsia="Times New Roman" w:cs="Times New Roman"/>
          <w:bCs/>
          <w:sz w:val="24"/>
          <w:szCs w:val="24"/>
          <w:lang w:eastAsia="cs-CZ"/>
        </w:rPr>
        <w:t xml:space="preserve">, včetně reinvestic a investic do jejich přístrojového vybavení. </w:t>
      </w:r>
    </w:p>
    <w:p w14:paraId="42F0F421" w14:textId="77777777" w:rsidR="00C5338E" w:rsidRDefault="00C5338E" w:rsidP="00E81C0C">
      <w:pPr>
        <w:spacing w:after="0" w:line="240" w:lineRule="auto"/>
        <w:contextualSpacing/>
        <w:jc w:val="both"/>
        <w:rPr>
          <w:rFonts w:eastAsia="Times New Roman" w:cs="Times New Roman"/>
          <w:bCs/>
          <w:sz w:val="24"/>
          <w:szCs w:val="24"/>
          <w:lang w:eastAsia="cs-CZ"/>
        </w:rPr>
      </w:pPr>
    </w:p>
    <w:p w14:paraId="30D2735A" w14:textId="77777777" w:rsidR="00A336E8" w:rsidRDefault="00C5338E" w:rsidP="00E81C0C">
      <w:pPr>
        <w:spacing w:after="0" w:line="240" w:lineRule="auto"/>
        <w:contextualSpacing/>
        <w:jc w:val="both"/>
        <w:rPr>
          <w:rFonts w:eastAsia="Times New Roman" w:cs="Times New Roman"/>
          <w:bCs/>
          <w:sz w:val="24"/>
          <w:szCs w:val="24"/>
          <w:lang w:eastAsia="cs-CZ"/>
        </w:rPr>
      </w:pPr>
      <w:r w:rsidRPr="005D46D9">
        <w:rPr>
          <w:rFonts w:cs="Times New Roman"/>
          <w:sz w:val="24"/>
          <w:szCs w:val="24"/>
        </w:rPr>
        <w:t xml:space="preserve">Realizace Národních programů udržitelnosti I a II probíhá postupně a vstupují do nich nově vybudované kapacity tak, jak postupně ukončují </w:t>
      </w:r>
      <w:r>
        <w:rPr>
          <w:rFonts w:cs="Times New Roman"/>
          <w:sz w:val="24"/>
          <w:szCs w:val="24"/>
        </w:rPr>
        <w:t>realizaci svých projektů</w:t>
      </w:r>
      <w:r w:rsidRPr="005D46D9">
        <w:rPr>
          <w:rFonts w:cs="Times New Roman"/>
          <w:sz w:val="24"/>
          <w:szCs w:val="24"/>
        </w:rPr>
        <w:t xml:space="preserve"> OP VaVpI a OP PK. </w:t>
      </w:r>
      <w:r w:rsidRPr="00C5338E">
        <w:rPr>
          <w:rFonts w:cs="Times New Roman"/>
          <w:b/>
          <w:sz w:val="24"/>
          <w:szCs w:val="24"/>
        </w:rPr>
        <w:t xml:space="preserve">Každá kapacita vzešlá z jednoho projektu OP VaVpI </w:t>
      </w:r>
      <w:r>
        <w:rPr>
          <w:rFonts w:cs="Times New Roman"/>
          <w:b/>
          <w:sz w:val="24"/>
          <w:szCs w:val="24"/>
        </w:rPr>
        <w:t>či</w:t>
      </w:r>
      <w:r w:rsidRPr="00C5338E">
        <w:rPr>
          <w:rFonts w:cs="Times New Roman"/>
          <w:b/>
          <w:sz w:val="24"/>
          <w:szCs w:val="24"/>
        </w:rPr>
        <w:t xml:space="preserve"> OP PK je přitom oprávněna předložit pouze jeden projekt k financování v rámci Národního programu udržitelnosti I nebo II.</w:t>
      </w:r>
    </w:p>
    <w:p w14:paraId="14A0039D" w14:textId="77777777" w:rsidR="00D565F5" w:rsidRDefault="00D565F5" w:rsidP="00E81C0C">
      <w:pPr>
        <w:spacing w:after="0" w:line="240" w:lineRule="auto"/>
        <w:contextualSpacing/>
        <w:jc w:val="both"/>
        <w:rPr>
          <w:rFonts w:eastAsia="Times New Roman" w:cs="Times New Roman"/>
          <w:bCs/>
          <w:sz w:val="24"/>
          <w:szCs w:val="24"/>
          <w:lang w:eastAsia="cs-CZ"/>
        </w:rPr>
      </w:pPr>
    </w:p>
    <w:p w14:paraId="59B74F30" w14:textId="77777777" w:rsidR="00A60F07" w:rsidRDefault="00A60F07" w:rsidP="00A60F07">
      <w:pPr>
        <w:pStyle w:val="Odstavecseseznamem"/>
        <w:spacing w:after="0" w:line="240" w:lineRule="auto"/>
        <w:ind w:left="0"/>
        <w:rPr>
          <w:rFonts w:cs="Times New Roman"/>
          <w:sz w:val="24"/>
          <w:szCs w:val="24"/>
        </w:rPr>
      </w:pPr>
    </w:p>
    <w:tbl>
      <w:tblPr>
        <w:tblStyle w:val="Mkatabulky"/>
        <w:tblW w:w="9209" w:type="dxa"/>
        <w:tblLook w:val="04A0" w:firstRow="1" w:lastRow="0" w:firstColumn="1" w:lastColumn="0" w:noHBand="0" w:noVBand="1"/>
      </w:tblPr>
      <w:tblGrid>
        <w:gridCol w:w="1555"/>
        <w:gridCol w:w="3827"/>
        <w:gridCol w:w="3827"/>
      </w:tblGrid>
      <w:tr w:rsidR="00A60F07" w:rsidRPr="00A336E8" w14:paraId="0D2F7B36" w14:textId="77777777" w:rsidTr="0068716C">
        <w:tc>
          <w:tcPr>
            <w:tcW w:w="1555" w:type="dxa"/>
            <w:shd w:val="clear" w:color="auto" w:fill="1F4E79"/>
          </w:tcPr>
          <w:p w14:paraId="6865C445" w14:textId="77777777" w:rsidR="00A60F07" w:rsidRPr="00A336E8" w:rsidRDefault="00A60F07" w:rsidP="000034FE">
            <w:pPr>
              <w:pStyle w:val="Odstavecseseznamem"/>
              <w:spacing w:before="120" w:after="120" w:line="240" w:lineRule="auto"/>
              <w:ind w:left="0"/>
              <w:contextualSpacing w:val="0"/>
              <w:rPr>
                <w:rFonts w:cs="Times New Roman"/>
                <w:b/>
                <w:color w:val="FFFFFF" w:themeColor="background1"/>
              </w:rPr>
            </w:pPr>
          </w:p>
        </w:tc>
        <w:tc>
          <w:tcPr>
            <w:tcW w:w="3827" w:type="dxa"/>
            <w:shd w:val="clear" w:color="auto" w:fill="1F4E79"/>
          </w:tcPr>
          <w:p w14:paraId="2327711F" w14:textId="77777777" w:rsidR="00A60F07" w:rsidRPr="00A336E8" w:rsidRDefault="00A60F07" w:rsidP="000034FE">
            <w:pPr>
              <w:pStyle w:val="Odstavecseseznamem"/>
              <w:spacing w:before="120" w:after="120" w:line="240" w:lineRule="auto"/>
              <w:ind w:left="0"/>
              <w:contextualSpacing w:val="0"/>
              <w:rPr>
                <w:rFonts w:cs="Times New Roman"/>
                <w:b/>
                <w:caps/>
                <w:color w:val="FFFFFF" w:themeColor="background1"/>
              </w:rPr>
            </w:pPr>
            <w:r w:rsidRPr="00A336E8">
              <w:rPr>
                <w:rFonts w:cs="Times New Roman"/>
                <w:b/>
                <w:caps/>
                <w:color w:val="FFFFFF" w:themeColor="background1"/>
              </w:rPr>
              <w:t xml:space="preserve">Národní program udržitelnosti I </w:t>
            </w:r>
          </w:p>
        </w:tc>
        <w:tc>
          <w:tcPr>
            <w:tcW w:w="3827" w:type="dxa"/>
            <w:shd w:val="clear" w:color="auto" w:fill="1F4E79"/>
          </w:tcPr>
          <w:p w14:paraId="3B2B74E0" w14:textId="77777777" w:rsidR="00A60F07" w:rsidRPr="00A336E8" w:rsidRDefault="00A60F07" w:rsidP="000034FE">
            <w:pPr>
              <w:pStyle w:val="Odstavecseseznamem"/>
              <w:spacing w:before="120" w:after="120" w:line="240" w:lineRule="auto"/>
              <w:ind w:left="0"/>
              <w:contextualSpacing w:val="0"/>
              <w:rPr>
                <w:rFonts w:cs="Times New Roman"/>
                <w:b/>
                <w:caps/>
                <w:color w:val="FFFFFF" w:themeColor="background1"/>
              </w:rPr>
            </w:pPr>
            <w:r w:rsidRPr="00A336E8">
              <w:rPr>
                <w:rFonts w:cs="Times New Roman"/>
                <w:b/>
                <w:caps/>
                <w:color w:val="FFFFFF" w:themeColor="background1"/>
              </w:rPr>
              <w:t>Národní program udržitelnosti II</w:t>
            </w:r>
          </w:p>
        </w:tc>
      </w:tr>
      <w:tr w:rsidR="00A60F07" w:rsidRPr="00A336E8" w14:paraId="476C7BD2" w14:textId="77777777" w:rsidTr="0068716C">
        <w:tc>
          <w:tcPr>
            <w:tcW w:w="1555" w:type="dxa"/>
            <w:shd w:val="clear" w:color="auto" w:fill="1F4E79"/>
            <w:vAlign w:val="center"/>
          </w:tcPr>
          <w:p w14:paraId="7196852E" w14:textId="77777777" w:rsidR="00A60F07" w:rsidRPr="00A336E8" w:rsidRDefault="00A60F07" w:rsidP="000D3304">
            <w:pPr>
              <w:pStyle w:val="Odstavecseseznamem"/>
              <w:spacing w:before="120" w:after="120" w:line="240" w:lineRule="auto"/>
              <w:ind w:left="0"/>
              <w:contextualSpacing w:val="0"/>
              <w:rPr>
                <w:rFonts w:cs="Times New Roman"/>
                <w:b/>
                <w:color w:val="FFFFFF" w:themeColor="background1"/>
              </w:rPr>
            </w:pPr>
            <w:r w:rsidRPr="00A336E8">
              <w:rPr>
                <w:rFonts w:cs="Times New Roman"/>
                <w:b/>
                <w:color w:val="FFFFFF" w:themeColor="background1"/>
              </w:rPr>
              <w:t>Právní rámec</w:t>
            </w:r>
          </w:p>
        </w:tc>
        <w:tc>
          <w:tcPr>
            <w:tcW w:w="3827" w:type="dxa"/>
            <w:shd w:val="clear" w:color="auto" w:fill="FFFFFF" w:themeFill="background1"/>
          </w:tcPr>
          <w:p w14:paraId="36802940" w14:textId="77777777" w:rsidR="00A60F07" w:rsidRPr="00814BE3" w:rsidRDefault="00A60F07" w:rsidP="000034FE">
            <w:pPr>
              <w:pStyle w:val="Odstavecseseznamem"/>
              <w:spacing w:before="120" w:after="120" w:line="240" w:lineRule="auto"/>
              <w:ind w:left="0"/>
              <w:contextualSpacing w:val="0"/>
              <w:jc w:val="center"/>
              <w:rPr>
                <w:rFonts w:cs="Times New Roman"/>
              </w:rPr>
            </w:pPr>
            <w:r w:rsidRPr="00814BE3">
              <w:rPr>
                <w:rFonts w:cs="Times New Roman"/>
              </w:rPr>
              <w:t>usnesení vlády ČR ze dne 19. června 2012 č. 444</w:t>
            </w:r>
          </w:p>
        </w:tc>
        <w:tc>
          <w:tcPr>
            <w:tcW w:w="3827" w:type="dxa"/>
            <w:shd w:val="clear" w:color="auto" w:fill="FFFFFF" w:themeFill="background1"/>
          </w:tcPr>
          <w:p w14:paraId="6DBB59AF" w14:textId="77777777" w:rsidR="00A60F07" w:rsidRPr="00814BE3" w:rsidRDefault="00A60F07" w:rsidP="000034FE">
            <w:pPr>
              <w:pStyle w:val="Odstavecseseznamem"/>
              <w:spacing w:before="120" w:after="120" w:line="240" w:lineRule="auto"/>
              <w:ind w:left="0"/>
              <w:contextualSpacing w:val="0"/>
              <w:jc w:val="center"/>
              <w:rPr>
                <w:rFonts w:cs="Times New Roman"/>
              </w:rPr>
            </w:pPr>
            <w:r w:rsidRPr="00814BE3">
              <w:rPr>
                <w:rFonts w:cs="Times New Roman"/>
              </w:rPr>
              <w:t>usnesení vlády ČR ze dne 19. června 2012 č. 445</w:t>
            </w:r>
          </w:p>
        </w:tc>
      </w:tr>
      <w:tr w:rsidR="00A60F07" w:rsidRPr="00A336E8" w14:paraId="7B6AB849" w14:textId="77777777" w:rsidTr="0068716C">
        <w:tc>
          <w:tcPr>
            <w:tcW w:w="1555" w:type="dxa"/>
            <w:shd w:val="clear" w:color="auto" w:fill="1F4E79"/>
            <w:vAlign w:val="center"/>
          </w:tcPr>
          <w:p w14:paraId="27D6FAD6" w14:textId="77777777" w:rsidR="00A60F07" w:rsidRPr="00A336E8" w:rsidRDefault="00A60F07" w:rsidP="000D3304">
            <w:pPr>
              <w:pStyle w:val="Odstavecseseznamem"/>
              <w:spacing w:before="120" w:after="120" w:line="240" w:lineRule="auto"/>
              <w:ind w:left="0"/>
              <w:contextualSpacing w:val="0"/>
              <w:rPr>
                <w:rFonts w:cs="Times New Roman"/>
                <w:b/>
                <w:color w:val="FFFFFF" w:themeColor="background1"/>
              </w:rPr>
            </w:pPr>
            <w:r w:rsidRPr="00A336E8">
              <w:rPr>
                <w:rFonts w:cs="Times New Roman"/>
                <w:b/>
                <w:color w:val="FFFFFF" w:themeColor="background1"/>
              </w:rPr>
              <w:t>Doba realizace</w:t>
            </w:r>
          </w:p>
        </w:tc>
        <w:tc>
          <w:tcPr>
            <w:tcW w:w="3827" w:type="dxa"/>
            <w:shd w:val="clear" w:color="auto" w:fill="FFFFFF" w:themeFill="background1"/>
          </w:tcPr>
          <w:p w14:paraId="7D61AB85" w14:textId="5EEADA3B" w:rsidR="00A60F07" w:rsidRPr="00814BE3" w:rsidRDefault="000D3304" w:rsidP="000034FE">
            <w:pPr>
              <w:pStyle w:val="Odstavecseseznamem"/>
              <w:spacing w:before="120" w:after="120" w:line="240" w:lineRule="auto"/>
              <w:ind w:left="0"/>
              <w:contextualSpacing w:val="0"/>
              <w:jc w:val="center"/>
              <w:rPr>
                <w:rFonts w:cs="Times New Roman"/>
              </w:rPr>
            </w:pPr>
            <w:r>
              <w:rPr>
                <w:rFonts w:cs="Times New Roman"/>
              </w:rPr>
              <w:t>2013</w:t>
            </w:r>
            <w:r>
              <w:rPr>
                <w:rFonts w:cs="Times New Roman"/>
              </w:rPr>
              <w:sym w:font="Symbol" w:char="F02D"/>
            </w:r>
            <w:r w:rsidR="00A60F07" w:rsidRPr="00814BE3">
              <w:rPr>
                <w:rFonts w:cs="Times New Roman"/>
              </w:rPr>
              <w:t xml:space="preserve">2020 </w:t>
            </w:r>
          </w:p>
        </w:tc>
        <w:tc>
          <w:tcPr>
            <w:tcW w:w="3827" w:type="dxa"/>
            <w:shd w:val="clear" w:color="auto" w:fill="FFFFFF" w:themeFill="background1"/>
          </w:tcPr>
          <w:p w14:paraId="26FE0DF8" w14:textId="0CC3DAA6" w:rsidR="00A60F07" w:rsidRPr="00814BE3" w:rsidRDefault="000D3304" w:rsidP="000034FE">
            <w:pPr>
              <w:pStyle w:val="Odstavecseseznamem"/>
              <w:spacing w:before="120" w:after="120" w:line="240" w:lineRule="auto"/>
              <w:ind w:left="0"/>
              <w:contextualSpacing w:val="0"/>
              <w:jc w:val="center"/>
              <w:rPr>
                <w:rFonts w:cs="Times New Roman"/>
              </w:rPr>
            </w:pPr>
            <w:r>
              <w:rPr>
                <w:rFonts w:cs="Times New Roman"/>
              </w:rPr>
              <w:t>2016</w:t>
            </w:r>
            <w:r>
              <w:rPr>
                <w:rFonts w:cs="Times New Roman"/>
              </w:rPr>
              <w:sym w:font="Symbol" w:char="F02D"/>
            </w:r>
            <w:r w:rsidR="00A60F07" w:rsidRPr="00814BE3">
              <w:rPr>
                <w:rFonts w:cs="Times New Roman"/>
              </w:rPr>
              <w:t>2020</w:t>
            </w:r>
          </w:p>
        </w:tc>
      </w:tr>
      <w:tr w:rsidR="00A60F07" w:rsidRPr="00A336E8" w14:paraId="36E88E18" w14:textId="77777777" w:rsidTr="0068716C">
        <w:tc>
          <w:tcPr>
            <w:tcW w:w="1555" w:type="dxa"/>
            <w:shd w:val="clear" w:color="auto" w:fill="1F4E79"/>
            <w:vAlign w:val="center"/>
          </w:tcPr>
          <w:p w14:paraId="482CB684" w14:textId="77777777" w:rsidR="00A60F07" w:rsidRPr="00A336E8" w:rsidRDefault="0068716C" w:rsidP="000D3304">
            <w:pPr>
              <w:pStyle w:val="Odstavecseseznamem"/>
              <w:spacing w:before="120" w:after="120" w:line="240" w:lineRule="auto"/>
              <w:ind w:left="0"/>
              <w:contextualSpacing w:val="0"/>
              <w:rPr>
                <w:rFonts w:cs="Times New Roman"/>
                <w:b/>
                <w:color w:val="FFFFFF" w:themeColor="background1"/>
              </w:rPr>
            </w:pPr>
            <w:r>
              <w:rPr>
                <w:rFonts w:cs="Times New Roman"/>
                <w:b/>
                <w:color w:val="FFFFFF" w:themeColor="background1"/>
              </w:rPr>
              <w:t>Cílová skupina</w:t>
            </w:r>
          </w:p>
        </w:tc>
        <w:tc>
          <w:tcPr>
            <w:tcW w:w="3827" w:type="dxa"/>
            <w:shd w:val="clear" w:color="auto" w:fill="FFFFFF" w:themeFill="background1"/>
          </w:tcPr>
          <w:p w14:paraId="7662B24D" w14:textId="1361ACD7" w:rsidR="00A60F07" w:rsidRPr="00814BE3" w:rsidRDefault="00675478" w:rsidP="000034FE">
            <w:pPr>
              <w:pStyle w:val="Odstavecseseznamem"/>
              <w:spacing w:before="120" w:after="120" w:line="240" w:lineRule="auto"/>
              <w:ind w:left="0"/>
              <w:contextualSpacing w:val="0"/>
              <w:jc w:val="center"/>
              <w:rPr>
                <w:rFonts w:cs="Times New Roman"/>
              </w:rPr>
            </w:pPr>
            <w:r>
              <w:rPr>
                <w:rFonts w:cs="Times New Roman"/>
              </w:rPr>
              <w:t>běžné</w:t>
            </w:r>
            <w:r w:rsidR="00A60F07" w:rsidRPr="00814BE3">
              <w:rPr>
                <w:rFonts w:cs="Times New Roman"/>
              </w:rPr>
              <w:t xml:space="preserve"> projekty OP VaVpI a OP PK s investičními náklady </w:t>
            </w:r>
            <w:r w:rsidR="00A60F07" w:rsidRPr="001950B8">
              <w:rPr>
                <w:rFonts w:cs="Times New Roman"/>
              </w:rPr>
              <w:t>do 50 mil. EUR</w:t>
            </w:r>
          </w:p>
        </w:tc>
        <w:tc>
          <w:tcPr>
            <w:tcW w:w="3827" w:type="dxa"/>
            <w:shd w:val="clear" w:color="auto" w:fill="FFFFFF" w:themeFill="background1"/>
          </w:tcPr>
          <w:p w14:paraId="435F37B2" w14:textId="1D9BB91B" w:rsidR="00A60F07" w:rsidRPr="00814BE3" w:rsidRDefault="00675478" w:rsidP="000034FE">
            <w:pPr>
              <w:pStyle w:val="Odstavecseseznamem"/>
              <w:spacing w:before="120" w:after="120" w:line="240" w:lineRule="auto"/>
              <w:ind w:left="0"/>
              <w:contextualSpacing w:val="0"/>
              <w:jc w:val="center"/>
              <w:rPr>
                <w:rFonts w:cs="Times New Roman"/>
              </w:rPr>
            </w:pPr>
            <w:r>
              <w:rPr>
                <w:rFonts w:cs="Times New Roman"/>
              </w:rPr>
              <w:t>velké</w:t>
            </w:r>
            <w:r w:rsidR="00A60F07" w:rsidRPr="00814BE3">
              <w:rPr>
                <w:rFonts w:cs="Times New Roman"/>
              </w:rPr>
              <w:t xml:space="preserve"> projekty OP VaVpI s investičními náklady </w:t>
            </w:r>
            <w:r w:rsidR="00A60F07" w:rsidRPr="001950B8">
              <w:rPr>
                <w:rFonts w:cs="Times New Roman"/>
              </w:rPr>
              <w:t>nad 50 mil. EUR</w:t>
            </w:r>
          </w:p>
        </w:tc>
      </w:tr>
      <w:tr w:rsidR="00A60F07" w:rsidRPr="00A336E8" w14:paraId="4B63A341" w14:textId="77777777" w:rsidTr="0068716C">
        <w:tc>
          <w:tcPr>
            <w:tcW w:w="1555" w:type="dxa"/>
            <w:shd w:val="clear" w:color="auto" w:fill="1F4E79"/>
            <w:vAlign w:val="center"/>
          </w:tcPr>
          <w:p w14:paraId="129FEDD0" w14:textId="77777777" w:rsidR="00A60F07" w:rsidRPr="00A336E8" w:rsidRDefault="00A60F07" w:rsidP="000D3304">
            <w:pPr>
              <w:pStyle w:val="Odstavecseseznamem"/>
              <w:spacing w:before="120" w:after="120" w:line="240" w:lineRule="auto"/>
              <w:ind w:left="0"/>
              <w:contextualSpacing w:val="0"/>
              <w:rPr>
                <w:rFonts w:cs="Times New Roman"/>
                <w:b/>
                <w:color w:val="FFFFFF" w:themeColor="background1"/>
              </w:rPr>
            </w:pPr>
            <w:r w:rsidRPr="00A336E8">
              <w:rPr>
                <w:rFonts w:cs="Times New Roman"/>
                <w:b/>
                <w:color w:val="FFFFFF" w:themeColor="background1"/>
              </w:rPr>
              <w:lastRenderedPageBreak/>
              <w:t>Míra podpory</w:t>
            </w:r>
            <w:r>
              <w:rPr>
                <w:rStyle w:val="Znakapoznpodarou"/>
                <w:rFonts w:cs="Times New Roman"/>
                <w:b/>
                <w:color w:val="FFFFFF" w:themeColor="background1"/>
              </w:rPr>
              <w:footnoteReference w:id="13"/>
            </w:r>
          </w:p>
        </w:tc>
        <w:tc>
          <w:tcPr>
            <w:tcW w:w="3827" w:type="dxa"/>
            <w:shd w:val="clear" w:color="auto" w:fill="FFFFFF" w:themeFill="background1"/>
          </w:tcPr>
          <w:p w14:paraId="1C72F5CB" w14:textId="77777777" w:rsidR="00A60F07" w:rsidRPr="00814BE3" w:rsidRDefault="00A60F07" w:rsidP="000034FE">
            <w:pPr>
              <w:pStyle w:val="Odstavecseseznamem"/>
              <w:spacing w:before="120" w:after="0" w:line="240" w:lineRule="auto"/>
              <w:ind w:left="0"/>
              <w:contextualSpacing w:val="0"/>
              <w:jc w:val="center"/>
              <w:rPr>
                <w:rFonts w:cs="Times New Roman"/>
              </w:rPr>
            </w:pPr>
            <w:r w:rsidRPr="00814BE3">
              <w:rPr>
                <w:rFonts w:cs="Times New Roman"/>
              </w:rPr>
              <w:t>50 % základní výzkum</w:t>
            </w:r>
          </w:p>
          <w:p w14:paraId="014C2D30" w14:textId="77777777" w:rsidR="00A60F07" w:rsidRPr="00814BE3" w:rsidRDefault="00A60F07" w:rsidP="000034FE">
            <w:pPr>
              <w:pStyle w:val="Odstavecseseznamem"/>
              <w:spacing w:after="0" w:line="240" w:lineRule="auto"/>
              <w:ind w:left="0"/>
              <w:contextualSpacing w:val="0"/>
              <w:jc w:val="center"/>
              <w:rPr>
                <w:rFonts w:cs="Times New Roman"/>
              </w:rPr>
            </w:pPr>
            <w:r w:rsidRPr="00814BE3">
              <w:rPr>
                <w:rFonts w:cs="Times New Roman"/>
              </w:rPr>
              <w:t>50 % aplikovaný výzkum</w:t>
            </w:r>
          </w:p>
          <w:p w14:paraId="626E4601" w14:textId="77777777" w:rsidR="00A60F07" w:rsidRPr="00814BE3" w:rsidRDefault="00A60F07" w:rsidP="000034FE">
            <w:pPr>
              <w:pStyle w:val="Odstavecseseznamem"/>
              <w:spacing w:after="120" w:line="240" w:lineRule="auto"/>
              <w:ind w:left="0"/>
              <w:contextualSpacing w:val="0"/>
              <w:jc w:val="center"/>
              <w:rPr>
                <w:rFonts w:cs="Times New Roman"/>
              </w:rPr>
            </w:pPr>
            <w:r w:rsidRPr="00814BE3">
              <w:rPr>
                <w:rFonts w:cs="Times New Roman"/>
              </w:rPr>
              <w:t>25 % experimentální vývoj</w:t>
            </w:r>
          </w:p>
        </w:tc>
        <w:tc>
          <w:tcPr>
            <w:tcW w:w="3827" w:type="dxa"/>
            <w:shd w:val="clear" w:color="auto" w:fill="FFFFFF" w:themeFill="background1"/>
            <w:vAlign w:val="center"/>
          </w:tcPr>
          <w:p w14:paraId="3B807DB7" w14:textId="77777777" w:rsidR="00A60F07" w:rsidRPr="00814BE3" w:rsidRDefault="00A60F07" w:rsidP="000034FE">
            <w:pPr>
              <w:pStyle w:val="Odstavecseseznamem"/>
              <w:spacing w:before="120" w:after="120" w:line="240" w:lineRule="auto"/>
              <w:ind w:left="0"/>
              <w:contextualSpacing w:val="0"/>
              <w:jc w:val="center"/>
              <w:rPr>
                <w:rFonts w:cs="Times New Roman"/>
              </w:rPr>
            </w:pPr>
            <w:r w:rsidRPr="00814BE3">
              <w:rPr>
                <w:rFonts w:cs="Times New Roman"/>
              </w:rPr>
              <w:t>60 % celkových uznaných nákladů</w:t>
            </w:r>
          </w:p>
        </w:tc>
      </w:tr>
      <w:tr w:rsidR="00A60F07" w:rsidRPr="00A336E8" w14:paraId="6058FC3C" w14:textId="77777777" w:rsidTr="0068716C">
        <w:tc>
          <w:tcPr>
            <w:tcW w:w="1555" w:type="dxa"/>
            <w:shd w:val="clear" w:color="auto" w:fill="1F4E79"/>
            <w:vAlign w:val="center"/>
          </w:tcPr>
          <w:p w14:paraId="487AE348" w14:textId="77777777" w:rsidR="00A60F07" w:rsidRPr="00A336E8" w:rsidRDefault="005F4324" w:rsidP="000D3304">
            <w:pPr>
              <w:pStyle w:val="Odstavecseseznamem"/>
              <w:spacing w:before="120" w:after="120" w:line="240" w:lineRule="auto"/>
              <w:ind w:left="0"/>
              <w:contextualSpacing w:val="0"/>
              <w:rPr>
                <w:rFonts w:cs="Times New Roman"/>
                <w:b/>
                <w:color w:val="FFFFFF" w:themeColor="background1"/>
              </w:rPr>
            </w:pPr>
            <w:r>
              <w:rPr>
                <w:rFonts w:cs="Times New Roman"/>
                <w:b/>
                <w:color w:val="FFFFFF" w:themeColor="background1"/>
              </w:rPr>
              <w:t>Alokace rozpočtových prostředků</w:t>
            </w:r>
          </w:p>
        </w:tc>
        <w:tc>
          <w:tcPr>
            <w:tcW w:w="3827" w:type="dxa"/>
            <w:shd w:val="clear" w:color="auto" w:fill="FFFFFF" w:themeFill="background1"/>
          </w:tcPr>
          <w:p w14:paraId="2D6E25DD" w14:textId="77777777" w:rsidR="00A60F07" w:rsidRPr="001950B8" w:rsidRDefault="00A60F07" w:rsidP="000034FE">
            <w:pPr>
              <w:pStyle w:val="Odstavecseseznamem"/>
              <w:spacing w:before="120" w:after="0" w:line="240" w:lineRule="auto"/>
              <w:ind w:left="0"/>
              <w:contextualSpacing w:val="0"/>
              <w:jc w:val="center"/>
              <w:rPr>
                <w:rFonts w:cs="Times New Roman"/>
              </w:rPr>
            </w:pPr>
            <w:r w:rsidRPr="001950B8">
              <w:rPr>
                <w:rFonts w:cs="Times New Roman"/>
              </w:rPr>
              <w:t>rozpočtování probíhá ze strany RVVI plně v souladu s harmonogramem schváleným vládou ČR</w:t>
            </w:r>
          </w:p>
        </w:tc>
        <w:tc>
          <w:tcPr>
            <w:tcW w:w="3827" w:type="dxa"/>
            <w:shd w:val="clear" w:color="auto" w:fill="FFFFFF" w:themeFill="background1"/>
            <w:vAlign w:val="center"/>
          </w:tcPr>
          <w:p w14:paraId="75AF478E" w14:textId="77777777" w:rsidR="00A60F07" w:rsidRPr="001950B8" w:rsidRDefault="00A60F07" w:rsidP="000034FE">
            <w:pPr>
              <w:pStyle w:val="Odstavecseseznamem"/>
              <w:spacing w:before="120" w:after="120" w:line="240" w:lineRule="auto"/>
              <w:ind w:left="0"/>
              <w:contextualSpacing w:val="0"/>
              <w:jc w:val="center"/>
              <w:rPr>
                <w:rFonts w:cs="Times New Roman"/>
              </w:rPr>
            </w:pPr>
            <w:r w:rsidRPr="001950B8">
              <w:rPr>
                <w:rFonts w:cs="Times New Roman"/>
              </w:rPr>
              <w:t xml:space="preserve">rozpočtování probíhá ze strany RVVI </w:t>
            </w:r>
            <w:r w:rsidRPr="004F5603">
              <w:rPr>
                <w:rFonts w:cs="Times New Roman"/>
                <w:b/>
              </w:rPr>
              <w:t>zásadně v rozporu</w:t>
            </w:r>
            <w:r w:rsidRPr="001950B8">
              <w:rPr>
                <w:rFonts w:cs="Times New Roman"/>
              </w:rPr>
              <w:t> s harmonogramem schváleným vládou ČR</w:t>
            </w:r>
          </w:p>
        </w:tc>
      </w:tr>
    </w:tbl>
    <w:p w14:paraId="50D16822" w14:textId="77777777" w:rsidR="00A60F07" w:rsidRDefault="00A60F07" w:rsidP="00E81C0C">
      <w:pPr>
        <w:spacing w:after="0" w:line="240" w:lineRule="auto"/>
        <w:contextualSpacing/>
        <w:jc w:val="both"/>
        <w:rPr>
          <w:rFonts w:eastAsia="Times New Roman" w:cs="Times New Roman"/>
          <w:bCs/>
          <w:sz w:val="24"/>
          <w:szCs w:val="24"/>
          <w:lang w:eastAsia="cs-CZ"/>
        </w:rPr>
      </w:pPr>
    </w:p>
    <w:p w14:paraId="0C94AE21" w14:textId="77777777" w:rsidR="00A60F07" w:rsidRDefault="00A60F07" w:rsidP="00E81C0C">
      <w:pPr>
        <w:spacing w:after="0" w:line="240" w:lineRule="auto"/>
        <w:contextualSpacing/>
        <w:jc w:val="both"/>
        <w:rPr>
          <w:rFonts w:eastAsia="Times New Roman" w:cs="Times New Roman"/>
          <w:bCs/>
          <w:sz w:val="24"/>
          <w:szCs w:val="24"/>
          <w:lang w:eastAsia="cs-CZ"/>
        </w:rPr>
      </w:pPr>
    </w:p>
    <w:p w14:paraId="3EE8F04B" w14:textId="4F598009" w:rsidR="00E81C0C" w:rsidRPr="005D46D9" w:rsidRDefault="00E81C0C" w:rsidP="00E81C0C">
      <w:pPr>
        <w:spacing w:after="0" w:line="240" w:lineRule="auto"/>
        <w:contextualSpacing/>
        <w:jc w:val="both"/>
        <w:rPr>
          <w:rFonts w:eastAsia="Times New Roman" w:cs="Times New Roman"/>
          <w:bCs/>
          <w:sz w:val="24"/>
          <w:szCs w:val="24"/>
          <w:lang w:eastAsia="cs-CZ"/>
        </w:rPr>
      </w:pPr>
      <w:r w:rsidRPr="005D46D9">
        <w:rPr>
          <w:rFonts w:eastAsia="Times New Roman" w:cs="Times New Roman"/>
          <w:b/>
          <w:bCs/>
          <w:sz w:val="24"/>
          <w:szCs w:val="24"/>
          <w:lang w:eastAsia="cs-CZ"/>
        </w:rPr>
        <w:t xml:space="preserve">Náklady na projekty předložené do Národních programů udržitelnosti I a II nejsou hrazeny plně, tedy s 100% mírou podpory. Je vyžadováno kofinancování ze strany příjemců podpory, které dokládá, že je kapacita vzniklá z projektu OP VaVpI </w:t>
      </w:r>
      <w:r w:rsidR="00A336E8">
        <w:rPr>
          <w:rFonts w:eastAsia="Times New Roman" w:cs="Times New Roman"/>
          <w:b/>
          <w:bCs/>
          <w:sz w:val="24"/>
          <w:szCs w:val="24"/>
          <w:lang w:eastAsia="cs-CZ"/>
        </w:rPr>
        <w:t>(</w:t>
      </w:r>
      <w:r w:rsidRPr="005D46D9">
        <w:rPr>
          <w:rFonts w:eastAsia="Times New Roman" w:cs="Times New Roman"/>
          <w:b/>
          <w:bCs/>
          <w:sz w:val="24"/>
          <w:szCs w:val="24"/>
          <w:lang w:eastAsia="cs-CZ"/>
        </w:rPr>
        <w:t>nebo OP PK</w:t>
      </w:r>
      <w:r w:rsidR="00A336E8">
        <w:rPr>
          <w:rFonts w:eastAsia="Times New Roman" w:cs="Times New Roman"/>
          <w:b/>
          <w:bCs/>
          <w:sz w:val="24"/>
          <w:szCs w:val="24"/>
          <w:lang w:eastAsia="cs-CZ"/>
        </w:rPr>
        <w:t>)</w:t>
      </w:r>
      <w:r w:rsidRPr="005D46D9">
        <w:rPr>
          <w:rFonts w:eastAsia="Times New Roman" w:cs="Times New Roman"/>
          <w:b/>
          <w:bCs/>
          <w:sz w:val="24"/>
          <w:szCs w:val="24"/>
          <w:lang w:eastAsia="cs-CZ"/>
        </w:rPr>
        <w:t xml:space="preserve"> schopná získat na hrazení nákladů svých činností i jiné rozpočtové zdroje</w:t>
      </w:r>
      <w:r w:rsidRPr="005D46D9">
        <w:rPr>
          <w:rFonts w:eastAsia="Times New Roman" w:cs="Times New Roman"/>
          <w:bCs/>
          <w:sz w:val="24"/>
          <w:szCs w:val="24"/>
          <w:lang w:eastAsia="cs-CZ"/>
        </w:rPr>
        <w:t xml:space="preserve">, ať již národního nebo zahraničního </w:t>
      </w:r>
      <w:r w:rsidR="00804361" w:rsidRPr="005D46D9">
        <w:rPr>
          <w:rFonts w:eastAsia="Times New Roman" w:cs="Times New Roman"/>
          <w:bCs/>
          <w:sz w:val="24"/>
          <w:szCs w:val="24"/>
          <w:lang w:eastAsia="cs-CZ"/>
        </w:rPr>
        <w:t>charakteru</w:t>
      </w:r>
      <w:r w:rsidRPr="005D46D9">
        <w:rPr>
          <w:rFonts w:eastAsia="Times New Roman" w:cs="Times New Roman"/>
          <w:bCs/>
          <w:sz w:val="24"/>
          <w:szCs w:val="24"/>
          <w:lang w:eastAsia="cs-CZ"/>
        </w:rPr>
        <w:t xml:space="preserve">, </w:t>
      </w:r>
      <w:r w:rsidR="009547FE">
        <w:rPr>
          <w:rFonts w:eastAsia="Times New Roman" w:cs="Times New Roman"/>
          <w:bCs/>
          <w:sz w:val="24"/>
          <w:szCs w:val="24"/>
          <w:lang w:eastAsia="cs-CZ"/>
        </w:rPr>
        <w:t>veřejné či soukromé povahy. Již s</w:t>
      </w:r>
      <w:r w:rsidRPr="005D46D9">
        <w:rPr>
          <w:rFonts w:eastAsia="Times New Roman" w:cs="Times New Roman"/>
          <w:bCs/>
          <w:sz w:val="24"/>
          <w:szCs w:val="24"/>
          <w:lang w:eastAsia="cs-CZ"/>
        </w:rPr>
        <w:t xml:space="preserve">amotnou schopnost výzkumné organizace doložit kofinancování nákladů je </w:t>
      </w:r>
      <w:r w:rsidR="00A336E8">
        <w:rPr>
          <w:rFonts w:eastAsia="Times New Roman" w:cs="Times New Roman"/>
          <w:bCs/>
          <w:sz w:val="24"/>
          <w:szCs w:val="24"/>
          <w:lang w:eastAsia="cs-CZ"/>
        </w:rPr>
        <w:t>proto</w:t>
      </w:r>
      <w:r w:rsidRPr="005D46D9">
        <w:rPr>
          <w:rFonts w:eastAsia="Times New Roman" w:cs="Times New Roman"/>
          <w:bCs/>
          <w:sz w:val="24"/>
          <w:szCs w:val="24"/>
          <w:lang w:eastAsia="cs-CZ"/>
        </w:rPr>
        <w:t xml:space="preserve"> nutné vnímat jako zřejmý znak udržitelnosti, protože kapacita tím dokládá, že není závislá </w:t>
      </w:r>
      <w:r w:rsidR="00804361" w:rsidRPr="005D46D9">
        <w:rPr>
          <w:rFonts w:eastAsia="Times New Roman" w:cs="Times New Roman"/>
          <w:bCs/>
          <w:sz w:val="24"/>
          <w:szCs w:val="24"/>
          <w:lang w:eastAsia="cs-CZ"/>
        </w:rPr>
        <w:t xml:space="preserve">výlučně </w:t>
      </w:r>
      <w:r w:rsidRPr="005D46D9">
        <w:rPr>
          <w:rFonts w:eastAsia="Times New Roman" w:cs="Times New Roman"/>
          <w:bCs/>
          <w:sz w:val="24"/>
          <w:szCs w:val="24"/>
          <w:lang w:eastAsia="cs-CZ"/>
        </w:rPr>
        <w:t xml:space="preserve">na financování </w:t>
      </w:r>
      <w:r w:rsidR="00936E6E">
        <w:rPr>
          <w:rFonts w:eastAsia="Times New Roman" w:cs="Times New Roman"/>
          <w:bCs/>
          <w:sz w:val="24"/>
          <w:szCs w:val="24"/>
          <w:lang w:eastAsia="cs-CZ"/>
        </w:rPr>
        <w:br/>
      </w:r>
      <w:r w:rsidRPr="005D46D9">
        <w:rPr>
          <w:rFonts w:eastAsia="Times New Roman" w:cs="Times New Roman"/>
          <w:bCs/>
          <w:sz w:val="24"/>
          <w:szCs w:val="24"/>
          <w:lang w:eastAsia="cs-CZ"/>
        </w:rPr>
        <w:t xml:space="preserve">z Národního programu udržitelnosti I </w:t>
      </w:r>
      <w:r w:rsidR="00A336E8">
        <w:rPr>
          <w:rFonts w:eastAsia="Times New Roman" w:cs="Times New Roman"/>
          <w:bCs/>
          <w:sz w:val="24"/>
          <w:szCs w:val="24"/>
          <w:lang w:eastAsia="cs-CZ"/>
        </w:rPr>
        <w:t>či</w:t>
      </w:r>
      <w:r w:rsidRPr="005D46D9">
        <w:rPr>
          <w:rFonts w:eastAsia="Times New Roman" w:cs="Times New Roman"/>
          <w:bCs/>
          <w:sz w:val="24"/>
          <w:szCs w:val="24"/>
          <w:lang w:eastAsia="cs-CZ"/>
        </w:rPr>
        <w:t xml:space="preserve"> II. </w:t>
      </w:r>
    </w:p>
    <w:p w14:paraId="095751F4" w14:textId="77777777" w:rsidR="00E81C0C" w:rsidRPr="005D46D9" w:rsidRDefault="00E81C0C" w:rsidP="00E81C0C">
      <w:pPr>
        <w:spacing w:after="0" w:line="240" w:lineRule="auto"/>
        <w:contextualSpacing/>
        <w:jc w:val="both"/>
        <w:rPr>
          <w:rFonts w:eastAsia="Times New Roman" w:cs="Times New Roman"/>
          <w:bCs/>
          <w:sz w:val="24"/>
          <w:szCs w:val="24"/>
          <w:lang w:eastAsia="cs-CZ"/>
        </w:rPr>
      </w:pPr>
    </w:p>
    <w:p w14:paraId="13ACD422" w14:textId="77777777" w:rsidR="00D567D8" w:rsidRDefault="00E81C0C" w:rsidP="00E81C0C">
      <w:pPr>
        <w:spacing w:after="0" w:line="240" w:lineRule="auto"/>
        <w:contextualSpacing/>
        <w:jc w:val="both"/>
        <w:rPr>
          <w:rFonts w:eastAsia="Times New Roman" w:cs="Times New Roman"/>
          <w:bCs/>
          <w:sz w:val="24"/>
          <w:szCs w:val="24"/>
          <w:lang w:eastAsia="cs-CZ"/>
        </w:rPr>
      </w:pPr>
      <w:r w:rsidRPr="005D46D9">
        <w:rPr>
          <w:rFonts w:eastAsia="Times New Roman" w:cs="Times New Roman"/>
          <w:b/>
          <w:bCs/>
          <w:sz w:val="24"/>
          <w:szCs w:val="24"/>
          <w:lang w:eastAsia="cs-CZ"/>
        </w:rPr>
        <w:t xml:space="preserve">Maximální výše podpory </w:t>
      </w:r>
      <w:r w:rsidR="00D565F5">
        <w:rPr>
          <w:rFonts w:eastAsia="Times New Roman" w:cs="Times New Roman"/>
          <w:b/>
          <w:bCs/>
          <w:sz w:val="24"/>
          <w:szCs w:val="24"/>
          <w:lang w:eastAsia="cs-CZ"/>
        </w:rPr>
        <w:t>z</w:t>
      </w:r>
      <w:r w:rsidRPr="005D46D9">
        <w:rPr>
          <w:rFonts w:eastAsia="Times New Roman" w:cs="Times New Roman"/>
          <w:b/>
          <w:bCs/>
          <w:sz w:val="24"/>
          <w:szCs w:val="24"/>
          <w:lang w:eastAsia="cs-CZ"/>
        </w:rPr>
        <w:t> Národního programu udržitelnosti I na jednotlivý projekt čin</w:t>
      </w:r>
      <w:r w:rsidR="00A336E8">
        <w:rPr>
          <w:rFonts w:eastAsia="Times New Roman" w:cs="Times New Roman"/>
          <w:b/>
          <w:bCs/>
          <w:sz w:val="24"/>
          <w:szCs w:val="24"/>
          <w:lang w:eastAsia="cs-CZ"/>
        </w:rPr>
        <w:t xml:space="preserve">í </w:t>
      </w:r>
      <w:r w:rsidR="005F4324">
        <w:rPr>
          <w:rFonts w:eastAsia="Times New Roman" w:cs="Times New Roman"/>
          <w:b/>
          <w:bCs/>
          <w:sz w:val="24"/>
          <w:szCs w:val="24"/>
          <w:lang w:eastAsia="cs-CZ"/>
        </w:rPr>
        <w:t xml:space="preserve">vždy </w:t>
      </w:r>
      <w:r w:rsidRPr="005D46D9">
        <w:rPr>
          <w:rFonts w:eastAsia="Times New Roman" w:cs="Times New Roman"/>
          <w:b/>
          <w:bCs/>
          <w:sz w:val="24"/>
          <w:szCs w:val="24"/>
          <w:lang w:eastAsia="cs-CZ"/>
        </w:rPr>
        <w:t>50 % celkových uznaných nákladů.</w:t>
      </w:r>
      <w:r w:rsidRPr="005D46D9">
        <w:rPr>
          <w:rFonts w:eastAsia="Times New Roman" w:cs="Times New Roman"/>
          <w:bCs/>
          <w:sz w:val="24"/>
          <w:szCs w:val="24"/>
          <w:lang w:eastAsia="cs-CZ"/>
        </w:rPr>
        <w:t xml:space="preserve"> V případě průmyslového (aplikovaného) výzkumu mus</w:t>
      </w:r>
      <w:r w:rsidR="00D565F5">
        <w:rPr>
          <w:rFonts w:eastAsia="Times New Roman" w:cs="Times New Roman"/>
          <w:bCs/>
          <w:sz w:val="24"/>
          <w:szCs w:val="24"/>
          <w:lang w:eastAsia="cs-CZ"/>
        </w:rPr>
        <w:t xml:space="preserve">í být dofinancování </w:t>
      </w:r>
      <w:r w:rsidR="00D567D8">
        <w:rPr>
          <w:rFonts w:eastAsia="Times New Roman" w:cs="Times New Roman"/>
          <w:bCs/>
          <w:sz w:val="24"/>
          <w:szCs w:val="24"/>
          <w:lang w:eastAsia="cs-CZ"/>
        </w:rPr>
        <w:t xml:space="preserve">uznaných </w:t>
      </w:r>
      <w:r w:rsidR="00D565F5">
        <w:rPr>
          <w:rFonts w:eastAsia="Times New Roman" w:cs="Times New Roman"/>
          <w:bCs/>
          <w:sz w:val="24"/>
          <w:szCs w:val="24"/>
          <w:lang w:eastAsia="cs-CZ"/>
        </w:rPr>
        <w:t>nákladů</w:t>
      </w:r>
      <w:r w:rsidRPr="005D46D9">
        <w:rPr>
          <w:rFonts w:eastAsia="Times New Roman" w:cs="Times New Roman"/>
          <w:bCs/>
          <w:sz w:val="24"/>
          <w:szCs w:val="24"/>
          <w:lang w:eastAsia="cs-CZ"/>
        </w:rPr>
        <w:t xml:space="preserve"> </w:t>
      </w:r>
      <w:r w:rsidR="00D567D8">
        <w:rPr>
          <w:rFonts w:eastAsia="Times New Roman" w:cs="Times New Roman"/>
          <w:bCs/>
          <w:sz w:val="24"/>
          <w:szCs w:val="24"/>
          <w:lang w:eastAsia="cs-CZ"/>
        </w:rPr>
        <w:t xml:space="preserve">projektu </w:t>
      </w:r>
      <w:r w:rsidR="00D565F5">
        <w:rPr>
          <w:rFonts w:eastAsia="Times New Roman" w:cs="Times New Roman"/>
          <w:bCs/>
          <w:sz w:val="24"/>
          <w:szCs w:val="24"/>
          <w:lang w:eastAsia="cs-CZ"/>
        </w:rPr>
        <w:t>(</w:t>
      </w:r>
      <w:r w:rsidRPr="005D46D9">
        <w:rPr>
          <w:rFonts w:eastAsia="Times New Roman" w:cs="Times New Roman"/>
          <w:bCs/>
          <w:sz w:val="24"/>
          <w:szCs w:val="24"/>
          <w:lang w:eastAsia="cs-CZ"/>
        </w:rPr>
        <w:t>nad 50 % celkových uznaných nákladů projektu</w:t>
      </w:r>
      <w:r w:rsidR="00D565F5">
        <w:rPr>
          <w:rFonts w:eastAsia="Times New Roman" w:cs="Times New Roman"/>
          <w:bCs/>
          <w:sz w:val="24"/>
          <w:szCs w:val="24"/>
          <w:lang w:eastAsia="cs-CZ"/>
        </w:rPr>
        <w:t>)</w:t>
      </w:r>
      <w:r w:rsidRPr="005D46D9">
        <w:rPr>
          <w:rFonts w:eastAsia="Times New Roman" w:cs="Times New Roman"/>
          <w:bCs/>
          <w:sz w:val="24"/>
          <w:szCs w:val="24"/>
          <w:lang w:eastAsia="cs-CZ"/>
        </w:rPr>
        <w:t xml:space="preserve"> zajištěno příjemcem podpory výhradně z neveřejných zdrojů, obdobně jako v případě rozvíjení činností z oblasti experimentálního vývoje, kdy podpora může činit max. 25 % celkových uznaných nákladů. </w:t>
      </w:r>
    </w:p>
    <w:p w14:paraId="3791B3C9" w14:textId="77777777" w:rsidR="009547FE" w:rsidRDefault="009547FE" w:rsidP="00E81C0C">
      <w:pPr>
        <w:spacing w:after="0" w:line="240" w:lineRule="auto"/>
        <w:contextualSpacing/>
        <w:jc w:val="both"/>
        <w:rPr>
          <w:rFonts w:eastAsia="Times New Roman" w:cs="Times New Roman"/>
          <w:bCs/>
          <w:sz w:val="24"/>
          <w:szCs w:val="24"/>
          <w:lang w:eastAsia="cs-CZ"/>
        </w:rPr>
      </w:pPr>
    </w:p>
    <w:p w14:paraId="75EFB5E9" w14:textId="6852E88D" w:rsidR="00804361" w:rsidRDefault="00D565F5" w:rsidP="00E81C0C">
      <w:pPr>
        <w:spacing w:after="0" w:line="240" w:lineRule="auto"/>
        <w:contextualSpacing/>
        <w:jc w:val="both"/>
        <w:rPr>
          <w:rFonts w:eastAsia="Times New Roman" w:cs="Times New Roman"/>
          <w:b/>
          <w:bCs/>
          <w:sz w:val="24"/>
          <w:szCs w:val="24"/>
          <w:lang w:eastAsia="cs-CZ"/>
        </w:rPr>
      </w:pPr>
      <w:r w:rsidRPr="00D565F5">
        <w:rPr>
          <w:rFonts w:eastAsia="Times New Roman" w:cs="Times New Roman"/>
          <w:b/>
          <w:bCs/>
          <w:sz w:val="24"/>
          <w:szCs w:val="24"/>
          <w:lang w:eastAsia="cs-CZ"/>
        </w:rPr>
        <w:t>Maximální míra podpory z Národního p</w:t>
      </w:r>
      <w:r w:rsidR="00D567D8">
        <w:rPr>
          <w:rFonts w:eastAsia="Times New Roman" w:cs="Times New Roman"/>
          <w:b/>
          <w:bCs/>
          <w:sz w:val="24"/>
          <w:szCs w:val="24"/>
          <w:lang w:eastAsia="cs-CZ"/>
        </w:rPr>
        <w:t xml:space="preserve">rogramu udržitelnosti II byla v </w:t>
      </w:r>
      <w:r>
        <w:rPr>
          <w:rFonts w:eastAsia="Times New Roman" w:cs="Times New Roman"/>
          <w:b/>
          <w:bCs/>
          <w:sz w:val="24"/>
          <w:szCs w:val="24"/>
          <w:lang w:eastAsia="cs-CZ"/>
        </w:rPr>
        <w:t>1. veřejné soutěži</w:t>
      </w:r>
      <w:r w:rsidR="00D567D8">
        <w:rPr>
          <w:rFonts w:eastAsia="Times New Roman" w:cs="Times New Roman"/>
          <w:b/>
          <w:bCs/>
          <w:sz w:val="24"/>
          <w:szCs w:val="24"/>
          <w:lang w:eastAsia="cs-CZ"/>
        </w:rPr>
        <w:t xml:space="preserve"> </w:t>
      </w:r>
      <w:r w:rsidRPr="00D565F5">
        <w:rPr>
          <w:rFonts w:eastAsia="Times New Roman" w:cs="Times New Roman"/>
          <w:b/>
          <w:bCs/>
          <w:sz w:val="24"/>
          <w:szCs w:val="24"/>
          <w:lang w:eastAsia="cs-CZ"/>
        </w:rPr>
        <w:t xml:space="preserve">ve VaVaI stanovena na </w:t>
      </w:r>
      <w:r>
        <w:rPr>
          <w:rFonts w:eastAsia="Times New Roman" w:cs="Times New Roman"/>
          <w:b/>
          <w:bCs/>
          <w:sz w:val="24"/>
          <w:szCs w:val="24"/>
          <w:lang w:eastAsia="cs-CZ"/>
        </w:rPr>
        <w:t xml:space="preserve">jednotlivý projekt ve </w:t>
      </w:r>
      <w:r w:rsidRPr="00D565F5">
        <w:rPr>
          <w:rFonts w:eastAsia="Times New Roman" w:cs="Times New Roman"/>
          <w:b/>
          <w:bCs/>
          <w:sz w:val="24"/>
          <w:szCs w:val="24"/>
          <w:lang w:eastAsia="cs-CZ"/>
        </w:rPr>
        <w:t>výši 60 % celkových uznaných nákladů.</w:t>
      </w:r>
    </w:p>
    <w:p w14:paraId="0822954C" w14:textId="77777777" w:rsidR="00A60F07" w:rsidRPr="005D46D9" w:rsidRDefault="00A60F07" w:rsidP="00E81C0C">
      <w:pPr>
        <w:spacing w:after="0" w:line="240" w:lineRule="auto"/>
        <w:contextualSpacing/>
        <w:jc w:val="both"/>
        <w:rPr>
          <w:rFonts w:eastAsia="Times New Roman" w:cs="Times New Roman"/>
          <w:bCs/>
          <w:sz w:val="24"/>
          <w:szCs w:val="24"/>
          <w:lang w:eastAsia="cs-CZ"/>
        </w:rPr>
      </w:pPr>
    </w:p>
    <w:p w14:paraId="31C63C95" w14:textId="77777777" w:rsidR="00D565F5" w:rsidRDefault="00D565F5" w:rsidP="00D565F5">
      <w:pPr>
        <w:spacing w:after="0" w:line="240" w:lineRule="auto"/>
        <w:contextualSpacing/>
        <w:jc w:val="both"/>
        <w:rPr>
          <w:rFonts w:eastAsia="Times New Roman" w:cs="Times New Roman"/>
          <w:b/>
          <w:bCs/>
          <w:sz w:val="24"/>
          <w:szCs w:val="24"/>
          <w:lang w:eastAsia="cs-CZ"/>
        </w:rPr>
      </w:pPr>
      <w:r w:rsidRPr="005D46D9">
        <w:rPr>
          <w:rFonts w:eastAsia="Times New Roman" w:cs="Times New Roman"/>
          <w:b/>
          <w:bCs/>
          <w:sz w:val="24"/>
          <w:szCs w:val="24"/>
          <w:lang w:eastAsia="cs-CZ"/>
        </w:rPr>
        <w:t>Návrh projektu předložený do veřejné soutěže ve VaVaI vyhlášené v Národní</w:t>
      </w:r>
      <w:r w:rsidR="00CC0670">
        <w:rPr>
          <w:rFonts w:eastAsia="Times New Roman" w:cs="Times New Roman"/>
          <w:b/>
          <w:bCs/>
          <w:sz w:val="24"/>
          <w:szCs w:val="24"/>
          <w:lang w:eastAsia="cs-CZ"/>
        </w:rPr>
        <w:t>m</w:t>
      </w:r>
      <w:r w:rsidRPr="005D46D9">
        <w:rPr>
          <w:rFonts w:eastAsia="Times New Roman" w:cs="Times New Roman"/>
          <w:b/>
          <w:bCs/>
          <w:sz w:val="24"/>
          <w:szCs w:val="24"/>
          <w:lang w:eastAsia="cs-CZ"/>
        </w:rPr>
        <w:t xml:space="preserve"> programu udržitelnosti I nebo II je kromě zhodnocení přiměřenosti a proporční skladby rozpočtových nákladů hodnocen především po jeho odborné stránce. Podpořené projekty tak prokazují vysokou kvalitativní úroveň svého výzkumného a vývojového zaměření.</w:t>
      </w:r>
    </w:p>
    <w:p w14:paraId="1D0EEDE8" w14:textId="77777777" w:rsidR="00C073E6" w:rsidRDefault="00C073E6" w:rsidP="00D565F5">
      <w:pPr>
        <w:spacing w:after="0" w:line="240" w:lineRule="auto"/>
        <w:contextualSpacing/>
        <w:jc w:val="both"/>
        <w:rPr>
          <w:rFonts w:eastAsia="Times New Roman" w:cs="Times New Roman"/>
          <w:bCs/>
          <w:sz w:val="24"/>
          <w:szCs w:val="24"/>
          <w:lang w:eastAsia="cs-CZ"/>
        </w:rPr>
      </w:pPr>
    </w:p>
    <w:p w14:paraId="60C9A596" w14:textId="6AE71AEA" w:rsidR="00E81C0C" w:rsidRPr="005D46D9" w:rsidRDefault="00155FB0" w:rsidP="00E81C0C">
      <w:pPr>
        <w:spacing w:after="0" w:line="240" w:lineRule="auto"/>
        <w:contextualSpacing/>
        <w:jc w:val="both"/>
        <w:rPr>
          <w:rFonts w:eastAsia="Times New Roman" w:cs="Times New Roman"/>
          <w:b/>
          <w:bCs/>
          <w:sz w:val="24"/>
          <w:szCs w:val="24"/>
          <w:u w:val="single"/>
          <w:lang w:eastAsia="cs-CZ"/>
        </w:rPr>
      </w:pPr>
      <w:r>
        <w:rPr>
          <w:rFonts w:eastAsia="Times New Roman" w:cs="Times New Roman"/>
          <w:b/>
          <w:bCs/>
          <w:sz w:val="24"/>
          <w:szCs w:val="24"/>
          <w:u w:val="single"/>
          <w:lang w:eastAsia="cs-CZ"/>
        </w:rPr>
        <w:t>7</w:t>
      </w:r>
      <w:r w:rsidR="00136361" w:rsidRPr="005D46D9">
        <w:rPr>
          <w:rFonts w:eastAsia="Times New Roman" w:cs="Times New Roman"/>
          <w:b/>
          <w:bCs/>
          <w:sz w:val="24"/>
          <w:szCs w:val="24"/>
          <w:u w:val="single"/>
          <w:lang w:eastAsia="cs-CZ"/>
        </w:rPr>
        <w:t>.</w:t>
      </w:r>
      <w:r w:rsidR="00E01C5B">
        <w:rPr>
          <w:rFonts w:eastAsia="Times New Roman" w:cs="Times New Roman"/>
          <w:b/>
          <w:bCs/>
          <w:sz w:val="24"/>
          <w:szCs w:val="24"/>
          <w:u w:val="single"/>
          <w:lang w:eastAsia="cs-CZ"/>
        </w:rPr>
        <w:t>4</w:t>
      </w:r>
      <w:r w:rsidR="00E81C0C" w:rsidRPr="005D46D9">
        <w:rPr>
          <w:rFonts w:eastAsia="Times New Roman" w:cs="Times New Roman"/>
          <w:b/>
          <w:bCs/>
          <w:sz w:val="24"/>
          <w:szCs w:val="24"/>
          <w:u w:val="single"/>
          <w:lang w:eastAsia="cs-CZ"/>
        </w:rPr>
        <w:t>.1. Implementace Národního programu udržitelnosti I</w:t>
      </w:r>
    </w:p>
    <w:p w14:paraId="32E25032" w14:textId="77777777" w:rsidR="00E81C0C" w:rsidRPr="005D46D9" w:rsidRDefault="00E81C0C" w:rsidP="00E81C0C">
      <w:pPr>
        <w:spacing w:after="0" w:line="240" w:lineRule="auto"/>
        <w:contextualSpacing/>
        <w:jc w:val="both"/>
        <w:rPr>
          <w:rFonts w:eastAsia="Times New Roman" w:cs="Times New Roman"/>
          <w:bCs/>
          <w:sz w:val="24"/>
          <w:szCs w:val="24"/>
          <w:lang w:eastAsia="cs-CZ"/>
        </w:rPr>
      </w:pPr>
    </w:p>
    <w:p w14:paraId="2F2B6CCD" w14:textId="4FB05F02" w:rsidR="00E81C0C" w:rsidRPr="005D46D9" w:rsidRDefault="00E81C0C" w:rsidP="00E81C0C">
      <w:pPr>
        <w:pStyle w:val="Odstavecseseznamem"/>
        <w:spacing w:after="0" w:line="240" w:lineRule="auto"/>
        <w:ind w:left="0"/>
        <w:jc w:val="both"/>
        <w:rPr>
          <w:rFonts w:cs="Times New Roman"/>
          <w:sz w:val="24"/>
          <w:szCs w:val="24"/>
        </w:rPr>
      </w:pPr>
      <w:r w:rsidRPr="005D46D9">
        <w:rPr>
          <w:rFonts w:cs="Times New Roman"/>
          <w:sz w:val="24"/>
          <w:szCs w:val="24"/>
        </w:rPr>
        <w:t xml:space="preserve">V rámci Národního programu udržitelnosti I byly realizovány </w:t>
      </w:r>
      <w:r w:rsidR="00D567D8">
        <w:rPr>
          <w:rFonts w:cs="Times New Roman"/>
          <w:sz w:val="24"/>
          <w:szCs w:val="24"/>
        </w:rPr>
        <w:t xml:space="preserve">a vyhodnoceny </w:t>
      </w:r>
      <w:r w:rsidRPr="005D46D9">
        <w:rPr>
          <w:rFonts w:cs="Times New Roman"/>
          <w:sz w:val="24"/>
          <w:szCs w:val="24"/>
        </w:rPr>
        <w:t xml:space="preserve">již </w:t>
      </w:r>
      <w:r w:rsidRPr="00511007">
        <w:rPr>
          <w:rFonts w:cs="Times New Roman"/>
          <w:b/>
          <w:sz w:val="24"/>
          <w:szCs w:val="24"/>
        </w:rPr>
        <w:t xml:space="preserve">4 veřejné soutěže </w:t>
      </w:r>
      <w:r w:rsidRPr="00511007">
        <w:rPr>
          <w:rFonts w:cs="Times New Roman"/>
          <w:sz w:val="24"/>
          <w:szCs w:val="24"/>
        </w:rPr>
        <w:t xml:space="preserve">ve </w:t>
      </w:r>
      <w:r w:rsidR="00C37868" w:rsidRPr="00511007">
        <w:rPr>
          <w:rFonts w:cs="Times New Roman"/>
          <w:sz w:val="24"/>
          <w:szCs w:val="24"/>
        </w:rPr>
        <w:t>VaVaI</w:t>
      </w:r>
      <w:r w:rsidRPr="005D46D9">
        <w:rPr>
          <w:rFonts w:cs="Times New Roman"/>
          <w:sz w:val="24"/>
          <w:szCs w:val="24"/>
        </w:rPr>
        <w:t xml:space="preserve">. Roku 2015 byla vyhlášena </w:t>
      </w:r>
      <w:r w:rsidRPr="00511007">
        <w:rPr>
          <w:rFonts w:cs="Times New Roman"/>
          <w:b/>
          <w:sz w:val="24"/>
          <w:szCs w:val="24"/>
        </w:rPr>
        <w:t xml:space="preserve">5. veřejná soutěž </w:t>
      </w:r>
      <w:r w:rsidR="00C37868" w:rsidRPr="00511007">
        <w:rPr>
          <w:rFonts w:cs="Times New Roman"/>
          <w:sz w:val="24"/>
          <w:szCs w:val="24"/>
        </w:rPr>
        <w:t>ve VaVaI</w:t>
      </w:r>
      <w:r w:rsidR="00C37868" w:rsidRPr="005D46D9">
        <w:rPr>
          <w:rFonts w:cs="Times New Roman"/>
          <w:sz w:val="24"/>
          <w:szCs w:val="24"/>
        </w:rPr>
        <w:t xml:space="preserve"> </w:t>
      </w:r>
      <w:r w:rsidRPr="005D46D9">
        <w:rPr>
          <w:rFonts w:cs="Times New Roman"/>
          <w:sz w:val="24"/>
          <w:szCs w:val="24"/>
        </w:rPr>
        <w:t>se zahájením financování schválených projektů od roku 2016. Výsledky</w:t>
      </w:r>
      <w:r w:rsidR="00C073E6">
        <w:rPr>
          <w:rFonts w:cs="Times New Roman"/>
          <w:sz w:val="24"/>
          <w:szCs w:val="24"/>
        </w:rPr>
        <w:t xml:space="preserve"> </w:t>
      </w:r>
      <w:r w:rsidRPr="005D46D9">
        <w:rPr>
          <w:rFonts w:cs="Times New Roman"/>
          <w:sz w:val="24"/>
          <w:szCs w:val="24"/>
        </w:rPr>
        <w:t>veřejné soutěže budou vyhlášeny dne 15.</w:t>
      </w:r>
      <w:r w:rsidR="00B04842" w:rsidRPr="005D46D9">
        <w:rPr>
          <w:rFonts w:cs="Times New Roman"/>
          <w:sz w:val="24"/>
          <w:szCs w:val="24"/>
        </w:rPr>
        <w:t> </w:t>
      </w:r>
      <w:r w:rsidRPr="005D46D9">
        <w:rPr>
          <w:rFonts w:cs="Times New Roman"/>
          <w:sz w:val="24"/>
          <w:szCs w:val="24"/>
        </w:rPr>
        <w:t xml:space="preserve">listopadu 2015. </w:t>
      </w:r>
    </w:p>
    <w:p w14:paraId="2FF9B7C2" w14:textId="77777777" w:rsidR="00E81C0C" w:rsidRPr="005D46D9" w:rsidRDefault="00E81C0C" w:rsidP="00E81C0C">
      <w:pPr>
        <w:pStyle w:val="Odstavecseseznamem"/>
        <w:spacing w:after="0" w:line="240" w:lineRule="auto"/>
        <w:ind w:left="0"/>
        <w:jc w:val="both"/>
        <w:rPr>
          <w:rFonts w:cs="Times New Roman"/>
          <w:sz w:val="24"/>
          <w:szCs w:val="24"/>
        </w:rPr>
      </w:pPr>
    </w:p>
    <w:p w14:paraId="1A0B6BAA" w14:textId="2B748542" w:rsidR="00E81C0C" w:rsidRPr="005D46D9" w:rsidRDefault="00CC0670" w:rsidP="00E81C0C">
      <w:pPr>
        <w:pStyle w:val="Odstavecseseznamem"/>
        <w:spacing w:after="0" w:line="240" w:lineRule="auto"/>
        <w:ind w:left="0"/>
        <w:jc w:val="both"/>
        <w:rPr>
          <w:rFonts w:cs="Times New Roman"/>
          <w:sz w:val="24"/>
          <w:szCs w:val="24"/>
        </w:rPr>
      </w:pPr>
      <w:r>
        <w:rPr>
          <w:rFonts w:cs="Times New Roman"/>
          <w:sz w:val="24"/>
          <w:szCs w:val="24"/>
        </w:rPr>
        <w:t xml:space="preserve">Dosud bylo </w:t>
      </w:r>
      <w:r w:rsidR="00C073E6">
        <w:rPr>
          <w:rFonts w:cs="Times New Roman"/>
          <w:sz w:val="24"/>
          <w:szCs w:val="24"/>
        </w:rPr>
        <w:t>z</w:t>
      </w:r>
      <w:r>
        <w:rPr>
          <w:rFonts w:cs="Times New Roman"/>
          <w:sz w:val="24"/>
          <w:szCs w:val="24"/>
        </w:rPr>
        <w:t xml:space="preserve"> </w:t>
      </w:r>
      <w:r w:rsidR="00E81C0C" w:rsidRPr="005D46D9">
        <w:rPr>
          <w:rFonts w:cs="Times New Roman"/>
          <w:sz w:val="24"/>
          <w:szCs w:val="24"/>
        </w:rPr>
        <w:t xml:space="preserve">veřejných soutěží ve </w:t>
      </w:r>
      <w:r w:rsidR="00C37868" w:rsidRPr="005D46D9">
        <w:rPr>
          <w:rFonts w:cs="Times New Roman"/>
          <w:sz w:val="24"/>
          <w:szCs w:val="24"/>
        </w:rPr>
        <w:t>VaVaI</w:t>
      </w:r>
      <w:r w:rsidR="00E81C0C" w:rsidRPr="005D46D9">
        <w:rPr>
          <w:rFonts w:cs="Times New Roman"/>
          <w:sz w:val="24"/>
          <w:szCs w:val="24"/>
        </w:rPr>
        <w:t xml:space="preserve"> vyhl</w:t>
      </w:r>
      <w:r>
        <w:rPr>
          <w:rFonts w:cs="Times New Roman"/>
          <w:sz w:val="24"/>
          <w:szCs w:val="24"/>
        </w:rPr>
        <w:t>ášených</w:t>
      </w:r>
      <w:r w:rsidR="00E81C0C" w:rsidRPr="005D46D9">
        <w:rPr>
          <w:rFonts w:cs="Times New Roman"/>
          <w:sz w:val="24"/>
          <w:szCs w:val="24"/>
        </w:rPr>
        <w:t xml:space="preserve"> v Národní</w:t>
      </w:r>
      <w:r w:rsidR="00C073E6">
        <w:rPr>
          <w:rFonts w:cs="Times New Roman"/>
          <w:sz w:val="24"/>
          <w:szCs w:val="24"/>
        </w:rPr>
        <w:t>m</w:t>
      </w:r>
      <w:r w:rsidR="00E81C0C" w:rsidRPr="005D46D9">
        <w:rPr>
          <w:rFonts w:cs="Times New Roman"/>
          <w:sz w:val="24"/>
          <w:szCs w:val="24"/>
        </w:rPr>
        <w:t xml:space="preserve"> programu udržitelnosti I podpořeno</w:t>
      </w:r>
      <w:r w:rsidR="00E81C0C" w:rsidRPr="005D46D9">
        <w:rPr>
          <w:rFonts w:cs="Times New Roman"/>
          <w:b/>
          <w:sz w:val="24"/>
          <w:szCs w:val="24"/>
        </w:rPr>
        <w:t xml:space="preserve"> </w:t>
      </w:r>
      <w:r w:rsidR="00E81C0C" w:rsidRPr="005F4324">
        <w:rPr>
          <w:rFonts w:cs="Times New Roman"/>
          <w:sz w:val="24"/>
          <w:szCs w:val="24"/>
        </w:rPr>
        <w:t xml:space="preserve">34 projektů odpovídajících </w:t>
      </w:r>
      <w:r w:rsidRPr="005F4324">
        <w:rPr>
          <w:rFonts w:cs="Times New Roman"/>
          <w:sz w:val="24"/>
          <w:szCs w:val="24"/>
        </w:rPr>
        <w:t>34</w:t>
      </w:r>
      <w:r w:rsidR="00E81C0C" w:rsidRPr="005F4324">
        <w:rPr>
          <w:rFonts w:cs="Times New Roman"/>
          <w:sz w:val="24"/>
          <w:szCs w:val="24"/>
        </w:rPr>
        <w:t xml:space="preserve"> projektů</w:t>
      </w:r>
      <w:r w:rsidRPr="005F4324">
        <w:rPr>
          <w:rFonts w:cs="Times New Roman"/>
          <w:sz w:val="24"/>
          <w:szCs w:val="24"/>
        </w:rPr>
        <w:t>m</w:t>
      </w:r>
      <w:r w:rsidR="00E81C0C" w:rsidRPr="005F4324">
        <w:rPr>
          <w:rFonts w:cs="Times New Roman"/>
          <w:sz w:val="24"/>
          <w:szCs w:val="24"/>
        </w:rPr>
        <w:t xml:space="preserve"> OP VaVpI a</w:t>
      </w:r>
      <w:r w:rsidRPr="005F4324">
        <w:rPr>
          <w:rFonts w:cs="Times New Roman"/>
          <w:sz w:val="24"/>
          <w:szCs w:val="24"/>
        </w:rPr>
        <w:t> </w:t>
      </w:r>
      <w:r w:rsidR="00E81C0C" w:rsidRPr="005F4324">
        <w:rPr>
          <w:rFonts w:cs="Times New Roman"/>
          <w:sz w:val="24"/>
          <w:szCs w:val="24"/>
        </w:rPr>
        <w:t>14 projektů odpovídajících 17</w:t>
      </w:r>
      <w:r w:rsidR="00660BB9">
        <w:rPr>
          <w:rFonts w:cs="Times New Roman"/>
          <w:sz w:val="24"/>
          <w:szCs w:val="24"/>
        </w:rPr>
        <w:t> </w:t>
      </w:r>
      <w:r w:rsidR="00E81C0C" w:rsidRPr="005F4324">
        <w:rPr>
          <w:rFonts w:cs="Times New Roman"/>
          <w:sz w:val="24"/>
          <w:szCs w:val="24"/>
        </w:rPr>
        <w:t xml:space="preserve">projektům OP PK </w:t>
      </w:r>
      <w:r w:rsidR="00C073E6" w:rsidRPr="005F4324">
        <w:rPr>
          <w:rFonts w:cs="Times New Roman"/>
          <w:sz w:val="24"/>
          <w:szCs w:val="24"/>
        </w:rPr>
        <w:t xml:space="preserve">– </w:t>
      </w:r>
      <w:r w:rsidR="00660BB9">
        <w:rPr>
          <w:rFonts w:cs="Times New Roman"/>
          <w:sz w:val="24"/>
          <w:szCs w:val="24"/>
        </w:rPr>
        <w:t>u</w:t>
      </w:r>
      <w:r w:rsidR="00E81C0C" w:rsidRPr="005F4324">
        <w:rPr>
          <w:rFonts w:cs="Times New Roman"/>
          <w:sz w:val="24"/>
          <w:szCs w:val="24"/>
        </w:rPr>
        <w:t xml:space="preserve"> 3 projektů se jedná o projekty navazující na 2 synergické projekty </w:t>
      </w:r>
      <w:r w:rsidR="00E81C0C" w:rsidRPr="005F4324">
        <w:rPr>
          <w:rFonts w:cs="Times New Roman"/>
          <w:sz w:val="24"/>
          <w:szCs w:val="24"/>
        </w:rPr>
        <w:lastRenderedPageBreak/>
        <w:t>OP</w:t>
      </w:r>
      <w:r w:rsidR="00660BB9">
        <w:rPr>
          <w:rFonts w:cs="Times New Roman"/>
          <w:sz w:val="24"/>
          <w:szCs w:val="24"/>
        </w:rPr>
        <w:t> </w:t>
      </w:r>
      <w:r w:rsidR="00E81C0C" w:rsidRPr="005F4324">
        <w:rPr>
          <w:rFonts w:cs="Times New Roman"/>
          <w:sz w:val="24"/>
          <w:szCs w:val="24"/>
        </w:rPr>
        <w:t>PK (</w:t>
      </w:r>
      <w:r w:rsidR="00136361" w:rsidRPr="005F4324">
        <w:rPr>
          <w:rFonts w:cs="Times New Roman"/>
          <w:sz w:val="24"/>
          <w:szCs w:val="24"/>
        </w:rPr>
        <w:t>Příloha č. 2</w:t>
      </w:r>
      <w:r w:rsidR="00E81C0C" w:rsidRPr="005F4324">
        <w:rPr>
          <w:rFonts w:cs="Times New Roman"/>
          <w:sz w:val="24"/>
          <w:szCs w:val="24"/>
        </w:rPr>
        <w:t>).</w:t>
      </w:r>
      <w:r w:rsidR="00E81C0C" w:rsidRPr="005D46D9">
        <w:rPr>
          <w:rFonts w:cs="Times New Roman"/>
          <w:sz w:val="24"/>
          <w:szCs w:val="24"/>
        </w:rPr>
        <w:t xml:space="preserve"> </w:t>
      </w:r>
      <w:r w:rsidR="005F4324" w:rsidRPr="005F4324">
        <w:rPr>
          <w:rFonts w:cs="Times New Roman"/>
          <w:b/>
          <w:sz w:val="24"/>
          <w:szCs w:val="24"/>
        </w:rPr>
        <w:t>Celkem 34 z</w:t>
      </w:r>
      <w:r w:rsidR="005F4324">
        <w:rPr>
          <w:rFonts w:cs="Times New Roman"/>
          <w:b/>
          <w:sz w:val="24"/>
          <w:szCs w:val="24"/>
        </w:rPr>
        <w:t xml:space="preserve">e </w:t>
      </w:r>
      <w:r w:rsidR="00067D94">
        <w:rPr>
          <w:rFonts w:cs="Times New Roman"/>
          <w:b/>
          <w:sz w:val="24"/>
          <w:szCs w:val="24"/>
        </w:rPr>
        <w:t>42 běžných</w:t>
      </w:r>
      <w:r w:rsidR="005F4324" w:rsidRPr="005F4324">
        <w:rPr>
          <w:rFonts w:cs="Times New Roman"/>
          <w:b/>
          <w:sz w:val="24"/>
          <w:szCs w:val="24"/>
        </w:rPr>
        <w:t xml:space="preserve"> projektů OP VaVpI (s investičními náklady do 50 mil. EUR) </w:t>
      </w:r>
      <w:r w:rsidR="005F4324">
        <w:rPr>
          <w:rFonts w:cs="Times New Roman"/>
          <w:b/>
          <w:sz w:val="24"/>
          <w:szCs w:val="24"/>
        </w:rPr>
        <w:t xml:space="preserve">tak </w:t>
      </w:r>
      <w:r w:rsidR="005F4324" w:rsidRPr="005F4324">
        <w:rPr>
          <w:rFonts w:cs="Times New Roman"/>
          <w:b/>
          <w:sz w:val="24"/>
          <w:szCs w:val="24"/>
        </w:rPr>
        <w:t xml:space="preserve">již </w:t>
      </w:r>
      <w:r w:rsidR="005F4324">
        <w:rPr>
          <w:rFonts w:cs="Times New Roman"/>
          <w:b/>
          <w:sz w:val="24"/>
          <w:szCs w:val="24"/>
        </w:rPr>
        <w:t xml:space="preserve">úspěšně </w:t>
      </w:r>
      <w:r w:rsidR="005F4324" w:rsidRPr="005F4324">
        <w:rPr>
          <w:rFonts w:cs="Times New Roman"/>
          <w:b/>
          <w:sz w:val="24"/>
          <w:szCs w:val="24"/>
        </w:rPr>
        <w:t>čerpá podporu z Národního programu udržitelnosti I.</w:t>
      </w:r>
    </w:p>
    <w:p w14:paraId="432E1899" w14:textId="77777777" w:rsidR="00E81C0C" w:rsidRPr="005D46D9" w:rsidRDefault="00E81C0C" w:rsidP="00E81C0C">
      <w:pPr>
        <w:pStyle w:val="Odstavecseseznamem"/>
        <w:spacing w:after="0" w:line="240" w:lineRule="auto"/>
        <w:ind w:left="0"/>
        <w:jc w:val="both"/>
        <w:rPr>
          <w:rFonts w:cs="Times New Roman"/>
          <w:sz w:val="24"/>
          <w:szCs w:val="24"/>
        </w:rPr>
      </w:pPr>
    </w:p>
    <w:p w14:paraId="5A727621" w14:textId="0DFC2B4E" w:rsidR="00E81C0C" w:rsidRPr="005D46D9" w:rsidRDefault="00155FB0" w:rsidP="00E81C0C">
      <w:pPr>
        <w:spacing w:after="0" w:line="240" w:lineRule="auto"/>
        <w:contextualSpacing/>
        <w:jc w:val="both"/>
        <w:rPr>
          <w:rFonts w:eastAsia="Times New Roman" w:cs="Times New Roman"/>
          <w:b/>
          <w:bCs/>
          <w:sz w:val="24"/>
          <w:szCs w:val="24"/>
          <w:u w:val="single"/>
          <w:lang w:eastAsia="cs-CZ"/>
        </w:rPr>
      </w:pPr>
      <w:r>
        <w:rPr>
          <w:rFonts w:eastAsia="Times New Roman" w:cs="Times New Roman"/>
          <w:b/>
          <w:bCs/>
          <w:sz w:val="24"/>
          <w:szCs w:val="24"/>
          <w:u w:val="single"/>
          <w:lang w:eastAsia="cs-CZ"/>
        </w:rPr>
        <w:t>7</w:t>
      </w:r>
      <w:r w:rsidR="00136361" w:rsidRPr="005D46D9">
        <w:rPr>
          <w:rFonts w:eastAsia="Times New Roman" w:cs="Times New Roman"/>
          <w:b/>
          <w:bCs/>
          <w:sz w:val="24"/>
          <w:szCs w:val="24"/>
          <w:u w:val="single"/>
          <w:lang w:eastAsia="cs-CZ"/>
        </w:rPr>
        <w:t>.</w:t>
      </w:r>
      <w:r w:rsidR="00E01C5B">
        <w:rPr>
          <w:rFonts w:eastAsia="Times New Roman" w:cs="Times New Roman"/>
          <w:b/>
          <w:bCs/>
          <w:sz w:val="24"/>
          <w:szCs w:val="24"/>
          <w:u w:val="single"/>
          <w:lang w:eastAsia="cs-CZ"/>
        </w:rPr>
        <w:t>4</w:t>
      </w:r>
      <w:r w:rsidR="00E81C0C" w:rsidRPr="005D46D9">
        <w:rPr>
          <w:rFonts w:eastAsia="Times New Roman" w:cs="Times New Roman"/>
          <w:b/>
          <w:bCs/>
          <w:sz w:val="24"/>
          <w:szCs w:val="24"/>
          <w:u w:val="single"/>
          <w:lang w:eastAsia="cs-CZ"/>
        </w:rPr>
        <w:t>.2. Implementace Národního programu udržitelnosti II</w:t>
      </w:r>
    </w:p>
    <w:p w14:paraId="742AB3F1" w14:textId="77777777" w:rsidR="00E81C0C" w:rsidRPr="005D46D9" w:rsidRDefault="00E81C0C" w:rsidP="00E81C0C">
      <w:pPr>
        <w:pStyle w:val="Odstavecseseznamem"/>
        <w:spacing w:after="0" w:line="240" w:lineRule="auto"/>
        <w:ind w:left="0"/>
        <w:jc w:val="both"/>
        <w:rPr>
          <w:rFonts w:cs="Times New Roman"/>
          <w:sz w:val="24"/>
          <w:szCs w:val="24"/>
        </w:rPr>
      </w:pPr>
    </w:p>
    <w:p w14:paraId="25460A3B" w14:textId="77777777" w:rsidR="00E81C0C" w:rsidRPr="005D46D9" w:rsidRDefault="00E81C0C" w:rsidP="00E81C0C">
      <w:pPr>
        <w:pStyle w:val="Odstavecseseznamem"/>
        <w:spacing w:after="0" w:line="240" w:lineRule="auto"/>
        <w:ind w:left="0"/>
        <w:jc w:val="both"/>
        <w:rPr>
          <w:rFonts w:cs="Times New Roman"/>
          <w:sz w:val="24"/>
          <w:szCs w:val="24"/>
        </w:rPr>
      </w:pPr>
      <w:r w:rsidRPr="00511007">
        <w:rPr>
          <w:rFonts w:cs="Times New Roman"/>
          <w:b/>
          <w:sz w:val="24"/>
          <w:szCs w:val="24"/>
        </w:rPr>
        <w:t xml:space="preserve">První veřejná soutěž </w:t>
      </w:r>
      <w:r w:rsidR="00C37868" w:rsidRPr="00511007">
        <w:rPr>
          <w:rFonts w:cs="Times New Roman"/>
          <w:sz w:val="24"/>
          <w:szCs w:val="24"/>
        </w:rPr>
        <w:t>ve VaVaI</w:t>
      </w:r>
      <w:r w:rsidR="00C37868" w:rsidRPr="005D46D9">
        <w:rPr>
          <w:rFonts w:cs="Times New Roman"/>
          <w:sz w:val="24"/>
          <w:szCs w:val="24"/>
        </w:rPr>
        <w:t xml:space="preserve"> </w:t>
      </w:r>
      <w:r w:rsidRPr="005D46D9">
        <w:rPr>
          <w:rFonts w:cs="Times New Roman"/>
          <w:sz w:val="24"/>
          <w:szCs w:val="24"/>
        </w:rPr>
        <w:t xml:space="preserve">v rámci Národního programu udržitelnosti II byla vyhlášena letos se zahájením financování projektů od roku 2016. Výsledky </w:t>
      </w:r>
      <w:r w:rsidR="00C073E6">
        <w:rPr>
          <w:rFonts w:cs="Times New Roman"/>
          <w:sz w:val="24"/>
          <w:szCs w:val="24"/>
        </w:rPr>
        <w:t xml:space="preserve">této </w:t>
      </w:r>
      <w:r w:rsidRPr="005D46D9">
        <w:rPr>
          <w:rFonts w:cs="Times New Roman"/>
          <w:sz w:val="24"/>
          <w:szCs w:val="24"/>
        </w:rPr>
        <w:t xml:space="preserve">veřejné soutěže </w:t>
      </w:r>
      <w:r w:rsidR="00C37868" w:rsidRPr="005D46D9">
        <w:rPr>
          <w:rFonts w:cs="Times New Roman"/>
          <w:sz w:val="24"/>
          <w:szCs w:val="24"/>
        </w:rPr>
        <w:t xml:space="preserve">VaVaI </w:t>
      </w:r>
      <w:r w:rsidRPr="005D46D9">
        <w:rPr>
          <w:rFonts w:cs="Times New Roman"/>
          <w:sz w:val="24"/>
          <w:szCs w:val="24"/>
        </w:rPr>
        <w:t xml:space="preserve">budou vyhlášeny dne 9. listopadu 2015. </w:t>
      </w:r>
    </w:p>
    <w:p w14:paraId="0ED0CE2E" w14:textId="77777777" w:rsidR="00936E6E" w:rsidRDefault="00936E6E" w:rsidP="00E81C0C">
      <w:pPr>
        <w:pStyle w:val="Odstavecseseznamem"/>
        <w:spacing w:after="0" w:line="240" w:lineRule="auto"/>
        <w:ind w:left="0"/>
        <w:jc w:val="both"/>
        <w:rPr>
          <w:rFonts w:cs="Times New Roman"/>
          <w:sz w:val="24"/>
          <w:szCs w:val="24"/>
        </w:rPr>
      </w:pPr>
    </w:p>
    <w:p w14:paraId="7B827AC5" w14:textId="77777777" w:rsidR="00936E6E" w:rsidRDefault="00936E6E" w:rsidP="00E81C0C">
      <w:pPr>
        <w:pStyle w:val="Odstavecseseznamem"/>
        <w:spacing w:after="0" w:line="240" w:lineRule="auto"/>
        <w:ind w:left="0"/>
        <w:jc w:val="both"/>
        <w:rPr>
          <w:rFonts w:cs="Times New Roman"/>
          <w:sz w:val="24"/>
          <w:szCs w:val="24"/>
        </w:rPr>
      </w:pPr>
    </w:p>
    <w:p w14:paraId="0DEBF739" w14:textId="77777777" w:rsidR="00E11C7B" w:rsidRPr="00BD560D" w:rsidRDefault="00E11C7B" w:rsidP="00155FB0">
      <w:pPr>
        <w:pStyle w:val="Odstavecseseznamem"/>
        <w:numPr>
          <w:ilvl w:val="0"/>
          <w:numId w:val="1"/>
        </w:numPr>
        <w:spacing w:after="0" w:line="240" w:lineRule="auto"/>
        <w:jc w:val="both"/>
        <w:rPr>
          <w:rFonts w:eastAsia="Times New Roman" w:cs="Times New Roman"/>
          <w:b/>
          <w:caps/>
          <w:sz w:val="24"/>
          <w:szCs w:val="24"/>
          <w:u w:val="single"/>
        </w:rPr>
      </w:pPr>
      <w:r>
        <w:rPr>
          <w:rFonts w:eastAsia="Times New Roman" w:cs="Times New Roman"/>
          <w:b/>
          <w:caps/>
          <w:sz w:val="24"/>
          <w:szCs w:val="24"/>
          <w:u w:val="single"/>
        </w:rPr>
        <w:t>rozpočtov</w:t>
      </w:r>
      <w:r w:rsidR="00000AFC">
        <w:rPr>
          <w:rFonts w:eastAsia="Times New Roman" w:cs="Times New Roman"/>
          <w:b/>
          <w:caps/>
          <w:sz w:val="24"/>
          <w:szCs w:val="24"/>
          <w:u w:val="single"/>
        </w:rPr>
        <w:t>é zabezpečení podpory udržitelnosti</w:t>
      </w:r>
    </w:p>
    <w:p w14:paraId="3077F48A" w14:textId="77777777" w:rsidR="00E11C7B" w:rsidRPr="005D46D9" w:rsidRDefault="00E11C7B" w:rsidP="00E11C7B">
      <w:pPr>
        <w:spacing w:after="0" w:line="240" w:lineRule="auto"/>
        <w:jc w:val="both"/>
        <w:rPr>
          <w:rFonts w:eastAsia="Times New Roman" w:cs="Times New Roman"/>
          <w:sz w:val="24"/>
          <w:szCs w:val="24"/>
        </w:rPr>
      </w:pPr>
    </w:p>
    <w:p w14:paraId="04ED19C5" w14:textId="05E3D496" w:rsidR="00A169D3" w:rsidRPr="00E11C7B" w:rsidRDefault="00155FB0" w:rsidP="00E81C0C">
      <w:pPr>
        <w:pStyle w:val="Odstavecseseznamem"/>
        <w:spacing w:after="0" w:line="240" w:lineRule="auto"/>
        <w:ind w:left="0"/>
        <w:jc w:val="both"/>
        <w:rPr>
          <w:rFonts w:cs="Times New Roman"/>
          <w:b/>
          <w:sz w:val="24"/>
          <w:szCs w:val="24"/>
          <w:u w:val="single"/>
        </w:rPr>
      </w:pPr>
      <w:r>
        <w:rPr>
          <w:rFonts w:cs="Times New Roman"/>
          <w:b/>
          <w:sz w:val="24"/>
          <w:szCs w:val="24"/>
          <w:u w:val="single"/>
        </w:rPr>
        <w:t>8</w:t>
      </w:r>
      <w:r w:rsidR="00E11C7B" w:rsidRPr="00E11C7B">
        <w:rPr>
          <w:rFonts w:cs="Times New Roman"/>
          <w:b/>
          <w:sz w:val="24"/>
          <w:szCs w:val="24"/>
          <w:u w:val="single"/>
        </w:rPr>
        <w:t>.1. Národní program udržitelnosti I</w:t>
      </w:r>
    </w:p>
    <w:p w14:paraId="1702408F" w14:textId="77777777" w:rsidR="00E11C7B" w:rsidRDefault="00E11C7B" w:rsidP="00E81C0C">
      <w:pPr>
        <w:pStyle w:val="Odstavecseseznamem"/>
        <w:spacing w:after="0" w:line="240" w:lineRule="auto"/>
        <w:ind w:left="0"/>
        <w:jc w:val="both"/>
        <w:rPr>
          <w:rFonts w:cs="Times New Roman"/>
          <w:sz w:val="24"/>
          <w:szCs w:val="24"/>
        </w:rPr>
      </w:pPr>
    </w:p>
    <w:p w14:paraId="4C7364F2" w14:textId="77777777" w:rsidR="00FF1241" w:rsidRPr="00E11C7B" w:rsidRDefault="00E11C7B" w:rsidP="00FF1241">
      <w:pPr>
        <w:pStyle w:val="Odstavecseseznamem"/>
        <w:spacing w:after="0" w:line="240" w:lineRule="auto"/>
        <w:ind w:left="0"/>
        <w:jc w:val="both"/>
        <w:rPr>
          <w:rFonts w:cs="Times New Roman"/>
          <w:sz w:val="24"/>
          <w:szCs w:val="24"/>
        </w:rPr>
      </w:pPr>
      <w:r w:rsidRPr="000034FE">
        <w:rPr>
          <w:rFonts w:cs="Times New Roman"/>
          <w:b/>
          <w:sz w:val="24"/>
          <w:szCs w:val="24"/>
        </w:rPr>
        <w:t xml:space="preserve">Dosavadní </w:t>
      </w:r>
      <w:r w:rsidR="00FF1241" w:rsidRPr="000034FE">
        <w:rPr>
          <w:rFonts w:cs="Times New Roman"/>
          <w:b/>
          <w:sz w:val="24"/>
          <w:szCs w:val="24"/>
        </w:rPr>
        <w:t>alok</w:t>
      </w:r>
      <w:r w:rsidR="000034FE">
        <w:rPr>
          <w:rFonts w:cs="Times New Roman"/>
          <w:b/>
          <w:sz w:val="24"/>
          <w:szCs w:val="24"/>
        </w:rPr>
        <w:t xml:space="preserve">ace rozpočtových prostředků </w:t>
      </w:r>
      <w:r w:rsidR="00FF1241" w:rsidRPr="000034FE">
        <w:rPr>
          <w:rFonts w:cs="Times New Roman"/>
          <w:b/>
          <w:sz w:val="24"/>
          <w:szCs w:val="24"/>
        </w:rPr>
        <w:t xml:space="preserve">na </w:t>
      </w:r>
      <w:r w:rsidR="000034FE">
        <w:rPr>
          <w:rFonts w:cs="Times New Roman"/>
          <w:b/>
          <w:sz w:val="24"/>
          <w:szCs w:val="24"/>
        </w:rPr>
        <w:t>realizaci</w:t>
      </w:r>
      <w:r w:rsidRPr="000034FE">
        <w:rPr>
          <w:rFonts w:cs="Times New Roman"/>
          <w:b/>
          <w:sz w:val="24"/>
          <w:szCs w:val="24"/>
        </w:rPr>
        <w:t xml:space="preserve"> </w:t>
      </w:r>
      <w:r w:rsidR="00FF1241" w:rsidRPr="000034FE">
        <w:rPr>
          <w:rFonts w:cs="Times New Roman"/>
          <w:b/>
          <w:sz w:val="24"/>
          <w:szCs w:val="24"/>
        </w:rPr>
        <w:t>Národní</w:t>
      </w:r>
      <w:r w:rsidRPr="000034FE">
        <w:rPr>
          <w:rFonts w:cs="Times New Roman"/>
          <w:b/>
          <w:sz w:val="24"/>
          <w:szCs w:val="24"/>
        </w:rPr>
        <w:t>ho</w:t>
      </w:r>
      <w:r w:rsidR="00FF1241" w:rsidRPr="000034FE">
        <w:rPr>
          <w:rFonts w:cs="Times New Roman"/>
          <w:b/>
          <w:sz w:val="24"/>
          <w:szCs w:val="24"/>
        </w:rPr>
        <w:t xml:space="preserve"> program</w:t>
      </w:r>
      <w:r w:rsidRPr="000034FE">
        <w:rPr>
          <w:rFonts w:cs="Times New Roman"/>
          <w:b/>
          <w:sz w:val="24"/>
          <w:szCs w:val="24"/>
        </w:rPr>
        <w:t>u</w:t>
      </w:r>
      <w:r w:rsidR="00FF1241" w:rsidRPr="000034FE">
        <w:rPr>
          <w:rFonts w:cs="Times New Roman"/>
          <w:b/>
          <w:sz w:val="24"/>
          <w:szCs w:val="24"/>
        </w:rPr>
        <w:t xml:space="preserve"> udržitelnosti I probíhá </w:t>
      </w:r>
      <w:r w:rsidR="000034FE" w:rsidRPr="000034FE">
        <w:rPr>
          <w:rFonts w:cs="Times New Roman"/>
          <w:b/>
          <w:sz w:val="24"/>
          <w:szCs w:val="24"/>
        </w:rPr>
        <w:t xml:space="preserve">ze strany RVVI </w:t>
      </w:r>
      <w:r w:rsidR="00FF1241" w:rsidRPr="000034FE">
        <w:rPr>
          <w:rFonts w:cs="Times New Roman"/>
          <w:b/>
          <w:sz w:val="24"/>
          <w:szCs w:val="24"/>
        </w:rPr>
        <w:t>plně v souladu s harmonogramem schváleným vládou ČR</w:t>
      </w:r>
      <w:r w:rsidRPr="000034FE">
        <w:rPr>
          <w:rFonts w:cs="Times New Roman"/>
          <w:b/>
          <w:sz w:val="24"/>
          <w:szCs w:val="24"/>
        </w:rPr>
        <w:t>.</w:t>
      </w:r>
      <w:r>
        <w:rPr>
          <w:rFonts w:cs="Times New Roman"/>
          <w:sz w:val="24"/>
          <w:szCs w:val="24"/>
        </w:rPr>
        <w:t xml:space="preserve"> MŠMT </w:t>
      </w:r>
      <w:r w:rsidR="000034FE">
        <w:rPr>
          <w:rFonts w:cs="Times New Roman"/>
          <w:sz w:val="24"/>
          <w:szCs w:val="24"/>
        </w:rPr>
        <w:t>tedy</w:t>
      </w:r>
      <w:r>
        <w:rPr>
          <w:rFonts w:cs="Times New Roman"/>
          <w:sz w:val="24"/>
          <w:szCs w:val="24"/>
        </w:rPr>
        <w:t xml:space="preserve"> </w:t>
      </w:r>
      <w:r w:rsidR="00FF1241" w:rsidRPr="00E11C7B">
        <w:rPr>
          <w:rFonts w:cs="Times New Roman"/>
          <w:sz w:val="24"/>
          <w:szCs w:val="24"/>
        </w:rPr>
        <w:t>disponuje ve</w:t>
      </w:r>
      <w:r>
        <w:rPr>
          <w:rFonts w:cs="Times New Roman"/>
          <w:sz w:val="24"/>
          <w:szCs w:val="24"/>
        </w:rPr>
        <w:t xml:space="preserve"> své rozpočtové </w:t>
      </w:r>
      <w:r w:rsidR="00FF1241" w:rsidRPr="00E11C7B">
        <w:rPr>
          <w:rFonts w:cs="Times New Roman"/>
          <w:sz w:val="24"/>
          <w:szCs w:val="24"/>
        </w:rPr>
        <w:t xml:space="preserve">kapitole prostředky, </w:t>
      </w:r>
      <w:r>
        <w:rPr>
          <w:rFonts w:cs="Times New Roman"/>
          <w:sz w:val="24"/>
          <w:szCs w:val="24"/>
        </w:rPr>
        <w:t>které</w:t>
      </w:r>
      <w:r w:rsidR="00FF1241" w:rsidRPr="00E11C7B">
        <w:rPr>
          <w:rFonts w:cs="Times New Roman"/>
          <w:sz w:val="24"/>
          <w:szCs w:val="24"/>
        </w:rPr>
        <w:t xml:space="preserve"> byly na implementaci Národního programu udržitelnosti I schváleny vládou ČR při schválení programu roku 2012.</w:t>
      </w:r>
      <w:r w:rsidR="00FF1241" w:rsidRPr="00E11C7B">
        <w:rPr>
          <w:rStyle w:val="Znakapoznpodarou"/>
          <w:rFonts w:cs="Times New Roman"/>
          <w:sz w:val="24"/>
          <w:szCs w:val="24"/>
        </w:rPr>
        <w:footnoteReference w:id="14"/>
      </w:r>
      <w:r w:rsidR="00FF1241" w:rsidRPr="00E11C7B">
        <w:rPr>
          <w:rFonts w:cs="Times New Roman"/>
          <w:sz w:val="24"/>
          <w:szCs w:val="24"/>
        </w:rPr>
        <w:t xml:space="preserve">  </w:t>
      </w:r>
    </w:p>
    <w:p w14:paraId="01F47E32" w14:textId="77777777" w:rsidR="00A169D3" w:rsidRDefault="00A169D3" w:rsidP="00E81C0C">
      <w:pPr>
        <w:pStyle w:val="Odstavecseseznamem"/>
        <w:spacing w:after="0" w:line="240" w:lineRule="auto"/>
        <w:ind w:left="0"/>
        <w:jc w:val="both"/>
        <w:rPr>
          <w:rFonts w:cs="Times New Roman"/>
          <w:sz w:val="24"/>
          <w:szCs w:val="24"/>
        </w:rPr>
      </w:pPr>
    </w:p>
    <w:p w14:paraId="1B99F552" w14:textId="2FE17F32" w:rsidR="00A169D3" w:rsidRDefault="00155FB0" w:rsidP="00E81C0C">
      <w:pPr>
        <w:pStyle w:val="Odstavecseseznamem"/>
        <w:spacing w:after="0" w:line="240" w:lineRule="auto"/>
        <w:ind w:left="0"/>
        <w:jc w:val="both"/>
        <w:rPr>
          <w:rFonts w:cs="Times New Roman"/>
          <w:b/>
          <w:sz w:val="24"/>
          <w:szCs w:val="24"/>
          <w:u w:val="single"/>
        </w:rPr>
      </w:pPr>
      <w:r>
        <w:rPr>
          <w:rFonts w:cs="Times New Roman"/>
          <w:b/>
          <w:sz w:val="24"/>
          <w:szCs w:val="24"/>
          <w:u w:val="single"/>
        </w:rPr>
        <w:t>8</w:t>
      </w:r>
      <w:r w:rsidR="00E11C7B" w:rsidRPr="00E11C7B">
        <w:rPr>
          <w:rFonts w:cs="Times New Roman"/>
          <w:b/>
          <w:sz w:val="24"/>
          <w:szCs w:val="24"/>
          <w:u w:val="single"/>
        </w:rPr>
        <w:t>.</w:t>
      </w:r>
      <w:r w:rsidR="00E11C7B">
        <w:rPr>
          <w:rFonts w:cs="Times New Roman"/>
          <w:b/>
          <w:sz w:val="24"/>
          <w:szCs w:val="24"/>
          <w:u w:val="single"/>
        </w:rPr>
        <w:t>2</w:t>
      </w:r>
      <w:r w:rsidR="00E11C7B" w:rsidRPr="00E11C7B">
        <w:rPr>
          <w:rFonts w:cs="Times New Roman"/>
          <w:b/>
          <w:sz w:val="24"/>
          <w:szCs w:val="24"/>
          <w:u w:val="single"/>
        </w:rPr>
        <w:t>. Národní program udržitelnosti I</w:t>
      </w:r>
      <w:r w:rsidR="00E11C7B">
        <w:rPr>
          <w:rFonts w:cs="Times New Roman"/>
          <w:b/>
          <w:sz w:val="24"/>
          <w:szCs w:val="24"/>
          <w:u w:val="single"/>
        </w:rPr>
        <w:t>I</w:t>
      </w:r>
    </w:p>
    <w:p w14:paraId="7C650442" w14:textId="77777777" w:rsidR="00E11C7B" w:rsidRPr="005D46D9" w:rsidRDefault="00E11C7B" w:rsidP="00E81C0C">
      <w:pPr>
        <w:pStyle w:val="Odstavecseseznamem"/>
        <w:spacing w:after="0" w:line="240" w:lineRule="auto"/>
        <w:ind w:left="0"/>
        <w:jc w:val="both"/>
        <w:rPr>
          <w:rFonts w:cs="Times New Roman"/>
          <w:sz w:val="24"/>
          <w:szCs w:val="24"/>
        </w:rPr>
      </w:pPr>
    </w:p>
    <w:p w14:paraId="4A615508" w14:textId="51935C7A" w:rsidR="00E81C0C" w:rsidRPr="00000AFC" w:rsidRDefault="00000AFC" w:rsidP="00E81C0C">
      <w:pPr>
        <w:pStyle w:val="Odstavecseseznamem"/>
        <w:spacing w:after="0" w:line="240" w:lineRule="auto"/>
        <w:ind w:left="0"/>
        <w:jc w:val="both"/>
        <w:rPr>
          <w:rFonts w:cs="Times New Roman"/>
          <w:b/>
          <w:sz w:val="24"/>
          <w:szCs w:val="24"/>
        </w:rPr>
      </w:pPr>
      <w:r>
        <w:rPr>
          <w:rFonts w:cs="Times New Roman"/>
          <w:b/>
          <w:sz w:val="24"/>
          <w:szCs w:val="24"/>
        </w:rPr>
        <w:t>Rozpočtová a</w:t>
      </w:r>
      <w:r w:rsidR="00E81C0C" w:rsidRPr="00000AFC">
        <w:rPr>
          <w:rFonts w:cs="Times New Roman"/>
          <w:b/>
          <w:sz w:val="24"/>
          <w:szCs w:val="24"/>
        </w:rPr>
        <w:t xml:space="preserve">lokace </w:t>
      </w:r>
      <w:r w:rsidR="000034FE">
        <w:rPr>
          <w:rFonts w:cs="Times New Roman"/>
          <w:b/>
          <w:sz w:val="24"/>
          <w:szCs w:val="24"/>
        </w:rPr>
        <w:t xml:space="preserve">stanovená RVVI </w:t>
      </w:r>
      <w:r w:rsidR="00E81C0C" w:rsidRPr="00000AFC">
        <w:rPr>
          <w:rFonts w:cs="Times New Roman"/>
          <w:b/>
          <w:sz w:val="24"/>
          <w:szCs w:val="24"/>
        </w:rPr>
        <w:t xml:space="preserve">na </w:t>
      </w:r>
      <w:r w:rsidR="000034FE">
        <w:rPr>
          <w:rFonts w:cs="Times New Roman"/>
          <w:b/>
          <w:sz w:val="24"/>
          <w:szCs w:val="24"/>
        </w:rPr>
        <w:t xml:space="preserve">realizaci </w:t>
      </w:r>
      <w:r w:rsidR="00E81C0C" w:rsidRPr="00000AFC">
        <w:rPr>
          <w:rFonts w:cs="Times New Roman"/>
          <w:b/>
          <w:sz w:val="24"/>
          <w:szCs w:val="24"/>
        </w:rPr>
        <w:t>Národní</w:t>
      </w:r>
      <w:r w:rsidR="000034FE">
        <w:rPr>
          <w:rFonts w:cs="Times New Roman"/>
          <w:b/>
          <w:sz w:val="24"/>
          <w:szCs w:val="24"/>
        </w:rPr>
        <w:t>ho</w:t>
      </w:r>
      <w:r w:rsidR="00E81C0C" w:rsidRPr="00000AFC">
        <w:rPr>
          <w:rFonts w:cs="Times New Roman"/>
          <w:b/>
          <w:sz w:val="24"/>
          <w:szCs w:val="24"/>
        </w:rPr>
        <w:t xml:space="preserve"> program</w:t>
      </w:r>
      <w:r w:rsidR="000034FE">
        <w:rPr>
          <w:rFonts w:cs="Times New Roman"/>
          <w:b/>
          <w:sz w:val="24"/>
          <w:szCs w:val="24"/>
        </w:rPr>
        <w:t>u</w:t>
      </w:r>
      <w:r w:rsidR="00E81C0C" w:rsidRPr="00000AFC">
        <w:rPr>
          <w:rFonts w:cs="Times New Roman"/>
          <w:b/>
          <w:sz w:val="24"/>
          <w:szCs w:val="24"/>
        </w:rPr>
        <w:t xml:space="preserve"> udržitelnosti II, </w:t>
      </w:r>
      <w:r w:rsidR="000034FE">
        <w:rPr>
          <w:rFonts w:cs="Times New Roman"/>
          <w:b/>
          <w:sz w:val="24"/>
          <w:szCs w:val="24"/>
        </w:rPr>
        <w:t>kterou</w:t>
      </w:r>
      <w:r w:rsidR="00E81C0C" w:rsidRPr="00000AFC">
        <w:rPr>
          <w:rFonts w:cs="Times New Roman"/>
          <w:b/>
          <w:sz w:val="24"/>
          <w:szCs w:val="24"/>
        </w:rPr>
        <w:t xml:space="preserve"> má aktuálně MŠMT k dispozici v rámci výdajů státního rozpočtu ČR na VaVaI pro rok 2016 a</w:t>
      </w:r>
      <w:r w:rsidR="000034FE">
        <w:rPr>
          <w:rFonts w:cs="Times New Roman"/>
          <w:b/>
          <w:sz w:val="24"/>
          <w:szCs w:val="24"/>
        </w:rPr>
        <w:t> </w:t>
      </w:r>
      <w:r w:rsidR="00E81C0C" w:rsidRPr="00000AFC">
        <w:rPr>
          <w:rFonts w:cs="Times New Roman"/>
          <w:b/>
          <w:sz w:val="24"/>
          <w:szCs w:val="24"/>
        </w:rPr>
        <w:t>jejich střednědobého výhledu na léta 2017 až 2018, schválených usnesením vlády ČR ze dne 25. května 2015 č. 380</w:t>
      </w:r>
      <w:r>
        <w:rPr>
          <w:rFonts w:cs="Times New Roman"/>
          <w:b/>
          <w:sz w:val="24"/>
          <w:szCs w:val="24"/>
        </w:rPr>
        <w:t>,</w:t>
      </w:r>
      <w:r w:rsidR="00E81C0C" w:rsidRPr="00000AFC">
        <w:rPr>
          <w:rFonts w:cs="Times New Roman"/>
          <w:b/>
          <w:sz w:val="24"/>
          <w:szCs w:val="24"/>
        </w:rPr>
        <w:t xml:space="preserve"> </w:t>
      </w:r>
      <w:r w:rsidR="005807A9" w:rsidRPr="00000AFC">
        <w:rPr>
          <w:rFonts w:cs="Times New Roman"/>
          <w:b/>
          <w:sz w:val="24"/>
          <w:szCs w:val="24"/>
        </w:rPr>
        <w:t>je</w:t>
      </w:r>
      <w:r w:rsidR="00D414FD" w:rsidRPr="00000AFC">
        <w:rPr>
          <w:rFonts w:cs="Times New Roman"/>
          <w:b/>
          <w:sz w:val="24"/>
          <w:szCs w:val="24"/>
        </w:rPr>
        <w:t xml:space="preserve"> významně nižší</w:t>
      </w:r>
      <w:r w:rsidR="000034FE">
        <w:rPr>
          <w:rFonts w:cs="Times New Roman"/>
          <w:b/>
          <w:sz w:val="24"/>
          <w:szCs w:val="24"/>
        </w:rPr>
        <w:t>,</w:t>
      </w:r>
      <w:r w:rsidR="00D414FD" w:rsidRPr="00000AFC">
        <w:rPr>
          <w:rFonts w:cs="Times New Roman"/>
          <w:b/>
          <w:sz w:val="24"/>
          <w:szCs w:val="24"/>
        </w:rPr>
        <w:t xml:space="preserve"> než rozpočet</w:t>
      </w:r>
      <w:r w:rsidR="005807A9" w:rsidRPr="00000AFC">
        <w:rPr>
          <w:rFonts w:cs="Times New Roman"/>
          <w:b/>
          <w:sz w:val="24"/>
          <w:szCs w:val="24"/>
        </w:rPr>
        <w:t xml:space="preserve"> programu schváleného vládou ČR</w:t>
      </w:r>
      <w:r w:rsidRPr="00000AFC">
        <w:rPr>
          <w:rFonts w:cs="Times New Roman"/>
          <w:b/>
          <w:sz w:val="24"/>
          <w:szCs w:val="24"/>
        </w:rPr>
        <w:t xml:space="preserve"> </w:t>
      </w:r>
      <w:r w:rsidR="000034FE">
        <w:rPr>
          <w:rFonts w:cs="Times New Roman"/>
          <w:b/>
          <w:sz w:val="24"/>
          <w:szCs w:val="24"/>
        </w:rPr>
        <w:t xml:space="preserve">roku 2012, </w:t>
      </w:r>
      <w:r w:rsidRPr="00000AFC">
        <w:rPr>
          <w:rFonts w:cs="Times New Roman"/>
          <w:b/>
          <w:sz w:val="24"/>
          <w:szCs w:val="24"/>
        </w:rPr>
        <w:t>a</w:t>
      </w:r>
      <w:r w:rsidR="00D414FD" w:rsidRPr="00000AFC">
        <w:rPr>
          <w:rFonts w:cs="Times New Roman"/>
          <w:b/>
          <w:sz w:val="24"/>
          <w:szCs w:val="24"/>
        </w:rPr>
        <w:t xml:space="preserve"> </w:t>
      </w:r>
      <w:r w:rsidR="00E81C0C" w:rsidRPr="00000AFC">
        <w:rPr>
          <w:rFonts w:cs="Times New Roman"/>
          <w:b/>
          <w:sz w:val="24"/>
          <w:szCs w:val="24"/>
        </w:rPr>
        <w:t xml:space="preserve">pro financování </w:t>
      </w:r>
      <w:r w:rsidRPr="00000AFC">
        <w:rPr>
          <w:rFonts w:cs="Times New Roman"/>
          <w:b/>
          <w:sz w:val="24"/>
          <w:szCs w:val="24"/>
        </w:rPr>
        <w:t>udržitelnosti 6 velkých projektů</w:t>
      </w:r>
      <w:r w:rsidR="00E81C0C" w:rsidRPr="00000AFC">
        <w:rPr>
          <w:rFonts w:cs="Times New Roman"/>
          <w:b/>
          <w:sz w:val="24"/>
          <w:szCs w:val="24"/>
        </w:rPr>
        <w:t xml:space="preserve"> </w:t>
      </w:r>
      <w:r w:rsidR="00C73C84" w:rsidRPr="00000AFC">
        <w:rPr>
          <w:rFonts w:cs="Times New Roman"/>
          <w:b/>
          <w:sz w:val="24"/>
          <w:szCs w:val="24"/>
        </w:rPr>
        <w:t xml:space="preserve">OP VaVpI </w:t>
      </w:r>
      <w:r w:rsidR="00E81C0C" w:rsidRPr="00000AFC">
        <w:rPr>
          <w:rFonts w:cs="Times New Roman"/>
          <w:b/>
          <w:sz w:val="24"/>
          <w:szCs w:val="24"/>
        </w:rPr>
        <w:t xml:space="preserve">nedostatečná. </w:t>
      </w:r>
    </w:p>
    <w:p w14:paraId="1307F3E4" w14:textId="77777777" w:rsidR="00E81C0C" w:rsidRPr="005D46D9" w:rsidRDefault="00E81C0C" w:rsidP="00E81C0C">
      <w:pPr>
        <w:pStyle w:val="Odstavecseseznamem"/>
        <w:spacing w:after="0" w:line="240" w:lineRule="auto"/>
        <w:ind w:left="0"/>
        <w:jc w:val="both"/>
        <w:rPr>
          <w:rFonts w:cs="Times New Roman"/>
          <w:b/>
          <w:sz w:val="24"/>
          <w:szCs w:val="24"/>
        </w:rPr>
      </w:pPr>
    </w:p>
    <w:p w14:paraId="33243F74" w14:textId="63120D28" w:rsidR="00E81C0C" w:rsidRPr="005D46D9" w:rsidRDefault="000034FE" w:rsidP="00E81C0C">
      <w:pPr>
        <w:spacing w:after="0" w:line="240" w:lineRule="auto"/>
        <w:contextualSpacing/>
        <w:jc w:val="both"/>
        <w:rPr>
          <w:rFonts w:cs="Times New Roman"/>
          <w:sz w:val="24"/>
          <w:szCs w:val="24"/>
        </w:rPr>
      </w:pPr>
      <w:r>
        <w:rPr>
          <w:rFonts w:cs="Times New Roman"/>
          <w:sz w:val="24"/>
          <w:szCs w:val="24"/>
        </w:rPr>
        <w:t>U</w:t>
      </w:r>
      <w:r w:rsidR="00E81C0C" w:rsidRPr="005D46D9">
        <w:rPr>
          <w:rFonts w:cs="Times New Roman"/>
          <w:sz w:val="24"/>
          <w:szCs w:val="24"/>
        </w:rPr>
        <w:t xml:space="preserve">vedená tabulka sdružuje předběžné rozpočtové </w:t>
      </w:r>
      <w:r w:rsidR="005807A9" w:rsidRPr="005D46D9">
        <w:rPr>
          <w:rFonts w:cs="Times New Roman"/>
          <w:sz w:val="24"/>
          <w:szCs w:val="24"/>
        </w:rPr>
        <w:t>požadavky</w:t>
      </w:r>
      <w:r w:rsidR="00E81C0C" w:rsidRPr="005D46D9">
        <w:rPr>
          <w:rFonts w:cs="Times New Roman"/>
          <w:sz w:val="24"/>
          <w:szCs w:val="24"/>
        </w:rPr>
        <w:t xml:space="preserve"> na </w:t>
      </w:r>
      <w:r>
        <w:rPr>
          <w:rFonts w:cs="Times New Roman"/>
          <w:sz w:val="24"/>
          <w:szCs w:val="24"/>
        </w:rPr>
        <w:t>podporu</w:t>
      </w:r>
      <w:r w:rsidR="00E81C0C" w:rsidRPr="005D46D9">
        <w:rPr>
          <w:rFonts w:cs="Times New Roman"/>
          <w:sz w:val="24"/>
          <w:szCs w:val="24"/>
        </w:rPr>
        <w:t xml:space="preserve"> projektů </w:t>
      </w:r>
      <w:r w:rsidR="00136361" w:rsidRPr="005D46D9">
        <w:rPr>
          <w:rFonts w:cs="Times New Roman"/>
          <w:sz w:val="24"/>
          <w:szCs w:val="24"/>
        </w:rPr>
        <w:t>způsobilých</w:t>
      </w:r>
      <w:r w:rsidR="00E81C0C" w:rsidRPr="005D46D9">
        <w:rPr>
          <w:rFonts w:cs="Times New Roman"/>
          <w:sz w:val="24"/>
          <w:szCs w:val="24"/>
        </w:rPr>
        <w:t xml:space="preserve"> </w:t>
      </w:r>
      <w:r w:rsidR="00136361" w:rsidRPr="005D46D9">
        <w:rPr>
          <w:rFonts w:cs="Times New Roman"/>
          <w:sz w:val="24"/>
          <w:szCs w:val="24"/>
        </w:rPr>
        <w:t>k financování v rámci</w:t>
      </w:r>
      <w:r w:rsidR="00E81C0C" w:rsidRPr="005D46D9">
        <w:rPr>
          <w:rFonts w:cs="Times New Roman"/>
          <w:sz w:val="24"/>
          <w:szCs w:val="24"/>
        </w:rPr>
        <w:t xml:space="preserve"> Národní</w:t>
      </w:r>
      <w:r w:rsidR="00136361" w:rsidRPr="005D46D9">
        <w:rPr>
          <w:rFonts w:cs="Times New Roman"/>
          <w:sz w:val="24"/>
          <w:szCs w:val="24"/>
        </w:rPr>
        <w:t>ho</w:t>
      </w:r>
      <w:r w:rsidR="00E81C0C" w:rsidRPr="005D46D9">
        <w:rPr>
          <w:rFonts w:cs="Times New Roman"/>
          <w:sz w:val="24"/>
          <w:szCs w:val="24"/>
        </w:rPr>
        <w:t xml:space="preserve"> programu udržitelnosti II a porovnává je </w:t>
      </w:r>
      <w:r w:rsidR="002149B8">
        <w:rPr>
          <w:rFonts w:cs="Times New Roman"/>
          <w:sz w:val="24"/>
          <w:szCs w:val="24"/>
        </w:rPr>
        <w:br/>
      </w:r>
      <w:r w:rsidR="00E81C0C" w:rsidRPr="005D46D9">
        <w:rPr>
          <w:rFonts w:cs="Times New Roman"/>
          <w:sz w:val="24"/>
          <w:szCs w:val="24"/>
        </w:rPr>
        <w:t>s</w:t>
      </w:r>
      <w:r w:rsidR="00B73140">
        <w:rPr>
          <w:rFonts w:cs="Times New Roman"/>
          <w:sz w:val="24"/>
          <w:szCs w:val="24"/>
        </w:rPr>
        <w:t xml:space="preserve"> </w:t>
      </w:r>
      <w:r w:rsidR="00E81C0C" w:rsidRPr="005D46D9">
        <w:rPr>
          <w:rFonts w:cs="Times New Roman"/>
          <w:sz w:val="24"/>
          <w:szCs w:val="24"/>
        </w:rPr>
        <w:t>výdaji státního rozpočtu ČR na VaVaI pro rok 2016 a jejich střednědobým výhledem na léta 2017 až 2018 tak, jak byly schváleny usnesením vlády ČR</w:t>
      </w:r>
      <w:r>
        <w:rPr>
          <w:rFonts w:cs="Times New Roman"/>
          <w:sz w:val="24"/>
          <w:szCs w:val="24"/>
        </w:rPr>
        <w:t xml:space="preserve"> ze dne 25. května 2015 č. 380.</w:t>
      </w:r>
      <w:r w:rsidR="00E81C0C" w:rsidRPr="005D46D9">
        <w:rPr>
          <w:rStyle w:val="Znakapoznpodarou"/>
          <w:rFonts w:cs="Times New Roman"/>
          <w:sz w:val="24"/>
          <w:szCs w:val="24"/>
        </w:rPr>
        <w:footnoteReference w:id="15"/>
      </w:r>
    </w:p>
    <w:p w14:paraId="10A325E0" w14:textId="77777777" w:rsidR="00B04842" w:rsidRDefault="00B04842" w:rsidP="00E81C0C">
      <w:pPr>
        <w:spacing w:after="0" w:line="240" w:lineRule="auto"/>
        <w:contextualSpacing/>
        <w:jc w:val="both"/>
        <w:rPr>
          <w:rFonts w:cs="Times New Roman"/>
          <w:sz w:val="24"/>
          <w:szCs w:val="24"/>
        </w:rPr>
      </w:pPr>
    </w:p>
    <w:p w14:paraId="5DF0C8F5" w14:textId="77777777" w:rsidR="000034FE" w:rsidRPr="005D46D9" w:rsidRDefault="000034FE" w:rsidP="00E81C0C">
      <w:pPr>
        <w:spacing w:after="0" w:line="240" w:lineRule="auto"/>
        <w:contextualSpacing/>
        <w:jc w:val="both"/>
        <w:rPr>
          <w:rFonts w:cs="Times New Roman"/>
          <w:sz w:val="24"/>
          <w:szCs w:val="24"/>
        </w:rPr>
      </w:pPr>
    </w:p>
    <w:tbl>
      <w:tblPr>
        <w:tblStyle w:val="Mkatabulky"/>
        <w:tblW w:w="0" w:type="auto"/>
        <w:jc w:val="center"/>
        <w:tblLook w:val="04A0" w:firstRow="1" w:lastRow="0" w:firstColumn="1" w:lastColumn="0" w:noHBand="0" w:noVBand="1"/>
      </w:tblPr>
      <w:tblGrid>
        <w:gridCol w:w="2263"/>
        <w:gridCol w:w="1843"/>
        <w:gridCol w:w="1843"/>
        <w:gridCol w:w="1843"/>
      </w:tblGrid>
      <w:tr w:rsidR="000034FE" w:rsidRPr="000034FE" w14:paraId="1DA4FC91" w14:textId="77777777" w:rsidTr="000034FE">
        <w:trPr>
          <w:jc w:val="center"/>
        </w:trPr>
        <w:tc>
          <w:tcPr>
            <w:tcW w:w="2263" w:type="dxa"/>
            <w:shd w:val="clear" w:color="auto" w:fill="1F4E79" w:themeFill="accent1" w:themeFillShade="80"/>
          </w:tcPr>
          <w:p w14:paraId="795A3CE3" w14:textId="160A96AF" w:rsidR="000034FE" w:rsidRPr="000034FE" w:rsidRDefault="000034FE" w:rsidP="000034FE">
            <w:pPr>
              <w:pStyle w:val="Odstavecseseznamem"/>
              <w:spacing w:before="60" w:after="60" w:line="240" w:lineRule="auto"/>
              <w:ind w:left="0"/>
              <w:contextualSpacing w:val="0"/>
              <w:jc w:val="center"/>
              <w:rPr>
                <w:rFonts w:cs="Times New Roman"/>
                <w:b/>
                <w:color w:val="FFFFFF" w:themeColor="background1"/>
              </w:rPr>
            </w:pPr>
          </w:p>
        </w:tc>
        <w:tc>
          <w:tcPr>
            <w:tcW w:w="5529" w:type="dxa"/>
            <w:gridSpan w:val="3"/>
            <w:shd w:val="clear" w:color="auto" w:fill="1F4E79" w:themeFill="accent1" w:themeFillShade="80"/>
          </w:tcPr>
          <w:p w14:paraId="15DEC129" w14:textId="77777777" w:rsidR="000034FE" w:rsidRPr="00624D23" w:rsidRDefault="000034FE" w:rsidP="000034FE">
            <w:pPr>
              <w:pStyle w:val="Odstavecseseznamem"/>
              <w:spacing w:before="60" w:after="60" w:line="240" w:lineRule="auto"/>
              <w:ind w:left="0"/>
              <w:contextualSpacing w:val="0"/>
              <w:jc w:val="center"/>
              <w:rPr>
                <w:rFonts w:cs="Times New Roman"/>
                <w:b/>
                <w:caps/>
                <w:color w:val="FFFFFF" w:themeColor="background1"/>
              </w:rPr>
            </w:pPr>
            <w:r w:rsidRPr="00624D23">
              <w:rPr>
                <w:rFonts w:cs="Times New Roman"/>
                <w:b/>
                <w:caps/>
                <w:color w:val="FFFFFF" w:themeColor="background1"/>
              </w:rPr>
              <w:t>Národní program udržitelnosti II</w:t>
            </w:r>
          </w:p>
        </w:tc>
      </w:tr>
      <w:tr w:rsidR="00E81C0C" w:rsidRPr="000034FE" w14:paraId="7F2FF8F8" w14:textId="77777777" w:rsidTr="000034FE">
        <w:trPr>
          <w:jc w:val="center"/>
        </w:trPr>
        <w:tc>
          <w:tcPr>
            <w:tcW w:w="2263" w:type="dxa"/>
            <w:shd w:val="clear" w:color="auto" w:fill="1F4E79" w:themeFill="accent1" w:themeFillShade="80"/>
          </w:tcPr>
          <w:p w14:paraId="5D7A02C4" w14:textId="2F437D8F" w:rsidR="00E81C0C" w:rsidRPr="000034FE" w:rsidRDefault="00C01DD1" w:rsidP="000034FE">
            <w:pPr>
              <w:pStyle w:val="Odstavecseseznamem"/>
              <w:spacing w:before="60" w:after="60" w:line="240" w:lineRule="auto"/>
              <w:ind w:left="0"/>
              <w:contextualSpacing w:val="0"/>
              <w:jc w:val="center"/>
              <w:rPr>
                <w:rFonts w:cs="Times New Roman"/>
                <w:b/>
                <w:color w:val="FFFFFF" w:themeColor="background1"/>
              </w:rPr>
            </w:pPr>
            <w:r>
              <w:rPr>
                <w:rFonts w:cs="Times New Roman"/>
                <w:b/>
                <w:color w:val="FFFFFF" w:themeColor="background1"/>
              </w:rPr>
              <w:t>v tis. Kč</w:t>
            </w:r>
          </w:p>
        </w:tc>
        <w:tc>
          <w:tcPr>
            <w:tcW w:w="1843" w:type="dxa"/>
          </w:tcPr>
          <w:p w14:paraId="2CC90CF8" w14:textId="77777777" w:rsidR="00E81C0C" w:rsidRPr="000034FE" w:rsidRDefault="00E81C0C" w:rsidP="000034FE">
            <w:pPr>
              <w:pStyle w:val="Odstavecseseznamem"/>
              <w:spacing w:before="60" w:after="60" w:line="240" w:lineRule="auto"/>
              <w:ind w:left="0"/>
              <w:contextualSpacing w:val="0"/>
              <w:jc w:val="center"/>
              <w:rPr>
                <w:rFonts w:cs="Times New Roman"/>
                <w:b/>
              </w:rPr>
            </w:pPr>
            <w:r w:rsidRPr="000034FE">
              <w:rPr>
                <w:rFonts w:cs="Times New Roman"/>
                <w:b/>
              </w:rPr>
              <w:t>2016</w:t>
            </w:r>
          </w:p>
        </w:tc>
        <w:tc>
          <w:tcPr>
            <w:tcW w:w="1843" w:type="dxa"/>
          </w:tcPr>
          <w:p w14:paraId="380351EC" w14:textId="77777777" w:rsidR="00E81C0C" w:rsidRPr="000034FE" w:rsidRDefault="00E81C0C" w:rsidP="000034FE">
            <w:pPr>
              <w:pStyle w:val="Odstavecseseznamem"/>
              <w:spacing w:before="60" w:after="60" w:line="240" w:lineRule="auto"/>
              <w:ind w:left="0"/>
              <w:contextualSpacing w:val="0"/>
              <w:jc w:val="center"/>
              <w:rPr>
                <w:rFonts w:cs="Times New Roman"/>
                <w:b/>
              </w:rPr>
            </w:pPr>
            <w:r w:rsidRPr="000034FE">
              <w:rPr>
                <w:rFonts w:cs="Times New Roman"/>
                <w:b/>
              </w:rPr>
              <w:t>2017</w:t>
            </w:r>
          </w:p>
        </w:tc>
        <w:tc>
          <w:tcPr>
            <w:tcW w:w="1843" w:type="dxa"/>
          </w:tcPr>
          <w:p w14:paraId="726A9DAD" w14:textId="77777777" w:rsidR="00E81C0C" w:rsidRPr="000034FE" w:rsidRDefault="00E81C0C" w:rsidP="000034FE">
            <w:pPr>
              <w:pStyle w:val="Odstavecseseznamem"/>
              <w:spacing w:before="60" w:after="60" w:line="240" w:lineRule="auto"/>
              <w:ind w:left="0"/>
              <w:contextualSpacing w:val="0"/>
              <w:jc w:val="center"/>
              <w:rPr>
                <w:rFonts w:cs="Times New Roman"/>
                <w:b/>
              </w:rPr>
            </w:pPr>
            <w:r w:rsidRPr="000034FE">
              <w:rPr>
                <w:rFonts w:cs="Times New Roman"/>
                <w:b/>
              </w:rPr>
              <w:t>2018</w:t>
            </w:r>
          </w:p>
        </w:tc>
      </w:tr>
      <w:tr w:rsidR="00D414FD" w:rsidRPr="000034FE" w14:paraId="65B2E538" w14:textId="77777777" w:rsidTr="000034FE">
        <w:trPr>
          <w:jc w:val="center"/>
        </w:trPr>
        <w:tc>
          <w:tcPr>
            <w:tcW w:w="2263" w:type="dxa"/>
            <w:shd w:val="clear" w:color="auto" w:fill="1F4E79" w:themeFill="accent1" w:themeFillShade="80"/>
          </w:tcPr>
          <w:p w14:paraId="6E6F3D80" w14:textId="77777777" w:rsidR="00D414FD" w:rsidRPr="000034FE" w:rsidRDefault="00D414FD" w:rsidP="00D414FD">
            <w:pPr>
              <w:pStyle w:val="Odstavecseseznamem"/>
              <w:spacing w:before="60" w:after="60" w:line="240" w:lineRule="auto"/>
              <w:ind w:left="0"/>
              <w:contextualSpacing w:val="0"/>
              <w:jc w:val="both"/>
              <w:rPr>
                <w:rFonts w:cs="Times New Roman"/>
                <w:b/>
                <w:color w:val="FFFFFF" w:themeColor="background1"/>
              </w:rPr>
            </w:pPr>
            <w:r w:rsidRPr="000034FE">
              <w:rPr>
                <w:rFonts w:cs="Times New Roman"/>
                <w:b/>
                <w:color w:val="FFFFFF" w:themeColor="background1"/>
              </w:rPr>
              <w:t xml:space="preserve">Schválený rozpočet </w:t>
            </w:r>
          </w:p>
        </w:tc>
        <w:tc>
          <w:tcPr>
            <w:tcW w:w="1843" w:type="dxa"/>
            <w:vAlign w:val="center"/>
          </w:tcPr>
          <w:p w14:paraId="3C9737A2" w14:textId="77777777" w:rsidR="00D414FD" w:rsidRPr="000034FE" w:rsidRDefault="00D414FD" w:rsidP="00D414FD">
            <w:pPr>
              <w:pStyle w:val="Odstavecseseznamem"/>
              <w:spacing w:before="60" w:after="60" w:line="240" w:lineRule="auto"/>
              <w:ind w:left="0"/>
              <w:contextualSpacing w:val="0"/>
              <w:jc w:val="center"/>
              <w:rPr>
                <w:rFonts w:cs="Times New Roman"/>
              </w:rPr>
            </w:pPr>
            <w:r w:rsidRPr="000034FE">
              <w:rPr>
                <w:rFonts w:cs="Times New Roman"/>
              </w:rPr>
              <w:t>375 797</w:t>
            </w:r>
          </w:p>
        </w:tc>
        <w:tc>
          <w:tcPr>
            <w:tcW w:w="1843" w:type="dxa"/>
            <w:vAlign w:val="center"/>
          </w:tcPr>
          <w:p w14:paraId="103E1D7E" w14:textId="77777777" w:rsidR="00D414FD" w:rsidRPr="000034FE" w:rsidRDefault="00D414FD" w:rsidP="00D414FD">
            <w:pPr>
              <w:pStyle w:val="Odstavecseseznamem"/>
              <w:spacing w:before="60" w:after="60" w:line="240" w:lineRule="auto"/>
              <w:ind w:left="0"/>
              <w:contextualSpacing w:val="0"/>
              <w:jc w:val="center"/>
              <w:rPr>
                <w:rFonts w:cs="Times New Roman"/>
              </w:rPr>
            </w:pPr>
            <w:r w:rsidRPr="000034FE">
              <w:rPr>
                <w:rFonts w:cs="Times New Roman"/>
              </w:rPr>
              <w:t>465 493</w:t>
            </w:r>
          </w:p>
        </w:tc>
        <w:tc>
          <w:tcPr>
            <w:tcW w:w="1843" w:type="dxa"/>
            <w:vAlign w:val="center"/>
          </w:tcPr>
          <w:p w14:paraId="39FE23DF" w14:textId="77777777" w:rsidR="00D414FD" w:rsidRPr="000034FE" w:rsidRDefault="00D414FD" w:rsidP="00D414FD">
            <w:pPr>
              <w:pStyle w:val="Odstavecseseznamem"/>
              <w:spacing w:before="60" w:after="60" w:line="240" w:lineRule="auto"/>
              <w:ind w:left="0"/>
              <w:contextualSpacing w:val="0"/>
              <w:jc w:val="center"/>
              <w:rPr>
                <w:rFonts w:cs="Times New Roman"/>
              </w:rPr>
            </w:pPr>
            <w:r w:rsidRPr="000034FE">
              <w:rPr>
                <w:rFonts w:cs="Times New Roman"/>
              </w:rPr>
              <w:t>723 674</w:t>
            </w:r>
          </w:p>
        </w:tc>
      </w:tr>
      <w:tr w:rsidR="00D414FD" w:rsidRPr="000034FE" w14:paraId="148C4815" w14:textId="77777777" w:rsidTr="000034FE">
        <w:trPr>
          <w:jc w:val="center"/>
        </w:trPr>
        <w:tc>
          <w:tcPr>
            <w:tcW w:w="2263" w:type="dxa"/>
            <w:shd w:val="clear" w:color="auto" w:fill="1F4E79" w:themeFill="accent1" w:themeFillShade="80"/>
          </w:tcPr>
          <w:p w14:paraId="1B1092ED" w14:textId="77777777" w:rsidR="00D414FD" w:rsidRPr="000034FE" w:rsidRDefault="00D414FD" w:rsidP="00D414FD">
            <w:pPr>
              <w:spacing w:before="60" w:after="60" w:line="240" w:lineRule="auto"/>
              <w:jc w:val="both"/>
              <w:rPr>
                <w:rFonts w:cs="Times New Roman"/>
                <w:b/>
                <w:color w:val="FFFFFF" w:themeColor="background1"/>
              </w:rPr>
            </w:pPr>
            <w:r w:rsidRPr="000034FE">
              <w:rPr>
                <w:rFonts w:cs="Times New Roman"/>
                <w:b/>
                <w:color w:val="FFFFFF" w:themeColor="background1"/>
              </w:rPr>
              <w:t>Očekávaná potřeba</w:t>
            </w:r>
          </w:p>
        </w:tc>
        <w:tc>
          <w:tcPr>
            <w:tcW w:w="1843" w:type="dxa"/>
            <w:vAlign w:val="center"/>
          </w:tcPr>
          <w:p w14:paraId="65E1520E" w14:textId="77777777" w:rsidR="00D414FD" w:rsidRPr="000034FE" w:rsidRDefault="00D414FD" w:rsidP="00D414FD">
            <w:pPr>
              <w:pStyle w:val="Odstavecseseznamem"/>
              <w:spacing w:before="60" w:after="60" w:line="240" w:lineRule="auto"/>
              <w:ind w:left="0"/>
              <w:contextualSpacing w:val="0"/>
              <w:jc w:val="center"/>
              <w:rPr>
                <w:rFonts w:cs="Times New Roman"/>
              </w:rPr>
            </w:pPr>
            <w:r w:rsidRPr="000034FE">
              <w:rPr>
                <w:rFonts w:cs="Times New Roman"/>
              </w:rPr>
              <w:t>706 193</w:t>
            </w:r>
          </w:p>
        </w:tc>
        <w:tc>
          <w:tcPr>
            <w:tcW w:w="1843" w:type="dxa"/>
            <w:vAlign w:val="center"/>
          </w:tcPr>
          <w:p w14:paraId="1015D9A0" w14:textId="77777777" w:rsidR="00D414FD" w:rsidRPr="000034FE" w:rsidRDefault="00D414FD" w:rsidP="00D414FD">
            <w:pPr>
              <w:pStyle w:val="Odstavecseseznamem"/>
              <w:spacing w:before="60" w:after="60" w:line="240" w:lineRule="auto"/>
              <w:ind w:left="0"/>
              <w:contextualSpacing w:val="0"/>
              <w:jc w:val="center"/>
              <w:rPr>
                <w:rFonts w:cs="Times New Roman"/>
              </w:rPr>
            </w:pPr>
            <w:r w:rsidRPr="000034FE">
              <w:rPr>
                <w:rFonts w:cs="Times New Roman"/>
              </w:rPr>
              <w:t>748 924</w:t>
            </w:r>
          </w:p>
        </w:tc>
        <w:tc>
          <w:tcPr>
            <w:tcW w:w="1843" w:type="dxa"/>
            <w:vAlign w:val="center"/>
          </w:tcPr>
          <w:p w14:paraId="314A903D" w14:textId="77777777" w:rsidR="00D414FD" w:rsidRPr="000034FE" w:rsidRDefault="00D414FD" w:rsidP="00D414FD">
            <w:pPr>
              <w:pStyle w:val="Odstavecseseznamem"/>
              <w:spacing w:before="60" w:after="60" w:line="240" w:lineRule="auto"/>
              <w:ind w:left="0"/>
              <w:contextualSpacing w:val="0"/>
              <w:jc w:val="center"/>
              <w:rPr>
                <w:rFonts w:cs="Times New Roman"/>
              </w:rPr>
            </w:pPr>
            <w:r w:rsidRPr="000034FE">
              <w:rPr>
                <w:rFonts w:cs="Times New Roman"/>
              </w:rPr>
              <w:t>735 788</w:t>
            </w:r>
          </w:p>
        </w:tc>
      </w:tr>
      <w:tr w:rsidR="00D414FD" w:rsidRPr="000034FE" w14:paraId="18F98566" w14:textId="77777777" w:rsidTr="000034FE">
        <w:trPr>
          <w:jc w:val="center"/>
        </w:trPr>
        <w:tc>
          <w:tcPr>
            <w:tcW w:w="2263" w:type="dxa"/>
            <w:shd w:val="clear" w:color="auto" w:fill="1F4E79" w:themeFill="accent1" w:themeFillShade="80"/>
          </w:tcPr>
          <w:p w14:paraId="64B611E3" w14:textId="77777777" w:rsidR="00D414FD" w:rsidRPr="000034FE" w:rsidRDefault="00D414FD" w:rsidP="00D414FD">
            <w:pPr>
              <w:pStyle w:val="Odstavecseseznamem"/>
              <w:numPr>
                <w:ilvl w:val="0"/>
                <w:numId w:val="5"/>
              </w:numPr>
              <w:spacing w:before="60" w:after="60" w:line="240" w:lineRule="auto"/>
              <w:contextualSpacing w:val="0"/>
              <w:jc w:val="both"/>
              <w:rPr>
                <w:rFonts w:cs="Times New Roman"/>
                <w:b/>
                <w:color w:val="FFFFFF" w:themeColor="background1"/>
              </w:rPr>
            </w:pPr>
            <w:r w:rsidRPr="000034FE">
              <w:rPr>
                <w:rFonts w:cs="Times New Roman"/>
                <w:b/>
                <w:color w:val="FFFFFF" w:themeColor="background1"/>
              </w:rPr>
              <w:t>rozdíl</w:t>
            </w:r>
          </w:p>
        </w:tc>
        <w:tc>
          <w:tcPr>
            <w:tcW w:w="1843" w:type="dxa"/>
            <w:vAlign w:val="center"/>
          </w:tcPr>
          <w:p w14:paraId="37D91D83" w14:textId="77777777" w:rsidR="00D414FD" w:rsidRPr="000034FE" w:rsidRDefault="00D414FD" w:rsidP="00D414FD">
            <w:pPr>
              <w:pStyle w:val="Odstavecseseznamem"/>
              <w:spacing w:before="60" w:after="60" w:line="240" w:lineRule="auto"/>
              <w:ind w:left="0"/>
              <w:contextualSpacing w:val="0"/>
              <w:jc w:val="center"/>
              <w:rPr>
                <w:rFonts w:cs="Times New Roman"/>
                <w:b/>
                <w:bCs/>
              </w:rPr>
            </w:pPr>
            <w:r w:rsidRPr="000034FE">
              <w:rPr>
                <w:rFonts w:cs="Times New Roman"/>
                <w:b/>
                <w:bCs/>
              </w:rPr>
              <w:t>- 330 396</w:t>
            </w:r>
          </w:p>
        </w:tc>
        <w:tc>
          <w:tcPr>
            <w:tcW w:w="1843" w:type="dxa"/>
            <w:vAlign w:val="center"/>
          </w:tcPr>
          <w:p w14:paraId="1F4E0195" w14:textId="77777777" w:rsidR="00D414FD" w:rsidRPr="000034FE" w:rsidRDefault="00D414FD" w:rsidP="00D414FD">
            <w:pPr>
              <w:pStyle w:val="Odstavecseseznamem"/>
              <w:spacing w:before="60" w:after="60" w:line="240" w:lineRule="auto"/>
              <w:ind w:left="0"/>
              <w:contextualSpacing w:val="0"/>
              <w:jc w:val="center"/>
              <w:rPr>
                <w:rFonts w:cs="Times New Roman"/>
                <w:b/>
                <w:bCs/>
              </w:rPr>
            </w:pPr>
            <w:r w:rsidRPr="000034FE">
              <w:rPr>
                <w:rFonts w:cs="Times New Roman"/>
                <w:b/>
                <w:bCs/>
              </w:rPr>
              <w:t>- 283 431</w:t>
            </w:r>
          </w:p>
        </w:tc>
        <w:tc>
          <w:tcPr>
            <w:tcW w:w="1843" w:type="dxa"/>
            <w:vAlign w:val="center"/>
          </w:tcPr>
          <w:p w14:paraId="0E9F868D" w14:textId="77777777" w:rsidR="00D414FD" w:rsidRPr="000034FE" w:rsidRDefault="00D414FD" w:rsidP="00D414FD">
            <w:pPr>
              <w:pStyle w:val="Odstavecseseznamem"/>
              <w:spacing w:before="60" w:after="60" w:line="240" w:lineRule="auto"/>
              <w:ind w:left="0"/>
              <w:contextualSpacing w:val="0"/>
              <w:jc w:val="center"/>
              <w:rPr>
                <w:rFonts w:cs="Times New Roman"/>
                <w:b/>
                <w:bCs/>
              </w:rPr>
            </w:pPr>
            <w:r w:rsidRPr="000034FE">
              <w:rPr>
                <w:rFonts w:cs="Times New Roman"/>
                <w:b/>
                <w:bCs/>
              </w:rPr>
              <w:t>- 12 114</w:t>
            </w:r>
          </w:p>
        </w:tc>
      </w:tr>
    </w:tbl>
    <w:p w14:paraId="377F5A0B" w14:textId="77777777" w:rsidR="00E81C0C" w:rsidRDefault="00E81C0C" w:rsidP="00E81C0C">
      <w:pPr>
        <w:pStyle w:val="Odstavecseseznamem"/>
        <w:spacing w:after="0" w:line="240" w:lineRule="auto"/>
        <w:ind w:left="0"/>
        <w:contextualSpacing w:val="0"/>
        <w:jc w:val="both"/>
        <w:rPr>
          <w:rFonts w:cs="Times New Roman"/>
          <w:sz w:val="24"/>
          <w:szCs w:val="24"/>
        </w:rPr>
      </w:pPr>
    </w:p>
    <w:p w14:paraId="2BAE367B" w14:textId="77777777" w:rsidR="000034FE" w:rsidRPr="005D46D9" w:rsidRDefault="000034FE" w:rsidP="00E81C0C">
      <w:pPr>
        <w:pStyle w:val="Odstavecseseznamem"/>
        <w:spacing w:after="0" w:line="240" w:lineRule="auto"/>
        <w:ind w:left="0"/>
        <w:contextualSpacing w:val="0"/>
        <w:jc w:val="both"/>
        <w:rPr>
          <w:rFonts w:cs="Times New Roman"/>
          <w:sz w:val="24"/>
          <w:szCs w:val="24"/>
        </w:rPr>
      </w:pPr>
    </w:p>
    <w:p w14:paraId="556CE865" w14:textId="116F1CAA" w:rsidR="00624D23" w:rsidRDefault="00E81C0C" w:rsidP="00E81C0C">
      <w:pPr>
        <w:pStyle w:val="Odstavecseseznamem"/>
        <w:spacing w:after="0" w:line="240" w:lineRule="auto"/>
        <w:ind w:left="0"/>
        <w:jc w:val="both"/>
        <w:rPr>
          <w:rFonts w:cs="Times New Roman"/>
          <w:sz w:val="24"/>
          <w:szCs w:val="24"/>
        </w:rPr>
      </w:pPr>
      <w:r w:rsidRPr="005D46D9">
        <w:rPr>
          <w:rFonts w:cs="Times New Roman"/>
          <w:sz w:val="24"/>
          <w:szCs w:val="24"/>
        </w:rPr>
        <w:t xml:space="preserve">Pro udržitelnost kapacit 6 velkých projektů OP VaVpI je </w:t>
      </w:r>
      <w:r w:rsidR="009B5BA4">
        <w:rPr>
          <w:rFonts w:cs="Times New Roman"/>
          <w:sz w:val="24"/>
          <w:szCs w:val="24"/>
        </w:rPr>
        <w:t>implementace</w:t>
      </w:r>
      <w:r w:rsidRPr="005D46D9">
        <w:rPr>
          <w:rFonts w:cs="Times New Roman"/>
          <w:sz w:val="24"/>
          <w:szCs w:val="24"/>
        </w:rPr>
        <w:t xml:space="preserve"> Národního programu udržitelnosti II zcela zásadní a nezbytná, zejména za situace, kdy ostatní kapacit</w:t>
      </w:r>
      <w:r w:rsidR="009B5BA4">
        <w:rPr>
          <w:rFonts w:cs="Times New Roman"/>
          <w:sz w:val="24"/>
          <w:szCs w:val="24"/>
        </w:rPr>
        <w:t>y OP VaVpI již</w:t>
      </w:r>
      <w:r w:rsidRPr="005D46D9">
        <w:rPr>
          <w:rFonts w:cs="Times New Roman"/>
          <w:sz w:val="24"/>
          <w:szCs w:val="24"/>
        </w:rPr>
        <w:t xml:space="preserve"> podporu na svou udržitelnost čerp</w:t>
      </w:r>
      <w:r w:rsidR="009B5BA4">
        <w:rPr>
          <w:rFonts w:cs="Times New Roman"/>
          <w:sz w:val="24"/>
          <w:szCs w:val="24"/>
        </w:rPr>
        <w:t>ají</w:t>
      </w:r>
      <w:r w:rsidRPr="005D46D9">
        <w:rPr>
          <w:rFonts w:cs="Times New Roman"/>
          <w:sz w:val="24"/>
          <w:szCs w:val="24"/>
        </w:rPr>
        <w:t xml:space="preserve"> z Národního programu udržitelnosti I. </w:t>
      </w:r>
    </w:p>
    <w:p w14:paraId="468FB2F0" w14:textId="77777777" w:rsidR="002149B8" w:rsidRDefault="002149B8" w:rsidP="00E81C0C">
      <w:pPr>
        <w:pStyle w:val="Odstavecseseznamem"/>
        <w:spacing w:after="0" w:line="240" w:lineRule="auto"/>
        <w:ind w:left="0"/>
        <w:jc w:val="both"/>
        <w:rPr>
          <w:rFonts w:cs="Times New Roman"/>
          <w:sz w:val="24"/>
          <w:szCs w:val="24"/>
        </w:rPr>
      </w:pPr>
    </w:p>
    <w:p w14:paraId="4E1C511E" w14:textId="11D08140" w:rsidR="00E81C0C" w:rsidRDefault="00E81C0C" w:rsidP="00E81C0C">
      <w:pPr>
        <w:pStyle w:val="Odstavecseseznamem"/>
        <w:spacing w:after="0" w:line="240" w:lineRule="auto"/>
        <w:ind w:left="0"/>
        <w:jc w:val="both"/>
        <w:rPr>
          <w:rFonts w:cs="Times New Roman"/>
          <w:b/>
          <w:sz w:val="24"/>
          <w:szCs w:val="24"/>
        </w:rPr>
      </w:pPr>
      <w:r w:rsidRPr="00624D23">
        <w:rPr>
          <w:rFonts w:cs="Times New Roman"/>
          <w:b/>
          <w:sz w:val="24"/>
          <w:szCs w:val="24"/>
        </w:rPr>
        <w:t xml:space="preserve">Kapacity </w:t>
      </w:r>
      <w:r w:rsidR="00624D23" w:rsidRPr="00624D23">
        <w:rPr>
          <w:rFonts w:cs="Times New Roman"/>
          <w:b/>
          <w:sz w:val="24"/>
          <w:szCs w:val="24"/>
        </w:rPr>
        <w:t>vybudované</w:t>
      </w:r>
      <w:r w:rsidR="000034FE" w:rsidRPr="00624D23">
        <w:rPr>
          <w:rFonts w:cs="Times New Roman"/>
          <w:b/>
          <w:sz w:val="24"/>
          <w:szCs w:val="24"/>
        </w:rPr>
        <w:t xml:space="preserve"> </w:t>
      </w:r>
      <w:r w:rsidR="00624D23">
        <w:rPr>
          <w:rFonts w:cs="Times New Roman"/>
          <w:b/>
          <w:sz w:val="24"/>
          <w:szCs w:val="24"/>
        </w:rPr>
        <w:t>v rámci</w:t>
      </w:r>
      <w:r w:rsidRPr="00624D23">
        <w:rPr>
          <w:rFonts w:cs="Times New Roman"/>
          <w:b/>
          <w:sz w:val="24"/>
          <w:szCs w:val="24"/>
        </w:rPr>
        <w:t xml:space="preserve"> 6 velkých projektů OP VaVpI vyžadují stabilní</w:t>
      </w:r>
      <w:r w:rsidR="000034FE" w:rsidRPr="00624D23">
        <w:rPr>
          <w:rFonts w:cs="Times New Roman"/>
          <w:b/>
          <w:sz w:val="24"/>
          <w:szCs w:val="24"/>
        </w:rPr>
        <w:t>,</w:t>
      </w:r>
      <w:r w:rsidRPr="00624D23">
        <w:rPr>
          <w:rFonts w:cs="Times New Roman"/>
          <w:b/>
          <w:sz w:val="24"/>
          <w:szCs w:val="24"/>
        </w:rPr>
        <w:t xml:space="preserve"> dlouholeté </w:t>
      </w:r>
      <w:r w:rsidR="000034FE" w:rsidRPr="00624D23">
        <w:rPr>
          <w:rFonts w:cs="Times New Roman"/>
          <w:b/>
          <w:sz w:val="24"/>
          <w:szCs w:val="24"/>
        </w:rPr>
        <w:t>a</w:t>
      </w:r>
      <w:r w:rsidR="00624D23">
        <w:rPr>
          <w:rFonts w:cs="Times New Roman"/>
          <w:b/>
          <w:sz w:val="24"/>
          <w:szCs w:val="24"/>
        </w:rPr>
        <w:t> </w:t>
      </w:r>
      <w:r w:rsidRPr="00624D23">
        <w:rPr>
          <w:rFonts w:cs="Times New Roman"/>
          <w:b/>
          <w:sz w:val="24"/>
          <w:szCs w:val="24"/>
        </w:rPr>
        <w:t>ucelené financování v</w:t>
      </w:r>
      <w:r w:rsidR="000034FE" w:rsidRPr="00624D23">
        <w:rPr>
          <w:rFonts w:cs="Times New Roman"/>
          <w:b/>
          <w:sz w:val="24"/>
          <w:szCs w:val="24"/>
        </w:rPr>
        <w:t xml:space="preserve"> plně </w:t>
      </w:r>
      <w:r w:rsidRPr="00624D23">
        <w:rPr>
          <w:rFonts w:cs="Times New Roman"/>
          <w:b/>
          <w:sz w:val="24"/>
          <w:szCs w:val="24"/>
        </w:rPr>
        <w:t xml:space="preserve">adekvátní výši. Rozpočtové náklady, které je jim možno </w:t>
      </w:r>
      <w:r w:rsidR="000034FE" w:rsidRPr="00624D23">
        <w:rPr>
          <w:rFonts w:cs="Times New Roman"/>
          <w:b/>
          <w:sz w:val="24"/>
          <w:szCs w:val="24"/>
        </w:rPr>
        <w:t>takto</w:t>
      </w:r>
      <w:r w:rsidRPr="00624D23">
        <w:rPr>
          <w:rFonts w:cs="Times New Roman"/>
          <w:b/>
          <w:sz w:val="24"/>
          <w:szCs w:val="24"/>
        </w:rPr>
        <w:t xml:space="preserve"> uhradit na základě mezinárodního hodnocení v rámci Národního programu udržitelnosti II, jsou nenahraditelné, jelikož je nelze „snadno“ suplovat ziskem velkého množství finančním objemem menších grantů, </w:t>
      </w:r>
      <w:r w:rsidR="000034FE" w:rsidRPr="00624D23">
        <w:rPr>
          <w:rFonts w:cs="Times New Roman"/>
          <w:b/>
          <w:sz w:val="24"/>
          <w:szCs w:val="24"/>
        </w:rPr>
        <w:t xml:space="preserve">a to </w:t>
      </w:r>
      <w:r w:rsidRPr="00624D23">
        <w:rPr>
          <w:rFonts w:cs="Times New Roman"/>
          <w:b/>
          <w:sz w:val="24"/>
          <w:szCs w:val="24"/>
        </w:rPr>
        <w:t xml:space="preserve">ať již domácího nebo zahraničního původu. </w:t>
      </w:r>
    </w:p>
    <w:p w14:paraId="2ECE9E4B" w14:textId="77777777" w:rsidR="008F1DD8" w:rsidRDefault="008F1DD8" w:rsidP="00E81C0C">
      <w:pPr>
        <w:pStyle w:val="Odstavecseseznamem"/>
        <w:spacing w:after="0" w:line="240" w:lineRule="auto"/>
        <w:ind w:left="0"/>
        <w:jc w:val="both"/>
        <w:rPr>
          <w:rFonts w:cs="Times New Roman"/>
          <w:b/>
          <w:sz w:val="24"/>
          <w:szCs w:val="24"/>
        </w:rPr>
      </w:pPr>
    </w:p>
    <w:p w14:paraId="304C414A" w14:textId="4A8A2473" w:rsidR="000034FE" w:rsidRDefault="00155FB0" w:rsidP="000034FE">
      <w:pPr>
        <w:pStyle w:val="Odstavecseseznamem"/>
        <w:spacing w:after="0" w:line="240" w:lineRule="auto"/>
        <w:ind w:left="0"/>
        <w:jc w:val="both"/>
        <w:rPr>
          <w:rFonts w:cs="Times New Roman"/>
          <w:b/>
          <w:sz w:val="24"/>
          <w:szCs w:val="24"/>
          <w:u w:val="single"/>
        </w:rPr>
      </w:pPr>
      <w:r>
        <w:rPr>
          <w:rFonts w:cs="Times New Roman"/>
          <w:b/>
          <w:sz w:val="24"/>
          <w:szCs w:val="24"/>
          <w:u w:val="single"/>
        </w:rPr>
        <w:t>8</w:t>
      </w:r>
      <w:r w:rsidR="000034FE" w:rsidRPr="00E11C7B">
        <w:rPr>
          <w:rFonts w:cs="Times New Roman"/>
          <w:b/>
          <w:sz w:val="24"/>
          <w:szCs w:val="24"/>
          <w:u w:val="single"/>
        </w:rPr>
        <w:t>.</w:t>
      </w:r>
      <w:r w:rsidR="000034FE">
        <w:rPr>
          <w:rFonts w:cs="Times New Roman"/>
          <w:b/>
          <w:sz w:val="24"/>
          <w:szCs w:val="24"/>
          <w:u w:val="single"/>
        </w:rPr>
        <w:t>3</w:t>
      </w:r>
      <w:r w:rsidR="000034FE" w:rsidRPr="00E11C7B">
        <w:rPr>
          <w:rFonts w:cs="Times New Roman"/>
          <w:b/>
          <w:sz w:val="24"/>
          <w:szCs w:val="24"/>
          <w:u w:val="single"/>
        </w:rPr>
        <w:t xml:space="preserve">. </w:t>
      </w:r>
      <w:r w:rsidR="000034FE">
        <w:rPr>
          <w:rFonts w:cs="Times New Roman"/>
          <w:b/>
          <w:sz w:val="24"/>
          <w:szCs w:val="24"/>
          <w:u w:val="single"/>
        </w:rPr>
        <w:t>Velké infrastruktury pro výzkum, experimentální vývoj a inovace</w:t>
      </w:r>
    </w:p>
    <w:p w14:paraId="78717451" w14:textId="77777777" w:rsidR="003966D9" w:rsidRDefault="00210580" w:rsidP="000034FE">
      <w:pPr>
        <w:spacing w:after="0" w:line="240" w:lineRule="auto"/>
        <w:jc w:val="both"/>
        <w:rPr>
          <w:rFonts w:eastAsia="Times New Roman" w:cs="Times New Roman"/>
          <w:sz w:val="24"/>
          <w:szCs w:val="24"/>
        </w:rPr>
      </w:pPr>
      <w:r w:rsidRPr="005D46D9">
        <w:rPr>
          <w:rFonts w:eastAsia="Times New Roman" w:cs="Times New Roman"/>
          <w:sz w:val="24"/>
          <w:szCs w:val="24"/>
        </w:rPr>
        <w:t xml:space="preserve"> </w:t>
      </w:r>
    </w:p>
    <w:p w14:paraId="33884FB9" w14:textId="77777777" w:rsidR="00BB00E0" w:rsidRPr="005D46D9" w:rsidRDefault="00624D23" w:rsidP="003454E1">
      <w:pPr>
        <w:spacing w:after="0" w:line="240" w:lineRule="auto"/>
        <w:contextualSpacing/>
        <w:jc w:val="both"/>
        <w:rPr>
          <w:rFonts w:cs="Times New Roman"/>
          <w:sz w:val="24"/>
          <w:szCs w:val="24"/>
        </w:rPr>
      </w:pPr>
      <w:r>
        <w:rPr>
          <w:rFonts w:cs="Times New Roman"/>
          <w:b/>
          <w:sz w:val="24"/>
          <w:szCs w:val="24"/>
        </w:rPr>
        <w:t>Stejně</w:t>
      </w:r>
      <w:r w:rsidR="000573AE" w:rsidRPr="005D46D9">
        <w:rPr>
          <w:rFonts w:cs="Times New Roman"/>
          <w:b/>
          <w:sz w:val="24"/>
          <w:szCs w:val="24"/>
        </w:rPr>
        <w:t xml:space="preserve"> p</w:t>
      </w:r>
      <w:r w:rsidR="003454E1" w:rsidRPr="005D46D9">
        <w:rPr>
          <w:rFonts w:cs="Times New Roman"/>
          <w:b/>
          <w:sz w:val="24"/>
          <w:szCs w:val="24"/>
        </w:rPr>
        <w:t xml:space="preserve">roblematickým </w:t>
      </w:r>
      <w:r w:rsidR="000573AE" w:rsidRPr="005D46D9">
        <w:rPr>
          <w:rFonts w:cs="Times New Roman"/>
          <w:b/>
          <w:sz w:val="24"/>
          <w:szCs w:val="24"/>
        </w:rPr>
        <w:t xml:space="preserve">aspektem </w:t>
      </w:r>
      <w:r w:rsidR="003454E1" w:rsidRPr="005D46D9">
        <w:rPr>
          <w:rFonts w:cs="Times New Roman"/>
          <w:b/>
          <w:sz w:val="24"/>
          <w:szCs w:val="24"/>
        </w:rPr>
        <w:t xml:space="preserve">je </w:t>
      </w:r>
      <w:r>
        <w:rPr>
          <w:rFonts w:cs="Times New Roman"/>
          <w:b/>
          <w:sz w:val="24"/>
          <w:szCs w:val="24"/>
        </w:rPr>
        <w:t xml:space="preserve">zabezpečení </w:t>
      </w:r>
      <w:r w:rsidR="003454E1" w:rsidRPr="005D46D9">
        <w:rPr>
          <w:rFonts w:cs="Times New Roman"/>
          <w:b/>
          <w:sz w:val="24"/>
          <w:szCs w:val="24"/>
        </w:rPr>
        <w:t xml:space="preserve">financování 42 </w:t>
      </w:r>
      <w:r>
        <w:rPr>
          <w:rFonts w:cs="Times New Roman"/>
          <w:b/>
          <w:sz w:val="24"/>
          <w:szCs w:val="24"/>
        </w:rPr>
        <w:t>nejvíce</w:t>
      </w:r>
      <w:r w:rsidR="003454E1" w:rsidRPr="005D46D9">
        <w:rPr>
          <w:rFonts w:cs="Times New Roman"/>
          <w:b/>
          <w:sz w:val="24"/>
          <w:szCs w:val="24"/>
        </w:rPr>
        <w:t xml:space="preserve"> pozitivně</w:t>
      </w:r>
      <w:r>
        <w:rPr>
          <w:rFonts w:cs="Times New Roman"/>
          <w:b/>
          <w:sz w:val="24"/>
          <w:szCs w:val="24"/>
        </w:rPr>
        <w:t xml:space="preserve"> (A1 a A2)</w:t>
      </w:r>
      <w:r w:rsidR="003454E1" w:rsidRPr="005D46D9">
        <w:rPr>
          <w:rFonts w:cs="Times New Roman"/>
          <w:b/>
          <w:sz w:val="24"/>
          <w:szCs w:val="24"/>
        </w:rPr>
        <w:t xml:space="preserve"> hodnocených velkých infrastruktur pro VaVaI.</w:t>
      </w:r>
      <w:r w:rsidR="003454E1" w:rsidRPr="005D46D9">
        <w:rPr>
          <w:rFonts w:cs="Times New Roman"/>
          <w:sz w:val="24"/>
          <w:szCs w:val="24"/>
        </w:rPr>
        <w:t xml:space="preserve"> Výdaje státního rozpočtu ČR na </w:t>
      </w:r>
      <w:r w:rsidR="000573AE" w:rsidRPr="005D46D9">
        <w:rPr>
          <w:rFonts w:cs="Times New Roman"/>
          <w:sz w:val="24"/>
          <w:szCs w:val="24"/>
        </w:rPr>
        <w:t>VaVaI</w:t>
      </w:r>
      <w:r w:rsidR="003454E1" w:rsidRPr="005D46D9">
        <w:rPr>
          <w:rFonts w:cs="Times New Roman"/>
          <w:sz w:val="24"/>
          <w:szCs w:val="24"/>
        </w:rPr>
        <w:t xml:space="preserve"> pro rok 2016 a jejich střednědobý výhled na léta 2017 až 2018, schválené usnesením vlády ČR ze dne 25. května 2015 č. 380, sice oproti roku 2015 (</w:t>
      </w:r>
      <w:r w:rsidR="00E01C5B">
        <w:rPr>
          <w:rFonts w:cs="Times New Roman"/>
          <w:sz w:val="24"/>
          <w:szCs w:val="24"/>
        </w:rPr>
        <w:t>tj.</w:t>
      </w:r>
      <w:r w:rsidR="007916ED" w:rsidRPr="005D46D9">
        <w:rPr>
          <w:rFonts w:cs="Times New Roman"/>
          <w:sz w:val="24"/>
          <w:szCs w:val="24"/>
        </w:rPr>
        <w:t xml:space="preserve"> oproti</w:t>
      </w:r>
      <w:r w:rsidR="003454E1" w:rsidRPr="005D46D9">
        <w:rPr>
          <w:rFonts w:cs="Times New Roman"/>
          <w:sz w:val="24"/>
          <w:szCs w:val="24"/>
        </w:rPr>
        <w:t xml:space="preserve"> 795 745 tis. Kč) navyšují rozpočtovou alokaci na velké infrastruktury pro VaVaI, ale </w:t>
      </w:r>
      <w:r w:rsidR="000027FF" w:rsidRPr="005D46D9">
        <w:rPr>
          <w:rFonts w:cs="Times New Roman"/>
          <w:sz w:val="24"/>
          <w:szCs w:val="24"/>
        </w:rPr>
        <w:t xml:space="preserve">způsobem </w:t>
      </w:r>
      <w:r w:rsidR="006601CD" w:rsidRPr="005D46D9">
        <w:rPr>
          <w:rFonts w:cs="Times New Roman"/>
          <w:sz w:val="24"/>
          <w:szCs w:val="24"/>
        </w:rPr>
        <w:t xml:space="preserve">zcela </w:t>
      </w:r>
      <w:r w:rsidR="00166C21" w:rsidRPr="005D46D9">
        <w:rPr>
          <w:rFonts w:cs="Times New Roman"/>
          <w:sz w:val="24"/>
          <w:szCs w:val="24"/>
        </w:rPr>
        <w:t>neodpovíd</w:t>
      </w:r>
      <w:r w:rsidR="000027FF" w:rsidRPr="005D46D9">
        <w:rPr>
          <w:rFonts w:cs="Times New Roman"/>
          <w:sz w:val="24"/>
          <w:szCs w:val="24"/>
        </w:rPr>
        <w:t>ajícím</w:t>
      </w:r>
      <w:r w:rsidR="00166C21" w:rsidRPr="005D46D9">
        <w:rPr>
          <w:rFonts w:cs="Times New Roman"/>
          <w:sz w:val="24"/>
          <w:szCs w:val="24"/>
        </w:rPr>
        <w:t xml:space="preserve"> výstupům </w:t>
      </w:r>
      <w:r w:rsidR="000027FF" w:rsidRPr="005D46D9">
        <w:rPr>
          <w:rFonts w:cs="Times New Roman"/>
          <w:sz w:val="24"/>
          <w:szCs w:val="24"/>
        </w:rPr>
        <w:t xml:space="preserve">jejich </w:t>
      </w:r>
      <w:r w:rsidR="00166C21" w:rsidRPr="005D46D9">
        <w:rPr>
          <w:rFonts w:cs="Times New Roman"/>
          <w:sz w:val="24"/>
          <w:szCs w:val="24"/>
        </w:rPr>
        <w:t>mezinárodního hodnocení</w:t>
      </w:r>
      <w:r w:rsidR="003454E1" w:rsidRPr="005D46D9">
        <w:rPr>
          <w:rFonts w:cs="Times New Roman"/>
          <w:sz w:val="24"/>
          <w:szCs w:val="24"/>
        </w:rPr>
        <w:t>.</w:t>
      </w:r>
      <w:r w:rsidR="00BB00E0" w:rsidRPr="005D46D9">
        <w:rPr>
          <w:rFonts w:cs="Times New Roman"/>
          <w:sz w:val="24"/>
          <w:szCs w:val="24"/>
        </w:rPr>
        <w:t xml:space="preserve"> </w:t>
      </w:r>
    </w:p>
    <w:p w14:paraId="0F672F45" w14:textId="77777777" w:rsidR="006601CD" w:rsidRPr="005D46D9" w:rsidRDefault="006601CD" w:rsidP="003454E1">
      <w:pPr>
        <w:spacing w:after="0" w:line="240" w:lineRule="auto"/>
        <w:contextualSpacing/>
        <w:jc w:val="both"/>
        <w:rPr>
          <w:rFonts w:cs="Times New Roman"/>
          <w:sz w:val="24"/>
          <w:szCs w:val="24"/>
        </w:rPr>
      </w:pPr>
    </w:p>
    <w:p w14:paraId="048D335A" w14:textId="77777777" w:rsidR="00DE48A9" w:rsidRDefault="00E01C5B" w:rsidP="00DE48A9">
      <w:pPr>
        <w:spacing w:after="0" w:line="240" w:lineRule="auto"/>
        <w:jc w:val="both"/>
        <w:rPr>
          <w:rFonts w:cs="Times New Roman"/>
          <w:sz w:val="24"/>
          <w:szCs w:val="24"/>
        </w:rPr>
      </w:pPr>
      <w:r>
        <w:rPr>
          <w:rFonts w:cs="Times New Roman"/>
          <w:sz w:val="24"/>
          <w:szCs w:val="24"/>
        </w:rPr>
        <w:t>U</w:t>
      </w:r>
      <w:r w:rsidR="00BB00E0" w:rsidRPr="005D46D9">
        <w:rPr>
          <w:rFonts w:cs="Times New Roman"/>
          <w:sz w:val="24"/>
          <w:szCs w:val="24"/>
        </w:rPr>
        <w:t xml:space="preserve">vedená tabulka sdružuje rozpočtové </w:t>
      </w:r>
      <w:r w:rsidR="00FE2B62" w:rsidRPr="005D46D9">
        <w:rPr>
          <w:rFonts w:cs="Times New Roman"/>
          <w:sz w:val="24"/>
          <w:szCs w:val="24"/>
        </w:rPr>
        <w:t>potřeby</w:t>
      </w:r>
      <w:r w:rsidR="00BB00E0" w:rsidRPr="005D46D9">
        <w:rPr>
          <w:rFonts w:cs="Times New Roman"/>
          <w:sz w:val="24"/>
          <w:szCs w:val="24"/>
        </w:rPr>
        <w:t xml:space="preserve"> na podporu 42 </w:t>
      </w:r>
      <w:r w:rsidR="00624D23">
        <w:rPr>
          <w:rFonts w:cs="Times New Roman"/>
          <w:sz w:val="24"/>
          <w:szCs w:val="24"/>
        </w:rPr>
        <w:t>nejvíce</w:t>
      </w:r>
      <w:r>
        <w:rPr>
          <w:rFonts w:cs="Times New Roman"/>
          <w:sz w:val="24"/>
          <w:szCs w:val="24"/>
        </w:rPr>
        <w:t xml:space="preserve"> pozitivně</w:t>
      </w:r>
      <w:r w:rsidR="00BB00E0" w:rsidRPr="005D46D9">
        <w:rPr>
          <w:rFonts w:cs="Times New Roman"/>
          <w:sz w:val="24"/>
          <w:szCs w:val="24"/>
        </w:rPr>
        <w:t xml:space="preserve"> hodnocených velkých infrastruktur pro VaVaI</w:t>
      </w:r>
      <w:r>
        <w:rPr>
          <w:rFonts w:cs="Times New Roman"/>
          <w:sz w:val="24"/>
          <w:szCs w:val="24"/>
        </w:rPr>
        <w:t xml:space="preserve"> </w:t>
      </w:r>
      <w:r w:rsidR="00BB00E0" w:rsidRPr="005D46D9">
        <w:rPr>
          <w:rFonts w:cs="Times New Roman"/>
          <w:sz w:val="24"/>
          <w:szCs w:val="24"/>
        </w:rPr>
        <w:t>a</w:t>
      </w:r>
      <w:r w:rsidR="00166C21" w:rsidRPr="005D46D9">
        <w:rPr>
          <w:rFonts w:cs="Times New Roman"/>
          <w:sz w:val="24"/>
          <w:szCs w:val="24"/>
        </w:rPr>
        <w:t> s</w:t>
      </w:r>
      <w:r w:rsidR="00BB00E0" w:rsidRPr="005D46D9">
        <w:rPr>
          <w:rFonts w:cs="Times New Roman"/>
          <w:sz w:val="24"/>
          <w:szCs w:val="24"/>
        </w:rPr>
        <w:t>rovnává je s</w:t>
      </w:r>
      <w:r w:rsidR="00166C21" w:rsidRPr="005D46D9">
        <w:rPr>
          <w:rFonts w:cs="Times New Roman"/>
          <w:sz w:val="24"/>
          <w:szCs w:val="24"/>
        </w:rPr>
        <w:t xml:space="preserve"> úrovní </w:t>
      </w:r>
      <w:r w:rsidR="00BB00E0" w:rsidRPr="005D46D9">
        <w:rPr>
          <w:rFonts w:cs="Times New Roman"/>
          <w:sz w:val="24"/>
          <w:szCs w:val="24"/>
        </w:rPr>
        <w:t>výdaj</w:t>
      </w:r>
      <w:r w:rsidR="00166C21" w:rsidRPr="005D46D9">
        <w:rPr>
          <w:rFonts w:cs="Times New Roman"/>
          <w:sz w:val="24"/>
          <w:szCs w:val="24"/>
        </w:rPr>
        <w:t>ů</w:t>
      </w:r>
      <w:r w:rsidR="00BB00E0" w:rsidRPr="005D46D9">
        <w:rPr>
          <w:rFonts w:cs="Times New Roman"/>
          <w:sz w:val="24"/>
          <w:szCs w:val="24"/>
        </w:rPr>
        <w:t xml:space="preserve"> státního rozpočtu ČR na VaVaI pro rok 2016 a jejich střednědobým výhledem n</w:t>
      </w:r>
      <w:r w:rsidR="00166C21" w:rsidRPr="005D46D9">
        <w:rPr>
          <w:rFonts w:cs="Times New Roman"/>
          <w:sz w:val="24"/>
          <w:szCs w:val="24"/>
        </w:rPr>
        <w:t>a léta 2017 až 2018, schválen</w:t>
      </w:r>
      <w:r w:rsidR="00EF4A26" w:rsidRPr="005D46D9">
        <w:rPr>
          <w:rFonts w:cs="Times New Roman"/>
          <w:sz w:val="24"/>
          <w:szCs w:val="24"/>
        </w:rPr>
        <w:t>ých</w:t>
      </w:r>
      <w:r w:rsidR="00BB00E0" w:rsidRPr="005D46D9">
        <w:rPr>
          <w:rFonts w:cs="Times New Roman"/>
          <w:sz w:val="24"/>
          <w:szCs w:val="24"/>
        </w:rPr>
        <w:t xml:space="preserve"> usnesením vlády ČR ze dne 25.</w:t>
      </w:r>
      <w:r w:rsidR="00FE2B62" w:rsidRPr="005D46D9">
        <w:rPr>
          <w:rFonts w:cs="Times New Roman"/>
          <w:sz w:val="24"/>
          <w:szCs w:val="24"/>
        </w:rPr>
        <w:t> </w:t>
      </w:r>
      <w:r w:rsidR="00BB00E0" w:rsidRPr="005D46D9">
        <w:rPr>
          <w:rFonts w:cs="Times New Roman"/>
          <w:sz w:val="24"/>
          <w:szCs w:val="24"/>
        </w:rPr>
        <w:t xml:space="preserve">května 2015 č. 380. </w:t>
      </w:r>
    </w:p>
    <w:p w14:paraId="4CD678CE" w14:textId="77777777" w:rsidR="00914C7B" w:rsidRDefault="00914C7B" w:rsidP="00DE48A9">
      <w:pPr>
        <w:spacing w:after="0" w:line="240" w:lineRule="auto"/>
        <w:jc w:val="both"/>
        <w:rPr>
          <w:rFonts w:cs="Times New Roman"/>
          <w:sz w:val="24"/>
          <w:szCs w:val="24"/>
        </w:rPr>
      </w:pPr>
    </w:p>
    <w:p w14:paraId="5AE54463" w14:textId="77777777" w:rsidR="00914C7B" w:rsidRDefault="00914C7B" w:rsidP="00DE48A9">
      <w:pPr>
        <w:spacing w:after="0" w:line="240" w:lineRule="auto"/>
        <w:jc w:val="both"/>
        <w:rPr>
          <w:rFonts w:cs="Times New Roman"/>
          <w:sz w:val="24"/>
          <w:szCs w:val="24"/>
        </w:rPr>
      </w:pPr>
    </w:p>
    <w:tbl>
      <w:tblPr>
        <w:tblStyle w:val="Mkatabulky"/>
        <w:tblW w:w="0" w:type="auto"/>
        <w:jc w:val="center"/>
        <w:tblLook w:val="04A0" w:firstRow="1" w:lastRow="0" w:firstColumn="1" w:lastColumn="0" w:noHBand="0" w:noVBand="1"/>
      </w:tblPr>
      <w:tblGrid>
        <w:gridCol w:w="2263"/>
        <w:gridCol w:w="1843"/>
        <w:gridCol w:w="1843"/>
        <w:gridCol w:w="1843"/>
      </w:tblGrid>
      <w:tr w:rsidR="00E01C5B" w:rsidRPr="00624D23" w14:paraId="26212A8F" w14:textId="77777777" w:rsidTr="00D96B29">
        <w:trPr>
          <w:jc w:val="center"/>
        </w:trPr>
        <w:tc>
          <w:tcPr>
            <w:tcW w:w="7792" w:type="dxa"/>
            <w:gridSpan w:val="4"/>
            <w:shd w:val="clear" w:color="auto" w:fill="1F4E79" w:themeFill="accent1" w:themeFillShade="80"/>
          </w:tcPr>
          <w:p w14:paraId="49539252" w14:textId="77777777" w:rsidR="00E01C5B" w:rsidRPr="00D96B29" w:rsidRDefault="00E01C5B" w:rsidP="0046569C">
            <w:pPr>
              <w:pStyle w:val="Odstavecseseznamem"/>
              <w:spacing w:before="60" w:after="60" w:line="240" w:lineRule="auto"/>
              <w:ind w:left="0"/>
              <w:contextualSpacing w:val="0"/>
              <w:jc w:val="center"/>
              <w:rPr>
                <w:rFonts w:cs="Times New Roman"/>
                <w:b/>
                <w:caps/>
                <w:color w:val="FFFFFF" w:themeColor="background1"/>
              </w:rPr>
            </w:pPr>
            <w:r w:rsidRPr="00D96B29">
              <w:rPr>
                <w:rFonts w:cs="Times New Roman"/>
                <w:b/>
                <w:caps/>
                <w:color w:val="FFFFFF" w:themeColor="background1"/>
              </w:rPr>
              <w:t>Velké infrastruktury pro výzkum, experimentální vývoj a inovace</w:t>
            </w:r>
          </w:p>
        </w:tc>
      </w:tr>
      <w:tr w:rsidR="003454E1" w:rsidRPr="00624D23" w14:paraId="53A2B7E4" w14:textId="77777777" w:rsidTr="00D96B29">
        <w:trPr>
          <w:jc w:val="center"/>
        </w:trPr>
        <w:tc>
          <w:tcPr>
            <w:tcW w:w="2263" w:type="dxa"/>
            <w:shd w:val="clear" w:color="auto" w:fill="1F4E79" w:themeFill="accent1" w:themeFillShade="80"/>
          </w:tcPr>
          <w:p w14:paraId="616A7076" w14:textId="77777777" w:rsidR="003454E1" w:rsidRPr="00D96B29" w:rsidRDefault="003454E1" w:rsidP="004657C8">
            <w:pPr>
              <w:pStyle w:val="Odstavecseseznamem"/>
              <w:spacing w:before="60" w:after="60" w:line="240" w:lineRule="auto"/>
              <w:ind w:left="0"/>
              <w:contextualSpacing w:val="0"/>
              <w:jc w:val="center"/>
              <w:rPr>
                <w:rFonts w:cs="Times New Roman"/>
                <w:b/>
                <w:color w:val="FFFFFF" w:themeColor="background1"/>
              </w:rPr>
            </w:pPr>
            <w:r w:rsidRPr="00D96B29">
              <w:rPr>
                <w:rFonts w:cs="Times New Roman"/>
                <w:b/>
                <w:color w:val="FFFFFF" w:themeColor="background1"/>
              </w:rPr>
              <w:t>v tis. Kč</w:t>
            </w:r>
          </w:p>
        </w:tc>
        <w:tc>
          <w:tcPr>
            <w:tcW w:w="1843" w:type="dxa"/>
          </w:tcPr>
          <w:p w14:paraId="4B6947C4" w14:textId="77777777" w:rsidR="003454E1" w:rsidRPr="00624D23" w:rsidRDefault="003454E1" w:rsidP="0046569C">
            <w:pPr>
              <w:pStyle w:val="Odstavecseseznamem"/>
              <w:spacing w:before="60" w:after="60" w:line="240" w:lineRule="auto"/>
              <w:ind w:left="0"/>
              <w:contextualSpacing w:val="0"/>
              <w:jc w:val="center"/>
              <w:rPr>
                <w:rFonts w:cs="Times New Roman"/>
                <w:b/>
              </w:rPr>
            </w:pPr>
            <w:r w:rsidRPr="00624D23">
              <w:rPr>
                <w:rFonts w:cs="Times New Roman"/>
                <w:b/>
              </w:rPr>
              <w:t>2016</w:t>
            </w:r>
          </w:p>
        </w:tc>
        <w:tc>
          <w:tcPr>
            <w:tcW w:w="1843" w:type="dxa"/>
          </w:tcPr>
          <w:p w14:paraId="20F30F6F" w14:textId="77777777" w:rsidR="003454E1" w:rsidRPr="00624D23" w:rsidRDefault="003454E1" w:rsidP="0046569C">
            <w:pPr>
              <w:pStyle w:val="Odstavecseseznamem"/>
              <w:spacing w:before="60" w:after="60" w:line="240" w:lineRule="auto"/>
              <w:ind w:left="0"/>
              <w:contextualSpacing w:val="0"/>
              <w:jc w:val="center"/>
              <w:rPr>
                <w:rFonts w:cs="Times New Roman"/>
                <w:b/>
              </w:rPr>
            </w:pPr>
            <w:r w:rsidRPr="00624D23">
              <w:rPr>
                <w:rFonts w:cs="Times New Roman"/>
                <w:b/>
              </w:rPr>
              <w:t>2017</w:t>
            </w:r>
          </w:p>
        </w:tc>
        <w:tc>
          <w:tcPr>
            <w:tcW w:w="1843" w:type="dxa"/>
          </w:tcPr>
          <w:p w14:paraId="27A3D803" w14:textId="77777777" w:rsidR="003454E1" w:rsidRPr="00624D23" w:rsidRDefault="003454E1" w:rsidP="0046569C">
            <w:pPr>
              <w:pStyle w:val="Odstavecseseznamem"/>
              <w:spacing w:before="60" w:after="60" w:line="240" w:lineRule="auto"/>
              <w:ind w:left="0"/>
              <w:contextualSpacing w:val="0"/>
              <w:jc w:val="center"/>
              <w:rPr>
                <w:rFonts w:cs="Times New Roman"/>
                <w:b/>
              </w:rPr>
            </w:pPr>
            <w:r w:rsidRPr="00624D23">
              <w:rPr>
                <w:rFonts w:cs="Times New Roman"/>
                <w:b/>
              </w:rPr>
              <w:t>2018</w:t>
            </w:r>
          </w:p>
        </w:tc>
      </w:tr>
      <w:tr w:rsidR="003454E1" w:rsidRPr="00624D23" w14:paraId="65ED939E" w14:textId="77777777" w:rsidTr="00D96B29">
        <w:trPr>
          <w:jc w:val="center"/>
        </w:trPr>
        <w:tc>
          <w:tcPr>
            <w:tcW w:w="2263" w:type="dxa"/>
            <w:shd w:val="clear" w:color="auto" w:fill="1F4E79" w:themeFill="accent1" w:themeFillShade="80"/>
          </w:tcPr>
          <w:p w14:paraId="247586A3" w14:textId="77777777" w:rsidR="003454E1" w:rsidRPr="00D96B29" w:rsidRDefault="003454E1" w:rsidP="0046569C">
            <w:pPr>
              <w:pStyle w:val="Odstavecseseznamem"/>
              <w:spacing w:before="60" w:after="60" w:line="240" w:lineRule="auto"/>
              <w:ind w:left="0"/>
              <w:contextualSpacing w:val="0"/>
              <w:jc w:val="both"/>
              <w:rPr>
                <w:rFonts w:cs="Times New Roman"/>
                <w:b/>
                <w:color w:val="FFFFFF" w:themeColor="background1"/>
              </w:rPr>
            </w:pPr>
            <w:r w:rsidRPr="00D96B29">
              <w:rPr>
                <w:rFonts w:cs="Times New Roman"/>
                <w:b/>
                <w:color w:val="FFFFFF" w:themeColor="background1"/>
              </w:rPr>
              <w:t xml:space="preserve">Schválený rozpočet </w:t>
            </w:r>
          </w:p>
        </w:tc>
        <w:tc>
          <w:tcPr>
            <w:tcW w:w="1843" w:type="dxa"/>
            <w:vAlign w:val="center"/>
          </w:tcPr>
          <w:p w14:paraId="4BBAE8C4" w14:textId="77777777" w:rsidR="003454E1" w:rsidRPr="00624D23" w:rsidRDefault="003454E1" w:rsidP="0046569C">
            <w:pPr>
              <w:pStyle w:val="Odstavecseseznamem"/>
              <w:spacing w:before="60" w:after="60" w:line="240" w:lineRule="auto"/>
              <w:ind w:left="0"/>
              <w:contextualSpacing w:val="0"/>
              <w:jc w:val="center"/>
              <w:rPr>
                <w:rFonts w:cs="Times New Roman"/>
              </w:rPr>
            </w:pPr>
            <w:r w:rsidRPr="00624D23">
              <w:rPr>
                <w:rFonts w:cs="Times New Roman"/>
              </w:rPr>
              <w:t>951 745</w:t>
            </w:r>
          </w:p>
        </w:tc>
        <w:tc>
          <w:tcPr>
            <w:tcW w:w="1843" w:type="dxa"/>
            <w:vAlign w:val="center"/>
          </w:tcPr>
          <w:p w14:paraId="5C8080F7" w14:textId="77777777" w:rsidR="003454E1" w:rsidRPr="00624D23" w:rsidRDefault="003454E1" w:rsidP="0046569C">
            <w:pPr>
              <w:pStyle w:val="Odstavecseseznamem"/>
              <w:spacing w:before="60" w:after="60" w:line="240" w:lineRule="auto"/>
              <w:ind w:left="0"/>
              <w:contextualSpacing w:val="0"/>
              <w:jc w:val="center"/>
              <w:rPr>
                <w:rFonts w:cs="Times New Roman"/>
              </w:rPr>
            </w:pPr>
            <w:r w:rsidRPr="00624D23">
              <w:rPr>
                <w:rFonts w:cs="Times New Roman"/>
              </w:rPr>
              <w:t>1 095 745</w:t>
            </w:r>
          </w:p>
        </w:tc>
        <w:tc>
          <w:tcPr>
            <w:tcW w:w="1843" w:type="dxa"/>
            <w:vAlign w:val="center"/>
          </w:tcPr>
          <w:p w14:paraId="48E074CC" w14:textId="77777777" w:rsidR="003454E1" w:rsidRPr="00624D23" w:rsidRDefault="003454E1" w:rsidP="0046569C">
            <w:pPr>
              <w:pStyle w:val="Odstavecseseznamem"/>
              <w:spacing w:before="60" w:after="60" w:line="240" w:lineRule="auto"/>
              <w:ind w:left="0"/>
              <w:contextualSpacing w:val="0"/>
              <w:jc w:val="center"/>
              <w:rPr>
                <w:rFonts w:cs="Times New Roman"/>
              </w:rPr>
            </w:pPr>
            <w:r w:rsidRPr="00624D23">
              <w:rPr>
                <w:rFonts w:cs="Times New Roman"/>
              </w:rPr>
              <w:t>1 201 745</w:t>
            </w:r>
          </w:p>
        </w:tc>
      </w:tr>
      <w:tr w:rsidR="003454E1" w:rsidRPr="00624D23" w14:paraId="15BD86E4" w14:textId="77777777" w:rsidTr="00D96B29">
        <w:trPr>
          <w:jc w:val="center"/>
        </w:trPr>
        <w:tc>
          <w:tcPr>
            <w:tcW w:w="2263" w:type="dxa"/>
            <w:shd w:val="clear" w:color="auto" w:fill="1F4E79" w:themeFill="accent1" w:themeFillShade="80"/>
          </w:tcPr>
          <w:p w14:paraId="6645089C" w14:textId="77777777" w:rsidR="003454E1" w:rsidRPr="00D96B29" w:rsidRDefault="003454E1" w:rsidP="0046569C">
            <w:pPr>
              <w:spacing w:before="60" w:after="60" w:line="240" w:lineRule="auto"/>
              <w:jc w:val="both"/>
              <w:rPr>
                <w:rFonts w:cs="Times New Roman"/>
                <w:b/>
                <w:color w:val="FFFFFF" w:themeColor="background1"/>
              </w:rPr>
            </w:pPr>
            <w:r w:rsidRPr="00D96B29">
              <w:rPr>
                <w:rFonts w:cs="Times New Roman"/>
                <w:b/>
                <w:color w:val="FFFFFF" w:themeColor="background1"/>
              </w:rPr>
              <w:t>Reálná potřeba</w:t>
            </w:r>
          </w:p>
        </w:tc>
        <w:tc>
          <w:tcPr>
            <w:tcW w:w="1843" w:type="dxa"/>
            <w:vAlign w:val="center"/>
          </w:tcPr>
          <w:p w14:paraId="01683E50" w14:textId="77777777" w:rsidR="003454E1" w:rsidRPr="00624D23" w:rsidRDefault="003454E1" w:rsidP="009A30CD">
            <w:pPr>
              <w:pStyle w:val="Odstavecseseznamem"/>
              <w:spacing w:before="60" w:after="60" w:line="240" w:lineRule="auto"/>
              <w:ind w:left="0"/>
              <w:contextualSpacing w:val="0"/>
              <w:jc w:val="center"/>
              <w:rPr>
                <w:rFonts w:cs="Times New Roman"/>
              </w:rPr>
            </w:pPr>
            <w:r w:rsidRPr="00624D23">
              <w:rPr>
                <w:rFonts w:cs="Times New Roman"/>
              </w:rPr>
              <w:t>1 3</w:t>
            </w:r>
            <w:r w:rsidR="009A30CD" w:rsidRPr="00624D23">
              <w:rPr>
                <w:rFonts w:cs="Times New Roman"/>
              </w:rPr>
              <w:t>6</w:t>
            </w:r>
            <w:r w:rsidRPr="00624D23">
              <w:rPr>
                <w:rFonts w:cs="Times New Roman"/>
              </w:rPr>
              <w:t>0 000</w:t>
            </w:r>
          </w:p>
        </w:tc>
        <w:tc>
          <w:tcPr>
            <w:tcW w:w="1843" w:type="dxa"/>
            <w:vAlign w:val="center"/>
          </w:tcPr>
          <w:p w14:paraId="172B3D49" w14:textId="77777777" w:rsidR="003454E1" w:rsidRPr="00624D23" w:rsidRDefault="003454E1" w:rsidP="009A30CD">
            <w:pPr>
              <w:pStyle w:val="Odstavecseseznamem"/>
              <w:spacing w:before="60" w:after="60" w:line="240" w:lineRule="auto"/>
              <w:ind w:left="0"/>
              <w:contextualSpacing w:val="0"/>
              <w:jc w:val="center"/>
              <w:rPr>
                <w:rFonts w:cs="Times New Roman"/>
              </w:rPr>
            </w:pPr>
            <w:r w:rsidRPr="00624D23">
              <w:rPr>
                <w:rFonts w:cs="Times New Roman"/>
              </w:rPr>
              <w:t>1 </w:t>
            </w:r>
            <w:r w:rsidR="009A30CD" w:rsidRPr="00624D23">
              <w:rPr>
                <w:rFonts w:cs="Times New Roman"/>
              </w:rPr>
              <w:t>380</w:t>
            </w:r>
            <w:r w:rsidRPr="00624D23">
              <w:rPr>
                <w:rFonts w:cs="Times New Roman"/>
              </w:rPr>
              <w:t xml:space="preserve"> 000</w:t>
            </w:r>
          </w:p>
        </w:tc>
        <w:tc>
          <w:tcPr>
            <w:tcW w:w="1843" w:type="dxa"/>
            <w:vAlign w:val="center"/>
          </w:tcPr>
          <w:p w14:paraId="70DAD22A" w14:textId="77777777" w:rsidR="003454E1" w:rsidRPr="00624D23" w:rsidRDefault="003454E1" w:rsidP="009A30CD">
            <w:pPr>
              <w:pStyle w:val="Odstavecseseznamem"/>
              <w:spacing w:before="60" w:after="60" w:line="240" w:lineRule="auto"/>
              <w:ind w:left="0"/>
              <w:contextualSpacing w:val="0"/>
              <w:jc w:val="center"/>
              <w:rPr>
                <w:rFonts w:cs="Times New Roman"/>
              </w:rPr>
            </w:pPr>
            <w:r w:rsidRPr="00624D23">
              <w:rPr>
                <w:rFonts w:cs="Times New Roman"/>
              </w:rPr>
              <w:t>1 4</w:t>
            </w:r>
            <w:r w:rsidR="009A30CD" w:rsidRPr="00624D23">
              <w:rPr>
                <w:rFonts w:cs="Times New Roman"/>
              </w:rPr>
              <w:t>2</w:t>
            </w:r>
            <w:r w:rsidRPr="00624D23">
              <w:rPr>
                <w:rFonts w:cs="Times New Roman"/>
              </w:rPr>
              <w:t>0 000</w:t>
            </w:r>
          </w:p>
        </w:tc>
      </w:tr>
      <w:tr w:rsidR="003454E1" w:rsidRPr="00624D23" w14:paraId="4C1568FF" w14:textId="77777777" w:rsidTr="00D96B29">
        <w:trPr>
          <w:jc w:val="center"/>
        </w:trPr>
        <w:tc>
          <w:tcPr>
            <w:tcW w:w="2263" w:type="dxa"/>
            <w:shd w:val="clear" w:color="auto" w:fill="1F4E79" w:themeFill="accent1" w:themeFillShade="80"/>
          </w:tcPr>
          <w:p w14:paraId="22EC8ACF" w14:textId="77777777" w:rsidR="003454E1" w:rsidRPr="00D96B29" w:rsidRDefault="003454E1" w:rsidP="0046569C">
            <w:pPr>
              <w:pStyle w:val="Odstavecseseznamem"/>
              <w:numPr>
                <w:ilvl w:val="0"/>
                <w:numId w:val="5"/>
              </w:numPr>
              <w:spacing w:before="60" w:after="60" w:line="240" w:lineRule="auto"/>
              <w:contextualSpacing w:val="0"/>
              <w:jc w:val="both"/>
              <w:rPr>
                <w:rFonts w:cs="Times New Roman"/>
                <w:b/>
                <w:color w:val="FFFFFF" w:themeColor="background1"/>
              </w:rPr>
            </w:pPr>
            <w:r w:rsidRPr="00D96B29">
              <w:rPr>
                <w:rFonts w:cs="Times New Roman"/>
                <w:b/>
                <w:color w:val="FFFFFF" w:themeColor="background1"/>
              </w:rPr>
              <w:t>rozdíl</w:t>
            </w:r>
          </w:p>
        </w:tc>
        <w:tc>
          <w:tcPr>
            <w:tcW w:w="1843" w:type="dxa"/>
            <w:vAlign w:val="center"/>
          </w:tcPr>
          <w:p w14:paraId="6795E098" w14:textId="77777777" w:rsidR="003454E1" w:rsidRPr="00624D23" w:rsidRDefault="003454E1" w:rsidP="009A30CD">
            <w:pPr>
              <w:pStyle w:val="Odstavecseseznamem"/>
              <w:spacing w:before="60" w:after="60" w:line="240" w:lineRule="auto"/>
              <w:ind w:left="0"/>
              <w:contextualSpacing w:val="0"/>
              <w:jc w:val="center"/>
              <w:rPr>
                <w:rFonts w:cs="Times New Roman"/>
                <w:b/>
              </w:rPr>
            </w:pPr>
            <w:r w:rsidRPr="00624D23">
              <w:rPr>
                <w:rFonts w:cs="Times New Roman"/>
                <w:b/>
              </w:rPr>
              <w:t xml:space="preserve">- </w:t>
            </w:r>
            <w:r w:rsidR="009A30CD" w:rsidRPr="00624D23">
              <w:rPr>
                <w:rFonts w:cs="Times New Roman"/>
                <w:b/>
              </w:rPr>
              <w:t>408</w:t>
            </w:r>
            <w:r w:rsidRPr="00624D23">
              <w:rPr>
                <w:rFonts w:cs="Times New Roman"/>
                <w:b/>
              </w:rPr>
              <w:t xml:space="preserve"> 255</w:t>
            </w:r>
          </w:p>
        </w:tc>
        <w:tc>
          <w:tcPr>
            <w:tcW w:w="1843" w:type="dxa"/>
            <w:vAlign w:val="center"/>
          </w:tcPr>
          <w:p w14:paraId="7BD6064D" w14:textId="77777777" w:rsidR="003454E1" w:rsidRPr="00624D23" w:rsidRDefault="003454E1" w:rsidP="009A30CD">
            <w:pPr>
              <w:pStyle w:val="Odstavecseseznamem"/>
              <w:spacing w:before="60" w:after="60" w:line="240" w:lineRule="auto"/>
              <w:ind w:left="0"/>
              <w:contextualSpacing w:val="0"/>
              <w:jc w:val="center"/>
              <w:rPr>
                <w:rFonts w:cs="Times New Roman"/>
                <w:b/>
              </w:rPr>
            </w:pPr>
            <w:r w:rsidRPr="00624D23">
              <w:rPr>
                <w:rFonts w:cs="Times New Roman"/>
                <w:b/>
              </w:rPr>
              <w:t xml:space="preserve">- </w:t>
            </w:r>
            <w:r w:rsidR="009A30CD" w:rsidRPr="00624D23">
              <w:rPr>
                <w:rFonts w:cs="Times New Roman"/>
                <w:b/>
              </w:rPr>
              <w:t>284</w:t>
            </w:r>
            <w:r w:rsidRPr="00624D23">
              <w:rPr>
                <w:rFonts w:cs="Times New Roman"/>
                <w:b/>
              </w:rPr>
              <w:t xml:space="preserve"> 255</w:t>
            </w:r>
          </w:p>
        </w:tc>
        <w:tc>
          <w:tcPr>
            <w:tcW w:w="1843" w:type="dxa"/>
            <w:vAlign w:val="center"/>
          </w:tcPr>
          <w:p w14:paraId="5CBCA511" w14:textId="77777777" w:rsidR="003454E1" w:rsidRPr="00624D23" w:rsidRDefault="003454E1" w:rsidP="0046569C">
            <w:pPr>
              <w:pStyle w:val="Odstavecseseznamem"/>
              <w:spacing w:before="60" w:after="60" w:line="240" w:lineRule="auto"/>
              <w:ind w:left="0"/>
              <w:contextualSpacing w:val="0"/>
              <w:jc w:val="center"/>
              <w:rPr>
                <w:rFonts w:cs="Times New Roman"/>
                <w:b/>
              </w:rPr>
            </w:pPr>
            <w:r w:rsidRPr="00624D23">
              <w:rPr>
                <w:rFonts w:cs="Times New Roman"/>
                <w:b/>
              </w:rPr>
              <w:t>-</w:t>
            </w:r>
            <w:r w:rsidR="009A30CD" w:rsidRPr="00624D23">
              <w:rPr>
                <w:rFonts w:cs="Times New Roman"/>
                <w:b/>
              </w:rPr>
              <w:t xml:space="preserve"> 21</w:t>
            </w:r>
            <w:r w:rsidRPr="00624D23">
              <w:rPr>
                <w:rFonts w:cs="Times New Roman"/>
                <w:b/>
              </w:rPr>
              <w:t>8 255</w:t>
            </w:r>
          </w:p>
        </w:tc>
      </w:tr>
    </w:tbl>
    <w:p w14:paraId="6C69E716" w14:textId="77777777" w:rsidR="003966D9" w:rsidRDefault="003966D9" w:rsidP="003454E1">
      <w:pPr>
        <w:pStyle w:val="Odstavecseseznamem"/>
        <w:spacing w:after="0" w:line="240" w:lineRule="auto"/>
        <w:ind w:left="0"/>
        <w:jc w:val="both"/>
        <w:rPr>
          <w:rFonts w:cs="Times New Roman"/>
          <w:b/>
          <w:sz w:val="24"/>
          <w:szCs w:val="24"/>
        </w:rPr>
      </w:pPr>
    </w:p>
    <w:p w14:paraId="35D318C6" w14:textId="77777777" w:rsidR="00624D23" w:rsidRDefault="00624D23" w:rsidP="003454E1">
      <w:pPr>
        <w:pStyle w:val="Odstavecseseznamem"/>
        <w:spacing w:after="0" w:line="240" w:lineRule="auto"/>
        <w:ind w:left="0"/>
        <w:jc w:val="both"/>
        <w:rPr>
          <w:rFonts w:cs="Times New Roman"/>
          <w:b/>
          <w:sz w:val="24"/>
          <w:szCs w:val="24"/>
        </w:rPr>
      </w:pPr>
    </w:p>
    <w:p w14:paraId="7E6A3F6A" w14:textId="5D9F3B04" w:rsidR="007916ED" w:rsidRDefault="00E01C5B" w:rsidP="003454E1">
      <w:pPr>
        <w:pStyle w:val="Odstavecseseznamem"/>
        <w:spacing w:after="0" w:line="240" w:lineRule="auto"/>
        <w:ind w:left="0"/>
        <w:jc w:val="both"/>
        <w:rPr>
          <w:rFonts w:cs="Times New Roman"/>
          <w:b/>
          <w:sz w:val="24"/>
          <w:szCs w:val="24"/>
        </w:rPr>
      </w:pPr>
      <w:r>
        <w:rPr>
          <w:rFonts w:cs="Times New Roman"/>
          <w:b/>
          <w:sz w:val="24"/>
          <w:szCs w:val="24"/>
        </w:rPr>
        <w:t>Stávající</w:t>
      </w:r>
      <w:r w:rsidR="000573AE" w:rsidRPr="005D46D9">
        <w:rPr>
          <w:rFonts w:cs="Times New Roman"/>
          <w:b/>
          <w:sz w:val="24"/>
          <w:szCs w:val="24"/>
        </w:rPr>
        <w:t xml:space="preserve"> </w:t>
      </w:r>
      <w:r w:rsidR="00166C21" w:rsidRPr="005D46D9">
        <w:rPr>
          <w:rFonts w:cs="Times New Roman"/>
          <w:b/>
          <w:sz w:val="24"/>
          <w:szCs w:val="24"/>
        </w:rPr>
        <w:t xml:space="preserve">rozpočtová </w:t>
      </w:r>
      <w:r w:rsidR="00624D23">
        <w:rPr>
          <w:rFonts w:cs="Times New Roman"/>
          <w:b/>
          <w:sz w:val="24"/>
          <w:szCs w:val="24"/>
        </w:rPr>
        <w:t>alokace na velké infrastruktury pro VaVaI zcela</w:t>
      </w:r>
      <w:r w:rsidR="000573AE" w:rsidRPr="005D46D9">
        <w:rPr>
          <w:rFonts w:cs="Times New Roman"/>
          <w:b/>
          <w:sz w:val="24"/>
          <w:szCs w:val="24"/>
        </w:rPr>
        <w:t xml:space="preserve"> </w:t>
      </w:r>
      <w:r w:rsidR="00624D23">
        <w:rPr>
          <w:rFonts w:cs="Times New Roman"/>
          <w:b/>
          <w:sz w:val="24"/>
          <w:szCs w:val="24"/>
        </w:rPr>
        <w:t>zásadním</w:t>
      </w:r>
      <w:r w:rsidR="00BB00E0" w:rsidRPr="005D46D9">
        <w:rPr>
          <w:rFonts w:cs="Times New Roman"/>
          <w:b/>
          <w:sz w:val="24"/>
          <w:szCs w:val="24"/>
        </w:rPr>
        <w:t xml:space="preserve"> způsobem</w:t>
      </w:r>
      <w:r w:rsidR="000573AE" w:rsidRPr="005D46D9">
        <w:rPr>
          <w:rFonts w:cs="Times New Roman"/>
          <w:b/>
          <w:sz w:val="24"/>
          <w:szCs w:val="24"/>
        </w:rPr>
        <w:t xml:space="preserve"> ohrožuje financování velkýc</w:t>
      </w:r>
      <w:r w:rsidR="002149B8">
        <w:rPr>
          <w:rFonts w:cs="Times New Roman"/>
          <w:b/>
          <w:sz w:val="24"/>
          <w:szCs w:val="24"/>
        </w:rPr>
        <w:t>h infrastruktur pro VaVaI, jež</w:t>
      </w:r>
      <w:r w:rsidR="000573AE" w:rsidRPr="005D46D9">
        <w:rPr>
          <w:rFonts w:cs="Times New Roman"/>
          <w:b/>
          <w:sz w:val="24"/>
          <w:szCs w:val="24"/>
        </w:rPr>
        <w:t xml:space="preserve"> byly modernizovány nebo nově zkonstruovány za využití</w:t>
      </w:r>
      <w:r w:rsidR="00977322" w:rsidRPr="005D46D9">
        <w:rPr>
          <w:rFonts w:cs="Times New Roman"/>
          <w:b/>
          <w:sz w:val="24"/>
          <w:szCs w:val="24"/>
        </w:rPr>
        <w:t xml:space="preserve"> ERDF</w:t>
      </w:r>
      <w:r w:rsidR="000573AE" w:rsidRPr="005D46D9">
        <w:rPr>
          <w:rFonts w:cs="Times New Roman"/>
          <w:b/>
          <w:sz w:val="24"/>
          <w:szCs w:val="24"/>
        </w:rPr>
        <w:t xml:space="preserve"> v rámci OP VaVpI</w:t>
      </w:r>
      <w:r w:rsidR="00977322" w:rsidRPr="005D46D9">
        <w:rPr>
          <w:rFonts w:cs="Times New Roman"/>
          <w:b/>
          <w:sz w:val="24"/>
          <w:szCs w:val="24"/>
        </w:rPr>
        <w:t>,</w:t>
      </w:r>
      <w:r w:rsidR="004657C8" w:rsidRPr="005D46D9">
        <w:rPr>
          <w:rFonts w:cs="Times New Roman"/>
          <w:b/>
          <w:sz w:val="24"/>
          <w:szCs w:val="24"/>
        </w:rPr>
        <w:t xml:space="preserve"> a tedy i jejich </w:t>
      </w:r>
      <w:r w:rsidR="00624D23">
        <w:rPr>
          <w:rFonts w:cs="Times New Roman"/>
          <w:b/>
          <w:sz w:val="24"/>
          <w:szCs w:val="24"/>
        </w:rPr>
        <w:t xml:space="preserve">povinnou </w:t>
      </w:r>
      <w:r w:rsidR="004657C8" w:rsidRPr="005D46D9">
        <w:rPr>
          <w:rFonts w:cs="Times New Roman"/>
          <w:b/>
          <w:sz w:val="24"/>
          <w:szCs w:val="24"/>
        </w:rPr>
        <w:t>udržitelnost</w:t>
      </w:r>
      <w:r w:rsidR="00EF4A26" w:rsidRPr="005D46D9">
        <w:rPr>
          <w:rFonts w:cs="Times New Roman"/>
          <w:b/>
          <w:sz w:val="24"/>
          <w:szCs w:val="24"/>
        </w:rPr>
        <w:t xml:space="preserve">. </w:t>
      </w:r>
    </w:p>
    <w:p w14:paraId="40A7EF7B" w14:textId="77777777" w:rsidR="002149B8" w:rsidRDefault="002149B8" w:rsidP="003454E1">
      <w:pPr>
        <w:pStyle w:val="Odstavecseseznamem"/>
        <w:spacing w:after="0" w:line="240" w:lineRule="auto"/>
        <w:ind w:left="0"/>
        <w:jc w:val="both"/>
        <w:rPr>
          <w:rFonts w:cs="Times New Roman"/>
          <w:sz w:val="24"/>
          <w:szCs w:val="24"/>
        </w:rPr>
      </w:pPr>
    </w:p>
    <w:p w14:paraId="1CF63C09" w14:textId="77777777" w:rsidR="00714737" w:rsidRPr="005D46D9" w:rsidRDefault="00714737" w:rsidP="003454E1">
      <w:pPr>
        <w:pStyle w:val="Odstavecseseznamem"/>
        <w:spacing w:after="0" w:line="240" w:lineRule="auto"/>
        <w:ind w:left="0"/>
        <w:jc w:val="both"/>
        <w:rPr>
          <w:rFonts w:cs="Times New Roman"/>
          <w:sz w:val="24"/>
          <w:szCs w:val="24"/>
        </w:rPr>
      </w:pPr>
    </w:p>
    <w:p w14:paraId="3C703CE9" w14:textId="77777777" w:rsidR="00E01C5B" w:rsidRPr="00074479" w:rsidRDefault="00E01C5B" w:rsidP="00155FB0">
      <w:pPr>
        <w:pStyle w:val="Odstavecseseznamem"/>
        <w:numPr>
          <w:ilvl w:val="0"/>
          <w:numId w:val="1"/>
        </w:numPr>
        <w:spacing w:after="0" w:line="240" w:lineRule="auto"/>
        <w:jc w:val="both"/>
        <w:rPr>
          <w:rFonts w:cs="Times New Roman"/>
          <w:b/>
          <w:caps/>
          <w:sz w:val="24"/>
          <w:szCs w:val="24"/>
          <w:u w:val="single"/>
        </w:rPr>
      </w:pPr>
      <w:r w:rsidRPr="00074479">
        <w:rPr>
          <w:rFonts w:cs="Times New Roman"/>
          <w:b/>
          <w:caps/>
          <w:sz w:val="24"/>
          <w:szCs w:val="24"/>
          <w:u w:val="single"/>
        </w:rPr>
        <w:lastRenderedPageBreak/>
        <w:t xml:space="preserve">Rizika a důsledky </w:t>
      </w:r>
      <w:r w:rsidR="00074479">
        <w:rPr>
          <w:rFonts w:cs="Times New Roman"/>
          <w:b/>
          <w:caps/>
          <w:sz w:val="24"/>
          <w:szCs w:val="24"/>
          <w:u w:val="single"/>
        </w:rPr>
        <w:t xml:space="preserve">eventuálního </w:t>
      </w:r>
      <w:r w:rsidRPr="00074479">
        <w:rPr>
          <w:rFonts w:cs="Times New Roman"/>
          <w:b/>
          <w:caps/>
          <w:sz w:val="24"/>
          <w:szCs w:val="24"/>
          <w:u w:val="single"/>
        </w:rPr>
        <w:t>nenaplnění udržitelnosti</w:t>
      </w:r>
    </w:p>
    <w:p w14:paraId="38DD81CC" w14:textId="77777777" w:rsidR="00E01C5B" w:rsidRDefault="00E01C5B" w:rsidP="00E01C5B">
      <w:pPr>
        <w:spacing w:after="0" w:line="240" w:lineRule="auto"/>
        <w:jc w:val="both"/>
        <w:rPr>
          <w:rFonts w:cs="Times New Roman"/>
          <w:sz w:val="24"/>
          <w:szCs w:val="24"/>
        </w:rPr>
      </w:pPr>
    </w:p>
    <w:p w14:paraId="063F1F1D" w14:textId="0E8762C1" w:rsidR="005520A0" w:rsidRDefault="00067D94" w:rsidP="009429EB">
      <w:pPr>
        <w:spacing w:after="0" w:line="240" w:lineRule="auto"/>
        <w:jc w:val="both"/>
        <w:rPr>
          <w:rFonts w:eastAsia="Times New Roman" w:cs="Times New Roman"/>
          <w:sz w:val="24"/>
          <w:szCs w:val="24"/>
        </w:rPr>
      </w:pPr>
      <w:r>
        <w:rPr>
          <w:rFonts w:eastAsia="Times New Roman" w:cs="Times New Roman"/>
          <w:b/>
          <w:sz w:val="24"/>
          <w:szCs w:val="24"/>
        </w:rPr>
        <w:t xml:space="preserve">V případě, že ČR nezabezpečí </w:t>
      </w:r>
      <w:r w:rsidR="009429EB" w:rsidRPr="00814BE3">
        <w:rPr>
          <w:rFonts w:eastAsia="Times New Roman" w:cs="Times New Roman"/>
          <w:b/>
          <w:sz w:val="24"/>
          <w:szCs w:val="24"/>
        </w:rPr>
        <w:t>udržitelnost kapacit</w:t>
      </w:r>
      <w:r w:rsidR="00F7051F">
        <w:rPr>
          <w:rFonts w:eastAsia="Times New Roman" w:cs="Times New Roman"/>
          <w:b/>
          <w:sz w:val="24"/>
          <w:szCs w:val="24"/>
        </w:rPr>
        <w:t xml:space="preserve"> </w:t>
      </w:r>
      <w:r w:rsidR="009429EB" w:rsidRPr="00814BE3">
        <w:rPr>
          <w:rFonts w:eastAsia="Times New Roman" w:cs="Times New Roman"/>
          <w:b/>
          <w:sz w:val="24"/>
          <w:szCs w:val="24"/>
        </w:rPr>
        <w:t>vybudovaných z</w:t>
      </w:r>
      <w:r>
        <w:rPr>
          <w:rFonts w:eastAsia="Times New Roman" w:cs="Times New Roman"/>
          <w:b/>
          <w:sz w:val="24"/>
          <w:szCs w:val="24"/>
        </w:rPr>
        <w:t> OP VaVpI až do roku 2020,</w:t>
      </w:r>
      <w:r w:rsidR="009429EB" w:rsidRPr="00814BE3">
        <w:rPr>
          <w:rFonts w:eastAsia="Times New Roman" w:cs="Times New Roman"/>
          <w:b/>
          <w:sz w:val="24"/>
          <w:szCs w:val="24"/>
        </w:rPr>
        <w:t xml:space="preserve"> budou muset být ze strany ČR vráceny finanční prostředky ve výši</w:t>
      </w:r>
      <w:r>
        <w:rPr>
          <w:rFonts w:eastAsia="Times New Roman" w:cs="Times New Roman"/>
          <w:b/>
          <w:sz w:val="24"/>
          <w:szCs w:val="24"/>
        </w:rPr>
        <w:t xml:space="preserve"> proinvestovaných prostředků (resp. 85</w:t>
      </w:r>
      <w:r w:rsidR="002149B8">
        <w:rPr>
          <w:rFonts w:eastAsia="Times New Roman" w:cs="Times New Roman"/>
          <w:b/>
          <w:sz w:val="24"/>
          <w:szCs w:val="24"/>
        </w:rPr>
        <w:t xml:space="preserve"> </w:t>
      </w:r>
      <w:r>
        <w:rPr>
          <w:rFonts w:eastAsia="Times New Roman" w:cs="Times New Roman"/>
          <w:b/>
          <w:sz w:val="24"/>
          <w:szCs w:val="24"/>
        </w:rPr>
        <w:t xml:space="preserve">% </w:t>
      </w:r>
      <w:r w:rsidR="00E11696">
        <w:rPr>
          <w:rFonts w:eastAsia="Times New Roman" w:cs="Times New Roman"/>
          <w:b/>
          <w:sz w:val="24"/>
          <w:szCs w:val="24"/>
        </w:rPr>
        <w:t xml:space="preserve">této částky odpovídající </w:t>
      </w:r>
      <w:r>
        <w:rPr>
          <w:rFonts w:eastAsia="Times New Roman" w:cs="Times New Roman"/>
          <w:b/>
          <w:sz w:val="24"/>
          <w:szCs w:val="24"/>
        </w:rPr>
        <w:t>příspěvku EU).</w:t>
      </w:r>
      <w:r w:rsidR="00814BE3">
        <w:rPr>
          <w:rFonts w:eastAsia="Times New Roman" w:cs="Times New Roman"/>
          <w:sz w:val="24"/>
          <w:szCs w:val="24"/>
        </w:rPr>
        <w:t xml:space="preserve"> </w:t>
      </w:r>
    </w:p>
    <w:p w14:paraId="186DCF4D" w14:textId="77777777" w:rsidR="005520A0" w:rsidRDefault="005520A0" w:rsidP="009429EB">
      <w:pPr>
        <w:spacing w:after="0" w:line="240" w:lineRule="auto"/>
        <w:jc w:val="both"/>
        <w:rPr>
          <w:rFonts w:eastAsia="Times New Roman" w:cs="Times New Roman"/>
          <w:sz w:val="24"/>
          <w:szCs w:val="24"/>
        </w:rPr>
      </w:pPr>
    </w:p>
    <w:p w14:paraId="5C60C101" w14:textId="528B0655" w:rsidR="009429EB" w:rsidRDefault="00814BE3" w:rsidP="009429EB">
      <w:pPr>
        <w:spacing w:after="0" w:line="240" w:lineRule="auto"/>
        <w:jc w:val="both"/>
        <w:rPr>
          <w:rFonts w:eastAsia="Times New Roman" w:cs="Times New Roman"/>
          <w:sz w:val="24"/>
          <w:szCs w:val="24"/>
        </w:rPr>
      </w:pPr>
      <w:r>
        <w:rPr>
          <w:rFonts w:eastAsia="Times New Roman" w:cs="Times New Roman"/>
          <w:sz w:val="24"/>
          <w:szCs w:val="24"/>
        </w:rPr>
        <w:t xml:space="preserve">Následující tabulka </w:t>
      </w:r>
      <w:r w:rsidR="00F7051F">
        <w:rPr>
          <w:rFonts w:eastAsia="Times New Roman" w:cs="Times New Roman"/>
          <w:sz w:val="24"/>
          <w:szCs w:val="24"/>
        </w:rPr>
        <w:t>ilustruje</w:t>
      </w:r>
      <w:r>
        <w:rPr>
          <w:rFonts w:eastAsia="Times New Roman" w:cs="Times New Roman"/>
          <w:sz w:val="24"/>
          <w:szCs w:val="24"/>
        </w:rPr>
        <w:t xml:space="preserve"> souhrn investičních nákladů vynaložených na realizaci velkých a </w:t>
      </w:r>
      <w:r w:rsidR="00E11696">
        <w:rPr>
          <w:rFonts w:eastAsia="Times New Roman" w:cs="Times New Roman"/>
          <w:sz w:val="24"/>
          <w:szCs w:val="24"/>
        </w:rPr>
        <w:t xml:space="preserve">běžných </w:t>
      </w:r>
      <w:r>
        <w:rPr>
          <w:rFonts w:eastAsia="Times New Roman" w:cs="Times New Roman"/>
          <w:sz w:val="24"/>
          <w:szCs w:val="24"/>
        </w:rPr>
        <w:t xml:space="preserve">projektů OP VaVpI a srovnává je s potřebou </w:t>
      </w:r>
      <w:r w:rsidR="005520A0">
        <w:rPr>
          <w:rFonts w:eastAsia="Times New Roman" w:cs="Times New Roman"/>
          <w:sz w:val="24"/>
          <w:szCs w:val="24"/>
        </w:rPr>
        <w:t>rozpočtových</w:t>
      </w:r>
      <w:r>
        <w:rPr>
          <w:rFonts w:eastAsia="Times New Roman" w:cs="Times New Roman"/>
          <w:sz w:val="24"/>
          <w:szCs w:val="24"/>
        </w:rPr>
        <w:t xml:space="preserve"> prostředků na realizaci Národních programů udržitelnosti I a II</w:t>
      </w:r>
      <w:r w:rsidR="0085746E">
        <w:rPr>
          <w:rFonts w:eastAsia="Times New Roman" w:cs="Times New Roman"/>
          <w:sz w:val="24"/>
          <w:szCs w:val="24"/>
        </w:rPr>
        <w:t>, které</w:t>
      </w:r>
      <w:r w:rsidR="004E0FDE">
        <w:rPr>
          <w:rFonts w:eastAsia="Times New Roman" w:cs="Times New Roman"/>
          <w:sz w:val="24"/>
          <w:szCs w:val="24"/>
        </w:rPr>
        <w:t xml:space="preserve"> </w:t>
      </w:r>
      <w:r w:rsidR="00F7051F">
        <w:rPr>
          <w:rFonts w:eastAsia="Times New Roman" w:cs="Times New Roman"/>
          <w:sz w:val="24"/>
          <w:szCs w:val="24"/>
        </w:rPr>
        <w:t xml:space="preserve">podpoří </w:t>
      </w:r>
      <w:r w:rsidR="004E0FDE">
        <w:rPr>
          <w:rFonts w:eastAsia="Times New Roman" w:cs="Times New Roman"/>
          <w:sz w:val="24"/>
          <w:szCs w:val="24"/>
        </w:rPr>
        <w:t>udržitelnost těchto projektů</w:t>
      </w:r>
      <w:r>
        <w:rPr>
          <w:rFonts w:eastAsia="Times New Roman" w:cs="Times New Roman"/>
          <w:sz w:val="24"/>
          <w:szCs w:val="24"/>
        </w:rPr>
        <w:t>.</w:t>
      </w:r>
      <w:r w:rsidR="009429EB">
        <w:rPr>
          <w:rFonts w:eastAsia="Times New Roman" w:cs="Times New Roman"/>
          <w:sz w:val="24"/>
          <w:szCs w:val="24"/>
        </w:rPr>
        <w:t xml:space="preserve"> </w:t>
      </w:r>
    </w:p>
    <w:p w14:paraId="32920887" w14:textId="77777777" w:rsidR="009429EB" w:rsidRDefault="009429EB" w:rsidP="009429EB">
      <w:pPr>
        <w:spacing w:after="0" w:line="240" w:lineRule="auto"/>
        <w:jc w:val="both"/>
        <w:rPr>
          <w:rFonts w:eastAsia="Times New Roman" w:cs="Times New Roman"/>
          <w:sz w:val="24"/>
          <w:szCs w:val="24"/>
        </w:rPr>
      </w:pPr>
    </w:p>
    <w:p w14:paraId="7E16CE6B" w14:textId="77777777" w:rsidR="00914C7B" w:rsidRDefault="00914C7B" w:rsidP="009429EB">
      <w:pPr>
        <w:spacing w:after="0" w:line="240" w:lineRule="auto"/>
        <w:jc w:val="both"/>
        <w:rPr>
          <w:rFonts w:eastAsia="Times New Roman" w:cs="Times New Roman"/>
          <w:sz w:val="24"/>
          <w:szCs w:val="24"/>
        </w:rPr>
      </w:pPr>
    </w:p>
    <w:tbl>
      <w:tblPr>
        <w:tblStyle w:val="Mkatabulky"/>
        <w:tblW w:w="0" w:type="auto"/>
        <w:tblLook w:val="04A0" w:firstRow="1" w:lastRow="0" w:firstColumn="1" w:lastColumn="0" w:noHBand="0" w:noVBand="1"/>
      </w:tblPr>
      <w:tblGrid>
        <w:gridCol w:w="3539"/>
        <w:gridCol w:w="5523"/>
      </w:tblGrid>
      <w:tr w:rsidR="001D7026" w14:paraId="6F3C9204" w14:textId="77777777" w:rsidTr="001D7026">
        <w:tc>
          <w:tcPr>
            <w:tcW w:w="3539" w:type="dxa"/>
            <w:shd w:val="clear" w:color="auto" w:fill="1F4E79"/>
          </w:tcPr>
          <w:p w14:paraId="5724DE4F" w14:textId="6B35A42F" w:rsidR="001D7026" w:rsidRPr="009429EB" w:rsidRDefault="001D7026" w:rsidP="006266A8">
            <w:pPr>
              <w:spacing w:before="120" w:after="120" w:line="240" w:lineRule="auto"/>
              <w:jc w:val="center"/>
              <w:rPr>
                <w:rFonts w:eastAsia="Times New Roman" w:cs="Times New Roman"/>
                <w:b/>
                <w:color w:val="FFFFFF" w:themeColor="background1"/>
              </w:rPr>
            </w:pPr>
            <w:r>
              <w:rPr>
                <w:rFonts w:eastAsia="Times New Roman" w:cs="Times New Roman"/>
                <w:b/>
                <w:color w:val="FFFFFF" w:themeColor="background1"/>
              </w:rPr>
              <w:t>v </w:t>
            </w:r>
            <w:r w:rsidR="00171469">
              <w:rPr>
                <w:rFonts w:eastAsia="Times New Roman" w:cs="Times New Roman"/>
                <w:b/>
                <w:color w:val="FFFFFF" w:themeColor="background1"/>
              </w:rPr>
              <w:t>tis</w:t>
            </w:r>
            <w:r>
              <w:rPr>
                <w:rFonts w:eastAsia="Times New Roman" w:cs="Times New Roman"/>
                <w:b/>
                <w:color w:val="FFFFFF" w:themeColor="background1"/>
              </w:rPr>
              <w:t>. Kč</w:t>
            </w:r>
          </w:p>
        </w:tc>
        <w:tc>
          <w:tcPr>
            <w:tcW w:w="5523" w:type="dxa"/>
            <w:shd w:val="clear" w:color="auto" w:fill="1F4E79"/>
          </w:tcPr>
          <w:p w14:paraId="66AF5429" w14:textId="41708E77" w:rsidR="001D7026" w:rsidRPr="009429EB" w:rsidRDefault="00675478" w:rsidP="001D7026">
            <w:pPr>
              <w:spacing w:before="120" w:after="120" w:line="240" w:lineRule="auto"/>
              <w:jc w:val="center"/>
              <w:rPr>
                <w:rFonts w:eastAsia="Times New Roman" w:cs="Times New Roman"/>
                <w:b/>
                <w:color w:val="FFFFFF" w:themeColor="background1"/>
              </w:rPr>
            </w:pPr>
            <w:r>
              <w:rPr>
                <w:rFonts w:eastAsia="Times New Roman" w:cs="Times New Roman"/>
                <w:b/>
                <w:caps/>
                <w:color w:val="FFFFFF" w:themeColor="background1"/>
              </w:rPr>
              <w:t>Velké</w:t>
            </w:r>
            <w:r w:rsidR="001D7026" w:rsidRPr="009429EB">
              <w:rPr>
                <w:rFonts w:eastAsia="Times New Roman" w:cs="Times New Roman"/>
                <w:b/>
                <w:caps/>
                <w:color w:val="FFFFFF" w:themeColor="background1"/>
              </w:rPr>
              <w:t xml:space="preserve"> projekty</w:t>
            </w:r>
            <w:r w:rsidR="001D7026" w:rsidRPr="009429EB">
              <w:rPr>
                <w:rFonts w:eastAsia="Times New Roman" w:cs="Times New Roman"/>
                <w:b/>
                <w:color w:val="FFFFFF" w:themeColor="background1"/>
              </w:rPr>
              <w:t xml:space="preserve"> OP VaVpI</w:t>
            </w:r>
            <w:r w:rsidR="005520A0">
              <w:rPr>
                <w:rFonts w:eastAsia="Times New Roman" w:cs="Times New Roman"/>
                <w:b/>
                <w:color w:val="FFFFFF" w:themeColor="background1"/>
              </w:rPr>
              <w:t xml:space="preserve"> (6)</w:t>
            </w:r>
          </w:p>
        </w:tc>
      </w:tr>
      <w:tr w:rsidR="001D7026" w14:paraId="38168161" w14:textId="77777777" w:rsidTr="001D7026">
        <w:tc>
          <w:tcPr>
            <w:tcW w:w="3539" w:type="dxa"/>
            <w:shd w:val="clear" w:color="auto" w:fill="1F4E79"/>
          </w:tcPr>
          <w:p w14:paraId="58BE5477" w14:textId="4970B8DB" w:rsidR="001D7026" w:rsidRPr="009429EB" w:rsidRDefault="001D7026" w:rsidP="00767F6C">
            <w:pPr>
              <w:spacing w:before="120" w:after="120" w:line="240" w:lineRule="auto"/>
              <w:rPr>
                <w:rFonts w:eastAsia="Times New Roman" w:cs="Times New Roman"/>
                <w:b/>
                <w:color w:val="FFFFFF" w:themeColor="background1"/>
              </w:rPr>
            </w:pPr>
            <w:r w:rsidRPr="009429EB">
              <w:rPr>
                <w:rFonts w:eastAsia="Times New Roman" w:cs="Times New Roman"/>
                <w:b/>
                <w:color w:val="FFFFFF" w:themeColor="background1"/>
              </w:rPr>
              <w:t>Investiční náklady</w:t>
            </w:r>
            <w:r>
              <w:rPr>
                <w:rFonts w:eastAsia="Times New Roman" w:cs="Times New Roman"/>
                <w:b/>
                <w:color w:val="FFFFFF" w:themeColor="background1"/>
              </w:rPr>
              <w:t xml:space="preserve"> projektů</w:t>
            </w:r>
            <w:r w:rsidR="00767F6C">
              <w:rPr>
                <w:rFonts w:eastAsia="Times New Roman" w:cs="Times New Roman"/>
                <w:b/>
                <w:color w:val="FFFFFF" w:themeColor="background1"/>
              </w:rPr>
              <w:t> </w:t>
            </w:r>
            <w:r>
              <w:rPr>
                <w:rFonts w:eastAsia="Times New Roman" w:cs="Times New Roman"/>
                <w:b/>
                <w:color w:val="FFFFFF" w:themeColor="background1"/>
              </w:rPr>
              <w:t>OP </w:t>
            </w:r>
            <w:r w:rsidR="00767F6C">
              <w:rPr>
                <w:rFonts w:eastAsia="Times New Roman" w:cs="Times New Roman"/>
                <w:b/>
                <w:color w:val="FFFFFF" w:themeColor="background1"/>
              </w:rPr>
              <w:t>VaVpI</w:t>
            </w:r>
          </w:p>
        </w:tc>
        <w:tc>
          <w:tcPr>
            <w:tcW w:w="5523" w:type="dxa"/>
            <w:vAlign w:val="center"/>
          </w:tcPr>
          <w:p w14:paraId="0873FDDF" w14:textId="3341802C" w:rsidR="001D7026" w:rsidRDefault="00171469" w:rsidP="00171469">
            <w:pPr>
              <w:spacing w:before="120" w:after="120" w:line="240" w:lineRule="auto"/>
              <w:jc w:val="center"/>
              <w:rPr>
                <w:rFonts w:eastAsia="Times New Roman" w:cs="Times New Roman"/>
                <w:b/>
              </w:rPr>
            </w:pPr>
            <w:r w:rsidRPr="00171469">
              <w:rPr>
                <w:rFonts w:eastAsia="Times New Roman" w:cs="Times New Roman"/>
                <w:b/>
              </w:rPr>
              <w:t>10</w:t>
            </w:r>
            <w:r>
              <w:rPr>
                <w:rFonts w:eastAsia="Times New Roman" w:cs="Times New Roman"/>
                <w:b/>
              </w:rPr>
              <w:t> </w:t>
            </w:r>
            <w:r w:rsidRPr="00171469">
              <w:rPr>
                <w:rFonts w:eastAsia="Times New Roman" w:cs="Times New Roman"/>
                <w:b/>
              </w:rPr>
              <w:t>600</w:t>
            </w:r>
            <w:r>
              <w:rPr>
                <w:rFonts w:eastAsia="Times New Roman" w:cs="Times New Roman"/>
                <w:b/>
              </w:rPr>
              <w:t> </w:t>
            </w:r>
            <w:r w:rsidRPr="00171469">
              <w:rPr>
                <w:rFonts w:eastAsia="Times New Roman" w:cs="Times New Roman"/>
                <w:b/>
              </w:rPr>
              <w:t xml:space="preserve">345 </w:t>
            </w:r>
            <w:r w:rsidR="00067D94">
              <w:rPr>
                <w:rFonts w:eastAsia="Times New Roman" w:cs="Times New Roman"/>
                <w:b/>
              </w:rPr>
              <w:t>(100</w:t>
            </w:r>
            <w:r w:rsidR="000F5F4F">
              <w:rPr>
                <w:rFonts w:eastAsia="Times New Roman" w:cs="Times New Roman"/>
                <w:b/>
              </w:rPr>
              <w:t xml:space="preserve"> </w:t>
            </w:r>
            <w:r w:rsidR="00067D94">
              <w:rPr>
                <w:rFonts w:eastAsia="Times New Roman" w:cs="Times New Roman"/>
                <w:b/>
              </w:rPr>
              <w:t>%)</w:t>
            </w:r>
          </w:p>
          <w:p w14:paraId="6465FFE3" w14:textId="059B1229" w:rsidR="00171469" w:rsidRPr="00067D94" w:rsidRDefault="00171469" w:rsidP="00067D94">
            <w:pPr>
              <w:spacing w:before="120" w:after="120" w:line="240" w:lineRule="auto"/>
              <w:jc w:val="center"/>
              <w:rPr>
                <w:rFonts w:eastAsia="Times New Roman" w:cs="Times New Roman"/>
                <w:b/>
              </w:rPr>
            </w:pPr>
            <w:r w:rsidRPr="00171469">
              <w:rPr>
                <w:rFonts w:eastAsia="Times New Roman" w:cs="Times New Roman"/>
                <w:b/>
              </w:rPr>
              <w:t>9 010</w:t>
            </w:r>
            <w:r w:rsidR="00067D94">
              <w:rPr>
                <w:rFonts w:eastAsia="Times New Roman" w:cs="Times New Roman"/>
                <w:b/>
              </w:rPr>
              <w:t> </w:t>
            </w:r>
            <w:r w:rsidRPr="00171469">
              <w:rPr>
                <w:rFonts w:eastAsia="Times New Roman" w:cs="Times New Roman"/>
                <w:b/>
              </w:rPr>
              <w:t>293</w:t>
            </w:r>
            <w:r w:rsidR="00067D94">
              <w:rPr>
                <w:rFonts w:eastAsia="Times New Roman" w:cs="Times New Roman"/>
                <w:b/>
              </w:rPr>
              <w:t xml:space="preserve"> (85</w:t>
            </w:r>
            <w:r w:rsidR="002149B8">
              <w:rPr>
                <w:rFonts w:eastAsia="Times New Roman" w:cs="Times New Roman"/>
                <w:b/>
              </w:rPr>
              <w:t xml:space="preserve"> </w:t>
            </w:r>
            <w:r w:rsidR="00067D94">
              <w:rPr>
                <w:rFonts w:eastAsia="Times New Roman" w:cs="Times New Roman"/>
                <w:b/>
              </w:rPr>
              <w:t xml:space="preserve">% </w:t>
            </w:r>
            <w:r w:rsidR="002149B8">
              <w:rPr>
                <w:rFonts w:eastAsia="Times New Roman" w:cstheme="minorHAnsi"/>
                <w:b/>
              </w:rPr>
              <w:t>—</w:t>
            </w:r>
            <w:r w:rsidR="00067D94">
              <w:rPr>
                <w:rFonts w:eastAsia="Times New Roman" w:cs="Times New Roman"/>
                <w:b/>
              </w:rPr>
              <w:t xml:space="preserve"> </w:t>
            </w:r>
            <w:r w:rsidR="00067D94">
              <w:rPr>
                <w:rFonts w:eastAsia="Times New Roman" w:cs="Times New Roman"/>
                <w:b/>
                <w:lang w:val="en-US"/>
              </w:rPr>
              <w:t>podíl EU)</w:t>
            </w:r>
          </w:p>
        </w:tc>
      </w:tr>
      <w:tr w:rsidR="001D7026" w:rsidRPr="009429EB" w14:paraId="1A255DFD" w14:textId="77777777" w:rsidTr="001D7026">
        <w:tc>
          <w:tcPr>
            <w:tcW w:w="3539" w:type="dxa"/>
            <w:shd w:val="clear" w:color="auto" w:fill="1F4E79"/>
          </w:tcPr>
          <w:p w14:paraId="11E8A533" w14:textId="0B4A7EA3" w:rsidR="001D7026" w:rsidRPr="009429EB" w:rsidRDefault="001D7026" w:rsidP="001D7026">
            <w:pPr>
              <w:spacing w:before="120" w:after="120" w:line="240" w:lineRule="auto"/>
              <w:rPr>
                <w:rFonts w:eastAsia="Times New Roman" w:cs="Times New Roman"/>
                <w:b/>
                <w:color w:val="FFFFFF" w:themeColor="background1"/>
              </w:rPr>
            </w:pPr>
            <w:r>
              <w:rPr>
                <w:rFonts w:eastAsia="Times New Roman" w:cs="Times New Roman"/>
                <w:b/>
                <w:color w:val="FFFFFF" w:themeColor="background1"/>
              </w:rPr>
              <w:t>Rozpočtová potřeba na realizaci Národního programu u</w:t>
            </w:r>
            <w:r w:rsidR="000D3304">
              <w:rPr>
                <w:rFonts w:eastAsia="Times New Roman" w:cs="Times New Roman"/>
                <w:b/>
                <w:color w:val="FFFFFF" w:themeColor="background1"/>
              </w:rPr>
              <w:t>držitelnosti II (2016</w:t>
            </w:r>
            <w:r w:rsidR="000D3304">
              <w:rPr>
                <w:rFonts w:eastAsia="Times New Roman" w:cs="Times New Roman"/>
                <w:b/>
                <w:color w:val="FFFFFF" w:themeColor="background1"/>
              </w:rPr>
              <w:sym w:font="Symbol" w:char="F02D"/>
            </w:r>
            <w:r>
              <w:rPr>
                <w:rFonts w:eastAsia="Times New Roman" w:cs="Times New Roman"/>
                <w:b/>
                <w:color w:val="FFFFFF" w:themeColor="background1"/>
              </w:rPr>
              <w:t>2020)</w:t>
            </w:r>
          </w:p>
        </w:tc>
        <w:tc>
          <w:tcPr>
            <w:tcW w:w="5523" w:type="dxa"/>
            <w:vAlign w:val="center"/>
          </w:tcPr>
          <w:p w14:paraId="62F2DD6C" w14:textId="2CF67A94" w:rsidR="001D7026" w:rsidRPr="001D7026" w:rsidRDefault="0083239F" w:rsidP="0083239F">
            <w:pPr>
              <w:spacing w:before="120" w:after="120" w:line="240" w:lineRule="auto"/>
              <w:jc w:val="center"/>
              <w:rPr>
                <w:rFonts w:eastAsia="Times New Roman" w:cs="Times New Roman"/>
                <w:b/>
              </w:rPr>
            </w:pPr>
            <w:r w:rsidRPr="0083239F">
              <w:rPr>
                <w:rFonts w:eastAsia="Times New Roman" w:cs="Times New Roman"/>
                <w:b/>
              </w:rPr>
              <w:t>3</w:t>
            </w:r>
            <w:r w:rsidR="00171469">
              <w:rPr>
                <w:rFonts w:eastAsia="Times New Roman" w:cs="Times New Roman"/>
                <w:b/>
              </w:rPr>
              <w:t> </w:t>
            </w:r>
            <w:r w:rsidRPr="0083239F">
              <w:rPr>
                <w:rFonts w:eastAsia="Times New Roman" w:cs="Times New Roman"/>
                <w:b/>
              </w:rPr>
              <w:t>686</w:t>
            </w:r>
            <w:r w:rsidR="00171469">
              <w:rPr>
                <w:rFonts w:eastAsia="Times New Roman" w:cs="Times New Roman"/>
                <w:b/>
              </w:rPr>
              <w:t xml:space="preserve"> </w:t>
            </w:r>
            <w:r w:rsidRPr="0083239F">
              <w:rPr>
                <w:rFonts w:eastAsia="Times New Roman" w:cs="Times New Roman"/>
                <w:b/>
              </w:rPr>
              <w:t>873</w:t>
            </w:r>
          </w:p>
        </w:tc>
      </w:tr>
    </w:tbl>
    <w:p w14:paraId="1914BABA" w14:textId="77777777" w:rsidR="00814BE3" w:rsidRDefault="00814BE3" w:rsidP="005520A0">
      <w:pPr>
        <w:spacing w:after="0" w:line="240" w:lineRule="auto"/>
        <w:jc w:val="both"/>
        <w:rPr>
          <w:rFonts w:eastAsia="Times New Roman" w:cs="Times New Roman"/>
          <w:sz w:val="24"/>
          <w:szCs w:val="24"/>
        </w:rPr>
      </w:pPr>
    </w:p>
    <w:tbl>
      <w:tblPr>
        <w:tblStyle w:val="Mkatabulky"/>
        <w:tblW w:w="0" w:type="auto"/>
        <w:tblLook w:val="04A0" w:firstRow="1" w:lastRow="0" w:firstColumn="1" w:lastColumn="0" w:noHBand="0" w:noVBand="1"/>
      </w:tblPr>
      <w:tblGrid>
        <w:gridCol w:w="3539"/>
        <w:gridCol w:w="5523"/>
      </w:tblGrid>
      <w:tr w:rsidR="005520A0" w14:paraId="74D1EBCD" w14:textId="77777777" w:rsidTr="00505981">
        <w:tc>
          <w:tcPr>
            <w:tcW w:w="3539" w:type="dxa"/>
            <w:shd w:val="clear" w:color="auto" w:fill="1F4E79"/>
          </w:tcPr>
          <w:p w14:paraId="7D8DDB3E" w14:textId="5CD0C934" w:rsidR="005520A0" w:rsidRPr="009429EB" w:rsidRDefault="005520A0" w:rsidP="006266A8">
            <w:pPr>
              <w:spacing w:before="120" w:after="120" w:line="240" w:lineRule="auto"/>
              <w:jc w:val="center"/>
              <w:rPr>
                <w:rFonts w:eastAsia="Times New Roman" w:cs="Times New Roman"/>
                <w:b/>
                <w:color w:val="FFFFFF" w:themeColor="background1"/>
              </w:rPr>
            </w:pPr>
            <w:r>
              <w:rPr>
                <w:rFonts w:eastAsia="Times New Roman" w:cs="Times New Roman"/>
                <w:b/>
                <w:color w:val="FFFFFF" w:themeColor="background1"/>
              </w:rPr>
              <w:t>v </w:t>
            </w:r>
            <w:r w:rsidR="00171469">
              <w:rPr>
                <w:rFonts w:eastAsia="Times New Roman" w:cs="Times New Roman"/>
                <w:b/>
                <w:color w:val="FFFFFF" w:themeColor="background1"/>
              </w:rPr>
              <w:t>tis</w:t>
            </w:r>
            <w:r>
              <w:rPr>
                <w:rFonts w:eastAsia="Times New Roman" w:cs="Times New Roman"/>
                <w:b/>
                <w:color w:val="FFFFFF" w:themeColor="background1"/>
              </w:rPr>
              <w:t>. Kč</w:t>
            </w:r>
          </w:p>
        </w:tc>
        <w:tc>
          <w:tcPr>
            <w:tcW w:w="5523" w:type="dxa"/>
            <w:shd w:val="clear" w:color="auto" w:fill="1F4E79"/>
          </w:tcPr>
          <w:p w14:paraId="4620D681" w14:textId="7030AC07" w:rsidR="005520A0" w:rsidRPr="009429EB" w:rsidRDefault="00675478" w:rsidP="00505981">
            <w:pPr>
              <w:spacing w:before="120" w:after="120" w:line="240" w:lineRule="auto"/>
              <w:jc w:val="center"/>
              <w:rPr>
                <w:rFonts w:eastAsia="Times New Roman" w:cs="Times New Roman"/>
                <w:b/>
                <w:color w:val="FFFFFF" w:themeColor="background1"/>
              </w:rPr>
            </w:pPr>
            <w:r>
              <w:rPr>
                <w:rFonts w:eastAsia="Times New Roman" w:cs="Times New Roman"/>
                <w:b/>
                <w:caps/>
                <w:color w:val="FFFFFF" w:themeColor="background1"/>
              </w:rPr>
              <w:t xml:space="preserve">bežné </w:t>
            </w:r>
            <w:r w:rsidR="005520A0" w:rsidRPr="009429EB">
              <w:rPr>
                <w:rFonts w:eastAsia="Times New Roman" w:cs="Times New Roman"/>
                <w:b/>
                <w:caps/>
                <w:color w:val="FFFFFF" w:themeColor="background1"/>
              </w:rPr>
              <w:t>projekty</w:t>
            </w:r>
            <w:r w:rsidR="005520A0" w:rsidRPr="009429EB">
              <w:rPr>
                <w:rFonts w:eastAsia="Times New Roman" w:cs="Times New Roman"/>
                <w:b/>
                <w:color w:val="FFFFFF" w:themeColor="background1"/>
              </w:rPr>
              <w:t xml:space="preserve"> OP VaVpI</w:t>
            </w:r>
            <w:r w:rsidR="005520A0">
              <w:rPr>
                <w:rFonts w:eastAsia="Times New Roman" w:cs="Times New Roman"/>
                <w:b/>
                <w:color w:val="FFFFFF" w:themeColor="background1"/>
              </w:rPr>
              <w:t xml:space="preserve"> (42)</w:t>
            </w:r>
          </w:p>
        </w:tc>
      </w:tr>
      <w:tr w:rsidR="005520A0" w14:paraId="0001786E" w14:textId="77777777" w:rsidTr="00505981">
        <w:tc>
          <w:tcPr>
            <w:tcW w:w="3539" w:type="dxa"/>
            <w:shd w:val="clear" w:color="auto" w:fill="1F4E79"/>
          </w:tcPr>
          <w:p w14:paraId="3450089E" w14:textId="3A8D51D0" w:rsidR="005520A0" w:rsidRPr="009429EB" w:rsidRDefault="00767F6C" w:rsidP="00505981">
            <w:pPr>
              <w:spacing w:before="120" w:after="120" w:line="240" w:lineRule="auto"/>
              <w:rPr>
                <w:rFonts w:eastAsia="Times New Roman" w:cs="Times New Roman"/>
                <w:b/>
                <w:color w:val="FFFFFF" w:themeColor="background1"/>
              </w:rPr>
            </w:pPr>
            <w:r w:rsidRPr="009429EB">
              <w:rPr>
                <w:rFonts w:eastAsia="Times New Roman" w:cs="Times New Roman"/>
                <w:b/>
                <w:color w:val="FFFFFF" w:themeColor="background1"/>
              </w:rPr>
              <w:t>Investiční náklady</w:t>
            </w:r>
            <w:r>
              <w:rPr>
                <w:rFonts w:eastAsia="Times New Roman" w:cs="Times New Roman"/>
                <w:b/>
                <w:color w:val="FFFFFF" w:themeColor="background1"/>
              </w:rPr>
              <w:t xml:space="preserve"> projektů OP VaVpI</w:t>
            </w:r>
          </w:p>
        </w:tc>
        <w:tc>
          <w:tcPr>
            <w:tcW w:w="5523" w:type="dxa"/>
            <w:vAlign w:val="center"/>
          </w:tcPr>
          <w:p w14:paraId="21923D78" w14:textId="72DED905" w:rsidR="005520A0" w:rsidRDefault="00171469" w:rsidP="00505981">
            <w:pPr>
              <w:spacing w:before="120" w:after="120" w:line="240" w:lineRule="auto"/>
              <w:jc w:val="center"/>
              <w:rPr>
                <w:rFonts w:eastAsia="Times New Roman" w:cs="Times New Roman"/>
                <w:b/>
              </w:rPr>
            </w:pPr>
            <w:r>
              <w:rPr>
                <w:rFonts w:eastAsia="Times New Roman" w:cs="Times New Roman"/>
                <w:b/>
              </w:rPr>
              <w:t>15 760</w:t>
            </w:r>
            <w:r w:rsidR="00067D94">
              <w:rPr>
                <w:rFonts w:eastAsia="Times New Roman" w:cs="Times New Roman"/>
                <w:b/>
              </w:rPr>
              <w:t> </w:t>
            </w:r>
            <w:r>
              <w:rPr>
                <w:rFonts w:eastAsia="Times New Roman" w:cs="Times New Roman"/>
                <w:b/>
              </w:rPr>
              <w:t>663</w:t>
            </w:r>
            <w:r w:rsidR="00067D94">
              <w:rPr>
                <w:rFonts w:eastAsia="Times New Roman" w:cs="Times New Roman"/>
                <w:b/>
              </w:rPr>
              <w:t xml:space="preserve"> (100</w:t>
            </w:r>
            <w:r w:rsidR="000F5F4F">
              <w:rPr>
                <w:rFonts w:eastAsia="Times New Roman" w:cs="Times New Roman"/>
                <w:b/>
              </w:rPr>
              <w:t xml:space="preserve"> </w:t>
            </w:r>
            <w:r w:rsidR="00067D94">
              <w:rPr>
                <w:rFonts w:eastAsia="Times New Roman" w:cs="Times New Roman"/>
                <w:b/>
              </w:rPr>
              <w:t>%)</w:t>
            </w:r>
          </w:p>
          <w:p w14:paraId="7D6753A9" w14:textId="29146585" w:rsidR="00171469" w:rsidRPr="001D7026" w:rsidRDefault="002149B8" w:rsidP="00505981">
            <w:pPr>
              <w:spacing w:before="120" w:after="120" w:line="240" w:lineRule="auto"/>
              <w:jc w:val="center"/>
              <w:rPr>
                <w:rFonts w:eastAsia="Times New Roman" w:cs="Times New Roman"/>
                <w:b/>
              </w:rPr>
            </w:pPr>
            <w:r>
              <w:rPr>
                <w:rFonts w:eastAsia="Times New Roman" w:cs="Times New Roman"/>
                <w:b/>
              </w:rPr>
              <w:t>13 396 563 (85 % —</w:t>
            </w:r>
            <w:r w:rsidR="00067D94">
              <w:rPr>
                <w:rFonts w:eastAsia="Times New Roman" w:cs="Times New Roman"/>
                <w:b/>
              </w:rPr>
              <w:t xml:space="preserve"> podíl EU)</w:t>
            </w:r>
          </w:p>
        </w:tc>
      </w:tr>
      <w:tr w:rsidR="005520A0" w:rsidRPr="009429EB" w14:paraId="32FEF45A" w14:textId="77777777" w:rsidTr="00505981">
        <w:tc>
          <w:tcPr>
            <w:tcW w:w="3539" w:type="dxa"/>
            <w:shd w:val="clear" w:color="auto" w:fill="1F4E79"/>
          </w:tcPr>
          <w:p w14:paraId="5375B527" w14:textId="3FEF2FFB" w:rsidR="005520A0" w:rsidRPr="009429EB" w:rsidRDefault="005520A0" w:rsidP="00505981">
            <w:pPr>
              <w:spacing w:before="120" w:after="120" w:line="240" w:lineRule="auto"/>
              <w:rPr>
                <w:rFonts w:eastAsia="Times New Roman" w:cs="Times New Roman"/>
                <w:b/>
                <w:color w:val="FFFFFF" w:themeColor="background1"/>
              </w:rPr>
            </w:pPr>
            <w:r>
              <w:rPr>
                <w:rFonts w:eastAsia="Times New Roman" w:cs="Times New Roman"/>
                <w:b/>
                <w:color w:val="FFFFFF" w:themeColor="background1"/>
              </w:rPr>
              <w:t>Rozpočtová potřeba na realizaci Národního p</w:t>
            </w:r>
            <w:r w:rsidR="000D3304">
              <w:rPr>
                <w:rFonts w:eastAsia="Times New Roman" w:cs="Times New Roman"/>
                <w:b/>
                <w:color w:val="FFFFFF" w:themeColor="background1"/>
              </w:rPr>
              <w:t>rogramu udržitelnosti I (2013</w:t>
            </w:r>
            <w:r w:rsidR="000D3304">
              <w:rPr>
                <w:rFonts w:eastAsia="Times New Roman" w:cs="Times New Roman"/>
                <w:b/>
                <w:color w:val="FFFFFF" w:themeColor="background1"/>
              </w:rPr>
              <w:sym w:font="Symbol" w:char="F02D"/>
            </w:r>
            <w:r>
              <w:rPr>
                <w:rFonts w:eastAsia="Times New Roman" w:cs="Times New Roman"/>
                <w:b/>
                <w:color w:val="FFFFFF" w:themeColor="background1"/>
              </w:rPr>
              <w:t>2020)</w:t>
            </w:r>
          </w:p>
        </w:tc>
        <w:tc>
          <w:tcPr>
            <w:tcW w:w="5523" w:type="dxa"/>
            <w:vAlign w:val="center"/>
          </w:tcPr>
          <w:p w14:paraId="65B384EA" w14:textId="46F64A62" w:rsidR="005520A0" w:rsidRPr="001D7026" w:rsidRDefault="0083239F" w:rsidP="0083239F">
            <w:pPr>
              <w:spacing w:before="120" w:after="120" w:line="240" w:lineRule="auto"/>
              <w:jc w:val="center"/>
              <w:rPr>
                <w:rFonts w:eastAsia="Times New Roman" w:cs="Times New Roman"/>
                <w:b/>
              </w:rPr>
            </w:pPr>
            <w:r w:rsidRPr="0083239F">
              <w:rPr>
                <w:rFonts w:eastAsia="Times New Roman" w:cs="Times New Roman"/>
                <w:b/>
              </w:rPr>
              <w:t>7</w:t>
            </w:r>
            <w:r w:rsidR="00171469">
              <w:rPr>
                <w:rFonts w:eastAsia="Times New Roman" w:cs="Times New Roman"/>
                <w:b/>
              </w:rPr>
              <w:t> </w:t>
            </w:r>
            <w:r w:rsidRPr="0083239F">
              <w:rPr>
                <w:rFonts w:eastAsia="Times New Roman" w:cs="Times New Roman"/>
                <w:b/>
              </w:rPr>
              <w:t>317</w:t>
            </w:r>
            <w:r w:rsidR="00171469">
              <w:rPr>
                <w:rFonts w:eastAsia="Times New Roman" w:cs="Times New Roman"/>
                <w:b/>
              </w:rPr>
              <w:t xml:space="preserve"> </w:t>
            </w:r>
            <w:r w:rsidRPr="0083239F">
              <w:rPr>
                <w:rFonts w:eastAsia="Times New Roman" w:cs="Times New Roman"/>
                <w:b/>
              </w:rPr>
              <w:t>334</w:t>
            </w:r>
          </w:p>
        </w:tc>
      </w:tr>
    </w:tbl>
    <w:p w14:paraId="47062DF5" w14:textId="77777777" w:rsidR="00E653FC" w:rsidRDefault="00E653FC" w:rsidP="00E653FC">
      <w:pPr>
        <w:spacing w:after="0" w:line="240" w:lineRule="auto"/>
        <w:jc w:val="both"/>
        <w:rPr>
          <w:rFonts w:eastAsia="Times New Roman" w:cs="Times New Roman"/>
          <w:sz w:val="24"/>
          <w:szCs w:val="24"/>
        </w:rPr>
      </w:pPr>
    </w:p>
    <w:p w14:paraId="4A5A5FF5" w14:textId="77777777" w:rsidR="00914C7B" w:rsidRDefault="00914C7B" w:rsidP="00E653FC">
      <w:pPr>
        <w:spacing w:after="0" w:line="240" w:lineRule="auto"/>
        <w:jc w:val="both"/>
        <w:rPr>
          <w:rFonts w:eastAsia="Times New Roman" w:cs="Times New Roman"/>
          <w:sz w:val="24"/>
          <w:szCs w:val="24"/>
        </w:rPr>
      </w:pPr>
    </w:p>
    <w:p w14:paraId="0D3776D6" w14:textId="629D8332" w:rsidR="00E653FC" w:rsidRDefault="00E653FC" w:rsidP="00E653FC">
      <w:pPr>
        <w:spacing w:after="0" w:line="240" w:lineRule="auto"/>
        <w:jc w:val="both"/>
        <w:rPr>
          <w:rFonts w:eastAsia="Times New Roman" w:cs="Times New Roman"/>
          <w:sz w:val="24"/>
          <w:szCs w:val="24"/>
        </w:rPr>
      </w:pPr>
      <w:r>
        <w:rPr>
          <w:rFonts w:eastAsia="Times New Roman" w:cs="Times New Roman"/>
          <w:sz w:val="24"/>
          <w:szCs w:val="24"/>
        </w:rPr>
        <w:t xml:space="preserve">Následující tabulka indikuje investiční náklady </w:t>
      </w:r>
      <w:r w:rsidR="000F5F4F">
        <w:rPr>
          <w:rFonts w:eastAsia="Times New Roman" w:cs="Times New Roman"/>
          <w:sz w:val="24"/>
          <w:szCs w:val="24"/>
        </w:rPr>
        <w:t xml:space="preserve">(tj. bez zahrnutí provozních nákladů) </w:t>
      </w:r>
      <w:r>
        <w:rPr>
          <w:rFonts w:eastAsia="Times New Roman" w:cs="Times New Roman"/>
          <w:sz w:val="24"/>
          <w:szCs w:val="24"/>
        </w:rPr>
        <w:t>na velké infrastruktury pro VaVaI, které byly zkonstruovány bez využití prostředků ERDF a jejichž konstrukce byla financována za využití výdajů státního rozpočtu ČR na VaVaI. Údaj je přitom porovnáván s</w:t>
      </w:r>
      <w:r w:rsidR="000F5F4F">
        <w:rPr>
          <w:rFonts w:eastAsia="Times New Roman" w:cs="Times New Roman"/>
          <w:sz w:val="24"/>
          <w:szCs w:val="24"/>
        </w:rPr>
        <w:t> </w:t>
      </w:r>
      <w:r>
        <w:rPr>
          <w:rFonts w:eastAsia="Times New Roman" w:cs="Times New Roman"/>
          <w:sz w:val="24"/>
          <w:szCs w:val="24"/>
        </w:rPr>
        <w:t>náklady</w:t>
      </w:r>
      <w:r w:rsidR="000F5F4F">
        <w:rPr>
          <w:rFonts w:eastAsia="Times New Roman" w:cs="Times New Roman"/>
          <w:sz w:val="24"/>
          <w:szCs w:val="24"/>
        </w:rPr>
        <w:t xml:space="preserve"> nutnými pro zabezpečení provozu</w:t>
      </w:r>
      <w:r>
        <w:rPr>
          <w:rFonts w:eastAsia="Times New Roman" w:cs="Times New Roman"/>
          <w:sz w:val="24"/>
          <w:szCs w:val="24"/>
        </w:rPr>
        <w:t xml:space="preserve"> těchto velkých infrastruktur pro VaVaI v letech 2016</w:t>
      </w:r>
      <w:r>
        <w:rPr>
          <w:rFonts w:eastAsia="Times New Roman" w:cs="Times New Roman"/>
          <w:sz w:val="24"/>
          <w:szCs w:val="24"/>
        </w:rPr>
        <w:sym w:font="Symbol" w:char="F02D"/>
      </w:r>
      <w:r>
        <w:rPr>
          <w:rFonts w:eastAsia="Times New Roman" w:cs="Times New Roman"/>
          <w:sz w:val="24"/>
          <w:szCs w:val="24"/>
        </w:rPr>
        <w:t xml:space="preserve">2020. </w:t>
      </w:r>
    </w:p>
    <w:p w14:paraId="41B0EF7F" w14:textId="23D6A9BD" w:rsidR="005520A0" w:rsidRDefault="005520A0" w:rsidP="005520A0">
      <w:pPr>
        <w:spacing w:after="0" w:line="240" w:lineRule="auto"/>
        <w:jc w:val="both"/>
        <w:rPr>
          <w:rFonts w:eastAsia="Times New Roman" w:cs="Times New Roman"/>
          <w:sz w:val="24"/>
          <w:szCs w:val="24"/>
        </w:rPr>
      </w:pPr>
    </w:p>
    <w:p w14:paraId="2DE3CA75" w14:textId="77777777" w:rsidR="00B73140" w:rsidRDefault="00B73140" w:rsidP="005520A0">
      <w:pPr>
        <w:spacing w:after="0" w:line="240" w:lineRule="auto"/>
        <w:jc w:val="both"/>
        <w:rPr>
          <w:rFonts w:eastAsia="Times New Roman" w:cs="Times New Roman"/>
          <w:sz w:val="24"/>
          <w:szCs w:val="24"/>
        </w:rPr>
      </w:pPr>
    </w:p>
    <w:tbl>
      <w:tblPr>
        <w:tblStyle w:val="Mkatabulky"/>
        <w:tblW w:w="0" w:type="auto"/>
        <w:tblLook w:val="04A0" w:firstRow="1" w:lastRow="0" w:firstColumn="1" w:lastColumn="0" w:noHBand="0" w:noVBand="1"/>
      </w:tblPr>
      <w:tblGrid>
        <w:gridCol w:w="3539"/>
        <w:gridCol w:w="5523"/>
      </w:tblGrid>
      <w:tr w:rsidR="00067D94" w14:paraId="6F5B5AE1" w14:textId="77777777" w:rsidTr="00C26995">
        <w:tc>
          <w:tcPr>
            <w:tcW w:w="3539" w:type="dxa"/>
            <w:shd w:val="clear" w:color="auto" w:fill="1F4E79"/>
            <w:vAlign w:val="center"/>
          </w:tcPr>
          <w:p w14:paraId="57E313D4" w14:textId="77777777" w:rsidR="00067D94" w:rsidRPr="009429EB" w:rsidRDefault="00067D94" w:rsidP="00C26995">
            <w:pPr>
              <w:spacing w:before="120" w:after="120" w:line="240" w:lineRule="auto"/>
              <w:jc w:val="center"/>
              <w:rPr>
                <w:rFonts w:eastAsia="Times New Roman" w:cs="Times New Roman"/>
                <w:b/>
                <w:color w:val="FFFFFF" w:themeColor="background1"/>
              </w:rPr>
            </w:pPr>
            <w:r>
              <w:rPr>
                <w:rFonts w:eastAsia="Times New Roman" w:cs="Times New Roman"/>
                <w:b/>
                <w:color w:val="FFFFFF" w:themeColor="background1"/>
              </w:rPr>
              <w:t>v tis. Kč</w:t>
            </w:r>
          </w:p>
        </w:tc>
        <w:tc>
          <w:tcPr>
            <w:tcW w:w="5523" w:type="dxa"/>
            <w:shd w:val="clear" w:color="auto" w:fill="1F4E79"/>
            <w:vAlign w:val="center"/>
          </w:tcPr>
          <w:p w14:paraId="3D7C948B" w14:textId="40E8335B" w:rsidR="00067D94" w:rsidRPr="009429EB" w:rsidRDefault="00067D94" w:rsidP="0085746E">
            <w:pPr>
              <w:spacing w:before="120" w:after="120" w:line="240" w:lineRule="auto"/>
              <w:jc w:val="center"/>
              <w:rPr>
                <w:rFonts w:eastAsia="Times New Roman" w:cs="Times New Roman"/>
                <w:b/>
                <w:color w:val="FFFFFF" w:themeColor="background1"/>
              </w:rPr>
            </w:pPr>
            <w:r>
              <w:rPr>
                <w:rFonts w:eastAsia="Times New Roman" w:cs="Times New Roman"/>
                <w:b/>
                <w:caps/>
                <w:color w:val="FFFFFF" w:themeColor="background1"/>
              </w:rPr>
              <w:t xml:space="preserve">velké infrastruktury pro </w:t>
            </w:r>
            <w:r w:rsidRPr="005C2DCF">
              <w:rPr>
                <w:rFonts w:eastAsia="Times New Roman" w:cs="Times New Roman"/>
                <w:b/>
                <w:color w:val="FFFFFF" w:themeColor="background1"/>
              </w:rPr>
              <w:t>VaVaI</w:t>
            </w:r>
            <w:r>
              <w:rPr>
                <w:rFonts w:eastAsia="Times New Roman" w:cs="Times New Roman"/>
                <w:b/>
                <w:caps/>
                <w:color w:val="FFFFFF" w:themeColor="background1"/>
              </w:rPr>
              <w:t xml:space="preserve"> zkonstruované bez využití prostředků </w:t>
            </w:r>
            <w:r w:rsidR="0085746E">
              <w:rPr>
                <w:rFonts w:eastAsia="Times New Roman" w:cs="Times New Roman"/>
                <w:b/>
                <w:caps/>
                <w:color w:val="FFFFFF" w:themeColor="background1"/>
              </w:rPr>
              <w:t>ERDF</w:t>
            </w:r>
          </w:p>
        </w:tc>
      </w:tr>
      <w:tr w:rsidR="00067D94" w14:paraId="30E077B0" w14:textId="77777777" w:rsidTr="00C26995">
        <w:tc>
          <w:tcPr>
            <w:tcW w:w="3539" w:type="dxa"/>
            <w:shd w:val="clear" w:color="auto" w:fill="1F4E79"/>
            <w:vAlign w:val="center"/>
          </w:tcPr>
          <w:p w14:paraId="1EBA6765" w14:textId="77777777" w:rsidR="00067D94" w:rsidRPr="009429EB" w:rsidRDefault="00067D94" w:rsidP="00C26995">
            <w:pPr>
              <w:spacing w:before="120" w:after="120" w:line="240" w:lineRule="auto"/>
              <w:rPr>
                <w:rFonts w:eastAsia="Times New Roman" w:cs="Times New Roman"/>
                <w:b/>
                <w:color w:val="FFFFFF" w:themeColor="background1"/>
              </w:rPr>
            </w:pPr>
            <w:r w:rsidRPr="009429EB">
              <w:rPr>
                <w:rFonts w:eastAsia="Times New Roman" w:cs="Times New Roman"/>
                <w:b/>
                <w:color w:val="FFFFFF" w:themeColor="background1"/>
              </w:rPr>
              <w:t>Investiční náklady</w:t>
            </w:r>
            <w:r>
              <w:rPr>
                <w:rFonts w:eastAsia="Times New Roman" w:cs="Times New Roman"/>
                <w:b/>
                <w:color w:val="FFFFFF" w:themeColor="background1"/>
              </w:rPr>
              <w:t xml:space="preserve"> na zkonstruování velkých infrastruktur pro VaVaI</w:t>
            </w:r>
          </w:p>
        </w:tc>
        <w:tc>
          <w:tcPr>
            <w:tcW w:w="5523" w:type="dxa"/>
            <w:vAlign w:val="center"/>
          </w:tcPr>
          <w:p w14:paraId="701D58B1" w14:textId="03B2556D" w:rsidR="00067D94" w:rsidRPr="001D7026" w:rsidRDefault="0085746E" w:rsidP="00C26995">
            <w:pPr>
              <w:spacing w:before="120" w:after="120" w:line="240" w:lineRule="auto"/>
              <w:jc w:val="center"/>
              <w:rPr>
                <w:rFonts w:eastAsia="Times New Roman" w:cs="Times New Roman"/>
                <w:b/>
              </w:rPr>
            </w:pPr>
            <w:r>
              <w:rPr>
                <w:rFonts w:eastAsia="Times New Roman" w:cs="Times New Roman"/>
                <w:b/>
              </w:rPr>
              <w:t>cca 3 00</w:t>
            </w:r>
            <w:r w:rsidR="004D6E7A">
              <w:rPr>
                <w:rFonts w:eastAsia="Times New Roman" w:cs="Times New Roman"/>
                <w:b/>
              </w:rPr>
              <w:t>0 000</w:t>
            </w:r>
          </w:p>
        </w:tc>
      </w:tr>
      <w:tr w:rsidR="00067D94" w:rsidRPr="009429EB" w14:paraId="5196F9AB" w14:textId="77777777" w:rsidTr="00C26995">
        <w:tc>
          <w:tcPr>
            <w:tcW w:w="3539" w:type="dxa"/>
            <w:shd w:val="clear" w:color="auto" w:fill="1F4E79"/>
            <w:vAlign w:val="center"/>
          </w:tcPr>
          <w:p w14:paraId="2E5C584E" w14:textId="7CD0B6EC" w:rsidR="00067D94" w:rsidRPr="009429EB" w:rsidRDefault="00067D94" w:rsidP="00C26995">
            <w:pPr>
              <w:spacing w:before="120" w:after="120" w:line="240" w:lineRule="auto"/>
              <w:rPr>
                <w:rFonts w:eastAsia="Times New Roman" w:cs="Times New Roman"/>
                <w:b/>
                <w:color w:val="FFFFFF" w:themeColor="background1"/>
              </w:rPr>
            </w:pPr>
            <w:r>
              <w:rPr>
                <w:rFonts w:eastAsia="Times New Roman" w:cs="Times New Roman"/>
                <w:b/>
                <w:color w:val="FFFFFF" w:themeColor="background1"/>
              </w:rPr>
              <w:t>Rozpočtová potřeba na zabezpečení provozu velkých infrastruktur pro VaVaI v lete</w:t>
            </w:r>
            <w:r w:rsidR="000D3304">
              <w:rPr>
                <w:rFonts w:eastAsia="Times New Roman" w:cs="Times New Roman"/>
                <w:b/>
                <w:color w:val="FFFFFF" w:themeColor="background1"/>
              </w:rPr>
              <w:t>ch 2016</w:t>
            </w:r>
            <w:r w:rsidR="000D3304">
              <w:rPr>
                <w:rFonts w:eastAsia="Times New Roman" w:cs="Times New Roman"/>
                <w:b/>
                <w:color w:val="FFFFFF" w:themeColor="background1"/>
              </w:rPr>
              <w:sym w:font="Symbol" w:char="F02D"/>
            </w:r>
            <w:r>
              <w:rPr>
                <w:rFonts w:eastAsia="Times New Roman" w:cs="Times New Roman"/>
                <w:b/>
                <w:color w:val="FFFFFF" w:themeColor="background1"/>
              </w:rPr>
              <w:t>2020</w:t>
            </w:r>
          </w:p>
        </w:tc>
        <w:tc>
          <w:tcPr>
            <w:tcW w:w="5523" w:type="dxa"/>
            <w:vAlign w:val="center"/>
          </w:tcPr>
          <w:p w14:paraId="27B4791C" w14:textId="77777777" w:rsidR="00067D94" w:rsidRPr="001D7026" w:rsidRDefault="00067D94" w:rsidP="00C26995">
            <w:pPr>
              <w:spacing w:before="120" w:after="120" w:line="240" w:lineRule="auto"/>
              <w:jc w:val="center"/>
              <w:rPr>
                <w:rFonts w:eastAsia="Times New Roman" w:cs="Times New Roman"/>
                <w:b/>
              </w:rPr>
            </w:pPr>
            <w:r w:rsidRPr="00ED7AC1">
              <w:rPr>
                <w:rFonts w:eastAsia="Times New Roman" w:cs="Times New Roman"/>
                <w:b/>
              </w:rPr>
              <w:t>2 932 215</w:t>
            </w:r>
          </w:p>
        </w:tc>
      </w:tr>
    </w:tbl>
    <w:p w14:paraId="7D3AA42E" w14:textId="77777777" w:rsidR="00491FF5" w:rsidRDefault="005520A0" w:rsidP="005520A0">
      <w:pPr>
        <w:spacing w:after="0" w:line="240" w:lineRule="auto"/>
        <w:jc w:val="both"/>
        <w:rPr>
          <w:rFonts w:eastAsia="Times New Roman" w:cs="Times New Roman"/>
          <w:b/>
          <w:sz w:val="24"/>
          <w:szCs w:val="24"/>
        </w:rPr>
      </w:pPr>
      <w:r w:rsidRPr="005520A0">
        <w:rPr>
          <w:rFonts w:eastAsia="Times New Roman" w:cs="Times New Roman"/>
          <w:b/>
          <w:sz w:val="24"/>
          <w:szCs w:val="24"/>
        </w:rPr>
        <w:lastRenderedPageBreak/>
        <w:t xml:space="preserve">V případě, že nebude zabezpečeno financování provozu 42 nejvíce pozitivně hodnocených velkých infrastruktur pro VaVaI, budou </w:t>
      </w:r>
      <w:r w:rsidR="00F7051F">
        <w:rPr>
          <w:rFonts w:eastAsia="Times New Roman" w:cs="Times New Roman"/>
          <w:b/>
          <w:sz w:val="24"/>
          <w:szCs w:val="24"/>
        </w:rPr>
        <w:t xml:space="preserve">tím </w:t>
      </w:r>
      <w:r w:rsidRPr="005520A0">
        <w:rPr>
          <w:rFonts w:eastAsia="Times New Roman" w:cs="Times New Roman"/>
          <w:b/>
          <w:sz w:val="24"/>
          <w:szCs w:val="24"/>
        </w:rPr>
        <w:t xml:space="preserve">„ztraceny“ veškeré dosavadní investice do </w:t>
      </w:r>
      <w:r>
        <w:rPr>
          <w:rFonts w:eastAsia="Times New Roman" w:cs="Times New Roman"/>
          <w:b/>
          <w:sz w:val="24"/>
          <w:szCs w:val="24"/>
        </w:rPr>
        <w:t xml:space="preserve">zcela unikátních </w:t>
      </w:r>
      <w:r w:rsidRPr="005520A0">
        <w:rPr>
          <w:rFonts w:eastAsia="Times New Roman" w:cs="Times New Roman"/>
          <w:b/>
          <w:sz w:val="24"/>
          <w:szCs w:val="24"/>
        </w:rPr>
        <w:t>zařízení</w:t>
      </w:r>
      <w:r w:rsidR="00F7051F">
        <w:rPr>
          <w:rFonts w:eastAsia="Times New Roman" w:cs="Times New Roman"/>
          <w:b/>
          <w:sz w:val="24"/>
          <w:szCs w:val="24"/>
        </w:rPr>
        <w:t xml:space="preserve"> pro provádění VaVaI</w:t>
      </w:r>
      <w:r w:rsidRPr="005520A0">
        <w:rPr>
          <w:rFonts w:eastAsia="Times New Roman" w:cs="Times New Roman"/>
          <w:b/>
          <w:sz w:val="24"/>
          <w:szCs w:val="24"/>
        </w:rPr>
        <w:t xml:space="preserve">, </w:t>
      </w:r>
      <w:r w:rsidR="00F7051F">
        <w:rPr>
          <w:rFonts w:eastAsia="Times New Roman" w:cs="Times New Roman"/>
          <w:b/>
          <w:sz w:val="24"/>
          <w:szCs w:val="24"/>
        </w:rPr>
        <w:t>a to nejen těch, které byly</w:t>
      </w:r>
      <w:r w:rsidRPr="005520A0">
        <w:rPr>
          <w:rFonts w:eastAsia="Times New Roman" w:cs="Times New Roman"/>
          <w:b/>
          <w:sz w:val="24"/>
          <w:szCs w:val="24"/>
        </w:rPr>
        <w:t xml:space="preserve"> vybudov</w:t>
      </w:r>
      <w:r w:rsidR="00F7051F">
        <w:rPr>
          <w:rFonts w:eastAsia="Times New Roman" w:cs="Times New Roman"/>
          <w:b/>
          <w:sz w:val="24"/>
          <w:szCs w:val="24"/>
        </w:rPr>
        <w:t>ány</w:t>
      </w:r>
      <w:r w:rsidRPr="005520A0">
        <w:rPr>
          <w:rFonts w:eastAsia="Times New Roman" w:cs="Times New Roman"/>
          <w:b/>
          <w:sz w:val="24"/>
          <w:szCs w:val="24"/>
        </w:rPr>
        <w:t xml:space="preserve"> za využití </w:t>
      </w:r>
      <w:r w:rsidR="005C2DCF">
        <w:rPr>
          <w:rFonts w:eastAsia="Times New Roman" w:cs="Times New Roman"/>
          <w:b/>
          <w:sz w:val="24"/>
          <w:szCs w:val="24"/>
        </w:rPr>
        <w:t>zdrojů</w:t>
      </w:r>
      <w:r w:rsidRPr="005520A0">
        <w:rPr>
          <w:rFonts w:eastAsia="Times New Roman" w:cs="Times New Roman"/>
          <w:b/>
          <w:sz w:val="24"/>
          <w:szCs w:val="24"/>
        </w:rPr>
        <w:t xml:space="preserve"> OP VaVpI v regionech ČR</w:t>
      </w:r>
      <w:r w:rsidR="005C2DCF">
        <w:rPr>
          <w:rFonts w:eastAsia="Times New Roman" w:cs="Times New Roman"/>
          <w:b/>
          <w:sz w:val="24"/>
          <w:szCs w:val="24"/>
        </w:rPr>
        <w:t xml:space="preserve"> (jejichž udržitelnost </w:t>
      </w:r>
      <w:r w:rsidR="00491FF5">
        <w:rPr>
          <w:rFonts w:eastAsia="Times New Roman" w:cs="Times New Roman"/>
          <w:b/>
          <w:sz w:val="24"/>
          <w:szCs w:val="24"/>
        </w:rPr>
        <w:t>by byla</w:t>
      </w:r>
      <w:r w:rsidR="005C2DCF">
        <w:rPr>
          <w:rFonts w:eastAsia="Times New Roman" w:cs="Times New Roman"/>
          <w:b/>
          <w:sz w:val="24"/>
          <w:szCs w:val="24"/>
        </w:rPr>
        <w:t xml:space="preserve"> zásadním způsobem ohrožena)</w:t>
      </w:r>
      <w:r w:rsidRPr="005520A0">
        <w:rPr>
          <w:rFonts w:eastAsia="Times New Roman" w:cs="Times New Roman"/>
          <w:b/>
          <w:sz w:val="24"/>
          <w:szCs w:val="24"/>
        </w:rPr>
        <w:t xml:space="preserve">, </w:t>
      </w:r>
      <w:r w:rsidR="00F7051F">
        <w:rPr>
          <w:rFonts w:eastAsia="Times New Roman" w:cs="Times New Roman"/>
          <w:b/>
          <w:sz w:val="24"/>
          <w:szCs w:val="24"/>
        </w:rPr>
        <w:t xml:space="preserve">ale rovněž těch, které byly vybudovány </w:t>
      </w:r>
      <w:r w:rsidRPr="005520A0">
        <w:rPr>
          <w:rFonts w:eastAsia="Times New Roman" w:cs="Times New Roman"/>
          <w:b/>
          <w:sz w:val="24"/>
          <w:szCs w:val="24"/>
        </w:rPr>
        <w:t>za využití prostředků státního rozpočtu ČR v Praze.</w:t>
      </w:r>
      <w:r w:rsidR="00491FF5">
        <w:rPr>
          <w:rFonts w:eastAsia="Times New Roman" w:cs="Times New Roman"/>
          <w:b/>
          <w:sz w:val="24"/>
          <w:szCs w:val="24"/>
        </w:rPr>
        <w:t xml:space="preserve"> </w:t>
      </w:r>
    </w:p>
    <w:p w14:paraId="60B96B3C" w14:textId="77777777" w:rsidR="00491FF5" w:rsidRDefault="00491FF5" w:rsidP="005520A0">
      <w:pPr>
        <w:spacing w:after="0" w:line="240" w:lineRule="auto"/>
        <w:jc w:val="both"/>
        <w:rPr>
          <w:rFonts w:eastAsia="Times New Roman" w:cs="Times New Roman"/>
          <w:b/>
          <w:sz w:val="24"/>
          <w:szCs w:val="24"/>
        </w:rPr>
      </w:pPr>
    </w:p>
    <w:p w14:paraId="28E53E25" w14:textId="43BFDBD3" w:rsidR="005520A0" w:rsidRPr="005520A0" w:rsidRDefault="00491FF5" w:rsidP="005520A0">
      <w:pPr>
        <w:spacing w:after="0" w:line="240" w:lineRule="auto"/>
        <w:jc w:val="both"/>
        <w:rPr>
          <w:rFonts w:eastAsia="Times New Roman" w:cs="Times New Roman"/>
          <w:b/>
          <w:sz w:val="24"/>
          <w:szCs w:val="24"/>
        </w:rPr>
      </w:pPr>
      <w:r>
        <w:rPr>
          <w:rFonts w:eastAsia="Times New Roman" w:cs="Times New Roman"/>
          <w:b/>
          <w:sz w:val="24"/>
          <w:szCs w:val="24"/>
        </w:rPr>
        <w:t xml:space="preserve">Vzhledem k tomu, že OP VaVpI byl tematicky zaměřen výlučně na podporu technických </w:t>
      </w:r>
      <w:r w:rsidR="00936E6E">
        <w:rPr>
          <w:rFonts w:eastAsia="Times New Roman" w:cs="Times New Roman"/>
          <w:b/>
          <w:sz w:val="24"/>
          <w:szCs w:val="24"/>
        </w:rPr>
        <w:br/>
      </w:r>
      <w:r>
        <w:rPr>
          <w:rFonts w:eastAsia="Times New Roman" w:cs="Times New Roman"/>
          <w:b/>
          <w:sz w:val="24"/>
          <w:szCs w:val="24"/>
        </w:rPr>
        <w:t xml:space="preserve">a přírodních vědních oborů, došlo by i ke znemožnění financování velkých infrastruktur pro VaVaI provozovaných v oblastech sociálních a humanitních věd, které nebyly způsobilé pro čerpání finančních prostředků v rámci OP VaVpI a od roku 2010 je jejich provoz i investiční rozvoj hrazen v rámci financování velkých infrastruktur pro VaVaI. </w:t>
      </w:r>
      <w:r w:rsidR="005520A0" w:rsidRPr="005520A0">
        <w:rPr>
          <w:rFonts w:eastAsia="Times New Roman" w:cs="Times New Roman"/>
          <w:b/>
          <w:sz w:val="24"/>
          <w:szCs w:val="24"/>
        </w:rPr>
        <w:t xml:space="preserve">  </w:t>
      </w:r>
    </w:p>
    <w:p w14:paraId="401E19C1" w14:textId="77777777" w:rsidR="005520A0" w:rsidRDefault="005520A0" w:rsidP="005520A0">
      <w:pPr>
        <w:spacing w:after="0" w:line="240" w:lineRule="auto"/>
        <w:jc w:val="both"/>
        <w:rPr>
          <w:rFonts w:eastAsia="Times New Roman" w:cs="Times New Roman"/>
          <w:sz w:val="24"/>
          <w:szCs w:val="24"/>
        </w:rPr>
      </w:pPr>
    </w:p>
    <w:p w14:paraId="4B4C3B39" w14:textId="0838A7D5" w:rsidR="00814BE3" w:rsidRDefault="001D7026" w:rsidP="005520A0">
      <w:pPr>
        <w:spacing w:after="0" w:line="240" w:lineRule="auto"/>
        <w:jc w:val="both"/>
        <w:rPr>
          <w:rFonts w:eastAsia="Times New Roman" w:cs="Times New Roman"/>
          <w:b/>
          <w:sz w:val="24"/>
          <w:szCs w:val="24"/>
        </w:rPr>
      </w:pPr>
      <w:r w:rsidRPr="005520A0">
        <w:rPr>
          <w:rFonts w:eastAsia="Times New Roman" w:cs="Times New Roman"/>
          <w:b/>
          <w:sz w:val="24"/>
          <w:szCs w:val="24"/>
        </w:rPr>
        <w:t xml:space="preserve">Následující tabulka </w:t>
      </w:r>
      <w:r w:rsidR="005520A0">
        <w:rPr>
          <w:rFonts w:eastAsia="Times New Roman" w:cs="Times New Roman"/>
          <w:b/>
          <w:sz w:val="24"/>
          <w:szCs w:val="24"/>
        </w:rPr>
        <w:t>uvádí</w:t>
      </w:r>
      <w:r w:rsidRPr="005520A0">
        <w:rPr>
          <w:rFonts w:eastAsia="Times New Roman" w:cs="Times New Roman"/>
          <w:b/>
          <w:sz w:val="24"/>
          <w:szCs w:val="24"/>
        </w:rPr>
        <w:t xml:space="preserve"> rozpočtové prostředky, o které je nezbytné navýšit rozpočtovou kapitolu MŠMT </w:t>
      </w:r>
      <w:r w:rsidR="001950B8">
        <w:rPr>
          <w:rFonts w:eastAsia="Times New Roman" w:cs="Times New Roman"/>
          <w:b/>
          <w:sz w:val="24"/>
          <w:szCs w:val="24"/>
        </w:rPr>
        <w:t xml:space="preserve">pro </w:t>
      </w:r>
      <w:r w:rsidR="00714737">
        <w:rPr>
          <w:rFonts w:eastAsia="Times New Roman" w:cs="Times New Roman"/>
          <w:b/>
          <w:sz w:val="24"/>
          <w:szCs w:val="24"/>
        </w:rPr>
        <w:t>realizaci</w:t>
      </w:r>
      <w:r w:rsidRPr="005520A0">
        <w:rPr>
          <w:rFonts w:eastAsia="Times New Roman" w:cs="Times New Roman"/>
          <w:b/>
          <w:sz w:val="24"/>
          <w:szCs w:val="24"/>
        </w:rPr>
        <w:t xml:space="preserve"> Národního programu udržitelnosti II a </w:t>
      </w:r>
      <w:r w:rsidR="001950B8">
        <w:rPr>
          <w:rFonts w:eastAsia="Times New Roman" w:cs="Times New Roman"/>
          <w:b/>
          <w:sz w:val="24"/>
          <w:szCs w:val="24"/>
        </w:rPr>
        <w:t xml:space="preserve">financování </w:t>
      </w:r>
      <w:r w:rsidRPr="005520A0">
        <w:rPr>
          <w:rFonts w:eastAsia="Times New Roman" w:cs="Times New Roman"/>
          <w:b/>
          <w:sz w:val="24"/>
          <w:szCs w:val="24"/>
        </w:rPr>
        <w:t>velkých infrastruktur pro VaVaI</w:t>
      </w:r>
      <w:r w:rsidR="005520A0" w:rsidRPr="005520A0">
        <w:rPr>
          <w:rFonts w:eastAsia="Times New Roman" w:cs="Times New Roman"/>
          <w:b/>
          <w:sz w:val="24"/>
          <w:szCs w:val="24"/>
        </w:rPr>
        <w:t xml:space="preserve"> oproti </w:t>
      </w:r>
      <w:r w:rsidR="005520A0" w:rsidRPr="005520A0">
        <w:rPr>
          <w:rFonts w:cs="Times New Roman"/>
          <w:b/>
          <w:sz w:val="24"/>
          <w:szCs w:val="24"/>
        </w:rPr>
        <w:t>výdajům státního rozpočtu ČR na VaVaI pro rok 2016 a jejich střednědobému výhledu na léta 2017 až 2018, schválených usnesením vlády ČR ze dne 25. května 2015 č.</w:t>
      </w:r>
      <w:r w:rsidR="005520A0">
        <w:rPr>
          <w:rFonts w:cs="Times New Roman"/>
          <w:b/>
          <w:sz w:val="24"/>
          <w:szCs w:val="24"/>
        </w:rPr>
        <w:t> </w:t>
      </w:r>
      <w:r w:rsidR="005520A0" w:rsidRPr="005520A0">
        <w:rPr>
          <w:rFonts w:cs="Times New Roman"/>
          <w:b/>
          <w:sz w:val="24"/>
          <w:szCs w:val="24"/>
        </w:rPr>
        <w:t>380</w:t>
      </w:r>
      <w:r w:rsidRPr="005520A0">
        <w:rPr>
          <w:rFonts w:eastAsia="Times New Roman" w:cs="Times New Roman"/>
          <w:b/>
          <w:sz w:val="24"/>
          <w:szCs w:val="24"/>
        </w:rPr>
        <w:t>, má-li dojít k </w:t>
      </w:r>
      <w:r w:rsidR="001950B8">
        <w:rPr>
          <w:rFonts w:eastAsia="Times New Roman" w:cs="Times New Roman"/>
          <w:b/>
          <w:sz w:val="24"/>
          <w:szCs w:val="24"/>
        </w:rPr>
        <w:t>zabezpečení</w:t>
      </w:r>
      <w:r w:rsidRPr="005520A0">
        <w:rPr>
          <w:rFonts w:eastAsia="Times New Roman" w:cs="Times New Roman"/>
          <w:b/>
          <w:sz w:val="24"/>
          <w:szCs w:val="24"/>
        </w:rPr>
        <w:t xml:space="preserve"> udržitelnosti </w:t>
      </w:r>
      <w:r w:rsidR="005520A0">
        <w:rPr>
          <w:rFonts w:eastAsia="Times New Roman" w:cs="Times New Roman"/>
          <w:b/>
          <w:sz w:val="24"/>
          <w:szCs w:val="24"/>
        </w:rPr>
        <w:t>projektů OP VaVpI</w:t>
      </w:r>
      <w:r w:rsidRPr="005520A0">
        <w:rPr>
          <w:rFonts w:eastAsia="Times New Roman" w:cs="Times New Roman"/>
          <w:b/>
          <w:sz w:val="24"/>
          <w:szCs w:val="24"/>
        </w:rPr>
        <w:t>.</w:t>
      </w:r>
    </w:p>
    <w:p w14:paraId="6073C7BA" w14:textId="77777777" w:rsidR="00714737" w:rsidRDefault="00714737" w:rsidP="005520A0">
      <w:pPr>
        <w:spacing w:after="0" w:line="240" w:lineRule="auto"/>
        <w:jc w:val="both"/>
        <w:rPr>
          <w:rFonts w:eastAsia="Times New Roman" w:cs="Times New Roman"/>
          <w:b/>
          <w:sz w:val="24"/>
          <w:szCs w:val="24"/>
        </w:rPr>
      </w:pPr>
    </w:p>
    <w:p w14:paraId="54C20AB4" w14:textId="77777777" w:rsidR="00714737" w:rsidRPr="005520A0" w:rsidRDefault="00714737" w:rsidP="005520A0">
      <w:pPr>
        <w:spacing w:after="0" w:line="240" w:lineRule="auto"/>
        <w:jc w:val="both"/>
        <w:rPr>
          <w:rFonts w:eastAsia="Times New Roman" w:cs="Times New Roman"/>
          <w:b/>
          <w:sz w:val="24"/>
          <w:szCs w:val="24"/>
        </w:rPr>
      </w:pPr>
    </w:p>
    <w:tbl>
      <w:tblPr>
        <w:tblStyle w:val="Mkatabulky"/>
        <w:tblW w:w="0" w:type="auto"/>
        <w:tblLook w:val="04A0" w:firstRow="1" w:lastRow="0" w:firstColumn="1" w:lastColumn="0" w:noHBand="0" w:noVBand="1"/>
      </w:tblPr>
      <w:tblGrid>
        <w:gridCol w:w="2405"/>
        <w:gridCol w:w="2219"/>
        <w:gridCol w:w="2219"/>
        <w:gridCol w:w="2219"/>
      </w:tblGrid>
      <w:tr w:rsidR="004E0FDE" w14:paraId="34CEB36F" w14:textId="77777777" w:rsidTr="004E0FDE">
        <w:tc>
          <w:tcPr>
            <w:tcW w:w="2405" w:type="dxa"/>
            <w:shd w:val="clear" w:color="auto" w:fill="1F4E79"/>
          </w:tcPr>
          <w:p w14:paraId="4F4BAFC1" w14:textId="62F8BAC1" w:rsidR="004E0FDE" w:rsidRDefault="004E0FDE" w:rsidP="004E0FDE">
            <w:pPr>
              <w:spacing w:before="120" w:after="120" w:line="240" w:lineRule="auto"/>
              <w:jc w:val="center"/>
              <w:rPr>
                <w:rFonts w:eastAsia="Times New Roman" w:cs="Times New Roman"/>
                <w:b/>
              </w:rPr>
            </w:pPr>
          </w:p>
        </w:tc>
        <w:tc>
          <w:tcPr>
            <w:tcW w:w="6657" w:type="dxa"/>
            <w:gridSpan w:val="3"/>
            <w:shd w:val="clear" w:color="auto" w:fill="1F4E79"/>
          </w:tcPr>
          <w:p w14:paraId="7AC00D64" w14:textId="72905324" w:rsidR="004E0FDE" w:rsidRDefault="004E0FDE" w:rsidP="001D7026">
            <w:pPr>
              <w:spacing w:before="120" w:after="120" w:line="240" w:lineRule="auto"/>
              <w:jc w:val="center"/>
              <w:rPr>
                <w:rFonts w:eastAsia="Times New Roman" w:cs="Times New Roman"/>
                <w:b/>
              </w:rPr>
            </w:pPr>
            <w:r w:rsidRPr="004E0FDE">
              <w:rPr>
                <w:rFonts w:eastAsia="Times New Roman" w:cs="Times New Roman"/>
                <w:b/>
                <w:color w:val="FFFFFF" w:themeColor="background1"/>
              </w:rPr>
              <w:t xml:space="preserve">ROZPOČTOVÉ </w:t>
            </w:r>
            <w:r w:rsidR="001D7026">
              <w:rPr>
                <w:rFonts w:eastAsia="Times New Roman" w:cs="Times New Roman"/>
                <w:b/>
                <w:color w:val="FFFFFF" w:themeColor="background1"/>
              </w:rPr>
              <w:t>NAD-POŽADAVKY</w:t>
            </w:r>
            <w:r w:rsidRPr="004E0FDE">
              <w:rPr>
                <w:rFonts w:eastAsia="Times New Roman" w:cs="Times New Roman"/>
                <w:b/>
                <w:color w:val="FFFFFF" w:themeColor="background1"/>
              </w:rPr>
              <w:t xml:space="preserve"> NA PODPORU UDRŽITELNOSTI</w:t>
            </w:r>
          </w:p>
        </w:tc>
      </w:tr>
      <w:tr w:rsidR="004E0FDE" w14:paraId="08ED5A2C" w14:textId="77777777" w:rsidTr="004E0FDE">
        <w:tc>
          <w:tcPr>
            <w:tcW w:w="2405" w:type="dxa"/>
            <w:shd w:val="clear" w:color="auto" w:fill="1F4E79"/>
          </w:tcPr>
          <w:p w14:paraId="53400B3E" w14:textId="6BDC8507" w:rsidR="004E0FDE" w:rsidRDefault="004E0FDE" w:rsidP="004E0FDE">
            <w:pPr>
              <w:spacing w:before="120" w:after="120" w:line="240" w:lineRule="auto"/>
              <w:jc w:val="center"/>
              <w:rPr>
                <w:rFonts w:eastAsia="Times New Roman" w:cs="Times New Roman"/>
                <w:b/>
                <w:color w:val="FFFFFF" w:themeColor="background1"/>
              </w:rPr>
            </w:pPr>
            <w:r>
              <w:rPr>
                <w:rFonts w:eastAsia="Times New Roman" w:cs="Times New Roman"/>
                <w:b/>
                <w:color w:val="FFFFFF" w:themeColor="background1"/>
              </w:rPr>
              <w:t>v tis. Kč</w:t>
            </w:r>
          </w:p>
        </w:tc>
        <w:tc>
          <w:tcPr>
            <w:tcW w:w="2219" w:type="dxa"/>
            <w:vAlign w:val="center"/>
          </w:tcPr>
          <w:p w14:paraId="5AFC3D23" w14:textId="2AD6AD18" w:rsidR="004E0FDE" w:rsidRDefault="004E0FDE" w:rsidP="004E0FDE">
            <w:pPr>
              <w:spacing w:before="120" w:after="120" w:line="240" w:lineRule="auto"/>
              <w:jc w:val="center"/>
              <w:rPr>
                <w:rFonts w:eastAsia="Times New Roman" w:cs="Times New Roman"/>
                <w:b/>
              </w:rPr>
            </w:pPr>
            <w:r>
              <w:rPr>
                <w:rFonts w:eastAsia="Times New Roman" w:cs="Times New Roman"/>
                <w:b/>
              </w:rPr>
              <w:t>2016</w:t>
            </w:r>
          </w:p>
        </w:tc>
        <w:tc>
          <w:tcPr>
            <w:tcW w:w="2219" w:type="dxa"/>
            <w:vAlign w:val="center"/>
          </w:tcPr>
          <w:p w14:paraId="19C24BF9" w14:textId="08BB4BF0" w:rsidR="004E0FDE" w:rsidRDefault="004E0FDE" w:rsidP="004E0FDE">
            <w:pPr>
              <w:spacing w:before="120" w:after="120" w:line="240" w:lineRule="auto"/>
              <w:jc w:val="center"/>
              <w:rPr>
                <w:rFonts w:eastAsia="Times New Roman" w:cs="Times New Roman"/>
                <w:b/>
              </w:rPr>
            </w:pPr>
            <w:r>
              <w:rPr>
                <w:rFonts w:eastAsia="Times New Roman" w:cs="Times New Roman"/>
                <w:b/>
              </w:rPr>
              <w:t>2017</w:t>
            </w:r>
          </w:p>
        </w:tc>
        <w:tc>
          <w:tcPr>
            <w:tcW w:w="2219" w:type="dxa"/>
            <w:vAlign w:val="center"/>
          </w:tcPr>
          <w:p w14:paraId="4DE94448" w14:textId="145CDDFA" w:rsidR="004E0FDE" w:rsidRDefault="004E0FDE" w:rsidP="004E0FDE">
            <w:pPr>
              <w:spacing w:before="120" w:after="120" w:line="240" w:lineRule="auto"/>
              <w:jc w:val="center"/>
              <w:rPr>
                <w:rFonts w:eastAsia="Times New Roman" w:cs="Times New Roman"/>
                <w:b/>
              </w:rPr>
            </w:pPr>
            <w:r>
              <w:rPr>
                <w:rFonts w:eastAsia="Times New Roman" w:cs="Times New Roman"/>
                <w:b/>
              </w:rPr>
              <w:t>2018</w:t>
            </w:r>
          </w:p>
        </w:tc>
      </w:tr>
      <w:tr w:rsidR="004E0FDE" w14:paraId="712D0D01" w14:textId="77777777" w:rsidTr="004E0FDE">
        <w:tc>
          <w:tcPr>
            <w:tcW w:w="2405" w:type="dxa"/>
            <w:shd w:val="clear" w:color="auto" w:fill="1F4E79"/>
          </w:tcPr>
          <w:p w14:paraId="435E5113" w14:textId="2460C22A" w:rsidR="004E0FDE" w:rsidRDefault="004E0FDE" w:rsidP="005C2DCF">
            <w:pPr>
              <w:spacing w:before="120" w:after="120" w:line="240" w:lineRule="auto"/>
              <w:rPr>
                <w:rFonts w:eastAsia="Times New Roman" w:cs="Times New Roman"/>
                <w:b/>
                <w:color w:val="FFFFFF" w:themeColor="background1"/>
              </w:rPr>
            </w:pPr>
            <w:r>
              <w:rPr>
                <w:rFonts w:eastAsia="Times New Roman" w:cs="Times New Roman"/>
                <w:b/>
                <w:color w:val="FFFFFF" w:themeColor="background1"/>
              </w:rPr>
              <w:t>Národní</w:t>
            </w:r>
            <w:r w:rsidR="005C2DCF">
              <w:rPr>
                <w:rFonts w:eastAsia="Times New Roman" w:cs="Times New Roman"/>
                <w:b/>
                <w:color w:val="FFFFFF" w:themeColor="background1"/>
              </w:rPr>
              <w:t xml:space="preserve"> program </w:t>
            </w:r>
            <w:r>
              <w:rPr>
                <w:rFonts w:eastAsia="Times New Roman" w:cs="Times New Roman"/>
                <w:b/>
                <w:color w:val="FFFFFF" w:themeColor="background1"/>
              </w:rPr>
              <w:t>udržitelnosti I</w:t>
            </w:r>
          </w:p>
        </w:tc>
        <w:tc>
          <w:tcPr>
            <w:tcW w:w="2219" w:type="dxa"/>
            <w:vAlign w:val="center"/>
          </w:tcPr>
          <w:p w14:paraId="728B2A7D" w14:textId="3D7E2447" w:rsidR="004E0FDE" w:rsidRDefault="004E0FDE" w:rsidP="004E0FDE">
            <w:pPr>
              <w:spacing w:before="120" w:after="120" w:line="240" w:lineRule="auto"/>
              <w:jc w:val="center"/>
              <w:rPr>
                <w:rFonts w:eastAsia="Times New Roman" w:cs="Times New Roman"/>
                <w:b/>
              </w:rPr>
            </w:pPr>
            <w:r>
              <w:rPr>
                <w:rFonts w:eastAsia="Times New Roman" w:cs="Times New Roman"/>
                <w:b/>
              </w:rPr>
              <w:t>0</w:t>
            </w:r>
          </w:p>
        </w:tc>
        <w:tc>
          <w:tcPr>
            <w:tcW w:w="2219" w:type="dxa"/>
            <w:vAlign w:val="center"/>
          </w:tcPr>
          <w:p w14:paraId="5FE9FD63" w14:textId="0A075654" w:rsidR="004E0FDE" w:rsidRDefault="004E0FDE" w:rsidP="004E0FDE">
            <w:pPr>
              <w:spacing w:before="120" w:after="120" w:line="240" w:lineRule="auto"/>
              <w:jc w:val="center"/>
              <w:rPr>
                <w:rFonts w:eastAsia="Times New Roman" w:cs="Times New Roman"/>
                <w:b/>
              </w:rPr>
            </w:pPr>
            <w:r>
              <w:rPr>
                <w:rFonts w:eastAsia="Times New Roman" w:cs="Times New Roman"/>
                <w:b/>
              </w:rPr>
              <w:t>0</w:t>
            </w:r>
          </w:p>
        </w:tc>
        <w:tc>
          <w:tcPr>
            <w:tcW w:w="2219" w:type="dxa"/>
            <w:vAlign w:val="center"/>
          </w:tcPr>
          <w:p w14:paraId="3A8DE8E9" w14:textId="2B13CEF1" w:rsidR="004E0FDE" w:rsidRDefault="004E0FDE" w:rsidP="004E0FDE">
            <w:pPr>
              <w:spacing w:before="120" w:after="120" w:line="240" w:lineRule="auto"/>
              <w:jc w:val="center"/>
              <w:rPr>
                <w:rFonts w:eastAsia="Times New Roman" w:cs="Times New Roman"/>
                <w:b/>
              </w:rPr>
            </w:pPr>
            <w:r>
              <w:rPr>
                <w:rFonts w:eastAsia="Times New Roman" w:cs="Times New Roman"/>
                <w:b/>
              </w:rPr>
              <w:t>0</w:t>
            </w:r>
          </w:p>
        </w:tc>
      </w:tr>
      <w:tr w:rsidR="004E0FDE" w14:paraId="304DB168" w14:textId="77777777" w:rsidTr="004E0FDE">
        <w:tc>
          <w:tcPr>
            <w:tcW w:w="2405" w:type="dxa"/>
            <w:shd w:val="clear" w:color="auto" w:fill="1F4E79"/>
          </w:tcPr>
          <w:p w14:paraId="6858E1D0" w14:textId="721AA7F0" w:rsidR="004E0FDE" w:rsidRDefault="005C2DCF" w:rsidP="004E0FDE">
            <w:pPr>
              <w:spacing w:before="120" w:after="120" w:line="240" w:lineRule="auto"/>
              <w:rPr>
                <w:rFonts w:eastAsia="Times New Roman" w:cs="Times New Roman"/>
                <w:b/>
                <w:color w:val="FFFFFF" w:themeColor="background1"/>
              </w:rPr>
            </w:pPr>
            <w:r>
              <w:rPr>
                <w:rFonts w:eastAsia="Times New Roman" w:cs="Times New Roman"/>
                <w:b/>
                <w:color w:val="FFFFFF" w:themeColor="background1"/>
              </w:rPr>
              <w:t>Národní program udržitelnosti II</w:t>
            </w:r>
          </w:p>
        </w:tc>
        <w:tc>
          <w:tcPr>
            <w:tcW w:w="2219" w:type="dxa"/>
            <w:vAlign w:val="center"/>
          </w:tcPr>
          <w:p w14:paraId="17A3968B" w14:textId="016EA610" w:rsidR="004E0FDE" w:rsidRDefault="005C2DCF" w:rsidP="004E0FDE">
            <w:pPr>
              <w:spacing w:before="120" w:after="120" w:line="240" w:lineRule="auto"/>
              <w:jc w:val="center"/>
              <w:rPr>
                <w:rFonts w:eastAsia="Times New Roman" w:cs="Times New Roman"/>
                <w:b/>
              </w:rPr>
            </w:pPr>
            <w:r>
              <w:rPr>
                <w:rFonts w:cs="Times New Roman"/>
                <w:b/>
                <w:bCs/>
              </w:rPr>
              <w:t xml:space="preserve">+ </w:t>
            </w:r>
            <w:r w:rsidR="004E0FDE" w:rsidRPr="000034FE">
              <w:rPr>
                <w:rFonts w:cs="Times New Roman"/>
                <w:b/>
                <w:bCs/>
              </w:rPr>
              <w:t>330</w:t>
            </w:r>
            <w:r w:rsidR="004E0FDE">
              <w:rPr>
                <w:rFonts w:cs="Times New Roman"/>
                <w:b/>
                <w:bCs/>
              </w:rPr>
              <w:t> </w:t>
            </w:r>
            <w:r w:rsidR="004E0FDE" w:rsidRPr="000034FE">
              <w:rPr>
                <w:rFonts w:cs="Times New Roman"/>
                <w:b/>
                <w:bCs/>
              </w:rPr>
              <w:t>396</w:t>
            </w:r>
          </w:p>
        </w:tc>
        <w:tc>
          <w:tcPr>
            <w:tcW w:w="2219" w:type="dxa"/>
            <w:vAlign w:val="center"/>
          </w:tcPr>
          <w:p w14:paraId="79D310AF" w14:textId="0CE571C8" w:rsidR="004E0FDE" w:rsidRDefault="005C2DCF" w:rsidP="004E0FDE">
            <w:pPr>
              <w:spacing w:before="120" w:after="120" w:line="240" w:lineRule="auto"/>
              <w:jc w:val="center"/>
              <w:rPr>
                <w:rFonts w:eastAsia="Times New Roman" w:cs="Times New Roman"/>
                <w:b/>
              </w:rPr>
            </w:pPr>
            <w:r>
              <w:rPr>
                <w:rFonts w:cs="Times New Roman"/>
                <w:b/>
                <w:bCs/>
              </w:rPr>
              <w:t xml:space="preserve">+ </w:t>
            </w:r>
            <w:r w:rsidR="004E0FDE" w:rsidRPr="000034FE">
              <w:rPr>
                <w:rFonts w:cs="Times New Roman"/>
                <w:b/>
                <w:bCs/>
              </w:rPr>
              <w:t>283</w:t>
            </w:r>
            <w:r w:rsidR="004E0FDE">
              <w:rPr>
                <w:rFonts w:cs="Times New Roman"/>
                <w:b/>
                <w:bCs/>
              </w:rPr>
              <w:t> </w:t>
            </w:r>
            <w:r w:rsidR="004E0FDE" w:rsidRPr="000034FE">
              <w:rPr>
                <w:rFonts w:cs="Times New Roman"/>
                <w:b/>
                <w:bCs/>
              </w:rPr>
              <w:t>431</w:t>
            </w:r>
          </w:p>
        </w:tc>
        <w:tc>
          <w:tcPr>
            <w:tcW w:w="2219" w:type="dxa"/>
            <w:vAlign w:val="center"/>
          </w:tcPr>
          <w:p w14:paraId="6F1C6B4F" w14:textId="594AC173" w:rsidR="004E0FDE" w:rsidRDefault="005C2DCF" w:rsidP="004E0FDE">
            <w:pPr>
              <w:spacing w:before="120" w:after="120" w:line="240" w:lineRule="auto"/>
              <w:jc w:val="center"/>
              <w:rPr>
                <w:rFonts w:eastAsia="Times New Roman" w:cs="Times New Roman"/>
                <w:b/>
              </w:rPr>
            </w:pPr>
            <w:r>
              <w:rPr>
                <w:rFonts w:cs="Times New Roman"/>
                <w:b/>
                <w:bCs/>
              </w:rPr>
              <w:t xml:space="preserve">+ </w:t>
            </w:r>
            <w:r w:rsidR="004E0FDE" w:rsidRPr="000034FE">
              <w:rPr>
                <w:rFonts w:cs="Times New Roman"/>
                <w:b/>
                <w:bCs/>
              </w:rPr>
              <w:t>12</w:t>
            </w:r>
            <w:r w:rsidR="004E0FDE">
              <w:rPr>
                <w:rFonts w:cs="Times New Roman"/>
                <w:b/>
                <w:bCs/>
              </w:rPr>
              <w:t> </w:t>
            </w:r>
            <w:r w:rsidR="004E0FDE" w:rsidRPr="000034FE">
              <w:rPr>
                <w:rFonts w:cs="Times New Roman"/>
                <w:b/>
                <w:bCs/>
              </w:rPr>
              <w:t>114</w:t>
            </w:r>
          </w:p>
        </w:tc>
      </w:tr>
      <w:tr w:rsidR="004E0FDE" w14:paraId="2C03A37F" w14:textId="77777777" w:rsidTr="004E0FDE">
        <w:tc>
          <w:tcPr>
            <w:tcW w:w="2405" w:type="dxa"/>
            <w:shd w:val="clear" w:color="auto" w:fill="1F4E79"/>
          </w:tcPr>
          <w:p w14:paraId="7F8E28D7" w14:textId="4F4EFDDE" w:rsidR="004E0FDE" w:rsidRDefault="005C2DCF" w:rsidP="004E0FDE">
            <w:pPr>
              <w:spacing w:before="120" w:after="120" w:line="240" w:lineRule="auto"/>
              <w:rPr>
                <w:rFonts w:eastAsia="Times New Roman" w:cs="Times New Roman"/>
                <w:b/>
                <w:color w:val="FFFFFF" w:themeColor="background1"/>
              </w:rPr>
            </w:pPr>
            <w:r>
              <w:rPr>
                <w:rFonts w:eastAsia="Times New Roman" w:cs="Times New Roman"/>
                <w:b/>
                <w:color w:val="FFFFFF" w:themeColor="background1"/>
              </w:rPr>
              <w:t>Velké</w:t>
            </w:r>
            <w:r w:rsidR="004E0FDE">
              <w:rPr>
                <w:rFonts w:eastAsia="Times New Roman" w:cs="Times New Roman"/>
                <w:b/>
                <w:color w:val="FFFFFF" w:themeColor="background1"/>
              </w:rPr>
              <w:t xml:space="preserve"> infrastruktur</w:t>
            </w:r>
            <w:r>
              <w:rPr>
                <w:rFonts w:eastAsia="Times New Roman" w:cs="Times New Roman"/>
                <w:b/>
                <w:color w:val="FFFFFF" w:themeColor="background1"/>
              </w:rPr>
              <w:t>y</w:t>
            </w:r>
            <w:r w:rsidR="004E0FDE">
              <w:rPr>
                <w:rFonts w:eastAsia="Times New Roman" w:cs="Times New Roman"/>
                <w:b/>
                <w:color w:val="FFFFFF" w:themeColor="background1"/>
              </w:rPr>
              <w:t xml:space="preserve"> pro VaVaI</w:t>
            </w:r>
          </w:p>
        </w:tc>
        <w:tc>
          <w:tcPr>
            <w:tcW w:w="2219" w:type="dxa"/>
            <w:vAlign w:val="center"/>
          </w:tcPr>
          <w:p w14:paraId="35E360FC" w14:textId="23EC3C2C" w:rsidR="004E0FDE" w:rsidRDefault="005C2DCF" w:rsidP="004E0FDE">
            <w:pPr>
              <w:spacing w:before="120" w:after="120" w:line="240" w:lineRule="auto"/>
              <w:jc w:val="center"/>
              <w:rPr>
                <w:rFonts w:eastAsia="Times New Roman" w:cs="Times New Roman"/>
                <w:b/>
              </w:rPr>
            </w:pPr>
            <w:r>
              <w:rPr>
                <w:rFonts w:cs="Times New Roman"/>
                <w:b/>
              </w:rPr>
              <w:t xml:space="preserve">+ </w:t>
            </w:r>
            <w:r w:rsidR="004E0FDE" w:rsidRPr="00624D23">
              <w:rPr>
                <w:rFonts w:cs="Times New Roman"/>
                <w:b/>
              </w:rPr>
              <w:t>408</w:t>
            </w:r>
            <w:r w:rsidR="004E0FDE">
              <w:rPr>
                <w:rFonts w:cs="Times New Roman"/>
                <w:b/>
              </w:rPr>
              <w:t> </w:t>
            </w:r>
            <w:r w:rsidR="004E0FDE" w:rsidRPr="00624D23">
              <w:rPr>
                <w:rFonts w:cs="Times New Roman"/>
                <w:b/>
              </w:rPr>
              <w:t>255</w:t>
            </w:r>
          </w:p>
        </w:tc>
        <w:tc>
          <w:tcPr>
            <w:tcW w:w="2219" w:type="dxa"/>
            <w:vAlign w:val="center"/>
          </w:tcPr>
          <w:p w14:paraId="6F0C7511" w14:textId="38CD289F" w:rsidR="004E0FDE" w:rsidRDefault="005C2DCF" w:rsidP="004E0FDE">
            <w:pPr>
              <w:spacing w:before="120" w:after="120" w:line="240" w:lineRule="auto"/>
              <w:jc w:val="center"/>
              <w:rPr>
                <w:rFonts w:eastAsia="Times New Roman" w:cs="Times New Roman"/>
                <w:b/>
              </w:rPr>
            </w:pPr>
            <w:r>
              <w:rPr>
                <w:rFonts w:cs="Times New Roman"/>
                <w:b/>
              </w:rPr>
              <w:t xml:space="preserve">+ </w:t>
            </w:r>
            <w:r w:rsidR="004E0FDE" w:rsidRPr="00624D23">
              <w:rPr>
                <w:rFonts w:cs="Times New Roman"/>
                <w:b/>
              </w:rPr>
              <w:t>284 255</w:t>
            </w:r>
          </w:p>
        </w:tc>
        <w:tc>
          <w:tcPr>
            <w:tcW w:w="2219" w:type="dxa"/>
            <w:vAlign w:val="center"/>
          </w:tcPr>
          <w:p w14:paraId="215A9B46" w14:textId="319C1DED" w:rsidR="004E0FDE" w:rsidRDefault="005C2DCF" w:rsidP="004E0FDE">
            <w:pPr>
              <w:spacing w:before="120" w:after="120" w:line="240" w:lineRule="auto"/>
              <w:jc w:val="center"/>
              <w:rPr>
                <w:rFonts w:eastAsia="Times New Roman" w:cs="Times New Roman"/>
                <w:b/>
              </w:rPr>
            </w:pPr>
            <w:r>
              <w:rPr>
                <w:rFonts w:cs="Times New Roman"/>
                <w:b/>
              </w:rPr>
              <w:t xml:space="preserve">+ </w:t>
            </w:r>
            <w:r w:rsidR="004E0FDE" w:rsidRPr="00624D23">
              <w:rPr>
                <w:rFonts w:cs="Times New Roman"/>
                <w:b/>
              </w:rPr>
              <w:t>218 255</w:t>
            </w:r>
          </w:p>
        </w:tc>
      </w:tr>
      <w:tr w:rsidR="004E0FDE" w14:paraId="25D3C6A0" w14:textId="77777777" w:rsidTr="004E0FDE">
        <w:tc>
          <w:tcPr>
            <w:tcW w:w="2405" w:type="dxa"/>
            <w:shd w:val="clear" w:color="auto" w:fill="1F4E79"/>
          </w:tcPr>
          <w:p w14:paraId="76420D60" w14:textId="7AF31FDE" w:rsidR="004E0FDE" w:rsidRDefault="00335713" w:rsidP="004E0FDE">
            <w:pPr>
              <w:spacing w:before="120" w:after="120" w:line="240" w:lineRule="auto"/>
              <w:rPr>
                <w:rFonts w:eastAsia="Times New Roman" w:cs="Times New Roman"/>
                <w:b/>
                <w:color w:val="FFFFFF" w:themeColor="background1"/>
              </w:rPr>
            </w:pPr>
            <w:r>
              <w:rPr>
                <w:rFonts w:eastAsia="Times New Roman" w:cs="Times New Roman"/>
                <w:b/>
                <w:color w:val="FFFFFF" w:themeColor="background1"/>
              </w:rPr>
              <w:t>Celkem</w:t>
            </w:r>
          </w:p>
        </w:tc>
        <w:tc>
          <w:tcPr>
            <w:tcW w:w="2219" w:type="dxa"/>
            <w:vAlign w:val="center"/>
          </w:tcPr>
          <w:p w14:paraId="5F0810E0" w14:textId="4D34CF7C" w:rsidR="004E0FDE" w:rsidRPr="00624D23" w:rsidRDefault="005C2DCF" w:rsidP="004E0FDE">
            <w:pPr>
              <w:spacing w:before="120" w:after="120" w:line="240" w:lineRule="auto"/>
              <w:jc w:val="center"/>
              <w:rPr>
                <w:rFonts w:cs="Times New Roman"/>
                <w:b/>
              </w:rPr>
            </w:pPr>
            <w:r>
              <w:rPr>
                <w:rFonts w:cs="Times New Roman"/>
                <w:b/>
              </w:rPr>
              <w:t xml:space="preserve">+ </w:t>
            </w:r>
            <w:r w:rsidR="004E0FDE" w:rsidRPr="004E0FDE">
              <w:rPr>
                <w:rFonts w:cs="Times New Roman"/>
                <w:b/>
              </w:rPr>
              <w:t>738</w:t>
            </w:r>
            <w:r w:rsidR="004E0FDE">
              <w:rPr>
                <w:rFonts w:cs="Times New Roman"/>
                <w:b/>
              </w:rPr>
              <w:t xml:space="preserve"> </w:t>
            </w:r>
            <w:r w:rsidR="004E0FDE" w:rsidRPr="004E0FDE">
              <w:rPr>
                <w:rFonts w:cs="Times New Roman"/>
                <w:b/>
              </w:rPr>
              <w:t>651</w:t>
            </w:r>
          </w:p>
        </w:tc>
        <w:tc>
          <w:tcPr>
            <w:tcW w:w="2219" w:type="dxa"/>
            <w:vAlign w:val="center"/>
          </w:tcPr>
          <w:p w14:paraId="537C404F" w14:textId="7E089F56" w:rsidR="004E0FDE" w:rsidRPr="00624D23" w:rsidRDefault="005C2DCF" w:rsidP="004E0FDE">
            <w:pPr>
              <w:spacing w:before="120" w:after="120" w:line="240" w:lineRule="auto"/>
              <w:jc w:val="center"/>
              <w:rPr>
                <w:rFonts w:cs="Times New Roman"/>
                <w:b/>
              </w:rPr>
            </w:pPr>
            <w:r>
              <w:rPr>
                <w:rFonts w:cs="Times New Roman"/>
                <w:b/>
              </w:rPr>
              <w:t xml:space="preserve">+ </w:t>
            </w:r>
            <w:r w:rsidR="004E0FDE" w:rsidRPr="004E0FDE">
              <w:rPr>
                <w:rFonts w:cs="Times New Roman"/>
                <w:b/>
              </w:rPr>
              <w:t>567</w:t>
            </w:r>
            <w:r w:rsidR="004E0FDE">
              <w:rPr>
                <w:rFonts w:cs="Times New Roman"/>
                <w:b/>
              </w:rPr>
              <w:t xml:space="preserve"> </w:t>
            </w:r>
            <w:r w:rsidR="004E0FDE" w:rsidRPr="004E0FDE">
              <w:rPr>
                <w:rFonts w:cs="Times New Roman"/>
                <w:b/>
              </w:rPr>
              <w:t>686</w:t>
            </w:r>
          </w:p>
        </w:tc>
        <w:tc>
          <w:tcPr>
            <w:tcW w:w="2219" w:type="dxa"/>
            <w:vAlign w:val="center"/>
          </w:tcPr>
          <w:p w14:paraId="60BBF5DB" w14:textId="2BD59789" w:rsidR="004E0FDE" w:rsidRPr="00624D23" w:rsidRDefault="005C2DCF" w:rsidP="004E0FDE">
            <w:pPr>
              <w:spacing w:before="120" w:after="120" w:line="240" w:lineRule="auto"/>
              <w:jc w:val="center"/>
              <w:rPr>
                <w:rFonts w:cs="Times New Roman"/>
                <w:b/>
              </w:rPr>
            </w:pPr>
            <w:r>
              <w:rPr>
                <w:rFonts w:cs="Times New Roman"/>
                <w:b/>
              </w:rPr>
              <w:t xml:space="preserve">+ </w:t>
            </w:r>
            <w:r w:rsidR="004E0FDE" w:rsidRPr="004E0FDE">
              <w:rPr>
                <w:rFonts w:cs="Times New Roman"/>
                <w:b/>
              </w:rPr>
              <w:t>230</w:t>
            </w:r>
            <w:r w:rsidR="004E0FDE">
              <w:rPr>
                <w:rFonts w:cs="Times New Roman"/>
                <w:b/>
              </w:rPr>
              <w:t xml:space="preserve"> </w:t>
            </w:r>
            <w:r w:rsidR="004E0FDE" w:rsidRPr="004E0FDE">
              <w:rPr>
                <w:rFonts w:cs="Times New Roman"/>
                <w:b/>
              </w:rPr>
              <w:t>369</w:t>
            </w:r>
          </w:p>
        </w:tc>
      </w:tr>
    </w:tbl>
    <w:p w14:paraId="7A928E36" w14:textId="77777777" w:rsidR="00E01C5B" w:rsidRDefault="00E01C5B" w:rsidP="003454E1">
      <w:pPr>
        <w:pStyle w:val="Odstavecseseznamem"/>
        <w:spacing w:after="0" w:line="240" w:lineRule="auto"/>
        <w:ind w:left="0"/>
        <w:jc w:val="both"/>
        <w:rPr>
          <w:rFonts w:cs="Times New Roman"/>
          <w:sz w:val="24"/>
          <w:szCs w:val="24"/>
        </w:rPr>
      </w:pPr>
    </w:p>
    <w:p w14:paraId="3A231A5A" w14:textId="77777777" w:rsidR="00714737" w:rsidRDefault="00714737" w:rsidP="003454E1">
      <w:pPr>
        <w:pStyle w:val="Odstavecseseznamem"/>
        <w:spacing w:after="0" w:line="240" w:lineRule="auto"/>
        <w:ind w:left="0"/>
        <w:jc w:val="both"/>
        <w:rPr>
          <w:rFonts w:cs="Times New Roman"/>
          <w:sz w:val="24"/>
          <w:szCs w:val="24"/>
        </w:rPr>
      </w:pPr>
    </w:p>
    <w:p w14:paraId="6FB6D379" w14:textId="77777777" w:rsidR="00714737" w:rsidRDefault="00714737" w:rsidP="003454E1">
      <w:pPr>
        <w:pStyle w:val="Odstavecseseznamem"/>
        <w:spacing w:after="0" w:line="240" w:lineRule="auto"/>
        <w:ind w:left="0"/>
        <w:jc w:val="both"/>
        <w:rPr>
          <w:rFonts w:cs="Times New Roman"/>
          <w:sz w:val="24"/>
          <w:szCs w:val="24"/>
        </w:rPr>
      </w:pPr>
    </w:p>
    <w:p w14:paraId="73F950B0" w14:textId="0FA52DD3" w:rsidR="00B94C61" w:rsidRPr="00D96B29" w:rsidRDefault="000758D2" w:rsidP="00155FB0">
      <w:pPr>
        <w:pStyle w:val="Odstavecseseznamem"/>
        <w:numPr>
          <w:ilvl w:val="0"/>
          <w:numId w:val="1"/>
        </w:numPr>
        <w:spacing w:after="0" w:line="240" w:lineRule="auto"/>
        <w:rPr>
          <w:rFonts w:cs="Times New Roman"/>
          <w:b/>
          <w:caps/>
          <w:sz w:val="24"/>
          <w:szCs w:val="24"/>
          <w:u w:val="single"/>
        </w:rPr>
      </w:pPr>
      <w:r w:rsidRPr="00D96B29">
        <w:rPr>
          <w:rFonts w:cs="Times New Roman"/>
          <w:b/>
          <w:caps/>
          <w:sz w:val="24"/>
          <w:szCs w:val="24"/>
          <w:u w:val="single"/>
        </w:rPr>
        <w:t xml:space="preserve">Nástroje </w:t>
      </w:r>
      <w:r w:rsidR="00D96B29">
        <w:rPr>
          <w:rFonts w:cs="Times New Roman"/>
          <w:b/>
          <w:caps/>
          <w:sz w:val="24"/>
          <w:szCs w:val="24"/>
          <w:u w:val="single"/>
        </w:rPr>
        <w:t>financování</w:t>
      </w:r>
      <w:r w:rsidR="000415C7" w:rsidRPr="00D96B29">
        <w:rPr>
          <w:rFonts w:cs="Times New Roman"/>
          <w:b/>
          <w:caps/>
          <w:sz w:val="24"/>
          <w:szCs w:val="24"/>
          <w:u w:val="single"/>
        </w:rPr>
        <w:t xml:space="preserve"> dlouhodobě udržitelného rozvoje </w:t>
      </w:r>
      <w:r w:rsidR="000415C7" w:rsidRPr="00D96B29">
        <w:rPr>
          <w:rFonts w:eastAsia="Times New Roman" w:cs="Times New Roman"/>
          <w:b/>
          <w:caps/>
          <w:sz w:val="24"/>
          <w:szCs w:val="24"/>
          <w:u w:val="single"/>
        </w:rPr>
        <w:t xml:space="preserve">kapacit </w:t>
      </w:r>
      <w:r w:rsidR="00D96B29">
        <w:rPr>
          <w:rFonts w:eastAsia="Times New Roman" w:cs="Times New Roman"/>
          <w:b/>
          <w:caps/>
          <w:sz w:val="24"/>
          <w:szCs w:val="24"/>
          <w:u w:val="single"/>
        </w:rPr>
        <w:t>pro</w:t>
      </w:r>
      <w:r w:rsidR="000415C7" w:rsidRPr="00D96B29">
        <w:rPr>
          <w:rFonts w:eastAsia="Times New Roman" w:cs="Times New Roman"/>
          <w:b/>
          <w:caps/>
          <w:sz w:val="24"/>
          <w:szCs w:val="24"/>
          <w:u w:val="single"/>
        </w:rPr>
        <w:t xml:space="preserve"> provádění výzkumu, vývoje a inovací vybudovaných za využití prostředků Evrops</w:t>
      </w:r>
      <w:r w:rsidR="004A2F21" w:rsidRPr="00D96B29">
        <w:rPr>
          <w:rFonts w:eastAsia="Times New Roman" w:cs="Times New Roman"/>
          <w:b/>
          <w:caps/>
          <w:sz w:val="24"/>
          <w:szCs w:val="24"/>
          <w:u w:val="single"/>
        </w:rPr>
        <w:t>kého fondu</w:t>
      </w:r>
      <w:r w:rsidR="00377E4D">
        <w:rPr>
          <w:rFonts w:eastAsia="Times New Roman" w:cs="Times New Roman"/>
          <w:b/>
          <w:caps/>
          <w:sz w:val="24"/>
          <w:szCs w:val="24"/>
          <w:u w:val="single"/>
        </w:rPr>
        <w:t xml:space="preserve"> </w:t>
      </w:r>
      <w:r w:rsidR="004A2F21" w:rsidRPr="00D96B29">
        <w:rPr>
          <w:rFonts w:eastAsia="Times New Roman" w:cs="Times New Roman"/>
          <w:b/>
          <w:caps/>
          <w:sz w:val="24"/>
          <w:szCs w:val="24"/>
          <w:u w:val="single"/>
        </w:rPr>
        <w:t>regionální</w:t>
      </w:r>
      <w:r w:rsidR="00377E4D">
        <w:rPr>
          <w:rFonts w:eastAsia="Times New Roman" w:cs="Times New Roman"/>
          <w:b/>
          <w:caps/>
          <w:sz w:val="24"/>
          <w:szCs w:val="24"/>
          <w:u w:val="single"/>
        </w:rPr>
        <w:t>ho</w:t>
      </w:r>
      <w:r w:rsidR="004A2F21" w:rsidRPr="00D96B29">
        <w:rPr>
          <w:rFonts w:eastAsia="Times New Roman" w:cs="Times New Roman"/>
          <w:b/>
          <w:caps/>
          <w:sz w:val="24"/>
          <w:szCs w:val="24"/>
          <w:u w:val="single"/>
        </w:rPr>
        <w:t xml:space="preserve"> rozvoj</w:t>
      </w:r>
      <w:r w:rsidR="00377E4D">
        <w:rPr>
          <w:rFonts w:eastAsia="Times New Roman" w:cs="Times New Roman"/>
          <w:b/>
          <w:caps/>
          <w:sz w:val="24"/>
          <w:szCs w:val="24"/>
          <w:u w:val="single"/>
        </w:rPr>
        <w:t>e</w:t>
      </w:r>
      <w:r w:rsidR="00D96B29">
        <w:rPr>
          <w:rFonts w:eastAsia="Times New Roman" w:cs="Times New Roman"/>
          <w:b/>
          <w:caps/>
          <w:sz w:val="24"/>
          <w:szCs w:val="24"/>
          <w:u w:val="single"/>
        </w:rPr>
        <w:t xml:space="preserve"> po roce 2020</w:t>
      </w:r>
    </w:p>
    <w:p w14:paraId="28E6D26B" w14:textId="77777777" w:rsidR="00714737" w:rsidRPr="005D46D9" w:rsidRDefault="00714737" w:rsidP="000415C7">
      <w:pPr>
        <w:spacing w:after="0" w:line="240" w:lineRule="auto"/>
        <w:jc w:val="both"/>
        <w:rPr>
          <w:rFonts w:cs="Times New Roman"/>
          <w:sz w:val="24"/>
          <w:szCs w:val="24"/>
        </w:rPr>
      </w:pPr>
    </w:p>
    <w:p w14:paraId="1D509F58" w14:textId="7A9D283A" w:rsidR="00DD111D" w:rsidRPr="005D46D9" w:rsidRDefault="000758D2" w:rsidP="000415C7">
      <w:pPr>
        <w:spacing w:after="0" w:line="240" w:lineRule="auto"/>
        <w:jc w:val="both"/>
        <w:rPr>
          <w:rFonts w:cs="Times New Roman"/>
          <w:sz w:val="24"/>
          <w:szCs w:val="24"/>
        </w:rPr>
      </w:pPr>
      <w:r w:rsidRPr="005D46D9">
        <w:rPr>
          <w:rFonts w:cs="Times New Roman"/>
          <w:sz w:val="24"/>
          <w:szCs w:val="24"/>
        </w:rPr>
        <w:t>Nás</w:t>
      </w:r>
      <w:r w:rsidR="001950B8">
        <w:rPr>
          <w:rFonts w:cs="Times New Roman"/>
          <w:sz w:val="24"/>
          <w:szCs w:val="24"/>
        </w:rPr>
        <w:t>troji</w:t>
      </w:r>
      <w:r w:rsidR="00DD111D" w:rsidRPr="005D46D9">
        <w:rPr>
          <w:rFonts w:cs="Times New Roman"/>
          <w:sz w:val="24"/>
          <w:szCs w:val="24"/>
        </w:rPr>
        <w:t xml:space="preserve"> financování dlouhodobě udržitelného rozvoje </w:t>
      </w:r>
      <w:r w:rsidR="00DD111D" w:rsidRPr="005D46D9">
        <w:rPr>
          <w:rFonts w:eastAsia="Times New Roman" w:cs="Times New Roman"/>
          <w:sz w:val="24"/>
          <w:szCs w:val="24"/>
        </w:rPr>
        <w:t>kapacit pro provádění VaVaI</w:t>
      </w:r>
      <w:r w:rsidRPr="005D46D9">
        <w:rPr>
          <w:rFonts w:eastAsia="Times New Roman" w:cs="Times New Roman"/>
          <w:sz w:val="24"/>
          <w:szCs w:val="24"/>
        </w:rPr>
        <w:t>, které byly</w:t>
      </w:r>
      <w:r w:rsidR="00DD111D" w:rsidRPr="005D46D9">
        <w:rPr>
          <w:rFonts w:eastAsia="Times New Roman" w:cs="Times New Roman"/>
          <w:sz w:val="24"/>
          <w:szCs w:val="24"/>
        </w:rPr>
        <w:t xml:space="preserve"> vybudov</w:t>
      </w:r>
      <w:r w:rsidRPr="005D46D9">
        <w:rPr>
          <w:rFonts w:eastAsia="Times New Roman" w:cs="Times New Roman"/>
          <w:sz w:val="24"/>
          <w:szCs w:val="24"/>
        </w:rPr>
        <w:t>ány</w:t>
      </w:r>
      <w:r w:rsidR="00DD111D" w:rsidRPr="005D46D9">
        <w:rPr>
          <w:rFonts w:eastAsia="Times New Roman" w:cs="Times New Roman"/>
          <w:sz w:val="24"/>
          <w:szCs w:val="24"/>
        </w:rPr>
        <w:t xml:space="preserve"> </w:t>
      </w:r>
      <w:r w:rsidR="00335713">
        <w:rPr>
          <w:rFonts w:eastAsia="Times New Roman" w:cs="Times New Roman"/>
          <w:sz w:val="24"/>
          <w:szCs w:val="24"/>
        </w:rPr>
        <w:t>v letech 2007</w:t>
      </w:r>
      <w:r w:rsidR="00335713">
        <w:rPr>
          <w:rFonts w:eastAsia="Times New Roman" w:cs="Times New Roman"/>
          <w:sz w:val="24"/>
          <w:szCs w:val="24"/>
        </w:rPr>
        <w:sym w:font="Symbol" w:char="F02D"/>
      </w:r>
      <w:r w:rsidRPr="005D46D9">
        <w:rPr>
          <w:rFonts w:eastAsia="Times New Roman" w:cs="Times New Roman"/>
          <w:sz w:val="24"/>
          <w:szCs w:val="24"/>
        </w:rPr>
        <w:t xml:space="preserve">2015 </w:t>
      </w:r>
      <w:r w:rsidR="00DD111D" w:rsidRPr="005D46D9">
        <w:rPr>
          <w:rFonts w:eastAsia="Times New Roman" w:cs="Times New Roman"/>
          <w:sz w:val="24"/>
          <w:szCs w:val="24"/>
        </w:rPr>
        <w:t xml:space="preserve">za využití prostředků </w:t>
      </w:r>
      <w:r w:rsidR="003252AC" w:rsidRPr="005D46D9">
        <w:rPr>
          <w:rFonts w:eastAsia="Times New Roman" w:cs="Times New Roman"/>
          <w:sz w:val="24"/>
          <w:szCs w:val="24"/>
        </w:rPr>
        <w:t>ERDF</w:t>
      </w:r>
      <w:r w:rsidR="001950B8">
        <w:rPr>
          <w:rFonts w:eastAsia="Times New Roman" w:cs="Times New Roman"/>
          <w:sz w:val="24"/>
          <w:szCs w:val="24"/>
        </w:rPr>
        <w:t xml:space="preserve"> v rámci OP VaVpI</w:t>
      </w:r>
      <w:r w:rsidRPr="005D46D9">
        <w:rPr>
          <w:rFonts w:eastAsia="Times New Roman" w:cs="Times New Roman"/>
          <w:sz w:val="24"/>
          <w:szCs w:val="24"/>
        </w:rPr>
        <w:t>,</w:t>
      </w:r>
      <w:r w:rsidR="00DD111D" w:rsidRPr="005D46D9">
        <w:rPr>
          <w:rFonts w:eastAsia="Times New Roman" w:cs="Times New Roman"/>
          <w:sz w:val="24"/>
          <w:szCs w:val="24"/>
        </w:rPr>
        <w:t xml:space="preserve"> budou po roce 2020 </w:t>
      </w:r>
      <w:r w:rsidR="00714737">
        <w:rPr>
          <w:rFonts w:eastAsia="Times New Roman" w:cs="Times New Roman"/>
          <w:sz w:val="24"/>
          <w:szCs w:val="24"/>
        </w:rPr>
        <w:t>zejména</w:t>
      </w:r>
      <w:r w:rsidRPr="005D46D9">
        <w:rPr>
          <w:rFonts w:eastAsia="Times New Roman" w:cs="Times New Roman"/>
          <w:sz w:val="24"/>
          <w:szCs w:val="24"/>
        </w:rPr>
        <w:t xml:space="preserve"> </w:t>
      </w:r>
      <w:r w:rsidR="003252AC" w:rsidRPr="005D46D9">
        <w:rPr>
          <w:rFonts w:eastAsia="Times New Roman" w:cs="Times New Roman"/>
          <w:sz w:val="24"/>
          <w:szCs w:val="24"/>
        </w:rPr>
        <w:t xml:space="preserve">institucionální podpora na dlouhodobý koncepční rozvoj výzkumných organizací a </w:t>
      </w:r>
      <w:r w:rsidR="00DD111D" w:rsidRPr="005D46D9">
        <w:rPr>
          <w:rFonts w:eastAsia="Times New Roman" w:cs="Times New Roman"/>
          <w:sz w:val="24"/>
          <w:szCs w:val="24"/>
        </w:rPr>
        <w:t xml:space="preserve">aktivita </w:t>
      </w:r>
      <w:r w:rsidR="003252AC" w:rsidRPr="005D46D9">
        <w:rPr>
          <w:rFonts w:eastAsia="Times New Roman" w:cs="Times New Roman"/>
          <w:sz w:val="24"/>
          <w:szCs w:val="24"/>
        </w:rPr>
        <w:t xml:space="preserve">MŠMT </w:t>
      </w:r>
      <w:r w:rsidR="00DD111D" w:rsidRPr="005D46D9">
        <w:rPr>
          <w:rFonts w:eastAsia="Times New Roman" w:cs="Times New Roman"/>
          <w:sz w:val="24"/>
          <w:szCs w:val="24"/>
        </w:rPr>
        <w:t>na podporu velkých infrastruktur pro VaVaI.</w:t>
      </w:r>
    </w:p>
    <w:p w14:paraId="27F4EE70" w14:textId="77777777" w:rsidR="00067D94" w:rsidRDefault="00067D94" w:rsidP="000415C7">
      <w:pPr>
        <w:spacing w:after="0" w:line="240" w:lineRule="auto"/>
        <w:jc w:val="both"/>
        <w:rPr>
          <w:rFonts w:cs="Times New Roman"/>
          <w:sz w:val="24"/>
          <w:szCs w:val="24"/>
        </w:rPr>
      </w:pPr>
    </w:p>
    <w:p w14:paraId="53DBAE8F" w14:textId="77777777" w:rsidR="00714737" w:rsidRDefault="00714737" w:rsidP="000415C7">
      <w:pPr>
        <w:spacing w:after="0" w:line="240" w:lineRule="auto"/>
        <w:jc w:val="both"/>
        <w:rPr>
          <w:rFonts w:cs="Times New Roman"/>
          <w:sz w:val="24"/>
          <w:szCs w:val="24"/>
        </w:rPr>
      </w:pPr>
    </w:p>
    <w:p w14:paraId="2DC4897A" w14:textId="77777777" w:rsidR="00714737" w:rsidRDefault="00714737" w:rsidP="000415C7">
      <w:pPr>
        <w:spacing w:after="0" w:line="240" w:lineRule="auto"/>
        <w:jc w:val="both"/>
        <w:rPr>
          <w:rFonts w:cs="Times New Roman"/>
          <w:sz w:val="24"/>
          <w:szCs w:val="24"/>
        </w:rPr>
      </w:pPr>
    </w:p>
    <w:p w14:paraId="79AA29C2" w14:textId="4A4EAEAD" w:rsidR="007916ED" w:rsidRDefault="00155FB0" w:rsidP="007916ED">
      <w:pPr>
        <w:spacing w:after="0" w:line="240" w:lineRule="auto"/>
        <w:jc w:val="both"/>
        <w:rPr>
          <w:rFonts w:cs="Times New Roman"/>
          <w:b/>
          <w:sz w:val="24"/>
          <w:szCs w:val="24"/>
          <w:u w:val="single"/>
        </w:rPr>
      </w:pPr>
      <w:r>
        <w:rPr>
          <w:rFonts w:cs="Times New Roman"/>
          <w:b/>
          <w:sz w:val="24"/>
          <w:szCs w:val="24"/>
          <w:u w:val="single"/>
        </w:rPr>
        <w:lastRenderedPageBreak/>
        <w:t>10</w:t>
      </w:r>
      <w:r w:rsidR="007916ED" w:rsidRPr="005D46D9">
        <w:rPr>
          <w:rFonts w:cs="Times New Roman"/>
          <w:b/>
          <w:sz w:val="24"/>
          <w:szCs w:val="24"/>
          <w:u w:val="single"/>
        </w:rPr>
        <w:t>.1. Institucionální podpora na dlouhodobý koncepční rozvoj výzkumných organizací</w:t>
      </w:r>
    </w:p>
    <w:p w14:paraId="1010F7C2" w14:textId="77777777" w:rsidR="00FA06A9" w:rsidRDefault="00FA06A9" w:rsidP="007916ED">
      <w:pPr>
        <w:spacing w:after="0" w:line="240" w:lineRule="auto"/>
        <w:jc w:val="both"/>
        <w:rPr>
          <w:rFonts w:cs="Times New Roman"/>
          <w:b/>
          <w:sz w:val="24"/>
          <w:szCs w:val="24"/>
          <w:u w:val="single"/>
        </w:rPr>
      </w:pPr>
    </w:p>
    <w:p w14:paraId="75FD7FC0" w14:textId="7A776468" w:rsidR="007916ED" w:rsidRPr="005D46D9" w:rsidRDefault="007916ED" w:rsidP="007916ED">
      <w:pPr>
        <w:spacing w:after="0" w:line="240" w:lineRule="auto"/>
        <w:jc w:val="both"/>
        <w:rPr>
          <w:rFonts w:cs="Times New Roman"/>
          <w:sz w:val="24"/>
          <w:szCs w:val="24"/>
        </w:rPr>
      </w:pPr>
      <w:r w:rsidRPr="005D46D9">
        <w:rPr>
          <w:rFonts w:cs="Times New Roman"/>
          <w:b/>
          <w:sz w:val="24"/>
          <w:szCs w:val="24"/>
        </w:rPr>
        <w:t>Hlavní</w:t>
      </w:r>
      <w:r w:rsidR="001950B8">
        <w:rPr>
          <w:rFonts w:cs="Times New Roman"/>
          <w:b/>
          <w:sz w:val="24"/>
          <w:szCs w:val="24"/>
        </w:rPr>
        <w:t>m</w:t>
      </w:r>
      <w:r w:rsidRPr="005D46D9">
        <w:rPr>
          <w:rFonts w:cs="Times New Roman"/>
          <w:b/>
          <w:sz w:val="24"/>
          <w:szCs w:val="24"/>
        </w:rPr>
        <w:t xml:space="preserve"> nástroj</w:t>
      </w:r>
      <w:r w:rsidR="001950B8">
        <w:rPr>
          <w:rFonts w:cs="Times New Roman"/>
          <w:b/>
          <w:sz w:val="24"/>
          <w:szCs w:val="24"/>
        </w:rPr>
        <w:t>em</w:t>
      </w:r>
      <w:r w:rsidRPr="005D46D9">
        <w:rPr>
          <w:rFonts w:cs="Times New Roman"/>
          <w:b/>
          <w:sz w:val="24"/>
          <w:szCs w:val="24"/>
        </w:rPr>
        <w:t xml:space="preserve"> financování dlouhodobě udržitelného rozvoje kapacit vybudovaných </w:t>
      </w:r>
      <w:r w:rsidR="001950B8">
        <w:rPr>
          <w:rFonts w:cs="Times New Roman"/>
          <w:b/>
          <w:sz w:val="24"/>
          <w:szCs w:val="24"/>
        </w:rPr>
        <w:t>v rámci OP VaVpI a</w:t>
      </w:r>
      <w:r w:rsidRPr="005D46D9">
        <w:rPr>
          <w:rFonts w:cs="Times New Roman"/>
          <w:b/>
          <w:sz w:val="24"/>
          <w:szCs w:val="24"/>
        </w:rPr>
        <w:t xml:space="preserve"> </w:t>
      </w:r>
      <w:r w:rsidR="0073003F" w:rsidRPr="0073003F">
        <w:rPr>
          <w:rFonts w:cs="Times New Roman"/>
          <w:b/>
          <w:i/>
          <w:sz w:val="24"/>
          <w:szCs w:val="24"/>
        </w:rPr>
        <w:t xml:space="preserve">naplňujících </w:t>
      </w:r>
      <w:r w:rsidR="0073003F">
        <w:rPr>
          <w:rFonts w:cs="Times New Roman"/>
          <w:b/>
          <w:i/>
          <w:sz w:val="24"/>
          <w:szCs w:val="24"/>
        </w:rPr>
        <w:t>typologická</w:t>
      </w:r>
      <w:r w:rsidR="0073003F" w:rsidRPr="0073003F">
        <w:rPr>
          <w:rFonts w:cs="Times New Roman"/>
          <w:b/>
          <w:i/>
          <w:sz w:val="24"/>
          <w:szCs w:val="24"/>
        </w:rPr>
        <w:t xml:space="preserve"> kritéria „centra výzkumu a vývoje“</w:t>
      </w:r>
      <w:r w:rsidR="0073003F">
        <w:rPr>
          <w:rFonts w:cs="Times New Roman"/>
          <w:b/>
          <w:sz w:val="24"/>
          <w:szCs w:val="24"/>
        </w:rPr>
        <w:t xml:space="preserve"> </w:t>
      </w:r>
      <w:r w:rsidRPr="005D46D9">
        <w:rPr>
          <w:rFonts w:cs="Times New Roman"/>
          <w:b/>
          <w:sz w:val="24"/>
          <w:szCs w:val="24"/>
        </w:rPr>
        <w:t>bude po roce 2020 institucionální podpora na dlouhodobý koncepční rozvoj výzkumných organizací.</w:t>
      </w:r>
    </w:p>
    <w:p w14:paraId="191AE462" w14:textId="77777777" w:rsidR="007916ED" w:rsidRPr="005D46D9" w:rsidRDefault="007916ED" w:rsidP="007916ED">
      <w:pPr>
        <w:spacing w:after="0" w:line="240" w:lineRule="auto"/>
        <w:jc w:val="both"/>
        <w:rPr>
          <w:rFonts w:cs="Times New Roman"/>
          <w:sz w:val="24"/>
          <w:szCs w:val="24"/>
        </w:rPr>
      </w:pPr>
    </w:p>
    <w:p w14:paraId="1D30217A" w14:textId="77777777" w:rsidR="00767F6C" w:rsidRDefault="007916ED" w:rsidP="007916ED">
      <w:pPr>
        <w:spacing w:after="0" w:line="240" w:lineRule="auto"/>
        <w:jc w:val="both"/>
        <w:rPr>
          <w:rFonts w:eastAsia="Times New Roman" w:cs="Times New Roman"/>
          <w:sz w:val="24"/>
          <w:szCs w:val="24"/>
        </w:rPr>
      </w:pPr>
      <w:r w:rsidRPr="005D46D9">
        <w:rPr>
          <w:rFonts w:cs="Times New Roman"/>
          <w:sz w:val="24"/>
          <w:szCs w:val="24"/>
        </w:rPr>
        <w:t xml:space="preserve">Národní programy udržitelnosti I a II </w:t>
      </w:r>
      <w:r w:rsidR="001950B8">
        <w:rPr>
          <w:rFonts w:cs="Times New Roman"/>
          <w:sz w:val="24"/>
          <w:szCs w:val="24"/>
        </w:rPr>
        <w:t>jsou</w:t>
      </w:r>
      <w:r w:rsidR="003D7B8B">
        <w:rPr>
          <w:rFonts w:cs="Times New Roman"/>
          <w:sz w:val="24"/>
          <w:szCs w:val="24"/>
        </w:rPr>
        <w:t xml:space="preserve"> nástroji</w:t>
      </w:r>
      <w:r w:rsidR="001950B8">
        <w:rPr>
          <w:rFonts w:cs="Times New Roman"/>
          <w:sz w:val="24"/>
          <w:szCs w:val="24"/>
        </w:rPr>
        <w:t xml:space="preserve"> financování</w:t>
      </w:r>
      <w:r w:rsidRPr="005D46D9">
        <w:rPr>
          <w:rFonts w:cs="Times New Roman"/>
          <w:sz w:val="24"/>
          <w:szCs w:val="24"/>
        </w:rPr>
        <w:t xml:space="preserve"> udržitelnosti přechodného charakteru, tj. do roku 2020. Po skončení </w:t>
      </w:r>
      <w:r w:rsidR="003252AC" w:rsidRPr="005D46D9">
        <w:rPr>
          <w:rFonts w:cs="Times New Roman"/>
          <w:sz w:val="24"/>
          <w:szCs w:val="24"/>
        </w:rPr>
        <w:t>realizace</w:t>
      </w:r>
      <w:r w:rsidRPr="005D46D9">
        <w:rPr>
          <w:rFonts w:cs="Times New Roman"/>
          <w:sz w:val="24"/>
          <w:szCs w:val="24"/>
        </w:rPr>
        <w:t xml:space="preserve"> Národních programů udržitelnosti I a II budou podporované kapacity financovány jako standardní součást kapacit </w:t>
      </w:r>
      <w:r w:rsidR="003252AC" w:rsidRPr="005D46D9">
        <w:rPr>
          <w:rFonts w:cs="Times New Roman"/>
          <w:sz w:val="24"/>
          <w:szCs w:val="24"/>
        </w:rPr>
        <w:t xml:space="preserve">jejich hostitelských </w:t>
      </w:r>
      <w:r w:rsidRPr="005D46D9">
        <w:rPr>
          <w:rFonts w:cs="Times New Roman"/>
          <w:sz w:val="24"/>
          <w:szCs w:val="24"/>
        </w:rPr>
        <w:t>výzkumných organizací</w:t>
      </w:r>
      <w:r w:rsidR="004A2F21" w:rsidRPr="005D46D9">
        <w:rPr>
          <w:rFonts w:cs="Times New Roman"/>
          <w:sz w:val="24"/>
          <w:szCs w:val="24"/>
        </w:rPr>
        <w:t>,</w:t>
      </w:r>
      <w:r w:rsidRPr="005D46D9">
        <w:rPr>
          <w:rFonts w:cs="Times New Roman"/>
          <w:sz w:val="24"/>
          <w:szCs w:val="24"/>
        </w:rPr>
        <w:t xml:space="preserve"> tedy na základě institucionální podpory na dlouhodobý koncepční rozvoj výzkumných organizací. </w:t>
      </w:r>
      <w:r w:rsidR="003252AC" w:rsidRPr="005D46D9">
        <w:rPr>
          <w:rFonts w:cs="Times New Roman"/>
          <w:sz w:val="24"/>
          <w:szCs w:val="24"/>
        </w:rPr>
        <w:t xml:space="preserve">Sekundární </w:t>
      </w:r>
      <w:r w:rsidR="003252AC" w:rsidRPr="005D46D9">
        <w:rPr>
          <w:rFonts w:eastAsia="Times New Roman" w:cs="Times New Roman"/>
          <w:sz w:val="24"/>
          <w:szCs w:val="24"/>
        </w:rPr>
        <w:t xml:space="preserve">zdroje financování budou pocházet z prostředků účelové podpory poskytované věcně příslušnými poskytovateli v ČR a ze zdrojů zahraničního (mezinárodní granty apod.) a soukromého charakteru (smluvní výzkum apod.). </w:t>
      </w:r>
    </w:p>
    <w:p w14:paraId="22006E55" w14:textId="77777777" w:rsidR="00767F6C" w:rsidRDefault="00767F6C" w:rsidP="007916ED">
      <w:pPr>
        <w:spacing w:after="0" w:line="240" w:lineRule="auto"/>
        <w:jc w:val="both"/>
        <w:rPr>
          <w:rFonts w:eastAsia="Times New Roman" w:cs="Times New Roman"/>
          <w:sz w:val="24"/>
          <w:szCs w:val="24"/>
        </w:rPr>
      </w:pPr>
    </w:p>
    <w:p w14:paraId="3C544463" w14:textId="5A810096" w:rsidR="007A7DAA" w:rsidRDefault="003252AC" w:rsidP="007916ED">
      <w:pPr>
        <w:spacing w:after="0" w:line="240" w:lineRule="auto"/>
        <w:jc w:val="both"/>
        <w:rPr>
          <w:rFonts w:cs="Times New Roman"/>
          <w:sz w:val="24"/>
          <w:szCs w:val="24"/>
        </w:rPr>
      </w:pPr>
      <w:r w:rsidRPr="005D46D9">
        <w:rPr>
          <w:rFonts w:eastAsia="Times New Roman" w:cs="Times New Roman"/>
          <w:sz w:val="24"/>
          <w:szCs w:val="24"/>
        </w:rPr>
        <w:t xml:space="preserve">V této souvislosti je </w:t>
      </w:r>
      <w:r w:rsidRPr="005D46D9">
        <w:rPr>
          <w:rFonts w:cs="Times New Roman"/>
          <w:sz w:val="24"/>
          <w:szCs w:val="24"/>
        </w:rPr>
        <w:t>potřebné</w:t>
      </w:r>
      <w:r w:rsidR="007916ED" w:rsidRPr="005D46D9">
        <w:rPr>
          <w:rFonts w:cs="Times New Roman"/>
          <w:sz w:val="24"/>
          <w:szCs w:val="24"/>
        </w:rPr>
        <w:t>, aby rozpočtové prostředky, které jsou aktuálně alokovány na realizaci Národních programů udržitelnosti I a II, byly po ukončení implementace obou těchto programů převedeny do prostředků institucionální podpory na dlouhodobý koncepční rozvoj výzkumných organizací</w:t>
      </w:r>
      <w:r w:rsidRPr="005D46D9">
        <w:rPr>
          <w:rFonts w:cs="Times New Roman"/>
          <w:sz w:val="24"/>
          <w:szCs w:val="24"/>
        </w:rPr>
        <w:t xml:space="preserve"> v rámci výdajů státního rozpočtu ČR na VaVaI</w:t>
      </w:r>
      <w:r w:rsidR="007A7DAA">
        <w:rPr>
          <w:rFonts w:cs="Times New Roman"/>
          <w:sz w:val="24"/>
          <w:szCs w:val="24"/>
        </w:rPr>
        <w:t>.</w:t>
      </w:r>
    </w:p>
    <w:p w14:paraId="6D1C7279" w14:textId="77777777" w:rsidR="004E7B9C" w:rsidRDefault="004E7B9C" w:rsidP="007916ED">
      <w:pPr>
        <w:spacing w:after="0" w:line="240" w:lineRule="auto"/>
        <w:jc w:val="both"/>
        <w:rPr>
          <w:rFonts w:cs="Times New Roman"/>
          <w:sz w:val="24"/>
          <w:szCs w:val="24"/>
        </w:rPr>
      </w:pPr>
    </w:p>
    <w:p w14:paraId="5E2C1FC7" w14:textId="4E19D07E" w:rsidR="007916ED" w:rsidRDefault="007916ED" w:rsidP="007916ED">
      <w:pPr>
        <w:spacing w:after="0" w:line="240" w:lineRule="auto"/>
        <w:jc w:val="both"/>
        <w:rPr>
          <w:rFonts w:cs="Times New Roman"/>
          <w:sz w:val="24"/>
          <w:szCs w:val="24"/>
        </w:rPr>
      </w:pPr>
      <w:r w:rsidRPr="005D46D9">
        <w:rPr>
          <w:rFonts w:cs="Times New Roman"/>
          <w:sz w:val="24"/>
          <w:szCs w:val="24"/>
        </w:rPr>
        <w:t>Současně je n</w:t>
      </w:r>
      <w:r w:rsidR="00714737">
        <w:rPr>
          <w:rFonts w:cs="Times New Roman"/>
          <w:sz w:val="24"/>
          <w:szCs w:val="24"/>
        </w:rPr>
        <w:t>utné</w:t>
      </w:r>
      <w:r w:rsidRPr="005D46D9">
        <w:rPr>
          <w:rFonts w:cs="Times New Roman"/>
          <w:sz w:val="24"/>
          <w:szCs w:val="24"/>
        </w:rPr>
        <w:t xml:space="preserve">, aby ve střednědobém výhledu došlo ke změně mechanismu hodnocení a financování výzkumných organizací z institucionální podpory na jejich dlouhodobý koncepční rozvoj. V tomto ohledu je stěžejní implementace výstupů </w:t>
      </w:r>
      <w:r w:rsidR="007A7DAA" w:rsidRPr="007A7DAA">
        <w:rPr>
          <w:rFonts w:cs="Times New Roman"/>
          <w:sz w:val="24"/>
          <w:szCs w:val="24"/>
        </w:rPr>
        <w:t>Individuálního projektu národního „</w:t>
      </w:r>
      <w:r w:rsidR="007A7DAA" w:rsidRPr="007A7DAA">
        <w:rPr>
          <w:rFonts w:cs="Times New Roman"/>
          <w:i/>
          <w:sz w:val="24"/>
          <w:szCs w:val="24"/>
        </w:rPr>
        <w:t>Efektivní systém hodnocení a financování výzkumu, vývoje a inovací</w:t>
      </w:r>
      <w:r w:rsidR="007A7DAA" w:rsidRPr="007A7DAA">
        <w:rPr>
          <w:rFonts w:cs="Times New Roman"/>
          <w:sz w:val="24"/>
          <w:szCs w:val="24"/>
        </w:rPr>
        <w:t>“</w:t>
      </w:r>
      <w:r w:rsidR="007A7DAA">
        <w:rPr>
          <w:rFonts w:cs="Times New Roman"/>
          <w:sz w:val="24"/>
          <w:szCs w:val="24"/>
        </w:rPr>
        <w:t xml:space="preserve"> (</w:t>
      </w:r>
      <w:r w:rsidRPr="005D46D9">
        <w:rPr>
          <w:rFonts w:cs="Times New Roman"/>
          <w:sz w:val="24"/>
          <w:szCs w:val="24"/>
        </w:rPr>
        <w:t>IPN Metodika</w:t>
      </w:r>
      <w:r w:rsidR="007A7DAA">
        <w:rPr>
          <w:rFonts w:cs="Times New Roman"/>
          <w:sz w:val="24"/>
          <w:szCs w:val="24"/>
        </w:rPr>
        <w:t>)</w:t>
      </w:r>
      <w:r w:rsidRPr="005D46D9">
        <w:rPr>
          <w:rFonts w:cs="Times New Roman"/>
          <w:sz w:val="24"/>
          <w:szCs w:val="24"/>
        </w:rPr>
        <w:t xml:space="preserve">, jejímž </w:t>
      </w:r>
      <w:r w:rsidR="003252AC" w:rsidRPr="005D46D9">
        <w:rPr>
          <w:rFonts w:cs="Times New Roman"/>
          <w:sz w:val="24"/>
          <w:szCs w:val="24"/>
        </w:rPr>
        <w:t>prostřednictvím</w:t>
      </w:r>
      <w:r w:rsidRPr="005D46D9">
        <w:rPr>
          <w:rFonts w:cs="Times New Roman"/>
          <w:sz w:val="24"/>
          <w:szCs w:val="24"/>
        </w:rPr>
        <w:t xml:space="preserve"> budou doporučení k provedení takovýchto kroků připravována do října 2015.</w:t>
      </w:r>
    </w:p>
    <w:p w14:paraId="5DCBF8CC" w14:textId="77777777" w:rsidR="00E01C5B" w:rsidRPr="005D46D9" w:rsidRDefault="00E01C5B" w:rsidP="007916ED">
      <w:pPr>
        <w:spacing w:after="0" w:line="240" w:lineRule="auto"/>
        <w:jc w:val="both"/>
        <w:rPr>
          <w:rFonts w:cs="Times New Roman"/>
          <w:sz w:val="24"/>
          <w:szCs w:val="24"/>
        </w:rPr>
      </w:pPr>
    </w:p>
    <w:p w14:paraId="75148C56" w14:textId="78B2CB0E" w:rsidR="00DD111D" w:rsidRPr="005D46D9" w:rsidRDefault="00155FB0" w:rsidP="000415C7">
      <w:pPr>
        <w:spacing w:after="0" w:line="240" w:lineRule="auto"/>
        <w:jc w:val="both"/>
        <w:rPr>
          <w:rFonts w:cs="Times New Roman"/>
          <w:b/>
          <w:sz w:val="24"/>
          <w:szCs w:val="24"/>
          <w:u w:val="single"/>
        </w:rPr>
      </w:pPr>
      <w:r>
        <w:rPr>
          <w:rFonts w:cs="Times New Roman"/>
          <w:b/>
          <w:sz w:val="24"/>
          <w:szCs w:val="24"/>
          <w:u w:val="single"/>
        </w:rPr>
        <w:t>10</w:t>
      </w:r>
      <w:r w:rsidR="00DD111D" w:rsidRPr="005D46D9">
        <w:rPr>
          <w:rFonts w:cs="Times New Roman"/>
          <w:b/>
          <w:sz w:val="24"/>
          <w:szCs w:val="24"/>
          <w:u w:val="single"/>
        </w:rPr>
        <w:t>.</w:t>
      </w:r>
      <w:r w:rsidR="003252AC" w:rsidRPr="005D46D9">
        <w:rPr>
          <w:rFonts w:cs="Times New Roman"/>
          <w:b/>
          <w:sz w:val="24"/>
          <w:szCs w:val="24"/>
          <w:u w:val="single"/>
        </w:rPr>
        <w:t>2</w:t>
      </w:r>
      <w:r w:rsidR="00DD111D" w:rsidRPr="005D46D9">
        <w:rPr>
          <w:rFonts w:cs="Times New Roman"/>
          <w:b/>
          <w:sz w:val="24"/>
          <w:szCs w:val="24"/>
          <w:u w:val="single"/>
        </w:rPr>
        <w:t xml:space="preserve">. Aktivita </w:t>
      </w:r>
      <w:r w:rsidR="00A41689" w:rsidRPr="005D46D9">
        <w:rPr>
          <w:rFonts w:cs="Times New Roman"/>
          <w:b/>
          <w:sz w:val="24"/>
          <w:szCs w:val="24"/>
          <w:u w:val="single"/>
        </w:rPr>
        <w:t>podpory</w:t>
      </w:r>
      <w:r w:rsidR="00DD111D" w:rsidRPr="005D46D9">
        <w:rPr>
          <w:rFonts w:cs="Times New Roman"/>
          <w:b/>
          <w:sz w:val="24"/>
          <w:szCs w:val="24"/>
          <w:u w:val="single"/>
        </w:rPr>
        <w:t xml:space="preserve"> </w:t>
      </w:r>
      <w:r w:rsidR="00A41689" w:rsidRPr="005D46D9">
        <w:rPr>
          <w:rFonts w:cs="Times New Roman"/>
          <w:b/>
          <w:sz w:val="24"/>
          <w:szCs w:val="24"/>
          <w:u w:val="single"/>
        </w:rPr>
        <w:t>v</w:t>
      </w:r>
      <w:r w:rsidR="00A41689" w:rsidRPr="005D46D9">
        <w:rPr>
          <w:rFonts w:eastAsia="Times New Roman" w:cs="Times New Roman"/>
          <w:b/>
          <w:sz w:val="24"/>
          <w:szCs w:val="24"/>
          <w:u w:val="single"/>
        </w:rPr>
        <w:t>elkých infrastruktur pro výzkum, experimentální vývoj a inovace</w:t>
      </w:r>
    </w:p>
    <w:p w14:paraId="3058C477" w14:textId="77777777" w:rsidR="00DD111D" w:rsidRPr="005D46D9" w:rsidRDefault="00DD111D" w:rsidP="000415C7">
      <w:pPr>
        <w:spacing w:after="0" w:line="240" w:lineRule="auto"/>
        <w:jc w:val="both"/>
        <w:rPr>
          <w:rFonts w:cs="Times New Roman"/>
          <w:sz w:val="24"/>
          <w:szCs w:val="24"/>
        </w:rPr>
      </w:pPr>
    </w:p>
    <w:p w14:paraId="5875E192" w14:textId="7779C55F" w:rsidR="00DB24BE" w:rsidRPr="005D46D9" w:rsidRDefault="00FC0D53" w:rsidP="000415C7">
      <w:pPr>
        <w:spacing w:after="0" w:line="240" w:lineRule="auto"/>
        <w:jc w:val="both"/>
        <w:rPr>
          <w:rFonts w:cs="Times New Roman"/>
          <w:sz w:val="24"/>
          <w:szCs w:val="24"/>
        </w:rPr>
      </w:pPr>
      <w:r>
        <w:rPr>
          <w:rFonts w:cs="Times New Roman"/>
          <w:b/>
          <w:sz w:val="24"/>
          <w:szCs w:val="24"/>
        </w:rPr>
        <w:t>Aktivita na podporu</w:t>
      </w:r>
      <w:r w:rsidR="00DB24BE" w:rsidRPr="005D46D9">
        <w:rPr>
          <w:rFonts w:cs="Times New Roman"/>
          <w:b/>
          <w:sz w:val="24"/>
          <w:szCs w:val="24"/>
        </w:rPr>
        <w:t xml:space="preserve"> velkých infrastruktur pro VaVaI představuje pro kapacity vybudované za využití prostředků </w:t>
      </w:r>
      <w:r w:rsidR="007A7DAA">
        <w:rPr>
          <w:rFonts w:cs="Times New Roman"/>
          <w:b/>
          <w:sz w:val="24"/>
          <w:szCs w:val="24"/>
        </w:rPr>
        <w:t xml:space="preserve">OP VaVpI </w:t>
      </w:r>
      <w:r w:rsidR="00DB24BE" w:rsidRPr="005D46D9">
        <w:rPr>
          <w:rFonts w:cs="Times New Roman"/>
          <w:b/>
          <w:sz w:val="24"/>
          <w:szCs w:val="24"/>
        </w:rPr>
        <w:t xml:space="preserve">a </w:t>
      </w:r>
      <w:r w:rsidR="00DB24BE" w:rsidRPr="005D46D9">
        <w:rPr>
          <w:rFonts w:cs="Times New Roman"/>
          <w:b/>
          <w:i/>
          <w:sz w:val="24"/>
          <w:szCs w:val="24"/>
        </w:rPr>
        <w:t xml:space="preserve">naplňující </w:t>
      </w:r>
      <w:r w:rsidR="0073003F">
        <w:rPr>
          <w:rFonts w:cs="Times New Roman"/>
          <w:b/>
          <w:i/>
          <w:sz w:val="24"/>
          <w:szCs w:val="24"/>
        </w:rPr>
        <w:t>typologická</w:t>
      </w:r>
      <w:r w:rsidR="00DB24BE" w:rsidRPr="005D46D9">
        <w:rPr>
          <w:rFonts w:cs="Times New Roman"/>
          <w:b/>
          <w:i/>
          <w:sz w:val="24"/>
          <w:szCs w:val="24"/>
        </w:rPr>
        <w:t xml:space="preserve"> kritéria </w:t>
      </w:r>
      <w:r w:rsidR="00CA6449" w:rsidRPr="005D46D9">
        <w:rPr>
          <w:rFonts w:cs="Times New Roman"/>
          <w:b/>
          <w:i/>
          <w:sz w:val="24"/>
          <w:szCs w:val="24"/>
        </w:rPr>
        <w:t>velké infrastruktury pro VaVaI</w:t>
      </w:r>
      <w:r w:rsidR="00CA6449" w:rsidRPr="005D46D9">
        <w:rPr>
          <w:rFonts w:cs="Times New Roman"/>
          <w:b/>
          <w:sz w:val="24"/>
          <w:szCs w:val="24"/>
        </w:rPr>
        <w:t xml:space="preserve"> </w:t>
      </w:r>
      <w:r>
        <w:rPr>
          <w:rFonts w:cs="Times New Roman"/>
          <w:b/>
          <w:sz w:val="24"/>
          <w:szCs w:val="24"/>
        </w:rPr>
        <w:t xml:space="preserve">systémový </w:t>
      </w:r>
      <w:r w:rsidR="00DB24BE" w:rsidRPr="005D46D9">
        <w:rPr>
          <w:rFonts w:cs="Times New Roman"/>
          <w:b/>
          <w:sz w:val="24"/>
          <w:szCs w:val="24"/>
        </w:rPr>
        <w:t xml:space="preserve">nástroj financování </w:t>
      </w:r>
      <w:r>
        <w:rPr>
          <w:rFonts w:cs="Times New Roman"/>
          <w:b/>
          <w:sz w:val="24"/>
          <w:szCs w:val="24"/>
        </w:rPr>
        <w:t xml:space="preserve">udržitelnosti </w:t>
      </w:r>
      <w:r w:rsidR="00440EA5" w:rsidRPr="005D46D9">
        <w:rPr>
          <w:rFonts w:cs="Times New Roman"/>
          <w:b/>
          <w:sz w:val="24"/>
          <w:szCs w:val="24"/>
        </w:rPr>
        <w:t>do roku 2020 i </w:t>
      </w:r>
      <w:r w:rsidR="00DB24BE" w:rsidRPr="005D46D9">
        <w:rPr>
          <w:rFonts w:cs="Times New Roman"/>
          <w:b/>
          <w:sz w:val="24"/>
          <w:szCs w:val="24"/>
        </w:rPr>
        <w:t xml:space="preserve">dlouhodobě udržitelného rozvoje </w:t>
      </w:r>
      <w:r w:rsidR="00CA6449" w:rsidRPr="005D46D9">
        <w:rPr>
          <w:rFonts w:cs="Times New Roman"/>
          <w:b/>
          <w:sz w:val="24"/>
          <w:szCs w:val="24"/>
        </w:rPr>
        <w:t>po roce 2020</w:t>
      </w:r>
      <w:r w:rsidR="00DB24BE" w:rsidRPr="005D46D9">
        <w:rPr>
          <w:rFonts w:cs="Times New Roman"/>
          <w:b/>
          <w:sz w:val="24"/>
          <w:szCs w:val="24"/>
        </w:rPr>
        <w:t>.</w:t>
      </w:r>
      <w:r w:rsidR="00DB24BE" w:rsidRPr="005D46D9">
        <w:rPr>
          <w:rFonts w:cs="Times New Roman"/>
          <w:sz w:val="24"/>
          <w:szCs w:val="24"/>
        </w:rPr>
        <w:t xml:space="preserve"> </w:t>
      </w:r>
    </w:p>
    <w:p w14:paraId="3D5B7DCC" w14:textId="77777777" w:rsidR="00DB24BE" w:rsidRPr="005D46D9" w:rsidRDefault="00DB24BE" w:rsidP="000415C7">
      <w:pPr>
        <w:spacing w:after="0" w:line="240" w:lineRule="auto"/>
        <w:jc w:val="both"/>
        <w:rPr>
          <w:rFonts w:cs="Times New Roman"/>
          <w:sz w:val="24"/>
          <w:szCs w:val="24"/>
        </w:rPr>
      </w:pPr>
    </w:p>
    <w:p w14:paraId="79F5DA31" w14:textId="64113EA8" w:rsidR="00DD111D" w:rsidRPr="005D46D9" w:rsidRDefault="00DB24BE" w:rsidP="00DB24BE">
      <w:pPr>
        <w:spacing w:after="0" w:line="240" w:lineRule="auto"/>
        <w:jc w:val="both"/>
        <w:rPr>
          <w:rFonts w:cs="Times New Roman"/>
          <w:sz w:val="24"/>
          <w:szCs w:val="24"/>
        </w:rPr>
      </w:pPr>
      <w:r w:rsidRPr="005D46D9">
        <w:rPr>
          <w:rFonts w:cs="Times New Roman"/>
          <w:sz w:val="24"/>
          <w:szCs w:val="24"/>
        </w:rPr>
        <w:t xml:space="preserve">Kapacity, které budou do konce roku 2015 </w:t>
      </w:r>
      <w:r w:rsidR="00CA6449" w:rsidRPr="005D46D9">
        <w:rPr>
          <w:rFonts w:cs="Times New Roman"/>
          <w:sz w:val="24"/>
          <w:szCs w:val="24"/>
        </w:rPr>
        <w:t>schváleny</w:t>
      </w:r>
      <w:r w:rsidRPr="005D46D9">
        <w:rPr>
          <w:rFonts w:cs="Times New Roman"/>
          <w:sz w:val="24"/>
          <w:szCs w:val="24"/>
        </w:rPr>
        <w:t xml:space="preserve"> vládou ČR </w:t>
      </w:r>
      <w:r w:rsidR="00CA6449" w:rsidRPr="005D46D9">
        <w:rPr>
          <w:rFonts w:cs="Times New Roman"/>
          <w:sz w:val="24"/>
          <w:szCs w:val="24"/>
        </w:rPr>
        <w:t>(</w:t>
      </w:r>
      <w:r w:rsidRPr="005D46D9">
        <w:rPr>
          <w:rFonts w:cs="Times New Roman"/>
          <w:sz w:val="24"/>
          <w:szCs w:val="24"/>
        </w:rPr>
        <w:t>na návrh předložený MŠMT</w:t>
      </w:r>
      <w:r w:rsidR="00CA6449" w:rsidRPr="005D46D9">
        <w:rPr>
          <w:rFonts w:cs="Times New Roman"/>
          <w:sz w:val="24"/>
          <w:szCs w:val="24"/>
        </w:rPr>
        <w:t>)</w:t>
      </w:r>
      <w:r w:rsidRPr="005D46D9">
        <w:rPr>
          <w:rFonts w:cs="Times New Roman"/>
          <w:sz w:val="24"/>
          <w:szCs w:val="24"/>
        </w:rPr>
        <w:t xml:space="preserve"> jako velké infrastruktury pro VaVaI, budou mít „garantovaný“ sedmiletý rámec </w:t>
      </w:r>
      <w:r w:rsidR="00335713">
        <w:rPr>
          <w:rFonts w:cs="Times New Roman"/>
          <w:sz w:val="24"/>
          <w:szCs w:val="24"/>
        </w:rPr>
        <w:t>financování v období let 2016</w:t>
      </w:r>
      <w:r w:rsidR="00335713">
        <w:rPr>
          <w:rFonts w:cs="Times New Roman"/>
          <w:sz w:val="24"/>
          <w:szCs w:val="24"/>
        </w:rPr>
        <w:sym w:font="Symbol" w:char="F02D"/>
      </w:r>
      <w:r w:rsidRPr="005D46D9">
        <w:rPr>
          <w:rFonts w:cs="Times New Roman"/>
          <w:sz w:val="24"/>
          <w:szCs w:val="24"/>
        </w:rPr>
        <w:t xml:space="preserve">2022. V průběhu tohoto období bude přitom probíhat </w:t>
      </w:r>
      <w:r w:rsidR="00CA6449" w:rsidRPr="005D46D9">
        <w:rPr>
          <w:rFonts w:cs="Times New Roman"/>
          <w:sz w:val="24"/>
          <w:szCs w:val="24"/>
        </w:rPr>
        <w:t>kontinuální evaluace financovaných velkých infrastruktur pro VaVaI</w:t>
      </w:r>
      <w:r w:rsidR="00FC0D53">
        <w:rPr>
          <w:rFonts w:cs="Times New Roman"/>
          <w:sz w:val="24"/>
          <w:szCs w:val="24"/>
        </w:rPr>
        <w:t>, a to na mezinárodní úrovni</w:t>
      </w:r>
      <w:r w:rsidRPr="005D46D9">
        <w:rPr>
          <w:rFonts w:cs="Times New Roman"/>
          <w:sz w:val="24"/>
          <w:szCs w:val="24"/>
        </w:rPr>
        <w:t xml:space="preserve">. </w:t>
      </w:r>
    </w:p>
    <w:p w14:paraId="67C076E5" w14:textId="77777777" w:rsidR="00DD111D" w:rsidRPr="005D46D9" w:rsidRDefault="00DD111D" w:rsidP="00DB24BE">
      <w:pPr>
        <w:spacing w:after="0" w:line="240" w:lineRule="auto"/>
        <w:jc w:val="both"/>
        <w:rPr>
          <w:rFonts w:cs="Times New Roman"/>
          <w:sz w:val="24"/>
          <w:szCs w:val="24"/>
        </w:rPr>
      </w:pPr>
    </w:p>
    <w:p w14:paraId="4A8FD1EA" w14:textId="284D04BC" w:rsidR="00DB24BE" w:rsidRPr="005D46D9" w:rsidRDefault="00DB24BE" w:rsidP="00DB24BE">
      <w:pPr>
        <w:spacing w:after="0" w:line="240" w:lineRule="auto"/>
        <w:jc w:val="both"/>
        <w:rPr>
          <w:rFonts w:cs="Times New Roman"/>
          <w:b/>
          <w:sz w:val="24"/>
          <w:szCs w:val="24"/>
        </w:rPr>
      </w:pPr>
      <w:r w:rsidRPr="005D46D9">
        <w:rPr>
          <w:rFonts w:cs="Times New Roman"/>
          <w:b/>
          <w:sz w:val="24"/>
          <w:szCs w:val="24"/>
        </w:rPr>
        <w:t>Interim hodnocení velkých infrastruktur pro VaVaI proběhne v letech 2017 a 2019, tedy po skončení 1. a 3. roku sedmiletého rámce jejich financování. Roku 2021 bude následně uskutečněno opětovné komplexní hodnocení velkých infrastruktur pro VaVaI ČR</w:t>
      </w:r>
      <w:r w:rsidR="00CA6449" w:rsidRPr="005D46D9">
        <w:rPr>
          <w:rFonts w:cs="Times New Roman"/>
          <w:b/>
          <w:sz w:val="24"/>
          <w:szCs w:val="24"/>
        </w:rPr>
        <w:t>.</w:t>
      </w:r>
      <w:r w:rsidRPr="005D46D9">
        <w:rPr>
          <w:rFonts w:cs="Times New Roman"/>
          <w:b/>
          <w:sz w:val="24"/>
          <w:szCs w:val="24"/>
        </w:rPr>
        <w:t xml:space="preserve"> </w:t>
      </w:r>
      <w:r w:rsidR="00CA6449" w:rsidRPr="005D46D9">
        <w:rPr>
          <w:rFonts w:cs="Times New Roman"/>
          <w:b/>
          <w:sz w:val="24"/>
          <w:szCs w:val="24"/>
        </w:rPr>
        <w:t>Toto hodnocení bude předcházet zahájení</w:t>
      </w:r>
      <w:r w:rsidRPr="005D46D9">
        <w:rPr>
          <w:rFonts w:cs="Times New Roman"/>
          <w:b/>
          <w:sz w:val="24"/>
          <w:szCs w:val="24"/>
        </w:rPr>
        <w:t xml:space="preserve"> dalšího sedmiletého rámce financování </w:t>
      </w:r>
      <w:r w:rsidR="00CA6449" w:rsidRPr="005D46D9">
        <w:rPr>
          <w:rFonts w:cs="Times New Roman"/>
          <w:b/>
          <w:sz w:val="24"/>
          <w:szCs w:val="24"/>
        </w:rPr>
        <w:t xml:space="preserve">velkých infrastruktur pro VaVaI </w:t>
      </w:r>
      <w:r w:rsidR="00335713">
        <w:rPr>
          <w:rFonts w:cs="Times New Roman"/>
          <w:b/>
          <w:sz w:val="24"/>
          <w:szCs w:val="24"/>
        </w:rPr>
        <w:t>v letech 2023</w:t>
      </w:r>
      <w:r w:rsidR="00335713">
        <w:rPr>
          <w:rFonts w:cs="Times New Roman"/>
          <w:b/>
          <w:sz w:val="24"/>
          <w:szCs w:val="24"/>
        </w:rPr>
        <w:sym w:font="Symbol" w:char="F02D"/>
      </w:r>
      <w:r w:rsidRPr="005D46D9">
        <w:rPr>
          <w:rFonts w:cs="Times New Roman"/>
          <w:b/>
          <w:sz w:val="24"/>
          <w:szCs w:val="24"/>
        </w:rPr>
        <w:t>2029.</w:t>
      </w:r>
    </w:p>
    <w:p w14:paraId="3FC5CECA" w14:textId="627020BE" w:rsidR="00D84E9D" w:rsidRDefault="00D84E9D" w:rsidP="00DB24BE">
      <w:pPr>
        <w:spacing w:after="0" w:line="240" w:lineRule="auto"/>
        <w:jc w:val="both"/>
        <w:rPr>
          <w:rFonts w:cs="Times New Roman"/>
          <w:sz w:val="24"/>
          <w:szCs w:val="24"/>
        </w:rPr>
      </w:pPr>
    </w:p>
    <w:sectPr w:rsidR="00D84E9D" w:rsidSect="00D2393F">
      <w:pgSz w:w="11906" w:h="16838"/>
      <w:pgMar w:top="1417" w:right="1417" w:bottom="1417" w:left="1417" w:header="708" w:footer="283"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E0A865A" w14:textId="77777777" w:rsidR="00E20ACF" w:rsidRDefault="00E20ACF" w:rsidP="005A7108">
      <w:pPr>
        <w:spacing w:after="0" w:line="240" w:lineRule="auto"/>
      </w:pPr>
      <w:r>
        <w:separator/>
      </w:r>
    </w:p>
  </w:endnote>
  <w:endnote w:type="continuationSeparator" w:id="0">
    <w:p w14:paraId="15B57EC2" w14:textId="77777777" w:rsidR="00E20ACF" w:rsidRDefault="00E20ACF" w:rsidP="005A71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EUAlbertina">
    <w:altName w:val="Arial"/>
    <w:panose1 w:val="00000000000000000000"/>
    <w:charset w:val="00"/>
    <w:family w:val="swiss"/>
    <w:notTrueType/>
    <w:pitch w:val="default"/>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Calibri Light">
    <w:altName w:val="Calibri"/>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2238573"/>
      <w:docPartObj>
        <w:docPartGallery w:val="Page Numbers (Bottom of Page)"/>
        <w:docPartUnique/>
      </w:docPartObj>
    </w:sdtPr>
    <w:sdtEndPr>
      <w:rPr>
        <w:rFonts w:ascii="Times New Roman" w:hAnsi="Times New Roman" w:cs="Times New Roman"/>
        <w:sz w:val="24"/>
        <w:szCs w:val="24"/>
      </w:rPr>
    </w:sdtEndPr>
    <w:sdtContent>
      <w:p w14:paraId="6CB83026" w14:textId="77777777" w:rsidR="005946E3" w:rsidRPr="000758D2" w:rsidRDefault="005946E3">
        <w:pPr>
          <w:pStyle w:val="Zpat"/>
          <w:jc w:val="center"/>
          <w:rPr>
            <w:rFonts w:ascii="Times New Roman" w:hAnsi="Times New Roman" w:cs="Times New Roman"/>
            <w:sz w:val="24"/>
            <w:szCs w:val="24"/>
          </w:rPr>
        </w:pPr>
        <w:r w:rsidRPr="00D2393F">
          <w:rPr>
            <w:rFonts w:cs="Times New Roman"/>
            <w:sz w:val="24"/>
            <w:szCs w:val="24"/>
          </w:rPr>
          <w:fldChar w:fldCharType="begin"/>
        </w:r>
        <w:r w:rsidRPr="00D2393F">
          <w:rPr>
            <w:rFonts w:cs="Times New Roman"/>
            <w:sz w:val="24"/>
            <w:szCs w:val="24"/>
          </w:rPr>
          <w:instrText>PAGE   \* MERGEFORMAT</w:instrText>
        </w:r>
        <w:r w:rsidRPr="00D2393F">
          <w:rPr>
            <w:rFonts w:cs="Times New Roman"/>
            <w:sz w:val="24"/>
            <w:szCs w:val="24"/>
          </w:rPr>
          <w:fldChar w:fldCharType="separate"/>
        </w:r>
        <w:r w:rsidR="0015784E">
          <w:rPr>
            <w:rFonts w:cs="Times New Roman"/>
            <w:noProof/>
            <w:sz w:val="24"/>
            <w:szCs w:val="24"/>
          </w:rPr>
          <w:t>2</w:t>
        </w:r>
        <w:r w:rsidRPr="00D2393F">
          <w:rPr>
            <w:rFonts w:cs="Times New Roman"/>
            <w:sz w:val="24"/>
            <w:szCs w:val="24"/>
          </w:rPr>
          <w:fldChar w:fldCharType="end"/>
        </w:r>
      </w:p>
    </w:sdtContent>
  </w:sdt>
  <w:p w14:paraId="711C1438" w14:textId="77777777" w:rsidR="005946E3" w:rsidRDefault="005946E3">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3750112"/>
      <w:docPartObj>
        <w:docPartGallery w:val="Page Numbers (Bottom of Page)"/>
        <w:docPartUnique/>
      </w:docPartObj>
    </w:sdtPr>
    <w:sdtEndPr>
      <w:rPr>
        <w:sz w:val="24"/>
        <w:szCs w:val="24"/>
      </w:rPr>
    </w:sdtEndPr>
    <w:sdtContent>
      <w:p w14:paraId="5D29F9A4" w14:textId="77777777" w:rsidR="005946E3" w:rsidRPr="00D87E9C" w:rsidRDefault="005946E3">
        <w:pPr>
          <w:pStyle w:val="Zpat"/>
          <w:jc w:val="center"/>
          <w:rPr>
            <w:sz w:val="24"/>
            <w:szCs w:val="24"/>
          </w:rPr>
        </w:pPr>
        <w:r w:rsidRPr="00D87E9C">
          <w:rPr>
            <w:sz w:val="24"/>
            <w:szCs w:val="24"/>
          </w:rPr>
          <w:fldChar w:fldCharType="begin"/>
        </w:r>
        <w:r w:rsidRPr="00D87E9C">
          <w:rPr>
            <w:sz w:val="24"/>
            <w:szCs w:val="24"/>
          </w:rPr>
          <w:instrText>PAGE   \* MERGEFORMAT</w:instrText>
        </w:r>
        <w:r w:rsidRPr="00D87E9C">
          <w:rPr>
            <w:sz w:val="24"/>
            <w:szCs w:val="24"/>
          </w:rPr>
          <w:fldChar w:fldCharType="separate"/>
        </w:r>
        <w:r w:rsidR="0015784E">
          <w:rPr>
            <w:noProof/>
            <w:sz w:val="24"/>
            <w:szCs w:val="24"/>
          </w:rPr>
          <w:t>1</w:t>
        </w:r>
        <w:r w:rsidRPr="00D87E9C">
          <w:rPr>
            <w:sz w:val="24"/>
            <w:szCs w:val="24"/>
          </w:rPr>
          <w:fldChar w:fldCharType="end"/>
        </w:r>
      </w:p>
    </w:sdtContent>
  </w:sdt>
  <w:p w14:paraId="2E5AF84C" w14:textId="77777777" w:rsidR="005946E3" w:rsidRDefault="005946E3">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86078C" w14:textId="77777777" w:rsidR="00E20ACF" w:rsidRDefault="00E20ACF" w:rsidP="005A7108">
      <w:pPr>
        <w:spacing w:after="0" w:line="240" w:lineRule="auto"/>
      </w:pPr>
      <w:r>
        <w:separator/>
      </w:r>
    </w:p>
  </w:footnote>
  <w:footnote w:type="continuationSeparator" w:id="0">
    <w:p w14:paraId="188C84FC" w14:textId="77777777" w:rsidR="00E20ACF" w:rsidRDefault="00E20ACF" w:rsidP="005A7108">
      <w:pPr>
        <w:spacing w:after="0" w:line="240" w:lineRule="auto"/>
      </w:pPr>
      <w:r>
        <w:continuationSeparator/>
      </w:r>
    </w:p>
  </w:footnote>
  <w:footnote w:id="1">
    <w:p w14:paraId="2413BAFA" w14:textId="3BB9FA46" w:rsidR="005946E3" w:rsidRPr="00DE3E97" w:rsidRDefault="005946E3" w:rsidP="002A7605">
      <w:pPr>
        <w:pStyle w:val="Default"/>
        <w:jc w:val="both"/>
      </w:pPr>
      <w:r w:rsidRPr="00A60F07">
        <w:rPr>
          <w:rStyle w:val="Znakapoznpodarou"/>
          <w:rFonts w:asciiTheme="minorHAnsi" w:hAnsiTheme="minorHAnsi"/>
          <w:sz w:val="20"/>
          <w:szCs w:val="20"/>
        </w:rPr>
        <w:footnoteRef/>
      </w:r>
      <w:r w:rsidRPr="00A60F07">
        <w:rPr>
          <w:rFonts w:asciiTheme="minorHAnsi" w:hAnsiTheme="minorHAnsi"/>
          <w:sz w:val="20"/>
          <w:szCs w:val="20"/>
        </w:rPr>
        <w:t xml:space="preserve"> </w:t>
      </w:r>
      <w:r w:rsidRPr="00A60F07">
        <w:rPr>
          <w:rFonts w:asciiTheme="minorHAnsi" w:hAnsiTheme="minorHAnsi"/>
          <w:bCs/>
          <w:sz w:val="20"/>
          <w:szCs w:val="20"/>
        </w:rPr>
        <w:t>„</w:t>
      </w:r>
      <w:r w:rsidRPr="00A60F07">
        <w:rPr>
          <w:rFonts w:asciiTheme="minorHAnsi" w:hAnsiTheme="minorHAnsi"/>
          <w:sz w:val="20"/>
          <w:szCs w:val="20"/>
        </w:rPr>
        <w:t xml:space="preserve">Organizací pro výzkum </w:t>
      </w:r>
      <w:r w:rsidRPr="00A60F07">
        <w:rPr>
          <w:rFonts w:asciiTheme="minorHAnsi" w:hAnsiTheme="minorHAnsi"/>
          <w:bCs/>
          <w:sz w:val="20"/>
          <w:szCs w:val="20"/>
        </w:rPr>
        <w:t xml:space="preserve">a šíření </w:t>
      </w:r>
      <w:r w:rsidRPr="00A60F07">
        <w:rPr>
          <w:rFonts w:asciiTheme="minorHAnsi" w:hAnsiTheme="minorHAnsi"/>
          <w:sz w:val="20"/>
          <w:szCs w:val="20"/>
        </w:rPr>
        <w:t>znalostí</w:t>
      </w:r>
      <w:r w:rsidRPr="00A60F07">
        <w:rPr>
          <w:rFonts w:asciiTheme="minorHAnsi" w:hAnsiTheme="minorHAnsi"/>
          <w:bCs/>
          <w:sz w:val="20"/>
          <w:szCs w:val="20"/>
        </w:rPr>
        <w:t xml:space="preserve">“ </w:t>
      </w:r>
      <w:r w:rsidRPr="00A60F07">
        <w:rPr>
          <w:rFonts w:asciiTheme="minorHAnsi" w:hAnsiTheme="minorHAnsi"/>
          <w:sz w:val="20"/>
          <w:szCs w:val="20"/>
        </w:rPr>
        <w:t>neboli „výzkumnou organizací“ se rozumí subjekt (např. univerzita nebo výzkumný ústav, agentura pro transfer technologií, zprostředkovatel v oblasti inovací, fyzický nebo virtuální spolupracující subjekt zaměřený na výzkum), bez ohledu na jeho právní postavení (zřízený podle veřejného nebo soukromého práva) nebo způsob financování, jehož hlavním cílem je provádět nezávisle základní výzkum, průmyslový výzkum nebo experimentální vývoj nebo veřejně šířit výsledky těchto činností formou výuky, publikací nebo transferu znalostí. Pokud tento subjekt rovněž vykonává hospodářské činnosti, je třeba pro financování, náklady a příjmy těchto hospodářských činností vést oddělené účetnictví. Podniky, které mohou uplatňovat rozhodující vliv na takovýto subjekt, např. jako podílníci nebo členové, nesmí mít přednostní příst</w:t>
      </w:r>
      <w:r>
        <w:rPr>
          <w:rFonts w:asciiTheme="minorHAnsi" w:hAnsiTheme="minorHAnsi"/>
          <w:sz w:val="20"/>
          <w:szCs w:val="20"/>
        </w:rPr>
        <w:t xml:space="preserve">up k výsledkům, jichž dosáhl. </w:t>
      </w:r>
      <w:r w:rsidRPr="00DE3E97">
        <w:rPr>
          <w:rFonts w:asciiTheme="minorHAnsi" w:hAnsiTheme="minorHAnsi"/>
          <w:sz w:val="20"/>
          <w:szCs w:val="20"/>
        </w:rPr>
        <w:t>Rámec pro státní podporu výzkumu, vývoje a inovací (2014/C 198/01).</w:t>
      </w:r>
    </w:p>
  </w:footnote>
  <w:footnote w:id="2">
    <w:p w14:paraId="23F8BCAC" w14:textId="77777777" w:rsidR="005946E3" w:rsidRPr="00A60F07" w:rsidRDefault="005946E3" w:rsidP="00D2393F">
      <w:pPr>
        <w:pStyle w:val="Textpoznpodarou"/>
        <w:jc w:val="both"/>
      </w:pPr>
      <w:r w:rsidRPr="00DE3E97">
        <w:rPr>
          <w:rStyle w:val="Znakapoznpodarou"/>
        </w:rPr>
        <w:footnoteRef/>
      </w:r>
      <w:r w:rsidRPr="00DE3E97">
        <w:t xml:space="preserve"> Ustanovení § 2 odst. 2 písm. f) zákona č. 130/2002 Sb., o podpoře výzkumu, experimentálního vývoje a inovací z veřejných prostředků a o změně</w:t>
      </w:r>
      <w:r w:rsidRPr="00A60F07">
        <w:t xml:space="preserve"> některých souvisejících zákonů (zákon o podpoře výzkumu, experimentálního vývoje a inovací), ve znění pozdějších předpisů.</w:t>
      </w:r>
    </w:p>
  </w:footnote>
  <w:footnote w:id="3">
    <w:p w14:paraId="7D09305D" w14:textId="77777777" w:rsidR="005946E3" w:rsidRPr="00C073E6" w:rsidRDefault="005946E3" w:rsidP="0019016D">
      <w:pPr>
        <w:pStyle w:val="Textpoznpodarou"/>
        <w:jc w:val="both"/>
      </w:pPr>
      <w:r w:rsidRPr="00C073E6">
        <w:rPr>
          <w:rStyle w:val="Znakapoznpodarou"/>
        </w:rPr>
        <w:footnoteRef/>
      </w:r>
      <w:r w:rsidRPr="00C073E6">
        <w:t xml:space="preserve"> </w:t>
      </w:r>
      <w:r w:rsidRPr="00C073E6">
        <w:rPr>
          <w:rFonts w:eastAsia="Times New Roman" w:cs="Times New Roman"/>
          <w:lang w:eastAsia="cs-CZ"/>
        </w:rPr>
        <w:t>Návrhy na využití kapacit velké infrastruktury pro VaVaI jsou předmětem hodnocení jejich kvality a relevance vědeckou radou nebo jiným odborným orgánem velké infrastruktury pro VaVaI. Velká infrastruktura pro VaVaI je financována primárně jako služba komunitě svých uživatelů, nikoliv jako zařízení k provádění VaVaI samotnou hostitelskou výzkumnou organizací velké infrastruktury pro VaVaI.</w:t>
      </w:r>
    </w:p>
  </w:footnote>
  <w:footnote w:id="4">
    <w:p w14:paraId="598EAD0B" w14:textId="565A7C91" w:rsidR="005946E3" w:rsidRPr="000B38E5" w:rsidRDefault="005946E3">
      <w:pPr>
        <w:pStyle w:val="Textpoznpodarou"/>
      </w:pPr>
      <w:r>
        <w:rPr>
          <w:rStyle w:val="Znakapoznpodarou"/>
        </w:rPr>
        <w:footnoteRef/>
      </w:r>
      <w:r>
        <w:t xml:space="preserve"> </w:t>
      </w:r>
      <w:r w:rsidRPr="000B38E5">
        <w:rPr>
          <w:rFonts w:eastAsia="Times New Roman" w:cs="Times New Roman"/>
        </w:rPr>
        <w:t xml:space="preserve">PO1 je zaměřena na budování </w:t>
      </w:r>
      <w:r w:rsidR="000B38E5">
        <w:rPr>
          <w:rFonts w:eastAsia="Times New Roman" w:cs="Times New Roman"/>
        </w:rPr>
        <w:t>tzv. „</w:t>
      </w:r>
      <w:r w:rsidRPr="000B38E5">
        <w:rPr>
          <w:rFonts w:eastAsia="Times New Roman" w:cs="Times New Roman"/>
        </w:rPr>
        <w:t>Evropských center excelence</w:t>
      </w:r>
      <w:r w:rsidR="000B38E5">
        <w:rPr>
          <w:rFonts w:eastAsia="Times New Roman" w:cs="Times New Roman"/>
        </w:rPr>
        <w:t>“</w:t>
      </w:r>
      <w:r w:rsidRPr="000B38E5">
        <w:rPr>
          <w:rFonts w:eastAsia="Times New Roman" w:cs="Times New Roman"/>
        </w:rPr>
        <w:t xml:space="preserve">. V rámci PO2 </w:t>
      </w:r>
      <w:r w:rsidR="000B38E5">
        <w:rPr>
          <w:rFonts w:eastAsia="Times New Roman" w:cs="Times New Roman"/>
        </w:rPr>
        <w:t>jsou</w:t>
      </w:r>
      <w:r w:rsidRPr="000B38E5">
        <w:rPr>
          <w:rFonts w:eastAsia="Times New Roman" w:cs="Times New Roman"/>
        </w:rPr>
        <w:t xml:space="preserve"> budována tzv. </w:t>
      </w:r>
      <w:r w:rsidR="000B38E5">
        <w:rPr>
          <w:rFonts w:eastAsia="Times New Roman" w:cs="Times New Roman"/>
        </w:rPr>
        <w:t>„</w:t>
      </w:r>
      <w:r w:rsidRPr="000B38E5">
        <w:rPr>
          <w:rFonts w:eastAsia="Times New Roman" w:cs="Times New Roman"/>
        </w:rPr>
        <w:t>Regionální VaV centra</w:t>
      </w:r>
      <w:r w:rsidR="000B38E5">
        <w:rPr>
          <w:rFonts w:eastAsia="Times New Roman" w:cs="Times New Roman"/>
        </w:rPr>
        <w:t>“</w:t>
      </w:r>
      <w:r w:rsidRPr="000B38E5">
        <w:rPr>
          <w:rFonts w:eastAsia="Times New Roman" w:cs="Times New Roman"/>
        </w:rPr>
        <w:t>.</w:t>
      </w:r>
    </w:p>
  </w:footnote>
  <w:footnote w:id="5">
    <w:p w14:paraId="49B5883A" w14:textId="77777777" w:rsidR="005946E3" w:rsidRDefault="005946E3" w:rsidP="000301EE">
      <w:pPr>
        <w:pStyle w:val="Textpoznpodarou"/>
      </w:pPr>
      <w:r>
        <w:rPr>
          <w:rStyle w:val="Znakapoznpodarou"/>
        </w:rPr>
        <w:footnoteRef/>
      </w:r>
      <w:r>
        <w:t xml:space="preserve"> </w:t>
      </w:r>
      <w:r w:rsidRPr="00DF0F1B">
        <w:t>Ukazatele výzkumu a vývoje za rok 2013</w:t>
      </w:r>
      <w:r>
        <w:t>. Český statistický úřad, 2014.</w:t>
      </w:r>
    </w:p>
  </w:footnote>
  <w:footnote w:id="6">
    <w:p w14:paraId="573891FF" w14:textId="503AE141" w:rsidR="005946E3" w:rsidRPr="002A6E46" w:rsidRDefault="005946E3" w:rsidP="003966D9">
      <w:pPr>
        <w:autoSpaceDE w:val="0"/>
        <w:adjustRightInd w:val="0"/>
        <w:spacing w:after="0" w:line="240" w:lineRule="auto"/>
        <w:jc w:val="both"/>
        <w:rPr>
          <w:rFonts w:cs="Times New Roman"/>
          <w:sz w:val="20"/>
          <w:szCs w:val="20"/>
        </w:rPr>
      </w:pPr>
      <w:r w:rsidRPr="00A60F07">
        <w:rPr>
          <w:rStyle w:val="Znakapoznpodarou"/>
          <w:rFonts w:cs="Times New Roman"/>
          <w:sz w:val="20"/>
          <w:szCs w:val="20"/>
        </w:rPr>
        <w:footnoteRef/>
      </w:r>
      <w:r w:rsidRPr="00A60F07">
        <w:rPr>
          <w:rFonts w:cs="Times New Roman"/>
          <w:sz w:val="20"/>
          <w:szCs w:val="20"/>
        </w:rPr>
        <w:t xml:space="preserve"> </w:t>
      </w:r>
      <w:r w:rsidRPr="00A60F07">
        <w:rPr>
          <w:rFonts w:eastAsia="Times New Roman" w:cs="Times New Roman"/>
          <w:color w:val="000000"/>
          <w:sz w:val="20"/>
          <w:szCs w:val="20"/>
        </w:rPr>
        <w:t xml:space="preserve">Čl. 57 Obecného nařízení Rady (ES) č. 1083/2006 ze dne 11. července 2006 o obecných ustanoveních o Evropském fondu pro regionální rozvoj, Evropském sociálním fondu a Fondu soudržnosti a o zrušení nařízení (ES) č. 1260/1999 vymezuje „udržitelnost“ jako „stálost operací“. Provedené investice musí být po dobu 5 let od ukončení realizace zachovány ke stanovenému účelu, nesmí dojít ke změně činnosti nebo k provádění aktivit, které by zakládaly nepovolenou veřejnou podporu. Rovněž nesmí dojít ke změně formy vlastnictví kapacity pořízené z dotace. Povinnosti příjemce v době udržitelnosti stanoví rozhodnutí o poskytnutí dotace. Příjemce je povinen po celou dobu udržitelnosti projektu zachovat jej ke stanovenému účelu, zajistit, že projekt neprojde ve lhůtě 5 let od ukončení realizace projektu podstatnou změnou definovanou v čl. 57 odst. 1 Obecného nařízení a zajistit jeho dopad v regionech způsobilých pro podporu v rámci OP VaVpI. Dlouhodobý hmotný </w:t>
      </w:r>
      <w:r w:rsidR="003954F7">
        <w:rPr>
          <w:rFonts w:eastAsia="Times New Roman" w:cs="Times New Roman"/>
          <w:color w:val="000000"/>
          <w:sz w:val="20"/>
          <w:szCs w:val="20"/>
        </w:rPr>
        <w:br/>
      </w:r>
      <w:r w:rsidRPr="00A60F07">
        <w:rPr>
          <w:rFonts w:eastAsia="Times New Roman" w:cs="Times New Roman"/>
          <w:color w:val="000000"/>
          <w:sz w:val="20"/>
          <w:szCs w:val="20"/>
        </w:rPr>
        <w:t>a nehmotný majetek, u něhož jsou výdaje na pořízení zahrnuty do způsobilých výdajů projektu, nesmí příjemce po celou dobu udržitelnosti projektu prodat ani zcizit. Tímto není dotčena prostá obměna majetku, zejména v souvislosti s technologickým rozvojem, kdy se druhově stejný majetek nahrazuje technologicky rozvinutějším.</w:t>
      </w:r>
    </w:p>
  </w:footnote>
  <w:footnote w:id="7">
    <w:p w14:paraId="25345270" w14:textId="0AD68950" w:rsidR="005946E3" w:rsidRDefault="005946E3">
      <w:pPr>
        <w:pStyle w:val="Textpoznpodarou"/>
      </w:pPr>
      <w:r>
        <w:rPr>
          <w:rStyle w:val="Znakapoznpodarou"/>
        </w:rPr>
        <w:footnoteRef/>
      </w:r>
      <w:r>
        <w:t xml:space="preserve"> Národní program udržitelnosti I </w:t>
      </w:r>
      <w:r w:rsidR="003954F7">
        <w:t>byl schválen</w:t>
      </w:r>
      <w:r>
        <w:t xml:space="preserve"> usnesení</w:t>
      </w:r>
      <w:r w:rsidR="003954F7">
        <w:t>m</w:t>
      </w:r>
      <w:r>
        <w:t xml:space="preserve"> vlády ČR ze dne 19. června 2012 č. 444, Ná</w:t>
      </w:r>
      <w:r w:rsidR="003954F7">
        <w:t>rodní program udržitelnosti II byl schválen</w:t>
      </w:r>
      <w:r>
        <w:t xml:space="preserve"> usnesení</w:t>
      </w:r>
      <w:r w:rsidR="003954F7">
        <w:t>m</w:t>
      </w:r>
      <w:r>
        <w:t xml:space="preserve"> vlády ČR ze dne 19. června 2012 č. 445.</w:t>
      </w:r>
    </w:p>
  </w:footnote>
  <w:footnote w:id="8">
    <w:p w14:paraId="1C431C8B" w14:textId="56A159C8" w:rsidR="005946E3" w:rsidRDefault="005946E3" w:rsidP="000A4514">
      <w:pPr>
        <w:pStyle w:val="Textpoznpodarou"/>
        <w:jc w:val="both"/>
      </w:pPr>
      <w:r>
        <w:rPr>
          <w:rStyle w:val="Znakapoznpodarou"/>
        </w:rPr>
        <w:footnoteRef/>
      </w:r>
      <w:r>
        <w:t xml:space="preserve"> Monit (sestava A02 - k datu 1</w:t>
      </w:r>
      <w:r w:rsidR="00E91F22">
        <w:t>3. srpna</w:t>
      </w:r>
      <w:r w:rsidR="000A4514">
        <w:t xml:space="preserve"> 2015, sledované období: 1. ledna 2007 až</w:t>
      </w:r>
      <w:r>
        <w:t xml:space="preserve"> 13.</w:t>
      </w:r>
      <w:r w:rsidR="000A4514">
        <w:t xml:space="preserve"> srpna </w:t>
      </w:r>
      <w:r>
        <w:t>2015).</w:t>
      </w:r>
      <w:r w:rsidR="000A4514">
        <w:t xml:space="preserve"> </w:t>
      </w:r>
      <w:r>
        <w:t>V částkách jsou zahrnuty žádosti o platbu (vyúčt</w:t>
      </w:r>
      <w:r w:rsidR="000A4514">
        <w:t>ované prostředky (schválené ŘO)</w:t>
      </w:r>
      <w:r>
        <w:t xml:space="preserve"> nacházející se dle sestavy A02 ve stavech P2 Schválena, P3 Schválena po přepracování a P4</w:t>
      </w:r>
      <w:r w:rsidR="000A4514">
        <w:t xml:space="preserve"> Proplacena příjemci ke dni 13. srpna </w:t>
      </w:r>
      <w:r>
        <w:t>2015.</w:t>
      </w:r>
    </w:p>
  </w:footnote>
  <w:footnote w:id="9">
    <w:p w14:paraId="3045DA1A" w14:textId="3EF114B9" w:rsidR="005946E3" w:rsidRPr="00E4720C" w:rsidRDefault="005946E3" w:rsidP="008475A9">
      <w:pPr>
        <w:pStyle w:val="Textpoznpodarou"/>
        <w:jc w:val="both"/>
        <w:rPr>
          <w:rFonts w:cs="Times New Roman"/>
        </w:rPr>
      </w:pPr>
      <w:r w:rsidRPr="00E4720C">
        <w:rPr>
          <w:rStyle w:val="Znakapoznpodarou"/>
          <w:rFonts w:cs="Times New Roman"/>
        </w:rPr>
        <w:footnoteRef/>
      </w:r>
      <w:r w:rsidRPr="00E4720C">
        <w:rPr>
          <w:rFonts w:cs="Times New Roman"/>
        </w:rPr>
        <w:t xml:space="preserve"> Metodika hodnocení výsledků výzkumných organizací a ukončených programů (platná pro léta 2013 až 2015), která byla schválena usnesením vlády ČR ze dne 19. června 2013 č. 475</w:t>
      </w:r>
      <w:r>
        <w:rPr>
          <w:rFonts w:cs="Times New Roman"/>
        </w:rPr>
        <w:t xml:space="preserve"> ve znění změn schválených usnesením vlády ČR ze dne 16. dubna 2014 č. 250 a usnesením vlády ČR ze dne 29. července 2015 č. 605</w:t>
      </w:r>
      <w:r w:rsidRPr="00E4720C">
        <w:rPr>
          <w:rFonts w:cs="Times New Roman"/>
        </w:rPr>
        <w:t>.</w:t>
      </w:r>
    </w:p>
  </w:footnote>
  <w:footnote w:id="10">
    <w:p w14:paraId="02CCD198" w14:textId="77777777" w:rsidR="005946E3" w:rsidRPr="00BF58C6" w:rsidRDefault="005946E3">
      <w:pPr>
        <w:pStyle w:val="Textpoznpodarou"/>
      </w:pPr>
      <w:r w:rsidRPr="00BF58C6">
        <w:rPr>
          <w:rStyle w:val="Znakapoznpodarou"/>
        </w:rPr>
        <w:footnoteRef/>
      </w:r>
      <w:r w:rsidRPr="00BF58C6">
        <w:t xml:space="preserve"> Veřejné a státní vysoké školy, fakultní nemocnice, soukromé vysoké školy.</w:t>
      </w:r>
    </w:p>
  </w:footnote>
  <w:footnote w:id="11">
    <w:p w14:paraId="069165E6" w14:textId="77777777" w:rsidR="005946E3" w:rsidRPr="00BF58C6" w:rsidRDefault="005946E3">
      <w:pPr>
        <w:pStyle w:val="Textpoznpodarou"/>
      </w:pPr>
      <w:r w:rsidRPr="00BF58C6">
        <w:rPr>
          <w:rStyle w:val="Znakapoznpodarou"/>
        </w:rPr>
        <w:footnoteRef/>
      </w:r>
      <w:r w:rsidRPr="00BF58C6">
        <w:t xml:space="preserve"> Akademie věd ČR, resortní výzkumná pracoviště, knihovny, archivy, muzea apod.</w:t>
      </w:r>
    </w:p>
  </w:footnote>
  <w:footnote w:id="12">
    <w:p w14:paraId="40648C1C" w14:textId="4CFC71CA" w:rsidR="005946E3" w:rsidRDefault="005946E3">
      <w:pPr>
        <w:pStyle w:val="Textpoznpodarou"/>
      </w:pPr>
      <w:r>
        <w:rPr>
          <w:rStyle w:val="Znakapoznpodarou"/>
        </w:rPr>
        <w:footnoteRef/>
      </w:r>
      <w:r>
        <w:t xml:space="preserve"> </w:t>
      </w:r>
      <w:r w:rsidRPr="00DF0F1B">
        <w:t>Ukazatele výzkumu a vývoje za rok 2013</w:t>
      </w:r>
      <w:r>
        <w:t>. Český statistický úřad, 2014.</w:t>
      </w:r>
    </w:p>
  </w:footnote>
  <w:footnote w:id="13">
    <w:p w14:paraId="12FEEC72" w14:textId="77777777" w:rsidR="005946E3" w:rsidRDefault="005946E3" w:rsidP="00A60F07">
      <w:pPr>
        <w:spacing w:after="0" w:line="240" w:lineRule="auto"/>
        <w:contextualSpacing/>
        <w:jc w:val="both"/>
      </w:pPr>
      <w:r w:rsidRPr="00D565F5">
        <w:rPr>
          <w:rStyle w:val="Znakapoznpodarou"/>
          <w:sz w:val="20"/>
          <w:szCs w:val="20"/>
        </w:rPr>
        <w:footnoteRef/>
      </w:r>
      <w:r w:rsidRPr="00D565F5">
        <w:rPr>
          <w:sz w:val="20"/>
          <w:szCs w:val="20"/>
        </w:rPr>
        <w:t xml:space="preserve"> </w:t>
      </w:r>
      <w:r>
        <w:rPr>
          <w:sz w:val="20"/>
          <w:szCs w:val="20"/>
        </w:rPr>
        <w:t>P</w:t>
      </w:r>
      <w:r w:rsidRPr="00D565F5">
        <w:rPr>
          <w:rFonts w:eastAsia="Times New Roman" w:cs="Times New Roman"/>
          <w:bCs/>
          <w:sz w:val="20"/>
          <w:szCs w:val="20"/>
          <w:lang w:eastAsia="cs-CZ"/>
        </w:rPr>
        <w:t xml:space="preserve">růměrná míra podpory projektů financovaných </w:t>
      </w:r>
      <w:r>
        <w:rPr>
          <w:rFonts w:eastAsia="Times New Roman" w:cs="Times New Roman"/>
          <w:bCs/>
          <w:sz w:val="20"/>
          <w:szCs w:val="20"/>
          <w:lang w:eastAsia="cs-CZ"/>
        </w:rPr>
        <w:t>v rámci</w:t>
      </w:r>
      <w:r w:rsidRPr="00D565F5">
        <w:rPr>
          <w:rFonts w:eastAsia="Times New Roman" w:cs="Times New Roman"/>
          <w:bCs/>
          <w:sz w:val="20"/>
          <w:szCs w:val="20"/>
          <w:lang w:eastAsia="cs-CZ"/>
        </w:rPr>
        <w:t xml:space="preserve"> 1. až 4. veřejné soutěže ve VaVaI vyhlášených v rámci Národního programu udržitelnosti I činí 42,7 %.</w:t>
      </w:r>
    </w:p>
  </w:footnote>
  <w:footnote w:id="14">
    <w:p w14:paraId="1407E989" w14:textId="77777777" w:rsidR="005946E3" w:rsidRPr="00C073E6" w:rsidRDefault="005946E3" w:rsidP="00FF1241">
      <w:pPr>
        <w:pStyle w:val="Textpoznpodarou"/>
        <w:jc w:val="both"/>
        <w:rPr>
          <w:rFonts w:cs="Times New Roman"/>
        </w:rPr>
      </w:pPr>
      <w:r w:rsidRPr="00C073E6">
        <w:rPr>
          <w:rStyle w:val="Znakapoznpodarou"/>
          <w:rFonts w:cs="Times New Roman"/>
        </w:rPr>
        <w:footnoteRef/>
      </w:r>
      <w:r w:rsidRPr="00C073E6">
        <w:rPr>
          <w:rFonts w:cs="Times New Roman"/>
        </w:rPr>
        <w:t xml:space="preserve"> Po dokončení 5. veřejné soutěže ve VaVaI Národního programu udržitelnosti I bude případně provedeno přehodnocení finanční potřeby, které bude promítnuto do návrhu výdajů státního rozpočtu ČR na VaVaI na rok 2017 a jeho střednědobého výhledu na léta 2018 až 2019.</w:t>
      </w:r>
    </w:p>
  </w:footnote>
  <w:footnote w:id="15">
    <w:p w14:paraId="0E96EF4F" w14:textId="02B8B83D" w:rsidR="005946E3" w:rsidRPr="00C073E6" w:rsidRDefault="005946E3" w:rsidP="00C52D7A">
      <w:pPr>
        <w:pStyle w:val="Textpoznpodarou"/>
        <w:keepLines/>
        <w:jc w:val="both"/>
        <w:rPr>
          <w:rFonts w:cs="Times New Roman"/>
        </w:rPr>
      </w:pPr>
      <w:r w:rsidRPr="00C073E6">
        <w:rPr>
          <w:rStyle w:val="Znakapoznpodarou"/>
          <w:rFonts w:cs="Times New Roman"/>
        </w:rPr>
        <w:footnoteRef/>
      </w:r>
      <w:r w:rsidRPr="00C073E6">
        <w:rPr>
          <w:rFonts w:cs="Times New Roman"/>
        </w:rPr>
        <w:t xml:space="preserve"> Pro účely veřejné soutěže ve VaVaI je poskytovatel podle ustanovení § 17 odst. 6 zákona o podpoře výzkumu, experimentálního vývoje a inovací oprávněn shromažďovat potřebné údaje o návrzích projektů a uchazečích, včetně osobních údajů jak v písemné, tak v elektronické podobě. Tyto údaje nicméně nejsou veřejně přístupnými informacemi. Poskytovatel, tedy MŠMT, je povinen při shromažďování, zveřejňování nebo jiném zpracovávání těchto údajů postupovat podle zvláštních právních předpisů. Z osobních údajů smí MŠMT zveřejnit pouze jméno, příjmení a případné akademické tituly a vědecké hodnosti řešitele a dalších pracovníků podílejících se na navrhovaném projektu. V období soutěžní a hodnotící lhůty veřejné soutěže ve VaVaI jsou ostatní údaje uvedené v návrhu projektu považovány za informace důvěrného charakteru.</w:t>
      </w:r>
      <w:r>
        <w:rPr>
          <w:rFonts w:cs="Times New Roman"/>
        </w:rPr>
        <w:t xml:space="preserve"> </w:t>
      </w:r>
      <w:r w:rsidRPr="000034FE">
        <w:rPr>
          <w:rFonts w:cs="Times New Roman"/>
        </w:rPr>
        <w:t xml:space="preserve">Přehled požadavků individuálních </w:t>
      </w:r>
      <w:r>
        <w:rPr>
          <w:rFonts w:cs="Times New Roman"/>
        </w:rPr>
        <w:t xml:space="preserve">návrhů </w:t>
      </w:r>
      <w:r w:rsidRPr="000034FE">
        <w:rPr>
          <w:rFonts w:cs="Times New Roman"/>
        </w:rPr>
        <w:t xml:space="preserve">projektů </w:t>
      </w:r>
      <w:r>
        <w:rPr>
          <w:rFonts w:cs="Times New Roman"/>
        </w:rPr>
        <w:t xml:space="preserve">proto </w:t>
      </w:r>
      <w:r w:rsidRPr="000034FE">
        <w:rPr>
          <w:rFonts w:cs="Times New Roman"/>
        </w:rPr>
        <w:t>nelze s ohledem na pravidla veřejné soutěže ve VaVaI, stanovené zákonem o podpoře výzkumu, experimentálního vývoje a inovací, zveř</w:t>
      </w:r>
      <w:r>
        <w:rPr>
          <w:rFonts w:cs="Times New Roman"/>
        </w:rPr>
        <w:t xml:space="preserve">ejnit před vyhlášením výsledků </w:t>
      </w:r>
      <w:r w:rsidRPr="000034FE">
        <w:rPr>
          <w:rFonts w:cs="Times New Roman"/>
        </w:rPr>
        <w:t xml:space="preserve">dne </w:t>
      </w:r>
      <w:r>
        <w:rPr>
          <w:rFonts w:cs="Times New Roman"/>
        </w:rPr>
        <w:br/>
      </w:r>
      <w:r w:rsidRPr="000034FE">
        <w:rPr>
          <w:rFonts w:cs="Times New Roman"/>
        </w:rPr>
        <w:t>9. listopadu 2015.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EB7E83" w14:textId="3BF2A202" w:rsidR="005946E3" w:rsidRPr="007B4499" w:rsidRDefault="005946E3" w:rsidP="00D2393F">
    <w:pPr>
      <w:pStyle w:val="Zhlav"/>
      <w:jc w:val="right"/>
      <w:rPr>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59AD2EB"/>
    <w:multiLevelType w:val="hybridMultilevel"/>
    <w:tmpl w:val="7B6B3A5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11A7A3A"/>
    <w:multiLevelType w:val="hybridMultilevel"/>
    <w:tmpl w:val="981CE18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1B237FE"/>
    <w:multiLevelType w:val="hybridMultilevel"/>
    <w:tmpl w:val="03A66CD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nsid w:val="0CA726DC"/>
    <w:multiLevelType w:val="hybridMultilevel"/>
    <w:tmpl w:val="4906F63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nsid w:val="10803C9C"/>
    <w:multiLevelType w:val="hybridMultilevel"/>
    <w:tmpl w:val="B5D40DEE"/>
    <w:lvl w:ilvl="0" w:tplc="04050001">
      <w:start w:val="1"/>
      <w:numFmt w:val="bullet"/>
      <w:lvlText w:val=""/>
      <w:lvlJc w:val="left"/>
      <w:pPr>
        <w:ind w:left="1074" w:hanging="360"/>
      </w:pPr>
      <w:rPr>
        <w:rFonts w:ascii="Symbol" w:hAnsi="Symbol" w:hint="default"/>
      </w:rPr>
    </w:lvl>
    <w:lvl w:ilvl="1" w:tplc="04050003" w:tentative="1">
      <w:start w:val="1"/>
      <w:numFmt w:val="bullet"/>
      <w:lvlText w:val="o"/>
      <w:lvlJc w:val="left"/>
      <w:pPr>
        <w:ind w:left="1794" w:hanging="360"/>
      </w:pPr>
      <w:rPr>
        <w:rFonts w:ascii="Courier New" w:hAnsi="Courier New" w:cs="Courier New" w:hint="default"/>
      </w:rPr>
    </w:lvl>
    <w:lvl w:ilvl="2" w:tplc="04050005" w:tentative="1">
      <w:start w:val="1"/>
      <w:numFmt w:val="bullet"/>
      <w:lvlText w:val=""/>
      <w:lvlJc w:val="left"/>
      <w:pPr>
        <w:ind w:left="2514" w:hanging="360"/>
      </w:pPr>
      <w:rPr>
        <w:rFonts w:ascii="Wingdings" w:hAnsi="Wingdings" w:hint="default"/>
      </w:rPr>
    </w:lvl>
    <w:lvl w:ilvl="3" w:tplc="04050001" w:tentative="1">
      <w:start w:val="1"/>
      <w:numFmt w:val="bullet"/>
      <w:lvlText w:val=""/>
      <w:lvlJc w:val="left"/>
      <w:pPr>
        <w:ind w:left="3234" w:hanging="360"/>
      </w:pPr>
      <w:rPr>
        <w:rFonts w:ascii="Symbol" w:hAnsi="Symbol" w:hint="default"/>
      </w:rPr>
    </w:lvl>
    <w:lvl w:ilvl="4" w:tplc="04050003" w:tentative="1">
      <w:start w:val="1"/>
      <w:numFmt w:val="bullet"/>
      <w:lvlText w:val="o"/>
      <w:lvlJc w:val="left"/>
      <w:pPr>
        <w:ind w:left="3954" w:hanging="360"/>
      </w:pPr>
      <w:rPr>
        <w:rFonts w:ascii="Courier New" w:hAnsi="Courier New" w:cs="Courier New" w:hint="default"/>
      </w:rPr>
    </w:lvl>
    <w:lvl w:ilvl="5" w:tplc="04050005" w:tentative="1">
      <w:start w:val="1"/>
      <w:numFmt w:val="bullet"/>
      <w:lvlText w:val=""/>
      <w:lvlJc w:val="left"/>
      <w:pPr>
        <w:ind w:left="4674" w:hanging="360"/>
      </w:pPr>
      <w:rPr>
        <w:rFonts w:ascii="Wingdings" w:hAnsi="Wingdings" w:hint="default"/>
      </w:rPr>
    </w:lvl>
    <w:lvl w:ilvl="6" w:tplc="04050001" w:tentative="1">
      <w:start w:val="1"/>
      <w:numFmt w:val="bullet"/>
      <w:lvlText w:val=""/>
      <w:lvlJc w:val="left"/>
      <w:pPr>
        <w:ind w:left="5394" w:hanging="360"/>
      </w:pPr>
      <w:rPr>
        <w:rFonts w:ascii="Symbol" w:hAnsi="Symbol" w:hint="default"/>
      </w:rPr>
    </w:lvl>
    <w:lvl w:ilvl="7" w:tplc="04050003" w:tentative="1">
      <w:start w:val="1"/>
      <w:numFmt w:val="bullet"/>
      <w:lvlText w:val="o"/>
      <w:lvlJc w:val="left"/>
      <w:pPr>
        <w:ind w:left="6114" w:hanging="360"/>
      </w:pPr>
      <w:rPr>
        <w:rFonts w:ascii="Courier New" w:hAnsi="Courier New" w:cs="Courier New" w:hint="default"/>
      </w:rPr>
    </w:lvl>
    <w:lvl w:ilvl="8" w:tplc="04050005" w:tentative="1">
      <w:start w:val="1"/>
      <w:numFmt w:val="bullet"/>
      <w:lvlText w:val=""/>
      <w:lvlJc w:val="left"/>
      <w:pPr>
        <w:ind w:left="6834" w:hanging="360"/>
      </w:pPr>
      <w:rPr>
        <w:rFonts w:ascii="Wingdings" w:hAnsi="Wingdings" w:hint="default"/>
      </w:rPr>
    </w:lvl>
  </w:abstractNum>
  <w:abstractNum w:abstractNumId="5">
    <w:nsid w:val="1A986001"/>
    <w:multiLevelType w:val="hybridMultilevel"/>
    <w:tmpl w:val="8702B91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nsid w:val="1BDE5545"/>
    <w:multiLevelType w:val="hybridMultilevel"/>
    <w:tmpl w:val="E1EE270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nsid w:val="485E6F7E"/>
    <w:multiLevelType w:val="hybridMultilevel"/>
    <w:tmpl w:val="0194FFA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
    <w:nsid w:val="48D567CA"/>
    <w:multiLevelType w:val="hybridMultilevel"/>
    <w:tmpl w:val="F80210C4"/>
    <w:lvl w:ilvl="0" w:tplc="E90652C4">
      <w:start w:val="7"/>
      <w:numFmt w:val="decimal"/>
      <w:lvlText w:val="%1."/>
      <w:lvlJc w:val="left"/>
      <w:pPr>
        <w:ind w:left="36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4D697EB5"/>
    <w:multiLevelType w:val="hybridMultilevel"/>
    <w:tmpl w:val="7EB8C84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nsid w:val="61B936F6"/>
    <w:multiLevelType w:val="hybridMultilevel"/>
    <w:tmpl w:val="580411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64822BB8"/>
    <w:multiLevelType w:val="hybridMultilevel"/>
    <w:tmpl w:val="E780D70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
    <w:nsid w:val="64EA2E1A"/>
    <w:multiLevelType w:val="hybridMultilevel"/>
    <w:tmpl w:val="B006797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
    <w:nsid w:val="65C203EB"/>
    <w:multiLevelType w:val="hybridMultilevel"/>
    <w:tmpl w:val="D7021D5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nsid w:val="6983090A"/>
    <w:multiLevelType w:val="hybridMultilevel"/>
    <w:tmpl w:val="DF903386"/>
    <w:lvl w:ilvl="0" w:tplc="0EB6DAA4">
      <w:start w:val="1"/>
      <w:numFmt w:val="decimal"/>
      <w:lvlText w:val="%1."/>
      <w:lvlJc w:val="left"/>
      <w:pPr>
        <w:ind w:left="360" w:hanging="360"/>
      </w:pPr>
      <w:rPr>
        <w:b/>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
    <w:nsid w:val="779A1955"/>
    <w:multiLevelType w:val="hybridMultilevel"/>
    <w:tmpl w:val="778A655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
    <w:nsid w:val="785A53F4"/>
    <w:multiLevelType w:val="hybridMultilevel"/>
    <w:tmpl w:val="F9A82BE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7A86419E"/>
    <w:multiLevelType w:val="hybridMultilevel"/>
    <w:tmpl w:val="8B363E02"/>
    <w:lvl w:ilvl="0" w:tplc="04050001">
      <w:start w:val="1"/>
      <w:numFmt w:val="bullet"/>
      <w:lvlText w:val=""/>
      <w:lvlJc w:val="left"/>
      <w:pPr>
        <w:ind w:left="717" w:hanging="360"/>
      </w:pPr>
      <w:rPr>
        <w:rFonts w:ascii="Symbol" w:hAnsi="Symbol" w:hint="default"/>
      </w:rPr>
    </w:lvl>
    <w:lvl w:ilvl="1" w:tplc="04050003" w:tentative="1">
      <w:start w:val="1"/>
      <w:numFmt w:val="bullet"/>
      <w:lvlText w:val="o"/>
      <w:lvlJc w:val="left"/>
      <w:pPr>
        <w:ind w:left="1437" w:hanging="360"/>
      </w:pPr>
      <w:rPr>
        <w:rFonts w:ascii="Courier New" w:hAnsi="Courier New" w:cs="Courier New" w:hint="default"/>
      </w:rPr>
    </w:lvl>
    <w:lvl w:ilvl="2" w:tplc="04050005" w:tentative="1">
      <w:start w:val="1"/>
      <w:numFmt w:val="bullet"/>
      <w:lvlText w:val=""/>
      <w:lvlJc w:val="left"/>
      <w:pPr>
        <w:ind w:left="2157" w:hanging="360"/>
      </w:pPr>
      <w:rPr>
        <w:rFonts w:ascii="Wingdings" w:hAnsi="Wingdings" w:hint="default"/>
      </w:rPr>
    </w:lvl>
    <w:lvl w:ilvl="3" w:tplc="04050001" w:tentative="1">
      <w:start w:val="1"/>
      <w:numFmt w:val="bullet"/>
      <w:lvlText w:val=""/>
      <w:lvlJc w:val="left"/>
      <w:pPr>
        <w:ind w:left="2877" w:hanging="360"/>
      </w:pPr>
      <w:rPr>
        <w:rFonts w:ascii="Symbol" w:hAnsi="Symbol" w:hint="default"/>
      </w:rPr>
    </w:lvl>
    <w:lvl w:ilvl="4" w:tplc="04050003" w:tentative="1">
      <w:start w:val="1"/>
      <w:numFmt w:val="bullet"/>
      <w:lvlText w:val="o"/>
      <w:lvlJc w:val="left"/>
      <w:pPr>
        <w:ind w:left="3597" w:hanging="360"/>
      </w:pPr>
      <w:rPr>
        <w:rFonts w:ascii="Courier New" w:hAnsi="Courier New" w:cs="Courier New" w:hint="default"/>
      </w:rPr>
    </w:lvl>
    <w:lvl w:ilvl="5" w:tplc="04050005" w:tentative="1">
      <w:start w:val="1"/>
      <w:numFmt w:val="bullet"/>
      <w:lvlText w:val=""/>
      <w:lvlJc w:val="left"/>
      <w:pPr>
        <w:ind w:left="4317" w:hanging="360"/>
      </w:pPr>
      <w:rPr>
        <w:rFonts w:ascii="Wingdings" w:hAnsi="Wingdings" w:hint="default"/>
      </w:rPr>
    </w:lvl>
    <w:lvl w:ilvl="6" w:tplc="04050001" w:tentative="1">
      <w:start w:val="1"/>
      <w:numFmt w:val="bullet"/>
      <w:lvlText w:val=""/>
      <w:lvlJc w:val="left"/>
      <w:pPr>
        <w:ind w:left="5037" w:hanging="360"/>
      </w:pPr>
      <w:rPr>
        <w:rFonts w:ascii="Symbol" w:hAnsi="Symbol" w:hint="default"/>
      </w:rPr>
    </w:lvl>
    <w:lvl w:ilvl="7" w:tplc="04050003" w:tentative="1">
      <w:start w:val="1"/>
      <w:numFmt w:val="bullet"/>
      <w:lvlText w:val="o"/>
      <w:lvlJc w:val="left"/>
      <w:pPr>
        <w:ind w:left="5757" w:hanging="360"/>
      </w:pPr>
      <w:rPr>
        <w:rFonts w:ascii="Courier New" w:hAnsi="Courier New" w:cs="Courier New" w:hint="default"/>
      </w:rPr>
    </w:lvl>
    <w:lvl w:ilvl="8" w:tplc="04050005" w:tentative="1">
      <w:start w:val="1"/>
      <w:numFmt w:val="bullet"/>
      <w:lvlText w:val=""/>
      <w:lvlJc w:val="left"/>
      <w:pPr>
        <w:ind w:left="6477" w:hanging="360"/>
      </w:pPr>
      <w:rPr>
        <w:rFonts w:ascii="Wingdings" w:hAnsi="Wingdings" w:hint="default"/>
      </w:rPr>
    </w:lvl>
  </w:abstractNum>
  <w:abstractNum w:abstractNumId="18">
    <w:nsid w:val="7A961422"/>
    <w:multiLevelType w:val="hybridMultilevel"/>
    <w:tmpl w:val="091264CE"/>
    <w:lvl w:ilvl="0" w:tplc="25DCDE06">
      <w:numFmt w:val="bullet"/>
      <w:lvlText w:val="-"/>
      <w:lvlJc w:val="left"/>
      <w:pPr>
        <w:ind w:left="720" w:hanging="360"/>
      </w:pPr>
      <w:rPr>
        <w:rFonts w:ascii="Calibri" w:eastAsia="Times New Roman"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4"/>
  </w:num>
  <w:num w:numId="2">
    <w:abstractNumId w:val="2"/>
  </w:num>
  <w:num w:numId="3">
    <w:abstractNumId w:val="7"/>
  </w:num>
  <w:num w:numId="4">
    <w:abstractNumId w:val="15"/>
  </w:num>
  <w:num w:numId="5">
    <w:abstractNumId w:val="18"/>
  </w:num>
  <w:num w:numId="6">
    <w:abstractNumId w:val="0"/>
  </w:num>
  <w:num w:numId="7">
    <w:abstractNumId w:val="6"/>
  </w:num>
  <w:num w:numId="8">
    <w:abstractNumId w:val="9"/>
  </w:num>
  <w:num w:numId="9">
    <w:abstractNumId w:val="12"/>
  </w:num>
  <w:num w:numId="10">
    <w:abstractNumId w:val="4"/>
  </w:num>
  <w:num w:numId="11">
    <w:abstractNumId w:val="17"/>
  </w:num>
  <w:num w:numId="12">
    <w:abstractNumId w:val="10"/>
  </w:num>
  <w:num w:numId="13">
    <w:abstractNumId w:val="16"/>
  </w:num>
  <w:num w:numId="14">
    <w:abstractNumId w:val="5"/>
  </w:num>
  <w:num w:numId="15">
    <w:abstractNumId w:val="13"/>
  </w:num>
  <w:num w:numId="16">
    <w:abstractNumId w:val="3"/>
  </w:num>
  <w:num w:numId="17">
    <w:abstractNumId w:val="1"/>
  </w:num>
  <w:num w:numId="18">
    <w:abstractNumId w:val="11"/>
  </w:num>
  <w:num w:numId="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6C1E"/>
    <w:rsid w:val="00000AFC"/>
    <w:rsid w:val="000027FF"/>
    <w:rsid w:val="000034FE"/>
    <w:rsid w:val="00027877"/>
    <w:rsid w:val="000301EE"/>
    <w:rsid w:val="000415C7"/>
    <w:rsid w:val="00042B99"/>
    <w:rsid w:val="000470FC"/>
    <w:rsid w:val="000573AE"/>
    <w:rsid w:val="0006128F"/>
    <w:rsid w:val="00067D94"/>
    <w:rsid w:val="000725C0"/>
    <w:rsid w:val="00073147"/>
    <w:rsid w:val="00073883"/>
    <w:rsid w:val="00074479"/>
    <w:rsid w:val="000758D2"/>
    <w:rsid w:val="00092C59"/>
    <w:rsid w:val="000A2EEC"/>
    <w:rsid w:val="000A4514"/>
    <w:rsid w:val="000A6439"/>
    <w:rsid w:val="000A6CC0"/>
    <w:rsid w:val="000B38E5"/>
    <w:rsid w:val="000C383B"/>
    <w:rsid w:val="000C47EC"/>
    <w:rsid w:val="000D219F"/>
    <w:rsid w:val="000D2B9F"/>
    <w:rsid w:val="000D3304"/>
    <w:rsid w:val="000E2681"/>
    <w:rsid w:val="000E343C"/>
    <w:rsid w:val="000E3749"/>
    <w:rsid w:val="000E6799"/>
    <w:rsid w:val="000E7E66"/>
    <w:rsid w:val="000F5F4F"/>
    <w:rsid w:val="000F69A3"/>
    <w:rsid w:val="00105475"/>
    <w:rsid w:val="001215AD"/>
    <w:rsid w:val="00135A64"/>
    <w:rsid w:val="00136361"/>
    <w:rsid w:val="00136992"/>
    <w:rsid w:val="001440BA"/>
    <w:rsid w:val="001464B4"/>
    <w:rsid w:val="001475A2"/>
    <w:rsid w:val="00155FB0"/>
    <w:rsid w:val="0015784E"/>
    <w:rsid w:val="001638B3"/>
    <w:rsid w:val="001650CC"/>
    <w:rsid w:val="00166C21"/>
    <w:rsid w:val="00171469"/>
    <w:rsid w:val="001714C1"/>
    <w:rsid w:val="001825EE"/>
    <w:rsid w:val="00186585"/>
    <w:rsid w:val="0019016D"/>
    <w:rsid w:val="001942BD"/>
    <w:rsid w:val="001950B8"/>
    <w:rsid w:val="00197EEB"/>
    <w:rsid w:val="001A02CF"/>
    <w:rsid w:val="001A52EC"/>
    <w:rsid w:val="001B39EF"/>
    <w:rsid w:val="001B5D7B"/>
    <w:rsid w:val="001D7026"/>
    <w:rsid w:val="001D7CB8"/>
    <w:rsid w:val="001E725A"/>
    <w:rsid w:val="001F7903"/>
    <w:rsid w:val="0020256B"/>
    <w:rsid w:val="00206C07"/>
    <w:rsid w:val="00210580"/>
    <w:rsid w:val="002149B8"/>
    <w:rsid w:val="00224EBD"/>
    <w:rsid w:val="00232396"/>
    <w:rsid w:val="00236469"/>
    <w:rsid w:val="002536F2"/>
    <w:rsid w:val="0025459C"/>
    <w:rsid w:val="0026216A"/>
    <w:rsid w:val="0026410D"/>
    <w:rsid w:val="00266C0F"/>
    <w:rsid w:val="00274072"/>
    <w:rsid w:val="0028395F"/>
    <w:rsid w:val="002860C6"/>
    <w:rsid w:val="0028627A"/>
    <w:rsid w:val="00286F58"/>
    <w:rsid w:val="00292FA0"/>
    <w:rsid w:val="00293460"/>
    <w:rsid w:val="00297664"/>
    <w:rsid w:val="002A5CC5"/>
    <w:rsid w:val="002A6E46"/>
    <w:rsid w:val="002A7605"/>
    <w:rsid w:val="002C3815"/>
    <w:rsid w:val="002C4775"/>
    <w:rsid w:val="002D3D2F"/>
    <w:rsid w:val="002D7062"/>
    <w:rsid w:val="002E5A0F"/>
    <w:rsid w:val="002F2E74"/>
    <w:rsid w:val="002F4FB3"/>
    <w:rsid w:val="00303D5B"/>
    <w:rsid w:val="00321194"/>
    <w:rsid w:val="003252AC"/>
    <w:rsid w:val="00327EFC"/>
    <w:rsid w:val="003348B8"/>
    <w:rsid w:val="00335713"/>
    <w:rsid w:val="003454E1"/>
    <w:rsid w:val="00347DDE"/>
    <w:rsid w:val="0035281F"/>
    <w:rsid w:val="00361761"/>
    <w:rsid w:val="0036645B"/>
    <w:rsid w:val="0036651B"/>
    <w:rsid w:val="00377E4D"/>
    <w:rsid w:val="003865A0"/>
    <w:rsid w:val="00387337"/>
    <w:rsid w:val="00394034"/>
    <w:rsid w:val="0039499F"/>
    <w:rsid w:val="003954F7"/>
    <w:rsid w:val="003966D9"/>
    <w:rsid w:val="00396C1E"/>
    <w:rsid w:val="00397683"/>
    <w:rsid w:val="003A4880"/>
    <w:rsid w:val="003B396D"/>
    <w:rsid w:val="003D5B7A"/>
    <w:rsid w:val="003D7B8B"/>
    <w:rsid w:val="003E296C"/>
    <w:rsid w:val="003E743C"/>
    <w:rsid w:val="003E7546"/>
    <w:rsid w:val="003F6F26"/>
    <w:rsid w:val="00400C90"/>
    <w:rsid w:val="004027C2"/>
    <w:rsid w:val="00405C84"/>
    <w:rsid w:val="004139C8"/>
    <w:rsid w:val="004201FA"/>
    <w:rsid w:val="004203FF"/>
    <w:rsid w:val="00420DB2"/>
    <w:rsid w:val="00424AD3"/>
    <w:rsid w:val="004324FC"/>
    <w:rsid w:val="00432691"/>
    <w:rsid w:val="00434AF2"/>
    <w:rsid w:val="0043728C"/>
    <w:rsid w:val="00440EA5"/>
    <w:rsid w:val="0045445E"/>
    <w:rsid w:val="0046569C"/>
    <w:rsid w:val="004657C8"/>
    <w:rsid w:val="004665BC"/>
    <w:rsid w:val="004705B0"/>
    <w:rsid w:val="00474061"/>
    <w:rsid w:val="00491FF5"/>
    <w:rsid w:val="00492D09"/>
    <w:rsid w:val="00495F8D"/>
    <w:rsid w:val="004A2F21"/>
    <w:rsid w:val="004B7303"/>
    <w:rsid w:val="004D27E4"/>
    <w:rsid w:val="004D6E7A"/>
    <w:rsid w:val="004E0FDE"/>
    <w:rsid w:val="004E469E"/>
    <w:rsid w:val="004E480A"/>
    <w:rsid w:val="004E5A0E"/>
    <w:rsid w:val="004E7B9C"/>
    <w:rsid w:val="004F10A0"/>
    <w:rsid w:val="004F5603"/>
    <w:rsid w:val="004F5F9D"/>
    <w:rsid w:val="00505981"/>
    <w:rsid w:val="00505C0F"/>
    <w:rsid w:val="005079D8"/>
    <w:rsid w:val="00511007"/>
    <w:rsid w:val="0051301C"/>
    <w:rsid w:val="00516752"/>
    <w:rsid w:val="0052770D"/>
    <w:rsid w:val="00527F94"/>
    <w:rsid w:val="005318BC"/>
    <w:rsid w:val="005363D3"/>
    <w:rsid w:val="00546657"/>
    <w:rsid w:val="005520A0"/>
    <w:rsid w:val="005548AF"/>
    <w:rsid w:val="00555D34"/>
    <w:rsid w:val="00561A34"/>
    <w:rsid w:val="00575E02"/>
    <w:rsid w:val="005807A9"/>
    <w:rsid w:val="005879C3"/>
    <w:rsid w:val="005946E3"/>
    <w:rsid w:val="005A00F0"/>
    <w:rsid w:val="005A7108"/>
    <w:rsid w:val="005B0176"/>
    <w:rsid w:val="005B1080"/>
    <w:rsid w:val="005B23F5"/>
    <w:rsid w:val="005B5679"/>
    <w:rsid w:val="005C21A7"/>
    <w:rsid w:val="005C2DCF"/>
    <w:rsid w:val="005C562F"/>
    <w:rsid w:val="005D1C8D"/>
    <w:rsid w:val="005D46D9"/>
    <w:rsid w:val="005D7015"/>
    <w:rsid w:val="005E17E2"/>
    <w:rsid w:val="005F4324"/>
    <w:rsid w:val="005F6FED"/>
    <w:rsid w:val="0060719C"/>
    <w:rsid w:val="00624D23"/>
    <w:rsid w:val="006266A8"/>
    <w:rsid w:val="0064052A"/>
    <w:rsid w:val="00644CF3"/>
    <w:rsid w:val="00644FAF"/>
    <w:rsid w:val="00652264"/>
    <w:rsid w:val="006601CD"/>
    <w:rsid w:val="00660BB9"/>
    <w:rsid w:val="00675266"/>
    <w:rsid w:val="00675478"/>
    <w:rsid w:val="00676105"/>
    <w:rsid w:val="00677EDE"/>
    <w:rsid w:val="00680442"/>
    <w:rsid w:val="00681287"/>
    <w:rsid w:val="0068716C"/>
    <w:rsid w:val="006934E6"/>
    <w:rsid w:val="006935C8"/>
    <w:rsid w:val="0069693A"/>
    <w:rsid w:val="006A37F1"/>
    <w:rsid w:val="006A74C7"/>
    <w:rsid w:val="006B16E2"/>
    <w:rsid w:val="006C709B"/>
    <w:rsid w:val="006D46D1"/>
    <w:rsid w:val="006E033E"/>
    <w:rsid w:val="006E1DE0"/>
    <w:rsid w:val="006E3733"/>
    <w:rsid w:val="006E70F5"/>
    <w:rsid w:val="006F0F0D"/>
    <w:rsid w:val="006F7829"/>
    <w:rsid w:val="007121A0"/>
    <w:rsid w:val="00714737"/>
    <w:rsid w:val="00716F44"/>
    <w:rsid w:val="00717477"/>
    <w:rsid w:val="007177FD"/>
    <w:rsid w:val="00722B9F"/>
    <w:rsid w:val="0073003F"/>
    <w:rsid w:val="00730672"/>
    <w:rsid w:val="007336E3"/>
    <w:rsid w:val="00746920"/>
    <w:rsid w:val="00762739"/>
    <w:rsid w:val="0076431F"/>
    <w:rsid w:val="00767258"/>
    <w:rsid w:val="00767F6C"/>
    <w:rsid w:val="00774462"/>
    <w:rsid w:val="00782A5F"/>
    <w:rsid w:val="007860A4"/>
    <w:rsid w:val="007916ED"/>
    <w:rsid w:val="00793FA1"/>
    <w:rsid w:val="007943C8"/>
    <w:rsid w:val="007A1DA3"/>
    <w:rsid w:val="007A349D"/>
    <w:rsid w:val="007A705B"/>
    <w:rsid w:val="007A7DAA"/>
    <w:rsid w:val="007B4499"/>
    <w:rsid w:val="007B5E1E"/>
    <w:rsid w:val="007C2CC5"/>
    <w:rsid w:val="007D66A6"/>
    <w:rsid w:val="007E0EF4"/>
    <w:rsid w:val="007E2561"/>
    <w:rsid w:val="007E47BA"/>
    <w:rsid w:val="007F5A16"/>
    <w:rsid w:val="00804361"/>
    <w:rsid w:val="0081076B"/>
    <w:rsid w:val="00812F07"/>
    <w:rsid w:val="00814BE3"/>
    <w:rsid w:val="00820129"/>
    <w:rsid w:val="00823460"/>
    <w:rsid w:val="0083239F"/>
    <w:rsid w:val="00832D1F"/>
    <w:rsid w:val="00843567"/>
    <w:rsid w:val="0084647B"/>
    <w:rsid w:val="008475A9"/>
    <w:rsid w:val="00852D34"/>
    <w:rsid w:val="0085746E"/>
    <w:rsid w:val="00863F3A"/>
    <w:rsid w:val="0086724A"/>
    <w:rsid w:val="008752C6"/>
    <w:rsid w:val="00884EC5"/>
    <w:rsid w:val="00893C91"/>
    <w:rsid w:val="008A5B8F"/>
    <w:rsid w:val="008C5138"/>
    <w:rsid w:val="008C7CDE"/>
    <w:rsid w:val="008F00D4"/>
    <w:rsid w:val="008F1DD8"/>
    <w:rsid w:val="00905695"/>
    <w:rsid w:val="00914C7B"/>
    <w:rsid w:val="009177DC"/>
    <w:rsid w:val="009234B4"/>
    <w:rsid w:val="009268E8"/>
    <w:rsid w:val="009355ED"/>
    <w:rsid w:val="00936E6E"/>
    <w:rsid w:val="009429EB"/>
    <w:rsid w:val="00952BE7"/>
    <w:rsid w:val="009547FE"/>
    <w:rsid w:val="009628E4"/>
    <w:rsid w:val="0096390E"/>
    <w:rsid w:val="00965FC5"/>
    <w:rsid w:val="00967484"/>
    <w:rsid w:val="009675ED"/>
    <w:rsid w:val="00971D80"/>
    <w:rsid w:val="00977322"/>
    <w:rsid w:val="009942E4"/>
    <w:rsid w:val="009A30CD"/>
    <w:rsid w:val="009B31AA"/>
    <w:rsid w:val="009B50B4"/>
    <w:rsid w:val="009B5BA4"/>
    <w:rsid w:val="009C07E9"/>
    <w:rsid w:val="009C247D"/>
    <w:rsid w:val="009C7EF9"/>
    <w:rsid w:val="009E1854"/>
    <w:rsid w:val="009E24B7"/>
    <w:rsid w:val="009E5353"/>
    <w:rsid w:val="009E6A24"/>
    <w:rsid w:val="009F250C"/>
    <w:rsid w:val="00A02486"/>
    <w:rsid w:val="00A03634"/>
    <w:rsid w:val="00A11943"/>
    <w:rsid w:val="00A169D3"/>
    <w:rsid w:val="00A25426"/>
    <w:rsid w:val="00A336E8"/>
    <w:rsid w:val="00A35454"/>
    <w:rsid w:val="00A41689"/>
    <w:rsid w:val="00A60F07"/>
    <w:rsid w:val="00A65129"/>
    <w:rsid w:val="00A665A1"/>
    <w:rsid w:val="00A70765"/>
    <w:rsid w:val="00A77779"/>
    <w:rsid w:val="00A9113C"/>
    <w:rsid w:val="00A96273"/>
    <w:rsid w:val="00A97FCE"/>
    <w:rsid w:val="00AA4390"/>
    <w:rsid w:val="00AA650E"/>
    <w:rsid w:val="00AA69AD"/>
    <w:rsid w:val="00AB368E"/>
    <w:rsid w:val="00AB3BD3"/>
    <w:rsid w:val="00AC5FC9"/>
    <w:rsid w:val="00AD0CD4"/>
    <w:rsid w:val="00AD0DE3"/>
    <w:rsid w:val="00AE5404"/>
    <w:rsid w:val="00AE7414"/>
    <w:rsid w:val="00AF7CF8"/>
    <w:rsid w:val="00B04842"/>
    <w:rsid w:val="00B123D8"/>
    <w:rsid w:val="00B17956"/>
    <w:rsid w:val="00B2111D"/>
    <w:rsid w:val="00B27D32"/>
    <w:rsid w:val="00B37E12"/>
    <w:rsid w:val="00B414D0"/>
    <w:rsid w:val="00B504E0"/>
    <w:rsid w:val="00B50C5B"/>
    <w:rsid w:val="00B615B4"/>
    <w:rsid w:val="00B62AC4"/>
    <w:rsid w:val="00B64236"/>
    <w:rsid w:val="00B6492E"/>
    <w:rsid w:val="00B6567E"/>
    <w:rsid w:val="00B73140"/>
    <w:rsid w:val="00B827F2"/>
    <w:rsid w:val="00B94C61"/>
    <w:rsid w:val="00BA64F0"/>
    <w:rsid w:val="00BB00E0"/>
    <w:rsid w:val="00BB0185"/>
    <w:rsid w:val="00BB3642"/>
    <w:rsid w:val="00BB3670"/>
    <w:rsid w:val="00BB4EC6"/>
    <w:rsid w:val="00BC37BE"/>
    <w:rsid w:val="00BD5427"/>
    <w:rsid w:val="00BD560D"/>
    <w:rsid w:val="00BD6F83"/>
    <w:rsid w:val="00BE76EB"/>
    <w:rsid w:val="00BF58C6"/>
    <w:rsid w:val="00C00A21"/>
    <w:rsid w:val="00C01DD1"/>
    <w:rsid w:val="00C028CE"/>
    <w:rsid w:val="00C073E6"/>
    <w:rsid w:val="00C10E0D"/>
    <w:rsid w:val="00C12F56"/>
    <w:rsid w:val="00C1367B"/>
    <w:rsid w:val="00C1625C"/>
    <w:rsid w:val="00C21A57"/>
    <w:rsid w:val="00C234CD"/>
    <w:rsid w:val="00C26995"/>
    <w:rsid w:val="00C3275C"/>
    <w:rsid w:val="00C34598"/>
    <w:rsid w:val="00C37203"/>
    <w:rsid w:val="00C37868"/>
    <w:rsid w:val="00C503A5"/>
    <w:rsid w:val="00C52D7A"/>
    <w:rsid w:val="00C5338E"/>
    <w:rsid w:val="00C6702B"/>
    <w:rsid w:val="00C73C84"/>
    <w:rsid w:val="00C82AA0"/>
    <w:rsid w:val="00C940A9"/>
    <w:rsid w:val="00CA1FE8"/>
    <w:rsid w:val="00CA6022"/>
    <w:rsid w:val="00CA6449"/>
    <w:rsid w:val="00CB7208"/>
    <w:rsid w:val="00CC0670"/>
    <w:rsid w:val="00CC3D68"/>
    <w:rsid w:val="00CC4F61"/>
    <w:rsid w:val="00CD5581"/>
    <w:rsid w:val="00CE3B1A"/>
    <w:rsid w:val="00CE7379"/>
    <w:rsid w:val="00CF4B99"/>
    <w:rsid w:val="00D03A8D"/>
    <w:rsid w:val="00D056CA"/>
    <w:rsid w:val="00D1257C"/>
    <w:rsid w:val="00D17501"/>
    <w:rsid w:val="00D2393F"/>
    <w:rsid w:val="00D27F80"/>
    <w:rsid w:val="00D338AB"/>
    <w:rsid w:val="00D373FF"/>
    <w:rsid w:val="00D377BA"/>
    <w:rsid w:val="00D414FD"/>
    <w:rsid w:val="00D44222"/>
    <w:rsid w:val="00D55467"/>
    <w:rsid w:val="00D565F5"/>
    <w:rsid w:val="00D567D8"/>
    <w:rsid w:val="00D61495"/>
    <w:rsid w:val="00D64492"/>
    <w:rsid w:val="00D75BA4"/>
    <w:rsid w:val="00D77C96"/>
    <w:rsid w:val="00D80B9C"/>
    <w:rsid w:val="00D847AF"/>
    <w:rsid w:val="00D84E9D"/>
    <w:rsid w:val="00D87E03"/>
    <w:rsid w:val="00D87E9C"/>
    <w:rsid w:val="00D96B29"/>
    <w:rsid w:val="00DB09E9"/>
    <w:rsid w:val="00DB24BE"/>
    <w:rsid w:val="00DC3A06"/>
    <w:rsid w:val="00DD0956"/>
    <w:rsid w:val="00DD111D"/>
    <w:rsid w:val="00DD1B97"/>
    <w:rsid w:val="00DD28EC"/>
    <w:rsid w:val="00DD44C4"/>
    <w:rsid w:val="00DD65EB"/>
    <w:rsid w:val="00DE3692"/>
    <w:rsid w:val="00DE3E97"/>
    <w:rsid w:val="00DE48A9"/>
    <w:rsid w:val="00DF0F1B"/>
    <w:rsid w:val="00DF65A2"/>
    <w:rsid w:val="00DF6A37"/>
    <w:rsid w:val="00E00264"/>
    <w:rsid w:val="00E01C5B"/>
    <w:rsid w:val="00E02142"/>
    <w:rsid w:val="00E10224"/>
    <w:rsid w:val="00E1080C"/>
    <w:rsid w:val="00E11696"/>
    <w:rsid w:val="00E11C7B"/>
    <w:rsid w:val="00E13488"/>
    <w:rsid w:val="00E1395F"/>
    <w:rsid w:val="00E1574B"/>
    <w:rsid w:val="00E20ACF"/>
    <w:rsid w:val="00E232AE"/>
    <w:rsid w:val="00E374AA"/>
    <w:rsid w:val="00E4720C"/>
    <w:rsid w:val="00E5449D"/>
    <w:rsid w:val="00E653FC"/>
    <w:rsid w:val="00E67E4B"/>
    <w:rsid w:val="00E706B4"/>
    <w:rsid w:val="00E746D5"/>
    <w:rsid w:val="00E81C0C"/>
    <w:rsid w:val="00E869D3"/>
    <w:rsid w:val="00E91F22"/>
    <w:rsid w:val="00E92DA7"/>
    <w:rsid w:val="00EB5218"/>
    <w:rsid w:val="00EC4C69"/>
    <w:rsid w:val="00EC7721"/>
    <w:rsid w:val="00EC7834"/>
    <w:rsid w:val="00ED0377"/>
    <w:rsid w:val="00ED5707"/>
    <w:rsid w:val="00ED7195"/>
    <w:rsid w:val="00ED756F"/>
    <w:rsid w:val="00ED7AC1"/>
    <w:rsid w:val="00ED7C47"/>
    <w:rsid w:val="00EF3EBD"/>
    <w:rsid w:val="00EF4A26"/>
    <w:rsid w:val="00F00286"/>
    <w:rsid w:val="00F00F1C"/>
    <w:rsid w:val="00F014E5"/>
    <w:rsid w:val="00F015A9"/>
    <w:rsid w:val="00F0460A"/>
    <w:rsid w:val="00F0741E"/>
    <w:rsid w:val="00F15CAF"/>
    <w:rsid w:val="00F27384"/>
    <w:rsid w:val="00F419A5"/>
    <w:rsid w:val="00F47303"/>
    <w:rsid w:val="00F50D61"/>
    <w:rsid w:val="00F60DBC"/>
    <w:rsid w:val="00F66291"/>
    <w:rsid w:val="00F66634"/>
    <w:rsid w:val="00F7051F"/>
    <w:rsid w:val="00F80A59"/>
    <w:rsid w:val="00F825E3"/>
    <w:rsid w:val="00F838F7"/>
    <w:rsid w:val="00F87F5C"/>
    <w:rsid w:val="00F922B1"/>
    <w:rsid w:val="00F9587C"/>
    <w:rsid w:val="00FA06A9"/>
    <w:rsid w:val="00FA12DB"/>
    <w:rsid w:val="00FB6BF6"/>
    <w:rsid w:val="00FB7200"/>
    <w:rsid w:val="00FB7229"/>
    <w:rsid w:val="00FC0D53"/>
    <w:rsid w:val="00FC2945"/>
    <w:rsid w:val="00FC4C89"/>
    <w:rsid w:val="00FD0385"/>
    <w:rsid w:val="00FD7AAE"/>
    <w:rsid w:val="00FE2B62"/>
    <w:rsid w:val="00FF1241"/>
    <w:rsid w:val="00FF15F4"/>
    <w:rsid w:val="00FF2223"/>
    <w:rsid w:val="00FF572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DED0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F4FB3"/>
    <w:pPr>
      <w:spacing w:after="200" w:line="276" w:lineRule="auto"/>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396C1E"/>
    <w:pPr>
      <w:ind w:left="720"/>
      <w:contextualSpacing/>
    </w:pPr>
  </w:style>
  <w:style w:type="paragraph" w:styleId="Zhlav">
    <w:name w:val="header"/>
    <w:basedOn w:val="Normln"/>
    <w:link w:val="ZhlavChar"/>
    <w:uiPriority w:val="99"/>
    <w:unhideWhenUsed/>
    <w:rsid w:val="005A710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A7108"/>
  </w:style>
  <w:style w:type="paragraph" w:styleId="Zpat">
    <w:name w:val="footer"/>
    <w:basedOn w:val="Normln"/>
    <w:link w:val="ZpatChar"/>
    <w:uiPriority w:val="99"/>
    <w:unhideWhenUsed/>
    <w:rsid w:val="005A7108"/>
    <w:pPr>
      <w:tabs>
        <w:tab w:val="center" w:pos="4536"/>
        <w:tab w:val="right" w:pos="9072"/>
      </w:tabs>
      <w:spacing w:after="0" w:line="240" w:lineRule="auto"/>
    </w:pPr>
  </w:style>
  <w:style w:type="character" w:customStyle="1" w:styleId="ZpatChar">
    <w:name w:val="Zápatí Char"/>
    <w:basedOn w:val="Standardnpsmoodstavce"/>
    <w:link w:val="Zpat"/>
    <w:uiPriority w:val="99"/>
    <w:rsid w:val="005A7108"/>
  </w:style>
  <w:style w:type="table" w:styleId="Mkatabulky">
    <w:name w:val="Table Grid"/>
    <w:basedOn w:val="Normlntabulka"/>
    <w:uiPriority w:val="59"/>
    <w:rsid w:val="003454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uiPriority w:val="99"/>
    <w:semiHidden/>
    <w:unhideWhenUsed/>
    <w:rsid w:val="009E6A24"/>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9E6A24"/>
    <w:rPr>
      <w:sz w:val="20"/>
      <w:szCs w:val="20"/>
    </w:rPr>
  </w:style>
  <w:style w:type="character" w:styleId="Znakapoznpodarou">
    <w:name w:val="footnote reference"/>
    <w:basedOn w:val="Standardnpsmoodstavce"/>
    <w:uiPriority w:val="99"/>
    <w:semiHidden/>
    <w:unhideWhenUsed/>
    <w:rsid w:val="009E6A24"/>
    <w:rPr>
      <w:vertAlign w:val="superscript"/>
    </w:rPr>
  </w:style>
  <w:style w:type="paragraph" w:customStyle="1" w:styleId="Default">
    <w:name w:val="Default"/>
    <w:rsid w:val="005D46D9"/>
    <w:pPr>
      <w:autoSpaceDE w:val="0"/>
      <w:autoSpaceDN w:val="0"/>
      <w:adjustRightInd w:val="0"/>
    </w:pPr>
    <w:rPr>
      <w:rFonts w:ascii="EUAlbertina" w:hAnsi="EUAlbertina" w:cs="EUAlbertina"/>
      <w:color w:val="000000"/>
      <w:sz w:val="24"/>
      <w:szCs w:val="24"/>
    </w:rPr>
  </w:style>
  <w:style w:type="character" w:styleId="Odkaznakoment">
    <w:name w:val="annotation reference"/>
    <w:basedOn w:val="Standardnpsmoodstavce"/>
    <w:uiPriority w:val="99"/>
    <w:semiHidden/>
    <w:unhideWhenUsed/>
    <w:rsid w:val="005F4324"/>
    <w:rPr>
      <w:sz w:val="16"/>
      <w:szCs w:val="16"/>
    </w:rPr>
  </w:style>
  <w:style w:type="paragraph" w:styleId="Textkomente">
    <w:name w:val="annotation text"/>
    <w:basedOn w:val="Normln"/>
    <w:link w:val="TextkomenteChar"/>
    <w:uiPriority w:val="99"/>
    <w:semiHidden/>
    <w:unhideWhenUsed/>
    <w:rsid w:val="005F4324"/>
    <w:pPr>
      <w:spacing w:line="240" w:lineRule="auto"/>
    </w:pPr>
    <w:rPr>
      <w:sz w:val="20"/>
      <w:szCs w:val="20"/>
    </w:rPr>
  </w:style>
  <w:style w:type="character" w:customStyle="1" w:styleId="TextkomenteChar">
    <w:name w:val="Text komentáře Char"/>
    <w:basedOn w:val="Standardnpsmoodstavce"/>
    <w:link w:val="Textkomente"/>
    <w:uiPriority w:val="99"/>
    <w:semiHidden/>
    <w:rsid w:val="005F4324"/>
    <w:rPr>
      <w:sz w:val="20"/>
      <w:szCs w:val="20"/>
    </w:rPr>
  </w:style>
  <w:style w:type="paragraph" w:styleId="Pedmtkomente">
    <w:name w:val="annotation subject"/>
    <w:basedOn w:val="Textkomente"/>
    <w:next w:val="Textkomente"/>
    <w:link w:val="PedmtkomenteChar"/>
    <w:uiPriority w:val="99"/>
    <w:semiHidden/>
    <w:unhideWhenUsed/>
    <w:rsid w:val="005F4324"/>
    <w:rPr>
      <w:b/>
      <w:bCs/>
    </w:rPr>
  </w:style>
  <w:style w:type="character" w:customStyle="1" w:styleId="PedmtkomenteChar">
    <w:name w:val="Předmět komentáře Char"/>
    <w:basedOn w:val="TextkomenteChar"/>
    <w:link w:val="Pedmtkomente"/>
    <w:uiPriority w:val="99"/>
    <w:semiHidden/>
    <w:rsid w:val="005F4324"/>
    <w:rPr>
      <w:b/>
      <w:bCs/>
      <w:sz w:val="20"/>
      <w:szCs w:val="20"/>
    </w:rPr>
  </w:style>
  <w:style w:type="paragraph" w:styleId="Textbubliny">
    <w:name w:val="Balloon Text"/>
    <w:basedOn w:val="Normln"/>
    <w:link w:val="TextbublinyChar"/>
    <w:uiPriority w:val="99"/>
    <w:semiHidden/>
    <w:unhideWhenUsed/>
    <w:rsid w:val="005F4324"/>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5F4324"/>
    <w:rPr>
      <w:rFonts w:ascii="Segoe UI" w:hAnsi="Segoe UI" w:cs="Segoe UI"/>
      <w:sz w:val="18"/>
      <w:szCs w:val="18"/>
    </w:rPr>
  </w:style>
  <w:style w:type="paragraph" w:styleId="Titulek">
    <w:name w:val="caption"/>
    <w:basedOn w:val="Normln"/>
    <w:next w:val="Normln"/>
    <w:uiPriority w:val="35"/>
    <w:unhideWhenUsed/>
    <w:qFormat/>
    <w:rsid w:val="00CC3D68"/>
    <w:pPr>
      <w:spacing w:line="240" w:lineRule="auto"/>
    </w:pPr>
    <w:rPr>
      <w:b/>
      <w:bCs/>
      <w:color w:val="5B9BD5" w:themeColor="accent1"/>
      <w:sz w:val="18"/>
      <w:szCs w:val="18"/>
    </w:rPr>
  </w:style>
  <w:style w:type="character" w:customStyle="1" w:styleId="st">
    <w:name w:val="st"/>
    <w:rsid w:val="002D706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F4FB3"/>
    <w:pPr>
      <w:spacing w:after="200" w:line="276" w:lineRule="auto"/>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396C1E"/>
    <w:pPr>
      <w:ind w:left="720"/>
      <w:contextualSpacing/>
    </w:pPr>
  </w:style>
  <w:style w:type="paragraph" w:styleId="Zhlav">
    <w:name w:val="header"/>
    <w:basedOn w:val="Normln"/>
    <w:link w:val="ZhlavChar"/>
    <w:uiPriority w:val="99"/>
    <w:unhideWhenUsed/>
    <w:rsid w:val="005A710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A7108"/>
  </w:style>
  <w:style w:type="paragraph" w:styleId="Zpat">
    <w:name w:val="footer"/>
    <w:basedOn w:val="Normln"/>
    <w:link w:val="ZpatChar"/>
    <w:uiPriority w:val="99"/>
    <w:unhideWhenUsed/>
    <w:rsid w:val="005A7108"/>
    <w:pPr>
      <w:tabs>
        <w:tab w:val="center" w:pos="4536"/>
        <w:tab w:val="right" w:pos="9072"/>
      </w:tabs>
      <w:spacing w:after="0" w:line="240" w:lineRule="auto"/>
    </w:pPr>
  </w:style>
  <w:style w:type="character" w:customStyle="1" w:styleId="ZpatChar">
    <w:name w:val="Zápatí Char"/>
    <w:basedOn w:val="Standardnpsmoodstavce"/>
    <w:link w:val="Zpat"/>
    <w:uiPriority w:val="99"/>
    <w:rsid w:val="005A7108"/>
  </w:style>
  <w:style w:type="table" w:styleId="Mkatabulky">
    <w:name w:val="Table Grid"/>
    <w:basedOn w:val="Normlntabulka"/>
    <w:uiPriority w:val="59"/>
    <w:rsid w:val="003454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uiPriority w:val="99"/>
    <w:semiHidden/>
    <w:unhideWhenUsed/>
    <w:rsid w:val="009E6A24"/>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9E6A24"/>
    <w:rPr>
      <w:sz w:val="20"/>
      <w:szCs w:val="20"/>
    </w:rPr>
  </w:style>
  <w:style w:type="character" w:styleId="Znakapoznpodarou">
    <w:name w:val="footnote reference"/>
    <w:basedOn w:val="Standardnpsmoodstavce"/>
    <w:uiPriority w:val="99"/>
    <w:semiHidden/>
    <w:unhideWhenUsed/>
    <w:rsid w:val="009E6A24"/>
    <w:rPr>
      <w:vertAlign w:val="superscript"/>
    </w:rPr>
  </w:style>
  <w:style w:type="paragraph" w:customStyle="1" w:styleId="Default">
    <w:name w:val="Default"/>
    <w:rsid w:val="005D46D9"/>
    <w:pPr>
      <w:autoSpaceDE w:val="0"/>
      <w:autoSpaceDN w:val="0"/>
      <w:adjustRightInd w:val="0"/>
    </w:pPr>
    <w:rPr>
      <w:rFonts w:ascii="EUAlbertina" w:hAnsi="EUAlbertina" w:cs="EUAlbertina"/>
      <w:color w:val="000000"/>
      <w:sz w:val="24"/>
      <w:szCs w:val="24"/>
    </w:rPr>
  </w:style>
  <w:style w:type="character" w:styleId="Odkaznakoment">
    <w:name w:val="annotation reference"/>
    <w:basedOn w:val="Standardnpsmoodstavce"/>
    <w:uiPriority w:val="99"/>
    <w:semiHidden/>
    <w:unhideWhenUsed/>
    <w:rsid w:val="005F4324"/>
    <w:rPr>
      <w:sz w:val="16"/>
      <w:szCs w:val="16"/>
    </w:rPr>
  </w:style>
  <w:style w:type="paragraph" w:styleId="Textkomente">
    <w:name w:val="annotation text"/>
    <w:basedOn w:val="Normln"/>
    <w:link w:val="TextkomenteChar"/>
    <w:uiPriority w:val="99"/>
    <w:semiHidden/>
    <w:unhideWhenUsed/>
    <w:rsid w:val="005F4324"/>
    <w:pPr>
      <w:spacing w:line="240" w:lineRule="auto"/>
    </w:pPr>
    <w:rPr>
      <w:sz w:val="20"/>
      <w:szCs w:val="20"/>
    </w:rPr>
  </w:style>
  <w:style w:type="character" w:customStyle="1" w:styleId="TextkomenteChar">
    <w:name w:val="Text komentáře Char"/>
    <w:basedOn w:val="Standardnpsmoodstavce"/>
    <w:link w:val="Textkomente"/>
    <w:uiPriority w:val="99"/>
    <w:semiHidden/>
    <w:rsid w:val="005F4324"/>
    <w:rPr>
      <w:sz w:val="20"/>
      <w:szCs w:val="20"/>
    </w:rPr>
  </w:style>
  <w:style w:type="paragraph" w:styleId="Pedmtkomente">
    <w:name w:val="annotation subject"/>
    <w:basedOn w:val="Textkomente"/>
    <w:next w:val="Textkomente"/>
    <w:link w:val="PedmtkomenteChar"/>
    <w:uiPriority w:val="99"/>
    <w:semiHidden/>
    <w:unhideWhenUsed/>
    <w:rsid w:val="005F4324"/>
    <w:rPr>
      <w:b/>
      <w:bCs/>
    </w:rPr>
  </w:style>
  <w:style w:type="character" w:customStyle="1" w:styleId="PedmtkomenteChar">
    <w:name w:val="Předmět komentáře Char"/>
    <w:basedOn w:val="TextkomenteChar"/>
    <w:link w:val="Pedmtkomente"/>
    <w:uiPriority w:val="99"/>
    <w:semiHidden/>
    <w:rsid w:val="005F4324"/>
    <w:rPr>
      <w:b/>
      <w:bCs/>
      <w:sz w:val="20"/>
      <w:szCs w:val="20"/>
    </w:rPr>
  </w:style>
  <w:style w:type="paragraph" w:styleId="Textbubliny">
    <w:name w:val="Balloon Text"/>
    <w:basedOn w:val="Normln"/>
    <w:link w:val="TextbublinyChar"/>
    <w:uiPriority w:val="99"/>
    <w:semiHidden/>
    <w:unhideWhenUsed/>
    <w:rsid w:val="005F4324"/>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5F4324"/>
    <w:rPr>
      <w:rFonts w:ascii="Segoe UI" w:hAnsi="Segoe UI" w:cs="Segoe UI"/>
      <w:sz w:val="18"/>
      <w:szCs w:val="18"/>
    </w:rPr>
  </w:style>
  <w:style w:type="paragraph" w:styleId="Titulek">
    <w:name w:val="caption"/>
    <w:basedOn w:val="Normln"/>
    <w:next w:val="Normln"/>
    <w:uiPriority w:val="35"/>
    <w:unhideWhenUsed/>
    <w:qFormat/>
    <w:rsid w:val="00CC3D68"/>
    <w:pPr>
      <w:spacing w:line="240" w:lineRule="auto"/>
    </w:pPr>
    <w:rPr>
      <w:b/>
      <w:bCs/>
      <w:color w:val="5B9BD5" w:themeColor="accent1"/>
      <w:sz w:val="18"/>
      <w:szCs w:val="18"/>
    </w:rPr>
  </w:style>
  <w:style w:type="character" w:customStyle="1" w:styleId="st">
    <w:name w:val="st"/>
    <w:rsid w:val="002D70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992638">
      <w:bodyDiv w:val="1"/>
      <w:marLeft w:val="0"/>
      <w:marRight w:val="0"/>
      <w:marTop w:val="0"/>
      <w:marBottom w:val="0"/>
      <w:divBdr>
        <w:top w:val="none" w:sz="0" w:space="0" w:color="auto"/>
        <w:left w:val="none" w:sz="0" w:space="0" w:color="auto"/>
        <w:bottom w:val="none" w:sz="0" w:space="0" w:color="auto"/>
        <w:right w:val="none" w:sz="0" w:space="0" w:color="auto"/>
      </w:divBdr>
    </w:div>
    <w:div w:id="298416095">
      <w:bodyDiv w:val="1"/>
      <w:marLeft w:val="0"/>
      <w:marRight w:val="0"/>
      <w:marTop w:val="0"/>
      <w:marBottom w:val="0"/>
      <w:divBdr>
        <w:top w:val="none" w:sz="0" w:space="0" w:color="auto"/>
        <w:left w:val="none" w:sz="0" w:space="0" w:color="auto"/>
        <w:bottom w:val="none" w:sz="0" w:space="0" w:color="auto"/>
        <w:right w:val="none" w:sz="0" w:space="0" w:color="auto"/>
      </w:divBdr>
    </w:div>
    <w:div w:id="1203440949">
      <w:bodyDiv w:val="1"/>
      <w:marLeft w:val="0"/>
      <w:marRight w:val="0"/>
      <w:marTop w:val="0"/>
      <w:marBottom w:val="0"/>
      <w:divBdr>
        <w:top w:val="none" w:sz="0" w:space="0" w:color="auto"/>
        <w:left w:val="none" w:sz="0" w:space="0" w:color="auto"/>
        <w:bottom w:val="none" w:sz="0" w:space="0" w:color="auto"/>
        <w:right w:val="none" w:sz="0" w:space="0" w:color="auto"/>
      </w:divBdr>
    </w:div>
    <w:div w:id="1534534803">
      <w:bodyDiv w:val="1"/>
      <w:marLeft w:val="0"/>
      <w:marRight w:val="0"/>
      <w:marTop w:val="0"/>
      <w:marBottom w:val="0"/>
      <w:divBdr>
        <w:top w:val="none" w:sz="0" w:space="0" w:color="auto"/>
        <w:left w:val="none" w:sz="0" w:space="0" w:color="auto"/>
        <w:bottom w:val="none" w:sz="0" w:space="0" w:color="auto"/>
        <w:right w:val="none" w:sz="0" w:space="0" w:color="auto"/>
      </w:divBdr>
    </w:div>
    <w:div w:id="1669016995">
      <w:bodyDiv w:val="1"/>
      <w:marLeft w:val="0"/>
      <w:marRight w:val="0"/>
      <w:marTop w:val="0"/>
      <w:marBottom w:val="0"/>
      <w:divBdr>
        <w:top w:val="none" w:sz="0" w:space="0" w:color="auto"/>
        <w:left w:val="none" w:sz="0" w:space="0" w:color="auto"/>
        <w:bottom w:val="none" w:sz="0" w:space="0" w:color="auto"/>
        <w:right w:val="none" w:sz="0" w:space="0" w:color="auto"/>
      </w:divBdr>
    </w:div>
    <w:div w:id="1675493688">
      <w:bodyDiv w:val="1"/>
      <w:marLeft w:val="0"/>
      <w:marRight w:val="0"/>
      <w:marTop w:val="0"/>
      <w:marBottom w:val="0"/>
      <w:divBdr>
        <w:top w:val="none" w:sz="0" w:space="0" w:color="auto"/>
        <w:left w:val="none" w:sz="0" w:space="0" w:color="auto"/>
        <w:bottom w:val="none" w:sz="0" w:space="0" w:color="auto"/>
        <w:right w:val="none" w:sz="0" w:space="0" w:color="auto"/>
      </w:divBdr>
    </w:div>
    <w:div w:id="1862821230">
      <w:bodyDiv w:val="1"/>
      <w:marLeft w:val="0"/>
      <w:marRight w:val="0"/>
      <w:marTop w:val="0"/>
      <w:marBottom w:val="0"/>
      <w:divBdr>
        <w:top w:val="none" w:sz="0" w:space="0" w:color="auto"/>
        <w:left w:val="none" w:sz="0" w:space="0" w:color="auto"/>
        <w:bottom w:val="none" w:sz="0" w:space="0" w:color="auto"/>
        <w:right w:val="none" w:sz="0" w:space="0" w:color="auto"/>
      </w:divBdr>
    </w:div>
    <w:div w:id="1885093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package" Target="embeddings/Microsoft_Excel_Worksheet1.xlsx"/><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1.pn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0.png"/><Relationship Id="rId10" Type="http://schemas.openxmlformats.org/officeDocument/2006/relationships/header" Target="header1.xml"/><Relationship Id="rId19" Type="http://schemas.openxmlformats.org/officeDocument/2006/relationships/image" Target="media/image7.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package" Target="embeddings/Microsoft_Excel_Worksheet2.xlsx"/><Relationship Id="rId27"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DD5D47-C2B4-41EB-B55F-03A7D02AE7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5714</Words>
  <Characters>33717</Characters>
  <Application>Microsoft Office Word</Application>
  <DocSecurity>0</DocSecurity>
  <Lines>280</Lines>
  <Paragraphs>78</Paragraphs>
  <ScaleCrop>false</ScaleCrop>
  <HeadingPairs>
    <vt:vector size="2" baseType="variant">
      <vt:variant>
        <vt:lpstr>Název</vt:lpstr>
      </vt:variant>
      <vt:variant>
        <vt:i4>1</vt:i4>
      </vt:variant>
    </vt:vector>
  </HeadingPairs>
  <TitlesOfParts>
    <vt:vector size="1" baseType="lpstr">
      <vt:lpstr/>
    </vt:vector>
  </TitlesOfParts>
  <Company>MSMT</Company>
  <LinksUpToDate>false</LinksUpToDate>
  <CharactersWithSpaces>39353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Levák Lukáš</dc:creator>
  <cp:lastModifiedBy>Instalace a servis</cp:lastModifiedBy>
  <cp:revision>2</cp:revision>
  <cp:lastPrinted>2015-08-25T14:56:00Z</cp:lastPrinted>
  <dcterms:created xsi:type="dcterms:W3CDTF">2015-08-26T10:38:00Z</dcterms:created>
  <dcterms:modified xsi:type="dcterms:W3CDTF">2015-08-26T10:38:00Z</dcterms:modified>
</cp:coreProperties>
</file>