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CAA" w:rsidRPr="008E5504" w:rsidRDefault="004C4002" w:rsidP="0047432F">
      <w:pPr>
        <w:spacing w:after="60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III.</w:t>
      </w:r>
    </w:p>
    <w:p w:rsidR="00E7393C" w:rsidRDefault="004329B7" w:rsidP="00E7393C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CB0783">
        <w:rPr>
          <w:rFonts w:ascii="Arial" w:hAnsi="Arial" w:cs="Arial"/>
          <w:b/>
          <w:sz w:val="22"/>
          <w:szCs w:val="22"/>
        </w:rPr>
        <w:t xml:space="preserve">Program </w:t>
      </w:r>
      <w:r w:rsidR="00E7393C">
        <w:rPr>
          <w:rFonts w:ascii="Arial" w:hAnsi="Arial" w:cs="Arial"/>
          <w:b/>
          <w:sz w:val="22"/>
          <w:szCs w:val="22"/>
        </w:rPr>
        <w:t>veřejných zakázek ve výzkumu, experimentálním vývoji a inovacích pro potřeby státní správy BETA</w:t>
      </w:r>
    </w:p>
    <w:p w:rsidR="004329B7" w:rsidRDefault="004329B7" w:rsidP="004329B7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941F02" w:rsidRPr="003969E9" w:rsidRDefault="00941F02" w:rsidP="00941F02">
      <w:pPr>
        <w:rPr>
          <w:rFonts w:ascii="Arial" w:hAnsi="Arial" w:cs="Arial"/>
          <w:sz w:val="22"/>
          <w:szCs w:val="22"/>
        </w:rPr>
      </w:pPr>
      <w:r w:rsidRPr="0018230C">
        <w:rPr>
          <w:rFonts w:ascii="Arial" w:hAnsi="Arial" w:cs="Arial"/>
          <w:sz w:val="22"/>
          <w:szCs w:val="22"/>
        </w:rPr>
        <w:t>1</w:t>
      </w:r>
      <w:r>
        <w:t>.</w:t>
      </w:r>
      <w:r>
        <w:tab/>
      </w:r>
      <w:r w:rsidR="003969E9" w:rsidRPr="003969E9">
        <w:rPr>
          <w:rFonts w:ascii="Arial" w:hAnsi="Arial" w:cs="Arial"/>
          <w:sz w:val="22"/>
          <w:szCs w:val="22"/>
        </w:rPr>
        <w:t>NÁZEV PROGRAMU</w:t>
      </w:r>
    </w:p>
    <w:p w:rsidR="00941F02" w:rsidRPr="00793269" w:rsidRDefault="00941F02" w:rsidP="00941F02">
      <w:pPr>
        <w:jc w:val="both"/>
        <w:rPr>
          <w:rFonts w:ascii="Arial" w:hAnsi="Arial" w:cs="Arial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hAnsi="Arial" w:cs="Arial"/>
          <w:sz w:val="22"/>
          <w:szCs w:val="22"/>
        </w:rPr>
      </w:pPr>
      <w:r w:rsidRPr="00E7393C">
        <w:rPr>
          <w:rFonts w:ascii="Arial" w:hAnsi="Arial" w:cs="Arial"/>
          <w:sz w:val="22"/>
          <w:szCs w:val="22"/>
        </w:rPr>
        <w:t>Program veřejných zakázek ve výzkumu, experimentálním vývoji a inovacích pro potřeby státní správy „BETA“ (dále jen „program“)</w:t>
      </w:r>
    </w:p>
    <w:p w:rsidR="00941F02" w:rsidRPr="00793269" w:rsidRDefault="00941F02" w:rsidP="00941F02">
      <w:pPr>
        <w:jc w:val="both"/>
        <w:rPr>
          <w:rFonts w:ascii="Arial" w:hAnsi="Arial" w:cs="Arial"/>
          <w:sz w:val="22"/>
          <w:szCs w:val="22"/>
        </w:rPr>
      </w:pPr>
    </w:p>
    <w:p w:rsidR="00941F02" w:rsidRPr="00793269" w:rsidRDefault="00941F02" w:rsidP="00941F02">
      <w:pPr>
        <w:rPr>
          <w:rFonts w:ascii="Arial" w:hAnsi="Arial" w:cs="Arial"/>
          <w:sz w:val="22"/>
          <w:szCs w:val="22"/>
        </w:rPr>
      </w:pPr>
      <w:r w:rsidRPr="00793269">
        <w:rPr>
          <w:rFonts w:ascii="Arial" w:hAnsi="Arial" w:cs="Arial"/>
          <w:sz w:val="22"/>
          <w:szCs w:val="22"/>
        </w:rPr>
        <w:t>2.</w:t>
      </w:r>
      <w:r w:rsidRPr="00793269">
        <w:rPr>
          <w:rFonts w:ascii="Arial" w:hAnsi="Arial" w:cs="Arial"/>
          <w:sz w:val="22"/>
          <w:szCs w:val="22"/>
        </w:rPr>
        <w:tab/>
      </w:r>
      <w:r w:rsidR="003969E9">
        <w:rPr>
          <w:rFonts w:ascii="Arial" w:hAnsi="Arial" w:cs="Arial"/>
          <w:sz w:val="22"/>
          <w:szCs w:val="22"/>
        </w:rPr>
        <w:t>PRÁVNÍ RÁMEC PROGRAMU</w:t>
      </w:r>
    </w:p>
    <w:p w:rsidR="00941F02" w:rsidRPr="00793269" w:rsidRDefault="00941F02" w:rsidP="00941F02">
      <w:pPr>
        <w:jc w:val="both"/>
        <w:rPr>
          <w:rFonts w:ascii="Arial" w:hAnsi="Arial" w:cs="Arial"/>
          <w:sz w:val="22"/>
          <w:szCs w:val="22"/>
        </w:rPr>
      </w:pPr>
    </w:p>
    <w:p w:rsidR="00941F02" w:rsidRPr="00793269" w:rsidRDefault="00941F02" w:rsidP="00941F02">
      <w:pPr>
        <w:rPr>
          <w:rFonts w:ascii="Arial" w:hAnsi="Arial" w:cs="Arial"/>
          <w:sz w:val="22"/>
          <w:szCs w:val="22"/>
        </w:rPr>
      </w:pPr>
      <w:r w:rsidRPr="00793269">
        <w:rPr>
          <w:rFonts w:ascii="Arial" w:hAnsi="Arial" w:cs="Arial"/>
          <w:sz w:val="22"/>
          <w:szCs w:val="22"/>
        </w:rPr>
        <w:t>Program bude realizován podle:</w:t>
      </w:r>
    </w:p>
    <w:p w:rsidR="00941F02" w:rsidRPr="00793269" w:rsidRDefault="00941F02" w:rsidP="00E7393C">
      <w:pPr>
        <w:pStyle w:val="Odstavecseseznamem"/>
        <w:numPr>
          <w:ilvl w:val="0"/>
          <w:numId w:val="15"/>
        </w:numPr>
        <w:spacing w:before="120" w:after="0" w:line="240" w:lineRule="auto"/>
        <w:ind w:left="709"/>
        <w:jc w:val="both"/>
        <w:rPr>
          <w:rFonts w:ascii="Arial" w:hAnsi="Arial" w:cs="Arial"/>
        </w:rPr>
      </w:pPr>
      <w:r w:rsidRPr="00793269">
        <w:rPr>
          <w:rFonts w:ascii="Arial" w:hAnsi="Arial" w:cs="Arial"/>
        </w:rPr>
        <w:t>Zákona č. 130/2002 Sb., o podpoře výzkumu, experimentálního vývoje a inovací z veřejných prostředků a o změně některých souvisejících zákonů (zákon o podpoře výzkumu, experimentálního vývoje a inovací</w:t>
      </w:r>
      <w:r w:rsidR="00B9454C">
        <w:rPr>
          <w:rFonts w:ascii="Arial" w:hAnsi="Arial" w:cs="Arial"/>
        </w:rPr>
        <w:t>“</w:t>
      </w:r>
      <w:r w:rsidRPr="00793269">
        <w:rPr>
          <w:rFonts w:ascii="Arial" w:hAnsi="Arial" w:cs="Arial"/>
        </w:rPr>
        <w:t>), ve znění pozdějších předpisů</w:t>
      </w:r>
      <w:r w:rsidR="00E7393C">
        <w:rPr>
          <w:rFonts w:ascii="Arial" w:hAnsi="Arial" w:cs="Arial"/>
        </w:rPr>
        <w:t xml:space="preserve"> (dále jen „zákon č. 130/2002 Sb.)</w:t>
      </w:r>
      <w:r w:rsidRPr="00793269">
        <w:rPr>
          <w:rFonts w:ascii="Arial" w:hAnsi="Arial" w:cs="Arial"/>
        </w:rPr>
        <w:t>;</w:t>
      </w:r>
    </w:p>
    <w:p w:rsidR="00941F02" w:rsidRPr="00793269" w:rsidRDefault="00E7393C" w:rsidP="00E7393C">
      <w:pPr>
        <w:pStyle w:val="Odstavecseseznamem"/>
        <w:numPr>
          <w:ilvl w:val="0"/>
          <w:numId w:val="15"/>
        </w:numPr>
        <w:spacing w:before="120" w:after="0" w:line="240" w:lineRule="auto"/>
        <w:ind w:left="709"/>
        <w:jc w:val="both"/>
        <w:rPr>
          <w:rFonts w:ascii="Arial" w:hAnsi="Arial" w:cs="Arial"/>
        </w:rPr>
      </w:pPr>
      <w:r w:rsidRPr="00E7393C">
        <w:rPr>
          <w:rFonts w:ascii="Arial" w:hAnsi="Arial" w:cs="Arial"/>
        </w:rPr>
        <w:t>Zákona č. 137/2006 Sb., o veřejných zakázkách, v platném znění (dále jen „zákon č. 137/2006 Sb.“ nebo</w:t>
      </w:r>
      <w:r>
        <w:rPr>
          <w:rFonts w:ascii="Arial" w:hAnsi="Arial" w:cs="Arial"/>
        </w:rPr>
        <w:t xml:space="preserve"> „zákon o veřejných zakázkách“)</w:t>
      </w:r>
      <w:r w:rsidR="00941F02" w:rsidRPr="00793269">
        <w:rPr>
          <w:rFonts w:ascii="Arial" w:hAnsi="Arial" w:cs="Arial"/>
        </w:rPr>
        <w:t>.</w:t>
      </w:r>
    </w:p>
    <w:p w:rsidR="00941F02" w:rsidRPr="00793269" w:rsidRDefault="00941F02" w:rsidP="00941F02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941F02" w:rsidRPr="00793269" w:rsidRDefault="00941F02" w:rsidP="00941F02">
      <w:pPr>
        <w:rPr>
          <w:rFonts w:ascii="Arial" w:hAnsi="Arial" w:cs="Arial"/>
          <w:sz w:val="22"/>
          <w:szCs w:val="22"/>
        </w:rPr>
      </w:pPr>
      <w:r w:rsidRPr="00793269">
        <w:rPr>
          <w:rFonts w:ascii="Arial" w:hAnsi="Arial" w:cs="Arial"/>
          <w:sz w:val="22"/>
          <w:szCs w:val="22"/>
        </w:rPr>
        <w:t>3.</w:t>
      </w:r>
      <w:r w:rsidRPr="00793269">
        <w:rPr>
          <w:rFonts w:ascii="Arial" w:hAnsi="Arial" w:cs="Arial"/>
          <w:sz w:val="22"/>
          <w:szCs w:val="22"/>
        </w:rPr>
        <w:tab/>
      </w:r>
      <w:r w:rsidR="003969E9">
        <w:rPr>
          <w:rFonts w:ascii="Arial" w:hAnsi="Arial" w:cs="Arial"/>
          <w:sz w:val="22"/>
          <w:szCs w:val="22"/>
        </w:rPr>
        <w:t>POSKYTOVATEL</w:t>
      </w:r>
    </w:p>
    <w:p w:rsidR="00941F02" w:rsidRPr="00793269" w:rsidRDefault="00941F02" w:rsidP="00941F02">
      <w:pPr>
        <w:rPr>
          <w:rFonts w:ascii="Arial" w:hAnsi="Arial" w:cs="Arial"/>
          <w:sz w:val="22"/>
          <w:szCs w:val="22"/>
        </w:rPr>
      </w:pPr>
    </w:p>
    <w:p w:rsidR="00941F02" w:rsidRPr="00793269" w:rsidRDefault="00941F02" w:rsidP="00941F02">
      <w:pPr>
        <w:rPr>
          <w:rFonts w:ascii="Arial" w:hAnsi="Arial" w:cs="Arial"/>
          <w:sz w:val="22"/>
          <w:szCs w:val="22"/>
        </w:rPr>
      </w:pPr>
      <w:r w:rsidRPr="00793269">
        <w:rPr>
          <w:rFonts w:ascii="Arial" w:hAnsi="Arial" w:cs="Arial"/>
          <w:sz w:val="22"/>
          <w:szCs w:val="22"/>
        </w:rPr>
        <w:t>Poskytovatelem podpory je Technologická agentura České republiky (dále jen „TA ČR“) se sídlem v Praze.</w:t>
      </w:r>
    </w:p>
    <w:p w:rsidR="00941F02" w:rsidRPr="00793269" w:rsidRDefault="00941F02" w:rsidP="00941F02">
      <w:pPr>
        <w:jc w:val="both"/>
        <w:rPr>
          <w:rFonts w:ascii="Arial" w:hAnsi="Arial" w:cs="Arial"/>
          <w:sz w:val="22"/>
          <w:szCs w:val="22"/>
        </w:rPr>
      </w:pPr>
    </w:p>
    <w:p w:rsidR="00941F02" w:rsidRPr="003969E9" w:rsidRDefault="00941F02" w:rsidP="00941F02">
      <w:pPr>
        <w:jc w:val="both"/>
        <w:rPr>
          <w:rFonts w:ascii="Arial" w:hAnsi="Arial" w:cs="Arial"/>
          <w:sz w:val="22"/>
          <w:szCs w:val="22"/>
        </w:rPr>
      </w:pPr>
      <w:r w:rsidRPr="00793269">
        <w:rPr>
          <w:rFonts w:ascii="Arial" w:hAnsi="Arial" w:cs="Arial"/>
          <w:sz w:val="22"/>
          <w:szCs w:val="22"/>
        </w:rPr>
        <w:t>4.</w:t>
      </w:r>
      <w:r w:rsidRPr="00793269">
        <w:rPr>
          <w:rFonts w:ascii="Arial" w:hAnsi="Arial" w:cs="Arial"/>
          <w:sz w:val="22"/>
          <w:szCs w:val="22"/>
        </w:rPr>
        <w:tab/>
      </w:r>
      <w:r w:rsidR="003969E9" w:rsidRPr="003969E9">
        <w:rPr>
          <w:rFonts w:ascii="Arial" w:hAnsi="Arial" w:cs="Arial"/>
          <w:sz w:val="22"/>
          <w:szCs w:val="22"/>
        </w:rPr>
        <w:t>IDENTIFIKAČNÍ KÓD PROGRAMU</w:t>
      </w:r>
    </w:p>
    <w:p w:rsidR="00941F02" w:rsidRPr="00793269" w:rsidRDefault="00941F02" w:rsidP="00941F02">
      <w:pPr>
        <w:jc w:val="both"/>
        <w:rPr>
          <w:rFonts w:ascii="Arial" w:hAnsi="Arial" w:cs="Arial"/>
          <w:sz w:val="22"/>
          <w:szCs w:val="22"/>
        </w:rPr>
      </w:pPr>
    </w:p>
    <w:p w:rsidR="00941F02" w:rsidRPr="00793269" w:rsidRDefault="00941F02" w:rsidP="00941F02">
      <w:pPr>
        <w:jc w:val="both"/>
        <w:rPr>
          <w:rFonts w:ascii="Arial" w:hAnsi="Arial" w:cs="Arial"/>
          <w:sz w:val="22"/>
          <w:szCs w:val="22"/>
        </w:rPr>
      </w:pPr>
      <w:bookmarkStart w:id="0" w:name="h.gjdgxs" w:colFirst="0" w:colLast="0"/>
      <w:bookmarkEnd w:id="0"/>
      <w:r w:rsidRPr="00793269">
        <w:rPr>
          <w:rFonts w:ascii="Arial" w:hAnsi="Arial" w:cs="Arial"/>
          <w:sz w:val="22"/>
          <w:szCs w:val="22"/>
        </w:rPr>
        <w:t>Pro účely evidence v informačním systému výzkumu, experimentálního vývoje a ino</w:t>
      </w:r>
      <w:r w:rsidR="00E7393C">
        <w:rPr>
          <w:rFonts w:ascii="Arial" w:hAnsi="Arial" w:cs="Arial"/>
          <w:sz w:val="22"/>
          <w:szCs w:val="22"/>
        </w:rPr>
        <w:t>vací byl programu přidělen kód „TB“</w:t>
      </w:r>
      <w:r w:rsidRPr="00793269">
        <w:rPr>
          <w:rFonts w:ascii="Arial" w:hAnsi="Arial" w:cs="Arial"/>
          <w:sz w:val="22"/>
          <w:szCs w:val="22"/>
        </w:rPr>
        <w:t>.</w:t>
      </w:r>
    </w:p>
    <w:p w:rsidR="00941F02" w:rsidRPr="00793269" w:rsidRDefault="00941F02" w:rsidP="00941F02">
      <w:pPr>
        <w:jc w:val="both"/>
        <w:rPr>
          <w:rFonts w:ascii="Arial" w:hAnsi="Arial" w:cs="Arial"/>
          <w:sz w:val="22"/>
          <w:szCs w:val="22"/>
        </w:rPr>
      </w:pPr>
    </w:p>
    <w:p w:rsidR="00941F02" w:rsidRPr="00793269" w:rsidRDefault="00941F02" w:rsidP="0060428F">
      <w:p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00793269">
        <w:rPr>
          <w:rFonts w:ascii="Arial" w:hAnsi="Arial" w:cs="Arial"/>
          <w:sz w:val="22"/>
          <w:szCs w:val="22"/>
        </w:rPr>
        <w:t>5.</w:t>
      </w:r>
      <w:r w:rsidRPr="00793269">
        <w:rPr>
          <w:rFonts w:ascii="Arial" w:hAnsi="Arial" w:cs="Arial"/>
          <w:sz w:val="22"/>
          <w:szCs w:val="22"/>
        </w:rPr>
        <w:tab/>
      </w:r>
      <w:r w:rsidR="003969E9">
        <w:rPr>
          <w:rFonts w:ascii="Arial" w:hAnsi="Arial" w:cs="Arial"/>
          <w:sz w:val="22"/>
          <w:szCs w:val="22"/>
        </w:rPr>
        <w:t>DOBA TRVÁNÍ A TERMÍN VYHLÁŠENÍ PROGRAMU</w:t>
      </w:r>
    </w:p>
    <w:p w:rsidR="00941F02" w:rsidRPr="00793269" w:rsidRDefault="00E7393C" w:rsidP="00941F02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E7393C">
        <w:rPr>
          <w:rFonts w:ascii="Arial" w:hAnsi="Arial" w:cs="Arial"/>
          <w:b/>
          <w:sz w:val="22"/>
          <w:szCs w:val="22"/>
          <w:u w:val="single"/>
        </w:rPr>
        <w:t>Maximální doba realizace veřejných zakázek je omezena na dobu trvání programu, která</w:t>
      </w:r>
      <w:r w:rsidRPr="00E7393C">
        <w:rPr>
          <w:rFonts w:ascii="Arial" w:hAnsi="Arial" w:cs="Arial"/>
          <w:sz w:val="22"/>
          <w:szCs w:val="22"/>
        </w:rPr>
        <w:t xml:space="preserve"> se předpokládá v letech 2012 až </w:t>
      </w:r>
      <w:r w:rsidRPr="00E7393C">
        <w:rPr>
          <w:rFonts w:ascii="Arial" w:hAnsi="Arial" w:cs="Arial"/>
          <w:b/>
          <w:sz w:val="22"/>
          <w:szCs w:val="22"/>
          <w:u w:val="single"/>
        </w:rPr>
        <w:t>2017</w:t>
      </w:r>
      <w:r w:rsidRPr="00E7393C">
        <w:rPr>
          <w:rFonts w:ascii="Arial" w:hAnsi="Arial" w:cs="Arial"/>
          <w:sz w:val="22"/>
          <w:szCs w:val="22"/>
        </w:rPr>
        <w:t>, tj. 6 let</w:t>
      </w:r>
      <w:r w:rsidR="00C2339F">
        <w:rPr>
          <w:rFonts w:ascii="Arial" w:hAnsi="Arial" w:cs="Arial"/>
          <w:sz w:val="22"/>
          <w:szCs w:val="22"/>
        </w:rPr>
        <w:t>.</w:t>
      </w:r>
    </w:p>
    <w:p w:rsidR="00941F02" w:rsidRPr="00793269" w:rsidRDefault="00941F02" w:rsidP="00941F02">
      <w:pPr>
        <w:jc w:val="both"/>
        <w:rPr>
          <w:rFonts w:ascii="Arial" w:hAnsi="Arial" w:cs="Arial"/>
          <w:sz w:val="22"/>
          <w:szCs w:val="22"/>
        </w:rPr>
      </w:pPr>
    </w:p>
    <w:p w:rsidR="00941F02" w:rsidRPr="00793269" w:rsidRDefault="00941F02" w:rsidP="00941F02">
      <w:pPr>
        <w:jc w:val="both"/>
        <w:rPr>
          <w:rFonts w:ascii="Arial" w:hAnsi="Arial" w:cs="Arial"/>
          <w:sz w:val="22"/>
          <w:szCs w:val="22"/>
        </w:rPr>
      </w:pPr>
      <w:r w:rsidRPr="00793269">
        <w:rPr>
          <w:rFonts w:ascii="Arial" w:hAnsi="Arial" w:cs="Arial"/>
          <w:sz w:val="22"/>
          <w:szCs w:val="22"/>
        </w:rPr>
        <w:t xml:space="preserve">6. </w:t>
      </w:r>
      <w:r w:rsidRPr="00793269">
        <w:rPr>
          <w:rFonts w:ascii="Arial" w:hAnsi="Arial" w:cs="Arial"/>
          <w:sz w:val="22"/>
          <w:szCs w:val="22"/>
        </w:rPr>
        <w:tab/>
      </w:r>
      <w:r w:rsidR="00E7393C">
        <w:rPr>
          <w:rFonts w:ascii="Arial" w:hAnsi="Arial" w:cs="Arial"/>
          <w:sz w:val="22"/>
          <w:szCs w:val="22"/>
        </w:rPr>
        <w:t>TERMÍN VYHLÁŠENÍ PROGRAMU</w:t>
      </w:r>
    </w:p>
    <w:p w:rsidR="00941F02" w:rsidRPr="00793269" w:rsidRDefault="00941F02" w:rsidP="00941F02">
      <w:pPr>
        <w:jc w:val="both"/>
        <w:rPr>
          <w:rFonts w:ascii="Arial" w:hAnsi="Arial" w:cs="Arial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hAnsi="Arial" w:cs="Arial"/>
          <w:sz w:val="22"/>
          <w:szCs w:val="22"/>
        </w:rPr>
      </w:pPr>
      <w:bookmarkStart w:id="1" w:name="h.1fob9te" w:colFirst="0" w:colLast="0"/>
      <w:bookmarkEnd w:id="1"/>
      <w:r w:rsidRPr="00E7393C">
        <w:rPr>
          <w:rFonts w:ascii="Arial" w:hAnsi="Arial" w:cs="Arial"/>
          <w:sz w:val="22"/>
          <w:szCs w:val="22"/>
        </w:rPr>
        <w:t xml:space="preserve">V průběhu každého kalendářního roku až do roku </w:t>
      </w:r>
      <w:r w:rsidRPr="00E7393C">
        <w:rPr>
          <w:rFonts w:ascii="Arial" w:hAnsi="Arial" w:cs="Arial"/>
          <w:b/>
          <w:sz w:val="22"/>
          <w:szCs w:val="22"/>
          <w:u w:val="single"/>
        </w:rPr>
        <w:t>2015</w:t>
      </w:r>
      <w:r w:rsidRPr="00E7393C">
        <w:rPr>
          <w:rFonts w:ascii="Arial" w:hAnsi="Arial" w:cs="Arial"/>
          <w:sz w:val="22"/>
          <w:szCs w:val="22"/>
        </w:rPr>
        <w:t xml:space="preserve"> včetně proběhne identifikace výzkumných potřeb orgánů státní správy. První identifikace výzkumných potřeb a navazující vyhlášení výzev k předkládání nabídek se předpokládá v roce 2011. Vybrané výzkumné potřeby budou sloužit jako podklad pro zpracování zadávací dokumentace k veřejným zakázkám ve výzkumu, vývoji </w:t>
      </w:r>
      <w:r w:rsidR="00C2339F">
        <w:rPr>
          <w:rFonts w:ascii="Arial" w:hAnsi="Arial" w:cs="Arial"/>
          <w:sz w:val="22"/>
          <w:szCs w:val="22"/>
        </w:rPr>
        <w:br/>
      </w:r>
      <w:r w:rsidRPr="00E7393C">
        <w:rPr>
          <w:rFonts w:ascii="Arial" w:hAnsi="Arial" w:cs="Arial"/>
          <w:sz w:val="22"/>
          <w:szCs w:val="22"/>
        </w:rPr>
        <w:t xml:space="preserve">a inovacích (dále jen „veřejná zakázka“), které budou vyhlašovány po celou dobu trvání programu. </w:t>
      </w:r>
    </w:p>
    <w:p w:rsidR="00E7393C" w:rsidRPr="00E7393C" w:rsidRDefault="00E7393C" w:rsidP="00E7393C">
      <w:pPr>
        <w:jc w:val="both"/>
        <w:rPr>
          <w:rFonts w:ascii="Arial" w:hAnsi="Arial" w:cs="Arial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hAnsi="Arial" w:cs="Arial"/>
          <w:sz w:val="22"/>
          <w:szCs w:val="22"/>
        </w:rPr>
      </w:pPr>
      <w:r w:rsidRPr="00E7393C">
        <w:rPr>
          <w:rFonts w:ascii="Arial" w:hAnsi="Arial" w:cs="Arial"/>
          <w:sz w:val="22"/>
          <w:szCs w:val="22"/>
        </w:rPr>
        <w:t>Minimální doba realizace schválených veřejných zakázek je stanovena na 6 měsíců. Maximální doba realizace je omezena na 36 měsíců. V průměru lze očekávat dobu řešení veřejných zakázek v délce 24 měsíců.</w:t>
      </w:r>
    </w:p>
    <w:p w:rsidR="00941F02" w:rsidRPr="00793269" w:rsidRDefault="00941F02" w:rsidP="00941F02">
      <w:pPr>
        <w:jc w:val="both"/>
        <w:rPr>
          <w:rFonts w:ascii="Arial" w:hAnsi="Arial" w:cs="Arial"/>
          <w:sz w:val="22"/>
          <w:szCs w:val="22"/>
        </w:rPr>
      </w:pPr>
    </w:p>
    <w:p w:rsidR="00941F02" w:rsidRPr="00793269" w:rsidRDefault="00941F02" w:rsidP="00941F02">
      <w:pPr>
        <w:jc w:val="both"/>
        <w:rPr>
          <w:rFonts w:ascii="Arial" w:hAnsi="Arial" w:cs="Arial"/>
          <w:sz w:val="22"/>
          <w:szCs w:val="22"/>
        </w:rPr>
      </w:pPr>
      <w:r w:rsidRPr="00793269">
        <w:rPr>
          <w:rFonts w:ascii="Arial" w:hAnsi="Arial" w:cs="Arial"/>
          <w:sz w:val="22"/>
          <w:szCs w:val="22"/>
        </w:rPr>
        <w:t>7.</w:t>
      </w:r>
      <w:r w:rsidRPr="00793269">
        <w:rPr>
          <w:rFonts w:ascii="Arial" w:hAnsi="Arial" w:cs="Arial"/>
          <w:sz w:val="22"/>
          <w:szCs w:val="22"/>
        </w:rPr>
        <w:tab/>
      </w:r>
      <w:r w:rsidR="00E7393C">
        <w:rPr>
          <w:rFonts w:ascii="Arial" w:hAnsi="Arial" w:cs="Arial"/>
          <w:sz w:val="22"/>
          <w:szCs w:val="22"/>
        </w:rPr>
        <w:t>CELKOVÉ VÝDAJE NA PROGRAM A NEJVYŠŠÍ POVOLENÁ MÍRA PODPORY</w:t>
      </w:r>
    </w:p>
    <w:p w:rsidR="00941F02" w:rsidRPr="00793269" w:rsidRDefault="00941F02" w:rsidP="00941F02">
      <w:pPr>
        <w:jc w:val="both"/>
        <w:rPr>
          <w:rFonts w:ascii="Arial" w:hAnsi="Arial" w:cs="Arial"/>
          <w:sz w:val="22"/>
          <w:szCs w:val="22"/>
        </w:rPr>
      </w:pPr>
    </w:p>
    <w:p w:rsidR="00941F02" w:rsidRDefault="00E7393C" w:rsidP="00941F02">
      <w:pPr>
        <w:jc w:val="both"/>
        <w:rPr>
          <w:rFonts w:ascii="Arial" w:hAnsi="Arial" w:cs="Arial"/>
          <w:sz w:val="22"/>
          <w:szCs w:val="22"/>
        </w:rPr>
      </w:pPr>
      <w:r w:rsidRPr="00E7393C">
        <w:rPr>
          <w:rFonts w:ascii="Arial" w:hAnsi="Arial" w:cs="Arial"/>
          <w:sz w:val="22"/>
          <w:szCs w:val="22"/>
        </w:rPr>
        <w:t xml:space="preserve">Celkové výdaje na program jsou na období trvání programu rozvrženy v souladu s předpokládaným postupným financováním výzkumných projektů a ve vazbě na jejich očekávanou průměrnou délku. Podíl výdajů státního rozpočtu na celkových výdajích reflektuje </w:t>
      </w:r>
      <w:r w:rsidRPr="00E7393C">
        <w:rPr>
          <w:rFonts w:ascii="Arial" w:hAnsi="Arial" w:cs="Arial"/>
          <w:sz w:val="22"/>
          <w:szCs w:val="22"/>
        </w:rPr>
        <w:lastRenderedPageBreak/>
        <w:t>způsob výběru projektů formou veřejných zakázek, jejichž uznané náklady budou hrazeny v plné výši. Postupný nárůst výdajů odráží nutnost financovat v následujících letech zároveň projekty z aktuálního i předcházejícího roku.</w:t>
      </w:r>
    </w:p>
    <w:p w:rsidR="00E7393C" w:rsidRDefault="00E7393C" w:rsidP="00E7393C">
      <w:pPr>
        <w:jc w:val="right"/>
        <w:rPr>
          <w:rFonts w:ascii="Arial" w:hAnsi="Arial" w:cs="Arial"/>
          <w:sz w:val="22"/>
          <w:szCs w:val="22"/>
        </w:rPr>
      </w:pPr>
      <w:r w:rsidRPr="00E7393C">
        <w:rPr>
          <w:rFonts w:ascii="Arial" w:hAnsi="Arial" w:cs="Arial"/>
          <w:sz w:val="22"/>
          <w:szCs w:val="22"/>
        </w:rPr>
        <w:t>[mil. Kč]</w:t>
      </w:r>
    </w:p>
    <w:tbl>
      <w:tblPr>
        <w:tblW w:w="9796" w:type="dxa"/>
        <w:tblLayout w:type="fixed"/>
        <w:tblLook w:val="0000" w:firstRow="0" w:lastRow="0" w:firstColumn="0" w:lastColumn="0" w:noHBand="0" w:noVBand="0"/>
      </w:tblPr>
      <w:tblGrid>
        <w:gridCol w:w="1923"/>
        <w:gridCol w:w="1032"/>
        <w:gridCol w:w="1120"/>
        <w:gridCol w:w="1050"/>
        <w:gridCol w:w="1207"/>
        <w:gridCol w:w="1120"/>
        <w:gridCol w:w="1050"/>
        <w:gridCol w:w="1294"/>
      </w:tblGrid>
      <w:tr w:rsidR="00E7393C" w:rsidTr="00E7393C">
        <w:trPr>
          <w:trHeight w:val="293"/>
        </w:trPr>
        <w:tc>
          <w:tcPr>
            <w:tcW w:w="19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E7393C" w:rsidRPr="002155D9" w:rsidRDefault="00E7393C" w:rsidP="00DC4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5D9">
              <w:rPr>
                <w:rFonts w:ascii="Arial" w:hAnsi="Arial" w:cs="Arial"/>
                <w:sz w:val="20"/>
                <w:szCs w:val="20"/>
              </w:rPr>
              <w:t>ROK</w:t>
            </w:r>
          </w:p>
        </w:tc>
        <w:tc>
          <w:tcPr>
            <w:tcW w:w="10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E7393C" w:rsidRPr="002155D9" w:rsidRDefault="00E7393C" w:rsidP="00DC4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5D9">
              <w:rPr>
                <w:rFonts w:ascii="Arial" w:hAnsi="Arial" w:cs="Arial"/>
                <w:b/>
                <w:sz w:val="20"/>
                <w:szCs w:val="20"/>
              </w:rPr>
              <w:t>2012</w:t>
            </w:r>
          </w:p>
        </w:tc>
        <w:tc>
          <w:tcPr>
            <w:tcW w:w="11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</w:tcPr>
          <w:p w:rsidR="00E7393C" w:rsidRPr="002155D9" w:rsidRDefault="00E7393C" w:rsidP="00DC4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5D9">
              <w:rPr>
                <w:rFonts w:ascii="Arial" w:hAnsi="Arial" w:cs="Arial"/>
                <w:b/>
                <w:sz w:val="20"/>
                <w:szCs w:val="20"/>
              </w:rPr>
              <w:t>2013</w:t>
            </w:r>
          </w:p>
        </w:tc>
        <w:tc>
          <w:tcPr>
            <w:tcW w:w="10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</w:tcPr>
          <w:p w:rsidR="00E7393C" w:rsidRPr="002155D9" w:rsidRDefault="00E7393C" w:rsidP="00DC4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5D9">
              <w:rPr>
                <w:rFonts w:ascii="Arial" w:hAnsi="Arial" w:cs="Arial"/>
                <w:b/>
                <w:sz w:val="20"/>
                <w:szCs w:val="20"/>
              </w:rPr>
              <w:t>2014</w:t>
            </w:r>
          </w:p>
        </w:tc>
        <w:tc>
          <w:tcPr>
            <w:tcW w:w="120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</w:tcPr>
          <w:p w:rsidR="00E7393C" w:rsidRPr="002155D9" w:rsidRDefault="00E7393C" w:rsidP="00DC4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5D9">
              <w:rPr>
                <w:rFonts w:ascii="Arial" w:hAnsi="Arial" w:cs="Arial"/>
                <w:b/>
                <w:sz w:val="20"/>
                <w:szCs w:val="20"/>
              </w:rPr>
              <w:t>2015</w:t>
            </w:r>
          </w:p>
        </w:tc>
        <w:tc>
          <w:tcPr>
            <w:tcW w:w="11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</w:tcPr>
          <w:p w:rsidR="00E7393C" w:rsidRPr="002155D9" w:rsidRDefault="00E7393C" w:rsidP="00DC4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5D9">
              <w:rPr>
                <w:rFonts w:ascii="Arial" w:hAnsi="Arial" w:cs="Arial"/>
                <w:b/>
                <w:sz w:val="20"/>
                <w:szCs w:val="20"/>
              </w:rPr>
              <w:t>2016</w:t>
            </w:r>
          </w:p>
        </w:tc>
        <w:tc>
          <w:tcPr>
            <w:tcW w:w="10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</w:tcPr>
          <w:p w:rsidR="00E7393C" w:rsidRPr="002155D9" w:rsidRDefault="00E7393C" w:rsidP="00DC4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5D9">
              <w:rPr>
                <w:rFonts w:ascii="Arial" w:hAnsi="Arial" w:cs="Arial"/>
                <w:b/>
                <w:sz w:val="20"/>
                <w:szCs w:val="20"/>
              </w:rPr>
              <w:t>2017</w:t>
            </w:r>
          </w:p>
        </w:tc>
        <w:tc>
          <w:tcPr>
            <w:tcW w:w="12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7393C" w:rsidRPr="002155D9" w:rsidRDefault="00E7393C" w:rsidP="00DC4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5D9">
              <w:rPr>
                <w:rFonts w:ascii="Arial" w:hAnsi="Arial" w:cs="Arial"/>
                <w:b/>
                <w:sz w:val="20"/>
                <w:szCs w:val="20"/>
              </w:rPr>
              <w:t>Celkem</w:t>
            </w:r>
          </w:p>
        </w:tc>
      </w:tr>
      <w:tr w:rsidR="00E7393C" w:rsidTr="00E7393C">
        <w:trPr>
          <w:trHeight w:val="293"/>
        </w:trPr>
        <w:tc>
          <w:tcPr>
            <w:tcW w:w="192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</w:tcPr>
          <w:p w:rsidR="00E7393C" w:rsidRPr="002155D9" w:rsidRDefault="00E7393C" w:rsidP="00DC4B13">
            <w:pPr>
              <w:rPr>
                <w:rFonts w:ascii="Arial" w:hAnsi="Arial" w:cs="Arial"/>
                <w:sz w:val="20"/>
                <w:szCs w:val="20"/>
              </w:rPr>
            </w:pPr>
            <w:r w:rsidRPr="002155D9">
              <w:rPr>
                <w:rFonts w:ascii="Arial" w:hAnsi="Arial" w:cs="Arial"/>
                <w:sz w:val="20"/>
                <w:szCs w:val="20"/>
              </w:rPr>
              <w:t>Celkové výdaje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E7393C" w:rsidRPr="002155D9" w:rsidRDefault="00E7393C" w:rsidP="00DC4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5D9">
              <w:rPr>
                <w:rFonts w:ascii="Arial" w:hAnsi="Arial" w:cs="Arial"/>
                <w:b/>
                <w:sz w:val="20"/>
                <w:szCs w:val="20"/>
                <w:u w:val="single"/>
              </w:rPr>
              <w:t>7,5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93C" w:rsidRPr="002155D9" w:rsidRDefault="00E7393C" w:rsidP="00DC4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5D9">
              <w:rPr>
                <w:rFonts w:ascii="Arial" w:hAnsi="Arial" w:cs="Arial"/>
                <w:b/>
                <w:sz w:val="20"/>
                <w:szCs w:val="20"/>
                <w:u w:val="single"/>
              </w:rPr>
              <w:t>51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93C" w:rsidRPr="002155D9" w:rsidRDefault="00E7393C" w:rsidP="00DC4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5D9">
              <w:rPr>
                <w:rFonts w:ascii="Arial" w:hAnsi="Arial" w:cs="Arial"/>
                <w:b/>
                <w:sz w:val="20"/>
                <w:szCs w:val="20"/>
                <w:u w:val="single"/>
              </w:rPr>
              <w:t>60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93C" w:rsidRPr="002155D9" w:rsidRDefault="00E7393C" w:rsidP="00DC4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5D9">
              <w:rPr>
                <w:rFonts w:ascii="Arial" w:hAnsi="Arial" w:cs="Arial"/>
                <w:b/>
                <w:sz w:val="20"/>
                <w:szCs w:val="20"/>
                <w:u w:val="single"/>
              </w:rPr>
              <w:t>125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93C" w:rsidRPr="002155D9" w:rsidRDefault="00E7393C" w:rsidP="00DC4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5D9">
              <w:rPr>
                <w:rFonts w:ascii="Arial" w:hAnsi="Arial" w:cs="Arial"/>
                <w:b/>
                <w:sz w:val="20"/>
                <w:szCs w:val="20"/>
                <w:u w:val="single"/>
              </w:rPr>
              <w:t>225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93C" w:rsidRPr="002155D9" w:rsidRDefault="00E7393C" w:rsidP="00DC4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5D9">
              <w:rPr>
                <w:rFonts w:ascii="Arial" w:hAnsi="Arial" w:cs="Arial"/>
                <w:b/>
                <w:sz w:val="20"/>
                <w:szCs w:val="20"/>
                <w:u w:val="single"/>
              </w:rPr>
              <w:t>-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E7393C" w:rsidRPr="002155D9" w:rsidRDefault="00E7393C" w:rsidP="00DC4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5D9">
              <w:rPr>
                <w:rFonts w:ascii="Arial" w:hAnsi="Arial" w:cs="Arial"/>
                <w:b/>
                <w:sz w:val="20"/>
                <w:szCs w:val="20"/>
                <w:u w:val="single"/>
              </w:rPr>
              <w:t>468,5</w:t>
            </w:r>
          </w:p>
        </w:tc>
      </w:tr>
      <w:tr w:rsidR="00E7393C" w:rsidTr="00E7393C">
        <w:trPr>
          <w:trHeight w:val="293"/>
        </w:trPr>
        <w:tc>
          <w:tcPr>
            <w:tcW w:w="192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E7393C" w:rsidRPr="002155D9" w:rsidRDefault="00E7393C" w:rsidP="00DC4B13">
            <w:pPr>
              <w:rPr>
                <w:rFonts w:ascii="Arial" w:hAnsi="Arial" w:cs="Arial"/>
                <w:sz w:val="20"/>
                <w:szCs w:val="20"/>
              </w:rPr>
            </w:pPr>
            <w:r w:rsidRPr="002155D9">
              <w:rPr>
                <w:rFonts w:ascii="Arial" w:hAnsi="Arial" w:cs="Arial"/>
                <w:sz w:val="20"/>
                <w:szCs w:val="20"/>
              </w:rPr>
              <w:t>Výdaje státního rozpočtu</w:t>
            </w:r>
            <w:bookmarkStart w:id="2" w:name="_GoBack"/>
            <w:bookmarkEnd w:id="2"/>
          </w:p>
        </w:tc>
        <w:tc>
          <w:tcPr>
            <w:tcW w:w="103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</w:tcPr>
          <w:p w:rsidR="00E7393C" w:rsidRPr="002155D9" w:rsidRDefault="00E7393C" w:rsidP="00DC4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5D9">
              <w:rPr>
                <w:rFonts w:ascii="Arial" w:hAnsi="Arial" w:cs="Arial"/>
                <w:b/>
                <w:sz w:val="20"/>
                <w:szCs w:val="20"/>
                <w:u w:val="single"/>
              </w:rPr>
              <w:t>7,5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93C" w:rsidRPr="002155D9" w:rsidRDefault="00E7393C" w:rsidP="00DC4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5D9">
              <w:rPr>
                <w:rFonts w:ascii="Arial" w:hAnsi="Arial" w:cs="Arial"/>
                <w:b/>
                <w:sz w:val="20"/>
                <w:szCs w:val="20"/>
                <w:u w:val="single"/>
              </w:rPr>
              <w:t>51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93C" w:rsidRPr="002155D9" w:rsidRDefault="00E7393C" w:rsidP="00DC4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5D9">
              <w:rPr>
                <w:rFonts w:ascii="Arial" w:hAnsi="Arial" w:cs="Arial"/>
                <w:b/>
                <w:sz w:val="20"/>
                <w:szCs w:val="20"/>
                <w:u w:val="single"/>
              </w:rPr>
              <w:t>60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93C" w:rsidRPr="002155D9" w:rsidRDefault="00E7393C" w:rsidP="00DC4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5D9">
              <w:rPr>
                <w:rFonts w:ascii="Arial" w:hAnsi="Arial" w:cs="Arial"/>
                <w:b/>
                <w:sz w:val="20"/>
                <w:szCs w:val="20"/>
                <w:u w:val="single"/>
              </w:rPr>
              <w:t>125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93C" w:rsidRPr="002155D9" w:rsidRDefault="00E7393C" w:rsidP="00DC4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5D9">
              <w:rPr>
                <w:rFonts w:ascii="Arial" w:hAnsi="Arial" w:cs="Arial"/>
                <w:b/>
                <w:sz w:val="20"/>
                <w:szCs w:val="20"/>
                <w:u w:val="single"/>
              </w:rPr>
              <w:t>225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7393C" w:rsidRPr="002155D9" w:rsidRDefault="00E7393C" w:rsidP="00DC4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5D9">
              <w:rPr>
                <w:rFonts w:ascii="Arial" w:hAnsi="Arial" w:cs="Arial"/>
                <w:b/>
                <w:sz w:val="20"/>
                <w:szCs w:val="20"/>
                <w:u w:val="single"/>
              </w:rPr>
              <w:t>-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E7393C" w:rsidRPr="002155D9" w:rsidRDefault="00E7393C" w:rsidP="00DC4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5D9">
              <w:rPr>
                <w:rFonts w:ascii="Arial" w:hAnsi="Arial" w:cs="Arial"/>
                <w:b/>
                <w:sz w:val="20"/>
                <w:szCs w:val="20"/>
                <w:u w:val="single"/>
              </w:rPr>
              <w:t>468,5</w:t>
            </w:r>
          </w:p>
        </w:tc>
      </w:tr>
      <w:tr w:rsidR="00E7393C" w:rsidTr="00E7393C">
        <w:trPr>
          <w:trHeight w:val="293"/>
        </w:trPr>
        <w:tc>
          <w:tcPr>
            <w:tcW w:w="192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:rsidR="00E7393C" w:rsidRPr="002155D9" w:rsidRDefault="00E7393C" w:rsidP="00DC4B13">
            <w:pPr>
              <w:rPr>
                <w:rFonts w:ascii="Arial" w:hAnsi="Arial" w:cs="Arial"/>
                <w:sz w:val="20"/>
                <w:szCs w:val="20"/>
              </w:rPr>
            </w:pPr>
            <w:r w:rsidRPr="002155D9">
              <w:rPr>
                <w:rFonts w:ascii="Arial" w:hAnsi="Arial" w:cs="Arial"/>
                <w:sz w:val="20"/>
                <w:szCs w:val="20"/>
              </w:rPr>
              <w:t xml:space="preserve">Neveřejné zdroje 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:rsidR="00E7393C" w:rsidRPr="002155D9" w:rsidRDefault="00E7393C" w:rsidP="00DC4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5D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:rsidR="00E7393C" w:rsidRPr="002155D9" w:rsidRDefault="00E7393C" w:rsidP="00DC4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5D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:rsidR="00E7393C" w:rsidRPr="002155D9" w:rsidRDefault="00E7393C" w:rsidP="00DC4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5D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:rsidR="00E7393C" w:rsidRPr="002155D9" w:rsidRDefault="00E7393C" w:rsidP="00DC4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5D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:rsidR="00E7393C" w:rsidRPr="002155D9" w:rsidRDefault="00E7393C" w:rsidP="00DC4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5D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:rsidR="00E7393C" w:rsidRPr="002155D9" w:rsidRDefault="00E7393C" w:rsidP="00DC4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5D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7393C" w:rsidRPr="002155D9" w:rsidRDefault="00E7393C" w:rsidP="00DC4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5D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7393C" w:rsidTr="00E7393C">
        <w:trPr>
          <w:trHeight w:val="293"/>
        </w:trPr>
        <w:tc>
          <w:tcPr>
            <w:tcW w:w="19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E7393C" w:rsidRPr="002155D9" w:rsidRDefault="00E7393C" w:rsidP="00DC4B13">
            <w:pPr>
              <w:rPr>
                <w:rFonts w:ascii="Arial" w:hAnsi="Arial" w:cs="Arial"/>
                <w:sz w:val="20"/>
                <w:szCs w:val="20"/>
              </w:rPr>
            </w:pPr>
            <w:r w:rsidRPr="002155D9">
              <w:rPr>
                <w:rFonts w:ascii="Arial" w:hAnsi="Arial" w:cs="Arial"/>
                <w:sz w:val="20"/>
                <w:szCs w:val="20"/>
              </w:rPr>
              <w:t>Nejvyšší povolena míra podpory</w:t>
            </w:r>
          </w:p>
        </w:tc>
        <w:tc>
          <w:tcPr>
            <w:tcW w:w="10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E7393C" w:rsidRPr="002155D9" w:rsidRDefault="00E7393C" w:rsidP="00DC4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5D9">
              <w:rPr>
                <w:rFonts w:ascii="Arial" w:hAnsi="Arial" w:cs="Arial"/>
                <w:sz w:val="20"/>
                <w:szCs w:val="20"/>
              </w:rPr>
              <w:t>100 %</w:t>
            </w:r>
          </w:p>
        </w:tc>
        <w:tc>
          <w:tcPr>
            <w:tcW w:w="11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</w:tcPr>
          <w:p w:rsidR="00E7393C" w:rsidRPr="002155D9" w:rsidRDefault="00E7393C" w:rsidP="00DC4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5D9">
              <w:rPr>
                <w:rFonts w:ascii="Arial" w:hAnsi="Arial" w:cs="Arial"/>
                <w:sz w:val="20"/>
                <w:szCs w:val="20"/>
              </w:rPr>
              <w:t>100 %</w:t>
            </w:r>
          </w:p>
        </w:tc>
        <w:tc>
          <w:tcPr>
            <w:tcW w:w="10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</w:tcPr>
          <w:p w:rsidR="00E7393C" w:rsidRPr="002155D9" w:rsidRDefault="00E7393C" w:rsidP="00DC4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5D9">
              <w:rPr>
                <w:rFonts w:ascii="Arial" w:hAnsi="Arial" w:cs="Arial"/>
                <w:sz w:val="20"/>
                <w:szCs w:val="20"/>
              </w:rPr>
              <w:t>100 %</w:t>
            </w:r>
          </w:p>
        </w:tc>
        <w:tc>
          <w:tcPr>
            <w:tcW w:w="120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</w:tcPr>
          <w:p w:rsidR="00E7393C" w:rsidRPr="002155D9" w:rsidRDefault="00E7393C" w:rsidP="00DC4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5D9">
              <w:rPr>
                <w:rFonts w:ascii="Arial" w:hAnsi="Arial" w:cs="Arial"/>
                <w:sz w:val="20"/>
                <w:szCs w:val="20"/>
              </w:rPr>
              <w:t>100 %</w:t>
            </w:r>
          </w:p>
        </w:tc>
        <w:tc>
          <w:tcPr>
            <w:tcW w:w="112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</w:tcPr>
          <w:p w:rsidR="00E7393C" w:rsidRPr="002155D9" w:rsidRDefault="00E7393C" w:rsidP="00DC4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5D9">
              <w:rPr>
                <w:rFonts w:ascii="Arial" w:hAnsi="Arial" w:cs="Arial"/>
                <w:sz w:val="20"/>
                <w:szCs w:val="20"/>
              </w:rPr>
              <w:t>100 %</w:t>
            </w:r>
          </w:p>
        </w:tc>
        <w:tc>
          <w:tcPr>
            <w:tcW w:w="10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</w:tcPr>
          <w:p w:rsidR="00E7393C" w:rsidRPr="002155D9" w:rsidRDefault="00E7393C" w:rsidP="00DC4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5D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7393C" w:rsidRPr="002155D9" w:rsidRDefault="00E7393C" w:rsidP="00DC4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55D9">
              <w:rPr>
                <w:rFonts w:ascii="Arial" w:hAnsi="Arial" w:cs="Arial"/>
                <w:sz w:val="20"/>
                <w:szCs w:val="20"/>
              </w:rPr>
              <w:t>100 %</w:t>
            </w:r>
          </w:p>
        </w:tc>
      </w:tr>
    </w:tbl>
    <w:p w:rsidR="00E7393C" w:rsidRPr="00793269" w:rsidRDefault="00E7393C" w:rsidP="00941F02">
      <w:pPr>
        <w:jc w:val="both"/>
        <w:rPr>
          <w:rFonts w:ascii="Arial" w:hAnsi="Arial" w:cs="Arial"/>
          <w:sz w:val="22"/>
          <w:szCs w:val="22"/>
        </w:rPr>
      </w:pPr>
    </w:p>
    <w:p w:rsidR="00941F02" w:rsidRPr="00793269" w:rsidRDefault="00941F02" w:rsidP="00941F02">
      <w:pPr>
        <w:jc w:val="both"/>
        <w:rPr>
          <w:rFonts w:ascii="Arial" w:hAnsi="Arial" w:cs="Arial"/>
          <w:sz w:val="22"/>
          <w:szCs w:val="22"/>
        </w:rPr>
      </w:pPr>
      <w:r w:rsidRPr="00793269">
        <w:rPr>
          <w:rFonts w:ascii="Arial" w:hAnsi="Arial" w:cs="Arial"/>
          <w:sz w:val="22"/>
          <w:szCs w:val="22"/>
        </w:rPr>
        <w:t>8.</w:t>
      </w:r>
      <w:r w:rsidRPr="00793269">
        <w:rPr>
          <w:rFonts w:ascii="Arial" w:hAnsi="Arial" w:cs="Arial"/>
          <w:sz w:val="22"/>
          <w:szCs w:val="22"/>
        </w:rPr>
        <w:tab/>
      </w:r>
      <w:r w:rsidR="00E7393C">
        <w:rPr>
          <w:rFonts w:ascii="Arial" w:hAnsi="Arial" w:cs="Arial"/>
          <w:sz w:val="22"/>
          <w:szCs w:val="22"/>
        </w:rPr>
        <w:t>FORMA, MÍRA A VÝŠE PODPORY</w:t>
      </w:r>
    </w:p>
    <w:p w:rsidR="00E7393C" w:rsidRPr="00E7393C" w:rsidRDefault="00E7393C" w:rsidP="00C2339F">
      <w:pPr>
        <w:pStyle w:val="Normlnweb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Podpora bude poskytována formou dotace právnickým nebo fyzickým osobám nebo zvýšením výdajů organizačních složek státu, organizačních složek územních samosprávných celků nebo organizačních jednotek ministerstva zabývajících se výzkumem a vývojem.</w:t>
      </w:r>
    </w:p>
    <w:p w:rsidR="00E7393C" w:rsidRPr="00E7393C" w:rsidRDefault="00E7393C" w:rsidP="00C2339F">
      <w:pPr>
        <w:pStyle w:val="Normlnweb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bookmarkStart w:id="3" w:name="h.30j0zll" w:colFirst="0" w:colLast="0"/>
      <w:bookmarkEnd w:id="3"/>
      <w:r w:rsidRPr="00E7393C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Výběr uchazečů na služby ve výzkumu, vývoji a inovacích bude probíhat v souladu </w:t>
      </w:r>
      <w:r w:rsidRPr="00E7393C">
        <w:rPr>
          <w:rFonts w:ascii="Arial" w:hAnsi="Arial" w:cs="Arial"/>
          <w:b/>
          <w:color w:val="000000"/>
          <w:sz w:val="22"/>
          <w:szCs w:val="22"/>
          <w:u w:val="single"/>
        </w:rPr>
        <w:br/>
        <w:t>s tímto programem, zákonem o veřejných zakázkách a zákonem č. 130/2002 Sb., jako na služby v aplikovaném výzkumu, vývoji a inovacích.</w:t>
      </w:r>
      <w:r w:rsidRPr="00E7393C">
        <w:rPr>
          <w:rFonts w:ascii="Arial" w:hAnsi="Arial" w:cs="Arial"/>
          <w:color w:val="000000"/>
          <w:sz w:val="22"/>
          <w:szCs w:val="22"/>
        </w:rPr>
        <w:t xml:space="preserve"> Jednotlivé výzkumné projekty budou hrazeny ve výši 100 % uznaných nákladů z veřejných prostředků.</w:t>
      </w:r>
    </w:p>
    <w:p w:rsidR="00E7393C" w:rsidRPr="00E7393C" w:rsidRDefault="00E7393C" w:rsidP="00E7393C">
      <w:pPr>
        <w:pStyle w:val="Normlnweb"/>
        <w:spacing w:before="0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b/>
          <w:color w:val="000000"/>
          <w:sz w:val="22"/>
          <w:szCs w:val="22"/>
          <w:u w:val="single"/>
        </w:rPr>
        <w:t>Podpora bude poskytována v souladu se zákonem a v tomto směru bude klíčové plnění cílů projektu a dosažení očekávaných výsledků.</w:t>
      </w:r>
    </w:p>
    <w:p w:rsidR="00941F02" w:rsidRPr="00793269" w:rsidRDefault="00E7393C" w:rsidP="00E7393C">
      <w:pPr>
        <w:pStyle w:val="Normlnweb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Rozdělení prostředků mezi orgány státní správy (viz kapitola 9) bude odpovídat jejich potřebám a kvalitě předložených výzkumných potřeb, splňujících podmínky programu</w:t>
      </w:r>
    </w:p>
    <w:p w:rsidR="00941F02" w:rsidRPr="00793269" w:rsidRDefault="00941F02" w:rsidP="00941F02">
      <w:pPr>
        <w:jc w:val="both"/>
        <w:rPr>
          <w:rFonts w:ascii="Arial" w:hAnsi="Arial" w:cs="Arial"/>
          <w:sz w:val="22"/>
          <w:szCs w:val="22"/>
        </w:rPr>
      </w:pPr>
    </w:p>
    <w:p w:rsidR="00941F02" w:rsidRPr="00793269" w:rsidRDefault="00941F02" w:rsidP="00941F02">
      <w:pPr>
        <w:jc w:val="both"/>
        <w:rPr>
          <w:rFonts w:ascii="Arial" w:hAnsi="Arial" w:cs="Arial"/>
          <w:sz w:val="22"/>
          <w:szCs w:val="22"/>
        </w:rPr>
      </w:pPr>
      <w:r w:rsidRPr="00793269">
        <w:rPr>
          <w:rFonts w:ascii="Arial" w:hAnsi="Arial" w:cs="Arial"/>
          <w:sz w:val="22"/>
          <w:szCs w:val="22"/>
        </w:rPr>
        <w:t>9.</w:t>
      </w:r>
      <w:r w:rsidRPr="00793269">
        <w:rPr>
          <w:rFonts w:ascii="Arial" w:hAnsi="Arial" w:cs="Arial"/>
          <w:sz w:val="22"/>
          <w:szCs w:val="22"/>
        </w:rPr>
        <w:tab/>
      </w:r>
      <w:r w:rsidR="00E7393C">
        <w:rPr>
          <w:rFonts w:ascii="Arial" w:hAnsi="Arial" w:cs="Arial"/>
          <w:sz w:val="22"/>
          <w:szCs w:val="22"/>
        </w:rPr>
        <w:t>ZAMĚŘENÍ A CÍLE PROGRAMU</w:t>
      </w:r>
    </w:p>
    <w:p w:rsidR="00941F02" w:rsidRPr="00793269" w:rsidRDefault="00941F02" w:rsidP="00941F02">
      <w:pPr>
        <w:jc w:val="both"/>
        <w:rPr>
          <w:rFonts w:ascii="Arial" w:hAnsi="Arial" w:cs="Arial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 xml:space="preserve">Program je zaměřen na podporu výzkumu, vývoje a inovací určených pro potřeby orgánů státní správy, a to zejména pro potřeby těch správních orgánů, které nejsou poskytovateli podpory výzkumu, vývoje a inovací. Z programu však nejsou vyloučeny ani ty správní orgány, které se dosud mezi poskytovatele veřejné podpory ve výzkumu a vývoji řadí. 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Program je tedy zaměřen jak na potřeby poskytovatelů veřejné podpory, tak na potřeby ústředních orgánů státní správy a dalších ústředních správních úřadů, které nejsou poskytovateli veřejné podpory ve výzkumu a vývoji.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Konkrétně bude Technologická agentura ČR (dále též jen „TA ČR“) zadávat veřejné zakázky pro potřeby následujících orgánů státní správy (odborných garantů):</w:t>
      </w:r>
    </w:p>
    <w:p w:rsidR="00E7393C" w:rsidRPr="00E7393C" w:rsidRDefault="00E7393C" w:rsidP="00E7393C">
      <w:pPr>
        <w:numPr>
          <w:ilvl w:val="0"/>
          <w:numId w:val="19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Českého báňského úřadu;</w:t>
      </w:r>
    </w:p>
    <w:p w:rsidR="00E7393C" w:rsidRPr="00E7393C" w:rsidRDefault="00E7393C" w:rsidP="00E7393C">
      <w:pPr>
        <w:numPr>
          <w:ilvl w:val="0"/>
          <w:numId w:val="19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 xml:space="preserve">Českého úřadu zeměměřického a katastrálního; </w:t>
      </w:r>
    </w:p>
    <w:p w:rsidR="00E7393C" w:rsidRPr="00E7393C" w:rsidRDefault="00E7393C" w:rsidP="00E7393C">
      <w:pPr>
        <w:numPr>
          <w:ilvl w:val="0"/>
          <w:numId w:val="19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Ministerstva dopravy;</w:t>
      </w:r>
    </w:p>
    <w:p w:rsidR="00E7393C" w:rsidRPr="00E7393C" w:rsidRDefault="00E7393C" w:rsidP="00E7393C">
      <w:pPr>
        <w:numPr>
          <w:ilvl w:val="0"/>
          <w:numId w:val="19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Ministerstva práce a sociálních věcí;</w:t>
      </w:r>
    </w:p>
    <w:p w:rsidR="00E7393C" w:rsidRPr="00E7393C" w:rsidRDefault="00E7393C" w:rsidP="00E7393C">
      <w:pPr>
        <w:numPr>
          <w:ilvl w:val="0"/>
          <w:numId w:val="19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Ministerstva průmyslu a obchodu;</w:t>
      </w:r>
    </w:p>
    <w:p w:rsidR="00E7393C" w:rsidRPr="00E7393C" w:rsidRDefault="00E7393C" w:rsidP="00E7393C">
      <w:pPr>
        <w:numPr>
          <w:ilvl w:val="0"/>
          <w:numId w:val="19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Ministerstva pro místní rozvoj;</w:t>
      </w:r>
    </w:p>
    <w:p w:rsidR="00E7393C" w:rsidRPr="00E7393C" w:rsidRDefault="00E7393C" w:rsidP="00E7393C">
      <w:pPr>
        <w:numPr>
          <w:ilvl w:val="0"/>
          <w:numId w:val="19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Ministerstva vnitra;</w:t>
      </w:r>
    </w:p>
    <w:p w:rsidR="00E7393C" w:rsidRPr="00E7393C" w:rsidRDefault="00E7393C" w:rsidP="00E7393C">
      <w:pPr>
        <w:numPr>
          <w:ilvl w:val="0"/>
          <w:numId w:val="19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Ministerstva zahraničních věcí;</w:t>
      </w:r>
    </w:p>
    <w:p w:rsidR="00E7393C" w:rsidRPr="00E7393C" w:rsidRDefault="00E7393C" w:rsidP="00E7393C">
      <w:pPr>
        <w:numPr>
          <w:ilvl w:val="0"/>
          <w:numId w:val="19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Ministerstva životního prostředí;</w:t>
      </w:r>
    </w:p>
    <w:p w:rsidR="00E7393C" w:rsidRPr="00E7393C" w:rsidRDefault="00E7393C" w:rsidP="00E7393C">
      <w:pPr>
        <w:numPr>
          <w:ilvl w:val="0"/>
          <w:numId w:val="19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Státního úřadu pro jadernou bezpečnost;</w:t>
      </w:r>
    </w:p>
    <w:p w:rsidR="00E7393C" w:rsidRPr="00E7393C" w:rsidRDefault="00E7393C" w:rsidP="00E7393C">
      <w:pPr>
        <w:numPr>
          <w:ilvl w:val="0"/>
          <w:numId w:val="19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lastRenderedPageBreak/>
        <w:t>ostatních poskytovatelů účelové podpory.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 xml:space="preserve">Program bude realizován zadáním jednotlivých veřejných zakázek ve výzkumu a vývoji (viz též kap. </w:t>
      </w:r>
      <w:r w:rsidRPr="00E7393C">
        <w:rPr>
          <w:rFonts w:ascii="Arial" w:hAnsi="Arial" w:cs="Arial"/>
          <w:b/>
          <w:color w:val="000000"/>
          <w:sz w:val="22"/>
          <w:szCs w:val="22"/>
          <w:u w:val="single"/>
        </w:rPr>
        <w:t>13</w:t>
      </w:r>
      <w:r w:rsidRPr="00E7393C">
        <w:rPr>
          <w:rFonts w:ascii="Arial" w:hAnsi="Arial" w:cs="Arial"/>
          <w:color w:val="000000"/>
          <w:sz w:val="22"/>
          <w:szCs w:val="22"/>
        </w:rPr>
        <w:t xml:space="preserve"> a kap. </w:t>
      </w:r>
      <w:r w:rsidRPr="00E7393C">
        <w:rPr>
          <w:rFonts w:ascii="Arial" w:hAnsi="Arial" w:cs="Arial"/>
          <w:b/>
          <w:color w:val="000000"/>
          <w:sz w:val="22"/>
          <w:szCs w:val="22"/>
          <w:u w:val="single"/>
        </w:rPr>
        <w:t>16</w:t>
      </w:r>
      <w:r w:rsidRPr="00E7393C">
        <w:rPr>
          <w:rFonts w:ascii="Arial" w:hAnsi="Arial" w:cs="Arial"/>
          <w:color w:val="000000"/>
          <w:sz w:val="22"/>
          <w:szCs w:val="22"/>
        </w:rPr>
        <w:t xml:space="preserve">) na základě požadavků příslušných odborných garantů (viz kapitola </w:t>
      </w:r>
      <w:r w:rsidRPr="00E7393C">
        <w:rPr>
          <w:rFonts w:ascii="Arial" w:hAnsi="Arial" w:cs="Arial"/>
          <w:b/>
          <w:color w:val="000000"/>
          <w:sz w:val="22"/>
          <w:szCs w:val="22"/>
          <w:u w:val="single"/>
        </w:rPr>
        <w:t>12</w:t>
      </w:r>
      <w:r w:rsidRPr="00E7393C">
        <w:rPr>
          <w:rFonts w:ascii="Arial" w:hAnsi="Arial" w:cs="Arial"/>
          <w:color w:val="000000"/>
          <w:sz w:val="22"/>
          <w:szCs w:val="22"/>
        </w:rPr>
        <w:t xml:space="preserve">). 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Uživatelem výsledků výzkumu realizovaného v rámci programu bude Česká republika prostřednictvím příslušných orgánů státní správy, které své výzkumné potřeby požadují realizovat prostřednictvím TA ČR,</w:t>
      </w:r>
      <w:r w:rsidRPr="00E7393C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dále subjekty, jejichž činnost mohou tyto orgány státní správy ve své působnosti metodicky ovlivnit nebo organizace zřízené příslušnými orgány státní správy</w:t>
      </w:r>
      <w:r w:rsidRPr="00E7393C">
        <w:rPr>
          <w:rFonts w:ascii="Arial" w:hAnsi="Arial" w:cs="Arial"/>
          <w:color w:val="000000"/>
          <w:sz w:val="22"/>
          <w:szCs w:val="22"/>
        </w:rPr>
        <w:t xml:space="preserve">. 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Program vychází z koncepčních dokumentů příslušných odborných garantů a není členěn do tematických podprogramů.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Cílem programu je zdokonalení současných praxí, metodik,</w:t>
      </w:r>
      <w:r w:rsidRPr="00E7393C">
        <w:rPr>
          <w:rFonts w:ascii="Arial" w:hAnsi="Arial" w:cs="Arial"/>
          <w:color w:val="FF0000"/>
          <w:sz w:val="22"/>
          <w:szCs w:val="22"/>
        </w:rPr>
        <w:t xml:space="preserve"> </w:t>
      </w:r>
      <w:r w:rsidRPr="00E7393C">
        <w:rPr>
          <w:rFonts w:ascii="Arial" w:hAnsi="Arial" w:cs="Arial"/>
          <w:color w:val="000000"/>
          <w:sz w:val="22"/>
          <w:szCs w:val="22"/>
        </w:rPr>
        <w:t>regulačních mechanismů, dozorových činností, stejně jako získání nových poznatků, dovedností, služeb, informačních a řídicích produktů a postupů, které budou určeny pro výkon státní správy a povedou k vyšší inovativnosti, tj. ke zvýšení kvality, dovolující zvýšit udržitelnost a prosaditelnost, a též i ke zvýšení hospodárnosti této činnosti.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Program podporuje zejména vytváření a inovace modelů, novel právních norem a strategií pro aktuální politiku státu, v národním i evropském kontextu (např. hospodářskou či sociální). Součástí očekávaných výsledků je také návrh metod vyhodnocování účinnosti těchto politik a strategií k získání zpětné vazby a tvorba podkladů pro budoucí směřování politik v rámci zkvalitnění výkonu státní správy a efektivní alokace veřejných prostředků.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 xml:space="preserve">Výsledky programu a jejich aplikace by měla zkvalitnit politiky státu pomocí analýz a podkladových dokumentů promítnutých do legislativních i nelegislativních předpisů či strategických dokumentů. 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Realizace programu by měla také přispět ke snížení vlivu výkyvů hospodářského cyklu na </w:t>
      </w:r>
      <w:proofErr w:type="spellStart"/>
      <w:r w:rsidRPr="00E7393C">
        <w:rPr>
          <w:rFonts w:ascii="Arial" w:hAnsi="Arial" w:cs="Arial"/>
          <w:color w:val="000000"/>
          <w:sz w:val="22"/>
          <w:szCs w:val="22"/>
        </w:rPr>
        <w:t>socio</w:t>
      </w:r>
      <w:proofErr w:type="spellEnd"/>
      <w:r w:rsidRPr="00E7393C">
        <w:rPr>
          <w:rFonts w:ascii="Arial" w:hAnsi="Arial" w:cs="Arial"/>
          <w:color w:val="000000"/>
          <w:sz w:val="22"/>
          <w:szCs w:val="22"/>
        </w:rPr>
        <w:t xml:space="preserve">-ekonomický rozvoj ČR (včetně snížení negativních vlivů ekonomické krize) a k využití všech pozitivních aspektů globalizace pro sociálně vyvážený hospodářský rozvoj ČR. 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Specifické cíle programu jsou vzhledem k </w:t>
      </w:r>
      <w:proofErr w:type="spellStart"/>
      <w:r w:rsidRPr="00E7393C">
        <w:rPr>
          <w:rFonts w:ascii="Arial" w:hAnsi="Arial" w:cs="Arial"/>
          <w:color w:val="000000"/>
          <w:sz w:val="22"/>
          <w:szCs w:val="22"/>
        </w:rPr>
        <w:t>průřezovosti</w:t>
      </w:r>
      <w:proofErr w:type="spellEnd"/>
      <w:r w:rsidRPr="00E7393C">
        <w:rPr>
          <w:rFonts w:ascii="Arial" w:hAnsi="Arial" w:cs="Arial"/>
          <w:color w:val="000000"/>
          <w:sz w:val="22"/>
          <w:szCs w:val="22"/>
        </w:rPr>
        <w:t xml:space="preserve"> programu členěny dle potřeb příslušných orgánů státní správy. Cíle jednotlivých projektů budou jasně definovány v zadávací dokumentaci vyhlašovaných zakázek.  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Specifické cíle programu jsou rozděleny dle potřeb příslušných orgánů státní správy následovně: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numPr>
          <w:ilvl w:val="0"/>
          <w:numId w:val="20"/>
        </w:numPr>
        <w:spacing w:line="276" w:lineRule="auto"/>
        <w:ind w:hanging="360"/>
        <w:jc w:val="both"/>
        <w:rPr>
          <w:rFonts w:ascii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b/>
          <w:color w:val="000000"/>
          <w:sz w:val="22"/>
          <w:szCs w:val="22"/>
        </w:rPr>
        <w:t>Potřeby Českého báňského úřadu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Cílem je získání nových vědecky podložených poznatků z oblasti činnosti státní báňské správy, umožňujících řádný výkon vrchního dozoru při hornické činnosti a činnosti prováděné hornickým způsobem</w:t>
      </w:r>
      <w:r w:rsidRPr="00E7393C">
        <w:rPr>
          <w:rFonts w:ascii="Arial" w:hAnsi="Arial" w:cs="Arial"/>
          <w:color w:val="FF6600"/>
          <w:sz w:val="22"/>
          <w:szCs w:val="22"/>
        </w:rPr>
        <w:t xml:space="preserve"> </w:t>
      </w:r>
      <w:r w:rsidRPr="00E7393C">
        <w:rPr>
          <w:rFonts w:ascii="Arial" w:hAnsi="Arial" w:cs="Arial"/>
          <w:color w:val="000000"/>
          <w:sz w:val="22"/>
          <w:szCs w:val="22"/>
        </w:rPr>
        <w:t xml:space="preserve">v plné šíři působnosti Českého báňského úřadu. Výzkumné potřeby Českého báňského úřadu vyplývají z jeho koncepčních dokumentů, především ze zákona č. 44/1988 Sb., o ochraně </w:t>
      </w:r>
      <w:r w:rsidR="00C2339F">
        <w:rPr>
          <w:rFonts w:ascii="Arial" w:hAnsi="Arial" w:cs="Arial"/>
          <w:color w:val="000000"/>
          <w:sz w:val="22"/>
          <w:szCs w:val="22"/>
        </w:rPr>
        <w:br/>
      </w:r>
      <w:r w:rsidRPr="00E7393C">
        <w:rPr>
          <w:rFonts w:ascii="Arial" w:hAnsi="Arial" w:cs="Arial"/>
          <w:color w:val="000000"/>
          <w:sz w:val="22"/>
          <w:szCs w:val="22"/>
        </w:rPr>
        <w:t>a využití nerostného bohatství (horní zákon), ve znění pozdějších předpisů, zákona č. 61/1988 Sb., o hornické činnosti, výbušninách a o státní báňské správě (zákon o státní báňské správě), ve znění pozdějších předpisů, Plánu hlavních úkolů státní báňské správy a jeho součásti Plánu legislativních prací státní báňské správy a z Plánu legislativních prací vlády ČR.</w:t>
      </w:r>
    </w:p>
    <w:p w:rsidR="00E7393C" w:rsidRPr="00E7393C" w:rsidRDefault="00E7393C" w:rsidP="002155D9">
      <w:pPr>
        <w:spacing w:before="100" w:beforeAutospacing="1"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Specifické cíle potře</w:t>
      </w:r>
      <w:r w:rsidR="001366EF">
        <w:rPr>
          <w:rFonts w:ascii="Arial" w:hAnsi="Arial" w:cs="Arial"/>
          <w:color w:val="000000"/>
          <w:sz w:val="22"/>
          <w:szCs w:val="22"/>
        </w:rPr>
        <w:t>b Českého báňského úřadu jsou:</w:t>
      </w:r>
    </w:p>
    <w:p w:rsidR="00E7393C" w:rsidRPr="00E7393C" w:rsidRDefault="00E7393C" w:rsidP="00E7393C">
      <w:pPr>
        <w:numPr>
          <w:ilvl w:val="0"/>
          <w:numId w:val="19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výzkum horninových struktur vedoucí k možnému vybudování dalších podzemních zásobníků pro uskladňování zemního plynu s cílem novelizovat stávající právní normy upravující problematiku budování podzemních zásobníků pro uskladňování zemního plynu, vypracovat metodiku určující stanovení vhodných horninových struktur.</w:t>
      </w:r>
    </w:p>
    <w:p w:rsidR="00E7393C" w:rsidRPr="00E7393C" w:rsidRDefault="00E7393C" w:rsidP="00E7393C">
      <w:pPr>
        <w:numPr>
          <w:ilvl w:val="0"/>
          <w:numId w:val="19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lastRenderedPageBreak/>
        <w:t>výzkum možností využití čerpaných podzemních vod pro energetické účely zaměřený na novelizaci stávajících právních norem v problematice čerpaných podzemních vod včetně účinku na životní prostředí a na vypracování metodiky k využití čerpaných podzemních vod pro energetické účely.</w:t>
      </w:r>
    </w:p>
    <w:p w:rsidR="00E7393C" w:rsidRPr="00E7393C" w:rsidRDefault="00E7393C" w:rsidP="00E7393C">
      <w:pPr>
        <w:numPr>
          <w:ilvl w:val="0"/>
          <w:numId w:val="19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 xml:space="preserve">výzkum a vývoj nových technologických možností ekologického vydobytí ložisek uranu </w:t>
      </w:r>
      <w:r w:rsidR="00C2339F">
        <w:rPr>
          <w:rFonts w:ascii="Arial" w:hAnsi="Arial" w:cs="Arial"/>
          <w:color w:val="000000"/>
          <w:sz w:val="22"/>
          <w:szCs w:val="22"/>
        </w:rPr>
        <w:br/>
      </w:r>
      <w:r w:rsidRPr="00E7393C">
        <w:rPr>
          <w:rFonts w:ascii="Arial" w:hAnsi="Arial" w:cs="Arial"/>
          <w:color w:val="000000"/>
          <w:sz w:val="22"/>
          <w:szCs w:val="22"/>
        </w:rPr>
        <w:t>a jejich legislativní dopad.</w:t>
      </w:r>
    </w:p>
    <w:p w:rsidR="00E7393C" w:rsidRPr="00E7393C" w:rsidRDefault="00E7393C" w:rsidP="00E7393C">
      <w:pPr>
        <w:numPr>
          <w:ilvl w:val="0"/>
          <w:numId w:val="19"/>
        </w:numPr>
        <w:spacing w:after="120"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výzkum a vývoj v oblasti využívání surovinových zdrojů ČR, zejména energetických surovin.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numPr>
          <w:ilvl w:val="0"/>
          <w:numId w:val="20"/>
        </w:numPr>
        <w:spacing w:line="276" w:lineRule="auto"/>
        <w:ind w:hanging="360"/>
        <w:jc w:val="both"/>
        <w:rPr>
          <w:rFonts w:ascii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b/>
          <w:color w:val="000000"/>
          <w:sz w:val="22"/>
          <w:szCs w:val="22"/>
        </w:rPr>
        <w:t xml:space="preserve">Potřeby Českého úřadu zeměměřického a katastrálního 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Cílem je získat poznatky, podklady a nástroje pro koncepční a metodickou činnost výkonu státní správy, zajišťované Českým úřadem zeměměřickým a katastrálním (ČÚZK) tak, aby mohly být tyto činnosti vykonávány na vysoké odborné úrovni a odpovídaly aktuálnímu stavu poznání.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1366EF" w:rsidRDefault="00E7393C" w:rsidP="001366EF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 xml:space="preserve">Výzkumné potřeby, jejichž řešení předpokládá Český úřad zeměměřický a katastrální, vyplývají zejména z Koncepce rozvoje výzkumu a vývoje Českého úřadu zeměměřického a katastrálního </w:t>
      </w:r>
      <w:r w:rsidR="00C2339F">
        <w:rPr>
          <w:rFonts w:ascii="Arial" w:hAnsi="Arial" w:cs="Arial"/>
          <w:color w:val="000000"/>
          <w:sz w:val="22"/>
          <w:szCs w:val="22"/>
        </w:rPr>
        <w:br/>
      </w:r>
      <w:r w:rsidRPr="00E7393C">
        <w:rPr>
          <w:rFonts w:ascii="Arial" w:hAnsi="Arial" w:cs="Arial"/>
          <w:color w:val="000000"/>
          <w:sz w:val="22"/>
          <w:szCs w:val="22"/>
        </w:rPr>
        <w:t xml:space="preserve">a Rozhodnutí Českého úřadu zeměměřického a katastrálního pro oblast výzkumu a vývoje v geodezii, katastru a </w:t>
      </w:r>
      <w:proofErr w:type="spellStart"/>
      <w:r w:rsidRPr="00E7393C">
        <w:rPr>
          <w:rFonts w:ascii="Arial" w:hAnsi="Arial" w:cs="Arial"/>
          <w:color w:val="000000"/>
          <w:sz w:val="22"/>
          <w:szCs w:val="22"/>
        </w:rPr>
        <w:t>geomatice</w:t>
      </w:r>
      <w:proofErr w:type="spellEnd"/>
      <w:r w:rsidRPr="00E7393C">
        <w:rPr>
          <w:rFonts w:ascii="Arial" w:hAnsi="Arial" w:cs="Arial"/>
          <w:color w:val="000000"/>
          <w:sz w:val="22"/>
          <w:szCs w:val="22"/>
        </w:rPr>
        <w:t xml:space="preserve"> ze dne 15. 5. 2009. Výzkumná koncepce vychází z doporučení a rezolucí vydávaných Mezinárodní asociací geodezie (IAG), zejména její subkomise EUREF, která spravuje evropské souřadnicové systémy (ETRS89 a EVN) a koordinuje návaznost národních souřadnicových systémů jednotlivých států EU. Českou republiku v těchto strukturách zastupují pracovníci z resortu ČÚZK. Další požadavky vychází z úkolů Evropské kosmické agentury (ESA) </w:t>
      </w:r>
      <w:r w:rsidR="00C2339F">
        <w:rPr>
          <w:rFonts w:ascii="Arial" w:hAnsi="Arial" w:cs="Arial"/>
          <w:color w:val="000000"/>
          <w:sz w:val="22"/>
          <w:szCs w:val="22"/>
        </w:rPr>
        <w:br/>
      </w:r>
      <w:r w:rsidRPr="00E7393C">
        <w:rPr>
          <w:rFonts w:ascii="Arial" w:hAnsi="Arial" w:cs="Arial"/>
          <w:color w:val="000000"/>
          <w:sz w:val="22"/>
          <w:szCs w:val="22"/>
        </w:rPr>
        <w:t>a úkolů vyplývajících ze směrnice Evropského parlamentu a Rady EU č. 2007/2/ES.</w:t>
      </w:r>
    </w:p>
    <w:p w:rsidR="001366EF" w:rsidRPr="001366EF" w:rsidRDefault="001366EF" w:rsidP="001366EF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1366EF" w:rsidRDefault="00E7393C" w:rsidP="001366EF">
      <w:pPr>
        <w:rPr>
          <w:rFonts w:ascii="Arial" w:eastAsia="Arial" w:hAnsi="Arial" w:cs="Arial"/>
          <w:sz w:val="22"/>
          <w:szCs w:val="22"/>
        </w:rPr>
      </w:pPr>
      <w:r w:rsidRPr="001366EF">
        <w:rPr>
          <w:rFonts w:ascii="Arial" w:hAnsi="Arial" w:cs="Arial"/>
          <w:sz w:val="22"/>
          <w:szCs w:val="22"/>
        </w:rPr>
        <w:t>Specifické cíle jsou:</w:t>
      </w:r>
    </w:p>
    <w:p w:rsidR="00E7393C" w:rsidRPr="00E7393C" w:rsidRDefault="00E7393C" w:rsidP="00E7393C">
      <w:pPr>
        <w:numPr>
          <w:ilvl w:val="0"/>
          <w:numId w:val="19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vývoj a implementace geodetické observační infrastruktury Globálního družicového polohového systému (GNSS) v ČR orientované na navigační systém Galileo, ověření této technologie pro využití ve vědeckém výzkumu a zeměměřické praxi včetně začlenění geodetických observačních technologií do výzkumné infrastruktury EPOS (</w:t>
      </w:r>
      <w:proofErr w:type="spellStart"/>
      <w:r w:rsidRPr="00E7393C">
        <w:rPr>
          <w:rFonts w:ascii="Arial" w:hAnsi="Arial" w:cs="Arial"/>
          <w:color w:val="000000"/>
          <w:sz w:val="22"/>
          <w:szCs w:val="22"/>
        </w:rPr>
        <w:t>European</w:t>
      </w:r>
      <w:proofErr w:type="spellEnd"/>
      <w:r w:rsidRPr="00E7393C">
        <w:rPr>
          <w:rFonts w:ascii="Arial" w:hAnsi="Arial" w:cs="Arial"/>
          <w:color w:val="000000"/>
          <w:sz w:val="22"/>
          <w:szCs w:val="22"/>
        </w:rPr>
        <w:t xml:space="preserve"> Plate </w:t>
      </w:r>
      <w:proofErr w:type="spellStart"/>
      <w:r w:rsidRPr="00E7393C">
        <w:rPr>
          <w:rFonts w:ascii="Arial" w:hAnsi="Arial" w:cs="Arial"/>
          <w:color w:val="000000"/>
          <w:sz w:val="22"/>
          <w:szCs w:val="22"/>
        </w:rPr>
        <w:t>Observing</w:t>
      </w:r>
      <w:proofErr w:type="spellEnd"/>
      <w:r w:rsidRPr="00E7393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E7393C">
        <w:rPr>
          <w:rFonts w:ascii="Arial" w:hAnsi="Arial" w:cs="Arial"/>
          <w:color w:val="000000"/>
          <w:sz w:val="22"/>
          <w:szCs w:val="22"/>
        </w:rPr>
        <w:t>System</w:t>
      </w:r>
      <w:proofErr w:type="spellEnd"/>
      <w:r w:rsidRPr="00E7393C">
        <w:rPr>
          <w:rFonts w:ascii="Arial" w:hAnsi="Arial" w:cs="Arial"/>
          <w:color w:val="000000"/>
          <w:sz w:val="22"/>
          <w:szCs w:val="22"/>
        </w:rPr>
        <w:t>).</w:t>
      </w:r>
    </w:p>
    <w:p w:rsidR="00E7393C" w:rsidRPr="00E7393C" w:rsidRDefault="00E7393C" w:rsidP="00E7393C">
      <w:pPr>
        <w:numPr>
          <w:ilvl w:val="0"/>
          <w:numId w:val="19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 xml:space="preserve">výzkum a vývoj v oblasti informačního systému v oboru geodezie, kartografie, zeměměřictví a katastru nemovitostí s využitím nových metod laser </w:t>
      </w:r>
      <w:proofErr w:type="spellStart"/>
      <w:r w:rsidRPr="00E7393C">
        <w:rPr>
          <w:rFonts w:ascii="Arial" w:hAnsi="Arial" w:cs="Arial"/>
          <w:color w:val="000000"/>
          <w:sz w:val="22"/>
          <w:szCs w:val="22"/>
        </w:rPr>
        <w:t>scaningu</w:t>
      </w:r>
      <w:proofErr w:type="spellEnd"/>
      <w:r w:rsidRPr="00E7393C">
        <w:rPr>
          <w:rFonts w:ascii="Arial" w:hAnsi="Arial" w:cs="Arial"/>
          <w:color w:val="000000"/>
          <w:sz w:val="22"/>
          <w:szCs w:val="22"/>
        </w:rPr>
        <w:t xml:space="preserve"> včetně výzkumu a vývoje v oblasti kulturního dědictví.</w:t>
      </w:r>
    </w:p>
    <w:p w:rsidR="00E7393C" w:rsidRPr="00E7393C" w:rsidRDefault="00E7393C" w:rsidP="00E7393C">
      <w:pPr>
        <w:numPr>
          <w:ilvl w:val="0"/>
          <w:numId w:val="19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 xml:space="preserve">výzkumné činnosti spojené s trvalým udržováním státních etalonů velkých délek, tíhového zrychlení, referenčního etalonu polohy včetně nových metod laser </w:t>
      </w:r>
      <w:proofErr w:type="spellStart"/>
      <w:r w:rsidRPr="00E7393C">
        <w:rPr>
          <w:rFonts w:ascii="Arial" w:hAnsi="Arial" w:cs="Arial"/>
          <w:color w:val="000000"/>
          <w:sz w:val="22"/>
          <w:szCs w:val="22"/>
        </w:rPr>
        <w:t>scaningu</w:t>
      </w:r>
      <w:proofErr w:type="spellEnd"/>
      <w:r w:rsidRPr="00E7393C">
        <w:rPr>
          <w:rFonts w:ascii="Arial" w:hAnsi="Arial" w:cs="Arial"/>
          <w:color w:val="000000"/>
          <w:sz w:val="22"/>
          <w:szCs w:val="22"/>
        </w:rPr>
        <w:t xml:space="preserve"> v oblasti metrologie. Řešení vychází z požadavků Úřadu pro technickou normalizaci, metrologii </w:t>
      </w:r>
      <w:r w:rsidR="00C2339F">
        <w:rPr>
          <w:rFonts w:ascii="Arial" w:hAnsi="Arial" w:cs="Arial"/>
          <w:color w:val="000000"/>
          <w:sz w:val="22"/>
          <w:szCs w:val="22"/>
        </w:rPr>
        <w:br/>
      </w:r>
      <w:r w:rsidRPr="00E7393C">
        <w:rPr>
          <w:rFonts w:ascii="Arial" w:hAnsi="Arial" w:cs="Arial"/>
          <w:color w:val="000000"/>
          <w:sz w:val="22"/>
          <w:szCs w:val="22"/>
        </w:rPr>
        <w:t xml:space="preserve">a státní zkušebnictví (ÚNMZ). </w:t>
      </w:r>
    </w:p>
    <w:p w:rsidR="00E7393C" w:rsidRPr="00E7393C" w:rsidRDefault="00E7393C" w:rsidP="00E7393C">
      <w:pPr>
        <w:numPr>
          <w:ilvl w:val="0"/>
          <w:numId w:val="19"/>
        </w:numPr>
        <w:spacing w:after="120"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 xml:space="preserve">výzkum a vývoj rozsáhlé aplikace pracující s databází adres řešené v rámci </w:t>
      </w:r>
      <w:proofErr w:type="spellStart"/>
      <w:r w:rsidRPr="00E7393C">
        <w:rPr>
          <w:rFonts w:ascii="Arial" w:hAnsi="Arial" w:cs="Arial"/>
          <w:color w:val="000000"/>
          <w:sz w:val="22"/>
          <w:szCs w:val="22"/>
        </w:rPr>
        <w:t>eContenplus</w:t>
      </w:r>
      <w:proofErr w:type="spellEnd"/>
      <w:r w:rsidRPr="00E7393C">
        <w:rPr>
          <w:rFonts w:ascii="Arial" w:hAnsi="Arial" w:cs="Arial"/>
          <w:color w:val="000000"/>
          <w:sz w:val="22"/>
          <w:szCs w:val="22"/>
        </w:rPr>
        <w:t xml:space="preserve"> </w:t>
      </w:r>
      <w:r w:rsidR="00C2339F">
        <w:rPr>
          <w:rFonts w:ascii="Arial" w:hAnsi="Arial" w:cs="Arial"/>
          <w:color w:val="000000"/>
          <w:sz w:val="22"/>
          <w:szCs w:val="22"/>
        </w:rPr>
        <w:br/>
      </w:r>
      <w:r w:rsidRPr="00E7393C">
        <w:rPr>
          <w:rFonts w:ascii="Arial" w:hAnsi="Arial" w:cs="Arial"/>
          <w:color w:val="000000"/>
          <w:sz w:val="22"/>
          <w:szCs w:val="22"/>
        </w:rPr>
        <w:t>č. ECP-2007-GEO-317002 pro potřeby registru státní správy pro územní identifikaci, adresy a nemovitosti (RUIAN) a pro oblast systémových řešení, pro verifikování uváděných údajů v metadatových systémech v souladu s normami ISO a požadavků infrastruktury pro prostorové informace v Evropském společenství (INSPIRE).</w:t>
      </w:r>
    </w:p>
    <w:p w:rsidR="00E7393C" w:rsidRPr="00E7393C" w:rsidRDefault="00E7393C" w:rsidP="00E7393C">
      <w:pPr>
        <w:ind w:left="284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numPr>
          <w:ilvl w:val="0"/>
          <w:numId w:val="20"/>
        </w:numPr>
        <w:spacing w:line="276" w:lineRule="auto"/>
        <w:ind w:hanging="360"/>
        <w:jc w:val="both"/>
        <w:rPr>
          <w:rFonts w:ascii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b/>
          <w:color w:val="000000"/>
          <w:sz w:val="22"/>
          <w:szCs w:val="22"/>
        </w:rPr>
        <w:t>Potřeby Ministerstva dopravy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 xml:space="preserve">Cílem je získat podklady, poznatky pro koncepční, metodickou, rozhodovací a kontrolní činnost </w:t>
      </w:r>
      <w:r w:rsidR="00C2339F">
        <w:rPr>
          <w:rFonts w:ascii="Arial" w:hAnsi="Arial" w:cs="Arial"/>
          <w:color w:val="000000"/>
          <w:sz w:val="22"/>
          <w:szCs w:val="22"/>
        </w:rPr>
        <w:br/>
      </w:r>
      <w:r w:rsidRPr="00E7393C">
        <w:rPr>
          <w:rFonts w:ascii="Arial" w:hAnsi="Arial" w:cs="Arial"/>
          <w:color w:val="000000"/>
          <w:sz w:val="22"/>
          <w:szCs w:val="22"/>
        </w:rPr>
        <w:t xml:space="preserve">a výkon státní správy, zajišťované Ministerstvem dopravy tak, aby mohly být činnosti vykonávány na vysoké odborné úrovni a aby byly dosaženy takové odborné znalosti, které umožní orgánům státní správy získávat, udržovat a rozvíjet specifické schopnosti, potřebné pro zajištění </w:t>
      </w:r>
      <w:r w:rsidRPr="00E7393C">
        <w:rPr>
          <w:rFonts w:ascii="Arial" w:hAnsi="Arial" w:cs="Arial"/>
          <w:color w:val="000000"/>
          <w:sz w:val="22"/>
          <w:szCs w:val="22"/>
        </w:rPr>
        <w:lastRenderedPageBreak/>
        <w:t>udržitelného rozvoje dopravy, na což je v poslední době kladen vysoký důraz zejména z hlediska členských států EU.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 xml:space="preserve">Cíl programu vychází z priorit Bílé knihy evropské dopravní politiky pro rok 2010, včetně její revize, z Aktualizace Dopravní politiky ČR pro léta 2005 – 2013 a Akčního plánu ITS, zohledňuje také Národní strategii bezpečnosti silničního provozu na léta 2011 – 2020 a dále vychází z evropských dokumentů vztažených k interoperabilitě železniční dopravy. 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 xml:space="preserve">Specifické cíle v oblasti dopravy vycházejí z přesně vymezených potřeb a požadavků Ministerstva dopravy a jsou zaměřeny </w:t>
      </w:r>
      <w:proofErr w:type="gramStart"/>
      <w:r w:rsidRPr="00E7393C">
        <w:rPr>
          <w:rFonts w:ascii="Arial" w:hAnsi="Arial" w:cs="Arial"/>
          <w:color w:val="000000"/>
          <w:sz w:val="22"/>
          <w:szCs w:val="22"/>
        </w:rPr>
        <w:t>na</w:t>
      </w:r>
      <w:proofErr w:type="gramEnd"/>
      <w:r w:rsidRPr="00E7393C">
        <w:rPr>
          <w:rFonts w:ascii="Arial" w:hAnsi="Arial" w:cs="Arial"/>
          <w:color w:val="000000"/>
          <w:sz w:val="22"/>
          <w:szCs w:val="22"/>
        </w:rPr>
        <w:t>:</w:t>
      </w:r>
    </w:p>
    <w:p w:rsidR="00E7393C" w:rsidRPr="00E7393C" w:rsidRDefault="00E7393C" w:rsidP="00E7393C">
      <w:pPr>
        <w:numPr>
          <w:ilvl w:val="0"/>
          <w:numId w:val="19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zvýšení bezpečnosti a environmentální šetrnosti dopravy s cílem snížení celospolečenských ztrát tím, že se vyvinou nové technické a technologické standardy.</w:t>
      </w:r>
    </w:p>
    <w:p w:rsidR="00E7393C" w:rsidRPr="00E7393C" w:rsidRDefault="00E7393C" w:rsidP="00E7393C">
      <w:pPr>
        <w:numPr>
          <w:ilvl w:val="0"/>
          <w:numId w:val="19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vývoj účinných metod a nástrojů pro kvantifikaci přímých a společenských vícenákladů (externalit) vlivu jednotlivých druhů dopravy ČR pro přípravu procesu harmonizace podmínek mezi jednotlivými dopravními obory a zefektivnění plánování rozvoje infrastruktury.</w:t>
      </w:r>
    </w:p>
    <w:p w:rsidR="00E7393C" w:rsidRPr="00E7393C" w:rsidRDefault="00E7393C" w:rsidP="00E7393C">
      <w:pPr>
        <w:numPr>
          <w:ilvl w:val="0"/>
          <w:numId w:val="19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 xml:space="preserve">zlepšení dopravně telematických a informačních systémů pro plánování, organizování </w:t>
      </w:r>
      <w:r w:rsidR="00C2339F">
        <w:rPr>
          <w:rFonts w:ascii="Arial" w:hAnsi="Arial" w:cs="Arial"/>
          <w:color w:val="000000"/>
          <w:sz w:val="22"/>
          <w:szCs w:val="22"/>
        </w:rPr>
        <w:br/>
      </w:r>
      <w:r w:rsidRPr="00E7393C">
        <w:rPr>
          <w:rFonts w:ascii="Arial" w:hAnsi="Arial" w:cs="Arial"/>
          <w:color w:val="000000"/>
          <w:sz w:val="22"/>
          <w:szCs w:val="22"/>
        </w:rPr>
        <w:t>a realizaci služeb dopravních systémů, včetně tvorby rámců pro zapojení sektoru dopravy ČR do evropských iniciativ v souvislosti se směrnicí akčního plánu rozvoje dopravní telematiky a zajištění plnohodnotného zapojení sektoru dopravy ČR do infrastruktury pro prostorové informace v Evropském společenství (INSPIRE) v rámci plnění směrnice Evropského parlamentu a Rady 2007/2/ES.</w:t>
      </w:r>
    </w:p>
    <w:p w:rsidR="00E7393C" w:rsidRPr="00E7393C" w:rsidRDefault="00E7393C" w:rsidP="00E7393C">
      <w:pPr>
        <w:numPr>
          <w:ilvl w:val="0"/>
          <w:numId w:val="19"/>
        </w:numPr>
        <w:spacing w:after="120"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 xml:space="preserve">zefektivnění systémů veřejné hromadné dopravy cestou navržení legislativních rámců (nástroj kontroly dotačních prostředků) a standardů </w:t>
      </w:r>
      <w:proofErr w:type="spellStart"/>
      <w:r w:rsidRPr="00E7393C">
        <w:rPr>
          <w:rFonts w:ascii="Arial" w:hAnsi="Arial" w:cs="Arial"/>
          <w:color w:val="000000"/>
          <w:sz w:val="22"/>
          <w:szCs w:val="22"/>
        </w:rPr>
        <w:t>technicko-organizačních</w:t>
      </w:r>
      <w:proofErr w:type="spellEnd"/>
      <w:r w:rsidRPr="00E7393C">
        <w:rPr>
          <w:rFonts w:ascii="Arial" w:hAnsi="Arial" w:cs="Arial"/>
          <w:color w:val="000000"/>
          <w:sz w:val="22"/>
          <w:szCs w:val="22"/>
        </w:rPr>
        <w:t xml:space="preserve"> vazeb systémů veřejné hromadné dopravy osob.</w:t>
      </w:r>
    </w:p>
    <w:p w:rsidR="00E7393C" w:rsidRPr="00E7393C" w:rsidRDefault="00E7393C" w:rsidP="00E7393C">
      <w:pPr>
        <w:ind w:left="108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numPr>
          <w:ilvl w:val="0"/>
          <w:numId w:val="20"/>
        </w:numPr>
        <w:spacing w:line="276" w:lineRule="auto"/>
        <w:ind w:hanging="360"/>
        <w:jc w:val="both"/>
        <w:rPr>
          <w:rFonts w:ascii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b/>
          <w:color w:val="000000"/>
          <w:sz w:val="22"/>
          <w:szCs w:val="22"/>
        </w:rPr>
        <w:t>Potřeby Ministerstva práce a sociálních věcí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Cílem je rozšiřování socioekonomické poznatkové základny v oblasti nových faktorů ovlivňujících systémy sociální ochrany obyvatelstva a kvalitu pracovního života, sociálních dopadů integrace ČR do evropských a globálních struktur, sociálně ekonomických dopadů stárnutí populace, české sociální a rodinné politiky a efektivnosti a kvality trhu práce.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Níže uvedené cíle vychází z Národního akčního plánu sociálního začleňování, z Koncepce podpory transformace pobytových sociálních služeb a Národního programu přípravy na stárnutí (Kvalita života ve stáří). Základem pro výzkumné priority je také Národní akční plán k transformaci a sjednocení systému péče o ohrožené děti (NAP), Národní politika bezpečnosti a ochrany zdraví při práci České republiky společně se Střednědobými strategickými záměry EU v oblasti BOZP na léta 2007 až 2012.</w:t>
      </w:r>
    </w:p>
    <w:p w:rsidR="00E7393C" w:rsidRPr="00E7393C" w:rsidRDefault="00E7393C" w:rsidP="00E7393C">
      <w:pPr>
        <w:ind w:left="36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 xml:space="preserve">Specifické cíle v sociální oblasti jsou: </w:t>
      </w:r>
    </w:p>
    <w:p w:rsidR="00E7393C" w:rsidRPr="00E7393C" w:rsidRDefault="00E7393C" w:rsidP="00E7393C">
      <w:pPr>
        <w:numPr>
          <w:ilvl w:val="0"/>
          <w:numId w:val="19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zvyšovat efektivnost sociálního systému včetně výplaty sociálních dávek a objektivizovat potřeby osob odkázaných na pomoc společnosti i s cílem zabránit jejich sociální exkluzi.</w:t>
      </w:r>
    </w:p>
    <w:p w:rsidR="00E7393C" w:rsidRPr="00E7393C" w:rsidRDefault="00E7393C" w:rsidP="00E7393C">
      <w:pPr>
        <w:numPr>
          <w:ilvl w:val="0"/>
          <w:numId w:val="19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 xml:space="preserve">navrhnout nástroje a opatření podporující trvalé zvyšování kultury bezpečnosti práce i v kontextu odlišných zvyklostí v globalizované společnosti. </w:t>
      </w:r>
    </w:p>
    <w:p w:rsidR="00E7393C" w:rsidRPr="00E7393C" w:rsidRDefault="00E7393C" w:rsidP="0060428F">
      <w:pPr>
        <w:numPr>
          <w:ilvl w:val="0"/>
          <w:numId w:val="19"/>
        </w:numPr>
        <w:spacing w:line="276" w:lineRule="auto"/>
        <w:ind w:left="714" w:hanging="357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identifikovat negativní jevy stárnutí společnosti a nalezení možností minimalizace jeho dopadů.</w:t>
      </w:r>
    </w:p>
    <w:p w:rsidR="00E7393C" w:rsidRPr="00E7393C" w:rsidRDefault="00E7393C" w:rsidP="00E7393C">
      <w:pPr>
        <w:ind w:left="1276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2155D9">
      <w:pPr>
        <w:numPr>
          <w:ilvl w:val="0"/>
          <w:numId w:val="20"/>
        </w:numPr>
        <w:spacing w:before="600" w:line="276" w:lineRule="auto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b/>
          <w:color w:val="000000"/>
          <w:sz w:val="22"/>
          <w:szCs w:val="22"/>
        </w:rPr>
        <w:lastRenderedPageBreak/>
        <w:t>Potřeby Ministerstva průmyslu a obchodu</w:t>
      </w:r>
    </w:p>
    <w:p w:rsidR="00E7393C" w:rsidRPr="00E7393C" w:rsidRDefault="00E7393C" w:rsidP="00E7393C">
      <w:pPr>
        <w:ind w:left="72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Cílem je zkvalitnit podklady a nástroje pro koncepční, metodickou, rozhodovací a dozornou činnost a výkon státní správy, zajišťovanou Ministerstvem průmyslu a obchodu tak, aby mohly být tyto činnosti vykonávány na vysoké odborné úrovni a odpovídaly aktuálnímu stavu poznání. Předpokládané oblasti, ve kterých budou výzkumné potřeby předkládány, zahrnují oblasti v gesci MPO, zejména průmyslovou politiku, energetiku, podporu podnikání či mezinárodní obchod.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Podporované aktivity budou v souladu se Státní energetickou koncepcí, Exportní strategií ČR, Koncepcí rozvoje malého a středního podnikání, Národní inovační strategií ČR a dalšími relevantními koncepčními a strategickými materiály.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Specifické cíle v oblasti podpory v gesci Ministerstva průmyslu a obchodu jsou:</w:t>
      </w:r>
    </w:p>
    <w:p w:rsidR="00E7393C" w:rsidRPr="00E7393C" w:rsidRDefault="00E7393C" w:rsidP="00E7393C">
      <w:pPr>
        <w:numPr>
          <w:ilvl w:val="0"/>
          <w:numId w:val="19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 xml:space="preserve">stimulovat pomocí výzkumu a vývoje vznik nových technologií, služeb, přístrojů a zařízení, zejm. v průmyslu a energetice, které na trhu chybí a jejich existence na trhu je pro stát žádoucí. </w:t>
      </w:r>
    </w:p>
    <w:p w:rsidR="00E7393C" w:rsidRPr="00E7393C" w:rsidRDefault="00E7393C" w:rsidP="0060428F">
      <w:pPr>
        <w:numPr>
          <w:ilvl w:val="0"/>
          <w:numId w:val="19"/>
        </w:numPr>
        <w:spacing w:line="276" w:lineRule="auto"/>
        <w:ind w:left="714" w:hanging="357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zvýšit efektivitu a zkvalitnit rozhodování v oblastech spadajících do gesce MPO, zejm. v oblasti stavebnictví a energetiky.</w:t>
      </w:r>
    </w:p>
    <w:p w:rsidR="00E7393C" w:rsidRPr="00E7393C" w:rsidRDefault="00E7393C" w:rsidP="00E7393C">
      <w:pPr>
        <w:spacing w:after="120"/>
        <w:ind w:left="36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numPr>
          <w:ilvl w:val="0"/>
          <w:numId w:val="20"/>
        </w:numPr>
        <w:spacing w:line="276" w:lineRule="auto"/>
        <w:ind w:hanging="360"/>
        <w:jc w:val="both"/>
        <w:rPr>
          <w:rFonts w:ascii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b/>
          <w:color w:val="000000"/>
          <w:sz w:val="22"/>
          <w:szCs w:val="22"/>
        </w:rPr>
        <w:t>Potřeby Ministerstva pro místní rozvoj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Cílem je zkvalitnit metodické, legislativní i rozhodovací činnosti ústředního správního úřadu ve věcech regionální politiky, cestovního ruchu, územního plánování a bydlení, a to zejména ve vztahu k přípravě nových strategických materiálů Ministerstva pro místní rozvoj, jako je Strategie regionálního rozvoje, Národní rozvojový plán, Národní strategický referenční rámec a Politika územního rozvoje.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Dalším cílem v této oblasti je podpora znalostní základny pro tvorbu a aplikaci rozvojových dokumentů obcí a krajů, přípravy a aplikace národních programů regionálního rozvoje, a to včetně implementace inovačních prvků do rozvoje obcí, měst a regionů vedoucí k zabezpečení jejich budoucího rozvoje a národní či mezinárodní konkurenceschopnosti.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 xml:space="preserve">Tento cíl vychází ze Strategie regionálního rozvoje ČR, dále pak politiky územního plánování a ze Zásad urbánní politiky. 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Specifickými cíli potřeb Ministerstva pro místní rozvoj jsou:</w:t>
      </w:r>
    </w:p>
    <w:p w:rsidR="00E7393C" w:rsidRPr="00E7393C" w:rsidRDefault="00E7393C" w:rsidP="00E7393C">
      <w:pPr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numPr>
          <w:ilvl w:val="0"/>
          <w:numId w:val="19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nalezení nových mechanismů pro udržitelný a sociálně-ekonomický rozvoj sídel v městském a venkovském prostoru včetně jejich vzájemné interakce a spolupráce.</w:t>
      </w:r>
    </w:p>
    <w:p w:rsidR="00E7393C" w:rsidRPr="00E7393C" w:rsidRDefault="00E7393C" w:rsidP="0060428F">
      <w:pPr>
        <w:numPr>
          <w:ilvl w:val="0"/>
          <w:numId w:val="19"/>
        </w:numPr>
        <w:spacing w:line="276" w:lineRule="auto"/>
        <w:ind w:left="714" w:hanging="357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optimalizace regionálního rozvoje a na základě výzkumů různých podoblastí regionálního rozvoje navrhnout opatření vedoucí ke snížení existujících nerovností v rozvoji regionů.</w:t>
      </w:r>
    </w:p>
    <w:p w:rsidR="00E7393C" w:rsidRPr="00E7393C" w:rsidRDefault="00E7393C" w:rsidP="0060428F">
      <w:pPr>
        <w:ind w:left="357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numPr>
          <w:ilvl w:val="0"/>
          <w:numId w:val="20"/>
        </w:numPr>
        <w:spacing w:line="276" w:lineRule="auto"/>
        <w:ind w:hanging="360"/>
        <w:jc w:val="both"/>
        <w:rPr>
          <w:rFonts w:ascii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b/>
          <w:color w:val="000000"/>
          <w:sz w:val="22"/>
          <w:szCs w:val="22"/>
        </w:rPr>
        <w:t>Potřeby Ministerstva vnitra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 xml:space="preserve">Cílem je zdokonalení současných praxí, metodik, získávání nových poznatků, dovedností, služeb, informačních a řídicích produktů a postupů, které budou výhradně určeny pro výkon Ministerstva vnitra, a povedou ke zkvalitnění, inovativnosti a též i ke zvýšení hospodárnosti. Tento cíl vychází zejména z kompetencí přidělených Ministerstvu vnitra zákonem č. 2/1969 Sb., o zřízení ministerstev a jiných ústředních orgánů státní správy České republiky, a z koncepčních dokumentů Efektivní veřejná správa a přátelské veřejné služby - Strategie realizace Smart </w:t>
      </w:r>
      <w:proofErr w:type="spellStart"/>
      <w:r w:rsidRPr="00E7393C">
        <w:rPr>
          <w:rFonts w:ascii="Arial" w:hAnsi="Arial" w:cs="Arial"/>
          <w:color w:val="000000"/>
          <w:sz w:val="22"/>
          <w:szCs w:val="22"/>
        </w:rPr>
        <w:t>Administration</w:t>
      </w:r>
      <w:proofErr w:type="spellEnd"/>
      <w:r w:rsidRPr="00E7393C">
        <w:rPr>
          <w:rFonts w:ascii="Arial" w:hAnsi="Arial" w:cs="Arial"/>
          <w:color w:val="000000"/>
          <w:sz w:val="22"/>
          <w:szCs w:val="22"/>
        </w:rPr>
        <w:t xml:space="preserve"> v období 2007 – 2015. V každé oblasti jsou rozpracovány státní politiky, které zahrnují strategické </w:t>
      </w:r>
      <w:r w:rsidR="00C2339F">
        <w:rPr>
          <w:rFonts w:ascii="Arial" w:hAnsi="Arial" w:cs="Arial"/>
          <w:color w:val="000000"/>
          <w:sz w:val="22"/>
          <w:szCs w:val="22"/>
        </w:rPr>
        <w:br/>
      </w:r>
      <w:r w:rsidRPr="00E7393C">
        <w:rPr>
          <w:rFonts w:ascii="Arial" w:hAnsi="Arial" w:cs="Arial"/>
          <w:color w:val="000000"/>
          <w:sz w:val="22"/>
          <w:szCs w:val="22"/>
        </w:rPr>
        <w:t>i koncepční záměry rozvoje.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 xml:space="preserve">Specifické cíle jsou: </w:t>
      </w:r>
    </w:p>
    <w:p w:rsidR="00E7393C" w:rsidRPr="00E7393C" w:rsidRDefault="00E7393C" w:rsidP="00E7393C">
      <w:pPr>
        <w:numPr>
          <w:ilvl w:val="0"/>
          <w:numId w:val="19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racionalizace a zvýšení efektivity činnosti v oblasti matrik, státního občanství, občanských průkazů, evidence obyvatel.</w:t>
      </w:r>
    </w:p>
    <w:p w:rsidR="00E7393C" w:rsidRPr="00E7393C" w:rsidRDefault="00E7393C" w:rsidP="00E7393C">
      <w:pPr>
        <w:numPr>
          <w:ilvl w:val="0"/>
          <w:numId w:val="19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získávání nových poznatků v oblasti sdružovacího a shromažďovacího práva, povolování organizací s mezinárodním prvkem.</w:t>
      </w:r>
    </w:p>
    <w:p w:rsidR="00E7393C" w:rsidRPr="00E7393C" w:rsidRDefault="00E7393C" w:rsidP="00E7393C">
      <w:pPr>
        <w:numPr>
          <w:ilvl w:val="0"/>
          <w:numId w:val="19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zvýšení efektivity archivnictví a spisové služby.</w:t>
      </w:r>
    </w:p>
    <w:p w:rsidR="00E7393C" w:rsidRPr="00E7393C" w:rsidRDefault="00E7393C" w:rsidP="00E7393C">
      <w:pPr>
        <w:numPr>
          <w:ilvl w:val="0"/>
          <w:numId w:val="19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získávání nových poznatků v oblasti cestovních dokladů, povolování pobytu cizinců a postavení uprchlíků.</w:t>
      </w:r>
    </w:p>
    <w:p w:rsidR="00E7393C" w:rsidRPr="00E7393C" w:rsidRDefault="00E7393C" w:rsidP="00E7393C">
      <w:pPr>
        <w:numPr>
          <w:ilvl w:val="0"/>
          <w:numId w:val="19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specifikace nových požadavků v oblasti územního členění státu, státní hranice, jejich vyměřování, udržování a vedení dokumentárního díla.</w:t>
      </w:r>
    </w:p>
    <w:p w:rsidR="00E7393C" w:rsidRPr="00E7393C" w:rsidRDefault="00E7393C" w:rsidP="00E7393C">
      <w:pPr>
        <w:numPr>
          <w:ilvl w:val="0"/>
          <w:numId w:val="19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zlepšení ochrany státního, hospodářského a služebního tajemství.</w:t>
      </w:r>
    </w:p>
    <w:p w:rsidR="00E7393C" w:rsidRPr="00E7393C" w:rsidRDefault="00E7393C" w:rsidP="00E7393C">
      <w:pPr>
        <w:numPr>
          <w:ilvl w:val="0"/>
          <w:numId w:val="19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rozvoj odborných, legislativních a právních podmínek a kritérií pro účelné správní řízení, správní trestání a spisovou službu.</w:t>
      </w:r>
    </w:p>
    <w:p w:rsidR="00E7393C" w:rsidRPr="00E7393C" w:rsidRDefault="00E7393C" w:rsidP="00E7393C">
      <w:pPr>
        <w:numPr>
          <w:ilvl w:val="0"/>
          <w:numId w:val="19"/>
        </w:numPr>
        <w:spacing w:after="120"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odborný, legislativní a právní rozvoj informačních systémů veřejné správy.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numPr>
          <w:ilvl w:val="0"/>
          <w:numId w:val="20"/>
        </w:numPr>
        <w:spacing w:line="276" w:lineRule="auto"/>
        <w:ind w:hanging="360"/>
        <w:jc w:val="both"/>
        <w:rPr>
          <w:rFonts w:ascii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b/>
          <w:color w:val="000000"/>
          <w:sz w:val="22"/>
          <w:szCs w:val="22"/>
        </w:rPr>
        <w:t>Potřeby Ministerstva zahraničních věcí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Cílem je získání nových poznatků směřujících k formulaci doporučení pro rozhodování státní správy v oblasti mezinárodních vztahů a zahraniční politiky ČR. Důraz bude kladen na oblast tvorby a prosazování státních zájmů, evropskou i mimoevropskou zahraniční politiku včetně její bezpečnostní, energetické, rozvojové, hospodářské a kulturní dimenze. Cílem bude také dosažení větší administrativní efektivity.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 xml:space="preserve">Cíle programu vychází z Koncepce zahraniční politiky ČR, schválené vládou dne 20. července 2011. Kromě Koncepce zahraniční politiky ČR vyplývá zájem Ministerstva zahraničních věcí </w:t>
      </w:r>
      <w:r w:rsidR="00C2339F">
        <w:rPr>
          <w:rFonts w:ascii="Arial" w:hAnsi="Arial" w:cs="Arial"/>
          <w:color w:val="000000"/>
          <w:sz w:val="22"/>
          <w:szCs w:val="22"/>
        </w:rPr>
        <w:br/>
      </w:r>
      <w:r w:rsidRPr="00E7393C">
        <w:rPr>
          <w:rFonts w:ascii="Arial" w:hAnsi="Arial" w:cs="Arial"/>
          <w:color w:val="000000"/>
          <w:sz w:val="22"/>
          <w:szCs w:val="22"/>
        </w:rPr>
        <w:t>o výsledky aplikovaného výzkumu i z role resortu zahraničních věcí při vytváření nové bezpečnostní strategie ČR (navazující na dokument z roku 2003) a nové Bílé knihy o obraně.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Specifické cíle potřeb Ministerstva zahraničních věcí jsou:</w:t>
      </w:r>
    </w:p>
    <w:p w:rsidR="00E7393C" w:rsidRPr="00E7393C" w:rsidRDefault="00E7393C" w:rsidP="00E7393C">
      <w:pPr>
        <w:numPr>
          <w:ilvl w:val="0"/>
          <w:numId w:val="19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posílení pozice ČR a zvýšení její angažovanosti v mezinárodních organizacích EU s cílem zintenzívnit mezinárodní spolupráci, podporovat zahraničně politické cíle ČR a zajistit prosperitu státu a jeho občanů.</w:t>
      </w:r>
    </w:p>
    <w:p w:rsidR="00E7393C" w:rsidRPr="00E7393C" w:rsidRDefault="00E7393C" w:rsidP="00E7393C">
      <w:pPr>
        <w:numPr>
          <w:ilvl w:val="0"/>
          <w:numId w:val="19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posílení bezpečnosti ČR a jejích občanů zejména prostřednictvím zajištění stabilního postavení ČR v rámci NATO a aktivním podílem na rozvoji Společné bezpečnostní a obranné politiky EU.</w:t>
      </w:r>
    </w:p>
    <w:p w:rsidR="00E7393C" w:rsidRPr="00E7393C" w:rsidRDefault="00E7393C" w:rsidP="00E7393C">
      <w:pPr>
        <w:numPr>
          <w:ilvl w:val="0"/>
          <w:numId w:val="19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zvýšení efektivity rozvojové a transformační spolupráce stejně jako humanitární pomoci ČR a zvýšení angažovanosti ČR v této oblasti.</w:t>
      </w:r>
    </w:p>
    <w:p w:rsidR="00E7393C" w:rsidRPr="00E7393C" w:rsidRDefault="00E7393C" w:rsidP="00E7393C">
      <w:pPr>
        <w:numPr>
          <w:ilvl w:val="0"/>
          <w:numId w:val="19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racionalizace a zvýšení efektivnosti systému zahraničních agentur ČR a zastupitelských úřadů.</w:t>
      </w:r>
    </w:p>
    <w:p w:rsidR="0060428F" w:rsidRPr="0060428F" w:rsidRDefault="00E7393C" w:rsidP="0060428F">
      <w:pPr>
        <w:numPr>
          <w:ilvl w:val="0"/>
          <w:numId w:val="19"/>
        </w:numPr>
        <w:spacing w:after="120"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omezení nelegální migrace do ČR (včetně obchodování s lidmi).</w:t>
      </w:r>
    </w:p>
    <w:p w:rsidR="00E7393C" w:rsidRPr="00E7393C" w:rsidRDefault="00E7393C" w:rsidP="00E7393C">
      <w:pPr>
        <w:numPr>
          <w:ilvl w:val="0"/>
          <w:numId w:val="20"/>
        </w:numPr>
        <w:spacing w:line="276" w:lineRule="auto"/>
        <w:ind w:hanging="360"/>
        <w:jc w:val="both"/>
        <w:rPr>
          <w:rFonts w:ascii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b/>
          <w:color w:val="000000"/>
          <w:sz w:val="22"/>
          <w:szCs w:val="22"/>
        </w:rPr>
        <w:t xml:space="preserve"> Potřeby Ministerstva životního prostředí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 xml:space="preserve">Cílem programu v oblasti životního prostředí je získání odborných podkladů pro zdokonalení metodik, hodnocení změn životního prostředí, dozorových činností a získání nových poznatků, dovedností a postupů, které budou určeny pro zvýšení kvality a efektivity výkonu státní správy </w:t>
      </w:r>
      <w:r w:rsidR="00C2339F">
        <w:rPr>
          <w:rFonts w:ascii="Arial" w:hAnsi="Arial" w:cs="Arial"/>
          <w:color w:val="000000"/>
          <w:sz w:val="22"/>
          <w:szCs w:val="22"/>
        </w:rPr>
        <w:br/>
      </w:r>
      <w:r w:rsidRPr="00E7393C">
        <w:rPr>
          <w:rFonts w:ascii="Arial" w:hAnsi="Arial" w:cs="Arial"/>
          <w:color w:val="000000"/>
          <w:sz w:val="22"/>
          <w:szCs w:val="22"/>
        </w:rPr>
        <w:t xml:space="preserve">a správních úřadů a povedou ke zkvalitnění rozhodovacích, hodnotících </w:t>
      </w:r>
      <w:r w:rsidRPr="00E7393C">
        <w:rPr>
          <w:rFonts w:ascii="Arial" w:hAnsi="Arial" w:cs="Arial"/>
          <w:color w:val="000000"/>
          <w:sz w:val="22"/>
          <w:szCs w:val="22"/>
        </w:rPr>
        <w:br/>
        <w:t>a řídících procesů při výkonu jejich činnosti.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lastRenderedPageBreak/>
        <w:t>Specifikace cílů vychází z konkrétně definovaných potřeb a požadavků Ministerstva životního prostředí na uplatnění principů udržitelného rozvoje, na pokračování integrace životního prostředí do sektorových politik a na podporu ekonomické efektivnosti a sociální přijatelnosti environmentálních programů. Účelem programu je v oblasti životního prostředí zejména vytváření a zkvalitnění specifických modelů, odborných metodik, novel právních norem a strategií uplatnitelných v aktivní státní politice životního prostředí.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 xml:space="preserve">Cíle jsou v souladu s mezinárodními trendy a vychází z Aktualizované státní politiky životního prostředí – priority 2011 - 2020, Aktualizace státního programu ochrany přírody a krajiny ČR (2009), Programu NATURA 2000, Národního programu na zmírnění dopadů změny klimatu v ČR a Politiky ochrany klimatu v ČR (2010). Reflektována byla též směrnice 2008/50/ES, o kvalitě vnějšího ovzduší a čistším ovzduší pro Evropu a Směrnice 2001/81/ES, o národních emisních stropech pro některé látky znečišťující ovzduší. 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Specifické cíle potřeb Ministerstva životního prostředí jsou:</w:t>
      </w:r>
    </w:p>
    <w:p w:rsidR="00E7393C" w:rsidRPr="00E7393C" w:rsidRDefault="00E7393C" w:rsidP="00E7393C">
      <w:pPr>
        <w:numPr>
          <w:ilvl w:val="0"/>
          <w:numId w:val="19"/>
        </w:numPr>
        <w:spacing w:line="276" w:lineRule="auto"/>
        <w:ind w:left="714" w:hanging="357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 xml:space="preserve">uplatnit a využívat vědecky zdůvodněné metodiky a parametry pro zvýšení efektivnosti uplatňování ekonomických a legislativních nástrojů v oblasti ochrany životního prostředí jako jsou optimalizace administrativní zátěže vyvolané environmentálními regulacemi, tvorba a ověřování metod kvantitativního ekonomického hodnocení dopadů politik v oblasti ochrany životního prostředí na podniky a domácnosti, dobrovolné dohody v podpoře environmentálních inovací, zvýšení efektivity nástrojů environmentálního vzdělávání, výchovy a osvěty a efektivní uplatňování dobrovolných nástrojů politiky životního prostředí v praxi. </w:t>
      </w:r>
    </w:p>
    <w:p w:rsidR="00E7393C" w:rsidRPr="00E7393C" w:rsidRDefault="00E7393C" w:rsidP="00E7393C">
      <w:pPr>
        <w:numPr>
          <w:ilvl w:val="0"/>
          <w:numId w:val="19"/>
        </w:numPr>
        <w:spacing w:line="276" w:lineRule="auto"/>
        <w:ind w:left="714" w:hanging="357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 xml:space="preserve">zvýšit efektivitu predikce vlivu přírodních jevů a procesů, využití přírodního potenciálu </w:t>
      </w:r>
      <w:r w:rsidR="00C2339F">
        <w:rPr>
          <w:rFonts w:ascii="Arial" w:hAnsi="Arial" w:cs="Arial"/>
          <w:color w:val="000000"/>
          <w:sz w:val="22"/>
          <w:szCs w:val="22"/>
        </w:rPr>
        <w:br/>
      </w:r>
      <w:r w:rsidRPr="00E7393C">
        <w:rPr>
          <w:rFonts w:ascii="Arial" w:hAnsi="Arial" w:cs="Arial"/>
          <w:color w:val="000000"/>
          <w:sz w:val="22"/>
          <w:szCs w:val="22"/>
        </w:rPr>
        <w:t xml:space="preserve">a vyhodnocování jejich dopadu na krajinu, společnost a kvalitu složek životního prostředí. </w:t>
      </w:r>
    </w:p>
    <w:p w:rsidR="00E7393C" w:rsidRPr="00E7393C" w:rsidRDefault="00E7393C" w:rsidP="00E7393C">
      <w:pPr>
        <w:numPr>
          <w:ilvl w:val="0"/>
          <w:numId w:val="19"/>
        </w:numPr>
        <w:spacing w:line="276" w:lineRule="auto"/>
        <w:ind w:left="714" w:hanging="357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optimalizovat a zkvalitnit odborné, legislativní a právní podmínky a kritéria pro účelné, šetrné a efektivní využívání přírodních zdrojů a jejich ochranu, zejména vodních zdrojů, geotermálního potenciálu a nakládání s odpady. Vypracovat nové metodiky včetně referenčních zdrojů pro stanovení nejlepších dostupných technik pro zkvalitnění ochrany ovzduší.</w:t>
      </w:r>
    </w:p>
    <w:p w:rsidR="00E7393C" w:rsidRPr="00E7393C" w:rsidRDefault="00E7393C" w:rsidP="00E7393C">
      <w:pPr>
        <w:numPr>
          <w:ilvl w:val="0"/>
          <w:numId w:val="19"/>
        </w:numPr>
        <w:spacing w:line="276" w:lineRule="auto"/>
        <w:ind w:left="714" w:hanging="357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vyhodnocování vlivu dopravy na jednotlivé složky životního prostředí vzhledem k legislativní odpovědnosti MŽP za kvalitu životního prostředí, ovzduší, zlepšování imisní situace a snižování emisí rizikových, mutag</w:t>
      </w:r>
      <w:r w:rsidR="0060428F">
        <w:rPr>
          <w:rFonts w:ascii="Arial" w:hAnsi="Arial" w:cs="Arial"/>
          <w:color w:val="000000"/>
          <w:sz w:val="22"/>
          <w:szCs w:val="22"/>
        </w:rPr>
        <w:t xml:space="preserve">enních a karcinogenních látek. </w:t>
      </w:r>
    </w:p>
    <w:p w:rsidR="00E7393C" w:rsidRPr="00E7393C" w:rsidRDefault="00E7393C" w:rsidP="00E7393C">
      <w:pPr>
        <w:ind w:left="72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numPr>
          <w:ilvl w:val="0"/>
          <w:numId w:val="20"/>
        </w:numPr>
        <w:spacing w:line="276" w:lineRule="auto"/>
        <w:ind w:hanging="360"/>
        <w:jc w:val="both"/>
        <w:rPr>
          <w:rFonts w:ascii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b/>
          <w:color w:val="000000"/>
          <w:sz w:val="22"/>
          <w:szCs w:val="22"/>
        </w:rPr>
        <w:t>Potřeby Státního úřadu pro jadernou bezpečnost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 xml:space="preserve">Cílem je získat poznatky, podklady a nástroje pro koncepční, metodickou, rozhodovací a dozornou činnost a výkon státní správy, zajišťovanou Státním úřadem pro jadernou bezpečnost tak, aby mohly být tyto činnosti vykonávány na vysoké odborné úrovni a odpovídaly aktuálnímu stavu poznání. Zejména v poslední době je kladen zvláštní důraz na trvalé zvyšování jaderné bezpečnosti jaderných zařízení provozovaných na území členských států EU. 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 xml:space="preserve">Cíle zohledňují i možnost, že v souladu s Energetickou koncepcí ČR a Koncepcí nakládání s radioaktivními odpady a vyhořelým palivem bude dozorný orgán v budoucnu posuzovat nové skutečnosti spojené s prodlužováním životnosti jaderných elektráren, nové technologie nakládání s vyhořelým palivem, příp. výstavbou nových jaderných zařízení. V oblasti kontrolních režimů lze očekávat, že v návaznosti na mezinárodní aktivity budou přijímány a zaváděny nové mechanismy kontrol a rozšiřován seznam sledovaných položek. 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 xml:space="preserve">Cíle programu jsou v souladu s trendy EU a OECD/NEA a úzce souvisí s  vývojem Radiační monitorovací sítě ČR a úkoly Radonového programu České republiky. Cíle vycházejí z Koncepce rozvoje výzkumu a vývoje v oblasti působnosti Státního úřadu pro jadernou bezpečnost </w:t>
      </w:r>
      <w:r w:rsidR="00C2339F">
        <w:rPr>
          <w:rFonts w:ascii="Arial" w:hAnsi="Arial" w:cs="Arial"/>
          <w:color w:val="000000"/>
          <w:sz w:val="22"/>
          <w:szCs w:val="22"/>
        </w:rPr>
        <w:br/>
      </w:r>
      <w:r w:rsidRPr="00E7393C">
        <w:rPr>
          <w:rFonts w:ascii="Arial" w:hAnsi="Arial" w:cs="Arial"/>
          <w:color w:val="000000"/>
          <w:sz w:val="22"/>
          <w:szCs w:val="22"/>
        </w:rPr>
        <w:lastRenderedPageBreak/>
        <w:t xml:space="preserve">a z programu Výzkum a vývoj pro potřeby Státního úřadu pro jadernou bezpečnost jako orgánu státního dozoru a státní správy v oblastech jaderné bezpečnosti, radiační ochrany a kontroly dodržování zákazu nakládání s chemickými a biologickými zbraněmi. 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Specifické cíle v oblasti jaderná energetika jsou:</w:t>
      </w:r>
    </w:p>
    <w:p w:rsidR="00E7393C" w:rsidRPr="00E7393C" w:rsidRDefault="00E7393C" w:rsidP="00E7393C">
      <w:pPr>
        <w:numPr>
          <w:ilvl w:val="0"/>
          <w:numId w:val="19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zvyšovat jadernou bezpečnost jaderných zařízení.</w:t>
      </w:r>
    </w:p>
    <w:p w:rsidR="00E7393C" w:rsidRPr="00E7393C" w:rsidRDefault="00E7393C" w:rsidP="0060428F">
      <w:pPr>
        <w:numPr>
          <w:ilvl w:val="0"/>
          <w:numId w:val="19"/>
        </w:numPr>
        <w:spacing w:line="276" w:lineRule="auto"/>
        <w:ind w:left="714" w:hanging="357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 xml:space="preserve">optimalizovat radiační ochranu a na základě výzkumu různých typů ionizujícího záření </w:t>
      </w:r>
      <w:r w:rsidR="00C2339F">
        <w:rPr>
          <w:rFonts w:ascii="Arial" w:hAnsi="Arial" w:cs="Arial"/>
          <w:color w:val="000000"/>
          <w:sz w:val="22"/>
          <w:szCs w:val="22"/>
        </w:rPr>
        <w:br/>
      </w:r>
      <w:r w:rsidRPr="00E7393C">
        <w:rPr>
          <w:rFonts w:ascii="Arial" w:hAnsi="Arial" w:cs="Arial"/>
          <w:color w:val="000000"/>
          <w:sz w:val="22"/>
          <w:szCs w:val="22"/>
        </w:rPr>
        <w:t>a ozáření navrhnout opatření ke snížení vlivu záření na člověka a životní prostředí.</w:t>
      </w:r>
    </w:p>
    <w:p w:rsidR="00E7393C" w:rsidRPr="00E7393C" w:rsidRDefault="00E7393C" w:rsidP="00E7393C">
      <w:pPr>
        <w:spacing w:after="120"/>
        <w:ind w:left="36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numPr>
          <w:ilvl w:val="0"/>
          <w:numId w:val="20"/>
        </w:numPr>
        <w:spacing w:line="276" w:lineRule="auto"/>
        <w:ind w:hanging="360"/>
        <w:jc w:val="both"/>
        <w:rPr>
          <w:rFonts w:ascii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b/>
          <w:color w:val="000000"/>
          <w:sz w:val="22"/>
          <w:szCs w:val="22"/>
        </w:rPr>
        <w:t xml:space="preserve">Potřeby dalších poskytovatelů v oblasti realizace programů výzkumu a vývoje </w:t>
      </w:r>
    </w:p>
    <w:p w:rsidR="00E7393C" w:rsidRPr="00E7393C" w:rsidRDefault="00E7393C" w:rsidP="00E7393C">
      <w:pPr>
        <w:ind w:left="72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 xml:space="preserve">Cílem je získání nových poznatků, podkladů a nástrojů pro koncepční, metodickou, hodnotící </w:t>
      </w:r>
      <w:r w:rsidR="00C2339F">
        <w:rPr>
          <w:rFonts w:ascii="Arial" w:hAnsi="Arial" w:cs="Arial"/>
          <w:color w:val="000000"/>
          <w:sz w:val="22"/>
          <w:szCs w:val="22"/>
        </w:rPr>
        <w:br/>
      </w:r>
      <w:r w:rsidRPr="00E7393C">
        <w:rPr>
          <w:rFonts w:ascii="Arial" w:hAnsi="Arial" w:cs="Arial"/>
          <w:color w:val="000000"/>
          <w:sz w:val="22"/>
          <w:szCs w:val="22"/>
        </w:rPr>
        <w:t xml:space="preserve">a kontrolní činnost za účelem zkvalitnění procesu podpory aplikovaného výzkumu a experimentálního vývoje v České republice. Uvedený cíl povede ke zvýšení kvality rozhodovacích, hodnotících a kontrolních procesů při výkonu činností poskytovatelů účelové podpory výzkumu a vývoje. 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60428F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Specifické cíle potřeb dalších poskytovatelů jsou:</w:t>
      </w:r>
    </w:p>
    <w:p w:rsidR="00E7393C" w:rsidRPr="00E7393C" w:rsidRDefault="00E7393C" w:rsidP="0060428F">
      <w:pPr>
        <w:ind w:left="72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numPr>
          <w:ilvl w:val="0"/>
          <w:numId w:val="21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 xml:space="preserve">identifikace nových nástrojů a modelů, které mohou být využity ve stávajících programech aplikovaného výzkumu, vývoje a inovací včetně programů pro potřeby státní správy, nebo na základě kterých mohou být navrženy nové programy. </w:t>
      </w:r>
    </w:p>
    <w:p w:rsidR="00E7393C" w:rsidRPr="00E7393C" w:rsidRDefault="00E7393C" w:rsidP="00E7393C">
      <w:pPr>
        <w:numPr>
          <w:ilvl w:val="0"/>
          <w:numId w:val="21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 xml:space="preserve">optimalizace a zvýšení efektivity procesu výběru návrhů programových projektů. </w:t>
      </w:r>
    </w:p>
    <w:p w:rsidR="00E7393C" w:rsidRPr="00E7393C" w:rsidRDefault="00E7393C" w:rsidP="00E7393C">
      <w:pPr>
        <w:numPr>
          <w:ilvl w:val="0"/>
          <w:numId w:val="21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zdokonalení fungování a zefektivnění procesu hodnocení a kontroly průběhu řešení a plnění cílů programových projektů a kontroly jimi dosažených výsledků.</w:t>
      </w:r>
    </w:p>
    <w:p w:rsidR="00E7393C" w:rsidRPr="00E7393C" w:rsidRDefault="00E7393C" w:rsidP="00E7393C">
      <w:pPr>
        <w:numPr>
          <w:ilvl w:val="0"/>
          <w:numId w:val="21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optimalizace a zkvalitnění hodnotících kritérií pro projekty.</w:t>
      </w:r>
    </w:p>
    <w:p w:rsidR="00E7393C" w:rsidRPr="00E7393C" w:rsidRDefault="00E7393C" w:rsidP="00E7393C">
      <w:pPr>
        <w:numPr>
          <w:ilvl w:val="0"/>
          <w:numId w:val="21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zdokonalení fungování a inovace vnitřních procesů a informačních systémů nezbytných pro zajištění realizace programů.</w:t>
      </w:r>
    </w:p>
    <w:p w:rsidR="00E7393C" w:rsidRPr="00E7393C" w:rsidRDefault="00E7393C" w:rsidP="00E7393C">
      <w:pPr>
        <w:numPr>
          <w:ilvl w:val="0"/>
          <w:numId w:val="21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zkvalitnění poradenství řešitelům projektů a uživatelům výsledků aplikovaného výzkumu, vývoje a inovací, zejména v oblasti právní, finanční a ochrany duševního vlastnictví.</w:t>
      </w:r>
    </w:p>
    <w:p w:rsidR="00E7393C" w:rsidRPr="00E7393C" w:rsidRDefault="00E7393C" w:rsidP="00E7393C">
      <w:pPr>
        <w:numPr>
          <w:ilvl w:val="0"/>
          <w:numId w:val="21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 xml:space="preserve">identifikace a analýza možností rozšíření a zvýšení efektivity mezinárodní spolupráce v oblasti podpory </w:t>
      </w:r>
      <w:proofErr w:type="spellStart"/>
      <w:r w:rsidRPr="00E7393C">
        <w:rPr>
          <w:rFonts w:ascii="Arial" w:hAnsi="Arial" w:cs="Arial"/>
          <w:color w:val="000000"/>
          <w:sz w:val="22"/>
          <w:szCs w:val="22"/>
        </w:rPr>
        <w:t>VaVaI</w:t>
      </w:r>
      <w:proofErr w:type="spellEnd"/>
      <w:r w:rsidRPr="00E7393C">
        <w:rPr>
          <w:rFonts w:ascii="Arial" w:hAnsi="Arial" w:cs="Arial"/>
          <w:color w:val="000000"/>
          <w:sz w:val="22"/>
          <w:szCs w:val="22"/>
        </w:rPr>
        <w:t xml:space="preserve">. </w:t>
      </w:r>
    </w:p>
    <w:p w:rsidR="00941F02" w:rsidRPr="00793269" w:rsidRDefault="00941F02" w:rsidP="00941F02">
      <w:pPr>
        <w:rPr>
          <w:rFonts w:ascii="Arial" w:hAnsi="Arial" w:cs="Arial"/>
          <w:sz w:val="22"/>
          <w:szCs w:val="22"/>
        </w:rPr>
      </w:pPr>
    </w:p>
    <w:p w:rsidR="00941F02" w:rsidRDefault="00941F02" w:rsidP="00941F02">
      <w:pPr>
        <w:jc w:val="both"/>
        <w:rPr>
          <w:rFonts w:ascii="Arial" w:hAnsi="Arial" w:cs="Arial"/>
          <w:sz w:val="22"/>
          <w:szCs w:val="22"/>
        </w:rPr>
      </w:pPr>
      <w:r w:rsidRPr="00793269">
        <w:rPr>
          <w:rFonts w:ascii="Arial" w:hAnsi="Arial" w:cs="Arial"/>
          <w:sz w:val="22"/>
          <w:szCs w:val="22"/>
        </w:rPr>
        <w:t>10.</w:t>
      </w:r>
      <w:r w:rsidRPr="00793269">
        <w:rPr>
          <w:rFonts w:ascii="Arial" w:hAnsi="Arial" w:cs="Arial"/>
          <w:sz w:val="22"/>
          <w:szCs w:val="22"/>
        </w:rPr>
        <w:tab/>
      </w:r>
      <w:r w:rsidR="00E7393C">
        <w:rPr>
          <w:rFonts w:ascii="Arial" w:hAnsi="Arial" w:cs="Arial"/>
          <w:sz w:val="22"/>
          <w:szCs w:val="22"/>
        </w:rPr>
        <w:t>SROVNÁNÍ SOUČASNÉHO STAVU V ČESKÉ REPUBLICE A V ZAHRANIČÍ</w:t>
      </w:r>
    </w:p>
    <w:p w:rsidR="00E7393C" w:rsidRPr="00793269" w:rsidRDefault="00E7393C" w:rsidP="00941F02">
      <w:pPr>
        <w:jc w:val="both"/>
        <w:rPr>
          <w:rFonts w:ascii="Arial" w:hAnsi="Arial" w:cs="Arial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hAnsi="Arial" w:cs="Arial"/>
          <w:sz w:val="22"/>
          <w:szCs w:val="22"/>
        </w:rPr>
      </w:pPr>
      <w:r w:rsidRPr="00E7393C">
        <w:rPr>
          <w:rFonts w:ascii="Arial" w:hAnsi="Arial" w:cs="Arial"/>
          <w:sz w:val="22"/>
          <w:szCs w:val="22"/>
        </w:rPr>
        <w:t xml:space="preserve">V České republice je zadávání veřejných zakázek ve výzkumu, vývoji a inovacích vymezeno ustanovením § 2 odst. 2 písm. g) ve spojení s § 7 odst. 4 zákona č. 130/2002 Sb. s odkazem na aplikaci zákona o veřejných zakázkách. Dle § 2 odst. 2 písm. g) zákona č. 130/2002 Sb. se pro účely podpory ve výzkumu, vývoji a inovacích veřejnou zakázkou rozumí zakázka na služby </w:t>
      </w:r>
      <w:r w:rsidR="00C2339F">
        <w:rPr>
          <w:rFonts w:ascii="Arial" w:hAnsi="Arial" w:cs="Arial"/>
          <w:sz w:val="22"/>
          <w:szCs w:val="22"/>
        </w:rPr>
        <w:br/>
      </w:r>
      <w:r w:rsidRPr="00E7393C">
        <w:rPr>
          <w:rFonts w:ascii="Arial" w:hAnsi="Arial" w:cs="Arial"/>
          <w:sz w:val="22"/>
          <w:szCs w:val="22"/>
        </w:rPr>
        <w:t xml:space="preserve">v aplikovaném výzkumu, vývoji nebo inovacích pro potřeby poskytovatele nebo správního úřadu, který není poskytovatelem, pokud jsou tito jedinými uživateli výsledku, a která je zadána příjemci </w:t>
      </w:r>
      <w:r w:rsidR="00C2339F">
        <w:rPr>
          <w:rFonts w:ascii="Arial" w:hAnsi="Arial" w:cs="Arial"/>
          <w:sz w:val="22"/>
          <w:szCs w:val="22"/>
        </w:rPr>
        <w:br/>
      </w:r>
      <w:r w:rsidRPr="00E7393C">
        <w:rPr>
          <w:rFonts w:ascii="Arial" w:hAnsi="Arial" w:cs="Arial"/>
          <w:sz w:val="22"/>
          <w:szCs w:val="22"/>
        </w:rPr>
        <w:t>v rámci programu aplikovaného výzkumu, vývoje a inovací postupem podle zákona o veřejných zakázkách a realizována na základě smlouvy o poskytnutí podpory podle tohoto zákona, popřípadě na základě rozhodnutí o poskytnutí podpory, je-li příjemce organizační složkou státu nebo organizační jednotkou ministerstva, zabývající se výzkumem a vývojem. Dle § 7 odst. 4 zákona č. 130/2002 Sb. poskytovatel poskytne účelovou podporu po provedení veřejné soutěže ve výzkumu, vývoji a inovacích podle tohoto zákona nebo na základě zadání veřejné zakázky podle zákona o veřejných zakázkách, s výjimkou případů podle odstavců 5 a 6 a těch projektů mezinárodní spolupráce ve výzkumu, vývoji a inovacích, kde výběr projektů proběhl na mezinárodní úrovni.</w:t>
      </w:r>
    </w:p>
    <w:p w:rsidR="00E7393C" w:rsidRPr="00E7393C" w:rsidRDefault="00E7393C" w:rsidP="00E7393C">
      <w:pPr>
        <w:jc w:val="both"/>
        <w:rPr>
          <w:rFonts w:ascii="Arial" w:hAnsi="Arial" w:cs="Arial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hAnsi="Arial" w:cs="Arial"/>
          <w:sz w:val="22"/>
          <w:szCs w:val="22"/>
        </w:rPr>
      </w:pPr>
      <w:r w:rsidRPr="00E7393C">
        <w:rPr>
          <w:rFonts w:ascii="Arial" w:hAnsi="Arial" w:cs="Arial"/>
          <w:sz w:val="22"/>
          <w:szCs w:val="22"/>
        </w:rPr>
        <w:lastRenderedPageBreak/>
        <w:t>V České republice je podpora výzkumu a vývoje z programu realizovaného formou veřejných zakázek pro potřeby většího počtu resortů v počátcích. Instituce své výzkumné potřeby řešily doposud pomocí resortního programu realizovaného formou veřejných zakázek, např. Ministerstvo pro místní rozvoj či Ministerstvo práce a sociálních věcí. V roce 2009 byl spuštěn program Bezpečnostní výzkum pro potřeby státu v letech 2010 až 2015 realizovaný Ministerstvem vnitra. Tento program je svým zaměřením průřezový a zajišťuje tak zadávání veřejných zakázek pro několik organizačních složek státu.</w:t>
      </w:r>
    </w:p>
    <w:p w:rsidR="00E7393C" w:rsidRPr="00E7393C" w:rsidRDefault="00E7393C" w:rsidP="00E7393C">
      <w:pPr>
        <w:jc w:val="both"/>
        <w:rPr>
          <w:rFonts w:ascii="Arial" w:hAnsi="Arial" w:cs="Arial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hAnsi="Arial" w:cs="Arial"/>
          <w:sz w:val="22"/>
          <w:szCs w:val="22"/>
        </w:rPr>
      </w:pPr>
      <w:r w:rsidRPr="00E7393C">
        <w:rPr>
          <w:rFonts w:ascii="Arial" w:hAnsi="Arial" w:cs="Arial"/>
          <w:sz w:val="22"/>
          <w:szCs w:val="22"/>
        </w:rPr>
        <w:t xml:space="preserve">Z hlediska tématu a cílů programu, tj. zajištění podkladů pro rozhodování státní správy a zkvalitnění jejích služeb, není používání centrálního zadávání veřejných zakázek prostřednictvím programu příliš časté. Veřejné zakázky jako svůj nástroj používá Evropská komise v 7. </w:t>
      </w:r>
      <w:proofErr w:type="gramStart"/>
      <w:r w:rsidRPr="00E7393C">
        <w:rPr>
          <w:rFonts w:ascii="Arial" w:hAnsi="Arial" w:cs="Arial"/>
          <w:sz w:val="22"/>
          <w:szCs w:val="22"/>
        </w:rPr>
        <w:t>Rámcovém</w:t>
      </w:r>
      <w:proofErr w:type="gramEnd"/>
      <w:r w:rsidRPr="00E7393C">
        <w:rPr>
          <w:rFonts w:ascii="Arial" w:hAnsi="Arial" w:cs="Arial"/>
          <w:sz w:val="22"/>
          <w:szCs w:val="22"/>
        </w:rPr>
        <w:t xml:space="preserve"> programu pro výzkum, vývoj a demonstrační aktivity, a to zejména v podprogramu Kapacity, v projektech zaměřených na informační a komunikační technologie. V Evropské unii také funguje od roku 2009 Rámcový program Konkurenceschopnost a inovace, který se soustředí na podporu činnosti státní správy v oblasti podnikání a inovací, energetiky a informačních a komunikačních technologiích a na následné zlepšení podmínek pro malé a střední podniky. </w:t>
      </w:r>
    </w:p>
    <w:p w:rsidR="00E7393C" w:rsidRPr="00E7393C" w:rsidRDefault="00E7393C" w:rsidP="00E7393C">
      <w:pPr>
        <w:jc w:val="both"/>
        <w:rPr>
          <w:rFonts w:ascii="Arial" w:hAnsi="Arial" w:cs="Arial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hAnsi="Arial" w:cs="Arial"/>
          <w:sz w:val="22"/>
          <w:szCs w:val="22"/>
        </w:rPr>
      </w:pPr>
      <w:r w:rsidRPr="00E7393C">
        <w:rPr>
          <w:rFonts w:ascii="Arial" w:hAnsi="Arial" w:cs="Arial"/>
          <w:sz w:val="22"/>
          <w:szCs w:val="22"/>
        </w:rPr>
        <w:t>Velmi podobný program na podporu výzkumných potřeb pro využití ve státní správě má Slovinsko (</w:t>
      </w:r>
      <w:proofErr w:type="spellStart"/>
      <w:r w:rsidRPr="00E7393C">
        <w:rPr>
          <w:rFonts w:ascii="Arial" w:hAnsi="Arial" w:cs="Arial"/>
          <w:sz w:val="22"/>
          <w:szCs w:val="22"/>
        </w:rPr>
        <w:t>Targeted</w:t>
      </w:r>
      <w:proofErr w:type="spellEnd"/>
      <w:r w:rsidRPr="00E739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393C">
        <w:rPr>
          <w:rFonts w:ascii="Arial" w:hAnsi="Arial" w:cs="Arial"/>
          <w:sz w:val="22"/>
          <w:szCs w:val="22"/>
        </w:rPr>
        <w:t>Research</w:t>
      </w:r>
      <w:proofErr w:type="spellEnd"/>
      <w:r w:rsidRPr="00E739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393C">
        <w:rPr>
          <w:rFonts w:ascii="Arial" w:hAnsi="Arial" w:cs="Arial"/>
          <w:sz w:val="22"/>
          <w:szCs w:val="22"/>
        </w:rPr>
        <w:t>Programmes</w:t>
      </w:r>
      <w:proofErr w:type="spellEnd"/>
      <w:r w:rsidRPr="00E7393C">
        <w:rPr>
          <w:rFonts w:ascii="Arial" w:hAnsi="Arial" w:cs="Arial"/>
          <w:sz w:val="22"/>
          <w:szCs w:val="22"/>
        </w:rPr>
        <w:t xml:space="preserve">). Z programu jsou formou dotace podporovány výzkumné projekty, jejichž výsledkem jsou podklady pro rozhodování, dlouhodobé a strategické plánování na národní úrovni a prioritní oblasti v průřezových tématech. Administraci projektů a společné vyhlašování výzev zajišťuje pro zainteresované resorty Slovinská výzkumná agentura. Program je jedním z nástrojů implementace Slovinské strategie rozvoje. </w:t>
      </w:r>
    </w:p>
    <w:p w:rsidR="00E7393C" w:rsidRPr="00E7393C" w:rsidRDefault="00E7393C" w:rsidP="00E7393C">
      <w:pPr>
        <w:jc w:val="both"/>
        <w:rPr>
          <w:rFonts w:ascii="Arial" w:hAnsi="Arial" w:cs="Arial"/>
          <w:sz w:val="22"/>
          <w:szCs w:val="22"/>
        </w:rPr>
      </w:pPr>
    </w:p>
    <w:p w:rsidR="00E7393C" w:rsidRPr="00E7393C" w:rsidRDefault="00E7393C" w:rsidP="0060428F">
      <w:pPr>
        <w:jc w:val="both"/>
        <w:rPr>
          <w:rFonts w:ascii="Arial" w:hAnsi="Arial" w:cs="Arial"/>
          <w:sz w:val="22"/>
          <w:szCs w:val="22"/>
        </w:rPr>
      </w:pPr>
      <w:r w:rsidRPr="00E7393C">
        <w:rPr>
          <w:rFonts w:ascii="Arial" w:hAnsi="Arial" w:cs="Arial"/>
          <w:b/>
          <w:sz w:val="22"/>
          <w:szCs w:val="22"/>
          <w:u w:val="single"/>
        </w:rPr>
        <w:t xml:space="preserve">V současné době se ukazuje jako efektivní způsob v některých případech metoda PCP (Zadávání veřejných zakázek v </w:t>
      </w:r>
      <w:proofErr w:type="spellStart"/>
      <w:r w:rsidRPr="00E7393C">
        <w:rPr>
          <w:rFonts w:ascii="Arial" w:hAnsi="Arial" w:cs="Arial"/>
          <w:b/>
          <w:sz w:val="22"/>
          <w:szCs w:val="22"/>
          <w:u w:val="single"/>
        </w:rPr>
        <w:t>předobchodní</w:t>
      </w:r>
      <w:proofErr w:type="spellEnd"/>
      <w:r w:rsidRPr="00E7393C">
        <w:rPr>
          <w:rFonts w:ascii="Arial" w:hAnsi="Arial" w:cs="Arial"/>
          <w:b/>
          <w:sz w:val="22"/>
          <w:szCs w:val="22"/>
          <w:u w:val="single"/>
        </w:rPr>
        <w:t xml:space="preserve"> fázi). Tento model je blíže popsán ve sdělení Komise ze dne 14. prosince 2007 nazvaném „Zadávání veřejných zakázek </w:t>
      </w:r>
      <w:r w:rsidRPr="00E7393C">
        <w:rPr>
          <w:rFonts w:ascii="Arial" w:hAnsi="Arial" w:cs="Arial"/>
          <w:b/>
          <w:sz w:val="22"/>
          <w:szCs w:val="22"/>
          <w:u w:val="single"/>
        </w:rPr>
        <w:br/>
        <w:t xml:space="preserve">v </w:t>
      </w:r>
      <w:proofErr w:type="spellStart"/>
      <w:r w:rsidRPr="00E7393C">
        <w:rPr>
          <w:rFonts w:ascii="Arial" w:hAnsi="Arial" w:cs="Arial"/>
          <w:b/>
          <w:sz w:val="22"/>
          <w:szCs w:val="22"/>
          <w:u w:val="single"/>
        </w:rPr>
        <w:t>předobchodní</w:t>
      </w:r>
      <w:proofErr w:type="spellEnd"/>
      <w:r w:rsidRPr="00E7393C">
        <w:rPr>
          <w:rFonts w:ascii="Arial" w:hAnsi="Arial" w:cs="Arial"/>
          <w:b/>
          <w:sz w:val="22"/>
          <w:szCs w:val="22"/>
          <w:u w:val="single"/>
        </w:rPr>
        <w:t xml:space="preserve"> fázi: Podpora inovace za účelem zajištění udržitelně vysoké kvality veřejných služeb v Evropě“, které se týká veřejných zakázek na ty služby v oblasti výzkumu a vývoje, jež nespadají do oblasti působnosti SMĚRNICE EVROPSKÉHO PARLAMENTU </w:t>
      </w:r>
      <w:r w:rsidR="00C2339F">
        <w:rPr>
          <w:rFonts w:ascii="Arial" w:hAnsi="Arial" w:cs="Arial"/>
          <w:b/>
          <w:sz w:val="22"/>
          <w:szCs w:val="22"/>
          <w:u w:val="single"/>
        </w:rPr>
        <w:br/>
      </w:r>
      <w:r w:rsidRPr="00E7393C">
        <w:rPr>
          <w:rFonts w:ascii="Arial" w:hAnsi="Arial" w:cs="Arial"/>
          <w:b/>
          <w:sz w:val="22"/>
          <w:szCs w:val="22"/>
          <w:u w:val="single"/>
        </w:rPr>
        <w:t>A RADY 2014/24/EU ze dne 26. února 2014 o zadávání veřejných zakázek a o zrušení směrnice 2004/18/ES.</w:t>
      </w:r>
    </w:p>
    <w:p w:rsidR="00941F02" w:rsidRPr="00793269" w:rsidRDefault="00941F02" w:rsidP="0060428F">
      <w:pPr>
        <w:spacing w:before="100" w:beforeAutospacing="1"/>
        <w:jc w:val="both"/>
        <w:rPr>
          <w:rFonts w:ascii="Arial" w:hAnsi="Arial" w:cs="Arial"/>
          <w:sz w:val="22"/>
          <w:szCs w:val="22"/>
        </w:rPr>
      </w:pPr>
      <w:r w:rsidRPr="00793269">
        <w:rPr>
          <w:rFonts w:ascii="Arial" w:hAnsi="Arial" w:cs="Arial"/>
          <w:sz w:val="22"/>
          <w:szCs w:val="22"/>
        </w:rPr>
        <w:t xml:space="preserve">11. </w:t>
      </w:r>
      <w:r w:rsidRPr="00793269">
        <w:rPr>
          <w:rFonts w:ascii="Arial" w:hAnsi="Arial" w:cs="Arial"/>
          <w:sz w:val="22"/>
          <w:szCs w:val="22"/>
        </w:rPr>
        <w:tab/>
      </w:r>
      <w:r w:rsidR="00E7393C">
        <w:rPr>
          <w:rFonts w:ascii="Arial" w:hAnsi="Arial" w:cs="Arial"/>
          <w:sz w:val="22"/>
          <w:szCs w:val="22"/>
        </w:rPr>
        <w:t>ODBORNÍ GARANTI A UCHAZEČI</w:t>
      </w:r>
    </w:p>
    <w:p w:rsidR="00627A5E" w:rsidRDefault="00627A5E" w:rsidP="00E7393C">
      <w:pPr>
        <w:jc w:val="both"/>
        <w:rPr>
          <w:rFonts w:ascii="Arial" w:hAnsi="Arial" w:cs="Arial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hAnsi="Arial" w:cs="Arial"/>
          <w:sz w:val="22"/>
          <w:szCs w:val="22"/>
        </w:rPr>
      </w:pPr>
      <w:r w:rsidRPr="00E7393C">
        <w:rPr>
          <w:rFonts w:ascii="Arial" w:hAnsi="Arial" w:cs="Arial"/>
          <w:sz w:val="22"/>
          <w:szCs w:val="22"/>
        </w:rPr>
        <w:t xml:space="preserve">Orgány státní správy (odborní garanti), pro které bude TA ČR zajišťovat výzkum a vývoj formou veřejných zakázek v podporovaných oblastech, budou odbornými garanty jednotlivých zakázek </w:t>
      </w:r>
      <w:r w:rsidR="00C2339F">
        <w:rPr>
          <w:rFonts w:ascii="Arial" w:hAnsi="Arial" w:cs="Arial"/>
          <w:sz w:val="22"/>
          <w:szCs w:val="22"/>
        </w:rPr>
        <w:br/>
      </w:r>
      <w:r w:rsidRPr="00E7393C">
        <w:rPr>
          <w:rFonts w:ascii="Arial" w:hAnsi="Arial" w:cs="Arial"/>
          <w:sz w:val="22"/>
          <w:szCs w:val="22"/>
        </w:rPr>
        <w:t>a posléze i příjemci poznatků, vytvořených v rámci jejich řešení. TA ČR bude celý proces administrovat v úzké součinnosti s odbornými útvary (gestory) věcně příslušných orgánů státní správy.</w:t>
      </w:r>
      <w:r w:rsidR="001366EF">
        <w:rPr>
          <w:rStyle w:val="Znakapoznpodarou"/>
          <w:rFonts w:ascii="Arial" w:hAnsi="Arial" w:cs="Arial"/>
          <w:sz w:val="22"/>
          <w:szCs w:val="22"/>
        </w:rPr>
        <w:footnoteReference w:id="1"/>
      </w:r>
    </w:p>
    <w:p w:rsidR="00E7393C" w:rsidRPr="00E7393C" w:rsidRDefault="00E7393C" w:rsidP="00E7393C">
      <w:pPr>
        <w:jc w:val="both"/>
        <w:rPr>
          <w:rFonts w:ascii="Arial" w:hAnsi="Arial" w:cs="Arial"/>
          <w:sz w:val="22"/>
          <w:szCs w:val="22"/>
        </w:rPr>
      </w:pPr>
      <w:r w:rsidRPr="00E7393C">
        <w:rPr>
          <w:rFonts w:ascii="Arial" w:hAnsi="Arial" w:cs="Arial"/>
          <w:sz w:val="22"/>
          <w:szCs w:val="22"/>
        </w:rPr>
        <w:t xml:space="preserve">Uchazeči o účelovou podporu budou subjekty splňující definici uchazeče dle § 2 odst. 2 písm. b) zákona č. 130/2002 Sb. a definici dodavatele uvedenou v § 17 odst. 1 písm. a) zákona č. 137/2006 Sb. V rámci programu se očekává realizace minimálně </w:t>
      </w:r>
      <w:r w:rsidRPr="00E7393C">
        <w:rPr>
          <w:rFonts w:ascii="Arial" w:hAnsi="Arial" w:cs="Arial"/>
          <w:b/>
          <w:sz w:val="22"/>
          <w:szCs w:val="22"/>
          <w:u w:val="single"/>
        </w:rPr>
        <w:t>150</w:t>
      </w:r>
      <w:r w:rsidRPr="00E7393C">
        <w:rPr>
          <w:rFonts w:ascii="Arial" w:hAnsi="Arial" w:cs="Arial"/>
          <w:sz w:val="22"/>
          <w:szCs w:val="22"/>
        </w:rPr>
        <w:t xml:space="preserve"> projektů, řešených minimálně </w:t>
      </w:r>
      <w:proofErr w:type="gramStart"/>
      <w:r w:rsidRPr="00E7393C">
        <w:rPr>
          <w:rFonts w:ascii="Arial" w:hAnsi="Arial" w:cs="Arial"/>
          <w:sz w:val="22"/>
          <w:szCs w:val="22"/>
        </w:rPr>
        <w:t>50ti</w:t>
      </w:r>
      <w:proofErr w:type="gramEnd"/>
      <w:r w:rsidRPr="00E7393C">
        <w:rPr>
          <w:rFonts w:ascii="Arial" w:hAnsi="Arial" w:cs="Arial"/>
          <w:sz w:val="22"/>
          <w:szCs w:val="22"/>
        </w:rPr>
        <w:t xml:space="preserve"> subjekty.</w:t>
      </w:r>
    </w:p>
    <w:p w:rsidR="00E7393C" w:rsidRPr="00E7393C" w:rsidRDefault="00E7393C" w:rsidP="00E7393C">
      <w:pPr>
        <w:jc w:val="both"/>
        <w:rPr>
          <w:rFonts w:ascii="Arial" w:hAnsi="Arial" w:cs="Arial"/>
          <w:sz w:val="22"/>
          <w:szCs w:val="22"/>
        </w:rPr>
      </w:pPr>
    </w:p>
    <w:p w:rsidR="00E7393C" w:rsidRPr="00E7393C" w:rsidRDefault="00E7393C" w:rsidP="002155D9">
      <w:pPr>
        <w:spacing w:before="1200"/>
        <w:jc w:val="both"/>
        <w:rPr>
          <w:rFonts w:ascii="Arial" w:hAnsi="Arial" w:cs="Arial"/>
          <w:sz w:val="22"/>
          <w:szCs w:val="22"/>
        </w:rPr>
      </w:pPr>
      <w:r w:rsidRPr="00E7393C">
        <w:rPr>
          <w:rFonts w:ascii="Arial" w:hAnsi="Arial" w:cs="Arial"/>
          <w:sz w:val="22"/>
          <w:szCs w:val="22"/>
        </w:rPr>
        <w:lastRenderedPageBreak/>
        <w:t>V programu se předpokládá následující struktura příjemců:</w:t>
      </w:r>
    </w:p>
    <w:p w:rsidR="00941F02" w:rsidRDefault="00941F02" w:rsidP="00941F02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7337" w:type="dxa"/>
        <w:tblInd w:w="6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1700"/>
      </w:tblGrid>
      <w:tr w:rsidR="00E7393C" w:rsidRPr="00E7393C" w:rsidTr="00E7393C">
        <w:tc>
          <w:tcPr>
            <w:tcW w:w="5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7393C" w:rsidRPr="00E7393C" w:rsidRDefault="00E7393C" w:rsidP="00E7393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7393C" w:rsidRPr="00E7393C" w:rsidRDefault="00E7393C" w:rsidP="00E7393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393C">
              <w:rPr>
                <w:rFonts w:ascii="Arial" w:hAnsi="Arial" w:cs="Arial"/>
                <w:b/>
                <w:sz w:val="22"/>
                <w:szCs w:val="22"/>
              </w:rPr>
              <w:t>Procentuální zastoupení</w:t>
            </w:r>
          </w:p>
        </w:tc>
      </w:tr>
      <w:tr w:rsidR="00E7393C" w:rsidRPr="00E7393C" w:rsidTr="00E7393C">
        <w:tc>
          <w:tcPr>
            <w:tcW w:w="5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7393C" w:rsidRPr="00E7393C" w:rsidRDefault="00E7393C" w:rsidP="00E7393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393C">
              <w:rPr>
                <w:rFonts w:ascii="Arial" w:hAnsi="Arial" w:cs="Arial"/>
                <w:b/>
                <w:sz w:val="22"/>
                <w:szCs w:val="22"/>
              </w:rPr>
              <w:t>Vysoké školy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7393C" w:rsidRPr="00E7393C" w:rsidRDefault="00E7393C" w:rsidP="00E7393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393C">
              <w:rPr>
                <w:rFonts w:ascii="Arial" w:hAnsi="Arial" w:cs="Arial"/>
                <w:sz w:val="22"/>
                <w:szCs w:val="22"/>
              </w:rPr>
              <w:t>35 %</w:t>
            </w:r>
          </w:p>
        </w:tc>
      </w:tr>
      <w:tr w:rsidR="00E7393C" w:rsidRPr="00E7393C" w:rsidTr="00E7393C">
        <w:tc>
          <w:tcPr>
            <w:tcW w:w="5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7393C" w:rsidRPr="00E7393C" w:rsidRDefault="00E7393C" w:rsidP="00E7393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393C">
              <w:rPr>
                <w:rFonts w:ascii="Arial" w:hAnsi="Arial" w:cs="Arial"/>
                <w:b/>
                <w:sz w:val="22"/>
                <w:szCs w:val="22"/>
              </w:rPr>
              <w:t>Další výzkumné organizace (např. příspěvkové organizace, nestátní neziskové organizace)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7393C" w:rsidRPr="00E7393C" w:rsidRDefault="00E7393C" w:rsidP="00E7393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393C">
              <w:rPr>
                <w:rFonts w:ascii="Arial" w:hAnsi="Arial" w:cs="Arial"/>
                <w:sz w:val="22"/>
                <w:szCs w:val="22"/>
              </w:rPr>
              <w:t>35 %</w:t>
            </w:r>
          </w:p>
        </w:tc>
      </w:tr>
      <w:tr w:rsidR="00E7393C" w:rsidRPr="00E7393C" w:rsidTr="00E7393C">
        <w:tc>
          <w:tcPr>
            <w:tcW w:w="5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7393C" w:rsidRPr="00E7393C" w:rsidRDefault="00E7393C" w:rsidP="00E7393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393C">
              <w:rPr>
                <w:rFonts w:ascii="Arial" w:hAnsi="Arial" w:cs="Arial"/>
                <w:b/>
                <w:sz w:val="22"/>
                <w:szCs w:val="22"/>
              </w:rPr>
              <w:t>Veřejné výzkumné instituce (</w:t>
            </w:r>
            <w:proofErr w:type="spellStart"/>
            <w:proofErr w:type="gramStart"/>
            <w:r w:rsidRPr="00E7393C">
              <w:rPr>
                <w:rFonts w:ascii="Arial" w:hAnsi="Arial" w:cs="Arial"/>
                <w:b/>
                <w:sz w:val="22"/>
                <w:szCs w:val="22"/>
              </w:rPr>
              <w:t>v.v.</w:t>
            </w:r>
            <w:proofErr w:type="gramEnd"/>
            <w:r w:rsidRPr="00E7393C">
              <w:rPr>
                <w:rFonts w:ascii="Arial" w:hAnsi="Arial" w:cs="Arial"/>
                <w:b/>
                <w:sz w:val="22"/>
                <w:szCs w:val="22"/>
              </w:rPr>
              <w:t>i</w:t>
            </w:r>
            <w:proofErr w:type="spellEnd"/>
            <w:r w:rsidRPr="00E7393C">
              <w:rPr>
                <w:rFonts w:ascii="Arial" w:hAnsi="Arial" w:cs="Arial"/>
                <w:b/>
                <w:sz w:val="22"/>
                <w:szCs w:val="22"/>
              </w:rPr>
              <w:t>.)</w:t>
            </w:r>
            <w:r w:rsidRPr="00E7393C">
              <w:rPr>
                <w:rFonts w:ascii="Arial" w:hAnsi="Arial" w:cs="Arial"/>
                <w:b/>
                <w:sz w:val="22"/>
                <w:szCs w:val="22"/>
              </w:rPr>
              <w:tab/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7393C" w:rsidRPr="00E7393C" w:rsidRDefault="00E7393C" w:rsidP="00E7393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393C">
              <w:rPr>
                <w:rFonts w:ascii="Arial" w:hAnsi="Arial" w:cs="Arial"/>
                <w:sz w:val="22"/>
                <w:szCs w:val="22"/>
              </w:rPr>
              <w:t>20 %</w:t>
            </w:r>
          </w:p>
        </w:tc>
      </w:tr>
      <w:tr w:rsidR="00E7393C" w:rsidRPr="00E7393C" w:rsidTr="00E7393C">
        <w:tc>
          <w:tcPr>
            <w:tcW w:w="5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7393C" w:rsidRPr="00E7393C" w:rsidRDefault="00E7393C" w:rsidP="00E7393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393C">
              <w:rPr>
                <w:rFonts w:ascii="Arial" w:hAnsi="Arial" w:cs="Arial"/>
                <w:b/>
                <w:sz w:val="22"/>
                <w:szCs w:val="22"/>
              </w:rPr>
              <w:t>Malé a střední podniky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7393C" w:rsidRPr="00E7393C" w:rsidRDefault="00E7393C" w:rsidP="00E7393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393C">
              <w:rPr>
                <w:rFonts w:ascii="Arial" w:hAnsi="Arial" w:cs="Arial"/>
                <w:sz w:val="22"/>
                <w:szCs w:val="22"/>
              </w:rPr>
              <w:t>5 %</w:t>
            </w:r>
          </w:p>
        </w:tc>
      </w:tr>
      <w:tr w:rsidR="00E7393C" w:rsidRPr="00E7393C" w:rsidTr="00E7393C">
        <w:tc>
          <w:tcPr>
            <w:tcW w:w="5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7393C" w:rsidRPr="00E7393C" w:rsidRDefault="00E7393C" w:rsidP="00E7393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393C">
              <w:rPr>
                <w:rFonts w:ascii="Arial" w:hAnsi="Arial" w:cs="Arial"/>
                <w:b/>
                <w:sz w:val="22"/>
                <w:szCs w:val="22"/>
              </w:rPr>
              <w:t>Velké podniky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7393C" w:rsidRPr="00E7393C" w:rsidRDefault="00E7393C" w:rsidP="00E7393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7393C">
              <w:rPr>
                <w:rFonts w:ascii="Arial" w:hAnsi="Arial" w:cs="Arial"/>
                <w:sz w:val="22"/>
                <w:szCs w:val="22"/>
              </w:rPr>
              <w:t>5 %</w:t>
            </w:r>
          </w:p>
        </w:tc>
      </w:tr>
    </w:tbl>
    <w:p w:rsidR="00E7393C" w:rsidRPr="00793269" w:rsidRDefault="00E7393C" w:rsidP="00941F02">
      <w:pPr>
        <w:jc w:val="both"/>
        <w:rPr>
          <w:rFonts w:ascii="Arial" w:hAnsi="Arial" w:cs="Arial"/>
          <w:sz w:val="22"/>
          <w:szCs w:val="22"/>
        </w:rPr>
      </w:pPr>
    </w:p>
    <w:p w:rsidR="00941F02" w:rsidRPr="00793269" w:rsidRDefault="00941F02" w:rsidP="00941F02">
      <w:pPr>
        <w:jc w:val="both"/>
        <w:rPr>
          <w:rFonts w:ascii="Arial" w:hAnsi="Arial" w:cs="Arial"/>
          <w:sz w:val="22"/>
          <w:szCs w:val="22"/>
        </w:rPr>
      </w:pPr>
      <w:r w:rsidRPr="00793269">
        <w:rPr>
          <w:rFonts w:ascii="Arial" w:hAnsi="Arial" w:cs="Arial"/>
          <w:sz w:val="22"/>
          <w:szCs w:val="22"/>
        </w:rPr>
        <w:t>12.</w:t>
      </w:r>
      <w:r w:rsidRPr="00793269">
        <w:rPr>
          <w:rFonts w:ascii="Arial" w:hAnsi="Arial" w:cs="Arial"/>
          <w:sz w:val="22"/>
          <w:szCs w:val="22"/>
        </w:rPr>
        <w:tab/>
      </w:r>
      <w:r w:rsidR="00E7393C">
        <w:rPr>
          <w:rFonts w:ascii="Arial" w:hAnsi="Arial" w:cs="Arial"/>
          <w:sz w:val="22"/>
          <w:szCs w:val="22"/>
        </w:rPr>
        <w:t>ZPŮSOBILOST UCHAZEČŮ</w:t>
      </w:r>
    </w:p>
    <w:p w:rsidR="00941F02" w:rsidRPr="00793269" w:rsidRDefault="00941F02" w:rsidP="00941F02">
      <w:pPr>
        <w:jc w:val="both"/>
        <w:rPr>
          <w:rFonts w:ascii="Arial" w:hAnsi="Arial" w:cs="Arial"/>
          <w:sz w:val="22"/>
          <w:szCs w:val="22"/>
        </w:rPr>
      </w:pPr>
    </w:p>
    <w:p w:rsidR="00E7393C" w:rsidRPr="002155D9" w:rsidRDefault="00E7393C" w:rsidP="00E7393C">
      <w:pPr>
        <w:jc w:val="both"/>
        <w:rPr>
          <w:rFonts w:ascii="Arial" w:hAnsi="Arial" w:cs="Arial"/>
          <w:sz w:val="22"/>
          <w:szCs w:val="22"/>
        </w:rPr>
      </w:pPr>
      <w:r w:rsidRPr="002155D9">
        <w:rPr>
          <w:rFonts w:ascii="Arial" w:hAnsi="Arial" w:cs="Arial"/>
          <w:sz w:val="22"/>
          <w:szCs w:val="22"/>
        </w:rPr>
        <w:t xml:space="preserve">Veřejné zakázky se může zúčastnit pouze ten uchazeč, který prokáže splnění podmínek způsobilosti dle § 18 zákona č. 130/2002 Sb. Poskytovatel je oprávněn požadovat </w:t>
      </w:r>
      <w:r w:rsidR="00C2339F" w:rsidRPr="002155D9">
        <w:rPr>
          <w:rFonts w:ascii="Arial" w:hAnsi="Arial" w:cs="Arial"/>
          <w:sz w:val="22"/>
          <w:szCs w:val="22"/>
        </w:rPr>
        <w:br/>
      </w:r>
      <w:r w:rsidRPr="002155D9">
        <w:rPr>
          <w:rFonts w:ascii="Arial" w:hAnsi="Arial" w:cs="Arial"/>
          <w:sz w:val="22"/>
          <w:szCs w:val="22"/>
        </w:rPr>
        <w:t xml:space="preserve">i splnění kvalifikačních kritérií uvedených v § 50 - § 57 zákona č. 137/2006 Sb. </w:t>
      </w:r>
    </w:p>
    <w:p w:rsidR="00E7393C" w:rsidRPr="002155D9" w:rsidRDefault="00E7393C" w:rsidP="00E7393C">
      <w:pPr>
        <w:jc w:val="both"/>
        <w:rPr>
          <w:rFonts w:ascii="Arial" w:hAnsi="Arial" w:cs="Arial"/>
          <w:sz w:val="22"/>
          <w:szCs w:val="22"/>
        </w:rPr>
      </w:pPr>
    </w:p>
    <w:p w:rsidR="00941F02" w:rsidRPr="002155D9" w:rsidRDefault="00E7393C" w:rsidP="00E7393C">
      <w:pPr>
        <w:jc w:val="both"/>
        <w:rPr>
          <w:rFonts w:ascii="Arial" w:hAnsi="Arial" w:cs="Arial"/>
          <w:sz w:val="22"/>
          <w:szCs w:val="22"/>
        </w:rPr>
      </w:pPr>
      <w:r w:rsidRPr="002155D9">
        <w:rPr>
          <w:rFonts w:ascii="Arial" w:hAnsi="Arial" w:cs="Arial"/>
          <w:sz w:val="22"/>
          <w:szCs w:val="22"/>
        </w:rPr>
        <w:t>Uchází-li se o řešení jednoho projektu společně více uchazečů, vztahuje se povinnost prokázat svoji způsobilost na všechny tyto uchazeče. Způsobilost prokazuje uchazeč doklady povinně předkládanými k návrhu projektu, a to pouze jednou v průběhu veřejné soutěže.</w:t>
      </w:r>
    </w:p>
    <w:p w:rsidR="00941F02" w:rsidRPr="00793269" w:rsidRDefault="00941F02" w:rsidP="00941F02">
      <w:pPr>
        <w:jc w:val="both"/>
        <w:rPr>
          <w:rFonts w:ascii="Arial" w:hAnsi="Arial" w:cs="Arial"/>
          <w:sz w:val="22"/>
          <w:szCs w:val="22"/>
        </w:rPr>
      </w:pPr>
    </w:p>
    <w:p w:rsidR="00941F02" w:rsidRPr="00793269" w:rsidRDefault="00941F02" w:rsidP="00941F02">
      <w:pPr>
        <w:jc w:val="both"/>
        <w:rPr>
          <w:rFonts w:ascii="Arial" w:hAnsi="Arial" w:cs="Arial"/>
          <w:sz w:val="22"/>
          <w:szCs w:val="22"/>
        </w:rPr>
      </w:pPr>
      <w:r w:rsidRPr="00793269">
        <w:rPr>
          <w:rFonts w:ascii="Arial" w:hAnsi="Arial" w:cs="Arial"/>
          <w:sz w:val="22"/>
          <w:szCs w:val="22"/>
        </w:rPr>
        <w:t xml:space="preserve">13. </w:t>
      </w:r>
      <w:r w:rsidRPr="00793269">
        <w:rPr>
          <w:rFonts w:ascii="Arial" w:hAnsi="Arial" w:cs="Arial"/>
          <w:sz w:val="22"/>
          <w:szCs w:val="22"/>
        </w:rPr>
        <w:tab/>
      </w:r>
      <w:r w:rsidR="00E7393C">
        <w:rPr>
          <w:rFonts w:ascii="Arial" w:hAnsi="Arial" w:cs="Arial"/>
          <w:sz w:val="22"/>
          <w:szCs w:val="22"/>
        </w:rPr>
        <w:t>PODMÍNKY POSKYTNUTÍ ÚČELOVÉ PODPORY</w:t>
      </w:r>
    </w:p>
    <w:p w:rsidR="00941F02" w:rsidRPr="00793269" w:rsidRDefault="00941F02" w:rsidP="00941F02">
      <w:pPr>
        <w:jc w:val="both"/>
        <w:rPr>
          <w:rFonts w:ascii="Arial" w:hAnsi="Arial" w:cs="Arial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hAnsi="Arial" w:cs="Arial"/>
          <w:sz w:val="22"/>
          <w:szCs w:val="22"/>
        </w:rPr>
      </w:pPr>
      <w:r w:rsidRPr="00E7393C">
        <w:rPr>
          <w:rFonts w:ascii="Arial" w:hAnsi="Arial" w:cs="Arial"/>
          <w:b/>
          <w:sz w:val="22"/>
          <w:szCs w:val="22"/>
          <w:u w:val="single"/>
        </w:rPr>
        <w:t>Účelová podpora</w:t>
      </w:r>
      <w:r w:rsidRPr="00E7393C">
        <w:rPr>
          <w:rFonts w:ascii="Arial" w:hAnsi="Arial" w:cs="Arial"/>
          <w:sz w:val="22"/>
          <w:szCs w:val="22"/>
        </w:rPr>
        <w:t xml:space="preserve"> může být </w:t>
      </w:r>
      <w:r w:rsidRPr="00E7393C">
        <w:rPr>
          <w:rFonts w:ascii="Arial" w:hAnsi="Arial" w:cs="Arial"/>
          <w:b/>
          <w:sz w:val="22"/>
          <w:szCs w:val="22"/>
          <w:u w:val="single"/>
        </w:rPr>
        <w:t>poskytnuta</w:t>
      </w:r>
      <w:r w:rsidRPr="00E7393C">
        <w:rPr>
          <w:rFonts w:ascii="Arial" w:hAnsi="Arial" w:cs="Arial"/>
          <w:sz w:val="22"/>
          <w:szCs w:val="22"/>
        </w:rPr>
        <w:t xml:space="preserve"> pouze k těm výzkumným potřebám, které vyhověly kritériím hodnocení výzkumných potřeb, na jejichž realizaci je v daném roce dostatečné množství prostředků a které Rada programu (odborný poradní orgán) doporučila.</w:t>
      </w:r>
    </w:p>
    <w:p w:rsidR="00E7393C" w:rsidRPr="00E7393C" w:rsidRDefault="00E7393C" w:rsidP="00E7393C">
      <w:pPr>
        <w:jc w:val="both"/>
        <w:rPr>
          <w:rFonts w:ascii="Arial" w:hAnsi="Arial" w:cs="Arial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hAnsi="Arial" w:cs="Arial"/>
          <w:sz w:val="22"/>
          <w:szCs w:val="22"/>
        </w:rPr>
      </w:pPr>
      <w:r w:rsidRPr="00E7393C">
        <w:rPr>
          <w:rFonts w:ascii="Arial" w:hAnsi="Arial" w:cs="Arial"/>
          <w:sz w:val="22"/>
          <w:szCs w:val="22"/>
        </w:rPr>
        <w:t xml:space="preserve">Účelová podpora může být poskytnuta pouze těm uchazečům, kteří splnili kvalifikační kritéria </w:t>
      </w:r>
      <w:r w:rsidR="00C2339F">
        <w:rPr>
          <w:rFonts w:ascii="Arial" w:hAnsi="Arial" w:cs="Arial"/>
          <w:sz w:val="22"/>
          <w:szCs w:val="22"/>
        </w:rPr>
        <w:br/>
      </w:r>
      <w:r w:rsidRPr="00E7393C">
        <w:rPr>
          <w:rFonts w:ascii="Arial" w:hAnsi="Arial" w:cs="Arial"/>
          <w:sz w:val="22"/>
          <w:szCs w:val="22"/>
        </w:rPr>
        <w:t xml:space="preserve">a podmínky způsobilosti a vyhověli všem kritériím hodnocení. </w:t>
      </w:r>
    </w:p>
    <w:p w:rsidR="00E7393C" w:rsidRPr="00E7393C" w:rsidRDefault="00E7393C" w:rsidP="00E7393C">
      <w:pPr>
        <w:jc w:val="both"/>
        <w:rPr>
          <w:rFonts w:ascii="Arial" w:hAnsi="Arial" w:cs="Arial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hAnsi="Arial" w:cs="Arial"/>
          <w:sz w:val="22"/>
          <w:szCs w:val="22"/>
        </w:rPr>
      </w:pPr>
      <w:r w:rsidRPr="00E7393C">
        <w:rPr>
          <w:rFonts w:ascii="Arial" w:hAnsi="Arial" w:cs="Arial"/>
          <w:b/>
          <w:sz w:val="22"/>
          <w:szCs w:val="22"/>
          <w:u w:val="single"/>
        </w:rPr>
        <w:t>Účelová podpora</w:t>
      </w:r>
      <w:r w:rsidRPr="00E7393C">
        <w:rPr>
          <w:rFonts w:ascii="Arial" w:hAnsi="Arial" w:cs="Arial"/>
          <w:sz w:val="22"/>
          <w:szCs w:val="22"/>
        </w:rPr>
        <w:t xml:space="preserve"> bude dále poskytována na základě výsledků výběrového řízení, v rámci </w:t>
      </w:r>
      <w:r w:rsidRPr="00E7393C">
        <w:rPr>
          <w:rFonts w:ascii="Arial" w:hAnsi="Arial" w:cs="Arial"/>
          <w:b/>
          <w:sz w:val="22"/>
          <w:szCs w:val="22"/>
          <w:u w:val="single"/>
        </w:rPr>
        <w:t>postupu určeného zákonem o veřejných zakázkách a</w:t>
      </w:r>
      <w:r w:rsidRPr="00E7393C">
        <w:rPr>
          <w:rFonts w:ascii="Arial" w:hAnsi="Arial" w:cs="Arial"/>
          <w:sz w:val="22"/>
          <w:szCs w:val="22"/>
        </w:rPr>
        <w:t xml:space="preserve"> v souladu s programem, dle § 10, </w:t>
      </w:r>
      <w:r w:rsidRPr="00E7393C">
        <w:rPr>
          <w:rFonts w:ascii="Arial" w:hAnsi="Arial" w:cs="Arial"/>
          <w:sz w:val="22"/>
          <w:szCs w:val="22"/>
        </w:rPr>
        <w:br/>
        <w:t>§ 12 a § 31 zákona č. 130/2002 Sb. a na základě smlouvy nebo rozhodnutí o poskytnutí podpory v termínech stanovených smlouvou nebo rozhodnutím o poskytnutí podpory.</w:t>
      </w:r>
    </w:p>
    <w:p w:rsidR="00E7393C" w:rsidRPr="00E7393C" w:rsidRDefault="00E7393C" w:rsidP="00E7393C">
      <w:pPr>
        <w:jc w:val="both"/>
        <w:rPr>
          <w:rFonts w:ascii="Arial" w:hAnsi="Arial" w:cs="Arial"/>
          <w:sz w:val="22"/>
          <w:szCs w:val="22"/>
        </w:rPr>
      </w:pPr>
      <w:r w:rsidRPr="00E7393C">
        <w:rPr>
          <w:rFonts w:ascii="Arial" w:hAnsi="Arial" w:cs="Arial"/>
          <w:sz w:val="22"/>
          <w:szCs w:val="22"/>
        </w:rPr>
        <w:t>V souladu s § 12 zákona č. 130/2002 Sb. je možné poskytnout podporu pouze za podmínky respektování zveřejnění pravdivých a včasných informací příjemcem i poskytovatelem o prováděném výzkumu, vývoji a inovacích a o jejich výsledcích prostřednictvím informačního systému výzkumu, experimentálního vývoje a inovací.</w:t>
      </w:r>
    </w:p>
    <w:p w:rsidR="00E7393C" w:rsidRPr="00E7393C" w:rsidRDefault="00E7393C" w:rsidP="00E7393C">
      <w:pPr>
        <w:jc w:val="both"/>
        <w:rPr>
          <w:rFonts w:ascii="Arial" w:hAnsi="Arial" w:cs="Arial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hAnsi="Arial" w:cs="Arial"/>
          <w:sz w:val="22"/>
          <w:szCs w:val="22"/>
        </w:rPr>
      </w:pPr>
      <w:r w:rsidRPr="00E7393C">
        <w:rPr>
          <w:rFonts w:ascii="Arial" w:hAnsi="Arial" w:cs="Arial"/>
          <w:b/>
          <w:sz w:val="22"/>
          <w:szCs w:val="22"/>
          <w:u w:val="single"/>
        </w:rPr>
        <w:t>U opakujících se výzkumných potřeb (do předpokládané maximální výše 300 tis. Kč za jednu výzkumnou potřebu a 2 mil. Kč v úhrnu ročně) zaměřených zejména na řešení zahraničně-bezpečnostních politik státu, mohou odborní garanti navrhnout alokování finanční částky pro tyto účely jako předpokládané dílčí výzkumné potřeby. V případě schválení navržené částky budou předkládané dílčí výzkumné potřeby operativně zadávány k řešení, a to s ohledem na akutní potřebu státu ve výše uvedené oblasti.</w:t>
      </w:r>
    </w:p>
    <w:p w:rsidR="00941F02" w:rsidRPr="00793269" w:rsidRDefault="00941F02" w:rsidP="00941F02">
      <w:pPr>
        <w:jc w:val="both"/>
        <w:rPr>
          <w:rFonts w:ascii="Arial" w:hAnsi="Arial" w:cs="Arial"/>
          <w:sz w:val="22"/>
          <w:szCs w:val="22"/>
        </w:rPr>
      </w:pPr>
    </w:p>
    <w:p w:rsidR="00941F02" w:rsidRPr="00793269" w:rsidRDefault="00941F02" w:rsidP="00941F02">
      <w:pPr>
        <w:jc w:val="both"/>
        <w:rPr>
          <w:rFonts w:ascii="Arial" w:hAnsi="Arial" w:cs="Arial"/>
          <w:sz w:val="22"/>
          <w:szCs w:val="22"/>
        </w:rPr>
      </w:pPr>
      <w:r w:rsidRPr="00793269">
        <w:rPr>
          <w:rFonts w:ascii="Arial" w:hAnsi="Arial" w:cs="Arial"/>
          <w:sz w:val="22"/>
          <w:szCs w:val="22"/>
        </w:rPr>
        <w:t xml:space="preserve">14. </w:t>
      </w:r>
      <w:r w:rsidRPr="00793269">
        <w:rPr>
          <w:rFonts w:ascii="Arial" w:hAnsi="Arial" w:cs="Arial"/>
          <w:sz w:val="22"/>
          <w:szCs w:val="22"/>
        </w:rPr>
        <w:tab/>
      </w:r>
      <w:r w:rsidR="003969E9" w:rsidRPr="003969E9">
        <w:rPr>
          <w:rFonts w:ascii="Arial" w:hAnsi="Arial" w:cs="Arial"/>
          <w:sz w:val="22"/>
          <w:szCs w:val="22"/>
        </w:rPr>
        <w:t>Z</w:t>
      </w:r>
      <w:r w:rsidR="00801C69">
        <w:rPr>
          <w:rFonts w:ascii="Arial" w:hAnsi="Arial" w:cs="Arial"/>
          <w:sz w:val="22"/>
          <w:szCs w:val="22"/>
        </w:rPr>
        <w:t>PŮSOBILÉ NÁKLADY</w:t>
      </w:r>
    </w:p>
    <w:p w:rsidR="00941F02" w:rsidRPr="00793269" w:rsidRDefault="00941F02" w:rsidP="00941F02">
      <w:pPr>
        <w:jc w:val="both"/>
        <w:rPr>
          <w:rFonts w:ascii="Arial" w:hAnsi="Arial" w:cs="Arial"/>
          <w:sz w:val="22"/>
          <w:szCs w:val="22"/>
        </w:rPr>
      </w:pPr>
    </w:p>
    <w:p w:rsidR="00E7393C" w:rsidRPr="00E7393C" w:rsidRDefault="00E7393C" w:rsidP="00E7393C">
      <w:pPr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Způsobilé náklady budou specifikovány v Zadávací dokumentaci ke každé veřejné zakázce. Obecně budou, v souladu s § 2 odst. 2 písm. l) zákona č. 130/2002 Sb., z prostředků programu hrazeny následující způsobilé náklady:</w:t>
      </w:r>
    </w:p>
    <w:p w:rsidR="00E7393C" w:rsidRPr="00E7393C" w:rsidRDefault="00E7393C" w:rsidP="00E7393C">
      <w:pPr>
        <w:numPr>
          <w:ilvl w:val="0"/>
          <w:numId w:val="22"/>
        </w:numPr>
        <w:spacing w:line="276" w:lineRule="auto"/>
        <w:ind w:hanging="360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osobní náklady nebo výdaje,</w:t>
      </w:r>
    </w:p>
    <w:p w:rsidR="00E7393C" w:rsidRPr="00E7393C" w:rsidRDefault="00E7393C" w:rsidP="00E7393C">
      <w:pPr>
        <w:numPr>
          <w:ilvl w:val="0"/>
          <w:numId w:val="22"/>
        </w:numPr>
        <w:spacing w:line="276" w:lineRule="auto"/>
        <w:ind w:hanging="360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náklady nebo výdaje na pořízení hmotného a nehmotného majetku,</w:t>
      </w:r>
    </w:p>
    <w:p w:rsidR="00E7393C" w:rsidRPr="00E7393C" w:rsidRDefault="00E7393C" w:rsidP="00E7393C">
      <w:pPr>
        <w:numPr>
          <w:ilvl w:val="0"/>
          <w:numId w:val="22"/>
        </w:numPr>
        <w:spacing w:line="276" w:lineRule="auto"/>
        <w:ind w:hanging="360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další provozní náklady nebo výdaje,</w:t>
      </w:r>
    </w:p>
    <w:p w:rsidR="00E7393C" w:rsidRPr="00E7393C" w:rsidRDefault="00E7393C" w:rsidP="00E7393C">
      <w:pPr>
        <w:numPr>
          <w:ilvl w:val="0"/>
          <w:numId w:val="22"/>
        </w:numPr>
        <w:spacing w:line="276" w:lineRule="auto"/>
        <w:ind w:hanging="360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lastRenderedPageBreak/>
        <w:t>náklady nebo výdaje na služby,</w:t>
      </w:r>
    </w:p>
    <w:p w:rsidR="00E7393C" w:rsidRPr="00E7393C" w:rsidRDefault="00E7393C" w:rsidP="00E7393C">
      <w:pPr>
        <w:numPr>
          <w:ilvl w:val="0"/>
          <w:numId w:val="22"/>
        </w:numPr>
        <w:spacing w:line="276" w:lineRule="auto"/>
        <w:ind w:hanging="360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doplňkové náklady nebo výdaje.</w:t>
      </w:r>
    </w:p>
    <w:p w:rsidR="00941F02" w:rsidRPr="00793269" w:rsidRDefault="00941F02" w:rsidP="00941F02">
      <w:pPr>
        <w:rPr>
          <w:rFonts w:ascii="Arial" w:hAnsi="Arial" w:cs="Arial"/>
          <w:sz w:val="22"/>
          <w:szCs w:val="22"/>
        </w:rPr>
      </w:pPr>
    </w:p>
    <w:p w:rsidR="00941F02" w:rsidRPr="001366EF" w:rsidRDefault="00941F02" w:rsidP="001366EF">
      <w:pPr>
        <w:rPr>
          <w:rFonts w:ascii="Arial" w:hAnsi="Arial" w:cs="Arial"/>
          <w:sz w:val="22"/>
          <w:szCs w:val="22"/>
        </w:rPr>
      </w:pPr>
      <w:r w:rsidRPr="001366EF">
        <w:rPr>
          <w:rFonts w:ascii="Arial" w:hAnsi="Arial" w:cs="Arial"/>
          <w:sz w:val="22"/>
          <w:szCs w:val="22"/>
        </w:rPr>
        <w:t>15.</w:t>
      </w:r>
      <w:r w:rsidRPr="001366EF">
        <w:rPr>
          <w:rFonts w:ascii="Arial" w:hAnsi="Arial" w:cs="Arial"/>
          <w:sz w:val="22"/>
          <w:szCs w:val="22"/>
        </w:rPr>
        <w:tab/>
      </w:r>
      <w:r w:rsidR="00E7393C" w:rsidRPr="001366EF">
        <w:rPr>
          <w:rFonts w:ascii="Arial" w:hAnsi="Arial" w:cs="Arial"/>
          <w:sz w:val="22"/>
          <w:szCs w:val="22"/>
        </w:rPr>
        <w:t>DRUHY VÝSLEDKŮ</w:t>
      </w:r>
    </w:p>
    <w:p w:rsidR="00941F02" w:rsidRPr="001366EF" w:rsidRDefault="00941F02" w:rsidP="001366EF">
      <w:pPr>
        <w:rPr>
          <w:rFonts w:ascii="Arial" w:hAnsi="Arial" w:cs="Arial"/>
          <w:sz w:val="22"/>
          <w:szCs w:val="22"/>
        </w:rPr>
      </w:pPr>
    </w:p>
    <w:p w:rsidR="00E7393C" w:rsidRDefault="00E7393C" w:rsidP="00E7393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V tomto programu mohou být podporovány pouze projekty, které odůvodněně předpokládají dosažení alespoň jednoho z následujících druhů výsledků (kategorizace dle aktuálně platné Metodiky hodnocení výsledků výzkumných organizací a hodnocení výsledků ukončených programů), a které budou realizovány:</w:t>
      </w:r>
    </w:p>
    <w:p w:rsidR="00E7393C" w:rsidRPr="00E7393C" w:rsidRDefault="00E7393C" w:rsidP="00E7393C">
      <w:pPr>
        <w:numPr>
          <w:ilvl w:val="0"/>
          <w:numId w:val="22"/>
        </w:numPr>
        <w:spacing w:line="276" w:lineRule="auto"/>
        <w:ind w:hanging="360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H:</w:t>
      </w:r>
    </w:p>
    <w:p w:rsidR="00E7393C" w:rsidRPr="00E7393C" w:rsidRDefault="00E7393C" w:rsidP="00E7393C">
      <w:pPr>
        <w:numPr>
          <w:ilvl w:val="1"/>
          <w:numId w:val="22"/>
        </w:numPr>
        <w:spacing w:line="276" w:lineRule="auto"/>
        <w:ind w:hanging="360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výsledky promítnuté do právních předpisů a norem</w:t>
      </w:r>
      <w:r w:rsidRPr="00E7393C">
        <w:rPr>
          <w:rFonts w:ascii="Arial" w:hAnsi="Arial" w:cs="Arial"/>
          <w:color w:val="000000"/>
          <w:sz w:val="22"/>
          <w:szCs w:val="22"/>
          <w:vertAlign w:val="superscript"/>
        </w:rPr>
        <w:footnoteReference w:id="2"/>
      </w:r>
      <w:r w:rsidRPr="00E7393C">
        <w:rPr>
          <w:rFonts w:ascii="Arial" w:hAnsi="Arial" w:cs="Arial"/>
          <w:color w:val="000000"/>
          <w:sz w:val="22"/>
          <w:szCs w:val="22"/>
        </w:rPr>
        <w:t>,</w:t>
      </w:r>
    </w:p>
    <w:p w:rsidR="00E7393C" w:rsidRPr="00E7393C" w:rsidRDefault="00E7393C" w:rsidP="00E7393C">
      <w:pPr>
        <w:numPr>
          <w:ilvl w:val="1"/>
          <w:numId w:val="22"/>
        </w:numPr>
        <w:spacing w:line="276" w:lineRule="auto"/>
        <w:ind w:hanging="360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výsledky promítnuté do směrnic a předpisů nelegislativní povahy závazných v rámci kompetence příslušného poskytovatele,</w:t>
      </w:r>
    </w:p>
    <w:p w:rsidR="00E7393C" w:rsidRPr="00E7393C" w:rsidRDefault="00E7393C" w:rsidP="00E7393C">
      <w:pPr>
        <w:numPr>
          <w:ilvl w:val="1"/>
          <w:numId w:val="22"/>
        </w:numPr>
        <w:spacing w:line="276" w:lineRule="auto"/>
        <w:ind w:hanging="360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 xml:space="preserve">výsledky promítnuté do schválených strategických a koncepčních dokumentů </w:t>
      </w:r>
      <w:proofErr w:type="spellStart"/>
      <w:r w:rsidRPr="00E7393C">
        <w:rPr>
          <w:rFonts w:ascii="Arial" w:hAnsi="Arial" w:cs="Arial"/>
          <w:color w:val="000000"/>
          <w:sz w:val="22"/>
          <w:szCs w:val="22"/>
        </w:rPr>
        <w:t>VaVaI</w:t>
      </w:r>
      <w:proofErr w:type="spellEnd"/>
      <w:r w:rsidRPr="00E7393C">
        <w:rPr>
          <w:rFonts w:ascii="Arial" w:hAnsi="Arial" w:cs="Arial"/>
          <w:color w:val="000000"/>
          <w:sz w:val="22"/>
          <w:szCs w:val="22"/>
        </w:rPr>
        <w:t xml:space="preserve"> orgánů státní nebo veřejné správy.</w:t>
      </w:r>
    </w:p>
    <w:p w:rsidR="00E7393C" w:rsidRPr="00E7393C" w:rsidRDefault="00E7393C" w:rsidP="00E7393C">
      <w:pPr>
        <w:numPr>
          <w:ilvl w:val="0"/>
          <w:numId w:val="22"/>
        </w:numPr>
        <w:spacing w:line="276" w:lineRule="auto"/>
        <w:ind w:hanging="360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F – výsledky s právní ochranou – užitný vzor, průmyslový vzor,</w:t>
      </w:r>
    </w:p>
    <w:p w:rsidR="00E7393C" w:rsidRPr="00E7393C" w:rsidRDefault="00E7393C" w:rsidP="00E7393C">
      <w:pPr>
        <w:numPr>
          <w:ilvl w:val="0"/>
          <w:numId w:val="22"/>
        </w:numPr>
        <w:spacing w:line="276" w:lineRule="auto"/>
        <w:ind w:hanging="360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G – technicky realizované výsledky – prototyp, funkční vzorek,</w:t>
      </w:r>
    </w:p>
    <w:p w:rsidR="00E7393C" w:rsidRPr="00E7393C" w:rsidRDefault="00E7393C" w:rsidP="00E7393C">
      <w:pPr>
        <w:numPr>
          <w:ilvl w:val="0"/>
          <w:numId w:val="22"/>
        </w:numPr>
        <w:spacing w:line="276" w:lineRule="auto"/>
        <w:ind w:hanging="360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N – certifikovaná metodika, specializovaná mapa s odborným obsahem,</w:t>
      </w:r>
    </w:p>
    <w:p w:rsidR="00E7393C" w:rsidRPr="00E7393C" w:rsidRDefault="00E7393C" w:rsidP="00E7393C">
      <w:pPr>
        <w:numPr>
          <w:ilvl w:val="0"/>
          <w:numId w:val="22"/>
        </w:numPr>
        <w:spacing w:line="276" w:lineRule="auto"/>
        <w:ind w:hanging="360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R – software,</w:t>
      </w:r>
    </w:p>
    <w:p w:rsidR="00E7393C" w:rsidRPr="00E7393C" w:rsidRDefault="00E7393C" w:rsidP="00E7393C">
      <w:pPr>
        <w:numPr>
          <w:ilvl w:val="0"/>
          <w:numId w:val="22"/>
        </w:numPr>
        <w:spacing w:line="276" w:lineRule="auto"/>
        <w:ind w:hanging="360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P – patent,</w:t>
      </w:r>
    </w:p>
    <w:p w:rsidR="00E7393C" w:rsidRPr="00E7393C" w:rsidRDefault="00E7393C" w:rsidP="00E7393C">
      <w:pPr>
        <w:numPr>
          <w:ilvl w:val="0"/>
          <w:numId w:val="22"/>
        </w:numPr>
        <w:spacing w:line="276" w:lineRule="auto"/>
        <w:ind w:hanging="360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 xml:space="preserve">V – výzkumná zpráva </w:t>
      </w:r>
      <w:r w:rsidRPr="00E7393C">
        <w:rPr>
          <w:rFonts w:ascii="Arial" w:hAnsi="Arial" w:cs="Arial"/>
          <w:b/>
          <w:color w:val="000000"/>
          <w:sz w:val="22"/>
          <w:szCs w:val="22"/>
          <w:u w:val="single"/>
        </w:rPr>
        <w:t>(včetně souhrnné)</w:t>
      </w:r>
      <w:r w:rsidRPr="00E7393C">
        <w:rPr>
          <w:rFonts w:ascii="Arial" w:hAnsi="Arial" w:cs="Arial"/>
          <w:color w:val="000000"/>
          <w:sz w:val="22"/>
          <w:szCs w:val="22"/>
        </w:rPr>
        <w:t xml:space="preserve">, </w:t>
      </w:r>
    </w:p>
    <w:p w:rsidR="00E7393C" w:rsidRPr="00E7393C" w:rsidRDefault="00E7393C" w:rsidP="00E7393C">
      <w:pPr>
        <w:numPr>
          <w:ilvl w:val="0"/>
          <w:numId w:val="22"/>
        </w:numPr>
        <w:spacing w:line="276" w:lineRule="auto"/>
        <w:ind w:hanging="360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 xml:space="preserve">Z – poloprovoz, ověřená technologie, </w:t>
      </w:r>
      <w:r w:rsidRPr="00E7393C">
        <w:rPr>
          <w:rFonts w:ascii="Arial" w:hAnsi="Arial" w:cs="Arial"/>
          <w:b/>
          <w:color w:val="000000"/>
          <w:sz w:val="22"/>
          <w:szCs w:val="22"/>
          <w:u w:val="single"/>
        </w:rPr>
        <w:t>odrůda, plemeno</w:t>
      </w:r>
      <w:r w:rsidRPr="00E7393C">
        <w:rPr>
          <w:rFonts w:ascii="Arial" w:hAnsi="Arial" w:cs="Arial"/>
          <w:color w:val="000000"/>
          <w:sz w:val="22"/>
          <w:szCs w:val="22"/>
        </w:rPr>
        <w:t>.</w:t>
      </w:r>
    </w:p>
    <w:p w:rsidR="00E7393C" w:rsidRPr="00E7393C" w:rsidRDefault="00E7393C" w:rsidP="00E7393C">
      <w:pPr>
        <w:ind w:left="720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Vzhledem ke specifickému zaměření programu však dále existuje celá řada poznatků </w:t>
      </w:r>
      <w:r w:rsidRPr="00E7393C">
        <w:rPr>
          <w:rFonts w:ascii="Arial" w:hAnsi="Arial" w:cs="Arial"/>
          <w:b/>
          <w:color w:val="000000"/>
          <w:sz w:val="22"/>
          <w:szCs w:val="22"/>
          <w:u w:val="single"/>
        </w:rPr>
        <w:br/>
        <w:t xml:space="preserve">a dovedností v souladu s §2 </w:t>
      </w:r>
      <w:proofErr w:type="spellStart"/>
      <w:r w:rsidRPr="00E7393C">
        <w:rPr>
          <w:rFonts w:ascii="Arial" w:hAnsi="Arial" w:cs="Arial"/>
          <w:b/>
          <w:color w:val="000000"/>
          <w:sz w:val="22"/>
          <w:szCs w:val="22"/>
          <w:u w:val="single"/>
        </w:rPr>
        <w:t>odst</w:t>
      </w:r>
      <w:proofErr w:type="spellEnd"/>
      <w:r w:rsidRPr="00E7393C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2, písmeno k) zákona o podpoře výzkumu, vývoje </w:t>
      </w:r>
      <w:r w:rsidR="00C2339F">
        <w:rPr>
          <w:rFonts w:ascii="Arial" w:hAnsi="Arial" w:cs="Arial"/>
          <w:b/>
          <w:color w:val="000000"/>
          <w:sz w:val="22"/>
          <w:szCs w:val="22"/>
          <w:u w:val="single"/>
        </w:rPr>
        <w:br/>
      </w:r>
      <w:r w:rsidRPr="00E7393C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 inovací, které se očekávají jako výsledky veřejné zakázky. </w:t>
      </w:r>
    </w:p>
    <w:p w:rsidR="00941F02" w:rsidRPr="00793269" w:rsidRDefault="00941F02" w:rsidP="0060428F">
      <w:pPr>
        <w:jc w:val="both"/>
        <w:rPr>
          <w:rFonts w:ascii="Arial" w:hAnsi="Arial" w:cs="Arial"/>
          <w:sz w:val="22"/>
          <w:szCs w:val="22"/>
        </w:rPr>
      </w:pPr>
    </w:p>
    <w:p w:rsidR="00941F02" w:rsidRPr="00793269" w:rsidRDefault="00941F02" w:rsidP="0060428F">
      <w:pPr>
        <w:jc w:val="both"/>
        <w:rPr>
          <w:rFonts w:ascii="Arial" w:hAnsi="Arial" w:cs="Arial"/>
          <w:sz w:val="22"/>
          <w:szCs w:val="22"/>
        </w:rPr>
      </w:pPr>
      <w:r w:rsidRPr="00793269">
        <w:rPr>
          <w:rFonts w:ascii="Arial" w:hAnsi="Arial" w:cs="Arial"/>
          <w:sz w:val="22"/>
          <w:szCs w:val="22"/>
        </w:rPr>
        <w:t>16.</w:t>
      </w:r>
      <w:r w:rsidRPr="00793269">
        <w:rPr>
          <w:rFonts w:ascii="Arial" w:hAnsi="Arial" w:cs="Arial"/>
          <w:sz w:val="22"/>
          <w:szCs w:val="22"/>
        </w:rPr>
        <w:tab/>
      </w:r>
      <w:r w:rsidR="00E7393C">
        <w:rPr>
          <w:rFonts w:ascii="Arial" w:hAnsi="Arial" w:cs="Arial"/>
          <w:sz w:val="22"/>
          <w:szCs w:val="22"/>
        </w:rPr>
        <w:t>OBECNÁ KRITÉRIA HODNOCENÍ</w:t>
      </w:r>
    </w:p>
    <w:p w:rsidR="00941F02" w:rsidRDefault="00941F02" w:rsidP="00941F02">
      <w:pPr>
        <w:jc w:val="both"/>
        <w:rPr>
          <w:rFonts w:ascii="Arial" w:hAnsi="Arial" w:cs="Arial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b/>
          <w:i/>
          <w:color w:val="000000"/>
          <w:sz w:val="22"/>
          <w:szCs w:val="22"/>
        </w:rPr>
        <w:t>Hodnocení ex ante: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 xml:space="preserve">Hodnocení v programu bude probíhat ve dvou stupních. Nejprve každý z dotčených resortů shromáždí od okruhu relevantních zájemců (přednostně to budou interní útvary resortu, ústřední orgány státní správy; územní samosprávné celky v rozsahu výkonu jejich přenesené působnosti mohou své výzkumné potřeby předložit prostřednictvím svého nadřízeného úřadu) návrhy výzkumných potřeb. 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Pro hodnocení návrhů výzkumných potřeb a k sestavení jejich pořadí ustaví poskytovatel v souladu se zákonem č. 130/2002 Sb. odborný poradní orgán, složený ze zástupců dotčených resortů a zástupce TA ČR. Každý návrh výzkumné potřeby bude hodnocen podle jednotné metodiky hodnocení výzkumných potřeb a společných kritérií, které budou popsány ve vnitřním předpise TA ČR.</w:t>
      </w:r>
      <w:r w:rsidRPr="00E7393C">
        <w:rPr>
          <w:rFonts w:ascii="Arial" w:hAnsi="Arial" w:cs="Arial"/>
          <w:strike/>
          <w:color w:val="000000"/>
          <w:sz w:val="22"/>
          <w:szCs w:val="22"/>
        </w:rPr>
        <w:t xml:space="preserve"> </w:t>
      </w:r>
      <w:proofErr w:type="gramStart"/>
      <w:r w:rsidRPr="00E7393C">
        <w:rPr>
          <w:rFonts w:ascii="Arial" w:hAnsi="Arial" w:cs="Arial"/>
          <w:b/>
          <w:strike/>
          <w:color w:val="000000"/>
          <w:sz w:val="22"/>
          <w:szCs w:val="22"/>
          <w:u w:val="single"/>
        </w:rPr>
        <w:t>nejméně</w:t>
      </w:r>
      <w:proofErr w:type="gramEnd"/>
      <w:r w:rsidRPr="00E7393C">
        <w:rPr>
          <w:rFonts w:ascii="Arial" w:hAnsi="Arial" w:cs="Arial"/>
          <w:b/>
          <w:strike/>
          <w:color w:val="000000"/>
          <w:sz w:val="22"/>
          <w:szCs w:val="22"/>
          <w:u w:val="single"/>
        </w:rPr>
        <w:t xml:space="preserve"> dvěma odbornými posudky nezávislých oponentů</w:t>
      </w:r>
      <w:r w:rsidRPr="00E7393C">
        <w:rPr>
          <w:rFonts w:ascii="Arial" w:hAnsi="Arial" w:cs="Arial"/>
          <w:color w:val="000000"/>
          <w:sz w:val="22"/>
          <w:szCs w:val="22"/>
        </w:rPr>
        <w:t xml:space="preserve">. </w:t>
      </w:r>
    </w:p>
    <w:p w:rsidR="00E7393C" w:rsidRPr="00E7393C" w:rsidRDefault="00E7393C" w:rsidP="002155D9">
      <w:pPr>
        <w:spacing w:before="100" w:beforeAutospacing="1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b/>
          <w:color w:val="000000"/>
          <w:sz w:val="22"/>
          <w:szCs w:val="22"/>
        </w:rPr>
        <w:t xml:space="preserve">Kritéria hodnocení výzkumných potřeb </w:t>
      </w:r>
      <w:r w:rsidRPr="00E7393C">
        <w:rPr>
          <w:rFonts w:ascii="Arial" w:hAnsi="Arial" w:cs="Arial"/>
          <w:color w:val="000000"/>
          <w:sz w:val="22"/>
          <w:szCs w:val="22"/>
        </w:rPr>
        <w:t>jsou následující: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  <w:u w:val="single"/>
        </w:rPr>
        <w:t>A. binární:</w:t>
      </w:r>
    </w:p>
    <w:p w:rsidR="00E7393C" w:rsidRPr="00E7393C" w:rsidRDefault="00E7393C" w:rsidP="00E7393C">
      <w:pPr>
        <w:numPr>
          <w:ilvl w:val="0"/>
          <w:numId w:val="22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navrhovaná výzkumná potřeba je potřeba aplikovaného výzkumu a experimentálního vývoje,</w:t>
      </w:r>
    </w:p>
    <w:p w:rsidR="00E7393C" w:rsidRPr="00E7393C" w:rsidRDefault="00E7393C" w:rsidP="00E7393C">
      <w:pPr>
        <w:numPr>
          <w:ilvl w:val="0"/>
          <w:numId w:val="22"/>
        </w:numPr>
        <w:spacing w:line="276" w:lineRule="auto"/>
        <w:ind w:hanging="360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návrh výzkumné potřeby je v souladu s cíli programu,</w:t>
      </w:r>
    </w:p>
    <w:p w:rsidR="00E7393C" w:rsidRPr="00E7393C" w:rsidRDefault="00E7393C" w:rsidP="00E7393C">
      <w:pPr>
        <w:numPr>
          <w:ilvl w:val="0"/>
          <w:numId w:val="22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lastRenderedPageBreak/>
        <w:t>podstata výzkumné potřeby nebo její části nebyla či není řešena v rámci jiného programu, projektu, grantového projektu, výzkumného záměru nebo veřejné zakázky.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  <w:u w:val="single"/>
        </w:rPr>
        <w:t xml:space="preserve">B. </w:t>
      </w:r>
      <w:proofErr w:type="gramStart"/>
      <w:r w:rsidRPr="00E7393C">
        <w:rPr>
          <w:rFonts w:ascii="Arial" w:hAnsi="Arial" w:cs="Arial"/>
          <w:color w:val="000000"/>
          <w:sz w:val="22"/>
          <w:szCs w:val="22"/>
          <w:u w:val="single"/>
        </w:rPr>
        <w:t>hodnotící</w:t>
      </w:r>
      <w:proofErr w:type="gramEnd"/>
      <w:r w:rsidRPr="00E7393C">
        <w:rPr>
          <w:rFonts w:ascii="Arial" w:hAnsi="Arial" w:cs="Arial"/>
          <w:color w:val="000000"/>
          <w:sz w:val="22"/>
          <w:szCs w:val="22"/>
          <w:u w:val="single"/>
        </w:rPr>
        <w:t>:</w:t>
      </w:r>
    </w:p>
    <w:p w:rsidR="00E7393C" w:rsidRPr="00E7393C" w:rsidRDefault="00E7393C" w:rsidP="00E7393C">
      <w:pPr>
        <w:numPr>
          <w:ilvl w:val="0"/>
          <w:numId w:val="22"/>
        </w:numPr>
        <w:spacing w:line="276" w:lineRule="auto"/>
        <w:ind w:hanging="360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potřebnost,</w:t>
      </w:r>
    </w:p>
    <w:p w:rsidR="00E7393C" w:rsidRPr="00E7393C" w:rsidRDefault="00E7393C" w:rsidP="00E7393C">
      <w:pPr>
        <w:numPr>
          <w:ilvl w:val="0"/>
          <w:numId w:val="22"/>
        </w:numPr>
        <w:spacing w:line="276" w:lineRule="auto"/>
        <w:ind w:hanging="360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naplnění cílů programu,</w:t>
      </w:r>
    </w:p>
    <w:p w:rsidR="00E7393C" w:rsidRPr="00E7393C" w:rsidRDefault="00E7393C" w:rsidP="00E7393C">
      <w:pPr>
        <w:numPr>
          <w:ilvl w:val="0"/>
          <w:numId w:val="22"/>
        </w:numPr>
        <w:spacing w:line="276" w:lineRule="auto"/>
        <w:ind w:hanging="360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očekávaný výsledek,</w:t>
      </w:r>
    </w:p>
    <w:p w:rsidR="00E7393C" w:rsidRPr="00E7393C" w:rsidRDefault="00E7393C" w:rsidP="00E7393C">
      <w:pPr>
        <w:numPr>
          <w:ilvl w:val="0"/>
          <w:numId w:val="22"/>
        </w:numPr>
        <w:spacing w:line="276" w:lineRule="auto"/>
        <w:ind w:hanging="360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očekávaný přínos,</w:t>
      </w:r>
    </w:p>
    <w:p w:rsidR="00E7393C" w:rsidRPr="00E7393C" w:rsidRDefault="00E7393C" w:rsidP="00E7393C">
      <w:pPr>
        <w:numPr>
          <w:ilvl w:val="0"/>
          <w:numId w:val="22"/>
        </w:numPr>
        <w:spacing w:line="276" w:lineRule="auto"/>
        <w:ind w:hanging="360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využití očekávaných výsledků v praxi,</w:t>
      </w:r>
    </w:p>
    <w:p w:rsidR="00E7393C" w:rsidRPr="00E7393C" w:rsidRDefault="00E7393C" w:rsidP="00E7393C">
      <w:pPr>
        <w:numPr>
          <w:ilvl w:val="0"/>
          <w:numId w:val="22"/>
        </w:numPr>
        <w:spacing w:line="276" w:lineRule="auto"/>
        <w:ind w:hanging="360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cena ve vztahu k době řešení a výsledku,</w:t>
      </w:r>
    </w:p>
    <w:p w:rsidR="00E7393C" w:rsidRPr="00E7393C" w:rsidRDefault="00E7393C" w:rsidP="00E7393C">
      <w:pPr>
        <w:numPr>
          <w:ilvl w:val="0"/>
          <w:numId w:val="22"/>
        </w:numPr>
        <w:spacing w:line="276" w:lineRule="auto"/>
        <w:ind w:hanging="360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proveditelnost.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 xml:space="preserve">Zvláštní důraz bude kladen na 1. binární kritérium, tj. zhodnocení, zda se skutečně jedná o výzkum a vývoj. Pokud nebude některá z výzkumných potřeb splňovat předepsaná kritéria, odborný poradní orgán ji vyřadí a může doporučit k financování další výzkumnou potřebu, která se původně umístila „pod čarou“. Odborný poradní orgán také zhodnotí duplicitní řešení mezi výzkumnými potřebami v rámci resortu i mezi jednotlivými resorty a dále možné duplicity s již podpořenými projekty financovanými v tomto programu i v jiných programech TA ČR a ostatních poskytovatelů. 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60428F" w:rsidRDefault="00E7393C" w:rsidP="0060428F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 xml:space="preserve">K výzkumným potřebám, které odborný poradní orgán doporučí poskytovateli a poskytovatel je schválí, zahájí TA ČR </w:t>
      </w:r>
      <w:r w:rsidRPr="00E7393C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proces vedoucí k poskytnutí podpory postupem dle zákona </w:t>
      </w:r>
      <w:r w:rsidRPr="00E7393C">
        <w:rPr>
          <w:rFonts w:ascii="Arial" w:hAnsi="Arial" w:cs="Arial"/>
          <w:b/>
          <w:color w:val="000000"/>
          <w:sz w:val="22"/>
          <w:szCs w:val="22"/>
          <w:u w:val="single"/>
        </w:rPr>
        <w:br/>
        <w:t>o veřejných zakázkách, v souladu se zákonem č.130/2002 Sb. a tímto programem</w:t>
      </w:r>
      <w:r w:rsidRPr="00E7393C">
        <w:rPr>
          <w:rFonts w:ascii="Arial" w:hAnsi="Arial" w:cs="Arial"/>
          <w:color w:val="000000"/>
          <w:sz w:val="22"/>
          <w:szCs w:val="22"/>
        </w:rPr>
        <w:t xml:space="preserve">. TA ČR může zahájit </w:t>
      </w:r>
      <w:r w:rsidRPr="00E7393C">
        <w:rPr>
          <w:rFonts w:ascii="Arial" w:hAnsi="Arial" w:cs="Arial"/>
          <w:b/>
          <w:color w:val="000000"/>
          <w:sz w:val="22"/>
          <w:szCs w:val="22"/>
          <w:u w:val="single"/>
        </w:rPr>
        <w:t>tento proces</w:t>
      </w:r>
      <w:r w:rsidRPr="00E7393C">
        <w:rPr>
          <w:rFonts w:ascii="Arial" w:hAnsi="Arial" w:cs="Arial"/>
          <w:color w:val="000000"/>
          <w:sz w:val="22"/>
          <w:szCs w:val="22"/>
        </w:rPr>
        <w:t xml:space="preserve"> pouze k výzkumným potřebám, které splnily kritéria hodnocení výzkumných potřeb. Na přípravě zadávací dokumentace k vybraným výzkumným potřebám bude TA ČR spolupracovat s příslušným garantem - orgánem státní správy. TA ČR bude odpovědná za správnost postupu, daný resort poskytuje věcnou stránku zadávací dokumentace.</w:t>
      </w:r>
    </w:p>
    <w:p w:rsidR="0060428F" w:rsidRDefault="0060428F" w:rsidP="0060428F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60428F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 xml:space="preserve">Zadávací řízení </w:t>
      </w:r>
      <w:r w:rsidRPr="00E7393C">
        <w:rPr>
          <w:rFonts w:ascii="Arial" w:hAnsi="Arial" w:cs="Arial"/>
          <w:b/>
          <w:color w:val="000000"/>
          <w:sz w:val="22"/>
          <w:szCs w:val="22"/>
          <w:u w:val="single"/>
        </w:rPr>
        <w:t>v rámci tohoto programu</w:t>
      </w:r>
      <w:r w:rsidRPr="00E7393C">
        <w:rPr>
          <w:rFonts w:ascii="Arial" w:hAnsi="Arial" w:cs="Arial"/>
          <w:color w:val="000000"/>
          <w:sz w:val="22"/>
          <w:szCs w:val="22"/>
        </w:rPr>
        <w:t xml:space="preserve"> bude probíhat v závislosti na finančním objemu zakázky takto:</w:t>
      </w:r>
    </w:p>
    <w:p w:rsidR="001366EF" w:rsidRDefault="00E7393C" w:rsidP="001366EF">
      <w:pPr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 xml:space="preserve">postupem dle zákona č. 137/2006 Sb., o veřejných zakázkách, </w:t>
      </w:r>
    </w:p>
    <w:p w:rsidR="00E7393C" w:rsidRDefault="00E7393C" w:rsidP="001366EF">
      <w:pPr>
        <w:numPr>
          <w:ilvl w:val="0"/>
          <w:numId w:val="23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 xml:space="preserve">b) na základě výjimky uvedené v § 18 odst. 5 zákona č. 137/2006 Sb., </w:t>
      </w:r>
      <w:r w:rsidR="00C2339F">
        <w:rPr>
          <w:rFonts w:ascii="Arial" w:hAnsi="Arial" w:cs="Arial"/>
          <w:color w:val="000000"/>
          <w:sz w:val="22"/>
          <w:szCs w:val="22"/>
        </w:rPr>
        <w:br/>
      </w:r>
      <w:r w:rsidRPr="00E7393C">
        <w:rPr>
          <w:rFonts w:ascii="Arial" w:hAnsi="Arial" w:cs="Arial"/>
          <w:color w:val="000000"/>
          <w:sz w:val="22"/>
          <w:szCs w:val="22"/>
        </w:rPr>
        <w:t xml:space="preserve">o veřejných </w:t>
      </w:r>
      <w:r w:rsidRPr="00E7393C">
        <w:rPr>
          <w:rFonts w:ascii="Arial" w:hAnsi="Arial" w:cs="Arial"/>
          <w:color w:val="000000"/>
          <w:sz w:val="22"/>
          <w:szCs w:val="22"/>
        </w:rPr>
        <w:tab/>
        <w:t xml:space="preserve">zakázkách (zakázky malého rozsahu). </w:t>
      </w:r>
    </w:p>
    <w:p w:rsidR="0060428F" w:rsidRPr="00E7393C" w:rsidRDefault="0060428F" w:rsidP="0060428F">
      <w:pPr>
        <w:spacing w:line="276" w:lineRule="auto"/>
        <w:ind w:left="1800"/>
        <w:jc w:val="both"/>
        <w:rPr>
          <w:rFonts w:ascii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b/>
          <w:color w:val="000000"/>
          <w:sz w:val="22"/>
          <w:szCs w:val="22"/>
          <w:u w:val="single"/>
        </w:rPr>
        <w:t>Bližší postupy budou upraveny vnitřními předpisy</w:t>
      </w:r>
      <w:r w:rsidRPr="00E7393C">
        <w:rPr>
          <w:rFonts w:ascii="Arial" w:hAnsi="Arial" w:cs="Arial"/>
          <w:color w:val="000000"/>
          <w:sz w:val="22"/>
          <w:szCs w:val="22"/>
        </w:rPr>
        <w:t xml:space="preserve"> za dodržení základních principů § 6 zákona č. 137/2006 Sb., o veřejných zakázkách </w:t>
      </w:r>
      <w:r w:rsidRPr="00E7393C">
        <w:rPr>
          <w:rFonts w:ascii="Arial" w:hAnsi="Arial" w:cs="Arial"/>
          <w:b/>
          <w:color w:val="000000"/>
          <w:sz w:val="22"/>
          <w:szCs w:val="22"/>
          <w:u w:val="single"/>
        </w:rPr>
        <w:t>a tohoto programu</w:t>
      </w:r>
      <w:r w:rsidRPr="00E7393C">
        <w:rPr>
          <w:rFonts w:ascii="Arial" w:hAnsi="Arial" w:cs="Arial"/>
          <w:color w:val="000000"/>
          <w:sz w:val="22"/>
          <w:szCs w:val="22"/>
        </w:rPr>
        <w:t>.</w:t>
      </w:r>
    </w:p>
    <w:p w:rsidR="00E7393C" w:rsidRPr="00E7393C" w:rsidRDefault="00E7393C" w:rsidP="00E7393C">
      <w:pPr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 xml:space="preserve">Cílem umožnění variant postupů zadávání veřejných zakázek je zjednodušení a zrychlení mechanismu zadávání veřejných zakázek u zakázek malého rozsahu tak, aby nevznikaly zbytečné náklady a průtahy při vedení zadávacích řízení. 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Nabídky předložené uchazeči budou nejprve zhodnoceny z hlediska způsobilosti (viz kapitola 12), splnění zadávacích podmínek a následně zhodnoceny podle níže uvedených hodnotících kritérií. Přesná kritéria hodnocení, jejich váhy a způsob hodnocení budou specifikovány v Zadávací dokumentaci ke každé veřejné zakázce. Tato kritéria budou stejná pro všechny zadávané zakázky z programu.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60428F">
      <w:pPr>
        <w:spacing w:before="360"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b/>
          <w:color w:val="000000"/>
          <w:sz w:val="22"/>
          <w:szCs w:val="22"/>
        </w:rPr>
        <w:t xml:space="preserve">Dílčí kritéria hodnocení </w:t>
      </w:r>
      <w:r w:rsidRPr="00E7393C">
        <w:rPr>
          <w:rFonts w:ascii="Arial" w:hAnsi="Arial" w:cs="Arial"/>
          <w:color w:val="000000"/>
          <w:sz w:val="22"/>
          <w:szCs w:val="22"/>
        </w:rPr>
        <w:t>dle ekonomické výhodnosti jsou:</w:t>
      </w:r>
    </w:p>
    <w:p w:rsidR="00E7393C" w:rsidRPr="00E7393C" w:rsidRDefault="00E7393C" w:rsidP="00E7393C">
      <w:pPr>
        <w:numPr>
          <w:ilvl w:val="0"/>
          <w:numId w:val="22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 xml:space="preserve">odborná úroveň nabídky (zejména z hlediska úrovně pochopení problematiky, kvality, komplexnosti, hloubky a detailnosti rozpracování nabízeného řešení, resp. kvality zpracování navrhovaných výstupů), </w:t>
      </w:r>
    </w:p>
    <w:p w:rsidR="00E7393C" w:rsidRPr="00E7393C" w:rsidRDefault="00E7393C" w:rsidP="00E7393C">
      <w:pPr>
        <w:numPr>
          <w:ilvl w:val="0"/>
          <w:numId w:val="22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 xml:space="preserve">zvolená metodologie, techniky, metody či postupy řešení, </w:t>
      </w:r>
    </w:p>
    <w:p w:rsidR="00E7393C" w:rsidRPr="00E7393C" w:rsidRDefault="00E7393C" w:rsidP="00E7393C">
      <w:pPr>
        <w:numPr>
          <w:ilvl w:val="0"/>
          <w:numId w:val="22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lastRenderedPageBreak/>
        <w:t>soulad jednotlivých položek rozpočtu s cenami v místě a čase obvyklými, v oblasti předmětu plnění zakázky nebo předmětu obdobného,</w:t>
      </w:r>
    </w:p>
    <w:p w:rsidR="00E7393C" w:rsidRPr="00E7393C" w:rsidRDefault="00E7393C" w:rsidP="00E7393C">
      <w:pPr>
        <w:numPr>
          <w:ilvl w:val="0"/>
          <w:numId w:val="22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uchazečem navržené způsobilé náklady.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Hodnocení nabídek předložených uchazeči bude provádět hodnotící komise sestavená ad hoc ke každé veřejné zakázce v souladu se zákonem o veřejných zakázkách. Jejími členy budou zástupce Kanceláře TA ČR, zástupce garanta, resp. gestora a externí odborníci. Zástupce garanta, resp. gestora v hodnotící komisi může být zároveň členem odborného poradního orgánu. Hodnotící komise je odpovědná poskytovateli.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 xml:space="preserve">Výsledek jednání hodnotící komise bude předložen poskytovateli ke schválení. 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b/>
          <w:i/>
          <w:color w:val="000000"/>
          <w:sz w:val="22"/>
          <w:szCs w:val="22"/>
        </w:rPr>
        <w:t>Hodnocení v průběhu a ex post: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Projekty vybrané k financování budou v průběhu realizace i po jejím skončení pravidelně kontrolovány a hodnoceny v souladu s § 13 zákona č. 130/2002 Sb. Kontrolováno bude zejména využití poskytnutých prostředků, soulad se zadáním zakázky a s cíli projektu uvedenými ve smlouvě o poskytnutí podpory, resp. v rozhodnutí o poskytnutí podpory.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Průběžné hodnocení má za úkol zamezit financování projektů, které neplní stanovený harmonogram prací a neřeší cíle projektu v souladu se schváleným návrhem projektu. Hodnocení provede poskytovatel na základě průběžné zprávy předložené příjemcem, oponentních jednání k danému projektu, za účasti odborníků z dané oblasti, případně kontrolou na místě. Průběžné hodnocení s posouzením rizika nedosažení cílů a výsledků projektu určí, zda projekt bude nadále podporován a plně financován či zastaven. V průběžném hodnocení bude rovněž posuzováno plnění povinností o předávání informací do informačního systému výzkumu, experimentálního vývoje a inovací (podle § 31 zákona č. 130/2002 Sb.).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Vzhledem ke specifickému zaměření bude program hodnocen nejen na základě výstupů ve formě výsledků dle aktuálně platné Metodiky hodnocení výsledků výzkumných organizací </w:t>
      </w:r>
      <w:r w:rsidR="00C2339F">
        <w:rPr>
          <w:rFonts w:ascii="Arial" w:hAnsi="Arial" w:cs="Arial"/>
          <w:b/>
          <w:color w:val="000000"/>
          <w:sz w:val="22"/>
          <w:szCs w:val="22"/>
          <w:u w:val="single"/>
        </w:rPr>
        <w:br/>
      </w:r>
      <w:r w:rsidRPr="00E7393C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 hodnocení výsledků ukončených programů, ale také podle dosažených poznatků </w:t>
      </w:r>
      <w:r w:rsidR="00C2339F">
        <w:rPr>
          <w:rFonts w:ascii="Arial" w:hAnsi="Arial" w:cs="Arial"/>
          <w:b/>
          <w:color w:val="000000"/>
          <w:sz w:val="22"/>
          <w:szCs w:val="22"/>
          <w:u w:val="single"/>
        </w:rPr>
        <w:br/>
      </w:r>
      <w:r w:rsidRPr="00E7393C">
        <w:rPr>
          <w:rFonts w:ascii="Arial" w:hAnsi="Arial" w:cs="Arial"/>
          <w:b/>
          <w:color w:val="000000"/>
          <w:sz w:val="22"/>
          <w:szCs w:val="22"/>
          <w:u w:val="single"/>
        </w:rPr>
        <w:t>a dovedností, které budou specifikovány v rámci přípravy projektu veřejné zakázky společně s příslušným odborným garantem.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 xml:space="preserve">Poskytovatel bude v souladu s § 13 odst. 2 zákona č 130/2002 Sb. provádět u příjemců podpory také pravidelné finanční kontroly. 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  <w:u w:val="single"/>
        </w:rPr>
        <w:t>Kritéria hodnocení výsledků projektu:</w:t>
      </w:r>
    </w:p>
    <w:p w:rsidR="00E7393C" w:rsidRPr="00E7393C" w:rsidRDefault="00E7393C" w:rsidP="00E7393C">
      <w:pPr>
        <w:numPr>
          <w:ilvl w:val="0"/>
          <w:numId w:val="22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věcný soulad výsledků řešení projektů se zadáním veřejné zakázky a předloženou nabídkou uchazeče,</w:t>
      </w:r>
    </w:p>
    <w:p w:rsidR="00E7393C" w:rsidRPr="00E7393C" w:rsidRDefault="00E7393C" w:rsidP="00E7393C">
      <w:pPr>
        <w:numPr>
          <w:ilvl w:val="0"/>
          <w:numId w:val="22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přínos a kvalita výsledků projektů z hlediska možností jejich uplatnění,</w:t>
      </w:r>
    </w:p>
    <w:p w:rsidR="00E7393C" w:rsidRPr="00E7393C" w:rsidRDefault="00E7393C" w:rsidP="00E7393C">
      <w:pPr>
        <w:numPr>
          <w:ilvl w:val="0"/>
          <w:numId w:val="22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typ dosažených výsledků,</w:t>
      </w:r>
    </w:p>
    <w:p w:rsidR="00E7393C" w:rsidRPr="00E7393C" w:rsidRDefault="00E7393C" w:rsidP="00E7393C">
      <w:pPr>
        <w:numPr>
          <w:ilvl w:val="0"/>
          <w:numId w:val="22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proveditelnost a možnost praktického uplatnění výsledků veřejné zakázky,</w:t>
      </w:r>
    </w:p>
    <w:p w:rsidR="00E7393C" w:rsidRPr="00E7393C" w:rsidRDefault="00E7393C" w:rsidP="00E7393C">
      <w:pPr>
        <w:numPr>
          <w:ilvl w:val="0"/>
          <w:numId w:val="22"/>
        </w:numPr>
        <w:spacing w:line="276" w:lineRule="auto"/>
        <w:ind w:hanging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účelnost vynaložení uznaných nákladů.</w:t>
      </w:r>
    </w:p>
    <w:p w:rsidR="00E7393C" w:rsidRPr="00E7393C" w:rsidRDefault="00E7393C" w:rsidP="00E7393C">
      <w:pPr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Vzhledem k tomu, že z programu budou podporovány projekty, jejichž výsledky by měly být aplikované, bude probíhat i kontrola využití výsledků konkrétních zakázek ve spolupráci s daným odborným gestorem. Hodnotit se bude zejména, zda je výsledek využíván dle původních předpokladů a jaké jsou jeho dopady a přínosy. Hodnotící kritéria i indikátory úspěšnosti budou obecné a pro všechny projekty i odborné garanty stejné. Tyto kontroly ze strany TA ČR budou probíhat po dobu dvou let od ukončení zakázky.</w:t>
      </w:r>
    </w:p>
    <w:p w:rsidR="00E7393C" w:rsidRPr="00793269" w:rsidRDefault="00E7393C" w:rsidP="00941F02">
      <w:pPr>
        <w:jc w:val="both"/>
        <w:rPr>
          <w:rFonts w:ascii="Arial" w:hAnsi="Arial" w:cs="Arial"/>
          <w:sz w:val="22"/>
          <w:szCs w:val="22"/>
        </w:rPr>
      </w:pPr>
    </w:p>
    <w:p w:rsidR="00941F02" w:rsidRPr="001366EF" w:rsidRDefault="00941F02" w:rsidP="002155D9">
      <w:pPr>
        <w:spacing w:before="600"/>
        <w:rPr>
          <w:rFonts w:ascii="Arial" w:hAnsi="Arial" w:cs="Arial"/>
          <w:sz w:val="22"/>
          <w:szCs w:val="22"/>
        </w:rPr>
      </w:pPr>
      <w:bookmarkStart w:id="4" w:name="h.2et92p0" w:colFirst="0" w:colLast="0"/>
      <w:bookmarkEnd w:id="4"/>
      <w:r w:rsidRPr="001366EF">
        <w:rPr>
          <w:rFonts w:ascii="Arial" w:hAnsi="Arial" w:cs="Arial"/>
          <w:sz w:val="22"/>
          <w:szCs w:val="22"/>
        </w:rPr>
        <w:lastRenderedPageBreak/>
        <w:t>17.</w:t>
      </w:r>
      <w:r w:rsidRPr="001366EF">
        <w:rPr>
          <w:rFonts w:ascii="Arial" w:hAnsi="Arial" w:cs="Arial"/>
          <w:sz w:val="22"/>
          <w:szCs w:val="22"/>
        </w:rPr>
        <w:tab/>
      </w:r>
      <w:r w:rsidR="00E7393C" w:rsidRPr="001366EF">
        <w:rPr>
          <w:rFonts w:ascii="Arial" w:hAnsi="Arial" w:cs="Arial"/>
          <w:sz w:val="22"/>
          <w:szCs w:val="22"/>
        </w:rPr>
        <w:t>KRITÉRIA SPLNĚNÍ CÍLŮ PROGRAMU</w:t>
      </w:r>
    </w:p>
    <w:p w:rsidR="001366EF" w:rsidRPr="001366EF" w:rsidRDefault="001366EF" w:rsidP="001366EF">
      <w:pPr>
        <w:rPr>
          <w:rFonts w:ascii="Arial" w:hAnsi="Arial" w:cs="Arial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 xml:space="preserve">Dosažení hlavního i dílčích cílů programu bude vyhodnocováno v souladu s Metodikou hodnocení výsledků výzkumných organizací a hodnocení výsledků ukončených programů, schválenou vládou a platnou v době hodnocení programu. 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 xml:space="preserve">Dosažení cílů programu bude vyhodnocováno na základě souboru indikátorů určených pro monitorování průběhu plnění programu a hodnocení jeho celkové výkonnosti a úspěšnosti. </w:t>
      </w:r>
    </w:p>
    <w:p w:rsidR="00E7393C" w:rsidRPr="00E7393C" w:rsidRDefault="00E7393C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E7393C" w:rsidRDefault="00E7393C" w:rsidP="00E7393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7393C">
        <w:rPr>
          <w:rFonts w:ascii="Arial" w:hAnsi="Arial" w:cs="Arial"/>
          <w:color w:val="000000"/>
          <w:sz w:val="22"/>
          <w:szCs w:val="22"/>
        </w:rPr>
        <w:t>Indikátory jsou řazeny do tří kategorií dle své povahy, a to indikátory realizace programu, indikátory výsledků programu a indikátory splnění cílů programu.</w:t>
      </w:r>
    </w:p>
    <w:p w:rsidR="001366EF" w:rsidRPr="00E7393C" w:rsidRDefault="001366EF" w:rsidP="00E7393C">
      <w:pP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214" w:type="dxa"/>
        <w:tblInd w:w="433" w:type="dxa"/>
        <w:tblLayout w:type="fixed"/>
        <w:tblLook w:val="0000" w:firstRow="0" w:lastRow="0" w:firstColumn="0" w:lastColumn="0" w:noHBand="0" w:noVBand="0"/>
      </w:tblPr>
      <w:tblGrid>
        <w:gridCol w:w="814"/>
        <w:gridCol w:w="7485"/>
        <w:gridCol w:w="915"/>
      </w:tblGrid>
      <w:tr w:rsidR="001366EF" w:rsidRPr="001366EF" w:rsidTr="001366EF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66EF" w:rsidRPr="001366EF" w:rsidRDefault="001366EF" w:rsidP="001366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Fonts w:ascii="Arial" w:hAnsi="Arial" w:cs="Arial"/>
                <w:b/>
                <w:sz w:val="22"/>
                <w:szCs w:val="22"/>
              </w:rPr>
              <w:t>P. Číslo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66EF" w:rsidRPr="001366EF" w:rsidRDefault="001366EF" w:rsidP="001366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Fonts w:ascii="Arial" w:hAnsi="Arial" w:cs="Arial"/>
                <w:b/>
                <w:sz w:val="22"/>
                <w:szCs w:val="22"/>
              </w:rPr>
              <w:t>Indikátor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6EF" w:rsidRPr="001366EF" w:rsidRDefault="001366EF" w:rsidP="001366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Fonts w:ascii="Arial" w:hAnsi="Arial" w:cs="Arial"/>
                <w:b/>
                <w:sz w:val="22"/>
                <w:szCs w:val="22"/>
              </w:rPr>
              <w:t>Počet</w:t>
            </w:r>
          </w:p>
        </w:tc>
      </w:tr>
      <w:tr w:rsidR="001366EF" w:rsidRPr="001366EF" w:rsidTr="001366EF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6EF" w:rsidRPr="001366EF" w:rsidRDefault="001366EF" w:rsidP="001366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Fonts w:ascii="Arial" w:hAnsi="Arial" w:cs="Arial"/>
                <w:b/>
                <w:sz w:val="22"/>
                <w:szCs w:val="22"/>
              </w:rPr>
              <w:t>Indikátory realizace programu</w:t>
            </w:r>
          </w:p>
        </w:tc>
      </w:tr>
      <w:tr w:rsidR="001366EF" w:rsidRPr="001366EF" w:rsidTr="001366EF">
        <w:trPr>
          <w:trHeight w:val="280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66EF" w:rsidRPr="001366EF" w:rsidRDefault="001366EF" w:rsidP="001366EF">
            <w:pPr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66EF" w:rsidRPr="001366EF" w:rsidRDefault="001366EF" w:rsidP="001366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Fonts w:ascii="Arial" w:hAnsi="Arial" w:cs="Arial"/>
                <w:sz w:val="22"/>
                <w:szCs w:val="22"/>
              </w:rPr>
              <w:t>Minimální počet zveřejněných zadání veřejné zakázky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6EF" w:rsidRPr="001366EF" w:rsidRDefault="001366EF" w:rsidP="001366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Fonts w:ascii="Arial" w:hAnsi="Arial" w:cs="Arial"/>
                <w:i/>
                <w:sz w:val="22"/>
                <w:szCs w:val="22"/>
              </w:rPr>
              <w:t>200</w:t>
            </w:r>
          </w:p>
        </w:tc>
      </w:tr>
      <w:tr w:rsidR="001366EF" w:rsidRPr="001366EF" w:rsidTr="001366EF">
        <w:trPr>
          <w:trHeight w:val="280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66EF" w:rsidRPr="001366EF" w:rsidRDefault="001366EF" w:rsidP="001366EF">
            <w:pPr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66EF" w:rsidRPr="001366EF" w:rsidRDefault="001366EF" w:rsidP="001366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Fonts w:ascii="Arial" w:hAnsi="Arial" w:cs="Arial"/>
                <w:sz w:val="22"/>
                <w:szCs w:val="22"/>
              </w:rPr>
              <w:t>Minimální počet úspěšně realizovaných projektů celkem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6EF" w:rsidRPr="001366EF" w:rsidRDefault="001366EF" w:rsidP="001366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150</w:t>
            </w:r>
          </w:p>
        </w:tc>
      </w:tr>
      <w:tr w:rsidR="001366EF" w:rsidRPr="001366EF" w:rsidTr="001366EF">
        <w:trPr>
          <w:trHeight w:val="280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66EF" w:rsidRPr="001366EF" w:rsidRDefault="001366EF" w:rsidP="001366EF">
            <w:pPr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66EF" w:rsidRPr="001366EF" w:rsidRDefault="001366EF" w:rsidP="001366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Fonts w:ascii="Arial" w:hAnsi="Arial" w:cs="Arial"/>
                <w:b/>
                <w:sz w:val="22"/>
                <w:szCs w:val="22"/>
              </w:rPr>
              <w:t>Úspěšně bude dokončeno minimálně 90 % projektů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6EF" w:rsidRPr="001366EF" w:rsidRDefault="001366EF" w:rsidP="001366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66EF" w:rsidRPr="001366EF" w:rsidTr="001366EF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6EF" w:rsidRPr="001366EF" w:rsidRDefault="001366EF" w:rsidP="001366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66EF" w:rsidRPr="001366EF" w:rsidTr="001366EF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6EF" w:rsidRPr="001366EF" w:rsidRDefault="001366EF" w:rsidP="001366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Fonts w:ascii="Arial" w:hAnsi="Arial" w:cs="Arial"/>
                <w:b/>
                <w:sz w:val="22"/>
                <w:szCs w:val="22"/>
              </w:rPr>
              <w:t>Indikátory výsledků programu</w:t>
            </w:r>
          </w:p>
        </w:tc>
      </w:tr>
      <w:tr w:rsidR="001366EF" w:rsidRPr="001366EF" w:rsidTr="001366EF">
        <w:trPr>
          <w:trHeight w:val="200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66EF" w:rsidRPr="001366EF" w:rsidRDefault="001366EF" w:rsidP="001366EF">
            <w:pPr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66EF" w:rsidRPr="001366EF" w:rsidRDefault="001366EF" w:rsidP="001366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Fonts w:ascii="Arial" w:hAnsi="Arial" w:cs="Arial"/>
                <w:sz w:val="22"/>
                <w:szCs w:val="22"/>
              </w:rPr>
              <w:t xml:space="preserve">Minimální počet podaných patentů, užitných vzorů, průmyslových vzorů, zavedených poloprovozů a ověřených technologií </w:t>
            </w:r>
            <w:r w:rsidRPr="001366EF">
              <w:rPr>
                <w:rFonts w:ascii="Arial" w:hAnsi="Arial" w:cs="Arial"/>
                <w:b/>
                <w:sz w:val="22"/>
                <w:szCs w:val="22"/>
                <w:u w:val="single"/>
              </w:rPr>
              <w:t>(P, F, Z)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6EF" w:rsidRPr="001366EF" w:rsidRDefault="001366EF" w:rsidP="001366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5</w:t>
            </w:r>
          </w:p>
        </w:tc>
      </w:tr>
      <w:tr w:rsidR="001366EF" w:rsidRPr="001366EF" w:rsidTr="001366EF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66EF" w:rsidRPr="001366EF" w:rsidRDefault="001366EF" w:rsidP="001366EF">
            <w:pPr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66EF" w:rsidRPr="001366EF" w:rsidRDefault="001366EF" w:rsidP="001366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Fonts w:ascii="Arial" w:hAnsi="Arial" w:cs="Arial"/>
                <w:sz w:val="22"/>
                <w:szCs w:val="22"/>
              </w:rPr>
              <w:t xml:space="preserve"> Minimální počet prototypů, funkčních vzorků a software </w:t>
            </w:r>
            <w:r w:rsidRPr="001366EF">
              <w:rPr>
                <w:rFonts w:ascii="Arial" w:hAnsi="Arial" w:cs="Arial"/>
                <w:b/>
                <w:sz w:val="22"/>
                <w:szCs w:val="22"/>
                <w:u w:val="single"/>
              </w:rPr>
              <w:t>(G, R)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6EF" w:rsidRPr="001366EF" w:rsidRDefault="001366EF" w:rsidP="001366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Fonts w:ascii="Arial" w:hAnsi="Arial" w:cs="Arial"/>
                <w:i/>
                <w:sz w:val="22"/>
                <w:szCs w:val="22"/>
              </w:rPr>
              <w:t>20</w:t>
            </w:r>
          </w:p>
        </w:tc>
      </w:tr>
      <w:tr w:rsidR="001366EF" w:rsidRPr="001366EF" w:rsidTr="001366EF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66EF" w:rsidRPr="001366EF" w:rsidRDefault="001366EF" w:rsidP="001366EF">
            <w:pPr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66EF" w:rsidRPr="001366EF" w:rsidRDefault="001366EF" w:rsidP="001366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Fonts w:ascii="Arial" w:hAnsi="Arial" w:cs="Arial"/>
                <w:sz w:val="22"/>
                <w:szCs w:val="22"/>
              </w:rPr>
              <w:t xml:space="preserve"> Minimální počet certifikovaných</w:t>
            </w:r>
            <w:r w:rsidRPr="001366E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366EF">
              <w:rPr>
                <w:rFonts w:ascii="Arial" w:hAnsi="Arial" w:cs="Arial"/>
                <w:sz w:val="22"/>
                <w:szCs w:val="22"/>
              </w:rPr>
              <w:t xml:space="preserve">metodik a specializovaných map </w:t>
            </w:r>
            <w:r w:rsidRPr="001366EF">
              <w:rPr>
                <w:rFonts w:ascii="Arial" w:hAnsi="Arial" w:cs="Arial"/>
                <w:b/>
                <w:sz w:val="22"/>
                <w:szCs w:val="22"/>
                <w:u w:val="single"/>
              </w:rPr>
              <w:t>(</w:t>
            </w:r>
            <w:proofErr w:type="spellStart"/>
            <w:r w:rsidRPr="001366EF">
              <w:rPr>
                <w:rFonts w:ascii="Arial" w:hAnsi="Arial" w:cs="Arial"/>
                <w:b/>
                <w:sz w:val="22"/>
                <w:szCs w:val="22"/>
                <w:u w:val="single"/>
              </w:rPr>
              <w:t>Nmet</w:t>
            </w:r>
            <w:proofErr w:type="spellEnd"/>
            <w:r w:rsidRPr="001366EF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, </w:t>
            </w:r>
            <w:proofErr w:type="spellStart"/>
            <w:r w:rsidRPr="001366EF">
              <w:rPr>
                <w:rFonts w:ascii="Arial" w:hAnsi="Arial" w:cs="Arial"/>
                <w:b/>
                <w:sz w:val="22"/>
                <w:szCs w:val="22"/>
                <w:u w:val="single"/>
              </w:rPr>
              <w:t>Nmap</w:t>
            </w:r>
            <w:proofErr w:type="spellEnd"/>
            <w:r w:rsidRPr="001366EF">
              <w:rPr>
                <w:rFonts w:ascii="Arial" w:hAnsi="Arial" w:cs="Arial"/>
                <w:b/>
                <w:sz w:val="22"/>
                <w:szCs w:val="22"/>
                <w:u w:val="single"/>
              </w:rPr>
              <w:t>)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6EF" w:rsidRPr="001366EF" w:rsidRDefault="001366EF" w:rsidP="001366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Fonts w:ascii="Arial" w:hAnsi="Arial" w:cs="Arial"/>
                <w:i/>
                <w:sz w:val="22"/>
                <w:szCs w:val="22"/>
              </w:rPr>
              <w:t>80</w:t>
            </w:r>
          </w:p>
        </w:tc>
      </w:tr>
      <w:tr w:rsidR="001366EF" w:rsidRPr="001366EF" w:rsidTr="001366EF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66EF" w:rsidRPr="001366EF" w:rsidRDefault="001366EF" w:rsidP="001366EF">
            <w:pPr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66EF" w:rsidRPr="001366EF" w:rsidRDefault="001366EF" w:rsidP="001366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Fonts w:ascii="Arial" w:hAnsi="Arial" w:cs="Arial"/>
                <w:sz w:val="22"/>
                <w:szCs w:val="22"/>
              </w:rPr>
              <w:t xml:space="preserve">Minimální počet výsledků promítnutých do předpisů a dalších dokumentů </w:t>
            </w:r>
            <w:r w:rsidRPr="001366EF">
              <w:rPr>
                <w:rFonts w:ascii="Arial" w:hAnsi="Arial" w:cs="Arial"/>
                <w:b/>
                <w:sz w:val="22"/>
                <w:szCs w:val="22"/>
                <w:u w:val="single"/>
              </w:rPr>
              <w:t>(H)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6EF" w:rsidRPr="001366EF" w:rsidRDefault="001366EF" w:rsidP="001366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45</w:t>
            </w:r>
          </w:p>
        </w:tc>
      </w:tr>
      <w:tr w:rsidR="001366EF" w:rsidRPr="001366EF" w:rsidTr="001366EF">
        <w:tc>
          <w:tcPr>
            <w:tcW w:w="8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66EF" w:rsidRPr="001366EF" w:rsidRDefault="001366EF" w:rsidP="001366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Fonts w:ascii="Arial" w:hAnsi="Arial" w:cs="Arial"/>
                <w:b/>
                <w:sz w:val="22"/>
                <w:szCs w:val="22"/>
              </w:rPr>
              <w:t xml:space="preserve">Minimální počet aplikovaných výsledků programu </w:t>
            </w:r>
            <w:r w:rsidRPr="001366EF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(P, F, Z, G, R, N, H, V, </w:t>
            </w:r>
            <w:proofErr w:type="spellStart"/>
            <w:r w:rsidRPr="001366EF">
              <w:rPr>
                <w:rFonts w:ascii="Arial" w:hAnsi="Arial" w:cs="Arial"/>
                <w:b/>
                <w:sz w:val="22"/>
                <w:szCs w:val="22"/>
                <w:u w:val="single"/>
              </w:rPr>
              <w:t>V</w:t>
            </w:r>
            <w:r w:rsidRPr="001366EF">
              <w:rPr>
                <w:rFonts w:ascii="Arial" w:hAnsi="Arial" w:cs="Arial"/>
                <w:b/>
                <w:sz w:val="22"/>
                <w:szCs w:val="22"/>
                <w:u w:val="single"/>
                <w:vertAlign w:val="subscript"/>
              </w:rPr>
              <w:t>souhrn</w:t>
            </w:r>
            <w:proofErr w:type="spellEnd"/>
            <w:r w:rsidRPr="001366EF">
              <w:rPr>
                <w:rFonts w:ascii="Arial" w:hAnsi="Arial" w:cs="Arial"/>
                <w:b/>
                <w:sz w:val="22"/>
                <w:szCs w:val="22"/>
                <w:u w:val="single"/>
              </w:rPr>
              <w:t>)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66EF" w:rsidRPr="001366EF" w:rsidRDefault="001366EF" w:rsidP="001366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150</w:t>
            </w:r>
          </w:p>
        </w:tc>
      </w:tr>
      <w:tr w:rsidR="001366EF" w:rsidRPr="001366EF" w:rsidTr="001366EF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6EF" w:rsidRPr="001366EF" w:rsidRDefault="001366EF" w:rsidP="001366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66EF" w:rsidRPr="001366EF" w:rsidTr="001366EF">
        <w:tc>
          <w:tcPr>
            <w:tcW w:w="8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366EF" w:rsidRPr="001366EF" w:rsidRDefault="001366EF" w:rsidP="001366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Fonts w:ascii="Arial" w:hAnsi="Arial" w:cs="Arial"/>
                <w:b/>
                <w:sz w:val="22"/>
                <w:szCs w:val="22"/>
              </w:rPr>
              <w:t>Indikátory splnění cílů programu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6EF" w:rsidRPr="001366EF" w:rsidRDefault="001366EF" w:rsidP="001366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366EF" w:rsidRPr="001366EF" w:rsidTr="001366EF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66EF" w:rsidRPr="001366EF" w:rsidRDefault="001366EF" w:rsidP="001366EF">
            <w:pPr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366EF" w:rsidRPr="001366EF" w:rsidRDefault="001366EF" w:rsidP="001366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66EF">
              <w:rPr>
                <w:rFonts w:ascii="Arial" w:hAnsi="Arial" w:cs="Arial"/>
                <w:b/>
                <w:sz w:val="22"/>
                <w:szCs w:val="22"/>
              </w:rPr>
              <w:t xml:space="preserve"> Minimálně bude dosaženo 75 % specifických cílů programu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6EF" w:rsidRPr="001366EF" w:rsidRDefault="001366EF" w:rsidP="001366E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1785E" w:rsidRPr="00793269" w:rsidRDefault="0051785E" w:rsidP="0060428F">
      <w:pPr>
        <w:jc w:val="both"/>
        <w:rPr>
          <w:rFonts w:ascii="Arial" w:hAnsi="Arial" w:cs="Arial"/>
          <w:sz w:val="22"/>
          <w:szCs w:val="22"/>
        </w:rPr>
      </w:pPr>
    </w:p>
    <w:sectPr w:rsidR="0051785E" w:rsidRPr="00793269" w:rsidSect="0060428F">
      <w:footerReference w:type="default" r:id="rId9"/>
      <w:pgSz w:w="11906" w:h="16838"/>
      <w:pgMar w:top="1418" w:right="1134" w:bottom="1418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F03" w:rsidRDefault="00587F03" w:rsidP="00242386">
      <w:r>
        <w:separator/>
      </w:r>
    </w:p>
  </w:endnote>
  <w:endnote w:type="continuationSeparator" w:id="0">
    <w:p w:rsidR="00587F03" w:rsidRDefault="00587F03" w:rsidP="00242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771" w:rsidRPr="0060428F" w:rsidRDefault="00BE4771" w:rsidP="00242386">
    <w:pPr>
      <w:pStyle w:val="Podtitul"/>
      <w:rPr>
        <w:rFonts w:ascii="Arial" w:hAnsi="Arial" w:cs="Arial"/>
        <w:sz w:val="18"/>
        <w:szCs w:val="18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 w:rsidR="007A394A">
      <w:rPr>
        <w:rFonts w:ascii="Arial" w:hAnsi="Arial" w:cs="Arial"/>
        <w:noProof/>
        <w:sz w:val="22"/>
        <w:szCs w:val="22"/>
      </w:rPr>
      <w:t>15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 w:rsidR="007A394A">
      <w:rPr>
        <w:rFonts w:ascii="Arial" w:hAnsi="Arial" w:cs="Arial"/>
        <w:noProof/>
        <w:sz w:val="22"/>
        <w:szCs w:val="22"/>
      </w:rPr>
      <w:t>15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F03" w:rsidRDefault="00587F03" w:rsidP="00242386">
      <w:r>
        <w:separator/>
      </w:r>
    </w:p>
  </w:footnote>
  <w:footnote w:type="continuationSeparator" w:id="0">
    <w:p w:rsidR="00587F03" w:rsidRDefault="00587F03" w:rsidP="00242386">
      <w:r>
        <w:continuationSeparator/>
      </w:r>
    </w:p>
  </w:footnote>
  <w:footnote w:id="1">
    <w:p w:rsidR="001366EF" w:rsidRPr="00627A5E" w:rsidRDefault="001366EF" w:rsidP="00C2339F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627A5E">
        <w:rPr>
          <w:rFonts w:ascii="Arial" w:hAnsi="Arial" w:cs="Arial"/>
          <w:b/>
          <w:sz w:val="18"/>
          <w:szCs w:val="18"/>
        </w:rPr>
        <w:t xml:space="preserve">Odborný gestor </w:t>
      </w:r>
      <w:r w:rsidRPr="00627A5E">
        <w:rPr>
          <w:rFonts w:ascii="Arial" w:hAnsi="Arial" w:cs="Arial"/>
          <w:sz w:val="18"/>
          <w:szCs w:val="18"/>
        </w:rPr>
        <w:t>je útvar odborného garanta, který se v oboru své působnosti ve spolupráci s poskytovatelem podílí na zadávání, sledování, vyhodnocování a usměrňování postupu řešení výzkumného projektu; po ukončení projektu hodnotí naplnění stanovených cílů a vyjadřuje se k dosaženým výsledkům a k</w:t>
      </w:r>
      <w:r w:rsidRPr="00627A5E">
        <w:rPr>
          <w:rFonts w:ascii="Arial" w:hAnsi="Arial" w:cs="Arial"/>
        </w:rPr>
        <w:t xml:space="preserve"> </w:t>
      </w:r>
      <w:r w:rsidRPr="00627A5E">
        <w:rPr>
          <w:rFonts w:ascii="Arial" w:hAnsi="Arial" w:cs="Arial"/>
          <w:sz w:val="18"/>
          <w:szCs w:val="18"/>
        </w:rPr>
        <w:t>jejich využití. Odborný gestor určí ze</w:t>
      </w:r>
      <w:r w:rsidRPr="00627A5E">
        <w:rPr>
          <w:sz w:val="18"/>
          <w:szCs w:val="18"/>
        </w:rPr>
        <w:t xml:space="preserve"> </w:t>
      </w:r>
      <w:r w:rsidRPr="00627A5E">
        <w:rPr>
          <w:rFonts w:ascii="Arial" w:hAnsi="Arial" w:cs="Arial"/>
          <w:sz w:val="18"/>
          <w:szCs w:val="18"/>
        </w:rPr>
        <w:t>svých</w:t>
      </w:r>
      <w:r w:rsidRPr="00627A5E">
        <w:rPr>
          <w:rFonts w:ascii="Arial" w:hAnsi="Arial" w:cs="Arial"/>
        </w:rPr>
        <w:t xml:space="preserve"> </w:t>
      </w:r>
      <w:r w:rsidRPr="00627A5E">
        <w:rPr>
          <w:rFonts w:ascii="Arial" w:hAnsi="Arial" w:cs="Arial"/>
          <w:sz w:val="18"/>
          <w:szCs w:val="18"/>
        </w:rPr>
        <w:t xml:space="preserve">zaměstnanců jednu osobu, která bude ve funkci zpravodaje zajišťovat plnění výše uvedené spolupráce. </w:t>
      </w:r>
      <w:r w:rsidRPr="00627A5E">
        <w:rPr>
          <w:rFonts w:ascii="Arial" w:hAnsi="Arial" w:cs="Arial"/>
          <w:b/>
          <w:sz w:val="18"/>
          <w:szCs w:val="18"/>
        </w:rPr>
        <w:t>Odborný garant</w:t>
      </w:r>
      <w:r w:rsidRPr="00627A5E">
        <w:rPr>
          <w:rFonts w:ascii="Arial" w:hAnsi="Arial" w:cs="Arial"/>
          <w:sz w:val="18"/>
          <w:szCs w:val="18"/>
        </w:rPr>
        <w:t xml:space="preserve"> je ústřední správní úřad, příp. jiný orgán státní správy, který je uživatelem výsledků.</w:t>
      </w:r>
    </w:p>
  </w:footnote>
  <w:footnote w:id="2">
    <w:p w:rsidR="00E7393C" w:rsidRPr="0060428F" w:rsidRDefault="00E7393C" w:rsidP="00E7393C">
      <w:pPr>
        <w:jc w:val="both"/>
        <w:rPr>
          <w:rFonts w:ascii="Arial" w:hAnsi="Arial" w:cs="Arial"/>
          <w:sz w:val="18"/>
          <w:szCs w:val="18"/>
        </w:rPr>
      </w:pPr>
      <w:r w:rsidRPr="0060428F">
        <w:rPr>
          <w:rFonts w:ascii="Arial" w:hAnsi="Arial" w:cs="Arial"/>
          <w:sz w:val="18"/>
          <w:szCs w:val="18"/>
          <w:vertAlign w:val="superscript"/>
        </w:rPr>
        <w:footnoteRef/>
      </w:r>
      <w:r w:rsidRPr="0060428F">
        <w:rPr>
          <w:rFonts w:ascii="Arial" w:hAnsi="Arial" w:cs="Arial"/>
          <w:b/>
          <w:sz w:val="18"/>
          <w:szCs w:val="18"/>
          <w:u w:val="single"/>
        </w:rPr>
        <w:t xml:space="preserve"> _</w:t>
      </w:r>
      <w:r w:rsidRPr="0060428F">
        <w:rPr>
          <w:rFonts w:ascii="Arial" w:hAnsi="Arial" w:cs="Arial"/>
          <w:b/>
          <w:sz w:val="18"/>
          <w:szCs w:val="18"/>
          <w:u w:val="single"/>
        </w:rPr>
        <w:tab/>
        <w:t xml:space="preserve">S ohledem na znění programu a faktické nemožnosti ovlivnění legislativního procesu, je pro účely tohoto programu u výsledků typu </w:t>
      </w:r>
      <w:proofErr w:type="spellStart"/>
      <w:r w:rsidRPr="0060428F">
        <w:rPr>
          <w:rFonts w:ascii="Arial" w:hAnsi="Arial" w:cs="Arial"/>
          <w:b/>
          <w:sz w:val="18"/>
          <w:szCs w:val="18"/>
          <w:u w:val="single"/>
        </w:rPr>
        <w:t>H</w:t>
      </w:r>
      <w:r w:rsidRPr="0060428F">
        <w:rPr>
          <w:rFonts w:ascii="Arial" w:hAnsi="Arial" w:cs="Arial"/>
          <w:b/>
          <w:sz w:val="18"/>
          <w:szCs w:val="18"/>
          <w:u w:val="single"/>
          <w:vertAlign w:val="subscript"/>
        </w:rPr>
        <w:t>leg</w:t>
      </w:r>
      <w:proofErr w:type="spellEnd"/>
      <w:r w:rsidRPr="0060428F">
        <w:rPr>
          <w:rFonts w:ascii="Arial" w:hAnsi="Arial" w:cs="Arial"/>
          <w:b/>
          <w:sz w:val="18"/>
          <w:szCs w:val="18"/>
          <w:u w:val="single"/>
        </w:rPr>
        <w:t xml:space="preserve"> považováno za dosažení tohoto výsledku předložení návrhu legislativního předpisu do vnitřních administrativních procesů zadavatele výzkumné potřeby.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469ED"/>
    <w:multiLevelType w:val="multilevel"/>
    <w:tmpl w:val="F4FE34A8"/>
    <w:lvl w:ilvl="0">
      <w:start w:val="1"/>
      <w:numFmt w:val="bullet"/>
      <w:lvlText w:val="▪"/>
      <w:lvlJc w:val="left"/>
      <w:pPr>
        <w:ind w:left="340" w:firstLine="0"/>
      </w:pPr>
      <w:rPr>
        <w:rFonts w:ascii="Arial" w:eastAsia="Arial" w:hAnsi="Arial" w:cs="Arial"/>
      </w:rPr>
    </w:lvl>
    <w:lvl w:ilvl="1">
      <w:start w:val="1"/>
      <w:numFmt w:val="bullet"/>
      <w:lvlText w:val="●"/>
      <w:lvlJc w:val="left"/>
      <w:pPr>
        <w:ind w:left="0" w:firstLine="0"/>
      </w:pPr>
    </w:lvl>
    <w:lvl w:ilvl="2">
      <w:start w:val="1"/>
      <w:numFmt w:val="bullet"/>
      <w:lvlText w:val="●"/>
      <w:lvlJc w:val="left"/>
      <w:pPr>
        <w:ind w:left="0" w:firstLine="0"/>
      </w:pPr>
    </w:lvl>
    <w:lvl w:ilvl="3">
      <w:start w:val="1"/>
      <w:numFmt w:val="bullet"/>
      <w:lvlText w:val="●"/>
      <w:lvlJc w:val="left"/>
      <w:pPr>
        <w:ind w:left="0" w:firstLine="0"/>
      </w:pPr>
    </w:lvl>
    <w:lvl w:ilvl="4">
      <w:start w:val="1"/>
      <w:numFmt w:val="bullet"/>
      <w:lvlText w:val="●"/>
      <w:lvlJc w:val="left"/>
      <w:pPr>
        <w:ind w:left="0" w:firstLine="0"/>
      </w:pPr>
    </w:lvl>
    <w:lvl w:ilvl="5">
      <w:start w:val="1"/>
      <w:numFmt w:val="bullet"/>
      <w:lvlText w:val="●"/>
      <w:lvlJc w:val="left"/>
      <w:pPr>
        <w:ind w:left="0" w:firstLine="0"/>
      </w:pPr>
    </w:lvl>
    <w:lvl w:ilvl="6">
      <w:start w:val="1"/>
      <w:numFmt w:val="bullet"/>
      <w:lvlText w:val="●"/>
      <w:lvlJc w:val="left"/>
      <w:pPr>
        <w:ind w:left="0" w:firstLine="0"/>
      </w:pPr>
    </w:lvl>
    <w:lvl w:ilvl="7">
      <w:start w:val="1"/>
      <w:numFmt w:val="bullet"/>
      <w:lvlText w:val="●"/>
      <w:lvlJc w:val="left"/>
      <w:pPr>
        <w:ind w:left="0" w:firstLine="0"/>
      </w:pPr>
    </w:lvl>
    <w:lvl w:ilvl="8">
      <w:start w:val="1"/>
      <w:numFmt w:val="bullet"/>
      <w:lvlText w:val="●"/>
      <w:lvlJc w:val="left"/>
      <w:pPr>
        <w:ind w:left="0" w:firstLine="0"/>
      </w:pPr>
    </w:lvl>
  </w:abstractNum>
  <w:abstractNum w:abstractNumId="1">
    <w:nsid w:val="0431065C"/>
    <w:multiLevelType w:val="multilevel"/>
    <w:tmpl w:val="42BE045C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decimal"/>
      <w:lvlText w:val="%3."/>
      <w:lvlJc w:val="left"/>
      <w:pPr>
        <w:ind w:left="2160" w:firstLine="3960"/>
      </w:pPr>
      <w:rPr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abstractNum w:abstractNumId="2">
    <w:nsid w:val="0D0D51B8"/>
    <w:multiLevelType w:val="multilevel"/>
    <w:tmpl w:val="94C864D6"/>
    <w:lvl w:ilvl="0">
      <w:start w:val="1"/>
      <w:numFmt w:val="lowerLetter"/>
      <w:lvlText w:val="%1)"/>
      <w:lvlJc w:val="left"/>
      <w:pPr>
        <w:ind w:left="720" w:firstLine="1080"/>
      </w:pPr>
      <w:rPr>
        <w:vertAlign w:val="baseline"/>
      </w:rPr>
    </w:lvl>
    <w:lvl w:ilvl="1">
      <w:start w:val="1"/>
      <w:numFmt w:val="bullet"/>
      <w:lvlText w:val="●"/>
      <w:lvlJc w:val="left"/>
      <w:pPr>
        <w:ind w:left="0" w:firstLine="0"/>
      </w:pPr>
    </w:lvl>
    <w:lvl w:ilvl="2">
      <w:start w:val="1"/>
      <w:numFmt w:val="bullet"/>
      <w:lvlText w:val="●"/>
      <w:lvlJc w:val="left"/>
      <w:pPr>
        <w:ind w:left="0" w:firstLine="0"/>
      </w:pPr>
    </w:lvl>
    <w:lvl w:ilvl="3">
      <w:start w:val="1"/>
      <w:numFmt w:val="bullet"/>
      <w:lvlText w:val="●"/>
      <w:lvlJc w:val="left"/>
      <w:pPr>
        <w:ind w:left="0" w:firstLine="0"/>
      </w:pPr>
    </w:lvl>
    <w:lvl w:ilvl="4">
      <w:start w:val="1"/>
      <w:numFmt w:val="bullet"/>
      <w:lvlText w:val="●"/>
      <w:lvlJc w:val="left"/>
      <w:pPr>
        <w:ind w:left="0" w:firstLine="0"/>
      </w:pPr>
    </w:lvl>
    <w:lvl w:ilvl="5">
      <w:start w:val="1"/>
      <w:numFmt w:val="bullet"/>
      <w:lvlText w:val="●"/>
      <w:lvlJc w:val="left"/>
      <w:pPr>
        <w:ind w:left="0" w:firstLine="0"/>
      </w:pPr>
    </w:lvl>
    <w:lvl w:ilvl="6">
      <w:start w:val="1"/>
      <w:numFmt w:val="bullet"/>
      <w:lvlText w:val="●"/>
      <w:lvlJc w:val="left"/>
      <w:pPr>
        <w:ind w:left="0" w:firstLine="0"/>
      </w:pPr>
    </w:lvl>
    <w:lvl w:ilvl="7">
      <w:start w:val="1"/>
      <w:numFmt w:val="bullet"/>
      <w:lvlText w:val="●"/>
      <w:lvlJc w:val="left"/>
      <w:pPr>
        <w:ind w:left="0" w:firstLine="0"/>
      </w:pPr>
    </w:lvl>
    <w:lvl w:ilvl="8">
      <w:start w:val="1"/>
      <w:numFmt w:val="bullet"/>
      <w:lvlText w:val="●"/>
      <w:lvlJc w:val="left"/>
      <w:pPr>
        <w:ind w:left="0" w:firstLine="0"/>
      </w:pPr>
    </w:lvl>
  </w:abstractNum>
  <w:abstractNum w:abstractNumId="3">
    <w:nsid w:val="0D8973B8"/>
    <w:multiLevelType w:val="hybridMultilevel"/>
    <w:tmpl w:val="3056CD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796CDE"/>
    <w:multiLevelType w:val="multilevel"/>
    <w:tmpl w:val="7EF05F38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5">
    <w:nsid w:val="182C0DF5"/>
    <w:multiLevelType w:val="multilevel"/>
    <w:tmpl w:val="389074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>
    <w:nsid w:val="1E5A1160"/>
    <w:multiLevelType w:val="hybridMultilevel"/>
    <w:tmpl w:val="79B8F6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2727B1"/>
    <w:multiLevelType w:val="multilevel"/>
    <w:tmpl w:val="E41A77F8"/>
    <w:lvl w:ilvl="0">
      <w:start w:val="1"/>
      <w:numFmt w:val="bullet"/>
      <w:lvlText w:val="●"/>
      <w:lvlJc w:val="left"/>
      <w:pPr>
        <w:ind w:left="698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18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38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58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578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298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18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38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58" w:firstLine="6120"/>
      </w:pPr>
      <w:rPr>
        <w:rFonts w:ascii="Arial" w:eastAsia="Arial" w:hAnsi="Arial" w:cs="Arial"/>
      </w:rPr>
    </w:lvl>
  </w:abstractNum>
  <w:abstractNum w:abstractNumId="8">
    <w:nsid w:val="2445293E"/>
    <w:multiLevelType w:val="multilevel"/>
    <w:tmpl w:val="ECA4D1FC"/>
    <w:lvl w:ilvl="0">
      <w:start w:val="1"/>
      <w:numFmt w:val="bullet"/>
      <w:lvlText w:val="■"/>
      <w:lvlJc w:val="left"/>
      <w:pPr>
        <w:ind w:left="340" w:firstLine="1360"/>
      </w:pPr>
      <w:rPr>
        <w:rFonts w:ascii="Arial" w:eastAsia="Arial" w:hAnsi="Arial" w:cs="Arial"/>
      </w:rPr>
    </w:lvl>
    <w:lvl w:ilvl="1">
      <w:start w:val="1"/>
      <w:numFmt w:val="bullet"/>
      <w:lvlText w:val="●"/>
      <w:lvlJc w:val="left"/>
      <w:pPr>
        <w:ind w:left="0" w:firstLine="0"/>
      </w:pPr>
    </w:lvl>
    <w:lvl w:ilvl="2">
      <w:start w:val="1"/>
      <w:numFmt w:val="bullet"/>
      <w:lvlText w:val="●"/>
      <w:lvlJc w:val="left"/>
      <w:pPr>
        <w:ind w:left="0" w:firstLine="0"/>
      </w:pPr>
    </w:lvl>
    <w:lvl w:ilvl="3">
      <w:start w:val="1"/>
      <w:numFmt w:val="bullet"/>
      <w:lvlText w:val="●"/>
      <w:lvlJc w:val="left"/>
      <w:pPr>
        <w:ind w:left="0" w:firstLine="0"/>
      </w:pPr>
    </w:lvl>
    <w:lvl w:ilvl="4">
      <w:start w:val="1"/>
      <w:numFmt w:val="bullet"/>
      <w:lvlText w:val="●"/>
      <w:lvlJc w:val="left"/>
      <w:pPr>
        <w:ind w:left="0" w:firstLine="0"/>
      </w:pPr>
    </w:lvl>
    <w:lvl w:ilvl="5">
      <w:start w:val="1"/>
      <w:numFmt w:val="bullet"/>
      <w:lvlText w:val="●"/>
      <w:lvlJc w:val="left"/>
      <w:pPr>
        <w:ind w:left="0" w:firstLine="0"/>
      </w:pPr>
    </w:lvl>
    <w:lvl w:ilvl="6">
      <w:start w:val="1"/>
      <w:numFmt w:val="bullet"/>
      <w:lvlText w:val="●"/>
      <w:lvlJc w:val="left"/>
      <w:pPr>
        <w:ind w:left="0" w:firstLine="0"/>
      </w:pPr>
    </w:lvl>
    <w:lvl w:ilvl="7">
      <w:start w:val="1"/>
      <w:numFmt w:val="bullet"/>
      <w:lvlText w:val="●"/>
      <w:lvlJc w:val="left"/>
      <w:pPr>
        <w:ind w:left="0" w:firstLine="0"/>
      </w:pPr>
    </w:lvl>
    <w:lvl w:ilvl="8">
      <w:start w:val="1"/>
      <w:numFmt w:val="bullet"/>
      <w:lvlText w:val="●"/>
      <w:lvlJc w:val="left"/>
      <w:pPr>
        <w:ind w:left="0" w:firstLine="0"/>
      </w:pPr>
    </w:lvl>
  </w:abstractNum>
  <w:abstractNum w:abstractNumId="9">
    <w:nsid w:val="2E4E2283"/>
    <w:multiLevelType w:val="hybridMultilevel"/>
    <w:tmpl w:val="8398CC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AF76BA"/>
    <w:multiLevelType w:val="multilevel"/>
    <w:tmpl w:val="0B54E61C"/>
    <w:lvl w:ilvl="0">
      <w:start w:val="1"/>
      <w:numFmt w:val="bullet"/>
      <w:lvlText w:val="●"/>
      <w:lvlJc w:val="left"/>
      <w:pPr>
        <w:ind w:left="0" w:firstLine="753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720" w:firstLine="2913"/>
      </w:pPr>
    </w:lvl>
    <w:lvl w:ilvl="2">
      <w:start w:val="1"/>
      <w:numFmt w:val="lowerRoman"/>
      <w:lvlText w:val="%3."/>
      <w:lvlJc w:val="right"/>
      <w:pPr>
        <w:ind w:left="1440" w:firstLine="5253"/>
      </w:pPr>
    </w:lvl>
    <w:lvl w:ilvl="3">
      <w:start w:val="1"/>
      <w:numFmt w:val="decimal"/>
      <w:lvlText w:val="%4."/>
      <w:lvlJc w:val="left"/>
      <w:pPr>
        <w:ind w:left="2160" w:firstLine="7233"/>
      </w:pPr>
    </w:lvl>
    <w:lvl w:ilvl="4">
      <w:start w:val="1"/>
      <w:numFmt w:val="lowerLetter"/>
      <w:lvlText w:val="%5."/>
      <w:lvlJc w:val="left"/>
      <w:pPr>
        <w:ind w:left="2880" w:firstLine="9393"/>
      </w:pPr>
    </w:lvl>
    <w:lvl w:ilvl="5">
      <w:start w:val="1"/>
      <w:numFmt w:val="lowerRoman"/>
      <w:lvlText w:val="%6."/>
      <w:lvlJc w:val="right"/>
      <w:pPr>
        <w:ind w:left="3600" w:firstLine="11733"/>
      </w:pPr>
    </w:lvl>
    <w:lvl w:ilvl="6">
      <w:start w:val="1"/>
      <w:numFmt w:val="decimal"/>
      <w:lvlText w:val="%7."/>
      <w:lvlJc w:val="left"/>
      <w:pPr>
        <w:ind w:left="4320" w:firstLine="13713"/>
      </w:pPr>
    </w:lvl>
    <w:lvl w:ilvl="7">
      <w:start w:val="1"/>
      <w:numFmt w:val="lowerLetter"/>
      <w:lvlText w:val="%8."/>
      <w:lvlJc w:val="left"/>
      <w:pPr>
        <w:ind w:left="5040" w:firstLine="15873"/>
      </w:pPr>
    </w:lvl>
    <w:lvl w:ilvl="8">
      <w:start w:val="1"/>
      <w:numFmt w:val="lowerRoman"/>
      <w:lvlText w:val="%9."/>
      <w:lvlJc w:val="right"/>
      <w:pPr>
        <w:ind w:left="5760" w:firstLine="18213"/>
      </w:pPr>
    </w:lvl>
  </w:abstractNum>
  <w:abstractNum w:abstractNumId="11">
    <w:nsid w:val="36453482"/>
    <w:multiLevelType w:val="hybridMultilevel"/>
    <w:tmpl w:val="977CE386"/>
    <w:lvl w:ilvl="0" w:tplc="74320C0E">
      <w:start w:val="1"/>
      <w:numFmt w:val="lowerLetter"/>
      <w:lvlText w:val="%1)"/>
      <w:lvlJc w:val="left"/>
      <w:pPr>
        <w:tabs>
          <w:tab w:val="num" w:pos="1785"/>
        </w:tabs>
        <w:ind w:left="1785" w:hanging="705"/>
      </w:pPr>
      <w:rPr>
        <w:rFonts w:cs="Times New Roman" w:hint="default"/>
        <w:b w:val="0"/>
      </w:rPr>
    </w:lvl>
    <w:lvl w:ilvl="1" w:tplc="E048E724">
      <w:start w:val="1"/>
      <w:numFmt w:val="lowerLetter"/>
      <w:lvlText w:val="%2)"/>
      <w:lvlJc w:val="left"/>
      <w:pPr>
        <w:tabs>
          <w:tab w:val="num" w:pos="2010"/>
        </w:tabs>
        <w:ind w:left="2010" w:hanging="93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D814887"/>
    <w:multiLevelType w:val="multilevel"/>
    <w:tmpl w:val="5EF8D1A8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color w:val="000000"/>
        <w:vertAlign w:val="baseline"/>
      </w:rPr>
    </w:lvl>
    <w:lvl w:ilvl="1">
      <w:start w:val="1"/>
      <w:numFmt w:val="bullet"/>
      <w:lvlText w:val="●"/>
      <w:lvlJc w:val="left"/>
      <w:pPr>
        <w:ind w:left="0" w:firstLine="0"/>
      </w:pPr>
    </w:lvl>
    <w:lvl w:ilvl="2">
      <w:start w:val="1"/>
      <w:numFmt w:val="bullet"/>
      <w:lvlText w:val="●"/>
      <w:lvlJc w:val="left"/>
      <w:pPr>
        <w:ind w:left="0" w:firstLine="0"/>
      </w:pPr>
    </w:lvl>
    <w:lvl w:ilvl="3">
      <w:start w:val="1"/>
      <w:numFmt w:val="bullet"/>
      <w:lvlText w:val="●"/>
      <w:lvlJc w:val="left"/>
      <w:pPr>
        <w:ind w:left="0" w:firstLine="0"/>
      </w:pPr>
    </w:lvl>
    <w:lvl w:ilvl="4">
      <w:start w:val="1"/>
      <w:numFmt w:val="bullet"/>
      <w:lvlText w:val="●"/>
      <w:lvlJc w:val="left"/>
      <w:pPr>
        <w:ind w:left="0" w:firstLine="0"/>
      </w:pPr>
    </w:lvl>
    <w:lvl w:ilvl="5">
      <w:start w:val="1"/>
      <w:numFmt w:val="bullet"/>
      <w:lvlText w:val="●"/>
      <w:lvlJc w:val="left"/>
      <w:pPr>
        <w:ind w:left="0" w:firstLine="0"/>
      </w:pPr>
    </w:lvl>
    <w:lvl w:ilvl="6">
      <w:start w:val="1"/>
      <w:numFmt w:val="bullet"/>
      <w:lvlText w:val="●"/>
      <w:lvlJc w:val="left"/>
      <w:pPr>
        <w:ind w:left="0" w:firstLine="0"/>
      </w:pPr>
    </w:lvl>
    <w:lvl w:ilvl="7">
      <w:start w:val="1"/>
      <w:numFmt w:val="bullet"/>
      <w:lvlText w:val="●"/>
      <w:lvlJc w:val="left"/>
      <w:pPr>
        <w:ind w:left="0" w:firstLine="0"/>
      </w:pPr>
    </w:lvl>
    <w:lvl w:ilvl="8">
      <w:start w:val="1"/>
      <w:numFmt w:val="bullet"/>
      <w:lvlText w:val="●"/>
      <w:lvlJc w:val="left"/>
      <w:pPr>
        <w:ind w:left="0" w:firstLine="0"/>
      </w:pPr>
    </w:lvl>
  </w:abstractNum>
  <w:abstractNum w:abstractNumId="13">
    <w:nsid w:val="40C63BC7"/>
    <w:multiLevelType w:val="multilevel"/>
    <w:tmpl w:val="EFB47B20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ascii="Arial" w:eastAsia="Arial" w:hAnsi="Arial" w:cs="Arial"/>
        <w:vertAlign w:val="baseline"/>
      </w:rPr>
    </w:lvl>
  </w:abstractNum>
  <w:abstractNum w:abstractNumId="14">
    <w:nsid w:val="41EE01F0"/>
    <w:multiLevelType w:val="hybridMultilevel"/>
    <w:tmpl w:val="F1B07D0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2E9220E"/>
    <w:multiLevelType w:val="hybridMultilevel"/>
    <w:tmpl w:val="6A7C902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6D17376"/>
    <w:multiLevelType w:val="multilevel"/>
    <w:tmpl w:val="9ED61844"/>
    <w:lvl w:ilvl="0">
      <w:start w:val="1"/>
      <w:numFmt w:val="bullet"/>
      <w:lvlText w:val="●"/>
      <w:lvlJc w:val="left"/>
      <w:pPr>
        <w:ind w:left="720" w:firstLine="180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39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612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82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104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12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147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692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9080"/>
      </w:pPr>
      <w:rPr>
        <w:rFonts w:ascii="Arial" w:eastAsia="Arial" w:hAnsi="Arial" w:cs="Arial"/>
      </w:rPr>
    </w:lvl>
  </w:abstractNum>
  <w:abstractNum w:abstractNumId="17">
    <w:nsid w:val="550A321A"/>
    <w:multiLevelType w:val="hybridMultilevel"/>
    <w:tmpl w:val="7588551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E4C6560"/>
    <w:multiLevelType w:val="multilevel"/>
    <w:tmpl w:val="E41A77F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9">
    <w:nsid w:val="605C04CD"/>
    <w:multiLevelType w:val="hybridMultilevel"/>
    <w:tmpl w:val="B9DE02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DD0775"/>
    <w:multiLevelType w:val="multilevel"/>
    <w:tmpl w:val="9B385D4A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●"/>
      <w:lvlJc w:val="left"/>
      <w:pPr>
        <w:ind w:left="0" w:firstLine="0"/>
      </w:pPr>
    </w:lvl>
    <w:lvl w:ilvl="2">
      <w:start w:val="1"/>
      <w:numFmt w:val="bullet"/>
      <w:lvlText w:val="●"/>
      <w:lvlJc w:val="left"/>
      <w:pPr>
        <w:ind w:left="0" w:firstLine="0"/>
      </w:pPr>
    </w:lvl>
    <w:lvl w:ilvl="3">
      <w:start w:val="1"/>
      <w:numFmt w:val="bullet"/>
      <w:lvlText w:val="●"/>
      <w:lvlJc w:val="left"/>
      <w:pPr>
        <w:ind w:left="0" w:firstLine="0"/>
      </w:pPr>
    </w:lvl>
    <w:lvl w:ilvl="4">
      <w:start w:val="1"/>
      <w:numFmt w:val="bullet"/>
      <w:lvlText w:val="●"/>
      <w:lvlJc w:val="left"/>
      <w:pPr>
        <w:ind w:left="0" w:firstLine="0"/>
      </w:pPr>
    </w:lvl>
    <w:lvl w:ilvl="5">
      <w:start w:val="1"/>
      <w:numFmt w:val="bullet"/>
      <w:lvlText w:val="●"/>
      <w:lvlJc w:val="left"/>
      <w:pPr>
        <w:ind w:left="0" w:firstLine="0"/>
      </w:pPr>
    </w:lvl>
    <w:lvl w:ilvl="6">
      <w:start w:val="1"/>
      <w:numFmt w:val="bullet"/>
      <w:lvlText w:val="●"/>
      <w:lvlJc w:val="left"/>
      <w:pPr>
        <w:ind w:left="0" w:firstLine="0"/>
      </w:pPr>
    </w:lvl>
    <w:lvl w:ilvl="7">
      <w:start w:val="1"/>
      <w:numFmt w:val="bullet"/>
      <w:lvlText w:val="●"/>
      <w:lvlJc w:val="left"/>
      <w:pPr>
        <w:ind w:left="0" w:firstLine="0"/>
      </w:pPr>
    </w:lvl>
    <w:lvl w:ilvl="8">
      <w:start w:val="1"/>
      <w:numFmt w:val="bullet"/>
      <w:lvlText w:val="●"/>
      <w:lvlJc w:val="left"/>
      <w:pPr>
        <w:ind w:left="0" w:firstLine="0"/>
      </w:pPr>
    </w:lvl>
  </w:abstractNum>
  <w:abstractNum w:abstractNumId="21">
    <w:nsid w:val="6D51152C"/>
    <w:multiLevelType w:val="multilevel"/>
    <w:tmpl w:val="CFBC1034"/>
    <w:lvl w:ilvl="0">
      <w:start w:val="1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bullet"/>
      <w:lvlText w:val="●"/>
      <w:lvlJc w:val="left"/>
      <w:pPr>
        <w:ind w:left="0" w:firstLine="0"/>
      </w:pPr>
    </w:lvl>
    <w:lvl w:ilvl="2">
      <w:start w:val="1"/>
      <w:numFmt w:val="bullet"/>
      <w:lvlText w:val="●"/>
      <w:lvlJc w:val="left"/>
      <w:pPr>
        <w:ind w:left="0" w:firstLine="0"/>
      </w:pPr>
    </w:lvl>
    <w:lvl w:ilvl="3">
      <w:start w:val="1"/>
      <w:numFmt w:val="bullet"/>
      <w:lvlText w:val="●"/>
      <w:lvlJc w:val="left"/>
      <w:pPr>
        <w:ind w:left="0" w:firstLine="0"/>
      </w:pPr>
    </w:lvl>
    <w:lvl w:ilvl="4">
      <w:start w:val="1"/>
      <w:numFmt w:val="bullet"/>
      <w:lvlText w:val="●"/>
      <w:lvlJc w:val="left"/>
      <w:pPr>
        <w:ind w:left="0" w:firstLine="0"/>
      </w:pPr>
    </w:lvl>
    <w:lvl w:ilvl="5">
      <w:start w:val="1"/>
      <w:numFmt w:val="bullet"/>
      <w:lvlText w:val="●"/>
      <w:lvlJc w:val="left"/>
      <w:pPr>
        <w:ind w:left="0" w:firstLine="0"/>
      </w:pPr>
    </w:lvl>
    <w:lvl w:ilvl="6">
      <w:start w:val="1"/>
      <w:numFmt w:val="bullet"/>
      <w:lvlText w:val="●"/>
      <w:lvlJc w:val="left"/>
      <w:pPr>
        <w:ind w:left="0" w:firstLine="0"/>
      </w:pPr>
    </w:lvl>
    <w:lvl w:ilvl="7">
      <w:start w:val="1"/>
      <w:numFmt w:val="bullet"/>
      <w:lvlText w:val="●"/>
      <w:lvlJc w:val="left"/>
      <w:pPr>
        <w:ind w:left="0" w:firstLine="0"/>
      </w:pPr>
    </w:lvl>
    <w:lvl w:ilvl="8">
      <w:start w:val="1"/>
      <w:numFmt w:val="bullet"/>
      <w:lvlText w:val="●"/>
      <w:lvlJc w:val="left"/>
      <w:pPr>
        <w:ind w:left="0" w:firstLine="0"/>
      </w:pPr>
    </w:lvl>
  </w:abstractNum>
  <w:abstractNum w:abstractNumId="22">
    <w:nsid w:val="7DB9737E"/>
    <w:multiLevelType w:val="multilevel"/>
    <w:tmpl w:val="D6B8EFB0"/>
    <w:lvl w:ilvl="0">
      <w:start w:val="1"/>
      <w:numFmt w:val="decimal"/>
      <w:lvlText w:val="%1."/>
      <w:lvlJc w:val="left"/>
      <w:pPr>
        <w:ind w:left="720" w:firstLine="1080"/>
      </w:pPr>
      <w:rPr>
        <w:b/>
        <w:vertAlign w:val="baseline"/>
      </w:rPr>
    </w:lvl>
    <w:lvl w:ilvl="1">
      <w:start w:val="1"/>
      <w:numFmt w:val="bullet"/>
      <w:lvlText w:val="●"/>
      <w:lvlJc w:val="left"/>
      <w:pPr>
        <w:ind w:left="0" w:firstLine="0"/>
      </w:pPr>
    </w:lvl>
    <w:lvl w:ilvl="2">
      <w:start w:val="1"/>
      <w:numFmt w:val="bullet"/>
      <w:lvlText w:val="●"/>
      <w:lvlJc w:val="left"/>
      <w:pPr>
        <w:ind w:left="0" w:firstLine="0"/>
      </w:pPr>
    </w:lvl>
    <w:lvl w:ilvl="3">
      <w:start w:val="1"/>
      <w:numFmt w:val="bullet"/>
      <w:lvlText w:val="●"/>
      <w:lvlJc w:val="left"/>
      <w:pPr>
        <w:ind w:left="0" w:firstLine="0"/>
      </w:pPr>
    </w:lvl>
    <w:lvl w:ilvl="4">
      <w:start w:val="1"/>
      <w:numFmt w:val="bullet"/>
      <w:lvlText w:val="●"/>
      <w:lvlJc w:val="left"/>
      <w:pPr>
        <w:ind w:left="0" w:firstLine="0"/>
      </w:pPr>
    </w:lvl>
    <w:lvl w:ilvl="5">
      <w:start w:val="1"/>
      <w:numFmt w:val="bullet"/>
      <w:lvlText w:val="●"/>
      <w:lvlJc w:val="left"/>
      <w:pPr>
        <w:ind w:left="0" w:firstLine="0"/>
      </w:pPr>
    </w:lvl>
    <w:lvl w:ilvl="6">
      <w:start w:val="1"/>
      <w:numFmt w:val="bullet"/>
      <w:lvlText w:val="●"/>
      <w:lvlJc w:val="left"/>
      <w:pPr>
        <w:ind w:left="0" w:firstLine="0"/>
      </w:pPr>
    </w:lvl>
    <w:lvl w:ilvl="7">
      <w:start w:val="1"/>
      <w:numFmt w:val="bullet"/>
      <w:lvlText w:val="●"/>
      <w:lvlJc w:val="left"/>
      <w:pPr>
        <w:ind w:left="0" w:firstLine="0"/>
      </w:pPr>
    </w:lvl>
    <w:lvl w:ilvl="8">
      <w:start w:val="1"/>
      <w:numFmt w:val="bullet"/>
      <w:lvlText w:val="●"/>
      <w:lvlJc w:val="left"/>
      <w:pPr>
        <w:ind w:left="0" w:firstLine="0"/>
      </w:pPr>
    </w:lvl>
  </w:abstractNum>
  <w:abstractNum w:abstractNumId="23">
    <w:nsid w:val="7E973414"/>
    <w:multiLevelType w:val="hybridMultilevel"/>
    <w:tmpl w:val="4072AA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0"/>
  </w:num>
  <w:num w:numId="3">
    <w:abstractNumId w:val="16"/>
  </w:num>
  <w:num w:numId="4">
    <w:abstractNumId w:val="8"/>
  </w:num>
  <w:num w:numId="5">
    <w:abstractNumId w:val="10"/>
  </w:num>
  <w:num w:numId="6">
    <w:abstractNumId w:val="5"/>
  </w:num>
  <w:num w:numId="7">
    <w:abstractNumId w:val="11"/>
  </w:num>
  <w:num w:numId="8">
    <w:abstractNumId w:val="3"/>
  </w:num>
  <w:num w:numId="9">
    <w:abstractNumId w:val="23"/>
  </w:num>
  <w:num w:numId="10">
    <w:abstractNumId w:val="9"/>
  </w:num>
  <w:num w:numId="11">
    <w:abstractNumId w:val="19"/>
  </w:num>
  <w:num w:numId="12">
    <w:abstractNumId w:val="4"/>
  </w:num>
  <w:num w:numId="13">
    <w:abstractNumId w:val="13"/>
  </w:num>
  <w:num w:numId="14">
    <w:abstractNumId w:val="15"/>
  </w:num>
  <w:num w:numId="15">
    <w:abstractNumId w:val="17"/>
  </w:num>
  <w:num w:numId="16">
    <w:abstractNumId w:val="14"/>
  </w:num>
  <w:num w:numId="17">
    <w:abstractNumId w:val="6"/>
  </w:num>
  <w:num w:numId="18">
    <w:abstractNumId w:val="7"/>
  </w:num>
  <w:num w:numId="19">
    <w:abstractNumId w:val="12"/>
  </w:num>
  <w:num w:numId="20">
    <w:abstractNumId w:val="22"/>
  </w:num>
  <w:num w:numId="21">
    <w:abstractNumId w:val="20"/>
  </w:num>
  <w:num w:numId="22">
    <w:abstractNumId w:val="1"/>
  </w:num>
  <w:num w:numId="23">
    <w:abstractNumId w:val="2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CC4"/>
    <w:rsid w:val="000543E8"/>
    <w:rsid w:val="00082F76"/>
    <w:rsid w:val="000C45E5"/>
    <w:rsid w:val="000D3253"/>
    <w:rsid w:val="001366EF"/>
    <w:rsid w:val="0018230C"/>
    <w:rsid w:val="001C6CC4"/>
    <w:rsid w:val="002047D8"/>
    <w:rsid w:val="002155D9"/>
    <w:rsid w:val="00232ECC"/>
    <w:rsid w:val="00242386"/>
    <w:rsid w:val="00370ED5"/>
    <w:rsid w:val="003750A1"/>
    <w:rsid w:val="003969E9"/>
    <w:rsid w:val="003B555C"/>
    <w:rsid w:val="003C7937"/>
    <w:rsid w:val="004047FF"/>
    <w:rsid w:val="00413BA7"/>
    <w:rsid w:val="004329B7"/>
    <w:rsid w:val="00443DD9"/>
    <w:rsid w:val="004553A1"/>
    <w:rsid w:val="0047432F"/>
    <w:rsid w:val="004C4002"/>
    <w:rsid w:val="004D2F35"/>
    <w:rsid w:val="0051785E"/>
    <w:rsid w:val="00556D7F"/>
    <w:rsid w:val="00587F03"/>
    <w:rsid w:val="005D03AF"/>
    <w:rsid w:val="0060428F"/>
    <w:rsid w:val="00627A5E"/>
    <w:rsid w:val="006B5B49"/>
    <w:rsid w:val="007016B1"/>
    <w:rsid w:val="00783ED5"/>
    <w:rsid w:val="00793269"/>
    <w:rsid w:val="00793788"/>
    <w:rsid w:val="007A394A"/>
    <w:rsid w:val="007C1376"/>
    <w:rsid w:val="00801C69"/>
    <w:rsid w:val="00805DEC"/>
    <w:rsid w:val="00941F02"/>
    <w:rsid w:val="009506BC"/>
    <w:rsid w:val="009A5662"/>
    <w:rsid w:val="009E5F4A"/>
    <w:rsid w:val="00AE620B"/>
    <w:rsid w:val="00B11DA9"/>
    <w:rsid w:val="00B73EF5"/>
    <w:rsid w:val="00B9454C"/>
    <w:rsid w:val="00BE4771"/>
    <w:rsid w:val="00C2339F"/>
    <w:rsid w:val="00CB0783"/>
    <w:rsid w:val="00CB4F6D"/>
    <w:rsid w:val="00D46838"/>
    <w:rsid w:val="00D95CAA"/>
    <w:rsid w:val="00DA53E6"/>
    <w:rsid w:val="00E046A8"/>
    <w:rsid w:val="00E7393C"/>
    <w:rsid w:val="00ED0C43"/>
    <w:rsid w:val="00F01169"/>
    <w:rsid w:val="00F91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5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rsid w:val="004329B7"/>
    <w:pPr>
      <w:keepNext/>
      <w:keepLines/>
      <w:spacing w:before="480" w:after="120" w:line="276" w:lineRule="auto"/>
      <w:outlineLvl w:val="0"/>
    </w:pPr>
    <w:rPr>
      <w:rFonts w:ascii="Calibri" w:eastAsia="Calibri" w:hAnsi="Calibri" w:cs="Calibri"/>
      <w:b/>
      <w:color w:val="000000"/>
      <w:sz w:val="48"/>
      <w:szCs w:val="20"/>
    </w:rPr>
  </w:style>
  <w:style w:type="paragraph" w:styleId="Nadpis2">
    <w:name w:val="heading 2"/>
    <w:basedOn w:val="Normln"/>
    <w:next w:val="Normln"/>
    <w:link w:val="Nadpis2Char"/>
    <w:rsid w:val="004329B7"/>
    <w:pPr>
      <w:keepNext/>
      <w:keepLines/>
      <w:spacing w:before="360" w:after="80" w:line="276" w:lineRule="auto"/>
      <w:outlineLvl w:val="1"/>
    </w:pPr>
    <w:rPr>
      <w:rFonts w:ascii="Calibri" w:eastAsia="Calibri" w:hAnsi="Calibri" w:cs="Calibri"/>
      <w:b/>
      <w:color w:val="000000"/>
      <w:sz w:val="36"/>
      <w:szCs w:val="20"/>
    </w:rPr>
  </w:style>
  <w:style w:type="paragraph" w:styleId="Nadpis3">
    <w:name w:val="heading 3"/>
    <w:basedOn w:val="Normln"/>
    <w:next w:val="Normln"/>
    <w:link w:val="Nadpis3Char"/>
    <w:rsid w:val="004329B7"/>
    <w:pPr>
      <w:keepNext/>
      <w:keepLines/>
      <w:spacing w:before="280" w:after="80" w:line="276" w:lineRule="auto"/>
      <w:outlineLvl w:val="2"/>
    </w:pPr>
    <w:rPr>
      <w:rFonts w:ascii="Calibri" w:eastAsia="Calibri" w:hAnsi="Calibri" w:cs="Calibri"/>
      <w:b/>
      <w:color w:val="000000"/>
      <w:sz w:val="28"/>
      <w:szCs w:val="20"/>
    </w:rPr>
  </w:style>
  <w:style w:type="paragraph" w:styleId="Nadpis4">
    <w:name w:val="heading 4"/>
    <w:basedOn w:val="Normln"/>
    <w:next w:val="Normln"/>
    <w:link w:val="Nadpis4Char"/>
    <w:rsid w:val="004329B7"/>
    <w:pPr>
      <w:keepNext/>
      <w:keepLines/>
      <w:spacing w:before="240" w:after="40" w:line="276" w:lineRule="auto"/>
      <w:outlineLvl w:val="3"/>
    </w:pPr>
    <w:rPr>
      <w:rFonts w:ascii="Calibri" w:eastAsia="Calibri" w:hAnsi="Calibri" w:cs="Calibri"/>
      <w:b/>
      <w:color w:val="000000"/>
      <w:szCs w:val="20"/>
    </w:rPr>
  </w:style>
  <w:style w:type="paragraph" w:styleId="Nadpis5">
    <w:name w:val="heading 5"/>
    <w:basedOn w:val="Normln"/>
    <w:next w:val="Normln"/>
    <w:link w:val="Nadpis5Char"/>
    <w:rsid w:val="004329B7"/>
    <w:pPr>
      <w:keepNext/>
      <w:keepLines/>
      <w:spacing w:before="220" w:after="40" w:line="276" w:lineRule="auto"/>
      <w:outlineLvl w:val="4"/>
    </w:pPr>
    <w:rPr>
      <w:rFonts w:ascii="Calibri" w:eastAsia="Calibri" w:hAnsi="Calibri" w:cs="Calibri"/>
      <w:b/>
      <w:color w:val="000000"/>
      <w:sz w:val="22"/>
      <w:szCs w:val="20"/>
    </w:rPr>
  </w:style>
  <w:style w:type="paragraph" w:styleId="Nadpis6">
    <w:name w:val="heading 6"/>
    <w:basedOn w:val="Normln"/>
    <w:next w:val="Normln"/>
    <w:link w:val="Nadpis6Char"/>
    <w:rsid w:val="004329B7"/>
    <w:pPr>
      <w:keepNext/>
      <w:keepLines/>
      <w:spacing w:before="200" w:after="40" w:line="276" w:lineRule="auto"/>
      <w:outlineLvl w:val="5"/>
    </w:pPr>
    <w:rPr>
      <w:rFonts w:ascii="Calibri" w:eastAsia="Calibri" w:hAnsi="Calibri" w:cs="Calibri"/>
      <w:b/>
      <w:color w:val="00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A56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5662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423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42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4238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2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qFormat/>
    <w:rsid w:val="00242386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basedOn w:val="Standardnpsmoodstavce"/>
    <w:link w:val="Podtitul"/>
    <w:rsid w:val="00242386"/>
    <w:rPr>
      <w:rFonts w:ascii="Cambria" w:eastAsia="Times New Roman" w:hAnsi="Cambria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4329B7"/>
    <w:rPr>
      <w:rFonts w:ascii="Calibri" w:eastAsia="Calibri" w:hAnsi="Calibri" w:cs="Calibri"/>
      <w:b/>
      <w:color w:val="000000"/>
      <w:sz w:val="4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4329B7"/>
    <w:rPr>
      <w:rFonts w:ascii="Calibri" w:eastAsia="Calibri" w:hAnsi="Calibri" w:cs="Calibri"/>
      <w:b/>
      <w:color w:val="000000"/>
      <w:sz w:val="36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4329B7"/>
    <w:rPr>
      <w:rFonts w:ascii="Calibri" w:eastAsia="Calibri" w:hAnsi="Calibri" w:cs="Calibri"/>
      <w:b/>
      <w:color w:val="000000"/>
      <w:sz w:val="28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4329B7"/>
    <w:rPr>
      <w:rFonts w:ascii="Calibri" w:eastAsia="Calibri" w:hAnsi="Calibri" w:cs="Calibri"/>
      <w:b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4329B7"/>
    <w:rPr>
      <w:rFonts w:ascii="Calibri" w:eastAsia="Calibri" w:hAnsi="Calibri" w:cs="Calibri"/>
      <w:b/>
      <w:color w:val="00000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4329B7"/>
    <w:rPr>
      <w:rFonts w:ascii="Calibri" w:eastAsia="Calibri" w:hAnsi="Calibri" w:cs="Calibri"/>
      <w:b/>
      <w:color w:val="000000"/>
      <w:sz w:val="20"/>
      <w:szCs w:val="20"/>
      <w:lang w:eastAsia="cs-CZ"/>
    </w:rPr>
  </w:style>
  <w:style w:type="table" w:customStyle="1" w:styleId="TableNormal1">
    <w:name w:val="Table Normal1"/>
    <w:rsid w:val="004329B7"/>
    <w:rPr>
      <w:rFonts w:ascii="Calibri" w:eastAsia="Calibri" w:hAnsi="Calibri" w:cs="Calibri"/>
      <w:color w:val="000000"/>
      <w:szCs w:val="20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rsid w:val="004329B7"/>
    <w:pPr>
      <w:keepNext/>
      <w:keepLines/>
      <w:spacing w:before="480" w:after="120" w:line="276" w:lineRule="auto"/>
    </w:pPr>
    <w:rPr>
      <w:rFonts w:ascii="Calibri" w:eastAsia="Calibri" w:hAnsi="Calibri" w:cs="Calibri"/>
      <w:b/>
      <w:color w:val="000000"/>
      <w:sz w:val="72"/>
      <w:szCs w:val="20"/>
    </w:rPr>
  </w:style>
  <w:style w:type="character" w:customStyle="1" w:styleId="NzevChar">
    <w:name w:val="Název Char"/>
    <w:basedOn w:val="Standardnpsmoodstavce"/>
    <w:link w:val="Nzev"/>
    <w:rsid w:val="004329B7"/>
    <w:rPr>
      <w:rFonts w:ascii="Calibri" w:eastAsia="Calibri" w:hAnsi="Calibri" w:cs="Calibri"/>
      <w:b/>
      <w:color w:val="000000"/>
      <w:sz w:val="72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329B7"/>
    <w:pPr>
      <w:spacing w:after="200"/>
    </w:pPr>
    <w:rPr>
      <w:rFonts w:ascii="Calibri" w:eastAsia="Calibri" w:hAnsi="Calibri" w:cs="Calibri"/>
      <w:color w:val="000000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329B7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329B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29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329B7"/>
    <w:rPr>
      <w:rFonts w:ascii="Calibri" w:eastAsia="Calibri" w:hAnsi="Calibri" w:cs="Calibri"/>
      <w:b/>
      <w:bCs/>
      <w:color w:val="000000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4329B7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4329B7"/>
    <w:pPr>
      <w:spacing w:after="200" w:line="276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</w:rPr>
  </w:style>
  <w:style w:type="character" w:styleId="Znakapoznpodarou">
    <w:name w:val="footnote reference"/>
    <w:basedOn w:val="Standardnpsmoodstavce"/>
    <w:uiPriority w:val="99"/>
    <w:semiHidden/>
    <w:unhideWhenUsed/>
    <w:rsid w:val="004329B7"/>
    <w:rPr>
      <w:vertAlign w:val="superscript"/>
    </w:rPr>
  </w:style>
  <w:style w:type="character" w:customStyle="1" w:styleId="apple-converted-space">
    <w:name w:val="apple-converted-space"/>
    <w:basedOn w:val="Standardnpsmoodstavce"/>
    <w:rsid w:val="004329B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329B7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329B7"/>
    <w:rPr>
      <w:rFonts w:ascii="Calibri" w:eastAsia="Calibri" w:hAnsi="Calibri" w:cs="Calibri"/>
      <w:color w:val="000000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5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rsid w:val="004329B7"/>
    <w:pPr>
      <w:keepNext/>
      <w:keepLines/>
      <w:spacing w:before="480" w:after="120" w:line="276" w:lineRule="auto"/>
      <w:outlineLvl w:val="0"/>
    </w:pPr>
    <w:rPr>
      <w:rFonts w:ascii="Calibri" w:eastAsia="Calibri" w:hAnsi="Calibri" w:cs="Calibri"/>
      <w:b/>
      <w:color w:val="000000"/>
      <w:sz w:val="48"/>
      <w:szCs w:val="20"/>
    </w:rPr>
  </w:style>
  <w:style w:type="paragraph" w:styleId="Nadpis2">
    <w:name w:val="heading 2"/>
    <w:basedOn w:val="Normln"/>
    <w:next w:val="Normln"/>
    <w:link w:val="Nadpis2Char"/>
    <w:rsid w:val="004329B7"/>
    <w:pPr>
      <w:keepNext/>
      <w:keepLines/>
      <w:spacing w:before="360" w:after="80" w:line="276" w:lineRule="auto"/>
      <w:outlineLvl w:val="1"/>
    </w:pPr>
    <w:rPr>
      <w:rFonts w:ascii="Calibri" w:eastAsia="Calibri" w:hAnsi="Calibri" w:cs="Calibri"/>
      <w:b/>
      <w:color w:val="000000"/>
      <w:sz w:val="36"/>
      <w:szCs w:val="20"/>
    </w:rPr>
  </w:style>
  <w:style w:type="paragraph" w:styleId="Nadpis3">
    <w:name w:val="heading 3"/>
    <w:basedOn w:val="Normln"/>
    <w:next w:val="Normln"/>
    <w:link w:val="Nadpis3Char"/>
    <w:rsid w:val="004329B7"/>
    <w:pPr>
      <w:keepNext/>
      <w:keepLines/>
      <w:spacing w:before="280" w:after="80" w:line="276" w:lineRule="auto"/>
      <w:outlineLvl w:val="2"/>
    </w:pPr>
    <w:rPr>
      <w:rFonts w:ascii="Calibri" w:eastAsia="Calibri" w:hAnsi="Calibri" w:cs="Calibri"/>
      <w:b/>
      <w:color w:val="000000"/>
      <w:sz w:val="28"/>
      <w:szCs w:val="20"/>
    </w:rPr>
  </w:style>
  <w:style w:type="paragraph" w:styleId="Nadpis4">
    <w:name w:val="heading 4"/>
    <w:basedOn w:val="Normln"/>
    <w:next w:val="Normln"/>
    <w:link w:val="Nadpis4Char"/>
    <w:rsid w:val="004329B7"/>
    <w:pPr>
      <w:keepNext/>
      <w:keepLines/>
      <w:spacing w:before="240" w:after="40" w:line="276" w:lineRule="auto"/>
      <w:outlineLvl w:val="3"/>
    </w:pPr>
    <w:rPr>
      <w:rFonts w:ascii="Calibri" w:eastAsia="Calibri" w:hAnsi="Calibri" w:cs="Calibri"/>
      <w:b/>
      <w:color w:val="000000"/>
      <w:szCs w:val="20"/>
    </w:rPr>
  </w:style>
  <w:style w:type="paragraph" w:styleId="Nadpis5">
    <w:name w:val="heading 5"/>
    <w:basedOn w:val="Normln"/>
    <w:next w:val="Normln"/>
    <w:link w:val="Nadpis5Char"/>
    <w:rsid w:val="004329B7"/>
    <w:pPr>
      <w:keepNext/>
      <w:keepLines/>
      <w:spacing w:before="220" w:after="40" w:line="276" w:lineRule="auto"/>
      <w:outlineLvl w:val="4"/>
    </w:pPr>
    <w:rPr>
      <w:rFonts w:ascii="Calibri" w:eastAsia="Calibri" w:hAnsi="Calibri" w:cs="Calibri"/>
      <w:b/>
      <w:color w:val="000000"/>
      <w:sz w:val="22"/>
      <w:szCs w:val="20"/>
    </w:rPr>
  </w:style>
  <w:style w:type="paragraph" w:styleId="Nadpis6">
    <w:name w:val="heading 6"/>
    <w:basedOn w:val="Normln"/>
    <w:next w:val="Normln"/>
    <w:link w:val="Nadpis6Char"/>
    <w:rsid w:val="004329B7"/>
    <w:pPr>
      <w:keepNext/>
      <w:keepLines/>
      <w:spacing w:before="200" w:after="40" w:line="276" w:lineRule="auto"/>
      <w:outlineLvl w:val="5"/>
    </w:pPr>
    <w:rPr>
      <w:rFonts w:ascii="Calibri" w:eastAsia="Calibri" w:hAnsi="Calibri" w:cs="Calibri"/>
      <w:b/>
      <w:color w:val="00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A56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5662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423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42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4238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2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qFormat/>
    <w:rsid w:val="00242386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basedOn w:val="Standardnpsmoodstavce"/>
    <w:link w:val="Podtitul"/>
    <w:rsid w:val="00242386"/>
    <w:rPr>
      <w:rFonts w:ascii="Cambria" w:eastAsia="Times New Roman" w:hAnsi="Cambria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4329B7"/>
    <w:rPr>
      <w:rFonts w:ascii="Calibri" w:eastAsia="Calibri" w:hAnsi="Calibri" w:cs="Calibri"/>
      <w:b/>
      <w:color w:val="000000"/>
      <w:sz w:val="4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4329B7"/>
    <w:rPr>
      <w:rFonts w:ascii="Calibri" w:eastAsia="Calibri" w:hAnsi="Calibri" w:cs="Calibri"/>
      <w:b/>
      <w:color w:val="000000"/>
      <w:sz w:val="36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4329B7"/>
    <w:rPr>
      <w:rFonts w:ascii="Calibri" w:eastAsia="Calibri" w:hAnsi="Calibri" w:cs="Calibri"/>
      <w:b/>
      <w:color w:val="000000"/>
      <w:sz w:val="28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4329B7"/>
    <w:rPr>
      <w:rFonts w:ascii="Calibri" w:eastAsia="Calibri" w:hAnsi="Calibri" w:cs="Calibri"/>
      <w:b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4329B7"/>
    <w:rPr>
      <w:rFonts w:ascii="Calibri" w:eastAsia="Calibri" w:hAnsi="Calibri" w:cs="Calibri"/>
      <w:b/>
      <w:color w:val="00000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4329B7"/>
    <w:rPr>
      <w:rFonts w:ascii="Calibri" w:eastAsia="Calibri" w:hAnsi="Calibri" w:cs="Calibri"/>
      <w:b/>
      <w:color w:val="000000"/>
      <w:sz w:val="20"/>
      <w:szCs w:val="20"/>
      <w:lang w:eastAsia="cs-CZ"/>
    </w:rPr>
  </w:style>
  <w:style w:type="table" w:customStyle="1" w:styleId="TableNormal1">
    <w:name w:val="Table Normal1"/>
    <w:rsid w:val="004329B7"/>
    <w:rPr>
      <w:rFonts w:ascii="Calibri" w:eastAsia="Calibri" w:hAnsi="Calibri" w:cs="Calibri"/>
      <w:color w:val="000000"/>
      <w:szCs w:val="20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rsid w:val="004329B7"/>
    <w:pPr>
      <w:keepNext/>
      <w:keepLines/>
      <w:spacing w:before="480" w:after="120" w:line="276" w:lineRule="auto"/>
    </w:pPr>
    <w:rPr>
      <w:rFonts w:ascii="Calibri" w:eastAsia="Calibri" w:hAnsi="Calibri" w:cs="Calibri"/>
      <w:b/>
      <w:color w:val="000000"/>
      <w:sz w:val="72"/>
      <w:szCs w:val="20"/>
    </w:rPr>
  </w:style>
  <w:style w:type="character" w:customStyle="1" w:styleId="NzevChar">
    <w:name w:val="Název Char"/>
    <w:basedOn w:val="Standardnpsmoodstavce"/>
    <w:link w:val="Nzev"/>
    <w:rsid w:val="004329B7"/>
    <w:rPr>
      <w:rFonts w:ascii="Calibri" w:eastAsia="Calibri" w:hAnsi="Calibri" w:cs="Calibri"/>
      <w:b/>
      <w:color w:val="000000"/>
      <w:sz w:val="72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329B7"/>
    <w:pPr>
      <w:spacing w:after="200"/>
    </w:pPr>
    <w:rPr>
      <w:rFonts w:ascii="Calibri" w:eastAsia="Calibri" w:hAnsi="Calibri" w:cs="Calibri"/>
      <w:color w:val="000000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329B7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329B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29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329B7"/>
    <w:rPr>
      <w:rFonts w:ascii="Calibri" w:eastAsia="Calibri" w:hAnsi="Calibri" w:cs="Calibri"/>
      <w:b/>
      <w:bCs/>
      <w:color w:val="000000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4329B7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4329B7"/>
    <w:pPr>
      <w:spacing w:after="200" w:line="276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</w:rPr>
  </w:style>
  <w:style w:type="character" w:styleId="Znakapoznpodarou">
    <w:name w:val="footnote reference"/>
    <w:basedOn w:val="Standardnpsmoodstavce"/>
    <w:uiPriority w:val="99"/>
    <w:semiHidden/>
    <w:unhideWhenUsed/>
    <w:rsid w:val="004329B7"/>
    <w:rPr>
      <w:vertAlign w:val="superscript"/>
    </w:rPr>
  </w:style>
  <w:style w:type="character" w:customStyle="1" w:styleId="apple-converted-space">
    <w:name w:val="apple-converted-space"/>
    <w:basedOn w:val="Standardnpsmoodstavce"/>
    <w:rsid w:val="004329B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329B7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329B7"/>
    <w:rPr>
      <w:rFonts w:ascii="Calibri" w:eastAsia="Calibri" w:hAnsi="Calibri" w:cs="Calibri"/>
      <w:color w:val="000000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3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0FD21-AC74-42DB-ADDC-A611F74C0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15</Pages>
  <Words>6224</Words>
  <Characters>36727</Characters>
  <Application>Microsoft Office Word</Application>
  <DocSecurity>0</DocSecurity>
  <Lines>306</Lines>
  <Paragraphs>85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Radka Bezděkovská</dc:creator>
  <cp:lastModifiedBy>Michaela Orlová</cp:lastModifiedBy>
  <cp:revision>7</cp:revision>
  <cp:lastPrinted>2015-10-06T09:57:00Z</cp:lastPrinted>
  <dcterms:created xsi:type="dcterms:W3CDTF">2015-09-22T11:44:00Z</dcterms:created>
  <dcterms:modified xsi:type="dcterms:W3CDTF">2015-10-06T11:31:00Z</dcterms:modified>
</cp:coreProperties>
</file>