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:rsidR="00A96E95" w:rsidRPr="00EC0E94" w:rsidRDefault="00F7387A" w:rsidP="00136C51">
      <w:pPr>
        <w:pStyle w:val="Nzev"/>
        <w:spacing w:after="0"/>
        <w:rPr>
          <w:rFonts w:ascii="Arial" w:hAnsi="Arial" w:cs="Arial"/>
          <w:b/>
          <w:color w:val="0070C0"/>
          <w:u w:val="single"/>
        </w:rPr>
      </w:pPr>
      <w:r w:rsidRPr="00EC0E94">
        <w:rPr>
          <w:rFonts w:ascii="Arial" w:hAnsi="Arial" w:cs="Arial"/>
          <w:b/>
          <w:color w:val="0070C0"/>
          <w:u w:val="single"/>
        </w:rPr>
        <w:t>METODIK</w:t>
      </w:r>
      <w:r w:rsidR="00EC0E94">
        <w:rPr>
          <w:rFonts w:ascii="Arial" w:hAnsi="Arial" w:cs="Arial"/>
          <w:b/>
          <w:color w:val="0070C0"/>
          <w:u w:val="single"/>
        </w:rPr>
        <w:t>A</w:t>
      </w:r>
      <w:r w:rsidR="00E023DC" w:rsidRPr="00EC0E94">
        <w:rPr>
          <w:rFonts w:ascii="Arial" w:hAnsi="Arial" w:cs="Arial"/>
          <w:b/>
          <w:color w:val="0070C0"/>
          <w:u w:val="single"/>
        </w:rPr>
        <w:t>17+</w:t>
      </w:r>
      <w:r w:rsidR="000C6D1D" w:rsidRPr="00EC0E94">
        <w:rPr>
          <w:rFonts w:ascii="Arial" w:hAnsi="Arial" w:cs="Arial"/>
          <w:b/>
          <w:color w:val="0070C0"/>
          <w:u w:val="single"/>
        </w:rPr>
        <w:t xml:space="preserve"> </w:t>
      </w:r>
    </w:p>
    <w:bookmarkStart w:id="0" w:name="_Toc453843490" w:displacedByCustomXml="next"/>
    <w:sdt>
      <w:sdtPr>
        <w:rPr>
          <w:rFonts w:cs="Arial"/>
          <w:b/>
          <w:color w:val="0070C0"/>
          <w:sz w:val="28"/>
          <w:szCs w:val="28"/>
        </w:rPr>
        <w:id w:val="1678079338"/>
        <w:docPartObj>
          <w:docPartGallery w:val="Table of Contents"/>
          <w:docPartUnique/>
        </w:docPartObj>
      </w:sdtPr>
      <w:sdtEndPr/>
      <w:sdtContent>
        <w:p w:rsidR="00D41D78" w:rsidRDefault="00D41D78" w:rsidP="00D41D78">
          <w:pPr>
            <w:spacing w:after="120"/>
            <w:rPr>
              <w:rFonts w:cs="Arial"/>
              <w:b/>
              <w:color w:val="0070C0"/>
              <w:sz w:val="28"/>
              <w:szCs w:val="28"/>
            </w:rPr>
          </w:pPr>
        </w:p>
        <w:p w:rsidR="004857E9" w:rsidRPr="00D41D78" w:rsidRDefault="004857E9" w:rsidP="00D41D78">
          <w:pPr>
            <w:spacing w:after="120"/>
            <w:rPr>
              <w:rFonts w:cs="Arial"/>
              <w:b/>
              <w:i/>
              <w:color w:val="0070C0"/>
              <w:sz w:val="28"/>
              <w:szCs w:val="28"/>
            </w:rPr>
          </w:pPr>
          <w:r w:rsidRPr="00D41D78">
            <w:rPr>
              <w:rFonts w:cs="Arial"/>
              <w:b/>
              <w:i/>
              <w:color w:val="0070C0"/>
              <w:sz w:val="28"/>
              <w:szCs w:val="28"/>
            </w:rPr>
            <w:t>Obsah</w:t>
          </w:r>
        </w:p>
        <w:p w:rsidR="00D41D78" w:rsidRDefault="0069740D" w:rsidP="00D41D78">
          <w:pPr>
            <w:spacing w:after="120"/>
            <w:rPr>
              <w:rFonts w:cs="Arial"/>
              <w:b/>
              <w:color w:val="0070C0"/>
              <w:sz w:val="28"/>
              <w:szCs w:val="28"/>
            </w:rPr>
          </w:pPr>
          <w:r>
            <w:rPr>
              <w:rFonts w:cs="Arial"/>
              <w:b/>
              <w:color w:val="0070C0"/>
              <w:sz w:val="28"/>
              <w:szCs w:val="28"/>
            </w:rPr>
            <w:t>Preambule</w:t>
          </w:r>
        </w:p>
        <w:p w:rsidR="0069740D" w:rsidRPr="00D41D78" w:rsidRDefault="0069740D" w:rsidP="00D41D78">
          <w:pPr>
            <w:spacing w:after="120"/>
            <w:rPr>
              <w:rFonts w:cs="Arial"/>
              <w:b/>
              <w:color w:val="0070C0"/>
              <w:sz w:val="28"/>
              <w:szCs w:val="28"/>
            </w:rPr>
          </w:pPr>
          <w:r w:rsidRPr="00D41D78">
            <w:rPr>
              <w:rFonts w:cs="Arial"/>
              <w:b/>
              <w:color w:val="0070C0"/>
              <w:sz w:val="28"/>
              <w:szCs w:val="28"/>
            </w:rPr>
            <w:t>Souhrn</w:t>
          </w:r>
        </w:p>
        <w:p w:rsidR="00D41D78" w:rsidRPr="00D41D78" w:rsidRDefault="00D41D78" w:rsidP="00D41D78">
          <w:pPr>
            <w:spacing w:after="120"/>
            <w:rPr>
              <w:rFonts w:cs="Arial"/>
              <w:b/>
              <w:color w:val="0070C0"/>
              <w:sz w:val="28"/>
              <w:szCs w:val="28"/>
            </w:rPr>
          </w:pPr>
          <w:r w:rsidRPr="00D41D78">
            <w:rPr>
              <w:rFonts w:cs="Arial"/>
              <w:b/>
              <w:color w:val="0070C0"/>
              <w:sz w:val="28"/>
              <w:szCs w:val="28"/>
            </w:rPr>
            <w:t>Úvod</w:t>
          </w:r>
        </w:p>
        <w:p w:rsidR="00D41D78" w:rsidRDefault="00D41D78" w:rsidP="00D41D78">
          <w:pPr>
            <w:spacing w:after="120"/>
            <w:rPr>
              <w:rFonts w:cs="Arial"/>
              <w:b/>
              <w:color w:val="0070C0"/>
              <w:sz w:val="28"/>
              <w:szCs w:val="28"/>
            </w:rPr>
          </w:pPr>
          <w:r>
            <w:rPr>
              <w:rFonts w:cs="Arial"/>
              <w:b/>
              <w:color w:val="0070C0"/>
              <w:sz w:val="28"/>
              <w:szCs w:val="28"/>
            </w:rPr>
            <w:t xml:space="preserve">1. </w:t>
          </w:r>
          <w:r w:rsidRPr="00C71C56">
            <w:rPr>
              <w:rFonts w:cs="Arial"/>
              <w:b/>
              <w:color w:val="0070C0"/>
              <w:sz w:val="28"/>
              <w:szCs w:val="28"/>
            </w:rPr>
            <w:t>Hlavní cíle, účel a východiska hodnocení</w:t>
          </w:r>
        </w:p>
        <w:p w:rsidR="00E50B6B" w:rsidRDefault="00D41D78" w:rsidP="00D41D78">
          <w:pPr>
            <w:spacing w:after="120"/>
            <w:rPr>
              <w:rFonts w:cs="Arial"/>
              <w:b/>
              <w:color w:val="0070C0"/>
              <w:sz w:val="28"/>
              <w:szCs w:val="28"/>
            </w:rPr>
          </w:pPr>
          <w:r>
            <w:rPr>
              <w:rFonts w:cs="Arial"/>
              <w:b/>
              <w:color w:val="0070C0"/>
              <w:sz w:val="28"/>
              <w:szCs w:val="28"/>
            </w:rPr>
            <w:t xml:space="preserve">2. </w:t>
          </w:r>
          <w:r w:rsidRPr="00D41D78">
            <w:rPr>
              <w:rFonts w:cs="Arial"/>
              <w:b/>
              <w:color w:val="0070C0"/>
              <w:sz w:val="28"/>
              <w:szCs w:val="28"/>
            </w:rPr>
            <w:t>Hodnocení v implementačním období 2017-19</w:t>
          </w:r>
        </w:p>
        <w:p w:rsidR="004857E9" w:rsidRPr="00440914" w:rsidRDefault="00E50B6B" w:rsidP="00D41D78">
          <w:pPr>
            <w:spacing w:after="120"/>
            <w:rPr>
              <w:rFonts w:ascii="Arial" w:hAnsi="Arial" w:cs="Arial"/>
              <w:b/>
              <w:bCs/>
            </w:rPr>
          </w:pPr>
          <w:r>
            <w:rPr>
              <w:rFonts w:cs="Arial"/>
              <w:b/>
              <w:color w:val="0070C0"/>
              <w:sz w:val="28"/>
              <w:szCs w:val="28"/>
            </w:rPr>
            <w:t>3. Shrnující tabulk</w:t>
          </w:r>
          <w:r w:rsidR="009E5821">
            <w:rPr>
              <w:rFonts w:cs="Arial"/>
              <w:b/>
              <w:color w:val="0070C0"/>
              <w:sz w:val="28"/>
              <w:szCs w:val="28"/>
            </w:rPr>
            <w:t>y</w:t>
          </w:r>
        </w:p>
      </w:sdtContent>
    </w:sdt>
    <w:p w:rsidR="00303A51" w:rsidRDefault="00440914" w:rsidP="003B33F9">
      <w:pPr>
        <w:pStyle w:val="Nadpis1"/>
        <w:numPr>
          <w:ilvl w:val="0"/>
          <w:numId w:val="0"/>
        </w:numPr>
        <w:rPr>
          <w:rFonts w:asciiTheme="minorHAnsi" w:hAnsiTheme="minorHAnsi" w:cs="Arial"/>
          <w:color w:val="0070C0"/>
        </w:rPr>
      </w:pPr>
      <w:bookmarkStart w:id="1" w:name="_Toc453930855"/>
      <w:r>
        <w:rPr>
          <w:rFonts w:ascii="Arial" w:hAnsi="Arial" w:cs="Arial"/>
        </w:rPr>
        <w:br/>
      </w:r>
      <w:r w:rsidR="006E68EE">
        <w:rPr>
          <w:rFonts w:asciiTheme="minorHAnsi" w:hAnsiTheme="minorHAnsi" w:cs="Arial"/>
          <w:color w:val="0070C0"/>
        </w:rPr>
        <w:t>Preambule</w:t>
      </w:r>
    </w:p>
    <w:p w:rsidR="00303A51" w:rsidRDefault="006E68EE" w:rsidP="00303A51">
      <w:pPr>
        <w:jc w:val="both"/>
      </w:pPr>
      <w:r>
        <w:t xml:space="preserve">Tato pracovní verze Metodiky 2017+ je předkládána RVVI k rozpravě podle usnesení RVVI ze dne 24. června 1201 přijatého pod bodem A1, odstavec 3. Je výsledkem diskuse na KHV, mimořádném zasedání KHV s náměstkem </w:t>
      </w:r>
      <w:proofErr w:type="spellStart"/>
      <w:r>
        <w:t>Marksem</w:t>
      </w:r>
      <w:proofErr w:type="spellEnd"/>
      <w:r>
        <w:t xml:space="preserve">, které se konalo </w:t>
      </w:r>
      <w:proofErr w:type="gramStart"/>
      <w:r>
        <w:t>8.8.2016</w:t>
      </w:r>
      <w:proofErr w:type="gramEnd"/>
      <w:r>
        <w:t xml:space="preserve">, a na jednání pracovní skupiny (prof. Moravcová, prof. </w:t>
      </w:r>
      <w:proofErr w:type="spellStart"/>
      <w:r>
        <w:t>Zažímalová</w:t>
      </w:r>
      <w:proofErr w:type="spellEnd"/>
      <w:r>
        <w:t xml:space="preserve">, prof. Dvořák, prof. Němeček, doc. </w:t>
      </w:r>
      <w:proofErr w:type="spellStart"/>
      <w:r>
        <w:t>Machan</w:t>
      </w:r>
      <w:proofErr w:type="spellEnd"/>
      <w:r w:rsidR="000D2D31">
        <w:t xml:space="preserve">, omluven prof. </w:t>
      </w:r>
      <w:proofErr w:type="spellStart"/>
      <w:r w:rsidR="000D2D31">
        <w:t>Jurajda</w:t>
      </w:r>
      <w:proofErr w:type="spellEnd"/>
      <w:r w:rsidR="000D2D31">
        <w:t xml:space="preserve"> a přizvaných hostů doc. Konvalinky, prof</w:t>
      </w:r>
      <w:r w:rsidR="00AC044E">
        <w:t>.</w:t>
      </w:r>
      <w:r w:rsidR="000D2D31">
        <w:t xml:space="preserve"> </w:t>
      </w:r>
      <w:proofErr w:type="spellStart"/>
      <w:r w:rsidR="000D2D31">
        <w:t>Jungwirth</w:t>
      </w:r>
      <w:proofErr w:type="spellEnd"/>
      <w:r w:rsidR="000D2D31">
        <w:t xml:space="preserve"> se omluvil)</w:t>
      </w:r>
      <w:r>
        <w:t xml:space="preserve"> </w:t>
      </w:r>
      <w:r w:rsidR="000D2D31">
        <w:t xml:space="preserve">ze </w:t>
      </w:r>
      <w:r>
        <w:t xml:space="preserve">dne </w:t>
      </w:r>
      <w:r w:rsidR="000D2D31">
        <w:t xml:space="preserve">24.8.2016. </w:t>
      </w:r>
      <w:r w:rsidR="00372495">
        <w:t xml:space="preserve">Dále na jednání s poskytovateli, které bylo svoláno sekcí a kde se účastnil náměstek </w:t>
      </w:r>
      <w:proofErr w:type="spellStart"/>
      <w:r w:rsidR="00372495">
        <w:t>Marks</w:t>
      </w:r>
      <w:proofErr w:type="spellEnd"/>
      <w:r w:rsidR="00372495">
        <w:t xml:space="preserve"> a pracovníci sekce, prof. Moravcová a Dr. Blažka. Principy projednala prof. Moravcová s Ing. Krausem, předsedou AVO, dne </w:t>
      </w:r>
      <w:proofErr w:type="gramStart"/>
      <w:r w:rsidR="00372495">
        <w:t>19.7.2016</w:t>
      </w:r>
      <w:proofErr w:type="gramEnd"/>
      <w:r w:rsidR="00372495">
        <w:t xml:space="preserve">. Je i výsledkem několika jednání mezi náměstkem </w:t>
      </w:r>
      <w:proofErr w:type="spellStart"/>
      <w:r w:rsidR="00372495">
        <w:t>Marksem</w:t>
      </w:r>
      <w:proofErr w:type="spellEnd"/>
      <w:r w:rsidR="00372495">
        <w:t xml:space="preserve">, dalšími pracovníky sekce a </w:t>
      </w:r>
      <w:r w:rsidR="0069740D">
        <w:t xml:space="preserve">prof. </w:t>
      </w:r>
      <w:r w:rsidR="00372495">
        <w:t xml:space="preserve">Moravcovou. </w:t>
      </w:r>
    </w:p>
    <w:p w:rsidR="0069740D" w:rsidRDefault="0069740D" w:rsidP="00303A51">
      <w:pPr>
        <w:jc w:val="both"/>
      </w:pPr>
      <w:r>
        <w:t>V materiálu je obsažena konkretizace kroků v implementačním období a charakterizace konečného stavu při respektování zásad verze Metodiky17+ projednávané na červnovém zasedání RVVI. Byly akceptovány připomínky členů RVVI i připomínky vzešlé z připomínkového řízení, pokud tyto nebyly vysvětleny. Materiál „</w:t>
      </w:r>
      <w:r w:rsidRPr="0069740D">
        <w:t>V</w:t>
      </w:r>
      <w:r>
        <w:t>ypořádání připomínek k materiálu s názvem: Zásady Metodiky17+“ připravila sekce (</w:t>
      </w:r>
      <w:r w:rsidRPr="0069740D">
        <w:t xml:space="preserve">Mgr. Nekorjak, Mgr. </w:t>
      </w:r>
      <w:proofErr w:type="spellStart"/>
      <w:r w:rsidRPr="0069740D">
        <w:t>Miholová</w:t>
      </w:r>
      <w:proofErr w:type="spellEnd"/>
      <w:r w:rsidRPr="0069740D">
        <w:t>, RNDr. Ondrej Majer</w:t>
      </w:r>
      <w:r w:rsidR="0055624E">
        <w:t xml:space="preserve"> a další pracovníci</w:t>
      </w:r>
      <w:r>
        <w:t xml:space="preserve">) v červenci 2016. </w:t>
      </w:r>
    </w:p>
    <w:p w:rsidR="00DC50FA" w:rsidRDefault="00DC50FA" w:rsidP="00303A51">
      <w:pPr>
        <w:jc w:val="both"/>
      </w:pPr>
      <w:r>
        <w:t xml:space="preserve">Je domluvena schůzka s prof. Moravcové a prof. </w:t>
      </w:r>
      <w:proofErr w:type="spellStart"/>
      <w:r>
        <w:t>Labíka</w:t>
      </w:r>
      <w:proofErr w:type="spellEnd"/>
      <w:r>
        <w:t xml:space="preserve">, předsedy Národního akreditačního úřadu pro vysoké školství, s cílem harmonizovat pro VŠ hodnocení </w:t>
      </w:r>
      <w:proofErr w:type="spellStart"/>
      <w:r>
        <w:t>VaVaI</w:t>
      </w:r>
      <w:proofErr w:type="spellEnd"/>
      <w:r>
        <w:t xml:space="preserve"> a náležitosti nutné pro akreditaci VŠ. </w:t>
      </w:r>
    </w:p>
    <w:p w:rsidR="000E194B" w:rsidRDefault="000E194B" w:rsidP="00303A51">
      <w:pPr>
        <w:jc w:val="both"/>
      </w:pPr>
      <w:r>
        <w:t xml:space="preserve">Materiál je předkládán k rozpravě, </w:t>
      </w:r>
      <w:r w:rsidR="00850EF6">
        <w:t>jistě je v něm řada záležitostí, které musí být diskutovány. Stále se jedná o pracovní materiál.</w:t>
      </w:r>
    </w:p>
    <w:p w:rsidR="00DC50FA" w:rsidRDefault="00DC50FA" w:rsidP="00303A51">
      <w:pPr>
        <w:jc w:val="both"/>
      </w:pPr>
    </w:p>
    <w:p w:rsidR="00AE19CE" w:rsidRPr="00E45360" w:rsidRDefault="002E0A04" w:rsidP="003B33F9">
      <w:pPr>
        <w:pStyle w:val="Nadpis1"/>
        <w:numPr>
          <w:ilvl w:val="0"/>
          <w:numId w:val="0"/>
        </w:numPr>
        <w:rPr>
          <w:rFonts w:asciiTheme="minorHAnsi" w:hAnsiTheme="minorHAnsi" w:cs="Arial"/>
        </w:rPr>
      </w:pPr>
      <w:r w:rsidRPr="00E45360">
        <w:rPr>
          <w:rFonts w:asciiTheme="minorHAnsi" w:hAnsiTheme="minorHAnsi" w:cs="Arial"/>
          <w:color w:val="0070C0"/>
        </w:rPr>
        <w:lastRenderedPageBreak/>
        <w:t>Úvod</w:t>
      </w:r>
      <w:bookmarkEnd w:id="1"/>
      <w:bookmarkEnd w:id="0"/>
    </w:p>
    <w:p w:rsidR="00531488" w:rsidRDefault="00531488" w:rsidP="00E45360">
      <w:pPr>
        <w:jc w:val="both"/>
        <w:rPr>
          <w:sz w:val="23"/>
          <w:szCs w:val="23"/>
        </w:rPr>
      </w:pPr>
      <w:r>
        <w:t xml:space="preserve">Hodnocení výzkumných organizací ve své formativní funkci je zásadním strategickým nástrojem nezbytným pro efektivní řízení systému </w:t>
      </w:r>
      <w:proofErr w:type="spellStart"/>
      <w:r>
        <w:t>VaVaI</w:t>
      </w:r>
      <w:proofErr w:type="spellEnd"/>
      <w:r>
        <w:t xml:space="preserve"> na všech úrovních. Z poznatků získaných při hodnocení vycházejí strategické dokumenty národní vědní politiky, návrhy prioritních směrů výzkumu, národních programů, návrhy na reformu systému </w:t>
      </w:r>
      <w:proofErr w:type="spellStart"/>
      <w:r>
        <w:t>VaVaI</w:t>
      </w:r>
      <w:proofErr w:type="spellEnd"/>
      <w:r>
        <w:t xml:space="preserve"> a eventuální reorganizaci institucí </w:t>
      </w:r>
      <w:proofErr w:type="spellStart"/>
      <w:r>
        <w:t>VaV</w:t>
      </w:r>
      <w:proofErr w:type="spellEnd"/>
      <w:r>
        <w:t>. Význam hodnocení v celém světě roste v důsledku sílící odpovědnosti za účelně a hospodárně vynaložené prostředky daňových poplatníků a stupňujícího se tlaku společnosti na sociální zdůvodnitelnost výzkumu. Důležitost hodnocení výzkumných organizací stoupá i v důsledku omezenosti disponibilních finančních zdrojů.</w:t>
      </w:r>
    </w:p>
    <w:p w:rsidR="002E0A04" w:rsidRDefault="002E0A04" w:rsidP="00E45360">
      <w:pPr>
        <w:jc w:val="both"/>
      </w:pPr>
      <w:r w:rsidRPr="00E45360">
        <w:t>Tento předpis naplňuje povinnost Rady pro výzkum, vývoj a inovace (RVVI) uloženou jí zákonem č. 130/2002 Sb., o podpoře výzkumu, experimentálního vývoje a inovací z veřejných prostředků a o změně některých souvisejících zákonů (zákon o podpoře výzkumu, experimentálního vývoje a inovací), ve znění pozdějších předpisů, (dále jen „zákon“). RVVI má dle § 35 odst. 2 písm. c), zákona zabezpečit „přípravu Metodiky hodnocení výsledků výzkumných organizací a výsledků ukončených programů a její předložení vládě“ a dále dle § 35 odst. 2 písm. d) zákona zabezpečit „hodnocení výsledků výzkumných organizací a výsledků ukončených programů podle Metodiky hodnocení výsledků výzkumných organizací a výsledků ukončených programů schvalované vládou“.</w:t>
      </w:r>
    </w:p>
    <w:p w:rsidR="00B869FD" w:rsidRPr="00E45360" w:rsidRDefault="00B869FD" w:rsidP="00E45360">
      <w:pPr>
        <w:jc w:val="both"/>
      </w:pPr>
      <w:r w:rsidRPr="00B869FD">
        <w:t xml:space="preserve">Jednotná metodika musí být v souladu s potřebami poskytovatelů a zohledňovat jejich současnou praxi a zároveň musí umožnit centrální úrovni řízení systému </w:t>
      </w:r>
      <w:proofErr w:type="spellStart"/>
      <w:r w:rsidRPr="00B869FD">
        <w:t>VaVaI</w:t>
      </w:r>
      <w:proofErr w:type="spellEnd"/>
      <w:r w:rsidRPr="00B869FD">
        <w:t xml:space="preserve"> získávat relevantní informace pro kvalifikovaná rozhodnutí.</w:t>
      </w:r>
    </w:p>
    <w:p w:rsidR="007B634B" w:rsidRPr="00440914" w:rsidRDefault="007B634B" w:rsidP="007B634B">
      <w:pPr>
        <w:spacing w:after="120" w:line="240" w:lineRule="auto"/>
        <w:jc w:val="both"/>
        <w:rPr>
          <w:rFonts w:ascii="Arial" w:hAnsi="Arial" w:cs="Arial"/>
        </w:rPr>
      </w:pPr>
    </w:p>
    <w:p w:rsidR="007B634B" w:rsidRPr="00C71C56" w:rsidRDefault="007B634B" w:rsidP="007B634B">
      <w:pPr>
        <w:spacing w:after="120" w:line="240" w:lineRule="auto"/>
        <w:jc w:val="both"/>
        <w:rPr>
          <w:rFonts w:cs="Arial"/>
          <w:b/>
          <w:color w:val="0070C0"/>
          <w:sz w:val="28"/>
          <w:szCs w:val="28"/>
        </w:rPr>
      </w:pPr>
      <w:r w:rsidRPr="00C71C56">
        <w:rPr>
          <w:rFonts w:cs="Arial"/>
          <w:b/>
          <w:color w:val="0070C0"/>
          <w:sz w:val="28"/>
          <w:szCs w:val="28"/>
        </w:rPr>
        <w:t>1.</w:t>
      </w:r>
      <w:r w:rsidRPr="00C71C56">
        <w:rPr>
          <w:rFonts w:cs="Arial"/>
          <w:b/>
          <w:color w:val="0070C0"/>
          <w:sz w:val="28"/>
          <w:szCs w:val="28"/>
        </w:rPr>
        <w:tab/>
      </w:r>
      <w:r w:rsidR="00C32ECA" w:rsidRPr="00C71C56">
        <w:rPr>
          <w:rFonts w:cs="Arial"/>
          <w:b/>
          <w:color w:val="0070C0"/>
          <w:sz w:val="28"/>
          <w:szCs w:val="28"/>
        </w:rPr>
        <w:t>Hlavní c</w:t>
      </w:r>
      <w:r w:rsidRPr="00C71C56">
        <w:rPr>
          <w:rFonts w:cs="Arial"/>
          <w:b/>
          <w:color w:val="0070C0"/>
          <w:sz w:val="28"/>
          <w:szCs w:val="28"/>
        </w:rPr>
        <w:t>íle</w:t>
      </w:r>
      <w:r w:rsidR="00C32ECA" w:rsidRPr="00C71C56">
        <w:rPr>
          <w:rFonts w:cs="Arial"/>
          <w:b/>
          <w:color w:val="0070C0"/>
          <w:sz w:val="28"/>
          <w:szCs w:val="28"/>
        </w:rPr>
        <w:t>,</w:t>
      </w:r>
      <w:r w:rsidRPr="00C71C56">
        <w:rPr>
          <w:rFonts w:cs="Arial"/>
          <w:b/>
          <w:color w:val="0070C0"/>
          <w:sz w:val="28"/>
          <w:szCs w:val="28"/>
        </w:rPr>
        <w:t xml:space="preserve"> účel</w:t>
      </w:r>
      <w:r w:rsidR="00C32ECA" w:rsidRPr="00C71C56">
        <w:rPr>
          <w:rFonts w:cs="Arial"/>
          <w:b/>
          <w:color w:val="0070C0"/>
          <w:sz w:val="28"/>
          <w:szCs w:val="28"/>
        </w:rPr>
        <w:t xml:space="preserve"> a východiska</w:t>
      </w:r>
      <w:r w:rsidRPr="00C71C56">
        <w:rPr>
          <w:rFonts w:cs="Arial"/>
          <w:b/>
          <w:color w:val="0070C0"/>
          <w:sz w:val="28"/>
          <w:szCs w:val="28"/>
        </w:rPr>
        <w:t xml:space="preserve"> hodnocení</w:t>
      </w:r>
    </w:p>
    <w:p w:rsidR="00531488" w:rsidRDefault="00C32ECA" w:rsidP="00E45360">
      <w:pPr>
        <w:jc w:val="both"/>
      </w:pPr>
      <w:r w:rsidRPr="00E45360">
        <w:t>A</w:t>
      </w:r>
      <w:r w:rsidR="007B634B" w:rsidRPr="00E45360">
        <w:t xml:space="preserve">. Cílem je </w:t>
      </w:r>
      <w:r w:rsidR="00531488">
        <w:t xml:space="preserve">především získat informace pro kvalitní řízení </w:t>
      </w:r>
      <w:proofErr w:type="spellStart"/>
      <w:r w:rsidR="00531488">
        <w:t>VaVaI</w:t>
      </w:r>
      <w:proofErr w:type="spellEnd"/>
      <w:r w:rsidR="00531488">
        <w:t xml:space="preserve"> na všech stupních (formativní stránka), podpořit zvýšení kvality a konkurenceschopnosti českého </w:t>
      </w:r>
      <w:proofErr w:type="spellStart"/>
      <w:r w:rsidR="00531488">
        <w:t>VaVaI</w:t>
      </w:r>
      <w:proofErr w:type="spellEnd"/>
      <w:r w:rsidR="00531488">
        <w:t xml:space="preserve"> a zvýšit efektivitu vynakládání veřejných prostředků (</w:t>
      </w:r>
      <w:proofErr w:type="spellStart"/>
      <w:r w:rsidR="00531488">
        <w:t>sumativní</w:t>
      </w:r>
      <w:proofErr w:type="spellEnd"/>
      <w:r w:rsidR="00531488">
        <w:t xml:space="preserve"> stránka).</w:t>
      </w:r>
    </w:p>
    <w:p w:rsidR="00F20692" w:rsidRDefault="006E6092" w:rsidP="00F20692">
      <w:pPr>
        <w:jc w:val="both"/>
      </w:pPr>
      <w:r>
        <w:t>B</w:t>
      </w:r>
      <w:r w:rsidR="00F20692">
        <w:t>.</w:t>
      </w:r>
      <w:r w:rsidR="00F20692">
        <w:tab/>
        <w:t xml:space="preserve">Navrhovaný postup koresponduje se základními strategickými dokumenty platnými aktuálně pro oblast </w:t>
      </w:r>
      <w:proofErr w:type="spellStart"/>
      <w:r w:rsidR="00F20692">
        <w:t>VaVaI</w:t>
      </w:r>
      <w:proofErr w:type="spellEnd"/>
      <w:r w:rsidR="00F20692">
        <w:t xml:space="preserve">: Národní politikou </w:t>
      </w:r>
      <w:proofErr w:type="spellStart"/>
      <w:r w:rsidR="00F20692">
        <w:t>VaVaI</w:t>
      </w:r>
      <w:proofErr w:type="spellEnd"/>
      <w:r w:rsidR="00F20692">
        <w:t xml:space="preserve"> na léta 2016 – 2020, Národním programem reforem ČR pro rok 2016, programovým prohlášením vlády, </w:t>
      </w:r>
      <w:r w:rsidR="002C7363" w:rsidRPr="008F4C27">
        <w:t xml:space="preserve">usneseními vlády č. 1066 </w:t>
      </w:r>
      <w:r w:rsidR="002C7363" w:rsidRPr="008F4C27">
        <w:rPr>
          <w:rFonts w:cs="Arial"/>
        </w:rPr>
        <w:t>a 1067 ze</w:t>
      </w:r>
      <w:r w:rsidR="002C7363" w:rsidRPr="00837104">
        <w:rPr>
          <w:rFonts w:cs="Arial"/>
        </w:rPr>
        <w:t xml:space="preserve"> dne 21. 12. 2015</w:t>
      </w:r>
      <w:r w:rsidR="002C7363">
        <w:rPr>
          <w:rFonts w:cs="Arial"/>
        </w:rPr>
        <w:t>,</w:t>
      </w:r>
      <w:r w:rsidR="002C7363">
        <w:t xml:space="preserve"> </w:t>
      </w:r>
      <w:r w:rsidR="00F20692">
        <w:t xml:space="preserve">Národními prioritami orientovaného výzkumu, experimentálního vývoje a inovací a je v souladu </w:t>
      </w:r>
      <w:r>
        <w:t>s dlouhodobými principy hodnocení výzkumných organizací, které byly přijaty Radou pro výzkum, vývoj a inovace na jejím 263. zasedání v březnu 2011.</w:t>
      </w:r>
      <w:r w:rsidR="00F20692">
        <w:t xml:space="preserve"> Podle opatření 10 Národní politiky je cílovým stavem: „Zavést hodnocení výzkumných organizací, které bude motivovat ke zvyšování kvality výzkumu: V návaznosti na výstupy IPN Metodika a zkušenosti z hodnocení pracovišť AV ČR zavést hodnocení výzkumných organizací, které bude zohledňovat rozdíly mezi výzkumnými organizacemi podle jejich poslání a úlohy v systému </w:t>
      </w:r>
      <w:proofErr w:type="spellStart"/>
      <w:r w:rsidR="00F20692">
        <w:t>VaVaI</w:t>
      </w:r>
      <w:proofErr w:type="spellEnd"/>
      <w:r w:rsidR="00F20692">
        <w:t xml:space="preserve"> a motivovat tyto organizace ke zvyšování kvality výzkumu, zapojení do mezinárodního výzkumu i k realizaci výzkumu s využitím v aplikacích a rozvoji spolupráce s aplikační sférou. </w:t>
      </w:r>
    </w:p>
    <w:p w:rsidR="00F20692" w:rsidRDefault="00F20692" w:rsidP="00F20692">
      <w:pPr>
        <w:jc w:val="both"/>
      </w:pPr>
      <w:r>
        <w:t xml:space="preserve">Z tohoto důvodu bude hodnocení obsahovat kritéria zohledňující různé aspekty výzkumné činnosti (výzkumné prostředí, mezinárodní a národní spolupráce, excelence ve výzkumu, výkonnost výzkumu, </w:t>
      </w:r>
      <w:r>
        <w:lastRenderedPageBreak/>
        <w:t xml:space="preserve">relevance výzkumu pro společnost a jeho dopady). Hodnocení (včetně vazeb na rozdělování institucionální podpory podle jeho výsledků) bude zároveň stimulovat </w:t>
      </w:r>
      <w:r w:rsidR="006E6092">
        <w:t>VO</w:t>
      </w:r>
      <w:r>
        <w:t xml:space="preserve"> ke zlepšení strategického řízení organizací, rozvoji mezinárodní spolupráce a vytváření vazeb s aplikační sférou. Odpovědnost: ÚV ČR – Sekce VVI, RVVI, </w:t>
      </w:r>
      <w:proofErr w:type="spellStart"/>
      <w:r>
        <w:t>spolugesce</w:t>
      </w:r>
      <w:proofErr w:type="spellEnd"/>
      <w:r>
        <w:t>: MŠMT, spolupracují: další správní úřady odpovědné za výzkum a vývoj v oblasti svých působností.“</w:t>
      </w:r>
    </w:p>
    <w:p w:rsidR="00531488" w:rsidRDefault="006E6092" w:rsidP="00E45360">
      <w:pPr>
        <w:jc w:val="both"/>
      </w:pPr>
      <w:r>
        <w:t>C</w:t>
      </w:r>
      <w:r w:rsidR="00531488">
        <w:t xml:space="preserve">. Hodnocení bude zohledňovat rozdílnost poslání VO ve výzkumném systému, hodnotit výstupy, dopady a institucionální výhledy rozvoje VO, brát zřetel na oborová specifika, používat v hodnotícím procesu informované peer </w:t>
      </w:r>
      <w:proofErr w:type="spellStart"/>
      <w:r w:rsidR="00531488">
        <w:t>review</w:t>
      </w:r>
      <w:proofErr w:type="spellEnd"/>
      <w:r w:rsidR="00531488">
        <w:t xml:space="preserve">, poskytovat údaje pro alokaci části veřejných prostředků určených na institucionální rozvoj VO. Návrh vychází ze zkušeností posledního hodnocení ústavů AV ČR, hodnocení </w:t>
      </w:r>
      <w:proofErr w:type="spellStart"/>
      <w:r w:rsidR="00531488">
        <w:t>VaV</w:t>
      </w:r>
      <w:proofErr w:type="spellEnd"/>
      <w:r w:rsidR="00531488">
        <w:t xml:space="preserve"> podle Metodiky 2013+ a z doporučení projektu IPN Metodika. Hlavní zásady navržené metodiky </w:t>
      </w:r>
      <w:r w:rsidR="00E45360">
        <w:t xml:space="preserve">jsou v souladu s Národní politikou výzkumu, vývoje a inovací České republiky na léta 2016-2020 a </w:t>
      </w:r>
      <w:r w:rsidR="00531488">
        <w:t>odpovídají dlouhodobým principům hodnocení výzkumných organizací, které byly přijaty Radou pro výzkum, vývoj a inovace na jejím 263. zasedání v březnu 2011</w:t>
      </w:r>
      <w:r w:rsidR="00E45360">
        <w:t>.</w:t>
      </w:r>
    </w:p>
    <w:p w:rsidR="00832A75" w:rsidRDefault="006E6092" w:rsidP="00832A75">
      <w:pPr>
        <w:spacing w:after="0"/>
        <w:jc w:val="both"/>
      </w:pPr>
      <w:r>
        <w:t>D</w:t>
      </w:r>
      <w:r w:rsidR="00531488">
        <w:t xml:space="preserve">. </w:t>
      </w:r>
      <w:r w:rsidR="00531488" w:rsidRPr="00E45360">
        <w:t>Metodika hodnocení bude jednotným systémem hodnocení diferencovaným do tří vrstev podle úrovně řízení (</w:t>
      </w:r>
      <w:r w:rsidR="00E45360" w:rsidRPr="00E45360">
        <w:t>vláda</w:t>
      </w:r>
      <w:r w:rsidR="00531488" w:rsidRPr="00E45360">
        <w:t>, poskytovatelé, výzkumn</w:t>
      </w:r>
      <w:r w:rsidR="00E45360" w:rsidRPr="00E45360">
        <w:t>é</w:t>
      </w:r>
      <w:r w:rsidR="00531488" w:rsidRPr="00E45360">
        <w:t xml:space="preserve"> organizac</w:t>
      </w:r>
      <w:r w:rsidR="00E45360" w:rsidRPr="00E45360">
        <w:t>e</w:t>
      </w:r>
      <w:r w:rsidR="00531488" w:rsidRPr="00E45360">
        <w:t>)</w:t>
      </w:r>
      <w:r w:rsidR="00E45360" w:rsidRPr="00E45360">
        <w:t xml:space="preserve">. </w:t>
      </w:r>
      <w:r w:rsidR="00832A75">
        <w:t xml:space="preserve">Podle různých úrovní řízení v systému </w:t>
      </w:r>
      <w:proofErr w:type="spellStart"/>
      <w:r w:rsidR="00832A75">
        <w:t>VaVaI</w:t>
      </w:r>
      <w:proofErr w:type="spellEnd"/>
      <w:r w:rsidR="00832A75">
        <w:t xml:space="preserve"> se odvozují i různé potřeby, které by evaluace měla plnit a to s ohledem na zacílení, vstupy, podobu a míru detailu požadovaných výstupů z hodnocení. Rozlišujeme proto následující různé úrovně hodnocení:</w:t>
      </w:r>
    </w:p>
    <w:p w:rsidR="00832A75" w:rsidRDefault="00832A75" w:rsidP="00832A75">
      <w:pPr>
        <w:spacing w:after="0"/>
        <w:jc w:val="both"/>
      </w:pPr>
      <w:r>
        <w:t>I.</w:t>
      </w:r>
      <w:r>
        <w:tab/>
        <w:t>hodnocení pro účely řízení a financování celého systému (centrální úřad (RVVI/Sekce VVI)),</w:t>
      </w:r>
    </w:p>
    <w:p w:rsidR="00832A75" w:rsidRDefault="00832A75" w:rsidP="00832A75">
      <w:pPr>
        <w:spacing w:after="0"/>
        <w:jc w:val="both"/>
      </w:pPr>
      <w:r>
        <w:t>II.</w:t>
      </w:r>
      <w:r>
        <w:tab/>
        <w:t xml:space="preserve">hodnocení na úrovni poskytovatelů,  </w:t>
      </w:r>
    </w:p>
    <w:p w:rsidR="00531488" w:rsidRDefault="00832A75" w:rsidP="00832A75">
      <w:pPr>
        <w:jc w:val="both"/>
      </w:pPr>
      <w:r>
        <w:t>III.</w:t>
      </w:r>
      <w:r>
        <w:tab/>
        <w:t>hodnocení pro potřeby manažerského řízení VO.</w:t>
      </w:r>
    </w:p>
    <w:p w:rsidR="00303A51" w:rsidRDefault="00303A51" w:rsidP="00303A51">
      <w:pPr>
        <w:jc w:val="center"/>
      </w:pPr>
      <w:r w:rsidRPr="00440914">
        <w:rPr>
          <w:rFonts w:ascii="Arial" w:hAnsi="Arial" w:cs="Arial"/>
          <w:noProof/>
        </w:rPr>
        <w:drawing>
          <wp:inline distT="0" distB="0" distL="0" distR="0" wp14:anchorId="0602C34E" wp14:editId="330B38CA">
            <wp:extent cx="4483290" cy="2608575"/>
            <wp:effectExtent l="0" t="0" r="0" b="0"/>
            <wp:docPr id="1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7813" cy="261120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B634B" w:rsidRDefault="006E6092" w:rsidP="004E493D">
      <w:pPr>
        <w:jc w:val="both"/>
      </w:pPr>
      <w:r>
        <w:t>E</w:t>
      </w:r>
      <w:r w:rsidR="004E493D">
        <w:t xml:space="preserve">. </w:t>
      </w:r>
      <w:r w:rsidR="00FB045A" w:rsidRPr="004E493D">
        <w:t xml:space="preserve">Účel hodnocení </w:t>
      </w:r>
      <w:r w:rsidR="004E493D">
        <w:t>bude</w:t>
      </w:r>
      <w:r w:rsidR="00FB045A" w:rsidRPr="004E493D">
        <w:t xml:space="preserve"> diferencován podle úrovně odpovědnosti a </w:t>
      </w:r>
      <w:r w:rsidR="004E493D">
        <w:t>řízení</w:t>
      </w:r>
      <w:r w:rsidR="00FB045A" w:rsidRPr="004E493D">
        <w:t xml:space="preserve"> v systému </w:t>
      </w:r>
      <w:proofErr w:type="spellStart"/>
      <w:r w:rsidR="00FB045A" w:rsidRPr="004E493D">
        <w:t>VaVaI</w:t>
      </w:r>
      <w:proofErr w:type="spellEnd"/>
      <w:r w:rsidR="00FB045A" w:rsidRPr="004E493D">
        <w:t>.</w:t>
      </w:r>
    </w:p>
    <w:p w:rsidR="00CE50DC" w:rsidRDefault="006E6092" w:rsidP="004E493D">
      <w:pPr>
        <w:jc w:val="both"/>
      </w:pPr>
      <w:r>
        <w:t>F</w:t>
      </w:r>
      <w:r w:rsidR="00CE50DC">
        <w:t xml:space="preserve">. Metodika hodnocení bude </w:t>
      </w:r>
      <w:r w:rsidR="00CE50DC" w:rsidRPr="005C38E0">
        <w:t>použív</w:t>
      </w:r>
      <w:r w:rsidR="00CE50DC">
        <w:t>at</w:t>
      </w:r>
      <w:r w:rsidR="00CE50DC" w:rsidRPr="005C38E0">
        <w:t xml:space="preserve"> jednotný rámec pro posouzení typů VO</w:t>
      </w:r>
      <w:r w:rsidR="00F20692">
        <w:t>, který bude zajišťovat</w:t>
      </w:r>
      <w:r w:rsidR="00CE50DC" w:rsidRPr="005C38E0">
        <w:t xml:space="preserve"> srovnatelnost výsledků hodnocení napříč všemi dimenzemi. Hodnocení je rozděleno </w:t>
      </w:r>
      <w:r w:rsidR="00CE50DC" w:rsidRPr="00F20692">
        <w:t xml:space="preserve">do </w:t>
      </w:r>
      <w:r w:rsidR="001F67DE">
        <w:t>čtyř</w:t>
      </w:r>
      <w:r w:rsidR="00CE50DC" w:rsidRPr="00F20692">
        <w:t xml:space="preserve"> hodnoticích kritérií</w:t>
      </w:r>
      <w:r w:rsidR="00F20692">
        <w:t xml:space="preserve">: celková výkonnost VO, </w:t>
      </w:r>
      <w:r w:rsidR="00AF219E">
        <w:t>vědecká excelence</w:t>
      </w:r>
      <w:r>
        <w:t xml:space="preserve">, společenská relevance, </w:t>
      </w:r>
      <w:proofErr w:type="spellStart"/>
      <w:r w:rsidR="001F67DE">
        <w:t>viabilita</w:t>
      </w:r>
      <w:proofErr w:type="spellEnd"/>
      <w:r w:rsidR="001F67DE">
        <w:t xml:space="preserve"> (strategie, </w:t>
      </w:r>
      <w:r>
        <w:t>výzkumné prostředí a potenciál</w:t>
      </w:r>
      <w:r w:rsidR="00AF219E">
        <w:t>,</w:t>
      </w:r>
      <w:r>
        <w:t xml:space="preserve"> postavení v</w:t>
      </w:r>
      <w:r w:rsidR="001F67DE">
        <w:t> národní a mezinárodní</w:t>
      </w:r>
      <w:r>
        <w:t xml:space="preserve"> výzkumné komunitě</w:t>
      </w:r>
      <w:r w:rsidR="001F67DE">
        <w:t>)</w:t>
      </w:r>
      <w:r>
        <w:t>.</w:t>
      </w:r>
      <w:r w:rsidR="00CE50DC">
        <w:t xml:space="preserve"> </w:t>
      </w:r>
    </w:p>
    <w:p w:rsidR="004E493D" w:rsidRDefault="006E6092" w:rsidP="004E493D">
      <w:pPr>
        <w:jc w:val="both"/>
      </w:pPr>
      <w:r>
        <w:lastRenderedPageBreak/>
        <w:t>G</w:t>
      </w:r>
      <w:r w:rsidR="004E493D">
        <w:t xml:space="preserve">. Pro účely hodnocení </w:t>
      </w:r>
      <w:r w:rsidR="00CE50DC">
        <w:t xml:space="preserve">na národní úrovni </w:t>
      </w:r>
      <w:r w:rsidR="004E493D">
        <w:t>budou VO rozděleny do tří základních skupin</w:t>
      </w:r>
      <w:r w:rsidR="00B869FD">
        <w:t xml:space="preserve"> podle svého postavení v systému </w:t>
      </w:r>
      <w:proofErr w:type="spellStart"/>
      <w:r w:rsidR="00B869FD">
        <w:t>VaVaI</w:t>
      </w:r>
      <w:proofErr w:type="spellEnd"/>
      <w:r w:rsidR="00B869FD">
        <w:t xml:space="preserve"> a účelu zřízení</w:t>
      </w:r>
      <w:r w:rsidR="004E493D">
        <w:t>: AV ČR, vysoké školy, rezortní VO.</w:t>
      </w:r>
      <w:r w:rsidR="00B869FD">
        <w:t xml:space="preserve"> Toto rozdělení zároveň refle</w:t>
      </w:r>
      <w:r w:rsidR="001F67DE">
        <w:t>kt</w:t>
      </w:r>
      <w:r w:rsidR="00B869FD">
        <w:t xml:space="preserve">uje jejich </w:t>
      </w:r>
      <w:r w:rsidR="00B869FD" w:rsidRPr="00B869FD">
        <w:t>připravenost</w:t>
      </w:r>
      <w:r w:rsidR="00B869FD">
        <w:t xml:space="preserve"> a připravenost poskytovatelů zavést Metodiku 17+ v kompletní podobě.</w:t>
      </w:r>
    </w:p>
    <w:p w:rsidR="00F20692" w:rsidRPr="004E493D" w:rsidRDefault="006E6092" w:rsidP="004E493D">
      <w:pPr>
        <w:jc w:val="both"/>
      </w:pPr>
      <w:r>
        <w:t>H</w:t>
      </w:r>
      <w:r w:rsidR="00F20692">
        <w:t xml:space="preserve">. Výsledkem hodnocení bude klastrování VO do </w:t>
      </w:r>
      <w:r w:rsidR="001F67DE">
        <w:t>4 - 5</w:t>
      </w:r>
      <w:r w:rsidR="00F20692">
        <w:t xml:space="preserve"> skupin podle kvality.</w:t>
      </w:r>
    </w:p>
    <w:p w:rsidR="002E0A04" w:rsidRDefault="006E6092" w:rsidP="004E493D">
      <w:pPr>
        <w:jc w:val="both"/>
      </w:pPr>
      <w:r>
        <w:t>I</w:t>
      </w:r>
      <w:r w:rsidR="002E0A04" w:rsidRPr="004E493D">
        <w:t xml:space="preserve">. Metodika v souladu se zněním § 5a odst. 2 písm. b) zákona tvoří pouze jeden z podkladů, za kterých vychází RVVI při přípravě návrhu státního rozpočtu na oblast </w:t>
      </w:r>
      <w:proofErr w:type="spellStart"/>
      <w:r w:rsidR="002E0A04" w:rsidRPr="004E493D">
        <w:t>VaVaI</w:t>
      </w:r>
      <w:proofErr w:type="spellEnd"/>
      <w:r w:rsidR="002E0A04" w:rsidRPr="004E493D">
        <w:t>.</w:t>
      </w:r>
      <w:r w:rsidR="00E45360" w:rsidRPr="004E493D">
        <w:t xml:space="preserve"> Vytvoří </w:t>
      </w:r>
      <w:r w:rsidR="003D5B5E">
        <w:t xml:space="preserve">jeden z podkladů </w:t>
      </w:r>
      <w:r w:rsidR="00E45360" w:rsidRPr="004E493D">
        <w:t xml:space="preserve">pro rozhodnutí o efektivním přidělení </w:t>
      </w:r>
      <w:r w:rsidR="004E493D" w:rsidRPr="004E493D">
        <w:t>institucionální podpory na rozvoj výzkumné organizace</w:t>
      </w:r>
      <w:r w:rsidR="00E45360" w:rsidRPr="004E493D">
        <w:t xml:space="preserve"> </w:t>
      </w:r>
      <w:r w:rsidR="004E493D" w:rsidRPr="004E493D">
        <w:t>(</w:t>
      </w:r>
      <w:r w:rsidR="00E45360" w:rsidRPr="004E493D">
        <w:t>RVO</w:t>
      </w:r>
      <w:r w:rsidR="004E493D" w:rsidRPr="004E493D">
        <w:t>)</w:t>
      </w:r>
      <w:r w:rsidR="00E45360" w:rsidRPr="004E493D">
        <w:t>, které bude sloužit jako motivační nástroj pro zkvalitnění činnosti VO</w:t>
      </w:r>
      <w:r w:rsidR="004E493D" w:rsidRPr="004E493D">
        <w:t>.</w:t>
      </w:r>
    </w:p>
    <w:p w:rsidR="004E493D" w:rsidRDefault="006E6092" w:rsidP="004E493D">
      <w:pPr>
        <w:jc w:val="both"/>
      </w:pPr>
      <w:r>
        <w:t>J</w:t>
      </w:r>
      <w:r w:rsidR="004E493D">
        <w:t xml:space="preserve">. </w:t>
      </w:r>
      <w:r w:rsidR="004E493D" w:rsidRPr="004E493D">
        <w:t xml:space="preserve">Systém hodnocení </w:t>
      </w:r>
      <w:r w:rsidR="004E493D">
        <w:t>VO</w:t>
      </w:r>
      <w:r w:rsidR="004E493D" w:rsidRPr="004E493D">
        <w:t xml:space="preserve"> bude budován postupně v následujících třech letech, kdy se bude každoročně zvyšovat jeho komplexnost</w:t>
      </w:r>
      <w:r w:rsidR="004E493D">
        <w:t xml:space="preserve">. V implementačním období bude hodnocení každoroční s výhledem </w:t>
      </w:r>
      <w:r w:rsidR="004E493D" w:rsidRPr="004E493D">
        <w:t>prodloužit periodicitu po roce 2020 na 5 leté období.</w:t>
      </w:r>
    </w:p>
    <w:p w:rsidR="00353E17" w:rsidRDefault="00353E17" w:rsidP="004E493D">
      <w:pPr>
        <w:jc w:val="both"/>
      </w:pPr>
      <w:r>
        <w:t>K. Jazykem hodnocení bude angličtina</w:t>
      </w:r>
      <w:r w:rsidR="003D5B5E">
        <w:t>, v odůvodněných případech čeština</w:t>
      </w:r>
      <w:r>
        <w:t>.</w:t>
      </w:r>
    </w:p>
    <w:p w:rsidR="007B634B" w:rsidRPr="00440914" w:rsidRDefault="007B634B" w:rsidP="007B634B">
      <w:pPr>
        <w:spacing w:after="120" w:line="240" w:lineRule="auto"/>
        <w:jc w:val="both"/>
        <w:rPr>
          <w:rFonts w:ascii="Arial" w:hAnsi="Arial" w:cs="Arial"/>
        </w:rPr>
      </w:pPr>
    </w:p>
    <w:p w:rsidR="007B634B" w:rsidRPr="00EC0E94" w:rsidRDefault="00EC0E94" w:rsidP="007B634B">
      <w:pPr>
        <w:spacing w:after="120" w:line="240" w:lineRule="auto"/>
        <w:jc w:val="both"/>
        <w:rPr>
          <w:rFonts w:cs="Arial"/>
          <w:b/>
          <w:sz w:val="24"/>
          <w:szCs w:val="24"/>
        </w:rPr>
      </w:pPr>
      <w:r w:rsidRPr="00EC0E94">
        <w:rPr>
          <w:rFonts w:cs="Arial"/>
          <w:b/>
          <w:sz w:val="24"/>
          <w:szCs w:val="24"/>
        </w:rPr>
        <w:t>1.1</w:t>
      </w:r>
      <w:r w:rsidR="007B634B" w:rsidRPr="00EC0E94">
        <w:rPr>
          <w:rFonts w:cs="Arial"/>
          <w:b/>
          <w:sz w:val="24"/>
          <w:szCs w:val="24"/>
        </w:rPr>
        <w:tab/>
        <w:t xml:space="preserve">Principy hodnocení </w:t>
      </w:r>
      <w:r w:rsidR="00CE50DC" w:rsidRPr="00EC0E94">
        <w:rPr>
          <w:rFonts w:cs="Arial"/>
          <w:b/>
          <w:sz w:val="24"/>
          <w:szCs w:val="24"/>
        </w:rPr>
        <w:t xml:space="preserve">podle </w:t>
      </w:r>
      <w:r w:rsidR="00C32ECA" w:rsidRPr="00EC0E94">
        <w:rPr>
          <w:rFonts w:cs="Arial"/>
          <w:b/>
          <w:sz w:val="24"/>
          <w:szCs w:val="24"/>
        </w:rPr>
        <w:t xml:space="preserve">Metodiky </w:t>
      </w:r>
      <w:r w:rsidR="007B634B" w:rsidRPr="00EC0E94">
        <w:rPr>
          <w:rFonts w:cs="Arial"/>
          <w:b/>
          <w:sz w:val="24"/>
          <w:szCs w:val="24"/>
        </w:rPr>
        <w:t>17</w:t>
      </w:r>
      <w:r w:rsidR="00C32ECA" w:rsidRPr="00EC0E94">
        <w:rPr>
          <w:rFonts w:cs="Arial"/>
          <w:b/>
          <w:sz w:val="24"/>
          <w:szCs w:val="24"/>
        </w:rPr>
        <w:t>+</w:t>
      </w:r>
      <w:r w:rsidR="007B634B" w:rsidRPr="00EC0E94">
        <w:rPr>
          <w:rFonts w:cs="Arial"/>
          <w:b/>
          <w:sz w:val="24"/>
          <w:szCs w:val="24"/>
        </w:rPr>
        <w:t xml:space="preserve"> </w:t>
      </w:r>
      <w:r w:rsidR="00CE50DC" w:rsidRPr="00EC0E94">
        <w:rPr>
          <w:rFonts w:cs="Arial"/>
          <w:b/>
          <w:sz w:val="24"/>
          <w:szCs w:val="24"/>
        </w:rPr>
        <w:t>v implementační fázi</w:t>
      </w:r>
      <w:r w:rsidR="007B634B" w:rsidRPr="00EC0E94">
        <w:rPr>
          <w:rFonts w:cs="Arial"/>
          <w:b/>
          <w:sz w:val="24"/>
          <w:szCs w:val="24"/>
        </w:rPr>
        <w:t xml:space="preserve"> </w:t>
      </w:r>
    </w:p>
    <w:p w:rsidR="00CE50DC" w:rsidRPr="006E6092" w:rsidRDefault="00CE50DC" w:rsidP="006E6092">
      <w:pPr>
        <w:jc w:val="both"/>
      </w:pPr>
      <w:r w:rsidRPr="006E6092">
        <w:t>A. Přechod na novou metodiku hodnocení odpovídající mezinárodním standardům bude postupný v letech 2017-2019</w:t>
      </w:r>
      <w:r w:rsidR="006E6092">
        <w:t xml:space="preserve"> (implementační fáze)</w:t>
      </w:r>
      <w:r w:rsidRPr="006E6092">
        <w:t>.</w:t>
      </w:r>
      <w:r w:rsidR="00ED16B2" w:rsidRPr="006E6092">
        <w:t xml:space="preserve"> </w:t>
      </w:r>
    </w:p>
    <w:p w:rsidR="00ED16B2" w:rsidRPr="006E6092" w:rsidRDefault="00CE50DC" w:rsidP="006E6092">
      <w:pPr>
        <w:jc w:val="both"/>
      </w:pPr>
      <w:r w:rsidRPr="006E6092">
        <w:t xml:space="preserve">B. Hodnoceny budou výzkumné organizace. </w:t>
      </w:r>
    </w:p>
    <w:p w:rsidR="007B634B" w:rsidRPr="006E6092" w:rsidRDefault="00ED16B2" w:rsidP="006E6092">
      <w:pPr>
        <w:jc w:val="both"/>
      </w:pPr>
      <w:r w:rsidRPr="006E6092">
        <w:t>C</w:t>
      </w:r>
      <w:r w:rsidR="007B634B" w:rsidRPr="006E6092">
        <w:t xml:space="preserve">. </w:t>
      </w:r>
      <w:r w:rsidR="00C54A20" w:rsidRPr="006E6092">
        <w:t xml:space="preserve">Základem </w:t>
      </w:r>
      <w:r w:rsidR="007B634B" w:rsidRPr="006E6092">
        <w:t xml:space="preserve">hodnocení </w:t>
      </w:r>
      <w:r w:rsidR="006E6092" w:rsidRPr="006E6092">
        <w:t xml:space="preserve">v roce 2017 </w:t>
      </w:r>
      <w:r w:rsidR="00B869FD">
        <w:t>bude hodnocení kvality vybraných</w:t>
      </w:r>
      <w:r w:rsidR="007B634B" w:rsidRPr="006E6092">
        <w:t xml:space="preserve"> výsledky </w:t>
      </w:r>
      <w:r w:rsidR="006E6092" w:rsidRPr="006E6092">
        <w:t>VO</w:t>
      </w:r>
      <w:r w:rsidR="00B869FD">
        <w:t>.</w:t>
      </w:r>
      <w:r w:rsidR="007B634B" w:rsidRPr="006E6092">
        <w:t xml:space="preserve"> </w:t>
      </w:r>
      <w:r w:rsidR="00B869FD">
        <w:t>V</w:t>
      </w:r>
      <w:r w:rsidR="007B634B" w:rsidRPr="006E6092">
        <w:t xml:space="preserve"> dalších letech </w:t>
      </w:r>
      <w:r w:rsidR="00667E9A" w:rsidRPr="006E6092">
        <w:t>bud</w:t>
      </w:r>
      <w:r w:rsidR="00B869FD">
        <w:t>e</w:t>
      </w:r>
      <w:r w:rsidR="00667E9A" w:rsidRPr="006E6092">
        <w:t xml:space="preserve"> </w:t>
      </w:r>
      <w:r w:rsidR="00461916">
        <w:t xml:space="preserve">v segmentu VŠ </w:t>
      </w:r>
      <w:r w:rsidR="00B869FD">
        <w:t xml:space="preserve">postupně </w:t>
      </w:r>
      <w:r w:rsidR="00667E9A" w:rsidRPr="006E6092">
        <w:t>přidáván</w:t>
      </w:r>
      <w:r w:rsidR="00B869FD">
        <w:t>o hodnocení dalších</w:t>
      </w:r>
      <w:r w:rsidR="006E6092" w:rsidRPr="006E6092">
        <w:t xml:space="preserve"> aspekt</w:t>
      </w:r>
      <w:r w:rsidR="00B869FD">
        <w:t>ů</w:t>
      </w:r>
      <w:r w:rsidR="006E6092" w:rsidRPr="006E6092">
        <w:t xml:space="preserve"> výzkumné činnosti </w:t>
      </w:r>
      <w:r w:rsidR="00B869FD">
        <w:t xml:space="preserve">VO </w:t>
      </w:r>
      <w:r w:rsidR="006E6092" w:rsidRPr="006E6092">
        <w:t xml:space="preserve">tak, aby v roce </w:t>
      </w:r>
      <w:r w:rsidR="0069740D">
        <w:t>2019/</w:t>
      </w:r>
      <w:r w:rsidR="006E6092" w:rsidRPr="006E6092">
        <w:t>2020 bylo dosaženo cílového stavu.</w:t>
      </w:r>
      <w:r w:rsidR="00832A75">
        <w:t xml:space="preserve"> </w:t>
      </w:r>
    </w:p>
    <w:p w:rsidR="007B634B" w:rsidRPr="00EC0E94" w:rsidRDefault="00EC0E94" w:rsidP="007B634B">
      <w:pPr>
        <w:spacing w:after="120" w:line="240" w:lineRule="auto"/>
        <w:jc w:val="both"/>
        <w:rPr>
          <w:rFonts w:cs="Arial"/>
          <w:b/>
          <w:sz w:val="24"/>
          <w:szCs w:val="24"/>
        </w:rPr>
      </w:pPr>
      <w:r w:rsidRPr="00EC0E94">
        <w:rPr>
          <w:rFonts w:cs="Arial"/>
          <w:b/>
          <w:sz w:val="24"/>
          <w:szCs w:val="24"/>
        </w:rPr>
        <w:t>1.</w:t>
      </w:r>
      <w:r w:rsidR="001F67DE">
        <w:rPr>
          <w:rFonts w:cs="Arial"/>
          <w:b/>
          <w:sz w:val="24"/>
          <w:szCs w:val="24"/>
        </w:rPr>
        <w:t>2</w:t>
      </w:r>
      <w:r w:rsidR="007B634B" w:rsidRPr="00EC0E94">
        <w:rPr>
          <w:rFonts w:cs="Arial"/>
          <w:b/>
          <w:sz w:val="24"/>
          <w:szCs w:val="24"/>
        </w:rPr>
        <w:tab/>
      </w:r>
      <w:r w:rsidR="00C32ECA" w:rsidRPr="00EC0E94">
        <w:rPr>
          <w:rFonts w:cs="Arial"/>
          <w:b/>
          <w:sz w:val="24"/>
          <w:szCs w:val="24"/>
        </w:rPr>
        <w:t>Zajištění podmínek pro hodnocení</w:t>
      </w:r>
    </w:p>
    <w:p w:rsidR="007B634B" w:rsidRDefault="007B634B" w:rsidP="006F0D25">
      <w:pPr>
        <w:jc w:val="both"/>
      </w:pPr>
      <w:r w:rsidRPr="006F0D25">
        <w:t xml:space="preserve">A. Na </w:t>
      </w:r>
      <w:r w:rsidR="004403D4" w:rsidRPr="006F0D25">
        <w:t xml:space="preserve">národní úrovni řízení systému </w:t>
      </w:r>
      <w:proofErr w:type="spellStart"/>
      <w:r w:rsidR="004403D4" w:rsidRPr="006F0D25">
        <w:t>VaVaI</w:t>
      </w:r>
      <w:proofErr w:type="spellEnd"/>
      <w:r w:rsidR="004403D4" w:rsidRPr="006F0D25">
        <w:t xml:space="preserve"> </w:t>
      </w:r>
      <w:r w:rsidRPr="006F0D25">
        <w:t xml:space="preserve">bude hodnocení </w:t>
      </w:r>
      <w:r w:rsidR="004403D4" w:rsidRPr="006F0D25">
        <w:t>zajišťovat</w:t>
      </w:r>
      <w:r w:rsidRPr="006F0D25">
        <w:t xml:space="preserve"> ústřední orgán</w:t>
      </w:r>
      <w:r w:rsidR="006F0D25" w:rsidRPr="006F0D25">
        <w:t xml:space="preserve"> </w:t>
      </w:r>
      <w:r w:rsidR="006B011B" w:rsidRPr="006F0D25">
        <w:t>ve spolupráci s</w:t>
      </w:r>
      <w:r w:rsidR="00667E9A" w:rsidRPr="006F0D25">
        <w:t> poskytovateli</w:t>
      </w:r>
      <w:r w:rsidRPr="006F0D25">
        <w:t xml:space="preserve">. </w:t>
      </w:r>
    </w:p>
    <w:p w:rsidR="007B634B" w:rsidRDefault="007B634B" w:rsidP="006F0D25">
      <w:pPr>
        <w:jc w:val="both"/>
      </w:pPr>
      <w:r w:rsidRPr="006F0D25">
        <w:t xml:space="preserve">B. </w:t>
      </w:r>
      <w:r w:rsidR="00CE3275" w:rsidRPr="006F0D25">
        <w:t>S nárůstem komplexity hodnocení a tedy i úkolů s ním spojených, vznikne v</w:t>
      </w:r>
      <w:r w:rsidRPr="006F0D25">
        <w:t> rámci Sekce VVI nejdříve oddělení,</w:t>
      </w:r>
      <w:r w:rsidR="00CE3275" w:rsidRPr="006F0D25">
        <w:t xml:space="preserve"> které bude</w:t>
      </w:r>
      <w:r w:rsidRPr="006F0D25">
        <w:t xml:space="preserve"> v následujících letech přebud</w:t>
      </w:r>
      <w:r w:rsidR="00CE3275" w:rsidRPr="006F0D25">
        <w:t>ováno</w:t>
      </w:r>
      <w:r w:rsidRPr="006F0D25">
        <w:t xml:space="preserve"> na samostatný odbor. Tento orgán Sekce VVI bude mít také za úkol na centrální úrovni zajišťovat metodické řízení </w:t>
      </w:r>
      <w:r w:rsidR="00D2595F" w:rsidRPr="006F0D25">
        <w:br/>
      </w:r>
      <w:r w:rsidRPr="006F0D25">
        <w:t>pro všechny úrovně hodnocení.</w:t>
      </w:r>
    </w:p>
    <w:p w:rsidR="00F660C5" w:rsidRPr="006F0D25" w:rsidRDefault="00F660C5" w:rsidP="00F660C5">
      <w:pPr>
        <w:jc w:val="both"/>
      </w:pPr>
      <w:r>
        <w:t xml:space="preserve">C. Finanční zajištění. </w:t>
      </w:r>
      <w:r w:rsidRPr="00F660C5">
        <w:t>V rozpočtu Sekce VVI jsou příslušné prostředky alokovány ve střednědobém výhledu až do roku 2019 (viz usnesení vlády č. 477 ze dne 30. 5. 2016).</w:t>
      </w:r>
    </w:p>
    <w:p w:rsidR="004403D4" w:rsidRPr="00440914" w:rsidRDefault="004403D4" w:rsidP="004403D4">
      <w:pPr>
        <w:spacing w:after="120" w:line="240" w:lineRule="auto"/>
        <w:jc w:val="both"/>
        <w:rPr>
          <w:rFonts w:ascii="Arial" w:hAnsi="Arial" w:cs="Arial"/>
        </w:rPr>
      </w:pPr>
    </w:p>
    <w:p w:rsidR="004403D4" w:rsidRPr="00EC0E94" w:rsidRDefault="00EC0E94" w:rsidP="004403D4">
      <w:pPr>
        <w:spacing w:after="120" w:line="240" w:lineRule="auto"/>
        <w:jc w:val="both"/>
        <w:rPr>
          <w:rFonts w:cs="Arial"/>
          <w:b/>
          <w:sz w:val="24"/>
          <w:szCs w:val="24"/>
        </w:rPr>
      </w:pPr>
      <w:r w:rsidRPr="00EC0E94">
        <w:rPr>
          <w:rFonts w:cs="Arial"/>
          <w:b/>
          <w:sz w:val="24"/>
          <w:szCs w:val="24"/>
        </w:rPr>
        <w:t>1.4</w:t>
      </w:r>
      <w:r w:rsidR="004403D4" w:rsidRPr="00EC0E94">
        <w:rPr>
          <w:rFonts w:cs="Arial"/>
          <w:b/>
          <w:sz w:val="24"/>
          <w:szCs w:val="24"/>
        </w:rPr>
        <w:tab/>
        <w:t xml:space="preserve">Harmonogram </w:t>
      </w:r>
    </w:p>
    <w:p w:rsidR="004403D4" w:rsidRPr="006F0D25" w:rsidRDefault="00832A75" w:rsidP="006F0D25">
      <w:pPr>
        <w:jc w:val="both"/>
      </w:pPr>
      <w:r>
        <w:t>č</w:t>
      </w:r>
      <w:r w:rsidR="004403D4" w:rsidRPr="006F0D25">
        <w:t xml:space="preserve">ervenec – září 2016: tvorba a projednání nové Metodiky 17+ s dotčenými aktéry. </w:t>
      </w:r>
    </w:p>
    <w:p w:rsidR="004403D4" w:rsidRPr="006F0D25" w:rsidRDefault="00832A75" w:rsidP="006F0D25">
      <w:pPr>
        <w:jc w:val="both"/>
      </w:pPr>
      <w:r>
        <w:t>ř</w:t>
      </w:r>
      <w:r w:rsidR="004403D4" w:rsidRPr="006F0D25">
        <w:t>íjen 2016: schválení nové Metodiky 17+ RVVI.</w:t>
      </w:r>
    </w:p>
    <w:p w:rsidR="00832A75" w:rsidRDefault="00832A75" w:rsidP="00832A75">
      <w:pPr>
        <w:jc w:val="both"/>
      </w:pPr>
      <w:r>
        <w:t>listopad 2016</w:t>
      </w:r>
      <w:r>
        <w:tab/>
        <w:t>mezirezortní připomínkové řízení</w:t>
      </w:r>
    </w:p>
    <w:p w:rsidR="00832A75" w:rsidRDefault="00832A75" w:rsidP="00832A75">
      <w:pPr>
        <w:jc w:val="both"/>
      </w:pPr>
      <w:r>
        <w:lastRenderedPageBreak/>
        <w:t>prosinec 2016</w:t>
      </w:r>
      <w:r>
        <w:tab/>
        <w:t>schválení vládou</w:t>
      </w:r>
    </w:p>
    <w:p w:rsidR="0069740D" w:rsidRDefault="00832A75" w:rsidP="00832A75">
      <w:pPr>
        <w:jc w:val="both"/>
      </w:pPr>
      <w:r>
        <w:t>2017</w:t>
      </w:r>
      <w:r>
        <w:tab/>
        <w:t>realizace prvního hodnocení podle Metodiky 17+</w:t>
      </w:r>
      <w:r w:rsidR="004403D4" w:rsidRPr="006F0D25">
        <w:t xml:space="preserve"> </w:t>
      </w:r>
    </w:p>
    <w:p w:rsidR="00EC0E94" w:rsidRPr="00C71C56" w:rsidRDefault="00EC0E94" w:rsidP="004857E9">
      <w:pPr>
        <w:rPr>
          <w:rFonts w:cs="Arial"/>
          <w:b/>
          <w:color w:val="0070C0"/>
          <w:sz w:val="28"/>
          <w:szCs w:val="28"/>
        </w:rPr>
      </w:pPr>
      <w:r w:rsidRPr="00C71C56">
        <w:rPr>
          <w:rFonts w:cs="Arial"/>
          <w:b/>
          <w:color w:val="0070C0"/>
          <w:sz w:val="28"/>
          <w:szCs w:val="28"/>
        </w:rPr>
        <w:t>2.</w:t>
      </w:r>
      <w:r w:rsidRPr="00C71C56">
        <w:rPr>
          <w:rFonts w:cs="Arial"/>
          <w:b/>
          <w:color w:val="0070C0"/>
          <w:sz w:val="28"/>
          <w:szCs w:val="28"/>
        </w:rPr>
        <w:tab/>
      </w:r>
      <w:r w:rsidR="00B81244" w:rsidRPr="00C71C56">
        <w:rPr>
          <w:rFonts w:cs="Arial"/>
          <w:b/>
          <w:color w:val="0070C0"/>
          <w:sz w:val="28"/>
          <w:szCs w:val="28"/>
        </w:rPr>
        <w:t>Hodnocení v implementačním období</w:t>
      </w:r>
      <w:r w:rsidRPr="00C71C56">
        <w:rPr>
          <w:rFonts w:cs="Arial"/>
          <w:b/>
          <w:color w:val="0070C0"/>
          <w:sz w:val="28"/>
          <w:szCs w:val="28"/>
        </w:rPr>
        <w:t xml:space="preserve"> 2017</w:t>
      </w:r>
      <w:r w:rsidR="00B81244" w:rsidRPr="00C71C56">
        <w:rPr>
          <w:rFonts w:cs="Arial"/>
          <w:b/>
          <w:color w:val="0070C0"/>
          <w:sz w:val="28"/>
          <w:szCs w:val="28"/>
        </w:rPr>
        <w:t>-1</w:t>
      </w:r>
      <w:r w:rsidRPr="00C71C56">
        <w:rPr>
          <w:rFonts w:cs="Arial"/>
          <w:b/>
          <w:color w:val="0070C0"/>
          <w:sz w:val="28"/>
          <w:szCs w:val="28"/>
        </w:rPr>
        <w:t>9</w:t>
      </w:r>
    </w:p>
    <w:p w:rsidR="009A1970" w:rsidRPr="009A1970" w:rsidRDefault="009A1970" w:rsidP="004857E9">
      <w:pPr>
        <w:rPr>
          <w:rFonts w:cs="Arial"/>
        </w:rPr>
      </w:pPr>
      <w:r w:rsidRPr="009A1970">
        <w:rPr>
          <w:rFonts w:cs="Arial"/>
          <w:b/>
          <w:sz w:val="24"/>
          <w:szCs w:val="24"/>
        </w:rPr>
        <w:t>Hodnocené výsledky a výstupy</w:t>
      </w:r>
      <w:r>
        <w:rPr>
          <w:rFonts w:cs="Arial"/>
          <w:b/>
          <w:sz w:val="24"/>
          <w:szCs w:val="24"/>
        </w:rPr>
        <w:t xml:space="preserve">. </w:t>
      </w:r>
      <w:r w:rsidRPr="009A1970">
        <w:rPr>
          <w:rFonts w:cs="Arial"/>
        </w:rPr>
        <w:t>Do hodnocení v daném roce budou zařazeny výsledky a výstupy podle níže uvedené tabulky, jejichž rok uplatnění je v intervalu příslušných hodnocených let.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3070"/>
        <w:gridCol w:w="3070"/>
        <w:gridCol w:w="3070"/>
      </w:tblGrid>
      <w:tr w:rsidR="009A1970" w:rsidTr="00B26BCD">
        <w:tc>
          <w:tcPr>
            <w:tcW w:w="3070" w:type="dxa"/>
          </w:tcPr>
          <w:p w:rsidR="009A1970" w:rsidRPr="009A1970" w:rsidRDefault="009A1970" w:rsidP="009A1970">
            <w:pPr>
              <w:jc w:val="center"/>
              <w:rPr>
                <w:rFonts w:cs="Arial"/>
              </w:rPr>
            </w:pPr>
            <w:r w:rsidRPr="009A1970">
              <w:rPr>
                <w:rFonts w:cs="Arial"/>
              </w:rPr>
              <w:t>Hodnocení v roce</w:t>
            </w:r>
          </w:p>
        </w:tc>
        <w:tc>
          <w:tcPr>
            <w:tcW w:w="6140" w:type="dxa"/>
            <w:gridSpan w:val="2"/>
          </w:tcPr>
          <w:p w:rsidR="009A1970" w:rsidRPr="009A1970" w:rsidRDefault="009A1970" w:rsidP="009A1970">
            <w:pPr>
              <w:jc w:val="center"/>
              <w:rPr>
                <w:rFonts w:cs="Arial"/>
              </w:rPr>
            </w:pPr>
            <w:r w:rsidRPr="009A1970">
              <w:rPr>
                <w:rFonts w:cs="Arial"/>
              </w:rPr>
              <w:t>Rok uplatnění výsledku</w:t>
            </w:r>
          </w:p>
        </w:tc>
      </w:tr>
      <w:tr w:rsidR="009A1970" w:rsidTr="009A1970">
        <w:tc>
          <w:tcPr>
            <w:tcW w:w="3070" w:type="dxa"/>
          </w:tcPr>
          <w:p w:rsidR="009A1970" w:rsidRPr="009A1970" w:rsidRDefault="009A1970" w:rsidP="009A1970">
            <w:pPr>
              <w:jc w:val="center"/>
              <w:rPr>
                <w:rFonts w:cs="Arial"/>
              </w:rPr>
            </w:pPr>
            <w:r w:rsidRPr="009A1970">
              <w:rPr>
                <w:rFonts w:cs="Arial"/>
              </w:rPr>
              <w:t>2017</w:t>
            </w:r>
          </w:p>
        </w:tc>
        <w:tc>
          <w:tcPr>
            <w:tcW w:w="3070" w:type="dxa"/>
          </w:tcPr>
          <w:p w:rsidR="009A1970" w:rsidRPr="009A1970" w:rsidRDefault="009A1970" w:rsidP="009A1970">
            <w:pPr>
              <w:jc w:val="center"/>
              <w:rPr>
                <w:rFonts w:cs="Arial"/>
              </w:rPr>
            </w:pPr>
            <w:r w:rsidRPr="009A1970">
              <w:rPr>
                <w:rFonts w:cs="Arial"/>
              </w:rPr>
              <w:t>od 1.1.2012</w:t>
            </w:r>
          </w:p>
        </w:tc>
        <w:tc>
          <w:tcPr>
            <w:tcW w:w="3070" w:type="dxa"/>
          </w:tcPr>
          <w:p w:rsidR="009A1970" w:rsidRPr="009A1970" w:rsidRDefault="009A1970" w:rsidP="009A1970">
            <w:pPr>
              <w:jc w:val="center"/>
              <w:rPr>
                <w:rFonts w:cs="Arial"/>
              </w:rPr>
            </w:pPr>
            <w:r w:rsidRPr="009A1970">
              <w:rPr>
                <w:rFonts w:cs="Arial"/>
              </w:rPr>
              <w:t>do 31.12.2016</w:t>
            </w:r>
          </w:p>
        </w:tc>
      </w:tr>
      <w:tr w:rsidR="009A1970" w:rsidTr="009A1970">
        <w:tc>
          <w:tcPr>
            <w:tcW w:w="3070" w:type="dxa"/>
          </w:tcPr>
          <w:p w:rsidR="009A1970" w:rsidRPr="009A1970" w:rsidRDefault="009A1970" w:rsidP="009A1970">
            <w:pPr>
              <w:jc w:val="center"/>
              <w:rPr>
                <w:rFonts w:cs="Arial"/>
              </w:rPr>
            </w:pPr>
            <w:r w:rsidRPr="009A1970">
              <w:rPr>
                <w:rFonts w:cs="Arial"/>
              </w:rPr>
              <w:t>2018</w:t>
            </w:r>
          </w:p>
        </w:tc>
        <w:tc>
          <w:tcPr>
            <w:tcW w:w="3070" w:type="dxa"/>
          </w:tcPr>
          <w:p w:rsidR="009A1970" w:rsidRPr="009A1970" w:rsidRDefault="009A1970" w:rsidP="001F67DE">
            <w:pPr>
              <w:jc w:val="center"/>
              <w:rPr>
                <w:rFonts w:cs="Arial"/>
              </w:rPr>
            </w:pPr>
            <w:r w:rsidRPr="009A1970">
              <w:rPr>
                <w:rFonts w:cs="Arial"/>
              </w:rPr>
              <w:t>od 1.1.201</w:t>
            </w:r>
            <w:r w:rsidR="001F67DE">
              <w:rPr>
                <w:rFonts w:cs="Arial"/>
              </w:rPr>
              <w:t>3</w:t>
            </w:r>
          </w:p>
        </w:tc>
        <w:tc>
          <w:tcPr>
            <w:tcW w:w="3070" w:type="dxa"/>
          </w:tcPr>
          <w:p w:rsidR="009A1970" w:rsidRPr="009A1970" w:rsidRDefault="009A1970" w:rsidP="009A1970">
            <w:pPr>
              <w:jc w:val="center"/>
              <w:rPr>
                <w:rFonts w:cs="Arial"/>
              </w:rPr>
            </w:pPr>
            <w:r w:rsidRPr="009A1970">
              <w:rPr>
                <w:rFonts w:cs="Arial"/>
              </w:rPr>
              <w:t>do 31.12.2017</w:t>
            </w:r>
          </w:p>
        </w:tc>
      </w:tr>
      <w:tr w:rsidR="009A1970" w:rsidTr="009A1970">
        <w:tc>
          <w:tcPr>
            <w:tcW w:w="3070" w:type="dxa"/>
          </w:tcPr>
          <w:p w:rsidR="009A1970" w:rsidRPr="009A1970" w:rsidRDefault="009A1970" w:rsidP="009A1970">
            <w:pPr>
              <w:jc w:val="center"/>
              <w:rPr>
                <w:rFonts w:cs="Arial"/>
              </w:rPr>
            </w:pPr>
            <w:r w:rsidRPr="009A1970">
              <w:rPr>
                <w:rFonts w:cs="Arial"/>
              </w:rPr>
              <w:t>2019</w:t>
            </w:r>
          </w:p>
        </w:tc>
        <w:tc>
          <w:tcPr>
            <w:tcW w:w="3070" w:type="dxa"/>
          </w:tcPr>
          <w:p w:rsidR="009A1970" w:rsidRPr="009A1970" w:rsidRDefault="009A1970" w:rsidP="001F67DE">
            <w:pPr>
              <w:jc w:val="center"/>
              <w:rPr>
                <w:rFonts w:cs="Arial"/>
              </w:rPr>
            </w:pPr>
            <w:r w:rsidRPr="009A1970">
              <w:rPr>
                <w:rFonts w:cs="Arial"/>
              </w:rPr>
              <w:t>od 1.1.201</w:t>
            </w:r>
            <w:r w:rsidR="001F67DE">
              <w:rPr>
                <w:rFonts w:cs="Arial"/>
              </w:rPr>
              <w:t>4</w:t>
            </w:r>
          </w:p>
        </w:tc>
        <w:tc>
          <w:tcPr>
            <w:tcW w:w="3070" w:type="dxa"/>
          </w:tcPr>
          <w:p w:rsidR="009A1970" w:rsidRPr="009A1970" w:rsidRDefault="009A1970" w:rsidP="009A1970">
            <w:pPr>
              <w:jc w:val="center"/>
              <w:rPr>
                <w:rFonts w:cs="Arial"/>
              </w:rPr>
            </w:pPr>
            <w:r w:rsidRPr="009A1970">
              <w:rPr>
                <w:rFonts w:cs="Arial"/>
              </w:rPr>
              <w:t>do 31.12.2018</w:t>
            </w:r>
          </w:p>
        </w:tc>
      </w:tr>
    </w:tbl>
    <w:p w:rsidR="009A1970" w:rsidRDefault="009A1970" w:rsidP="004857E9">
      <w:pPr>
        <w:rPr>
          <w:rFonts w:cs="Arial"/>
          <w:b/>
          <w:sz w:val="24"/>
          <w:szCs w:val="24"/>
        </w:rPr>
      </w:pPr>
    </w:p>
    <w:p w:rsidR="009A1970" w:rsidRPr="009A1970" w:rsidRDefault="009A1970" w:rsidP="004857E9">
      <w:pPr>
        <w:rPr>
          <w:rFonts w:cs="Arial"/>
          <w:b/>
          <w:sz w:val="24"/>
          <w:szCs w:val="24"/>
        </w:rPr>
      </w:pPr>
      <w:r w:rsidRPr="009A1970">
        <w:rPr>
          <w:rFonts w:cs="Arial"/>
          <w:b/>
          <w:sz w:val="24"/>
          <w:szCs w:val="24"/>
        </w:rPr>
        <w:t>Dodatečné dodání výsledku.</w:t>
      </w:r>
      <w:r w:rsidR="00353E17">
        <w:rPr>
          <w:rFonts w:cs="Arial"/>
          <w:b/>
          <w:sz w:val="24"/>
          <w:szCs w:val="24"/>
        </w:rPr>
        <w:t xml:space="preserve"> </w:t>
      </w:r>
      <w:r w:rsidR="00353E17">
        <w:rPr>
          <w:sz w:val="23"/>
          <w:szCs w:val="23"/>
        </w:rPr>
        <w:t>Do RIV může být dodatečně předán výsledek i s nižším rokem uplatnění než je rok aktuálního sběru údajů.</w:t>
      </w:r>
    </w:p>
    <w:p w:rsidR="009A27CA" w:rsidRDefault="00353E17" w:rsidP="00E261D8">
      <w:pPr>
        <w:spacing w:after="0" w:line="240" w:lineRule="auto"/>
        <w:jc w:val="both"/>
        <w:rPr>
          <w:rFonts w:cs="Arial"/>
          <w:b/>
          <w:sz w:val="24"/>
          <w:szCs w:val="24"/>
        </w:rPr>
      </w:pPr>
      <w:r w:rsidRPr="00353E17">
        <w:rPr>
          <w:rFonts w:cs="Arial"/>
          <w:b/>
          <w:sz w:val="24"/>
          <w:szCs w:val="24"/>
        </w:rPr>
        <w:t xml:space="preserve">2.1 Hodnocení </w:t>
      </w:r>
      <w:r w:rsidR="0063266A">
        <w:rPr>
          <w:rFonts w:cs="Arial"/>
          <w:b/>
          <w:sz w:val="24"/>
          <w:szCs w:val="24"/>
        </w:rPr>
        <w:t xml:space="preserve">výzkumných organizací </w:t>
      </w:r>
      <w:r w:rsidRPr="00353E17">
        <w:rPr>
          <w:rFonts w:cs="Arial"/>
          <w:b/>
          <w:sz w:val="24"/>
          <w:szCs w:val="24"/>
        </w:rPr>
        <w:t>v roce 2017</w:t>
      </w:r>
    </w:p>
    <w:p w:rsidR="00353E17" w:rsidRDefault="00353E17" w:rsidP="00E261D8">
      <w:pPr>
        <w:spacing w:after="0" w:line="240" w:lineRule="auto"/>
        <w:jc w:val="both"/>
        <w:rPr>
          <w:rFonts w:cs="Arial"/>
          <w:b/>
          <w:sz w:val="24"/>
          <w:szCs w:val="24"/>
        </w:rPr>
      </w:pPr>
    </w:p>
    <w:p w:rsidR="0012406F" w:rsidRPr="0012406F" w:rsidRDefault="0012406F" w:rsidP="00E261D8">
      <w:pPr>
        <w:spacing w:after="0" w:line="240" w:lineRule="auto"/>
        <w:jc w:val="both"/>
        <w:rPr>
          <w:rFonts w:cs="Arial"/>
          <w:b/>
        </w:rPr>
      </w:pPr>
      <w:r w:rsidRPr="0012406F">
        <w:rPr>
          <w:rFonts w:cs="Arial"/>
          <w:b/>
        </w:rPr>
        <w:t>Náležitost přihlášky k hodnocení</w:t>
      </w:r>
    </w:p>
    <w:p w:rsidR="0012406F" w:rsidRDefault="00780976" w:rsidP="00E261D8">
      <w:pPr>
        <w:spacing w:after="0" w:line="240" w:lineRule="auto"/>
        <w:jc w:val="both"/>
        <w:rPr>
          <w:rFonts w:cs="Arial"/>
        </w:rPr>
      </w:pPr>
      <w:r>
        <w:rPr>
          <w:rFonts w:cs="Arial"/>
        </w:rPr>
        <w:t>Přihláška se skládá z následujících částí:</w:t>
      </w:r>
    </w:p>
    <w:p w:rsidR="00780976" w:rsidRDefault="00780976" w:rsidP="00E261D8">
      <w:pPr>
        <w:spacing w:after="0" w:line="240" w:lineRule="auto"/>
        <w:jc w:val="both"/>
        <w:rPr>
          <w:rFonts w:cs="Arial"/>
        </w:rPr>
      </w:pPr>
      <w:r>
        <w:rPr>
          <w:rFonts w:cs="Arial"/>
        </w:rPr>
        <w:t>Část 1: obecné údaje o výzkumné organizaci</w:t>
      </w:r>
    </w:p>
    <w:p w:rsidR="00780976" w:rsidRDefault="00780976" w:rsidP="00E261D8">
      <w:pPr>
        <w:spacing w:after="0" w:line="240" w:lineRule="auto"/>
        <w:jc w:val="both"/>
        <w:rPr>
          <w:rFonts w:cs="Arial"/>
        </w:rPr>
      </w:pPr>
      <w:r>
        <w:rPr>
          <w:rFonts w:cs="Arial"/>
        </w:rPr>
        <w:t>Část 2: výsledky a výstupy přihlašované do hodnocení v jednotlivých kategoriích</w:t>
      </w:r>
    </w:p>
    <w:p w:rsidR="00780976" w:rsidRDefault="00780976" w:rsidP="00E261D8">
      <w:pPr>
        <w:spacing w:after="0" w:line="240" w:lineRule="auto"/>
        <w:jc w:val="both"/>
        <w:rPr>
          <w:rFonts w:cs="Arial"/>
        </w:rPr>
      </w:pPr>
    </w:p>
    <w:p w:rsidR="00780976" w:rsidRPr="0012406F" w:rsidRDefault="00780976" w:rsidP="00780976">
      <w:pPr>
        <w:spacing w:after="0" w:line="240" w:lineRule="auto"/>
        <w:jc w:val="both"/>
        <w:rPr>
          <w:rFonts w:cs="Arial"/>
          <w:b/>
        </w:rPr>
      </w:pPr>
      <w:r w:rsidRPr="0012406F">
        <w:rPr>
          <w:rFonts w:cs="Arial"/>
          <w:b/>
        </w:rPr>
        <w:t xml:space="preserve">Náležitost </w:t>
      </w:r>
      <w:r>
        <w:rPr>
          <w:rFonts w:cs="Arial"/>
          <w:b/>
        </w:rPr>
        <w:t xml:space="preserve">obecné části </w:t>
      </w:r>
      <w:r w:rsidRPr="0012406F">
        <w:rPr>
          <w:rFonts w:cs="Arial"/>
          <w:b/>
        </w:rPr>
        <w:t>přihlášky</w:t>
      </w:r>
    </w:p>
    <w:p w:rsidR="00780976" w:rsidRDefault="00780976" w:rsidP="00E261D8">
      <w:pPr>
        <w:spacing w:after="0" w:line="240" w:lineRule="auto"/>
        <w:jc w:val="both"/>
        <w:rPr>
          <w:rFonts w:cs="Arial"/>
        </w:rPr>
      </w:pPr>
      <w:r>
        <w:rPr>
          <w:rFonts w:cs="Arial"/>
        </w:rPr>
        <w:t>Název VO, právní statut, účel zřízení</w:t>
      </w:r>
    </w:p>
    <w:p w:rsidR="00780976" w:rsidRDefault="00780976" w:rsidP="00E261D8">
      <w:pPr>
        <w:spacing w:after="0" w:line="240" w:lineRule="auto"/>
        <w:jc w:val="both"/>
        <w:rPr>
          <w:rFonts w:cs="Arial"/>
        </w:rPr>
      </w:pPr>
      <w:r>
        <w:rPr>
          <w:rFonts w:cs="Arial"/>
        </w:rPr>
        <w:t>Organizační schéma VO</w:t>
      </w:r>
    </w:p>
    <w:p w:rsidR="00B26BCD" w:rsidRDefault="00780976" w:rsidP="00E261D8">
      <w:pPr>
        <w:spacing w:after="0" w:line="240" w:lineRule="auto"/>
        <w:jc w:val="both"/>
        <w:rPr>
          <w:rFonts w:cs="Arial"/>
        </w:rPr>
      </w:pPr>
      <w:r>
        <w:rPr>
          <w:rFonts w:cs="Arial"/>
        </w:rPr>
        <w:t xml:space="preserve">Základní struktura </w:t>
      </w:r>
      <w:r w:rsidR="00B26BCD">
        <w:rPr>
          <w:rFonts w:cs="Arial"/>
        </w:rPr>
        <w:t xml:space="preserve">nákladů a výnosů v jednotlivých letech hodnoceného období: </w:t>
      </w:r>
    </w:p>
    <w:p w:rsidR="00B26BCD" w:rsidRPr="00461916" w:rsidRDefault="00B26BCD" w:rsidP="004D0003">
      <w:pPr>
        <w:pStyle w:val="Odstavecseseznamem"/>
        <w:numPr>
          <w:ilvl w:val="0"/>
          <w:numId w:val="46"/>
        </w:numPr>
        <w:spacing w:after="0" w:line="240" w:lineRule="auto"/>
        <w:ind w:left="284" w:hanging="284"/>
        <w:jc w:val="both"/>
        <w:rPr>
          <w:rFonts w:cs="Arial"/>
        </w:rPr>
      </w:pPr>
      <w:r>
        <w:t xml:space="preserve">všechny grantové a programové projekty podporované z veřejných prostředků z národních zdrojů, zdrojů EU a jiných zahraničních zdrojů v hodnoceném období, jichž je pracoviště příjemcem nebo dalším příjemcem, resp. </w:t>
      </w:r>
      <w:proofErr w:type="spellStart"/>
      <w:r>
        <w:t>spolupříjemcem</w:t>
      </w:r>
      <w:proofErr w:type="spellEnd"/>
      <w:r>
        <w:t xml:space="preserve"> (název, poskytovatel, období řešení, celková účelová podpora na projekt pro pracoviště v hodnoceném období v tis. Kč). </w:t>
      </w:r>
      <w:r w:rsidR="00373781">
        <w:t>a</w:t>
      </w:r>
      <w:r>
        <w:t xml:space="preserve">plikovaný výzkum a spolupráce s aplikační sférou, smluvní výzkum (název zakázky, objednatel, období, výnosy v tis. Kč), </w:t>
      </w:r>
      <w:proofErr w:type="spellStart"/>
      <w:r>
        <w:t>kolaborativní</w:t>
      </w:r>
      <w:proofErr w:type="spellEnd"/>
      <w:r>
        <w:t xml:space="preserve"> výzkum a transfer technologií (výnosy v tis. Kč z prodeje patentů a licenčních smluv).</w:t>
      </w:r>
    </w:p>
    <w:p w:rsidR="00B26BCD" w:rsidRDefault="00B26BCD" w:rsidP="00B26BCD">
      <w:pPr>
        <w:spacing w:after="0" w:line="240" w:lineRule="auto"/>
        <w:jc w:val="both"/>
        <w:rPr>
          <w:rFonts w:cs="Arial"/>
        </w:rPr>
      </w:pPr>
      <w:r>
        <w:rPr>
          <w:rFonts w:cs="Arial"/>
        </w:rPr>
        <w:t xml:space="preserve">Lidské zdroje </w:t>
      </w:r>
      <w:r w:rsidR="00373781">
        <w:rPr>
          <w:rFonts w:cs="Arial"/>
        </w:rPr>
        <w:t xml:space="preserve">v jednotlivých hodnocených letech a v současnosti </w:t>
      </w:r>
      <w:r>
        <w:rPr>
          <w:rFonts w:cs="Arial"/>
        </w:rPr>
        <w:t xml:space="preserve">v tabelární formě: výzkumníci, post-doktorandi, PhD studenti, administrativní a techničtí pracovníci, </w:t>
      </w:r>
      <w:r w:rsidR="00373781">
        <w:rPr>
          <w:rFonts w:cs="Arial"/>
        </w:rPr>
        <w:t>celkem.</w:t>
      </w:r>
    </w:p>
    <w:p w:rsidR="00154F06" w:rsidRDefault="00154F06" w:rsidP="00B26BCD">
      <w:pPr>
        <w:spacing w:after="0" w:line="240" w:lineRule="auto"/>
        <w:jc w:val="both"/>
        <w:rPr>
          <w:rFonts w:cs="Arial"/>
        </w:rPr>
      </w:pPr>
      <w:r>
        <w:rPr>
          <w:rFonts w:cs="Arial"/>
        </w:rPr>
        <w:t>Úspěšnost doktorského studia sumarizovaná tabelárně.</w:t>
      </w:r>
    </w:p>
    <w:p w:rsidR="00780976" w:rsidRPr="0012406F" w:rsidRDefault="00780976" w:rsidP="00E261D8">
      <w:pPr>
        <w:spacing w:after="0" w:line="240" w:lineRule="auto"/>
        <w:jc w:val="both"/>
        <w:rPr>
          <w:rFonts w:cs="Arial"/>
        </w:rPr>
      </w:pPr>
    </w:p>
    <w:p w:rsidR="009F3726" w:rsidRDefault="00353E17" w:rsidP="00E261D8">
      <w:pPr>
        <w:spacing w:after="0" w:line="240" w:lineRule="auto"/>
        <w:jc w:val="both"/>
        <w:rPr>
          <w:rFonts w:cs="Arial"/>
        </w:rPr>
      </w:pPr>
      <w:r w:rsidRPr="00353E17">
        <w:rPr>
          <w:rFonts w:cs="Arial"/>
          <w:b/>
        </w:rPr>
        <w:t>Vybrané výsledky a výstupy</w:t>
      </w:r>
      <w:r>
        <w:rPr>
          <w:rFonts w:cs="Arial"/>
        </w:rPr>
        <w:t>.</w:t>
      </w:r>
    </w:p>
    <w:p w:rsidR="00590023" w:rsidRDefault="00590023" w:rsidP="00590023">
      <w:pPr>
        <w:spacing w:after="0" w:line="240" w:lineRule="auto"/>
        <w:jc w:val="both"/>
        <w:rPr>
          <w:rFonts w:cs="Arial"/>
        </w:rPr>
      </w:pPr>
      <w:r>
        <w:rPr>
          <w:rFonts w:cs="Arial"/>
        </w:rPr>
        <w:t xml:space="preserve">V roce 2017 bude hodnocena kvalita vybraných výsledků a výstupů </w:t>
      </w:r>
      <w:r w:rsidR="00353E17">
        <w:rPr>
          <w:rFonts w:cs="Arial"/>
        </w:rPr>
        <w:t>VO</w:t>
      </w:r>
      <w:r>
        <w:rPr>
          <w:rFonts w:cs="Arial"/>
        </w:rPr>
        <w:t xml:space="preserve"> prostřednictvím mezinárodního peer-</w:t>
      </w:r>
      <w:proofErr w:type="spellStart"/>
      <w:r>
        <w:rPr>
          <w:rFonts w:cs="Arial"/>
        </w:rPr>
        <w:t>review</w:t>
      </w:r>
      <w:proofErr w:type="spellEnd"/>
      <w:r>
        <w:rPr>
          <w:rFonts w:cs="Arial"/>
        </w:rPr>
        <w:t>. VO</w:t>
      </w:r>
      <w:r w:rsidR="00353E17">
        <w:rPr>
          <w:rFonts w:cs="Arial"/>
        </w:rPr>
        <w:t xml:space="preserve"> přihlásí </w:t>
      </w:r>
      <w:r>
        <w:rPr>
          <w:rFonts w:cs="Arial"/>
        </w:rPr>
        <w:t xml:space="preserve">svoje </w:t>
      </w:r>
      <w:r w:rsidR="00353E17">
        <w:rPr>
          <w:rFonts w:cs="Arial"/>
        </w:rPr>
        <w:t xml:space="preserve">jednotlivé výsledky a výstupy, které sama považuje za </w:t>
      </w:r>
      <w:r>
        <w:rPr>
          <w:rFonts w:cs="Arial"/>
        </w:rPr>
        <w:t xml:space="preserve">kvalitní. </w:t>
      </w:r>
      <w:r w:rsidR="00A934C6">
        <w:rPr>
          <w:rFonts w:cs="Arial"/>
        </w:rPr>
        <w:t>Celkový p</w:t>
      </w:r>
      <w:r>
        <w:rPr>
          <w:rFonts w:cs="Arial"/>
        </w:rPr>
        <w:t>očet předkládaných výsledků bude omezen.</w:t>
      </w:r>
    </w:p>
    <w:p w:rsidR="00590023" w:rsidRPr="008A046E" w:rsidRDefault="00590023" w:rsidP="00590023">
      <w:pPr>
        <w:rPr>
          <w:bCs/>
        </w:rPr>
      </w:pPr>
      <w:r w:rsidRPr="008A046E">
        <w:rPr>
          <w:bCs/>
        </w:rPr>
        <w:t xml:space="preserve">Počet předkládaných výsledků lze stanovit </w:t>
      </w:r>
      <w:r w:rsidRPr="00826876">
        <w:rPr>
          <w:b/>
          <w:bCs/>
        </w:rPr>
        <w:t>například</w:t>
      </w:r>
      <w:r w:rsidRPr="008A046E">
        <w:rPr>
          <w:bCs/>
        </w:rPr>
        <w:t xml:space="preserve"> takto: </w:t>
      </w:r>
    </w:p>
    <w:p w:rsidR="00590023" w:rsidRPr="00590023" w:rsidRDefault="00590023" w:rsidP="00590023">
      <w:pPr>
        <w:pStyle w:val="Odstavecseseznamem"/>
        <w:numPr>
          <w:ilvl w:val="0"/>
          <w:numId w:val="39"/>
        </w:numPr>
        <w:spacing w:after="0" w:line="240" w:lineRule="auto"/>
        <w:jc w:val="both"/>
        <w:rPr>
          <w:rFonts w:cs="Arial"/>
        </w:rPr>
      </w:pPr>
      <w:r w:rsidRPr="00590023">
        <w:rPr>
          <w:rFonts w:cs="Arial"/>
        </w:rPr>
        <w:t>stanovení minimálního počtu předkládaných výsledků na 10 za jednu VO.</w:t>
      </w:r>
    </w:p>
    <w:p w:rsidR="00590023" w:rsidRPr="00590023" w:rsidRDefault="00590023" w:rsidP="00590023">
      <w:pPr>
        <w:pStyle w:val="Odstavecseseznamem"/>
        <w:numPr>
          <w:ilvl w:val="0"/>
          <w:numId w:val="39"/>
        </w:numPr>
        <w:spacing w:after="0" w:line="240" w:lineRule="auto"/>
        <w:jc w:val="both"/>
        <w:rPr>
          <w:rFonts w:cs="Arial"/>
        </w:rPr>
      </w:pPr>
      <w:r w:rsidRPr="00590023">
        <w:rPr>
          <w:rFonts w:cs="Arial"/>
        </w:rPr>
        <w:t>snížení výše institucionální podpory pro předložení jednoho výsledku z 10 na 5 mil.</w:t>
      </w:r>
    </w:p>
    <w:p w:rsidR="00590023" w:rsidRPr="00590023" w:rsidRDefault="00590023" w:rsidP="00590023">
      <w:pPr>
        <w:pStyle w:val="Odstavecseseznamem"/>
        <w:numPr>
          <w:ilvl w:val="0"/>
          <w:numId w:val="39"/>
        </w:numPr>
        <w:spacing w:after="0" w:line="240" w:lineRule="auto"/>
        <w:jc w:val="both"/>
        <w:rPr>
          <w:rFonts w:cs="Arial"/>
        </w:rPr>
      </w:pPr>
      <w:r w:rsidRPr="00590023">
        <w:rPr>
          <w:rFonts w:cs="Arial"/>
        </w:rPr>
        <w:lastRenderedPageBreak/>
        <w:t>aplikace minimálního požadavku 10 výsledků nikoli na celou VO, ale na úroveň výzkumných organizačních jednotek typu fakulta (pro VO typu VŠ).</w:t>
      </w:r>
    </w:p>
    <w:p w:rsidR="00590023" w:rsidRDefault="00590023" w:rsidP="00590023">
      <w:pPr>
        <w:pStyle w:val="Odstavecseseznamem"/>
        <w:numPr>
          <w:ilvl w:val="0"/>
          <w:numId w:val="39"/>
        </w:numPr>
        <w:spacing w:after="0" w:line="240" w:lineRule="auto"/>
        <w:jc w:val="both"/>
        <w:rPr>
          <w:rFonts w:cs="Arial"/>
        </w:rPr>
      </w:pPr>
      <w:r w:rsidRPr="00590023">
        <w:rPr>
          <w:rFonts w:cs="Arial"/>
        </w:rPr>
        <w:t>aplikace minimálního požadavku 10 výsledků na úroveň výzkumných organizačních jednotek VŠ vztahující se pouze na velké VŠ s </w:t>
      </w:r>
      <w:proofErr w:type="spellStart"/>
      <w:r w:rsidRPr="00590023">
        <w:rPr>
          <w:rFonts w:cs="Arial"/>
        </w:rPr>
        <w:t>inst</w:t>
      </w:r>
      <w:proofErr w:type="spellEnd"/>
      <w:r w:rsidRPr="00590023">
        <w:rPr>
          <w:rFonts w:cs="Arial"/>
        </w:rPr>
        <w:t>. podporou větší než 100 mil.</w:t>
      </w:r>
    </w:p>
    <w:p w:rsidR="006E68EE" w:rsidRPr="006E68EE" w:rsidRDefault="006E68EE" w:rsidP="006E68EE">
      <w:pPr>
        <w:spacing w:after="0" w:line="240" w:lineRule="auto"/>
        <w:ind w:left="414"/>
        <w:jc w:val="both"/>
        <w:rPr>
          <w:rFonts w:cs="Arial"/>
        </w:rPr>
      </w:pPr>
    </w:p>
    <w:tbl>
      <w:tblPr>
        <w:tblW w:w="742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30"/>
        <w:gridCol w:w="1338"/>
        <w:gridCol w:w="1063"/>
        <w:gridCol w:w="1063"/>
        <w:gridCol w:w="1063"/>
        <w:gridCol w:w="1063"/>
      </w:tblGrid>
      <w:tr w:rsidR="00590023" w:rsidRPr="00C72567" w:rsidTr="00590023">
        <w:trPr>
          <w:trHeight w:val="1253"/>
          <w:jc w:val="center"/>
        </w:trPr>
        <w:tc>
          <w:tcPr>
            <w:tcW w:w="1830" w:type="dxa"/>
            <w:shd w:val="clear" w:color="auto" w:fill="auto"/>
            <w:noWrap/>
            <w:vAlign w:val="center"/>
            <w:hideMark/>
          </w:tcPr>
          <w:p w:rsidR="00590023" w:rsidRPr="0069740D" w:rsidRDefault="00590023" w:rsidP="00590023">
            <w:pPr>
              <w:spacing w:after="0" w:line="240" w:lineRule="auto"/>
              <w:ind w:left="414"/>
              <w:jc w:val="center"/>
              <w:rPr>
                <w:rFonts w:cs="Times New Roman"/>
                <w:b/>
                <w:bCs/>
                <w:color w:val="000000"/>
              </w:rPr>
            </w:pPr>
            <w:r w:rsidRPr="0069740D">
              <w:rPr>
                <w:rFonts w:cs="Times New Roman"/>
                <w:b/>
                <w:bCs/>
                <w:color w:val="000000"/>
              </w:rPr>
              <w:t>Poskytovatel</w:t>
            </w:r>
          </w:p>
        </w:tc>
        <w:tc>
          <w:tcPr>
            <w:tcW w:w="1338" w:type="dxa"/>
            <w:shd w:val="clear" w:color="auto" w:fill="auto"/>
            <w:vAlign w:val="center"/>
            <w:hideMark/>
          </w:tcPr>
          <w:p w:rsidR="00590023" w:rsidRPr="0069740D" w:rsidRDefault="00590023" w:rsidP="00590023">
            <w:pPr>
              <w:spacing w:after="0" w:line="240" w:lineRule="auto"/>
              <w:jc w:val="center"/>
              <w:rPr>
                <w:rFonts w:cs="Times New Roman"/>
                <w:b/>
                <w:bCs/>
                <w:i/>
                <w:iCs/>
                <w:color w:val="000000"/>
              </w:rPr>
            </w:pPr>
            <w:r w:rsidRPr="0069740D">
              <w:rPr>
                <w:rFonts w:cs="Times New Roman"/>
                <w:b/>
                <w:bCs/>
                <w:i/>
                <w:iCs/>
                <w:color w:val="000000"/>
              </w:rPr>
              <w:t>Počet výsledků 1 na 10 mil</w:t>
            </w:r>
          </w:p>
        </w:tc>
        <w:tc>
          <w:tcPr>
            <w:tcW w:w="1063" w:type="dxa"/>
            <w:shd w:val="clear" w:color="auto" w:fill="auto"/>
            <w:vAlign w:val="center"/>
            <w:hideMark/>
          </w:tcPr>
          <w:p w:rsidR="00590023" w:rsidRPr="0069740D" w:rsidRDefault="00590023" w:rsidP="00590023">
            <w:pPr>
              <w:spacing w:after="0" w:line="240" w:lineRule="auto"/>
              <w:jc w:val="center"/>
              <w:rPr>
                <w:rFonts w:cs="Times New Roman"/>
                <w:b/>
                <w:bCs/>
                <w:i/>
                <w:iCs/>
                <w:color w:val="000000"/>
              </w:rPr>
            </w:pPr>
            <w:r w:rsidRPr="0069740D">
              <w:rPr>
                <w:rFonts w:cs="Times New Roman"/>
                <w:b/>
                <w:bCs/>
                <w:i/>
                <w:iCs/>
                <w:color w:val="000000"/>
              </w:rPr>
              <w:t>1 na 10 mil, min 10 za VO</w:t>
            </w:r>
          </w:p>
        </w:tc>
        <w:tc>
          <w:tcPr>
            <w:tcW w:w="1063" w:type="dxa"/>
            <w:shd w:val="clear" w:color="auto" w:fill="auto"/>
            <w:vAlign w:val="center"/>
            <w:hideMark/>
          </w:tcPr>
          <w:p w:rsidR="00590023" w:rsidRPr="0069740D" w:rsidRDefault="00590023" w:rsidP="00590023">
            <w:pPr>
              <w:spacing w:after="0" w:line="240" w:lineRule="auto"/>
              <w:jc w:val="center"/>
              <w:rPr>
                <w:rFonts w:cs="Times New Roman"/>
                <w:b/>
                <w:bCs/>
                <w:i/>
                <w:iCs/>
                <w:color w:val="000000"/>
              </w:rPr>
            </w:pPr>
            <w:r w:rsidRPr="0069740D">
              <w:rPr>
                <w:rFonts w:cs="Times New Roman"/>
                <w:b/>
                <w:bCs/>
                <w:i/>
                <w:iCs/>
                <w:color w:val="000000"/>
              </w:rPr>
              <w:t>1 na 5 mil, min 10 za VO</w:t>
            </w:r>
          </w:p>
        </w:tc>
        <w:tc>
          <w:tcPr>
            <w:tcW w:w="1063" w:type="dxa"/>
            <w:shd w:val="clear" w:color="auto" w:fill="auto"/>
            <w:vAlign w:val="center"/>
            <w:hideMark/>
          </w:tcPr>
          <w:p w:rsidR="00590023" w:rsidRPr="0069740D" w:rsidRDefault="00590023" w:rsidP="00590023">
            <w:pPr>
              <w:spacing w:after="0" w:line="240" w:lineRule="auto"/>
              <w:jc w:val="center"/>
              <w:rPr>
                <w:rFonts w:cs="Times New Roman"/>
                <w:b/>
                <w:bCs/>
                <w:i/>
                <w:iCs/>
                <w:color w:val="000000"/>
              </w:rPr>
            </w:pPr>
            <w:r w:rsidRPr="0069740D">
              <w:rPr>
                <w:rFonts w:cs="Times New Roman"/>
                <w:b/>
                <w:bCs/>
                <w:i/>
                <w:iCs/>
                <w:color w:val="000000"/>
              </w:rPr>
              <w:t xml:space="preserve">1 na 10 mil, min 10 za VŠ </w:t>
            </w:r>
            <w:proofErr w:type="spellStart"/>
            <w:r w:rsidRPr="0069740D">
              <w:rPr>
                <w:rFonts w:cs="Times New Roman"/>
                <w:b/>
                <w:bCs/>
                <w:i/>
                <w:iCs/>
                <w:color w:val="000000"/>
              </w:rPr>
              <w:t>org</w:t>
            </w:r>
            <w:proofErr w:type="spellEnd"/>
            <w:r w:rsidRPr="0069740D">
              <w:rPr>
                <w:rFonts w:cs="Times New Roman"/>
                <w:b/>
                <w:bCs/>
                <w:i/>
                <w:iCs/>
                <w:color w:val="000000"/>
              </w:rPr>
              <w:t>. jednotku</w:t>
            </w:r>
          </w:p>
        </w:tc>
        <w:tc>
          <w:tcPr>
            <w:tcW w:w="1063" w:type="dxa"/>
            <w:shd w:val="clear" w:color="auto" w:fill="auto"/>
            <w:vAlign w:val="center"/>
            <w:hideMark/>
          </w:tcPr>
          <w:p w:rsidR="00590023" w:rsidRPr="0069740D" w:rsidRDefault="00590023" w:rsidP="00590023">
            <w:pPr>
              <w:spacing w:after="0" w:line="240" w:lineRule="auto"/>
              <w:jc w:val="center"/>
              <w:rPr>
                <w:rFonts w:cs="Times New Roman"/>
                <w:b/>
                <w:bCs/>
                <w:i/>
                <w:iCs/>
                <w:color w:val="000000"/>
              </w:rPr>
            </w:pPr>
            <w:r w:rsidRPr="0069740D">
              <w:rPr>
                <w:rFonts w:cs="Times New Roman"/>
                <w:b/>
                <w:bCs/>
                <w:i/>
                <w:iCs/>
                <w:color w:val="000000"/>
              </w:rPr>
              <w:t xml:space="preserve">1 na 10 mil, min 10 za VŠ </w:t>
            </w:r>
            <w:proofErr w:type="spellStart"/>
            <w:r w:rsidRPr="0069740D">
              <w:rPr>
                <w:rFonts w:cs="Times New Roman"/>
                <w:b/>
                <w:bCs/>
                <w:i/>
                <w:iCs/>
                <w:color w:val="000000"/>
              </w:rPr>
              <w:t>org</w:t>
            </w:r>
            <w:proofErr w:type="spellEnd"/>
            <w:r w:rsidRPr="0069740D">
              <w:rPr>
                <w:rFonts w:cs="Times New Roman"/>
                <w:b/>
                <w:bCs/>
                <w:i/>
                <w:iCs/>
                <w:color w:val="000000"/>
              </w:rPr>
              <w:t>. jed. velké VŠ</w:t>
            </w:r>
          </w:p>
        </w:tc>
      </w:tr>
      <w:tr w:rsidR="00590023" w:rsidRPr="00C72567" w:rsidTr="00590023">
        <w:trPr>
          <w:trHeight w:val="292"/>
          <w:jc w:val="center"/>
        </w:trPr>
        <w:tc>
          <w:tcPr>
            <w:tcW w:w="1830" w:type="dxa"/>
            <w:shd w:val="clear" w:color="auto" w:fill="auto"/>
            <w:noWrap/>
            <w:vAlign w:val="bottom"/>
            <w:hideMark/>
          </w:tcPr>
          <w:p w:rsidR="00590023" w:rsidRPr="0069740D" w:rsidRDefault="00590023" w:rsidP="00590023">
            <w:pPr>
              <w:spacing w:after="0" w:line="240" w:lineRule="auto"/>
              <w:rPr>
                <w:rFonts w:cs="Times New Roman"/>
                <w:color w:val="000000"/>
              </w:rPr>
            </w:pPr>
            <w:r w:rsidRPr="0069740D">
              <w:rPr>
                <w:rFonts w:cs="Times New Roman"/>
                <w:color w:val="000000"/>
              </w:rPr>
              <w:t xml:space="preserve">AV0 </w:t>
            </w:r>
          </w:p>
        </w:tc>
        <w:tc>
          <w:tcPr>
            <w:tcW w:w="1338" w:type="dxa"/>
            <w:shd w:val="clear" w:color="auto" w:fill="auto"/>
            <w:noWrap/>
            <w:vAlign w:val="bottom"/>
            <w:hideMark/>
          </w:tcPr>
          <w:p w:rsidR="00590023" w:rsidRPr="0069740D" w:rsidRDefault="00590023" w:rsidP="0069740D">
            <w:pPr>
              <w:spacing w:after="0" w:line="240" w:lineRule="auto"/>
              <w:jc w:val="center"/>
              <w:rPr>
                <w:rFonts w:cs="Times New Roman"/>
                <w:color w:val="000000"/>
              </w:rPr>
            </w:pPr>
            <w:r w:rsidRPr="0069740D">
              <w:rPr>
                <w:rFonts w:cs="Times New Roman"/>
                <w:color w:val="000000"/>
              </w:rPr>
              <w:t>360</w:t>
            </w:r>
          </w:p>
        </w:tc>
        <w:tc>
          <w:tcPr>
            <w:tcW w:w="1063" w:type="dxa"/>
            <w:shd w:val="clear" w:color="auto" w:fill="auto"/>
            <w:noWrap/>
            <w:vAlign w:val="bottom"/>
            <w:hideMark/>
          </w:tcPr>
          <w:p w:rsidR="00590023" w:rsidRPr="0069740D" w:rsidRDefault="00590023" w:rsidP="0069740D">
            <w:pPr>
              <w:spacing w:after="0" w:line="240" w:lineRule="auto"/>
              <w:jc w:val="center"/>
              <w:rPr>
                <w:rFonts w:cs="Times New Roman"/>
                <w:color w:val="000000"/>
              </w:rPr>
            </w:pPr>
            <w:r w:rsidRPr="0069740D">
              <w:rPr>
                <w:rFonts w:cs="Times New Roman"/>
                <w:color w:val="000000"/>
              </w:rPr>
              <w:t>592</w:t>
            </w:r>
          </w:p>
        </w:tc>
        <w:tc>
          <w:tcPr>
            <w:tcW w:w="1063" w:type="dxa"/>
            <w:shd w:val="clear" w:color="auto" w:fill="auto"/>
            <w:noWrap/>
            <w:vAlign w:val="bottom"/>
            <w:hideMark/>
          </w:tcPr>
          <w:p w:rsidR="00590023" w:rsidRPr="0069740D" w:rsidRDefault="00590023" w:rsidP="0069740D">
            <w:pPr>
              <w:spacing w:after="0" w:line="240" w:lineRule="auto"/>
              <w:jc w:val="center"/>
              <w:rPr>
                <w:rFonts w:cs="Times New Roman"/>
                <w:color w:val="000000"/>
              </w:rPr>
            </w:pPr>
            <w:r w:rsidRPr="0069740D">
              <w:rPr>
                <w:rFonts w:cs="Times New Roman"/>
                <w:color w:val="000000"/>
              </w:rPr>
              <w:t>781</w:t>
            </w:r>
          </w:p>
        </w:tc>
        <w:tc>
          <w:tcPr>
            <w:tcW w:w="1063" w:type="dxa"/>
            <w:shd w:val="clear" w:color="auto" w:fill="auto"/>
            <w:noWrap/>
            <w:vAlign w:val="bottom"/>
            <w:hideMark/>
          </w:tcPr>
          <w:p w:rsidR="00590023" w:rsidRPr="0069740D" w:rsidRDefault="00590023" w:rsidP="0069740D">
            <w:pPr>
              <w:spacing w:after="0" w:line="240" w:lineRule="auto"/>
              <w:jc w:val="center"/>
              <w:rPr>
                <w:rFonts w:cs="Times New Roman"/>
                <w:color w:val="000000"/>
              </w:rPr>
            </w:pPr>
            <w:r w:rsidRPr="0069740D">
              <w:rPr>
                <w:rFonts w:cs="Times New Roman"/>
                <w:color w:val="000000"/>
              </w:rPr>
              <w:t>592</w:t>
            </w:r>
          </w:p>
        </w:tc>
        <w:tc>
          <w:tcPr>
            <w:tcW w:w="1063" w:type="dxa"/>
            <w:shd w:val="clear" w:color="auto" w:fill="auto"/>
            <w:noWrap/>
            <w:vAlign w:val="bottom"/>
            <w:hideMark/>
          </w:tcPr>
          <w:p w:rsidR="00590023" w:rsidRPr="0069740D" w:rsidRDefault="00590023" w:rsidP="0069740D">
            <w:pPr>
              <w:spacing w:after="0" w:line="240" w:lineRule="auto"/>
              <w:jc w:val="center"/>
              <w:rPr>
                <w:rFonts w:cs="Times New Roman"/>
                <w:color w:val="000000"/>
              </w:rPr>
            </w:pPr>
            <w:r w:rsidRPr="0069740D">
              <w:rPr>
                <w:rFonts w:cs="Times New Roman"/>
                <w:color w:val="000000"/>
              </w:rPr>
              <w:t>592</w:t>
            </w:r>
          </w:p>
        </w:tc>
      </w:tr>
      <w:tr w:rsidR="00590023" w:rsidRPr="00C72567" w:rsidTr="00590023">
        <w:trPr>
          <w:trHeight w:val="292"/>
          <w:jc w:val="center"/>
        </w:trPr>
        <w:tc>
          <w:tcPr>
            <w:tcW w:w="1830" w:type="dxa"/>
            <w:shd w:val="clear" w:color="auto" w:fill="auto"/>
            <w:noWrap/>
            <w:vAlign w:val="bottom"/>
            <w:hideMark/>
          </w:tcPr>
          <w:p w:rsidR="00590023" w:rsidRPr="0069740D" w:rsidRDefault="00590023" w:rsidP="00590023">
            <w:pPr>
              <w:spacing w:after="0" w:line="240" w:lineRule="auto"/>
              <w:rPr>
                <w:rFonts w:cs="Times New Roman"/>
                <w:color w:val="000000"/>
              </w:rPr>
            </w:pPr>
            <w:r w:rsidRPr="0069740D">
              <w:rPr>
                <w:rFonts w:cs="Times New Roman"/>
                <w:color w:val="000000"/>
              </w:rPr>
              <w:t xml:space="preserve">MK </w:t>
            </w:r>
          </w:p>
        </w:tc>
        <w:tc>
          <w:tcPr>
            <w:tcW w:w="1338" w:type="dxa"/>
            <w:shd w:val="clear" w:color="auto" w:fill="auto"/>
            <w:noWrap/>
            <w:vAlign w:val="bottom"/>
            <w:hideMark/>
          </w:tcPr>
          <w:p w:rsidR="00590023" w:rsidRPr="0069740D" w:rsidRDefault="00590023" w:rsidP="0069740D">
            <w:pPr>
              <w:spacing w:after="0" w:line="240" w:lineRule="auto"/>
              <w:jc w:val="center"/>
              <w:rPr>
                <w:rFonts w:cs="Times New Roman"/>
                <w:color w:val="000000"/>
              </w:rPr>
            </w:pPr>
            <w:r w:rsidRPr="0069740D">
              <w:rPr>
                <w:rFonts w:cs="Times New Roman"/>
                <w:color w:val="000000"/>
              </w:rPr>
              <w:t>17</w:t>
            </w:r>
          </w:p>
        </w:tc>
        <w:tc>
          <w:tcPr>
            <w:tcW w:w="1063" w:type="dxa"/>
            <w:shd w:val="clear" w:color="auto" w:fill="auto"/>
            <w:noWrap/>
            <w:vAlign w:val="bottom"/>
            <w:hideMark/>
          </w:tcPr>
          <w:p w:rsidR="00590023" w:rsidRPr="0069740D" w:rsidRDefault="00590023" w:rsidP="0069740D">
            <w:pPr>
              <w:spacing w:after="0" w:line="240" w:lineRule="auto"/>
              <w:jc w:val="center"/>
              <w:rPr>
                <w:rFonts w:cs="Times New Roman"/>
                <w:color w:val="000000"/>
              </w:rPr>
            </w:pPr>
            <w:r w:rsidRPr="0069740D">
              <w:rPr>
                <w:rFonts w:cs="Times New Roman"/>
                <w:color w:val="000000"/>
              </w:rPr>
              <w:t>130</w:t>
            </w:r>
          </w:p>
        </w:tc>
        <w:tc>
          <w:tcPr>
            <w:tcW w:w="1063" w:type="dxa"/>
            <w:shd w:val="clear" w:color="auto" w:fill="auto"/>
            <w:noWrap/>
            <w:vAlign w:val="bottom"/>
            <w:hideMark/>
          </w:tcPr>
          <w:p w:rsidR="00590023" w:rsidRPr="0069740D" w:rsidRDefault="00590023" w:rsidP="0069740D">
            <w:pPr>
              <w:spacing w:after="0" w:line="240" w:lineRule="auto"/>
              <w:jc w:val="center"/>
              <w:rPr>
                <w:rFonts w:cs="Times New Roman"/>
                <w:color w:val="000000"/>
              </w:rPr>
            </w:pPr>
            <w:r w:rsidRPr="0069740D">
              <w:rPr>
                <w:rFonts w:cs="Times New Roman"/>
                <w:color w:val="000000"/>
              </w:rPr>
              <w:t>130</w:t>
            </w:r>
          </w:p>
        </w:tc>
        <w:tc>
          <w:tcPr>
            <w:tcW w:w="1063" w:type="dxa"/>
            <w:shd w:val="clear" w:color="auto" w:fill="auto"/>
            <w:noWrap/>
            <w:vAlign w:val="bottom"/>
            <w:hideMark/>
          </w:tcPr>
          <w:p w:rsidR="00590023" w:rsidRPr="0069740D" w:rsidRDefault="00590023" w:rsidP="0069740D">
            <w:pPr>
              <w:spacing w:after="0" w:line="240" w:lineRule="auto"/>
              <w:jc w:val="center"/>
              <w:rPr>
                <w:rFonts w:cs="Times New Roman"/>
                <w:color w:val="000000"/>
              </w:rPr>
            </w:pPr>
            <w:r w:rsidRPr="0069740D">
              <w:rPr>
                <w:rFonts w:cs="Times New Roman"/>
                <w:color w:val="000000"/>
              </w:rPr>
              <w:t>130</w:t>
            </w:r>
          </w:p>
        </w:tc>
        <w:tc>
          <w:tcPr>
            <w:tcW w:w="1063" w:type="dxa"/>
            <w:shd w:val="clear" w:color="auto" w:fill="auto"/>
            <w:noWrap/>
            <w:vAlign w:val="bottom"/>
            <w:hideMark/>
          </w:tcPr>
          <w:p w:rsidR="00590023" w:rsidRPr="0069740D" w:rsidRDefault="00590023" w:rsidP="0069740D">
            <w:pPr>
              <w:spacing w:after="0" w:line="240" w:lineRule="auto"/>
              <w:jc w:val="center"/>
              <w:rPr>
                <w:rFonts w:cs="Times New Roman"/>
                <w:color w:val="000000"/>
              </w:rPr>
            </w:pPr>
            <w:r w:rsidRPr="0069740D">
              <w:rPr>
                <w:rFonts w:cs="Times New Roman"/>
                <w:color w:val="000000"/>
              </w:rPr>
              <w:t>130</w:t>
            </w:r>
          </w:p>
        </w:tc>
      </w:tr>
      <w:tr w:rsidR="00590023" w:rsidRPr="00C72567" w:rsidTr="00590023">
        <w:trPr>
          <w:trHeight w:val="292"/>
          <w:jc w:val="center"/>
        </w:trPr>
        <w:tc>
          <w:tcPr>
            <w:tcW w:w="1830" w:type="dxa"/>
            <w:shd w:val="clear" w:color="auto" w:fill="auto"/>
            <w:noWrap/>
            <w:vAlign w:val="bottom"/>
            <w:hideMark/>
          </w:tcPr>
          <w:p w:rsidR="00590023" w:rsidRPr="0069740D" w:rsidRDefault="00590023" w:rsidP="00590023">
            <w:pPr>
              <w:spacing w:after="0" w:line="240" w:lineRule="auto"/>
              <w:rPr>
                <w:rFonts w:cs="Times New Roman"/>
                <w:color w:val="000000"/>
              </w:rPr>
            </w:pPr>
            <w:r w:rsidRPr="0069740D">
              <w:rPr>
                <w:rFonts w:cs="Times New Roman"/>
                <w:color w:val="000000"/>
              </w:rPr>
              <w:t xml:space="preserve">MO </w:t>
            </w:r>
          </w:p>
        </w:tc>
        <w:tc>
          <w:tcPr>
            <w:tcW w:w="1338" w:type="dxa"/>
            <w:shd w:val="clear" w:color="auto" w:fill="auto"/>
            <w:noWrap/>
            <w:vAlign w:val="bottom"/>
            <w:hideMark/>
          </w:tcPr>
          <w:p w:rsidR="00590023" w:rsidRPr="0069740D" w:rsidRDefault="00590023" w:rsidP="0069740D">
            <w:pPr>
              <w:spacing w:after="0" w:line="240" w:lineRule="auto"/>
              <w:jc w:val="center"/>
              <w:rPr>
                <w:rFonts w:cs="Times New Roman"/>
                <w:color w:val="000000"/>
              </w:rPr>
            </w:pPr>
            <w:r w:rsidRPr="0069740D">
              <w:rPr>
                <w:rFonts w:cs="Times New Roman"/>
                <w:color w:val="000000"/>
              </w:rPr>
              <w:t>9</w:t>
            </w:r>
          </w:p>
        </w:tc>
        <w:tc>
          <w:tcPr>
            <w:tcW w:w="1063" w:type="dxa"/>
            <w:shd w:val="clear" w:color="auto" w:fill="auto"/>
            <w:noWrap/>
            <w:vAlign w:val="bottom"/>
            <w:hideMark/>
          </w:tcPr>
          <w:p w:rsidR="00590023" w:rsidRPr="0069740D" w:rsidRDefault="00590023" w:rsidP="0069740D">
            <w:pPr>
              <w:spacing w:after="0" w:line="240" w:lineRule="auto"/>
              <w:jc w:val="center"/>
              <w:rPr>
                <w:rFonts w:cs="Times New Roman"/>
                <w:color w:val="000000"/>
              </w:rPr>
            </w:pPr>
            <w:r w:rsidRPr="0069740D">
              <w:rPr>
                <w:rFonts w:cs="Times New Roman"/>
                <w:color w:val="000000"/>
              </w:rPr>
              <w:t>30</w:t>
            </w:r>
          </w:p>
        </w:tc>
        <w:tc>
          <w:tcPr>
            <w:tcW w:w="1063" w:type="dxa"/>
            <w:shd w:val="clear" w:color="auto" w:fill="auto"/>
            <w:noWrap/>
            <w:vAlign w:val="bottom"/>
            <w:hideMark/>
          </w:tcPr>
          <w:p w:rsidR="00590023" w:rsidRPr="0069740D" w:rsidRDefault="00590023" w:rsidP="0069740D">
            <w:pPr>
              <w:spacing w:after="0" w:line="240" w:lineRule="auto"/>
              <w:jc w:val="center"/>
              <w:rPr>
                <w:rFonts w:cs="Times New Roman"/>
                <w:color w:val="000000"/>
              </w:rPr>
            </w:pPr>
            <w:r w:rsidRPr="0069740D">
              <w:rPr>
                <w:rFonts w:cs="Times New Roman"/>
                <w:color w:val="000000"/>
              </w:rPr>
              <w:t>33</w:t>
            </w:r>
          </w:p>
        </w:tc>
        <w:tc>
          <w:tcPr>
            <w:tcW w:w="1063" w:type="dxa"/>
            <w:shd w:val="clear" w:color="auto" w:fill="auto"/>
            <w:noWrap/>
            <w:vAlign w:val="bottom"/>
            <w:hideMark/>
          </w:tcPr>
          <w:p w:rsidR="00590023" w:rsidRPr="0069740D" w:rsidRDefault="00590023" w:rsidP="0069740D">
            <w:pPr>
              <w:spacing w:after="0" w:line="240" w:lineRule="auto"/>
              <w:jc w:val="center"/>
              <w:rPr>
                <w:rFonts w:cs="Times New Roman"/>
                <w:color w:val="000000"/>
              </w:rPr>
            </w:pPr>
            <w:r w:rsidRPr="0069740D">
              <w:rPr>
                <w:rFonts w:cs="Times New Roman"/>
                <w:color w:val="000000"/>
              </w:rPr>
              <w:t>30</w:t>
            </w:r>
          </w:p>
        </w:tc>
        <w:tc>
          <w:tcPr>
            <w:tcW w:w="1063" w:type="dxa"/>
            <w:shd w:val="clear" w:color="auto" w:fill="auto"/>
            <w:noWrap/>
            <w:vAlign w:val="bottom"/>
            <w:hideMark/>
          </w:tcPr>
          <w:p w:rsidR="00590023" w:rsidRPr="0069740D" w:rsidRDefault="00590023" w:rsidP="0069740D">
            <w:pPr>
              <w:spacing w:after="0" w:line="240" w:lineRule="auto"/>
              <w:jc w:val="center"/>
              <w:rPr>
                <w:rFonts w:cs="Times New Roman"/>
                <w:color w:val="000000"/>
              </w:rPr>
            </w:pPr>
            <w:r w:rsidRPr="0069740D">
              <w:rPr>
                <w:rFonts w:cs="Times New Roman"/>
                <w:color w:val="000000"/>
              </w:rPr>
              <w:t>30</w:t>
            </w:r>
          </w:p>
        </w:tc>
      </w:tr>
      <w:tr w:rsidR="00590023" w:rsidRPr="00C72567" w:rsidTr="00590023">
        <w:trPr>
          <w:trHeight w:val="292"/>
          <w:jc w:val="center"/>
        </w:trPr>
        <w:tc>
          <w:tcPr>
            <w:tcW w:w="1830" w:type="dxa"/>
            <w:shd w:val="clear" w:color="auto" w:fill="auto"/>
            <w:noWrap/>
            <w:vAlign w:val="bottom"/>
            <w:hideMark/>
          </w:tcPr>
          <w:p w:rsidR="00590023" w:rsidRPr="0069740D" w:rsidRDefault="00590023" w:rsidP="00590023">
            <w:pPr>
              <w:spacing w:after="0" w:line="240" w:lineRule="auto"/>
              <w:rPr>
                <w:rFonts w:cs="Times New Roman"/>
                <w:color w:val="000000"/>
              </w:rPr>
            </w:pPr>
            <w:r w:rsidRPr="0069740D">
              <w:rPr>
                <w:rFonts w:cs="Times New Roman"/>
                <w:color w:val="000000"/>
              </w:rPr>
              <w:t xml:space="preserve">MPO </w:t>
            </w:r>
          </w:p>
        </w:tc>
        <w:tc>
          <w:tcPr>
            <w:tcW w:w="1338" w:type="dxa"/>
            <w:shd w:val="clear" w:color="auto" w:fill="auto"/>
            <w:noWrap/>
            <w:vAlign w:val="bottom"/>
            <w:hideMark/>
          </w:tcPr>
          <w:p w:rsidR="00590023" w:rsidRPr="0069740D" w:rsidRDefault="00590023" w:rsidP="0069740D">
            <w:pPr>
              <w:spacing w:after="0" w:line="240" w:lineRule="auto"/>
              <w:jc w:val="center"/>
              <w:rPr>
                <w:rFonts w:cs="Times New Roman"/>
                <w:color w:val="000000"/>
              </w:rPr>
            </w:pPr>
            <w:r w:rsidRPr="0069740D">
              <w:rPr>
                <w:rFonts w:cs="Times New Roman"/>
                <w:color w:val="000000"/>
              </w:rPr>
              <w:t>19</w:t>
            </w:r>
          </w:p>
        </w:tc>
        <w:tc>
          <w:tcPr>
            <w:tcW w:w="1063" w:type="dxa"/>
            <w:shd w:val="clear" w:color="auto" w:fill="auto"/>
            <w:noWrap/>
            <w:vAlign w:val="bottom"/>
            <w:hideMark/>
          </w:tcPr>
          <w:p w:rsidR="00590023" w:rsidRPr="0069740D" w:rsidRDefault="00590023" w:rsidP="0069740D">
            <w:pPr>
              <w:spacing w:after="0" w:line="240" w:lineRule="auto"/>
              <w:jc w:val="center"/>
              <w:rPr>
                <w:rFonts w:cs="Times New Roman"/>
                <w:color w:val="000000"/>
              </w:rPr>
            </w:pPr>
            <w:r w:rsidRPr="0069740D">
              <w:rPr>
                <w:rFonts w:cs="Times New Roman"/>
                <w:color w:val="000000"/>
              </w:rPr>
              <w:t>90</w:t>
            </w:r>
          </w:p>
        </w:tc>
        <w:tc>
          <w:tcPr>
            <w:tcW w:w="1063" w:type="dxa"/>
            <w:shd w:val="clear" w:color="auto" w:fill="auto"/>
            <w:noWrap/>
            <w:vAlign w:val="bottom"/>
            <w:hideMark/>
          </w:tcPr>
          <w:p w:rsidR="00590023" w:rsidRPr="0069740D" w:rsidRDefault="00590023" w:rsidP="0069740D">
            <w:pPr>
              <w:spacing w:after="0" w:line="240" w:lineRule="auto"/>
              <w:jc w:val="center"/>
              <w:rPr>
                <w:rFonts w:cs="Times New Roman"/>
                <w:color w:val="000000"/>
              </w:rPr>
            </w:pPr>
            <w:r w:rsidRPr="0069740D">
              <w:rPr>
                <w:rFonts w:cs="Times New Roman"/>
                <w:color w:val="000000"/>
              </w:rPr>
              <w:t>90</w:t>
            </w:r>
          </w:p>
        </w:tc>
        <w:tc>
          <w:tcPr>
            <w:tcW w:w="1063" w:type="dxa"/>
            <w:shd w:val="clear" w:color="auto" w:fill="auto"/>
            <w:noWrap/>
            <w:vAlign w:val="bottom"/>
            <w:hideMark/>
          </w:tcPr>
          <w:p w:rsidR="00590023" w:rsidRPr="0069740D" w:rsidRDefault="00590023" w:rsidP="0069740D">
            <w:pPr>
              <w:spacing w:after="0" w:line="240" w:lineRule="auto"/>
              <w:jc w:val="center"/>
              <w:rPr>
                <w:rFonts w:cs="Times New Roman"/>
                <w:color w:val="000000"/>
              </w:rPr>
            </w:pPr>
            <w:r w:rsidRPr="0069740D">
              <w:rPr>
                <w:rFonts w:cs="Times New Roman"/>
                <w:color w:val="000000"/>
              </w:rPr>
              <w:t>90</w:t>
            </w:r>
          </w:p>
        </w:tc>
        <w:tc>
          <w:tcPr>
            <w:tcW w:w="1063" w:type="dxa"/>
            <w:shd w:val="clear" w:color="auto" w:fill="auto"/>
            <w:noWrap/>
            <w:vAlign w:val="bottom"/>
            <w:hideMark/>
          </w:tcPr>
          <w:p w:rsidR="00590023" w:rsidRPr="0069740D" w:rsidRDefault="00590023" w:rsidP="0069740D">
            <w:pPr>
              <w:spacing w:after="0" w:line="240" w:lineRule="auto"/>
              <w:jc w:val="center"/>
              <w:rPr>
                <w:rFonts w:cs="Times New Roman"/>
                <w:color w:val="000000"/>
              </w:rPr>
            </w:pPr>
            <w:r w:rsidRPr="0069740D">
              <w:rPr>
                <w:rFonts w:cs="Times New Roman"/>
                <w:color w:val="000000"/>
              </w:rPr>
              <w:t>90</w:t>
            </w:r>
          </w:p>
        </w:tc>
      </w:tr>
      <w:tr w:rsidR="00590023" w:rsidRPr="00C72567" w:rsidTr="00590023">
        <w:trPr>
          <w:trHeight w:val="292"/>
          <w:jc w:val="center"/>
        </w:trPr>
        <w:tc>
          <w:tcPr>
            <w:tcW w:w="1830" w:type="dxa"/>
            <w:shd w:val="clear" w:color="auto" w:fill="auto"/>
            <w:noWrap/>
            <w:vAlign w:val="bottom"/>
            <w:hideMark/>
          </w:tcPr>
          <w:p w:rsidR="00590023" w:rsidRPr="0069740D" w:rsidRDefault="00590023" w:rsidP="00590023">
            <w:pPr>
              <w:spacing w:after="0" w:line="240" w:lineRule="auto"/>
              <w:rPr>
                <w:rFonts w:cs="Times New Roman"/>
                <w:color w:val="000000"/>
              </w:rPr>
            </w:pPr>
            <w:r w:rsidRPr="0069740D">
              <w:rPr>
                <w:rFonts w:cs="Times New Roman"/>
                <w:color w:val="000000"/>
              </w:rPr>
              <w:t xml:space="preserve">MŠMT </w:t>
            </w:r>
          </w:p>
        </w:tc>
        <w:tc>
          <w:tcPr>
            <w:tcW w:w="1338" w:type="dxa"/>
            <w:shd w:val="clear" w:color="auto" w:fill="auto"/>
            <w:noWrap/>
            <w:vAlign w:val="bottom"/>
            <w:hideMark/>
          </w:tcPr>
          <w:p w:rsidR="00590023" w:rsidRPr="0069740D" w:rsidRDefault="00590023" w:rsidP="0069740D">
            <w:pPr>
              <w:spacing w:after="0" w:line="240" w:lineRule="auto"/>
              <w:jc w:val="center"/>
              <w:rPr>
                <w:rFonts w:cs="Times New Roman"/>
                <w:color w:val="000000"/>
              </w:rPr>
            </w:pPr>
            <w:r w:rsidRPr="0069740D">
              <w:rPr>
                <w:rFonts w:cs="Times New Roman"/>
                <w:color w:val="000000"/>
              </w:rPr>
              <w:t>531</w:t>
            </w:r>
          </w:p>
        </w:tc>
        <w:tc>
          <w:tcPr>
            <w:tcW w:w="1063" w:type="dxa"/>
            <w:shd w:val="clear" w:color="auto" w:fill="auto"/>
            <w:noWrap/>
            <w:vAlign w:val="bottom"/>
            <w:hideMark/>
          </w:tcPr>
          <w:p w:rsidR="00590023" w:rsidRPr="0069740D" w:rsidRDefault="00590023" w:rsidP="0069740D">
            <w:pPr>
              <w:spacing w:after="0" w:line="240" w:lineRule="auto"/>
              <w:jc w:val="center"/>
              <w:rPr>
                <w:rFonts w:cs="Times New Roman"/>
                <w:color w:val="000000"/>
              </w:rPr>
            </w:pPr>
            <w:r w:rsidRPr="0069740D">
              <w:rPr>
                <w:rFonts w:cs="Times New Roman"/>
                <w:color w:val="000000"/>
              </w:rPr>
              <w:t>699</w:t>
            </w:r>
          </w:p>
        </w:tc>
        <w:tc>
          <w:tcPr>
            <w:tcW w:w="1063" w:type="dxa"/>
            <w:shd w:val="clear" w:color="auto" w:fill="auto"/>
            <w:noWrap/>
            <w:vAlign w:val="bottom"/>
            <w:hideMark/>
          </w:tcPr>
          <w:p w:rsidR="00590023" w:rsidRPr="0069740D" w:rsidRDefault="00590023" w:rsidP="0069740D">
            <w:pPr>
              <w:spacing w:after="0" w:line="240" w:lineRule="auto"/>
              <w:jc w:val="center"/>
              <w:rPr>
                <w:rFonts w:cs="Times New Roman"/>
                <w:color w:val="000000"/>
              </w:rPr>
            </w:pPr>
            <w:r w:rsidRPr="0069740D">
              <w:rPr>
                <w:rFonts w:cs="Times New Roman"/>
                <w:color w:val="000000"/>
              </w:rPr>
              <w:t>1 168</w:t>
            </w:r>
          </w:p>
        </w:tc>
        <w:tc>
          <w:tcPr>
            <w:tcW w:w="1063" w:type="dxa"/>
            <w:shd w:val="clear" w:color="auto" w:fill="auto"/>
            <w:noWrap/>
            <w:vAlign w:val="bottom"/>
            <w:hideMark/>
          </w:tcPr>
          <w:p w:rsidR="00590023" w:rsidRPr="0069740D" w:rsidRDefault="00590023" w:rsidP="0069740D">
            <w:pPr>
              <w:spacing w:after="0" w:line="240" w:lineRule="auto"/>
              <w:jc w:val="center"/>
              <w:rPr>
                <w:rFonts w:cs="Times New Roman"/>
                <w:color w:val="000000"/>
              </w:rPr>
            </w:pPr>
            <w:r w:rsidRPr="0069740D">
              <w:rPr>
                <w:rFonts w:cs="Times New Roman"/>
                <w:color w:val="000000"/>
              </w:rPr>
              <w:t>2 030</w:t>
            </w:r>
          </w:p>
        </w:tc>
        <w:tc>
          <w:tcPr>
            <w:tcW w:w="1063" w:type="dxa"/>
            <w:shd w:val="clear" w:color="auto" w:fill="auto"/>
            <w:noWrap/>
            <w:vAlign w:val="bottom"/>
            <w:hideMark/>
          </w:tcPr>
          <w:p w:rsidR="00590023" w:rsidRPr="0069740D" w:rsidRDefault="00590023" w:rsidP="0069740D">
            <w:pPr>
              <w:spacing w:after="0" w:line="240" w:lineRule="auto"/>
              <w:jc w:val="center"/>
              <w:rPr>
                <w:rFonts w:cs="Times New Roman"/>
                <w:color w:val="000000"/>
              </w:rPr>
            </w:pPr>
            <w:r w:rsidRPr="0069740D">
              <w:rPr>
                <w:rFonts w:cs="Times New Roman"/>
                <w:color w:val="000000"/>
              </w:rPr>
              <w:t>1 540</w:t>
            </w:r>
          </w:p>
        </w:tc>
      </w:tr>
      <w:tr w:rsidR="00590023" w:rsidRPr="00C72567" w:rsidTr="00590023">
        <w:trPr>
          <w:trHeight w:val="292"/>
          <w:jc w:val="center"/>
        </w:trPr>
        <w:tc>
          <w:tcPr>
            <w:tcW w:w="1830" w:type="dxa"/>
            <w:shd w:val="clear" w:color="auto" w:fill="auto"/>
            <w:noWrap/>
            <w:vAlign w:val="bottom"/>
            <w:hideMark/>
          </w:tcPr>
          <w:p w:rsidR="00590023" w:rsidRPr="0069740D" w:rsidRDefault="00590023" w:rsidP="00590023">
            <w:pPr>
              <w:spacing w:after="0" w:line="240" w:lineRule="auto"/>
              <w:rPr>
                <w:rFonts w:cs="Times New Roman"/>
                <w:color w:val="000000"/>
              </w:rPr>
            </w:pPr>
            <w:r w:rsidRPr="0069740D">
              <w:rPr>
                <w:rFonts w:cs="Times New Roman"/>
                <w:color w:val="000000"/>
              </w:rPr>
              <w:t xml:space="preserve">MV </w:t>
            </w:r>
          </w:p>
        </w:tc>
        <w:tc>
          <w:tcPr>
            <w:tcW w:w="1338" w:type="dxa"/>
            <w:shd w:val="clear" w:color="auto" w:fill="auto"/>
            <w:noWrap/>
            <w:vAlign w:val="bottom"/>
            <w:hideMark/>
          </w:tcPr>
          <w:p w:rsidR="00590023" w:rsidRPr="0069740D" w:rsidRDefault="00590023" w:rsidP="0069740D">
            <w:pPr>
              <w:spacing w:after="0" w:line="240" w:lineRule="auto"/>
              <w:jc w:val="center"/>
              <w:rPr>
                <w:rFonts w:cs="Times New Roman"/>
                <w:color w:val="000000"/>
              </w:rPr>
            </w:pPr>
            <w:r w:rsidRPr="0069740D">
              <w:rPr>
                <w:rFonts w:cs="Times New Roman"/>
                <w:color w:val="000000"/>
              </w:rPr>
              <w:t>8</w:t>
            </w:r>
          </w:p>
        </w:tc>
        <w:tc>
          <w:tcPr>
            <w:tcW w:w="1063" w:type="dxa"/>
            <w:shd w:val="clear" w:color="auto" w:fill="auto"/>
            <w:noWrap/>
            <w:vAlign w:val="bottom"/>
            <w:hideMark/>
          </w:tcPr>
          <w:p w:rsidR="00590023" w:rsidRPr="0069740D" w:rsidRDefault="00590023" w:rsidP="0069740D">
            <w:pPr>
              <w:spacing w:after="0" w:line="240" w:lineRule="auto"/>
              <w:jc w:val="center"/>
              <w:rPr>
                <w:rFonts w:cs="Times New Roman"/>
                <w:color w:val="000000"/>
              </w:rPr>
            </w:pPr>
            <w:r w:rsidRPr="0069740D">
              <w:rPr>
                <w:rFonts w:cs="Times New Roman"/>
                <w:color w:val="000000"/>
              </w:rPr>
              <w:t>80</w:t>
            </w:r>
          </w:p>
        </w:tc>
        <w:tc>
          <w:tcPr>
            <w:tcW w:w="1063" w:type="dxa"/>
            <w:shd w:val="clear" w:color="auto" w:fill="auto"/>
            <w:noWrap/>
            <w:vAlign w:val="bottom"/>
            <w:hideMark/>
          </w:tcPr>
          <w:p w:rsidR="00590023" w:rsidRPr="0069740D" w:rsidRDefault="00590023" w:rsidP="0069740D">
            <w:pPr>
              <w:spacing w:after="0" w:line="240" w:lineRule="auto"/>
              <w:jc w:val="center"/>
              <w:rPr>
                <w:rFonts w:cs="Times New Roman"/>
                <w:color w:val="000000"/>
              </w:rPr>
            </w:pPr>
            <w:r w:rsidRPr="0069740D">
              <w:rPr>
                <w:rFonts w:cs="Times New Roman"/>
                <w:color w:val="000000"/>
              </w:rPr>
              <w:t>80</w:t>
            </w:r>
          </w:p>
        </w:tc>
        <w:tc>
          <w:tcPr>
            <w:tcW w:w="1063" w:type="dxa"/>
            <w:shd w:val="clear" w:color="auto" w:fill="auto"/>
            <w:noWrap/>
            <w:vAlign w:val="bottom"/>
            <w:hideMark/>
          </w:tcPr>
          <w:p w:rsidR="00590023" w:rsidRPr="0069740D" w:rsidRDefault="00590023" w:rsidP="0069740D">
            <w:pPr>
              <w:spacing w:after="0" w:line="240" w:lineRule="auto"/>
              <w:jc w:val="center"/>
              <w:rPr>
                <w:rFonts w:cs="Times New Roman"/>
                <w:color w:val="000000"/>
              </w:rPr>
            </w:pPr>
            <w:r w:rsidRPr="0069740D">
              <w:rPr>
                <w:rFonts w:cs="Times New Roman"/>
                <w:color w:val="000000"/>
              </w:rPr>
              <w:t>80</w:t>
            </w:r>
          </w:p>
        </w:tc>
        <w:tc>
          <w:tcPr>
            <w:tcW w:w="1063" w:type="dxa"/>
            <w:shd w:val="clear" w:color="auto" w:fill="auto"/>
            <w:noWrap/>
            <w:vAlign w:val="bottom"/>
            <w:hideMark/>
          </w:tcPr>
          <w:p w:rsidR="00590023" w:rsidRPr="0069740D" w:rsidRDefault="00590023" w:rsidP="0069740D">
            <w:pPr>
              <w:spacing w:after="0" w:line="240" w:lineRule="auto"/>
              <w:jc w:val="center"/>
              <w:rPr>
                <w:rFonts w:cs="Times New Roman"/>
                <w:color w:val="000000"/>
              </w:rPr>
            </w:pPr>
            <w:r w:rsidRPr="0069740D">
              <w:rPr>
                <w:rFonts w:cs="Times New Roman"/>
                <w:color w:val="000000"/>
              </w:rPr>
              <w:t>80</w:t>
            </w:r>
          </w:p>
        </w:tc>
      </w:tr>
      <w:tr w:rsidR="00590023" w:rsidRPr="00C72567" w:rsidTr="00590023">
        <w:trPr>
          <w:trHeight w:val="292"/>
          <w:jc w:val="center"/>
        </w:trPr>
        <w:tc>
          <w:tcPr>
            <w:tcW w:w="1830" w:type="dxa"/>
            <w:shd w:val="clear" w:color="auto" w:fill="auto"/>
            <w:noWrap/>
            <w:vAlign w:val="bottom"/>
            <w:hideMark/>
          </w:tcPr>
          <w:p w:rsidR="00590023" w:rsidRPr="0069740D" w:rsidRDefault="00590023" w:rsidP="00590023">
            <w:pPr>
              <w:spacing w:after="0" w:line="240" w:lineRule="auto"/>
              <w:rPr>
                <w:rFonts w:cs="Times New Roman"/>
                <w:color w:val="000000"/>
              </w:rPr>
            </w:pPr>
            <w:r w:rsidRPr="0069740D">
              <w:rPr>
                <w:rFonts w:cs="Times New Roman"/>
                <w:color w:val="000000"/>
              </w:rPr>
              <w:t xml:space="preserve">MZ </w:t>
            </w:r>
          </w:p>
        </w:tc>
        <w:tc>
          <w:tcPr>
            <w:tcW w:w="1338" w:type="dxa"/>
            <w:shd w:val="clear" w:color="auto" w:fill="auto"/>
            <w:noWrap/>
            <w:vAlign w:val="bottom"/>
            <w:hideMark/>
          </w:tcPr>
          <w:p w:rsidR="00590023" w:rsidRPr="0069740D" w:rsidRDefault="00590023" w:rsidP="0069740D">
            <w:pPr>
              <w:spacing w:after="0" w:line="240" w:lineRule="auto"/>
              <w:jc w:val="center"/>
              <w:rPr>
                <w:rFonts w:cs="Times New Roman"/>
                <w:color w:val="000000"/>
              </w:rPr>
            </w:pPr>
            <w:r w:rsidRPr="0069740D">
              <w:rPr>
                <w:rFonts w:cs="Times New Roman"/>
                <w:color w:val="000000"/>
              </w:rPr>
              <w:t>47</w:t>
            </w:r>
          </w:p>
        </w:tc>
        <w:tc>
          <w:tcPr>
            <w:tcW w:w="1063" w:type="dxa"/>
            <w:shd w:val="clear" w:color="auto" w:fill="auto"/>
            <w:noWrap/>
            <w:vAlign w:val="bottom"/>
            <w:hideMark/>
          </w:tcPr>
          <w:p w:rsidR="00590023" w:rsidRPr="0069740D" w:rsidRDefault="00590023" w:rsidP="0069740D">
            <w:pPr>
              <w:spacing w:after="0" w:line="240" w:lineRule="auto"/>
              <w:jc w:val="center"/>
              <w:rPr>
                <w:rFonts w:cs="Times New Roman"/>
                <w:color w:val="000000"/>
              </w:rPr>
            </w:pPr>
            <w:r w:rsidRPr="0069740D">
              <w:rPr>
                <w:rFonts w:cs="Times New Roman"/>
                <w:color w:val="000000"/>
              </w:rPr>
              <w:t>150</w:t>
            </w:r>
          </w:p>
        </w:tc>
        <w:tc>
          <w:tcPr>
            <w:tcW w:w="1063" w:type="dxa"/>
            <w:shd w:val="clear" w:color="auto" w:fill="auto"/>
            <w:noWrap/>
            <w:vAlign w:val="bottom"/>
            <w:hideMark/>
          </w:tcPr>
          <w:p w:rsidR="00590023" w:rsidRPr="0069740D" w:rsidRDefault="00590023" w:rsidP="0069740D">
            <w:pPr>
              <w:spacing w:after="0" w:line="240" w:lineRule="auto"/>
              <w:jc w:val="center"/>
              <w:rPr>
                <w:rFonts w:cs="Times New Roman"/>
                <w:color w:val="000000"/>
              </w:rPr>
            </w:pPr>
            <w:r w:rsidRPr="0069740D">
              <w:rPr>
                <w:rFonts w:cs="Times New Roman"/>
                <w:color w:val="000000"/>
              </w:rPr>
              <w:t>165</w:t>
            </w:r>
          </w:p>
        </w:tc>
        <w:tc>
          <w:tcPr>
            <w:tcW w:w="1063" w:type="dxa"/>
            <w:shd w:val="clear" w:color="auto" w:fill="auto"/>
            <w:noWrap/>
            <w:vAlign w:val="bottom"/>
            <w:hideMark/>
          </w:tcPr>
          <w:p w:rsidR="00590023" w:rsidRPr="0069740D" w:rsidRDefault="00590023" w:rsidP="0069740D">
            <w:pPr>
              <w:spacing w:after="0" w:line="240" w:lineRule="auto"/>
              <w:jc w:val="center"/>
              <w:rPr>
                <w:rFonts w:cs="Times New Roman"/>
                <w:color w:val="000000"/>
              </w:rPr>
            </w:pPr>
            <w:r w:rsidRPr="0069740D">
              <w:rPr>
                <w:rFonts w:cs="Times New Roman"/>
                <w:color w:val="000000"/>
              </w:rPr>
              <w:t>150</w:t>
            </w:r>
          </w:p>
        </w:tc>
        <w:tc>
          <w:tcPr>
            <w:tcW w:w="1063" w:type="dxa"/>
            <w:shd w:val="clear" w:color="auto" w:fill="auto"/>
            <w:noWrap/>
            <w:vAlign w:val="bottom"/>
            <w:hideMark/>
          </w:tcPr>
          <w:p w:rsidR="00590023" w:rsidRPr="0069740D" w:rsidRDefault="00590023" w:rsidP="0069740D">
            <w:pPr>
              <w:spacing w:after="0" w:line="240" w:lineRule="auto"/>
              <w:jc w:val="center"/>
              <w:rPr>
                <w:rFonts w:cs="Times New Roman"/>
                <w:color w:val="000000"/>
              </w:rPr>
            </w:pPr>
            <w:r w:rsidRPr="0069740D">
              <w:rPr>
                <w:rFonts w:cs="Times New Roman"/>
                <w:color w:val="000000"/>
              </w:rPr>
              <w:t>150</w:t>
            </w:r>
          </w:p>
        </w:tc>
      </w:tr>
      <w:tr w:rsidR="00590023" w:rsidRPr="00C72567" w:rsidTr="00590023">
        <w:trPr>
          <w:trHeight w:val="292"/>
          <w:jc w:val="center"/>
        </w:trPr>
        <w:tc>
          <w:tcPr>
            <w:tcW w:w="1830" w:type="dxa"/>
            <w:shd w:val="clear" w:color="auto" w:fill="auto"/>
            <w:noWrap/>
            <w:vAlign w:val="bottom"/>
            <w:hideMark/>
          </w:tcPr>
          <w:p w:rsidR="00590023" w:rsidRPr="0069740D" w:rsidRDefault="00590023" w:rsidP="00590023">
            <w:pPr>
              <w:spacing w:after="0" w:line="240" w:lineRule="auto"/>
              <w:rPr>
                <w:rFonts w:cs="Times New Roman"/>
                <w:color w:val="000000"/>
              </w:rPr>
            </w:pPr>
            <w:r w:rsidRPr="0069740D">
              <w:rPr>
                <w:rFonts w:cs="Times New Roman"/>
                <w:color w:val="000000"/>
              </w:rPr>
              <w:t xml:space="preserve">MZE </w:t>
            </w:r>
          </w:p>
        </w:tc>
        <w:tc>
          <w:tcPr>
            <w:tcW w:w="1338" w:type="dxa"/>
            <w:shd w:val="clear" w:color="auto" w:fill="auto"/>
            <w:noWrap/>
            <w:vAlign w:val="bottom"/>
            <w:hideMark/>
          </w:tcPr>
          <w:p w:rsidR="00590023" w:rsidRPr="0069740D" w:rsidRDefault="00590023" w:rsidP="0069740D">
            <w:pPr>
              <w:spacing w:after="0" w:line="240" w:lineRule="auto"/>
              <w:jc w:val="center"/>
              <w:rPr>
                <w:rFonts w:cs="Times New Roman"/>
                <w:color w:val="000000"/>
              </w:rPr>
            </w:pPr>
            <w:r w:rsidRPr="0069740D">
              <w:rPr>
                <w:rFonts w:cs="Times New Roman"/>
                <w:color w:val="000000"/>
              </w:rPr>
              <w:t>47</w:t>
            </w:r>
          </w:p>
        </w:tc>
        <w:tc>
          <w:tcPr>
            <w:tcW w:w="1063" w:type="dxa"/>
            <w:shd w:val="clear" w:color="auto" w:fill="auto"/>
            <w:noWrap/>
            <w:vAlign w:val="bottom"/>
            <w:hideMark/>
          </w:tcPr>
          <w:p w:rsidR="00590023" w:rsidRPr="0069740D" w:rsidRDefault="00590023" w:rsidP="0069740D">
            <w:pPr>
              <w:spacing w:after="0" w:line="240" w:lineRule="auto"/>
              <w:jc w:val="center"/>
              <w:rPr>
                <w:rFonts w:cs="Times New Roman"/>
                <w:color w:val="000000"/>
              </w:rPr>
            </w:pPr>
            <w:r w:rsidRPr="0069740D">
              <w:rPr>
                <w:rFonts w:cs="Times New Roman"/>
                <w:color w:val="000000"/>
              </w:rPr>
              <w:t>200</w:t>
            </w:r>
          </w:p>
        </w:tc>
        <w:tc>
          <w:tcPr>
            <w:tcW w:w="1063" w:type="dxa"/>
            <w:shd w:val="clear" w:color="auto" w:fill="auto"/>
            <w:noWrap/>
            <w:vAlign w:val="bottom"/>
            <w:hideMark/>
          </w:tcPr>
          <w:p w:rsidR="00590023" w:rsidRPr="0069740D" w:rsidRDefault="00590023" w:rsidP="0069740D">
            <w:pPr>
              <w:spacing w:after="0" w:line="240" w:lineRule="auto"/>
              <w:jc w:val="center"/>
              <w:rPr>
                <w:rFonts w:cs="Times New Roman"/>
                <w:color w:val="000000"/>
              </w:rPr>
            </w:pPr>
            <w:r w:rsidRPr="0069740D">
              <w:rPr>
                <w:rFonts w:cs="Times New Roman"/>
                <w:color w:val="000000"/>
              </w:rPr>
              <w:t>217</w:t>
            </w:r>
          </w:p>
        </w:tc>
        <w:tc>
          <w:tcPr>
            <w:tcW w:w="1063" w:type="dxa"/>
            <w:shd w:val="clear" w:color="auto" w:fill="auto"/>
            <w:noWrap/>
            <w:vAlign w:val="bottom"/>
            <w:hideMark/>
          </w:tcPr>
          <w:p w:rsidR="00590023" w:rsidRPr="0069740D" w:rsidRDefault="00590023" w:rsidP="0069740D">
            <w:pPr>
              <w:spacing w:after="0" w:line="240" w:lineRule="auto"/>
              <w:jc w:val="center"/>
              <w:rPr>
                <w:rFonts w:cs="Times New Roman"/>
                <w:color w:val="000000"/>
              </w:rPr>
            </w:pPr>
            <w:r w:rsidRPr="0069740D">
              <w:rPr>
                <w:rFonts w:cs="Times New Roman"/>
                <w:color w:val="000000"/>
              </w:rPr>
              <w:t>200</w:t>
            </w:r>
          </w:p>
        </w:tc>
        <w:tc>
          <w:tcPr>
            <w:tcW w:w="1063" w:type="dxa"/>
            <w:shd w:val="clear" w:color="auto" w:fill="auto"/>
            <w:noWrap/>
            <w:vAlign w:val="bottom"/>
            <w:hideMark/>
          </w:tcPr>
          <w:p w:rsidR="00590023" w:rsidRPr="0069740D" w:rsidRDefault="00590023" w:rsidP="0069740D">
            <w:pPr>
              <w:spacing w:after="0" w:line="240" w:lineRule="auto"/>
              <w:jc w:val="center"/>
              <w:rPr>
                <w:rFonts w:cs="Times New Roman"/>
                <w:color w:val="000000"/>
              </w:rPr>
            </w:pPr>
            <w:r w:rsidRPr="0069740D">
              <w:rPr>
                <w:rFonts w:cs="Times New Roman"/>
                <w:color w:val="000000"/>
              </w:rPr>
              <w:t>200</w:t>
            </w:r>
          </w:p>
        </w:tc>
      </w:tr>
      <w:tr w:rsidR="00590023" w:rsidRPr="00C72567" w:rsidTr="00590023">
        <w:trPr>
          <w:trHeight w:val="292"/>
          <w:jc w:val="center"/>
        </w:trPr>
        <w:tc>
          <w:tcPr>
            <w:tcW w:w="1830" w:type="dxa"/>
            <w:shd w:val="clear" w:color="auto" w:fill="auto"/>
            <w:noWrap/>
            <w:vAlign w:val="bottom"/>
            <w:hideMark/>
          </w:tcPr>
          <w:p w:rsidR="00590023" w:rsidRPr="0069740D" w:rsidRDefault="00590023" w:rsidP="00590023">
            <w:pPr>
              <w:spacing w:after="0" w:line="240" w:lineRule="auto"/>
              <w:rPr>
                <w:rFonts w:cs="Times New Roman"/>
                <w:b/>
                <w:bCs/>
                <w:color w:val="000000"/>
              </w:rPr>
            </w:pPr>
            <w:r w:rsidRPr="0069740D">
              <w:rPr>
                <w:rFonts w:cs="Times New Roman"/>
                <w:b/>
                <w:bCs/>
                <w:color w:val="000000"/>
              </w:rPr>
              <w:t>CELKEM</w:t>
            </w:r>
          </w:p>
        </w:tc>
        <w:tc>
          <w:tcPr>
            <w:tcW w:w="1338" w:type="dxa"/>
            <w:shd w:val="clear" w:color="auto" w:fill="auto"/>
            <w:noWrap/>
            <w:vAlign w:val="bottom"/>
            <w:hideMark/>
          </w:tcPr>
          <w:p w:rsidR="00590023" w:rsidRPr="0069740D" w:rsidRDefault="00590023" w:rsidP="0069740D">
            <w:pPr>
              <w:spacing w:after="0" w:line="240" w:lineRule="auto"/>
              <w:jc w:val="center"/>
              <w:rPr>
                <w:rFonts w:cs="Times New Roman"/>
                <w:b/>
                <w:bCs/>
                <w:color w:val="000000"/>
              </w:rPr>
            </w:pPr>
            <w:r w:rsidRPr="0069740D">
              <w:rPr>
                <w:rFonts w:cs="Times New Roman"/>
                <w:b/>
                <w:bCs/>
                <w:color w:val="000000"/>
              </w:rPr>
              <w:t>1 038</w:t>
            </w:r>
          </w:p>
        </w:tc>
        <w:tc>
          <w:tcPr>
            <w:tcW w:w="1063" w:type="dxa"/>
            <w:shd w:val="clear" w:color="auto" w:fill="auto"/>
            <w:noWrap/>
            <w:vAlign w:val="bottom"/>
            <w:hideMark/>
          </w:tcPr>
          <w:p w:rsidR="00590023" w:rsidRPr="0069740D" w:rsidRDefault="00590023" w:rsidP="0069740D">
            <w:pPr>
              <w:spacing w:after="0" w:line="240" w:lineRule="auto"/>
              <w:jc w:val="center"/>
              <w:rPr>
                <w:rFonts w:cs="Times New Roman"/>
                <w:b/>
                <w:bCs/>
                <w:color w:val="000000"/>
              </w:rPr>
            </w:pPr>
            <w:r w:rsidRPr="0069740D">
              <w:rPr>
                <w:rFonts w:cs="Times New Roman"/>
                <w:b/>
                <w:bCs/>
                <w:color w:val="000000"/>
              </w:rPr>
              <w:t>1 971</w:t>
            </w:r>
          </w:p>
        </w:tc>
        <w:tc>
          <w:tcPr>
            <w:tcW w:w="1063" w:type="dxa"/>
            <w:shd w:val="clear" w:color="auto" w:fill="auto"/>
            <w:noWrap/>
            <w:vAlign w:val="bottom"/>
            <w:hideMark/>
          </w:tcPr>
          <w:p w:rsidR="00590023" w:rsidRPr="0069740D" w:rsidRDefault="00590023" w:rsidP="0069740D">
            <w:pPr>
              <w:spacing w:after="0" w:line="240" w:lineRule="auto"/>
              <w:jc w:val="center"/>
              <w:rPr>
                <w:rFonts w:cs="Times New Roman"/>
                <w:b/>
                <w:bCs/>
                <w:color w:val="000000"/>
              </w:rPr>
            </w:pPr>
            <w:r w:rsidRPr="0069740D">
              <w:rPr>
                <w:rFonts w:cs="Times New Roman"/>
                <w:b/>
                <w:bCs/>
                <w:color w:val="000000"/>
              </w:rPr>
              <w:t>2 664</w:t>
            </w:r>
          </w:p>
        </w:tc>
        <w:tc>
          <w:tcPr>
            <w:tcW w:w="1063" w:type="dxa"/>
            <w:shd w:val="clear" w:color="auto" w:fill="auto"/>
            <w:noWrap/>
            <w:vAlign w:val="bottom"/>
            <w:hideMark/>
          </w:tcPr>
          <w:p w:rsidR="00590023" w:rsidRPr="0069740D" w:rsidRDefault="00590023" w:rsidP="0069740D">
            <w:pPr>
              <w:spacing w:after="0" w:line="240" w:lineRule="auto"/>
              <w:jc w:val="center"/>
              <w:rPr>
                <w:rFonts w:cs="Times New Roman"/>
                <w:b/>
                <w:bCs/>
                <w:color w:val="000000"/>
              </w:rPr>
            </w:pPr>
            <w:r w:rsidRPr="0069740D">
              <w:rPr>
                <w:rFonts w:cs="Times New Roman"/>
                <w:b/>
                <w:bCs/>
                <w:color w:val="000000"/>
              </w:rPr>
              <w:t>3 302</w:t>
            </w:r>
          </w:p>
        </w:tc>
        <w:tc>
          <w:tcPr>
            <w:tcW w:w="1063" w:type="dxa"/>
            <w:shd w:val="clear" w:color="auto" w:fill="auto"/>
            <w:noWrap/>
            <w:vAlign w:val="bottom"/>
            <w:hideMark/>
          </w:tcPr>
          <w:p w:rsidR="00590023" w:rsidRPr="0069740D" w:rsidRDefault="00590023" w:rsidP="0069740D">
            <w:pPr>
              <w:spacing w:after="0" w:line="240" w:lineRule="auto"/>
              <w:jc w:val="center"/>
              <w:rPr>
                <w:rFonts w:cs="Times New Roman"/>
                <w:b/>
                <w:bCs/>
                <w:color w:val="000000"/>
              </w:rPr>
            </w:pPr>
            <w:r w:rsidRPr="0069740D">
              <w:rPr>
                <w:rFonts w:cs="Times New Roman"/>
                <w:b/>
                <w:bCs/>
                <w:color w:val="000000"/>
              </w:rPr>
              <w:t>2 812</w:t>
            </w:r>
          </w:p>
        </w:tc>
      </w:tr>
    </w:tbl>
    <w:p w:rsidR="00590023" w:rsidRDefault="00590023" w:rsidP="00590023">
      <w:pPr>
        <w:rPr>
          <w:bCs/>
        </w:rPr>
      </w:pPr>
    </w:p>
    <w:p w:rsidR="00590023" w:rsidRPr="00590023" w:rsidRDefault="00590023" w:rsidP="00590023">
      <w:pPr>
        <w:spacing w:after="0" w:line="240" w:lineRule="auto"/>
        <w:jc w:val="both"/>
        <w:rPr>
          <w:rFonts w:cs="Arial"/>
          <w:b/>
        </w:rPr>
      </w:pPr>
      <w:r w:rsidRPr="00590023">
        <w:rPr>
          <w:rFonts w:cs="Arial"/>
          <w:b/>
        </w:rPr>
        <w:t>Kategorie výsledků a výstupů</w:t>
      </w:r>
    </w:p>
    <w:p w:rsidR="00590023" w:rsidRDefault="0063266A" w:rsidP="00590023">
      <w:pPr>
        <w:rPr>
          <w:bCs/>
        </w:rPr>
      </w:pPr>
      <w:r>
        <w:rPr>
          <w:bCs/>
        </w:rPr>
        <w:t>VO pro účely posouzení přihlásí jednotlivé výstupy a výsl</w:t>
      </w:r>
      <w:r w:rsidR="00A934C6">
        <w:rPr>
          <w:bCs/>
        </w:rPr>
        <w:t xml:space="preserve">edky do dvou kategorií výsledků. Je na uvážení VO, </w:t>
      </w:r>
      <w:r w:rsidR="001F67DE">
        <w:rPr>
          <w:bCs/>
        </w:rPr>
        <w:t xml:space="preserve">jaké výsledky a </w:t>
      </w:r>
      <w:r w:rsidR="00A934C6">
        <w:rPr>
          <w:bCs/>
        </w:rPr>
        <w:t xml:space="preserve">kolik </w:t>
      </w:r>
      <w:r w:rsidR="001F67DE">
        <w:rPr>
          <w:bCs/>
        </w:rPr>
        <w:t>jich</w:t>
      </w:r>
      <w:r w:rsidR="00A934C6">
        <w:rPr>
          <w:bCs/>
        </w:rPr>
        <w:t xml:space="preserve"> přihlásí do té které kategorie</w:t>
      </w:r>
      <w:r w:rsidR="009E15FF">
        <w:rPr>
          <w:bCs/>
        </w:rPr>
        <w:t xml:space="preserve"> v rámci celkového limitu</w:t>
      </w:r>
      <w:r w:rsidR="00A934C6">
        <w:rPr>
          <w:bCs/>
        </w:rPr>
        <w:t>.</w:t>
      </w:r>
    </w:p>
    <w:p w:rsidR="00AF219E" w:rsidRDefault="00AF219E" w:rsidP="006E68EE">
      <w:pPr>
        <w:jc w:val="both"/>
        <w:rPr>
          <w:bCs/>
        </w:rPr>
      </w:pPr>
      <w:r>
        <w:rPr>
          <w:bCs/>
        </w:rPr>
        <w:t xml:space="preserve">Kategorie „Vědecká excelence“. </w:t>
      </w:r>
      <w:r w:rsidR="00A934C6">
        <w:rPr>
          <w:bCs/>
        </w:rPr>
        <w:t>Do této kategorie lze přihlásit výsledky jak základního tak aplikovaného výzkumu. Předpokladem je, že budou přihlašov</w:t>
      </w:r>
      <w:r w:rsidR="000C3DF0">
        <w:rPr>
          <w:bCs/>
        </w:rPr>
        <w:t>ány</w:t>
      </w:r>
      <w:r w:rsidR="00A934C6">
        <w:rPr>
          <w:bCs/>
        </w:rPr>
        <w:t xml:space="preserve"> zejména publikační výsledky</w:t>
      </w:r>
      <w:r w:rsidR="0055624E">
        <w:rPr>
          <w:bCs/>
        </w:rPr>
        <w:t xml:space="preserve"> základního výzkumu </w:t>
      </w:r>
      <w:r w:rsidR="0055624E" w:rsidRPr="004D0003">
        <w:rPr>
          <w:bCs/>
          <w:i/>
        </w:rPr>
        <w:t>(bude dopracováno)</w:t>
      </w:r>
      <w:r w:rsidR="00DD451D">
        <w:rPr>
          <w:bCs/>
        </w:rPr>
        <w:t xml:space="preserve">. </w:t>
      </w:r>
    </w:p>
    <w:p w:rsidR="00A934C6" w:rsidRDefault="00A934C6" w:rsidP="006E68EE">
      <w:pPr>
        <w:jc w:val="both"/>
        <w:rPr>
          <w:bCs/>
        </w:rPr>
      </w:pPr>
      <w:r>
        <w:rPr>
          <w:bCs/>
        </w:rPr>
        <w:t xml:space="preserve">Kategorie „Společenská relevance“. Do této kategorie lze přihlásit </w:t>
      </w:r>
      <w:r w:rsidR="00B36DB0">
        <w:rPr>
          <w:bCs/>
        </w:rPr>
        <w:t xml:space="preserve">zejména </w:t>
      </w:r>
      <w:r>
        <w:rPr>
          <w:bCs/>
        </w:rPr>
        <w:t>výsledky aplikovaného výzkumu, vývoje a inovací pro odběratelskou sféru a výzkumu na společenskou objednávku, tedy výzkumu pro potřeby státní správy.</w:t>
      </w:r>
      <w:r w:rsidR="00C74007">
        <w:rPr>
          <w:bCs/>
        </w:rPr>
        <w:t xml:space="preserve"> </w:t>
      </w:r>
      <w:r w:rsidR="00B36DB0" w:rsidRPr="004D0003">
        <w:rPr>
          <w:bCs/>
          <w:i/>
        </w:rPr>
        <w:t>(bude dopracováno)</w:t>
      </w:r>
      <w:r w:rsidR="00B36DB0">
        <w:rPr>
          <w:bCs/>
        </w:rPr>
        <w:t xml:space="preserve"> </w:t>
      </w:r>
    </w:p>
    <w:p w:rsidR="00BA4263" w:rsidRDefault="00BA4263" w:rsidP="00590023">
      <w:pPr>
        <w:rPr>
          <w:b/>
          <w:bCs/>
        </w:rPr>
      </w:pPr>
      <w:r>
        <w:rPr>
          <w:b/>
          <w:bCs/>
        </w:rPr>
        <w:t xml:space="preserve">Náležitosti přihlášení výsledků a výstupů </w:t>
      </w:r>
    </w:p>
    <w:p w:rsidR="0069740D" w:rsidRDefault="000C3DF0" w:rsidP="006E68EE">
      <w:pPr>
        <w:jc w:val="both"/>
        <w:rPr>
          <w:bCs/>
        </w:rPr>
      </w:pPr>
      <w:r w:rsidRPr="000C3DF0">
        <w:rPr>
          <w:bCs/>
        </w:rPr>
        <w:t xml:space="preserve">Každý </w:t>
      </w:r>
      <w:r>
        <w:rPr>
          <w:bCs/>
        </w:rPr>
        <w:t xml:space="preserve">přihlašovaný výsledek či výstup </w:t>
      </w:r>
      <w:r w:rsidR="0012406F">
        <w:rPr>
          <w:bCs/>
        </w:rPr>
        <w:t xml:space="preserve">v každé z kategorií </w:t>
      </w:r>
      <w:r>
        <w:rPr>
          <w:bCs/>
        </w:rPr>
        <w:t xml:space="preserve">musí být opatřen krátkou anotací s rozsahem do </w:t>
      </w:r>
      <w:r w:rsidR="001F67DE">
        <w:rPr>
          <w:bCs/>
        </w:rPr>
        <w:t>XXX</w:t>
      </w:r>
      <w:r w:rsidRPr="001F67DE">
        <w:rPr>
          <w:bCs/>
        </w:rPr>
        <w:t xml:space="preserve"> znaků</w:t>
      </w:r>
      <w:r>
        <w:rPr>
          <w:bCs/>
        </w:rPr>
        <w:t xml:space="preserve">, </w:t>
      </w:r>
      <w:r w:rsidR="00D86A0F">
        <w:rPr>
          <w:bCs/>
        </w:rPr>
        <w:t xml:space="preserve">ve </w:t>
      </w:r>
      <w:r>
        <w:rPr>
          <w:bCs/>
        </w:rPr>
        <w:t>kter</w:t>
      </w:r>
      <w:r w:rsidR="00D86A0F">
        <w:rPr>
          <w:bCs/>
        </w:rPr>
        <w:t xml:space="preserve">é budou uvedeny důvody, proč </w:t>
      </w:r>
      <w:r w:rsidR="0012406F">
        <w:rPr>
          <w:bCs/>
        </w:rPr>
        <w:t>má být považován za mimořádný. Pro kategorii Společenská relevance může být doplněn o ekonomický či jiný přínos pro společnost, vyjádření odběratele</w:t>
      </w:r>
      <w:r w:rsidR="001F67DE">
        <w:rPr>
          <w:bCs/>
        </w:rPr>
        <w:t>/</w:t>
      </w:r>
      <w:r w:rsidR="0012406F">
        <w:rPr>
          <w:bCs/>
        </w:rPr>
        <w:t>zadavatele</w:t>
      </w:r>
      <w:r w:rsidR="001F67DE">
        <w:rPr>
          <w:bCs/>
        </w:rPr>
        <w:t xml:space="preserve">/poskytovatele </w:t>
      </w:r>
      <w:r w:rsidR="0012406F">
        <w:rPr>
          <w:bCs/>
        </w:rPr>
        <w:t>a podobn</w:t>
      </w:r>
      <w:r w:rsidR="00154F06">
        <w:rPr>
          <w:bCs/>
        </w:rPr>
        <w:t>é informace důležité z hlediska posouzení výsledku</w:t>
      </w:r>
      <w:r w:rsidR="0012406F">
        <w:rPr>
          <w:bCs/>
        </w:rPr>
        <w:t>.</w:t>
      </w:r>
      <w:r>
        <w:rPr>
          <w:bCs/>
        </w:rPr>
        <w:t xml:space="preserve"> </w:t>
      </w:r>
      <w:r w:rsidR="00C02DEF">
        <w:rPr>
          <w:bCs/>
        </w:rPr>
        <w:t>Uveden bude podíl překládající VO.</w:t>
      </w:r>
    </w:p>
    <w:p w:rsidR="00B36DB0" w:rsidRPr="004D0003" w:rsidRDefault="00A27667" w:rsidP="006E68EE">
      <w:pPr>
        <w:jc w:val="both"/>
        <w:rPr>
          <w:i/>
        </w:rPr>
      </w:pPr>
      <w:r>
        <w:rPr>
          <w:bCs/>
          <w:i/>
        </w:rPr>
        <w:t>Níže navrhovaný h</w:t>
      </w:r>
      <w:r w:rsidR="00B36DB0" w:rsidRPr="004D0003">
        <w:rPr>
          <w:i/>
        </w:rPr>
        <w:t>odnotící proces a organizační model potřeba dále diskutovat a dopracovat:</w:t>
      </w:r>
    </w:p>
    <w:p w:rsidR="004E2B82" w:rsidRPr="004E2B82" w:rsidRDefault="004E2B82" w:rsidP="00590023">
      <w:pPr>
        <w:rPr>
          <w:b/>
          <w:bCs/>
        </w:rPr>
      </w:pPr>
      <w:proofErr w:type="spellStart"/>
      <w:r w:rsidRPr="004E2B82">
        <w:rPr>
          <w:b/>
          <w:bCs/>
        </w:rPr>
        <w:t>Bibliometrická</w:t>
      </w:r>
      <w:proofErr w:type="spellEnd"/>
      <w:r w:rsidRPr="004E2B82">
        <w:rPr>
          <w:b/>
          <w:bCs/>
        </w:rPr>
        <w:t xml:space="preserve"> analýza</w:t>
      </w:r>
    </w:p>
    <w:p w:rsidR="004E2B82" w:rsidRPr="000C3DF0" w:rsidRDefault="00912343" w:rsidP="006E68EE">
      <w:pPr>
        <w:jc w:val="both"/>
        <w:rPr>
          <w:bCs/>
        </w:rPr>
      </w:pPr>
      <w:proofErr w:type="spellStart"/>
      <w:r>
        <w:rPr>
          <w:bCs/>
        </w:rPr>
        <w:t>Bibliometrická</w:t>
      </w:r>
      <w:proofErr w:type="spellEnd"/>
      <w:r>
        <w:rPr>
          <w:bCs/>
        </w:rPr>
        <w:t xml:space="preserve"> analýza by měla být vypracována na úrovni VO, ukazovat oborové složení </w:t>
      </w:r>
      <w:proofErr w:type="spellStart"/>
      <w:r>
        <w:rPr>
          <w:bCs/>
        </w:rPr>
        <w:t>VaVaI</w:t>
      </w:r>
      <w:proofErr w:type="spellEnd"/>
      <w:r>
        <w:rPr>
          <w:bCs/>
        </w:rPr>
        <w:t xml:space="preserve"> na dané VO a kvalitativní porovnání s mezinárodní úrovní. V průběhu </w:t>
      </w:r>
      <w:r w:rsidR="00733300">
        <w:rPr>
          <w:bCs/>
        </w:rPr>
        <w:t>implementačního období</w:t>
      </w:r>
      <w:r>
        <w:rPr>
          <w:bCs/>
        </w:rPr>
        <w:t xml:space="preserve"> se může rozsah kvantitativní analýzy měnit podle přidávaných modulů. </w:t>
      </w:r>
    </w:p>
    <w:p w:rsidR="0063266A" w:rsidRPr="00DD451D" w:rsidRDefault="00DD451D" w:rsidP="00590023">
      <w:pPr>
        <w:rPr>
          <w:b/>
          <w:bCs/>
        </w:rPr>
      </w:pPr>
      <w:r w:rsidRPr="00DD451D">
        <w:rPr>
          <w:b/>
          <w:bCs/>
        </w:rPr>
        <w:lastRenderedPageBreak/>
        <w:t>Posuzování kvality výsledků a výstupů</w:t>
      </w:r>
    </w:p>
    <w:p w:rsidR="006105B9" w:rsidRDefault="00DD451D" w:rsidP="006E68EE">
      <w:pPr>
        <w:jc w:val="both"/>
        <w:rPr>
          <w:bCs/>
        </w:rPr>
      </w:pPr>
      <w:r>
        <w:rPr>
          <w:bCs/>
        </w:rPr>
        <w:t>Kvalita výstupů a výsledků bude posuzována informovaným</w:t>
      </w:r>
      <w:r w:rsidR="00154F06">
        <w:rPr>
          <w:bCs/>
        </w:rPr>
        <w:t xml:space="preserve"> peer-</w:t>
      </w:r>
      <w:proofErr w:type="spellStart"/>
      <w:r w:rsidR="00154F06">
        <w:rPr>
          <w:bCs/>
        </w:rPr>
        <w:t>review</w:t>
      </w:r>
      <w:proofErr w:type="spellEnd"/>
      <w:r w:rsidR="00154F06">
        <w:rPr>
          <w:bCs/>
        </w:rPr>
        <w:t xml:space="preserve"> mezinárodní odbornou</w:t>
      </w:r>
      <w:r>
        <w:rPr>
          <w:bCs/>
        </w:rPr>
        <w:t xml:space="preserve"> komis</w:t>
      </w:r>
      <w:r w:rsidR="00154F06">
        <w:rPr>
          <w:bCs/>
        </w:rPr>
        <w:t>í v kontextu obecných údajů o VO</w:t>
      </w:r>
      <w:r w:rsidR="004E2B82">
        <w:rPr>
          <w:bCs/>
        </w:rPr>
        <w:t xml:space="preserve"> a </w:t>
      </w:r>
      <w:proofErr w:type="spellStart"/>
      <w:r w:rsidR="004E2B82">
        <w:rPr>
          <w:bCs/>
        </w:rPr>
        <w:t>bibliometrické</w:t>
      </w:r>
      <w:proofErr w:type="spellEnd"/>
      <w:r w:rsidR="004E2B82">
        <w:rPr>
          <w:bCs/>
        </w:rPr>
        <w:t xml:space="preserve"> analýzy</w:t>
      </w:r>
      <w:r>
        <w:rPr>
          <w:bCs/>
        </w:rPr>
        <w:t>.</w:t>
      </w:r>
      <w:r w:rsidR="00154F06">
        <w:rPr>
          <w:bCs/>
        </w:rPr>
        <w:t xml:space="preserve"> </w:t>
      </w:r>
      <w:r w:rsidR="004E2B82">
        <w:rPr>
          <w:bCs/>
        </w:rPr>
        <w:t>Každý výsledek by měl být hodnocen dvěma nezávislými hodnotiteli</w:t>
      </w:r>
      <w:r w:rsidR="00912343">
        <w:rPr>
          <w:bCs/>
        </w:rPr>
        <w:t xml:space="preserve">. </w:t>
      </w:r>
      <w:r w:rsidR="00154F06">
        <w:rPr>
          <w:bCs/>
        </w:rPr>
        <w:t xml:space="preserve">Výsledkem hodnocení bude hodnotící zpráva, kterou dostane VO k vyjádření tak, aby byly odstraněny nepřesně nebo nesprávně interpretované skutečnosti. </w:t>
      </w:r>
      <w:r w:rsidR="008A01A1">
        <w:rPr>
          <w:bCs/>
        </w:rPr>
        <w:t>Koordinační rada námitku posoudí, a pokud ji uzná za oprávněnou, předá ji hodnotící komisi k novému posouzení.</w:t>
      </w:r>
    </w:p>
    <w:p w:rsidR="00DD451D" w:rsidRDefault="003E7CE5" w:rsidP="00590023">
      <w:pPr>
        <w:rPr>
          <w:bCs/>
        </w:rPr>
      </w:pPr>
      <w:r>
        <w:rPr>
          <w:bCs/>
        </w:rPr>
        <w:t xml:space="preserve">Hodnotící komise navrhne zařazení VO do </w:t>
      </w:r>
      <w:proofErr w:type="spellStart"/>
      <w:r>
        <w:rPr>
          <w:bCs/>
        </w:rPr>
        <w:t>škálovací</w:t>
      </w:r>
      <w:proofErr w:type="spellEnd"/>
      <w:r>
        <w:rPr>
          <w:bCs/>
        </w:rPr>
        <w:t xml:space="preserve"> stupnice.</w:t>
      </w:r>
    </w:p>
    <w:p w:rsidR="00C02DEF" w:rsidRPr="00C02DEF" w:rsidRDefault="00C02DEF" w:rsidP="00590023">
      <w:pPr>
        <w:rPr>
          <w:b/>
          <w:bCs/>
        </w:rPr>
      </w:pPr>
      <w:proofErr w:type="spellStart"/>
      <w:r w:rsidRPr="00C02DEF">
        <w:rPr>
          <w:b/>
          <w:bCs/>
        </w:rPr>
        <w:t>Škálovací</w:t>
      </w:r>
      <w:proofErr w:type="spellEnd"/>
      <w:r w:rsidRPr="00C02DEF">
        <w:rPr>
          <w:b/>
          <w:bCs/>
        </w:rPr>
        <w:t xml:space="preserve"> stupnice</w:t>
      </w:r>
    </w:p>
    <w:p w:rsidR="00F72D4B" w:rsidRDefault="00C02DEF" w:rsidP="00F72D4B">
      <w:pPr>
        <w:spacing w:before="60" w:after="0"/>
        <w:rPr>
          <w:bCs/>
        </w:rPr>
      </w:pPr>
      <w:r>
        <w:rPr>
          <w:bCs/>
        </w:rPr>
        <w:t xml:space="preserve">A: </w:t>
      </w:r>
      <w:r w:rsidR="00F72D4B">
        <w:rPr>
          <w:bCs/>
        </w:rPr>
        <w:t>Vynikající (</w:t>
      </w:r>
      <w:proofErr w:type="spellStart"/>
      <w:r w:rsidR="00F72D4B">
        <w:rPr>
          <w:bCs/>
        </w:rPr>
        <w:t>excellent</w:t>
      </w:r>
      <w:proofErr w:type="spellEnd"/>
      <w:r w:rsidR="00F72D4B">
        <w:rPr>
          <w:bCs/>
        </w:rPr>
        <w:t xml:space="preserve">) VO, </w:t>
      </w:r>
    </w:p>
    <w:p w:rsidR="00F72D4B" w:rsidRDefault="00F72D4B" w:rsidP="00F72D4B">
      <w:pPr>
        <w:pStyle w:val="Odstavecseseznamem"/>
        <w:numPr>
          <w:ilvl w:val="0"/>
          <w:numId w:val="47"/>
        </w:numPr>
        <w:spacing w:after="0" w:line="240" w:lineRule="auto"/>
        <w:rPr>
          <w:rFonts w:cs="Arial"/>
        </w:rPr>
      </w:pPr>
      <w:r w:rsidRPr="009F253D">
        <w:rPr>
          <w:rFonts w:cs="Arial"/>
        </w:rPr>
        <w:t>Ve výzkumných parametrech globálních oborů mezinárodně kompetitivní instituce se silným inovačním potenciálem a kvalitními výsledky aplikovaného výzkumu.</w:t>
      </w:r>
    </w:p>
    <w:p w:rsidR="00C02DEF" w:rsidRPr="00F72D4B" w:rsidRDefault="00F72D4B" w:rsidP="00F72D4B">
      <w:pPr>
        <w:pStyle w:val="Odstavecseseznamem"/>
        <w:numPr>
          <w:ilvl w:val="0"/>
          <w:numId w:val="47"/>
        </w:numPr>
        <w:spacing w:after="0" w:line="240" w:lineRule="auto"/>
        <w:rPr>
          <w:rFonts w:cs="Arial"/>
        </w:rPr>
      </w:pPr>
      <w:r w:rsidRPr="00F72D4B">
        <w:rPr>
          <w:rFonts w:cs="Arial"/>
        </w:rPr>
        <w:t>Zanedbatelné slabé stránky</w:t>
      </w:r>
    </w:p>
    <w:p w:rsidR="00F72D4B" w:rsidRPr="00F72D4B" w:rsidRDefault="00F72D4B" w:rsidP="00F72D4B">
      <w:pPr>
        <w:pStyle w:val="Odstavecseseznamem"/>
        <w:numPr>
          <w:ilvl w:val="0"/>
          <w:numId w:val="47"/>
        </w:numPr>
        <w:spacing w:after="0" w:line="240" w:lineRule="auto"/>
        <w:rPr>
          <w:rFonts w:cs="Arial"/>
        </w:rPr>
      </w:pPr>
    </w:p>
    <w:p w:rsidR="00F72D4B" w:rsidRDefault="00C02DEF" w:rsidP="00F72D4B">
      <w:pPr>
        <w:spacing w:before="60" w:after="0"/>
        <w:rPr>
          <w:bCs/>
        </w:rPr>
      </w:pPr>
      <w:r>
        <w:rPr>
          <w:bCs/>
        </w:rPr>
        <w:t xml:space="preserve">B: </w:t>
      </w:r>
      <w:r w:rsidR="00F72D4B">
        <w:rPr>
          <w:bCs/>
        </w:rPr>
        <w:t xml:space="preserve">Velmi dobrá (very </w:t>
      </w:r>
      <w:proofErr w:type="spellStart"/>
      <w:r w:rsidR="00F72D4B">
        <w:rPr>
          <w:bCs/>
        </w:rPr>
        <w:t>good</w:t>
      </w:r>
      <w:proofErr w:type="spellEnd"/>
      <w:r w:rsidR="00F72D4B">
        <w:rPr>
          <w:bCs/>
        </w:rPr>
        <w:t xml:space="preserve">) </w:t>
      </w:r>
    </w:p>
    <w:p w:rsidR="00F72D4B" w:rsidRDefault="00F72D4B" w:rsidP="00F72D4B">
      <w:pPr>
        <w:pStyle w:val="Odstavecseseznamem"/>
        <w:numPr>
          <w:ilvl w:val="0"/>
          <w:numId w:val="48"/>
        </w:numPr>
        <w:spacing w:after="0" w:line="240" w:lineRule="auto"/>
        <w:rPr>
          <w:rFonts w:cs="Arial"/>
        </w:rPr>
      </w:pPr>
      <w:r w:rsidRPr="009F253D">
        <w:rPr>
          <w:rFonts w:cs="Arial"/>
        </w:rPr>
        <w:t>Instituce vyrovnané kvality s výbornými výsledky výzkumu, dostatečným inovačním potenciálem a významným</w:t>
      </w:r>
      <w:r>
        <w:rPr>
          <w:rFonts w:cs="Arial"/>
        </w:rPr>
        <w:t xml:space="preserve">i výsledky aplikovaného výzkumu, výsledky </w:t>
      </w:r>
      <w:proofErr w:type="spellStart"/>
      <w:r>
        <w:rPr>
          <w:rFonts w:cs="Arial"/>
        </w:rPr>
        <w:t>VaVaI</w:t>
      </w:r>
      <w:proofErr w:type="spellEnd"/>
      <w:r>
        <w:rPr>
          <w:rFonts w:cs="Arial"/>
        </w:rPr>
        <w:t xml:space="preserve"> </w:t>
      </w:r>
      <w:r w:rsidRPr="00F72D4B">
        <w:rPr>
          <w:bCs/>
        </w:rPr>
        <w:t>odpovídají účelu zřízení</w:t>
      </w:r>
    </w:p>
    <w:p w:rsidR="00C02DEF" w:rsidRPr="00F72D4B" w:rsidRDefault="00F72D4B" w:rsidP="00F72D4B">
      <w:pPr>
        <w:pStyle w:val="Odstavecseseznamem"/>
        <w:numPr>
          <w:ilvl w:val="0"/>
          <w:numId w:val="48"/>
        </w:numPr>
        <w:spacing w:after="0" w:line="240" w:lineRule="auto"/>
        <w:rPr>
          <w:rFonts w:cs="Arial"/>
        </w:rPr>
      </w:pPr>
      <w:r w:rsidRPr="00F72D4B">
        <w:rPr>
          <w:rFonts w:cs="Arial"/>
        </w:rPr>
        <w:t>Minimum slabých stránek</w:t>
      </w:r>
    </w:p>
    <w:p w:rsidR="00F72D4B" w:rsidRDefault="00C02DEF" w:rsidP="00F72D4B">
      <w:pPr>
        <w:spacing w:before="60" w:after="0"/>
        <w:rPr>
          <w:bCs/>
        </w:rPr>
      </w:pPr>
      <w:r>
        <w:rPr>
          <w:bCs/>
        </w:rPr>
        <w:t xml:space="preserve">C: </w:t>
      </w:r>
      <w:r w:rsidR="00F72D4B">
        <w:rPr>
          <w:bCs/>
        </w:rPr>
        <w:t>Dobrá (</w:t>
      </w:r>
      <w:proofErr w:type="spellStart"/>
      <w:r w:rsidR="00F72D4B">
        <w:rPr>
          <w:bCs/>
        </w:rPr>
        <w:t>good</w:t>
      </w:r>
      <w:proofErr w:type="spellEnd"/>
      <w:r w:rsidR="00F72D4B">
        <w:rPr>
          <w:bCs/>
        </w:rPr>
        <w:t>) VO</w:t>
      </w:r>
    </w:p>
    <w:p w:rsidR="00F72D4B" w:rsidRDefault="00F72D4B" w:rsidP="00F72D4B">
      <w:pPr>
        <w:pStyle w:val="Odstavecseseznamem"/>
        <w:numPr>
          <w:ilvl w:val="0"/>
          <w:numId w:val="49"/>
        </w:numPr>
        <w:spacing w:after="0" w:line="240" w:lineRule="auto"/>
        <w:rPr>
          <w:rFonts w:cs="Arial"/>
        </w:rPr>
      </w:pPr>
      <w:r w:rsidRPr="009F253D">
        <w:rPr>
          <w:rFonts w:cs="Arial"/>
        </w:rPr>
        <w:t xml:space="preserve">Dobrá instituce, poněkud nevyrovnané kvality, v některých parametrech základního a aplikovaného výzkumu dosahující výborné výsledky. </w:t>
      </w:r>
    </w:p>
    <w:p w:rsidR="00F72D4B" w:rsidRDefault="00F72D4B" w:rsidP="00F72D4B">
      <w:pPr>
        <w:pStyle w:val="Odstavecseseznamem"/>
        <w:numPr>
          <w:ilvl w:val="0"/>
          <w:numId w:val="49"/>
        </w:numPr>
        <w:spacing w:after="0" w:line="240" w:lineRule="auto"/>
        <w:rPr>
          <w:rFonts w:cs="Arial"/>
        </w:rPr>
      </w:pPr>
      <w:r>
        <w:rPr>
          <w:rFonts w:cs="Arial"/>
        </w:rPr>
        <w:t>VO</w:t>
      </w:r>
      <w:r w:rsidRPr="00F72D4B">
        <w:rPr>
          <w:rFonts w:cs="Arial"/>
        </w:rPr>
        <w:t xml:space="preserve"> se strategií a snahou odstraňovat slabé stránky</w:t>
      </w:r>
    </w:p>
    <w:p w:rsidR="00C02DEF" w:rsidRDefault="00F72D4B" w:rsidP="00F72D4B">
      <w:pPr>
        <w:spacing w:before="60" w:after="0"/>
        <w:rPr>
          <w:bCs/>
        </w:rPr>
      </w:pPr>
      <w:r>
        <w:rPr>
          <w:bCs/>
        </w:rPr>
        <w:t xml:space="preserve">D: </w:t>
      </w:r>
      <w:r w:rsidRPr="00F72D4B">
        <w:rPr>
          <w:bCs/>
        </w:rPr>
        <w:t>Průměrná až podprůměrná (</w:t>
      </w:r>
      <w:proofErr w:type="spellStart"/>
      <w:r w:rsidRPr="00F72D4B">
        <w:rPr>
          <w:bCs/>
        </w:rPr>
        <w:t>average</w:t>
      </w:r>
      <w:proofErr w:type="spellEnd"/>
      <w:r w:rsidRPr="00F72D4B">
        <w:rPr>
          <w:bCs/>
        </w:rPr>
        <w:t xml:space="preserve"> to </w:t>
      </w:r>
      <w:proofErr w:type="spellStart"/>
      <w:r w:rsidRPr="00F72D4B">
        <w:rPr>
          <w:bCs/>
        </w:rPr>
        <w:t>below</w:t>
      </w:r>
      <w:proofErr w:type="spellEnd"/>
      <w:r w:rsidRPr="00F72D4B">
        <w:rPr>
          <w:bCs/>
        </w:rPr>
        <w:t xml:space="preserve"> </w:t>
      </w:r>
      <w:proofErr w:type="spellStart"/>
      <w:r w:rsidRPr="00F72D4B">
        <w:rPr>
          <w:bCs/>
        </w:rPr>
        <w:t>average</w:t>
      </w:r>
      <w:proofErr w:type="spellEnd"/>
      <w:r>
        <w:rPr>
          <w:bCs/>
        </w:rPr>
        <w:t>) VO</w:t>
      </w:r>
    </w:p>
    <w:p w:rsidR="00F72D4B" w:rsidRDefault="00F72D4B" w:rsidP="00F72D4B">
      <w:pPr>
        <w:pStyle w:val="Odstavecseseznamem"/>
        <w:numPr>
          <w:ilvl w:val="0"/>
          <w:numId w:val="50"/>
        </w:numPr>
        <w:spacing w:after="0" w:line="240" w:lineRule="auto"/>
        <w:rPr>
          <w:rFonts w:cs="Arial"/>
        </w:rPr>
      </w:pPr>
      <w:r w:rsidRPr="009F253D">
        <w:rPr>
          <w:rFonts w:cs="Arial"/>
        </w:rPr>
        <w:t>Instituce v převážné většině parametrů základního a aplikovaného výzkumu průměrná až podprůměrná.</w:t>
      </w:r>
    </w:p>
    <w:p w:rsidR="00F72D4B" w:rsidRPr="00F72D4B" w:rsidRDefault="00F72D4B" w:rsidP="00F72D4B">
      <w:pPr>
        <w:pStyle w:val="Odstavecseseznamem"/>
        <w:numPr>
          <w:ilvl w:val="0"/>
          <w:numId w:val="50"/>
        </w:numPr>
        <w:spacing w:after="0" w:line="240" w:lineRule="auto"/>
        <w:rPr>
          <w:rFonts w:cs="Arial"/>
        </w:rPr>
      </w:pPr>
      <w:r>
        <w:rPr>
          <w:rFonts w:cs="Arial"/>
        </w:rPr>
        <w:t>VO</w:t>
      </w:r>
      <w:r w:rsidRPr="00F72D4B">
        <w:rPr>
          <w:rFonts w:cs="Arial"/>
        </w:rPr>
        <w:t xml:space="preserve"> s řadou slabých stránek a omezenou snahou je odstraňovat</w:t>
      </w:r>
    </w:p>
    <w:p w:rsidR="006D51E3" w:rsidRPr="006D51E3" w:rsidRDefault="006D51E3" w:rsidP="00F72D4B">
      <w:pPr>
        <w:spacing w:before="200"/>
        <w:rPr>
          <w:b/>
          <w:bCs/>
        </w:rPr>
      </w:pPr>
      <w:r w:rsidRPr="006D51E3">
        <w:rPr>
          <w:b/>
          <w:bCs/>
        </w:rPr>
        <w:t>Návštěva na místě</w:t>
      </w:r>
    </w:p>
    <w:p w:rsidR="003E7CE5" w:rsidRDefault="00F72D4B" w:rsidP="00F72D4B">
      <w:pPr>
        <w:spacing w:after="0"/>
        <w:rPr>
          <w:bCs/>
        </w:rPr>
      </w:pPr>
      <w:r>
        <w:rPr>
          <w:bCs/>
        </w:rPr>
        <w:t xml:space="preserve">Pro rok 2017 se z důvodu náročnosti přípravy celého hodnocení návštěvy komise na místě konat nebudou. V dalších letech budou organizovány </w:t>
      </w:r>
      <w:r w:rsidR="004E2B82">
        <w:rPr>
          <w:bCs/>
        </w:rPr>
        <w:t>postupně.</w:t>
      </w:r>
    </w:p>
    <w:p w:rsidR="00C510E8" w:rsidRDefault="00C510E8">
      <w:pPr>
        <w:rPr>
          <w:bCs/>
        </w:rPr>
      </w:pPr>
      <w:r>
        <w:rPr>
          <w:bCs/>
        </w:rPr>
        <w:br w:type="page"/>
      </w:r>
    </w:p>
    <w:p w:rsidR="006D51E3" w:rsidRPr="003E7CE5" w:rsidRDefault="003E7CE5" w:rsidP="00590023">
      <w:pPr>
        <w:rPr>
          <w:b/>
          <w:bCs/>
        </w:rPr>
      </w:pPr>
      <w:r w:rsidRPr="003E7CE5">
        <w:rPr>
          <w:b/>
          <w:bCs/>
        </w:rPr>
        <w:lastRenderedPageBreak/>
        <w:t xml:space="preserve">Zásady ustavení a práce </w:t>
      </w:r>
      <w:r w:rsidR="006105B9">
        <w:rPr>
          <w:b/>
          <w:bCs/>
        </w:rPr>
        <w:t>hodnotící komise</w:t>
      </w:r>
      <w:r w:rsidRPr="003E7CE5">
        <w:rPr>
          <w:b/>
          <w:bCs/>
        </w:rPr>
        <w:t xml:space="preserve"> a </w:t>
      </w:r>
      <w:r w:rsidR="006105B9">
        <w:rPr>
          <w:b/>
          <w:bCs/>
        </w:rPr>
        <w:t>odborné rady pro hodnocení (ORH)</w:t>
      </w:r>
    </w:p>
    <w:p w:rsidR="003E7CE5" w:rsidRPr="006105B9" w:rsidRDefault="006105B9" w:rsidP="00590023">
      <w:pPr>
        <w:rPr>
          <w:bCs/>
          <w:i/>
        </w:rPr>
      </w:pPr>
      <w:r w:rsidRPr="006105B9">
        <w:rPr>
          <w:bCs/>
          <w:i/>
        </w:rPr>
        <w:t>Odborná r</w:t>
      </w:r>
      <w:r w:rsidR="003E7CE5" w:rsidRPr="006105B9">
        <w:rPr>
          <w:bCs/>
          <w:i/>
        </w:rPr>
        <w:t>ada hodnocení</w:t>
      </w:r>
    </w:p>
    <w:p w:rsidR="006D51E3" w:rsidRDefault="003E7CE5" w:rsidP="00590023">
      <w:pPr>
        <w:rPr>
          <w:bCs/>
        </w:rPr>
      </w:pPr>
      <w:r>
        <w:rPr>
          <w:bCs/>
        </w:rPr>
        <w:t xml:space="preserve">RVVI ustaví </w:t>
      </w:r>
      <w:r w:rsidR="006105B9">
        <w:rPr>
          <w:bCs/>
        </w:rPr>
        <w:t>ORH</w:t>
      </w:r>
      <w:r>
        <w:rPr>
          <w:bCs/>
        </w:rPr>
        <w:t xml:space="preserve"> jako svůj odborný orgán podle čl. 7 Statutu</w:t>
      </w:r>
      <w:r w:rsidR="006105B9">
        <w:rPr>
          <w:bCs/>
        </w:rPr>
        <w:t xml:space="preserve"> RVVI</w:t>
      </w:r>
      <w:r>
        <w:rPr>
          <w:bCs/>
        </w:rPr>
        <w:t>.</w:t>
      </w:r>
    </w:p>
    <w:p w:rsidR="003E7CE5" w:rsidRDefault="003E7CE5" w:rsidP="006E68EE">
      <w:pPr>
        <w:jc w:val="both"/>
        <w:rPr>
          <w:bCs/>
        </w:rPr>
      </w:pPr>
      <w:r>
        <w:rPr>
          <w:bCs/>
        </w:rPr>
        <w:t>Rada bude mít 9 členů</w:t>
      </w:r>
      <w:r w:rsidR="006105B9">
        <w:rPr>
          <w:bCs/>
        </w:rPr>
        <w:t xml:space="preserve">, které navrhuje a volí RVVI a jmenuje předseda RVVI. Předsedou rady bude člen RVVI, ostatní členové budou výzkumníci znalí procesů hodnocení, zástupci poskytovatelů a uživatelů výsledků </w:t>
      </w:r>
      <w:proofErr w:type="spellStart"/>
      <w:r w:rsidR="006105B9">
        <w:rPr>
          <w:bCs/>
        </w:rPr>
        <w:t>VaVaI</w:t>
      </w:r>
      <w:proofErr w:type="spellEnd"/>
      <w:r w:rsidR="006105B9">
        <w:rPr>
          <w:bCs/>
        </w:rPr>
        <w:t>.</w:t>
      </w:r>
    </w:p>
    <w:p w:rsidR="006105B9" w:rsidRDefault="006105B9" w:rsidP="006105B9">
      <w:pPr>
        <w:spacing w:after="0"/>
        <w:rPr>
          <w:bCs/>
        </w:rPr>
      </w:pPr>
      <w:r>
        <w:rPr>
          <w:bCs/>
        </w:rPr>
        <w:t xml:space="preserve">ORH bude </w:t>
      </w:r>
    </w:p>
    <w:p w:rsidR="006105B9" w:rsidRDefault="006105B9" w:rsidP="006105B9">
      <w:pPr>
        <w:spacing w:after="0"/>
        <w:rPr>
          <w:bCs/>
        </w:rPr>
      </w:pPr>
      <w:r>
        <w:rPr>
          <w:bCs/>
        </w:rPr>
        <w:t>dohlížet na řádný průběh hodnocení z organizačního hlediska a z hlediska dodržování principů hodnocení,</w:t>
      </w:r>
    </w:p>
    <w:p w:rsidR="006105B9" w:rsidRDefault="006105B9" w:rsidP="006105B9">
      <w:pPr>
        <w:spacing w:after="0"/>
        <w:rPr>
          <w:bCs/>
        </w:rPr>
      </w:pPr>
      <w:r>
        <w:rPr>
          <w:bCs/>
        </w:rPr>
        <w:t>řešit sporné případy, vzniklé nejasnosti a relevantní dotazy,</w:t>
      </w:r>
    </w:p>
    <w:p w:rsidR="006105B9" w:rsidRDefault="006105B9" w:rsidP="00590023">
      <w:pPr>
        <w:rPr>
          <w:bCs/>
        </w:rPr>
      </w:pPr>
      <w:r>
        <w:rPr>
          <w:bCs/>
        </w:rPr>
        <w:t>nebude zasahovat do odborného posouzení hodnotící komisí.</w:t>
      </w:r>
    </w:p>
    <w:p w:rsidR="006105B9" w:rsidRPr="006105B9" w:rsidRDefault="006105B9" w:rsidP="00590023">
      <w:pPr>
        <w:rPr>
          <w:bCs/>
          <w:i/>
        </w:rPr>
      </w:pPr>
      <w:r w:rsidRPr="006105B9">
        <w:rPr>
          <w:bCs/>
          <w:i/>
        </w:rPr>
        <w:t>Hodnotící komise</w:t>
      </w:r>
    </w:p>
    <w:p w:rsidR="006105B9" w:rsidRDefault="00E34233" w:rsidP="006E68EE">
      <w:pPr>
        <w:jc w:val="both"/>
        <w:rPr>
          <w:bCs/>
        </w:rPr>
      </w:pPr>
      <w:r>
        <w:rPr>
          <w:bCs/>
        </w:rPr>
        <w:t xml:space="preserve">Hodnotící komise bude mít 9 členů včetně předsedy. Minimálně 6 členů budou zahraniční vědečtí pracovníci s praxí v hodnocení VO, bez konfliktu zájmů a s odborností v oborech přírodní vědy, technické vědy, lékařské vědy, </w:t>
      </w:r>
      <w:r w:rsidR="00F72D4B">
        <w:rPr>
          <w:bCs/>
        </w:rPr>
        <w:t xml:space="preserve">zemědělské vědy, </w:t>
      </w:r>
      <w:r>
        <w:rPr>
          <w:bCs/>
        </w:rPr>
        <w:t>sociální vědy a humanitní vědy. Předsedou hodnotící komise bude zahraniční odborník.</w:t>
      </w:r>
    </w:p>
    <w:p w:rsidR="00E34233" w:rsidRDefault="00E34233" w:rsidP="00590023">
      <w:pPr>
        <w:rPr>
          <w:bCs/>
        </w:rPr>
      </w:pPr>
      <w:r>
        <w:rPr>
          <w:bCs/>
        </w:rPr>
        <w:t>Postup jmenování hodnotící komise bude shodný jako u ORH.</w:t>
      </w:r>
    </w:p>
    <w:p w:rsidR="003E7CE5" w:rsidRPr="00374343" w:rsidRDefault="00374343" w:rsidP="00590023">
      <w:pPr>
        <w:rPr>
          <w:b/>
          <w:bCs/>
        </w:rPr>
      </w:pPr>
      <w:r w:rsidRPr="00374343">
        <w:rPr>
          <w:b/>
          <w:bCs/>
        </w:rPr>
        <w:t>Zajištění hodnocení</w:t>
      </w:r>
      <w:r>
        <w:rPr>
          <w:b/>
          <w:bCs/>
        </w:rPr>
        <w:t xml:space="preserve"> - úkoly a odpovědnosti</w:t>
      </w:r>
    </w:p>
    <w:p w:rsidR="00374343" w:rsidRPr="002F33B0" w:rsidRDefault="00374343" w:rsidP="002F33B0">
      <w:pPr>
        <w:spacing w:after="0"/>
        <w:rPr>
          <w:bCs/>
          <w:i/>
        </w:rPr>
      </w:pPr>
      <w:r w:rsidRPr="002F33B0">
        <w:rPr>
          <w:bCs/>
          <w:i/>
        </w:rPr>
        <w:t>Sekce VVI/RVVI</w:t>
      </w:r>
    </w:p>
    <w:p w:rsidR="00374343" w:rsidRDefault="00146DE3" w:rsidP="002F33B0">
      <w:pPr>
        <w:spacing w:after="0"/>
        <w:rPr>
          <w:bCs/>
        </w:rPr>
      </w:pPr>
      <w:r>
        <w:rPr>
          <w:bCs/>
        </w:rPr>
        <w:t>Vyhlášení hodnocení, zveřejnění pravidel, pracovní schůzky s aktéry</w:t>
      </w:r>
    </w:p>
    <w:p w:rsidR="00374343" w:rsidRDefault="00374343" w:rsidP="002F33B0">
      <w:pPr>
        <w:spacing w:after="0"/>
        <w:rPr>
          <w:bCs/>
        </w:rPr>
      </w:pPr>
      <w:r>
        <w:rPr>
          <w:bCs/>
        </w:rPr>
        <w:t>Harmonogram hodnocení, včasné publikování na webových stránkách</w:t>
      </w:r>
    </w:p>
    <w:p w:rsidR="00146DE3" w:rsidRDefault="00146DE3" w:rsidP="002F33B0">
      <w:pPr>
        <w:spacing w:after="0"/>
        <w:rPr>
          <w:bCs/>
        </w:rPr>
      </w:pPr>
      <w:r>
        <w:rPr>
          <w:bCs/>
        </w:rPr>
        <w:t>Jmenování ORH a hodnotící komise</w:t>
      </w:r>
    </w:p>
    <w:p w:rsidR="002F33B0" w:rsidRDefault="002F33B0" w:rsidP="002F33B0">
      <w:pPr>
        <w:spacing w:after="0"/>
        <w:rPr>
          <w:bCs/>
        </w:rPr>
      </w:pPr>
      <w:r>
        <w:rPr>
          <w:bCs/>
        </w:rPr>
        <w:t>Schválení jednacích řádů obou komisí</w:t>
      </w:r>
    </w:p>
    <w:p w:rsidR="002F33B0" w:rsidRDefault="002F33B0" w:rsidP="00832DB3">
      <w:pPr>
        <w:spacing w:after="0"/>
        <w:rPr>
          <w:bCs/>
        </w:rPr>
      </w:pPr>
      <w:r>
        <w:rPr>
          <w:bCs/>
        </w:rPr>
        <w:t>Průběžné sledování procesu hodnocení</w:t>
      </w:r>
    </w:p>
    <w:p w:rsidR="00832DB3" w:rsidRDefault="00832DB3" w:rsidP="00590023">
      <w:pPr>
        <w:rPr>
          <w:bCs/>
        </w:rPr>
      </w:pPr>
      <w:r>
        <w:rPr>
          <w:bCs/>
        </w:rPr>
        <w:t xml:space="preserve">Schválení zařazení VO do </w:t>
      </w:r>
      <w:proofErr w:type="spellStart"/>
      <w:r>
        <w:rPr>
          <w:bCs/>
        </w:rPr>
        <w:t>škálovací</w:t>
      </w:r>
      <w:proofErr w:type="spellEnd"/>
      <w:r>
        <w:rPr>
          <w:bCs/>
        </w:rPr>
        <w:t xml:space="preserve"> stupnice</w:t>
      </w:r>
    </w:p>
    <w:p w:rsidR="002F33B0" w:rsidRPr="002F33B0" w:rsidRDefault="002F33B0" w:rsidP="002F33B0">
      <w:pPr>
        <w:spacing w:after="0"/>
        <w:rPr>
          <w:bCs/>
          <w:i/>
        </w:rPr>
      </w:pPr>
      <w:r w:rsidRPr="002F33B0">
        <w:rPr>
          <w:bCs/>
          <w:i/>
        </w:rPr>
        <w:t>Sekce VVI</w:t>
      </w:r>
    </w:p>
    <w:p w:rsidR="002F33B0" w:rsidRDefault="002F33B0" w:rsidP="002F33B0">
      <w:pPr>
        <w:spacing w:after="0"/>
        <w:rPr>
          <w:bCs/>
        </w:rPr>
      </w:pPr>
      <w:r>
        <w:rPr>
          <w:bCs/>
        </w:rPr>
        <w:t xml:space="preserve">Organizování pracovních schůzek s aktéry </w:t>
      </w:r>
      <w:proofErr w:type="spellStart"/>
      <w:r>
        <w:rPr>
          <w:bCs/>
        </w:rPr>
        <w:t>VaVaI</w:t>
      </w:r>
      <w:proofErr w:type="spellEnd"/>
      <w:r>
        <w:rPr>
          <w:bCs/>
        </w:rPr>
        <w:t xml:space="preserve"> před vlastním hodnocením</w:t>
      </w:r>
    </w:p>
    <w:p w:rsidR="002F33B0" w:rsidRDefault="002F33B0" w:rsidP="002F33B0">
      <w:pPr>
        <w:spacing w:after="0"/>
        <w:rPr>
          <w:bCs/>
        </w:rPr>
      </w:pPr>
      <w:r>
        <w:rPr>
          <w:bCs/>
        </w:rPr>
        <w:t>Harmonogram a logistika návštěv komise na VO</w:t>
      </w:r>
    </w:p>
    <w:p w:rsidR="002F33B0" w:rsidRDefault="002F33B0" w:rsidP="002F33B0">
      <w:pPr>
        <w:spacing w:after="0"/>
        <w:rPr>
          <w:bCs/>
        </w:rPr>
      </w:pPr>
      <w:r>
        <w:rPr>
          <w:bCs/>
        </w:rPr>
        <w:t>Kontrola správnosti a úplnosti předložených materiálů VO k hodnocení</w:t>
      </w:r>
    </w:p>
    <w:p w:rsidR="002F33B0" w:rsidRDefault="002F33B0" w:rsidP="002F33B0">
      <w:pPr>
        <w:spacing w:after="0"/>
        <w:rPr>
          <w:bCs/>
        </w:rPr>
      </w:pPr>
      <w:r>
        <w:rPr>
          <w:bCs/>
        </w:rPr>
        <w:t>Vypracování pravidel pro práci hodnotící komise</w:t>
      </w:r>
    </w:p>
    <w:p w:rsidR="00832DB3" w:rsidRDefault="00832DB3" w:rsidP="002F33B0">
      <w:pPr>
        <w:spacing w:after="0"/>
        <w:rPr>
          <w:bCs/>
        </w:rPr>
      </w:pPr>
      <w:r>
        <w:rPr>
          <w:bCs/>
        </w:rPr>
        <w:t>Vypracování pokynů a formulářů pro VO</w:t>
      </w:r>
    </w:p>
    <w:p w:rsidR="00146DE3" w:rsidRDefault="002F33B0" w:rsidP="002F33B0">
      <w:pPr>
        <w:spacing w:after="0"/>
        <w:rPr>
          <w:bCs/>
        </w:rPr>
      </w:pPr>
      <w:r>
        <w:rPr>
          <w:bCs/>
        </w:rPr>
        <w:t>Logistické zajištění členů hodnotících komise a jejich schůzek</w:t>
      </w:r>
    </w:p>
    <w:p w:rsidR="002F33B0" w:rsidRDefault="002F33B0" w:rsidP="002F33B0">
      <w:pPr>
        <w:spacing w:after="0"/>
        <w:rPr>
          <w:bCs/>
        </w:rPr>
      </w:pPr>
      <w:r>
        <w:rPr>
          <w:bCs/>
        </w:rPr>
        <w:t>Uzavírání smluv se členy komisí</w:t>
      </w:r>
    </w:p>
    <w:p w:rsidR="002F33B0" w:rsidRDefault="002F33B0" w:rsidP="002F33B0">
      <w:pPr>
        <w:spacing w:after="0"/>
        <w:rPr>
          <w:bCs/>
        </w:rPr>
      </w:pPr>
      <w:r>
        <w:rPr>
          <w:bCs/>
        </w:rPr>
        <w:t>Zajištění schůzek odborné rady pro hodnocení</w:t>
      </w:r>
    </w:p>
    <w:p w:rsidR="002F33B0" w:rsidRDefault="00832DB3" w:rsidP="002F33B0">
      <w:pPr>
        <w:spacing w:after="0"/>
        <w:rPr>
          <w:bCs/>
        </w:rPr>
      </w:pPr>
      <w:r>
        <w:rPr>
          <w:bCs/>
        </w:rPr>
        <w:t>Zajistit s</w:t>
      </w:r>
      <w:r w:rsidR="002F33B0">
        <w:rPr>
          <w:bCs/>
        </w:rPr>
        <w:t>oftware pro ukládání materiálů pro hodnocení a vstup členů hodnotící komise</w:t>
      </w:r>
    </w:p>
    <w:p w:rsidR="002F33B0" w:rsidRDefault="002F33B0" w:rsidP="00590023">
      <w:pPr>
        <w:rPr>
          <w:bCs/>
        </w:rPr>
      </w:pPr>
      <w:r>
        <w:rPr>
          <w:bCs/>
        </w:rPr>
        <w:t>Publikování zpráv hodnotící komise a dalších relevantních dokumentů</w:t>
      </w:r>
    </w:p>
    <w:p w:rsidR="00C510E8" w:rsidRDefault="00C510E8">
      <w:pPr>
        <w:rPr>
          <w:bCs/>
          <w:i/>
        </w:rPr>
      </w:pPr>
      <w:r>
        <w:rPr>
          <w:bCs/>
          <w:i/>
        </w:rPr>
        <w:lastRenderedPageBreak/>
        <w:br w:type="page"/>
      </w:r>
    </w:p>
    <w:p w:rsidR="00374343" w:rsidRPr="002F33B0" w:rsidRDefault="002F33B0" w:rsidP="002F33B0">
      <w:pPr>
        <w:spacing w:after="0"/>
        <w:rPr>
          <w:bCs/>
          <w:i/>
        </w:rPr>
      </w:pPr>
      <w:r w:rsidRPr="002F33B0">
        <w:rPr>
          <w:bCs/>
          <w:i/>
        </w:rPr>
        <w:lastRenderedPageBreak/>
        <w:t>Hodnotící komise</w:t>
      </w:r>
    </w:p>
    <w:p w:rsidR="002F33B0" w:rsidRDefault="002F33B0" w:rsidP="002F33B0">
      <w:pPr>
        <w:spacing w:after="0"/>
        <w:rPr>
          <w:bCs/>
        </w:rPr>
      </w:pPr>
      <w:r>
        <w:rPr>
          <w:bCs/>
        </w:rPr>
        <w:t>Posouzení vybraných výstupů a výsledků</w:t>
      </w:r>
    </w:p>
    <w:p w:rsidR="002F33B0" w:rsidRDefault="002F33B0" w:rsidP="002F33B0">
      <w:pPr>
        <w:spacing w:after="0"/>
        <w:rPr>
          <w:bCs/>
        </w:rPr>
      </w:pPr>
      <w:r>
        <w:rPr>
          <w:bCs/>
        </w:rPr>
        <w:t>Sestavení hodnotícího posudku</w:t>
      </w:r>
    </w:p>
    <w:p w:rsidR="002F33B0" w:rsidRDefault="002F33B0" w:rsidP="002F33B0">
      <w:pPr>
        <w:spacing w:after="0"/>
        <w:rPr>
          <w:bCs/>
        </w:rPr>
      </w:pPr>
      <w:r>
        <w:rPr>
          <w:bCs/>
        </w:rPr>
        <w:t>Poslání posudku na VO pro kontrolu možných omylů a nepřesností</w:t>
      </w:r>
    </w:p>
    <w:p w:rsidR="002F33B0" w:rsidRDefault="002F33B0" w:rsidP="002F33B0">
      <w:pPr>
        <w:spacing w:after="0"/>
        <w:rPr>
          <w:bCs/>
        </w:rPr>
      </w:pPr>
      <w:r>
        <w:rPr>
          <w:bCs/>
        </w:rPr>
        <w:t>Oprava posudků po vyzvání odbornou komisí pro hodnocení</w:t>
      </w:r>
    </w:p>
    <w:p w:rsidR="00832DB3" w:rsidRDefault="00832DB3" w:rsidP="002F33B0">
      <w:pPr>
        <w:spacing w:after="0"/>
        <w:rPr>
          <w:bCs/>
        </w:rPr>
      </w:pPr>
      <w:r>
        <w:rPr>
          <w:bCs/>
        </w:rPr>
        <w:t xml:space="preserve">Návrh začlenění VO do </w:t>
      </w:r>
      <w:proofErr w:type="spellStart"/>
      <w:r>
        <w:rPr>
          <w:bCs/>
        </w:rPr>
        <w:t>škálovací</w:t>
      </w:r>
      <w:proofErr w:type="spellEnd"/>
      <w:r>
        <w:rPr>
          <w:bCs/>
        </w:rPr>
        <w:t xml:space="preserve"> stupnice</w:t>
      </w:r>
    </w:p>
    <w:p w:rsidR="00832DB3" w:rsidRDefault="00832DB3" w:rsidP="00832DB3">
      <w:pPr>
        <w:rPr>
          <w:bCs/>
        </w:rPr>
      </w:pPr>
      <w:r>
        <w:rPr>
          <w:bCs/>
        </w:rPr>
        <w:t>Předání posudků odborné komisi pro posouzení</w:t>
      </w:r>
    </w:p>
    <w:p w:rsidR="008A01A1" w:rsidRPr="00832DB3" w:rsidRDefault="00832DB3" w:rsidP="00832DB3">
      <w:pPr>
        <w:spacing w:after="0"/>
        <w:rPr>
          <w:bCs/>
          <w:i/>
        </w:rPr>
      </w:pPr>
      <w:r w:rsidRPr="00832DB3">
        <w:rPr>
          <w:bCs/>
          <w:i/>
        </w:rPr>
        <w:t>Výzkumná organizace</w:t>
      </w:r>
    </w:p>
    <w:p w:rsidR="00832DB3" w:rsidRDefault="00832DB3" w:rsidP="00832DB3">
      <w:pPr>
        <w:spacing w:after="0"/>
        <w:rPr>
          <w:bCs/>
        </w:rPr>
      </w:pPr>
      <w:r>
        <w:rPr>
          <w:bCs/>
        </w:rPr>
        <w:t>Podat návrhy na vhodné členy hodnotící komise (</w:t>
      </w:r>
      <w:r w:rsidRPr="00912343">
        <w:rPr>
          <w:bCs/>
        </w:rPr>
        <w:t>?</w:t>
      </w:r>
      <w:r>
        <w:rPr>
          <w:bCs/>
        </w:rPr>
        <w:t>)</w:t>
      </w:r>
    </w:p>
    <w:p w:rsidR="00832DB3" w:rsidRDefault="00832DB3" w:rsidP="00832DB3">
      <w:pPr>
        <w:spacing w:after="0"/>
        <w:rPr>
          <w:bCs/>
        </w:rPr>
      </w:pPr>
      <w:r>
        <w:rPr>
          <w:bCs/>
        </w:rPr>
        <w:t>Připravit požadované dokumenty podle pokynů Sekce VVI</w:t>
      </w:r>
    </w:p>
    <w:p w:rsidR="00832DB3" w:rsidRDefault="00832DB3" w:rsidP="00832DB3">
      <w:pPr>
        <w:spacing w:after="0"/>
        <w:rPr>
          <w:bCs/>
        </w:rPr>
      </w:pPr>
      <w:r>
        <w:rPr>
          <w:bCs/>
        </w:rPr>
        <w:t>Předat dokumenty do informačního systému</w:t>
      </w:r>
    </w:p>
    <w:p w:rsidR="00832DB3" w:rsidRDefault="00832DB3" w:rsidP="00590023">
      <w:pPr>
        <w:rPr>
          <w:bCs/>
        </w:rPr>
      </w:pPr>
      <w:r>
        <w:rPr>
          <w:bCs/>
        </w:rPr>
        <w:t>Komentovat hodnotící zprávu v případě nepřesností a možných omylů</w:t>
      </w:r>
    </w:p>
    <w:p w:rsidR="00DD451D" w:rsidRPr="00832DB3" w:rsidRDefault="00832DB3" w:rsidP="00832DB3">
      <w:pPr>
        <w:spacing w:after="0"/>
        <w:rPr>
          <w:bCs/>
          <w:i/>
        </w:rPr>
      </w:pPr>
      <w:r w:rsidRPr="00832DB3">
        <w:rPr>
          <w:bCs/>
          <w:i/>
        </w:rPr>
        <w:t>Odborná komise pro hodnocení</w:t>
      </w:r>
    </w:p>
    <w:p w:rsidR="00832DB3" w:rsidRDefault="00832DB3" w:rsidP="00832DB3">
      <w:pPr>
        <w:spacing w:after="0"/>
        <w:rPr>
          <w:bCs/>
        </w:rPr>
      </w:pPr>
      <w:r>
        <w:rPr>
          <w:bCs/>
        </w:rPr>
        <w:t>Zkontrolovat pokyny a formuláře pro hodnocení</w:t>
      </w:r>
    </w:p>
    <w:p w:rsidR="00832DB3" w:rsidRDefault="00832DB3" w:rsidP="00832DB3">
      <w:pPr>
        <w:spacing w:after="0"/>
        <w:rPr>
          <w:bCs/>
        </w:rPr>
      </w:pPr>
      <w:r>
        <w:rPr>
          <w:bCs/>
        </w:rPr>
        <w:t>Navrhnout vhodné členy hodnotící komise</w:t>
      </w:r>
    </w:p>
    <w:p w:rsidR="00832DB3" w:rsidRDefault="00832DB3" w:rsidP="00BC38BF">
      <w:pPr>
        <w:spacing w:after="0"/>
        <w:rPr>
          <w:bCs/>
        </w:rPr>
      </w:pPr>
      <w:r>
        <w:rPr>
          <w:bCs/>
        </w:rPr>
        <w:t>Pravidelně sledovat průběh hodnocení a informovat RVVI/Sekci VVI</w:t>
      </w:r>
    </w:p>
    <w:p w:rsidR="00832DB3" w:rsidRDefault="00832DB3" w:rsidP="00BC38BF">
      <w:pPr>
        <w:spacing w:after="0"/>
        <w:rPr>
          <w:bCs/>
        </w:rPr>
      </w:pPr>
      <w:r>
        <w:rPr>
          <w:bCs/>
        </w:rPr>
        <w:t xml:space="preserve">Řešit námitky VO k hodnotící zprávě </w:t>
      </w:r>
    </w:p>
    <w:p w:rsidR="00832DB3" w:rsidRDefault="00832DB3" w:rsidP="00590023">
      <w:pPr>
        <w:rPr>
          <w:bCs/>
        </w:rPr>
      </w:pPr>
      <w:r>
        <w:rPr>
          <w:bCs/>
        </w:rPr>
        <w:t xml:space="preserve">Posoudit zařazení VO do </w:t>
      </w:r>
      <w:proofErr w:type="spellStart"/>
      <w:r>
        <w:rPr>
          <w:bCs/>
        </w:rPr>
        <w:t>škálovací</w:t>
      </w:r>
      <w:proofErr w:type="spellEnd"/>
      <w:r>
        <w:rPr>
          <w:bCs/>
        </w:rPr>
        <w:t xml:space="preserve"> stupnice a dát doporučení RVVI/Sekci VVI</w:t>
      </w:r>
    </w:p>
    <w:p w:rsidR="00D32D75" w:rsidRPr="00D32D75" w:rsidRDefault="00D32D75" w:rsidP="00D32D75">
      <w:pPr>
        <w:spacing w:after="0" w:line="240" w:lineRule="auto"/>
        <w:jc w:val="both"/>
        <w:rPr>
          <w:rFonts w:cs="Arial"/>
          <w:b/>
          <w:sz w:val="24"/>
          <w:szCs w:val="24"/>
        </w:rPr>
      </w:pPr>
      <w:bookmarkStart w:id="2" w:name="_Toc453841527"/>
      <w:bookmarkStart w:id="3" w:name="_Toc453843506"/>
      <w:bookmarkStart w:id="4" w:name="_Toc453930871"/>
      <w:r w:rsidRPr="00353E17">
        <w:rPr>
          <w:rFonts w:cs="Arial"/>
          <w:b/>
          <w:sz w:val="24"/>
          <w:szCs w:val="24"/>
        </w:rPr>
        <w:t>2.</w:t>
      </w:r>
      <w:r>
        <w:rPr>
          <w:rFonts w:cs="Arial"/>
          <w:b/>
          <w:sz w:val="24"/>
          <w:szCs w:val="24"/>
        </w:rPr>
        <w:t>2</w:t>
      </w:r>
      <w:r w:rsidRPr="00353E17">
        <w:rPr>
          <w:rFonts w:cs="Arial"/>
          <w:b/>
          <w:sz w:val="24"/>
          <w:szCs w:val="24"/>
        </w:rPr>
        <w:t xml:space="preserve"> Hodnocení </w:t>
      </w:r>
      <w:r>
        <w:rPr>
          <w:rFonts w:cs="Arial"/>
          <w:b/>
          <w:sz w:val="24"/>
          <w:szCs w:val="24"/>
        </w:rPr>
        <w:t xml:space="preserve">výzkumných organizací </w:t>
      </w:r>
      <w:r w:rsidRPr="00353E17">
        <w:rPr>
          <w:rFonts w:cs="Arial"/>
          <w:b/>
          <w:sz w:val="24"/>
          <w:szCs w:val="24"/>
        </w:rPr>
        <w:t>v roce 201</w:t>
      </w:r>
      <w:r>
        <w:rPr>
          <w:rFonts w:cs="Arial"/>
          <w:b/>
          <w:sz w:val="24"/>
          <w:szCs w:val="24"/>
        </w:rPr>
        <w:t>8</w:t>
      </w:r>
    </w:p>
    <w:p w:rsidR="00D32D75" w:rsidRPr="00D32D75" w:rsidRDefault="00D32D75" w:rsidP="00D32D75">
      <w:pPr>
        <w:rPr>
          <w:bCs/>
        </w:rPr>
      </w:pPr>
      <w:r>
        <w:rPr>
          <w:bCs/>
        </w:rPr>
        <w:t xml:space="preserve">V roce 2018 bude hodnocení VO rozšířeno o další modul, </w:t>
      </w:r>
      <w:r w:rsidR="004E2B82">
        <w:rPr>
          <w:bCs/>
        </w:rPr>
        <w:t>Výkonnost výzkumu</w:t>
      </w:r>
      <w:r w:rsidR="00F851E4">
        <w:rPr>
          <w:bCs/>
        </w:rPr>
        <w:t xml:space="preserve"> a hodnocení bude oborové</w:t>
      </w:r>
      <w:r>
        <w:rPr>
          <w:bCs/>
        </w:rPr>
        <w:t>.</w:t>
      </w:r>
      <w:r w:rsidR="00F851E4">
        <w:rPr>
          <w:bCs/>
        </w:rPr>
        <w:t xml:space="preserve"> Náležitosti hodnocení uvedené pro rok 2017 budou platné i pro rok 2018.</w:t>
      </w:r>
    </w:p>
    <w:p w:rsidR="00D32D75" w:rsidRPr="0012406F" w:rsidRDefault="00D32D75" w:rsidP="00D32D75">
      <w:pPr>
        <w:spacing w:after="0" w:line="240" w:lineRule="auto"/>
        <w:jc w:val="both"/>
        <w:rPr>
          <w:rFonts w:cs="Arial"/>
          <w:b/>
        </w:rPr>
      </w:pPr>
      <w:r w:rsidRPr="0012406F">
        <w:rPr>
          <w:rFonts w:cs="Arial"/>
          <w:b/>
        </w:rPr>
        <w:t>Náležitost přihlášky k hodnocení</w:t>
      </w:r>
    </w:p>
    <w:p w:rsidR="00D32D75" w:rsidRDefault="00D32D75" w:rsidP="00D32D75">
      <w:pPr>
        <w:spacing w:after="0" w:line="240" w:lineRule="auto"/>
        <w:jc w:val="both"/>
        <w:rPr>
          <w:rFonts w:cs="Arial"/>
        </w:rPr>
      </w:pPr>
      <w:r>
        <w:rPr>
          <w:rFonts w:cs="Arial"/>
        </w:rPr>
        <w:t>Přihláška se skládá z následujících částí:</w:t>
      </w:r>
    </w:p>
    <w:p w:rsidR="00D32D75" w:rsidRDefault="00D32D75" w:rsidP="00D32D75">
      <w:pPr>
        <w:spacing w:after="0" w:line="240" w:lineRule="auto"/>
        <w:jc w:val="both"/>
        <w:rPr>
          <w:rFonts w:cs="Arial"/>
        </w:rPr>
      </w:pPr>
      <w:r>
        <w:rPr>
          <w:rFonts w:cs="Arial"/>
        </w:rPr>
        <w:t>Část 1: obecné údaje o výzkumné organizaci</w:t>
      </w:r>
    </w:p>
    <w:p w:rsidR="00D32D75" w:rsidRDefault="00D32D75" w:rsidP="00D32D75">
      <w:pPr>
        <w:spacing w:after="0" w:line="240" w:lineRule="auto"/>
        <w:jc w:val="both"/>
        <w:rPr>
          <w:rFonts w:cs="Arial"/>
        </w:rPr>
      </w:pPr>
      <w:r>
        <w:rPr>
          <w:rFonts w:cs="Arial"/>
        </w:rPr>
        <w:t>Část 2: výsledky a výstupy přihlašované do hodnocení v jednotlivých kategoriích</w:t>
      </w:r>
      <w:r w:rsidR="00F851E4">
        <w:rPr>
          <w:rFonts w:cs="Arial"/>
        </w:rPr>
        <w:t xml:space="preserve"> a oborech</w:t>
      </w:r>
    </w:p>
    <w:p w:rsidR="00D32D75" w:rsidRDefault="00D32D75" w:rsidP="00D32D75">
      <w:pPr>
        <w:spacing w:after="0"/>
        <w:rPr>
          <w:bCs/>
        </w:rPr>
      </w:pPr>
      <w:r>
        <w:rPr>
          <w:bCs/>
        </w:rPr>
        <w:t>Část 3: statistický přehled výsledků a výstupů VO za hodnocené období</w:t>
      </w:r>
      <w:r w:rsidR="00F851E4">
        <w:rPr>
          <w:bCs/>
        </w:rPr>
        <w:t xml:space="preserve"> v jednotlivých oborech</w:t>
      </w:r>
    </w:p>
    <w:p w:rsidR="00D32D75" w:rsidRDefault="00D32D75" w:rsidP="00F851E4">
      <w:pPr>
        <w:rPr>
          <w:bCs/>
        </w:rPr>
      </w:pPr>
      <w:r>
        <w:rPr>
          <w:bCs/>
        </w:rPr>
        <w:t>Ostatní náležitosti zůstávají stejné jako v roce 2017.</w:t>
      </w:r>
    </w:p>
    <w:p w:rsidR="00D32D75" w:rsidRPr="00F851E4" w:rsidRDefault="00F851E4" w:rsidP="00D32D75">
      <w:pPr>
        <w:spacing w:after="0"/>
        <w:rPr>
          <w:b/>
          <w:bCs/>
        </w:rPr>
      </w:pPr>
      <w:r w:rsidRPr="00F851E4">
        <w:rPr>
          <w:b/>
          <w:bCs/>
        </w:rPr>
        <w:t>Hodnotící komise</w:t>
      </w:r>
    </w:p>
    <w:p w:rsidR="00F851E4" w:rsidRDefault="00F851E4" w:rsidP="00D32D75">
      <w:pPr>
        <w:spacing w:after="0"/>
        <w:rPr>
          <w:bCs/>
        </w:rPr>
      </w:pPr>
      <w:r>
        <w:rPr>
          <w:bCs/>
        </w:rPr>
        <w:t xml:space="preserve">Hodnotících komisí bude šest a to pro obory: přírodní vědy, technické vědy, lékařské vědy, </w:t>
      </w:r>
      <w:r w:rsidR="004E2B82">
        <w:rPr>
          <w:bCs/>
        </w:rPr>
        <w:t xml:space="preserve">zemědělské vědy, </w:t>
      </w:r>
      <w:r>
        <w:rPr>
          <w:bCs/>
        </w:rPr>
        <w:t>sociální vědy a humanitní vědy.</w:t>
      </w:r>
    </w:p>
    <w:p w:rsidR="00F851E4" w:rsidRDefault="00F851E4" w:rsidP="00D32D75">
      <w:pPr>
        <w:spacing w:after="0"/>
        <w:rPr>
          <w:bCs/>
        </w:rPr>
      </w:pPr>
      <w:r>
        <w:rPr>
          <w:bCs/>
        </w:rPr>
        <w:t xml:space="preserve">Komise bude posuzovat jak </w:t>
      </w:r>
      <w:r w:rsidR="004E2B82">
        <w:rPr>
          <w:bCs/>
        </w:rPr>
        <w:t xml:space="preserve">vybrané </w:t>
      </w:r>
      <w:r>
        <w:rPr>
          <w:bCs/>
        </w:rPr>
        <w:t xml:space="preserve">výsledky přihlášené VO do dvou kategorií tak modul </w:t>
      </w:r>
      <w:r w:rsidR="004E2B82">
        <w:rPr>
          <w:bCs/>
        </w:rPr>
        <w:t>Výzkumná výkonnost</w:t>
      </w:r>
      <w:r w:rsidR="00733300">
        <w:rPr>
          <w:bCs/>
        </w:rPr>
        <w:t>.</w:t>
      </w:r>
    </w:p>
    <w:p w:rsidR="00F851E4" w:rsidRPr="00D32D75" w:rsidRDefault="00F851E4" w:rsidP="00D32D75">
      <w:pPr>
        <w:spacing w:after="0"/>
        <w:rPr>
          <w:bCs/>
        </w:rPr>
      </w:pPr>
    </w:p>
    <w:p w:rsidR="00D32D75" w:rsidRPr="00F851E4" w:rsidRDefault="00F851E4" w:rsidP="00D32D75">
      <w:pPr>
        <w:spacing w:after="0"/>
        <w:rPr>
          <w:b/>
          <w:bCs/>
        </w:rPr>
      </w:pPr>
      <w:proofErr w:type="spellStart"/>
      <w:r w:rsidRPr="00F851E4">
        <w:rPr>
          <w:b/>
          <w:bCs/>
        </w:rPr>
        <w:t>Bibliometrická</w:t>
      </w:r>
      <w:proofErr w:type="spellEnd"/>
      <w:r w:rsidRPr="00F851E4">
        <w:rPr>
          <w:b/>
          <w:bCs/>
        </w:rPr>
        <w:t xml:space="preserve"> analýza</w:t>
      </w:r>
    </w:p>
    <w:p w:rsidR="005F25CC" w:rsidRDefault="00F851E4" w:rsidP="00912343">
      <w:pPr>
        <w:spacing w:after="0"/>
        <w:jc w:val="both"/>
        <w:rPr>
          <w:bCs/>
        </w:rPr>
      </w:pPr>
      <w:r>
        <w:rPr>
          <w:bCs/>
        </w:rPr>
        <w:t xml:space="preserve">Podkladem pro jednání hodnotící komise bude oborová </w:t>
      </w:r>
      <w:proofErr w:type="spellStart"/>
      <w:r>
        <w:rPr>
          <w:bCs/>
        </w:rPr>
        <w:t>bibliometrická</w:t>
      </w:r>
      <w:proofErr w:type="spellEnd"/>
      <w:r>
        <w:rPr>
          <w:bCs/>
        </w:rPr>
        <w:t xml:space="preserve"> analýza, kterou připraví pro každou VO Sekce VVI. </w:t>
      </w:r>
      <w:r w:rsidR="005F25CC">
        <w:rPr>
          <w:bCs/>
        </w:rPr>
        <w:t xml:space="preserve">Zdrojem bude mezinárodní databáze Web </w:t>
      </w:r>
      <w:proofErr w:type="spellStart"/>
      <w:r w:rsidR="005F25CC">
        <w:rPr>
          <w:bCs/>
        </w:rPr>
        <w:t>of</w:t>
      </w:r>
      <w:proofErr w:type="spellEnd"/>
      <w:r w:rsidR="005F25CC">
        <w:rPr>
          <w:bCs/>
        </w:rPr>
        <w:t xml:space="preserve"> Science a využita bude nadstavba </w:t>
      </w:r>
      <w:proofErr w:type="spellStart"/>
      <w:r w:rsidR="005F25CC">
        <w:rPr>
          <w:bCs/>
        </w:rPr>
        <w:t>InCites</w:t>
      </w:r>
      <w:proofErr w:type="spellEnd"/>
      <w:r w:rsidR="005F25CC">
        <w:rPr>
          <w:bCs/>
        </w:rPr>
        <w:t xml:space="preserve"> a národní IS </w:t>
      </w:r>
      <w:proofErr w:type="spellStart"/>
      <w:r w:rsidR="005F25CC">
        <w:rPr>
          <w:bCs/>
        </w:rPr>
        <w:t>VaVaI</w:t>
      </w:r>
      <w:proofErr w:type="spellEnd"/>
      <w:r w:rsidR="005F25CC">
        <w:rPr>
          <w:bCs/>
        </w:rPr>
        <w:t xml:space="preserve">. Bude obsahovat kvalitativní </w:t>
      </w:r>
      <w:r w:rsidR="004D1093">
        <w:rPr>
          <w:bCs/>
        </w:rPr>
        <w:t xml:space="preserve">a kvantitativní </w:t>
      </w:r>
      <w:r w:rsidR="005F25CC">
        <w:rPr>
          <w:bCs/>
        </w:rPr>
        <w:t>indikátory</w:t>
      </w:r>
      <w:r w:rsidR="004D1093">
        <w:rPr>
          <w:bCs/>
        </w:rPr>
        <w:t xml:space="preserve">, které poskytnou informace jak o kvalitě VO v modulu </w:t>
      </w:r>
      <w:r w:rsidR="004D1093">
        <w:t>excelence ve výzkumu tak v modulu výkonnost výzkumu. Rovněž poskytnou informace o mezinárodním zapojení VO.</w:t>
      </w:r>
    </w:p>
    <w:p w:rsidR="00F851E4" w:rsidRDefault="005F25CC" w:rsidP="00D32D75">
      <w:pPr>
        <w:spacing w:after="0"/>
        <w:rPr>
          <w:bCs/>
        </w:rPr>
      </w:pPr>
      <w:r>
        <w:rPr>
          <w:bCs/>
        </w:rPr>
        <w:t>Analýza bude před hodnocením předána VO ke kontrole.</w:t>
      </w:r>
    </w:p>
    <w:p w:rsidR="005F25CC" w:rsidRPr="00D32D75" w:rsidRDefault="005F25CC" w:rsidP="00D32D75">
      <w:pPr>
        <w:spacing w:after="0"/>
        <w:rPr>
          <w:bCs/>
        </w:rPr>
      </w:pPr>
    </w:p>
    <w:p w:rsidR="004D1093" w:rsidRPr="00D32D75" w:rsidRDefault="004D1093" w:rsidP="004D1093">
      <w:pPr>
        <w:spacing w:after="0" w:line="240" w:lineRule="auto"/>
        <w:jc w:val="both"/>
        <w:rPr>
          <w:rFonts w:cs="Arial"/>
          <w:b/>
          <w:sz w:val="24"/>
          <w:szCs w:val="24"/>
        </w:rPr>
      </w:pPr>
      <w:r w:rsidRPr="00353E17">
        <w:rPr>
          <w:rFonts w:cs="Arial"/>
          <w:b/>
          <w:sz w:val="24"/>
          <w:szCs w:val="24"/>
        </w:rPr>
        <w:lastRenderedPageBreak/>
        <w:t>2.</w:t>
      </w:r>
      <w:r>
        <w:rPr>
          <w:rFonts w:cs="Arial"/>
          <w:b/>
          <w:sz w:val="24"/>
          <w:szCs w:val="24"/>
        </w:rPr>
        <w:t>3</w:t>
      </w:r>
      <w:r w:rsidRPr="00353E17">
        <w:rPr>
          <w:rFonts w:cs="Arial"/>
          <w:b/>
          <w:sz w:val="24"/>
          <w:szCs w:val="24"/>
        </w:rPr>
        <w:t xml:space="preserve"> Hodnocení </w:t>
      </w:r>
      <w:r>
        <w:rPr>
          <w:rFonts w:cs="Arial"/>
          <w:b/>
          <w:sz w:val="24"/>
          <w:szCs w:val="24"/>
        </w:rPr>
        <w:t xml:space="preserve">výzkumných organizací </w:t>
      </w:r>
      <w:r w:rsidRPr="00353E17">
        <w:rPr>
          <w:rFonts w:cs="Arial"/>
          <w:b/>
          <w:sz w:val="24"/>
          <w:szCs w:val="24"/>
        </w:rPr>
        <w:t>v roce 201</w:t>
      </w:r>
      <w:r>
        <w:rPr>
          <w:rFonts w:cs="Arial"/>
          <w:b/>
          <w:sz w:val="24"/>
          <w:szCs w:val="24"/>
        </w:rPr>
        <w:t>9</w:t>
      </w:r>
    </w:p>
    <w:p w:rsidR="00DC50FA" w:rsidRDefault="004D1093" w:rsidP="00912343">
      <w:pPr>
        <w:jc w:val="both"/>
      </w:pPr>
      <w:r>
        <w:rPr>
          <w:bCs/>
        </w:rPr>
        <w:t>V roce 2019 bude hodnocení rozšířeno o d</w:t>
      </w:r>
      <w:r w:rsidR="004E2B82">
        <w:rPr>
          <w:bCs/>
        </w:rPr>
        <w:t>va poslední moduly</w:t>
      </w:r>
      <w:r>
        <w:rPr>
          <w:bCs/>
        </w:rPr>
        <w:t xml:space="preserve">, </w:t>
      </w:r>
      <w:r w:rsidR="004E2B82">
        <w:rPr>
          <w:bCs/>
        </w:rPr>
        <w:t xml:space="preserve">Společenská relevance a </w:t>
      </w:r>
      <w:proofErr w:type="spellStart"/>
      <w:r w:rsidR="004E2B82">
        <w:rPr>
          <w:bCs/>
        </w:rPr>
        <w:t>Viabilita</w:t>
      </w:r>
      <w:proofErr w:type="spellEnd"/>
      <w:r>
        <w:t xml:space="preserve">. </w:t>
      </w:r>
      <w:r w:rsidR="00C71C56">
        <w:t xml:space="preserve">V modulu Společenská relevance budou hodnoceny všechny výstupy VO. </w:t>
      </w:r>
      <w:r>
        <w:t xml:space="preserve">Hodnocena bude strategie rozvoje VO nastavená pro další roky a </w:t>
      </w:r>
      <w:r w:rsidR="000A5566">
        <w:t>její připravenost těchto vytyčených cílů dosáhnout. Hodnocení bude rovněž zaměřeno na úroveň managementu VO a na kvalitu infrastruktury VO.</w:t>
      </w:r>
    </w:p>
    <w:p w:rsidR="000A5566" w:rsidRPr="0012406F" w:rsidRDefault="000A5566" w:rsidP="000A5566">
      <w:pPr>
        <w:spacing w:after="0" w:line="240" w:lineRule="auto"/>
        <w:jc w:val="both"/>
        <w:rPr>
          <w:rFonts w:cs="Arial"/>
          <w:b/>
        </w:rPr>
      </w:pPr>
      <w:r w:rsidRPr="0012406F">
        <w:rPr>
          <w:rFonts w:cs="Arial"/>
          <w:b/>
        </w:rPr>
        <w:t>Náležitost přihlášky k hodnocení</w:t>
      </w:r>
    </w:p>
    <w:p w:rsidR="000A5566" w:rsidRDefault="000A5566" w:rsidP="000A5566">
      <w:pPr>
        <w:spacing w:after="0" w:line="240" w:lineRule="auto"/>
        <w:jc w:val="both"/>
        <w:rPr>
          <w:rFonts w:cs="Arial"/>
        </w:rPr>
      </w:pPr>
      <w:r>
        <w:rPr>
          <w:rFonts w:cs="Arial"/>
        </w:rPr>
        <w:t>Přihláška se skládá z následujících částí:</w:t>
      </w:r>
    </w:p>
    <w:p w:rsidR="000A5566" w:rsidRDefault="000A5566" w:rsidP="000A5566">
      <w:pPr>
        <w:spacing w:after="0" w:line="240" w:lineRule="auto"/>
        <w:jc w:val="both"/>
        <w:rPr>
          <w:rFonts w:cs="Arial"/>
        </w:rPr>
      </w:pPr>
      <w:r>
        <w:rPr>
          <w:rFonts w:cs="Arial"/>
        </w:rPr>
        <w:t>Část 1: obecné údaje o výzkumné organizaci</w:t>
      </w:r>
    </w:p>
    <w:p w:rsidR="000A5566" w:rsidRDefault="000A5566" w:rsidP="000A5566">
      <w:pPr>
        <w:spacing w:after="0" w:line="240" w:lineRule="auto"/>
        <w:jc w:val="both"/>
        <w:rPr>
          <w:rFonts w:cs="Arial"/>
        </w:rPr>
      </w:pPr>
      <w:r>
        <w:rPr>
          <w:rFonts w:cs="Arial"/>
        </w:rPr>
        <w:t>Část 2: výsledky a výstupy přihlašované do hodnocení v jednotlivých kategoriích a oborech</w:t>
      </w:r>
    </w:p>
    <w:p w:rsidR="000A5566" w:rsidRDefault="000A5566" w:rsidP="000A5566">
      <w:pPr>
        <w:spacing w:after="0"/>
        <w:rPr>
          <w:bCs/>
        </w:rPr>
      </w:pPr>
      <w:r>
        <w:rPr>
          <w:bCs/>
        </w:rPr>
        <w:t>Část 3: statistický přehled výsledků a výstupů VO za hodnocené období v jednotlivých oborech</w:t>
      </w:r>
    </w:p>
    <w:p w:rsidR="000A5566" w:rsidRDefault="000A5566" w:rsidP="000A5566">
      <w:pPr>
        <w:spacing w:after="0"/>
        <w:rPr>
          <w:bCs/>
        </w:rPr>
      </w:pPr>
      <w:r>
        <w:rPr>
          <w:bCs/>
        </w:rPr>
        <w:t xml:space="preserve">Část 4: strategie VO na další období, SWOT analýza, popis infrastruktury </w:t>
      </w:r>
    </w:p>
    <w:p w:rsidR="000A5566" w:rsidRDefault="000A5566" w:rsidP="000A5566">
      <w:pPr>
        <w:rPr>
          <w:bCs/>
        </w:rPr>
      </w:pPr>
      <w:r>
        <w:rPr>
          <w:bCs/>
        </w:rPr>
        <w:t>Ostatní náležitosti zůstávají stejné jako v roce 2018.</w:t>
      </w:r>
    </w:p>
    <w:p w:rsidR="004E2B82" w:rsidRPr="00C71C56" w:rsidRDefault="00C71C56" w:rsidP="00C71C56">
      <w:pPr>
        <w:spacing w:after="0" w:line="240" w:lineRule="auto"/>
        <w:jc w:val="both"/>
        <w:rPr>
          <w:rFonts w:cs="Arial"/>
          <w:b/>
          <w:sz w:val="24"/>
          <w:szCs w:val="24"/>
        </w:rPr>
      </w:pPr>
      <w:r>
        <w:rPr>
          <w:rFonts w:cs="Arial"/>
          <w:b/>
          <w:sz w:val="24"/>
          <w:szCs w:val="24"/>
        </w:rPr>
        <w:t xml:space="preserve">2.4 </w:t>
      </w:r>
      <w:r w:rsidR="004E2B82" w:rsidRPr="00C71C56">
        <w:rPr>
          <w:rFonts w:cs="Arial"/>
          <w:b/>
          <w:sz w:val="24"/>
          <w:szCs w:val="24"/>
        </w:rPr>
        <w:t>Hodnocení výzkumných organizací v roce 2020</w:t>
      </w:r>
    </w:p>
    <w:p w:rsidR="004E2B82" w:rsidRDefault="00912343" w:rsidP="00C71C56">
      <w:pPr>
        <w:jc w:val="both"/>
        <w:rPr>
          <w:bCs/>
        </w:rPr>
      </w:pPr>
      <w:r>
        <w:rPr>
          <w:bCs/>
        </w:rPr>
        <w:t xml:space="preserve">V průběhu implementačního období bude celý proces hodnocení optimalizován co do rozsahu požadovaných informací tak indikátorů používaných v jednotlivých modulech. </w:t>
      </w:r>
      <w:r w:rsidR="00C71C56">
        <w:rPr>
          <w:bCs/>
        </w:rPr>
        <w:t>Po hodnocení v roce 2020 bude analyzován průběh hodnocení v implementační fázi a začne příprava hodnocení s periodou 5 (?) let.</w:t>
      </w:r>
    </w:p>
    <w:p w:rsidR="00C71C56" w:rsidRDefault="00C71C56" w:rsidP="00C71C56">
      <w:pPr>
        <w:spacing w:after="0" w:line="240" w:lineRule="auto"/>
        <w:jc w:val="both"/>
        <w:rPr>
          <w:rFonts w:cs="Arial"/>
          <w:b/>
          <w:sz w:val="24"/>
          <w:szCs w:val="24"/>
        </w:rPr>
      </w:pPr>
      <w:r w:rsidRPr="00C71C56">
        <w:rPr>
          <w:rFonts w:cs="Arial"/>
          <w:b/>
          <w:sz w:val="24"/>
          <w:szCs w:val="24"/>
        </w:rPr>
        <w:t>2.</w:t>
      </w:r>
      <w:r>
        <w:rPr>
          <w:rFonts w:cs="Arial"/>
          <w:b/>
          <w:sz w:val="24"/>
          <w:szCs w:val="24"/>
        </w:rPr>
        <w:t>5</w:t>
      </w:r>
      <w:r w:rsidRPr="00C71C56">
        <w:rPr>
          <w:rFonts w:cs="Arial"/>
          <w:b/>
          <w:sz w:val="24"/>
          <w:szCs w:val="24"/>
        </w:rPr>
        <w:t xml:space="preserve">. </w:t>
      </w:r>
      <w:r>
        <w:rPr>
          <w:rFonts w:cs="Arial"/>
          <w:b/>
          <w:sz w:val="24"/>
          <w:szCs w:val="24"/>
        </w:rPr>
        <w:t>Zapojení VO do hodnocení</w:t>
      </w:r>
    </w:p>
    <w:p w:rsidR="00C71C56" w:rsidRDefault="00C71C56" w:rsidP="00C71C56">
      <w:pPr>
        <w:rPr>
          <w:bCs/>
        </w:rPr>
      </w:pPr>
      <w:r>
        <w:rPr>
          <w:bCs/>
        </w:rPr>
        <w:t>VO budou do hodnocení zapojovány postupně. V roce 2017 by se hodnocení mělo týkat VŠ, které mají zákonnou povinnost sebehodnocení</w:t>
      </w:r>
      <w:r w:rsidR="00733300">
        <w:rPr>
          <w:bCs/>
        </w:rPr>
        <w:t xml:space="preserve"> a hodnocení </w:t>
      </w:r>
      <w:proofErr w:type="spellStart"/>
      <w:r w:rsidR="00733300">
        <w:rPr>
          <w:bCs/>
        </w:rPr>
        <w:t>VaVaI</w:t>
      </w:r>
      <w:proofErr w:type="spellEnd"/>
      <w:r w:rsidR="00733300">
        <w:rPr>
          <w:bCs/>
        </w:rPr>
        <w:t xml:space="preserve"> bude i součástí akreditace VŠ. </w:t>
      </w:r>
      <w:r w:rsidR="00D41D78">
        <w:rPr>
          <w:bCs/>
        </w:rPr>
        <w:t>Tímto</w:t>
      </w:r>
      <w:r w:rsidR="00733300">
        <w:rPr>
          <w:bCs/>
        </w:rPr>
        <w:t xml:space="preserve"> krokem je nabízena možnost VŠ se na </w:t>
      </w:r>
      <w:r w:rsidR="00D41D78">
        <w:rPr>
          <w:bCs/>
        </w:rPr>
        <w:t xml:space="preserve">hodnocení v dalším obrodí dobře připravit. </w:t>
      </w:r>
      <w:r w:rsidR="00733300">
        <w:rPr>
          <w:bCs/>
        </w:rPr>
        <w:t>Pokud se nezmění Zákon 130, musí být h</w:t>
      </w:r>
      <w:r w:rsidR="00D41D78">
        <w:rPr>
          <w:bCs/>
        </w:rPr>
        <w:t>odnocení realizování každoročně, proto by v</w:t>
      </w:r>
      <w:r w:rsidR="00733300">
        <w:rPr>
          <w:bCs/>
        </w:rPr>
        <w:t> roce 2018 a 2019 k hodnocení mohly přistoupit rezortní VO a v roce 2020 i ústavy AV ČR.</w:t>
      </w:r>
    </w:p>
    <w:p w:rsidR="00AB1D0B" w:rsidRDefault="00AB1D0B" w:rsidP="00C71C56">
      <w:pPr>
        <w:rPr>
          <w:bCs/>
        </w:rPr>
      </w:pPr>
    </w:p>
    <w:p w:rsidR="00D41D78" w:rsidRDefault="00D41D78">
      <w:pPr>
        <w:rPr>
          <w:bCs/>
        </w:rPr>
      </w:pPr>
    </w:p>
    <w:p w:rsidR="00D41D78" w:rsidRDefault="00D41D78" w:rsidP="00C71C56">
      <w:pPr>
        <w:rPr>
          <w:bCs/>
        </w:rPr>
        <w:sectPr w:rsidR="00D41D78" w:rsidSect="000F1A82">
          <w:headerReference w:type="even" r:id="rId10"/>
          <w:headerReference w:type="default" r:id="rId11"/>
          <w:footerReference w:type="even" r:id="rId12"/>
          <w:footerReference w:type="default" r:id="rId13"/>
          <w:headerReference w:type="first" r:id="rId14"/>
          <w:footerReference w:type="first" r:id="rId15"/>
          <w:pgSz w:w="11906" w:h="16838" w:code="9"/>
          <w:pgMar w:top="1418" w:right="1418" w:bottom="1418" w:left="1418" w:header="510" w:footer="397" w:gutter="0"/>
          <w:pgNumType w:start="1"/>
          <w:cols w:space="708"/>
          <w:docGrid w:linePitch="299"/>
        </w:sectPr>
      </w:pPr>
    </w:p>
    <w:bookmarkEnd w:id="2"/>
    <w:bookmarkEnd w:id="3"/>
    <w:bookmarkEnd w:id="4"/>
    <w:p w:rsidR="00724EE7" w:rsidRDefault="009E5821" w:rsidP="00724EE7">
      <w:pPr>
        <w:spacing w:after="120"/>
        <w:rPr>
          <w:rFonts w:cs="Arial"/>
          <w:b/>
          <w:color w:val="0070C0"/>
          <w:sz w:val="28"/>
          <w:szCs w:val="28"/>
        </w:rPr>
      </w:pPr>
      <w:r>
        <w:rPr>
          <w:rFonts w:cs="Arial"/>
          <w:b/>
          <w:color w:val="0070C0"/>
          <w:sz w:val="28"/>
          <w:szCs w:val="28"/>
        </w:rPr>
        <w:lastRenderedPageBreak/>
        <w:t>3. Shrnující tabulky</w:t>
      </w:r>
    </w:p>
    <w:p w:rsidR="00E50B6B" w:rsidRPr="00C71C56" w:rsidRDefault="004B0F58" w:rsidP="00E50B6B">
      <w:pPr>
        <w:rPr>
          <w:bCs/>
        </w:rPr>
      </w:pPr>
      <w:r>
        <w:rPr>
          <w:bCs/>
          <w:noProof/>
        </w:rPr>
        <w:drawing>
          <wp:inline distT="0" distB="0" distL="0" distR="0" wp14:anchorId="1C6EE075">
            <wp:extent cx="8839200" cy="5133644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71808" cy="515258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50B6B" w:rsidRDefault="00B1136C" w:rsidP="00C71C56">
      <w:pPr>
        <w:rPr>
          <w:bCs/>
        </w:rPr>
      </w:pPr>
      <w:r>
        <w:rPr>
          <w:bCs/>
          <w:noProof/>
        </w:rPr>
        <w:lastRenderedPageBreak/>
        <w:drawing>
          <wp:inline distT="0" distB="0" distL="0" distR="0" wp14:anchorId="048198EA">
            <wp:extent cx="9182735" cy="5447508"/>
            <wp:effectExtent l="0" t="0" r="0" b="127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96569" cy="54557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B0F58" w:rsidRPr="00C71C56" w:rsidRDefault="007E42D0" w:rsidP="00C71C56">
      <w:pPr>
        <w:rPr>
          <w:bCs/>
        </w:rPr>
      </w:pPr>
      <w:r>
        <w:rPr>
          <w:bCs/>
          <w:noProof/>
        </w:rPr>
        <w:lastRenderedPageBreak/>
        <w:drawing>
          <wp:inline distT="0" distB="0" distL="0" distR="0" wp14:anchorId="705661D5">
            <wp:extent cx="9187815" cy="5353050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02703" cy="536172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4B0F58" w:rsidRPr="00C71C56" w:rsidSect="00D41D78">
      <w:headerReference w:type="default" r:id="rId19"/>
      <w:footerReference w:type="default" r:id="rId20"/>
      <w:pgSz w:w="16838" w:h="11906" w:orient="landscape" w:code="9"/>
      <w:pgMar w:top="1418" w:right="1418" w:bottom="1418" w:left="1418" w:header="510" w:footer="397" w:gutter="0"/>
      <w:pgNumType w:start="1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E68EE" w:rsidRDefault="006E68EE">
      <w:pPr>
        <w:spacing w:after="0" w:line="240" w:lineRule="auto"/>
      </w:pPr>
      <w:r>
        <w:separator/>
      </w:r>
    </w:p>
  </w:endnote>
  <w:endnote w:type="continuationSeparator" w:id="0">
    <w:p w:rsidR="006E68EE" w:rsidRDefault="006E68E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E361E" w:rsidRDefault="009E361E">
    <w:pPr>
      <w:pStyle w:val="Zpa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187894620"/>
      <w:docPartObj>
        <w:docPartGallery w:val="Page Numbers (Bottom of Page)"/>
        <w:docPartUnique/>
      </w:docPartObj>
    </w:sdtPr>
    <w:sdtEndPr/>
    <w:sdtContent>
      <w:p w:rsidR="006E68EE" w:rsidRDefault="006E68EE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418B4">
          <w:rPr>
            <w:noProof/>
          </w:rPr>
          <w:t>1</w:t>
        </w:r>
        <w:r>
          <w:fldChar w:fldCharType="end"/>
        </w:r>
      </w:p>
    </w:sdtContent>
  </w:sdt>
  <w:p w:rsidR="006E68EE" w:rsidRDefault="006E68EE">
    <w:pPr>
      <w:tabs>
        <w:tab w:val="center" w:pos="4536"/>
        <w:tab w:val="right" w:pos="9072"/>
      </w:tabs>
      <w:spacing w:after="708" w:line="240" w:lineRule="auto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E361E" w:rsidRDefault="009E361E">
    <w:pPr>
      <w:pStyle w:val="Zpat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875225674"/>
      <w:docPartObj>
        <w:docPartGallery w:val="Page Numbers (Bottom of Page)"/>
        <w:docPartUnique/>
      </w:docPartObj>
    </w:sdtPr>
    <w:sdtEndPr/>
    <w:sdtContent>
      <w:p w:rsidR="00E50B6B" w:rsidRDefault="00E50B6B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418B4">
          <w:rPr>
            <w:noProof/>
          </w:rPr>
          <w:t>3</w:t>
        </w:r>
        <w:r>
          <w:fldChar w:fldCharType="end"/>
        </w:r>
        <w:r w:rsidR="009E4E39">
          <w:t>1</w:t>
        </w:r>
      </w:p>
    </w:sdtContent>
  </w:sdt>
  <w:p w:rsidR="00E50B6B" w:rsidRDefault="00E50B6B">
    <w:pPr>
      <w:tabs>
        <w:tab w:val="center" w:pos="4536"/>
        <w:tab w:val="right" w:pos="9072"/>
      </w:tabs>
      <w:spacing w:after="708" w:line="240" w:lineRule="auto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E68EE" w:rsidRDefault="006E68EE">
      <w:pPr>
        <w:spacing w:after="0" w:line="240" w:lineRule="auto"/>
      </w:pPr>
      <w:r>
        <w:separator/>
      </w:r>
    </w:p>
  </w:footnote>
  <w:footnote w:type="continuationSeparator" w:id="0">
    <w:p w:rsidR="006E68EE" w:rsidRDefault="006E68E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E361E" w:rsidRDefault="009E361E">
    <w:pPr>
      <w:pStyle w:val="Zhlav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Mkatabulky"/>
      <w:tblW w:w="9747" w:type="dxa"/>
      <w:tblLook w:val="04A0" w:firstRow="1" w:lastRow="0" w:firstColumn="1" w:lastColumn="0" w:noHBand="0" w:noVBand="1"/>
    </w:tblPr>
    <w:tblGrid>
      <w:gridCol w:w="8188"/>
      <w:gridCol w:w="1559"/>
    </w:tblGrid>
    <w:tr w:rsidR="006E68EE" w:rsidRPr="000F1A82" w:rsidTr="000E194B">
      <w:trPr>
        <w:trHeight w:val="686"/>
      </w:trPr>
      <w:tc>
        <w:tcPr>
          <w:tcW w:w="8188" w:type="dxa"/>
          <w:tcBorders>
            <w:top w:val="nil"/>
            <w:left w:val="nil"/>
            <w:bottom w:val="single" w:sz="4" w:space="0" w:color="auto"/>
            <w:right w:val="single" w:sz="6" w:space="0" w:color="auto"/>
          </w:tcBorders>
          <w:vAlign w:val="center"/>
        </w:tcPr>
        <w:p w:rsidR="006E68EE" w:rsidRPr="008B4983" w:rsidRDefault="006E68EE" w:rsidP="009E361E">
          <w:pPr>
            <w:pStyle w:val="Zhlav"/>
            <w:rPr>
              <w:rFonts w:cs="Arial"/>
              <w:b/>
              <w:color w:val="0B38B5"/>
              <w:sz w:val="20"/>
              <w:szCs w:val="20"/>
            </w:rPr>
          </w:pPr>
          <w:r w:rsidRPr="008B4983">
            <w:rPr>
              <w:rFonts w:cs="Arial"/>
              <w:b/>
              <w:color w:val="0B38B5"/>
              <w:sz w:val="20"/>
              <w:szCs w:val="20"/>
            </w:rPr>
            <w:t>Metodika 17+ verze2016_08_</w:t>
          </w:r>
          <w:r w:rsidR="000E194B">
            <w:rPr>
              <w:rFonts w:cs="Arial"/>
              <w:b/>
              <w:color w:val="0B38B5"/>
              <w:sz w:val="20"/>
              <w:szCs w:val="20"/>
            </w:rPr>
            <w:t>28</w:t>
          </w:r>
          <w:r w:rsidRPr="008B4983">
            <w:rPr>
              <w:rFonts w:cs="Arial"/>
              <w:b/>
              <w:color w:val="0B38B5"/>
              <w:sz w:val="20"/>
              <w:szCs w:val="20"/>
            </w:rPr>
            <w:t xml:space="preserve">, </w:t>
          </w:r>
          <w:r w:rsidR="009E361E">
            <w:rPr>
              <w:rFonts w:cs="Arial"/>
              <w:b/>
              <w:color w:val="0B38B5"/>
              <w:sz w:val="20"/>
              <w:szCs w:val="20"/>
            </w:rPr>
            <w:t>zpracovala</w:t>
          </w:r>
          <w:r w:rsidR="000E194B">
            <w:rPr>
              <w:rFonts w:cs="Arial"/>
              <w:b/>
              <w:color w:val="0B38B5"/>
              <w:sz w:val="20"/>
              <w:szCs w:val="20"/>
            </w:rPr>
            <w:t xml:space="preserve"> prof. </w:t>
          </w:r>
          <w:r w:rsidRPr="008B4983">
            <w:rPr>
              <w:rFonts w:cs="Arial"/>
              <w:b/>
              <w:color w:val="0B38B5"/>
              <w:sz w:val="20"/>
              <w:szCs w:val="20"/>
            </w:rPr>
            <w:t>Moravcová</w:t>
          </w:r>
          <w:r w:rsidR="009E361E">
            <w:rPr>
              <w:rFonts w:cs="Arial"/>
              <w:b/>
              <w:color w:val="0B38B5"/>
              <w:sz w:val="20"/>
              <w:szCs w:val="20"/>
            </w:rPr>
            <w:t xml:space="preserve"> a</w:t>
          </w:r>
          <w:r w:rsidR="009E5821">
            <w:rPr>
              <w:rFonts w:cs="Arial"/>
              <w:b/>
              <w:color w:val="0B38B5"/>
              <w:sz w:val="20"/>
              <w:szCs w:val="20"/>
            </w:rPr>
            <w:t xml:space="preserve"> Sekce VVI</w:t>
          </w:r>
          <w:r w:rsidR="000E194B">
            <w:rPr>
              <w:rFonts w:cs="Arial"/>
              <w:b/>
              <w:color w:val="0B38B5"/>
              <w:sz w:val="20"/>
              <w:szCs w:val="20"/>
            </w:rPr>
            <w:t xml:space="preserve"> </w:t>
          </w:r>
        </w:p>
      </w:tc>
      <w:tc>
        <w:tcPr>
          <w:tcW w:w="1559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shd w:val="clear" w:color="auto" w:fill="FFFF99"/>
          <w:vAlign w:val="center"/>
        </w:tcPr>
        <w:p w:rsidR="006E68EE" w:rsidRPr="000F1A82" w:rsidRDefault="004418B4" w:rsidP="004418B4">
          <w:pPr>
            <w:pStyle w:val="Zhlav"/>
            <w:jc w:val="center"/>
            <w:rPr>
              <w:rFonts w:ascii="Arial" w:hAnsi="Arial" w:cs="Arial"/>
              <w:b/>
              <w:color w:val="0070C0"/>
              <w:sz w:val="24"/>
              <w:szCs w:val="24"/>
            </w:rPr>
          </w:pPr>
          <w:r>
            <w:rPr>
              <w:rFonts w:ascii="Arial" w:hAnsi="Arial" w:cs="Arial"/>
              <w:b/>
              <w:color w:val="0070C0"/>
              <w:sz w:val="24"/>
              <w:szCs w:val="24"/>
            </w:rPr>
            <w:t>Mimořádné zasedání RVVI/A1</w:t>
          </w:r>
        </w:p>
      </w:tc>
    </w:tr>
  </w:tbl>
  <w:p w:rsidR="006E68EE" w:rsidRPr="000F1A82" w:rsidRDefault="006E68EE" w:rsidP="008B4983">
    <w:pPr>
      <w:tabs>
        <w:tab w:val="center" w:pos="4536"/>
        <w:tab w:val="right" w:pos="9072"/>
      </w:tabs>
      <w:spacing w:after="0" w:line="240" w:lineRule="auto"/>
      <w:rPr>
        <w:rFonts w:ascii="Arial" w:hAnsi="Arial" w:cs="Arial"/>
        <w:sz w:val="24"/>
        <w:szCs w:val="24"/>
      </w:rPr>
    </w:pPr>
    <w:bookmarkStart w:id="5" w:name="_GoBack"/>
    <w:bookmarkEnd w:id="5"/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E361E" w:rsidRDefault="009E361E">
    <w:pPr>
      <w:pStyle w:val="Zhlav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Mkatabulky"/>
      <w:tblW w:w="14567" w:type="dxa"/>
      <w:tblLook w:val="04A0" w:firstRow="1" w:lastRow="0" w:firstColumn="1" w:lastColumn="0" w:noHBand="0" w:noVBand="1"/>
    </w:tblPr>
    <w:tblGrid>
      <w:gridCol w:w="12866"/>
      <w:gridCol w:w="1701"/>
    </w:tblGrid>
    <w:tr w:rsidR="00E50B6B" w:rsidRPr="000F1A82" w:rsidTr="009E4E39">
      <w:trPr>
        <w:trHeight w:val="686"/>
      </w:trPr>
      <w:tc>
        <w:tcPr>
          <w:tcW w:w="12866" w:type="dxa"/>
          <w:tcBorders>
            <w:top w:val="nil"/>
            <w:left w:val="nil"/>
            <w:bottom w:val="single" w:sz="4" w:space="0" w:color="auto"/>
            <w:right w:val="single" w:sz="6" w:space="0" w:color="auto"/>
          </w:tcBorders>
          <w:vAlign w:val="center"/>
        </w:tcPr>
        <w:p w:rsidR="00E50B6B" w:rsidRPr="008B4983" w:rsidRDefault="00E50B6B" w:rsidP="000E194B">
          <w:pPr>
            <w:pStyle w:val="Zhlav"/>
            <w:rPr>
              <w:rFonts w:cs="Arial"/>
              <w:b/>
              <w:color w:val="0B38B5"/>
              <w:sz w:val="20"/>
              <w:szCs w:val="20"/>
            </w:rPr>
          </w:pPr>
          <w:r w:rsidRPr="008B4983">
            <w:rPr>
              <w:rFonts w:cs="Arial"/>
              <w:b/>
              <w:color w:val="0B38B5"/>
              <w:sz w:val="20"/>
              <w:szCs w:val="20"/>
            </w:rPr>
            <w:t>Metodika 17+ verze2016_08_</w:t>
          </w:r>
          <w:r>
            <w:rPr>
              <w:rFonts w:cs="Arial"/>
              <w:b/>
              <w:color w:val="0B38B5"/>
              <w:sz w:val="20"/>
              <w:szCs w:val="20"/>
            </w:rPr>
            <w:t>28</w:t>
          </w:r>
          <w:r w:rsidRPr="008B4983">
            <w:rPr>
              <w:rFonts w:cs="Arial"/>
              <w:b/>
              <w:color w:val="0B38B5"/>
              <w:sz w:val="20"/>
              <w:szCs w:val="20"/>
            </w:rPr>
            <w:t xml:space="preserve">, </w:t>
          </w:r>
          <w:r>
            <w:rPr>
              <w:rFonts w:cs="Arial"/>
              <w:b/>
              <w:color w:val="0B38B5"/>
              <w:sz w:val="20"/>
              <w:szCs w:val="20"/>
            </w:rPr>
            <w:t xml:space="preserve">zpracovala prof. </w:t>
          </w:r>
          <w:r w:rsidRPr="008B4983">
            <w:rPr>
              <w:rFonts w:cs="Arial"/>
              <w:b/>
              <w:color w:val="0B38B5"/>
              <w:sz w:val="20"/>
              <w:szCs w:val="20"/>
            </w:rPr>
            <w:t>Moravcová</w:t>
          </w:r>
          <w:r>
            <w:rPr>
              <w:rFonts w:cs="Arial"/>
              <w:b/>
              <w:color w:val="0B38B5"/>
              <w:sz w:val="20"/>
              <w:szCs w:val="20"/>
            </w:rPr>
            <w:t xml:space="preserve"> </w:t>
          </w:r>
        </w:p>
      </w:tc>
      <w:tc>
        <w:tcPr>
          <w:tcW w:w="1701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shd w:val="clear" w:color="auto" w:fill="FFFF99"/>
          <w:vAlign w:val="center"/>
        </w:tcPr>
        <w:p w:rsidR="00E50B6B" w:rsidRPr="000F1A82" w:rsidRDefault="00E50B6B" w:rsidP="000F1A82">
          <w:pPr>
            <w:pStyle w:val="Zhlav"/>
            <w:jc w:val="center"/>
            <w:rPr>
              <w:rFonts w:ascii="Arial" w:hAnsi="Arial" w:cs="Arial"/>
              <w:b/>
              <w:color w:val="0070C0"/>
              <w:sz w:val="24"/>
              <w:szCs w:val="24"/>
            </w:rPr>
          </w:pPr>
        </w:p>
      </w:tc>
    </w:tr>
  </w:tbl>
  <w:p w:rsidR="00E50B6B" w:rsidRPr="000F1A82" w:rsidRDefault="00E50B6B" w:rsidP="008B4983">
    <w:pPr>
      <w:tabs>
        <w:tab w:val="center" w:pos="4536"/>
        <w:tab w:val="right" w:pos="9072"/>
      </w:tabs>
      <w:spacing w:after="0" w:line="240" w:lineRule="auto"/>
      <w:rPr>
        <w:rFonts w:ascii="Arial" w:hAnsi="Arial" w:cs="Arial"/>
        <w:sz w:val="24"/>
        <w:szCs w:val="24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5957BE"/>
    <w:multiLevelType w:val="multilevel"/>
    <w:tmpl w:val="0405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">
    <w:nsid w:val="0DB21D51"/>
    <w:multiLevelType w:val="multilevel"/>
    <w:tmpl w:val="CF64DC60"/>
    <w:lvl w:ilvl="0">
      <w:start w:val="1"/>
      <w:numFmt w:val="decimal"/>
      <w:lvlText w:val="%1."/>
      <w:lvlJc w:val="left"/>
      <w:pPr>
        <w:ind w:left="720" w:firstLine="360"/>
      </w:pPr>
    </w:lvl>
    <w:lvl w:ilvl="1">
      <w:start w:val="1"/>
      <w:numFmt w:val="lowerLetter"/>
      <w:lvlText w:val="%2."/>
      <w:lvlJc w:val="left"/>
      <w:pPr>
        <w:ind w:left="1440" w:firstLine="1080"/>
      </w:pPr>
    </w:lvl>
    <w:lvl w:ilvl="2">
      <w:start w:val="1"/>
      <w:numFmt w:val="lowerRoman"/>
      <w:lvlText w:val="%3."/>
      <w:lvlJc w:val="right"/>
      <w:pPr>
        <w:ind w:left="2160" w:firstLine="1980"/>
      </w:pPr>
    </w:lvl>
    <w:lvl w:ilvl="3">
      <w:start w:val="1"/>
      <w:numFmt w:val="decimal"/>
      <w:lvlText w:val="%4."/>
      <w:lvlJc w:val="left"/>
      <w:pPr>
        <w:ind w:left="2880" w:firstLine="2520"/>
      </w:pPr>
    </w:lvl>
    <w:lvl w:ilvl="4">
      <w:start w:val="1"/>
      <w:numFmt w:val="lowerLetter"/>
      <w:lvlText w:val="%5."/>
      <w:lvlJc w:val="left"/>
      <w:pPr>
        <w:ind w:left="3600" w:firstLine="3240"/>
      </w:pPr>
    </w:lvl>
    <w:lvl w:ilvl="5">
      <w:start w:val="1"/>
      <w:numFmt w:val="lowerRoman"/>
      <w:lvlText w:val="%6."/>
      <w:lvlJc w:val="right"/>
      <w:pPr>
        <w:ind w:left="4320" w:firstLine="4140"/>
      </w:pPr>
    </w:lvl>
    <w:lvl w:ilvl="6">
      <w:start w:val="1"/>
      <w:numFmt w:val="decimal"/>
      <w:lvlText w:val="%7."/>
      <w:lvlJc w:val="left"/>
      <w:pPr>
        <w:ind w:left="5040" w:firstLine="4680"/>
      </w:pPr>
    </w:lvl>
    <w:lvl w:ilvl="7">
      <w:start w:val="1"/>
      <w:numFmt w:val="lowerLetter"/>
      <w:lvlText w:val="%8."/>
      <w:lvlJc w:val="left"/>
      <w:pPr>
        <w:ind w:left="5760" w:firstLine="5400"/>
      </w:pPr>
    </w:lvl>
    <w:lvl w:ilvl="8">
      <w:start w:val="1"/>
      <w:numFmt w:val="lowerRoman"/>
      <w:lvlText w:val="%9."/>
      <w:lvlJc w:val="right"/>
      <w:pPr>
        <w:ind w:left="6480" w:firstLine="6300"/>
      </w:pPr>
    </w:lvl>
  </w:abstractNum>
  <w:abstractNum w:abstractNumId="2">
    <w:nsid w:val="111F73B4"/>
    <w:multiLevelType w:val="hybridMultilevel"/>
    <w:tmpl w:val="548E3D22"/>
    <w:lvl w:ilvl="0" w:tplc="04050015">
      <w:start w:val="1"/>
      <w:numFmt w:val="upperLetter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27B29EC"/>
    <w:multiLevelType w:val="hybridMultilevel"/>
    <w:tmpl w:val="E2569D62"/>
    <w:lvl w:ilvl="0" w:tplc="A2820132">
      <w:start w:val="1"/>
      <w:numFmt w:val="lowerLetter"/>
      <w:lvlText w:val="%1."/>
      <w:lvlJc w:val="left"/>
      <w:pPr>
        <w:ind w:left="720" w:hanging="360"/>
      </w:pPr>
      <w:rPr>
        <w:rFonts w:hint="default"/>
        <w:b w:val="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33A54EF"/>
    <w:multiLevelType w:val="hybridMultilevel"/>
    <w:tmpl w:val="357C567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7F0762C"/>
    <w:multiLevelType w:val="hybridMultilevel"/>
    <w:tmpl w:val="49024EEE"/>
    <w:lvl w:ilvl="0" w:tplc="04050015">
      <w:start w:val="1"/>
      <w:numFmt w:val="upperLetter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9754DD2"/>
    <w:multiLevelType w:val="hybridMultilevel"/>
    <w:tmpl w:val="5900BC60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C912804"/>
    <w:multiLevelType w:val="hybridMultilevel"/>
    <w:tmpl w:val="1D3E1B6C"/>
    <w:lvl w:ilvl="0" w:tplc="0405000F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3263338"/>
    <w:multiLevelType w:val="multilevel"/>
    <w:tmpl w:val="061E11DC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9">
    <w:nsid w:val="2DF83CD6"/>
    <w:multiLevelType w:val="multilevel"/>
    <w:tmpl w:val="02304C8C"/>
    <w:lvl w:ilvl="0">
      <w:start w:val="1"/>
      <w:numFmt w:val="upperLetter"/>
      <w:lvlText w:val="%1.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0">
    <w:nsid w:val="2F24313F"/>
    <w:multiLevelType w:val="hybridMultilevel"/>
    <w:tmpl w:val="06FC3CB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F2B4B4D"/>
    <w:multiLevelType w:val="hybridMultilevel"/>
    <w:tmpl w:val="36280BB8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  <w:b w:val="0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30FC6B30"/>
    <w:multiLevelType w:val="hybridMultilevel"/>
    <w:tmpl w:val="A61AAE72"/>
    <w:lvl w:ilvl="0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>
    <w:nsid w:val="31071443"/>
    <w:multiLevelType w:val="hybridMultilevel"/>
    <w:tmpl w:val="C2BA15A0"/>
    <w:lvl w:ilvl="0" w:tplc="5F1C4692">
      <w:start w:val="2"/>
      <w:numFmt w:val="lowerLetter"/>
      <w:lvlText w:val="%1."/>
      <w:lvlJc w:val="left"/>
      <w:pPr>
        <w:ind w:left="720" w:hanging="360"/>
      </w:pPr>
      <w:rPr>
        <w:rFonts w:asciiTheme="majorHAnsi" w:hAnsiTheme="majorHAnsi" w:cstheme="majorBidi"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25761C2"/>
    <w:multiLevelType w:val="multilevel"/>
    <w:tmpl w:val="58A075B4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upperLetter"/>
      <w:lvlText w:val="%9."/>
      <w:lvlJc w:val="left"/>
      <w:pPr>
        <w:ind w:left="3240" w:hanging="360"/>
      </w:pPr>
    </w:lvl>
  </w:abstractNum>
  <w:abstractNum w:abstractNumId="15">
    <w:nsid w:val="33266588"/>
    <w:multiLevelType w:val="hybridMultilevel"/>
    <w:tmpl w:val="CBC60FE6"/>
    <w:lvl w:ilvl="0" w:tplc="0FE083DE">
      <w:start w:val="1"/>
      <w:numFmt w:val="lowerLetter"/>
      <w:lvlText w:val="%1."/>
      <w:lvlJc w:val="left"/>
      <w:pPr>
        <w:ind w:left="720" w:hanging="360"/>
      </w:pPr>
      <w:rPr>
        <w:rFonts w:hint="default"/>
        <w:b w:val="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92909C6"/>
    <w:multiLevelType w:val="multilevel"/>
    <w:tmpl w:val="0405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7">
    <w:nsid w:val="3C4B3ED0"/>
    <w:multiLevelType w:val="hybridMultilevel"/>
    <w:tmpl w:val="FDBE184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41330EBA"/>
    <w:multiLevelType w:val="hybridMultilevel"/>
    <w:tmpl w:val="528AE216"/>
    <w:lvl w:ilvl="0" w:tplc="0405000F">
      <w:start w:val="1"/>
      <w:numFmt w:val="decimal"/>
      <w:lvlText w:val="%1."/>
      <w:lvlJc w:val="left"/>
      <w:pPr>
        <w:ind w:left="1080" w:hanging="360"/>
      </w:pPr>
      <w:rPr>
        <w:b w:val="0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>
    <w:nsid w:val="426B4738"/>
    <w:multiLevelType w:val="hybridMultilevel"/>
    <w:tmpl w:val="E99A583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431955F2"/>
    <w:multiLevelType w:val="multilevel"/>
    <w:tmpl w:val="0405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1">
    <w:nsid w:val="43C10AD1"/>
    <w:multiLevelType w:val="hybridMultilevel"/>
    <w:tmpl w:val="49C438F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A706570"/>
    <w:multiLevelType w:val="hybridMultilevel"/>
    <w:tmpl w:val="88CC6B04"/>
    <w:lvl w:ilvl="0" w:tplc="04050013">
      <w:start w:val="1"/>
      <w:numFmt w:val="upperRoman"/>
      <w:lvlText w:val="%1."/>
      <w:lvlJc w:val="right"/>
      <w:pPr>
        <w:ind w:left="2160" w:hanging="360"/>
      </w:pPr>
    </w:lvl>
    <w:lvl w:ilvl="1" w:tplc="04050019">
      <w:start w:val="1"/>
      <w:numFmt w:val="lowerLetter"/>
      <w:lvlText w:val="%2."/>
      <w:lvlJc w:val="left"/>
      <w:pPr>
        <w:ind w:left="2880" w:hanging="360"/>
      </w:pPr>
    </w:lvl>
    <w:lvl w:ilvl="2" w:tplc="0405001B" w:tentative="1">
      <w:start w:val="1"/>
      <w:numFmt w:val="lowerRoman"/>
      <w:lvlText w:val="%3."/>
      <w:lvlJc w:val="right"/>
      <w:pPr>
        <w:ind w:left="3600" w:hanging="180"/>
      </w:pPr>
    </w:lvl>
    <w:lvl w:ilvl="3" w:tplc="0405000F" w:tentative="1">
      <w:start w:val="1"/>
      <w:numFmt w:val="decimal"/>
      <w:lvlText w:val="%4."/>
      <w:lvlJc w:val="left"/>
      <w:pPr>
        <w:ind w:left="4320" w:hanging="360"/>
      </w:pPr>
    </w:lvl>
    <w:lvl w:ilvl="4" w:tplc="04050019" w:tentative="1">
      <w:start w:val="1"/>
      <w:numFmt w:val="lowerLetter"/>
      <w:lvlText w:val="%5."/>
      <w:lvlJc w:val="left"/>
      <w:pPr>
        <w:ind w:left="5040" w:hanging="360"/>
      </w:pPr>
    </w:lvl>
    <w:lvl w:ilvl="5" w:tplc="0405001B" w:tentative="1">
      <w:start w:val="1"/>
      <w:numFmt w:val="lowerRoman"/>
      <w:lvlText w:val="%6."/>
      <w:lvlJc w:val="right"/>
      <w:pPr>
        <w:ind w:left="5760" w:hanging="180"/>
      </w:pPr>
    </w:lvl>
    <w:lvl w:ilvl="6" w:tplc="0405000F" w:tentative="1">
      <w:start w:val="1"/>
      <w:numFmt w:val="decimal"/>
      <w:lvlText w:val="%7."/>
      <w:lvlJc w:val="left"/>
      <w:pPr>
        <w:ind w:left="6480" w:hanging="360"/>
      </w:pPr>
    </w:lvl>
    <w:lvl w:ilvl="7" w:tplc="04050019" w:tentative="1">
      <w:start w:val="1"/>
      <w:numFmt w:val="lowerLetter"/>
      <w:lvlText w:val="%8."/>
      <w:lvlJc w:val="left"/>
      <w:pPr>
        <w:ind w:left="7200" w:hanging="360"/>
      </w:pPr>
    </w:lvl>
    <w:lvl w:ilvl="8" w:tplc="0405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23">
    <w:nsid w:val="4AD87FB4"/>
    <w:multiLevelType w:val="hybridMultilevel"/>
    <w:tmpl w:val="C5364A36"/>
    <w:lvl w:ilvl="0" w:tplc="040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4">
    <w:nsid w:val="4C5F1EF6"/>
    <w:multiLevelType w:val="hybridMultilevel"/>
    <w:tmpl w:val="6174210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4DDC3C1F"/>
    <w:multiLevelType w:val="hybridMultilevel"/>
    <w:tmpl w:val="56D8003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4EC22278"/>
    <w:multiLevelType w:val="hybridMultilevel"/>
    <w:tmpl w:val="F85A165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502617EF"/>
    <w:multiLevelType w:val="multilevel"/>
    <w:tmpl w:val="0405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8">
    <w:nsid w:val="53B04D41"/>
    <w:multiLevelType w:val="hybridMultilevel"/>
    <w:tmpl w:val="3AAE9BA0"/>
    <w:lvl w:ilvl="0" w:tplc="D4DC9FE4">
      <w:start w:val="1"/>
      <w:numFmt w:val="lowerLetter"/>
      <w:lvlText w:val="%1."/>
      <w:lvlJc w:val="left"/>
      <w:pPr>
        <w:ind w:left="720" w:hanging="360"/>
      </w:pPr>
      <w:rPr>
        <w:rFonts w:hint="default"/>
        <w:b w:val="0"/>
      </w:rPr>
    </w:lvl>
    <w:lvl w:ilvl="1" w:tplc="112AD3EA">
      <w:numFmt w:val="bullet"/>
      <w:lvlText w:val="-"/>
      <w:lvlJc w:val="left"/>
      <w:pPr>
        <w:ind w:left="1440" w:hanging="360"/>
      </w:pPr>
      <w:rPr>
        <w:rFonts w:ascii="Arial" w:eastAsiaTheme="minorHAnsi" w:hAnsi="Arial" w:cs="Arial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55ED2616"/>
    <w:multiLevelType w:val="hybridMultilevel"/>
    <w:tmpl w:val="1FF8F45E"/>
    <w:lvl w:ilvl="0" w:tplc="6EE60730">
      <w:start w:val="1"/>
      <w:numFmt w:val="lowerLetter"/>
      <w:lvlText w:val="%1."/>
      <w:lvlJc w:val="left"/>
      <w:pPr>
        <w:ind w:left="644" w:hanging="360"/>
      </w:pPr>
      <w:rPr>
        <w:b w:val="0"/>
      </w:rPr>
    </w:lvl>
    <w:lvl w:ilvl="1" w:tplc="04050019" w:tentative="1">
      <w:start w:val="1"/>
      <w:numFmt w:val="lowerLetter"/>
      <w:lvlText w:val="%2."/>
      <w:lvlJc w:val="left"/>
      <w:pPr>
        <w:ind w:left="1364" w:hanging="360"/>
      </w:pPr>
    </w:lvl>
    <w:lvl w:ilvl="2" w:tplc="0405001B" w:tentative="1">
      <w:start w:val="1"/>
      <w:numFmt w:val="lowerRoman"/>
      <w:lvlText w:val="%3."/>
      <w:lvlJc w:val="right"/>
      <w:pPr>
        <w:ind w:left="2084" w:hanging="180"/>
      </w:pPr>
    </w:lvl>
    <w:lvl w:ilvl="3" w:tplc="0405000F" w:tentative="1">
      <w:start w:val="1"/>
      <w:numFmt w:val="decimal"/>
      <w:lvlText w:val="%4."/>
      <w:lvlJc w:val="left"/>
      <w:pPr>
        <w:ind w:left="2804" w:hanging="360"/>
      </w:pPr>
    </w:lvl>
    <w:lvl w:ilvl="4" w:tplc="04050019" w:tentative="1">
      <w:start w:val="1"/>
      <w:numFmt w:val="lowerLetter"/>
      <w:lvlText w:val="%5."/>
      <w:lvlJc w:val="left"/>
      <w:pPr>
        <w:ind w:left="3524" w:hanging="360"/>
      </w:pPr>
    </w:lvl>
    <w:lvl w:ilvl="5" w:tplc="0405001B" w:tentative="1">
      <w:start w:val="1"/>
      <w:numFmt w:val="lowerRoman"/>
      <w:lvlText w:val="%6."/>
      <w:lvlJc w:val="right"/>
      <w:pPr>
        <w:ind w:left="4244" w:hanging="180"/>
      </w:pPr>
    </w:lvl>
    <w:lvl w:ilvl="6" w:tplc="0405000F" w:tentative="1">
      <w:start w:val="1"/>
      <w:numFmt w:val="decimal"/>
      <w:lvlText w:val="%7."/>
      <w:lvlJc w:val="left"/>
      <w:pPr>
        <w:ind w:left="4964" w:hanging="360"/>
      </w:pPr>
    </w:lvl>
    <w:lvl w:ilvl="7" w:tplc="04050019" w:tentative="1">
      <w:start w:val="1"/>
      <w:numFmt w:val="lowerLetter"/>
      <w:lvlText w:val="%8."/>
      <w:lvlJc w:val="left"/>
      <w:pPr>
        <w:ind w:left="5684" w:hanging="360"/>
      </w:pPr>
    </w:lvl>
    <w:lvl w:ilvl="8" w:tplc="040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0">
    <w:nsid w:val="596E11E6"/>
    <w:multiLevelType w:val="hybridMultilevel"/>
    <w:tmpl w:val="B746921C"/>
    <w:lvl w:ilvl="0" w:tplc="04050013">
      <w:start w:val="1"/>
      <w:numFmt w:val="upperRoman"/>
      <w:lvlText w:val="%1."/>
      <w:lvlJc w:val="right"/>
      <w:pPr>
        <w:ind w:left="2160" w:hanging="360"/>
      </w:pPr>
    </w:lvl>
    <w:lvl w:ilvl="1" w:tplc="F3A82580">
      <w:start w:val="1"/>
      <w:numFmt w:val="upperRoman"/>
      <w:lvlText w:val="%2."/>
      <w:lvlJc w:val="right"/>
      <w:pPr>
        <w:ind w:left="2880" w:hanging="360"/>
      </w:pPr>
      <w:rPr>
        <w:b w:val="0"/>
      </w:rPr>
    </w:lvl>
    <w:lvl w:ilvl="2" w:tplc="0405001B" w:tentative="1">
      <w:start w:val="1"/>
      <w:numFmt w:val="lowerRoman"/>
      <w:lvlText w:val="%3."/>
      <w:lvlJc w:val="right"/>
      <w:pPr>
        <w:ind w:left="3600" w:hanging="180"/>
      </w:pPr>
    </w:lvl>
    <w:lvl w:ilvl="3" w:tplc="0405000F" w:tentative="1">
      <w:start w:val="1"/>
      <w:numFmt w:val="decimal"/>
      <w:lvlText w:val="%4."/>
      <w:lvlJc w:val="left"/>
      <w:pPr>
        <w:ind w:left="4320" w:hanging="360"/>
      </w:pPr>
    </w:lvl>
    <w:lvl w:ilvl="4" w:tplc="04050019" w:tentative="1">
      <w:start w:val="1"/>
      <w:numFmt w:val="lowerLetter"/>
      <w:lvlText w:val="%5."/>
      <w:lvlJc w:val="left"/>
      <w:pPr>
        <w:ind w:left="5040" w:hanging="360"/>
      </w:pPr>
    </w:lvl>
    <w:lvl w:ilvl="5" w:tplc="0405001B" w:tentative="1">
      <w:start w:val="1"/>
      <w:numFmt w:val="lowerRoman"/>
      <w:lvlText w:val="%6."/>
      <w:lvlJc w:val="right"/>
      <w:pPr>
        <w:ind w:left="5760" w:hanging="180"/>
      </w:pPr>
    </w:lvl>
    <w:lvl w:ilvl="6" w:tplc="0405000F" w:tentative="1">
      <w:start w:val="1"/>
      <w:numFmt w:val="decimal"/>
      <w:lvlText w:val="%7."/>
      <w:lvlJc w:val="left"/>
      <w:pPr>
        <w:ind w:left="6480" w:hanging="360"/>
      </w:pPr>
    </w:lvl>
    <w:lvl w:ilvl="7" w:tplc="04050019" w:tentative="1">
      <w:start w:val="1"/>
      <w:numFmt w:val="lowerLetter"/>
      <w:lvlText w:val="%8."/>
      <w:lvlJc w:val="left"/>
      <w:pPr>
        <w:ind w:left="7200" w:hanging="360"/>
      </w:pPr>
    </w:lvl>
    <w:lvl w:ilvl="8" w:tplc="0405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31">
    <w:nsid w:val="60020532"/>
    <w:multiLevelType w:val="multilevel"/>
    <w:tmpl w:val="0405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2">
    <w:nsid w:val="627861C3"/>
    <w:multiLevelType w:val="hybridMultilevel"/>
    <w:tmpl w:val="7E8A0910"/>
    <w:lvl w:ilvl="0" w:tplc="F31C0B20">
      <w:start w:val="1"/>
      <w:numFmt w:val="bullet"/>
      <w:lvlText w:val="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49E064AC" w:tentative="1">
      <w:start w:val="1"/>
      <w:numFmt w:val="bullet"/>
      <w:lvlText w:val="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7CA662C6" w:tentative="1">
      <w:start w:val="1"/>
      <w:numFmt w:val="bullet"/>
      <w:lvlText w:val="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DFDA457C" w:tentative="1">
      <w:start w:val="1"/>
      <w:numFmt w:val="bullet"/>
      <w:lvlText w:val="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1FFEC914" w:tentative="1">
      <w:start w:val="1"/>
      <w:numFmt w:val="bullet"/>
      <w:lvlText w:val="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B7E6A716" w:tentative="1">
      <w:start w:val="1"/>
      <w:numFmt w:val="bullet"/>
      <w:lvlText w:val="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8B246DCC" w:tentative="1">
      <w:start w:val="1"/>
      <w:numFmt w:val="bullet"/>
      <w:lvlText w:val="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6EC6E06" w:tentative="1">
      <w:start w:val="1"/>
      <w:numFmt w:val="bullet"/>
      <w:lvlText w:val="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3E1ADBA4" w:tentative="1">
      <w:start w:val="1"/>
      <w:numFmt w:val="bullet"/>
      <w:lvlText w:val="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>
    <w:nsid w:val="63D7731F"/>
    <w:multiLevelType w:val="hybridMultilevel"/>
    <w:tmpl w:val="8518844E"/>
    <w:lvl w:ilvl="0" w:tplc="04050015">
      <w:start w:val="1"/>
      <w:numFmt w:val="upperLetter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54C531E"/>
    <w:multiLevelType w:val="hybridMultilevel"/>
    <w:tmpl w:val="E1F40E0A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663B1F77"/>
    <w:multiLevelType w:val="multilevel"/>
    <w:tmpl w:val="3E14EBE0"/>
    <w:lvl w:ilvl="0">
      <w:start w:val="1"/>
      <w:numFmt w:val="decimal"/>
      <w:pStyle w:val="Nadpis1"/>
      <w:lvlText w:val="%1"/>
      <w:lvlJc w:val="left"/>
      <w:pPr>
        <w:ind w:left="432" w:hanging="432"/>
      </w:pPr>
      <w:rPr>
        <w:color w:val="0070C0"/>
      </w:rPr>
    </w:lvl>
    <w:lvl w:ilvl="1">
      <w:start w:val="1"/>
      <w:numFmt w:val="decimal"/>
      <w:pStyle w:val="Nadpis2"/>
      <w:lvlText w:val="%1.%2"/>
      <w:lvlJc w:val="left"/>
      <w:pPr>
        <w:ind w:left="7664" w:hanging="576"/>
      </w:pPr>
      <w:rPr>
        <w:color w:val="0070C0"/>
      </w:r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  <w:rPr>
        <w:color w:val="0070C0"/>
      </w:r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36">
    <w:nsid w:val="6A2B3779"/>
    <w:multiLevelType w:val="hybridMultilevel"/>
    <w:tmpl w:val="C24449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6A5D31B4"/>
    <w:multiLevelType w:val="hybridMultilevel"/>
    <w:tmpl w:val="E8465338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6CFE2B2B"/>
    <w:multiLevelType w:val="hybridMultilevel"/>
    <w:tmpl w:val="79285134"/>
    <w:lvl w:ilvl="0" w:tplc="04050001">
      <w:start w:val="1"/>
      <w:numFmt w:val="bullet"/>
      <w:lvlText w:val=""/>
      <w:lvlJc w:val="left"/>
      <w:pPr>
        <w:ind w:left="77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9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1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3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5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7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9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1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34" w:hanging="360"/>
      </w:pPr>
      <w:rPr>
        <w:rFonts w:ascii="Wingdings" w:hAnsi="Wingdings" w:hint="default"/>
      </w:rPr>
    </w:lvl>
  </w:abstractNum>
  <w:abstractNum w:abstractNumId="39">
    <w:nsid w:val="6F236961"/>
    <w:multiLevelType w:val="hybridMultilevel"/>
    <w:tmpl w:val="16AAFA66"/>
    <w:lvl w:ilvl="0" w:tplc="9CF62F32">
      <w:start w:val="1"/>
      <w:numFmt w:val="bullet"/>
      <w:lvlText w:val="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154E92D0">
      <w:start w:val="620"/>
      <w:numFmt w:val="bullet"/>
      <w:lvlText w:val="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A65453B0" w:tentative="1">
      <w:start w:val="1"/>
      <w:numFmt w:val="bullet"/>
      <w:lvlText w:val="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6509FF8" w:tentative="1">
      <w:start w:val="1"/>
      <w:numFmt w:val="bullet"/>
      <w:lvlText w:val="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6D3866F0" w:tentative="1">
      <w:start w:val="1"/>
      <w:numFmt w:val="bullet"/>
      <w:lvlText w:val="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A3E65F5A" w:tentative="1">
      <w:start w:val="1"/>
      <w:numFmt w:val="bullet"/>
      <w:lvlText w:val="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97A4E08A" w:tentative="1">
      <w:start w:val="1"/>
      <w:numFmt w:val="bullet"/>
      <w:lvlText w:val="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C863DCA" w:tentative="1">
      <w:start w:val="1"/>
      <w:numFmt w:val="bullet"/>
      <w:lvlText w:val="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CE1CB966" w:tentative="1">
      <w:start w:val="1"/>
      <w:numFmt w:val="bullet"/>
      <w:lvlText w:val="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0">
    <w:nsid w:val="72230B52"/>
    <w:multiLevelType w:val="hybridMultilevel"/>
    <w:tmpl w:val="FB8846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72502CDD"/>
    <w:multiLevelType w:val="multilevel"/>
    <w:tmpl w:val="0405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42">
    <w:nsid w:val="72E63C63"/>
    <w:multiLevelType w:val="hybridMultilevel"/>
    <w:tmpl w:val="55D8997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>
    <w:nsid w:val="73E26FBA"/>
    <w:multiLevelType w:val="hybridMultilevel"/>
    <w:tmpl w:val="86EA2F82"/>
    <w:lvl w:ilvl="0" w:tplc="F3A82580">
      <w:start w:val="1"/>
      <w:numFmt w:val="upperRoman"/>
      <w:lvlText w:val="%1."/>
      <w:lvlJc w:val="right"/>
      <w:pPr>
        <w:ind w:left="720" w:hanging="360"/>
      </w:pPr>
      <w:rPr>
        <w:b w:val="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74361573"/>
    <w:multiLevelType w:val="hybridMultilevel"/>
    <w:tmpl w:val="13948CB6"/>
    <w:lvl w:ilvl="0" w:tplc="04050019">
      <w:start w:val="1"/>
      <w:numFmt w:val="lowerLetter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>
    <w:nsid w:val="7AE86B9B"/>
    <w:multiLevelType w:val="hybridMultilevel"/>
    <w:tmpl w:val="E9260862"/>
    <w:lvl w:ilvl="0" w:tplc="D4DC9FE4">
      <w:start w:val="1"/>
      <w:numFmt w:val="lowerLetter"/>
      <w:lvlText w:val="%1."/>
      <w:lvlJc w:val="left"/>
      <w:pPr>
        <w:ind w:left="720" w:hanging="360"/>
      </w:pPr>
      <w:rPr>
        <w:rFonts w:hint="default"/>
        <w:b w:val="0"/>
      </w:rPr>
    </w:lvl>
    <w:lvl w:ilvl="1" w:tplc="112AD3EA">
      <w:numFmt w:val="bullet"/>
      <w:lvlText w:val="-"/>
      <w:lvlJc w:val="left"/>
      <w:pPr>
        <w:ind w:left="1440" w:hanging="360"/>
      </w:pPr>
      <w:rPr>
        <w:rFonts w:ascii="Arial" w:eastAsiaTheme="minorHAnsi" w:hAnsi="Arial" w:cs="Arial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7BAA6DA4"/>
    <w:multiLevelType w:val="multilevel"/>
    <w:tmpl w:val="D76A97CC"/>
    <w:lvl w:ilvl="0">
      <w:start w:val="1"/>
      <w:numFmt w:val="bullet"/>
      <w:lvlText w:val="●"/>
      <w:lvlJc w:val="left"/>
      <w:pPr>
        <w:ind w:left="720" w:firstLine="360"/>
      </w:pPr>
      <w:rPr>
        <w:rFonts w:ascii="Arial" w:eastAsia="Arial" w:hAnsi="Arial" w:cs="Arial"/>
      </w:rPr>
    </w:lvl>
    <w:lvl w:ilvl="1">
      <w:start w:val="1"/>
      <w:numFmt w:val="bullet"/>
      <w:lvlText w:val="o"/>
      <w:lvlJc w:val="left"/>
      <w:pPr>
        <w:ind w:left="1440" w:firstLine="1080"/>
      </w:pPr>
      <w:rPr>
        <w:rFonts w:ascii="Arial" w:eastAsia="Arial" w:hAnsi="Arial" w:cs="Arial"/>
      </w:rPr>
    </w:lvl>
    <w:lvl w:ilvl="2">
      <w:start w:val="1"/>
      <w:numFmt w:val="bullet"/>
      <w:lvlText w:val="▪"/>
      <w:lvlJc w:val="left"/>
      <w:pPr>
        <w:ind w:left="2160" w:firstLine="1800"/>
      </w:pPr>
      <w:rPr>
        <w:rFonts w:ascii="Arial" w:eastAsia="Arial" w:hAnsi="Arial" w:cs="Arial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rFonts w:ascii="Arial" w:eastAsia="Arial" w:hAnsi="Arial" w:cs="Arial"/>
      </w:rPr>
    </w:lvl>
    <w:lvl w:ilvl="4">
      <w:start w:val="1"/>
      <w:numFmt w:val="bullet"/>
      <w:lvlText w:val="o"/>
      <w:lvlJc w:val="left"/>
      <w:pPr>
        <w:ind w:left="3600" w:firstLine="3240"/>
      </w:pPr>
      <w:rPr>
        <w:rFonts w:ascii="Arial" w:eastAsia="Arial" w:hAnsi="Arial" w:cs="Arial"/>
      </w:rPr>
    </w:lvl>
    <w:lvl w:ilvl="5">
      <w:start w:val="1"/>
      <w:numFmt w:val="bullet"/>
      <w:lvlText w:val="▪"/>
      <w:lvlJc w:val="left"/>
      <w:pPr>
        <w:ind w:left="4320" w:firstLine="3960"/>
      </w:pPr>
      <w:rPr>
        <w:rFonts w:ascii="Arial" w:eastAsia="Arial" w:hAnsi="Arial" w:cs="Arial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rFonts w:ascii="Arial" w:eastAsia="Arial" w:hAnsi="Arial" w:cs="Arial"/>
      </w:rPr>
    </w:lvl>
    <w:lvl w:ilvl="7">
      <w:start w:val="1"/>
      <w:numFmt w:val="bullet"/>
      <w:lvlText w:val="o"/>
      <w:lvlJc w:val="left"/>
      <w:pPr>
        <w:ind w:left="5760" w:firstLine="5400"/>
      </w:pPr>
      <w:rPr>
        <w:rFonts w:ascii="Arial" w:eastAsia="Arial" w:hAnsi="Arial" w:cs="Arial"/>
      </w:rPr>
    </w:lvl>
    <w:lvl w:ilvl="8">
      <w:start w:val="1"/>
      <w:numFmt w:val="bullet"/>
      <w:lvlText w:val="▪"/>
      <w:lvlJc w:val="left"/>
      <w:pPr>
        <w:ind w:left="6480" w:firstLine="6120"/>
      </w:pPr>
      <w:rPr>
        <w:rFonts w:ascii="Arial" w:eastAsia="Arial" w:hAnsi="Arial" w:cs="Arial"/>
      </w:rPr>
    </w:lvl>
  </w:abstractNum>
  <w:abstractNum w:abstractNumId="47">
    <w:nsid w:val="7D4C2636"/>
    <w:multiLevelType w:val="hybridMultilevel"/>
    <w:tmpl w:val="59021D1E"/>
    <w:lvl w:ilvl="0" w:tplc="040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>
    <w:nsid w:val="7E862FFF"/>
    <w:multiLevelType w:val="multilevel"/>
    <w:tmpl w:val="061E11DC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num w:numId="1">
    <w:abstractNumId w:val="46"/>
  </w:num>
  <w:num w:numId="2">
    <w:abstractNumId w:val="1"/>
  </w:num>
  <w:num w:numId="3">
    <w:abstractNumId w:val="32"/>
  </w:num>
  <w:num w:numId="4">
    <w:abstractNumId w:val="43"/>
  </w:num>
  <w:num w:numId="5">
    <w:abstractNumId w:val="48"/>
  </w:num>
  <w:num w:numId="6">
    <w:abstractNumId w:val="4"/>
  </w:num>
  <w:num w:numId="7">
    <w:abstractNumId w:val="26"/>
  </w:num>
  <w:num w:numId="8">
    <w:abstractNumId w:val="19"/>
  </w:num>
  <w:num w:numId="9">
    <w:abstractNumId w:val="31"/>
  </w:num>
  <w:num w:numId="10">
    <w:abstractNumId w:val="42"/>
  </w:num>
  <w:num w:numId="11">
    <w:abstractNumId w:val="0"/>
  </w:num>
  <w:num w:numId="12">
    <w:abstractNumId w:val="41"/>
  </w:num>
  <w:num w:numId="13">
    <w:abstractNumId w:val="14"/>
  </w:num>
  <w:num w:numId="14">
    <w:abstractNumId w:val="16"/>
  </w:num>
  <w:num w:numId="15">
    <w:abstractNumId w:val="34"/>
  </w:num>
  <w:num w:numId="16">
    <w:abstractNumId w:val="28"/>
  </w:num>
  <w:num w:numId="17">
    <w:abstractNumId w:val="44"/>
  </w:num>
  <w:num w:numId="18">
    <w:abstractNumId w:val="6"/>
  </w:num>
  <w:num w:numId="19">
    <w:abstractNumId w:val="33"/>
  </w:num>
  <w:num w:numId="20">
    <w:abstractNumId w:val="2"/>
  </w:num>
  <w:num w:numId="21">
    <w:abstractNumId w:val="5"/>
  </w:num>
  <w:num w:numId="22">
    <w:abstractNumId w:val="27"/>
  </w:num>
  <w:num w:numId="23">
    <w:abstractNumId w:val="9"/>
  </w:num>
  <w:num w:numId="24">
    <w:abstractNumId w:val="13"/>
  </w:num>
  <w:num w:numId="25">
    <w:abstractNumId w:val="20"/>
  </w:num>
  <w:num w:numId="26">
    <w:abstractNumId w:val="35"/>
  </w:num>
  <w:num w:numId="27">
    <w:abstractNumId w:val="22"/>
  </w:num>
  <w:num w:numId="28">
    <w:abstractNumId w:val="30"/>
  </w:num>
  <w:num w:numId="29">
    <w:abstractNumId w:val="8"/>
  </w:num>
  <w:num w:numId="30">
    <w:abstractNumId w:val="35"/>
  </w:num>
  <w:num w:numId="31">
    <w:abstractNumId w:val="3"/>
  </w:num>
  <w:num w:numId="32">
    <w:abstractNumId w:val="15"/>
  </w:num>
  <w:num w:numId="33">
    <w:abstractNumId w:val="45"/>
  </w:num>
  <w:num w:numId="34">
    <w:abstractNumId w:val="24"/>
  </w:num>
  <w:num w:numId="35">
    <w:abstractNumId w:val="29"/>
  </w:num>
  <w:num w:numId="36">
    <w:abstractNumId w:val="37"/>
  </w:num>
  <w:num w:numId="37">
    <w:abstractNumId w:val="47"/>
  </w:num>
  <w:num w:numId="38">
    <w:abstractNumId w:val="23"/>
  </w:num>
  <w:num w:numId="39">
    <w:abstractNumId w:val="38"/>
  </w:num>
  <w:num w:numId="40">
    <w:abstractNumId w:val="25"/>
  </w:num>
  <w:num w:numId="41">
    <w:abstractNumId w:val="7"/>
  </w:num>
  <w:num w:numId="42">
    <w:abstractNumId w:val="39"/>
  </w:num>
  <w:num w:numId="43">
    <w:abstractNumId w:val="18"/>
  </w:num>
  <w:num w:numId="44">
    <w:abstractNumId w:val="11"/>
  </w:num>
  <w:num w:numId="45">
    <w:abstractNumId w:val="12"/>
  </w:num>
  <w:num w:numId="46">
    <w:abstractNumId w:val="36"/>
  </w:num>
  <w:num w:numId="47">
    <w:abstractNumId w:val="10"/>
  </w:num>
  <w:num w:numId="48">
    <w:abstractNumId w:val="21"/>
  </w:num>
  <w:num w:numId="49">
    <w:abstractNumId w:val="40"/>
  </w:num>
  <w:num w:numId="50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proofState w:spelling="clean" w:grammar="clean"/>
  <w:defaultTabStop w:val="720"/>
  <w:hyphenationZone w:val="425"/>
  <w:characterSpacingControl w:val="doNotCompress"/>
  <w:hdrShapeDefaults>
    <o:shapedefaults v:ext="edit" spidmax="3481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</w:compat>
  <w:rsids>
    <w:rsidRoot w:val="00A96E95"/>
    <w:rsid w:val="00013742"/>
    <w:rsid w:val="00015CB2"/>
    <w:rsid w:val="00030758"/>
    <w:rsid w:val="00052164"/>
    <w:rsid w:val="000564BD"/>
    <w:rsid w:val="00061EE7"/>
    <w:rsid w:val="0006433B"/>
    <w:rsid w:val="00066EBA"/>
    <w:rsid w:val="000672E6"/>
    <w:rsid w:val="00085DA2"/>
    <w:rsid w:val="00095999"/>
    <w:rsid w:val="000A0FA0"/>
    <w:rsid w:val="000A5566"/>
    <w:rsid w:val="000B522B"/>
    <w:rsid w:val="000C2A38"/>
    <w:rsid w:val="000C3DF0"/>
    <w:rsid w:val="000C6D1D"/>
    <w:rsid w:val="000D13F4"/>
    <w:rsid w:val="000D14DA"/>
    <w:rsid w:val="000D2D31"/>
    <w:rsid w:val="000D6EDD"/>
    <w:rsid w:val="000E194B"/>
    <w:rsid w:val="000E375D"/>
    <w:rsid w:val="000F14F6"/>
    <w:rsid w:val="000F1A82"/>
    <w:rsid w:val="0010707F"/>
    <w:rsid w:val="00115E0C"/>
    <w:rsid w:val="00116154"/>
    <w:rsid w:val="00116654"/>
    <w:rsid w:val="0012406F"/>
    <w:rsid w:val="00125957"/>
    <w:rsid w:val="001311F9"/>
    <w:rsid w:val="00136C51"/>
    <w:rsid w:val="00137AC6"/>
    <w:rsid w:val="00143B8B"/>
    <w:rsid w:val="00146DE3"/>
    <w:rsid w:val="00154F06"/>
    <w:rsid w:val="00156FF5"/>
    <w:rsid w:val="001640FB"/>
    <w:rsid w:val="00186608"/>
    <w:rsid w:val="001A7BEC"/>
    <w:rsid w:val="001B25BD"/>
    <w:rsid w:val="001C1177"/>
    <w:rsid w:val="001C517A"/>
    <w:rsid w:val="001C68B8"/>
    <w:rsid w:val="001D38A3"/>
    <w:rsid w:val="001D4817"/>
    <w:rsid w:val="001D7168"/>
    <w:rsid w:val="001D7849"/>
    <w:rsid w:val="001E0345"/>
    <w:rsid w:val="001E6332"/>
    <w:rsid w:val="001F0192"/>
    <w:rsid w:val="001F10F6"/>
    <w:rsid w:val="001F52D4"/>
    <w:rsid w:val="001F54E5"/>
    <w:rsid w:val="001F67DE"/>
    <w:rsid w:val="00204441"/>
    <w:rsid w:val="0021076E"/>
    <w:rsid w:val="0021344A"/>
    <w:rsid w:val="00214E1F"/>
    <w:rsid w:val="00221807"/>
    <w:rsid w:val="002310FA"/>
    <w:rsid w:val="00235D46"/>
    <w:rsid w:val="00243616"/>
    <w:rsid w:val="002543B1"/>
    <w:rsid w:val="00257168"/>
    <w:rsid w:val="00274D99"/>
    <w:rsid w:val="00276D0F"/>
    <w:rsid w:val="00287A9D"/>
    <w:rsid w:val="00290D45"/>
    <w:rsid w:val="0029351A"/>
    <w:rsid w:val="002A6428"/>
    <w:rsid w:val="002C7363"/>
    <w:rsid w:val="002D35D0"/>
    <w:rsid w:val="002D3A83"/>
    <w:rsid w:val="002E0A04"/>
    <w:rsid w:val="002E37DC"/>
    <w:rsid w:val="002E4521"/>
    <w:rsid w:val="002F33B0"/>
    <w:rsid w:val="003011D3"/>
    <w:rsid w:val="00302968"/>
    <w:rsid w:val="00303A51"/>
    <w:rsid w:val="00316A73"/>
    <w:rsid w:val="00322497"/>
    <w:rsid w:val="00324ECA"/>
    <w:rsid w:val="0033473E"/>
    <w:rsid w:val="00335F3D"/>
    <w:rsid w:val="00345F2E"/>
    <w:rsid w:val="003464AE"/>
    <w:rsid w:val="00353E17"/>
    <w:rsid w:val="00355C62"/>
    <w:rsid w:val="00356C82"/>
    <w:rsid w:val="00370402"/>
    <w:rsid w:val="00372495"/>
    <w:rsid w:val="00372A1C"/>
    <w:rsid w:val="00373781"/>
    <w:rsid w:val="00374343"/>
    <w:rsid w:val="0038081D"/>
    <w:rsid w:val="003810E1"/>
    <w:rsid w:val="00387951"/>
    <w:rsid w:val="003969B5"/>
    <w:rsid w:val="003A7FA1"/>
    <w:rsid w:val="003B2DC4"/>
    <w:rsid w:val="003B33F9"/>
    <w:rsid w:val="003B64BE"/>
    <w:rsid w:val="003C05E5"/>
    <w:rsid w:val="003C4ED9"/>
    <w:rsid w:val="003C7528"/>
    <w:rsid w:val="003D5B5E"/>
    <w:rsid w:val="003D7141"/>
    <w:rsid w:val="003E0D01"/>
    <w:rsid w:val="003E7CE5"/>
    <w:rsid w:val="003F0891"/>
    <w:rsid w:val="003F3710"/>
    <w:rsid w:val="00402416"/>
    <w:rsid w:val="0040303D"/>
    <w:rsid w:val="00412FEE"/>
    <w:rsid w:val="00422DDC"/>
    <w:rsid w:val="00430CE3"/>
    <w:rsid w:val="0043749C"/>
    <w:rsid w:val="004403D4"/>
    <w:rsid w:val="00440914"/>
    <w:rsid w:val="004418B4"/>
    <w:rsid w:val="00444CCD"/>
    <w:rsid w:val="0044588A"/>
    <w:rsid w:val="00447EC5"/>
    <w:rsid w:val="0045052A"/>
    <w:rsid w:val="00451671"/>
    <w:rsid w:val="00451915"/>
    <w:rsid w:val="00461916"/>
    <w:rsid w:val="00467CFD"/>
    <w:rsid w:val="00472E56"/>
    <w:rsid w:val="00476A5F"/>
    <w:rsid w:val="00476F3E"/>
    <w:rsid w:val="004857E9"/>
    <w:rsid w:val="004961E8"/>
    <w:rsid w:val="004B0F58"/>
    <w:rsid w:val="004C76C1"/>
    <w:rsid w:val="004D0003"/>
    <w:rsid w:val="004D1093"/>
    <w:rsid w:val="004E2B82"/>
    <w:rsid w:val="004E493D"/>
    <w:rsid w:val="004F0AA9"/>
    <w:rsid w:val="004F1E92"/>
    <w:rsid w:val="004F66DC"/>
    <w:rsid w:val="00503C5D"/>
    <w:rsid w:val="00503C88"/>
    <w:rsid w:val="005078F8"/>
    <w:rsid w:val="005215A0"/>
    <w:rsid w:val="00531488"/>
    <w:rsid w:val="00550B27"/>
    <w:rsid w:val="00555C73"/>
    <w:rsid w:val="0055624B"/>
    <w:rsid w:val="0055624E"/>
    <w:rsid w:val="00556963"/>
    <w:rsid w:val="00574992"/>
    <w:rsid w:val="00577C21"/>
    <w:rsid w:val="00581685"/>
    <w:rsid w:val="00582497"/>
    <w:rsid w:val="00590023"/>
    <w:rsid w:val="00596FB2"/>
    <w:rsid w:val="005A16A6"/>
    <w:rsid w:val="005C740D"/>
    <w:rsid w:val="005D30ED"/>
    <w:rsid w:val="005D5707"/>
    <w:rsid w:val="005D58D0"/>
    <w:rsid w:val="005E1775"/>
    <w:rsid w:val="005E3B6A"/>
    <w:rsid w:val="005E475B"/>
    <w:rsid w:val="005F0D79"/>
    <w:rsid w:val="005F1914"/>
    <w:rsid w:val="005F2075"/>
    <w:rsid w:val="005F25CC"/>
    <w:rsid w:val="006105B9"/>
    <w:rsid w:val="00623AE3"/>
    <w:rsid w:val="00624CAC"/>
    <w:rsid w:val="00631029"/>
    <w:rsid w:val="0063266A"/>
    <w:rsid w:val="00634FC2"/>
    <w:rsid w:val="006375A8"/>
    <w:rsid w:val="00640AD4"/>
    <w:rsid w:val="00656C73"/>
    <w:rsid w:val="00667B08"/>
    <w:rsid w:val="00667E9A"/>
    <w:rsid w:val="00670794"/>
    <w:rsid w:val="006710AD"/>
    <w:rsid w:val="0068479E"/>
    <w:rsid w:val="006859F5"/>
    <w:rsid w:val="006905A9"/>
    <w:rsid w:val="0069740D"/>
    <w:rsid w:val="006A0AA6"/>
    <w:rsid w:val="006A1F93"/>
    <w:rsid w:val="006A4138"/>
    <w:rsid w:val="006B011B"/>
    <w:rsid w:val="006B7CCD"/>
    <w:rsid w:val="006B7FD0"/>
    <w:rsid w:val="006C180A"/>
    <w:rsid w:val="006C1B92"/>
    <w:rsid w:val="006D2E11"/>
    <w:rsid w:val="006D39DB"/>
    <w:rsid w:val="006D51E3"/>
    <w:rsid w:val="006E3344"/>
    <w:rsid w:val="006E6092"/>
    <w:rsid w:val="006E68EE"/>
    <w:rsid w:val="006F0D25"/>
    <w:rsid w:val="007019F6"/>
    <w:rsid w:val="00701F52"/>
    <w:rsid w:val="0070251D"/>
    <w:rsid w:val="00704148"/>
    <w:rsid w:val="00704366"/>
    <w:rsid w:val="00724EE7"/>
    <w:rsid w:val="00733300"/>
    <w:rsid w:val="00735219"/>
    <w:rsid w:val="00765D3D"/>
    <w:rsid w:val="00773A20"/>
    <w:rsid w:val="00774D9A"/>
    <w:rsid w:val="00780976"/>
    <w:rsid w:val="007860E0"/>
    <w:rsid w:val="00790A4F"/>
    <w:rsid w:val="007947D9"/>
    <w:rsid w:val="007A2753"/>
    <w:rsid w:val="007A32B6"/>
    <w:rsid w:val="007B4C84"/>
    <w:rsid w:val="007B634B"/>
    <w:rsid w:val="007B73AA"/>
    <w:rsid w:val="007C2482"/>
    <w:rsid w:val="007C4566"/>
    <w:rsid w:val="007C5997"/>
    <w:rsid w:val="007D1FB7"/>
    <w:rsid w:val="007D4F29"/>
    <w:rsid w:val="007E42D0"/>
    <w:rsid w:val="007F2866"/>
    <w:rsid w:val="007F45BE"/>
    <w:rsid w:val="007F519D"/>
    <w:rsid w:val="007F5BFC"/>
    <w:rsid w:val="0080482B"/>
    <w:rsid w:val="008069CE"/>
    <w:rsid w:val="008118FD"/>
    <w:rsid w:val="00816166"/>
    <w:rsid w:val="00817378"/>
    <w:rsid w:val="00817578"/>
    <w:rsid w:val="0082104C"/>
    <w:rsid w:val="00832A75"/>
    <w:rsid w:val="00832DB3"/>
    <w:rsid w:val="0083373A"/>
    <w:rsid w:val="0084003B"/>
    <w:rsid w:val="008456B6"/>
    <w:rsid w:val="0085019D"/>
    <w:rsid w:val="00850EF6"/>
    <w:rsid w:val="00851CD0"/>
    <w:rsid w:val="00854C91"/>
    <w:rsid w:val="00865609"/>
    <w:rsid w:val="00875F45"/>
    <w:rsid w:val="0088658B"/>
    <w:rsid w:val="008A01A1"/>
    <w:rsid w:val="008A2548"/>
    <w:rsid w:val="008A4F3D"/>
    <w:rsid w:val="008A5AE4"/>
    <w:rsid w:val="008A6D96"/>
    <w:rsid w:val="008B095F"/>
    <w:rsid w:val="008B4983"/>
    <w:rsid w:val="008C73B3"/>
    <w:rsid w:val="008D713F"/>
    <w:rsid w:val="008E16BA"/>
    <w:rsid w:val="008E33E4"/>
    <w:rsid w:val="008E5E4C"/>
    <w:rsid w:val="008F439E"/>
    <w:rsid w:val="009037BD"/>
    <w:rsid w:val="00912343"/>
    <w:rsid w:val="00913467"/>
    <w:rsid w:val="00915F09"/>
    <w:rsid w:val="009210C5"/>
    <w:rsid w:val="00922912"/>
    <w:rsid w:val="009230F4"/>
    <w:rsid w:val="00930416"/>
    <w:rsid w:val="00933827"/>
    <w:rsid w:val="00935B93"/>
    <w:rsid w:val="00937742"/>
    <w:rsid w:val="00942D17"/>
    <w:rsid w:val="00944EA0"/>
    <w:rsid w:val="00951F9E"/>
    <w:rsid w:val="00962623"/>
    <w:rsid w:val="00971E5E"/>
    <w:rsid w:val="00974273"/>
    <w:rsid w:val="009749A5"/>
    <w:rsid w:val="00985E2C"/>
    <w:rsid w:val="009933FA"/>
    <w:rsid w:val="009961F9"/>
    <w:rsid w:val="009A1970"/>
    <w:rsid w:val="009A27CA"/>
    <w:rsid w:val="009A4F19"/>
    <w:rsid w:val="009A6B6F"/>
    <w:rsid w:val="009B0F03"/>
    <w:rsid w:val="009B555D"/>
    <w:rsid w:val="009C57A8"/>
    <w:rsid w:val="009C7834"/>
    <w:rsid w:val="009D262E"/>
    <w:rsid w:val="009E15FF"/>
    <w:rsid w:val="009E2BD3"/>
    <w:rsid w:val="009E361E"/>
    <w:rsid w:val="009E4E39"/>
    <w:rsid w:val="009E5821"/>
    <w:rsid w:val="009E69B5"/>
    <w:rsid w:val="009F0C73"/>
    <w:rsid w:val="009F2E6B"/>
    <w:rsid w:val="009F3726"/>
    <w:rsid w:val="009F487F"/>
    <w:rsid w:val="00A007D6"/>
    <w:rsid w:val="00A07AD8"/>
    <w:rsid w:val="00A10AF1"/>
    <w:rsid w:val="00A21951"/>
    <w:rsid w:val="00A25166"/>
    <w:rsid w:val="00A25266"/>
    <w:rsid w:val="00A25C35"/>
    <w:rsid w:val="00A27667"/>
    <w:rsid w:val="00A352DF"/>
    <w:rsid w:val="00A412E3"/>
    <w:rsid w:val="00A41759"/>
    <w:rsid w:val="00A42F1C"/>
    <w:rsid w:val="00A700E3"/>
    <w:rsid w:val="00A75B55"/>
    <w:rsid w:val="00A7750C"/>
    <w:rsid w:val="00A84476"/>
    <w:rsid w:val="00A934C6"/>
    <w:rsid w:val="00A94239"/>
    <w:rsid w:val="00A96E95"/>
    <w:rsid w:val="00AA7354"/>
    <w:rsid w:val="00AB1D0B"/>
    <w:rsid w:val="00AB347B"/>
    <w:rsid w:val="00AB7B8E"/>
    <w:rsid w:val="00AC044E"/>
    <w:rsid w:val="00AD4282"/>
    <w:rsid w:val="00AE19CE"/>
    <w:rsid w:val="00AE2ABB"/>
    <w:rsid w:val="00AF219E"/>
    <w:rsid w:val="00B1136C"/>
    <w:rsid w:val="00B114FD"/>
    <w:rsid w:val="00B1289C"/>
    <w:rsid w:val="00B15754"/>
    <w:rsid w:val="00B21378"/>
    <w:rsid w:val="00B21EF9"/>
    <w:rsid w:val="00B233DE"/>
    <w:rsid w:val="00B26BCD"/>
    <w:rsid w:val="00B279A7"/>
    <w:rsid w:val="00B30167"/>
    <w:rsid w:val="00B30536"/>
    <w:rsid w:val="00B36DB0"/>
    <w:rsid w:val="00B65E7C"/>
    <w:rsid w:val="00B67662"/>
    <w:rsid w:val="00B676DF"/>
    <w:rsid w:val="00B71A9F"/>
    <w:rsid w:val="00B77779"/>
    <w:rsid w:val="00B81244"/>
    <w:rsid w:val="00B817F3"/>
    <w:rsid w:val="00B83836"/>
    <w:rsid w:val="00B842AC"/>
    <w:rsid w:val="00B869FD"/>
    <w:rsid w:val="00B90280"/>
    <w:rsid w:val="00B94A22"/>
    <w:rsid w:val="00B95711"/>
    <w:rsid w:val="00BA0FE0"/>
    <w:rsid w:val="00BA10B6"/>
    <w:rsid w:val="00BA4263"/>
    <w:rsid w:val="00BA6F9C"/>
    <w:rsid w:val="00BC27E2"/>
    <w:rsid w:val="00BC38BF"/>
    <w:rsid w:val="00BD0DCF"/>
    <w:rsid w:val="00BD2FF2"/>
    <w:rsid w:val="00BD49D9"/>
    <w:rsid w:val="00BD7F1F"/>
    <w:rsid w:val="00BE6398"/>
    <w:rsid w:val="00BF37FF"/>
    <w:rsid w:val="00C00D15"/>
    <w:rsid w:val="00C02DEF"/>
    <w:rsid w:val="00C074FE"/>
    <w:rsid w:val="00C14684"/>
    <w:rsid w:val="00C14AAC"/>
    <w:rsid w:val="00C14E0C"/>
    <w:rsid w:val="00C16CDC"/>
    <w:rsid w:val="00C248F0"/>
    <w:rsid w:val="00C26304"/>
    <w:rsid w:val="00C32ECA"/>
    <w:rsid w:val="00C34EFB"/>
    <w:rsid w:val="00C37C12"/>
    <w:rsid w:val="00C41F65"/>
    <w:rsid w:val="00C46FA1"/>
    <w:rsid w:val="00C510E8"/>
    <w:rsid w:val="00C54A20"/>
    <w:rsid w:val="00C54AB2"/>
    <w:rsid w:val="00C674A9"/>
    <w:rsid w:val="00C71C56"/>
    <w:rsid w:val="00C74007"/>
    <w:rsid w:val="00C7541E"/>
    <w:rsid w:val="00C81D5B"/>
    <w:rsid w:val="00C90F15"/>
    <w:rsid w:val="00C9609D"/>
    <w:rsid w:val="00CA5D84"/>
    <w:rsid w:val="00CB2B92"/>
    <w:rsid w:val="00CC12E6"/>
    <w:rsid w:val="00CC272E"/>
    <w:rsid w:val="00CC5930"/>
    <w:rsid w:val="00CD26A7"/>
    <w:rsid w:val="00CE3275"/>
    <w:rsid w:val="00CE50DC"/>
    <w:rsid w:val="00CE5396"/>
    <w:rsid w:val="00CE5A43"/>
    <w:rsid w:val="00CE6489"/>
    <w:rsid w:val="00CF053E"/>
    <w:rsid w:val="00CF7B5B"/>
    <w:rsid w:val="00D20E97"/>
    <w:rsid w:val="00D2595F"/>
    <w:rsid w:val="00D30171"/>
    <w:rsid w:val="00D30315"/>
    <w:rsid w:val="00D32D75"/>
    <w:rsid w:val="00D41D78"/>
    <w:rsid w:val="00D47F8C"/>
    <w:rsid w:val="00D560C3"/>
    <w:rsid w:val="00D74B9C"/>
    <w:rsid w:val="00D75D30"/>
    <w:rsid w:val="00D85628"/>
    <w:rsid w:val="00D85F5E"/>
    <w:rsid w:val="00D86A0F"/>
    <w:rsid w:val="00D87725"/>
    <w:rsid w:val="00D94E0F"/>
    <w:rsid w:val="00DB0E34"/>
    <w:rsid w:val="00DC0D70"/>
    <w:rsid w:val="00DC4C42"/>
    <w:rsid w:val="00DC50FA"/>
    <w:rsid w:val="00DD3591"/>
    <w:rsid w:val="00DD451D"/>
    <w:rsid w:val="00DD7FE1"/>
    <w:rsid w:val="00DE1EDB"/>
    <w:rsid w:val="00DE519B"/>
    <w:rsid w:val="00DF1B96"/>
    <w:rsid w:val="00E00DAD"/>
    <w:rsid w:val="00E023DC"/>
    <w:rsid w:val="00E07A80"/>
    <w:rsid w:val="00E11270"/>
    <w:rsid w:val="00E1359B"/>
    <w:rsid w:val="00E139DB"/>
    <w:rsid w:val="00E17C16"/>
    <w:rsid w:val="00E261D8"/>
    <w:rsid w:val="00E310ED"/>
    <w:rsid w:val="00E34233"/>
    <w:rsid w:val="00E41B96"/>
    <w:rsid w:val="00E44F98"/>
    <w:rsid w:val="00E45360"/>
    <w:rsid w:val="00E50B6B"/>
    <w:rsid w:val="00E6303F"/>
    <w:rsid w:val="00E641CC"/>
    <w:rsid w:val="00E76518"/>
    <w:rsid w:val="00E84498"/>
    <w:rsid w:val="00E9063A"/>
    <w:rsid w:val="00E9350D"/>
    <w:rsid w:val="00E97820"/>
    <w:rsid w:val="00EC0E94"/>
    <w:rsid w:val="00EC661C"/>
    <w:rsid w:val="00ED16B2"/>
    <w:rsid w:val="00ED6A3C"/>
    <w:rsid w:val="00EE5025"/>
    <w:rsid w:val="00EE70F7"/>
    <w:rsid w:val="00EE79AF"/>
    <w:rsid w:val="00EF0F84"/>
    <w:rsid w:val="00F04BC0"/>
    <w:rsid w:val="00F20692"/>
    <w:rsid w:val="00F211B7"/>
    <w:rsid w:val="00F2217B"/>
    <w:rsid w:val="00F266E7"/>
    <w:rsid w:val="00F46640"/>
    <w:rsid w:val="00F63407"/>
    <w:rsid w:val="00F660C5"/>
    <w:rsid w:val="00F7020E"/>
    <w:rsid w:val="00F72D4B"/>
    <w:rsid w:val="00F7387A"/>
    <w:rsid w:val="00F77653"/>
    <w:rsid w:val="00F851E4"/>
    <w:rsid w:val="00F8730A"/>
    <w:rsid w:val="00F957DC"/>
    <w:rsid w:val="00FA3A1E"/>
    <w:rsid w:val="00FB045A"/>
    <w:rsid w:val="00FB2041"/>
    <w:rsid w:val="00FB2CAD"/>
    <w:rsid w:val="00FB5806"/>
    <w:rsid w:val="00FB6B7D"/>
    <w:rsid w:val="00FC1653"/>
    <w:rsid w:val="00FC2BC1"/>
    <w:rsid w:val="00FC439D"/>
    <w:rsid w:val="00FE3680"/>
    <w:rsid w:val="00FE745F"/>
    <w:rsid w:val="00FF0EEC"/>
    <w:rsid w:val="00FF3985"/>
    <w:rsid w:val="00FF64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481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574992"/>
  </w:style>
  <w:style w:type="paragraph" w:styleId="Nadpis1">
    <w:name w:val="heading 1"/>
    <w:basedOn w:val="Normln"/>
    <w:next w:val="Normln"/>
    <w:uiPriority w:val="9"/>
    <w:qFormat/>
    <w:pPr>
      <w:keepNext/>
      <w:keepLines/>
      <w:numPr>
        <w:numId w:val="26"/>
      </w:numPr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dpis2">
    <w:name w:val="heading 2"/>
    <w:basedOn w:val="Normln"/>
    <w:next w:val="Normln"/>
    <w:uiPriority w:val="9"/>
    <w:unhideWhenUsed/>
    <w:qFormat/>
    <w:pPr>
      <w:keepNext/>
      <w:keepLines/>
      <w:numPr>
        <w:ilvl w:val="1"/>
        <w:numId w:val="26"/>
      </w:numPr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dpis3">
    <w:name w:val="heading 3"/>
    <w:basedOn w:val="Normln"/>
    <w:next w:val="Normln"/>
    <w:uiPriority w:val="9"/>
    <w:unhideWhenUsed/>
    <w:qFormat/>
    <w:pPr>
      <w:keepNext/>
      <w:keepLines/>
      <w:numPr>
        <w:ilvl w:val="2"/>
        <w:numId w:val="26"/>
      </w:numPr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dpis4">
    <w:name w:val="heading 4"/>
    <w:basedOn w:val="Normln"/>
    <w:next w:val="Normln"/>
    <w:uiPriority w:val="9"/>
    <w:unhideWhenUsed/>
    <w:qFormat/>
    <w:pPr>
      <w:keepNext/>
      <w:keepLines/>
      <w:numPr>
        <w:ilvl w:val="3"/>
        <w:numId w:val="26"/>
      </w:numPr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adpis5">
    <w:name w:val="heading 5"/>
    <w:basedOn w:val="Normln"/>
    <w:next w:val="Normln"/>
    <w:uiPriority w:val="9"/>
    <w:semiHidden/>
    <w:unhideWhenUsed/>
    <w:qFormat/>
    <w:pPr>
      <w:keepNext/>
      <w:keepLines/>
      <w:numPr>
        <w:ilvl w:val="4"/>
        <w:numId w:val="26"/>
      </w:numPr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dpis6">
    <w:name w:val="heading 6"/>
    <w:basedOn w:val="Normln"/>
    <w:next w:val="Normln"/>
    <w:uiPriority w:val="9"/>
    <w:semiHidden/>
    <w:unhideWhenUsed/>
    <w:qFormat/>
    <w:pPr>
      <w:keepNext/>
      <w:keepLines/>
      <w:numPr>
        <w:ilvl w:val="5"/>
        <w:numId w:val="26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574992"/>
    <w:pPr>
      <w:keepNext/>
      <w:keepLines/>
      <w:numPr>
        <w:ilvl w:val="6"/>
        <w:numId w:val="26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5D5707"/>
    <w:pPr>
      <w:keepNext/>
      <w:keepLines/>
      <w:numPr>
        <w:ilvl w:val="7"/>
        <w:numId w:val="26"/>
      </w:numPr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5D5707"/>
    <w:pPr>
      <w:keepNext/>
      <w:keepLines/>
      <w:numPr>
        <w:ilvl w:val="8"/>
        <w:numId w:val="26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zev">
    <w:name w:val="Title"/>
    <w:basedOn w:val="Normln"/>
    <w:next w:val="Normln"/>
    <w:uiPriority w:val="10"/>
    <w:qFormat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Podtitul">
    <w:name w:val="Subtitle"/>
    <w:basedOn w:val="Normln"/>
    <w:next w:val="Normln"/>
    <w:uiPriority w:val="11"/>
    <w:qFormat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20444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204441"/>
    <w:rPr>
      <w:rFonts w:ascii="Tahoma" w:hAnsi="Tahoma" w:cs="Tahoma"/>
      <w:sz w:val="16"/>
      <w:szCs w:val="16"/>
    </w:rPr>
  </w:style>
  <w:style w:type="paragraph" w:styleId="Bezmezer">
    <w:name w:val="No Spacing"/>
    <w:uiPriority w:val="1"/>
    <w:qFormat/>
    <w:rsid w:val="002E4521"/>
    <w:pPr>
      <w:spacing w:after="0" w:line="240" w:lineRule="auto"/>
    </w:pPr>
  </w:style>
  <w:style w:type="paragraph" w:styleId="Odstavecseseznamem">
    <w:name w:val="List Paragraph"/>
    <w:basedOn w:val="Normln"/>
    <w:uiPriority w:val="34"/>
    <w:qFormat/>
    <w:rsid w:val="00865609"/>
    <w:pPr>
      <w:ind w:left="720"/>
      <w:contextualSpacing/>
    </w:pPr>
  </w:style>
  <w:style w:type="character" w:styleId="Odkaznakoment">
    <w:name w:val="annotation reference"/>
    <w:basedOn w:val="Standardnpsmoodstavce"/>
    <w:uiPriority w:val="99"/>
    <w:semiHidden/>
    <w:unhideWhenUsed/>
    <w:rsid w:val="00503C5D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503C5D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503C5D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503C5D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503C5D"/>
    <w:rPr>
      <w:b/>
      <w:bCs/>
      <w:sz w:val="20"/>
      <w:szCs w:val="20"/>
    </w:rPr>
  </w:style>
  <w:style w:type="paragraph" w:styleId="Zhlav">
    <w:name w:val="header"/>
    <w:basedOn w:val="Normln"/>
    <w:link w:val="ZhlavChar"/>
    <w:uiPriority w:val="99"/>
    <w:unhideWhenUsed/>
    <w:rsid w:val="00B9028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B90280"/>
  </w:style>
  <w:style w:type="paragraph" w:styleId="Zpat">
    <w:name w:val="footer"/>
    <w:basedOn w:val="Normln"/>
    <w:link w:val="ZpatChar"/>
    <w:uiPriority w:val="99"/>
    <w:unhideWhenUsed/>
    <w:rsid w:val="00B9028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B90280"/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AB7B8E"/>
    <w:pPr>
      <w:spacing w:after="0" w:line="240" w:lineRule="auto"/>
    </w:pPr>
    <w:rPr>
      <w:sz w:val="20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AB7B8E"/>
    <w:rPr>
      <w:sz w:val="20"/>
      <w:szCs w:val="20"/>
    </w:rPr>
  </w:style>
  <w:style w:type="character" w:styleId="Znakapoznpodarou">
    <w:name w:val="footnote reference"/>
    <w:basedOn w:val="Standardnpsmoodstavce"/>
    <w:uiPriority w:val="99"/>
    <w:semiHidden/>
    <w:unhideWhenUsed/>
    <w:rsid w:val="00AB7B8E"/>
    <w:rPr>
      <w:vertAlign w:val="superscript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574992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styleId="Siln">
    <w:name w:val="Strong"/>
    <w:basedOn w:val="Standardnpsmoodstavce"/>
    <w:uiPriority w:val="22"/>
    <w:qFormat/>
    <w:rsid w:val="00DB0E34"/>
    <w:rPr>
      <w:b/>
      <w:bCs/>
    </w:rPr>
  </w:style>
  <w:style w:type="paragraph" w:styleId="Titulek">
    <w:name w:val="caption"/>
    <w:basedOn w:val="Normln"/>
    <w:next w:val="Normln"/>
    <w:uiPriority w:val="35"/>
    <w:unhideWhenUsed/>
    <w:qFormat/>
    <w:rsid w:val="008456B6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5D5707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5D5707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table" w:styleId="Mkatabulky">
    <w:name w:val="Table Grid"/>
    <w:basedOn w:val="Normlntabulka"/>
    <w:uiPriority w:val="59"/>
    <w:rsid w:val="00FE745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bsah1">
    <w:name w:val="toc 1"/>
    <w:basedOn w:val="Normln"/>
    <w:next w:val="Normln"/>
    <w:autoRedefine/>
    <w:uiPriority w:val="39"/>
    <w:unhideWhenUsed/>
    <w:rsid w:val="003B33F9"/>
    <w:pPr>
      <w:spacing w:before="120" w:after="0"/>
    </w:pPr>
    <w:rPr>
      <w:b/>
      <w:bCs/>
      <w:i/>
      <w:iCs/>
      <w:sz w:val="24"/>
      <w:szCs w:val="24"/>
    </w:rPr>
  </w:style>
  <w:style w:type="paragraph" w:styleId="Obsah2">
    <w:name w:val="toc 2"/>
    <w:basedOn w:val="Normln"/>
    <w:next w:val="Normln"/>
    <w:autoRedefine/>
    <w:uiPriority w:val="39"/>
    <w:unhideWhenUsed/>
    <w:rsid w:val="00B30536"/>
    <w:pPr>
      <w:spacing w:before="120" w:after="0"/>
      <w:ind w:left="220"/>
    </w:pPr>
    <w:rPr>
      <w:b/>
      <w:bCs/>
    </w:rPr>
  </w:style>
  <w:style w:type="character" w:styleId="Hypertextovodkaz">
    <w:name w:val="Hyperlink"/>
    <w:basedOn w:val="Standardnpsmoodstavce"/>
    <w:uiPriority w:val="99"/>
    <w:unhideWhenUsed/>
    <w:rsid w:val="00B30536"/>
    <w:rPr>
      <w:color w:val="0000FF" w:themeColor="hyperlink"/>
      <w:u w:val="single"/>
    </w:rPr>
  </w:style>
  <w:style w:type="paragraph" w:styleId="Obsah3">
    <w:name w:val="toc 3"/>
    <w:basedOn w:val="Normln"/>
    <w:next w:val="Normln"/>
    <w:autoRedefine/>
    <w:uiPriority w:val="39"/>
    <w:unhideWhenUsed/>
    <w:rsid w:val="00790A4F"/>
    <w:pPr>
      <w:spacing w:after="0"/>
      <w:ind w:left="440"/>
    </w:pPr>
    <w:rPr>
      <w:sz w:val="20"/>
      <w:szCs w:val="20"/>
    </w:rPr>
  </w:style>
  <w:style w:type="paragraph" w:styleId="Nadpisobsahu">
    <w:name w:val="TOC Heading"/>
    <w:basedOn w:val="Nadpis1"/>
    <w:next w:val="Normln"/>
    <w:uiPriority w:val="39"/>
    <w:semiHidden/>
    <w:unhideWhenUsed/>
    <w:qFormat/>
    <w:rsid w:val="003B33F9"/>
    <w:pPr>
      <w:numPr>
        <w:numId w:val="0"/>
      </w:numPr>
      <w:outlineLvl w:val="9"/>
    </w:pPr>
  </w:style>
  <w:style w:type="paragraph" w:styleId="Obsah4">
    <w:name w:val="toc 4"/>
    <w:basedOn w:val="Normln"/>
    <w:next w:val="Normln"/>
    <w:autoRedefine/>
    <w:uiPriority w:val="39"/>
    <w:unhideWhenUsed/>
    <w:rsid w:val="003B33F9"/>
    <w:pPr>
      <w:spacing w:after="0"/>
      <w:ind w:left="660"/>
    </w:pPr>
    <w:rPr>
      <w:sz w:val="20"/>
      <w:szCs w:val="20"/>
    </w:rPr>
  </w:style>
  <w:style w:type="paragraph" w:styleId="Obsah5">
    <w:name w:val="toc 5"/>
    <w:basedOn w:val="Normln"/>
    <w:next w:val="Normln"/>
    <w:autoRedefine/>
    <w:uiPriority w:val="39"/>
    <w:unhideWhenUsed/>
    <w:rsid w:val="003B33F9"/>
    <w:pPr>
      <w:spacing w:after="0"/>
      <w:ind w:left="880"/>
    </w:pPr>
    <w:rPr>
      <w:sz w:val="20"/>
      <w:szCs w:val="20"/>
    </w:rPr>
  </w:style>
  <w:style w:type="paragraph" w:styleId="Obsah6">
    <w:name w:val="toc 6"/>
    <w:basedOn w:val="Normln"/>
    <w:next w:val="Normln"/>
    <w:autoRedefine/>
    <w:uiPriority w:val="39"/>
    <w:unhideWhenUsed/>
    <w:rsid w:val="003B33F9"/>
    <w:pPr>
      <w:spacing w:after="0"/>
      <w:ind w:left="1100"/>
    </w:pPr>
    <w:rPr>
      <w:sz w:val="20"/>
      <w:szCs w:val="20"/>
    </w:rPr>
  </w:style>
  <w:style w:type="paragraph" w:styleId="Obsah7">
    <w:name w:val="toc 7"/>
    <w:basedOn w:val="Normln"/>
    <w:next w:val="Normln"/>
    <w:autoRedefine/>
    <w:uiPriority w:val="39"/>
    <w:unhideWhenUsed/>
    <w:rsid w:val="003B33F9"/>
    <w:pPr>
      <w:spacing w:after="0"/>
      <w:ind w:left="1320"/>
    </w:pPr>
    <w:rPr>
      <w:sz w:val="20"/>
      <w:szCs w:val="20"/>
    </w:rPr>
  </w:style>
  <w:style w:type="paragraph" w:styleId="Obsah8">
    <w:name w:val="toc 8"/>
    <w:basedOn w:val="Normln"/>
    <w:next w:val="Normln"/>
    <w:autoRedefine/>
    <w:uiPriority w:val="39"/>
    <w:unhideWhenUsed/>
    <w:rsid w:val="003B33F9"/>
    <w:pPr>
      <w:spacing w:after="0"/>
      <w:ind w:left="1540"/>
    </w:pPr>
    <w:rPr>
      <w:sz w:val="20"/>
      <w:szCs w:val="20"/>
    </w:rPr>
  </w:style>
  <w:style w:type="paragraph" w:styleId="Obsah9">
    <w:name w:val="toc 9"/>
    <w:basedOn w:val="Normln"/>
    <w:next w:val="Normln"/>
    <w:autoRedefine/>
    <w:uiPriority w:val="39"/>
    <w:unhideWhenUsed/>
    <w:rsid w:val="003B33F9"/>
    <w:pPr>
      <w:spacing w:after="0"/>
      <w:ind w:left="1760"/>
    </w:pPr>
    <w:rPr>
      <w:sz w:val="20"/>
      <w:szCs w:val="20"/>
    </w:rPr>
  </w:style>
  <w:style w:type="paragraph" w:styleId="Normlnweb">
    <w:name w:val="Normal (Web)"/>
    <w:basedOn w:val="Normln"/>
    <w:uiPriority w:val="99"/>
    <w:unhideWhenUsed/>
    <w:rsid w:val="007860E0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574992"/>
  </w:style>
  <w:style w:type="paragraph" w:styleId="Nadpis1">
    <w:name w:val="heading 1"/>
    <w:basedOn w:val="Normln"/>
    <w:next w:val="Normln"/>
    <w:uiPriority w:val="9"/>
    <w:qFormat/>
    <w:pPr>
      <w:keepNext/>
      <w:keepLines/>
      <w:numPr>
        <w:numId w:val="26"/>
      </w:numPr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dpis2">
    <w:name w:val="heading 2"/>
    <w:basedOn w:val="Normln"/>
    <w:next w:val="Normln"/>
    <w:uiPriority w:val="9"/>
    <w:unhideWhenUsed/>
    <w:qFormat/>
    <w:pPr>
      <w:keepNext/>
      <w:keepLines/>
      <w:numPr>
        <w:ilvl w:val="1"/>
        <w:numId w:val="26"/>
      </w:numPr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dpis3">
    <w:name w:val="heading 3"/>
    <w:basedOn w:val="Normln"/>
    <w:next w:val="Normln"/>
    <w:uiPriority w:val="9"/>
    <w:unhideWhenUsed/>
    <w:qFormat/>
    <w:pPr>
      <w:keepNext/>
      <w:keepLines/>
      <w:numPr>
        <w:ilvl w:val="2"/>
        <w:numId w:val="26"/>
      </w:numPr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dpis4">
    <w:name w:val="heading 4"/>
    <w:basedOn w:val="Normln"/>
    <w:next w:val="Normln"/>
    <w:uiPriority w:val="9"/>
    <w:unhideWhenUsed/>
    <w:qFormat/>
    <w:pPr>
      <w:keepNext/>
      <w:keepLines/>
      <w:numPr>
        <w:ilvl w:val="3"/>
        <w:numId w:val="26"/>
      </w:numPr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adpis5">
    <w:name w:val="heading 5"/>
    <w:basedOn w:val="Normln"/>
    <w:next w:val="Normln"/>
    <w:uiPriority w:val="9"/>
    <w:semiHidden/>
    <w:unhideWhenUsed/>
    <w:qFormat/>
    <w:pPr>
      <w:keepNext/>
      <w:keepLines/>
      <w:numPr>
        <w:ilvl w:val="4"/>
        <w:numId w:val="26"/>
      </w:numPr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dpis6">
    <w:name w:val="heading 6"/>
    <w:basedOn w:val="Normln"/>
    <w:next w:val="Normln"/>
    <w:uiPriority w:val="9"/>
    <w:semiHidden/>
    <w:unhideWhenUsed/>
    <w:qFormat/>
    <w:pPr>
      <w:keepNext/>
      <w:keepLines/>
      <w:numPr>
        <w:ilvl w:val="5"/>
        <w:numId w:val="26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574992"/>
    <w:pPr>
      <w:keepNext/>
      <w:keepLines/>
      <w:numPr>
        <w:ilvl w:val="6"/>
        <w:numId w:val="26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5D5707"/>
    <w:pPr>
      <w:keepNext/>
      <w:keepLines/>
      <w:numPr>
        <w:ilvl w:val="7"/>
        <w:numId w:val="26"/>
      </w:numPr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5D5707"/>
    <w:pPr>
      <w:keepNext/>
      <w:keepLines/>
      <w:numPr>
        <w:ilvl w:val="8"/>
        <w:numId w:val="26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zev">
    <w:name w:val="Title"/>
    <w:basedOn w:val="Normln"/>
    <w:next w:val="Normln"/>
    <w:uiPriority w:val="10"/>
    <w:qFormat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Podtitul">
    <w:name w:val="Subtitle"/>
    <w:basedOn w:val="Normln"/>
    <w:next w:val="Normln"/>
    <w:uiPriority w:val="11"/>
    <w:qFormat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20444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204441"/>
    <w:rPr>
      <w:rFonts w:ascii="Tahoma" w:hAnsi="Tahoma" w:cs="Tahoma"/>
      <w:sz w:val="16"/>
      <w:szCs w:val="16"/>
    </w:rPr>
  </w:style>
  <w:style w:type="paragraph" w:styleId="Bezmezer">
    <w:name w:val="No Spacing"/>
    <w:uiPriority w:val="1"/>
    <w:qFormat/>
    <w:rsid w:val="002E4521"/>
    <w:pPr>
      <w:spacing w:after="0" w:line="240" w:lineRule="auto"/>
    </w:pPr>
  </w:style>
  <w:style w:type="paragraph" w:styleId="Odstavecseseznamem">
    <w:name w:val="List Paragraph"/>
    <w:basedOn w:val="Normln"/>
    <w:uiPriority w:val="34"/>
    <w:qFormat/>
    <w:rsid w:val="00865609"/>
    <w:pPr>
      <w:ind w:left="720"/>
      <w:contextualSpacing/>
    </w:pPr>
  </w:style>
  <w:style w:type="character" w:styleId="Odkaznakoment">
    <w:name w:val="annotation reference"/>
    <w:basedOn w:val="Standardnpsmoodstavce"/>
    <w:uiPriority w:val="99"/>
    <w:semiHidden/>
    <w:unhideWhenUsed/>
    <w:rsid w:val="00503C5D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503C5D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503C5D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503C5D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503C5D"/>
    <w:rPr>
      <w:b/>
      <w:bCs/>
      <w:sz w:val="20"/>
      <w:szCs w:val="20"/>
    </w:rPr>
  </w:style>
  <w:style w:type="paragraph" w:styleId="Zhlav">
    <w:name w:val="header"/>
    <w:basedOn w:val="Normln"/>
    <w:link w:val="ZhlavChar"/>
    <w:uiPriority w:val="99"/>
    <w:unhideWhenUsed/>
    <w:rsid w:val="00B9028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B90280"/>
  </w:style>
  <w:style w:type="paragraph" w:styleId="Zpat">
    <w:name w:val="footer"/>
    <w:basedOn w:val="Normln"/>
    <w:link w:val="ZpatChar"/>
    <w:uiPriority w:val="99"/>
    <w:unhideWhenUsed/>
    <w:rsid w:val="00B9028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B90280"/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AB7B8E"/>
    <w:pPr>
      <w:spacing w:after="0" w:line="240" w:lineRule="auto"/>
    </w:pPr>
    <w:rPr>
      <w:sz w:val="20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AB7B8E"/>
    <w:rPr>
      <w:sz w:val="20"/>
      <w:szCs w:val="20"/>
    </w:rPr>
  </w:style>
  <w:style w:type="character" w:styleId="Znakapoznpodarou">
    <w:name w:val="footnote reference"/>
    <w:basedOn w:val="Standardnpsmoodstavce"/>
    <w:uiPriority w:val="99"/>
    <w:semiHidden/>
    <w:unhideWhenUsed/>
    <w:rsid w:val="00AB7B8E"/>
    <w:rPr>
      <w:vertAlign w:val="superscript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574992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styleId="Siln">
    <w:name w:val="Strong"/>
    <w:basedOn w:val="Standardnpsmoodstavce"/>
    <w:uiPriority w:val="22"/>
    <w:qFormat/>
    <w:rsid w:val="00DB0E34"/>
    <w:rPr>
      <w:b/>
      <w:bCs/>
    </w:rPr>
  </w:style>
  <w:style w:type="paragraph" w:styleId="Titulek">
    <w:name w:val="caption"/>
    <w:basedOn w:val="Normln"/>
    <w:next w:val="Normln"/>
    <w:uiPriority w:val="35"/>
    <w:unhideWhenUsed/>
    <w:qFormat/>
    <w:rsid w:val="008456B6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5D5707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5D5707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table" w:styleId="Mkatabulky">
    <w:name w:val="Table Grid"/>
    <w:basedOn w:val="Normlntabulka"/>
    <w:uiPriority w:val="59"/>
    <w:rsid w:val="00FE745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bsah1">
    <w:name w:val="toc 1"/>
    <w:basedOn w:val="Normln"/>
    <w:next w:val="Normln"/>
    <w:autoRedefine/>
    <w:uiPriority w:val="39"/>
    <w:unhideWhenUsed/>
    <w:rsid w:val="003B33F9"/>
    <w:pPr>
      <w:spacing w:before="120" w:after="0"/>
    </w:pPr>
    <w:rPr>
      <w:b/>
      <w:bCs/>
      <w:i/>
      <w:iCs/>
      <w:sz w:val="24"/>
      <w:szCs w:val="24"/>
    </w:rPr>
  </w:style>
  <w:style w:type="paragraph" w:styleId="Obsah2">
    <w:name w:val="toc 2"/>
    <w:basedOn w:val="Normln"/>
    <w:next w:val="Normln"/>
    <w:autoRedefine/>
    <w:uiPriority w:val="39"/>
    <w:unhideWhenUsed/>
    <w:rsid w:val="00B30536"/>
    <w:pPr>
      <w:spacing w:before="120" w:after="0"/>
      <w:ind w:left="220"/>
    </w:pPr>
    <w:rPr>
      <w:b/>
      <w:bCs/>
    </w:rPr>
  </w:style>
  <w:style w:type="character" w:styleId="Hypertextovodkaz">
    <w:name w:val="Hyperlink"/>
    <w:basedOn w:val="Standardnpsmoodstavce"/>
    <w:uiPriority w:val="99"/>
    <w:unhideWhenUsed/>
    <w:rsid w:val="00B30536"/>
    <w:rPr>
      <w:color w:val="0000FF" w:themeColor="hyperlink"/>
      <w:u w:val="single"/>
    </w:rPr>
  </w:style>
  <w:style w:type="paragraph" w:styleId="Obsah3">
    <w:name w:val="toc 3"/>
    <w:basedOn w:val="Normln"/>
    <w:next w:val="Normln"/>
    <w:autoRedefine/>
    <w:uiPriority w:val="39"/>
    <w:unhideWhenUsed/>
    <w:rsid w:val="00790A4F"/>
    <w:pPr>
      <w:spacing w:after="0"/>
      <w:ind w:left="440"/>
    </w:pPr>
    <w:rPr>
      <w:sz w:val="20"/>
      <w:szCs w:val="20"/>
    </w:rPr>
  </w:style>
  <w:style w:type="paragraph" w:styleId="Nadpisobsahu">
    <w:name w:val="TOC Heading"/>
    <w:basedOn w:val="Nadpis1"/>
    <w:next w:val="Normln"/>
    <w:uiPriority w:val="39"/>
    <w:semiHidden/>
    <w:unhideWhenUsed/>
    <w:qFormat/>
    <w:rsid w:val="003B33F9"/>
    <w:pPr>
      <w:numPr>
        <w:numId w:val="0"/>
      </w:numPr>
      <w:outlineLvl w:val="9"/>
    </w:pPr>
  </w:style>
  <w:style w:type="paragraph" w:styleId="Obsah4">
    <w:name w:val="toc 4"/>
    <w:basedOn w:val="Normln"/>
    <w:next w:val="Normln"/>
    <w:autoRedefine/>
    <w:uiPriority w:val="39"/>
    <w:unhideWhenUsed/>
    <w:rsid w:val="003B33F9"/>
    <w:pPr>
      <w:spacing w:after="0"/>
      <w:ind w:left="660"/>
    </w:pPr>
    <w:rPr>
      <w:sz w:val="20"/>
      <w:szCs w:val="20"/>
    </w:rPr>
  </w:style>
  <w:style w:type="paragraph" w:styleId="Obsah5">
    <w:name w:val="toc 5"/>
    <w:basedOn w:val="Normln"/>
    <w:next w:val="Normln"/>
    <w:autoRedefine/>
    <w:uiPriority w:val="39"/>
    <w:unhideWhenUsed/>
    <w:rsid w:val="003B33F9"/>
    <w:pPr>
      <w:spacing w:after="0"/>
      <w:ind w:left="880"/>
    </w:pPr>
    <w:rPr>
      <w:sz w:val="20"/>
      <w:szCs w:val="20"/>
    </w:rPr>
  </w:style>
  <w:style w:type="paragraph" w:styleId="Obsah6">
    <w:name w:val="toc 6"/>
    <w:basedOn w:val="Normln"/>
    <w:next w:val="Normln"/>
    <w:autoRedefine/>
    <w:uiPriority w:val="39"/>
    <w:unhideWhenUsed/>
    <w:rsid w:val="003B33F9"/>
    <w:pPr>
      <w:spacing w:after="0"/>
      <w:ind w:left="1100"/>
    </w:pPr>
    <w:rPr>
      <w:sz w:val="20"/>
      <w:szCs w:val="20"/>
    </w:rPr>
  </w:style>
  <w:style w:type="paragraph" w:styleId="Obsah7">
    <w:name w:val="toc 7"/>
    <w:basedOn w:val="Normln"/>
    <w:next w:val="Normln"/>
    <w:autoRedefine/>
    <w:uiPriority w:val="39"/>
    <w:unhideWhenUsed/>
    <w:rsid w:val="003B33F9"/>
    <w:pPr>
      <w:spacing w:after="0"/>
      <w:ind w:left="1320"/>
    </w:pPr>
    <w:rPr>
      <w:sz w:val="20"/>
      <w:szCs w:val="20"/>
    </w:rPr>
  </w:style>
  <w:style w:type="paragraph" w:styleId="Obsah8">
    <w:name w:val="toc 8"/>
    <w:basedOn w:val="Normln"/>
    <w:next w:val="Normln"/>
    <w:autoRedefine/>
    <w:uiPriority w:val="39"/>
    <w:unhideWhenUsed/>
    <w:rsid w:val="003B33F9"/>
    <w:pPr>
      <w:spacing w:after="0"/>
      <w:ind w:left="1540"/>
    </w:pPr>
    <w:rPr>
      <w:sz w:val="20"/>
      <w:szCs w:val="20"/>
    </w:rPr>
  </w:style>
  <w:style w:type="paragraph" w:styleId="Obsah9">
    <w:name w:val="toc 9"/>
    <w:basedOn w:val="Normln"/>
    <w:next w:val="Normln"/>
    <w:autoRedefine/>
    <w:uiPriority w:val="39"/>
    <w:unhideWhenUsed/>
    <w:rsid w:val="003B33F9"/>
    <w:pPr>
      <w:spacing w:after="0"/>
      <w:ind w:left="1760"/>
    </w:pPr>
    <w:rPr>
      <w:sz w:val="20"/>
      <w:szCs w:val="20"/>
    </w:rPr>
  </w:style>
  <w:style w:type="paragraph" w:styleId="Normlnweb">
    <w:name w:val="Normal (Web)"/>
    <w:basedOn w:val="Normln"/>
    <w:uiPriority w:val="99"/>
    <w:unhideWhenUsed/>
    <w:rsid w:val="007860E0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8642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243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856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97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8876576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554780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718606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296014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7571685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2934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998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734618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848351">
          <w:marLeft w:val="1008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2226501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296487">
          <w:marLeft w:val="1008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3826332">
          <w:marLeft w:val="1008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493408">
          <w:marLeft w:val="1008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8154123">
          <w:marLeft w:val="1008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1627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61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18" Type="http://schemas.openxmlformats.org/officeDocument/2006/relationships/image" Target="media/image4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image" Target="media/image3.png"/><Relationship Id="rId2" Type="http://schemas.openxmlformats.org/officeDocument/2006/relationships/numbering" Target="numbering.xml"/><Relationship Id="rId16" Type="http://schemas.openxmlformats.org/officeDocument/2006/relationships/image" Target="media/image2.png"/><Relationship Id="rId20" Type="http://schemas.openxmlformats.org/officeDocument/2006/relationships/footer" Target="footer4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19" Type="http://schemas.openxmlformats.org/officeDocument/2006/relationships/header" Target="header4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eader" Target="header3.xml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CB0F5A1-DBE3-4201-8892-1B015F5AA32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14</Pages>
  <Words>3104</Words>
  <Characters>18315</Characters>
  <Application>Microsoft Office Word</Application>
  <DocSecurity>0</DocSecurity>
  <Lines>152</Lines>
  <Paragraphs>42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21377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>Bártová Milada</cp:lastModifiedBy>
  <cp:revision>10</cp:revision>
  <cp:lastPrinted>2016-06-17T12:13:00Z</cp:lastPrinted>
  <dcterms:created xsi:type="dcterms:W3CDTF">2016-08-31T11:40:00Z</dcterms:created>
  <dcterms:modified xsi:type="dcterms:W3CDTF">2016-09-02T11:40:00Z</dcterms:modified>
</cp:coreProperties>
</file>