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Pr="002E7B46" w:rsidRDefault="003E3BB2" w:rsidP="007921FF">
      <w:pPr>
        <w:tabs>
          <w:tab w:val="left" w:pos="1535"/>
        </w:tabs>
        <w:jc w:val="center"/>
        <w:rPr>
          <w:rFonts w:ascii="Arial" w:hAnsi="Arial" w:cs="Arial"/>
          <w:b/>
          <w:color w:val="0070C0"/>
          <w:sz w:val="28"/>
          <w:szCs w:val="28"/>
        </w:rPr>
      </w:pPr>
      <w:r w:rsidRPr="002E7B46">
        <w:rPr>
          <w:rFonts w:ascii="Arial" w:hAnsi="Arial" w:cs="Arial"/>
          <w:b/>
          <w:color w:val="0070C0"/>
          <w:sz w:val="28"/>
          <w:szCs w:val="28"/>
        </w:rPr>
        <w:t>Stanovisko Rady pro výzkum, vývoj a inovace</w:t>
      </w:r>
      <w:r w:rsidR="00231C59">
        <w:rPr>
          <w:rFonts w:ascii="Arial" w:hAnsi="Arial" w:cs="Arial"/>
          <w:b/>
          <w:color w:val="0070C0"/>
          <w:sz w:val="28"/>
          <w:szCs w:val="28"/>
        </w:rPr>
        <w:t xml:space="preserve"> </w:t>
      </w:r>
      <w:r w:rsidRPr="002E7B46">
        <w:rPr>
          <w:rFonts w:ascii="Arial" w:hAnsi="Arial" w:cs="Arial"/>
          <w:b/>
          <w:color w:val="0070C0"/>
          <w:sz w:val="28"/>
          <w:szCs w:val="28"/>
        </w:rPr>
        <w:t>k</w:t>
      </w:r>
      <w:r w:rsidR="004F1EAF" w:rsidRPr="002E7B46">
        <w:rPr>
          <w:rFonts w:ascii="Arial" w:hAnsi="Arial" w:cs="Arial"/>
          <w:b/>
          <w:color w:val="0070C0"/>
          <w:sz w:val="28"/>
          <w:szCs w:val="28"/>
        </w:rPr>
        <w:t xml:space="preserve"> návrhu </w:t>
      </w:r>
      <w:r w:rsidR="007921FF">
        <w:rPr>
          <w:rFonts w:ascii="Arial" w:hAnsi="Arial" w:cs="Arial"/>
          <w:b/>
          <w:color w:val="0070C0"/>
          <w:sz w:val="28"/>
          <w:szCs w:val="28"/>
        </w:rPr>
        <w:br/>
      </w:r>
      <w:r w:rsidR="00D21CF4">
        <w:rPr>
          <w:rFonts w:ascii="Arial" w:hAnsi="Arial" w:cs="Arial"/>
          <w:b/>
          <w:color w:val="0070C0"/>
          <w:sz w:val="28"/>
          <w:szCs w:val="28"/>
        </w:rPr>
        <w:t>Mezirezortní koncepce podpory bezpečnostního výzkumu ČR 2017-2023 s výhledem do roku 2030</w:t>
      </w:r>
      <w:r w:rsidR="00231C59">
        <w:rPr>
          <w:rFonts w:ascii="Arial" w:hAnsi="Arial" w:cs="Arial"/>
          <w:b/>
          <w:color w:val="0070C0"/>
          <w:sz w:val="28"/>
          <w:szCs w:val="28"/>
        </w:rPr>
        <w:t xml:space="preserve"> </w:t>
      </w:r>
      <w:r w:rsidR="00231C59">
        <w:rPr>
          <w:rFonts w:ascii="Arial" w:hAnsi="Arial" w:cs="Arial"/>
          <w:b/>
          <w:color w:val="0070C0"/>
          <w:sz w:val="28"/>
          <w:szCs w:val="28"/>
        </w:rPr>
        <w:br/>
      </w:r>
    </w:p>
    <w:p w:rsidR="003E3BB2" w:rsidRPr="009E3266" w:rsidRDefault="00513E7B" w:rsidP="007921FF">
      <w:pPr>
        <w:pStyle w:val="Odstavecseseznamem"/>
        <w:numPr>
          <w:ilvl w:val="0"/>
          <w:numId w:val="2"/>
        </w:numPr>
        <w:spacing w:before="240" w:after="120"/>
        <w:ind w:left="714" w:hanging="357"/>
        <w:contextualSpacing w:val="0"/>
        <w:jc w:val="both"/>
        <w:rPr>
          <w:rFonts w:ascii="Arial" w:hAnsi="Arial" w:cs="Arial"/>
          <w:b/>
          <w:u w:val="single"/>
        </w:rPr>
      </w:pPr>
      <w:r w:rsidRPr="009E3266">
        <w:rPr>
          <w:rFonts w:ascii="Arial" w:hAnsi="Arial" w:cs="Arial"/>
          <w:b/>
          <w:u w:val="single"/>
        </w:rPr>
        <w:t xml:space="preserve">Důvod </w:t>
      </w:r>
      <w:r w:rsidR="003E3BB2" w:rsidRPr="009E3266">
        <w:rPr>
          <w:rFonts w:ascii="Arial" w:hAnsi="Arial" w:cs="Arial"/>
          <w:b/>
          <w:u w:val="single"/>
        </w:rPr>
        <w:t>předložení návrhu</w:t>
      </w:r>
    </w:p>
    <w:p w:rsidR="0022548F" w:rsidRPr="0022548F" w:rsidRDefault="0022548F" w:rsidP="0022548F">
      <w:pPr>
        <w:spacing w:after="120"/>
        <w:jc w:val="both"/>
        <w:rPr>
          <w:rFonts w:ascii="Arial" w:hAnsi="Arial" w:cs="Arial"/>
        </w:rPr>
      </w:pPr>
      <w:r w:rsidRPr="0022548F">
        <w:rPr>
          <w:rFonts w:ascii="Arial" w:hAnsi="Arial" w:cs="Arial"/>
        </w:rPr>
        <w:t xml:space="preserve">Návrh Mezirezortní koncepce podpory bezpečnostního výzkumu ČR 2017-2023 s výhledem do roku 2030 (dále jen </w:t>
      </w:r>
      <w:r w:rsidR="003673E7">
        <w:rPr>
          <w:rFonts w:ascii="Arial" w:hAnsi="Arial" w:cs="Arial"/>
        </w:rPr>
        <w:t>Koncepce</w:t>
      </w:r>
      <w:r w:rsidRPr="0022548F">
        <w:rPr>
          <w:rFonts w:ascii="Arial" w:hAnsi="Arial" w:cs="Arial"/>
        </w:rPr>
        <w:t>) se předkládá ke stanovisku Radě pro výzkum, vývoj a inovace (dále jen Rada) v souladu s ustanovením § 35 odst. 2 písm. i) zák. č. 130/2002 Sb., podle nějž Rada zpracovává stanoviska k materiálům předkládaným vládě za oblast výzkumu, vývoje a inovací.</w:t>
      </w:r>
    </w:p>
    <w:p w:rsidR="0022548F" w:rsidRDefault="0022548F" w:rsidP="0022548F">
      <w:pPr>
        <w:spacing w:after="120"/>
        <w:jc w:val="both"/>
        <w:rPr>
          <w:rFonts w:ascii="Arial" w:hAnsi="Arial" w:cs="Arial"/>
        </w:rPr>
      </w:pPr>
      <w:r w:rsidRPr="0022548F">
        <w:rPr>
          <w:rFonts w:ascii="Arial" w:hAnsi="Arial" w:cs="Arial"/>
        </w:rPr>
        <w:t>Ministr vnitra předmětnou koncepci předkládá vládě na základě usnesení Bezpečnostní rady státu (dále jen BRS)</w:t>
      </w:r>
      <w:r w:rsidR="00B957BD">
        <w:rPr>
          <w:rFonts w:ascii="Arial" w:hAnsi="Arial" w:cs="Arial"/>
        </w:rPr>
        <w:t xml:space="preserve"> č. 24</w:t>
      </w:r>
      <w:r w:rsidRPr="0022548F">
        <w:rPr>
          <w:rFonts w:ascii="Arial" w:hAnsi="Arial" w:cs="Arial"/>
        </w:rPr>
        <w:t xml:space="preserve"> ze dne </w:t>
      </w:r>
      <w:r w:rsidR="00B957BD">
        <w:rPr>
          <w:rFonts w:ascii="Arial" w:hAnsi="Arial" w:cs="Arial"/>
        </w:rPr>
        <w:t>3</w:t>
      </w:r>
      <w:r w:rsidRPr="0022548F">
        <w:rPr>
          <w:rFonts w:ascii="Arial" w:hAnsi="Arial" w:cs="Arial"/>
        </w:rPr>
        <w:t>. května 2017.</w:t>
      </w:r>
    </w:p>
    <w:p w:rsidR="0022548F" w:rsidRDefault="007C1708" w:rsidP="0022548F">
      <w:pPr>
        <w:spacing w:after="120"/>
        <w:jc w:val="both"/>
        <w:rPr>
          <w:rFonts w:ascii="Arial" w:hAnsi="Arial" w:cs="Arial"/>
        </w:rPr>
      </w:pPr>
      <w:r>
        <w:rPr>
          <w:rFonts w:ascii="Arial" w:hAnsi="Arial" w:cs="Arial"/>
        </w:rPr>
        <w:t>V</w:t>
      </w:r>
      <w:r w:rsidR="0022548F" w:rsidRPr="0022548F">
        <w:rPr>
          <w:rFonts w:ascii="Arial" w:hAnsi="Arial" w:cs="Arial"/>
        </w:rPr>
        <w:t> usnesení BRS</w:t>
      </w:r>
      <w:r w:rsidR="00B957BD">
        <w:rPr>
          <w:rFonts w:ascii="Arial" w:hAnsi="Arial" w:cs="Arial"/>
        </w:rPr>
        <w:t xml:space="preserve"> č. 24 </w:t>
      </w:r>
      <w:r w:rsidR="0022548F" w:rsidRPr="0022548F">
        <w:rPr>
          <w:rFonts w:ascii="Arial" w:hAnsi="Arial" w:cs="Arial"/>
        </w:rPr>
        <w:t xml:space="preserve">ze dne </w:t>
      </w:r>
      <w:r w:rsidR="00B957BD">
        <w:rPr>
          <w:rFonts w:ascii="Arial" w:hAnsi="Arial" w:cs="Arial"/>
        </w:rPr>
        <w:t>3</w:t>
      </w:r>
      <w:r w:rsidR="0022548F" w:rsidRPr="0022548F">
        <w:rPr>
          <w:rFonts w:ascii="Arial" w:hAnsi="Arial" w:cs="Arial"/>
        </w:rPr>
        <w:t xml:space="preserve">. května 2017 uloženo místopředsedovi vlády pro </w:t>
      </w:r>
      <w:r w:rsidR="009237EB">
        <w:rPr>
          <w:rFonts w:ascii="Arial" w:hAnsi="Arial" w:cs="Arial"/>
        </w:rPr>
        <w:t>vědu, výzkum</w:t>
      </w:r>
      <w:r w:rsidR="0022548F" w:rsidRPr="0022548F">
        <w:rPr>
          <w:rFonts w:ascii="Arial" w:hAnsi="Arial" w:cs="Arial"/>
        </w:rPr>
        <w:t xml:space="preserve"> a inovace zohledňovat specifické potřeby rozvoje podpory bezpečnostního výzkumu při regulaci problematiky výzkumu, vývoje a inovací na národní úrovni, což je </w:t>
      </w:r>
      <w:r w:rsidR="003D3564">
        <w:rPr>
          <w:rFonts w:ascii="Arial" w:hAnsi="Arial" w:cs="Arial"/>
        </w:rPr>
        <w:t xml:space="preserve">rovněž </w:t>
      </w:r>
      <w:r w:rsidR="0022548F" w:rsidRPr="0022548F">
        <w:rPr>
          <w:rFonts w:ascii="Arial" w:hAnsi="Arial" w:cs="Arial"/>
        </w:rPr>
        <w:t xml:space="preserve">zákonný </w:t>
      </w:r>
      <w:r w:rsidR="001D0A69">
        <w:rPr>
          <w:rFonts w:ascii="Arial" w:hAnsi="Arial" w:cs="Arial"/>
        </w:rPr>
        <w:t>podklad</w:t>
      </w:r>
      <w:r w:rsidR="0022548F" w:rsidRPr="0022548F">
        <w:rPr>
          <w:rFonts w:ascii="Arial" w:hAnsi="Arial" w:cs="Arial"/>
        </w:rPr>
        <w:t xml:space="preserve"> pro zpracování stanoviska Radou.</w:t>
      </w:r>
    </w:p>
    <w:p w:rsidR="005655B7" w:rsidRPr="0022548F" w:rsidRDefault="005655B7" w:rsidP="0022548F">
      <w:pPr>
        <w:spacing w:after="120"/>
        <w:jc w:val="both"/>
        <w:rPr>
          <w:rFonts w:ascii="Arial" w:hAnsi="Arial" w:cs="Arial"/>
        </w:rPr>
      </w:pPr>
      <w:r>
        <w:rPr>
          <w:rFonts w:ascii="Arial" w:eastAsiaTheme="minorHAnsi" w:hAnsi="Arial" w:cs="Arial"/>
          <w:lang w:eastAsia="en-US"/>
        </w:rPr>
        <w:t>Koncepce je obsáhlým koncepčním dokumentem nahrazujícím dosavadní Meziresortní koncepci bezpečnostního výzkumu ČR do roku 2015, schválenou usnesením vlády ze dne 28. června 2008 č. 743, jejíž hodnocení schválila dne 8. června 2015 usnesením č. 32 BRS.</w:t>
      </w:r>
    </w:p>
    <w:p w:rsidR="0022548F" w:rsidRPr="0022548F" w:rsidRDefault="0022548F" w:rsidP="0022548F">
      <w:pPr>
        <w:spacing w:after="120"/>
        <w:jc w:val="both"/>
        <w:rPr>
          <w:rFonts w:ascii="Arial" w:hAnsi="Arial" w:cs="Arial"/>
        </w:rPr>
      </w:pPr>
      <w:r w:rsidRPr="0022548F">
        <w:rPr>
          <w:rFonts w:ascii="Arial" w:hAnsi="Arial" w:cs="Arial"/>
        </w:rPr>
        <w:t xml:space="preserve">Návrh </w:t>
      </w:r>
      <w:r w:rsidR="003673E7">
        <w:rPr>
          <w:rFonts w:ascii="Arial" w:hAnsi="Arial" w:cs="Arial"/>
        </w:rPr>
        <w:t>Koncepce</w:t>
      </w:r>
      <w:r w:rsidRPr="0022548F">
        <w:rPr>
          <w:rFonts w:ascii="Arial" w:hAnsi="Arial" w:cs="Arial"/>
        </w:rPr>
        <w:t xml:space="preserve"> přináší obecný rámec pro systematický rozvoj bezp</w:t>
      </w:r>
      <w:r w:rsidR="00076064">
        <w:rPr>
          <w:rFonts w:ascii="Arial" w:hAnsi="Arial" w:cs="Arial"/>
        </w:rPr>
        <w:t>ečnostního výzkumu</w:t>
      </w:r>
      <w:r w:rsidRPr="0022548F">
        <w:rPr>
          <w:rFonts w:ascii="Arial" w:hAnsi="Arial" w:cs="Arial"/>
        </w:rPr>
        <w:t xml:space="preserve">, jakožto jedné z částí politiky výzkumu, vývoje a inovací, avšak realizované ve prospěch bezpečnostního systému ČR. Jde o základní dokument řídící poskytování státní podpory na aplikovaný výzkum, experimentální vývoj a inovace v oblasti bezpečnosti. Povaha tohoto materiálu je nadresortní a pokrývá široké množiny témat na různých rozhodovacích úrovních, vychází z platné Národní politiky výzkumu, vývoje a inovací a syntetizuje řadu strategických a koncepčních dokumentů z oblasti bezpečnostní politiky. Cílem předkládané </w:t>
      </w:r>
      <w:r w:rsidR="003673E7">
        <w:rPr>
          <w:rFonts w:ascii="Arial" w:hAnsi="Arial" w:cs="Arial"/>
        </w:rPr>
        <w:t>Koncepce</w:t>
      </w:r>
      <w:r w:rsidRPr="0022548F">
        <w:rPr>
          <w:rFonts w:ascii="Arial" w:hAnsi="Arial" w:cs="Arial"/>
        </w:rPr>
        <w:t xml:space="preserve"> je vytvoření stabilního, efektivního a strategicky řízeného systému</w:t>
      </w:r>
      <w:r w:rsidR="00076064">
        <w:rPr>
          <w:rFonts w:ascii="Arial" w:hAnsi="Arial" w:cs="Arial"/>
        </w:rPr>
        <w:t xml:space="preserve"> bezpečnostního výzkumu</w:t>
      </w:r>
      <w:r w:rsidRPr="0022548F">
        <w:rPr>
          <w:rFonts w:ascii="Arial" w:hAnsi="Arial" w:cs="Arial"/>
        </w:rPr>
        <w:t>.</w:t>
      </w:r>
    </w:p>
    <w:p w:rsidR="000C0459" w:rsidRDefault="000C0459" w:rsidP="007921FF">
      <w:pPr>
        <w:spacing w:after="120"/>
        <w:jc w:val="both"/>
        <w:rPr>
          <w:rFonts w:ascii="Arial" w:hAnsi="Arial" w:cs="Arial"/>
        </w:rPr>
      </w:pPr>
    </w:p>
    <w:p w:rsidR="00513E7B" w:rsidRPr="009E3266" w:rsidRDefault="00513E7B" w:rsidP="007921FF">
      <w:pPr>
        <w:pStyle w:val="Odstavecseseznamem"/>
        <w:numPr>
          <w:ilvl w:val="0"/>
          <w:numId w:val="2"/>
        </w:numPr>
        <w:spacing w:after="120"/>
        <w:jc w:val="both"/>
        <w:rPr>
          <w:rFonts w:ascii="Arial" w:eastAsia="Calibri" w:hAnsi="Arial" w:cs="Arial"/>
          <w:b/>
          <w:u w:val="single"/>
        </w:rPr>
      </w:pPr>
      <w:r w:rsidRPr="009E3266">
        <w:rPr>
          <w:rFonts w:ascii="Arial" w:eastAsia="Calibri" w:hAnsi="Arial" w:cs="Arial"/>
          <w:b/>
          <w:u w:val="single"/>
        </w:rPr>
        <w:t>Způsob p</w:t>
      </w:r>
      <w:r w:rsidR="001D43F8" w:rsidRPr="009E3266">
        <w:rPr>
          <w:rFonts w:ascii="Arial" w:eastAsia="Calibri" w:hAnsi="Arial" w:cs="Arial"/>
          <w:b/>
          <w:u w:val="single"/>
        </w:rPr>
        <w:t>ředložení</w:t>
      </w:r>
      <w:r w:rsidRPr="009E3266">
        <w:rPr>
          <w:rFonts w:ascii="Arial" w:eastAsia="Calibri" w:hAnsi="Arial" w:cs="Arial"/>
          <w:b/>
          <w:u w:val="single"/>
        </w:rPr>
        <w:t xml:space="preserve"> návrhu</w:t>
      </w:r>
    </w:p>
    <w:p w:rsidR="0022548F" w:rsidRPr="0022548F" w:rsidRDefault="0022548F" w:rsidP="003673E7">
      <w:pPr>
        <w:spacing w:after="120"/>
        <w:jc w:val="both"/>
        <w:rPr>
          <w:rFonts w:ascii="Arial" w:hAnsi="Arial" w:cs="Arial"/>
        </w:rPr>
      </w:pPr>
      <w:r w:rsidRPr="0022548F">
        <w:rPr>
          <w:rFonts w:ascii="Arial" w:hAnsi="Arial" w:cs="Arial"/>
        </w:rPr>
        <w:t xml:space="preserve">Návrh </w:t>
      </w:r>
      <w:r w:rsidR="003673E7">
        <w:rPr>
          <w:rFonts w:ascii="Arial" w:hAnsi="Arial" w:cs="Arial"/>
        </w:rPr>
        <w:t>Koncepce</w:t>
      </w:r>
      <w:r w:rsidRPr="0022548F">
        <w:rPr>
          <w:rFonts w:ascii="Arial" w:hAnsi="Arial" w:cs="Arial"/>
        </w:rPr>
        <w:t xml:space="preserve"> je předložen Radě pro výzkum, vývoj a inovace </w:t>
      </w:r>
      <w:r w:rsidR="00BB521E">
        <w:rPr>
          <w:rFonts w:ascii="Arial" w:hAnsi="Arial" w:cs="Arial"/>
        </w:rPr>
        <w:t>dopisem ministra</w:t>
      </w:r>
      <w:r w:rsidRPr="0022548F">
        <w:rPr>
          <w:rFonts w:ascii="Arial" w:hAnsi="Arial" w:cs="Arial"/>
        </w:rPr>
        <w:t xml:space="preserve"> vnitra</w:t>
      </w:r>
      <w:r w:rsidR="008B65DF">
        <w:rPr>
          <w:rFonts w:ascii="Arial" w:hAnsi="Arial" w:cs="Arial"/>
        </w:rPr>
        <w:t>.</w:t>
      </w:r>
    </w:p>
    <w:p w:rsidR="00051A92" w:rsidRDefault="00051A92" w:rsidP="007921FF">
      <w:pPr>
        <w:spacing w:after="120"/>
        <w:jc w:val="both"/>
        <w:rPr>
          <w:rFonts w:ascii="Arial" w:hAnsi="Arial" w:cs="Arial"/>
        </w:rPr>
      </w:pPr>
    </w:p>
    <w:p w:rsidR="00C15EB2" w:rsidRDefault="00E83A72" w:rsidP="007921FF">
      <w:pPr>
        <w:pStyle w:val="Odstavecseseznamem"/>
        <w:numPr>
          <w:ilvl w:val="0"/>
          <w:numId w:val="2"/>
        </w:numPr>
        <w:spacing w:after="120"/>
        <w:ind w:left="851" w:hanging="491"/>
        <w:jc w:val="both"/>
        <w:rPr>
          <w:rFonts w:ascii="Arial" w:hAnsi="Arial" w:cs="Arial"/>
          <w:b/>
          <w:u w:val="single"/>
        </w:rPr>
      </w:pPr>
      <w:r w:rsidRPr="009E3266">
        <w:rPr>
          <w:rFonts w:ascii="Arial" w:hAnsi="Arial" w:cs="Arial"/>
          <w:b/>
          <w:u w:val="single"/>
        </w:rPr>
        <w:t xml:space="preserve">Soulad návrhu </w:t>
      </w:r>
      <w:r w:rsidR="001D0A69">
        <w:rPr>
          <w:rFonts w:ascii="Arial" w:hAnsi="Arial" w:cs="Arial"/>
          <w:b/>
          <w:u w:val="single"/>
        </w:rPr>
        <w:t>Koncepce</w:t>
      </w:r>
      <w:r w:rsidRPr="00076064">
        <w:rPr>
          <w:rFonts w:ascii="Arial" w:hAnsi="Arial" w:cs="Arial"/>
          <w:b/>
          <w:u w:val="single"/>
        </w:rPr>
        <w:t xml:space="preserve"> se</w:t>
      </w:r>
      <w:r w:rsidRPr="009E3266">
        <w:rPr>
          <w:rFonts w:ascii="Arial" w:hAnsi="Arial" w:cs="Arial"/>
          <w:b/>
          <w:u w:val="single"/>
        </w:rPr>
        <w:t xml:space="preserve"> strategickými a koncepčními dokumenty pro oblast výzkumu, vývoje a inovací</w:t>
      </w:r>
    </w:p>
    <w:p w:rsidR="00D21CF4" w:rsidRPr="0022548F" w:rsidRDefault="0022548F" w:rsidP="00D21CF4">
      <w:pPr>
        <w:spacing w:after="120"/>
        <w:jc w:val="both"/>
        <w:rPr>
          <w:rFonts w:ascii="Arial" w:hAnsi="Arial" w:cs="Arial"/>
        </w:rPr>
      </w:pPr>
      <w:r w:rsidRPr="0022548F">
        <w:rPr>
          <w:rFonts w:ascii="Arial" w:hAnsi="Arial" w:cs="Arial"/>
        </w:rPr>
        <w:t>Rada hodnotí</w:t>
      </w:r>
      <w:r>
        <w:rPr>
          <w:rFonts w:ascii="Arial" w:hAnsi="Arial" w:cs="Arial"/>
        </w:rPr>
        <w:t xml:space="preserve"> soulad </w:t>
      </w:r>
      <w:r w:rsidR="003673E7">
        <w:rPr>
          <w:rFonts w:ascii="Arial" w:hAnsi="Arial" w:cs="Arial"/>
        </w:rPr>
        <w:t>Koncepce</w:t>
      </w:r>
      <w:r w:rsidR="001D0A69">
        <w:rPr>
          <w:rFonts w:ascii="Arial" w:hAnsi="Arial" w:cs="Arial"/>
        </w:rPr>
        <w:t xml:space="preserve"> s následujícími</w:t>
      </w:r>
      <w:r>
        <w:rPr>
          <w:rFonts w:ascii="Arial" w:hAnsi="Arial" w:cs="Arial"/>
        </w:rPr>
        <w:t xml:space="preserve"> dokumenty:</w:t>
      </w:r>
    </w:p>
    <w:p w:rsidR="004C7155" w:rsidRPr="0022548F" w:rsidRDefault="004C7155" w:rsidP="007921FF">
      <w:pPr>
        <w:pStyle w:val="Odstavecseseznamem"/>
        <w:numPr>
          <w:ilvl w:val="0"/>
          <w:numId w:val="3"/>
        </w:numPr>
        <w:spacing w:after="120"/>
        <w:ind w:left="714" w:hanging="357"/>
        <w:contextualSpacing w:val="0"/>
        <w:jc w:val="both"/>
        <w:rPr>
          <w:rFonts w:ascii="Arial" w:hAnsi="Arial" w:cs="Arial"/>
        </w:rPr>
      </w:pPr>
      <w:r w:rsidRPr="0022548F">
        <w:rPr>
          <w:rFonts w:ascii="Arial" w:hAnsi="Arial" w:cs="Arial"/>
        </w:rPr>
        <w:lastRenderedPageBreak/>
        <w:t>Národní politikou výzkumu, vývoje a inovací České republiky na léta 2016 až 2020, která byla schválena usnesením vlády ze dne 17. února 2016 č. 135 (dále jen „NP VaVaI“);</w:t>
      </w:r>
    </w:p>
    <w:p w:rsidR="0070553C" w:rsidRPr="0022548F" w:rsidRDefault="0070553C" w:rsidP="007921FF">
      <w:pPr>
        <w:pStyle w:val="Odstavecseseznamem"/>
        <w:numPr>
          <w:ilvl w:val="0"/>
          <w:numId w:val="3"/>
        </w:numPr>
        <w:spacing w:after="120"/>
        <w:ind w:left="714" w:hanging="357"/>
        <w:contextualSpacing w:val="0"/>
        <w:jc w:val="both"/>
        <w:rPr>
          <w:rFonts w:ascii="Arial" w:hAnsi="Arial" w:cs="Arial"/>
        </w:rPr>
      </w:pPr>
      <w:r w:rsidRPr="0022548F">
        <w:rPr>
          <w:rFonts w:ascii="Arial" w:hAnsi="Arial" w:cs="Arial"/>
        </w:rPr>
        <w:t>Národní</w:t>
      </w:r>
      <w:r w:rsidR="00D95859" w:rsidRPr="0022548F">
        <w:rPr>
          <w:rFonts w:ascii="Arial" w:hAnsi="Arial" w:cs="Arial"/>
        </w:rPr>
        <w:t>mi</w:t>
      </w:r>
      <w:r w:rsidRPr="0022548F">
        <w:rPr>
          <w:rFonts w:ascii="Arial" w:hAnsi="Arial" w:cs="Arial"/>
        </w:rPr>
        <w:t xml:space="preserve"> priorit</w:t>
      </w:r>
      <w:r w:rsidR="00D95859" w:rsidRPr="0022548F">
        <w:rPr>
          <w:rFonts w:ascii="Arial" w:hAnsi="Arial" w:cs="Arial"/>
        </w:rPr>
        <w:t>ami</w:t>
      </w:r>
      <w:r w:rsidRPr="0022548F">
        <w:rPr>
          <w:rFonts w:ascii="Arial" w:hAnsi="Arial" w:cs="Arial"/>
        </w:rPr>
        <w:t xml:space="preserve"> orientovaného výzkumu, experime</w:t>
      </w:r>
      <w:r w:rsidR="00D95859" w:rsidRPr="0022548F">
        <w:rPr>
          <w:rFonts w:ascii="Arial" w:hAnsi="Arial" w:cs="Arial"/>
        </w:rPr>
        <w:t xml:space="preserve">ntálního vývoje </w:t>
      </w:r>
      <w:r w:rsidR="007921FF" w:rsidRPr="0022548F">
        <w:rPr>
          <w:rFonts w:ascii="Arial" w:hAnsi="Arial" w:cs="Arial"/>
        </w:rPr>
        <w:br/>
      </w:r>
      <w:r w:rsidR="00D95859" w:rsidRPr="0022548F">
        <w:rPr>
          <w:rFonts w:ascii="Arial" w:hAnsi="Arial" w:cs="Arial"/>
        </w:rPr>
        <w:t>a inovací, které byly schváleny</w:t>
      </w:r>
      <w:r w:rsidRPr="0022548F">
        <w:rPr>
          <w:rFonts w:ascii="Arial" w:hAnsi="Arial" w:cs="Arial"/>
        </w:rPr>
        <w:t xml:space="preserve"> usnesením vlády ze dne 1</w:t>
      </w:r>
      <w:r w:rsidR="00D95859" w:rsidRPr="0022548F">
        <w:rPr>
          <w:rFonts w:ascii="Arial" w:hAnsi="Arial" w:cs="Arial"/>
        </w:rPr>
        <w:t>9</w:t>
      </w:r>
      <w:r w:rsidRPr="0022548F">
        <w:rPr>
          <w:rFonts w:ascii="Arial" w:hAnsi="Arial" w:cs="Arial"/>
        </w:rPr>
        <w:t xml:space="preserve">. </w:t>
      </w:r>
      <w:r w:rsidR="00B62251" w:rsidRPr="0022548F">
        <w:rPr>
          <w:rFonts w:ascii="Arial" w:hAnsi="Arial" w:cs="Arial"/>
        </w:rPr>
        <w:t>č</w:t>
      </w:r>
      <w:r w:rsidRPr="0022548F">
        <w:rPr>
          <w:rFonts w:ascii="Arial" w:hAnsi="Arial" w:cs="Arial"/>
        </w:rPr>
        <w:t>ervence 201</w:t>
      </w:r>
      <w:r w:rsidR="00D95859" w:rsidRPr="0022548F">
        <w:rPr>
          <w:rFonts w:ascii="Arial" w:hAnsi="Arial" w:cs="Arial"/>
        </w:rPr>
        <w:t>2</w:t>
      </w:r>
      <w:r w:rsidRPr="0022548F">
        <w:rPr>
          <w:rFonts w:ascii="Arial" w:hAnsi="Arial" w:cs="Arial"/>
        </w:rPr>
        <w:t xml:space="preserve"> </w:t>
      </w:r>
      <w:r w:rsidR="007921FF" w:rsidRPr="0022548F">
        <w:rPr>
          <w:rFonts w:ascii="Arial" w:hAnsi="Arial" w:cs="Arial"/>
        </w:rPr>
        <w:br/>
      </w:r>
      <w:r w:rsidRPr="0022548F">
        <w:rPr>
          <w:rFonts w:ascii="Arial" w:hAnsi="Arial" w:cs="Arial"/>
        </w:rPr>
        <w:t>č. 5</w:t>
      </w:r>
      <w:r w:rsidR="00D95859" w:rsidRPr="0022548F">
        <w:rPr>
          <w:rFonts w:ascii="Arial" w:hAnsi="Arial" w:cs="Arial"/>
        </w:rPr>
        <w:t>52</w:t>
      </w:r>
      <w:r w:rsidRPr="0022548F">
        <w:rPr>
          <w:rFonts w:ascii="Arial" w:hAnsi="Arial" w:cs="Arial"/>
        </w:rPr>
        <w:t xml:space="preserve"> (dále jen „Priorit</w:t>
      </w:r>
      <w:r w:rsidR="004A3602" w:rsidRPr="0022548F">
        <w:rPr>
          <w:rFonts w:ascii="Arial" w:hAnsi="Arial" w:cs="Arial"/>
        </w:rPr>
        <w:t>y VaVaI</w:t>
      </w:r>
      <w:r w:rsidRPr="0022548F">
        <w:rPr>
          <w:rFonts w:ascii="Arial" w:hAnsi="Arial" w:cs="Arial"/>
        </w:rPr>
        <w:t>“)</w:t>
      </w:r>
      <w:r w:rsidR="00D95859" w:rsidRPr="0022548F">
        <w:rPr>
          <w:rFonts w:ascii="Arial" w:hAnsi="Arial" w:cs="Arial"/>
        </w:rPr>
        <w:t xml:space="preserve"> a Implementací Národních priorit orientovaného výzkumu, experimentálního vývoje a inovací, která byla schválena usnesením vlády ze dne 31. července 2013 č. 569;</w:t>
      </w:r>
    </w:p>
    <w:p w:rsidR="00D95859" w:rsidRDefault="004D62CB" w:rsidP="007921FF">
      <w:pPr>
        <w:pStyle w:val="Odstavecseseznamem"/>
        <w:numPr>
          <w:ilvl w:val="0"/>
          <w:numId w:val="3"/>
        </w:numPr>
        <w:spacing w:after="120"/>
        <w:ind w:left="714" w:hanging="357"/>
        <w:contextualSpacing w:val="0"/>
        <w:jc w:val="both"/>
        <w:rPr>
          <w:rFonts w:ascii="Arial" w:hAnsi="Arial" w:cs="Arial"/>
        </w:rPr>
      </w:pPr>
      <w:r w:rsidRPr="0022548F">
        <w:rPr>
          <w:rFonts w:ascii="Arial" w:hAnsi="Arial" w:cs="Arial"/>
        </w:rPr>
        <w:t>Rámcem společenství pro státní podporu výzkumu, vývoje a inovací (2014/C 198/01-29) a Nařízení</w:t>
      </w:r>
      <w:r w:rsidR="00570C4A" w:rsidRPr="0022548F">
        <w:rPr>
          <w:rFonts w:ascii="Arial" w:hAnsi="Arial" w:cs="Arial"/>
        </w:rPr>
        <w:t>m</w:t>
      </w:r>
      <w:r w:rsidRPr="0022548F">
        <w:rPr>
          <w:rFonts w:ascii="Arial" w:hAnsi="Arial" w:cs="Arial"/>
        </w:rPr>
        <w:t xml:space="preserve"> Komise (EU) č. 651/2014</w:t>
      </w:r>
      <w:r w:rsidR="002C5798" w:rsidRPr="0022548F">
        <w:rPr>
          <w:rFonts w:ascii="Arial" w:hAnsi="Arial" w:cs="Arial"/>
        </w:rPr>
        <w:t>.</w:t>
      </w:r>
    </w:p>
    <w:p w:rsidR="0022548F" w:rsidRDefault="0022548F" w:rsidP="007921FF">
      <w:pPr>
        <w:pStyle w:val="Odstavecseseznamem"/>
        <w:numPr>
          <w:ilvl w:val="0"/>
          <w:numId w:val="3"/>
        </w:numPr>
        <w:spacing w:after="120"/>
        <w:ind w:left="714" w:hanging="357"/>
        <w:contextualSpacing w:val="0"/>
        <w:jc w:val="both"/>
        <w:rPr>
          <w:rFonts w:ascii="Arial" w:hAnsi="Arial" w:cs="Arial"/>
        </w:rPr>
      </w:pPr>
      <w:r>
        <w:rPr>
          <w:rFonts w:ascii="Arial" w:hAnsi="Arial" w:cs="Arial"/>
        </w:rPr>
        <w:t>Národní výzkumnou a inovační strategií pro inteligentní specializaci</w:t>
      </w:r>
      <w:r w:rsidR="00D554EA">
        <w:rPr>
          <w:rFonts w:ascii="Arial" w:hAnsi="Arial" w:cs="Arial"/>
        </w:rPr>
        <w:t xml:space="preserve"> (RIS3)</w:t>
      </w:r>
      <w:r>
        <w:rPr>
          <w:rFonts w:ascii="Arial" w:hAnsi="Arial" w:cs="Arial"/>
        </w:rPr>
        <w:t xml:space="preserve">, </w:t>
      </w:r>
      <w:r w:rsidR="00D554EA">
        <w:rPr>
          <w:rFonts w:ascii="Arial" w:hAnsi="Arial" w:cs="Arial"/>
        </w:rPr>
        <w:t xml:space="preserve">jejíž aktualizovaná verze byla </w:t>
      </w:r>
      <w:r>
        <w:rPr>
          <w:rFonts w:ascii="Arial" w:hAnsi="Arial" w:cs="Arial"/>
        </w:rPr>
        <w:t>schválen</w:t>
      </w:r>
      <w:r w:rsidR="00D554EA">
        <w:rPr>
          <w:rFonts w:ascii="Arial" w:hAnsi="Arial" w:cs="Arial"/>
        </w:rPr>
        <w:t>a</w:t>
      </w:r>
      <w:r>
        <w:rPr>
          <w:rFonts w:ascii="Arial" w:hAnsi="Arial" w:cs="Arial"/>
        </w:rPr>
        <w:t xml:space="preserve"> vládou dne 11. 7. 2016</w:t>
      </w:r>
      <w:r w:rsidR="00D554EA">
        <w:rPr>
          <w:rFonts w:ascii="Arial" w:hAnsi="Arial" w:cs="Arial"/>
        </w:rPr>
        <w:t xml:space="preserve"> usnesením č. 634</w:t>
      </w:r>
    </w:p>
    <w:p w:rsidR="00CC6BFB" w:rsidRDefault="007C1708" w:rsidP="007C1708">
      <w:pPr>
        <w:spacing w:after="120"/>
        <w:jc w:val="both"/>
        <w:rPr>
          <w:rFonts w:ascii="Arial" w:hAnsi="Arial" w:cs="Arial"/>
        </w:rPr>
      </w:pPr>
      <w:r>
        <w:rPr>
          <w:rFonts w:ascii="Arial" w:hAnsi="Arial" w:cs="Arial"/>
        </w:rPr>
        <w:t>Rada konstatuje, že Koncepce neobsahuje žádná ustanovení, která jsou v rozporu s uvedenými dokumenty.</w:t>
      </w:r>
    </w:p>
    <w:p w:rsidR="004859A0" w:rsidRPr="007C1708" w:rsidRDefault="004859A0" w:rsidP="007C1708">
      <w:pPr>
        <w:spacing w:after="120"/>
        <w:jc w:val="both"/>
        <w:rPr>
          <w:rFonts w:ascii="Arial" w:hAnsi="Arial" w:cs="Arial"/>
        </w:rPr>
      </w:pPr>
    </w:p>
    <w:p w:rsidR="00591BA3" w:rsidRDefault="001D43F8" w:rsidP="00591BA3">
      <w:pPr>
        <w:pStyle w:val="Odstavecseseznamem"/>
        <w:numPr>
          <w:ilvl w:val="0"/>
          <w:numId w:val="2"/>
        </w:numPr>
        <w:spacing w:after="120"/>
        <w:contextualSpacing w:val="0"/>
        <w:jc w:val="both"/>
        <w:rPr>
          <w:rFonts w:ascii="Arial" w:hAnsi="Arial" w:cs="Arial"/>
          <w:b/>
          <w:u w:val="single"/>
        </w:rPr>
      </w:pPr>
      <w:r w:rsidRPr="009E3266">
        <w:rPr>
          <w:rFonts w:ascii="Arial" w:hAnsi="Arial" w:cs="Arial"/>
          <w:b/>
          <w:u w:val="single"/>
        </w:rPr>
        <w:t xml:space="preserve">Souhrnné věcné zhodnocení návrhu </w:t>
      </w:r>
      <w:r w:rsidR="001D0A69">
        <w:rPr>
          <w:rFonts w:ascii="Arial" w:hAnsi="Arial" w:cs="Arial"/>
          <w:b/>
          <w:u w:val="single"/>
        </w:rPr>
        <w:t>Koncepce</w:t>
      </w:r>
      <w:r w:rsidR="00076064">
        <w:rPr>
          <w:rFonts w:ascii="Arial" w:hAnsi="Arial" w:cs="Arial"/>
          <w:b/>
          <w:u w:val="single"/>
        </w:rPr>
        <w:t xml:space="preserve"> </w:t>
      </w:r>
      <w:r w:rsidRPr="00076064">
        <w:rPr>
          <w:rFonts w:ascii="Arial" w:hAnsi="Arial" w:cs="Arial"/>
          <w:b/>
          <w:u w:val="single"/>
        </w:rPr>
        <w:t>Radou</w:t>
      </w:r>
    </w:p>
    <w:p w:rsidR="00591BA3" w:rsidRPr="003D3564" w:rsidRDefault="00B2581A" w:rsidP="00591BA3">
      <w:pPr>
        <w:spacing w:after="120"/>
        <w:jc w:val="both"/>
        <w:rPr>
          <w:rFonts w:ascii="Arial" w:hAnsi="Arial" w:cs="Arial"/>
          <w:b/>
          <w:u w:val="single"/>
        </w:rPr>
      </w:pPr>
      <w:r w:rsidRPr="00591BA3">
        <w:rPr>
          <w:rFonts w:ascii="Arial" w:hAnsi="Arial" w:cs="Arial"/>
        </w:rPr>
        <w:t>Sepětí bezpečnosti a inovací je společenským trendem, vztah mezi výzkumem a bezpeč</w:t>
      </w:r>
      <w:r w:rsidR="003D3564">
        <w:rPr>
          <w:rFonts w:ascii="Arial" w:hAnsi="Arial" w:cs="Arial"/>
        </w:rPr>
        <w:t xml:space="preserve">ností má strategický charakter. </w:t>
      </w:r>
      <w:r w:rsidRPr="00591BA3">
        <w:rPr>
          <w:rFonts w:ascii="Arial" w:hAnsi="Arial" w:cs="Arial"/>
        </w:rPr>
        <w:t>Potřeba definovat koncepci pro bezpečnostní výzkum</w:t>
      </w:r>
      <w:r>
        <w:rPr>
          <w:rStyle w:val="Znakapoznpodarou"/>
          <w:rFonts w:ascii="Arial" w:hAnsi="Arial" w:cs="Arial"/>
        </w:rPr>
        <w:footnoteReference w:id="1"/>
      </w:r>
      <w:r w:rsidRPr="00591BA3">
        <w:rPr>
          <w:rFonts w:ascii="Arial" w:hAnsi="Arial" w:cs="Arial"/>
        </w:rPr>
        <w:t xml:space="preserve"> vyplývá z meziresortní povahy dané problematiky, která umísťuje bezpečnostní výzkum na průsečík environmentálního, ekonomického a společenského kontextu udržitelného rozvoje. </w:t>
      </w:r>
      <w:r w:rsidR="003D3564">
        <w:rPr>
          <w:rFonts w:ascii="Arial" w:hAnsi="Arial" w:cs="Arial"/>
        </w:rPr>
        <w:t>Předložená koncepce pokrývá Prioritní oblast 6 – Bezpečná společnost Národních priorit orientovaného výzkumu, experimentálního vývoje a inovací.</w:t>
      </w:r>
    </w:p>
    <w:p w:rsidR="00591BA3" w:rsidRDefault="00076064" w:rsidP="00591BA3">
      <w:pPr>
        <w:spacing w:after="120"/>
        <w:jc w:val="both"/>
        <w:rPr>
          <w:rFonts w:ascii="Arial" w:hAnsi="Arial" w:cs="Arial"/>
        </w:rPr>
      </w:pPr>
      <w:r>
        <w:rPr>
          <w:rFonts w:ascii="Arial" w:hAnsi="Arial" w:cs="Arial"/>
        </w:rPr>
        <w:t xml:space="preserve">Cílem </w:t>
      </w:r>
      <w:r w:rsidR="003673E7">
        <w:rPr>
          <w:rFonts w:ascii="Arial" w:hAnsi="Arial" w:cs="Arial"/>
        </w:rPr>
        <w:t>Koncepce</w:t>
      </w:r>
      <w:r>
        <w:rPr>
          <w:rFonts w:ascii="Arial" w:hAnsi="Arial" w:cs="Arial"/>
        </w:rPr>
        <w:t xml:space="preserve"> je vytvoření stabilního, efektivního a strategický řízeného systému bezpečn</w:t>
      </w:r>
      <w:r w:rsidR="00CC3972">
        <w:rPr>
          <w:rFonts w:ascii="Arial" w:hAnsi="Arial" w:cs="Arial"/>
        </w:rPr>
        <w:t>ostního výzkumu v</w:t>
      </w:r>
      <w:r w:rsidR="00B133DF">
        <w:rPr>
          <w:rFonts w:ascii="Arial" w:hAnsi="Arial" w:cs="Arial"/>
        </w:rPr>
        <w:t xml:space="preserve"> ČR. </w:t>
      </w:r>
    </w:p>
    <w:p w:rsidR="00591BA3" w:rsidRDefault="00350664" w:rsidP="00591BA3">
      <w:pPr>
        <w:spacing w:after="120"/>
        <w:jc w:val="both"/>
        <w:rPr>
          <w:rFonts w:ascii="Arial" w:hAnsi="Arial" w:cs="Arial"/>
          <w:b/>
          <w:u w:val="single"/>
        </w:rPr>
      </w:pPr>
      <w:r>
        <w:rPr>
          <w:rFonts w:ascii="Arial" w:hAnsi="Arial" w:cs="Arial"/>
        </w:rPr>
        <w:t>Předkládaný dokument přináší obecný rámec pro systematický rozvoj systému státní podpory pro bezpečnostní výzkum, vývoj a inovace, jakožto jedné součásti politiky výzkumu, vývoje a inovací.</w:t>
      </w:r>
      <w:r w:rsidR="00591BA3">
        <w:rPr>
          <w:rFonts w:ascii="Arial" w:hAnsi="Arial" w:cs="Arial"/>
        </w:rPr>
        <w:t xml:space="preserve"> Na základě evaluačních podkladů Koncepce definuje následující cíle rozvoje systému podpory bezpečnostního výzkumu:</w:t>
      </w:r>
    </w:p>
    <w:p w:rsidR="00591BA3" w:rsidRPr="00591BA3" w:rsidRDefault="00591BA3" w:rsidP="00591BA3">
      <w:pPr>
        <w:pStyle w:val="Odstavecseseznamem"/>
        <w:numPr>
          <w:ilvl w:val="0"/>
          <w:numId w:val="3"/>
        </w:numPr>
        <w:spacing w:after="120"/>
        <w:jc w:val="both"/>
        <w:rPr>
          <w:rFonts w:ascii="Arial" w:hAnsi="Arial" w:cs="Arial"/>
          <w:b/>
          <w:u w:val="single"/>
        </w:rPr>
      </w:pPr>
      <w:r w:rsidRPr="00591BA3">
        <w:rPr>
          <w:rFonts w:ascii="Arial" w:hAnsi="Arial" w:cs="Arial"/>
        </w:rPr>
        <w:t>Prohlubování společenského přínosu podpory bezpečnostního výzkumu</w:t>
      </w:r>
    </w:p>
    <w:p w:rsidR="00591BA3" w:rsidRPr="00591BA3" w:rsidRDefault="00591BA3" w:rsidP="00591BA3">
      <w:pPr>
        <w:pStyle w:val="Odstavecseseznamem"/>
        <w:numPr>
          <w:ilvl w:val="0"/>
          <w:numId w:val="3"/>
        </w:numPr>
        <w:spacing w:after="120"/>
        <w:jc w:val="both"/>
        <w:rPr>
          <w:rFonts w:ascii="Arial" w:hAnsi="Arial" w:cs="Arial"/>
          <w:b/>
          <w:u w:val="single"/>
        </w:rPr>
      </w:pPr>
      <w:r w:rsidRPr="00591BA3">
        <w:rPr>
          <w:rFonts w:ascii="Arial" w:hAnsi="Arial" w:cs="Arial"/>
        </w:rPr>
        <w:t>Flexibilní podpora</w:t>
      </w:r>
    </w:p>
    <w:p w:rsidR="00591BA3" w:rsidRPr="00591BA3" w:rsidRDefault="00591BA3" w:rsidP="00591BA3">
      <w:pPr>
        <w:pStyle w:val="Odstavecseseznamem"/>
        <w:numPr>
          <w:ilvl w:val="0"/>
          <w:numId w:val="3"/>
        </w:numPr>
        <w:spacing w:after="120"/>
        <w:jc w:val="both"/>
        <w:rPr>
          <w:rFonts w:ascii="Arial" w:hAnsi="Arial" w:cs="Arial"/>
          <w:b/>
          <w:u w:val="single"/>
        </w:rPr>
      </w:pPr>
      <w:r w:rsidRPr="00591BA3">
        <w:rPr>
          <w:rFonts w:ascii="Arial" w:hAnsi="Arial" w:cs="Arial"/>
        </w:rPr>
        <w:t>Iniciace mezinárodních aktivit</w:t>
      </w:r>
    </w:p>
    <w:p w:rsidR="00591BA3" w:rsidRPr="00591BA3" w:rsidRDefault="00591BA3" w:rsidP="00591BA3">
      <w:pPr>
        <w:pStyle w:val="Odstavecseseznamem"/>
        <w:numPr>
          <w:ilvl w:val="0"/>
          <w:numId w:val="3"/>
        </w:numPr>
        <w:spacing w:after="120"/>
        <w:jc w:val="both"/>
        <w:rPr>
          <w:rFonts w:ascii="Arial" w:hAnsi="Arial" w:cs="Arial"/>
          <w:b/>
          <w:u w:val="single"/>
        </w:rPr>
      </w:pPr>
      <w:r w:rsidRPr="00591BA3">
        <w:rPr>
          <w:rFonts w:ascii="Arial" w:hAnsi="Arial" w:cs="Arial"/>
        </w:rPr>
        <w:t>Efektivní partnerství</w:t>
      </w:r>
    </w:p>
    <w:p w:rsidR="00591BA3" w:rsidRPr="00591BA3" w:rsidRDefault="00591BA3" w:rsidP="00591BA3">
      <w:pPr>
        <w:pStyle w:val="Odstavecseseznamem"/>
        <w:numPr>
          <w:ilvl w:val="0"/>
          <w:numId w:val="3"/>
        </w:numPr>
        <w:spacing w:after="120"/>
        <w:jc w:val="both"/>
        <w:rPr>
          <w:rFonts w:ascii="Arial" w:hAnsi="Arial" w:cs="Arial"/>
          <w:b/>
          <w:u w:val="single"/>
        </w:rPr>
      </w:pPr>
      <w:r w:rsidRPr="00591BA3">
        <w:rPr>
          <w:rFonts w:ascii="Arial" w:hAnsi="Arial" w:cs="Arial"/>
        </w:rPr>
        <w:lastRenderedPageBreak/>
        <w:t>Odpovědný výzkum a vývoj</w:t>
      </w:r>
    </w:p>
    <w:p w:rsidR="00591BA3" w:rsidRPr="00591BA3" w:rsidRDefault="00591BA3" w:rsidP="00591BA3">
      <w:pPr>
        <w:pStyle w:val="Odstavecseseznamem"/>
        <w:numPr>
          <w:ilvl w:val="0"/>
          <w:numId w:val="3"/>
        </w:numPr>
        <w:spacing w:after="120"/>
        <w:jc w:val="both"/>
        <w:rPr>
          <w:rFonts w:ascii="Arial" w:hAnsi="Arial" w:cs="Arial"/>
          <w:b/>
          <w:u w:val="single"/>
        </w:rPr>
      </w:pPr>
      <w:r w:rsidRPr="00591BA3">
        <w:rPr>
          <w:rFonts w:ascii="Arial" w:hAnsi="Arial" w:cs="Arial"/>
        </w:rPr>
        <w:t>Udržitelný systém podpory</w:t>
      </w:r>
    </w:p>
    <w:p w:rsidR="00350664" w:rsidRPr="00591BA3" w:rsidRDefault="00C949AA" w:rsidP="00591BA3">
      <w:pPr>
        <w:spacing w:after="120"/>
        <w:jc w:val="both"/>
        <w:rPr>
          <w:rFonts w:ascii="Arial" w:hAnsi="Arial" w:cs="Arial"/>
          <w:b/>
          <w:u w:val="single"/>
        </w:rPr>
      </w:pPr>
      <w:r>
        <w:rPr>
          <w:rFonts w:ascii="Arial" w:hAnsi="Arial" w:cs="Arial"/>
        </w:rPr>
        <w:t xml:space="preserve">Tyto cíle jsou rozpracovány do 18 dílčích témat a 59 opatření. Plán realizace opatření definuje nejen odpovědnosti za realizaci a koncové termíny, ale také, kde je to vhodné, milníky realizace. </w:t>
      </w:r>
      <w:r w:rsidR="00350664">
        <w:rPr>
          <w:rFonts w:ascii="Arial" w:hAnsi="Arial" w:cs="Arial"/>
        </w:rPr>
        <w:t>Dokument předpokládá spolupráci řady partnerů</w:t>
      </w:r>
      <w:r w:rsidR="003673E7">
        <w:rPr>
          <w:rFonts w:ascii="Arial" w:hAnsi="Arial" w:cs="Arial"/>
        </w:rPr>
        <w:t>, přičemž přesně definuje rozdělení rolí a odpovědností za jednotlivá opatření.</w:t>
      </w:r>
      <w:r w:rsidR="00591BA3">
        <w:rPr>
          <w:rFonts w:ascii="Arial" w:hAnsi="Arial" w:cs="Arial"/>
        </w:rPr>
        <w:t xml:space="preserve"> Koncepce slouží zároveň jako cestovní mapa pro aktivity Ministerstva vnitra (a dalších) pro podporu a využití potenciálu vědy a výzkumu ke kontinuálnímu rozvoji sc</w:t>
      </w:r>
      <w:r w:rsidR="00CC6BFB">
        <w:rPr>
          <w:rFonts w:ascii="Arial" w:hAnsi="Arial" w:cs="Arial"/>
        </w:rPr>
        <w:t>hopností bezpečnostního systému.</w:t>
      </w:r>
    </w:p>
    <w:p w:rsidR="003124A9" w:rsidRPr="001C31C5" w:rsidRDefault="003124A9" w:rsidP="007921FF">
      <w:pPr>
        <w:autoSpaceDE w:val="0"/>
        <w:autoSpaceDN w:val="0"/>
        <w:adjustRightInd w:val="0"/>
        <w:spacing w:after="120"/>
        <w:jc w:val="both"/>
        <w:rPr>
          <w:rStyle w:val="A2"/>
          <w:rFonts w:ascii="Arial" w:hAnsi="Arial" w:cs="Arial"/>
        </w:rPr>
      </w:pPr>
      <w:r w:rsidRPr="001C31C5">
        <w:rPr>
          <w:rStyle w:val="A2"/>
          <w:rFonts w:ascii="Arial" w:hAnsi="Arial" w:cs="Arial"/>
        </w:rPr>
        <w:t>Koncepce klade důraz na kooperaci jak na národní</w:t>
      </w:r>
      <w:r w:rsidR="001D0A69">
        <w:rPr>
          <w:rStyle w:val="A2"/>
          <w:rFonts w:ascii="Arial" w:hAnsi="Arial" w:cs="Arial"/>
        </w:rPr>
        <w:t>,</w:t>
      </w:r>
      <w:r w:rsidRPr="001C31C5">
        <w:rPr>
          <w:rStyle w:val="A2"/>
          <w:rFonts w:ascii="Arial" w:hAnsi="Arial" w:cs="Arial"/>
        </w:rPr>
        <w:t xml:space="preserve"> tak i mezinárodní</w:t>
      </w:r>
      <w:r w:rsidR="001C31C5">
        <w:rPr>
          <w:rStyle w:val="A2"/>
          <w:rFonts w:ascii="Arial" w:hAnsi="Arial" w:cs="Arial"/>
        </w:rPr>
        <w:t xml:space="preserve"> </w:t>
      </w:r>
      <w:r w:rsidRPr="001C31C5">
        <w:rPr>
          <w:rStyle w:val="A2"/>
          <w:rFonts w:ascii="Arial" w:hAnsi="Arial" w:cs="Arial"/>
        </w:rPr>
        <w:t>úrovni.</w:t>
      </w:r>
    </w:p>
    <w:p w:rsidR="00DB0CB5" w:rsidRDefault="001450B1" w:rsidP="007921FF">
      <w:pPr>
        <w:autoSpaceDE w:val="0"/>
        <w:autoSpaceDN w:val="0"/>
        <w:adjustRightInd w:val="0"/>
        <w:spacing w:after="120"/>
        <w:jc w:val="both"/>
        <w:rPr>
          <w:rStyle w:val="A2"/>
          <w:rFonts w:ascii="Arial" w:hAnsi="Arial" w:cs="Arial"/>
        </w:rPr>
      </w:pPr>
      <w:r>
        <w:rPr>
          <w:rStyle w:val="A2"/>
          <w:rFonts w:ascii="Arial" w:hAnsi="Arial" w:cs="Arial"/>
        </w:rPr>
        <w:t>K</w:t>
      </w:r>
      <w:r w:rsidR="00DB0CB5">
        <w:rPr>
          <w:rStyle w:val="A2"/>
          <w:rFonts w:ascii="Arial" w:hAnsi="Arial" w:cs="Arial"/>
        </w:rPr>
        <w:t>oncepce detailně řeší adekvátní finanční zajištění a stanovuje rozpočtový rámec, který respektuje limitní možnosti státního rozpočtu. Koncepce uvádí, že vysoká míra specializace, zásadní role resortních výzkumných organizací a podíl malých a středních podniků předurčují podporu bezpečnostního výzkumu k relativně nízké míře finanční spoluúčasti a limitní absorpční kapacitě</w:t>
      </w:r>
      <w:r w:rsidR="001C31C5">
        <w:rPr>
          <w:rStyle w:val="Znakapoznpodarou"/>
          <w:rFonts w:ascii="Arial" w:hAnsi="Arial" w:cs="Arial"/>
          <w:color w:val="000000"/>
        </w:rPr>
        <w:footnoteReference w:id="2"/>
      </w:r>
      <w:r w:rsidR="00DB0CB5">
        <w:rPr>
          <w:rStyle w:val="A2"/>
          <w:rFonts w:ascii="Arial" w:hAnsi="Arial" w:cs="Arial"/>
        </w:rPr>
        <w:t>.</w:t>
      </w:r>
    </w:p>
    <w:p w:rsidR="00DB0CB5" w:rsidRDefault="00DB0CB5" w:rsidP="007921FF">
      <w:pPr>
        <w:autoSpaceDE w:val="0"/>
        <w:autoSpaceDN w:val="0"/>
        <w:adjustRightInd w:val="0"/>
        <w:spacing w:after="120"/>
        <w:jc w:val="both"/>
        <w:rPr>
          <w:rStyle w:val="A2"/>
          <w:rFonts w:ascii="Arial" w:hAnsi="Arial" w:cs="Arial"/>
        </w:rPr>
      </w:pPr>
      <w:r>
        <w:rPr>
          <w:rStyle w:val="A2"/>
          <w:rFonts w:ascii="Arial" w:hAnsi="Arial" w:cs="Arial"/>
        </w:rPr>
        <w:t xml:space="preserve">Konkrétně návrh za optimální hladinu finančního zabezpečení považuje 900 000 tis. Kč účelové podpory ročně a 135 000 tis. Kč institucionální podpory ročně. </w:t>
      </w:r>
      <w:r w:rsidR="00FF03CD">
        <w:rPr>
          <w:rStyle w:val="A2"/>
          <w:rFonts w:ascii="Arial" w:hAnsi="Arial" w:cs="Arial"/>
        </w:rPr>
        <w:t>Cílem je dosažení těchto saturačních hladin a stabilizace v dlouhodobém horizontu.</w:t>
      </w:r>
      <w:r w:rsidR="00082CDE">
        <w:rPr>
          <w:rStyle w:val="A2"/>
          <w:rFonts w:ascii="Arial" w:hAnsi="Arial" w:cs="Arial"/>
        </w:rPr>
        <w:t xml:space="preserve"> Součástí koncepce jsou požadavky na zahájení programů podpory aplikovaného výzkumu IMPAKT a TRANSFER v souladu s ustanovením § 5 a) odst. 6 zák. č. 130/2002 Sb., které </w:t>
      </w:r>
      <w:r w:rsidR="00C949AA">
        <w:rPr>
          <w:rStyle w:val="A2"/>
          <w:rFonts w:ascii="Arial" w:hAnsi="Arial" w:cs="Arial"/>
        </w:rPr>
        <w:t>slouží k naplnění definovaných cílů.</w:t>
      </w:r>
    </w:p>
    <w:p w:rsidR="00913006" w:rsidRDefault="001D0A69" w:rsidP="007921FF">
      <w:pPr>
        <w:autoSpaceDE w:val="0"/>
        <w:autoSpaceDN w:val="0"/>
        <w:adjustRightInd w:val="0"/>
        <w:spacing w:after="120"/>
        <w:jc w:val="both"/>
        <w:rPr>
          <w:rStyle w:val="A2"/>
          <w:rFonts w:ascii="Arial" w:hAnsi="Arial" w:cs="Arial"/>
        </w:rPr>
      </w:pPr>
      <w:r>
        <w:rPr>
          <w:rStyle w:val="A2"/>
          <w:rFonts w:ascii="Arial" w:hAnsi="Arial" w:cs="Arial"/>
        </w:rPr>
        <w:t>Navrhovaný materiál</w:t>
      </w:r>
      <w:r w:rsidR="001C31C5">
        <w:rPr>
          <w:rStyle w:val="A2"/>
          <w:rFonts w:ascii="Arial" w:hAnsi="Arial" w:cs="Arial"/>
        </w:rPr>
        <w:t xml:space="preserve"> </w:t>
      </w:r>
      <w:r w:rsidR="009A1397">
        <w:rPr>
          <w:rStyle w:val="A2"/>
          <w:rFonts w:ascii="Arial" w:hAnsi="Arial" w:cs="Arial"/>
        </w:rPr>
        <w:t>vhodně navrhuje</w:t>
      </w:r>
      <w:r w:rsidR="001C31C5">
        <w:rPr>
          <w:rStyle w:val="A2"/>
          <w:rFonts w:ascii="Arial" w:hAnsi="Arial" w:cs="Arial"/>
        </w:rPr>
        <w:t xml:space="preserve"> personální zajištění bezpečnostního výzkumu</w:t>
      </w:r>
      <w:r w:rsidR="009A1397">
        <w:rPr>
          <w:rStyle w:val="A2"/>
          <w:rFonts w:ascii="Arial" w:hAnsi="Arial" w:cs="Arial"/>
        </w:rPr>
        <w:t>.</w:t>
      </w:r>
      <w:r w:rsidR="001C31C5">
        <w:rPr>
          <w:rStyle w:val="A2"/>
          <w:rFonts w:ascii="Arial" w:hAnsi="Arial" w:cs="Arial"/>
        </w:rPr>
        <w:t xml:space="preserve"> </w:t>
      </w:r>
      <w:r w:rsidR="00913006">
        <w:rPr>
          <w:rStyle w:val="A2"/>
          <w:rFonts w:ascii="Arial" w:hAnsi="Arial" w:cs="Arial"/>
        </w:rPr>
        <w:t>Koncepce je dlouhodobě udržitelná díky systému učení ze zkušeností. Proces učení ze zkušeností má být institucionalizován cestou metodiky, která vymezí proces, úkoly a kompetence, cíle procesu a stanoví kontrolní body ostatních procesů, při kterých bude vyhodnocení zkušeností uplatněno.</w:t>
      </w:r>
    </w:p>
    <w:p w:rsidR="001D0A69" w:rsidRDefault="001D0A69" w:rsidP="007921FF">
      <w:pPr>
        <w:autoSpaceDE w:val="0"/>
        <w:autoSpaceDN w:val="0"/>
        <w:adjustRightInd w:val="0"/>
        <w:spacing w:after="120"/>
        <w:jc w:val="both"/>
        <w:rPr>
          <w:rStyle w:val="A2"/>
          <w:rFonts w:ascii="Arial" w:hAnsi="Arial" w:cs="Arial"/>
        </w:rPr>
      </w:pPr>
      <w:r>
        <w:rPr>
          <w:rStyle w:val="A2"/>
          <w:rFonts w:ascii="Arial" w:hAnsi="Arial" w:cs="Arial"/>
        </w:rPr>
        <w:t xml:space="preserve">Koncepce stanovuje detailní systém hodnocení o stavu systému podpory bezpečnostního výzkumu. </w:t>
      </w:r>
    </w:p>
    <w:p w:rsidR="005A610B" w:rsidRPr="009E3266" w:rsidRDefault="005A610B" w:rsidP="007921FF">
      <w:pPr>
        <w:pStyle w:val="Prosttext"/>
        <w:spacing w:after="120" w:line="276" w:lineRule="auto"/>
        <w:rPr>
          <w:rFonts w:ascii="Arial" w:hAnsi="Arial" w:cs="Arial"/>
          <w:iCs/>
          <w:sz w:val="24"/>
          <w:szCs w:val="24"/>
        </w:rPr>
      </w:pPr>
    </w:p>
    <w:p w:rsidR="00D21CF4" w:rsidRPr="004859A0" w:rsidRDefault="003B0484" w:rsidP="007921FF">
      <w:pPr>
        <w:pStyle w:val="Odstavecseseznamem"/>
        <w:numPr>
          <w:ilvl w:val="0"/>
          <w:numId w:val="2"/>
        </w:numPr>
        <w:autoSpaceDE w:val="0"/>
        <w:autoSpaceDN w:val="0"/>
        <w:adjustRightInd w:val="0"/>
        <w:spacing w:after="120"/>
        <w:jc w:val="both"/>
        <w:rPr>
          <w:rFonts w:ascii="Arial" w:eastAsia="TimesNewRomanPSMT" w:hAnsi="Arial" w:cs="Arial"/>
          <w:b/>
          <w:color w:val="00000A"/>
          <w:u w:val="single"/>
          <w:lang w:eastAsia="en-US"/>
        </w:rPr>
      </w:pPr>
      <w:r w:rsidRPr="009E3266">
        <w:rPr>
          <w:rFonts w:ascii="Arial" w:eastAsia="TimesNewRomanPSMT" w:hAnsi="Arial" w:cs="Arial"/>
          <w:b/>
          <w:color w:val="00000A"/>
          <w:u w:val="single"/>
          <w:lang w:eastAsia="en-US"/>
        </w:rPr>
        <w:t>K materiálu předkládanému na jednání vlády</w:t>
      </w:r>
    </w:p>
    <w:p w:rsidR="003B0484" w:rsidRDefault="006346DE" w:rsidP="007921FF">
      <w:pPr>
        <w:autoSpaceDE w:val="0"/>
        <w:autoSpaceDN w:val="0"/>
        <w:adjustRightInd w:val="0"/>
        <w:spacing w:after="120"/>
        <w:jc w:val="both"/>
        <w:rPr>
          <w:rFonts w:ascii="Arial" w:eastAsia="TimesNewRomanPSMT" w:hAnsi="Arial" w:cs="Arial"/>
          <w:color w:val="00000A"/>
          <w:lang w:eastAsia="en-US"/>
        </w:rPr>
      </w:pPr>
      <w:r w:rsidRPr="00E22AA8">
        <w:rPr>
          <w:rFonts w:ascii="Arial" w:eastAsia="TimesNewRomanPSMT" w:hAnsi="Arial" w:cs="Arial"/>
          <w:color w:val="00000A"/>
          <w:lang w:eastAsia="en-US"/>
        </w:rPr>
        <w:t>P</w:t>
      </w:r>
      <w:r w:rsidR="003B0484" w:rsidRPr="00E22AA8">
        <w:rPr>
          <w:rFonts w:ascii="Arial" w:eastAsia="TimesNewRomanPSMT" w:hAnsi="Arial" w:cs="Arial"/>
          <w:color w:val="00000A"/>
          <w:lang w:eastAsia="en-US"/>
        </w:rPr>
        <w:t xml:space="preserve">odle článku IV. Jednacího řádu vlády </w:t>
      </w:r>
      <w:r w:rsidRPr="00E22AA8">
        <w:rPr>
          <w:rFonts w:ascii="Arial" w:eastAsia="TimesNewRomanPSMT" w:hAnsi="Arial" w:cs="Arial"/>
          <w:color w:val="00000A"/>
          <w:lang w:eastAsia="en-US"/>
        </w:rPr>
        <w:t xml:space="preserve">musí </w:t>
      </w:r>
      <w:r w:rsidR="003B0484" w:rsidRPr="00E22AA8">
        <w:rPr>
          <w:rFonts w:ascii="Arial" w:eastAsia="TimesNewRomanPSMT" w:hAnsi="Arial" w:cs="Arial"/>
          <w:color w:val="00000A"/>
          <w:lang w:eastAsia="en-US"/>
        </w:rPr>
        <w:t>materiál předkládaný na jednání vlády</w:t>
      </w:r>
      <w:r w:rsidRPr="00E22AA8">
        <w:rPr>
          <w:rFonts w:ascii="Arial" w:eastAsia="TimesNewRomanPSMT" w:hAnsi="Arial" w:cs="Arial"/>
          <w:color w:val="00000A"/>
          <w:lang w:eastAsia="en-US"/>
        </w:rPr>
        <w:t xml:space="preserve"> </w:t>
      </w:r>
      <w:r w:rsidR="00E7704B" w:rsidRPr="00E22AA8">
        <w:rPr>
          <w:rFonts w:ascii="Arial" w:eastAsia="TimesNewRomanPSMT" w:hAnsi="Arial" w:cs="Arial"/>
          <w:color w:val="00000A"/>
          <w:lang w:eastAsia="en-US"/>
        </w:rPr>
        <w:t xml:space="preserve">obsahovat </w:t>
      </w:r>
      <w:r w:rsidRPr="00E22AA8">
        <w:rPr>
          <w:rFonts w:ascii="Arial" w:eastAsia="TimesNewRomanPSMT" w:hAnsi="Arial" w:cs="Arial"/>
          <w:color w:val="00000A"/>
          <w:lang w:eastAsia="en-US"/>
        </w:rPr>
        <w:t xml:space="preserve">tyto náležitosti: </w:t>
      </w:r>
      <w:r w:rsidR="00E7704B" w:rsidRPr="00E22AA8">
        <w:rPr>
          <w:rFonts w:ascii="Arial" w:eastAsia="TimesNewRomanPSMT" w:hAnsi="Arial" w:cs="Arial"/>
          <w:color w:val="00000A"/>
          <w:lang w:eastAsia="en-US"/>
        </w:rPr>
        <w:t xml:space="preserve">obálku, návrh usnesení, </w:t>
      </w:r>
      <w:r w:rsidRPr="00E22AA8">
        <w:rPr>
          <w:rFonts w:ascii="Arial" w:eastAsia="TimesNewRomanPSMT" w:hAnsi="Arial" w:cs="Arial"/>
          <w:color w:val="00000A"/>
          <w:lang w:eastAsia="en-US"/>
        </w:rPr>
        <w:t>p</w:t>
      </w:r>
      <w:r w:rsidR="00E7704B" w:rsidRPr="00E22AA8">
        <w:rPr>
          <w:rFonts w:ascii="Arial" w:eastAsia="TimesNewRomanPSMT" w:hAnsi="Arial" w:cs="Arial"/>
          <w:color w:val="00000A"/>
          <w:lang w:eastAsia="en-US"/>
        </w:rPr>
        <w:t>ředkládací zprávu, vlastní materiál a tiskovou zprávu</w:t>
      </w:r>
      <w:r w:rsidR="005275B9" w:rsidRPr="00E22AA8">
        <w:rPr>
          <w:rFonts w:ascii="Arial" w:eastAsia="TimesNewRomanPSMT" w:hAnsi="Arial" w:cs="Arial"/>
          <w:color w:val="00000A"/>
          <w:lang w:eastAsia="en-US"/>
        </w:rPr>
        <w:t>.</w:t>
      </w:r>
      <w:r w:rsidRPr="00E22AA8">
        <w:rPr>
          <w:rFonts w:ascii="Arial" w:eastAsia="TimesNewRomanPSMT" w:hAnsi="Arial" w:cs="Arial"/>
          <w:color w:val="00000A"/>
          <w:lang w:eastAsia="en-US"/>
        </w:rPr>
        <w:t xml:space="preserve"> Dokument </w:t>
      </w:r>
      <w:r w:rsidRPr="008B65DF">
        <w:rPr>
          <w:rFonts w:ascii="Arial" w:eastAsia="TimesNewRomanPSMT" w:hAnsi="Arial" w:cs="Arial"/>
          <w:color w:val="00000A"/>
          <w:lang w:eastAsia="en-US"/>
        </w:rPr>
        <w:t>splňuje</w:t>
      </w:r>
      <w:r w:rsidRPr="00E22AA8">
        <w:rPr>
          <w:rFonts w:ascii="Arial" w:eastAsia="TimesNewRomanPSMT" w:hAnsi="Arial" w:cs="Arial"/>
          <w:color w:val="00000A"/>
          <w:lang w:eastAsia="en-US"/>
        </w:rPr>
        <w:t xml:space="preserve"> pře</w:t>
      </w:r>
      <w:r w:rsidR="00F606F2" w:rsidRPr="00E22AA8">
        <w:rPr>
          <w:rFonts w:ascii="Arial" w:eastAsia="TimesNewRomanPSMT" w:hAnsi="Arial" w:cs="Arial"/>
          <w:color w:val="00000A"/>
          <w:lang w:eastAsia="en-US"/>
        </w:rPr>
        <w:t>de</w:t>
      </w:r>
      <w:r w:rsidRPr="00E22AA8">
        <w:rPr>
          <w:rFonts w:ascii="Arial" w:eastAsia="TimesNewRomanPSMT" w:hAnsi="Arial" w:cs="Arial"/>
          <w:color w:val="00000A"/>
          <w:lang w:eastAsia="en-US"/>
        </w:rPr>
        <w:t>psané náležitosti.</w:t>
      </w:r>
    </w:p>
    <w:p w:rsidR="004859A0" w:rsidRDefault="008B65DF" w:rsidP="008B65DF">
      <w:pPr>
        <w:rPr>
          <w:rFonts w:ascii="Arial" w:eastAsia="TimesNewRomanPSMT" w:hAnsi="Arial" w:cs="Arial"/>
          <w:color w:val="00000A"/>
          <w:lang w:eastAsia="en-US"/>
        </w:rPr>
      </w:pPr>
      <w:r>
        <w:rPr>
          <w:rFonts w:ascii="Arial" w:eastAsia="TimesNewRomanPSMT" w:hAnsi="Arial" w:cs="Arial"/>
          <w:color w:val="00000A"/>
          <w:lang w:eastAsia="en-US"/>
        </w:rPr>
        <w:br w:type="page"/>
      </w:r>
    </w:p>
    <w:p w:rsidR="00D21CF4" w:rsidRPr="00FB467B" w:rsidRDefault="00271833" w:rsidP="00D21CF4">
      <w:pPr>
        <w:pStyle w:val="Odstavecseseznamem"/>
        <w:numPr>
          <w:ilvl w:val="0"/>
          <w:numId w:val="2"/>
        </w:numPr>
        <w:autoSpaceDE w:val="0"/>
        <w:autoSpaceDN w:val="0"/>
        <w:adjustRightInd w:val="0"/>
        <w:spacing w:after="120"/>
        <w:ind w:left="714" w:hanging="357"/>
        <w:contextualSpacing w:val="0"/>
        <w:jc w:val="both"/>
        <w:rPr>
          <w:rFonts w:ascii="Arial" w:eastAsia="TimesNewRomanPSMT" w:hAnsi="Arial" w:cs="Arial"/>
          <w:b/>
          <w:color w:val="00000A"/>
          <w:u w:val="single"/>
          <w:lang w:eastAsia="en-US"/>
        </w:rPr>
      </w:pPr>
      <w:r w:rsidRPr="00231C59">
        <w:rPr>
          <w:rFonts w:ascii="Arial" w:eastAsia="TimesNewRomanPSMT" w:hAnsi="Arial" w:cs="Arial"/>
          <w:b/>
          <w:color w:val="00000A"/>
          <w:u w:val="single"/>
          <w:lang w:eastAsia="en-US"/>
        </w:rPr>
        <w:lastRenderedPageBreak/>
        <w:t>Připomínky a doporučení Rady</w:t>
      </w:r>
    </w:p>
    <w:p w:rsidR="00FB467B" w:rsidRDefault="00FB467B" w:rsidP="00FB467B">
      <w:pPr>
        <w:pStyle w:val="Odstavecseseznamem"/>
        <w:numPr>
          <w:ilvl w:val="0"/>
          <w:numId w:val="19"/>
        </w:numPr>
        <w:spacing w:after="120"/>
        <w:jc w:val="both"/>
        <w:rPr>
          <w:rFonts w:ascii="Arial" w:hAnsi="Arial" w:cs="Arial"/>
        </w:rPr>
      </w:pPr>
      <w:r w:rsidRPr="00FB467B">
        <w:rPr>
          <w:rFonts w:ascii="Arial" w:hAnsi="Arial" w:cs="Arial"/>
        </w:rPr>
        <w:t>Rada doporučuje v budoucnu těsnější spolupráci při implementaci RIS3 strategie v </w:t>
      </w:r>
      <w:r>
        <w:rPr>
          <w:rFonts w:ascii="Arial" w:hAnsi="Arial" w:cs="Arial"/>
        </w:rPr>
        <w:t>tématech bezpečnostního výzkumu, konkrétně spolupráci inovačních platforem pro bezpečnost konstituovaných ministerstvem vnitra a národních inovačních platforem</w:t>
      </w:r>
      <w:r w:rsidR="003C168D">
        <w:rPr>
          <w:rFonts w:ascii="Arial" w:hAnsi="Arial" w:cs="Arial"/>
        </w:rPr>
        <w:t xml:space="preserve"> vytvořených pro realizaci RIS3 strategie při Úřadu vlády</w:t>
      </w:r>
      <w:r w:rsidR="004859A0">
        <w:rPr>
          <w:rFonts w:ascii="Arial" w:hAnsi="Arial" w:cs="Arial"/>
        </w:rPr>
        <w:t xml:space="preserve">. </w:t>
      </w:r>
    </w:p>
    <w:p w:rsidR="00E6278A" w:rsidRPr="003C168D" w:rsidRDefault="00E6278A" w:rsidP="003C168D">
      <w:pPr>
        <w:suppressAutoHyphens/>
        <w:autoSpaceDE w:val="0"/>
        <w:autoSpaceDN w:val="0"/>
        <w:adjustRightInd w:val="0"/>
        <w:spacing w:after="120"/>
        <w:jc w:val="both"/>
        <w:rPr>
          <w:rFonts w:ascii="Arial" w:hAnsi="Arial" w:cs="Arial"/>
          <w:i/>
          <w:highlight w:val="yellow"/>
        </w:rPr>
      </w:pPr>
    </w:p>
    <w:p w:rsidR="00E7704B" w:rsidRPr="009E3266" w:rsidRDefault="00E7704B" w:rsidP="007921FF">
      <w:pPr>
        <w:pStyle w:val="Odstavecseseznamem"/>
        <w:numPr>
          <w:ilvl w:val="0"/>
          <w:numId w:val="2"/>
        </w:numPr>
        <w:autoSpaceDE w:val="0"/>
        <w:autoSpaceDN w:val="0"/>
        <w:adjustRightInd w:val="0"/>
        <w:spacing w:after="120"/>
        <w:ind w:left="714" w:hanging="357"/>
        <w:contextualSpacing w:val="0"/>
        <w:jc w:val="both"/>
        <w:rPr>
          <w:rFonts w:ascii="Arial" w:eastAsia="TimesNewRomanPSMT" w:hAnsi="Arial" w:cs="Arial"/>
          <w:b/>
          <w:color w:val="00000A"/>
          <w:u w:val="single"/>
          <w:lang w:eastAsia="en-US"/>
        </w:rPr>
      </w:pPr>
      <w:r w:rsidRPr="009E3266">
        <w:rPr>
          <w:rFonts w:ascii="Arial" w:eastAsia="TimesNewRomanPSMT" w:hAnsi="Arial" w:cs="Arial"/>
          <w:b/>
          <w:color w:val="00000A"/>
          <w:u w:val="single"/>
          <w:lang w:eastAsia="en-US"/>
        </w:rPr>
        <w:t>Závěr</w:t>
      </w:r>
    </w:p>
    <w:p w:rsidR="007D4628" w:rsidRDefault="007D4628" w:rsidP="00CC6BFB">
      <w:pPr>
        <w:spacing w:after="120"/>
        <w:jc w:val="both"/>
        <w:rPr>
          <w:rFonts w:ascii="Arial" w:hAnsi="Arial" w:cs="Arial"/>
        </w:rPr>
      </w:pPr>
    </w:p>
    <w:p w:rsidR="007D4628" w:rsidRDefault="00CC6BFB" w:rsidP="00CC6BFB">
      <w:pPr>
        <w:spacing w:after="120"/>
        <w:jc w:val="both"/>
        <w:rPr>
          <w:rFonts w:ascii="Arial" w:hAnsi="Arial" w:cs="Arial"/>
        </w:rPr>
      </w:pPr>
      <w:r w:rsidRPr="00CC6BFB">
        <w:rPr>
          <w:rFonts w:ascii="Arial" w:hAnsi="Arial" w:cs="Arial"/>
        </w:rPr>
        <w:t xml:space="preserve">Rada </w:t>
      </w:r>
    </w:p>
    <w:p w:rsidR="007D4628" w:rsidRDefault="00CC6BFB" w:rsidP="007D4628">
      <w:pPr>
        <w:pStyle w:val="Odstavecseseznamem"/>
        <w:numPr>
          <w:ilvl w:val="0"/>
          <w:numId w:val="23"/>
        </w:numPr>
        <w:spacing w:after="120"/>
        <w:jc w:val="both"/>
        <w:rPr>
          <w:rFonts w:ascii="Arial" w:hAnsi="Arial" w:cs="Arial"/>
        </w:rPr>
      </w:pPr>
      <w:r w:rsidRPr="007D4628">
        <w:rPr>
          <w:rFonts w:ascii="Arial" w:hAnsi="Arial" w:cs="Arial"/>
        </w:rPr>
        <w:t>konstatuje, že předložený návrh Koncepce je plně v souladu s</w:t>
      </w:r>
      <w:r w:rsidR="007C7D41">
        <w:rPr>
          <w:rFonts w:ascii="Arial" w:hAnsi="Arial" w:cs="Arial"/>
        </w:rPr>
        <w:t>e strategickými dokumenty VaVaI,</w:t>
      </w:r>
      <w:bookmarkStart w:id="0" w:name="_GoBack"/>
      <w:bookmarkEnd w:id="0"/>
      <w:r w:rsidRPr="007D4628">
        <w:rPr>
          <w:rFonts w:ascii="Arial" w:hAnsi="Arial" w:cs="Arial"/>
        </w:rPr>
        <w:t xml:space="preserve"> </w:t>
      </w:r>
    </w:p>
    <w:p w:rsidR="003D3564" w:rsidRPr="007D4628" w:rsidRDefault="007D4628" w:rsidP="007D4628">
      <w:pPr>
        <w:pStyle w:val="Odstavecseseznamem"/>
        <w:numPr>
          <w:ilvl w:val="0"/>
          <w:numId w:val="23"/>
        </w:numPr>
        <w:spacing w:after="120"/>
        <w:jc w:val="both"/>
        <w:rPr>
          <w:rFonts w:ascii="Arial" w:hAnsi="Arial" w:cs="Arial"/>
        </w:rPr>
      </w:pPr>
      <w:r>
        <w:rPr>
          <w:rFonts w:ascii="Arial" w:hAnsi="Arial" w:cs="Arial"/>
        </w:rPr>
        <w:t>schvaluje předložený materiál</w:t>
      </w:r>
      <w:r w:rsidR="003D3564" w:rsidRPr="007D4628">
        <w:rPr>
          <w:rFonts w:ascii="Arial" w:hAnsi="Arial" w:cs="Arial"/>
        </w:rPr>
        <w:t>.</w:t>
      </w:r>
    </w:p>
    <w:p w:rsidR="00904141" w:rsidRPr="009E3266" w:rsidRDefault="00904141" w:rsidP="007921FF">
      <w:pPr>
        <w:pStyle w:val="Tlotextu"/>
        <w:spacing w:before="0" w:after="120" w:line="276" w:lineRule="auto"/>
        <w:rPr>
          <w:rFonts w:ascii="Arial" w:hAnsi="Arial" w:cs="Arial"/>
          <w:highlight w:val="yellow"/>
        </w:rPr>
      </w:pPr>
    </w:p>
    <w:p w:rsidR="00904141" w:rsidRDefault="008B65DF" w:rsidP="007921FF">
      <w:pPr>
        <w:autoSpaceDE w:val="0"/>
        <w:autoSpaceDN w:val="0"/>
        <w:adjustRightInd w:val="0"/>
        <w:spacing w:after="120"/>
        <w:rPr>
          <w:rFonts w:ascii="Arial" w:eastAsiaTheme="minorHAnsi" w:hAnsi="Arial" w:cs="Arial"/>
          <w:color w:val="000000"/>
          <w:lang w:eastAsia="en-US"/>
        </w:rPr>
      </w:pPr>
      <w:r>
        <w:rPr>
          <w:rFonts w:ascii="Arial" w:eastAsiaTheme="minorHAnsi" w:hAnsi="Arial" w:cs="Arial"/>
          <w:color w:val="000000"/>
          <w:lang w:eastAsia="en-US"/>
        </w:rPr>
        <w:t>11</w:t>
      </w:r>
      <w:r w:rsidR="00143D7C">
        <w:rPr>
          <w:rFonts w:ascii="Arial" w:eastAsiaTheme="minorHAnsi" w:hAnsi="Arial" w:cs="Arial"/>
          <w:color w:val="000000"/>
          <w:lang w:eastAsia="en-US"/>
        </w:rPr>
        <w:t>. května</w:t>
      </w:r>
      <w:r w:rsidR="00D21CF4">
        <w:rPr>
          <w:rFonts w:ascii="Arial" w:eastAsiaTheme="minorHAnsi" w:hAnsi="Arial" w:cs="Arial"/>
          <w:color w:val="000000"/>
          <w:lang w:eastAsia="en-US"/>
        </w:rPr>
        <w:t xml:space="preserve"> 2017</w:t>
      </w:r>
    </w:p>
    <w:p w:rsidR="006F7A89" w:rsidRDefault="006F7A89" w:rsidP="007921FF">
      <w:pPr>
        <w:autoSpaceDE w:val="0"/>
        <w:autoSpaceDN w:val="0"/>
        <w:adjustRightInd w:val="0"/>
        <w:spacing w:after="120"/>
        <w:rPr>
          <w:rFonts w:ascii="Arial" w:eastAsiaTheme="minorHAnsi" w:hAnsi="Arial" w:cs="Arial"/>
          <w:color w:val="000000"/>
          <w:lang w:eastAsia="en-US"/>
        </w:rPr>
      </w:pPr>
    </w:p>
    <w:p w:rsidR="001C31C5" w:rsidRDefault="001C31C5" w:rsidP="007921FF">
      <w:pPr>
        <w:autoSpaceDE w:val="0"/>
        <w:autoSpaceDN w:val="0"/>
        <w:adjustRightInd w:val="0"/>
        <w:spacing w:after="120"/>
        <w:rPr>
          <w:rFonts w:ascii="Arial" w:eastAsiaTheme="minorHAnsi" w:hAnsi="Arial" w:cs="Arial"/>
          <w:color w:val="000000"/>
          <w:lang w:eastAsia="en-US"/>
        </w:rPr>
      </w:pPr>
    </w:p>
    <w:p w:rsidR="001C31C5" w:rsidRDefault="001C31C5" w:rsidP="007921FF">
      <w:pPr>
        <w:autoSpaceDE w:val="0"/>
        <w:autoSpaceDN w:val="0"/>
        <w:adjustRightInd w:val="0"/>
        <w:spacing w:after="120"/>
        <w:rPr>
          <w:rFonts w:ascii="Arial" w:eastAsiaTheme="minorHAnsi" w:hAnsi="Arial" w:cs="Arial"/>
          <w:color w:val="000000"/>
          <w:lang w:eastAsia="en-US"/>
        </w:rPr>
      </w:pPr>
    </w:p>
    <w:p w:rsidR="001C31C5" w:rsidRDefault="001C31C5" w:rsidP="007921FF">
      <w:pPr>
        <w:autoSpaceDE w:val="0"/>
        <w:autoSpaceDN w:val="0"/>
        <w:adjustRightInd w:val="0"/>
        <w:spacing w:after="120"/>
        <w:rPr>
          <w:rFonts w:ascii="Arial" w:eastAsiaTheme="minorHAnsi" w:hAnsi="Arial" w:cs="Arial"/>
          <w:color w:val="000000"/>
          <w:lang w:eastAsia="en-US"/>
        </w:rPr>
      </w:pPr>
    </w:p>
    <w:p w:rsidR="001C31C5" w:rsidRDefault="001C31C5" w:rsidP="007921FF">
      <w:pPr>
        <w:autoSpaceDE w:val="0"/>
        <w:autoSpaceDN w:val="0"/>
        <w:adjustRightInd w:val="0"/>
        <w:spacing w:after="120"/>
        <w:rPr>
          <w:rFonts w:ascii="Arial" w:eastAsiaTheme="minorHAnsi" w:hAnsi="Arial" w:cs="Arial"/>
          <w:color w:val="000000"/>
          <w:lang w:eastAsia="en-US"/>
        </w:rPr>
      </w:pPr>
    </w:p>
    <w:p w:rsidR="006F7A89" w:rsidRDefault="006F7A89"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C82951" w:rsidRDefault="00C82951" w:rsidP="007921FF">
      <w:pPr>
        <w:autoSpaceDE w:val="0"/>
        <w:autoSpaceDN w:val="0"/>
        <w:adjustRightInd w:val="0"/>
        <w:spacing w:after="120"/>
        <w:rPr>
          <w:rFonts w:ascii="Arial" w:eastAsiaTheme="minorHAnsi" w:hAnsi="Arial" w:cs="Arial"/>
          <w:color w:val="000000"/>
          <w:lang w:eastAsia="en-US"/>
        </w:rPr>
      </w:pPr>
    </w:p>
    <w:p w:rsidR="003B5310" w:rsidRDefault="003B5310" w:rsidP="007921FF">
      <w:pPr>
        <w:autoSpaceDE w:val="0"/>
        <w:autoSpaceDN w:val="0"/>
        <w:adjustRightInd w:val="0"/>
        <w:spacing w:after="120"/>
      </w:pPr>
    </w:p>
    <w:p w:rsidR="003B5310" w:rsidRDefault="003B5310" w:rsidP="007921FF">
      <w:pPr>
        <w:autoSpaceDE w:val="0"/>
        <w:autoSpaceDN w:val="0"/>
        <w:adjustRightInd w:val="0"/>
        <w:spacing w:after="120"/>
      </w:pPr>
    </w:p>
    <w:p w:rsidR="003B5310" w:rsidRDefault="003B5310" w:rsidP="007921FF">
      <w:pPr>
        <w:autoSpaceDE w:val="0"/>
        <w:autoSpaceDN w:val="0"/>
        <w:adjustRightInd w:val="0"/>
        <w:spacing w:after="120"/>
      </w:pPr>
    </w:p>
    <w:p w:rsidR="003B5310" w:rsidRDefault="003B5310" w:rsidP="007921FF">
      <w:pPr>
        <w:autoSpaceDE w:val="0"/>
        <w:autoSpaceDN w:val="0"/>
        <w:adjustRightInd w:val="0"/>
        <w:spacing w:after="120"/>
      </w:pPr>
    </w:p>
    <w:p w:rsidR="003B5310" w:rsidRDefault="003B5310" w:rsidP="007921FF">
      <w:pPr>
        <w:autoSpaceDE w:val="0"/>
        <w:autoSpaceDN w:val="0"/>
        <w:adjustRightInd w:val="0"/>
        <w:spacing w:after="120"/>
      </w:pPr>
    </w:p>
    <w:p w:rsidR="003B5310" w:rsidRPr="009E3266" w:rsidRDefault="003B5310" w:rsidP="007921FF">
      <w:pPr>
        <w:autoSpaceDE w:val="0"/>
        <w:autoSpaceDN w:val="0"/>
        <w:adjustRightInd w:val="0"/>
        <w:spacing w:after="120"/>
        <w:rPr>
          <w:rFonts w:ascii="Arial" w:eastAsiaTheme="minorHAnsi" w:hAnsi="Arial" w:cs="Arial"/>
          <w:color w:val="000000"/>
          <w:lang w:eastAsia="en-US"/>
        </w:rPr>
      </w:pPr>
    </w:p>
    <w:sectPr w:rsidR="003B5310" w:rsidRPr="009E3266"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27E" w:rsidRDefault="00EF727E" w:rsidP="008F77F6">
      <w:r>
        <w:separator/>
      </w:r>
    </w:p>
  </w:endnote>
  <w:endnote w:type="continuationSeparator" w:id="0">
    <w:p w:rsidR="00EF727E" w:rsidRDefault="00EF727E"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CC370F" w:rsidP="00E7704B">
    <w:pPr>
      <w:pStyle w:val="Zpat"/>
      <w:jc w:val="both"/>
      <w:rPr>
        <w:rFonts w:ascii="Arial" w:hAnsi="Arial" w:cs="Arial"/>
        <w:sz w:val="18"/>
        <w:szCs w:val="18"/>
      </w:rPr>
    </w:pPr>
    <w:r w:rsidRPr="00B2581A">
      <w:rPr>
        <w:rFonts w:ascii="Arial" w:hAnsi="Arial" w:cs="Arial"/>
        <w:sz w:val="16"/>
        <w:szCs w:val="16"/>
      </w:rPr>
      <w:t>Název materiálu</w:t>
    </w:r>
    <w:r w:rsidR="00E7704B" w:rsidRPr="00B2581A">
      <w:rPr>
        <w:rFonts w:ascii="Arial" w:hAnsi="Arial" w:cs="Arial"/>
        <w:sz w:val="16"/>
        <w:szCs w:val="16"/>
      </w:rPr>
      <w:t xml:space="preserve">: Stanovisko Rady pro výzkum, vývoj a inovace k návrhu </w:t>
    </w:r>
    <w:r w:rsidR="00CC3972" w:rsidRPr="00B2581A">
      <w:rPr>
        <w:rFonts w:ascii="Arial" w:hAnsi="Arial" w:cs="Arial"/>
        <w:sz w:val="16"/>
        <w:szCs w:val="16"/>
      </w:rPr>
      <w:t>Meziresortní k</w:t>
    </w:r>
    <w:r w:rsidR="00E7704B" w:rsidRPr="00B2581A">
      <w:rPr>
        <w:rFonts w:ascii="Arial" w:hAnsi="Arial" w:cs="Arial"/>
        <w:sz w:val="16"/>
        <w:szCs w:val="16"/>
      </w:rPr>
      <w:t xml:space="preserve">oncepce </w:t>
    </w:r>
    <w:r w:rsidR="00CC3972" w:rsidRPr="00B2581A">
      <w:rPr>
        <w:rFonts w:ascii="Arial" w:hAnsi="Arial" w:cs="Arial"/>
        <w:sz w:val="16"/>
        <w:szCs w:val="16"/>
      </w:rPr>
      <w:t xml:space="preserve">podpory bezpečnostního </w:t>
    </w:r>
    <w:r w:rsidR="0087379D" w:rsidRPr="00B2581A">
      <w:rPr>
        <w:rFonts w:ascii="Arial" w:hAnsi="Arial" w:cs="Arial"/>
        <w:sz w:val="16"/>
        <w:szCs w:val="16"/>
      </w:rPr>
      <w:t>výzkumu</w:t>
    </w:r>
    <w:r w:rsidR="002C2A27" w:rsidRPr="00B2581A">
      <w:rPr>
        <w:rFonts w:ascii="Arial" w:hAnsi="Arial" w:cs="Arial"/>
        <w:sz w:val="16"/>
        <w:szCs w:val="16"/>
      </w:rPr>
      <w:t xml:space="preserve"> ČR 2017-2023 s výhledem do roku 2030</w:t>
    </w:r>
    <w:r w:rsidR="00E7704B" w:rsidRPr="00B2581A">
      <w:rPr>
        <w:rFonts w:ascii="Arial" w:hAnsi="Arial" w:cs="Arial"/>
        <w:sz w:val="16"/>
        <w:szCs w:val="16"/>
      </w:rPr>
      <w:t xml:space="preserve"> </w:t>
    </w: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978E9">
          <w:rPr>
            <w:rFonts w:ascii="Arial" w:hAnsi="Arial" w:cs="Arial"/>
            <w:noProof/>
            <w:sz w:val="18"/>
            <w:szCs w:val="18"/>
          </w:rPr>
          <w:t>4</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978E9">
          <w:rPr>
            <w:rFonts w:ascii="Arial" w:hAnsi="Arial" w:cs="Arial"/>
            <w:noProof/>
            <w:sz w:val="18"/>
            <w:szCs w:val="18"/>
          </w:rPr>
          <w:t>5</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77EE0">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77EE0">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27E" w:rsidRDefault="00EF727E" w:rsidP="008F77F6">
      <w:r>
        <w:separator/>
      </w:r>
    </w:p>
  </w:footnote>
  <w:footnote w:type="continuationSeparator" w:id="0">
    <w:p w:rsidR="00EF727E" w:rsidRDefault="00EF727E" w:rsidP="008F77F6">
      <w:r>
        <w:continuationSeparator/>
      </w:r>
    </w:p>
  </w:footnote>
  <w:footnote w:id="1">
    <w:p w:rsidR="00B2581A" w:rsidRPr="00B2581A" w:rsidRDefault="00B2581A" w:rsidP="00B2581A">
      <w:pPr>
        <w:pStyle w:val="Textpoznpodarou"/>
        <w:rPr>
          <w:sz w:val="16"/>
          <w:szCs w:val="16"/>
        </w:rPr>
      </w:pPr>
      <w:r w:rsidRPr="00B2581A">
        <w:rPr>
          <w:rStyle w:val="Znakapoznpodarou"/>
          <w:sz w:val="16"/>
          <w:szCs w:val="16"/>
        </w:rPr>
        <w:footnoteRef/>
      </w:r>
      <w:r w:rsidRPr="00B2581A">
        <w:rPr>
          <w:sz w:val="16"/>
          <w:szCs w:val="16"/>
        </w:rPr>
        <w:t xml:space="preserve"> </w:t>
      </w:r>
      <w:r w:rsidRPr="00D9567F">
        <w:rPr>
          <w:rFonts w:ascii="Arial" w:hAnsi="Arial" w:cs="Arial"/>
          <w:sz w:val="16"/>
          <w:szCs w:val="16"/>
        </w:rPr>
        <w:t>Bezpečnostním výzkumem se rozumí výzkumné, vývojové a inovační činnosti, jejichž cílem je identifikace, prevence, příprava a ochrana proti nezákonným jednáním nebo jednáním úmyslně poškozujícím (evropské) společenství, lidské bytosti, organizace nebo struktury, hmotné i nehmotné statky a infrastruktury, včetně zajištění operační kontinuity po takovém jednání a zmírnění jeho důsledků. - Definice bezpečnostního výzkumu podle European Security Research Advisory Board</w:t>
      </w:r>
    </w:p>
  </w:footnote>
  <w:footnote w:id="2">
    <w:p w:rsidR="001C31C5" w:rsidRDefault="001C31C5">
      <w:pPr>
        <w:pStyle w:val="Textpoznpodarou"/>
      </w:pPr>
      <w:r>
        <w:rPr>
          <w:rStyle w:val="Znakapoznpodarou"/>
        </w:rPr>
        <w:footnoteRef/>
      </w:r>
      <w:r>
        <w:t xml:space="preserve"> </w:t>
      </w:r>
      <w:r w:rsidRPr="001C31C5">
        <w:rPr>
          <w:rStyle w:val="highlightdictwords"/>
          <w:sz w:val="16"/>
          <w:szCs w:val="16"/>
        </w:rPr>
        <w:t>Absorpční kapacita</w:t>
      </w:r>
      <w:r w:rsidRPr="001C31C5">
        <w:rPr>
          <w:sz w:val="16"/>
          <w:szCs w:val="16"/>
        </w:rPr>
        <w:t xml:space="preserve"> vyjadřuje míru schopnosti státu využít prostředky poskytované z fondů Evropské unie.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CD8CE38" wp14:editId="746BFB27">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5A610B">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A93242B" wp14:editId="19DF541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B32B58">
            <w:rPr>
              <w:rFonts w:ascii="Arial" w:hAnsi="Arial" w:cs="Arial"/>
              <w:b/>
            </w:rPr>
            <w:t xml:space="preserve">            </w:t>
          </w:r>
          <w:r w:rsidR="007921FF">
            <w:rPr>
              <w:rFonts w:ascii="Arial" w:hAnsi="Arial" w:cs="Arial"/>
              <w:b/>
            </w:rPr>
            <w:t xml:space="preserve">           </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D21CF4">
          <w:pPr>
            <w:pStyle w:val="Zhlav"/>
            <w:jc w:val="center"/>
            <w:rPr>
              <w:rFonts w:ascii="Arial" w:hAnsi="Arial" w:cs="Arial"/>
              <w:b/>
              <w:color w:val="0070C0"/>
              <w:sz w:val="28"/>
              <w:szCs w:val="28"/>
            </w:rPr>
          </w:pPr>
          <w:r w:rsidRPr="003C2A8E">
            <w:rPr>
              <w:rFonts w:ascii="Arial" w:hAnsi="Arial" w:cs="Arial"/>
              <w:b/>
              <w:color w:val="0070C0"/>
              <w:sz w:val="28"/>
              <w:szCs w:val="28"/>
            </w:rPr>
            <w:t>3</w:t>
          </w:r>
          <w:r w:rsidR="00D21CF4">
            <w:rPr>
              <w:rFonts w:ascii="Arial" w:hAnsi="Arial" w:cs="Arial"/>
              <w:b/>
              <w:color w:val="0070C0"/>
              <w:sz w:val="28"/>
              <w:szCs w:val="28"/>
            </w:rPr>
            <w:t>26</w:t>
          </w:r>
          <w:r w:rsidRPr="003C2A8E">
            <w:rPr>
              <w:rFonts w:ascii="Arial" w:hAnsi="Arial" w:cs="Arial"/>
              <w:b/>
              <w:color w:val="0070C0"/>
              <w:sz w:val="28"/>
              <w:szCs w:val="28"/>
            </w:rPr>
            <w:t>/A</w:t>
          </w:r>
          <w:r w:rsidR="00D554EA" w:rsidRPr="00D554EA">
            <w:rPr>
              <w:rFonts w:ascii="Arial" w:hAnsi="Arial" w:cs="Arial"/>
              <w:b/>
              <w:color w:val="0070C0"/>
              <w:sz w:val="28"/>
              <w:szCs w:val="28"/>
              <w:highlight w:val="red"/>
            </w:rPr>
            <w:t>x</w:t>
          </w:r>
        </w:p>
      </w:tc>
    </w:tr>
  </w:tbl>
  <w:p w:rsidR="00CC370F" w:rsidRDefault="00CC370F" w:rsidP="0062005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EF74F24"/>
    <w:multiLevelType w:val="hybridMultilevel"/>
    <w:tmpl w:val="ABF8C47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7">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9AE7F80"/>
    <w:multiLevelType w:val="hybridMultilevel"/>
    <w:tmpl w:val="27A078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CE68DB"/>
    <w:multiLevelType w:val="hybridMultilevel"/>
    <w:tmpl w:val="DE5892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4026A09"/>
    <w:multiLevelType w:val="hybridMultilevel"/>
    <w:tmpl w:val="31525CB8"/>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nsid w:val="6CB22498"/>
    <w:multiLevelType w:val="hybridMultilevel"/>
    <w:tmpl w:val="BAF258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0">
    <w:nsid w:val="75EA75EC"/>
    <w:multiLevelType w:val="hybridMultilevel"/>
    <w:tmpl w:val="4614F15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68F2053"/>
    <w:multiLevelType w:val="hybridMultilevel"/>
    <w:tmpl w:val="9C9C85D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6947070"/>
    <w:multiLevelType w:val="hybridMultilevel"/>
    <w:tmpl w:val="6DCEE3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5"/>
  </w:num>
  <w:num w:numId="5">
    <w:abstractNumId w:val="9"/>
  </w:num>
  <w:num w:numId="6">
    <w:abstractNumId w:val="0"/>
  </w:num>
  <w:num w:numId="7">
    <w:abstractNumId w:val="2"/>
  </w:num>
  <w:num w:numId="8">
    <w:abstractNumId w:val="13"/>
  </w:num>
  <w:num w:numId="9">
    <w:abstractNumId w:val="6"/>
  </w:num>
  <w:num w:numId="10">
    <w:abstractNumId w:val="14"/>
  </w:num>
  <w:num w:numId="11">
    <w:abstractNumId w:val="11"/>
  </w:num>
  <w:num w:numId="12">
    <w:abstractNumId w:val="16"/>
  </w:num>
  <w:num w:numId="13">
    <w:abstractNumId w:val="10"/>
  </w:num>
  <w:num w:numId="14">
    <w:abstractNumId w:val="19"/>
  </w:num>
  <w:num w:numId="15">
    <w:abstractNumId w:val="7"/>
  </w:num>
  <w:num w:numId="16">
    <w:abstractNumId w:val="18"/>
  </w:num>
  <w:num w:numId="17">
    <w:abstractNumId w:val="15"/>
  </w:num>
  <w:num w:numId="18">
    <w:abstractNumId w:val="3"/>
  </w:num>
  <w:num w:numId="19">
    <w:abstractNumId w:val="22"/>
  </w:num>
  <w:num w:numId="20">
    <w:abstractNumId w:val="17"/>
  </w:num>
  <w:num w:numId="21">
    <w:abstractNumId w:val="20"/>
  </w:num>
  <w:num w:numId="22">
    <w:abstractNumId w:val="2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0D6"/>
    <w:rsid w:val="00035D06"/>
    <w:rsid w:val="00051A92"/>
    <w:rsid w:val="00076064"/>
    <w:rsid w:val="00076B97"/>
    <w:rsid w:val="00082CDE"/>
    <w:rsid w:val="000B314A"/>
    <w:rsid w:val="000C0459"/>
    <w:rsid w:val="000C4503"/>
    <w:rsid w:val="000C4A33"/>
    <w:rsid w:val="000F661E"/>
    <w:rsid w:val="000F76CF"/>
    <w:rsid w:val="0010695C"/>
    <w:rsid w:val="001160B1"/>
    <w:rsid w:val="00121733"/>
    <w:rsid w:val="001268F8"/>
    <w:rsid w:val="00127C22"/>
    <w:rsid w:val="00143D7C"/>
    <w:rsid w:val="00144C07"/>
    <w:rsid w:val="001450B1"/>
    <w:rsid w:val="00147A54"/>
    <w:rsid w:val="0015643B"/>
    <w:rsid w:val="00193DBE"/>
    <w:rsid w:val="001B4B44"/>
    <w:rsid w:val="001C31C5"/>
    <w:rsid w:val="001D0A69"/>
    <w:rsid w:val="001D43F8"/>
    <w:rsid w:val="001E1C4A"/>
    <w:rsid w:val="0022548F"/>
    <w:rsid w:val="00231C59"/>
    <w:rsid w:val="00237006"/>
    <w:rsid w:val="00253FE7"/>
    <w:rsid w:val="00265A36"/>
    <w:rsid w:val="0027147C"/>
    <w:rsid w:val="00271833"/>
    <w:rsid w:val="00277EE0"/>
    <w:rsid w:val="00295AC8"/>
    <w:rsid w:val="00297EEF"/>
    <w:rsid w:val="002B0BE0"/>
    <w:rsid w:val="002B3926"/>
    <w:rsid w:val="002B64B7"/>
    <w:rsid w:val="002C2A27"/>
    <w:rsid w:val="002C4A64"/>
    <w:rsid w:val="002C5798"/>
    <w:rsid w:val="002D73F5"/>
    <w:rsid w:val="002E2591"/>
    <w:rsid w:val="002E7768"/>
    <w:rsid w:val="002E7B46"/>
    <w:rsid w:val="003100F4"/>
    <w:rsid w:val="003124A9"/>
    <w:rsid w:val="0034581B"/>
    <w:rsid w:val="00350664"/>
    <w:rsid w:val="003572B9"/>
    <w:rsid w:val="00360293"/>
    <w:rsid w:val="0036298F"/>
    <w:rsid w:val="003673E7"/>
    <w:rsid w:val="00380B74"/>
    <w:rsid w:val="00387B05"/>
    <w:rsid w:val="00391A45"/>
    <w:rsid w:val="00393092"/>
    <w:rsid w:val="003B0484"/>
    <w:rsid w:val="003B5310"/>
    <w:rsid w:val="003C168D"/>
    <w:rsid w:val="003C2A8E"/>
    <w:rsid w:val="003C3FEC"/>
    <w:rsid w:val="003D3564"/>
    <w:rsid w:val="003E3BB2"/>
    <w:rsid w:val="003E5FC1"/>
    <w:rsid w:val="003E69C4"/>
    <w:rsid w:val="00443A3C"/>
    <w:rsid w:val="004653E1"/>
    <w:rsid w:val="004859A0"/>
    <w:rsid w:val="0049162B"/>
    <w:rsid w:val="00496377"/>
    <w:rsid w:val="00496751"/>
    <w:rsid w:val="004A3602"/>
    <w:rsid w:val="004C54E2"/>
    <w:rsid w:val="004C7155"/>
    <w:rsid w:val="004D5B61"/>
    <w:rsid w:val="004D62CB"/>
    <w:rsid w:val="004D6C95"/>
    <w:rsid w:val="004E4018"/>
    <w:rsid w:val="004F1EAF"/>
    <w:rsid w:val="004F33D8"/>
    <w:rsid w:val="005074D4"/>
    <w:rsid w:val="00513E7B"/>
    <w:rsid w:val="0052455E"/>
    <w:rsid w:val="005275B9"/>
    <w:rsid w:val="0053650E"/>
    <w:rsid w:val="00554E89"/>
    <w:rsid w:val="0056185F"/>
    <w:rsid w:val="005655B7"/>
    <w:rsid w:val="00570C4A"/>
    <w:rsid w:val="00573B4E"/>
    <w:rsid w:val="00580C6A"/>
    <w:rsid w:val="005868C5"/>
    <w:rsid w:val="00590FC3"/>
    <w:rsid w:val="00591BA3"/>
    <w:rsid w:val="00595152"/>
    <w:rsid w:val="005A2C67"/>
    <w:rsid w:val="005A610B"/>
    <w:rsid w:val="005C3C2B"/>
    <w:rsid w:val="005D2F04"/>
    <w:rsid w:val="005E43C2"/>
    <w:rsid w:val="00606AEF"/>
    <w:rsid w:val="00616978"/>
    <w:rsid w:val="0062005A"/>
    <w:rsid w:val="006346DE"/>
    <w:rsid w:val="00641492"/>
    <w:rsid w:val="0064268C"/>
    <w:rsid w:val="006568A2"/>
    <w:rsid w:val="006D7BC6"/>
    <w:rsid w:val="006F7A89"/>
    <w:rsid w:val="0070553C"/>
    <w:rsid w:val="00720790"/>
    <w:rsid w:val="00761DE5"/>
    <w:rsid w:val="00770C2C"/>
    <w:rsid w:val="00773F0B"/>
    <w:rsid w:val="007921FF"/>
    <w:rsid w:val="00794DF5"/>
    <w:rsid w:val="007A71BB"/>
    <w:rsid w:val="007A7DC9"/>
    <w:rsid w:val="007C1708"/>
    <w:rsid w:val="007C4B0E"/>
    <w:rsid w:val="007C7D41"/>
    <w:rsid w:val="007D4628"/>
    <w:rsid w:val="00801B53"/>
    <w:rsid w:val="0080662D"/>
    <w:rsid w:val="00810AA0"/>
    <w:rsid w:val="008215D4"/>
    <w:rsid w:val="00824265"/>
    <w:rsid w:val="00837A26"/>
    <w:rsid w:val="00864895"/>
    <w:rsid w:val="00867DF0"/>
    <w:rsid w:val="00870DE1"/>
    <w:rsid w:val="00872E10"/>
    <w:rsid w:val="0087379D"/>
    <w:rsid w:val="008770D9"/>
    <w:rsid w:val="00882EF6"/>
    <w:rsid w:val="00897826"/>
    <w:rsid w:val="008A69B5"/>
    <w:rsid w:val="008B65DF"/>
    <w:rsid w:val="008D0383"/>
    <w:rsid w:val="008E2BFC"/>
    <w:rsid w:val="008F10B4"/>
    <w:rsid w:val="008F77F6"/>
    <w:rsid w:val="00904141"/>
    <w:rsid w:val="00913006"/>
    <w:rsid w:val="009172E8"/>
    <w:rsid w:val="009237EB"/>
    <w:rsid w:val="00945D74"/>
    <w:rsid w:val="0096207E"/>
    <w:rsid w:val="009758E5"/>
    <w:rsid w:val="00977C09"/>
    <w:rsid w:val="0098348B"/>
    <w:rsid w:val="009A1397"/>
    <w:rsid w:val="009A5FB2"/>
    <w:rsid w:val="009A6A4C"/>
    <w:rsid w:val="009B6E96"/>
    <w:rsid w:val="009E3266"/>
    <w:rsid w:val="00A21B3E"/>
    <w:rsid w:val="00A4709D"/>
    <w:rsid w:val="00A62352"/>
    <w:rsid w:val="00A6466D"/>
    <w:rsid w:val="00A6718F"/>
    <w:rsid w:val="00A83AAE"/>
    <w:rsid w:val="00A93C3A"/>
    <w:rsid w:val="00AA0535"/>
    <w:rsid w:val="00AA38A4"/>
    <w:rsid w:val="00AA6A69"/>
    <w:rsid w:val="00AB071B"/>
    <w:rsid w:val="00AD1AD9"/>
    <w:rsid w:val="00AD5458"/>
    <w:rsid w:val="00AF29CD"/>
    <w:rsid w:val="00AF63CC"/>
    <w:rsid w:val="00AF7813"/>
    <w:rsid w:val="00B0750E"/>
    <w:rsid w:val="00B11B0C"/>
    <w:rsid w:val="00B133DF"/>
    <w:rsid w:val="00B22841"/>
    <w:rsid w:val="00B2581A"/>
    <w:rsid w:val="00B32B58"/>
    <w:rsid w:val="00B62251"/>
    <w:rsid w:val="00B62D30"/>
    <w:rsid w:val="00B63243"/>
    <w:rsid w:val="00B66927"/>
    <w:rsid w:val="00B702E9"/>
    <w:rsid w:val="00B957BD"/>
    <w:rsid w:val="00BA3244"/>
    <w:rsid w:val="00BB1B7B"/>
    <w:rsid w:val="00BB521E"/>
    <w:rsid w:val="00BC512E"/>
    <w:rsid w:val="00BE2A2C"/>
    <w:rsid w:val="00BE3BC3"/>
    <w:rsid w:val="00C15EB2"/>
    <w:rsid w:val="00C57E12"/>
    <w:rsid w:val="00C82951"/>
    <w:rsid w:val="00C949AA"/>
    <w:rsid w:val="00CB5903"/>
    <w:rsid w:val="00CC370F"/>
    <w:rsid w:val="00CC3972"/>
    <w:rsid w:val="00CC6BFB"/>
    <w:rsid w:val="00CF6180"/>
    <w:rsid w:val="00D02104"/>
    <w:rsid w:val="00D10E85"/>
    <w:rsid w:val="00D14A5B"/>
    <w:rsid w:val="00D21CF4"/>
    <w:rsid w:val="00D43E03"/>
    <w:rsid w:val="00D554EA"/>
    <w:rsid w:val="00D76E7E"/>
    <w:rsid w:val="00D81281"/>
    <w:rsid w:val="00D9567F"/>
    <w:rsid w:val="00D95859"/>
    <w:rsid w:val="00D978E9"/>
    <w:rsid w:val="00DB0CB5"/>
    <w:rsid w:val="00DC5FE9"/>
    <w:rsid w:val="00DE70E8"/>
    <w:rsid w:val="00E02F6A"/>
    <w:rsid w:val="00E22AA8"/>
    <w:rsid w:val="00E23B8B"/>
    <w:rsid w:val="00E51DC7"/>
    <w:rsid w:val="00E6278A"/>
    <w:rsid w:val="00E636D4"/>
    <w:rsid w:val="00E7704B"/>
    <w:rsid w:val="00E82C93"/>
    <w:rsid w:val="00E83A72"/>
    <w:rsid w:val="00E85369"/>
    <w:rsid w:val="00E90863"/>
    <w:rsid w:val="00E90CC5"/>
    <w:rsid w:val="00EF727E"/>
    <w:rsid w:val="00F269FA"/>
    <w:rsid w:val="00F323AC"/>
    <w:rsid w:val="00F4448B"/>
    <w:rsid w:val="00F606F2"/>
    <w:rsid w:val="00F72B7E"/>
    <w:rsid w:val="00F749AC"/>
    <w:rsid w:val="00F824E7"/>
    <w:rsid w:val="00F85F64"/>
    <w:rsid w:val="00F93E58"/>
    <w:rsid w:val="00FB4178"/>
    <w:rsid w:val="00FB467B"/>
    <w:rsid w:val="00FD5BC1"/>
    <w:rsid w:val="00FE6838"/>
    <w:rsid w:val="00FF0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semiHidden/>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semiHidden/>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404D8-6DA5-416C-8869-2D89183B8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1000</Words>
  <Characters>5905</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Lysák Tomáš</cp:lastModifiedBy>
  <cp:revision>2</cp:revision>
  <cp:lastPrinted>2017-04-26T10:31:00Z</cp:lastPrinted>
  <dcterms:created xsi:type="dcterms:W3CDTF">2017-05-11T07:57:00Z</dcterms:created>
  <dcterms:modified xsi:type="dcterms:W3CDTF">2017-05-11T07:57:00Z</dcterms:modified>
</cp:coreProperties>
</file>