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071FB" w14:textId="77777777" w:rsidR="00660EC7" w:rsidRPr="00660EC7" w:rsidRDefault="00660EC7" w:rsidP="00660EC7">
      <w:pPr>
        <w:jc w:val="both"/>
        <w:rPr>
          <w:rFonts w:ascii="Arial" w:hAnsi="Arial" w:cs="Arial"/>
          <w:b/>
          <w:color w:val="4F81BD" w:themeColor="accent1"/>
          <w:sz w:val="32"/>
          <w:szCs w:val="32"/>
          <w:u w:val="single"/>
          <w:lang w:val="cs-CZ"/>
        </w:rPr>
      </w:pPr>
      <w:r w:rsidRPr="00660EC7">
        <w:rPr>
          <w:rFonts w:ascii="Arial" w:hAnsi="Arial" w:cs="Arial"/>
          <w:b/>
          <w:color w:val="4F81BD" w:themeColor="accent1"/>
          <w:sz w:val="32"/>
          <w:szCs w:val="32"/>
          <w:u w:val="single"/>
          <w:lang w:val="cs-CZ"/>
        </w:rPr>
        <w:t>IMPLEMENTACE</w:t>
      </w:r>
    </w:p>
    <w:p w14:paraId="5B219E9F" w14:textId="0D2631F9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Pro vysoké školy se počítá s postupným náběhem jednotlivých modulů hodnocení do roku </w:t>
      </w:r>
      <w:r w:rsidR="00242DC0">
        <w:rPr>
          <w:rFonts w:ascii="Arial" w:hAnsi="Arial" w:cs="Arial"/>
          <w:lang w:val="cs-CZ"/>
        </w:rPr>
        <w:t xml:space="preserve">2019, resp. </w:t>
      </w:r>
      <w:r w:rsidRPr="00CD3412">
        <w:rPr>
          <w:rFonts w:ascii="Arial" w:hAnsi="Arial" w:cs="Arial"/>
          <w:lang w:val="cs-CZ"/>
        </w:rPr>
        <w:t xml:space="preserve">2020. V implementačním období se k hodnocení na národní úrovni využijí pouze vybrané nástroje </w:t>
      </w:r>
      <w:r w:rsidR="00242DC0">
        <w:rPr>
          <w:rFonts w:ascii="Arial" w:hAnsi="Arial" w:cs="Arial"/>
          <w:lang w:val="cs-CZ"/>
        </w:rPr>
        <w:t>výše</w:t>
      </w:r>
      <w:r w:rsidRPr="00CD3412">
        <w:rPr>
          <w:rFonts w:ascii="Arial" w:hAnsi="Arial" w:cs="Arial"/>
          <w:lang w:val="cs-CZ"/>
        </w:rPr>
        <w:t xml:space="preserve"> popsaných Modulů 1 a 2 (viz též M17+, část 4.3). V letech 2017 a</w:t>
      </w:r>
      <w:r w:rsidR="00BE7CEF">
        <w:rPr>
          <w:rFonts w:ascii="Arial" w:hAnsi="Arial" w:cs="Arial"/>
          <w:lang w:val="cs-CZ"/>
        </w:rPr>
        <w:t> </w:t>
      </w:r>
      <w:r w:rsidRPr="00CD3412">
        <w:rPr>
          <w:rFonts w:ascii="Arial" w:hAnsi="Arial" w:cs="Arial"/>
          <w:lang w:val="cs-CZ"/>
        </w:rPr>
        <w:t xml:space="preserve">2018 bude realizován Modul 1 na vysokých školách výhradně pro </w:t>
      </w:r>
      <w:proofErr w:type="spellStart"/>
      <w:r w:rsidRPr="00CD3412">
        <w:rPr>
          <w:rFonts w:ascii="Arial" w:hAnsi="Arial" w:cs="Arial"/>
          <w:lang w:val="cs-CZ"/>
        </w:rPr>
        <w:t>nebibliometrické</w:t>
      </w:r>
      <w:proofErr w:type="spellEnd"/>
      <w:r w:rsidRPr="00CD3412">
        <w:rPr>
          <w:rFonts w:ascii="Arial" w:hAnsi="Arial" w:cs="Arial"/>
          <w:lang w:val="cs-CZ"/>
        </w:rPr>
        <w:t xml:space="preserve"> výsledky (</w:t>
      </w:r>
      <w:proofErr w:type="spellStart"/>
      <w:r w:rsidRPr="00CD3412">
        <w:rPr>
          <w:rFonts w:ascii="Arial" w:hAnsi="Arial" w:cs="Arial"/>
          <w:lang w:val="cs-CZ"/>
        </w:rPr>
        <w:t>J</w:t>
      </w:r>
      <w:r w:rsidRPr="00CD3412">
        <w:rPr>
          <w:rFonts w:ascii="Arial" w:hAnsi="Arial" w:cs="Arial"/>
          <w:vertAlign w:val="subscript"/>
          <w:lang w:val="cs-CZ"/>
        </w:rPr>
        <w:t>neimp</w:t>
      </w:r>
      <w:proofErr w:type="spellEnd"/>
      <w:r w:rsidRPr="00CD3412">
        <w:rPr>
          <w:rFonts w:ascii="Arial" w:hAnsi="Arial" w:cs="Arial"/>
          <w:lang w:val="cs-CZ"/>
        </w:rPr>
        <w:t xml:space="preserve">, </w:t>
      </w:r>
      <w:proofErr w:type="spellStart"/>
      <w:proofErr w:type="gramStart"/>
      <w:r w:rsidRPr="00CD3412">
        <w:rPr>
          <w:rFonts w:ascii="Arial" w:hAnsi="Arial" w:cs="Arial"/>
          <w:lang w:val="cs-CZ"/>
        </w:rPr>
        <w:t>J</w:t>
      </w:r>
      <w:r w:rsidRPr="00CD3412">
        <w:rPr>
          <w:rFonts w:ascii="Arial" w:hAnsi="Arial" w:cs="Arial"/>
          <w:vertAlign w:val="subscript"/>
          <w:lang w:val="cs-CZ"/>
        </w:rPr>
        <w:t>rec</w:t>
      </w:r>
      <w:proofErr w:type="spellEnd"/>
      <w:r w:rsidRPr="00CD3412">
        <w:rPr>
          <w:rFonts w:ascii="Arial" w:hAnsi="Arial" w:cs="Arial"/>
          <w:vertAlign w:val="subscript"/>
          <w:lang w:val="cs-CZ"/>
        </w:rPr>
        <w:t>,</w:t>
      </w:r>
      <w:r w:rsidRPr="00CD3412">
        <w:rPr>
          <w:rFonts w:ascii="Arial" w:hAnsi="Arial" w:cs="Arial"/>
          <w:lang w:val="cs-CZ"/>
        </w:rPr>
        <w:t xml:space="preserve"> B, C,D) v oborových</w:t>
      </w:r>
      <w:proofErr w:type="gramEnd"/>
      <w:r w:rsidRPr="00CD3412">
        <w:rPr>
          <w:rFonts w:ascii="Arial" w:hAnsi="Arial" w:cs="Arial"/>
          <w:lang w:val="cs-CZ"/>
        </w:rPr>
        <w:t xml:space="preserve"> skupinách v rámci segmentů I a II (viz. Příloha č.</w:t>
      </w:r>
      <w:r w:rsidR="00BE7CEF">
        <w:rPr>
          <w:rFonts w:ascii="Arial" w:hAnsi="Arial" w:cs="Arial"/>
          <w:lang w:val="cs-CZ"/>
        </w:rPr>
        <w:t> </w:t>
      </w:r>
      <w:r w:rsidRPr="00CD3412">
        <w:rPr>
          <w:rFonts w:ascii="Arial" w:hAnsi="Arial" w:cs="Arial"/>
          <w:lang w:val="cs-CZ"/>
        </w:rPr>
        <w:t xml:space="preserve">4), které budou panelově hodnoceny pouze na národní úrovni. Modul 2 bude v letech 2017 a 2018 na vysokých školách realizován pouze pro </w:t>
      </w:r>
      <w:proofErr w:type="spellStart"/>
      <w:r w:rsidRPr="00CD3412">
        <w:rPr>
          <w:rFonts w:ascii="Arial" w:hAnsi="Arial" w:cs="Arial"/>
          <w:lang w:val="cs-CZ"/>
        </w:rPr>
        <w:t>bibliometrické</w:t>
      </w:r>
      <w:proofErr w:type="spellEnd"/>
      <w:r w:rsidRPr="00CD3412">
        <w:rPr>
          <w:rFonts w:ascii="Arial" w:hAnsi="Arial" w:cs="Arial"/>
          <w:lang w:val="cs-CZ"/>
        </w:rPr>
        <w:t xml:space="preserve"> výsledky (</w:t>
      </w:r>
      <w:proofErr w:type="spellStart"/>
      <w:r w:rsidRPr="00CD3412">
        <w:rPr>
          <w:rFonts w:ascii="Arial" w:hAnsi="Arial" w:cs="Arial"/>
          <w:lang w:val="cs-CZ"/>
        </w:rPr>
        <w:t>J</w:t>
      </w:r>
      <w:r w:rsidRPr="00CD3412">
        <w:rPr>
          <w:rFonts w:ascii="Arial" w:hAnsi="Arial" w:cs="Arial"/>
          <w:vertAlign w:val="subscript"/>
          <w:lang w:val="cs-CZ"/>
        </w:rPr>
        <w:t>imp</w:t>
      </w:r>
      <w:proofErr w:type="spellEnd"/>
      <w:r w:rsidRPr="00CD3412">
        <w:rPr>
          <w:rFonts w:ascii="Arial" w:hAnsi="Arial" w:cs="Arial"/>
          <w:lang w:val="cs-CZ"/>
        </w:rPr>
        <w:t xml:space="preserve">, </w:t>
      </w:r>
      <w:proofErr w:type="spellStart"/>
      <w:r w:rsidRPr="00CD3412">
        <w:rPr>
          <w:rFonts w:ascii="Arial" w:hAnsi="Arial" w:cs="Arial"/>
          <w:lang w:val="cs-CZ"/>
        </w:rPr>
        <w:t>J</w:t>
      </w:r>
      <w:r w:rsidRPr="00CD3412">
        <w:rPr>
          <w:rFonts w:ascii="Arial" w:hAnsi="Arial" w:cs="Arial"/>
          <w:vertAlign w:val="subscript"/>
          <w:lang w:val="cs-CZ"/>
        </w:rPr>
        <w:t>sc</w:t>
      </w:r>
      <w:proofErr w:type="spellEnd"/>
      <w:r w:rsidRPr="00CD3412">
        <w:rPr>
          <w:rFonts w:ascii="Arial" w:hAnsi="Arial" w:cs="Arial"/>
          <w:lang w:val="cs-CZ"/>
        </w:rPr>
        <w:t>) a to ve</w:t>
      </w:r>
      <w:r w:rsidR="00BE7CEF">
        <w:rPr>
          <w:rFonts w:ascii="Arial" w:hAnsi="Arial" w:cs="Arial"/>
          <w:lang w:val="cs-CZ"/>
        </w:rPr>
        <w:t> </w:t>
      </w:r>
      <w:r w:rsidRPr="00CD3412">
        <w:rPr>
          <w:rFonts w:ascii="Arial" w:hAnsi="Arial" w:cs="Arial"/>
          <w:lang w:val="cs-CZ"/>
        </w:rPr>
        <w:t>všech oborových skupinách pro segmenty I, II, a III.</w:t>
      </w:r>
    </w:p>
    <w:p w14:paraId="33CF1E17" w14:textId="51EB8AF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V období implementace </w:t>
      </w:r>
      <w:r w:rsidR="00242DC0">
        <w:rPr>
          <w:rFonts w:ascii="Arial" w:hAnsi="Arial" w:cs="Arial"/>
          <w:lang w:val="cs-CZ"/>
        </w:rPr>
        <w:t xml:space="preserve">se posuzuje pouze podle modulů </w:t>
      </w:r>
      <w:r w:rsidRPr="00CD3412">
        <w:rPr>
          <w:rFonts w:ascii="Arial" w:hAnsi="Arial" w:cs="Arial"/>
          <w:lang w:val="cs-CZ"/>
        </w:rPr>
        <w:t>1 (</w:t>
      </w:r>
      <w:proofErr w:type="spellStart"/>
      <w:r w:rsidRPr="00CD3412">
        <w:rPr>
          <w:rFonts w:ascii="Arial" w:hAnsi="Arial" w:cs="Arial"/>
          <w:lang w:val="cs-CZ"/>
        </w:rPr>
        <w:t>nebibliometrické</w:t>
      </w:r>
      <w:proofErr w:type="spellEnd"/>
      <w:r w:rsidRPr="00CD3412">
        <w:rPr>
          <w:rFonts w:ascii="Arial" w:hAnsi="Arial" w:cs="Arial"/>
          <w:lang w:val="cs-CZ"/>
        </w:rPr>
        <w:t xml:space="preserve"> výsledky) a 2 (</w:t>
      </w:r>
      <w:proofErr w:type="spellStart"/>
      <w:r w:rsidRPr="00CD3412">
        <w:rPr>
          <w:rFonts w:ascii="Arial" w:hAnsi="Arial" w:cs="Arial"/>
          <w:lang w:val="cs-CZ"/>
        </w:rPr>
        <w:t>bibliometrické</w:t>
      </w:r>
      <w:proofErr w:type="spellEnd"/>
      <w:r w:rsidRPr="00CD3412">
        <w:rPr>
          <w:rFonts w:ascii="Arial" w:hAnsi="Arial" w:cs="Arial"/>
          <w:lang w:val="cs-CZ"/>
        </w:rPr>
        <w:t xml:space="preserve"> výsledky), a budou </w:t>
      </w:r>
      <w:r w:rsidR="00242DC0">
        <w:rPr>
          <w:rFonts w:ascii="Arial" w:hAnsi="Arial" w:cs="Arial"/>
          <w:lang w:val="cs-CZ"/>
        </w:rPr>
        <w:t xml:space="preserve">dále </w:t>
      </w:r>
      <w:r w:rsidRPr="00CD3412">
        <w:rPr>
          <w:rFonts w:ascii="Arial" w:hAnsi="Arial" w:cs="Arial"/>
          <w:lang w:val="cs-CZ"/>
        </w:rPr>
        <w:t xml:space="preserve">vypracována kritéria pro moduly 3-5. </w:t>
      </w:r>
    </w:p>
    <w:p w14:paraId="2BC23A83" w14:textId="10860E3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V implementačním období budou obory posuzovány buď dle modulu 1 nebo 2 (výjimečně podle obou). </w:t>
      </w:r>
      <w:r w:rsidRPr="00242DC0">
        <w:rPr>
          <w:rFonts w:ascii="Arial" w:hAnsi="Arial" w:cs="Arial"/>
          <w:b/>
          <w:lang w:val="cs-CZ"/>
        </w:rPr>
        <w:t>Po implementačním období</w:t>
      </w:r>
      <w:r w:rsidRPr="00CD3412">
        <w:rPr>
          <w:rFonts w:ascii="Arial" w:hAnsi="Arial" w:cs="Arial"/>
          <w:lang w:val="cs-CZ"/>
        </w:rPr>
        <w:t xml:space="preserve"> navrhujeme následu</w:t>
      </w:r>
      <w:r w:rsidR="00242DC0">
        <w:rPr>
          <w:rFonts w:ascii="Arial" w:hAnsi="Arial" w:cs="Arial"/>
          <w:lang w:val="cs-CZ"/>
        </w:rPr>
        <w:t xml:space="preserve">jící rozdělení relativních vah </w:t>
      </w:r>
      <w:r w:rsidRPr="00CD3412">
        <w:rPr>
          <w:rFonts w:ascii="Arial" w:hAnsi="Arial" w:cs="Arial"/>
          <w:lang w:val="cs-CZ"/>
        </w:rPr>
        <w:t xml:space="preserve">jednotlivých modulů </w:t>
      </w:r>
      <w:r>
        <w:rPr>
          <w:rFonts w:ascii="Arial" w:hAnsi="Arial" w:cs="Arial"/>
          <w:lang w:val="cs-CZ"/>
        </w:rPr>
        <w:t>takto:</w:t>
      </w:r>
    </w:p>
    <w:p w14:paraId="554B8B7B" w14:textId="7777777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Modul 1 –15 % </w:t>
      </w:r>
    </w:p>
    <w:p w14:paraId="4E32C9FF" w14:textId="7777777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Modul 2 – </w:t>
      </w:r>
      <w:proofErr w:type="gramStart"/>
      <w:r w:rsidRPr="00CD3412">
        <w:rPr>
          <w:rFonts w:ascii="Arial" w:hAnsi="Arial" w:cs="Arial"/>
          <w:lang w:val="cs-CZ"/>
        </w:rPr>
        <w:t>70  (ten</w:t>
      </w:r>
      <w:proofErr w:type="gramEnd"/>
      <w:r w:rsidRPr="00CD3412">
        <w:rPr>
          <w:rFonts w:ascii="Arial" w:hAnsi="Arial" w:cs="Arial"/>
          <w:lang w:val="cs-CZ"/>
        </w:rPr>
        <w:t xml:space="preserve"> se </w:t>
      </w:r>
      <w:r>
        <w:rPr>
          <w:rFonts w:ascii="Arial" w:hAnsi="Arial" w:cs="Arial"/>
          <w:lang w:val="cs-CZ"/>
        </w:rPr>
        <w:t xml:space="preserve">dále </w:t>
      </w:r>
      <w:r w:rsidRPr="00CD3412">
        <w:rPr>
          <w:rFonts w:ascii="Arial" w:hAnsi="Arial" w:cs="Arial"/>
          <w:lang w:val="cs-CZ"/>
        </w:rPr>
        <w:t xml:space="preserve">dělí na kritérium 1 – </w:t>
      </w:r>
      <w:r>
        <w:rPr>
          <w:rFonts w:ascii="Arial" w:hAnsi="Arial" w:cs="Arial"/>
          <w:lang w:val="cs-CZ"/>
        </w:rPr>
        <w:t>3</w:t>
      </w:r>
      <w:r w:rsidRPr="00CD3412">
        <w:rPr>
          <w:rFonts w:ascii="Arial" w:hAnsi="Arial" w:cs="Arial"/>
          <w:lang w:val="cs-CZ"/>
        </w:rPr>
        <w:t xml:space="preserve">5%,  kritérium 2 – </w:t>
      </w:r>
      <w:r>
        <w:rPr>
          <w:rFonts w:ascii="Arial" w:hAnsi="Arial" w:cs="Arial"/>
          <w:lang w:val="cs-CZ"/>
        </w:rPr>
        <w:t>3</w:t>
      </w:r>
      <w:r w:rsidRPr="00CD3412">
        <w:rPr>
          <w:rFonts w:ascii="Arial" w:hAnsi="Arial" w:cs="Arial"/>
          <w:lang w:val="cs-CZ"/>
        </w:rPr>
        <w:t>5%, kritérium 3</w:t>
      </w:r>
      <w:r>
        <w:rPr>
          <w:rFonts w:ascii="Arial" w:hAnsi="Arial" w:cs="Arial"/>
          <w:lang w:val="cs-CZ"/>
        </w:rPr>
        <w:t xml:space="preserve"> -</w:t>
      </w:r>
      <w:r w:rsidRPr="00CD3412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3</w:t>
      </w:r>
      <w:r w:rsidRPr="00CD3412">
        <w:rPr>
          <w:rFonts w:ascii="Arial" w:hAnsi="Arial" w:cs="Arial"/>
          <w:lang w:val="cs-CZ"/>
        </w:rPr>
        <w:t xml:space="preserve">0% </w:t>
      </w:r>
    </w:p>
    <w:p w14:paraId="0D7C0D16" w14:textId="7777777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Modul 3 – 5% </w:t>
      </w:r>
    </w:p>
    <w:p w14:paraId="6B0EC979" w14:textId="7777777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Modul 4 – 10% </w:t>
      </w:r>
    </w:p>
    <w:p w14:paraId="315427E9" w14:textId="77777777" w:rsidR="00660EC7" w:rsidRPr="00CD3412" w:rsidRDefault="00660EC7" w:rsidP="00660EC7">
      <w:pPr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Modul 5 – 5% </w:t>
      </w:r>
    </w:p>
    <w:p w14:paraId="048BE05A" w14:textId="77777777" w:rsidR="00660EC7" w:rsidRDefault="00660EC7" w:rsidP="00660EC7">
      <w:pPr>
        <w:rPr>
          <w:rFonts w:ascii="Arial" w:hAnsi="Arial" w:cs="Arial"/>
          <w:b/>
        </w:rPr>
      </w:pPr>
    </w:p>
    <w:p w14:paraId="052A93D9" w14:textId="77777777" w:rsidR="00660EC7" w:rsidRPr="00CF21D3" w:rsidRDefault="00660EC7" w:rsidP="00660EC7">
      <w:pPr>
        <w:rPr>
          <w:rFonts w:ascii="Arial" w:hAnsi="Arial" w:cs="Arial"/>
          <w:b/>
          <w:i/>
          <w:color w:val="0070C0"/>
          <w:sz w:val="28"/>
          <w:szCs w:val="28"/>
          <w:u w:val="single"/>
        </w:rPr>
      </w:pP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Návrh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sestavení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výsledných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oborových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známek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a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výsledného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hodnocení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VŠ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podle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I s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finančními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důsledky</w:t>
      </w:r>
      <w:proofErr w:type="spellEnd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 xml:space="preserve"> </w:t>
      </w:r>
      <w:proofErr w:type="spellStart"/>
      <w:r w:rsidRPr="00CF21D3">
        <w:rPr>
          <w:rFonts w:ascii="Arial" w:hAnsi="Arial" w:cs="Arial"/>
          <w:b/>
          <w:i/>
          <w:color w:val="0070C0"/>
          <w:sz w:val="28"/>
          <w:szCs w:val="28"/>
          <w:u w:val="single"/>
        </w:rPr>
        <w:t>hodnocení</w:t>
      </w:r>
      <w:proofErr w:type="spellEnd"/>
    </w:p>
    <w:p w14:paraId="41F28A23" w14:textId="5CD3B245" w:rsidR="008F1405" w:rsidRPr="003923CE" w:rsidRDefault="008F1405" w:rsidP="00BE7CEF">
      <w:pPr>
        <w:shd w:val="clear" w:color="auto" w:fill="FFFFFF"/>
        <w:jc w:val="both"/>
        <w:rPr>
          <w:rFonts w:ascii="Arial" w:hAnsi="Arial" w:cs="Arial"/>
        </w:rPr>
      </w:pPr>
      <w:r w:rsidRPr="003923CE">
        <w:rPr>
          <w:rFonts w:ascii="Arial" w:hAnsi="Arial" w:cs="Arial"/>
        </w:rPr>
        <w:t xml:space="preserve">V </w:t>
      </w:r>
      <w:proofErr w:type="spellStart"/>
      <w:r w:rsidRPr="003923CE">
        <w:rPr>
          <w:rFonts w:ascii="Arial" w:hAnsi="Arial" w:cs="Arial"/>
        </w:rPr>
        <w:t>následujícím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textu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navrhujeme</w:t>
      </w:r>
      <w:proofErr w:type="spellEnd"/>
      <w:r w:rsidRPr="003923CE">
        <w:rPr>
          <w:rFonts w:ascii="Arial" w:hAnsi="Arial" w:cs="Arial"/>
        </w:rPr>
        <w:t xml:space="preserve"> k </w:t>
      </w:r>
      <w:proofErr w:type="spellStart"/>
      <w:r w:rsidRPr="003923CE">
        <w:rPr>
          <w:rFonts w:ascii="Arial" w:hAnsi="Arial" w:cs="Arial"/>
        </w:rPr>
        <w:t>diskusi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způsob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sestavení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oborových</w:t>
      </w:r>
      <w:proofErr w:type="spellEnd"/>
      <w:r w:rsidRPr="003923CE">
        <w:rPr>
          <w:rFonts w:ascii="Arial" w:hAnsi="Arial" w:cs="Arial"/>
        </w:rPr>
        <w:t xml:space="preserve"> “</w:t>
      </w:r>
      <w:proofErr w:type="spellStart"/>
      <w:r w:rsidRPr="003923CE">
        <w:rPr>
          <w:rFonts w:ascii="Arial" w:hAnsi="Arial" w:cs="Arial"/>
        </w:rPr>
        <w:t>známek</w:t>
      </w:r>
      <w:proofErr w:type="spellEnd"/>
      <w:r w:rsidRPr="003923CE">
        <w:rPr>
          <w:rFonts w:ascii="Arial" w:hAnsi="Arial" w:cs="Arial"/>
        </w:rPr>
        <w:t xml:space="preserve">” </w:t>
      </w:r>
      <w:proofErr w:type="spellStart"/>
      <w:r w:rsidRPr="003923CE">
        <w:rPr>
          <w:rFonts w:ascii="Arial" w:hAnsi="Arial" w:cs="Arial"/>
        </w:rPr>
        <w:t>jednotlivých</w:t>
      </w:r>
      <w:proofErr w:type="spellEnd"/>
      <w:r w:rsidRPr="003923CE">
        <w:rPr>
          <w:rFonts w:ascii="Arial" w:hAnsi="Arial" w:cs="Arial"/>
        </w:rPr>
        <w:t xml:space="preserve"> VŠ, </w:t>
      </w:r>
      <w:proofErr w:type="spellStart"/>
      <w:r w:rsidRPr="003923CE">
        <w:rPr>
          <w:rFonts w:ascii="Arial" w:hAnsi="Arial" w:cs="Arial"/>
        </w:rPr>
        <w:t>založených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na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hodnocení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podle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jednotlivých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modulů</w:t>
      </w:r>
      <w:proofErr w:type="spellEnd"/>
      <w:r w:rsidRPr="003923CE">
        <w:rPr>
          <w:rFonts w:ascii="Arial" w:hAnsi="Arial" w:cs="Arial"/>
        </w:rPr>
        <w:t xml:space="preserve">. </w:t>
      </w:r>
      <w:proofErr w:type="spellStart"/>
      <w:r w:rsidRPr="003923CE">
        <w:rPr>
          <w:rFonts w:ascii="Arial" w:hAnsi="Arial" w:cs="Arial"/>
        </w:rPr>
        <w:t>Upozorňujeme</w:t>
      </w:r>
      <w:proofErr w:type="spellEnd"/>
      <w:r w:rsidRPr="003923CE">
        <w:rPr>
          <w:rFonts w:ascii="Arial" w:hAnsi="Arial" w:cs="Arial"/>
        </w:rPr>
        <w:t xml:space="preserve">, </w:t>
      </w:r>
      <w:proofErr w:type="spellStart"/>
      <w:r w:rsidRPr="003923CE">
        <w:rPr>
          <w:rFonts w:ascii="Arial" w:hAnsi="Arial" w:cs="Arial"/>
        </w:rPr>
        <w:t>že</w:t>
      </w:r>
      <w:proofErr w:type="spellEnd"/>
      <w:r w:rsidRPr="003923CE">
        <w:rPr>
          <w:rFonts w:ascii="Arial" w:hAnsi="Arial" w:cs="Arial"/>
        </w:rPr>
        <w:t xml:space="preserve"> v</w:t>
      </w:r>
      <w:r w:rsidR="00BE7CEF">
        <w:rPr>
          <w:rFonts w:ascii="Arial" w:hAnsi="Arial" w:cs="Arial"/>
        </w:rPr>
        <w:t> </w:t>
      </w:r>
      <w:proofErr w:type="spellStart"/>
      <w:r w:rsidRPr="003923CE">
        <w:rPr>
          <w:rFonts w:ascii="Arial" w:hAnsi="Arial" w:cs="Arial"/>
        </w:rPr>
        <w:t>implementačním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období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bude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tento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nový</w:t>
      </w:r>
      <w:proofErr w:type="spellEnd"/>
      <w:r w:rsidRPr="003923CE">
        <w:rPr>
          <w:rFonts w:ascii="Arial" w:hAnsi="Arial" w:cs="Arial"/>
        </w:rPr>
        <w:t xml:space="preserve">, </w:t>
      </w:r>
      <w:proofErr w:type="spellStart"/>
      <w:r w:rsidRPr="003923CE">
        <w:rPr>
          <w:rFonts w:ascii="Arial" w:hAnsi="Arial" w:cs="Arial"/>
        </w:rPr>
        <w:t>nevyzkoušený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způsob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hodnocení</w:t>
      </w:r>
      <w:proofErr w:type="spellEnd"/>
      <w:r w:rsidRPr="003923CE">
        <w:rPr>
          <w:rFonts w:ascii="Arial" w:hAnsi="Arial" w:cs="Arial"/>
        </w:rPr>
        <w:t xml:space="preserve"> v </w:t>
      </w:r>
      <w:proofErr w:type="spellStart"/>
      <w:r w:rsidRPr="003923CE">
        <w:rPr>
          <w:rFonts w:ascii="Arial" w:hAnsi="Arial" w:cs="Arial"/>
        </w:rPr>
        <w:t>pilotním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režimu</w:t>
      </w:r>
      <w:proofErr w:type="spellEnd"/>
      <w:r w:rsidRPr="003923CE">
        <w:rPr>
          <w:rFonts w:ascii="Arial" w:hAnsi="Arial" w:cs="Arial"/>
        </w:rPr>
        <w:t xml:space="preserve">, a proto je </w:t>
      </w:r>
      <w:proofErr w:type="spellStart"/>
      <w:r w:rsidRPr="003923CE">
        <w:rPr>
          <w:rFonts w:ascii="Arial" w:hAnsi="Arial" w:cs="Arial"/>
        </w:rPr>
        <w:t>třeba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být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připraven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proofErr w:type="gramStart"/>
      <w:r w:rsidRPr="003923CE">
        <w:rPr>
          <w:rFonts w:ascii="Arial" w:hAnsi="Arial" w:cs="Arial"/>
        </w:rPr>
        <w:t>na</w:t>
      </w:r>
      <w:proofErr w:type="spellEnd"/>
      <w:proofErr w:type="gram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úpravy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kritérií</w:t>
      </w:r>
      <w:proofErr w:type="spellEnd"/>
      <w:r w:rsidRPr="003923CE">
        <w:rPr>
          <w:rFonts w:ascii="Arial" w:hAnsi="Arial" w:cs="Arial"/>
        </w:rPr>
        <w:t xml:space="preserve"> v </w:t>
      </w:r>
      <w:proofErr w:type="spellStart"/>
      <w:r w:rsidRPr="003923CE">
        <w:rPr>
          <w:rFonts w:ascii="Arial" w:hAnsi="Arial" w:cs="Arial"/>
        </w:rPr>
        <w:t>dalším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období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podle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výsledků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hodnocení</w:t>
      </w:r>
      <w:proofErr w:type="spellEnd"/>
      <w:r w:rsidRPr="003923CE">
        <w:rPr>
          <w:rFonts w:ascii="Arial" w:hAnsi="Arial" w:cs="Arial"/>
        </w:rPr>
        <w:t xml:space="preserve"> 2017 a 2018. </w:t>
      </w:r>
      <w:proofErr w:type="gramStart"/>
      <w:r w:rsidRPr="003923CE">
        <w:rPr>
          <w:rFonts w:ascii="Arial" w:hAnsi="Arial" w:cs="Arial"/>
        </w:rPr>
        <w:t xml:space="preserve">V </w:t>
      </w:r>
      <w:proofErr w:type="spellStart"/>
      <w:r w:rsidRPr="003923CE">
        <w:rPr>
          <w:rFonts w:ascii="Arial" w:hAnsi="Arial" w:cs="Arial"/>
        </w:rPr>
        <w:t>tomto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období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pracujeme</w:t>
      </w:r>
      <w:proofErr w:type="spellEnd"/>
      <w:r w:rsidRPr="003923CE">
        <w:rPr>
          <w:rFonts w:ascii="Arial" w:hAnsi="Arial" w:cs="Arial"/>
        </w:rPr>
        <w:t xml:space="preserve"> s </w:t>
      </w:r>
      <w:proofErr w:type="spellStart"/>
      <w:r w:rsidRPr="003923CE">
        <w:rPr>
          <w:rFonts w:ascii="Arial" w:hAnsi="Arial" w:cs="Arial"/>
        </w:rPr>
        <w:t>využitím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národních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hodnotitelů</w:t>
      </w:r>
      <w:proofErr w:type="spellEnd"/>
      <w:r>
        <w:rPr>
          <w:rFonts w:ascii="Arial" w:hAnsi="Arial" w:cs="Arial"/>
        </w:rPr>
        <w:t xml:space="preserve"> a</w:t>
      </w:r>
      <w:r w:rsidR="00BE7CEF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národních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odborných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panelů</w:t>
      </w:r>
      <w:proofErr w:type="spellEnd"/>
      <w:r w:rsidRPr="003923CE">
        <w:rPr>
          <w:rFonts w:ascii="Arial" w:hAnsi="Arial" w:cs="Arial"/>
        </w:rPr>
        <w:t xml:space="preserve"> a </w:t>
      </w:r>
      <w:proofErr w:type="spellStart"/>
      <w:r w:rsidRPr="003923CE">
        <w:rPr>
          <w:rFonts w:ascii="Arial" w:hAnsi="Arial" w:cs="Arial"/>
        </w:rPr>
        <w:t>používáme</w:t>
      </w:r>
      <w:proofErr w:type="spellEnd"/>
      <w:r w:rsidRPr="00392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 </w:t>
      </w:r>
      <w:proofErr w:type="spellStart"/>
      <w:r>
        <w:rPr>
          <w:rFonts w:ascii="Arial" w:hAnsi="Arial" w:cs="Arial"/>
        </w:rPr>
        <w:t>tyto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účely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přizpůsobené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škály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kvalit</w:t>
      </w:r>
      <w:r>
        <w:rPr>
          <w:rFonts w:ascii="Arial" w:hAnsi="Arial" w:cs="Arial"/>
        </w:rPr>
        <w:t>y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P</w:t>
      </w:r>
      <w:r w:rsidRPr="003923CE">
        <w:rPr>
          <w:rFonts w:ascii="Arial" w:hAnsi="Arial" w:cs="Arial"/>
        </w:rPr>
        <w:t>ro</w:t>
      </w:r>
      <w:r w:rsidR="00BE7CEF">
        <w:rPr>
          <w:rFonts w:ascii="Arial" w:hAnsi="Arial" w:cs="Arial"/>
        </w:rPr>
        <w:t> </w:t>
      </w:r>
      <w:proofErr w:type="spellStart"/>
      <w:r w:rsidRPr="003923CE">
        <w:rPr>
          <w:rFonts w:ascii="Arial" w:hAnsi="Arial" w:cs="Arial"/>
        </w:rPr>
        <w:t>celonárodní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hodnocení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po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r</w:t>
      </w:r>
      <w:r>
        <w:rPr>
          <w:rFonts w:ascii="Arial" w:hAnsi="Arial" w:cs="Arial"/>
        </w:rPr>
        <w:t>oce</w:t>
      </w:r>
      <w:proofErr w:type="spellEnd"/>
      <w:r w:rsidRPr="003923CE">
        <w:rPr>
          <w:rFonts w:ascii="Arial" w:hAnsi="Arial" w:cs="Arial"/>
        </w:rPr>
        <w:t xml:space="preserve"> 2019 </w:t>
      </w:r>
      <w:proofErr w:type="spellStart"/>
      <w:r w:rsidRPr="003923CE">
        <w:rPr>
          <w:rFonts w:ascii="Arial" w:hAnsi="Arial" w:cs="Arial"/>
        </w:rPr>
        <w:t>bude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třeba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sestavit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mezin</w:t>
      </w:r>
      <w:r>
        <w:rPr>
          <w:rFonts w:ascii="Arial" w:hAnsi="Arial" w:cs="Arial"/>
        </w:rPr>
        <w:t>á</w:t>
      </w:r>
      <w:r w:rsidRPr="003923CE">
        <w:rPr>
          <w:rFonts w:ascii="Arial" w:hAnsi="Arial" w:cs="Arial"/>
        </w:rPr>
        <w:t>rodní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hodnotící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panely</w:t>
      </w:r>
      <w:proofErr w:type="spellEnd"/>
      <w:r w:rsidRPr="003923CE">
        <w:rPr>
          <w:rFonts w:ascii="Arial" w:hAnsi="Arial" w:cs="Arial"/>
        </w:rPr>
        <w:t xml:space="preserve"> a</w:t>
      </w:r>
      <w:r w:rsidR="00BE7CEF">
        <w:rPr>
          <w:rFonts w:ascii="Arial" w:hAnsi="Arial" w:cs="Arial"/>
        </w:rPr>
        <w:t> </w:t>
      </w:r>
      <w:proofErr w:type="spellStart"/>
      <w:r w:rsidRPr="003923CE">
        <w:rPr>
          <w:rFonts w:ascii="Arial" w:hAnsi="Arial" w:cs="Arial"/>
        </w:rPr>
        <w:t>připravit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výběrový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srovnávací</w:t>
      </w:r>
      <w:proofErr w:type="spellEnd"/>
      <w:r>
        <w:rPr>
          <w:rFonts w:ascii="Arial" w:hAnsi="Arial" w:cs="Arial"/>
        </w:rPr>
        <w:t xml:space="preserve"> panel</w:t>
      </w:r>
      <w:r w:rsidRPr="003923C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velmi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dobrých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Pr="003923CE">
        <w:rPr>
          <w:rFonts w:ascii="Arial" w:hAnsi="Arial" w:cs="Arial"/>
        </w:rPr>
        <w:t>vynikajících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evropských</w:t>
      </w:r>
      <w:proofErr w:type="spellEnd"/>
      <w:r w:rsidRPr="003923CE">
        <w:rPr>
          <w:rFonts w:ascii="Arial" w:hAnsi="Arial" w:cs="Arial"/>
        </w:rPr>
        <w:t xml:space="preserve"> VŠ, </w:t>
      </w:r>
      <w:proofErr w:type="spellStart"/>
      <w:r w:rsidRPr="003923CE">
        <w:rPr>
          <w:rFonts w:ascii="Arial" w:hAnsi="Arial" w:cs="Arial"/>
        </w:rPr>
        <w:t>které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budou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měřitkem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kvality</w:t>
      </w:r>
      <w:proofErr w:type="spellEnd"/>
      <w:r w:rsidRPr="003923CE">
        <w:rPr>
          <w:rFonts w:ascii="Arial" w:hAnsi="Arial" w:cs="Arial"/>
        </w:rPr>
        <w:t xml:space="preserve"> v </w:t>
      </w:r>
      <w:proofErr w:type="spellStart"/>
      <w:r w:rsidRPr="003923CE">
        <w:rPr>
          <w:rFonts w:ascii="Arial" w:hAnsi="Arial" w:cs="Arial"/>
        </w:rPr>
        <w:t>jednotlivých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hodnocených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oborech</w:t>
      </w:r>
      <w:proofErr w:type="spellEnd"/>
      <w:r w:rsidRPr="003923CE">
        <w:rPr>
          <w:rFonts w:ascii="Arial" w:hAnsi="Arial" w:cs="Arial"/>
        </w:rPr>
        <w:t xml:space="preserve"> </w:t>
      </w:r>
      <w:proofErr w:type="spellStart"/>
      <w:r w:rsidRPr="003923CE">
        <w:rPr>
          <w:rFonts w:ascii="Arial" w:hAnsi="Arial" w:cs="Arial"/>
        </w:rPr>
        <w:t>našich</w:t>
      </w:r>
      <w:proofErr w:type="spellEnd"/>
      <w:r w:rsidRPr="003923CE">
        <w:rPr>
          <w:rFonts w:ascii="Arial" w:hAnsi="Arial" w:cs="Arial"/>
        </w:rPr>
        <w:t xml:space="preserve"> VŠ.</w:t>
      </w:r>
    </w:p>
    <w:p w14:paraId="0E5DF395" w14:textId="77777777" w:rsidR="008F1405" w:rsidRDefault="008F1405" w:rsidP="008F1405">
      <w:pPr>
        <w:shd w:val="clear" w:color="auto" w:fill="FFFFFF"/>
        <w:rPr>
          <w:rFonts w:ascii="Arial" w:hAnsi="Arial" w:cs="Arial"/>
          <w:b/>
        </w:rPr>
      </w:pPr>
    </w:p>
    <w:p w14:paraId="10AA3E61" w14:textId="77777777" w:rsidR="008F1405" w:rsidRPr="00E80D5B" w:rsidRDefault="008F1405" w:rsidP="008F1405">
      <w:pPr>
        <w:shd w:val="clear" w:color="auto" w:fill="FFFFFF"/>
        <w:rPr>
          <w:rFonts w:ascii="Arial" w:hAnsi="Arial" w:cs="Arial"/>
          <w:b/>
          <w:sz w:val="28"/>
          <w:szCs w:val="28"/>
        </w:rPr>
      </w:pPr>
      <w:proofErr w:type="spellStart"/>
      <w:r w:rsidRPr="00E80D5B">
        <w:rPr>
          <w:rFonts w:ascii="Arial" w:hAnsi="Arial" w:cs="Arial"/>
          <w:b/>
          <w:sz w:val="28"/>
          <w:szCs w:val="28"/>
        </w:rPr>
        <w:t>Výsledná</w:t>
      </w:r>
      <w:proofErr w:type="spellEnd"/>
      <w:r w:rsidRPr="00E80D5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80D5B">
        <w:rPr>
          <w:rFonts w:ascii="Arial" w:hAnsi="Arial" w:cs="Arial"/>
          <w:b/>
          <w:sz w:val="28"/>
          <w:szCs w:val="28"/>
        </w:rPr>
        <w:t>oborová</w:t>
      </w:r>
      <w:proofErr w:type="spellEnd"/>
      <w:r w:rsidRPr="00E80D5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80D5B">
        <w:rPr>
          <w:rFonts w:ascii="Arial" w:hAnsi="Arial" w:cs="Arial"/>
          <w:b/>
          <w:sz w:val="28"/>
          <w:szCs w:val="28"/>
        </w:rPr>
        <w:t>známka</w:t>
      </w:r>
      <w:proofErr w:type="spellEnd"/>
    </w:p>
    <w:p w14:paraId="6E27C4A9" w14:textId="77777777" w:rsidR="008F1405" w:rsidRPr="00CD3412" w:rsidRDefault="008F1405" w:rsidP="008F1405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CD3412">
        <w:rPr>
          <w:rFonts w:ascii="Arial" w:hAnsi="Arial" w:cs="Arial"/>
          <w:lang w:val="cs-CZ"/>
        </w:rPr>
        <w:t xml:space="preserve">Známka v oborových skupinách bude složena z hodnocení v Modulu 1 a 2 a případně dalších doplňkových modulů po dokončení implementačního období. Panel oborové známky kvality každé vysoké škole a pro každý obor písemně odůvodní, přičemž opraví chyby slepé </w:t>
      </w:r>
      <w:proofErr w:type="spellStart"/>
      <w:r w:rsidRPr="00CD3412">
        <w:rPr>
          <w:rFonts w:ascii="Arial" w:hAnsi="Arial" w:cs="Arial"/>
          <w:lang w:val="cs-CZ"/>
        </w:rPr>
        <w:t>bibliometrie</w:t>
      </w:r>
      <w:proofErr w:type="spellEnd"/>
      <w:r w:rsidRPr="00CD3412">
        <w:rPr>
          <w:rFonts w:ascii="Arial" w:hAnsi="Arial" w:cs="Arial"/>
          <w:lang w:val="cs-CZ"/>
        </w:rPr>
        <w:t xml:space="preserve"> (např. nápadně deformované citační anal</w:t>
      </w:r>
      <w:r>
        <w:rPr>
          <w:rFonts w:ascii="Arial" w:hAnsi="Arial" w:cs="Arial"/>
          <w:lang w:val="cs-CZ"/>
        </w:rPr>
        <w:t>ýz</w:t>
      </w:r>
      <w:r w:rsidRPr="00CD3412">
        <w:rPr>
          <w:rFonts w:ascii="Arial" w:hAnsi="Arial" w:cs="Arial"/>
          <w:lang w:val="cs-CZ"/>
        </w:rPr>
        <w:t xml:space="preserve">y v Modulu 2, nápadně vysoké </w:t>
      </w:r>
      <w:r w:rsidRPr="00CD3412">
        <w:rPr>
          <w:rFonts w:ascii="Arial" w:hAnsi="Arial" w:cs="Arial"/>
          <w:lang w:val="cs-CZ"/>
        </w:rPr>
        <w:lastRenderedPageBreak/>
        <w:t xml:space="preserve">procento domácích citací, nápadně vysoké zastoupení publikací v časopisech podezřelých z predátorského chování apod.). Dále uváděná kvantifikační kritéria platí pro implementační období, dále budou upravována podle výsledků prvních let ověřování. </w:t>
      </w:r>
    </w:p>
    <w:p w14:paraId="6A60605E" w14:textId="77777777" w:rsidR="008F1405" w:rsidRDefault="008F1405" w:rsidP="008F1405">
      <w:pPr>
        <w:contextualSpacing/>
        <w:jc w:val="both"/>
        <w:rPr>
          <w:rFonts w:ascii="Arial" w:hAnsi="Arial" w:cs="Arial"/>
          <w:b/>
          <w:bCs/>
          <w:lang w:val="cs-CZ"/>
        </w:rPr>
      </w:pPr>
    </w:p>
    <w:p w14:paraId="06B074CB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Vynikající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excellent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A  </w:t>
      </w:r>
    </w:p>
    <w:p w14:paraId="3A7D4AB7" w14:textId="7E9DBF7B" w:rsidR="008F1405" w:rsidRPr="00CD3412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CD3412">
        <w:rPr>
          <w:rFonts w:ascii="Arial" w:hAnsi="Arial" w:cs="Arial"/>
          <w:iCs/>
          <w:lang w:val="cs-CZ"/>
        </w:rPr>
        <w:t>Obor na VŠ vykazuje ve všech hodnocených kritériích vynikající výsledky, jejichž kvalita plně odpovídá standardu srovnatelných evropských univerzit</w:t>
      </w:r>
      <w:r>
        <w:rPr>
          <w:rFonts w:ascii="Arial" w:hAnsi="Arial" w:cs="Arial"/>
          <w:iCs/>
          <w:lang w:val="cs-CZ"/>
        </w:rPr>
        <w:t>. V</w:t>
      </w:r>
      <w:r w:rsidRPr="00CD3412">
        <w:rPr>
          <w:rFonts w:ascii="Arial" w:hAnsi="Arial" w:cs="Arial"/>
          <w:iCs/>
          <w:lang w:val="cs-CZ"/>
        </w:rPr>
        <w:t>ětšina</w:t>
      </w:r>
      <w:r>
        <w:rPr>
          <w:rFonts w:ascii="Arial" w:hAnsi="Arial" w:cs="Arial"/>
          <w:iCs/>
          <w:lang w:val="cs-CZ"/>
        </w:rPr>
        <w:t>, tj.</w:t>
      </w:r>
      <w:r w:rsidRPr="00CD3412">
        <w:rPr>
          <w:rFonts w:ascii="Arial" w:hAnsi="Arial" w:cs="Arial"/>
          <w:iCs/>
          <w:lang w:val="cs-CZ"/>
        </w:rPr>
        <w:t xml:space="preserve"> 60% </w:t>
      </w:r>
      <w:r>
        <w:rPr>
          <w:rFonts w:ascii="Arial" w:hAnsi="Arial" w:cs="Arial"/>
          <w:iCs/>
          <w:lang w:val="cs-CZ"/>
        </w:rPr>
        <w:t xml:space="preserve">výsledků, </w:t>
      </w:r>
      <w:r w:rsidRPr="00CD3412">
        <w:rPr>
          <w:rFonts w:ascii="Arial" w:hAnsi="Arial" w:cs="Arial"/>
          <w:iCs/>
          <w:lang w:val="cs-CZ"/>
        </w:rPr>
        <w:t xml:space="preserve">posuzovaných v Modulu 1 patří do kategorie A </w:t>
      </w:r>
      <w:proofErr w:type="spellStart"/>
      <w:r w:rsidRPr="00CD3412">
        <w:rPr>
          <w:rFonts w:ascii="Arial" w:hAnsi="Arial" w:cs="Arial"/>
          <w:iCs/>
          <w:lang w:val="cs-CZ"/>
        </w:rPr>
        <w:t>a</w:t>
      </w:r>
      <w:proofErr w:type="spellEnd"/>
      <w:r w:rsidRPr="00CD3412">
        <w:rPr>
          <w:rFonts w:ascii="Arial" w:hAnsi="Arial" w:cs="Arial"/>
          <w:iCs/>
          <w:lang w:val="cs-CZ"/>
        </w:rPr>
        <w:t xml:space="preserve"> B a jen výjimečně je některý výsledek hodnocen v kategorii C. Žádný </w:t>
      </w:r>
      <w:r>
        <w:rPr>
          <w:rFonts w:ascii="Arial" w:hAnsi="Arial" w:cs="Arial"/>
          <w:iCs/>
          <w:lang w:val="cs-CZ"/>
        </w:rPr>
        <w:t>výsledek</w:t>
      </w:r>
      <w:r w:rsidRPr="00CD3412">
        <w:rPr>
          <w:rFonts w:ascii="Arial" w:hAnsi="Arial" w:cs="Arial"/>
          <w:iCs/>
          <w:lang w:val="cs-CZ"/>
        </w:rPr>
        <w:t xml:space="preserve"> hodnocené vysoké školy/součásti nespadá do</w:t>
      </w:r>
      <w:r w:rsidR="00BE7CEF"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kategorie D</w:t>
      </w:r>
      <w:r>
        <w:rPr>
          <w:rFonts w:ascii="Arial" w:hAnsi="Arial" w:cs="Arial"/>
          <w:iCs/>
          <w:lang w:val="cs-CZ"/>
        </w:rPr>
        <w:t xml:space="preserve"> nebo E</w:t>
      </w:r>
      <w:r w:rsidRPr="00CD3412">
        <w:rPr>
          <w:rFonts w:ascii="Arial" w:hAnsi="Arial" w:cs="Arial"/>
          <w:iCs/>
          <w:lang w:val="cs-CZ"/>
        </w:rPr>
        <w:t xml:space="preserve">. Číselná hodnota výsledku v Modulu 1 vynikající vysoké školy odpovídá rozmezí 0.66 – 1.  V Modulu 2 je vynikající obor vysoké školy ten, který podle sumárních výsledků v jednotlivých kritériích u sledovaných VŠ patří do prvních </w:t>
      </w:r>
      <w:proofErr w:type="gramStart"/>
      <w:r w:rsidRPr="00CD3412">
        <w:rPr>
          <w:rFonts w:ascii="Arial" w:hAnsi="Arial" w:cs="Arial"/>
          <w:iCs/>
          <w:lang w:val="cs-CZ"/>
        </w:rPr>
        <w:t>25%</w:t>
      </w:r>
      <w:proofErr w:type="gramEnd"/>
      <w:r w:rsidRPr="00CD3412">
        <w:rPr>
          <w:rFonts w:ascii="Arial" w:hAnsi="Arial" w:cs="Arial"/>
          <w:iCs/>
          <w:lang w:val="cs-CZ"/>
        </w:rPr>
        <w:t xml:space="preserve"> oborů v ČR</w:t>
      </w:r>
      <w:r>
        <w:rPr>
          <w:rFonts w:ascii="Arial" w:hAnsi="Arial" w:cs="Arial"/>
          <w:iCs/>
          <w:lang w:val="cs-CZ"/>
        </w:rPr>
        <w:t xml:space="preserve">, tj. svou kvalitou odpovídá korespondujícím oborům na velmi kvalitních evropských univerzitách. </w:t>
      </w:r>
      <w:r w:rsidRPr="00CD3412">
        <w:rPr>
          <w:rFonts w:ascii="Arial" w:hAnsi="Arial" w:cs="Arial"/>
          <w:iCs/>
          <w:lang w:val="cs-CZ"/>
        </w:rPr>
        <w:t xml:space="preserve">  </w:t>
      </w:r>
    </w:p>
    <w:p w14:paraId="73A82672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 xml:space="preserve">Velmi dobrý (very 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good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B </w:t>
      </w:r>
    </w:p>
    <w:p w14:paraId="14D7C6B2" w14:textId="01EE1614" w:rsidR="008F1405" w:rsidRPr="00CD3412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CD3412">
        <w:rPr>
          <w:rFonts w:ascii="Arial" w:hAnsi="Arial" w:cs="Arial"/>
          <w:iCs/>
          <w:lang w:val="cs-CZ"/>
        </w:rPr>
        <w:t xml:space="preserve">Obor na VŠ vykazuje ve všech hodnocených kritériích velmi dobré výsledky, jejichž kvalita se blíží standardu srovnatelných evropských univerzit. </w:t>
      </w:r>
      <w:r>
        <w:rPr>
          <w:rFonts w:ascii="Arial" w:hAnsi="Arial" w:cs="Arial"/>
          <w:iCs/>
          <w:lang w:val="cs-CZ"/>
        </w:rPr>
        <w:t>V Modulu 1 má v</w:t>
      </w:r>
      <w:r w:rsidRPr="00CD3412">
        <w:rPr>
          <w:rFonts w:ascii="Arial" w:hAnsi="Arial" w:cs="Arial"/>
          <w:iCs/>
          <w:lang w:val="cs-CZ"/>
        </w:rPr>
        <w:t xml:space="preserve">ysoká škola/součást svoje obory hodnoceny v kategoriích A, B a C s tím, že většinu tvoří obory hodnocené jako B nebo C. Pouze velice výjimečně, může být některý z </w:t>
      </w:r>
      <w:r>
        <w:rPr>
          <w:rFonts w:ascii="Arial" w:hAnsi="Arial" w:cs="Arial"/>
          <w:iCs/>
          <w:lang w:val="cs-CZ"/>
        </w:rPr>
        <w:t>výsledků</w:t>
      </w:r>
      <w:r w:rsidRPr="00CD3412">
        <w:rPr>
          <w:rFonts w:ascii="Arial" w:hAnsi="Arial" w:cs="Arial"/>
          <w:iCs/>
          <w:lang w:val="cs-CZ"/>
        </w:rPr>
        <w:t xml:space="preserve"> zařazen do kategorie D. Číselná hodnota velmi dobré vysoké školy odpovídá</w:t>
      </w:r>
      <w:r>
        <w:rPr>
          <w:rFonts w:ascii="Arial" w:hAnsi="Arial" w:cs="Arial"/>
          <w:iCs/>
          <w:lang w:val="cs-CZ"/>
        </w:rPr>
        <w:t xml:space="preserve"> v Modulu 1</w:t>
      </w:r>
      <w:r w:rsidRPr="00CD3412">
        <w:rPr>
          <w:rFonts w:ascii="Arial" w:hAnsi="Arial" w:cs="Arial"/>
          <w:iCs/>
          <w:lang w:val="cs-CZ"/>
        </w:rPr>
        <w:t xml:space="preserve"> rozmezí 0.46 – 0.65. V Modulu 2 je velmi dobrý obor vysoké školy ten,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 xml:space="preserve">do prvních </w:t>
      </w:r>
      <w:proofErr w:type="gramStart"/>
      <w:r w:rsidRPr="00CD3412">
        <w:rPr>
          <w:rFonts w:ascii="Arial" w:hAnsi="Arial" w:cs="Arial"/>
          <w:iCs/>
          <w:lang w:val="cs-CZ"/>
        </w:rPr>
        <w:t>50%</w:t>
      </w:r>
      <w:proofErr w:type="gramEnd"/>
      <w:r w:rsidRPr="00CD3412">
        <w:rPr>
          <w:rFonts w:ascii="Arial" w:hAnsi="Arial" w:cs="Arial"/>
          <w:iCs/>
          <w:lang w:val="cs-CZ"/>
        </w:rPr>
        <w:t xml:space="preserve"> oborů v</w:t>
      </w:r>
      <w:r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ČR</w:t>
      </w:r>
      <w:r>
        <w:rPr>
          <w:rFonts w:ascii="Arial" w:hAnsi="Arial" w:cs="Arial"/>
          <w:iCs/>
          <w:lang w:val="cs-CZ"/>
        </w:rPr>
        <w:t>, tj.</w:t>
      </w:r>
      <w:r w:rsidR="00BE7CEF">
        <w:rPr>
          <w:rFonts w:ascii="Arial" w:hAnsi="Arial" w:cs="Arial"/>
          <w:iCs/>
          <w:lang w:val="cs-CZ"/>
        </w:rPr>
        <w:t> </w:t>
      </w:r>
      <w:r>
        <w:rPr>
          <w:rFonts w:ascii="Arial" w:hAnsi="Arial" w:cs="Arial"/>
          <w:iCs/>
          <w:lang w:val="cs-CZ"/>
        </w:rPr>
        <w:t>svou kvalitou odpovídá korespondujícím velmi dobrým oborům evropských univerzit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14:paraId="34EE6811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Průměrný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C </w:t>
      </w:r>
    </w:p>
    <w:p w14:paraId="391B2001" w14:textId="77777777" w:rsidR="008F1405" w:rsidRPr="00CD3412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CD3412">
        <w:rPr>
          <w:rFonts w:ascii="Arial" w:hAnsi="Arial" w:cs="Arial"/>
          <w:iCs/>
          <w:lang w:val="cs-CZ"/>
        </w:rPr>
        <w:t xml:space="preserve">Obor na VŠ vykazuje ve všech hodnocených kritériích uspokojivé nebo dobré výsledky, </w:t>
      </w:r>
      <w:r>
        <w:rPr>
          <w:rFonts w:ascii="Arial" w:hAnsi="Arial" w:cs="Arial"/>
          <w:iCs/>
          <w:lang w:val="cs-CZ"/>
        </w:rPr>
        <w:t>Výsledky</w:t>
      </w:r>
      <w:r w:rsidRPr="00CD3412">
        <w:rPr>
          <w:rFonts w:ascii="Arial" w:hAnsi="Arial" w:cs="Arial"/>
          <w:iCs/>
          <w:lang w:val="cs-CZ"/>
        </w:rPr>
        <w:t xml:space="preserve"> hodnocené</w:t>
      </w:r>
      <w:r>
        <w:rPr>
          <w:rFonts w:ascii="Arial" w:hAnsi="Arial" w:cs="Arial"/>
          <w:iCs/>
          <w:lang w:val="cs-CZ"/>
        </w:rPr>
        <w:t xml:space="preserve"> v Modulu 1</w:t>
      </w:r>
      <w:r w:rsidRPr="00CD3412">
        <w:rPr>
          <w:rFonts w:ascii="Arial" w:hAnsi="Arial" w:cs="Arial"/>
          <w:iCs/>
          <w:lang w:val="cs-CZ"/>
        </w:rPr>
        <w:t xml:space="preserve"> jako A nebo B jsou spíše výjimečné, podobně jako </w:t>
      </w:r>
      <w:r>
        <w:rPr>
          <w:rFonts w:ascii="Arial" w:hAnsi="Arial" w:cs="Arial"/>
          <w:iCs/>
          <w:lang w:val="cs-CZ"/>
        </w:rPr>
        <w:t>výsledky</w:t>
      </w:r>
      <w:r w:rsidRPr="00CD3412">
        <w:rPr>
          <w:rFonts w:ascii="Arial" w:hAnsi="Arial" w:cs="Arial"/>
          <w:iCs/>
          <w:lang w:val="cs-CZ"/>
        </w:rPr>
        <w:t xml:space="preserve"> hodnocené jako D. Číselná hodnota průměrné vysoké školy odpovídá</w:t>
      </w:r>
      <w:r>
        <w:rPr>
          <w:rFonts w:ascii="Arial" w:hAnsi="Arial" w:cs="Arial"/>
          <w:iCs/>
          <w:lang w:val="cs-CZ"/>
        </w:rPr>
        <w:t xml:space="preserve"> v Modulu 1</w:t>
      </w:r>
      <w:r w:rsidRPr="00CD3412">
        <w:rPr>
          <w:rFonts w:ascii="Arial" w:hAnsi="Arial" w:cs="Arial"/>
          <w:iCs/>
          <w:lang w:val="cs-CZ"/>
        </w:rPr>
        <w:t xml:space="preserve"> rozmezí 0.21 – 0.45. V Modulu 2 je průměrný obor vysoké školy ten,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 xml:space="preserve">do prvních </w:t>
      </w:r>
      <w:proofErr w:type="gramStart"/>
      <w:r w:rsidRPr="00CD3412">
        <w:rPr>
          <w:rFonts w:ascii="Arial" w:hAnsi="Arial" w:cs="Arial"/>
          <w:iCs/>
          <w:lang w:val="cs-CZ"/>
        </w:rPr>
        <w:t>75%</w:t>
      </w:r>
      <w:proofErr w:type="gramEnd"/>
      <w:r w:rsidRPr="00CD3412">
        <w:rPr>
          <w:rFonts w:ascii="Arial" w:hAnsi="Arial" w:cs="Arial"/>
          <w:iCs/>
          <w:lang w:val="cs-CZ"/>
        </w:rPr>
        <w:t xml:space="preserve"> oborů v ČR</w:t>
      </w:r>
      <w:r>
        <w:rPr>
          <w:rFonts w:ascii="Arial" w:hAnsi="Arial" w:cs="Arial"/>
          <w:iCs/>
          <w:lang w:val="cs-CZ"/>
        </w:rPr>
        <w:t>, tj. svou kvalitou odpovídá korespondujícím oborům na průměrných evropských univerzitách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14:paraId="60A7994F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Podprůměrný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below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 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>) obor vysoké školy, D</w:t>
      </w:r>
      <w:r w:rsidRPr="00E80D5B">
        <w:rPr>
          <w:rFonts w:ascii="Arial" w:hAnsi="Arial" w:cs="Arial"/>
          <w:bCs/>
          <w:color w:val="0070C0"/>
          <w:lang w:val="cs-CZ"/>
        </w:rPr>
        <w:t xml:space="preserve"> </w:t>
      </w:r>
    </w:p>
    <w:p w14:paraId="18B14877" w14:textId="6790D614" w:rsidR="008F1405" w:rsidRPr="00CD3412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CD3412">
        <w:rPr>
          <w:rFonts w:ascii="Arial" w:hAnsi="Arial" w:cs="Arial"/>
          <w:iCs/>
          <w:lang w:val="cs-CZ"/>
        </w:rPr>
        <w:t>Obor na VŠ vykazuje ve všech hodnocených kritériích podprůměrné výsledky ve</w:t>
      </w:r>
      <w:r w:rsidR="00BE7CEF"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 xml:space="preserve">srovnání se standardem v ČR. Nadpoloviční podíl vybraných výsledků spadá </w:t>
      </w:r>
      <w:r>
        <w:rPr>
          <w:rFonts w:ascii="Arial" w:hAnsi="Arial" w:cs="Arial"/>
          <w:iCs/>
          <w:lang w:val="cs-CZ"/>
        </w:rPr>
        <w:t xml:space="preserve">v Modulu 1 </w:t>
      </w:r>
      <w:r w:rsidRPr="00CD3412">
        <w:rPr>
          <w:rFonts w:ascii="Arial" w:hAnsi="Arial" w:cs="Arial"/>
          <w:iCs/>
          <w:lang w:val="cs-CZ"/>
        </w:rPr>
        <w:t xml:space="preserve">do kategorie C nebo nižší, V Modulu 2 je </w:t>
      </w:r>
      <w:r>
        <w:rPr>
          <w:rFonts w:ascii="Arial" w:hAnsi="Arial" w:cs="Arial"/>
          <w:iCs/>
          <w:lang w:val="cs-CZ"/>
        </w:rPr>
        <w:t>podprůměrný</w:t>
      </w:r>
      <w:r w:rsidRPr="00CD3412">
        <w:rPr>
          <w:rFonts w:ascii="Arial" w:hAnsi="Arial" w:cs="Arial"/>
          <w:iCs/>
          <w:lang w:val="cs-CZ"/>
        </w:rPr>
        <w:t xml:space="preserve"> obor vysoké školy ten,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>do</w:t>
      </w:r>
      <w:r w:rsidR="00BE7CEF"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poslední čtvrtiny v</w:t>
      </w:r>
      <w:r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ČR</w:t>
      </w:r>
      <w:r>
        <w:rPr>
          <w:rFonts w:ascii="Arial" w:hAnsi="Arial" w:cs="Arial"/>
          <w:iCs/>
          <w:lang w:val="cs-CZ"/>
        </w:rPr>
        <w:t>, tj. nedosahuje průměru srovnatelných evropských univerzit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14:paraId="3317D6B3" w14:textId="77777777" w:rsidR="00E80D5B" w:rsidRDefault="00E80D5B" w:rsidP="008F1405">
      <w:pPr>
        <w:shd w:val="clear" w:color="auto" w:fill="FFFFFF"/>
        <w:jc w:val="center"/>
        <w:rPr>
          <w:rFonts w:ascii="Arial" w:hAnsi="Arial" w:cs="Arial"/>
          <w:iCs/>
          <w:lang w:val="cs-CZ"/>
        </w:rPr>
      </w:pPr>
    </w:p>
    <w:p w14:paraId="7A0B29F5" w14:textId="601923BF" w:rsidR="008F1405" w:rsidRPr="00E80D5B" w:rsidRDefault="008F1405" w:rsidP="00E80D5B">
      <w:pPr>
        <w:shd w:val="clear" w:color="auto" w:fill="FFFFFF"/>
        <w:rPr>
          <w:rFonts w:ascii="Arial" w:hAnsi="Arial" w:cs="Arial"/>
          <w:b/>
          <w:sz w:val="28"/>
          <w:szCs w:val="28"/>
          <w:lang w:val="cs-CZ"/>
        </w:rPr>
      </w:pPr>
      <w:r w:rsidRPr="00E80D5B">
        <w:rPr>
          <w:rFonts w:ascii="Arial" w:hAnsi="Arial" w:cs="Arial"/>
          <w:b/>
          <w:sz w:val="28"/>
          <w:szCs w:val="28"/>
          <w:lang w:val="cs-CZ"/>
        </w:rPr>
        <w:t xml:space="preserve">Výsledná známka </w:t>
      </w:r>
      <w:r w:rsidR="00CF21D3">
        <w:rPr>
          <w:rFonts w:ascii="Arial" w:hAnsi="Arial" w:cs="Arial"/>
          <w:b/>
          <w:sz w:val="28"/>
          <w:szCs w:val="28"/>
          <w:lang w:val="cs-CZ"/>
        </w:rPr>
        <w:t xml:space="preserve">pro </w:t>
      </w:r>
      <w:r w:rsidRPr="00E80D5B">
        <w:rPr>
          <w:rFonts w:ascii="Arial" w:hAnsi="Arial" w:cs="Arial"/>
          <w:b/>
          <w:sz w:val="28"/>
          <w:szCs w:val="28"/>
          <w:lang w:val="cs-CZ"/>
        </w:rPr>
        <w:t>VŠ</w:t>
      </w:r>
    </w:p>
    <w:p w14:paraId="19559F35" w14:textId="77777777" w:rsidR="008F1405" w:rsidRPr="00A0147E" w:rsidRDefault="008F1405" w:rsidP="008F1405">
      <w:pPr>
        <w:rPr>
          <w:rFonts w:ascii="Arial" w:hAnsi="Arial" w:cs="Arial"/>
          <w:lang w:val="cs-CZ"/>
        </w:rPr>
      </w:pPr>
      <w:r w:rsidRPr="00A0147E">
        <w:rPr>
          <w:rFonts w:ascii="Arial" w:hAnsi="Arial" w:cs="Arial"/>
          <w:lang w:val="cs-CZ"/>
        </w:rPr>
        <w:t>Z těchto oborových známek bude následně panely složena výsledná známka VŠ. Zde se bude vycházet z definic jednotlivých kvalitativních tříd pro vysoké školy:</w:t>
      </w:r>
    </w:p>
    <w:p w14:paraId="04C969D5" w14:textId="77777777" w:rsidR="008F1405" w:rsidRPr="00A0147E" w:rsidRDefault="008F1405" w:rsidP="008F1405">
      <w:pPr>
        <w:contextualSpacing/>
        <w:jc w:val="both"/>
        <w:rPr>
          <w:rFonts w:ascii="Arial" w:hAnsi="Arial" w:cs="Arial"/>
          <w:b/>
          <w:bCs/>
          <w:lang w:val="cs-CZ"/>
        </w:rPr>
      </w:pPr>
    </w:p>
    <w:p w14:paraId="3DEDBEFC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lastRenderedPageBreak/>
        <w:t>Vynikající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excellent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vysoká škola, A  </w:t>
      </w:r>
    </w:p>
    <w:p w14:paraId="35B9A65D" w14:textId="62241E5B" w:rsidR="00CF21D3" w:rsidRPr="00A0147E" w:rsidRDefault="008F1405" w:rsidP="00CF21D3">
      <w:pPr>
        <w:ind w:left="360"/>
        <w:jc w:val="both"/>
        <w:rPr>
          <w:rFonts w:ascii="Arial" w:hAnsi="Arial" w:cs="Arial"/>
          <w:iCs/>
          <w:lang w:val="cs-CZ"/>
        </w:rPr>
      </w:pPr>
      <w:r w:rsidRPr="00A0147E">
        <w:rPr>
          <w:rFonts w:ascii="Arial" w:hAnsi="Arial" w:cs="Arial"/>
          <w:iCs/>
          <w:lang w:val="cs-CZ"/>
        </w:rPr>
        <w:t xml:space="preserve">Ve výzkumných parametrech globálních oborů mezinárodně kompetitivní vysoká škola </w:t>
      </w:r>
      <w:r w:rsidRPr="00A0147E">
        <w:rPr>
          <w:rFonts w:ascii="Arial" w:hAnsi="Arial" w:cs="Arial"/>
          <w:i/>
          <w:iCs/>
          <w:lang w:val="cs-CZ"/>
        </w:rPr>
        <w:t>a/nebo</w:t>
      </w:r>
      <w:r w:rsidRPr="00A0147E">
        <w:rPr>
          <w:rFonts w:ascii="Arial" w:hAnsi="Arial" w:cs="Arial"/>
          <w:iCs/>
          <w:lang w:val="cs-CZ"/>
        </w:rPr>
        <w:t xml:space="preserve"> vysoká škola se silným inovačním potenciálem a vynikajícími výsledky aplikovaného výzkumu. Nadpoloviční část oborů VŠ má známku A</w:t>
      </w:r>
      <w:r>
        <w:rPr>
          <w:rFonts w:ascii="Arial" w:hAnsi="Arial" w:cs="Arial"/>
          <w:iCs/>
          <w:lang w:val="cs-CZ"/>
        </w:rPr>
        <w:t xml:space="preserve">, maximálně 10% oborů </w:t>
      </w:r>
      <w:r w:rsidRPr="00A0147E">
        <w:rPr>
          <w:rFonts w:ascii="Arial" w:hAnsi="Arial" w:cs="Arial"/>
          <w:iCs/>
          <w:lang w:val="cs-CZ"/>
        </w:rPr>
        <w:t xml:space="preserve">je </w:t>
      </w:r>
      <w:r>
        <w:rPr>
          <w:rFonts w:ascii="Arial" w:hAnsi="Arial" w:cs="Arial"/>
          <w:iCs/>
          <w:lang w:val="cs-CZ"/>
        </w:rPr>
        <w:t xml:space="preserve">hodnoceno C a žádný není </w:t>
      </w:r>
      <w:proofErr w:type="gramStart"/>
      <w:r>
        <w:rPr>
          <w:rFonts w:ascii="Arial" w:hAnsi="Arial" w:cs="Arial"/>
          <w:iCs/>
          <w:lang w:val="cs-CZ"/>
        </w:rPr>
        <w:t>hodnocen jako</w:t>
      </w:r>
      <w:proofErr w:type="gramEnd"/>
      <w:r>
        <w:rPr>
          <w:rFonts w:ascii="Arial" w:hAnsi="Arial" w:cs="Arial"/>
          <w:iCs/>
          <w:lang w:val="cs-CZ"/>
        </w:rPr>
        <w:t xml:space="preserve"> D.</w:t>
      </w:r>
      <w:r w:rsidR="00CF21D3">
        <w:rPr>
          <w:rFonts w:ascii="Arial" w:hAnsi="Arial" w:cs="Arial"/>
          <w:iCs/>
          <w:lang w:val="cs-CZ"/>
        </w:rPr>
        <w:t xml:space="preserve"> </w:t>
      </w:r>
      <w:r w:rsidR="00CF21D3" w:rsidRPr="00CF21D3">
        <w:rPr>
          <w:rFonts w:ascii="Arial" w:hAnsi="Arial" w:cs="Arial"/>
          <w:i/>
          <w:iCs/>
          <w:color w:val="FF0000"/>
          <w:lang w:val="cs-CZ"/>
        </w:rPr>
        <w:t>Definice pro výsledné hodnocení z Modulu 2 bude doplněna.</w:t>
      </w:r>
    </w:p>
    <w:p w14:paraId="66A01FEE" w14:textId="77777777" w:rsidR="008F1405" w:rsidRPr="00E80D5B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 xml:space="preserve">Velmi dobrá (very 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good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vysoká škola, B  </w:t>
      </w:r>
    </w:p>
    <w:p w14:paraId="27F5C9B3" w14:textId="0D527AEF" w:rsidR="008F1405" w:rsidRPr="00A0147E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A0147E">
        <w:rPr>
          <w:rFonts w:ascii="Arial" w:hAnsi="Arial" w:cs="Arial"/>
          <w:iCs/>
          <w:lang w:val="cs-CZ"/>
        </w:rPr>
        <w:t xml:space="preserve">Vysoká škola oborově vyrovnané </w:t>
      </w:r>
      <w:r>
        <w:rPr>
          <w:rFonts w:ascii="Arial" w:hAnsi="Arial" w:cs="Arial"/>
          <w:iCs/>
          <w:lang w:val="cs-CZ"/>
        </w:rPr>
        <w:t xml:space="preserve">a velmi dobré </w:t>
      </w:r>
      <w:r w:rsidRPr="00A0147E">
        <w:rPr>
          <w:rFonts w:ascii="Arial" w:hAnsi="Arial" w:cs="Arial"/>
          <w:iCs/>
          <w:lang w:val="cs-CZ"/>
        </w:rPr>
        <w:t>kvality s</w:t>
      </w:r>
      <w:r>
        <w:rPr>
          <w:rFonts w:ascii="Arial" w:hAnsi="Arial" w:cs="Arial"/>
          <w:iCs/>
          <w:lang w:val="cs-CZ"/>
        </w:rPr>
        <w:t xml:space="preserve"> velmi dobrými až </w:t>
      </w:r>
      <w:r w:rsidRPr="00A0147E">
        <w:rPr>
          <w:rFonts w:ascii="Arial" w:hAnsi="Arial" w:cs="Arial"/>
          <w:iCs/>
          <w:lang w:val="cs-CZ"/>
        </w:rPr>
        <w:t xml:space="preserve">výbornými výsledky výzkumu, dostatečným inovačním potenciálem </w:t>
      </w:r>
      <w:r w:rsidRPr="00A0147E">
        <w:rPr>
          <w:rFonts w:ascii="Arial" w:hAnsi="Arial" w:cs="Arial"/>
          <w:i/>
          <w:iCs/>
          <w:lang w:val="cs-CZ"/>
        </w:rPr>
        <w:t>a/nebo</w:t>
      </w:r>
      <w:r w:rsidRPr="00A0147E">
        <w:rPr>
          <w:rFonts w:ascii="Arial" w:hAnsi="Arial" w:cs="Arial"/>
          <w:iCs/>
          <w:lang w:val="cs-CZ"/>
        </w:rPr>
        <w:t xml:space="preserve"> významnými výsledky aplikovaného výzkumu. Škola má nadpoloviční část oborů patří</w:t>
      </w:r>
      <w:r>
        <w:rPr>
          <w:rFonts w:ascii="Arial" w:hAnsi="Arial" w:cs="Arial"/>
          <w:iCs/>
          <w:lang w:val="cs-CZ"/>
        </w:rPr>
        <w:t xml:space="preserve">cí </w:t>
      </w:r>
      <w:r w:rsidRPr="00A0147E">
        <w:rPr>
          <w:rFonts w:ascii="Arial" w:hAnsi="Arial" w:cs="Arial"/>
          <w:iCs/>
          <w:lang w:val="cs-CZ"/>
        </w:rPr>
        <w:t xml:space="preserve">do </w:t>
      </w:r>
      <w:r>
        <w:rPr>
          <w:rFonts w:ascii="Arial" w:hAnsi="Arial" w:cs="Arial"/>
          <w:iCs/>
          <w:lang w:val="cs-CZ"/>
        </w:rPr>
        <w:t>kategorie</w:t>
      </w:r>
      <w:r w:rsidRPr="00A0147E">
        <w:rPr>
          <w:rFonts w:ascii="Arial" w:hAnsi="Arial" w:cs="Arial"/>
          <w:iCs/>
          <w:lang w:val="cs-CZ"/>
        </w:rPr>
        <w:t xml:space="preserve"> A nebo B</w:t>
      </w:r>
      <w:r>
        <w:rPr>
          <w:rFonts w:ascii="Arial" w:hAnsi="Arial" w:cs="Arial"/>
          <w:iCs/>
          <w:lang w:val="cs-CZ"/>
        </w:rPr>
        <w:t xml:space="preserve"> a žádný, nebo v odůvodněném případě pouze 1 obor hodnocený jako D (např. vznikající obor bez historie).</w:t>
      </w:r>
      <w:r w:rsidR="00CF21D3">
        <w:rPr>
          <w:rFonts w:ascii="Arial" w:hAnsi="Arial" w:cs="Arial"/>
          <w:iCs/>
          <w:lang w:val="cs-CZ"/>
        </w:rPr>
        <w:t xml:space="preserve"> </w:t>
      </w:r>
      <w:r w:rsidR="00CF21D3" w:rsidRPr="00903DBA">
        <w:rPr>
          <w:rFonts w:ascii="Arial" w:hAnsi="Arial" w:cs="Arial"/>
          <w:i/>
          <w:iCs/>
          <w:color w:val="FF0000"/>
          <w:lang w:val="cs-CZ"/>
        </w:rPr>
        <w:t>Definice pro výsledné hodnocení z Modulu 2 bude doplněna.</w:t>
      </w:r>
    </w:p>
    <w:p w14:paraId="1B47A282" w14:textId="77777777" w:rsidR="008F1405" w:rsidRPr="008730AD" w:rsidRDefault="008F1405" w:rsidP="008F1405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8730AD">
        <w:rPr>
          <w:rFonts w:ascii="Arial" w:hAnsi="Arial" w:cs="Arial"/>
          <w:b/>
          <w:bCs/>
          <w:color w:val="0070C0"/>
          <w:lang w:val="cs-CZ"/>
        </w:rPr>
        <w:t>V segmentu vybraných výsledků průměrná (</w:t>
      </w:r>
      <w:proofErr w:type="spellStart"/>
      <w:r w:rsidRPr="008730AD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8730AD">
        <w:rPr>
          <w:rFonts w:ascii="Arial" w:hAnsi="Arial" w:cs="Arial"/>
          <w:b/>
          <w:bCs/>
          <w:color w:val="0070C0"/>
          <w:lang w:val="cs-CZ"/>
        </w:rPr>
        <w:t xml:space="preserve">) vysoká škola, C </w:t>
      </w:r>
    </w:p>
    <w:p w14:paraId="26321DD5" w14:textId="349351CA" w:rsidR="008F1405" w:rsidRPr="00A0147E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A0147E">
        <w:rPr>
          <w:rFonts w:ascii="Arial" w:hAnsi="Arial" w:cs="Arial"/>
          <w:iCs/>
          <w:lang w:val="cs-CZ"/>
        </w:rPr>
        <w:t xml:space="preserve">Vysoká škola </w:t>
      </w:r>
      <w:r>
        <w:rPr>
          <w:rFonts w:ascii="Arial" w:hAnsi="Arial" w:cs="Arial"/>
          <w:iCs/>
          <w:lang w:val="cs-CZ"/>
        </w:rPr>
        <w:t>s kvalitativně</w:t>
      </w:r>
      <w:r w:rsidRPr="00A0147E">
        <w:rPr>
          <w:rFonts w:ascii="Arial" w:hAnsi="Arial" w:cs="Arial"/>
          <w:iCs/>
          <w:lang w:val="cs-CZ"/>
        </w:rPr>
        <w:t xml:space="preserve"> nevyrovnan</w:t>
      </w:r>
      <w:r>
        <w:rPr>
          <w:rFonts w:ascii="Arial" w:hAnsi="Arial" w:cs="Arial"/>
          <w:iCs/>
          <w:lang w:val="cs-CZ"/>
        </w:rPr>
        <w:t>ými</w:t>
      </w:r>
      <w:r w:rsidRPr="00A0147E">
        <w:rPr>
          <w:rFonts w:ascii="Arial" w:hAnsi="Arial" w:cs="Arial"/>
          <w:iCs/>
          <w:lang w:val="cs-CZ"/>
        </w:rPr>
        <w:t xml:space="preserve"> </w:t>
      </w:r>
      <w:r>
        <w:rPr>
          <w:rFonts w:ascii="Arial" w:hAnsi="Arial" w:cs="Arial"/>
          <w:iCs/>
          <w:lang w:val="cs-CZ"/>
        </w:rPr>
        <w:t>výsledky (od podprůměrných až po</w:t>
      </w:r>
      <w:r w:rsidR="00BE7CEF">
        <w:rPr>
          <w:rFonts w:ascii="Arial" w:hAnsi="Arial" w:cs="Arial"/>
          <w:iCs/>
          <w:lang w:val="cs-CZ"/>
        </w:rPr>
        <w:t> </w:t>
      </w:r>
      <w:r>
        <w:rPr>
          <w:rFonts w:ascii="Arial" w:hAnsi="Arial" w:cs="Arial"/>
          <w:iCs/>
          <w:lang w:val="cs-CZ"/>
        </w:rPr>
        <w:t>vynikající).</w:t>
      </w:r>
      <w:r w:rsidRPr="00A0147E">
        <w:rPr>
          <w:rFonts w:ascii="Arial" w:hAnsi="Arial" w:cs="Arial"/>
          <w:iCs/>
          <w:lang w:val="cs-CZ"/>
        </w:rPr>
        <w:t xml:space="preserve"> </w:t>
      </w:r>
      <w:r>
        <w:rPr>
          <w:rFonts w:ascii="Arial" w:hAnsi="Arial" w:cs="Arial"/>
          <w:iCs/>
          <w:lang w:val="cs-CZ"/>
        </w:rPr>
        <w:t xml:space="preserve">Vynikající výsledky jsou spíše výjimečné a majoritní výzkumná produkce vysoké školy je průměrná, </w:t>
      </w:r>
      <w:r w:rsidRPr="00A0147E">
        <w:rPr>
          <w:rFonts w:ascii="Arial" w:hAnsi="Arial" w:cs="Arial"/>
          <w:iCs/>
          <w:lang w:val="cs-CZ"/>
        </w:rPr>
        <w:t xml:space="preserve">v parametrech oborů základního </w:t>
      </w:r>
      <w:r w:rsidRPr="00A0147E">
        <w:rPr>
          <w:rFonts w:ascii="Arial" w:hAnsi="Arial" w:cs="Arial"/>
          <w:i/>
          <w:iCs/>
          <w:lang w:val="cs-CZ"/>
        </w:rPr>
        <w:t>a/nebo</w:t>
      </w:r>
      <w:r w:rsidRPr="00A0147E">
        <w:rPr>
          <w:rFonts w:ascii="Arial" w:hAnsi="Arial" w:cs="Arial"/>
          <w:iCs/>
          <w:lang w:val="cs-CZ"/>
        </w:rPr>
        <w:t xml:space="preserve"> aplikovaného výzkumu dosahující v převážné míře dobrých nebo pouze průměrných známek. Obory hodnocené </w:t>
      </w:r>
      <w:r>
        <w:rPr>
          <w:rFonts w:ascii="Arial" w:hAnsi="Arial" w:cs="Arial"/>
          <w:iCs/>
          <w:lang w:val="cs-CZ"/>
        </w:rPr>
        <w:t xml:space="preserve">jako </w:t>
      </w:r>
      <w:r w:rsidRPr="00A0147E">
        <w:rPr>
          <w:rFonts w:ascii="Arial" w:hAnsi="Arial" w:cs="Arial"/>
          <w:iCs/>
          <w:lang w:val="cs-CZ"/>
        </w:rPr>
        <w:t xml:space="preserve">A nebo B tvoří méně než </w:t>
      </w:r>
      <w:r>
        <w:rPr>
          <w:rFonts w:ascii="Arial" w:hAnsi="Arial" w:cs="Arial"/>
          <w:iCs/>
          <w:lang w:val="cs-CZ"/>
        </w:rPr>
        <w:t>2</w:t>
      </w:r>
      <w:r w:rsidRPr="00A0147E">
        <w:rPr>
          <w:rFonts w:ascii="Arial" w:hAnsi="Arial" w:cs="Arial"/>
          <w:iCs/>
          <w:lang w:val="cs-CZ"/>
        </w:rPr>
        <w:t>0%</w:t>
      </w:r>
      <w:r>
        <w:rPr>
          <w:rFonts w:ascii="Arial" w:hAnsi="Arial" w:cs="Arial"/>
          <w:iCs/>
          <w:lang w:val="cs-CZ"/>
        </w:rPr>
        <w:t xml:space="preserve"> a zbytek tvoří obory s hodnocením C a D.</w:t>
      </w:r>
      <w:r w:rsidR="00CF21D3">
        <w:rPr>
          <w:rFonts w:ascii="Arial" w:hAnsi="Arial" w:cs="Arial"/>
          <w:iCs/>
          <w:lang w:val="cs-CZ"/>
        </w:rPr>
        <w:t xml:space="preserve"> </w:t>
      </w:r>
      <w:r w:rsidR="00CF21D3" w:rsidRPr="00903DBA">
        <w:rPr>
          <w:rFonts w:ascii="Arial" w:hAnsi="Arial" w:cs="Arial"/>
          <w:i/>
          <w:iCs/>
          <w:color w:val="FF0000"/>
          <w:lang w:val="cs-CZ"/>
        </w:rPr>
        <w:t>Definice pro výsledné hodnocení z Modulu 2 bude doplněna.</w:t>
      </w:r>
    </w:p>
    <w:p w14:paraId="6BAF4E97" w14:textId="77777777" w:rsidR="008F1405" w:rsidRPr="008730AD" w:rsidRDefault="008F1405" w:rsidP="008F1405">
      <w:pPr>
        <w:contextualSpacing/>
        <w:jc w:val="both"/>
        <w:rPr>
          <w:rFonts w:ascii="Arial" w:hAnsi="Arial" w:cs="Arial"/>
          <w:bCs/>
          <w:color w:val="0070C0"/>
          <w:lang w:val="cs-CZ"/>
        </w:rPr>
      </w:pPr>
      <w:r w:rsidRPr="008730AD">
        <w:rPr>
          <w:rFonts w:ascii="Arial" w:hAnsi="Arial" w:cs="Arial"/>
          <w:b/>
          <w:bCs/>
          <w:color w:val="0070C0"/>
          <w:lang w:val="cs-CZ"/>
        </w:rPr>
        <w:t>V segmentu vybraných výsledků podprůměrná (</w:t>
      </w:r>
      <w:proofErr w:type="spellStart"/>
      <w:r w:rsidRPr="008730AD">
        <w:rPr>
          <w:rFonts w:ascii="Arial" w:hAnsi="Arial" w:cs="Arial"/>
          <w:b/>
          <w:bCs/>
          <w:color w:val="0070C0"/>
          <w:lang w:val="cs-CZ"/>
        </w:rPr>
        <w:t>below</w:t>
      </w:r>
      <w:proofErr w:type="spellEnd"/>
      <w:r w:rsidRPr="008730AD">
        <w:rPr>
          <w:rFonts w:ascii="Arial" w:hAnsi="Arial" w:cs="Arial"/>
          <w:b/>
          <w:bCs/>
          <w:color w:val="0070C0"/>
          <w:lang w:val="cs-CZ"/>
        </w:rPr>
        <w:t xml:space="preserve"> </w:t>
      </w:r>
      <w:proofErr w:type="spellStart"/>
      <w:r w:rsidRPr="008730AD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8730AD">
        <w:rPr>
          <w:rFonts w:ascii="Arial" w:hAnsi="Arial" w:cs="Arial"/>
          <w:b/>
          <w:bCs/>
          <w:color w:val="0070C0"/>
          <w:lang w:val="cs-CZ"/>
        </w:rPr>
        <w:t>) vysoká škola, D</w:t>
      </w:r>
      <w:r w:rsidRPr="008730AD">
        <w:rPr>
          <w:rFonts w:ascii="Arial" w:hAnsi="Arial" w:cs="Arial"/>
          <w:bCs/>
          <w:color w:val="0070C0"/>
          <w:lang w:val="cs-CZ"/>
        </w:rPr>
        <w:t xml:space="preserve"> </w:t>
      </w:r>
    </w:p>
    <w:p w14:paraId="3F66EB5F" w14:textId="4B8D037C" w:rsidR="008F1405" w:rsidRPr="00A0147E" w:rsidRDefault="008F1405" w:rsidP="008F1405">
      <w:pPr>
        <w:ind w:left="360"/>
        <w:jc w:val="both"/>
        <w:rPr>
          <w:rFonts w:ascii="Arial" w:hAnsi="Arial" w:cs="Arial"/>
          <w:iCs/>
          <w:lang w:val="cs-CZ"/>
        </w:rPr>
      </w:pPr>
      <w:r w:rsidRPr="00A0147E">
        <w:rPr>
          <w:rFonts w:ascii="Arial" w:hAnsi="Arial" w:cs="Arial"/>
          <w:iCs/>
          <w:lang w:val="cs-CZ"/>
        </w:rPr>
        <w:t xml:space="preserve">Vysoká škola v převážné většině parametrů oborů základního </w:t>
      </w:r>
      <w:r w:rsidRPr="00A0147E">
        <w:rPr>
          <w:rFonts w:ascii="Arial" w:hAnsi="Arial" w:cs="Arial"/>
          <w:i/>
          <w:iCs/>
          <w:lang w:val="cs-CZ"/>
        </w:rPr>
        <w:t>a/nebo</w:t>
      </w:r>
      <w:r w:rsidRPr="00A0147E">
        <w:rPr>
          <w:rFonts w:ascii="Arial" w:hAnsi="Arial" w:cs="Arial"/>
          <w:iCs/>
          <w:lang w:val="cs-CZ"/>
        </w:rPr>
        <w:t xml:space="preserve"> aplikovaného výzkumu podprůměrná. Nadpoloviční podíl oborů je hodnocen C nebo D.</w:t>
      </w:r>
      <w:r>
        <w:rPr>
          <w:rFonts w:ascii="Arial" w:hAnsi="Arial" w:cs="Arial"/>
          <w:iCs/>
          <w:lang w:val="cs-CZ"/>
        </w:rPr>
        <w:t xml:space="preserve"> Vysoká škola nemá žádný obor hodnocený jako A nebo B.</w:t>
      </w:r>
      <w:r w:rsidR="00CF21D3">
        <w:rPr>
          <w:rFonts w:ascii="Arial" w:hAnsi="Arial" w:cs="Arial"/>
          <w:iCs/>
          <w:lang w:val="cs-CZ"/>
        </w:rPr>
        <w:t xml:space="preserve"> </w:t>
      </w:r>
      <w:r w:rsidR="00CF21D3" w:rsidRPr="00903DBA">
        <w:rPr>
          <w:rFonts w:ascii="Arial" w:hAnsi="Arial" w:cs="Arial"/>
          <w:i/>
          <w:iCs/>
          <w:color w:val="FF0000"/>
          <w:lang w:val="cs-CZ"/>
        </w:rPr>
        <w:t>Definice pro výsledné hodnocení z Modulu 2 bude doplněna.</w:t>
      </w:r>
    </w:p>
    <w:p w14:paraId="3608A23B" w14:textId="77777777" w:rsidR="00660EC7" w:rsidRDefault="00660EC7" w:rsidP="00660EC7">
      <w:pPr>
        <w:shd w:val="clear" w:color="auto" w:fill="FFFFFF"/>
        <w:rPr>
          <w:rFonts w:ascii="Arial" w:hAnsi="Arial" w:cs="Arial"/>
          <w:b/>
          <w:lang w:val="cs-CZ"/>
        </w:rPr>
      </w:pPr>
    </w:p>
    <w:p w14:paraId="0444794B" w14:textId="58B6C334" w:rsidR="00660EC7" w:rsidRPr="008F1405" w:rsidRDefault="00997472" w:rsidP="003F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b/>
          <w:color w:val="0070C0"/>
          <w:sz w:val="28"/>
          <w:szCs w:val="28"/>
        </w:rPr>
      </w:pPr>
      <w:r w:rsidRPr="008F1405">
        <w:rPr>
          <w:rFonts w:ascii="Arial" w:hAnsi="Arial" w:cs="Arial"/>
          <w:b/>
          <w:color w:val="0070C0"/>
          <w:sz w:val="28"/>
          <w:szCs w:val="28"/>
          <w:lang w:val="cs-CZ"/>
        </w:rPr>
        <w:t>Předběžný n</w:t>
      </w:r>
      <w:r w:rsidR="00660EC7" w:rsidRPr="008F1405">
        <w:rPr>
          <w:rFonts w:ascii="Arial" w:hAnsi="Arial" w:cs="Arial"/>
          <w:b/>
          <w:color w:val="0070C0"/>
          <w:sz w:val="28"/>
          <w:szCs w:val="28"/>
          <w:lang w:val="cs-CZ"/>
        </w:rPr>
        <w:t xml:space="preserve">ávrh </w:t>
      </w:r>
      <w:proofErr w:type="spellStart"/>
      <w:r w:rsidRPr="008F1405">
        <w:rPr>
          <w:rFonts w:ascii="Arial" w:hAnsi="Arial" w:cs="Arial"/>
          <w:b/>
          <w:color w:val="0070C0"/>
          <w:sz w:val="28"/>
          <w:szCs w:val="28"/>
          <w:lang w:val="en-GB"/>
        </w:rPr>
        <w:t>finančních</w:t>
      </w:r>
      <w:proofErr w:type="spellEnd"/>
      <w:r w:rsidRPr="008F1405">
        <w:rPr>
          <w:rFonts w:ascii="Arial" w:hAnsi="Arial" w:cs="Arial"/>
          <w:b/>
          <w:color w:val="0070C0"/>
          <w:sz w:val="28"/>
          <w:szCs w:val="28"/>
          <w:lang w:val="en-GB"/>
        </w:rPr>
        <w:t xml:space="preserve"> </w:t>
      </w:r>
      <w:proofErr w:type="spellStart"/>
      <w:r w:rsidRPr="008F1405">
        <w:rPr>
          <w:rFonts w:ascii="Arial" w:hAnsi="Arial" w:cs="Arial"/>
          <w:b/>
          <w:color w:val="0070C0"/>
          <w:sz w:val="28"/>
          <w:szCs w:val="28"/>
          <w:lang w:val="en-GB"/>
        </w:rPr>
        <w:t>důsledků</w:t>
      </w:r>
      <w:proofErr w:type="spellEnd"/>
      <w:r w:rsidRPr="008F1405">
        <w:rPr>
          <w:rFonts w:ascii="Arial" w:hAnsi="Arial" w:cs="Arial"/>
          <w:b/>
          <w:color w:val="0070C0"/>
          <w:sz w:val="28"/>
          <w:szCs w:val="28"/>
          <w:lang w:val="en-GB"/>
        </w:rPr>
        <w:t xml:space="preserve"> </w:t>
      </w:r>
      <w:proofErr w:type="spellStart"/>
      <w:r w:rsidRPr="008F1405">
        <w:rPr>
          <w:rFonts w:ascii="Arial" w:hAnsi="Arial" w:cs="Arial"/>
          <w:b/>
          <w:color w:val="0070C0"/>
          <w:sz w:val="28"/>
          <w:szCs w:val="28"/>
          <w:lang w:val="en-GB"/>
        </w:rPr>
        <w:t>hodnocení</w:t>
      </w:r>
      <w:proofErr w:type="spellEnd"/>
    </w:p>
    <w:p w14:paraId="51EDED24" w14:textId="77777777" w:rsidR="00660EC7" w:rsidRPr="00CD3412" w:rsidRDefault="00660EC7" w:rsidP="003F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  <w:r w:rsidRPr="00CD3412">
        <w:rPr>
          <w:rFonts w:ascii="Arial" w:hAnsi="Arial" w:cs="Arial"/>
          <w:lang w:val="en-GB"/>
        </w:rPr>
        <w:t xml:space="preserve">A = o 20% vice z </w:t>
      </w:r>
      <w:proofErr w:type="spellStart"/>
      <w:r w:rsidRPr="00CD3412">
        <w:rPr>
          <w:rFonts w:ascii="Arial" w:hAnsi="Arial" w:cs="Arial"/>
          <w:lang w:val="en-GB"/>
        </w:rPr>
        <w:t>podílu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navýšení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DK</w:t>
      </w:r>
      <w:r w:rsidRPr="00CD3412">
        <w:rPr>
          <w:rFonts w:ascii="Arial" w:hAnsi="Arial" w:cs="Arial"/>
          <w:lang w:val="en-GB"/>
        </w:rPr>
        <w:t>RVO</w:t>
      </w:r>
    </w:p>
    <w:p w14:paraId="2FAF4F14" w14:textId="77777777" w:rsidR="00660EC7" w:rsidRPr="00CD3412" w:rsidRDefault="00660EC7" w:rsidP="003F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  <w:r w:rsidRPr="00CD3412">
        <w:rPr>
          <w:rFonts w:ascii="Arial" w:hAnsi="Arial" w:cs="Arial"/>
          <w:lang w:val="en-GB"/>
        </w:rPr>
        <w:t xml:space="preserve">B = o 10% vice z </w:t>
      </w:r>
      <w:proofErr w:type="spellStart"/>
      <w:r w:rsidRPr="00CD3412">
        <w:rPr>
          <w:rFonts w:ascii="Arial" w:hAnsi="Arial" w:cs="Arial"/>
          <w:lang w:val="en-GB"/>
        </w:rPr>
        <w:t>podílu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navýšení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DK</w:t>
      </w:r>
      <w:r w:rsidRPr="00CD3412">
        <w:rPr>
          <w:rFonts w:ascii="Arial" w:hAnsi="Arial" w:cs="Arial"/>
          <w:lang w:val="en-GB"/>
        </w:rPr>
        <w:t>RVO</w:t>
      </w:r>
    </w:p>
    <w:p w14:paraId="7379734D" w14:textId="77777777" w:rsidR="00660EC7" w:rsidRPr="00CD3412" w:rsidRDefault="00660EC7" w:rsidP="003F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  <w:r w:rsidRPr="00CD3412">
        <w:rPr>
          <w:rFonts w:ascii="Arial" w:hAnsi="Arial" w:cs="Arial"/>
          <w:lang w:val="en-GB"/>
        </w:rPr>
        <w:t xml:space="preserve">C = o 5% vice z </w:t>
      </w:r>
      <w:proofErr w:type="spellStart"/>
      <w:r w:rsidRPr="00CD3412">
        <w:rPr>
          <w:rFonts w:ascii="Arial" w:hAnsi="Arial" w:cs="Arial"/>
          <w:lang w:val="en-GB"/>
        </w:rPr>
        <w:t>podílu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proofErr w:type="spellStart"/>
      <w:r w:rsidRPr="00CD3412">
        <w:rPr>
          <w:rFonts w:ascii="Arial" w:hAnsi="Arial" w:cs="Arial"/>
          <w:lang w:val="en-GB"/>
        </w:rPr>
        <w:t>navýšení</w:t>
      </w:r>
      <w:proofErr w:type="spellEnd"/>
      <w:r w:rsidRPr="00CD341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DK</w:t>
      </w:r>
      <w:r w:rsidRPr="00CD3412">
        <w:rPr>
          <w:rFonts w:ascii="Arial" w:hAnsi="Arial" w:cs="Arial"/>
          <w:lang w:val="en-GB"/>
        </w:rPr>
        <w:t>RVO</w:t>
      </w:r>
    </w:p>
    <w:p w14:paraId="1549444A" w14:textId="77777777" w:rsidR="00660EC7" w:rsidRPr="00CD3412" w:rsidRDefault="00660EC7" w:rsidP="003F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  <w:r w:rsidRPr="00CD3412">
        <w:rPr>
          <w:rFonts w:ascii="Arial" w:hAnsi="Arial" w:cs="Arial"/>
          <w:lang w:val="en-GB"/>
        </w:rPr>
        <w:t xml:space="preserve">D = bez </w:t>
      </w:r>
      <w:proofErr w:type="spellStart"/>
      <w:r w:rsidRPr="00CD3412">
        <w:rPr>
          <w:rFonts w:ascii="Arial" w:hAnsi="Arial" w:cs="Arial"/>
          <w:lang w:val="en-GB"/>
        </w:rPr>
        <w:t>navýšení</w:t>
      </w:r>
      <w:proofErr w:type="spellEnd"/>
    </w:p>
    <w:p w14:paraId="4FB55811" w14:textId="77777777" w:rsidR="00660EC7" w:rsidRDefault="00660EC7" w:rsidP="005F3B0D">
      <w:pPr>
        <w:shd w:val="clear" w:color="auto" w:fill="FFFFFF"/>
        <w:rPr>
          <w:rFonts w:ascii="Arial" w:hAnsi="Arial" w:cs="Arial"/>
          <w:b/>
          <w:lang w:val="cs-CZ"/>
        </w:rPr>
      </w:pPr>
    </w:p>
    <w:p w14:paraId="7BF11D87" w14:textId="26F14953" w:rsidR="007C5FDC" w:rsidRPr="00660EC7" w:rsidRDefault="007C5FDC" w:rsidP="007C5FDC">
      <w:pPr>
        <w:jc w:val="both"/>
        <w:rPr>
          <w:rFonts w:ascii="Arial" w:hAnsi="Arial" w:cs="Arial"/>
          <w:b/>
          <w:color w:val="4F81BD" w:themeColor="accent1"/>
          <w:sz w:val="32"/>
          <w:szCs w:val="32"/>
          <w:u w:val="single"/>
          <w:lang w:val="cs-CZ"/>
        </w:rPr>
      </w:pPr>
      <w:r>
        <w:rPr>
          <w:rFonts w:ascii="Arial" w:hAnsi="Arial" w:cs="Arial"/>
          <w:b/>
          <w:color w:val="4F81BD" w:themeColor="accent1"/>
          <w:sz w:val="32"/>
          <w:szCs w:val="32"/>
          <w:u w:val="single"/>
          <w:lang w:val="cs-CZ"/>
        </w:rPr>
        <w:t>ZÁVĚR</w:t>
      </w:r>
    </w:p>
    <w:p w14:paraId="7481CE91" w14:textId="5619C32F" w:rsidR="00115746" w:rsidRPr="00A878C8" w:rsidRDefault="00115746" w:rsidP="00A878C8">
      <w:pPr>
        <w:jc w:val="both"/>
        <w:rPr>
          <w:rFonts w:ascii="Arial" w:hAnsi="Arial" w:cs="Arial"/>
          <w:color w:val="1F497D"/>
        </w:rPr>
      </w:pPr>
      <w:r>
        <w:rPr>
          <w:rFonts w:ascii="Arial" w:hAnsi="Arial" w:cs="Arial"/>
          <w:lang w:val="cs-CZ"/>
        </w:rPr>
        <w:t>V </w:t>
      </w:r>
      <w:r w:rsidR="00A878C8">
        <w:rPr>
          <w:rFonts w:ascii="Arial" w:hAnsi="Arial" w:cs="Arial"/>
          <w:lang w:val="cs-CZ"/>
        </w:rPr>
        <w:t>impleme</w:t>
      </w:r>
      <w:r>
        <w:rPr>
          <w:rFonts w:ascii="Arial" w:hAnsi="Arial" w:cs="Arial"/>
          <w:lang w:val="cs-CZ"/>
        </w:rPr>
        <w:t>ntační fázi není možné nastavit přesné proporce Modulu 1 a 2</w:t>
      </w:r>
      <w:r w:rsidRPr="00A878C8">
        <w:rPr>
          <w:rFonts w:ascii="Arial" w:hAnsi="Arial" w:cs="Arial"/>
          <w:lang w:val="cs-CZ"/>
        </w:rPr>
        <w:t xml:space="preserve">. </w:t>
      </w:r>
      <w:proofErr w:type="spellStart"/>
      <w:r w:rsidRPr="00A878C8">
        <w:rPr>
          <w:rFonts w:ascii="Arial" w:hAnsi="Arial" w:cs="Arial"/>
        </w:rPr>
        <w:t>Modul</w:t>
      </w:r>
      <w:proofErr w:type="spellEnd"/>
      <w:r w:rsidRPr="00A878C8">
        <w:rPr>
          <w:rFonts w:ascii="Arial" w:hAnsi="Arial" w:cs="Arial"/>
        </w:rPr>
        <w:t xml:space="preserve"> 1 </w:t>
      </w:r>
      <w:proofErr w:type="spellStart"/>
      <w:r w:rsidRPr="00A878C8">
        <w:rPr>
          <w:rFonts w:ascii="Arial" w:hAnsi="Arial" w:cs="Arial"/>
        </w:rPr>
        <w:t>bude</w:t>
      </w:r>
      <w:proofErr w:type="spellEnd"/>
      <w:r w:rsidRPr="00A878C8">
        <w:rPr>
          <w:rFonts w:ascii="Arial" w:hAnsi="Arial" w:cs="Arial"/>
        </w:rPr>
        <w:t xml:space="preserve"> </w:t>
      </w:r>
      <w:proofErr w:type="spellStart"/>
      <w:r w:rsidRPr="00A878C8">
        <w:rPr>
          <w:rFonts w:ascii="Arial" w:hAnsi="Arial" w:cs="Arial"/>
        </w:rPr>
        <w:t>r</w:t>
      </w:r>
      <w:r w:rsidR="00242DC0">
        <w:rPr>
          <w:rFonts w:ascii="Arial" w:hAnsi="Arial" w:cs="Arial"/>
        </w:rPr>
        <w:t>e</w:t>
      </w:r>
      <w:r w:rsidRPr="00A878C8">
        <w:rPr>
          <w:rFonts w:ascii="Arial" w:hAnsi="Arial" w:cs="Arial"/>
        </w:rPr>
        <w:t>alizován</w:t>
      </w:r>
      <w:proofErr w:type="spellEnd"/>
      <w:r w:rsidRPr="00A878C8">
        <w:rPr>
          <w:rFonts w:ascii="Arial" w:hAnsi="Arial" w:cs="Arial"/>
        </w:rPr>
        <w:t xml:space="preserve"> </w:t>
      </w:r>
      <w:proofErr w:type="spellStart"/>
      <w:r w:rsidRPr="00A878C8">
        <w:rPr>
          <w:rFonts w:ascii="Arial" w:hAnsi="Arial" w:cs="Arial"/>
        </w:rPr>
        <w:t>pouze</w:t>
      </w:r>
      <w:proofErr w:type="spellEnd"/>
      <w:r w:rsidRPr="00A878C8">
        <w:rPr>
          <w:rFonts w:ascii="Arial" w:hAnsi="Arial" w:cs="Arial"/>
        </w:rPr>
        <w:t xml:space="preserve"> pro </w:t>
      </w:r>
      <w:proofErr w:type="spellStart"/>
      <w:r w:rsidRPr="00A878C8">
        <w:rPr>
          <w:rFonts w:ascii="Arial" w:hAnsi="Arial" w:cs="Arial"/>
        </w:rPr>
        <w:t>oborové</w:t>
      </w:r>
      <w:proofErr w:type="spellEnd"/>
      <w:r w:rsidRPr="00A878C8">
        <w:rPr>
          <w:rFonts w:ascii="Arial" w:hAnsi="Arial" w:cs="Arial"/>
        </w:rPr>
        <w:t xml:space="preserve"> </w:t>
      </w:r>
      <w:proofErr w:type="spellStart"/>
      <w:r w:rsidRPr="00A878C8">
        <w:rPr>
          <w:rFonts w:ascii="Arial" w:hAnsi="Arial" w:cs="Arial"/>
        </w:rPr>
        <w:t>skupiny</w:t>
      </w:r>
      <w:proofErr w:type="spellEnd"/>
      <w:r w:rsidRPr="00A878C8">
        <w:rPr>
          <w:rFonts w:ascii="Arial" w:hAnsi="Arial" w:cs="Arial"/>
        </w:rPr>
        <w:t xml:space="preserve"> v </w:t>
      </w:r>
      <w:proofErr w:type="spellStart"/>
      <w:r w:rsidRPr="00A878C8">
        <w:rPr>
          <w:rFonts w:ascii="Arial" w:hAnsi="Arial" w:cs="Arial"/>
        </w:rPr>
        <w:t>rámci</w:t>
      </w:r>
      <w:proofErr w:type="spellEnd"/>
      <w:r w:rsidRPr="00A878C8">
        <w:rPr>
          <w:rFonts w:ascii="Arial" w:hAnsi="Arial" w:cs="Arial"/>
        </w:rPr>
        <w:t xml:space="preserve"> </w:t>
      </w:r>
      <w:proofErr w:type="spellStart"/>
      <w:r w:rsidRPr="00A878C8">
        <w:rPr>
          <w:rFonts w:ascii="Arial" w:hAnsi="Arial" w:cs="Arial"/>
        </w:rPr>
        <w:t>segmentu</w:t>
      </w:r>
      <w:proofErr w:type="spellEnd"/>
      <w:r w:rsidRPr="00A878C8">
        <w:rPr>
          <w:rFonts w:ascii="Arial" w:hAnsi="Arial" w:cs="Arial"/>
        </w:rPr>
        <w:t xml:space="preserve"> I a II. </w:t>
      </w:r>
      <w:r w:rsidRPr="00A878C8">
        <w:rPr>
          <w:rFonts w:ascii="Arial" w:hAnsi="Arial" w:cs="Arial"/>
          <w:lang w:val="cs-CZ"/>
        </w:rPr>
        <w:t xml:space="preserve"> Pro některé obory bude hrát </w:t>
      </w:r>
      <w:proofErr w:type="spellStart"/>
      <w:r w:rsidRPr="00A878C8">
        <w:rPr>
          <w:rFonts w:ascii="Arial" w:hAnsi="Arial" w:cs="Arial"/>
          <w:lang w:val="cs-CZ"/>
        </w:rPr>
        <w:t>významější</w:t>
      </w:r>
      <w:proofErr w:type="spellEnd"/>
      <w:r w:rsidRPr="00A878C8">
        <w:rPr>
          <w:rFonts w:ascii="Arial" w:hAnsi="Arial" w:cs="Arial"/>
          <w:lang w:val="cs-CZ"/>
        </w:rPr>
        <w:t xml:space="preserve"> a pro jiné pouze minoritní roli.  </w:t>
      </w:r>
      <w:r w:rsidR="00A878C8" w:rsidRPr="00A878C8">
        <w:rPr>
          <w:rFonts w:ascii="Arial" w:hAnsi="Arial" w:cs="Arial"/>
          <w:lang w:val="cs-CZ"/>
        </w:rPr>
        <w:t>Modul 2 bude realizován ve všech segmentech a</w:t>
      </w:r>
      <w:r w:rsidR="00BE7CEF">
        <w:rPr>
          <w:rFonts w:ascii="Arial" w:hAnsi="Arial" w:cs="Arial"/>
          <w:lang w:val="cs-CZ"/>
        </w:rPr>
        <w:t> </w:t>
      </w:r>
      <w:bookmarkStart w:id="0" w:name="_GoBack"/>
      <w:bookmarkEnd w:id="0"/>
      <w:r w:rsidR="00A878C8" w:rsidRPr="00A878C8">
        <w:rPr>
          <w:rFonts w:ascii="Arial" w:hAnsi="Arial" w:cs="Arial"/>
          <w:lang w:val="cs-CZ"/>
        </w:rPr>
        <w:t xml:space="preserve">pro segment III. bude v implementační fázi použit výhradně tento typ hodnocení.  </w:t>
      </w:r>
    </w:p>
    <w:p w14:paraId="5D2BFF61" w14:textId="2D69A07F" w:rsidR="007C5FDC" w:rsidRDefault="00A878C8" w:rsidP="00A878C8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 xml:space="preserve">Relativní váhy </w:t>
      </w:r>
      <w:proofErr w:type="spellStart"/>
      <w:r>
        <w:rPr>
          <w:rFonts w:ascii="Arial" w:hAnsi="Arial" w:cs="Arial"/>
          <w:lang w:val="cs-CZ"/>
        </w:rPr>
        <w:t>kriterií</w:t>
      </w:r>
      <w:proofErr w:type="spellEnd"/>
      <w:r>
        <w:rPr>
          <w:rFonts w:ascii="Arial" w:hAnsi="Arial" w:cs="Arial"/>
          <w:lang w:val="cs-CZ"/>
        </w:rPr>
        <w:t xml:space="preserve"> jsou zatím nastaveny arbitrárně. Po prvním roce implementace budou na základě reálných dat pro všechny obory a hodnocené instituce upřesněny. Rovněž se počítá s tím, že se relativní váhy kritérií uvnitř jednotlivých modulů zohlední podle vel</w:t>
      </w:r>
      <w:r w:rsidR="00563B16">
        <w:rPr>
          <w:rFonts w:ascii="Arial" w:hAnsi="Arial" w:cs="Arial"/>
          <w:lang w:val="cs-CZ"/>
        </w:rPr>
        <w:t>i</w:t>
      </w:r>
      <w:r>
        <w:rPr>
          <w:rFonts w:ascii="Arial" w:hAnsi="Arial" w:cs="Arial"/>
          <w:lang w:val="cs-CZ"/>
        </w:rPr>
        <w:t xml:space="preserve">kosti oborů. I k tomu jsou však nezbytná </w:t>
      </w:r>
      <w:proofErr w:type="spellStart"/>
      <w:r>
        <w:rPr>
          <w:rFonts w:ascii="Arial" w:hAnsi="Arial" w:cs="Arial"/>
          <w:lang w:val="cs-CZ"/>
        </w:rPr>
        <w:t>konrétní</w:t>
      </w:r>
      <w:proofErr w:type="spellEnd"/>
      <w:r>
        <w:rPr>
          <w:rFonts w:ascii="Arial" w:hAnsi="Arial" w:cs="Arial"/>
          <w:lang w:val="cs-CZ"/>
        </w:rPr>
        <w:t xml:space="preserve"> data. </w:t>
      </w:r>
    </w:p>
    <w:p w14:paraId="52986FA9" w14:textId="3D00870D" w:rsidR="007C5FDC" w:rsidRDefault="007C5FDC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br w:type="page"/>
      </w:r>
    </w:p>
    <w:p w14:paraId="4F10DD47" w14:textId="77777777" w:rsidR="007C5FDC" w:rsidRPr="00B67AB8" w:rsidRDefault="007C5FDC" w:rsidP="007C5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05BEEA" w14:textId="77777777" w:rsidR="007C5FDC" w:rsidRPr="00B67AB8" w:rsidRDefault="007C5FDC" w:rsidP="007C5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79F3D8" w14:textId="77777777" w:rsidR="007C5FDC" w:rsidRPr="00B67AB8" w:rsidRDefault="007C5FDC" w:rsidP="007C5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8C8154" w14:textId="77777777" w:rsidR="007C5FDC" w:rsidRPr="00B67AB8" w:rsidRDefault="007C5FDC" w:rsidP="007C5FDC">
      <w:pPr>
        <w:rPr>
          <w:rFonts w:ascii="Arial" w:hAnsi="Arial" w:cs="Arial"/>
          <w:lang w:val="cs-CZ"/>
        </w:rPr>
      </w:pPr>
    </w:p>
    <w:p w14:paraId="7E4A67E0" w14:textId="77777777" w:rsidR="007C5FDC" w:rsidRPr="00B67AB8" w:rsidRDefault="007C5FDC" w:rsidP="007C5FDC">
      <w:pPr>
        <w:rPr>
          <w:rFonts w:ascii="Arial" w:hAnsi="Arial" w:cs="Arial"/>
          <w:lang w:val="cs-CZ"/>
        </w:rPr>
      </w:pPr>
    </w:p>
    <w:p w14:paraId="76A5B1EF" w14:textId="65CC14B3" w:rsidR="007C5FDC" w:rsidRPr="00B67AB8" w:rsidRDefault="007C5FDC" w:rsidP="00CF21D3">
      <w:pPr>
        <w:rPr>
          <w:rFonts w:ascii="Arial" w:hAnsi="Arial" w:cs="Arial"/>
          <w:color w:val="0070C0"/>
          <w:lang w:val="cs-CZ"/>
        </w:rPr>
      </w:pPr>
      <w:r w:rsidRPr="00B67AB8">
        <w:rPr>
          <w:rFonts w:ascii="Arial" w:hAnsi="Arial" w:cs="Arial"/>
          <w:lang w:val="cs-CZ"/>
        </w:rPr>
        <w:br w:type="page"/>
      </w:r>
      <w:r w:rsidR="00CF21D3" w:rsidRPr="00B67AB8" w:rsidDel="00CF21D3">
        <w:rPr>
          <w:rFonts w:ascii="Arial" w:hAnsi="Arial" w:cs="Arial"/>
          <w:b/>
          <w:lang w:val="cs-CZ"/>
        </w:rPr>
        <w:lastRenderedPageBreak/>
        <w:t xml:space="preserve"> </w:t>
      </w:r>
      <w:r w:rsidRPr="00B67AB8">
        <w:rPr>
          <w:rFonts w:ascii="Arial" w:hAnsi="Arial" w:cs="Arial"/>
          <w:color w:val="0070C0"/>
          <w:lang w:val="cs-CZ"/>
        </w:rPr>
        <w:br w:type="page"/>
      </w:r>
    </w:p>
    <w:p w14:paraId="30C70994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5EC73BAB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1C490536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3859A649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624D04CD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3FBE14D9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7A32A3A4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03BCD07B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7D96A292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0147FD6B" w14:textId="77777777" w:rsidR="00CF6443" w:rsidRDefault="00CF6443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sectPr w:rsidR="00CF64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6F24B" w14:textId="77777777" w:rsidR="00F224A5" w:rsidRDefault="00F224A5" w:rsidP="00967D32">
      <w:pPr>
        <w:spacing w:after="0" w:line="240" w:lineRule="auto"/>
      </w:pPr>
      <w:r>
        <w:separator/>
      </w:r>
    </w:p>
  </w:endnote>
  <w:endnote w:type="continuationSeparator" w:id="0">
    <w:p w14:paraId="40586A1C" w14:textId="77777777" w:rsidR="00F224A5" w:rsidRDefault="00F224A5" w:rsidP="0096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152984"/>
      <w:docPartObj>
        <w:docPartGallery w:val="Page Numbers (Bottom of Page)"/>
        <w:docPartUnique/>
      </w:docPartObj>
    </w:sdtPr>
    <w:sdtEndPr/>
    <w:sdtContent>
      <w:p w14:paraId="5023B8D0" w14:textId="77777777" w:rsidR="00B228AB" w:rsidRDefault="00B228A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CEF" w:rsidRPr="00BE7CEF">
          <w:rPr>
            <w:noProof/>
            <w:lang w:val="cs-CZ"/>
          </w:rPr>
          <w:t>4</w:t>
        </w:r>
        <w:r>
          <w:fldChar w:fldCharType="end"/>
        </w:r>
      </w:p>
    </w:sdtContent>
  </w:sdt>
  <w:p w14:paraId="0575E220" w14:textId="77777777" w:rsidR="00B228AB" w:rsidRDefault="00B22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A6D92" w14:textId="77777777" w:rsidR="00F224A5" w:rsidRDefault="00F224A5" w:rsidP="00967D32">
      <w:pPr>
        <w:spacing w:after="0" w:line="240" w:lineRule="auto"/>
      </w:pPr>
      <w:r>
        <w:separator/>
      </w:r>
    </w:p>
  </w:footnote>
  <w:footnote w:type="continuationSeparator" w:id="0">
    <w:p w14:paraId="2E6867D2" w14:textId="77777777" w:rsidR="00F224A5" w:rsidRDefault="00F224A5" w:rsidP="00967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hybridMultilevel"/>
    <w:tmpl w:val="BC1A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1"/>
    <w:multiLevelType w:val="hybridMultilevel"/>
    <w:tmpl w:val="01965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75AA7"/>
    <w:multiLevelType w:val="hybridMultilevel"/>
    <w:tmpl w:val="4852DF22"/>
    <w:lvl w:ilvl="0" w:tplc="4C30524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81A2D"/>
    <w:multiLevelType w:val="hybridMultilevel"/>
    <w:tmpl w:val="1716178E"/>
    <w:lvl w:ilvl="0" w:tplc="A4C83C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0103AC"/>
    <w:multiLevelType w:val="hybridMultilevel"/>
    <w:tmpl w:val="0BFC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E400C"/>
    <w:multiLevelType w:val="hybridMultilevel"/>
    <w:tmpl w:val="0ADE6A5E"/>
    <w:lvl w:ilvl="0" w:tplc="44C6C744">
      <w:start w:val="1"/>
      <w:numFmt w:val="decimalZero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0924A2"/>
    <w:multiLevelType w:val="hybridMultilevel"/>
    <w:tmpl w:val="B276C8E0"/>
    <w:lvl w:ilvl="0" w:tplc="B60C7C5E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46A48"/>
    <w:multiLevelType w:val="hybridMultilevel"/>
    <w:tmpl w:val="73006878"/>
    <w:lvl w:ilvl="0" w:tplc="A2121F06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156502"/>
    <w:multiLevelType w:val="hybridMultilevel"/>
    <w:tmpl w:val="9F0AB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A6B68"/>
    <w:multiLevelType w:val="hybridMultilevel"/>
    <w:tmpl w:val="9F0AB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76CD3"/>
    <w:multiLevelType w:val="hybridMultilevel"/>
    <w:tmpl w:val="6006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0255B"/>
    <w:multiLevelType w:val="hybridMultilevel"/>
    <w:tmpl w:val="AE4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B7800"/>
    <w:multiLevelType w:val="hybridMultilevel"/>
    <w:tmpl w:val="F9084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A1672"/>
    <w:multiLevelType w:val="hybridMultilevel"/>
    <w:tmpl w:val="A25E8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661FEF"/>
    <w:multiLevelType w:val="hybridMultilevel"/>
    <w:tmpl w:val="B08A3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764ED"/>
    <w:multiLevelType w:val="hybridMultilevel"/>
    <w:tmpl w:val="E976DFF0"/>
    <w:lvl w:ilvl="0" w:tplc="F5F8C1A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039B7"/>
    <w:multiLevelType w:val="hybridMultilevel"/>
    <w:tmpl w:val="C734A788"/>
    <w:lvl w:ilvl="0" w:tplc="7D907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F7666"/>
    <w:multiLevelType w:val="hybridMultilevel"/>
    <w:tmpl w:val="E976DFF0"/>
    <w:lvl w:ilvl="0" w:tplc="F5F8C1A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0346B5"/>
    <w:multiLevelType w:val="hybridMultilevel"/>
    <w:tmpl w:val="F3A4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D77E93"/>
    <w:multiLevelType w:val="hybridMultilevel"/>
    <w:tmpl w:val="39EED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6"/>
  </w:num>
  <w:num w:numId="10">
    <w:abstractNumId w:val="2"/>
  </w:num>
  <w:num w:numId="11">
    <w:abstractNumId w:val="5"/>
  </w:num>
  <w:num w:numId="12">
    <w:abstractNumId w:val="13"/>
  </w:num>
  <w:num w:numId="13">
    <w:abstractNumId w:val="19"/>
  </w:num>
  <w:num w:numId="14">
    <w:abstractNumId w:val="4"/>
  </w:num>
  <w:num w:numId="15">
    <w:abstractNumId w:val="12"/>
  </w:num>
  <w:num w:numId="16">
    <w:abstractNumId w:val="14"/>
  </w:num>
  <w:num w:numId="17">
    <w:abstractNumId w:val="0"/>
  </w:num>
  <w:num w:numId="18">
    <w:abstractNumId w:val="10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C2"/>
    <w:rsid w:val="000058DB"/>
    <w:rsid w:val="00006029"/>
    <w:rsid w:val="00013E4C"/>
    <w:rsid w:val="00023CD1"/>
    <w:rsid w:val="0005073F"/>
    <w:rsid w:val="000525BA"/>
    <w:rsid w:val="00057857"/>
    <w:rsid w:val="00060D2B"/>
    <w:rsid w:val="00061940"/>
    <w:rsid w:val="00063358"/>
    <w:rsid w:val="00064988"/>
    <w:rsid w:val="00065CD0"/>
    <w:rsid w:val="00085121"/>
    <w:rsid w:val="00096AF8"/>
    <w:rsid w:val="000B1C80"/>
    <w:rsid w:val="000B662E"/>
    <w:rsid w:val="000C1803"/>
    <w:rsid w:val="000C680A"/>
    <w:rsid w:val="000D4ACD"/>
    <w:rsid w:val="000D6DB9"/>
    <w:rsid w:val="000E2605"/>
    <w:rsid w:val="000E43F6"/>
    <w:rsid w:val="000F2629"/>
    <w:rsid w:val="00104381"/>
    <w:rsid w:val="00105A15"/>
    <w:rsid w:val="00111444"/>
    <w:rsid w:val="00115746"/>
    <w:rsid w:val="00120F23"/>
    <w:rsid w:val="00122130"/>
    <w:rsid w:val="001244CF"/>
    <w:rsid w:val="0012711C"/>
    <w:rsid w:val="00136B39"/>
    <w:rsid w:val="00137617"/>
    <w:rsid w:val="00140430"/>
    <w:rsid w:val="0014497E"/>
    <w:rsid w:val="0016192D"/>
    <w:rsid w:val="00165A98"/>
    <w:rsid w:val="001771ED"/>
    <w:rsid w:val="00181E56"/>
    <w:rsid w:val="00183AC2"/>
    <w:rsid w:val="001878C5"/>
    <w:rsid w:val="00191965"/>
    <w:rsid w:val="001A260D"/>
    <w:rsid w:val="001A4C3B"/>
    <w:rsid w:val="001A6D85"/>
    <w:rsid w:val="001B0302"/>
    <w:rsid w:val="001C55AD"/>
    <w:rsid w:val="001D4BB2"/>
    <w:rsid w:val="001E016B"/>
    <w:rsid w:val="001E65C2"/>
    <w:rsid w:val="001E685E"/>
    <w:rsid w:val="001F10AF"/>
    <w:rsid w:val="001F18B7"/>
    <w:rsid w:val="00202910"/>
    <w:rsid w:val="002067C2"/>
    <w:rsid w:val="002104CA"/>
    <w:rsid w:val="00213A69"/>
    <w:rsid w:val="0022053D"/>
    <w:rsid w:val="0023459C"/>
    <w:rsid w:val="00242B1D"/>
    <w:rsid w:val="00242DC0"/>
    <w:rsid w:val="00244057"/>
    <w:rsid w:val="00253D2D"/>
    <w:rsid w:val="002606EC"/>
    <w:rsid w:val="00261723"/>
    <w:rsid w:val="002636FE"/>
    <w:rsid w:val="00272D09"/>
    <w:rsid w:val="00273CA7"/>
    <w:rsid w:val="002971BB"/>
    <w:rsid w:val="002A1906"/>
    <w:rsid w:val="002A32DD"/>
    <w:rsid w:val="002A6386"/>
    <w:rsid w:val="002A67D8"/>
    <w:rsid w:val="002C4849"/>
    <w:rsid w:val="002C4FA5"/>
    <w:rsid w:val="002C58BA"/>
    <w:rsid w:val="002E33FB"/>
    <w:rsid w:val="002E3A38"/>
    <w:rsid w:val="002E78D4"/>
    <w:rsid w:val="002F78F5"/>
    <w:rsid w:val="00303DFF"/>
    <w:rsid w:val="00305D5E"/>
    <w:rsid w:val="003068AA"/>
    <w:rsid w:val="0030740F"/>
    <w:rsid w:val="00312462"/>
    <w:rsid w:val="00317759"/>
    <w:rsid w:val="003223FE"/>
    <w:rsid w:val="00323F31"/>
    <w:rsid w:val="003278CB"/>
    <w:rsid w:val="00330EB7"/>
    <w:rsid w:val="00331652"/>
    <w:rsid w:val="00336369"/>
    <w:rsid w:val="003369B2"/>
    <w:rsid w:val="00340A06"/>
    <w:rsid w:val="00342757"/>
    <w:rsid w:val="00342AA6"/>
    <w:rsid w:val="00344CD0"/>
    <w:rsid w:val="003548B7"/>
    <w:rsid w:val="0036155C"/>
    <w:rsid w:val="003630BF"/>
    <w:rsid w:val="00373F5E"/>
    <w:rsid w:val="0037431D"/>
    <w:rsid w:val="00381BDA"/>
    <w:rsid w:val="00385436"/>
    <w:rsid w:val="003923CE"/>
    <w:rsid w:val="00395A17"/>
    <w:rsid w:val="003A28B2"/>
    <w:rsid w:val="003A5ED1"/>
    <w:rsid w:val="003B6D2A"/>
    <w:rsid w:val="003C381B"/>
    <w:rsid w:val="003C4273"/>
    <w:rsid w:val="003C60A9"/>
    <w:rsid w:val="003D6DB4"/>
    <w:rsid w:val="003E1240"/>
    <w:rsid w:val="003E1926"/>
    <w:rsid w:val="003E1CC3"/>
    <w:rsid w:val="003E3B57"/>
    <w:rsid w:val="003F432D"/>
    <w:rsid w:val="00402882"/>
    <w:rsid w:val="00404C29"/>
    <w:rsid w:val="0041751E"/>
    <w:rsid w:val="00436F74"/>
    <w:rsid w:val="00437BF0"/>
    <w:rsid w:val="00445135"/>
    <w:rsid w:val="0045150D"/>
    <w:rsid w:val="00470E20"/>
    <w:rsid w:val="004731D2"/>
    <w:rsid w:val="00473BC9"/>
    <w:rsid w:val="00475486"/>
    <w:rsid w:val="004B264A"/>
    <w:rsid w:val="004B4379"/>
    <w:rsid w:val="004C2FDB"/>
    <w:rsid w:val="004C5CAB"/>
    <w:rsid w:val="004D2C60"/>
    <w:rsid w:val="004D2F59"/>
    <w:rsid w:val="004D3AD3"/>
    <w:rsid w:val="004F64A3"/>
    <w:rsid w:val="00506C83"/>
    <w:rsid w:val="005226D4"/>
    <w:rsid w:val="00523192"/>
    <w:rsid w:val="0052719E"/>
    <w:rsid w:val="005311EC"/>
    <w:rsid w:val="0053778F"/>
    <w:rsid w:val="00555FB9"/>
    <w:rsid w:val="0055604F"/>
    <w:rsid w:val="0055643D"/>
    <w:rsid w:val="00563B16"/>
    <w:rsid w:val="00563CAB"/>
    <w:rsid w:val="00576778"/>
    <w:rsid w:val="00586948"/>
    <w:rsid w:val="005976FE"/>
    <w:rsid w:val="005A74E0"/>
    <w:rsid w:val="005B3643"/>
    <w:rsid w:val="005B6710"/>
    <w:rsid w:val="005C0C42"/>
    <w:rsid w:val="005E4F9C"/>
    <w:rsid w:val="005F06F0"/>
    <w:rsid w:val="005F3B0D"/>
    <w:rsid w:val="005F76D8"/>
    <w:rsid w:val="0061655E"/>
    <w:rsid w:val="006342EB"/>
    <w:rsid w:val="006369D6"/>
    <w:rsid w:val="00643FCF"/>
    <w:rsid w:val="00645B94"/>
    <w:rsid w:val="00660DBE"/>
    <w:rsid w:val="00660EC7"/>
    <w:rsid w:val="00672619"/>
    <w:rsid w:val="006735DF"/>
    <w:rsid w:val="0067410A"/>
    <w:rsid w:val="0067413D"/>
    <w:rsid w:val="00676638"/>
    <w:rsid w:val="00684AB7"/>
    <w:rsid w:val="00690FB8"/>
    <w:rsid w:val="00693315"/>
    <w:rsid w:val="0069758C"/>
    <w:rsid w:val="006A6A50"/>
    <w:rsid w:val="006B0E23"/>
    <w:rsid w:val="006B1691"/>
    <w:rsid w:val="006C3505"/>
    <w:rsid w:val="006C6685"/>
    <w:rsid w:val="006C7A79"/>
    <w:rsid w:val="006C7A8A"/>
    <w:rsid w:val="006E6CF1"/>
    <w:rsid w:val="006F4A87"/>
    <w:rsid w:val="00701CBE"/>
    <w:rsid w:val="00701CEF"/>
    <w:rsid w:val="00714602"/>
    <w:rsid w:val="00716F45"/>
    <w:rsid w:val="007176C4"/>
    <w:rsid w:val="00717752"/>
    <w:rsid w:val="00740036"/>
    <w:rsid w:val="0075182A"/>
    <w:rsid w:val="0075495A"/>
    <w:rsid w:val="00763C87"/>
    <w:rsid w:val="007668D8"/>
    <w:rsid w:val="007678AC"/>
    <w:rsid w:val="00771567"/>
    <w:rsid w:val="00791D0F"/>
    <w:rsid w:val="00793729"/>
    <w:rsid w:val="007A5D20"/>
    <w:rsid w:val="007B0E64"/>
    <w:rsid w:val="007C5E30"/>
    <w:rsid w:val="007C5FDC"/>
    <w:rsid w:val="007E6A76"/>
    <w:rsid w:val="007E7C52"/>
    <w:rsid w:val="007F07B2"/>
    <w:rsid w:val="007F473F"/>
    <w:rsid w:val="00804F86"/>
    <w:rsid w:val="00807283"/>
    <w:rsid w:val="00825152"/>
    <w:rsid w:val="00833558"/>
    <w:rsid w:val="00837207"/>
    <w:rsid w:val="00840B15"/>
    <w:rsid w:val="0085501C"/>
    <w:rsid w:val="00863AC9"/>
    <w:rsid w:val="00867E14"/>
    <w:rsid w:val="008730AD"/>
    <w:rsid w:val="008801A1"/>
    <w:rsid w:val="008802D7"/>
    <w:rsid w:val="00883E1A"/>
    <w:rsid w:val="00892CF4"/>
    <w:rsid w:val="008A36C9"/>
    <w:rsid w:val="008C7D9C"/>
    <w:rsid w:val="008D13ED"/>
    <w:rsid w:val="008F1405"/>
    <w:rsid w:val="008F41F8"/>
    <w:rsid w:val="00917525"/>
    <w:rsid w:val="0092267C"/>
    <w:rsid w:val="00926172"/>
    <w:rsid w:val="0092744F"/>
    <w:rsid w:val="009301A4"/>
    <w:rsid w:val="009431E3"/>
    <w:rsid w:val="00946FEB"/>
    <w:rsid w:val="00953A29"/>
    <w:rsid w:val="00961623"/>
    <w:rsid w:val="0096375D"/>
    <w:rsid w:val="00967D32"/>
    <w:rsid w:val="00997472"/>
    <w:rsid w:val="009A089A"/>
    <w:rsid w:val="009B506B"/>
    <w:rsid w:val="009C478A"/>
    <w:rsid w:val="009C6E1C"/>
    <w:rsid w:val="009C7BFD"/>
    <w:rsid w:val="00A0147E"/>
    <w:rsid w:val="00A04C4C"/>
    <w:rsid w:val="00A05A1C"/>
    <w:rsid w:val="00A06D76"/>
    <w:rsid w:val="00A11FA0"/>
    <w:rsid w:val="00A23ED9"/>
    <w:rsid w:val="00A241EA"/>
    <w:rsid w:val="00A3785E"/>
    <w:rsid w:val="00A45282"/>
    <w:rsid w:val="00A47B08"/>
    <w:rsid w:val="00A549AD"/>
    <w:rsid w:val="00A61D0D"/>
    <w:rsid w:val="00A642E4"/>
    <w:rsid w:val="00A878C8"/>
    <w:rsid w:val="00A92392"/>
    <w:rsid w:val="00A95D79"/>
    <w:rsid w:val="00AA7D08"/>
    <w:rsid w:val="00AB089E"/>
    <w:rsid w:val="00AB519D"/>
    <w:rsid w:val="00AC133A"/>
    <w:rsid w:val="00AD02F8"/>
    <w:rsid w:val="00AD4122"/>
    <w:rsid w:val="00AE01F2"/>
    <w:rsid w:val="00AF2F4C"/>
    <w:rsid w:val="00B1183B"/>
    <w:rsid w:val="00B13A63"/>
    <w:rsid w:val="00B13D7B"/>
    <w:rsid w:val="00B169C7"/>
    <w:rsid w:val="00B21F89"/>
    <w:rsid w:val="00B2268A"/>
    <w:rsid w:val="00B228AB"/>
    <w:rsid w:val="00B45017"/>
    <w:rsid w:val="00B46CA0"/>
    <w:rsid w:val="00B62D1E"/>
    <w:rsid w:val="00B67AB8"/>
    <w:rsid w:val="00B73E5C"/>
    <w:rsid w:val="00B81A6F"/>
    <w:rsid w:val="00B82FD5"/>
    <w:rsid w:val="00B869D2"/>
    <w:rsid w:val="00B9635C"/>
    <w:rsid w:val="00BA3785"/>
    <w:rsid w:val="00BB4773"/>
    <w:rsid w:val="00BD5D2E"/>
    <w:rsid w:val="00BD7DC3"/>
    <w:rsid w:val="00BE18E1"/>
    <w:rsid w:val="00BE1B36"/>
    <w:rsid w:val="00BE7CEF"/>
    <w:rsid w:val="00BF08FB"/>
    <w:rsid w:val="00BF2002"/>
    <w:rsid w:val="00C0192F"/>
    <w:rsid w:val="00C04409"/>
    <w:rsid w:val="00C1729F"/>
    <w:rsid w:val="00C54147"/>
    <w:rsid w:val="00C80A66"/>
    <w:rsid w:val="00C81289"/>
    <w:rsid w:val="00C81376"/>
    <w:rsid w:val="00C970C0"/>
    <w:rsid w:val="00CA6004"/>
    <w:rsid w:val="00CB0084"/>
    <w:rsid w:val="00CB3011"/>
    <w:rsid w:val="00CC4A93"/>
    <w:rsid w:val="00CD0D8C"/>
    <w:rsid w:val="00CD3412"/>
    <w:rsid w:val="00CD77A3"/>
    <w:rsid w:val="00CE0D0B"/>
    <w:rsid w:val="00CE0F04"/>
    <w:rsid w:val="00CF21D3"/>
    <w:rsid w:val="00CF3553"/>
    <w:rsid w:val="00CF45FD"/>
    <w:rsid w:val="00CF6443"/>
    <w:rsid w:val="00D030BE"/>
    <w:rsid w:val="00D03B60"/>
    <w:rsid w:val="00D40E76"/>
    <w:rsid w:val="00D42C50"/>
    <w:rsid w:val="00D507B4"/>
    <w:rsid w:val="00D509B5"/>
    <w:rsid w:val="00D51187"/>
    <w:rsid w:val="00D5312C"/>
    <w:rsid w:val="00D538B7"/>
    <w:rsid w:val="00D7104F"/>
    <w:rsid w:val="00D7333D"/>
    <w:rsid w:val="00D96BA1"/>
    <w:rsid w:val="00DA4AC8"/>
    <w:rsid w:val="00DB1025"/>
    <w:rsid w:val="00DB70B3"/>
    <w:rsid w:val="00DE0137"/>
    <w:rsid w:val="00DF36AB"/>
    <w:rsid w:val="00DF5784"/>
    <w:rsid w:val="00DF6D76"/>
    <w:rsid w:val="00DF7893"/>
    <w:rsid w:val="00E040B6"/>
    <w:rsid w:val="00E110CE"/>
    <w:rsid w:val="00E112C8"/>
    <w:rsid w:val="00E20ABB"/>
    <w:rsid w:val="00E2384B"/>
    <w:rsid w:val="00E32CC8"/>
    <w:rsid w:val="00E345FF"/>
    <w:rsid w:val="00E618C0"/>
    <w:rsid w:val="00E62081"/>
    <w:rsid w:val="00E73A11"/>
    <w:rsid w:val="00E80D5B"/>
    <w:rsid w:val="00E83C59"/>
    <w:rsid w:val="00E855C5"/>
    <w:rsid w:val="00E92105"/>
    <w:rsid w:val="00EA32BB"/>
    <w:rsid w:val="00EA69B5"/>
    <w:rsid w:val="00EB5827"/>
    <w:rsid w:val="00ED20A9"/>
    <w:rsid w:val="00EE458B"/>
    <w:rsid w:val="00EE4820"/>
    <w:rsid w:val="00F213EE"/>
    <w:rsid w:val="00F224A5"/>
    <w:rsid w:val="00F2474F"/>
    <w:rsid w:val="00F2754A"/>
    <w:rsid w:val="00F4106B"/>
    <w:rsid w:val="00F4375A"/>
    <w:rsid w:val="00F43BD0"/>
    <w:rsid w:val="00F55879"/>
    <w:rsid w:val="00F77F56"/>
    <w:rsid w:val="00F81A21"/>
    <w:rsid w:val="00FB215A"/>
    <w:rsid w:val="00FB2B94"/>
    <w:rsid w:val="00FB38D9"/>
    <w:rsid w:val="00FB7EE5"/>
    <w:rsid w:val="00FC3E55"/>
    <w:rsid w:val="00FC60FA"/>
    <w:rsid w:val="00FE74DC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4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3CA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qFormat/>
    <w:rsid w:val="00967D32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7D3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67D32"/>
    <w:rPr>
      <w:vertAlign w:val="superscript"/>
    </w:rPr>
  </w:style>
  <w:style w:type="character" w:styleId="Odkaznakoment">
    <w:name w:val="annotation reference"/>
    <w:basedOn w:val="Standardnpsmoodstavce"/>
    <w:rsid w:val="00DA4AC8"/>
    <w:rPr>
      <w:sz w:val="16"/>
      <w:szCs w:val="16"/>
    </w:rPr>
  </w:style>
  <w:style w:type="paragraph" w:customStyle="1" w:styleId="Default">
    <w:name w:val="Default"/>
    <w:rsid w:val="00AB5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Normln2">
    <w:name w:val="Normální 2"/>
    <w:basedOn w:val="Normln"/>
    <w:uiPriority w:val="99"/>
    <w:rsid w:val="0096375D"/>
    <w:pPr>
      <w:spacing w:after="120" w:line="240" w:lineRule="auto"/>
      <w:jc w:val="center"/>
    </w:pPr>
    <w:rPr>
      <w:rFonts w:ascii="Times New Roman" w:eastAsia="MS Mincho" w:hAnsi="Times New Roman" w:cs="Times New Roman"/>
      <w:b/>
      <w:bCs/>
      <w:sz w:val="20"/>
      <w:szCs w:val="20"/>
      <w:lang w:val="cs-CZ" w:eastAsia="cs-CZ"/>
    </w:rPr>
  </w:style>
  <w:style w:type="paragraph" w:customStyle="1" w:styleId="Normln1">
    <w:name w:val="Normální 1"/>
    <w:basedOn w:val="Normln"/>
    <w:link w:val="Normln1Char"/>
    <w:rsid w:val="0096375D"/>
    <w:pPr>
      <w:tabs>
        <w:tab w:val="left" w:pos="284"/>
      </w:tabs>
      <w:spacing w:before="240" w:after="0" w:line="240" w:lineRule="auto"/>
      <w:ind w:left="284" w:hanging="284"/>
      <w:jc w:val="center"/>
    </w:pPr>
    <w:rPr>
      <w:rFonts w:ascii="Times New Roman" w:eastAsia="MS Mincho" w:hAnsi="Times New Roman" w:cs="Times New Roman"/>
      <w:sz w:val="24"/>
      <w:szCs w:val="24"/>
      <w:lang w:val="cs-CZ" w:eastAsia="cs-CZ"/>
    </w:rPr>
  </w:style>
  <w:style w:type="character" w:customStyle="1" w:styleId="Normln1Char">
    <w:name w:val="Normální 1 Char"/>
    <w:link w:val="Normln1"/>
    <w:locked/>
    <w:rsid w:val="0096375D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harChar1CharCharCharChar">
    <w:name w:val="Char Char1 Char Char Char Char"/>
    <w:basedOn w:val="Normln"/>
    <w:rsid w:val="00E32CC8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CAB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CAB"/>
    <w:rPr>
      <w:lang w:val="en-US"/>
    </w:rPr>
  </w:style>
  <w:style w:type="table" w:styleId="Mkatabulky">
    <w:name w:val="Table Grid"/>
    <w:basedOn w:val="Normlntabulka"/>
    <w:uiPriority w:val="59"/>
    <w:rsid w:val="0086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165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652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73F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3F5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373F5E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00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002"/>
    <w:rPr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Standardnpsmoodstavce"/>
    <w:rsid w:val="004B4379"/>
  </w:style>
  <w:style w:type="paragraph" w:styleId="Revize">
    <w:name w:val="Revision"/>
    <w:hidden/>
    <w:uiPriority w:val="99"/>
    <w:semiHidden/>
    <w:rsid w:val="00181E5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3CA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qFormat/>
    <w:rsid w:val="00967D32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7D3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67D32"/>
    <w:rPr>
      <w:vertAlign w:val="superscript"/>
    </w:rPr>
  </w:style>
  <w:style w:type="character" w:styleId="Odkaznakoment">
    <w:name w:val="annotation reference"/>
    <w:basedOn w:val="Standardnpsmoodstavce"/>
    <w:rsid w:val="00DA4AC8"/>
    <w:rPr>
      <w:sz w:val="16"/>
      <w:szCs w:val="16"/>
    </w:rPr>
  </w:style>
  <w:style w:type="paragraph" w:customStyle="1" w:styleId="Default">
    <w:name w:val="Default"/>
    <w:rsid w:val="00AB5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Normln2">
    <w:name w:val="Normální 2"/>
    <w:basedOn w:val="Normln"/>
    <w:uiPriority w:val="99"/>
    <w:rsid w:val="0096375D"/>
    <w:pPr>
      <w:spacing w:after="120" w:line="240" w:lineRule="auto"/>
      <w:jc w:val="center"/>
    </w:pPr>
    <w:rPr>
      <w:rFonts w:ascii="Times New Roman" w:eastAsia="MS Mincho" w:hAnsi="Times New Roman" w:cs="Times New Roman"/>
      <w:b/>
      <w:bCs/>
      <w:sz w:val="20"/>
      <w:szCs w:val="20"/>
      <w:lang w:val="cs-CZ" w:eastAsia="cs-CZ"/>
    </w:rPr>
  </w:style>
  <w:style w:type="paragraph" w:customStyle="1" w:styleId="Normln1">
    <w:name w:val="Normální 1"/>
    <w:basedOn w:val="Normln"/>
    <w:link w:val="Normln1Char"/>
    <w:rsid w:val="0096375D"/>
    <w:pPr>
      <w:tabs>
        <w:tab w:val="left" w:pos="284"/>
      </w:tabs>
      <w:spacing w:before="240" w:after="0" w:line="240" w:lineRule="auto"/>
      <w:ind w:left="284" w:hanging="284"/>
      <w:jc w:val="center"/>
    </w:pPr>
    <w:rPr>
      <w:rFonts w:ascii="Times New Roman" w:eastAsia="MS Mincho" w:hAnsi="Times New Roman" w:cs="Times New Roman"/>
      <w:sz w:val="24"/>
      <w:szCs w:val="24"/>
      <w:lang w:val="cs-CZ" w:eastAsia="cs-CZ"/>
    </w:rPr>
  </w:style>
  <w:style w:type="character" w:customStyle="1" w:styleId="Normln1Char">
    <w:name w:val="Normální 1 Char"/>
    <w:link w:val="Normln1"/>
    <w:locked/>
    <w:rsid w:val="0096375D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harChar1CharCharCharChar">
    <w:name w:val="Char Char1 Char Char Char Char"/>
    <w:basedOn w:val="Normln"/>
    <w:rsid w:val="00E32CC8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CAB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CAB"/>
    <w:rPr>
      <w:lang w:val="en-US"/>
    </w:rPr>
  </w:style>
  <w:style w:type="table" w:styleId="Mkatabulky">
    <w:name w:val="Table Grid"/>
    <w:basedOn w:val="Normlntabulka"/>
    <w:uiPriority w:val="59"/>
    <w:rsid w:val="0086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165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652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73F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3F5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373F5E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00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002"/>
    <w:rPr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Standardnpsmoodstavce"/>
    <w:rsid w:val="004B4379"/>
  </w:style>
  <w:style w:type="paragraph" w:styleId="Revize">
    <w:name w:val="Revision"/>
    <w:hidden/>
    <w:uiPriority w:val="99"/>
    <w:semiHidden/>
    <w:rsid w:val="00181E5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BDE7-625D-42D4-851D-B5A16530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1145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Bártová Milada</cp:lastModifiedBy>
  <cp:revision>4</cp:revision>
  <cp:lastPrinted>2017-04-07T21:49:00Z</cp:lastPrinted>
  <dcterms:created xsi:type="dcterms:W3CDTF">2017-05-05T09:10:00Z</dcterms:created>
  <dcterms:modified xsi:type="dcterms:W3CDTF">2017-06-15T10:10:00Z</dcterms:modified>
</cp:coreProperties>
</file>