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bookmarkStart w:id="0" w:name="_GoBack"/>
      <w:bookmarkEnd w:id="0"/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</w:t>
      </w:r>
      <w:proofErr w:type="gramStart"/>
      <w:r w:rsidRPr="00B851B6">
        <w:rPr>
          <w:b/>
        </w:rPr>
        <w:t>2019 – 2030</w:t>
      </w:r>
      <w:proofErr w:type="gramEnd"/>
      <w:r w:rsidRPr="00B851B6">
        <w:rPr>
          <w:b/>
        </w:rPr>
        <w:t xml:space="preserve">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3896D6A2" w:rsidR="00B851B6" w:rsidRDefault="00B851B6" w:rsidP="003B2976">
      <w:pPr>
        <w:spacing w:after="0" w:line="240" w:lineRule="auto"/>
        <w:rPr>
          <w:b/>
        </w:rPr>
      </w:pPr>
      <w:proofErr w:type="gramStart"/>
      <w:r>
        <w:rPr>
          <w:b/>
        </w:rPr>
        <w:t xml:space="preserve">Pilíř:  </w:t>
      </w:r>
      <w:r>
        <w:rPr>
          <w:b/>
        </w:rPr>
        <w:tab/>
      </w:r>
      <w:proofErr w:type="gramEnd"/>
      <w:r>
        <w:rPr>
          <w:b/>
        </w:rPr>
        <w:tab/>
      </w:r>
      <w:r w:rsidR="008349BE">
        <w:t>7</w:t>
      </w:r>
      <w:r w:rsidRPr="00B851B6">
        <w:t xml:space="preserve">. </w:t>
      </w:r>
      <w:r w:rsidR="008349BE">
        <w:t>Ochrana duševního vlastnictví</w:t>
      </w:r>
    </w:p>
    <w:p w14:paraId="7E3DCAF7" w14:textId="03CB4F6E" w:rsidR="00001A4E" w:rsidRDefault="00B851B6" w:rsidP="00103805">
      <w:pPr>
        <w:spacing w:after="0" w:line="240" w:lineRule="auto"/>
        <w:ind w:left="1410" w:hanging="1410"/>
        <w:rPr>
          <w:b/>
        </w:rPr>
      </w:pPr>
      <w:r>
        <w:rPr>
          <w:b/>
        </w:rPr>
        <w:t>Nástroj(e):</w:t>
      </w:r>
      <w:r w:rsidR="00001A4E">
        <w:rPr>
          <w:b/>
        </w:rPr>
        <w:tab/>
      </w:r>
      <w:r w:rsidR="00001A4E" w:rsidRPr="00001A4E">
        <w:rPr>
          <w:bCs/>
        </w:rPr>
        <w:t>N4:</w:t>
      </w:r>
      <w:r>
        <w:rPr>
          <w:b/>
        </w:rPr>
        <w:t xml:space="preserve"> </w:t>
      </w:r>
      <w:r w:rsidR="00001A4E" w:rsidRPr="00103805">
        <w:t>Poskytování vzdělávacích služeb pro všechny stupně vzdělávání v oblasti duševního vlastnictví</w:t>
      </w:r>
    </w:p>
    <w:p w14:paraId="678ADD32" w14:textId="35720F02" w:rsidR="00001A4E" w:rsidRDefault="00B851B6" w:rsidP="00001A4E">
      <w:pPr>
        <w:spacing w:after="0" w:line="240" w:lineRule="auto"/>
        <w:ind w:left="1410"/>
      </w:pPr>
      <w:r w:rsidRPr="00B851B6">
        <w:t>N</w:t>
      </w:r>
      <w:r w:rsidR="002A4561">
        <w:t>5</w:t>
      </w:r>
      <w:r w:rsidRPr="00B851B6">
        <w:t xml:space="preserve">: </w:t>
      </w:r>
      <w:r w:rsidR="002A4561" w:rsidRPr="002A4561">
        <w:t>Motivovat k využívání licenční politiky pro dosažení špičkové úrovně</w:t>
      </w:r>
    </w:p>
    <w:p w14:paraId="1E8C0CB8" w14:textId="05A1FD64" w:rsidR="000E73BE" w:rsidRDefault="00001A4E" w:rsidP="002A4561">
      <w:pPr>
        <w:spacing w:after="0" w:line="240" w:lineRule="auto"/>
        <w:ind w:left="1410"/>
      </w:pPr>
      <w:r w:rsidRPr="00B851B6">
        <w:t>N</w:t>
      </w:r>
      <w:r w:rsidR="002A4561">
        <w:t>9</w:t>
      </w:r>
      <w:r w:rsidRPr="00B851B6">
        <w:t xml:space="preserve">: </w:t>
      </w:r>
      <w:r w:rsidR="002A4561" w:rsidRPr="002A4561">
        <w:t>Evidování a propagace finanční podpory ochrany a vymáhání práv DV</w:t>
      </w:r>
    </w:p>
    <w:p w14:paraId="328286AC" w14:textId="77777777" w:rsidR="002A4561" w:rsidRDefault="002A4561" w:rsidP="002A4561">
      <w:pPr>
        <w:spacing w:after="0" w:line="240" w:lineRule="auto"/>
        <w:ind w:left="1410"/>
        <w:rPr>
          <w:b/>
        </w:rPr>
      </w:pPr>
    </w:p>
    <w:p w14:paraId="27F3DA5B" w14:textId="75E32C4E" w:rsidR="00DC698D" w:rsidRPr="00DC698D" w:rsidRDefault="00B851B6" w:rsidP="003B2976">
      <w:pPr>
        <w:spacing w:after="0" w:line="240" w:lineRule="auto"/>
        <w:jc w:val="both"/>
      </w:pPr>
      <w:r w:rsidRPr="00C20E65">
        <w:rPr>
          <w:b/>
        </w:rPr>
        <w:t xml:space="preserve">Cíl: </w:t>
      </w:r>
      <w:r w:rsidR="002A4561">
        <w:t>Účinná a efektivní prezentace aktivit ÚPV na podporu zvyšování povědomí o ochraně duševního vlastnictví</w:t>
      </w:r>
      <w:r w:rsidR="00001A4E">
        <w:t>.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25828267" w14:textId="0469A3CA" w:rsidR="00E67C2E" w:rsidRPr="00E67C2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 xml:space="preserve">: </w:t>
      </w:r>
    </w:p>
    <w:p w14:paraId="647C9802" w14:textId="0E7F70BD" w:rsidR="00550714" w:rsidRDefault="00550714" w:rsidP="00550714">
      <w:pPr>
        <w:spacing w:line="240" w:lineRule="auto"/>
        <w:jc w:val="both"/>
        <w:rPr>
          <w:b/>
        </w:rPr>
      </w:pPr>
      <w:r>
        <w:t xml:space="preserve">ÚPV podniká mnoho aktivit na zvyšování povědomí o ochraně duševního vlastnictví mezi českou veřejností. Jedná se zejména o přednáškovou a vzdělávací činnost, účast na výstavách a veletrzích, poskytování </w:t>
      </w:r>
      <w:proofErr w:type="spellStart"/>
      <w:r>
        <w:t>prediagnostických</w:t>
      </w:r>
      <w:proofErr w:type="spellEnd"/>
      <w:r>
        <w:t xml:space="preserve"> služeb podnikatelům apod. V rámci akčního plánu k Inovační strategii si </w:t>
      </w:r>
      <w:r w:rsidR="0014334F">
        <w:t xml:space="preserve">ÚPV </w:t>
      </w:r>
      <w:r>
        <w:t>dal za cíl tyto aktivity zintenzivnit a systematizovat.</w:t>
      </w:r>
      <w:r w:rsidR="0014334F">
        <w:t xml:space="preserve"> Velký prostor pro zlepšení je také v oblasti propagace těchto aktivit.</w:t>
      </w:r>
    </w:p>
    <w:p w14:paraId="05A5ADF2" w14:textId="1CF0FF3D" w:rsidR="00B851B6" w:rsidRPr="00C20E65" w:rsidRDefault="00B27F19" w:rsidP="00550714">
      <w:pPr>
        <w:spacing w:line="240" w:lineRule="auto"/>
        <w:jc w:val="both"/>
        <w:rPr>
          <w:b/>
        </w:rPr>
      </w:pPr>
      <w:r>
        <w:rPr>
          <w:b/>
        </w:rPr>
        <w:t>Formy pro</w:t>
      </w:r>
      <w:r w:rsidR="00B851B6" w:rsidRPr="00C20E65">
        <w:rPr>
          <w:b/>
        </w:rPr>
        <w:t>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="00B851B6" w:rsidRPr="00C20E65">
        <w:rPr>
          <w:b/>
        </w:rPr>
        <w:t>:</w:t>
      </w:r>
    </w:p>
    <w:p w14:paraId="4079215A" w14:textId="394D290D" w:rsidR="002970C6" w:rsidRDefault="0014334F" w:rsidP="002970C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Efektivní práce se sociálními sítěmi</w:t>
      </w:r>
      <w:r w:rsidR="00B27F19">
        <w:t>.</w:t>
      </w:r>
    </w:p>
    <w:p w14:paraId="70A70E3C" w14:textId="33017A71" w:rsidR="00320EC9" w:rsidRDefault="0014334F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>Účast ÚPV na výstavách a veletrzích zaměřených na různé oblasti (nejen technika, ale i design atd.).</w:t>
      </w:r>
    </w:p>
    <w:p w14:paraId="12B4EA6A" w14:textId="5E8E9DF5" w:rsidR="002A1DF2" w:rsidRDefault="0014334F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 w:rsidRPr="00B27F19">
        <w:t>Účast zástupců ÚPV na akcích podporujících zájem o vědu</w:t>
      </w:r>
      <w:r>
        <w:t xml:space="preserve">, </w:t>
      </w:r>
      <w:r w:rsidRPr="00B27F19">
        <w:t xml:space="preserve">techniku </w:t>
      </w:r>
      <w:r>
        <w:t xml:space="preserve">a ochranu duševního vlastnictví </w:t>
      </w:r>
      <w:r w:rsidRPr="00B27F19">
        <w:t xml:space="preserve">mezi </w:t>
      </w:r>
      <w:r>
        <w:t>žáky základních a středních škol</w:t>
      </w:r>
      <w:r w:rsidR="00B27F19">
        <w:t>.</w:t>
      </w:r>
    </w:p>
    <w:p w14:paraId="5345ACD5" w14:textId="27745B9D" w:rsidR="00372D86" w:rsidRDefault="0014334F" w:rsidP="003B2976">
      <w:pPr>
        <w:pStyle w:val="Odstavecseseznamem"/>
        <w:numPr>
          <w:ilvl w:val="0"/>
          <w:numId w:val="5"/>
        </w:numPr>
        <w:spacing w:after="0" w:line="240" w:lineRule="auto"/>
        <w:jc w:val="both"/>
      </w:pPr>
      <w:r>
        <w:t xml:space="preserve">Propagace </w:t>
      </w:r>
      <w:proofErr w:type="spellStart"/>
      <w:r>
        <w:t>prediagnostických</w:t>
      </w:r>
      <w:proofErr w:type="spellEnd"/>
      <w:r>
        <w:t xml:space="preserve"> a dalších informačních a konzultačních služeb poskytovaných ÚPV</w:t>
      </w:r>
      <w:r w:rsidR="008C1A01">
        <w:t>.</w:t>
      </w:r>
    </w:p>
    <w:p w14:paraId="5FEF4AFC" w14:textId="77777777" w:rsidR="007336FC" w:rsidRDefault="007336FC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7833C2BC" w14:textId="77777777" w:rsidR="002970C6" w:rsidRDefault="000E73BE" w:rsidP="003B2976">
      <w:pPr>
        <w:spacing w:after="0" w:line="240" w:lineRule="auto"/>
      </w:pPr>
      <w:r>
        <w:t xml:space="preserve"> </w:t>
      </w:r>
      <w: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41"/>
        <w:gridCol w:w="2119"/>
      </w:tblGrid>
      <w:tr w:rsidR="002970C6" w14:paraId="4B9E76C1" w14:textId="77777777" w:rsidTr="00DD6775">
        <w:tc>
          <w:tcPr>
            <w:tcW w:w="6941" w:type="dxa"/>
          </w:tcPr>
          <w:p w14:paraId="3DD5A8ED" w14:textId="16CC1B24" w:rsidR="002970C6" w:rsidRDefault="002970C6" w:rsidP="003B2976">
            <w:r>
              <w:t xml:space="preserve">Ad a. </w:t>
            </w:r>
            <w:r w:rsidR="003961B0" w:rsidRPr="003961B0">
              <w:t>Efektivní práce se sociálními sítěmi.</w:t>
            </w:r>
          </w:p>
        </w:tc>
        <w:tc>
          <w:tcPr>
            <w:tcW w:w="2119" w:type="dxa"/>
          </w:tcPr>
          <w:p w14:paraId="48BE67BC" w14:textId="79711C3D" w:rsidR="002970C6" w:rsidRDefault="002E22D0" w:rsidP="003B2976">
            <w:r>
              <w:t>průběžně</w:t>
            </w:r>
          </w:p>
        </w:tc>
      </w:tr>
      <w:tr w:rsidR="002970C6" w14:paraId="04818FFE" w14:textId="77777777" w:rsidTr="00DD6775">
        <w:tc>
          <w:tcPr>
            <w:tcW w:w="6941" w:type="dxa"/>
          </w:tcPr>
          <w:p w14:paraId="0B32D9F3" w14:textId="7AE09835" w:rsidR="002970C6" w:rsidRDefault="002970C6" w:rsidP="003B2976">
            <w:r>
              <w:t xml:space="preserve">Ad. b. </w:t>
            </w:r>
            <w:r w:rsidR="003961B0" w:rsidRPr="003961B0">
              <w:t>Účast ÚPV na výstavách a veletrzích zaměřených na různé oblasti (nejen technika, ale i design atd.).</w:t>
            </w:r>
          </w:p>
        </w:tc>
        <w:tc>
          <w:tcPr>
            <w:tcW w:w="2119" w:type="dxa"/>
          </w:tcPr>
          <w:p w14:paraId="38E0008A" w14:textId="0765A875" w:rsidR="002970C6" w:rsidRDefault="00B27F19" w:rsidP="003B2976">
            <w:r>
              <w:t>průběžně</w:t>
            </w:r>
          </w:p>
        </w:tc>
      </w:tr>
      <w:tr w:rsidR="002970C6" w14:paraId="5CFCF016" w14:textId="77777777" w:rsidTr="00DD6775">
        <w:tc>
          <w:tcPr>
            <w:tcW w:w="6941" w:type="dxa"/>
          </w:tcPr>
          <w:p w14:paraId="04A38478" w14:textId="2F9CAA75" w:rsidR="002970C6" w:rsidRDefault="002970C6" w:rsidP="003B2976">
            <w:r>
              <w:t xml:space="preserve">Ad c. </w:t>
            </w:r>
            <w:r w:rsidR="003961B0" w:rsidRPr="003961B0">
              <w:t>Účast zástupců ÚPV na akcích podporujících zájem o vědu, techniku a ochranu duševního vlastnictví mezi žáky základních a středních škol.</w:t>
            </w:r>
          </w:p>
        </w:tc>
        <w:tc>
          <w:tcPr>
            <w:tcW w:w="2119" w:type="dxa"/>
          </w:tcPr>
          <w:p w14:paraId="101DA984" w14:textId="0EB92251" w:rsidR="002970C6" w:rsidRDefault="00B27F19" w:rsidP="003B2976">
            <w:r>
              <w:t>průběžně</w:t>
            </w:r>
          </w:p>
        </w:tc>
      </w:tr>
      <w:tr w:rsidR="008C1A01" w14:paraId="3E9804FF" w14:textId="77777777" w:rsidTr="00DD6775">
        <w:tc>
          <w:tcPr>
            <w:tcW w:w="6941" w:type="dxa"/>
          </w:tcPr>
          <w:p w14:paraId="5F1B8934" w14:textId="73E6B465" w:rsidR="008C1A01" w:rsidRDefault="008C1A01" w:rsidP="003B2976">
            <w:r>
              <w:t xml:space="preserve">Ad d. </w:t>
            </w:r>
            <w:r w:rsidR="003961B0" w:rsidRPr="003961B0">
              <w:t xml:space="preserve">Propagace </w:t>
            </w:r>
            <w:proofErr w:type="spellStart"/>
            <w:r w:rsidR="003961B0" w:rsidRPr="003961B0">
              <w:t>prediagnostických</w:t>
            </w:r>
            <w:proofErr w:type="spellEnd"/>
            <w:r w:rsidR="003961B0" w:rsidRPr="003961B0">
              <w:t xml:space="preserve"> a dalších informačních a konzultačních služeb poskytovaných ÚPV.</w:t>
            </w:r>
          </w:p>
        </w:tc>
        <w:tc>
          <w:tcPr>
            <w:tcW w:w="2119" w:type="dxa"/>
          </w:tcPr>
          <w:p w14:paraId="3E6B89F3" w14:textId="532E8517" w:rsidR="008C1A01" w:rsidRDefault="002E22D0" w:rsidP="003B2976">
            <w:r>
              <w:t>průběžně</w:t>
            </w:r>
          </w:p>
        </w:tc>
      </w:tr>
    </w:tbl>
    <w:p w14:paraId="5F716AC9" w14:textId="77777777" w:rsidR="003961B0" w:rsidRDefault="003961B0" w:rsidP="003B2976">
      <w:pPr>
        <w:spacing w:after="0" w:line="240" w:lineRule="auto"/>
        <w:rPr>
          <w:b/>
        </w:rPr>
      </w:pPr>
    </w:p>
    <w:p w14:paraId="18A1C570" w14:textId="270755C0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20939C4F" w14:textId="77777777" w:rsidR="00DD6775" w:rsidRDefault="003B2976" w:rsidP="003B2976">
      <w:pPr>
        <w:spacing w:after="0" w:line="240" w:lineRule="auto"/>
      </w:pPr>
      <w: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2964"/>
      </w:tblGrid>
      <w:tr w:rsidR="00DD6775" w14:paraId="108CD99C" w14:textId="77777777" w:rsidTr="00DD6775">
        <w:tc>
          <w:tcPr>
            <w:tcW w:w="6096" w:type="dxa"/>
          </w:tcPr>
          <w:p w14:paraId="6BE4C18B" w14:textId="11B46672" w:rsidR="00DD6775" w:rsidRDefault="00DD6775" w:rsidP="00DD6775">
            <w:r>
              <w:t xml:space="preserve">Ad a. </w:t>
            </w:r>
            <w:r w:rsidR="002E22D0" w:rsidRPr="002E22D0">
              <w:t>Efektivní práce se sociálními sítěmi.</w:t>
            </w:r>
          </w:p>
        </w:tc>
        <w:tc>
          <w:tcPr>
            <w:tcW w:w="2964" w:type="dxa"/>
          </w:tcPr>
          <w:p w14:paraId="41E1DA9F" w14:textId="4798856B" w:rsidR="00DD6775" w:rsidRDefault="002E22D0" w:rsidP="00DD6775">
            <w:r>
              <w:t>navýšení počtu služebních míst</w:t>
            </w:r>
            <w:r w:rsidR="00DD6775" w:rsidRPr="00032DB1">
              <w:t xml:space="preserve"> </w:t>
            </w:r>
            <w:r>
              <w:t>(1)</w:t>
            </w:r>
          </w:p>
        </w:tc>
      </w:tr>
      <w:tr w:rsidR="00DD6775" w14:paraId="33B2D963" w14:textId="77777777" w:rsidTr="00DD6775">
        <w:tc>
          <w:tcPr>
            <w:tcW w:w="6096" w:type="dxa"/>
          </w:tcPr>
          <w:p w14:paraId="0684F2F8" w14:textId="74BA7015" w:rsidR="00DD6775" w:rsidRDefault="00DD6775" w:rsidP="00DD6775">
            <w:r>
              <w:t xml:space="preserve">Ad. b. </w:t>
            </w:r>
            <w:r w:rsidR="002E22D0" w:rsidRPr="002E22D0">
              <w:t>Účast ÚPV na výstavách a veletrzích zaměřených na různé oblasti (nejen technika, ale i design atd.).</w:t>
            </w:r>
          </w:p>
        </w:tc>
        <w:tc>
          <w:tcPr>
            <w:tcW w:w="2964" w:type="dxa"/>
          </w:tcPr>
          <w:p w14:paraId="3569B789" w14:textId="1AD1C926" w:rsidR="00DD6775" w:rsidRDefault="002E22D0" w:rsidP="00DD6775">
            <w:r>
              <w:t>navýšení počtu služebních míst</w:t>
            </w:r>
            <w:r w:rsidRPr="00032DB1">
              <w:t xml:space="preserve"> </w:t>
            </w:r>
            <w:r>
              <w:t>(3)</w:t>
            </w:r>
          </w:p>
        </w:tc>
      </w:tr>
      <w:tr w:rsidR="00DD6775" w14:paraId="2BC7F214" w14:textId="77777777" w:rsidTr="00DD6775">
        <w:tc>
          <w:tcPr>
            <w:tcW w:w="6096" w:type="dxa"/>
          </w:tcPr>
          <w:p w14:paraId="6F4A83E7" w14:textId="1E375F0C" w:rsidR="00DD6775" w:rsidRDefault="00DD6775" w:rsidP="00DD6775">
            <w:r>
              <w:t xml:space="preserve">Ad c.  </w:t>
            </w:r>
            <w:r w:rsidR="002E22D0" w:rsidRPr="003961B0">
              <w:t>Účast zástupců ÚPV na akcích podporujících zájem o vědu, techniku a ochranu duševního vlastnictví mezi žáky základních a středních škol.</w:t>
            </w:r>
          </w:p>
        </w:tc>
        <w:tc>
          <w:tcPr>
            <w:tcW w:w="2964" w:type="dxa"/>
          </w:tcPr>
          <w:p w14:paraId="18B32610" w14:textId="594720AC" w:rsidR="00DD6775" w:rsidRDefault="002E22D0" w:rsidP="00DD6775">
            <w:r>
              <w:t>navýšení počtu služebních míst</w:t>
            </w:r>
            <w:r w:rsidRPr="00032DB1">
              <w:t xml:space="preserve"> </w:t>
            </w:r>
            <w:r>
              <w:t>(3)</w:t>
            </w:r>
          </w:p>
        </w:tc>
      </w:tr>
      <w:tr w:rsidR="00E760C9" w14:paraId="4119D0E1" w14:textId="77777777" w:rsidTr="00DD6775">
        <w:tc>
          <w:tcPr>
            <w:tcW w:w="6096" w:type="dxa"/>
          </w:tcPr>
          <w:p w14:paraId="1523A807" w14:textId="3D7D1C79" w:rsidR="00E760C9" w:rsidRDefault="00E760C9" w:rsidP="00E760C9">
            <w:r>
              <w:t xml:space="preserve">Ad d. </w:t>
            </w:r>
            <w:r w:rsidR="002E22D0" w:rsidRPr="003961B0">
              <w:t xml:space="preserve">Propagace </w:t>
            </w:r>
            <w:proofErr w:type="spellStart"/>
            <w:r w:rsidR="002E22D0" w:rsidRPr="003961B0">
              <w:t>prediagnostických</w:t>
            </w:r>
            <w:proofErr w:type="spellEnd"/>
            <w:r w:rsidR="002E22D0" w:rsidRPr="003961B0">
              <w:t xml:space="preserve"> a dalších informačních a konzultačních služeb poskytovaných ÚPV.</w:t>
            </w:r>
          </w:p>
        </w:tc>
        <w:tc>
          <w:tcPr>
            <w:tcW w:w="2964" w:type="dxa"/>
          </w:tcPr>
          <w:p w14:paraId="13F1DF8D" w14:textId="09B650B5" w:rsidR="00E760C9" w:rsidRPr="00032DB1" w:rsidRDefault="002E22D0" w:rsidP="00E760C9">
            <w:r>
              <w:t>navýšení počtu služebních míst</w:t>
            </w:r>
            <w:r w:rsidRPr="00032DB1">
              <w:t xml:space="preserve"> </w:t>
            </w:r>
            <w:r>
              <w:t>(3)</w:t>
            </w:r>
          </w:p>
        </w:tc>
      </w:tr>
    </w:tbl>
    <w:p w14:paraId="1229B34B" w14:textId="77777777" w:rsidR="00DD6775" w:rsidRDefault="00DD6775" w:rsidP="003B2976">
      <w:pPr>
        <w:spacing w:after="0" w:line="240" w:lineRule="auto"/>
      </w:pPr>
    </w:p>
    <w:p w14:paraId="4B579F97" w14:textId="77777777" w:rsidR="00FA5469" w:rsidRPr="00C46FFD" w:rsidRDefault="00FA5469" w:rsidP="003B2976">
      <w:pPr>
        <w:spacing w:after="0" w:line="240" w:lineRule="auto"/>
      </w:pPr>
    </w:p>
    <w:sectPr w:rsidR="00FA5469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7B0496" w14:textId="77777777" w:rsidR="00AE3FD3" w:rsidRDefault="00AE3FD3" w:rsidP="00BB088F">
      <w:pPr>
        <w:spacing w:after="0" w:line="240" w:lineRule="auto"/>
      </w:pPr>
      <w:r>
        <w:separator/>
      </w:r>
    </w:p>
  </w:endnote>
  <w:endnote w:type="continuationSeparator" w:id="0">
    <w:p w14:paraId="0DE2D733" w14:textId="77777777" w:rsidR="00AE3FD3" w:rsidRDefault="00AE3FD3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F9CDFE" w14:textId="77777777" w:rsidR="00AE3FD3" w:rsidRDefault="00AE3FD3" w:rsidP="00BB088F">
      <w:pPr>
        <w:spacing w:after="0" w:line="240" w:lineRule="auto"/>
      </w:pPr>
      <w:r>
        <w:separator/>
      </w:r>
    </w:p>
  </w:footnote>
  <w:footnote w:type="continuationSeparator" w:id="0">
    <w:p w14:paraId="15DB404E" w14:textId="77777777" w:rsidR="00AE3FD3" w:rsidRDefault="00AE3FD3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FB5974" w14:textId="2918B6A3" w:rsidR="00BB088F" w:rsidRDefault="00BB088F" w:rsidP="00BB088F">
    <w:pPr>
      <w:pStyle w:val="Zhlav"/>
      <w:jc w:val="right"/>
    </w:pPr>
    <w:r>
      <w:rPr>
        <w:noProof/>
        <w:lang w:val="en-US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EA6C7B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500E7834"/>
    <w:multiLevelType w:val="hybridMultilevel"/>
    <w:tmpl w:val="ADA65A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3"/>
  </w:num>
  <w:num w:numId="4">
    <w:abstractNumId w:val="8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4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51B6"/>
    <w:rsid w:val="00001A4E"/>
    <w:rsid w:val="00076C71"/>
    <w:rsid w:val="00091995"/>
    <w:rsid w:val="000E73BE"/>
    <w:rsid w:val="00103805"/>
    <w:rsid w:val="0014334F"/>
    <w:rsid w:val="00226D35"/>
    <w:rsid w:val="00245FDC"/>
    <w:rsid w:val="0025506F"/>
    <w:rsid w:val="002970C6"/>
    <w:rsid w:val="002A1DF2"/>
    <w:rsid w:val="002A4561"/>
    <w:rsid w:val="002C7A4F"/>
    <w:rsid w:val="002E22D0"/>
    <w:rsid w:val="00320EC9"/>
    <w:rsid w:val="0036439C"/>
    <w:rsid w:val="00372D86"/>
    <w:rsid w:val="00374C2C"/>
    <w:rsid w:val="00374D53"/>
    <w:rsid w:val="003961B0"/>
    <w:rsid w:val="0039782C"/>
    <w:rsid w:val="003B2976"/>
    <w:rsid w:val="003F7793"/>
    <w:rsid w:val="004E3EF8"/>
    <w:rsid w:val="00550714"/>
    <w:rsid w:val="00580D32"/>
    <w:rsid w:val="007336FC"/>
    <w:rsid w:val="00760958"/>
    <w:rsid w:val="007E2E25"/>
    <w:rsid w:val="008349BE"/>
    <w:rsid w:val="00855C01"/>
    <w:rsid w:val="008C1A01"/>
    <w:rsid w:val="009844A4"/>
    <w:rsid w:val="009D45D1"/>
    <w:rsid w:val="009E1D65"/>
    <w:rsid w:val="00AE3FD3"/>
    <w:rsid w:val="00B107BA"/>
    <w:rsid w:val="00B27F19"/>
    <w:rsid w:val="00B41F5C"/>
    <w:rsid w:val="00B64E6A"/>
    <w:rsid w:val="00B66E4B"/>
    <w:rsid w:val="00B851B6"/>
    <w:rsid w:val="00BB088F"/>
    <w:rsid w:val="00C06CB7"/>
    <w:rsid w:val="00C20E65"/>
    <w:rsid w:val="00C23F27"/>
    <w:rsid w:val="00C46FFD"/>
    <w:rsid w:val="00CB4F14"/>
    <w:rsid w:val="00CB7615"/>
    <w:rsid w:val="00D661F4"/>
    <w:rsid w:val="00D75C83"/>
    <w:rsid w:val="00D82385"/>
    <w:rsid w:val="00D84728"/>
    <w:rsid w:val="00DA3DE1"/>
    <w:rsid w:val="00DC698D"/>
    <w:rsid w:val="00DD6775"/>
    <w:rsid w:val="00DD7F64"/>
    <w:rsid w:val="00E67C2E"/>
    <w:rsid w:val="00E760C9"/>
    <w:rsid w:val="00ED429E"/>
    <w:rsid w:val="00F036A8"/>
    <w:rsid w:val="00FA16DF"/>
    <w:rsid w:val="00FA5469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D8D51AD5-4036-408D-A99A-6F9718012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A5469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A5469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A5469"/>
    <w:rPr>
      <w:vertAlign w:val="superscript"/>
    </w:rPr>
  </w:style>
  <w:style w:type="table" w:styleId="Mkatabulky">
    <w:name w:val="Table Grid"/>
    <w:basedOn w:val="Normlntabulka"/>
    <w:uiPriority w:val="39"/>
    <w:rsid w:val="002970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2073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Martina Kotyková</cp:lastModifiedBy>
  <cp:revision>2</cp:revision>
  <dcterms:created xsi:type="dcterms:W3CDTF">2019-09-20T11:58:00Z</dcterms:created>
  <dcterms:modified xsi:type="dcterms:W3CDTF">2019-09-20T11:58:00Z</dcterms:modified>
</cp:coreProperties>
</file>