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CDE9E5" w14:textId="77777777" w:rsidR="000C544B" w:rsidRDefault="000C544B" w:rsidP="000C544B">
      <w:pPr>
        <w:spacing w:after="0" w:line="240" w:lineRule="auto"/>
        <w:jc w:val="center"/>
        <w:rPr>
          <w:b/>
        </w:rPr>
      </w:pPr>
      <w:r>
        <w:rPr>
          <w:b/>
        </w:rPr>
        <w:t>Projektová karta k</w:t>
      </w:r>
      <w:r w:rsidRPr="00B851B6">
        <w:rPr>
          <w:b/>
        </w:rPr>
        <w:t xml:space="preserve">onkretizace realizace vybraného nástroje/nástrojů </w:t>
      </w:r>
    </w:p>
    <w:p w14:paraId="4592A818" w14:textId="77777777" w:rsidR="000C544B" w:rsidRPr="00B851B6" w:rsidRDefault="000C544B" w:rsidP="000C544B">
      <w:pPr>
        <w:spacing w:after="0" w:line="240" w:lineRule="auto"/>
        <w:jc w:val="center"/>
        <w:rPr>
          <w:b/>
        </w:rPr>
      </w:pPr>
      <w:r w:rsidRPr="00B851B6">
        <w:rPr>
          <w:b/>
        </w:rPr>
        <w:t xml:space="preserve">Inovační strategie ČR 2019 – 2030 „Country </w:t>
      </w:r>
      <w:proofErr w:type="spellStart"/>
      <w:r w:rsidRPr="00B851B6">
        <w:rPr>
          <w:b/>
        </w:rPr>
        <w:t>for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the</w:t>
      </w:r>
      <w:proofErr w:type="spellEnd"/>
      <w:r w:rsidRPr="00B851B6">
        <w:rPr>
          <w:b/>
        </w:rPr>
        <w:t xml:space="preserve"> </w:t>
      </w:r>
      <w:proofErr w:type="spellStart"/>
      <w:r w:rsidRPr="00B851B6">
        <w:rPr>
          <w:b/>
        </w:rPr>
        <w:t>Future</w:t>
      </w:r>
      <w:proofErr w:type="spellEnd"/>
      <w:r w:rsidRPr="00B851B6">
        <w:rPr>
          <w:b/>
        </w:rPr>
        <w:t>“</w:t>
      </w:r>
    </w:p>
    <w:p w14:paraId="4C776797" w14:textId="77777777" w:rsidR="000C544B" w:rsidRDefault="000C544B" w:rsidP="00722558">
      <w:pPr>
        <w:pStyle w:val="Pil"/>
        <w:rPr>
          <w:b/>
        </w:rPr>
      </w:pPr>
      <w:bookmarkStart w:id="0" w:name="_GoBack"/>
      <w:bookmarkEnd w:id="0"/>
    </w:p>
    <w:p w14:paraId="25087350" w14:textId="77777777" w:rsidR="00722558" w:rsidRPr="00963F3C" w:rsidRDefault="00722558" w:rsidP="00722558">
      <w:pPr>
        <w:pStyle w:val="Pil"/>
        <w:rPr>
          <w:b/>
        </w:rPr>
      </w:pPr>
      <w:r w:rsidRPr="00963F3C">
        <w:rPr>
          <w:b/>
        </w:rPr>
        <w:t>Pilíř:</w:t>
      </w:r>
      <w:r>
        <w:rPr>
          <w:b/>
        </w:rPr>
        <w:tab/>
        <w:t>4</w:t>
      </w:r>
      <w:r w:rsidRPr="00963F3C">
        <w:rPr>
          <w:b/>
        </w:rPr>
        <w:t xml:space="preserve">. </w:t>
      </w:r>
      <w:r>
        <w:rPr>
          <w:b/>
        </w:rPr>
        <w:t>Digitální stát a služby</w:t>
      </w:r>
    </w:p>
    <w:p w14:paraId="503C8E04" w14:textId="77777777" w:rsidR="00722558" w:rsidRDefault="00722558" w:rsidP="00722558">
      <w:pPr>
        <w:pStyle w:val="Pil"/>
      </w:pPr>
      <w:r w:rsidRPr="00FF5CE9">
        <w:rPr>
          <w:b/>
        </w:rPr>
        <w:tab/>
      </w:r>
      <w:r>
        <w:rPr>
          <w:b/>
        </w:rPr>
        <w:t xml:space="preserve">Koncepce Digitální ekonomika a společnost </w:t>
      </w:r>
    </w:p>
    <w:p w14:paraId="3E211402" w14:textId="77777777" w:rsidR="00722558" w:rsidRDefault="00722558" w:rsidP="00722558">
      <w:pPr>
        <w:pStyle w:val="Pil"/>
      </w:pPr>
    </w:p>
    <w:p w14:paraId="1609616D" w14:textId="77777777" w:rsidR="00722558" w:rsidRDefault="00722558" w:rsidP="00722558">
      <w:pPr>
        <w:pStyle w:val="Pil"/>
      </w:pPr>
      <w:r>
        <w:t xml:space="preserve">Program Digitální Česko zastřešuje tři hlavní pilíře (koncepce), které tvoří jeden logický celek. </w:t>
      </w:r>
    </w:p>
    <w:p w14:paraId="00EB5E21" w14:textId="77777777" w:rsidR="00722558" w:rsidRDefault="00722558" w:rsidP="00722558">
      <w:pPr>
        <w:pStyle w:val="Pil"/>
      </w:pPr>
    </w:p>
    <w:p w14:paraId="6086CF0F" w14:textId="77777777" w:rsidR="00722558" w:rsidRDefault="00722558" w:rsidP="00722558">
      <w:pPr>
        <w:pStyle w:val="Pil"/>
        <w:numPr>
          <w:ilvl w:val="0"/>
          <w:numId w:val="18"/>
        </w:numPr>
      </w:pPr>
      <w:r>
        <w:t>Česko v digitální Evropě</w:t>
      </w:r>
    </w:p>
    <w:p w14:paraId="2EC25FB2" w14:textId="77777777" w:rsidR="00722558" w:rsidRDefault="00722558" w:rsidP="00722558">
      <w:pPr>
        <w:pStyle w:val="Pil"/>
        <w:numPr>
          <w:ilvl w:val="0"/>
          <w:numId w:val="18"/>
        </w:numPr>
      </w:pPr>
      <w:r>
        <w:t xml:space="preserve">Informační koncepce ČR </w:t>
      </w:r>
    </w:p>
    <w:p w14:paraId="71DE0E85" w14:textId="77777777" w:rsidR="00722558" w:rsidRPr="00152B97" w:rsidRDefault="00722558" w:rsidP="00722558">
      <w:pPr>
        <w:pStyle w:val="Pil"/>
        <w:numPr>
          <w:ilvl w:val="0"/>
          <w:numId w:val="18"/>
        </w:numPr>
        <w:rPr>
          <w:b/>
        </w:rPr>
      </w:pPr>
      <w:r w:rsidRPr="002971AB">
        <w:rPr>
          <w:b/>
        </w:rPr>
        <w:t xml:space="preserve">Koncepce Digitální ekonomika a společnost </w:t>
      </w:r>
      <w:r>
        <w:rPr>
          <w:b/>
        </w:rPr>
        <w:t>-</w:t>
      </w:r>
      <w:r>
        <w:t xml:space="preserve"> představuje základní pilíř celospolečenských změn, které přináší tzv. čtvrtá průmyslová revoluce. Rozsah a zacílení koncepce v sobě zahrnuje všechny dílčí aspekty, které přináší technologický vývoj a postupující digitalizace všech oblastí života. </w:t>
      </w:r>
    </w:p>
    <w:p w14:paraId="6EE002DE" w14:textId="77777777" w:rsidR="00722558" w:rsidRDefault="00722558" w:rsidP="00722558">
      <w:pPr>
        <w:pStyle w:val="Normlnposledn"/>
      </w:pPr>
      <w:r w:rsidRPr="00991FA7">
        <w:rPr>
          <w:b/>
        </w:rPr>
        <w:t>Cíl:</w:t>
      </w:r>
      <w:r>
        <w:rPr>
          <w:b/>
        </w:rPr>
        <w:t xml:space="preserve"> </w:t>
      </w:r>
      <w:r>
        <w:t xml:space="preserve"> </w:t>
      </w:r>
    </w:p>
    <w:p w14:paraId="22DAF6E9" w14:textId="77777777" w:rsidR="00722558" w:rsidRPr="00861315" w:rsidRDefault="00722558" w:rsidP="00722558">
      <w:pPr>
        <w:pStyle w:val="Normlnposledn"/>
      </w:pPr>
      <w:r>
        <w:t xml:space="preserve">Cílem je zajistit koordinaci agend spadajících do všech oblastí digitální ekonomiky a života společnosti, napříč veřejnou správou, hospodářskými a sociálními partnery, akademickou sférou </w:t>
      </w:r>
      <w:r>
        <w:br/>
        <w:t xml:space="preserve">a odbornou veřejností.  </w:t>
      </w:r>
    </w:p>
    <w:p w14:paraId="453F10A7" w14:textId="77777777" w:rsidR="00722558" w:rsidRDefault="00722558" w:rsidP="00722558">
      <w:pPr>
        <w:pStyle w:val="Normlnposledn"/>
        <w:rPr>
          <w:b/>
        </w:rPr>
      </w:pPr>
      <w:r w:rsidRPr="00991FA7">
        <w:rPr>
          <w:b/>
        </w:rPr>
        <w:t>Zdůvodnění potřeby:</w:t>
      </w:r>
    </w:p>
    <w:p w14:paraId="1F6E9F80" w14:textId="77777777" w:rsidR="00722558" w:rsidRPr="00861315" w:rsidRDefault="00722558" w:rsidP="00722558">
      <w:pPr>
        <w:pStyle w:val="Normlnposledn"/>
      </w:pPr>
      <w:r>
        <w:t xml:space="preserve">Je třeba nastavit funkční a flexibilní právní, finanční a institucionální rámec tak, aby posílil konkurenceschopnost a zároveň pomohl předejít negativním dopadům digitální transformace společnosti. </w:t>
      </w:r>
    </w:p>
    <w:p w14:paraId="71E9BA41" w14:textId="77777777" w:rsidR="00722558" w:rsidRDefault="00722558" w:rsidP="00722558">
      <w:pPr>
        <w:pStyle w:val="Normlnnadpistun"/>
      </w:pPr>
      <w:r>
        <w:t xml:space="preserve">Formy provedení: </w:t>
      </w:r>
    </w:p>
    <w:p w14:paraId="2E9B37C4" w14:textId="77777777" w:rsidR="00722558" w:rsidRDefault="00722558" w:rsidP="00722558">
      <w:pPr>
        <w:pStyle w:val="Normlnnadpistun"/>
        <w:rPr>
          <w:b w:val="0"/>
        </w:rPr>
      </w:pPr>
      <w:r>
        <w:rPr>
          <w:b w:val="0"/>
        </w:rPr>
        <w:t xml:space="preserve">Koncepce má stanoveno 8 hlavních cílů: </w:t>
      </w:r>
    </w:p>
    <w:p w14:paraId="13B72044" w14:textId="77777777" w:rsidR="00722558" w:rsidRDefault="00722558" w:rsidP="00722558">
      <w:pPr>
        <w:pStyle w:val="Normlnnadpistun"/>
        <w:rPr>
          <w:b w:val="0"/>
        </w:rPr>
      </w:pPr>
    </w:p>
    <w:p w14:paraId="735D7DCF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1.</w:t>
      </w:r>
      <w:r w:rsidRPr="002971AB">
        <w:rPr>
          <w:b w:val="0"/>
        </w:rPr>
        <w:tab/>
        <w:t>Efektivnější systém přímé i nepřímé podpory výzkumu, vývoje a inovací</w:t>
      </w:r>
    </w:p>
    <w:p w14:paraId="64B05560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2.</w:t>
      </w:r>
      <w:r w:rsidRPr="002971AB">
        <w:rPr>
          <w:b w:val="0"/>
        </w:rPr>
        <w:tab/>
        <w:t xml:space="preserve">Zralost a připravenost sektorů ekonomiky na digitální transformaci </w:t>
      </w:r>
    </w:p>
    <w:p w14:paraId="5BC8225C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3.</w:t>
      </w:r>
      <w:r w:rsidRPr="002971AB">
        <w:rPr>
          <w:b w:val="0"/>
        </w:rPr>
        <w:tab/>
        <w:t>Připravenost občanů na změny trhu práce, vzdělávání a rozvoj digitálních dovedností</w:t>
      </w:r>
    </w:p>
    <w:p w14:paraId="27DAFF23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4.</w:t>
      </w:r>
      <w:r w:rsidRPr="002971AB">
        <w:rPr>
          <w:b w:val="0"/>
        </w:rPr>
        <w:tab/>
        <w:t>Podpora konektivity a infrastruktury digitální ekonomiky a společnosti</w:t>
      </w:r>
    </w:p>
    <w:p w14:paraId="177AA1C8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5.</w:t>
      </w:r>
      <w:r w:rsidRPr="002971AB">
        <w:rPr>
          <w:b w:val="0"/>
        </w:rPr>
        <w:tab/>
        <w:t>Zajištění bezpečnosti a důvěry v prostředí digitální ekonomiky a společnosti</w:t>
      </w:r>
    </w:p>
    <w:p w14:paraId="569D34BF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6.</w:t>
      </w:r>
      <w:r w:rsidRPr="002971AB">
        <w:rPr>
          <w:b w:val="0"/>
        </w:rPr>
        <w:tab/>
        <w:t>Legislativa podporující všechny aspekty digitální ekonomiky a společnosti</w:t>
      </w:r>
    </w:p>
    <w:p w14:paraId="67FD5AFA" w14:textId="77777777" w:rsidR="00722558" w:rsidRPr="002971AB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7.</w:t>
      </w:r>
      <w:r w:rsidRPr="002971AB">
        <w:rPr>
          <w:b w:val="0"/>
        </w:rPr>
        <w:tab/>
        <w:t>Optimální systém financování digitální ekonomiky a společnosti</w:t>
      </w:r>
    </w:p>
    <w:p w14:paraId="7D980F9E" w14:textId="77777777" w:rsidR="00722558" w:rsidRDefault="00722558" w:rsidP="00722558">
      <w:pPr>
        <w:pStyle w:val="Normlnnadpistun"/>
        <w:rPr>
          <w:b w:val="0"/>
        </w:rPr>
      </w:pPr>
      <w:r w:rsidRPr="002971AB">
        <w:rPr>
          <w:b w:val="0"/>
        </w:rPr>
        <w:t>8.</w:t>
      </w:r>
      <w:r w:rsidRPr="002971AB">
        <w:rPr>
          <w:b w:val="0"/>
        </w:rPr>
        <w:tab/>
        <w:t>Institucionální zajištění centrální koordinace politik na podporu digitální ekonomiky a společnosti</w:t>
      </w:r>
    </w:p>
    <w:p w14:paraId="4D9C28B1" w14:textId="77777777" w:rsidR="00722558" w:rsidRPr="00E32563" w:rsidRDefault="00722558" w:rsidP="00722558">
      <w:pPr>
        <w:pStyle w:val="Normlnnadpistun"/>
        <w:rPr>
          <w:b w:val="0"/>
        </w:rPr>
      </w:pPr>
    </w:p>
    <w:p w14:paraId="7AD1F7B9" w14:textId="77777777" w:rsidR="00722558" w:rsidRDefault="00722558" w:rsidP="00722558">
      <w:pPr>
        <w:pStyle w:val="Normlnposledn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 xml:space="preserve">Ke každému hlavnímu cíli byly zpracovány Implementační plány, které obsahují záměry, díky nimž bude cíle dosaženo. </w:t>
      </w:r>
    </w:p>
    <w:p w14:paraId="641963D9" w14:textId="77777777" w:rsidR="00722558" w:rsidRDefault="00722558" w:rsidP="00722558">
      <w:pPr>
        <w:pStyle w:val="Normlnnadpistun"/>
      </w:pPr>
      <w:r w:rsidRPr="00991FA7">
        <w:t>Časové milníky:</w:t>
      </w:r>
      <w:r>
        <w:t xml:space="preserve"> </w:t>
      </w:r>
    </w:p>
    <w:p w14:paraId="3D186E8C" w14:textId="77777777" w:rsidR="00722558" w:rsidRDefault="00722558" w:rsidP="00722558">
      <w:pPr>
        <w:pStyle w:val="Normlnnadpistun"/>
        <w:numPr>
          <w:ilvl w:val="0"/>
          <w:numId w:val="17"/>
        </w:numPr>
        <w:rPr>
          <w:b w:val="0"/>
        </w:rPr>
      </w:pPr>
      <w:r>
        <w:rPr>
          <w:b w:val="0"/>
        </w:rPr>
        <w:t>Zpracován a schválen program Digitální Česko - usnesením vlády č. 629 ze dne 3. října 2018</w:t>
      </w:r>
    </w:p>
    <w:p w14:paraId="6D55CE38" w14:textId="77777777" w:rsidR="00722558" w:rsidRDefault="00722558" w:rsidP="00722558">
      <w:pPr>
        <w:pStyle w:val="Normlnnadpistun"/>
        <w:numPr>
          <w:ilvl w:val="0"/>
          <w:numId w:val="17"/>
        </w:numPr>
        <w:rPr>
          <w:b w:val="0"/>
        </w:rPr>
      </w:pPr>
      <w:r>
        <w:rPr>
          <w:b w:val="0"/>
        </w:rPr>
        <w:t>Zpracovány a schváleny Implementační plány – usnesením vlády č. 255 ze dne 15. dubna 2019</w:t>
      </w:r>
    </w:p>
    <w:p w14:paraId="0FD520A0" w14:textId="77777777" w:rsidR="00722558" w:rsidRDefault="00722558" w:rsidP="00722558">
      <w:pPr>
        <w:pStyle w:val="Normlnnadpistun"/>
        <w:numPr>
          <w:ilvl w:val="0"/>
          <w:numId w:val="17"/>
        </w:numPr>
        <w:rPr>
          <w:b w:val="0"/>
        </w:rPr>
      </w:pPr>
      <w:r>
        <w:rPr>
          <w:b w:val="0"/>
        </w:rPr>
        <w:t>Národní strategie umělé inteligence v ČR – usnesení vlády č. 314 ze dne 5. června 2019</w:t>
      </w:r>
    </w:p>
    <w:p w14:paraId="7E514B59" w14:textId="77777777" w:rsidR="00722558" w:rsidRDefault="00722558" w:rsidP="00722558">
      <w:pPr>
        <w:pStyle w:val="Normlnnadpistun"/>
        <w:numPr>
          <w:ilvl w:val="0"/>
          <w:numId w:val="17"/>
        </w:numPr>
        <w:rPr>
          <w:b w:val="0"/>
        </w:rPr>
      </w:pPr>
      <w:r>
        <w:rPr>
          <w:b w:val="0"/>
        </w:rPr>
        <w:t>Aktualizace Implementačních plánů – březen 2020</w:t>
      </w:r>
    </w:p>
    <w:p w14:paraId="0FC4A280" w14:textId="77777777" w:rsidR="00722558" w:rsidRDefault="00722558" w:rsidP="00722558">
      <w:pPr>
        <w:pStyle w:val="Normlnnadpistun"/>
        <w:numPr>
          <w:ilvl w:val="0"/>
          <w:numId w:val="17"/>
        </w:numPr>
        <w:rPr>
          <w:b w:val="0"/>
        </w:rPr>
      </w:pPr>
      <w:r>
        <w:rPr>
          <w:b w:val="0"/>
        </w:rPr>
        <w:t>Hodnotící zpráva k Implementačním plánům – prosinec 2020</w:t>
      </w:r>
    </w:p>
    <w:p w14:paraId="059AC412" w14:textId="77777777" w:rsidR="00722558" w:rsidRPr="00E32563" w:rsidRDefault="00722558" w:rsidP="00722558">
      <w:pPr>
        <w:pStyle w:val="Normlnnadpistun"/>
        <w:ind w:left="720"/>
        <w:rPr>
          <w:b w:val="0"/>
        </w:rPr>
      </w:pPr>
    </w:p>
    <w:p w14:paraId="1D60A987" w14:textId="77777777" w:rsidR="00722558" w:rsidRDefault="00722558" w:rsidP="00722558">
      <w:pPr>
        <w:pStyle w:val="Normlnnadpistun"/>
      </w:pPr>
      <w:r>
        <w:t>Finanční požadavky:</w:t>
      </w:r>
    </w:p>
    <w:p w14:paraId="2054625B" w14:textId="77777777" w:rsidR="00722558" w:rsidRDefault="00722558" w:rsidP="00722558">
      <w:r>
        <w:t xml:space="preserve">SR (požadováno ze SR dle časového harmonogramu jednotlivých záměrů a gestorů) </w:t>
      </w:r>
    </w:p>
    <w:p w14:paraId="604E0D61" w14:textId="77777777" w:rsidR="00722558" w:rsidRDefault="00722558" w:rsidP="00722558">
      <w:pPr>
        <w:pStyle w:val="Nadpis2"/>
      </w:pPr>
    </w:p>
    <w:p w14:paraId="03B6B32E" w14:textId="39318C7A" w:rsidR="00226D35" w:rsidRPr="00722558" w:rsidRDefault="00226D35" w:rsidP="00722558"/>
    <w:sectPr w:rsidR="00226D35" w:rsidRPr="00722558" w:rsidSect="00BB088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91" w:right="1418" w:bottom="1191" w:left="1418" w:header="624" w:footer="624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BFAA4CB" w16cid:durableId="20B5270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00BD88" w14:textId="77777777" w:rsidR="00BB088F" w:rsidRDefault="00BB088F" w:rsidP="00BB088F">
      <w:pPr>
        <w:spacing w:after="0" w:line="240" w:lineRule="auto"/>
      </w:pPr>
      <w:r>
        <w:separator/>
      </w:r>
    </w:p>
  </w:endnote>
  <w:endnote w:type="continuationSeparator" w:id="0">
    <w:p w14:paraId="7F509979" w14:textId="77777777" w:rsidR="00BB088F" w:rsidRDefault="00BB088F" w:rsidP="00BB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24FD9" w14:textId="77777777" w:rsidR="00BB088F" w:rsidRDefault="00BB088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ED66C7" w14:textId="77777777" w:rsidR="00BB088F" w:rsidRDefault="00BB088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BF1774" w14:textId="77777777" w:rsidR="00BB088F" w:rsidRDefault="00BB088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EF169" w14:textId="77777777" w:rsidR="00BB088F" w:rsidRDefault="00BB088F" w:rsidP="00BB088F">
      <w:pPr>
        <w:spacing w:after="0" w:line="240" w:lineRule="auto"/>
      </w:pPr>
      <w:r>
        <w:separator/>
      </w:r>
    </w:p>
  </w:footnote>
  <w:footnote w:type="continuationSeparator" w:id="0">
    <w:p w14:paraId="0112CC2F" w14:textId="77777777" w:rsidR="00BB088F" w:rsidRDefault="00BB088F" w:rsidP="00BB08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F3AE33" w14:textId="77777777" w:rsidR="00BB088F" w:rsidRDefault="00BB088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FB5974" w14:textId="2918B6A3" w:rsidR="00BB088F" w:rsidRDefault="00BB088F" w:rsidP="00BB088F">
    <w:pPr>
      <w:pStyle w:val="Zhlav"/>
      <w:jc w:val="right"/>
    </w:pPr>
    <w:r>
      <w:rPr>
        <w:noProof/>
        <w:lang w:eastAsia="cs-CZ"/>
      </w:rPr>
      <w:drawing>
        <wp:inline distT="0" distB="0" distL="0" distR="0" wp14:anchorId="6C1549C3" wp14:editId="4C95172B">
          <wp:extent cx="1188553" cy="669441"/>
          <wp:effectExtent l="0" t="0" r="571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9905" cy="6702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47F50" w14:textId="77777777" w:rsidR="00BB088F" w:rsidRDefault="00BB088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64195"/>
    <w:multiLevelType w:val="hybridMultilevel"/>
    <w:tmpl w:val="D3B45D2C"/>
    <w:lvl w:ilvl="0" w:tplc="C7967F0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E0E90"/>
    <w:multiLevelType w:val="hybridMultilevel"/>
    <w:tmpl w:val="D91C8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E2D1C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5B1EEB"/>
    <w:multiLevelType w:val="hybridMultilevel"/>
    <w:tmpl w:val="25B4B5DA"/>
    <w:lvl w:ilvl="0" w:tplc="A48C2460">
      <w:start w:val="1"/>
      <w:numFmt w:val="bullet"/>
      <w:pStyle w:val="vetpomlka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50D00172"/>
    <w:multiLevelType w:val="hybridMultilevel"/>
    <w:tmpl w:val="89C6D9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871F17"/>
    <w:multiLevelType w:val="hybridMultilevel"/>
    <w:tmpl w:val="FA38FE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8726C"/>
    <w:multiLevelType w:val="hybridMultilevel"/>
    <w:tmpl w:val="89A29986"/>
    <w:lvl w:ilvl="0" w:tplc="2C3A235A">
      <w:start w:val="1"/>
      <w:numFmt w:val="lowerLetter"/>
      <w:pStyle w:val="vetabc"/>
      <w:lvlText w:val="%1."/>
      <w:lvlJc w:val="left"/>
      <w:pPr>
        <w:ind w:left="360" w:hanging="360"/>
      </w:pPr>
      <w:rPr>
        <w:rFonts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C07CC4"/>
    <w:multiLevelType w:val="hybridMultilevel"/>
    <w:tmpl w:val="9CE21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B862672"/>
    <w:multiLevelType w:val="hybridMultilevel"/>
    <w:tmpl w:val="379A7E3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5"/>
  </w:num>
  <w:num w:numId="4">
    <w:abstractNumId w:val="12"/>
  </w:num>
  <w:num w:numId="5">
    <w:abstractNumId w:val="1"/>
  </w:num>
  <w:num w:numId="6">
    <w:abstractNumId w:val="0"/>
  </w:num>
  <w:num w:numId="7">
    <w:abstractNumId w:val="8"/>
  </w:num>
  <w:num w:numId="8">
    <w:abstractNumId w:val="15"/>
  </w:num>
  <w:num w:numId="9">
    <w:abstractNumId w:val="6"/>
  </w:num>
  <w:num w:numId="10">
    <w:abstractNumId w:val="7"/>
  </w:num>
  <w:num w:numId="11">
    <w:abstractNumId w:val="14"/>
  </w:num>
  <w:num w:numId="12">
    <w:abstractNumId w:val="9"/>
  </w:num>
  <w:num w:numId="13">
    <w:abstractNumId w:val="3"/>
  </w:num>
  <w:num w:numId="14">
    <w:abstractNumId w:val="11"/>
  </w:num>
  <w:num w:numId="15">
    <w:abstractNumId w:val="4"/>
  </w:num>
  <w:num w:numId="16">
    <w:abstractNumId w:val="16"/>
  </w:num>
  <w:num w:numId="17">
    <w:abstractNumId w:val="2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1B6"/>
    <w:rsid w:val="00091995"/>
    <w:rsid w:val="000C544B"/>
    <w:rsid w:val="000E73BE"/>
    <w:rsid w:val="00226D35"/>
    <w:rsid w:val="00231B57"/>
    <w:rsid w:val="002A22AE"/>
    <w:rsid w:val="002C7A4F"/>
    <w:rsid w:val="0036439C"/>
    <w:rsid w:val="0039782C"/>
    <w:rsid w:val="003B2976"/>
    <w:rsid w:val="003F7793"/>
    <w:rsid w:val="004F0A8B"/>
    <w:rsid w:val="005E585D"/>
    <w:rsid w:val="00663E56"/>
    <w:rsid w:val="00684A60"/>
    <w:rsid w:val="00722558"/>
    <w:rsid w:val="007336FC"/>
    <w:rsid w:val="00760958"/>
    <w:rsid w:val="00783AEB"/>
    <w:rsid w:val="007B4224"/>
    <w:rsid w:val="008125EA"/>
    <w:rsid w:val="00822F07"/>
    <w:rsid w:val="009153BF"/>
    <w:rsid w:val="00947A44"/>
    <w:rsid w:val="009D45D1"/>
    <w:rsid w:val="00B107BA"/>
    <w:rsid w:val="00B36499"/>
    <w:rsid w:val="00B41F5C"/>
    <w:rsid w:val="00B851B6"/>
    <w:rsid w:val="00BB088F"/>
    <w:rsid w:val="00C20E65"/>
    <w:rsid w:val="00C23F27"/>
    <w:rsid w:val="00C27565"/>
    <w:rsid w:val="00C46FFD"/>
    <w:rsid w:val="00CB7615"/>
    <w:rsid w:val="00D73D4C"/>
    <w:rsid w:val="00D75C83"/>
    <w:rsid w:val="00D82385"/>
    <w:rsid w:val="00E20C11"/>
    <w:rsid w:val="00E3766E"/>
    <w:rsid w:val="00E6084E"/>
    <w:rsid w:val="00E7291A"/>
    <w:rsid w:val="00EA4959"/>
    <w:rsid w:val="00ED429E"/>
    <w:rsid w:val="00F036A8"/>
    <w:rsid w:val="00FA16DF"/>
    <w:rsid w:val="00FB2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0378CE"/>
  <w15:docId w15:val="{17AE5935-7A15-4FB8-91AC-85141BA3F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22558"/>
    <w:pPr>
      <w:keepNext/>
      <w:keepLines/>
      <w:spacing w:before="40" w:after="0" w:line="240" w:lineRule="auto"/>
      <w:jc w:val="both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088F"/>
  </w:style>
  <w:style w:type="paragraph" w:styleId="Zpat">
    <w:name w:val="footer"/>
    <w:basedOn w:val="Normln"/>
    <w:link w:val="ZpatChar"/>
    <w:uiPriority w:val="99"/>
    <w:unhideWhenUsed/>
    <w:rsid w:val="00BB088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088F"/>
  </w:style>
  <w:style w:type="paragraph" w:customStyle="1" w:styleId="vetabc">
    <w:name w:val="výčet abc"/>
    <w:basedOn w:val="Normln"/>
    <w:qFormat/>
    <w:rsid w:val="00783AEB"/>
    <w:pPr>
      <w:numPr>
        <w:numId w:val="14"/>
      </w:numPr>
      <w:tabs>
        <w:tab w:val="right" w:pos="9072"/>
      </w:tabs>
      <w:spacing w:after="0" w:line="240" w:lineRule="auto"/>
      <w:contextualSpacing/>
      <w:jc w:val="both"/>
    </w:pPr>
    <w:rPr>
      <w:rFonts w:ascii="Calibri" w:eastAsia="Calibri" w:hAnsi="Calibri" w:cs="Times New Roman"/>
    </w:rPr>
  </w:style>
  <w:style w:type="paragraph" w:customStyle="1" w:styleId="Pil">
    <w:name w:val="Pilíř"/>
    <w:basedOn w:val="Normln"/>
    <w:qFormat/>
    <w:rsid w:val="00783AEB"/>
    <w:pPr>
      <w:spacing w:after="0" w:line="240" w:lineRule="auto"/>
      <w:ind w:left="1418" w:hanging="1418"/>
      <w:jc w:val="both"/>
    </w:pPr>
  </w:style>
  <w:style w:type="paragraph" w:customStyle="1" w:styleId="Normlnposledn">
    <w:name w:val="Normální_poslední"/>
    <w:basedOn w:val="Normln"/>
    <w:qFormat/>
    <w:rsid w:val="00783AEB"/>
    <w:pPr>
      <w:spacing w:line="240" w:lineRule="auto"/>
      <w:jc w:val="both"/>
    </w:pPr>
  </w:style>
  <w:style w:type="paragraph" w:customStyle="1" w:styleId="Normlnnadpistun">
    <w:name w:val="Normální_nadpis_tučně"/>
    <w:basedOn w:val="Normln"/>
    <w:qFormat/>
    <w:rsid w:val="00783AEB"/>
    <w:pPr>
      <w:spacing w:after="0" w:line="240" w:lineRule="auto"/>
      <w:jc w:val="both"/>
    </w:pPr>
    <w:rPr>
      <w:b/>
    </w:rPr>
  </w:style>
  <w:style w:type="paragraph" w:customStyle="1" w:styleId="vetabcposledn">
    <w:name w:val="výčet abc_poslední"/>
    <w:basedOn w:val="vetabc"/>
    <w:qFormat/>
    <w:rsid w:val="00783AEB"/>
    <w:pPr>
      <w:spacing w:after="160"/>
    </w:pPr>
  </w:style>
  <w:style w:type="paragraph" w:customStyle="1" w:styleId="vetpomlka">
    <w:name w:val="výčet pomlčka"/>
    <w:basedOn w:val="Odstavecseseznamem"/>
    <w:qFormat/>
    <w:rsid w:val="00783AEB"/>
    <w:pPr>
      <w:numPr>
        <w:numId w:val="15"/>
      </w:numPr>
      <w:spacing w:after="0" w:line="240" w:lineRule="auto"/>
      <w:jc w:val="both"/>
    </w:pPr>
  </w:style>
  <w:style w:type="paragraph" w:customStyle="1" w:styleId="vetpomlkaposledn">
    <w:name w:val="výčet pomlčka_poslední"/>
    <w:basedOn w:val="vetpomlka"/>
    <w:qFormat/>
    <w:rsid w:val="00783AEB"/>
    <w:pPr>
      <w:spacing w:after="160"/>
    </w:pPr>
  </w:style>
  <w:style w:type="character" w:customStyle="1" w:styleId="Nadpis2Char">
    <w:name w:val="Nadpis 2 Char"/>
    <w:basedOn w:val="Standardnpsmoodstavce"/>
    <w:link w:val="Nadpis2"/>
    <w:uiPriority w:val="9"/>
    <w:rsid w:val="0072255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5296FE46.dotm</Template>
  <TotalTime>0</TotalTime>
  <Pages>2</Pages>
  <Words>345</Words>
  <Characters>2042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autor</cp:lastModifiedBy>
  <cp:revision>4</cp:revision>
  <dcterms:created xsi:type="dcterms:W3CDTF">2019-09-17T14:28:00Z</dcterms:created>
  <dcterms:modified xsi:type="dcterms:W3CDTF">2019-09-17T14:32:00Z</dcterms:modified>
</cp:coreProperties>
</file>