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49B6DA" w14:textId="6CEFE70F" w:rsidR="00636520" w:rsidRPr="00050C98" w:rsidRDefault="00050C98" w:rsidP="00050C98">
      <w:pPr>
        <w:tabs>
          <w:tab w:val="left" w:pos="4103"/>
          <w:tab w:val="center" w:pos="4961"/>
        </w:tabs>
        <w:rPr>
          <w:rFonts w:ascii="Arial" w:hAnsi="Arial" w:cs="Arial"/>
          <w:b/>
          <w:color w:val="0070C0"/>
          <w:sz w:val="28"/>
          <w:szCs w:val="28"/>
        </w:rPr>
      </w:pPr>
      <w:r w:rsidRPr="00050C98">
        <w:rPr>
          <w:rFonts w:ascii="Arial" w:hAnsi="Arial" w:cs="Arial"/>
          <w:b/>
          <w:color w:val="0070C0"/>
          <w:sz w:val="28"/>
          <w:szCs w:val="28"/>
        </w:rPr>
        <w:tab/>
      </w:r>
      <w:r w:rsidRPr="00050C98">
        <w:rPr>
          <w:rFonts w:ascii="Arial" w:hAnsi="Arial" w:cs="Arial"/>
          <w:b/>
          <w:color w:val="0070C0"/>
          <w:sz w:val="28"/>
          <w:szCs w:val="28"/>
        </w:rPr>
        <w:tab/>
      </w:r>
      <w:r w:rsidR="00EE3FE4" w:rsidRPr="00050C98">
        <w:rPr>
          <w:rFonts w:ascii="Arial" w:hAnsi="Arial" w:cs="Arial"/>
          <w:b/>
          <w:color w:val="0070C0"/>
          <w:sz w:val="28"/>
          <w:szCs w:val="28"/>
        </w:rPr>
        <w:t>Open Access</w:t>
      </w:r>
    </w:p>
    <w:p w14:paraId="0AF89C25" w14:textId="77777777" w:rsidR="004F60F6" w:rsidRPr="00050C98" w:rsidRDefault="004F60F6" w:rsidP="00B24F65">
      <w:pPr>
        <w:jc w:val="center"/>
        <w:rPr>
          <w:rFonts w:ascii="Arial" w:hAnsi="Arial" w:cs="Arial"/>
          <w:b/>
          <w:color w:val="0070C0"/>
          <w:sz w:val="12"/>
          <w:szCs w:val="12"/>
        </w:rPr>
      </w:pPr>
    </w:p>
    <w:p w14:paraId="7E8AEDD6" w14:textId="59BA91DD" w:rsidR="00ED1E36" w:rsidRPr="00050C98" w:rsidRDefault="00636520" w:rsidP="00B24F65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050C98">
        <w:rPr>
          <w:rFonts w:ascii="Arial" w:hAnsi="Arial" w:cs="Arial"/>
          <w:b/>
          <w:color w:val="0070C0"/>
          <w:sz w:val="28"/>
          <w:szCs w:val="28"/>
        </w:rPr>
        <w:t>Inform</w:t>
      </w:r>
      <w:r w:rsidR="00B31515" w:rsidRPr="00050C98">
        <w:rPr>
          <w:rFonts w:ascii="Arial" w:hAnsi="Arial" w:cs="Arial"/>
          <w:b/>
          <w:color w:val="0070C0"/>
          <w:sz w:val="28"/>
          <w:szCs w:val="28"/>
        </w:rPr>
        <w:t xml:space="preserve">ace </w:t>
      </w:r>
      <w:r w:rsidR="006C7248" w:rsidRPr="00050C98">
        <w:rPr>
          <w:rFonts w:ascii="Arial" w:hAnsi="Arial" w:cs="Arial"/>
          <w:b/>
          <w:color w:val="0070C0"/>
          <w:sz w:val="28"/>
          <w:szCs w:val="28"/>
        </w:rPr>
        <w:t xml:space="preserve">pro Evropskou komisi </w:t>
      </w:r>
      <w:r w:rsidR="007369F0" w:rsidRPr="00050C98">
        <w:rPr>
          <w:rFonts w:ascii="Arial" w:hAnsi="Arial" w:cs="Arial"/>
          <w:b/>
          <w:color w:val="0070C0"/>
          <w:sz w:val="28"/>
          <w:szCs w:val="28"/>
        </w:rPr>
        <w:t>o opatřeních přijatých</w:t>
      </w:r>
      <w:r w:rsidR="00AA1940" w:rsidRPr="00050C98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6C7248" w:rsidRPr="00050C98">
        <w:rPr>
          <w:rFonts w:ascii="Arial" w:hAnsi="Arial" w:cs="Arial"/>
          <w:b/>
          <w:color w:val="0070C0"/>
          <w:sz w:val="28"/>
          <w:szCs w:val="28"/>
        </w:rPr>
        <w:t>v České republice</w:t>
      </w:r>
    </w:p>
    <w:p w14:paraId="32D32600" w14:textId="77777777" w:rsidR="00CA5026" w:rsidRPr="00050C98" w:rsidRDefault="00CA5026" w:rsidP="00B24F65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6965A032" w14:textId="5CA015EB" w:rsidR="0016182E" w:rsidRDefault="0016182E" w:rsidP="00D3608C">
      <w:pPr>
        <w:spacing w:before="120" w:after="120"/>
        <w:jc w:val="both"/>
        <w:rPr>
          <w:rFonts w:ascii="Arial" w:hAnsi="Arial" w:cs="Arial"/>
        </w:rPr>
      </w:pPr>
      <w:r w:rsidRPr="00AB7F92">
        <w:rPr>
          <w:rFonts w:ascii="Arial" w:hAnsi="Arial" w:cs="Arial"/>
          <w:b/>
        </w:rPr>
        <w:t>Národní strategie otevřeného přístupu ČR k vědeckým informacím na léta 2017–2020</w:t>
      </w:r>
      <w:r w:rsidR="004F71BA">
        <w:rPr>
          <w:rFonts w:ascii="Arial" w:hAnsi="Arial" w:cs="Arial"/>
          <w:b/>
        </w:rPr>
        <w:t xml:space="preserve"> </w:t>
      </w:r>
      <w:r w:rsidR="004F71BA">
        <w:rPr>
          <w:rFonts w:ascii="Arial" w:hAnsi="Arial" w:cs="Arial"/>
        </w:rPr>
        <w:t xml:space="preserve"> (dále jen „Strategie“)</w:t>
      </w:r>
      <w:r w:rsidR="0082687D">
        <w:rPr>
          <w:rFonts w:ascii="Arial" w:hAnsi="Arial" w:cs="Arial"/>
          <w:b/>
        </w:rPr>
        <w:t xml:space="preserve">, </w:t>
      </w:r>
      <w:r w:rsidR="0082687D" w:rsidRPr="0082687D">
        <w:rPr>
          <w:rFonts w:ascii="Arial" w:hAnsi="Arial" w:cs="Arial"/>
        </w:rPr>
        <w:t>která byla</w:t>
      </w:r>
      <w:r w:rsidR="0082687D">
        <w:rPr>
          <w:rFonts w:ascii="Arial" w:hAnsi="Arial" w:cs="Arial"/>
        </w:rPr>
        <w:t xml:space="preserve"> s</w:t>
      </w:r>
      <w:r w:rsidR="00AB7F92">
        <w:rPr>
          <w:rFonts w:ascii="Arial" w:hAnsi="Arial" w:cs="Arial"/>
        </w:rPr>
        <w:t>chválena usnesením vlády ze dne 14. června 2017 číslo 444,</w:t>
      </w:r>
      <w:r w:rsidR="00565E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strateg</w:t>
      </w:r>
      <w:r w:rsidR="007D57F4">
        <w:rPr>
          <w:rFonts w:ascii="Arial" w:hAnsi="Arial" w:cs="Arial"/>
        </w:rPr>
        <w:t>ickým dokumentem, který zahájil</w:t>
      </w:r>
      <w:r>
        <w:rPr>
          <w:rFonts w:ascii="Arial" w:hAnsi="Arial" w:cs="Arial"/>
        </w:rPr>
        <w:t xml:space="preserve"> postupný proces implementace otevřeného přístupu k vědeckým informacím v ČR na národní úrovni.</w:t>
      </w:r>
    </w:p>
    <w:p w14:paraId="7ABF81F7" w14:textId="41778C47" w:rsidR="007369F0" w:rsidRDefault="007369F0" w:rsidP="00CA502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Usnesením vlády ze dne 29. dubna 2019 č. 289 byl schválen </w:t>
      </w:r>
      <w:r w:rsidRPr="00E2275C">
        <w:rPr>
          <w:rFonts w:ascii="Arial" w:hAnsi="Arial" w:cs="Arial"/>
          <w:b/>
        </w:rPr>
        <w:t>Akční plán pro implementaci Národní strategie otevřeného přístupu České republiky k vědeckým informacím na léta 2017</w:t>
      </w:r>
      <w:r w:rsidR="004F71BA">
        <w:rPr>
          <w:rFonts w:ascii="Arial" w:hAnsi="Arial" w:cs="Arial"/>
          <w:b/>
        </w:rPr>
        <w:t>–</w:t>
      </w:r>
      <w:r w:rsidRPr="00E2275C">
        <w:rPr>
          <w:rFonts w:ascii="Arial" w:hAnsi="Arial" w:cs="Arial"/>
          <w:b/>
        </w:rPr>
        <w:t>2020</w:t>
      </w:r>
      <w:r>
        <w:rPr>
          <w:rFonts w:ascii="Arial" w:hAnsi="Arial" w:cs="Arial"/>
        </w:rPr>
        <w:t xml:space="preserve"> (dále jen „Akční plán“).</w:t>
      </w:r>
    </w:p>
    <w:p w14:paraId="1FE9DED6" w14:textId="654E13A1" w:rsidR="0016182E" w:rsidRPr="00333ACE" w:rsidRDefault="0016182E" w:rsidP="0016182E">
      <w:pPr>
        <w:spacing w:before="120" w:after="120"/>
        <w:jc w:val="both"/>
        <w:rPr>
          <w:rFonts w:ascii="Arial" w:hAnsi="Arial" w:cs="Arial"/>
          <w:b/>
        </w:rPr>
      </w:pPr>
      <w:r w:rsidRPr="006D5731">
        <w:rPr>
          <w:rFonts w:ascii="Arial" w:hAnsi="Arial" w:cs="Arial"/>
        </w:rPr>
        <w:t>V souladu s</w:t>
      </w:r>
      <w:r w:rsidR="000A65CE">
        <w:rPr>
          <w:rFonts w:ascii="Arial" w:hAnsi="Arial" w:cs="Arial"/>
        </w:rPr>
        <w:t xml:space="preserve"> </w:t>
      </w:r>
      <w:r w:rsidRPr="006D5731">
        <w:rPr>
          <w:rFonts w:ascii="Arial" w:hAnsi="Arial" w:cs="Arial"/>
        </w:rPr>
        <w:t>Do</w:t>
      </w:r>
      <w:r w:rsidR="00333ACE">
        <w:rPr>
          <w:rFonts w:ascii="Arial" w:hAnsi="Arial" w:cs="Arial"/>
        </w:rPr>
        <w:t>poručením Evropské komise</w:t>
      </w:r>
      <w:r w:rsidR="006C7248">
        <w:rPr>
          <w:rFonts w:ascii="Arial" w:hAnsi="Arial" w:cs="Arial"/>
        </w:rPr>
        <w:t xml:space="preserve"> C(2018) 2375 final ze dne 25. dubna 2018</w:t>
      </w:r>
      <w:r w:rsidR="00333ACE">
        <w:rPr>
          <w:rFonts w:ascii="Arial" w:hAnsi="Arial" w:cs="Arial"/>
        </w:rPr>
        <w:t xml:space="preserve"> </w:t>
      </w:r>
      <w:r w:rsidR="006C7248">
        <w:rPr>
          <w:rFonts w:ascii="Arial" w:hAnsi="Arial" w:cs="Arial"/>
        </w:rPr>
        <w:t>o</w:t>
      </w:r>
      <w:r w:rsidR="00363842">
        <w:rPr>
          <w:rFonts w:ascii="Arial" w:hAnsi="Arial" w:cs="Arial"/>
        </w:rPr>
        <w:t> </w:t>
      </w:r>
      <w:r w:rsidR="006C7248">
        <w:rPr>
          <w:rFonts w:ascii="Arial" w:hAnsi="Arial" w:cs="Arial"/>
        </w:rPr>
        <w:t xml:space="preserve">přístupu k vědeckým informacím a jejich uchovávání, </w:t>
      </w:r>
      <w:r w:rsidR="0093240D">
        <w:rPr>
          <w:rFonts w:ascii="Arial" w:hAnsi="Arial" w:cs="Arial"/>
        </w:rPr>
        <w:t xml:space="preserve">zahájila </w:t>
      </w:r>
      <w:r w:rsidRPr="00333ACE">
        <w:rPr>
          <w:rFonts w:ascii="Arial" w:hAnsi="Arial" w:cs="Arial"/>
          <w:b/>
        </w:rPr>
        <w:t xml:space="preserve">Česká republika </w:t>
      </w:r>
      <w:r w:rsidR="0093240D">
        <w:rPr>
          <w:rFonts w:ascii="Arial" w:hAnsi="Arial" w:cs="Arial"/>
          <w:b/>
        </w:rPr>
        <w:t>naplňování</w:t>
      </w:r>
      <w:r w:rsidR="0093240D" w:rsidRPr="00333ACE">
        <w:rPr>
          <w:rFonts w:ascii="Arial" w:hAnsi="Arial" w:cs="Arial"/>
          <w:b/>
        </w:rPr>
        <w:t xml:space="preserve"> </w:t>
      </w:r>
      <w:r w:rsidR="00333ACE" w:rsidRPr="00333ACE">
        <w:rPr>
          <w:rFonts w:ascii="Arial" w:hAnsi="Arial" w:cs="Arial"/>
          <w:b/>
        </w:rPr>
        <w:t>požadavk</w:t>
      </w:r>
      <w:r w:rsidR="0093240D">
        <w:rPr>
          <w:rFonts w:ascii="Arial" w:hAnsi="Arial" w:cs="Arial"/>
          <w:b/>
        </w:rPr>
        <w:t>u</w:t>
      </w:r>
      <w:r w:rsidR="00333ACE" w:rsidRPr="00333ACE">
        <w:rPr>
          <w:rFonts w:ascii="Arial" w:hAnsi="Arial" w:cs="Arial"/>
          <w:b/>
        </w:rPr>
        <w:t>,</w:t>
      </w:r>
      <w:r w:rsidRPr="00333ACE">
        <w:rPr>
          <w:rFonts w:ascii="Arial" w:hAnsi="Arial" w:cs="Arial"/>
          <w:b/>
        </w:rPr>
        <w:t xml:space="preserve"> umožnit otevřený přístup k vědeckým publikacím, které jsou výsledkem výzkumu financovaného z veřejných zdrojů. </w:t>
      </w:r>
    </w:p>
    <w:p w14:paraId="6A168631" w14:textId="77777777" w:rsidR="006D5731" w:rsidRDefault="007369F0" w:rsidP="006D57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Akční plán obsahuje celkem 11 opatření se stanovenými termíny plnění a zodpovědnými gestory.</w:t>
      </w:r>
      <w:r w:rsidR="00F12E86">
        <w:rPr>
          <w:rFonts w:ascii="Arial" w:hAnsi="Arial" w:cs="Arial"/>
        </w:rPr>
        <w:t xml:space="preserve"> </w:t>
      </w:r>
      <w:r w:rsidR="006D5731" w:rsidRPr="006D5731">
        <w:rPr>
          <w:rFonts w:ascii="Arial" w:hAnsi="Arial" w:cs="Arial"/>
        </w:rPr>
        <w:t>Jednotlivá opatření plni konkrétní priority Strategie.</w:t>
      </w:r>
    </w:p>
    <w:p w14:paraId="7D26E674" w14:textId="77777777" w:rsidR="00A64474" w:rsidRDefault="00A64474" w:rsidP="006D5731">
      <w:pPr>
        <w:jc w:val="both"/>
        <w:rPr>
          <w:rFonts w:ascii="Arial" w:hAnsi="Arial" w:cs="Arial"/>
        </w:rPr>
      </w:pPr>
    </w:p>
    <w:p w14:paraId="5863FC7B" w14:textId="22906EEF" w:rsidR="006D5731" w:rsidRDefault="006D5731" w:rsidP="006D5731">
      <w:pPr>
        <w:jc w:val="both"/>
        <w:rPr>
          <w:rFonts w:ascii="Arial" w:hAnsi="Arial" w:cs="Arial"/>
        </w:rPr>
      </w:pPr>
      <w:r w:rsidRPr="006D5731">
        <w:rPr>
          <w:rFonts w:ascii="Arial" w:hAnsi="Arial" w:cs="Arial"/>
        </w:rPr>
        <w:t>Otevřený přístup k vědeckým informacím bude realizován t</w:t>
      </w:r>
      <w:r w:rsidR="000A65CE">
        <w:rPr>
          <w:rFonts w:ascii="Arial" w:hAnsi="Arial" w:cs="Arial"/>
        </w:rPr>
        <w:t xml:space="preserve">zv. zelenou nebo zlatou cestou. </w:t>
      </w:r>
      <w:r w:rsidR="004F71BA">
        <w:rPr>
          <w:rFonts w:ascii="Arial" w:hAnsi="Arial" w:cs="Arial"/>
        </w:rPr>
        <w:t>Zelená cesta otevřeného přístupu je již v současné dob</w:t>
      </w:r>
      <w:r w:rsidR="00F466D6">
        <w:rPr>
          <w:rFonts w:ascii="Arial" w:hAnsi="Arial" w:cs="Arial"/>
        </w:rPr>
        <w:t>ě u vybraných titulů používána</w:t>
      </w:r>
      <w:r w:rsidR="004F71BA">
        <w:rPr>
          <w:rFonts w:ascii="Arial" w:hAnsi="Arial" w:cs="Arial"/>
        </w:rPr>
        <w:t xml:space="preserve"> a</w:t>
      </w:r>
      <w:r w:rsidR="004059D5">
        <w:rPr>
          <w:rFonts w:ascii="Arial" w:hAnsi="Arial" w:cs="Arial"/>
        </w:rPr>
        <w:t> </w:t>
      </w:r>
      <w:r w:rsidR="004F71BA">
        <w:rPr>
          <w:rFonts w:ascii="Arial" w:hAnsi="Arial" w:cs="Arial"/>
        </w:rPr>
        <w:t>současně probíhají intenzivní</w:t>
      </w:r>
      <w:r w:rsidR="00F466D6">
        <w:rPr>
          <w:rFonts w:ascii="Arial" w:hAnsi="Arial" w:cs="Arial"/>
        </w:rPr>
        <w:t xml:space="preserve"> vyjednávání a</w:t>
      </w:r>
      <w:r w:rsidR="004F71BA">
        <w:rPr>
          <w:rFonts w:ascii="Arial" w:hAnsi="Arial" w:cs="Arial"/>
        </w:rPr>
        <w:t xml:space="preserve"> přípravy na zavedení zlaté cesty otevřeného přístupu k vědeckým informacím.</w:t>
      </w:r>
    </w:p>
    <w:p w14:paraId="0ED9DCC5" w14:textId="77777777" w:rsidR="00D3608C" w:rsidRPr="006D5731" w:rsidRDefault="00D3608C" w:rsidP="006D5731">
      <w:pPr>
        <w:jc w:val="both"/>
        <w:rPr>
          <w:rFonts w:ascii="Arial" w:hAnsi="Arial" w:cs="Arial"/>
        </w:rPr>
      </w:pPr>
    </w:p>
    <w:p w14:paraId="56F71C20" w14:textId="224D4674" w:rsidR="007369F0" w:rsidRDefault="006D5731" w:rsidP="006D5731">
      <w:pPr>
        <w:jc w:val="both"/>
        <w:rPr>
          <w:rFonts w:ascii="Arial" w:hAnsi="Arial" w:cs="Arial"/>
        </w:rPr>
      </w:pPr>
      <w:r w:rsidRPr="006D5731">
        <w:rPr>
          <w:rFonts w:ascii="Arial" w:hAnsi="Arial" w:cs="Arial"/>
        </w:rPr>
        <w:t xml:space="preserve">V letech 2019 a 2020 budou plněna </w:t>
      </w:r>
      <w:r w:rsidR="007C6CE2">
        <w:rPr>
          <w:rFonts w:ascii="Arial" w:hAnsi="Arial" w:cs="Arial"/>
        </w:rPr>
        <w:t>zejména</w:t>
      </w:r>
      <w:r w:rsidR="007C6CE2" w:rsidRPr="006D5731">
        <w:rPr>
          <w:rFonts w:ascii="Arial" w:hAnsi="Arial" w:cs="Arial"/>
        </w:rPr>
        <w:t xml:space="preserve"> </w:t>
      </w:r>
      <w:r w:rsidRPr="006D5731">
        <w:rPr>
          <w:rFonts w:ascii="Arial" w:hAnsi="Arial" w:cs="Arial"/>
        </w:rPr>
        <w:t>opatření vztahující se k otevřenému přístupu k</w:t>
      </w:r>
      <w:r w:rsidR="009B30AA">
        <w:rPr>
          <w:rFonts w:ascii="Arial" w:hAnsi="Arial" w:cs="Arial"/>
        </w:rPr>
        <w:t> </w:t>
      </w:r>
      <w:r w:rsidRPr="006D5731">
        <w:rPr>
          <w:rFonts w:ascii="Arial" w:hAnsi="Arial" w:cs="Arial"/>
        </w:rPr>
        <w:t xml:space="preserve">vědeckým publikacím. Po roce 2020, v </w:t>
      </w:r>
      <w:r w:rsidR="004F71BA">
        <w:rPr>
          <w:rFonts w:ascii="Arial" w:hAnsi="Arial" w:cs="Arial"/>
        </w:rPr>
        <w:t>souladu s</w:t>
      </w:r>
      <w:r w:rsidRPr="006D5731">
        <w:rPr>
          <w:rFonts w:ascii="Arial" w:hAnsi="Arial" w:cs="Arial"/>
        </w:rPr>
        <w:t xml:space="preserve"> Národní politik</w:t>
      </w:r>
      <w:r w:rsidR="004F71BA">
        <w:rPr>
          <w:rFonts w:ascii="Arial" w:hAnsi="Arial" w:cs="Arial"/>
        </w:rPr>
        <w:t>o</w:t>
      </w:r>
      <w:r w:rsidRPr="006D5731">
        <w:rPr>
          <w:rFonts w:ascii="Arial" w:hAnsi="Arial" w:cs="Arial"/>
        </w:rPr>
        <w:t>u VaVaI 2021+, budou navržena opatření k naplnění požadavku na otevřený přístup k datům.</w:t>
      </w:r>
    </w:p>
    <w:p w14:paraId="60FED80E" w14:textId="77777777" w:rsidR="00F80629" w:rsidRDefault="00F80629" w:rsidP="006D5731">
      <w:pPr>
        <w:jc w:val="both"/>
        <w:rPr>
          <w:rFonts w:ascii="Arial" w:hAnsi="Arial" w:cs="Arial"/>
        </w:rPr>
      </w:pPr>
    </w:p>
    <w:p w14:paraId="2BB38886" w14:textId="5137234E" w:rsidR="0075752E" w:rsidRDefault="00D72F64" w:rsidP="006D57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Evropská komise vyzývá členské státy, aby zajistily činnosti, které v České republice pokrývá </w:t>
      </w:r>
      <w:r w:rsidRPr="00D25F48">
        <w:rPr>
          <w:rFonts w:ascii="Arial" w:hAnsi="Arial" w:cs="Arial"/>
          <w:b/>
        </w:rPr>
        <w:t>Informační systém výzkumu, vývoje a inovací (dále jen „IS VaVaI“)</w:t>
      </w:r>
      <w:r>
        <w:rPr>
          <w:rFonts w:ascii="Arial" w:hAnsi="Arial" w:cs="Arial"/>
        </w:rPr>
        <w:t xml:space="preserve"> </w:t>
      </w:r>
      <w:r w:rsidR="00C64784">
        <w:rPr>
          <w:rFonts w:ascii="Arial" w:hAnsi="Arial" w:cs="Arial"/>
        </w:rPr>
        <w:t xml:space="preserve">již </w:t>
      </w:r>
      <w:r>
        <w:rPr>
          <w:rFonts w:ascii="Arial" w:hAnsi="Arial" w:cs="Arial"/>
        </w:rPr>
        <w:t xml:space="preserve">od roku 2002, kdy byl zřízen </w:t>
      </w:r>
      <w:r w:rsidRPr="00D25F48">
        <w:rPr>
          <w:rFonts w:ascii="Arial" w:hAnsi="Arial" w:cs="Arial"/>
          <w:b/>
        </w:rPr>
        <w:t>Rejstřík informací o výsledcích (RIV).</w:t>
      </w:r>
    </w:p>
    <w:p w14:paraId="218944B0" w14:textId="77777777" w:rsidR="0075752E" w:rsidRDefault="0075752E" w:rsidP="006D5731">
      <w:pPr>
        <w:jc w:val="both"/>
        <w:rPr>
          <w:rFonts w:ascii="Arial" w:hAnsi="Arial" w:cs="Arial"/>
        </w:rPr>
      </w:pPr>
    </w:p>
    <w:p w14:paraId="2A1CDCC5" w14:textId="77777777" w:rsidR="00D72F64" w:rsidRDefault="00D72F64" w:rsidP="006D57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Ke splnění </w:t>
      </w:r>
      <w:r w:rsidR="00E70F1B">
        <w:rPr>
          <w:rFonts w:ascii="Arial" w:hAnsi="Arial" w:cs="Arial"/>
        </w:rPr>
        <w:t>požadavku na trvalé a nediskriminační zpřístupnění uchovávaných informací, jak zajistit jednoznačnou identifikaci autorů, příslušných afiliací a další požadavky, je IS VaVaI vybaven tak, že:</w:t>
      </w:r>
    </w:p>
    <w:p w14:paraId="304E3A53" w14:textId="77777777" w:rsidR="0075752E" w:rsidRDefault="0075752E" w:rsidP="006D5731">
      <w:pPr>
        <w:jc w:val="both"/>
        <w:rPr>
          <w:rFonts w:ascii="Arial" w:hAnsi="Arial" w:cs="Arial"/>
        </w:rPr>
      </w:pPr>
    </w:p>
    <w:p w14:paraId="442043F1" w14:textId="77777777" w:rsidR="0075752E" w:rsidRPr="0075752E" w:rsidRDefault="0075752E" w:rsidP="0075752E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75752E">
        <w:rPr>
          <w:rFonts w:ascii="Arial" w:hAnsi="Arial" w:cs="Arial"/>
        </w:rPr>
        <w:t>každý výsledek evidovaný v RIV má jednoznačný trvalý (perzistentní) kód (pro evidenční účely IS VaVaI),</w:t>
      </w:r>
    </w:p>
    <w:p w14:paraId="24DB3A76" w14:textId="77777777" w:rsidR="0075752E" w:rsidRDefault="0075752E" w:rsidP="0075752E">
      <w:pPr>
        <w:jc w:val="both"/>
        <w:rPr>
          <w:rFonts w:ascii="Arial" w:hAnsi="Arial" w:cs="Arial"/>
        </w:rPr>
      </w:pPr>
    </w:p>
    <w:p w14:paraId="095E8668" w14:textId="089BAEBD" w:rsidR="0075752E" w:rsidRPr="0075752E" w:rsidRDefault="0075752E" w:rsidP="0075752E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75752E">
        <w:rPr>
          <w:rFonts w:ascii="Arial" w:hAnsi="Arial" w:cs="Arial"/>
        </w:rPr>
        <w:t>každá fyzická i právnická osoba je identifikovatelná a nezaměnitelná s jinou fyzickou či</w:t>
      </w:r>
      <w:r w:rsidR="004059D5">
        <w:rPr>
          <w:rFonts w:ascii="Arial" w:hAnsi="Arial" w:cs="Arial"/>
        </w:rPr>
        <w:t> </w:t>
      </w:r>
      <w:r w:rsidRPr="0075752E">
        <w:rPr>
          <w:rFonts w:ascii="Arial" w:hAnsi="Arial" w:cs="Arial"/>
        </w:rPr>
        <w:t>právnickou osobou a je jednoznačně spojena s konkrétním výsledkem nebo konkrétními výsledky; včetně spoluaut</w:t>
      </w:r>
      <w:r w:rsidR="006C21BC">
        <w:rPr>
          <w:rFonts w:ascii="Arial" w:hAnsi="Arial" w:cs="Arial"/>
        </w:rPr>
        <w:t>orství</w:t>
      </w:r>
      <w:r w:rsidRPr="0075752E">
        <w:rPr>
          <w:rFonts w:ascii="Arial" w:hAnsi="Arial" w:cs="Arial"/>
        </w:rPr>
        <w:t>,</w:t>
      </w:r>
    </w:p>
    <w:p w14:paraId="0A56E67A" w14:textId="77777777" w:rsidR="0075752E" w:rsidRDefault="0075752E" w:rsidP="0075752E">
      <w:pPr>
        <w:jc w:val="both"/>
        <w:rPr>
          <w:rFonts w:ascii="Arial" w:hAnsi="Arial" w:cs="Arial"/>
        </w:rPr>
      </w:pPr>
    </w:p>
    <w:p w14:paraId="42D48D9E" w14:textId="77777777" w:rsidR="0075752E" w:rsidRPr="0075752E" w:rsidRDefault="0075752E" w:rsidP="0075752E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75752E">
        <w:rPr>
          <w:rFonts w:ascii="Arial" w:hAnsi="Arial" w:cs="Arial"/>
        </w:rPr>
        <w:t>každý výsledek je přiřazen ke zdrojům financování, poskytovateli účelové podpory nebo poskytovateli institucionální podpory a k aktivitě, v jejímž rámci byl dosažen,</w:t>
      </w:r>
    </w:p>
    <w:p w14:paraId="6F49C22F" w14:textId="77777777" w:rsidR="0075752E" w:rsidRPr="0075752E" w:rsidRDefault="0075752E" w:rsidP="0075752E">
      <w:pPr>
        <w:jc w:val="both"/>
        <w:rPr>
          <w:rFonts w:ascii="Arial" w:hAnsi="Arial" w:cs="Arial"/>
        </w:rPr>
      </w:pPr>
    </w:p>
    <w:p w14:paraId="7BAB7277" w14:textId="77777777" w:rsidR="0075752E" w:rsidRDefault="0075752E" w:rsidP="0075752E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75752E">
        <w:rPr>
          <w:rFonts w:ascii="Arial" w:hAnsi="Arial" w:cs="Arial"/>
        </w:rPr>
        <w:t>IS VaVaI splňuje požadavky na kybernetickou bezpečnost, má implementován SSL certifikát a je certifikován dle ISO.</w:t>
      </w:r>
    </w:p>
    <w:p w14:paraId="7B5346EC" w14:textId="77777777" w:rsidR="0075752E" w:rsidRPr="0075752E" w:rsidRDefault="0075752E" w:rsidP="0075752E">
      <w:pPr>
        <w:pStyle w:val="Odstavecseseznamem"/>
        <w:rPr>
          <w:rFonts w:ascii="Arial" w:hAnsi="Arial" w:cs="Arial"/>
        </w:rPr>
      </w:pPr>
    </w:p>
    <w:p w14:paraId="44D4CA23" w14:textId="77777777" w:rsidR="0075752E" w:rsidRPr="0075752E" w:rsidRDefault="0075752E" w:rsidP="0075752E">
      <w:pPr>
        <w:pStyle w:val="Odstavecseseznamem"/>
        <w:jc w:val="both"/>
        <w:rPr>
          <w:rFonts w:ascii="Arial" w:hAnsi="Arial" w:cs="Arial"/>
        </w:rPr>
      </w:pPr>
    </w:p>
    <w:p w14:paraId="325B8B0A" w14:textId="7623E823" w:rsidR="00EA29F7" w:rsidRDefault="00EA29F7" w:rsidP="00EA29F7">
      <w:pPr>
        <w:jc w:val="both"/>
        <w:rPr>
          <w:rFonts w:ascii="Arial" w:hAnsi="Arial" w:cs="Arial"/>
        </w:rPr>
      </w:pPr>
      <w:r w:rsidRPr="008E5A6A">
        <w:rPr>
          <w:rFonts w:ascii="Arial" w:hAnsi="Arial" w:cs="Arial"/>
          <w:b/>
        </w:rPr>
        <w:t>Na Rejstřík informací o výsledcích (RIV) budou navázána otevřeně přístupná úložiště vědeckých publikací</w:t>
      </w:r>
      <w:r w:rsidRPr="006F4E8C">
        <w:rPr>
          <w:rFonts w:ascii="Arial" w:hAnsi="Arial" w:cs="Arial"/>
        </w:rPr>
        <w:t>,</w:t>
      </w:r>
      <w:r w:rsidRPr="00EA29F7">
        <w:rPr>
          <w:rFonts w:ascii="Arial" w:hAnsi="Arial" w:cs="Arial"/>
        </w:rPr>
        <w:t xml:space="preserve"> a to jak institucionální nebo oborová, tak úložiště provozované Radou pro výzkum, vývoj a inovace. Výzkumná organizace se rozhodne, zda využije vlastní </w:t>
      </w:r>
      <w:proofErr w:type="spellStart"/>
      <w:r w:rsidRPr="00EA29F7">
        <w:rPr>
          <w:rFonts w:ascii="Arial" w:hAnsi="Arial" w:cs="Arial"/>
        </w:rPr>
        <w:t>repozitář</w:t>
      </w:r>
      <w:proofErr w:type="spellEnd"/>
      <w:r w:rsidRPr="00EA29F7">
        <w:rPr>
          <w:rFonts w:ascii="Arial" w:hAnsi="Arial" w:cs="Arial"/>
        </w:rPr>
        <w:t xml:space="preserve"> (ponese náklady na jeho provoz) nebo využije</w:t>
      </w:r>
      <w:r w:rsidR="004F71BA">
        <w:rPr>
          <w:rFonts w:ascii="Arial" w:hAnsi="Arial" w:cs="Arial"/>
        </w:rPr>
        <w:t xml:space="preserve"> pro ni</w:t>
      </w:r>
      <w:r w:rsidRPr="00EA29F7">
        <w:rPr>
          <w:rFonts w:ascii="Arial" w:hAnsi="Arial" w:cs="Arial"/>
        </w:rPr>
        <w:t xml:space="preserve"> bezplatné možnosti poskytované prostřednictvím k</w:t>
      </w:r>
      <w:r>
        <w:rPr>
          <w:rFonts w:ascii="Arial" w:hAnsi="Arial" w:cs="Arial"/>
        </w:rPr>
        <w:t>apacit napojených na IS VaVaI.</w:t>
      </w:r>
      <w:r w:rsidR="0085731E">
        <w:rPr>
          <w:rFonts w:ascii="Arial" w:hAnsi="Arial" w:cs="Arial"/>
        </w:rPr>
        <w:t xml:space="preserve"> </w:t>
      </w:r>
    </w:p>
    <w:p w14:paraId="7CF1CECD" w14:textId="77777777" w:rsidR="00EA29F7" w:rsidRDefault="00EA29F7" w:rsidP="00EA29F7">
      <w:pPr>
        <w:jc w:val="both"/>
        <w:rPr>
          <w:rFonts w:ascii="Arial" w:hAnsi="Arial" w:cs="Arial"/>
        </w:rPr>
      </w:pPr>
    </w:p>
    <w:p w14:paraId="63979C4F" w14:textId="77777777" w:rsidR="00EA29F7" w:rsidRDefault="00EA29F7" w:rsidP="00EA29F7">
      <w:pPr>
        <w:jc w:val="both"/>
        <w:rPr>
          <w:rFonts w:ascii="Arial" w:hAnsi="Arial" w:cs="Arial"/>
        </w:rPr>
      </w:pPr>
      <w:r w:rsidRPr="00EA29F7">
        <w:rPr>
          <w:rFonts w:ascii="Arial" w:hAnsi="Arial" w:cs="Arial"/>
        </w:rPr>
        <w:t>Protože obsah IS VaVaI je legislativně ukotven, bude úložiště k IS VaVaI připojeno s</w:t>
      </w:r>
      <w:r w:rsidR="009B30AA">
        <w:rPr>
          <w:rFonts w:ascii="Arial" w:hAnsi="Arial" w:cs="Arial"/>
        </w:rPr>
        <w:t> </w:t>
      </w:r>
      <w:r w:rsidRPr="00EA29F7">
        <w:rPr>
          <w:rFonts w:ascii="Arial" w:hAnsi="Arial" w:cs="Arial"/>
        </w:rPr>
        <w:t>dodržením všech bezpečnostních standardů, nebude ale přímou součástí IS VaVaI.</w:t>
      </w:r>
    </w:p>
    <w:p w14:paraId="4A547D0F" w14:textId="77777777" w:rsidR="0055680F" w:rsidRPr="00EA29F7" w:rsidRDefault="0055680F" w:rsidP="00EA29F7">
      <w:pPr>
        <w:jc w:val="both"/>
        <w:rPr>
          <w:rFonts w:ascii="Arial" w:hAnsi="Arial" w:cs="Arial"/>
        </w:rPr>
      </w:pPr>
    </w:p>
    <w:p w14:paraId="264E73AE" w14:textId="155DA791" w:rsidR="0075752E" w:rsidRDefault="00EA29F7" w:rsidP="00EA29F7">
      <w:pPr>
        <w:jc w:val="both"/>
        <w:rPr>
          <w:rFonts w:ascii="Arial" w:hAnsi="Arial" w:cs="Arial"/>
        </w:rPr>
      </w:pPr>
      <w:r w:rsidRPr="00EA29F7">
        <w:rPr>
          <w:rFonts w:ascii="Arial" w:hAnsi="Arial" w:cs="Arial"/>
        </w:rPr>
        <w:t>Přístup veřejnosti k vědeckým informacím je zajištěn prostřednictvím IS VaVaI přes C</w:t>
      </w:r>
      <w:r w:rsidR="00A71EF0">
        <w:rPr>
          <w:rFonts w:ascii="Arial" w:hAnsi="Arial" w:cs="Arial"/>
        </w:rPr>
        <w:t>entrální evidenci projektů</w:t>
      </w:r>
      <w:r w:rsidRPr="00EA29F7">
        <w:rPr>
          <w:rFonts w:ascii="Arial" w:hAnsi="Arial" w:cs="Arial"/>
        </w:rPr>
        <w:t xml:space="preserve"> nebo přes </w:t>
      </w:r>
      <w:proofErr w:type="gramStart"/>
      <w:r w:rsidRPr="00EA29F7">
        <w:rPr>
          <w:rFonts w:ascii="Arial" w:hAnsi="Arial" w:cs="Arial"/>
        </w:rPr>
        <w:t>RIV</w:t>
      </w:r>
      <w:proofErr w:type="gramEnd"/>
      <w:r w:rsidRPr="00EA29F7">
        <w:rPr>
          <w:rFonts w:ascii="Arial" w:hAnsi="Arial" w:cs="Arial"/>
        </w:rPr>
        <w:t>, bezplatně, po dobu 24 hodin denně a 365 dnů v roce. Pro</w:t>
      </w:r>
      <w:r w:rsidR="004059D5">
        <w:rPr>
          <w:rFonts w:ascii="Arial" w:hAnsi="Arial" w:cs="Arial"/>
        </w:rPr>
        <w:t> </w:t>
      </w:r>
      <w:r w:rsidRPr="00EA29F7">
        <w:rPr>
          <w:rFonts w:ascii="Arial" w:hAnsi="Arial" w:cs="Arial"/>
        </w:rPr>
        <w:t>uživatele IS VaVaI nejsou stanoveny žádn</w:t>
      </w:r>
      <w:r>
        <w:rPr>
          <w:rFonts w:ascii="Arial" w:hAnsi="Arial" w:cs="Arial"/>
        </w:rPr>
        <w:t>é dodatečné omezující podmínky.</w:t>
      </w:r>
    </w:p>
    <w:p w14:paraId="2AB89BC6" w14:textId="77777777" w:rsidR="00146CF8" w:rsidRDefault="00146CF8" w:rsidP="00EA29F7">
      <w:pPr>
        <w:jc w:val="both"/>
        <w:rPr>
          <w:rFonts w:ascii="Arial" w:hAnsi="Arial" w:cs="Arial"/>
        </w:rPr>
      </w:pPr>
    </w:p>
    <w:p w14:paraId="073CD24D" w14:textId="77777777" w:rsidR="00146CF8" w:rsidRPr="001E1970" w:rsidRDefault="00146CF8" w:rsidP="00EA29F7">
      <w:pPr>
        <w:jc w:val="both"/>
        <w:rPr>
          <w:rFonts w:ascii="Arial" w:hAnsi="Arial" w:cs="Arial"/>
          <w:u w:val="single"/>
        </w:rPr>
      </w:pPr>
    </w:p>
    <w:p w14:paraId="435C7F82" w14:textId="0A5DD027" w:rsidR="00146CF8" w:rsidRPr="001E1970" w:rsidRDefault="00666179" w:rsidP="00146CF8">
      <w:pPr>
        <w:jc w:val="center"/>
        <w:rPr>
          <w:rFonts w:ascii="Arial" w:hAnsi="Arial" w:cs="Arial"/>
          <w:b/>
          <w:color w:val="0070C0"/>
          <w:u w:val="single"/>
        </w:rPr>
      </w:pPr>
      <w:r w:rsidRPr="001E1970">
        <w:rPr>
          <w:rFonts w:ascii="Arial" w:hAnsi="Arial" w:cs="Arial"/>
          <w:b/>
          <w:color w:val="0070C0"/>
          <w:u w:val="single"/>
        </w:rPr>
        <w:t>Přehled plnění</w:t>
      </w:r>
      <w:r w:rsidR="00146CF8" w:rsidRPr="001E1970">
        <w:rPr>
          <w:rFonts w:ascii="Arial" w:hAnsi="Arial" w:cs="Arial"/>
          <w:b/>
          <w:color w:val="0070C0"/>
          <w:u w:val="single"/>
        </w:rPr>
        <w:t xml:space="preserve"> opatření Akčního plánu </w:t>
      </w:r>
      <w:r w:rsidR="003D217E" w:rsidRPr="001E1970">
        <w:rPr>
          <w:rFonts w:ascii="Arial" w:hAnsi="Arial" w:cs="Arial"/>
          <w:b/>
          <w:color w:val="0070C0"/>
          <w:u w:val="single"/>
        </w:rPr>
        <w:t xml:space="preserve">s termínem plnění </w:t>
      </w:r>
      <w:r w:rsidR="00BA554C" w:rsidRPr="001E1970">
        <w:rPr>
          <w:rFonts w:ascii="Arial" w:hAnsi="Arial" w:cs="Arial"/>
          <w:b/>
          <w:color w:val="0070C0"/>
          <w:u w:val="single"/>
        </w:rPr>
        <w:t xml:space="preserve">výhradně / </w:t>
      </w:r>
      <w:r w:rsidR="00BA4E5C" w:rsidRPr="001E1970">
        <w:rPr>
          <w:rFonts w:ascii="Arial" w:hAnsi="Arial" w:cs="Arial"/>
          <w:b/>
          <w:color w:val="0070C0"/>
          <w:u w:val="single"/>
        </w:rPr>
        <w:t xml:space="preserve">také </w:t>
      </w:r>
      <w:r w:rsidR="00146CF8" w:rsidRPr="001E1970">
        <w:rPr>
          <w:rFonts w:ascii="Arial" w:hAnsi="Arial" w:cs="Arial"/>
          <w:b/>
          <w:color w:val="0070C0"/>
          <w:u w:val="single"/>
        </w:rPr>
        <w:t>v roce 2019</w:t>
      </w:r>
    </w:p>
    <w:p w14:paraId="4E946628" w14:textId="77777777" w:rsidR="0055680F" w:rsidRPr="0055680F" w:rsidRDefault="0055680F" w:rsidP="0055680F">
      <w:pPr>
        <w:jc w:val="both"/>
        <w:rPr>
          <w:rFonts w:ascii="Arial" w:hAnsi="Arial" w:cs="Arial"/>
          <w:b/>
        </w:rPr>
      </w:pPr>
    </w:p>
    <w:p w14:paraId="2E1FF4C2" w14:textId="77777777" w:rsidR="0055680F" w:rsidRDefault="0055680F" w:rsidP="00666179">
      <w:pPr>
        <w:jc w:val="both"/>
        <w:rPr>
          <w:rFonts w:ascii="Arial" w:hAnsi="Arial" w:cs="Arial"/>
          <w:b/>
          <w:i/>
          <w:color w:val="0070C0"/>
        </w:rPr>
      </w:pPr>
      <w:r w:rsidRPr="0032203D">
        <w:rPr>
          <w:rFonts w:ascii="Arial" w:hAnsi="Arial" w:cs="Arial"/>
          <w:b/>
          <w:i/>
          <w:color w:val="0070C0"/>
        </w:rPr>
        <w:t>Opatření 1: Ustavit pracovní skupinu a navrhnout potřebné kroky k realizaci otevřeného přístupu</w:t>
      </w:r>
    </w:p>
    <w:p w14:paraId="1AFD835B" w14:textId="77777777" w:rsidR="0055680F" w:rsidRPr="0032203D" w:rsidRDefault="0055680F" w:rsidP="0055680F">
      <w:pPr>
        <w:rPr>
          <w:rFonts w:ascii="Arial" w:hAnsi="Arial" w:cs="Arial"/>
          <w:b/>
          <w:i/>
          <w:color w:val="0070C0"/>
        </w:rPr>
      </w:pPr>
    </w:p>
    <w:p w14:paraId="34B75FBD" w14:textId="77777777" w:rsidR="00D56A14" w:rsidRDefault="00DD0116" w:rsidP="0055680F">
      <w:pPr>
        <w:tabs>
          <w:tab w:val="left" w:pos="142"/>
        </w:tabs>
        <w:jc w:val="both"/>
        <w:rPr>
          <w:rFonts w:ascii="Arial" w:eastAsia="Calibri" w:hAnsi="Arial" w:cs="Arial"/>
          <w:color w:val="00000A"/>
          <w:lang w:eastAsia="en-US"/>
        </w:rPr>
      </w:pPr>
      <w:r>
        <w:rPr>
          <w:rFonts w:ascii="Arial" w:eastAsia="Calibri" w:hAnsi="Arial" w:cs="Arial"/>
          <w:color w:val="00000A"/>
          <w:lang w:eastAsia="en-US"/>
        </w:rPr>
        <w:t>B</w:t>
      </w:r>
      <w:r w:rsidR="0055680F" w:rsidRPr="00C17876">
        <w:rPr>
          <w:rFonts w:ascii="Arial" w:eastAsia="Calibri" w:hAnsi="Arial" w:cs="Arial"/>
          <w:color w:val="00000A"/>
          <w:lang w:eastAsia="en-US"/>
        </w:rPr>
        <w:t>yla sestavena p</w:t>
      </w:r>
      <w:r w:rsidR="0055680F">
        <w:rPr>
          <w:rFonts w:ascii="Arial" w:eastAsia="Calibri" w:hAnsi="Arial" w:cs="Arial"/>
          <w:color w:val="00000A"/>
          <w:lang w:eastAsia="en-US"/>
        </w:rPr>
        <w:t>racovní skupina ze zástupců ÚV ČR</w:t>
      </w:r>
      <w:r w:rsidR="0055680F" w:rsidRPr="00C17876">
        <w:rPr>
          <w:rFonts w:ascii="Arial" w:eastAsia="Calibri" w:hAnsi="Arial" w:cs="Arial"/>
          <w:color w:val="00000A"/>
          <w:lang w:eastAsia="en-US"/>
        </w:rPr>
        <w:t xml:space="preserve">, MŠMT, AV ČR, </w:t>
      </w:r>
      <w:r w:rsidR="0055680F">
        <w:rPr>
          <w:rFonts w:ascii="Arial" w:eastAsia="Calibri" w:hAnsi="Arial" w:cs="Arial"/>
          <w:color w:val="00000A"/>
          <w:lang w:eastAsia="en-US"/>
        </w:rPr>
        <w:t xml:space="preserve">AKVŠ ČR, </w:t>
      </w:r>
      <w:r w:rsidR="0055680F" w:rsidRPr="00C17876">
        <w:rPr>
          <w:rFonts w:ascii="Arial" w:eastAsia="Calibri" w:hAnsi="Arial" w:cs="Arial"/>
          <w:color w:val="00000A"/>
          <w:lang w:eastAsia="en-US"/>
        </w:rPr>
        <w:t>VŠCHT, NTK.</w:t>
      </w:r>
    </w:p>
    <w:p w14:paraId="37726472" w14:textId="77777777" w:rsidR="00D56A14" w:rsidRDefault="00D56A14" w:rsidP="0055680F">
      <w:pPr>
        <w:tabs>
          <w:tab w:val="left" w:pos="142"/>
        </w:tabs>
        <w:jc w:val="both"/>
        <w:rPr>
          <w:rFonts w:ascii="Arial" w:eastAsia="Calibri" w:hAnsi="Arial" w:cs="Arial"/>
          <w:color w:val="00000A"/>
          <w:lang w:eastAsia="en-US"/>
        </w:rPr>
      </w:pPr>
    </w:p>
    <w:p w14:paraId="79A32075" w14:textId="79E092F3" w:rsidR="0055680F" w:rsidRPr="00C17876" w:rsidRDefault="0055680F" w:rsidP="0055680F">
      <w:pPr>
        <w:tabs>
          <w:tab w:val="left" w:pos="142"/>
        </w:tabs>
        <w:jc w:val="both"/>
        <w:rPr>
          <w:rFonts w:ascii="Arial" w:eastAsia="Calibri" w:hAnsi="Arial" w:cs="Arial"/>
          <w:color w:val="00000A"/>
          <w:lang w:eastAsia="en-US"/>
        </w:rPr>
      </w:pPr>
      <w:r w:rsidRPr="00C17876">
        <w:rPr>
          <w:rFonts w:ascii="Arial" w:eastAsia="Calibri" w:hAnsi="Arial" w:cs="Arial"/>
          <w:color w:val="00000A"/>
          <w:lang w:eastAsia="en-US"/>
        </w:rPr>
        <w:t xml:space="preserve">Doposud proběhlo jedno jednání pracovní skupiny, jehož předmětem bylo vypracování návrhu Akčního plánu a následně „per </w:t>
      </w:r>
      <w:proofErr w:type="spellStart"/>
      <w:r w:rsidRPr="00C17876">
        <w:rPr>
          <w:rFonts w:ascii="Arial" w:eastAsia="Calibri" w:hAnsi="Arial" w:cs="Arial"/>
          <w:color w:val="00000A"/>
          <w:lang w:eastAsia="en-US"/>
        </w:rPr>
        <w:t>rollam</w:t>
      </w:r>
      <w:proofErr w:type="spellEnd"/>
      <w:r w:rsidRPr="00C17876">
        <w:rPr>
          <w:rFonts w:ascii="Arial" w:eastAsia="Calibri" w:hAnsi="Arial" w:cs="Arial"/>
          <w:color w:val="00000A"/>
          <w:lang w:eastAsia="en-US"/>
        </w:rPr>
        <w:t>“ připomínkování návrhu Akčního plánu.</w:t>
      </w:r>
    </w:p>
    <w:p w14:paraId="0221136E" w14:textId="77777777" w:rsidR="0055680F" w:rsidRPr="00C17876" w:rsidRDefault="0055680F" w:rsidP="0055680F">
      <w:pPr>
        <w:tabs>
          <w:tab w:val="left" w:pos="142"/>
        </w:tabs>
        <w:jc w:val="both"/>
        <w:rPr>
          <w:rFonts w:ascii="Arial" w:eastAsia="Calibri" w:hAnsi="Arial" w:cs="Arial"/>
          <w:color w:val="00000A"/>
          <w:lang w:eastAsia="en-US"/>
        </w:rPr>
      </w:pPr>
    </w:p>
    <w:p w14:paraId="49F31E3B" w14:textId="65D3363B" w:rsidR="0055680F" w:rsidRPr="00C17876" w:rsidRDefault="0055680F" w:rsidP="0055680F">
      <w:pPr>
        <w:tabs>
          <w:tab w:val="left" w:pos="142"/>
        </w:tabs>
        <w:jc w:val="both"/>
        <w:rPr>
          <w:rFonts w:ascii="Arial" w:eastAsia="Calibri" w:hAnsi="Arial" w:cs="Arial"/>
          <w:color w:val="00000A"/>
          <w:lang w:eastAsia="en-US"/>
        </w:rPr>
      </w:pPr>
      <w:r w:rsidRPr="00C17876">
        <w:rPr>
          <w:rFonts w:ascii="Arial" w:eastAsia="Calibri" w:hAnsi="Arial" w:cs="Arial"/>
          <w:color w:val="00000A"/>
          <w:lang w:eastAsia="en-US"/>
        </w:rPr>
        <w:t>Další jednání této pracovn</w:t>
      </w:r>
      <w:r w:rsidR="008E5A6A">
        <w:rPr>
          <w:rFonts w:ascii="Arial" w:eastAsia="Calibri" w:hAnsi="Arial" w:cs="Arial"/>
          <w:color w:val="00000A"/>
          <w:lang w:eastAsia="en-US"/>
        </w:rPr>
        <w:t>í skupiny je</w:t>
      </w:r>
      <w:r w:rsidR="00391ED0">
        <w:rPr>
          <w:rFonts w:ascii="Arial" w:eastAsia="Calibri" w:hAnsi="Arial" w:cs="Arial"/>
          <w:color w:val="00000A"/>
          <w:lang w:eastAsia="en-US"/>
        </w:rPr>
        <w:t xml:space="preserve"> </w:t>
      </w:r>
      <w:r w:rsidR="008E5A6A">
        <w:rPr>
          <w:rFonts w:ascii="Arial" w:eastAsia="Calibri" w:hAnsi="Arial" w:cs="Arial"/>
          <w:color w:val="00000A"/>
          <w:lang w:eastAsia="en-US"/>
        </w:rPr>
        <w:t>plánováno na</w:t>
      </w:r>
      <w:r w:rsidR="004B31BC">
        <w:rPr>
          <w:rFonts w:ascii="Arial" w:eastAsia="Calibri" w:hAnsi="Arial" w:cs="Arial"/>
          <w:color w:val="00000A"/>
          <w:lang w:eastAsia="en-US"/>
        </w:rPr>
        <w:t xml:space="preserve"> listopad</w:t>
      </w:r>
      <w:r w:rsidRPr="00C17876">
        <w:rPr>
          <w:rFonts w:ascii="Arial" w:eastAsia="Calibri" w:hAnsi="Arial" w:cs="Arial"/>
          <w:color w:val="00000A"/>
          <w:lang w:eastAsia="en-US"/>
        </w:rPr>
        <w:t xml:space="preserve"> 2019. </w:t>
      </w:r>
      <w:r w:rsidRPr="004E7AD1">
        <w:rPr>
          <w:rFonts w:ascii="Arial" w:eastAsia="Calibri" w:hAnsi="Arial" w:cs="Arial"/>
          <w:color w:val="00000A"/>
          <w:lang w:eastAsia="en-US"/>
        </w:rPr>
        <w:t>Předmětem jednání bude stanovení dalších kroků pro realizaci jednotlivých opatření Akčního plánu.</w:t>
      </w:r>
    </w:p>
    <w:p w14:paraId="0EDB8AEA" w14:textId="77777777" w:rsidR="0055680F" w:rsidRPr="0055680F" w:rsidRDefault="0055680F" w:rsidP="0055680F">
      <w:pPr>
        <w:spacing w:before="120"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76CF672" w14:textId="77777777" w:rsidR="0055680F" w:rsidRPr="0055680F" w:rsidRDefault="0055680F" w:rsidP="00666179">
      <w:pPr>
        <w:jc w:val="both"/>
        <w:rPr>
          <w:rFonts w:ascii="Arial" w:hAnsi="Arial" w:cs="Arial"/>
          <w:b/>
          <w:i/>
          <w:color w:val="0070C0"/>
        </w:rPr>
      </w:pPr>
      <w:r w:rsidRPr="00D501CF">
        <w:rPr>
          <w:rFonts w:ascii="Arial" w:hAnsi="Arial" w:cs="Arial"/>
          <w:b/>
          <w:i/>
          <w:color w:val="0070C0"/>
        </w:rPr>
        <w:t>Opatření 3: Navrhnout potřebné legislativní změny pro publikování v režimu otevřeného přístupu</w:t>
      </w:r>
    </w:p>
    <w:p w14:paraId="4A37392C" w14:textId="77777777" w:rsidR="0055680F" w:rsidRPr="0055680F" w:rsidRDefault="0055680F" w:rsidP="0055680F">
      <w:pPr>
        <w:tabs>
          <w:tab w:val="left" w:pos="142"/>
        </w:tabs>
        <w:jc w:val="both"/>
        <w:rPr>
          <w:rFonts w:ascii="Arial" w:eastAsia="Calibri" w:hAnsi="Arial" w:cs="Arial"/>
          <w:color w:val="00000A"/>
          <w:lang w:eastAsia="en-US"/>
        </w:rPr>
      </w:pPr>
    </w:p>
    <w:p w14:paraId="03D68547" w14:textId="17F6C53D" w:rsidR="00EB7699" w:rsidRPr="00EB7699" w:rsidRDefault="00D501CF" w:rsidP="002B0C2D">
      <w:pPr>
        <w:tabs>
          <w:tab w:val="left" w:pos="142"/>
        </w:tabs>
        <w:jc w:val="both"/>
        <w:rPr>
          <w:rFonts w:ascii="Arial" w:eastAsia="Calibri" w:hAnsi="Arial" w:cs="Arial"/>
          <w:color w:val="00000A"/>
          <w:lang w:eastAsia="en-US"/>
        </w:rPr>
      </w:pPr>
      <w:r w:rsidRPr="00D501CF">
        <w:rPr>
          <w:rFonts w:ascii="Arial" w:eastAsia="Calibri" w:hAnsi="Arial" w:cs="Arial"/>
          <w:color w:val="00000A"/>
          <w:lang w:eastAsia="en-US"/>
        </w:rPr>
        <w:t>N</w:t>
      </w:r>
      <w:r w:rsidR="003A6581" w:rsidRPr="00D501CF">
        <w:rPr>
          <w:rFonts w:ascii="Arial" w:eastAsia="Calibri" w:hAnsi="Arial" w:cs="Arial"/>
          <w:color w:val="00000A"/>
          <w:lang w:eastAsia="en-US"/>
        </w:rPr>
        <w:t>ávrh změny</w:t>
      </w:r>
      <w:r w:rsidR="0055680F" w:rsidRPr="00D501CF">
        <w:rPr>
          <w:rFonts w:ascii="Arial" w:eastAsia="Calibri" w:hAnsi="Arial" w:cs="Arial"/>
          <w:color w:val="00000A"/>
          <w:lang w:eastAsia="en-US"/>
        </w:rPr>
        <w:t xml:space="preserve"> zákona 130/2002 Sb.</w:t>
      </w:r>
      <w:r w:rsidR="003A6581" w:rsidRPr="00D501CF">
        <w:rPr>
          <w:rFonts w:ascii="Arial" w:eastAsia="Calibri" w:hAnsi="Arial" w:cs="Arial"/>
          <w:color w:val="00000A"/>
          <w:lang w:eastAsia="en-US"/>
        </w:rPr>
        <w:t xml:space="preserve">, o podpoře výzkumu, experimentálního vývoje </w:t>
      </w:r>
      <w:r w:rsidRPr="00D501CF">
        <w:rPr>
          <w:rFonts w:ascii="Arial" w:eastAsia="Calibri" w:hAnsi="Arial" w:cs="Arial"/>
          <w:color w:val="00000A"/>
          <w:lang w:eastAsia="en-US"/>
        </w:rPr>
        <w:t>a inovací</w:t>
      </w:r>
      <w:r>
        <w:rPr>
          <w:rFonts w:ascii="Arial" w:eastAsia="Calibri" w:hAnsi="Arial" w:cs="Arial"/>
          <w:color w:val="00000A"/>
          <w:lang w:eastAsia="en-US"/>
        </w:rPr>
        <w:t xml:space="preserve"> se již připravuje. </w:t>
      </w:r>
      <w:r w:rsidR="00EB7699">
        <w:rPr>
          <w:rFonts w:ascii="Arial" w:eastAsia="Calibri" w:hAnsi="Arial" w:cs="Arial"/>
          <w:color w:val="00000A"/>
          <w:lang w:eastAsia="en-US"/>
        </w:rPr>
        <w:t>Předložení vládě se předpokládá v prvním pololetí 2020.</w:t>
      </w:r>
    </w:p>
    <w:p w14:paraId="7D59A07B" w14:textId="77777777" w:rsidR="0055680F" w:rsidRPr="0055680F" w:rsidRDefault="0055680F" w:rsidP="00666179">
      <w:pPr>
        <w:keepNext/>
        <w:spacing w:before="120"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26E9614" w14:textId="77777777" w:rsidR="0055680F" w:rsidRDefault="0055680F" w:rsidP="00666179">
      <w:pPr>
        <w:jc w:val="both"/>
        <w:rPr>
          <w:rFonts w:ascii="Arial" w:hAnsi="Arial" w:cs="Arial"/>
          <w:b/>
          <w:i/>
          <w:color w:val="0070C0"/>
        </w:rPr>
      </w:pPr>
      <w:r w:rsidRPr="0055680F">
        <w:rPr>
          <w:rFonts w:ascii="Arial" w:hAnsi="Arial" w:cs="Arial"/>
          <w:b/>
          <w:i/>
          <w:color w:val="0070C0"/>
        </w:rPr>
        <w:t>Opatření 4: Provést úpravy IS VaVaI v modulu RIV</w:t>
      </w:r>
    </w:p>
    <w:p w14:paraId="70F967A9" w14:textId="77777777" w:rsidR="00D501CF" w:rsidRDefault="00D501CF" w:rsidP="00666179">
      <w:pPr>
        <w:jc w:val="both"/>
        <w:rPr>
          <w:rFonts w:ascii="Arial" w:hAnsi="Arial" w:cs="Arial"/>
          <w:b/>
          <w:i/>
          <w:color w:val="0070C0"/>
        </w:rPr>
      </w:pPr>
    </w:p>
    <w:p w14:paraId="410AA2BA" w14:textId="7FCA04E3" w:rsidR="005844CE" w:rsidRPr="005844CE" w:rsidRDefault="005844CE" w:rsidP="00666179">
      <w:pPr>
        <w:keepNext/>
        <w:spacing w:before="120" w:after="120" w:line="276" w:lineRule="auto"/>
        <w:jc w:val="both"/>
        <w:rPr>
          <w:rFonts w:ascii="Arial" w:eastAsiaTheme="minorHAnsi" w:hAnsi="Arial" w:cs="Arial"/>
          <w:lang w:eastAsia="en-US"/>
        </w:rPr>
      </w:pPr>
      <w:r w:rsidRPr="005844CE">
        <w:rPr>
          <w:rFonts w:ascii="Arial" w:eastAsiaTheme="minorHAnsi" w:hAnsi="Arial" w:cs="Arial"/>
          <w:lang w:eastAsia="en-US"/>
        </w:rPr>
        <w:t>Úpravy v modulu RIV byly již provedeny.</w:t>
      </w:r>
      <w:r>
        <w:rPr>
          <w:rFonts w:ascii="Arial" w:eastAsiaTheme="minorHAnsi" w:hAnsi="Arial" w:cs="Arial"/>
          <w:lang w:eastAsia="en-US"/>
        </w:rPr>
        <w:t xml:space="preserve"> Opatření 4 realizováno kompletně</w:t>
      </w:r>
      <w:r w:rsidR="00F466D6">
        <w:rPr>
          <w:rFonts w:ascii="Arial" w:eastAsiaTheme="minorHAnsi" w:hAnsi="Arial" w:cs="Arial"/>
          <w:lang w:eastAsia="en-US"/>
        </w:rPr>
        <w:t>.</w:t>
      </w:r>
    </w:p>
    <w:p w14:paraId="5EF6823B" w14:textId="77777777" w:rsidR="003D217E" w:rsidRPr="0055680F" w:rsidRDefault="003D217E" w:rsidP="00071C38">
      <w:pPr>
        <w:rPr>
          <w:rFonts w:ascii="Arial" w:hAnsi="Arial" w:cs="Arial"/>
          <w:b/>
          <w:i/>
          <w:color w:val="0070C0"/>
        </w:rPr>
      </w:pPr>
    </w:p>
    <w:p w14:paraId="31EEEE45" w14:textId="77777777" w:rsidR="0055680F" w:rsidRDefault="0055680F" w:rsidP="00666179">
      <w:pPr>
        <w:jc w:val="both"/>
        <w:rPr>
          <w:rFonts w:ascii="Arial" w:hAnsi="Arial" w:cs="Arial"/>
          <w:b/>
          <w:i/>
          <w:color w:val="0070C0"/>
        </w:rPr>
      </w:pPr>
      <w:r w:rsidRPr="0055680F">
        <w:rPr>
          <w:rFonts w:ascii="Arial" w:hAnsi="Arial" w:cs="Arial"/>
          <w:b/>
          <w:i/>
          <w:color w:val="0070C0"/>
        </w:rPr>
        <w:t>Opatření 8: Provést finanční analýzu prostředků v oblasti přístupu k vědeckým informacím</w:t>
      </w:r>
    </w:p>
    <w:p w14:paraId="3637A8EE" w14:textId="77777777" w:rsidR="00307749" w:rsidRDefault="00307749" w:rsidP="00666179">
      <w:pPr>
        <w:jc w:val="both"/>
        <w:rPr>
          <w:rFonts w:ascii="Arial" w:hAnsi="Arial" w:cs="Arial"/>
          <w:b/>
          <w:i/>
          <w:color w:val="0070C0"/>
        </w:rPr>
      </w:pPr>
    </w:p>
    <w:p w14:paraId="69ECE842" w14:textId="1AB830EF" w:rsidR="004818A1" w:rsidRDefault="004818A1" w:rsidP="004818A1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</w:rPr>
        <w:t>Cílem</w:t>
      </w:r>
      <w:r w:rsidRPr="004818A1">
        <w:rPr>
          <w:rFonts w:ascii="Arial" w:hAnsi="Arial" w:cs="Arial"/>
          <w:bCs/>
        </w:rPr>
        <w:t xml:space="preserve"> analýzy je zmapovat výdaje výzkumných organizací na publikační aktivity a finanční transfery v oblasti přístupu k vědeckým informacím, </w:t>
      </w:r>
      <w:proofErr w:type="gramStart"/>
      <w:r w:rsidRPr="004818A1">
        <w:rPr>
          <w:rFonts w:ascii="Arial" w:hAnsi="Arial" w:cs="Arial"/>
          <w:bCs/>
        </w:rPr>
        <w:t>tzn.</w:t>
      </w:r>
      <w:proofErr w:type="gramEnd"/>
      <w:r w:rsidRPr="004818A1">
        <w:rPr>
          <w:rFonts w:ascii="Arial" w:hAnsi="Arial" w:cs="Arial"/>
          <w:bCs/>
        </w:rPr>
        <w:t xml:space="preserve"> kolik finančních prostředků </w:t>
      </w:r>
      <w:proofErr w:type="gramStart"/>
      <w:r w:rsidRPr="004818A1">
        <w:rPr>
          <w:rFonts w:ascii="Arial" w:hAnsi="Arial" w:cs="Arial"/>
          <w:bCs/>
        </w:rPr>
        <w:t>platí</w:t>
      </w:r>
      <w:proofErr w:type="gramEnd"/>
      <w:r w:rsidRPr="004818A1">
        <w:rPr>
          <w:rFonts w:ascii="Arial" w:hAnsi="Arial" w:cs="Arial"/>
          <w:bCs/>
        </w:rPr>
        <w:t xml:space="preserve"> Česká republika, resp. jednotlivé výzkumné organizace, vydavatelům za předplatné nebo</w:t>
      </w:r>
      <w:r w:rsidR="004059D5">
        <w:rPr>
          <w:rFonts w:ascii="Arial" w:hAnsi="Arial" w:cs="Arial"/>
          <w:bCs/>
        </w:rPr>
        <w:t> </w:t>
      </w:r>
      <w:r w:rsidRPr="004818A1">
        <w:rPr>
          <w:rFonts w:ascii="Arial" w:hAnsi="Arial" w:cs="Arial"/>
          <w:bCs/>
        </w:rPr>
        <w:t>publikování v odborných časopisech</w:t>
      </w:r>
      <w:r w:rsidRPr="004818A1">
        <w:rPr>
          <w:rFonts w:ascii="Arial" w:hAnsi="Arial" w:cs="Arial"/>
          <w:bCs/>
          <w:sz w:val="22"/>
          <w:szCs w:val="22"/>
        </w:rPr>
        <w:t>.</w:t>
      </w:r>
    </w:p>
    <w:p w14:paraId="40971913" w14:textId="77777777" w:rsidR="004818A1" w:rsidRDefault="0063079F" w:rsidP="004818A1">
      <w:pPr>
        <w:spacing w:after="240"/>
        <w:jc w:val="both"/>
        <w:rPr>
          <w:rFonts w:ascii="Arial" w:hAnsi="Arial" w:cs="Arial"/>
          <w:bCs/>
        </w:rPr>
      </w:pPr>
      <w:r w:rsidRPr="0063079F">
        <w:rPr>
          <w:rFonts w:ascii="Arial" w:hAnsi="Arial" w:cs="Arial"/>
          <w:bCs/>
        </w:rPr>
        <w:lastRenderedPageBreak/>
        <w:t xml:space="preserve">Realizací byla pověřena </w:t>
      </w:r>
      <w:r w:rsidR="004818A1" w:rsidRPr="0063079F">
        <w:rPr>
          <w:rFonts w:ascii="Arial" w:hAnsi="Arial" w:cs="Arial"/>
          <w:bCs/>
        </w:rPr>
        <w:t>Národní technická knihovna, jejímž úkolem je analyzovat celkový objem finančních prostředků vynakládaných jak na zajištění přístupu k vědeckým informacím (tj. předplatné), tak na publikování výsledků výzkumu zejména v režimu Open Access.</w:t>
      </w:r>
    </w:p>
    <w:p w14:paraId="7FA9B35B" w14:textId="2DC48D34" w:rsidR="004818A1" w:rsidRDefault="004818A1" w:rsidP="004818A1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Termín pro </w:t>
      </w:r>
      <w:r w:rsidR="0081000B">
        <w:rPr>
          <w:rFonts w:ascii="Arial" w:hAnsi="Arial" w:cs="Arial"/>
          <w:bCs/>
        </w:rPr>
        <w:t xml:space="preserve">zaslání podkladů byl pro výzkumné organizace po dohodě s Národní technickou knihovnou </w:t>
      </w:r>
      <w:r>
        <w:rPr>
          <w:rFonts w:ascii="Arial" w:hAnsi="Arial" w:cs="Arial"/>
          <w:bCs/>
        </w:rPr>
        <w:t>stanoven na 15. října 2019.</w:t>
      </w:r>
      <w:r w:rsidR="0081000B">
        <w:rPr>
          <w:rFonts w:ascii="Arial" w:hAnsi="Arial" w:cs="Arial"/>
          <w:bCs/>
        </w:rPr>
        <w:t xml:space="preserve"> Existuje proto reálný předpoklad, že ke splnění tohoto Opatření do konce roku 2019 dojde.</w:t>
      </w:r>
    </w:p>
    <w:p w14:paraId="2C52B8E0" w14:textId="77777777" w:rsidR="0063079F" w:rsidRDefault="0063079F" w:rsidP="00666179">
      <w:pPr>
        <w:jc w:val="both"/>
        <w:rPr>
          <w:rFonts w:ascii="Arial" w:hAnsi="Arial" w:cs="Arial"/>
          <w:b/>
          <w:i/>
          <w:color w:val="0070C0"/>
        </w:rPr>
      </w:pPr>
    </w:p>
    <w:p w14:paraId="7C8B24F1" w14:textId="77777777" w:rsidR="00666179" w:rsidRDefault="00666179" w:rsidP="00666179">
      <w:pPr>
        <w:jc w:val="both"/>
        <w:rPr>
          <w:rFonts w:ascii="Arial" w:hAnsi="Arial" w:cs="Arial"/>
          <w:b/>
          <w:i/>
          <w:color w:val="0070C0"/>
        </w:rPr>
      </w:pPr>
      <w:r w:rsidRPr="00EE55DA">
        <w:rPr>
          <w:rFonts w:ascii="Arial" w:hAnsi="Arial" w:cs="Arial"/>
          <w:b/>
          <w:i/>
          <w:color w:val="0070C0"/>
        </w:rPr>
        <w:t>Opatření 9: Vytvořit pracovní skupinu na vysoké úrovni při CzechELib zastupující Českou republiku pro jednání s vydavateli a s relevantními partnery z EU pro spolupráci v režimu zlatého přístupu</w:t>
      </w:r>
    </w:p>
    <w:p w14:paraId="01151AE7" w14:textId="77777777" w:rsidR="00292FEE" w:rsidRPr="00EE55DA" w:rsidRDefault="00292FEE" w:rsidP="00666179">
      <w:pPr>
        <w:jc w:val="both"/>
        <w:rPr>
          <w:rFonts w:ascii="Arial" w:hAnsi="Arial" w:cs="Arial"/>
          <w:b/>
          <w:i/>
          <w:color w:val="0070C0"/>
        </w:rPr>
      </w:pPr>
    </w:p>
    <w:p w14:paraId="081B973F" w14:textId="77777777" w:rsidR="00666179" w:rsidRPr="00C17876" w:rsidRDefault="00666179" w:rsidP="00666179">
      <w:pPr>
        <w:spacing w:after="240"/>
        <w:jc w:val="both"/>
        <w:rPr>
          <w:rFonts w:ascii="Arial" w:hAnsi="Arial" w:cs="Arial"/>
          <w:bCs/>
        </w:rPr>
      </w:pPr>
      <w:r w:rsidRPr="00C17876">
        <w:rPr>
          <w:rFonts w:ascii="Arial" w:eastAsia="Calibri" w:hAnsi="Arial" w:cs="Arial"/>
          <w:color w:val="00000A"/>
          <w:lang w:eastAsia="en-US"/>
        </w:rPr>
        <w:t xml:space="preserve">Pracovní skupina na vysoké úrovni při Czech </w:t>
      </w:r>
      <w:proofErr w:type="spellStart"/>
      <w:r w:rsidRPr="00C17876">
        <w:rPr>
          <w:rFonts w:ascii="Arial" w:eastAsia="Calibri" w:hAnsi="Arial" w:cs="Arial"/>
          <w:color w:val="00000A"/>
          <w:lang w:eastAsia="en-US"/>
        </w:rPr>
        <w:t>ELib</w:t>
      </w:r>
      <w:proofErr w:type="spellEnd"/>
      <w:r w:rsidRPr="00C17876">
        <w:rPr>
          <w:rFonts w:ascii="Arial" w:eastAsia="Calibri" w:hAnsi="Arial" w:cs="Arial"/>
          <w:color w:val="00000A"/>
          <w:lang w:eastAsia="en-US"/>
        </w:rPr>
        <w:t xml:space="preserve"> </w:t>
      </w:r>
      <w:r w:rsidRPr="00C17876">
        <w:rPr>
          <w:rFonts w:ascii="Arial" w:hAnsi="Arial" w:cs="Arial"/>
          <w:bCs/>
        </w:rPr>
        <w:t>bude iniciovat a podporovat vyjednávání s hlavními vydavateli vědeckých periodik, a to především ve spolupráci s dalšími členskými státy EU za účelem dosažení výhodnějších podmínek pro publikaci (zlatý přístup).</w:t>
      </w:r>
    </w:p>
    <w:p w14:paraId="25860224" w14:textId="77777777" w:rsidR="00666179" w:rsidRDefault="00666179" w:rsidP="00666179">
      <w:pPr>
        <w:spacing w:after="240"/>
        <w:jc w:val="both"/>
        <w:rPr>
          <w:rFonts w:ascii="Arial" w:hAnsi="Arial" w:cs="Arial"/>
          <w:bCs/>
        </w:rPr>
      </w:pPr>
      <w:r w:rsidRPr="00C17876">
        <w:rPr>
          <w:rFonts w:ascii="Arial" w:hAnsi="Arial" w:cs="Arial"/>
          <w:bCs/>
        </w:rPr>
        <w:t xml:space="preserve">Byla sestavena pracovní skupina ze zástupců </w:t>
      </w:r>
      <w:r>
        <w:rPr>
          <w:rFonts w:ascii="Arial" w:hAnsi="Arial" w:cs="Arial"/>
          <w:bCs/>
        </w:rPr>
        <w:t xml:space="preserve">RVVI, </w:t>
      </w:r>
      <w:r w:rsidRPr="00C17876">
        <w:rPr>
          <w:rFonts w:ascii="Arial" w:hAnsi="Arial" w:cs="Arial"/>
          <w:bCs/>
        </w:rPr>
        <w:t>NTK, MŠMT, MPO, ČKR, AV ČR, GA</w:t>
      </w:r>
      <w:r>
        <w:rPr>
          <w:rFonts w:ascii="Arial" w:hAnsi="Arial" w:cs="Arial"/>
          <w:bCs/>
        </w:rPr>
        <w:t> </w:t>
      </w:r>
      <w:r w:rsidRPr="00C17876">
        <w:rPr>
          <w:rFonts w:ascii="Arial" w:hAnsi="Arial" w:cs="Arial"/>
          <w:bCs/>
        </w:rPr>
        <w:t>ČR.</w:t>
      </w:r>
      <w:r w:rsidR="001103E1">
        <w:rPr>
          <w:rFonts w:ascii="Arial" w:hAnsi="Arial" w:cs="Arial"/>
          <w:bCs/>
        </w:rPr>
        <w:t xml:space="preserve"> První jednání pracovní skupiny proběhlo 19. června 2019. Předmětem jednání byl návrh na jmenování hlavního vyjednavače za Českou republiku, seznámení s navrhovanými kroky finanční analýzy podle Opatření 8 Akčního plánu a diskuse nad návrhem úprav datového modelu v Rejstříku informací o výsledcích (RIV).</w:t>
      </w:r>
    </w:p>
    <w:p w14:paraId="210CD6AB" w14:textId="6146AA0B" w:rsidR="001103E1" w:rsidRDefault="001103E1" w:rsidP="00666179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Další jednání této pracovní skupiny se uskutečn</w:t>
      </w:r>
      <w:r w:rsidR="007E1722">
        <w:rPr>
          <w:rFonts w:ascii="Arial" w:hAnsi="Arial" w:cs="Arial"/>
          <w:bCs/>
        </w:rPr>
        <w:t>ilo</w:t>
      </w:r>
      <w:r>
        <w:rPr>
          <w:rFonts w:ascii="Arial" w:hAnsi="Arial" w:cs="Arial"/>
          <w:bCs/>
        </w:rPr>
        <w:t xml:space="preserve"> dne 23. září 2019.</w:t>
      </w:r>
      <w:r w:rsidR="006111F8">
        <w:rPr>
          <w:rFonts w:ascii="Arial" w:hAnsi="Arial" w:cs="Arial"/>
          <w:bCs/>
        </w:rPr>
        <w:t xml:space="preserve"> </w:t>
      </w:r>
      <w:r w:rsidR="00C93D5D">
        <w:rPr>
          <w:rFonts w:ascii="Arial" w:hAnsi="Arial" w:cs="Arial"/>
          <w:bCs/>
        </w:rPr>
        <w:t>Předmětem jednání byla diskuse ke zpracování mandátu pro hlavního vyjednavače</w:t>
      </w:r>
      <w:r w:rsidR="000D3B78">
        <w:rPr>
          <w:rFonts w:ascii="Arial" w:hAnsi="Arial" w:cs="Arial"/>
          <w:bCs/>
        </w:rPr>
        <w:t xml:space="preserve"> za Českou republiku</w:t>
      </w:r>
      <w:r w:rsidR="00C93D5D">
        <w:rPr>
          <w:rFonts w:ascii="Arial" w:hAnsi="Arial" w:cs="Arial"/>
          <w:bCs/>
        </w:rPr>
        <w:t>, informace o současném stavu sběru dat o finančních prostředcích vynaložených na</w:t>
      </w:r>
      <w:r w:rsidR="004059D5">
        <w:rPr>
          <w:rFonts w:ascii="Arial" w:hAnsi="Arial" w:cs="Arial"/>
          <w:bCs/>
        </w:rPr>
        <w:t> </w:t>
      </w:r>
      <w:r w:rsidR="00C93D5D">
        <w:rPr>
          <w:rFonts w:ascii="Arial" w:hAnsi="Arial" w:cs="Arial"/>
          <w:bCs/>
        </w:rPr>
        <w:t>předplatné a publikování OA od jednotlivých výzkumných organizací v České republice a</w:t>
      </w:r>
      <w:r w:rsidR="004059D5">
        <w:rPr>
          <w:rFonts w:ascii="Arial" w:hAnsi="Arial" w:cs="Arial"/>
          <w:bCs/>
        </w:rPr>
        <w:t> </w:t>
      </w:r>
      <w:r w:rsidR="00C93D5D">
        <w:rPr>
          <w:rFonts w:ascii="Arial" w:hAnsi="Arial" w:cs="Arial"/>
          <w:bCs/>
        </w:rPr>
        <w:t>návrh a zdůvodnění úpravy datové struktury IS VaVaI pro účely centrálního sběru dat o OA publikování v ČR.</w:t>
      </w:r>
    </w:p>
    <w:p w14:paraId="511D6CF1" w14:textId="77777777" w:rsidR="0055680F" w:rsidRDefault="0055680F" w:rsidP="00666179">
      <w:pPr>
        <w:jc w:val="both"/>
        <w:rPr>
          <w:rFonts w:ascii="Arial" w:hAnsi="Arial" w:cs="Arial"/>
          <w:b/>
          <w:i/>
          <w:color w:val="0070C0"/>
        </w:rPr>
      </w:pPr>
      <w:r w:rsidRPr="0062650E">
        <w:rPr>
          <w:rFonts w:ascii="Arial" w:hAnsi="Arial" w:cs="Arial"/>
          <w:b/>
          <w:i/>
          <w:color w:val="0070C0"/>
        </w:rPr>
        <w:t>Opatření 11: Podpora rozvoje e-infrastruktur</w:t>
      </w:r>
    </w:p>
    <w:p w14:paraId="096BA8AB" w14:textId="77777777" w:rsidR="0055680F" w:rsidRPr="0055680F" w:rsidRDefault="0055680F" w:rsidP="00666179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2325708" w14:textId="14A3FFEF" w:rsidR="00210454" w:rsidRPr="00210454" w:rsidRDefault="00210454" w:rsidP="00210454">
      <w:pPr>
        <w:spacing w:after="240"/>
        <w:jc w:val="both"/>
        <w:rPr>
          <w:rFonts w:ascii="Arial" w:hAnsi="Arial" w:cs="Arial"/>
        </w:rPr>
      </w:pPr>
      <w:r w:rsidRPr="00210454">
        <w:rPr>
          <w:rFonts w:ascii="Arial" w:hAnsi="Arial" w:cs="Arial"/>
        </w:rPr>
        <w:t xml:space="preserve">V roce 2019 pokračuje ze strany MŠMT podpora provozu a rozvoje všech tří národních e-infrastruktur zařazených na Cestovní mapu České republiky velkých infrastruktur pro výzkum, experimentální vývoj a inovace pro léta 2016 až 2022. Konkrétně jde – v abecedním pořadí – o CERIT-SC (CERIT Scientific Cloud), CESNET (e-infrastruktura CESNET) a IT4Innovations (IT4Innovations národní superpočítačové centrum). E-infrastruktury jsou v roce 2019 financovány </w:t>
      </w:r>
      <w:r w:rsidRPr="00210454">
        <w:rPr>
          <w:rFonts w:ascii="Arial" w:hAnsi="Arial" w:cs="Arial"/>
          <w:noProof/>
        </w:rPr>
        <w:t>z</w:t>
      </w:r>
      <w:r w:rsidR="00542FB0">
        <w:rPr>
          <w:rFonts w:ascii="Arial" w:hAnsi="Arial" w:cs="Arial"/>
          <w:noProof/>
        </w:rPr>
        <w:t> </w:t>
      </w:r>
      <w:r w:rsidRPr="00210454">
        <w:rPr>
          <w:rFonts w:ascii="Arial" w:hAnsi="Arial" w:cs="Arial"/>
          <w:noProof/>
        </w:rPr>
        <w:t>rozpočtových prostředků Ministerstva školství, mládeže a tělovýchovy v rámci výdajů státního rozpočtu České republiky na výzkum, experimentální vývoj a inovace.</w:t>
      </w:r>
    </w:p>
    <w:p w14:paraId="1AA4883A" w14:textId="184E139B" w:rsidR="00210454" w:rsidRPr="00210454" w:rsidRDefault="00210454" w:rsidP="00210454">
      <w:pPr>
        <w:spacing w:after="240"/>
        <w:jc w:val="both"/>
        <w:rPr>
          <w:rFonts w:ascii="Arial" w:hAnsi="Arial" w:cs="Arial"/>
        </w:rPr>
      </w:pPr>
      <w:r w:rsidRPr="00210454">
        <w:rPr>
          <w:rStyle w:val="xsptextcomputedfield"/>
          <w:rFonts w:ascii="Arial" w:hAnsi="Arial" w:cs="Arial"/>
        </w:rPr>
        <w:t>V aktualizované Cestovní mapě</w:t>
      </w:r>
      <w:r w:rsidR="00021AC7">
        <w:rPr>
          <w:rStyle w:val="xsptextcomputedfield"/>
          <w:rFonts w:ascii="Arial" w:hAnsi="Arial" w:cs="Arial"/>
        </w:rPr>
        <w:t xml:space="preserve"> </w:t>
      </w:r>
      <w:r w:rsidRPr="00210454">
        <w:rPr>
          <w:rStyle w:val="xsptextcomputedfield"/>
          <w:rFonts w:ascii="Arial" w:hAnsi="Arial" w:cs="Arial"/>
        </w:rPr>
        <w:t xml:space="preserve">je prezentována již jediná e-infrastruktura s názvem </w:t>
      </w:r>
      <w:r w:rsidRPr="00210454">
        <w:rPr>
          <w:rFonts w:ascii="Arial" w:hAnsi="Arial" w:cs="Arial"/>
        </w:rPr>
        <w:t>e-Infrastruktura CZ (akronym e-INFRA CZ</w:t>
      </w:r>
      <w:r w:rsidR="00021AC7">
        <w:rPr>
          <w:rFonts w:ascii="Arial" w:hAnsi="Arial" w:cs="Arial"/>
        </w:rPr>
        <w:t>).</w:t>
      </w:r>
      <w:r w:rsidRPr="00210454">
        <w:rPr>
          <w:rFonts w:ascii="Arial" w:hAnsi="Arial" w:cs="Arial"/>
        </w:rPr>
        <w:t xml:space="preserve"> </w:t>
      </w:r>
      <w:r w:rsidR="00021AC7">
        <w:rPr>
          <w:rFonts w:ascii="Arial" w:hAnsi="Arial" w:cs="Arial"/>
        </w:rPr>
        <w:t>Ve vzájemné spolupráci všech tří výše jmenovaných e-infrastruktur byla zároveň podána žádost o podporu v</w:t>
      </w:r>
      <w:r w:rsidR="00F466D6">
        <w:rPr>
          <w:rFonts w:ascii="Arial" w:hAnsi="Arial" w:cs="Arial"/>
        </w:rPr>
        <w:t xml:space="preserve"> rámci</w:t>
      </w:r>
      <w:r w:rsidR="00F466D6" w:rsidRPr="00210454">
        <w:rPr>
          <w:rFonts w:ascii="Arial" w:hAnsi="Arial" w:cs="Arial"/>
        </w:rPr>
        <w:t xml:space="preserve"> </w:t>
      </w:r>
      <w:r w:rsidRPr="00210454">
        <w:rPr>
          <w:rFonts w:ascii="Arial" w:hAnsi="Arial" w:cs="Arial"/>
        </w:rPr>
        <w:t>výzvy O</w:t>
      </w:r>
      <w:r w:rsidR="00021AC7">
        <w:rPr>
          <w:rFonts w:ascii="Arial" w:hAnsi="Arial" w:cs="Arial"/>
        </w:rPr>
        <w:t>peračního programu Výzkum, vývoj a vzdělávání</w:t>
      </w:r>
      <w:r w:rsidRPr="00210454">
        <w:rPr>
          <w:rFonts w:ascii="Arial" w:hAnsi="Arial" w:cs="Arial"/>
        </w:rPr>
        <w:t xml:space="preserve"> č. 02_18_072 Výzkumné e-infrastruktury</w:t>
      </w:r>
      <w:r w:rsidR="00021AC7">
        <w:rPr>
          <w:rFonts w:ascii="Arial" w:hAnsi="Arial" w:cs="Arial"/>
        </w:rPr>
        <w:t xml:space="preserve">. </w:t>
      </w:r>
      <w:r w:rsidRPr="00210454">
        <w:rPr>
          <w:rFonts w:ascii="Arial" w:hAnsi="Arial" w:cs="Arial"/>
        </w:rPr>
        <w:t>Navržený projekt „e-INFRA CZ: Modernizace“ předpokládá fyzickou realizaci od 1. 1. 2020 do 31. 12. 2022</w:t>
      </w:r>
      <w:r w:rsidR="00F466D6">
        <w:rPr>
          <w:rFonts w:ascii="Arial" w:hAnsi="Arial" w:cs="Arial"/>
        </w:rPr>
        <w:t xml:space="preserve"> a v tuto chvíli nic nenasvědčuje tomu, že by k 1. 1. 2020 projekt do fáze fyzické realizace vstoupit neměl</w:t>
      </w:r>
      <w:r w:rsidRPr="00210454">
        <w:rPr>
          <w:rFonts w:ascii="Arial" w:hAnsi="Arial" w:cs="Arial"/>
        </w:rPr>
        <w:t>.</w:t>
      </w:r>
    </w:p>
    <w:p w14:paraId="10C1BE28" w14:textId="1BA89764" w:rsidR="00CB28B3" w:rsidRPr="00C17876" w:rsidRDefault="00210454" w:rsidP="001E1970">
      <w:pPr>
        <w:spacing w:after="240"/>
        <w:jc w:val="both"/>
        <w:rPr>
          <w:rFonts w:ascii="Arial" w:eastAsia="Calibri" w:hAnsi="Arial" w:cs="Arial"/>
          <w:bCs/>
          <w:color w:val="00000A"/>
          <w:lang w:eastAsia="en-US"/>
        </w:rPr>
      </w:pPr>
      <w:r w:rsidRPr="00210454">
        <w:rPr>
          <w:rFonts w:ascii="Arial" w:hAnsi="Arial" w:cs="Arial"/>
        </w:rPr>
        <w:t xml:space="preserve">MŠMT </w:t>
      </w:r>
      <w:r w:rsidR="00F466D6">
        <w:rPr>
          <w:rFonts w:ascii="Arial" w:hAnsi="Arial" w:cs="Arial"/>
        </w:rPr>
        <w:t xml:space="preserve">tedy </w:t>
      </w:r>
      <w:r w:rsidRPr="00210454">
        <w:rPr>
          <w:rFonts w:ascii="Arial" w:hAnsi="Arial" w:cs="Arial"/>
        </w:rPr>
        <w:t>pokračuje v podpoře velkých výzkumných e-infrastruktur, podporuje jejich funkční sjednocování na národní úrovni a také průběžně zajišťuje a</w:t>
      </w:r>
      <w:r w:rsidR="00542FB0">
        <w:rPr>
          <w:rFonts w:ascii="Arial" w:hAnsi="Arial" w:cs="Arial"/>
        </w:rPr>
        <w:t> </w:t>
      </w:r>
      <w:r w:rsidRPr="00210454">
        <w:rPr>
          <w:rFonts w:ascii="Arial" w:hAnsi="Arial" w:cs="Arial"/>
        </w:rPr>
        <w:t>poskytuje zdroje jejich financování, ať už z národních zdrojů (účelová podpora VaVaI) nebo z ESIF (výzva č. 72 OP VVV).</w:t>
      </w:r>
    </w:p>
    <w:sectPr w:rsidR="00CB28B3" w:rsidRPr="00C17876" w:rsidSect="006F31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991" w:bottom="993" w:left="993" w:header="708" w:footer="38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DCB27F" w15:done="0"/>
  <w15:commentEx w15:paraId="4E87500C" w15:done="0"/>
  <w15:commentEx w15:paraId="752281F5" w15:done="0"/>
  <w15:commentEx w15:paraId="05012568" w15:done="0"/>
  <w15:commentEx w15:paraId="3B465394" w15:done="0"/>
  <w15:commentEx w15:paraId="72DFCD96" w15:done="0"/>
  <w15:commentEx w15:paraId="24437B9B" w15:done="0"/>
  <w15:commentEx w15:paraId="5A8D6DF7" w15:done="0"/>
  <w15:commentEx w15:paraId="5AEC777A" w15:done="0"/>
  <w15:commentEx w15:paraId="27FECCBF" w15:done="0"/>
  <w15:commentEx w15:paraId="32C6DF38" w15:done="0"/>
  <w15:commentEx w15:paraId="60ECA194" w15:done="0"/>
  <w15:commentEx w15:paraId="2DA0829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A1B01" w14:textId="77777777" w:rsidR="00A817BA" w:rsidRDefault="00A817BA">
      <w:r>
        <w:separator/>
      </w:r>
    </w:p>
  </w:endnote>
  <w:endnote w:type="continuationSeparator" w:id="0">
    <w:p w14:paraId="00F25C8E" w14:textId="77777777" w:rsidR="00A817BA" w:rsidRDefault="00A81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FCD05" w14:textId="77777777" w:rsidR="00C747BF" w:rsidRDefault="00C747B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BB67D" w14:textId="0A4B59D7" w:rsidR="00110409" w:rsidRPr="00E24CD2" w:rsidRDefault="00263FE1" w:rsidP="00263FE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6855CB">
      <w:rPr>
        <w:rFonts w:ascii="Arial" w:hAnsi="Arial" w:cs="Arial"/>
        <w:sz w:val="20"/>
        <w:szCs w:val="20"/>
      </w:rPr>
      <w:t>a: Mgr. Lokayová</w:t>
    </w:r>
    <w:r w:rsidR="00110409" w:rsidRPr="00E24CD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PAGE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C747BF">
      <w:rPr>
        <w:rFonts w:ascii="Arial" w:hAnsi="Arial" w:cs="Arial"/>
        <w:noProof/>
        <w:sz w:val="20"/>
        <w:szCs w:val="20"/>
      </w:rPr>
      <w:t>3</w:t>
    </w:r>
    <w:r w:rsidR="00110409" w:rsidRPr="00E24CD2">
      <w:rPr>
        <w:rFonts w:ascii="Arial" w:hAnsi="Arial" w:cs="Arial"/>
        <w:sz w:val="20"/>
        <w:szCs w:val="20"/>
      </w:rPr>
      <w:fldChar w:fldCharType="end"/>
    </w:r>
    <w:r w:rsidR="00110409" w:rsidRPr="00E24CD2">
      <w:rPr>
        <w:rFonts w:ascii="Arial" w:hAnsi="Arial" w:cs="Arial"/>
        <w:sz w:val="20"/>
        <w:szCs w:val="20"/>
      </w:rPr>
      <w:t xml:space="preserve"> / </w:t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NUMPAGES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C747BF">
      <w:rPr>
        <w:rFonts w:ascii="Arial" w:hAnsi="Arial" w:cs="Arial"/>
        <w:noProof/>
        <w:sz w:val="20"/>
        <w:szCs w:val="20"/>
      </w:rPr>
      <w:t>3</w:t>
    </w:r>
    <w:r w:rsidR="00110409" w:rsidRPr="00E24CD2">
      <w:rPr>
        <w:rFonts w:ascii="Arial" w:hAnsi="Arial" w:cs="Arial"/>
        <w:sz w:val="20"/>
        <w:szCs w:val="20"/>
      </w:rPr>
      <w:fldChar w:fldCharType="end"/>
    </w:r>
  </w:p>
  <w:p w14:paraId="3154C7EE" w14:textId="77777777"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5C42C" w14:textId="77777777" w:rsidR="00263FE1" w:rsidRDefault="00D27C96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t xml:space="preserve"> </w:t>
    </w:r>
    <w:r w:rsidR="005E5081">
      <w:rPr>
        <w:rFonts w:ascii="Arial" w:hAnsi="Arial" w:cs="Arial"/>
        <w:sz w:val="20"/>
        <w:szCs w:val="20"/>
      </w:rPr>
      <w:t xml:space="preserve">                                                                                    </w:t>
    </w:r>
  </w:p>
  <w:p w14:paraId="7C6376D7" w14:textId="77777777" w:rsidR="00110409" w:rsidRPr="00E24CD2" w:rsidRDefault="00263FE1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EE3FE4">
      <w:rPr>
        <w:rFonts w:ascii="Arial" w:hAnsi="Arial" w:cs="Arial"/>
        <w:sz w:val="20"/>
        <w:szCs w:val="20"/>
      </w:rPr>
      <w:t>a: Mgr. Lokayová</w:t>
    </w:r>
    <w:r w:rsidRPr="00263FE1">
      <w:rPr>
        <w:rFonts w:ascii="Arial" w:hAnsi="Arial" w:cs="Arial"/>
        <w:sz w:val="20"/>
        <w:szCs w:val="20"/>
      </w:rPr>
      <w:t xml:space="preserve">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263FE1">
      <w:rPr>
        <w:rFonts w:ascii="Arial" w:hAnsi="Arial" w:cs="Arial"/>
        <w:sz w:val="20"/>
        <w:szCs w:val="20"/>
      </w:rPr>
      <w:t xml:space="preserve">    1 / </w:t>
    </w:r>
    <w:r w:rsidR="00C2255C">
      <w:rPr>
        <w:rFonts w:ascii="Arial" w:hAnsi="Arial" w:cs="Arial"/>
        <w:sz w:val="20"/>
        <w:szCs w:val="20"/>
      </w:rPr>
      <w:t>4</w:t>
    </w:r>
  </w:p>
  <w:p w14:paraId="0ED3126A" w14:textId="77777777"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2CBF0" w14:textId="77777777" w:rsidR="00A817BA" w:rsidRDefault="00A817BA">
      <w:r>
        <w:separator/>
      </w:r>
    </w:p>
  </w:footnote>
  <w:footnote w:type="continuationSeparator" w:id="0">
    <w:p w14:paraId="756D9935" w14:textId="77777777" w:rsidR="00A817BA" w:rsidRDefault="00A81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68C8F" w14:textId="77777777" w:rsidR="00C747BF" w:rsidRDefault="00C747B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6F3184" w14:paraId="1A908C5C" w14:textId="77777777" w:rsidTr="006F3184">
      <w:trPr>
        <w:trHeight w:val="686"/>
      </w:trPr>
      <w:tc>
        <w:tcPr>
          <w:tcW w:w="8188" w:type="dxa"/>
          <w:shd w:val="clear" w:color="auto" w:fill="auto"/>
          <w:vAlign w:val="center"/>
        </w:tcPr>
        <w:p w14:paraId="606840F3" w14:textId="77777777" w:rsidR="006F3184" w:rsidRPr="004671AE" w:rsidRDefault="006F3184" w:rsidP="006F3184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639D827D" wp14:editId="2CA3DF36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</w:t>
          </w:r>
          <w:proofErr w:type="gramEnd"/>
          <w:r w:rsidRPr="004671AE">
            <w:rPr>
              <w:rFonts w:ascii="Arial" w:hAnsi="Arial" w:cs="Arial"/>
              <w:b/>
            </w:rPr>
            <w:t xml:space="preserve"> pro výzkum, vývoj a inovace</w:t>
          </w:r>
        </w:p>
      </w:tc>
    </w:tr>
  </w:tbl>
  <w:p w14:paraId="36657658" w14:textId="77777777"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110409" w14:paraId="66CCC0AB" w14:textId="77777777" w:rsidTr="008523C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14:paraId="7A5893D0" w14:textId="77777777"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5B6E061" wp14:editId="73CAA0D5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 w:rsidR="007369F0"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</w:t>
          </w:r>
          <w:proofErr w:type="gramEnd"/>
          <w:r w:rsidRPr="004671AE">
            <w:rPr>
              <w:rFonts w:ascii="Arial" w:hAnsi="Arial"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2B4DE812" w14:textId="4C15A835" w:rsidR="007369F0" w:rsidRPr="00F27997" w:rsidRDefault="007369F0" w:rsidP="00050C9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7E1722">
            <w:rPr>
              <w:rFonts w:ascii="Arial" w:hAnsi="Arial" w:cs="Arial"/>
              <w:b/>
              <w:color w:val="0070C0"/>
              <w:sz w:val="28"/>
              <w:szCs w:val="28"/>
            </w:rPr>
            <w:t>50</w:t>
          </w:r>
          <w:r w:rsidR="00C747BF">
            <w:rPr>
              <w:rFonts w:ascii="Arial" w:hAnsi="Arial" w:cs="Arial"/>
              <w:b/>
              <w:color w:val="0070C0"/>
              <w:sz w:val="28"/>
              <w:szCs w:val="28"/>
            </w:rPr>
            <w:t>/B7</w:t>
          </w:r>
          <w:bookmarkStart w:id="0" w:name="_GoBack"/>
          <w:bookmarkEnd w:id="0"/>
        </w:p>
      </w:tc>
    </w:tr>
  </w:tbl>
  <w:p w14:paraId="580860EC" w14:textId="2864E163"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>
    <w:nsid w:val="1858148D"/>
    <w:multiLevelType w:val="hybridMultilevel"/>
    <w:tmpl w:val="F3F6D7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780792"/>
    <w:multiLevelType w:val="hybridMultilevel"/>
    <w:tmpl w:val="C70EF8BA"/>
    <w:lvl w:ilvl="0" w:tplc="37BECB2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7D5568"/>
    <w:multiLevelType w:val="hybridMultilevel"/>
    <w:tmpl w:val="E15E94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A67E45"/>
    <w:multiLevelType w:val="hybridMultilevel"/>
    <w:tmpl w:val="CD280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2C1925"/>
    <w:multiLevelType w:val="multilevel"/>
    <w:tmpl w:val="8F36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E97680"/>
    <w:multiLevelType w:val="hybridMultilevel"/>
    <w:tmpl w:val="CE0C2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2F2714"/>
    <w:multiLevelType w:val="hybridMultilevel"/>
    <w:tmpl w:val="8A42781C"/>
    <w:lvl w:ilvl="0" w:tplc="74FA21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5A0D84"/>
    <w:multiLevelType w:val="hybridMultilevel"/>
    <w:tmpl w:val="B2366D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9E2AF1"/>
    <w:multiLevelType w:val="multilevel"/>
    <w:tmpl w:val="35C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4"/>
  </w:num>
  <w:num w:numId="3">
    <w:abstractNumId w:val="3"/>
  </w:num>
  <w:num w:numId="4">
    <w:abstractNumId w:val="7"/>
  </w:num>
  <w:num w:numId="5">
    <w:abstractNumId w:val="12"/>
  </w:num>
  <w:num w:numId="6">
    <w:abstractNumId w:val="8"/>
  </w:num>
  <w:num w:numId="7">
    <w:abstractNumId w:val="9"/>
  </w:num>
  <w:num w:numId="8">
    <w:abstractNumId w:val="10"/>
  </w:num>
  <w:num w:numId="9">
    <w:abstractNumId w:val="1"/>
  </w:num>
  <w:num w:numId="10">
    <w:abstractNumId w:val="11"/>
  </w:num>
  <w:num w:numId="11">
    <w:abstractNumId w:val="6"/>
  </w:num>
  <w:num w:numId="12">
    <w:abstractNumId w:val="5"/>
  </w:num>
  <w:num w:numId="1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átle Jan">
    <w15:presenceInfo w15:providerId="AD" w15:userId="S-1-5-21-1024343765-948047755-1557874966-259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17E0A"/>
    <w:rsid w:val="00021AC7"/>
    <w:rsid w:val="0002353F"/>
    <w:rsid w:val="00026D78"/>
    <w:rsid w:val="00027973"/>
    <w:rsid w:val="0003526F"/>
    <w:rsid w:val="00047448"/>
    <w:rsid w:val="0005020C"/>
    <w:rsid w:val="00050C98"/>
    <w:rsid w:val="00055C9C"/>
    <w:rsid w:val="00064A80"/>
    <w:rsid w:val="00065FB8"/>
    <w:rsid w:val="000674B2"/>
    <w:rsid w:val="000674FD"/>
    <w:rsid w:val="000704D3"/>
    <w:rsid w:val="00071C38"/>
    <w:rsid w:val="00074D46"/>
    <w:rsid w:val="00075037"/>
    <w:rsid w:val="0007536A"/>
    <w:rsid w:val="00077D0E"/>
    <w:rsid w:val="00082263"/>
    <w:rsid w:val="00086B8A"/>
    <w:rsid w:val="00091ECF"/>
    <w:rsid w:val="00091FAD"/>
    <w:rsid w:val="00093A7E"/>
    <w:rsid w:val="000A65CE"/>
    <w:rsid w:val="000B0F98"/>
    <w:rsid w:val="000B17A0"/>
    <w:rsid w:val="000B6F17"/>
    <w:rsid w:val="000C1930"/>
    <w:rsid w:val="000C7CC5"/>
    <w:rsid w:val="000D0F09"/>
    <w:rsid w:val="000D3B78"/>
    <w:rsid w:val="000D43EA"/>
    <w:rsid w:val="000E27F2"/>
    <w:rsid w:val="000E4C39"/>
    <w:rsid w:val="000E71E2"/>
    <w:rsid w:val="000F1326"/>
    <w:rsid w:val="000F4ECE"/>
    <w:rsid w:val="0010130A"/>
    <w:rsid w:val="00103339"/>
    <w:rsid w:val="001103E1"/>
    <w:rsid w:val="00110409"/>
    <w:rsid w:val="00117C36"/>
    <w:rsid w:val="00124A90"/>
    <w:rsid w:val="00125B0A"/>
    <w:rsid w:val="0012744F"/>
    <w:rsid w:val="001302FC"/>
    <w:rsid w:val="00132CA5"/>
    <w:rsid w:val="00146B24"/>
    <w:rsid w:val="00146CF8"/>
    <w:rsid w:val="00151CAE"/>
    <w:rsid w:val="001521E3"/>
    <w:rsid w:val="00156FF9"/>
    <w:rsid w:val="0016182E"/>
    <w:rsid w:val="00163FB9"/>
    <w:rsid w:val="0016743D"/>
    <w:rsid w:val="00170402"/>
    <w:rsid w:val="00170C2E"/>
    <w:rsid w:val="00172C2E"/>
    <w:rsid w:val="00173838"/>
    <w:rsid w:val="00177949"/>
    <w:rsid w:val="00180C2E"/>
    <w:rsid w:val="001816EE"/>
    <w:rsid w:val="0019433B"/>
    <w:rsid w:val="001A4397"/>
    <w:rsid w:val="001B4B55"/>
    <w:rsid w:val="001B5908"/>
    <w:rsid w:val="001B70DE"/>
    <w:rsid w:val="001B7CC9"/>
    <w:rsid w:val="001C6253"/>
    <w:rsid w:val="001D0AB6"/>
    <w:rsid w:val="001D59E0"/>
    <w:rsid w:val="001E1970"/>
    <w:rsid w:val="001E19B1"/>
    <w:rsid w:val="001E2CF4"/>
    <w:rsid w:val="0020502B"/>
    <w:rsid w:val="00210454"/>
    <w:rsid w:val="00214AF0"/>
    <w:rsid w:val="00225944"/>
    <w:rsid w:val="00231012"/>
    <w:rsid w:val="00244615"/>
    <w:rsid w:val="00247C44"/>
    <w:rsid w:val="00256AAD"/>
    <w:rsid w:val="002609A8"/>
    <w:rsid w:val="00263FE1"/>
    <w:rsid w:val="0027209D"/>
    <w:rsid w:val="0028232E"/>
    <w:rsid w:val="00290894"/>
    <w:rsid w:val="00292FEE"/>
    <w:rsid w:val="002963F0"/>
    <w:rsid w:val="002A71C8"/>
    <w:rsid w:val="002B0C2D"/>
    <w:rsid w:val="002B66A8"/>
    <w:rsid w:val="002C5566"/>
    <w:rsid w:val="002D3727"/>
    <w:rsid w:val="002E72B6"/>
    <w:rsid w:val="002F3DD7"/>
    <w:rsid w:val="002F5FC0"/>
    <w:rsid w:val="0030362A"/>
    <w:rsid w:val="00304769"/>
    <w:rsid w:val="00305CB4"/>
    <w:rsid w:val="00307749"/>
    <w:rsid w:val="0031387E"/>
    <w:rsid w:val="003178DF"/>
    <w:rsid w:val="00317D30"/>
    <w:rsid w:val="003203A2"/>
    <w:rsid w:val="0032203D"/>
    <w:rsid w:val="00322824"/>
    <w:rsid w:val="00327D8C"/>
    <w:rsid w:val="00331C34"/>
    <w:rsid w:val="00333ACE"/>
    <w:rsid w:val="00334660"/>
    <w:rsid w:val="00345FCD"/>
    <w:rsid w:val="00361D48"/>
    <w:rsid w:val="00363842"/>
    <w:rsid w:val="003702C5"/>
    <w:rsid w:val="00372D4B"/>
    <w:rsid w:val="0038300D"/>
    <w:rsid w:val="003841F6"/>
    <w:rsid w:val="003908AA"/>
    <w:rsid w:val="00391ED0"/>
    <w:rsid w:val="00396B59"/>
    <w:rsid w:val="003A6581"/>
    <w:rsid w:val="003B7272"/>
    <w:rsid w:val="003B784C"/>
    <w:rsid w:val="003C0B09"/>
    <w:rsid w:val="003C0E36"/>
    <w:rsid w:val="003C70C6"/>
    <w:rsid w:val="003D217E"/>
    <w:rsid w:val="003D5DB1"/>
    <w:rsid w:val="003E4518"/>
    <w:rsid w:val="004059D5"/>
    <w:rsid w:val="00414F21"/>
    <w:rsid w:val="0042168D"/>
    <w:rsid w:val="0042543A"/>
    <w:rsid w:val="004410AE"/>
    <w:rsid w:val="00451786"/>
    <w:rsid w:val="004543CA"/>
    <w:rsid w:val="0046734A"/>
    <w:rsid w:val="004728BB"/>
    <w:rsid w:val="00480C9F"/>
    <w:rsid w:val="004818A1"/>
    <w:rsid w:val="0049122E"/>
    <w:rsid w:val="00493653"/>
    <w:rsid w:val="004A619F"/>
    <w:rsid w:val="004B1614"/>
    <w:rsid w:val="004B31BC"/>
    <w:rsid w:val="004C0965"/>
    <w:rsid w:val="004C113C"/>
    <w:rsid w:val="004D36A2"/>
    <w:rsid w:val="004E14AE"/>
    <w:rsid w:val="004E7AD1"/>
    <w:rsid w:val="004F4396"/>
    <w:rsid w:val="004F60F6"/>
    <w:rsid w:val="004F71BA"/>
    <w:rsid w:val="00510723"/>
    <w:rsid w:val="0051627A"/>
    <w:rsid w:val="00520C64"/>
    <w:rsid w:val="0052249D"/>
    <w:rsid w:val="00522FCE"/>
    <w:rsid w:val="0052606B"/>
    <w:rsid w:val="00531F27"/>
    <w:rsid w:val="0053664B"/>
    <w:rsid w:val="00540765"/>
    <w:rsid w:val="00542FB0"/>
    <w:rsid w:val="00546610"/>
    <w:rsid w:val="00547F60"/>
    <w:rsid w:val="005526C3"/>
    <w:rsid w:val="0055680F"/>
    <w:rsid w:val="00562BC3"/>
    <w:rsid w:val="00565EA5"/>
    <w:rsid w:val="0056729E"/>
    <w:rsid w:val="005672EB"/>
    <w:rsid w:val="005844CE"/>
    <w:rsid w:val="005860F7"/>
    <w:rsid w:val="005A0D4F"/>
    <w:rsid w:val="005B241A"/>
    <w:rsid w:val="005B3DAF"/>
    <w:rsid w:val="005B444A"/>
    <w:rsid w:val="005B5E3D"/>
    <w:rsid w:val="005D07F1"/>
    <w:rsid w:val="005D1935"/>
    <w:rsid w:val="005D32FD"/>
    <w:rsid w:val="005D62BF"/>
    <w:rsid w:val="005D76D7"/>
    <w:rsid w:val="005E5081"/>
    <w:rsid w:val="005E75B2"/>
    <w:rsid w:val="005F2FD6"/>
    <w:rsid w:val="005F4567"/>
    <w:rsid w:val="005F47F0"/>
    <w:rsid w:val="00604DDE"/>
    <w:rsid w:val="006111F8"/>
    <w:rsid w:val="0062650E"/>
    <w:rsid w:val="0063079F"/>
    <w:rsid w:val="00635D47"/>
    <w:rsid w:val="00636520"/>
    <w:rsid w:val="006366DE"/>
    <w:rsid w:val="006405BD"/>
    <w:rsid w:val="00641A68"/>
    <w:rsid w:val="00642D41"/>
    <w:rsid w:val="0064372B"/>
    <w:rsid w:val="00645B8D"/>
    <w:rsid w:val="006532AF"/>
    <w:rsid w:val="00660F71"/>
    <w:rsid w:val="00662FDC"/>
    <w:rsid w:val="00666179"/>
    <w:rsid w:val="00667517"/>
    <w:rsid w:val="00667C37"/>
    <w:rsid w:val="006739C2"/>
    <w:rsid w:val="006749C5"/>
    <w:rsid w:val="006822A4"/>
    <w:rsid w:val="006848E4"/>
    <w:rsid w:val="006855CB"/>
    <w:rsid w:val="0068589C"/>
    <w:rsid w:val="00686043"/>
    <w:rsid w:val="00687ACF"/>
    <w:rsid w:val="006915CE"/>
    <w:rsid w:val="00695809"/>
    <w:rsid w:val="006A48DF"/>
    <w:rsid w:val="006A6B63"/>
    <w:rsid w:val="006A7164"/>
    <w:rsid w:val="006B1286"/>
    <w:rsid w:val="006B2753"/>
    <w:rsid w:val="006B27DA"/>
    <w:rsid w:val="006B418D"/>
    <w:rsid w:val="006B54EB"/>
    <w:rsid w:val="006C21BC"/>
    <w:rsid w:val="006C2C83"/>
    <w:rsid w:val="006C53C3"/>
    <w:rsid w:val="006C7248"/>
    <w:rsid w:val="006D1329"/>
    <w:rsid w:val="006D1C89"/>
    <w:rsid w:val="006D5731"/>
    <w:rsid w:val="006E4F46"/>
    <w:rsid w:val="006E4FE1"/>
    <w:rsid w:val="006E753B"/>
    <w:rsid w:val="006F2D8D"/>
    <w:rsid w:val="006F3184"/>
    <w:rsid w:val="006F4E8C"/>
    <w:rsid w:val="00701E46"/>
    <w:rsid w:val="007057EB"/>
    <w:rsid w:val="00712713"/>
    <w:rsid w:val="00721219"/>
    <w:rsid w:val="00734822"/>
    <w:rsid w:val="00736308"/>
    <w:rsid w:val="007369F0"/>
    <w:rsid w:val="0074537A"/>
    <w:rsid w:val="007500E0"/>
    <w:rsid w:val="00750498"/>
    <w:rsid w:val="00753F2D"/>
    <w:rsid w:val="00756BB0"/>
    <w:rsid w:val="0075752E"/>
    <w:rsid w:val="00760C9A"/>
    <w:rsid w:val="00761160"/>
    <w:rsid w:val="007664DC"/>
    <w:rsid w:val="00770987"/>
    <w:rsid w:val="00770CE0"/>
    <w:rsid w:val="0077374F"/>
    <w:rsid w:val="0077396A"/>
    <w:rsid w:val="00775A57"/>
    <w:rsid w:val="0079264B"/>
    <w:rsid w:val="007929B4"/>
    <w:rsid w:val="007A17F9"/>
    <w:rsid w:val="007A1C29"/>
    <w:rsid w:val="007A4E8C"/>
    <w:rsid w:val="007B03C1"/>
    <w:rsid w:val="007B28E9"/>
    <w:rsid w:val="007B594A"/>
    <w:rsid w:val="007B74A0"/>
    <w:rsid w:val="007C3573"/>
    <w:rsid w:val="007C6CE2"/>
    <w:rsid w:val="007D3CD7"/>
    <w:rsid w:val="007D4913"/>
    <w:rsid w:val="007D513D"/>
    <w:rsid w:val="007D57F4"/>
    <w:rsid w:val="007E1722"/>
    <w:rsid w:val="007E57AC"/>
    <w:rsid w:val="007E7F96"/>
    <w:rsid w:val="007F1A28"/>
    <w:rsid w:val="007F4CCB"/>
    <w:rsid w:val="008000EC"/>
    <w:rsid w:val="00800B43"/>
    <w:rsid w:val="0081000B"/>
    <w:rsid w:val="00815B76"/>
    <w:rsid w:val="00821348"/>
    <w:rsid w:val="0082687D"/>
    <w:rsid w:val="00831939"/>
    <w:rsid w:val="00844467"/>
    <w:rsid w:val="008523C5"/>
    <w:rsid w:val="00854163"/>
    <w:rsid w:val="0085731E"/>
    <w:rsid w:val="00857F4F"/>
    <w:rsid w:val="0087074E"/>
    <w:rsid w:val="008710A2"/>
    <w:rsid w:val="00871EEE"/>
    <w:rsid w:val="00880906"/>
    <w:rsid w:val="00886CCF"/>
    <w:rsid w:val="00886F37"/>
    <w:rsid w:val="00894733"/>
    <w:rsid w:val="008A2766"/>
    <w:rsid w:val="008B2DE2"/>
    <w:rsid w:val="008B4E5D"/>
    <w:rsid w:val="008C062F"/>
    <w:rsid w:val="008C1C57"/>
    <w:rsid w:val="008C2FB2"/>
    <w:rsid w:val="008C764F"/>
    <w:rsid w:val="008D460B"/>
    <w:rsid w:val="008E2A93"/>
    <w:rsid w:val="008E4955"/>
    <w:rsid w:val="008E5A6A"/>
    <w:rsid w:val="008F42BE"/>
    <w:rsid w:val="00900A27"/>
    <w:rsid w:val="009065B3"/>
    <w:rsid w:val="00916E39"/>
    <w:rsid w:val="00917E08"/>
    <w:rsid w:val="0092644C"/>
    <w:rsid w:val="00931D91"/>
    <w:rsid w:val="0093240D"/>
    <w:rsid w:val="00942385"/>
    <w:rsid w:val="0094468E"/>
    <w:rsid w:val="009471FA"/>
    <w:rsid w:val="0095230E"/>
    <w:rsid w:val="00953317"/>
    <w:rsid w:val="00956966"/>
    <w:rsid w:val="00963615"/>
    <w:rsid w:val="00967BE3"/>
    <w:rsid w:val="009713B4"/>
    <w:rsid w:val="009774AD"/>
    <w:rsid w:val="00977FCC"/>
    <w:rsid w:val="00982F20"/>
    <w:rsid w:val="00991BFC"/>
    <w:rsid w:val="0099242E"/>
    <w:rsid w:val="009B03AB"/>
    <w:rsid w:val="009B0D8F"/>
    <w:rsid w:val="009B30AA"/>
    <w:rsid w:val="009B6204"/>
    <w:rsid w:val="009B680C"/>
    <w:rsid w:val="009C0A69"/>
    <w:rsid w:val="009C5F5B"/>
    <w:rsid w:val="009C62FC"/>
    <w:rsid w:val="009C6D53"/>
    <w:rsid w:val="009C770A"/>
    <w:rsid w:val="009C7B90"/>
    <w:rsid w:val="009E36DD"/>
    <w:rsid w:val="009F0D85"/>
    <w:rsid w:val="009F6266"/>
    <w:rsid w:val="00A00C3E"/>
    <w:rsid w:val="00A00DB6"/>
    <w:rsid w:val="00A03BAD"/>
    <w:rsid w:val="00A0762D"/>
    <w:rsid w:val="00A10B1D"/>
    <w:rsid w:val="00A11837"/>
    <w:rsid w:val="00A125B6"/>
    <w:rsid w:val="00A31ABB"/>
    <w:rsid w:val="00A34229"/>
    <w:rsid w:val="00A36614"/>
    <w:rsid w:val="00A45A11"/>
    <w:rsid w:val="00A5163E"/>
    <w:rsid w:val="00A5420F"/>
    <w:rsid w:val="00A56377"/>
    <w:rsid w:val="00A56499"/>
    <w:rsid w:val="00A604C3"/>
    <w:rsid w:val="00A61A78"/>
    <w:rsid w:val="00A64474"/>
    <w:rsid w:val="00A71EF0"/>
    <w:rsid w:val="00A817BA"/>
    <w:rsid w:val="00A84800"/>
    <w:rsid w:val="00A863BE"/>
    <w:rsid w:val="00A864C4"/>
    <w:rsid w:val="00A907BE"/>
    <w:rsid w:val="00A90CCA"/>
    <w:rsid w:val="00A91AC3"/>
    <w:rsid w:val="00A93FE3"/>
    <w:rsid w:val="00AA1940"/>
    <w:rsid w:val="00AA1DA3"/>
    <w:rsid w:val="00AA24BD"/>
    <w:rsid w:val="00AB00B2"/>
    <w:rsid w:val="00AB7F92"/>
    <w:rsid w:val="00AE26F9"/>
    <w:rsid w:val="00AE6A22"/>
    <w:rsid w:val="00AF3DBE"/>
    <w:rsid w:val="00AF4B56"/>
    <w:rsid w:val="00B03E13"/>
    <w:rsid w:val="00B05D2D"/>
    <w:rsid w:val="00B1018D"/>
    <w:rsid w:val="00B24B48"/>
    <w:rsid w:val="00B24F65"/>
    <w:rsid w:val="00B255AD"/>
    <w:rsid w:val="00B30D90"/>
    <w:rsid w:val="00B31515"/>
    <w:rsid w:val="00B34B36"/>
    <w:rsid w:val="00B35B8B"/>
    <w:rsid w:val="00B441FF"/>
    <w:rsid w:val="00B47FFC"/>
    <w:rsid w:val="00B53EA3"/>
    <w:rsid w:val="00B55DC8"/>
    <w:rsid w:val="00B5776A"/>
    <w:rsid w:val="00B705E6"/>
    <w:rsid w:val="00B7103E"/>
    <w:rsid w:val="00B72AB5"/>
    <w:rsid w:val="00B74474"/>
    <w:rsid w:val="00B76D66"/>
    <w:rsid w:val="00B81FAB"/>
    <w:rsid w:val="00B83F86"/>
    <w:rsid w:val="00BA4E5C"/>
    <w:rsid w:val="00BA525E"/>
    <w:rsid w:val="00BA554C"/>
    <w:rsid w:val="00BB1CAC"/>
    <w:rsid w:val="00BB27B1"/>
    <w:rsid w:val="00BB346F"/>
    <w:rsid w:val="00BB4ED2"/>
    <w:rsid w:val="00BB5DA8"/>
    <w:rsid w:val="00BC17D8"/>
    <w:rsid w:val="00BC1E10"/>
    <w:rsid w:val="00BD3941"/>
    <w:rsid w:val="00BD5486"/>
    <w:rsid w:val="00BE3825"/>
    <w:rsid w:val="00BE5209"/>
    <w:rsid w:val="00BE5236"/>
    <w:rsid w:val="00BF200C"/>
    <w:rsid w:val="00BF4B0C"/>
    <w:rsid w:val="00C04B87"/>
    <w:rsid w:val="00C06518"/>
    <w:rsid w:val="00C07878"/>
    <w:rsid w:val="00C15B91"/>
    <w:rsid w:val="00C16EEA"/>
    <w:rsid w:val="00C174DB"/>
    <w:rsid w:val="00C17876"/>
    <w:rsid w:val="00C17E9B"/>
    <w:rsid w:val="00C21E83"/>
    <w:rsid w:val="00C2255C"/>
    <w:rsid w:val="00C23DE0"/>
    <w:rsid w:val="00C269E9"/>
    <w:rsid w:val="00C43354"/>
    <w:rsid w:val="00C46364"/>
    <w:rsid w:val="00C516E6"/>
    <w:rsid w:val="00C543C8"/>
    <w:rsid w:val="00C548CC"/>
    <w:rsid w:val="00C56B46"/>
    <w:rsid w:val="00C56C51"/>
    <w:rsid w:val="00C64784"/>
    <w:rsid w:val="00C66A96"/>
    <w:rsid w:val="00C747BF"/>
    <w:rsid w:val="00C77FD1"/>
    <w:rsid w:val="00C86E07"/>
    <w:rsid w:val="00C8767C"/>
    <w:rsid w:val="00C93134"/>
    <w:rsid w:val="00C93D5D"/>
    <w:rsid w:val="00C97704"/>
    <w:rsid w:val="00CA20F4"/>
    <w:rsid w:val="00CA5026"/>
    <w:rsid w:val="00CB28B3"/>
    <w:rsid w:val="00CB2B61"/>
    <w:rsid w:val="00CB2E73"/>
    <w:rsid w:val="00CB5F3A"/>
    <w:rsid w:val="00CC0B5E"/>
    <w:rsid w:val="00CD3ED2"/>
    <w:rsid w:val="00CD6E6A"/>
    <w:rsid w:val="00CE2B72"/>
    <w:rsid w:val="00CE433A"/>
    <w:rsid w:val="00CE7E09"/>
    <w:rsid w:val="00CF5404"/>
    <w:rsid w:val="00CF716C"/>
    <w:rsid w:val="00CF777A"/>
    <w:rsid w:val="00CF7EBF"/>
    <w:rsid w:val="00CF7EE7"/>
    <w:rsid w:val="00D04127"/>
    <w:rsid w:val="00D07FBF"/>
    <w:rsid w:val="00D21C0A"/>
    <w:rsid w:val="00D23095"/>
    <w:rsid w:val="00D255D7"/>
    <w:rsid w:val="00D25F48"/>
    <w:rsid w:val="00D26A08"/>
    <w:rsid w:val="00D27C16"/>
    <w:rsid w:val="00D27C96"/>
    <w:rsid w:val="00D30AE3"/>
    <w:rsid w:val="00D31767"/>
    <w:rsid w:val="00D33024"/>
    <w:rsid w:val="00D3608C"/>
    <w:rsid w:val="00D36ACC"/>
    <w:rsid w:val="00D408BB"/>
    <w:rsid w:val="00D501CF"/>
    <w:rsid w:val="00D537F2"/>
    <w:rsid w:val="00D54C89"/>
    <w:rsid w:val="00D54DB4"/>
    <w:rsid w:val="00D562D8"/>
    <w:rsid w:val="00D56A14"/>
    <w:rsid w:val="00D57CF6"/>
    <w:rsid w:val="00D67F41"/>
    <w:rsid w:val="00D71461"/>
    <w:rsid w:val="00D72F64"/>
    <w:rsid w:val="00D76C82"/>
    <w:rsid w:val="00D81F94"/>
    <w:rsid w:val="00D8368E"/>
    <w:rsid w:val="00D86260"/>
    <w:rsid w:val="00D9404B"/>
    <w:rsid w:val="00D9761C"/>
    <w:rsid w:val="00D977CE"/>
    <w:rsid w:val="00DA613A"/>
    <w:rsid w:val="00DA7596"/>
    <w:rsid w:val="00DB1C61"/>
    <w:rsid w:val="00DB610C"/>
    <w:rsid w:val="00DB6816"/>
    <w:rsid w:val="00DC773B"/>
    <w:rsid w:val="00DD0116"/>
    <w:rsid w:val="00DD051D"/>
    <w:rsid w:val="00DD2BB0"/>
    <w:rsid w:val="00DD2BB6"/>
    <w:rsid w:val="00DE1160"/>
    <w:rsid w:val="00DE78B7"/>
    <w:rsid w:val="00DF4F7F"/>
    <w:rsid w:val="00DF7525"/>
    <w:rsid w:val="00E0101C"/>
    <w:rsid w:val="00E076FC"/>
    <w:rsid w:val="00E10540"/>
    <w:rsid w:val="00E14C05"/>
    <w:rsid w:val="00E16C24"/>
    <w:rsid w:val="00E17981"/>
    <w:rsid w:val="00E218F7"/>
    <w:rsid w:val="00E2275C"/>
    <w:rsid w:val="00E2294B"/>
    <w:rsid w:val="00E23779"/>
    <w:rsid w:val="00E403A5"/>
    <w:rsid w:val="00E413F6"/>
    <w:rsid w:val="00E42D17"/>
    <w:rsid w:val="00E43456"/>
    <w:rsid w:val="00E46D2A"/>
    <w:rsid w:val="00E5487A"/>
    <w:rsid w:val="00E56D35"/>
    <w:rsid w:val="00E63930"/>
    <w:rsid w:val="00E64072"/>
    <w:rsid w:val="00E67417"/>
    <w:rsid w:val="00E70F1B"/>
    <w:rsid w:val="00E81684"/>
    <w:rsid w:val="00E85933"/>
    <w:rsid w:val="00E9053D"/>
    <w:rsid w:val="00E94579"/>
    <w:rsid w:val="00E95714"/>
    <w:rsid w:val="00E964AC"/>
    <w:rsid w:val="00EA29F7"/>
    <w:rsid w:val="00EA38DB"/>
    <w:rsid w:val="00EB1C37"/>
    <w:rsid w:val="00EB2005"/>
    <w:rsid w:val="00EB7699"/>
    <w:rsid w:val="00EC571D"/>
    <w:rsid w:val="00ED1E36"/>
    <w:rsid w:val="00ED247B"/>
    <w:rsid w:val="00EE1FF4"/>
    <w:rsid w:val="00EE3FE4"/>
    <w:rsid w:val="00EE55DA"/>
    <w:rsid w:val="00EE7114"/>
    <w:rsid w:val="00EE7690"/>
    <w:rsid w:val="00EF3740"/>
    <w:rsid w:val="00F12B34"/>
    <w:rsid w:val="00F12B6B"/>
    <w:rsid w:val="00F12E86"/>
    <w:rsid w:val="00F220C6"/>
    <w:rsid w:val="00F22BD1"/>
    <w:rsid w:val="00F23145"/>
    <w:rsid w:val="00F23154"/>
    <w:rsid w:val="00F2335B"/>
    <w:rsid w:val="00F237E2"/>
    <w:rsid w:val="00F2632D"/>
    <w:rsid w:val="00F27997"/>
    <w:rsid w:val="00F37DEA"/>
    <w:rsid w:val="00F37F8C"/>
    <w:rsid w:val="00F466D6"/>
    <w:rsid w:val="00F500A0"/>
    <w:rsid w:val="00F51580"/>
    <w:rsid w:val="00F51F62"/>
    <w:rsid w:val="00F62226"/>
    <w:rsid w:val="00F646B5"/>
    <w:rsid w:val="00F75D57"/>
    <w:rsid w:val="00F80629"/>
    <w:rsid w:val="00F81B95"/>
    <w:rsid w:val="00F843B1"/>
    <w:rsid w:val="00F861DA"/>
    <w:rsid w:val="00FA0395"/>
    <w:rsid w:val="00FA6B3E"/>
    <w:rsid w:val="00FB06AC"/>
    <w:rsid w:val="00FB3733"/>
    <w:rsid w:val="00FB702E"/>
    <w:rsid w:val="00FB7486"/>
    <w:rsid w:val="00FD2FA6"/>
    <w:rsid w:val="00FD56F1"/>
    <w:rsid w:val="00FD62F0"/>
    <w:rsid w:val="00FE13DE"/>
    <w:rsid w:val="00FE208E"/>
    <w:rsid w:val="00FE7AEE"/>
    <w:rsid w:val="00FF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A25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4372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sptextcomputedfield">
    <w:name w:val="xsptextcomputedfield"/>
    <w:basedOn w:val="Standardnpsmoodstavce"/>
    <w:rsid w:val="00210454"/>
  </w:style>
  <w:style w:type="character" w:styleId="Odkaznakoment">
    <w:name w:val="annotation reference"/>
    <w:basedOn w:val="Standardnpsmoodstavce"/>
    <w:uiPriority w:val="99"/>
    <w:semiHidden/>
    <w:unhideWhenUsed/>
    <w:rsid w:val="00B710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10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103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10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103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4372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sptextcomputedfield">
    <w:name w:val="xsptextcomputedfield"/>
    <w:basedOn w:val="Standardnpsmoodstavce"/>
    <w:rsid w:val="00210454"/>
  </w:style>
  <w:style w:type="character" w:styleId="Odkaznakoment">
    <w:name w:val="annotation reference"/>
    <w:basedOn w:val="Standardnpsmoodstavce"/>
    <w:uiPriority w:val="99"/>
    <w:semiHidden/>
    <w:unhideWhenUsed/>
    <w:rsid w:val="00B710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10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103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10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103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25529-456F-4922-A58F-B5B29851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1166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Bártová Milada</cp:lastModifiedBy>
  <cp:revision>8</cp:revision>
  <cp:lastPrinted>2019-10-10T08:39:00Z</cp:lastPrinted>
  <dcterms:created xsi:type="dcterms:W3CDTF">2019-10-10T06:53:00Z</dcterms:created>
  <dcterms:modified xsi:type="dcterms:W3CDTF">2019-10-11T10:50:00Z</dcterms:modified>
</cp:coreProperties>
</file>