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D64F4F" w:rsidRDefault="00A972B8">
      <w:pPr>
        <w:widowControl w:val="0"/>
        <w:pBdr>
          <w:top w:val="nil"/>
          <w:left w:val="nil"/>
          <w:bottom w:val="nil"/>
          <w:right w:val="nil"/>
          <w:between w:val="nil"/>
        </w:pBdr>
        <w:ind w:right="4"/>
        <w:jc w:val="center"/>
        <w:rPr>
          <w:b/>
          <w:color w:val="000000"/>
          <w:sz w:val="24"/>
          <w:szCs w:val="24"/>
        </w:rPr>
      </w:pPr>
      <w:bookmarkStart w:id="0" w:name="_GoBack"/>
      <w:bookmarkEnd w:id="0"/>
      <w:r>
        <w:rPr>
          <w:b/>
          <w:color w:val="000000"/>
          <w:sz w:val="24"/>
          <w:szCs w:val="24"/>
        </w:rPr>
        <w:t xml:space="preserve">Program na podporu aplikovaného výzkumu a experimentálního vývoje EPSILON </w:t>
      </w:r>
    </w:p>
    <w:p w14:paraId="00000002" w14:textId="77777777" w:rsidR="00D64F4F" w:rsidRDefault="00A972B8">
      <w:pPr>
        <w:widowControl w:val="0"/>
        <w:pBdr>
          <w:top w:val="nil"/>
          <w:left w:val="nil"/>
          <w:bottom w:val="nil"/>
          <w:right w:val="nil"/>
          <w:between w:val="nil"/>
        </w:pBdr>
        <w:spacing w:before="580"/>
        <w:ind w:left="-24" w:right="6724"/>
        <w:rPr>
          <w:color w:val="000000"/>
          <w:sz w:val="24"/>
          <w:szCs w:val="24"/>
        </w:rPr>
      </w:pPr>
      <w:r>
        <w:rPr>
          <w:color w:val="000000"/>
          <w:sz w:val="24"/>
          <w:szCs w:val="24"/>
        </w:rPr>
        <w:t xml:space="preserve">1. NÁZEV PROGRAMU </w:t>
      </w:r>
    </w:p>
    <w:p w14:paraId="00000003" w14:textId="77777777" w:rsidR="00D64F4F" w:rsidRDefault="00A972B8">
      <w:pPr>
        <w:widowControl w:val="0"/>
        <w:pBdr>
          <w:top w:val="nil"/>
          <w:left w:val="nil"/>
          <w:bottom w:val="nil"/>
          <w:right w:val="nil"/>
          <w:between w:val="nil"/>
        </w:pBdr>
        <w:spacing w:before="312"/>
        <w:ind w:left="-24" w:right="-23"/>
        <w:rPr>
          <w:color w:val="000000"/>
          <w:sz w:val="24"/>
          <w:szCs w:val="24"/>
        </w:rPr>
      </w:pPr>
      <w:r>
        <w:rPr>
          <w:color w:val="000000"/>
          <w:sz w:val="24"/>
          <w:szCs w:val="24"/>
        </w:rPr>
        <w:t xml:space="preserve">Program na podporu aplikovaného výzkumu a experimentálního vývoje EPSILON </w:t>
      </w:r>
      <w:r>
        <w:rPr>
          <w:color w:val="000000"/>
          <w:sz w:val="24"/>
          <w:szCs w:val="24"/>
        </w:rPr>
        <w:br/>
        <w:t xml:space="preserve">(dále jen „program“). </w:t>
      </w:r>
    </w:p>
    <w:p w14:paraId="00000004" w14:textId="77777777" w:rsidR="00D64F4F" w:rsidRDefault="00A972B8">
      <w:pPr>
        <w:widowControl w:val="0"/>
        <w:pBdr>
          <w:top w:val="nil"/>
          <w:left w:val="nil"/>
          <w:bottom w:val="nil"/>
          <w:right w:val="nil"/>
          <w:between w:val="nil"/>
        </w:pBdr>
        <w:spacing w:before="312"/>
        <w:ind w:left="-24" w:right="5249"/>
        <w:rPr>
          <w:color w:val="000000"/>
          <w:sz w:val="24"/>
          <w:szCs w:val="24"/>
        </w:rPr>
      </w:pPr>
      <w:r>
        <w:rPr>
          <w:color w:val="000000"/>
          <w:sz w:val="24"/>
          <w:szCs w:val="24"/>
        </w:rPr>
        <w:t xml:space="preserve">2. PRÁVNÍ RÁMEC PROGRAMU </w:t>
      </w:r>
    </w:p>
    <w:p w14:paraId="00000005" w14:textId="77777777" w:rsidR="00D64F4F" w:rsidRDefault="00A972B8">
      <w:pPr>
        <w:widowControl w:val="0"/>
        <w:pBdr>
          <w:top w:val="nil"/>
          <w:left w:val="nil"/>
          <w:bottom w:val="nil"/>
          <w:right w:val="nil"/>
          <w:between w:val="nil"/>
        </w:pBdr>
        <w:spacing w:before="312"/>
        <w:ind w:left="-24" w:right="5976"/>
        <w:rPr>
          <w:color w:val="000000"/>
          <w:sz w:val="24"/>
          <w:szCs w:val="24"/>
        </w:rPr>
      </w:pPr>
      <w:r>
        <w:rPr>
          <w:color w:val="000000"/>
          <w:sz w:val="24"/>
          <w:szCs w:val="24"/>
        </w:rPr>
        <w:t xml:space="preserve">Program bude realizován podle: </w:t>
      </w:r>
    </w:p>
    <w:p w14:paraId="00000006" w14:textId="77777777" w:rsidR="00D64F4F" w:rsidRDefault="00A972B8">
      <w:pPr>
        <w:widowControl w:val="0"/>
        <w:numPr>
          <w:ilvl w:val="0"/>
          <w:numId w:val="5"/>
        </w:numPr>
        <w:pBdr>
          <w:top w:val="nil"/>
          <w:left w:val="nil"/>
          <w:bottom w:val="nil"/>
          <w:right w:val="nil"/>
          <w:between w:val="nil"/>
        </w:pBdr>
        <w:spacing w:before="153"/>
        <w:ind w:right="-23"/>
        <w:jc w:val="both"/>
        <w:rPr>
          <w:color w:val="000000"/>
          <w:sz w:val="24"/>
          <w:szCs w:val="24"/>
        </w:rPr>
      </w:pPr>
      <w:r>
        <w:rPr>
          <w:color w:val="000000"/>
          <w:sz w:val="24"/>
          <w:szCs w:val="24"/>
        </w:rPr>
        <w:t xml:space="preserve">Zákona č. 130/2002 Sb., o podpoře výzkumu, experimentálního vývoje a inovací </w:t>
      </w:r>
      <w:r>
        <w:rPr>
          <w:color w:val="000000"/>
          <w:sz w:val="24"/>
          <w:szCs w:val="24"/>
        </w:rPr>
        <w:br/>
        <w:t xml:space="preserve">z veřejných prostředků a o změně některých souvisejících zákonů (zákon </w:t>
      </w:r>
      <w:r>
        <w:rPr>
          <w:color w:val="000000"/>
          <w:sz w:val="24"/>
          <w:szCs w:val="24"/>
        </w:rPr>
        <w:br/>
        <w:t xml:space="preserve">o podpoře výzkumu, experimentálního vývoje a inovací), ve znění pozdějších předpisů; </w:t>
      </w:r>
    </w:p>
    <w:p w14:paraId="00000007" w14:textId="77777777" w:rsidR="00D64F4F" w:rsidRDefault="00A972B8">
      <w:pPr>
        <w:widowControl w:val="0"/>
        <w:numPr>
          <w:ilvl w:val="0"/>
          <w:numId w:val="5"/>
        </w:numPr>
        <w:pBdr>
          <w:top w:val="nil"/>
          <w:left w:val="nil"/>
          <w:bottom w:val="nil"/>
          <w:right w:val="nil"/>
          <w:between w:val="nil"/>
        </w:pBdr>
        <w:ind w:right="-23"/>
        <w:jc w:val="both"/>
        <w:rPr>
          <w:color w:val="000000"/>
          <w:sz w:val="24"/>
          <w:szCs w:val="24"/>
        </w:rPr>
      </w:pPr>
      <w:r>
        <w:rPr>
          <w:color w:val="000000"/>
          <w:sz w:val="24"/>
          <w:szCs w:val="24"/>
        </w:rPr>
        <w:t xml:space="preserve">Zákona č. 218/2000 Sb., o rozpočtových pravidlech a o změně </w:t>
      </w:r>
      <w:r>
        <w:rPr>
          <w:color w:val="000000"/>
          <w:sz w:val="24"/>
          <w:szCs w:val="24"/>
        </w:rPr>
        <w:br/>
        <w:t xml:space="preserve">některých souvisejících zákonů (rozpočtová pravidla); </w:t>
      </w:r>
    </w:p>
    <w:p w14:paraId="00000008" w14:textId="77777777" w:rsidR="00D64F4F" w:rsidRDefault="00A972B8">
      <w:pPr>
        <w:widowControl w:val="0"/>
        <w:numPr>
          <w:ilvl w:val="0"/>
          <w:numId w:val="5"/>
        </w:numPr>
        <w:pBdr>
          <w:top w:val="nil"/>
          <w:left w:val="nil"/>
          <w:bottom w:val="nil"/>
          <w:right w:val="nil"/>
          <w:between w:val="nil"/>
        </w:pBdr>
        <w:ind w:right="-28"/>
        <w:jc w:val="both"/>
        <w:rPr>
          <w:color w:val="000000"/>
          <w:sz w:val="24"/>
          <w:szCs w:val="24"/>
        </w:rPr>
      </w:pPr>
      <w:r>
        <w:rPr>
          <w:color w:val="000000"/>
          <w:sz w:val="24"/>
          <w:szCs w:val="24"/>
        </w:rPr>
        <w:t xml:space="preserve">Nařízení Komise (EU) č. 651/2014 ze dne 17. června 2014, ve znění novely, </w:t>
      </w:r>
      <w:r>
        <w:rPr>
          <w:color w:val="000000"/>
          <w:sz w:val="24"/>
          <w:szCs w:val="24"/>
        </w:rPr>
        <w:br/>
        <w:t xml:space="preserve">která byla provedena Nařízením č. 2017/1084 ze dne 14. června 2017, </w:t>
      </w:r>
      <w:r>
        <w:rPr>
          <w:color w:val="000000"/>
          <w:sz w:val="24"/>
          <w:szCs w:val="24"/>
        </w:rPr>
        <w:br/>
        <w:t xml:space="preserve">kterým se v souladu s články 107 a 108 Smlouvy prohlašují určité kategorie podpory za slučitelné s vnitřním trhem - Úřední věstník Evropské unie L 187, </w:t>
      </w:r>
      <w:r>
        <w:rPr>
          <w:color w:val="000000"/>
          <w:sz w:val="24"/>
          <w:szCs w:val="24"/>
        </w:rPr>
        <w:br/>
        <w:t xml:space="preserve">26. června 2014 (dále jen „Nařízení“), zejm. čl. 25, 28 a 29; </w:t>
      </w:r>
    </w:p>
    <w:p w14:paraId="00000009" w14:textId="77777777" w:rsidR="00D64F4F" w:rsidRDefault="00A972B8">
      <w:pPr>
        <w:widowControl w:val="0"/>
        <w:numPr>
          <w:ilvl w:val="0"/>
          <w:numId w:val="5"/>
        </w:numPr>
        <w:pBdr>
          <w:top w:val="nil"/>
          <w:left w:val="nil"/>
          <w:bottom w:val="nil"/>
          <w:right w:val="nil"/>
          <w:between w:val="nil"/>
        </w:pBdr>
        <w:ind w:right="-23"/>
        <w:jc w:val="both"/>
        <w:rPr>
          <w:color w:val="000000"/>
          <w:sz w:val="24"/>
          <w:szCs w:val="24"/>
        </w:rPr>
      </w:pPr>
      <w:r>
        <w:rPr>
          <w:color w:val="000000"/>
          <w:sz w:val="24"/>
          <w:szCs w:val="24"/>
        </w:rPr>
        <w:t xml:space="preserve">Rámce pro státní podporu výzkumu, vývoje a inovací – Úřední věstník </w:t>
      </w:r>
      <w:r>
        <w:rPr>
          <w:color w:val="000000"/>
          <w:sz w:val="24"/>
          <w:szCs w:val="24"/>
        </w:rPr>
        <w:br/>
        <w:t xml:space="preserve">Evropské unie C 198, 27. června 2014 (dále jen „Rámec“); </w:t>
      </w:r>
    </w:p>
    <w:p w14:paraId="0000000A" w14:textId="77777777" w:rsidR="00D64F4F" w:rsidRDefault="00A972B8">
      <w:pPr>
        <w:widowControl w:val="0"/>
        <w:numPr>
          <w:ilvl w:val="0"/>
          <w:numId w:val="5"/>
        </w:numPr>
        <w:pBdr>
          <w:top w:val="nil"/>
          <w:left w:val="nil"/>
          <w:bottom w:val="nil"/>
          <w:right w:val="nil"/>
          <w:between w:val="nil"/>
        </w:pBdr>
        <w:ind w:left="709" w:right="4115" w:hanging="368"/>
        <w:jc w:val="both"/>
        <w:rPr>
          <w:color w:val="000000"/>
          <w:sz w:val="24"/>
          <w:szCs w:val="24"/>
        </w:rPr>
      </w:pPr>
      <w:r>
        <w:rPr>
          <w:color w:val="000000"/>
          <w:sz w:val="24"/>
          <w:szCs w:val="24"/>
        </w:rPr>
        <w:t xml:space="preserve">a podle ostatních souvisejících předpisů. </w:t>
      </w:r>
    </w:p>
    <w:p w14:paraId="0000000B"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Program je vyňat z oznamovací povinnosti podle čl. 108 odst. 3 Smlouvy o ES, </w:t>
      </w:r>
      <w:r>
        <w:rPr>
          <w:color w:val="000000"/>
          <w:sz w:val="24"/>
          <w:szCs w:val="24"/>
        </w:rPr>
        <w:br/>
        <w:t xml:space="preserve">neboť splňuje podmínky Nařízení. </w:t>
      </w:r>
    </w:p>
    <w:p w14:paraId="0000000C" w14:textId="77777777" w:rsidR="00D64F4F" w:rsidRDefault="00A972B8">
      <w:pPr>
        <w:widowControl w:val="0"/>
        <w:pBdr>
          <w:top w:val="nil"/>
          <w:left w:val="nil"/>
          <w:bottom w:val="nil"/>
          <w:right w:val="nil"/>
          <w:between w:val="nil"/>
        </w:pBdr>
        <w:spacing w:before="158"/>
        <w:ind w:left="-24" w:right="312"/>
        <w:jc w:val="both"/>
        <w:rPr>
          <w:color w:val="000000"/>
          <w:sz w:val="24"/>
          <w:szCs w:val="24"/>
        </w:rPr>
      </w:pPr>
      <w:r>
        <w:rPr>
          <w:color w:val="000000"/>
          <w:sz w:val="24"/>
          <w:szCs w:val="24"/>
        </w:rPr>
        <w:t xml:space="preserve">V rámci tohoto programu je vyloučeno vyplacení jednotlivé podpory ve prospěch podniku: </w:t>
      </w:r>
    </w:p>
    <w:p w14:paraId="0000000D" w14:textId="77777777" w:rsidR="00D64F4F" w:rsidRDefault="00A972B8">
      <w:pPr>
        <w:widowControl w:val="0"/>
        <w:numPr>
          <w:ilvl w:val="0"/>
          <w:numId w:val="6"/>
        </w:numPr>
        <w:pBdr>
          <w:top w:val="nil"/>
          <w:left w:val="nil"/>
          <w:bottom w:val="nil"/>
          <w:right w:val="nil"/>
          <w:between w:val="nil"/>
        </w:pBdr>
        <w:spacing w:before="153"/>
        <w:ind w:right="-28" w:hanging="360"/>
        <w:jc w:val="both"/>
        <w:rPr>
          <w:color w:val="000000"/>
          <w:sz w:val="24"/>
          <w:szCs w:val="24"/>
        </w:rPr>
      </w:pPr>
      <w:r>
        <w:rPr>
          <w:color w:val="000000"/>
          <w:sz w:val="24"/>
          <w:szCs w:val="24"/>
        </w:rPr>
        <w:t xml:space="preserve">vůči němuž byl v návaznosti na rozhodnutí Evropské komise, na základě kterého/jímž byla podpora obdržená od poskytovatele z České republiky prohlášena za protiprávní a neslučitelnou s vnitřním trhem, vystaven inkasní příkaz, který je nesplacený, </w:t>
      </w:r>
    </w:p>
    <w:p w14:paraId="0000000E" w14:textId="38183006" w:rsidR="00D64F4F" w:rsidRDefault="00A972B8">
      <w:pPr>
        <w:widowControl w:val="0"/>
        <w:numPr>
          <w:ilvl w:val="0"/>
          <w:numId w:val="6"/>
        </w:numPr>
        <w:pBdr>
          <w:top w:val="nil"/>
          <w:left w:val="nil"/>
          <w:bottom w:val="nil"/>
          <w:right w:val="nil"/>
          <w:between w:val="nil"/>
        </w:pBdr>
        <w:ind w:right="-28" w:hanging="360"/>
        <w:jc w:val="both"/>
        <w:rPr>
          <w:color w:val="000000"/>
          <w:sz w:val="24"/>
          <w:szCs w:val="24"/>
        </w:rPr>
      </w:pPr>
      <w:r>
        <w:rPr>
          <w:color w:val="000000"/>
          <w:sz w:val="24"/>
          <w:szCs w:val="24"/>
        </w:rPr>
        <w:t xml:space="preserve">splňujícímu definici podniku v obtížích uvedenou v čl. 2, odst. 18) Nařízení. </w:t>
      </w:r>
      <w:r>
        <w:rPr>
          <w:color w:val="000000"/>
          <w:sz w:val="24"/>
          <w:szCs w:val="24"/>
        </w:rPr>
        <w:br/>
        <w:t xml:space="preserve">Pokud jeden podnik obdrží v rámci programu veřejnou podporu vyšší </w:t>
      </w:r>
      <w:r w:rsidR="00743620">
        <w:rPr>
          <w:color w:val="000000"/>
          <w:sz w:val="24"/>
          <w:szCs w:val="24"/>
        </w:rPr>
        <w:br/>
      </w:r>
      <w:r>
        <w:rPr>
          <w:color w:val="000000"/>
          <w:sz w:val="24"/>
          <w:szCs w:val="24"/>
        </w:rPr>
        <w:t>než 500 tis.</w:t>
      </w:r>
      <w:r w:rsidR="00743620">
        <w:rPr>
          <w:color w:val="000000"/>
          <w:sz w:val="24"/>
          <w:szCs w:val="24"/>
        </w:rPr>
        <w:t xml:space="preserve"> </w:t>
      </w:r>
      <w:r>
        <w:rPr>
          <w:color w:val="000000"/>
          <w:sz w:val="24"/>
          <w:szCs w:val="24"/>
        </w:rPr>
        <w:t xml:space="preserve">EUR, budou informace o příjemci a jemu poskytnuté podpoře </w:t>
      </w:r>
      <w:r w:rsidR="00743620">
        <w:rPr>
          <w:color w:val="000000"/>
          <w:sz w:val="24"/>
          <w:szCs w:val="24"/>
        </w:rPr>
        <w:br/>
      </w:r>
      <w:r>
        <w:rPr>
          <w:color w:val="000000"/>
          <w:sz w:val="24"/>
          <w:szCs w:val="24"/>
        </w:rPr>
        <w:t xml:space="preserve">(v rozsahu dle přílohy III Nařízení) zveřejněny na centrální webové stránce </w:t>
      </w:r>
      <w:r w:rsidR="00743620">
        <w:rPr>
          <w:color w:val="000000"/>
          <w:sz w:val="24"/>
          <w:szCs w:val="24"/>
        </w:rPr>
        <w:br/>
      </w:r>
      <w:r>
        <w:rPr>
          <w:color w:val="000000"/>
          <w:sz w:val="24"/>
          <w:szCs w:val="24"/>
        </w:rPr>
        <w:t xml:space="preserve">ve smyslu čl. 9 Nařízení. </w:t>
      </w:r>
    </w:p>
    <w:p w14:paraId="0000000F" w14:textId="7BB9BF6A" w:rsidR="00D64F4F" w:rsidRDefault="00A972B8">
      <w:pPr>
        <w:widowControl w:val="0"/>
        <w:pBdr>
          <w:top w:val="nil"/>
          <w:left w:val="nil"/>
          <w:bottom w:val="nil"/>
          <w:right w:val="nil"/>
          <w:between w:val="nil"/>
        </w:pBdr>
        <w:spacing w:before="158" w:after="200"/>
        <w:ind w:left="-24" w:right="-23"/>
        <w:jc w:val="both"/>
        <w:rPr>
          <w:sz w:val="24"/>
          <w:szCs w:val="24"/>
        </w:rPr>
      </w:pPr>
      <w:r>
        <w:rPr>
          <w:color w:val="000000"/>
          <w:sz w:val="24"/>
          <w:szCs w:val="24"/>
        </w:rPr>
        <w:lastRenderedPageBreak/>
        <w:t xml:space="preserve">Program bude realizován v souladu s Aktualizovanou Národní politikou výzkumu, vývoje a inovací České republiky na léta </w:t>
      </w:r>
      <w:sdt>
        <w:sdtPr>
          <w:tag w:val="goog_rdk_0"/>
          <w:id w:val="-1500268240"/>
        </w:sdtPr>
        <w:sdtEndPr/>
        <w:sdtContent>
          <w:r>
            <w:rPr>
              <w:color w:val="000000"/>
              <w:sz w:val="24"/>
              <w:szCs w:val="24"/>
            </w:rPr>
            <w:t>2016 -</w:t>
          </w:r>
          <w:r w:rsidR="00E958ED">
            <w:rPr>
              <w:color w:val="000000"/>
              <w:sz w:val="24"/>
              <w:szCs w:val="24"/>
            </w:rPr>
            <w:t xml:space="preserve"> </w:t>
          </w:r>
          <w:r>
            <w:rPr>
              <w:color w:val="000000"/>
              <w:sz w:val="24"/>
              <w:szCs w:val="24"/>
            </w:rPr>
            <w:t>2020</w:t>
          </w:r>
        </w:sdtContent>
      </w:sdt>
      <w:r>
        <w:rPr>
          <w:color w:val="000000"/>
          <w:sz w:val="24"/>
          <w:szCs w:val="24"/>
        </w:rPr>
        <w:t>, schválenou usnesením vlády České republiky ze dne</w:t>
      </w:r>
      <w:sdt>
        <w:sdtPr>
          <w:tag w:val="goog_rdk_2"/>
          <w:id w:val="1794630299"/>
        </w:sdtPr>
        <w:sdtEndPr/>
        <w:sdtContent>
          <w:r>
            <w:rPr>
              <w:color w:val="000000"/>
              <w:sz w:val="24"/>
              <w:szCs w:val="24"/>
            </w:rPr>
            <w:t xml:space="preserve"> 17. února 2016 č. 135</w:t>
          </w:r>
        </w:sdtContent>
      </w:sdt>
      <w:r>
        <w:rPr>
          <w:color w:val="000000"/>
          <w:sz w:val="24"/>
          <w:szCs w:val="24"/>
        </w:rPr>
        <w:t xml:space="preserve">, Národními prioritami orientovaného výzkumu, experimentálního vývoje a inovací, které byly přijaty usnesením vlády ze dne 19. července 2012 č. 552 (dále jen „Priority“), národními a rezortními strategiemi. Program je rozdělen na tři podprogramy. Způsob realizace i příjemci podpory jsou stejní u všech podprogramů. </w:t>
      </w:r>
    </w:p>
    <w:p w14:paraId="00000010" w14:textId="77777777" w:rsidR="00D64F4F" w:rsidRDefault="00A972B8">
      <w:pPr>
        <w:widowControl w:val="0"/>
        <w:pBdr>
          <w:top w:val="nil"/>
          <w:left w:val="nil"/>
          <w:bottom w:val="nil"/>
          <w:right w:val="nil"/>
          <w:between w:val="nil"/>
        </w:pBdr>
        <w:ind w:left="-24" w:right="5249"/>
        <w:rPr>
          <w:color w:val="000000"/>
          <w:sz w:val="24"/>
          <w:szCs w:val="24"/>
        </w:rPr>
      </w:pPr>
      <w:r>
        <w:rPr>
          <w:color w:val="000000"/>
          <w:sz w:val="24"/>
          <w:szCs w:val="24"/>
        </w:rPr>
        <w:t xml:space="preserve">3. POSKYTOVATEL </w:t>
      </w:r>
    </w:p>
    <w:p w14:paraId="00000011" w14:textId="77777777" w:rsidR="00D64F4F" w:rsidRDefault="00A972B8">
      <w:pPr>
        <w:widowControl w:val="0"/>
        <w:pBdr>
          <w:top w:val="nil"/>
          <w:left w:val="nil"/>
          <w:bottom w:val="nil"/>
          <w:right w:val="nil"/>
          <w:between w:val="nil"/>
        </w:pBdr>
        <w:spacing w:before="312"/>
        <w:ind w:left="-24" w:right="-138"/>
        <w:rPr>
          <w:color w:val="000000"/>
          <w:sz w:val="24"/>
          <w:szCs w:val="24"/>
        </w:rPr>
      </w:pPr>
      <w:r>
        <w:rPr>
          <w:color w:val="000000"/>
          <w:sz w:val="24"/>
          <w:szCs w:val="24"/>
        </w:rPr>
        <w:t xml:space="preserve">Poskytovatelem podpory je Technologická agentura České republiky (dále jen „TA ČR“) se sídlem v Praze. </w:t>
      </w:r>
    </w:p>
    <w:p w14:paraId="00000012" w14:textId="77777777" w:rsidR="00D64F4F" w:rsidRDefault="00A972B8">
      <w:pPr>
        <w:widowControl w:val="0"/>
        <w:pBdr>
          <w:top w:val="nil"/>
          <w:left w:val="nil"/>
          <w:bottom w:val="nil"/>
          <w:right w:val="nil"/>
          <w:between w:val="nil"/>
        </w:pBdr>
        <w:spacing w:before="312"/>
        <w:ind w:left="-24" w:right="5249"/>
        <w:rPr>
          <w:color w:val="000000"/>
          <w:sz w:val="24"/>
          <w:szCs w:val="24"/>
        </w:rPr>
      </w:pPr>
      <w:r>
        <w:rPr>
          <w:color w:val="000000"/>
          <w:sz w:val="24"/>
          <w:szCs w:val="24"/>
        </w:rPr>
        <w:t xml:space="preserve">4. IDENTIFIKAČNÍ KÓD PROGRAMU </w:t>
      </w:r>
    </w:p>
    <w:p w14:paraId="00000013" w14:textId="77777777" w:rsidR="00D64F4F" w:rsidRDefault="00A972B8">
      <w:pPr>
        <w:widowControl w:val="0"/>
        <w:pBdr>
          <w:top w:val="nil"/>
          <w:left w:val="nil"/>
          <w:bottom w:val="nil"/>
          <w:right w:val="nil"/>
          <w:between w:val="nil"/>
        </w:pBdr>
        <w:spacing w:before="312"/>
        <w:ind w:left="-24" w:right="-19"/>
        <w:rPr>
          <w:color w:val="000000"/>
          <w:sz w:val="24"/>
          <w:szCs w:val="24"/>
        </w:rPr>
      </w:pPr>
      <w:r>
        <w:rPr>
          <w:color w:val="000000"/>
          <w:sz w:val="24"/>
          <w:szCs w:val="24"/>
        </w:rPr>
        <w:t xml:space="preserve">Pro účely evidence v informačním systému výzkumu, experimentálního vývoje a inovací byl programu přidělen kód „TH“. </w:t>
      </w:r>
    </w:p>
    <w:p w14:paraId="00000014" w14:textId="77777777" w:rsidR="00D64F4F" w:rsidRDefault="00A972B8">
      <w:pPr>
        <w:widowControl w:val="0"/>
        <w:pBdr>
          <w:top w:val="nil"/>
          <w:left w:val="nil"/>
          <w:bottom w:val="nil"/>
          <w:right w:val="nil"/>
          <w:between w:val="nil"/>
        </w:pBdr>
        <w:spacing w:before="312"/>
        <w:ind w:left="-24" w:right="2556"/>
        <w:rPr>
          <w:color w:val="000000"/>
          <w:sz w:val="24"/>
          <w:szCs w:val="24"/>
        </w:rPr>
      </w:pPr>
      <w:r>
        <w:rPr>
          <w:color w:val="000000"/>
          <w:sz w:val="24"/>
          <w:szCs w:val="24"/>
        </w:rPr>
        <w:t xml:space="preserve">5. DOBA TRVÁNÍ A TERMÍN VYHLÁŠENÍ PROGRAMU </w:t>
      </w:r>
    </w:p>
    <w:p w14:paraId="00000015" w14:textId="213F3A93" w:rsidR="00D64F4F" w:rsidRDefault="00A972B8">
      <w:pPr>
        <w:widowControl w:val="0"/>
        <w:pBdr>
          <w:top w:val="nil"/>
          <w:left w:val="nil"/>
          <w:bottom w:val="nil"/>
          <w:right w:val="nil"/>
          <w:between w:val="nil"/>
        </w:pBdr>
        <w:spacing w:before="312"/>
        <w:ind w:left="-24" w:right="5"/>
        <w:jc w:val="both"/>
        <w:rPr>
          <w:color w:val="000000"/>
          <w:sz w:val="24"/>
          <w:szCs w:val="24"/>
        </w:rPr>
      </w:pPr>
      <w:r>
        <w:rPr>
          <w:color w:val="000000"/>
          <w:sz w:val="24"/>
          <w:szCs w:val="24"/>
        </w:rPr>
        <w:t>Doba trvání programu se předpokládá v letech 2015 až 202</w:t>
      </w:r>
      <w:sdt>
        <w:sdtPr>
          <w:tag w:val="goog_rdk_5"/>
          <w:id w:val="154575184"/>
        </w:sdtPr>
        <w:sdtEndPr/>
        <w:sdtContent>
          <w:r>
            <w:rPr>
              <w:color w:val="000000"/>
              <w:sz w:val="24"/>
              <w:szCs w:val="24"/>
            </w:rPr>
            <w:t>6</w:t>
          </w:r>
        </w:sdtContent>
      </w:sdt>
      <w:r>
        <w:rPr>
          <w:color w:val="000000"/>
          <w:sz w:val="24"/>
          <w:szCs w:val="24"/>
        </w:rPr>
        <w:t>, tj.</w:t>
      </w:r>
      <w:r>
        <w:rPr>
          <w:sz w:val="24"/>
          <w:szCs w:val="24"/>
        </w:rPr>
        <w:t xml:space="preserve"> </w:t>
      </w:r>
      <w:r>
        <w:rPr>
          <w:color w:val="000000"/>
          <w:sz w:val="24"/>
          <w:szCs w:val="24"/>
        </w:rPr>
        <w:t>1</w:t>
      </w:r>
      <w:sdt>
        <w:sdtPr>
          <w:tag w:val="goog_rdk_7"/>
          <w:id w:val="361410085"/>
        </w:sdtPr>
        <w:sdtEndPr/>
        <w:sdtContent>
          <w:r>
            <w:rPr>
              <w:color w:val="000000"/>
              <w:sz w:val="24"/>
              <w:szCs w:val="24"/>
            </w:rPr>
            <w:t>2</w:t>
          </w:r>
        </w:sdtContent>
      </w:sdt>
      <w:sdt>
        <w:sdtPr>
          <w:tag w:val="goog_rdk_8"/>
          <w:id w:val="313927913"/>
        </w:sdtPr>
        <w:sdtEndPr/>
        <w:sdtContent>
          <w:r w:rsidR="00F755C2">
            <w:t xml:space="preserve"> </w:t>
          </w:r>
        </w:sdtContent>
      </w:sdt>
      <w:r>
        <w:rPr>
          <w:color w:val="000000"/>
          <w:sz w:val="24"/>
          <w:szCs w:val="24"/>
        </w:rPr>
        <w:t xml:space="preserve">let. </w:t>
      </w:r>
    </w:p>
    <w:p w14:paraId="00000016" w14:textId="3F67F46E"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Veřejná soutěž ve výzkumu</w:t>
      </w:r>
      <w:sdt>
        <w:sdtPr>
          <w:tag w:val="goog_rdk_9"/>
          <w:id w:val="-905610499"/>
        </w:sdtPr>
        <w:sdtEndPr/>
        <w:sdtContent>
          <w:r>
            <w:rPr>
              <w:color w:val="000000"/>
              <w:sz w:val="24"/>
              <w:szCs w:val="24"/>
            </w:rPr>
            <w:t>,</w:t>
          </w:r>
        </w:sdtContent>
      </w:sdt>
      <w:sdt>
        <w:sdtPr>
          <w:tag w:val="goog_rdk_10"/>
          <w:id w:val="-1983370691"/>
        </w:sdtPr>
        <w:sdtEndPr/>
        <w:sdtContent>
          <w:r w:rsidR="00F755C2">
            <w:t xml:space="preserve"> </w:t>
          </w:r>
        </w:sdtContent>
      </w:sdt>
      <w:r>
        <w:rPr>
          <w:color w:val="000000"/>
          <w:sz w:val="24"/>
          <w:szCs w:val="24"/>
        </w:rPr>
        <w:t>experimentálním vývoji a inovacích (dále jen „veřejná soutěž“) na výběr projektů do programu bude vyhlášena poprvé v roce 2014 se zahájením poskytování podpory v roce 2015 a pak každoročně do roku 201</w:t>
      </w:r>
      <w:sdt>
        <w:sdtPr>
          <w:tag w:val="goog_rdk_11"/>
          <w:id w:val="-1291664590"/>
        </w:sdtPr>
        <w:sdtEndPr/>
        <w:sdtContent>
          <w:r>
            <w:rPr>
              <w:color w:val="000000"/>
              <w:sz w:val="24"/>
              <w:szCs w:val="24"/>
            </w:rPr>
            <w:t>8</w:t>
          </w:r>
        </w:sdtContent>
      </w:sdt>
      <w:sdt>
        <w:sdtPr>
          <w:tag w:val="goog_rdk_12"/>
          <w:id w:val="-1203010504"/>
        </w:sdtPr>
        <w:sdtEndPr/>
        <w:sdtContent>
          <w:r w:rsidR="00F755C2">
            <w:t xml:space="preserve"> </w:t>
          </w:r>
        </w:sdtContent>
      </w:sdt>
      <w:r>
        <w:rPr>
          <w:color w:val="000000"/>
          <w:sz w:val="24"/>
          <w:szCs w:val="24"/>
        </w:rPr>
        <w:t>včetně. Dále v letech 20</w:t>
      </w:r>
      <w:sdt>
        <w:sdtPr>
          <w:tag w:val="goog_rdk_13"/>
          <w:id w:val="-920410050"/>
        </w:sdtPr>
        <w:sdtEndPr/>
        <w:sdtContent>
          <w:sdt>
            <w:sdtPr>
              <w:tag w:val="goog_rdk_14"/>
              <w:id w:val="-1506746028"/>
            </w:sdtPr>
            <w:sdtEndPr/>
            <w:sdtContent/>
          </w:sdt>
          <w:r>
            <w:rPr>
              <w:color w:val="000000"/>
              <w:sz w:val="24"/>
              <w:szCs w:val="24"/>
            </w:rPr>
            <w:t>19</w:t>
          </w:r>
        </w:sdtContent>
      </w:sdt>
      <w:sdt>
        <w:sdtPr>
          <w:tag w:val="goog_rdk_15"/>
          <w:id w:val="2011563512"/>
        </w:sdtPr>
        <w:sdtEndPr/>
        <w:sdtContent>
          <w:r w:rsidR="00F755C2">
            <w:t xml:space="preserve"> </w:t>
          </w:r>
        </w:sdtContent>
      </w:sdt>
      <w:r>
        <w:rPr>
          <w:color w:val="000000"/>
          <w:sz w:val="24"/>
          <w:szCs w:val="24"/>
        </w:rPr>
        <w:t>a</w:t>
      </w:r>
      <w:sdt>
        <w:sdtPr>
          <w:tag w:val="goog_rdk_16"/>
          <w:id w:val="1134302520"/>
        </w:sdtPr>
        <w:sdtEndPr/>
        <w:sdtContent>
          <w:r>
            <w:rPr>
              <w:color w:val="000000"/>
              <w:sz w:val="24"/>
              <w:szCs w:val="24"/>
            </w:rPr>
            <w:t>ž</w:t>
          </w:r>
        </w:sdtContent>
      </w:sdt>
      <w:r>
        <w:rPr>
          <w:color w:val="000000"/>
          <w:sz w:val="24"/>
          <w:szCs w:val="24"/>
        </w:rPr>
        <w:t xml:space="preserve"> 202</w:t>
      </w:r>
      <w:sdt>
        <w:sdtPr>
          <w:tag w:val="goog_rdk_17"/>
          <w:id w:val="1550191281"/>
        </w:sdtPr>
        <w:sdtEndPr/>
        <w:sdtContent>
          <w:r>
            <w:rPr>
              <w:color w:val="000000"/>
              <w:sz w:val="24"/>
              <w:szCs w:val="24"/>
            </w:rPr>
            <w:t>6</w:t>
          </w:r>
        </w:sdtContent>
      </w:sdt>
      <w:sdt>
        <w:sdtPr>
          <w:tag w:val="goog_rdk_18"/>
          <w:id w:val="2105373229"/>
        </w:sdtPr>
        <w:sdtEndPr/>
        <w:sdtContent>
          <w:r w:rsidR="00F755C2">
            <w:t xml:space="preserve"> </w:t>
          </w:r>
        </w:sdtContent>
      </w:sdt>
      <w:r>
        <w:rPr>
          <w:color w:val="000000"/>
          <w:sz w:val="24"/>
          <w:szCs w:val="24"/>
        </w:rPr>
        <w:t>budou z programu podporovány pouze schémata ERA</w:t>
      </w:r>
      <w:r>
        <w:rPr>
          <w:sz w:val="24"/>
          <w:szCs w:val="24"/>
        </w:rPr>
        <w:t>-</w:t>
      </w:r>
      <w:r>
        <w:rPr>
          <w:color w:val="000000"/>
          <w:sz w:val="24"/>
          <w:szCs w:val="24"/>
        </w:rPr>
        <w:t xml:space="preserve">NET COFUND. </w:t>
      </w:r>
    </w:p>
    <w:p w14:paraId="00000017" w14:textId="49DEA4D2"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Z důvodu zajištění efektivní implementace programu bude po šesti letech od vyhlášení programu předložena Radě pro výzkum, vývoj a inovace zpráva o implementaci programu. Zpráva bude zohledňovat aktualizované strategické a legislativní dokumenty (relevantní nařízení Evropské komise, aktualizované Priority, aktualizovanou Národní politikou výzkumu, vývoje a inovací České republik</w:t>
      </w:r>
      <w:r w:rsidR="00236AE0">
        <w:rPr>
          <w:color w:val="000000"/>
          <w:sz w:val="24"/>
          <w:szCs w:val="24"/>
        </w:rPr>
        <w:t>y</w:t>
      </w:r>
      <w:r>
        <w:rPr>
          <w:color w:val="000000"/>
          <w:sz w:val="24"/>
          <w:szCs w:val="24"/>
        </w:rPr>
        <w:t>,</w:t>
      </w:r>
      <w:r w:rsidR="00236AE0">
        <w:rPr>
          <w:color w:val="000000"/>
          <w:sz w:val="24"/>
          <w:szCs w:val="24"/>
        </w:rPr>
        <w:t xml:space="preserve"> </w:t>
      </w:r>
      <w:r>
        <w:rPr>
          <w:color w:val="000000"/>
          <w:sz w:val="24"/>
          <w:szCs w:val="24"/>
        </w:rPr>
        <w:t xml:space="preserve">apod.). </w:t>
      </w:r>
    </w:p>
    <w:p w14:paraId="00000018" w14:textId="0F371F29"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Maximální délka řešení projektů v tomto programu je stanovena na 48 měsíců. V průměru lze očekávat projekty s délkou řešení zpravidla 36 měsíců. </w:t>
      </w:r>
    </w:p>
    <w:p w14:paraId="524BCC8D" w14:textId="77777777" w:rsidR="00743620" w:rsidRDefault="00A972B8" w:rsidP="00743620">
      <w:pPr>
        <w:widowControl w:val="0"/>
        <w:pBdr>
          <w:top w:val="nil"/>
          <w:left w:val="nil"/>
          <w:bottom w:val="nil"/>
          <w:right w:val="nil"/>
          <w:between w:val="nil"/>
        </w:pBdr>
        <w:spacing w:before="312"/>
        <w:ind w:left="-24" w:right="5"/>
        <w:jc w:val="both"/>
        <w:rPr>
          <w:color w:val="000000"/>
          <w:sz w:val="24"/>
          <w:szCs w:val="24"/>
        </w:rPr>
      </w:pPr>
      <w:r>
        <w:rPr>
          <w:color w:val="000000"/>
          <w:sz w:val="24"/>
          <w:szCs w:val="24"/>
        </w:rPr>
        <w:t xml:space="preserve">Doba trvání projektů nesmí přesáhnout dobu trvání programu. </w:t>
      </w:r>
    </w:p>
    <w:p w14:paraId="49BCE77E" w14:textId="77777777" w:rsidR="00743620" w:rsidRDefault="00743620" w:rsidP="00743620">
      <w:pPr>
        <w:widowControl w:val="0"/>
        <w:pBdr>
          <w:top w:val="nil"/>
          <w:left w:val="nil"/>
          <w:bottom w:val="nil"/>
          <w:right w:val="nil"/>
          <w:between w:val="nil"/>
        </w:pBdr>
        <w:spacing w:before="312"/>
        <w:ind w:left="-24" w:right="5"/>
        <w:jc w:val="both"/>
        <w:rPr>
          <w:color w:val="000000"/>
          <w:sz w:val="24"/>
          <w:szCs w:val="24"/>
        </w:rPr>
      </w:pPr>
    </w:p>
    <w:p w14:paraId="5F77D025" w14:textId="50B317C6" w:rsidR="00743620" w:rsidRDefault="00743620" w:rsidP="00743620">
      <w:pPr>
        <w:widowControl w:val="0"/>
        <w:pBdr>
          <w:top w:val="nil"/>
          <w:left w:val="nil"/>
          <w:bottom w:val="nil"/>
          <w:right w:val="nil"/>
          <w:between w:val="nil"/>
        </w:pBdr>
        <w:spacing w:before="312"/>
        <w:ind w:left="-24" w:right="5"/>
        <w:jc w:val="both"/>
        <w:rPr>
          <w:color w:val="000000"/>
          <w:sz w:val="24"/>
          <w:szCs w:val="24"/>
        </w:rPr>
      </w:pPr>
    </w:p>
    <w:p w14:paraId="2B69F4EE" w14:textId="77777777" w:rsidR="00244B9A" w:rsidRDefault="00244B9A" w:rsidP="00244B9A">
      <w:pPr>
        <w:widowControl w:val="0"/>
        <w:pBdr>
          <w:top w:val="nil"/>
          <w:left w:val="nil"/>
          <w:bottom w:val="nil"/>
          <w:right w:val="nil"/>
          <w:between w:val="nil"/>
        </w:pBdr>
        <w:spacing w:before="312"/>
        <w:ind w:right="5"/>
        <w:jc w:val="both"/>
        <w:rPr>
          <w:color w:val="000000"/>
          <w:sz w:val="24"/>
          <w:szCs w:val="24"/>
        </w:rPr>
      </w:pPr>
    </w:p>
    <w:p w14:paraId="0000001A" w14:textId="641F9A29" w:rsidR="00D64F4F" w:rsidRDefault="00A972B8" w:rsidP="00244B9A">
      <w:pPr>
        <w:widowControl w:val="0"/>
        <w:pBdr>
          <w:top w:val="nil"/>
          <w:left w:val="nil"/>
          <w:bottom w:val="nil"/>
          <w:right w:val="nil"/>
          <w:between w:val="nil"/>
        </w:pBdr>
        <w:spacing w:before="312"/>
        <w:ind w:right="5"/>
        <w:jc w:val="both"/>
        <w:rPr>
          <w:color w:val="000000"/>
          <w:sz w:val="24"/>
          <w:szCs w:val="24"/>
        </w:rPr>
      </w:pPr>
      <w:r>
        <w:rPr>
          <w:color w:val="000000"/>
          <w:sz w:val="24"/>
          <w:szCs w:val="24"/>
        </w:rPr>
        <w:t xml:space="preserve">6. ZAMĚŘENÍ PROGRAMU </w:t>
      </w:r>
    </w:p>
    <w:p w14:paraId="0000001B" w14:textId="77777777" w:rsidR="00D64F4F" w:rsidRDefault="00A972B8">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Program je zaměřen zejména na zlepšení pozice českého a v globálním kontextu </w:t>
      </w:r>
      <w:r>
        <w:rPr>
          <w:color w:val="000000"/>
          <w:sz w:val="24"/>
          <w:szCs w:val="24"/>
        </w:rPr>
        <w:br/>
        <w:t xml:space="preserve">i evropského průmyslu pomocí podpory projektů, které dle čl. 25 odst. 2 písm. b) a c) Nařízení a čl. 1.3. písm.e) Rámce spadají do kategorie aplikovaného výzkumu (zahrnuje průmyslový výzkum, experimentální vývoj nebo jejich kombinaci) a  jejichž výsledky mají vysoký potenciál pro rychlé uplatnění v nových produktech, výrobních postupech </w:t>
      </w:r>
      <w:r>
        <w:rPr>
          <w:color w:val="000000"/>
          <w:sz w:val="24"/>
          <w:szCs w:val="24"/>
        </w:rPr>
        <w:br/>
        <w:t xml:space="preserve">a službách. </w:t>
      </w:r>
    </w:p>
    <w:p w14:paraId="0000001C" w14:textId="77777777" w:rsidR="00D64F4F" w:rsidRDefault="00A972B8">
      <w:pPr>
        <w:widowControl w:val="0"/>
        <w:pBdr>
          <w:top w:val="nil"/>
          <w:left w:val="nil"/>
          <w:bottom w:val="nil"/>
          <w:right w:val="nil"/>
          <w:between w:val="nil"/>
        </w:pBdr>
        <w:spacing w:before="374"/>
        <w:ind w:left="-24" w:right="5"/>
        <w:rPr>
          <w:color w:val="000000"/>
          <w:sz w:val="24"/>
          <w:szCs w:val="24"/>
        </w:rPr>
      </w:pPr>
      <w:r>
        <w:rPr>
          <w:color w:val="000000"/>
          <w:sz w:val="24"/>
          <w:szCs w:val="24"/>
        </w:rPr>
        <w:t xml:space="preserve">Řešené projekty budou zaměřeny zejména na tyto prioritní oblasti: </w:t>
      </w:r>
    </w:p>
    <w:p w14:paraId="0000001D" w14:textId="77777777" w:rsidR="00D64F4F" w:rsidRDefault="00A972B8">
      <w:pPr>
        <w:widowControl w:val="0"/>
        <w:numPr>
          <w:ilvl w:val="0"/>
          <w:numId w:val="4"/>
        </w:numPr>
        <w:pBdr>
          <w:top w:val="nil"/>
          <w:left w:val="nil"/>
          <w:bottom w:val="nil"/>
          <w:right w:val="nil"/>
          <w:between w:val="nil"/>
        </w:pBdr>
        <w:spacing w:before="432"/>
        <w:ind w:right="5"/>
        <w:rPr>
          <w:color w:val="000000"/>
          <w:sz w:val="24"/>
          <w:szCs w:val="24"/>
        </w:rPr>
      </w:pPr>
      <w:r>
        <w:rPr>
          <w:color w:val="000000"/>
          <w:sz w:val="24"/>
          <w:szCs w:val="24"/>
        </w:rPr>
        <w:t xml:space="preserve">Konkurenceschopná ekonomika založená na znalostech </w:t>
      </w:r>
    </w:p>
    <w:p w14:paraId="0000001E" w14:textId="77777777" w:rsidR="00D64F4F" w:rsidRDefault="00A972B8">
      <w:pPr>
        <w:widowControl w:val="0"/>
        <w:numPr>
          <w:ilvl w:val="0"/>
          <w:numId w:val="4"/>
        </w:numPr>
        <w:pBdr>
          <w:top w:val="nil"/>
          <w:left w:val="nil"/>
          <w:bottom w:val="nil"/>
          <w:right w:val="nil"/>
          <w:between w:val="nil"/>
        </w:pBdr>
        <w:ind w:right="2697"/>
        <w:rPr>
          <w:color w:val="000000"/>
          <w:sz w:val="24"/>
          <w:szCs w:val="24"/>
        </w:rPr>
      </w:pPr>
      <w:r>
        <w:rPr>
          <w:color w:val="000000"/>
          <w:sz w:val="24"/>
          <w:szCs w:val="24"/>
        </w:rPr>
        <w:t xml:space="preserve">Udržitelnost energetiky a materiálových zdrojů </w:t>
      </w:r>
    </w:p>
    <w:p w14:paraId="0000001F" w14:textId="77777777" w:rsidR="00D64F4F" w:rsidRDefault="00A972B8">
      <w:pPr>
        <w:widowControl w:val="0"/>
        <w:numPr>
          <w:ilvl w:val="0"/>
          <w:numId w:val="4"/>
        </w:numPr>
        <w:pBdr>
          <w:top w:val="nil"/>
          <w:left w:val="nil"/>
          <w:bottom w:val="nil"/>
          <w:right w:val="nil"/>
          <w:between w:val="nil"/>
        </w:pBdr>
        <w:ind w:right="4965"/>
        <w:rPr>
          <w:color w:val="000000"/>
          <w:sz w:val="24"/>
          <w:szCs w:val="24"/>
        </w:rPr>
      </w:pPr>
      <w:r>
        <w:rPr>
          <w:color w:val="000000"/>
          <w:sz w:val="24"/>
          <w:szCs w:val="24"/>
        </w:rPr>
        <w:t xml:space="preserve">Prostředí pro kvalitní život </w:t>
      </w:r>
    </w:p>
    <w:p w14:paraId="00000020" w14:textId="77777777" w:rsidR="00D64F4F" w:rsidRDefault="00D64F4F">
      <w:pPr>
        <w:widowControl w:val="0"/>
        <w:pBdr>
          <w:top w:val="nil"/>
          <w:left w:val="nil"/>
          <w:bottom w:val="nil"/>
          <w:right w:val="nil"/>
          <w:between w:val="nil"/>
        </w:pBdr>
        <w:spacing w:before="38"/>
        <w:ind w:left="335" w:right="5750"/>
        <w:rPr>
          <w:sz w:val="24"/>
          <w:szCs w:val="24"/>
        </w:rPr>
      </w:pPr>
    </w:p>
    <w:p w14:paraId="00000021" w14:textId="77777777" w:rsidR="00D64F4F" w:rsidRDefault="00A972B8">
      <w:pPr>
        <w:widowControl w:val="0"/>
        <w:pBdr>
          <w:top w:val="nil"/>
          <w:left w:val="nil"/>
          <w:bottom w:val="nil"/>
          <w:right w:val="nil"/>
          <w:between w:val="nil"/>
        </w:pBdr>
        <w:ind w:left="-24" w:right="-23"/>
        <w:rPr>
          <w:color w:val="000000"/>
          <w:sz w:val="24"/>
          <w:szCs w:val="24"/>
        </w:rPr>
      </w:pPr>
      <w:r>
        <w:rPr>
          <w:color w:val="000000"/>
          <w:sz w:val="24"/>
          <w:szCs w:val="24"/>
        </w:rPr>
        <w:t>Program bude možné využít pro synergické a komplementární efekty v mezinárodních schématech typu H2020</w:t>
      </w:r>
      <w:r>
        <w:rPr>
          <w:color w:val="000000"/>
          <w:sz w:val="26"/>
          <w:szCs w:val="26"/>
          <w:vertAlign w:val="superscript"/>
        </w:rPr>
        <w:t>1</w:t>
      </w:r>
      <w:r>
        <w:rPr>
          <w:color w:val="000000"/>
          <w:sz w:val="24"/>
          <w:szCs w:val="24"/>
        </w:rPr>
        <w:t xml:space="preserve">, dalších programech EU a dalších mezinárodních programech, které jsou v souladu se zaměřením programu. </w:t>
      </w:r>
    </w:p>
    <w:p w14:paraId="00000022" w14:textId="77777777" w:rsidR="00D64F4F" w:rsidRDefault="00A972B8">
      <w:pPr>
        <w:widowControl w:val="0"/>
        <w:pBdr>
          <w:top w:val="nil"/>
          <w:left w:val="nil"/>
          <w:bottom w:val="nil"/>
          <w:right w:val="nil"/>
          <w:between w:val="nil"/>
        </w:pBdr>
        <w:spacing w:before="312"/>
        <w:ind w:left="-24" w:right="6936"/>
        <w:rPr>
          <w:color w:val="000000"/>
          <w:sz w:val="24"/>
          <w:szCs w:val="24"/>
        </w:rPr>
      </w:pPr>
      <w:r>
        <w:rPr>
          <w:color w:val="000000"/>
          <w:sz w:val="24"/>
          <w:szCs w:val="24"/>
        </w:rPr>
        <w:t xml:space="preserve">7. CÍLE PROGRAMU </w:t>
      </w:r>
    </w:p>
    <w:p w14:paraId="00000023" w14:textId="77777777" w:rsidR="00D64F4F" w:rsidRDefault="00A972B8">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Cílem programu je podpora projektů aplikovaného výzkumu, jejichž výsledky mají vysoký potenciál pro rychlé uplatnění v nových produktech, výrobních postupech a službách. </w:t>
      </w:r>
      <w:r>
        <w:rPr>
          <w:color w:val="000000"/>
          <w:sz w:val="24"/>
          <w:szCs w:val="24"/>
        </w:rPr>
        <w:br/>
        <w:t xml:space="preserve">To pomůže udržet si a rozvíjet celosvětové postavení v technologiích, výzkumu, vývoji </w:t>
      </w:r>
      <w:r>
        <w:rPr>
          <w:color w:val="000000"/>
          <w:sz w:val="24"/>
          <w:szCs w:val="24"/>
        </w:rPr>
        <w:br/>
        <w:t xml:space="preserve">a inovacích, o něž se opírá konkurenceschopnost v řadě stávajících, ale i vznikajících průmyslových a dalších odvětvích. Nástrojem pro dosažení uvedeného cíle je naplňování Priorit definovaných v souladu s národními a resortními strategiemi prostřednictvím podpory projektů, v rámci kterých budou realizovány výzkumné cíle oblastí a podoblastí daných prioritních oblastí. Cíle jednotlivých prioritních oblastí jsou uvedeny v příloze </w:t>
      </w:r>
      <w:r>
        <w:rPr>
          <w:color w:val="000000"/>
          <w:sz w:val="24"/>
          <w:szCs w:val="24"/>
        </w:rPr>
        <w:br/>
        <w:t xml:space="preserve">(kap. 21). Příloha obsahuje rovněž relevantní výzkumné cíle prioritní oblasti Zdravá populace, kterých může být při řešení projektů v rámci níže uvedených podprogramů dosaženo. </w:t>
      </w:r>
    </w:p>
    <w:p w14:paraId="00000024" w14:textId="77777777" w:rsidR="00D64F4F" w:rsidRDefault="00A972B8">
      <w:pPr>
        <w:widowControl w:val="0"/>
        <w:pBdr>
          <w:top w:val="nil"/>
          <w:left w:val="nil"/>
          <w:bottom w:val="nil"/>
          <w:right w:val="nil"/>
          <w:between w:val="nil"/>
        </w:pBdr>
        <w:spacing w:before="312"/>
        <w:ind w:right="5"/>
        <w:rPr>
          <w:color w:val="000000"/>
          <w:sz w:val="24"/>
          <w:szCs w:val="24"/>
        </w:rPr>
      </w:pPr>
      <w:r>
        <w:rPr>
          <w:color w:val="000000"/>
          <w:sz w:val="24"/>
          <w:szCs w:val="24"/>
        </w:rPr>
        <w:t xml:space="preserve">Pro účely dosažení cíle je program rozčleněn do 3 podprogramů: </w:t>
      </w:r>
    </w:p>
    <w:p w14:paraId="00000025" w14:textId="77777777" w:rsidR="00D64F4F" w:rsidRDefault="00A972B8">
      <w:pPr>
        <w:widowControl w:val="0"/>
        <w:pBdr>
          <w:top w:val="nil"/>
          <w:left w:val="nil"/>
          <w:bottom w:val="nil"/>
          <w:right w:val="nil"/>
          <w:between w:val="nil"/>
        </w:pBdr>
        <w:spacing w:before="312"/>
        <w:ind w:left="-24" w:right="4399"/>
        <w:rPr>
          <w:color w:val="000000"/>
          <w:sz w:val="24"/>
          <w:szCs w:val="24"/>
        </w:rPr>
      </w:pPr>
      <w:r>
        <w:rPr>
          <w:color w:val="000000"/>
          <w:sz w:val="24"/>
          <w:szCs w:val="24"/>
        </w:rPr>
        <w:t xml:space="preserve">Podprogram 1 - Znalostní ekonomika Podprogram 2 - Energetika a materiály </w:t>
      </w:r>
      <w:r>
        <w:rPr>
          <w:color w:val="000000"/>
          <w:sz w:val="24"/>
          <w:szCs w:val="24"/>
        </w:rPr>
        <w:lastRenderedPageBreak/>
        <w:t>Podprogram 3 - Životní</w:t>
      </w:r>
      <w:r>
        <w:rPr>
          <w:sz w:val="24"/>
          <w:szCs w:val="24"/>
        </w:rPr>
        <w:t xml:space="preserve"> </w:t>
      </w:r>
      <w:r>
        <w:rPr>
          <w:color w:val="000000"/>
          <w:sz w:val="24"/>
          <w:szCs w:val="24"/>
        </w:rPr>
        <w:t xml:space="preserve">prostředí </w:t>
      </w:r>
    </w:p>
    <w:p w14:paraId="0DC77FD5" w14:textId="77777777" w:rsidR="00743620" w:rsidRDefault="00A972B8" w:rsidP="00743620">
      <w:pPr>
        <w:widowControl w:val="0"/>
        <w:pBdr>
          <w:top w:val="nil"/>
          <w:left w:val="nil"/>
          <w:bottom w:val="nil"/>
          <w:right w:val="nil"/>
          <w:between w:val="nil"/>
        </w:pBdr>
        <w:spacing w:before="312"/>
        <w:ind w:left="-24" w:right="5"/>
        <w:rPr>
          <w:color w:val="000000"/>
          <w:sz w:val="24"/>
          <w:szCs w:val="24"/>
        </w:rPr>
      </w:pPr>
      <w:r>
        <w:rPr>
          <w:color w:val="000000"/>
          <w:sz w:val="24"/>
          <w:szCs w:val="24"/>
        </w:rPr>
        <w:t xml:space="preserve">Podprogramy zajišťují rovněž horizontální vazby Priorit mezi prioritními oblastmi. </w:t>
      </w:r>
    </w:p>
    <w:p w14:paraId="00000027" w14:textId="4A2F25BC" w:rsidR="00D64F4F" w:rsidRDefault="00A972B8" w:rsidP="00743620">
      <w:pPr>
        <w:widowControl w:val="0"/>
        <w:pBdr>
          <w:top w:val="nil"/>
          <w:left w:val="nil"/>
          <w:bottom w:val="nil"/>
          <w:right w:val="nil"/>
          <w:between w:val="nil"/>
        </w:pBdr>
        <w:spacing w:before="312"/>
        <w:ind w:left="-24" w:right="5"/>
        <w:rPr>
          <w:color w:val="000000"/>
          <w:sz w:val="24"/>
          <w:szCs w:val="24"/>
        </w:rPr>
      </w:pPr>
      <w:r>
        <w:rPr>
          <w:color w:val="000000"/>
          <w:sz w:val="24"/>
          <w:szCs w:val="24"/>
        </w:rPr>
        <w:t xml:space="preserve">8. CELKOVÉ VÝDAJE NA PROGRAM </w:t>
      </w:r>
    </w:p>
    <w:p w14:paraId="00000028" w14:textId="77777777" w:rsidR="00D64F4F" w:rsidRDefault="00A972B8">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Celkové výdaje na program jsou na období trvání programu rozvrženy v souladu </w:t>
      </w:r>
      <w:r>
        <w:rPr>
          <w:color w:val="000000"/>
          <w:sz w:val="24"/>
          <w:szCs w:val="24"/>
        </w:rPr>
        <w:br/>
        <w:t xml:space="preserve">s předpokládaným postupným vyhlašováním jednotlivých veřejných soutěží ve výzkumu, vývoji a inovacích. </w:t>
      </w:r>
    </w:p>
    <w:p w14:paraId="00000029" w14:textId="7C7C4990" w:rsidR="00D64F4F" w:rsidRDefault="00A972B8" w:rsidP="00546BD2">
      <w:pPr>
        <w:widowControl w:val="0"/>
        <w:pBdr>
          <w:top w:val="nil"/>
          <w:left w:val="nil"/>
          <w:bottom w:val="nil"/>
          <w:right w:val="nil"/>
          <w:between w:val="nil"/>
        </w:pBdr>
        <w:spacing w:before="158"/>
        <w:ind w:left="-24" w:right="4398"/>
        <w:rPr>
          <w:b/>
          <w:color w:val="000000"/>
          <w:sz w:val="24"/>
          <w:szCs w:val="24"/>
        </w:rPr>
      </w:pPr>
      <w:r>
        <w:rPr>
          <w:b/>
          <w:color w:val="000000"/>
          <w:sz w:val="24"/>
          <w:szCs w:val="24"/>
        </w:rPr>
        <w:t>Tabulka č. 8.1: Rozpočet programu [mil.</w:t>
      </w:r>
      <w:r w:rsidR="00546BD2">
        <w:rPr>
          <w:b/>
          <w:color w:val="000000"/>
          <w:sz w:val="24"/>
          <w:szCs w:val="24"/>
        </w:rPr>
        <w:t xml:space="preserve"> </w:t>
      </w:r>
      <w:r>
        <w:rPr>
          <w:b/>
          <w:color w:val="000000"/>
          <w:sz w:val="24"/>
          <w:szCs w:val="24"/>
        </w:rPr>
        <w:t xml:space="preserve">Kč] </w:t>
      </w:r>
    </w:p>
    <w:p w14:paraId="0000002A" w14:textId="77777777" w:rsidR="00D64F4F" w:rsidRDefault="00D64F4F">
      <w:pPr>
        <w:widowControl w:val="0"/>
        <w:spacing w:before="8" w:line="240" w:lineRule="auto"/>
        <w:ind w:left="-142"/>
        <w:rPr>
          <w:rFonts w:ascii="Times New Roman" w:eastAsia="Times New Roman" w:hAnsi="Times New Roman" w:cs="Times New Roman"/>
          <w:b/>
          <w:sz w:val="10"/>
          <w:szCs w:val="10"/>
        </w:rPr>
      </w:pPr>
    </w:p>
    <w:tbl>
      <w:tblPr>
        <w:tblStyle w:val="ad"/>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708"/>
        <w:gridCol w:w="709"/>
        <w:gridCol w:w="709"/>
        <w:gridCol w:w="709"/>
        <w:gridCol w:w="709"/>
        <w:gridCol w:w="566"/>
        <w:gridCol w:w="567"/>
        <w:gridCol w:w="567"/>
        <w:gridCol w:w="567"/>
        <w:gridCol w:w="567"/>
        <w:gridCol w:w="851"/>
      </w:tblGrid>
      <w:tr w:rsidR="004A4F0C" w14:paraId="2C4A7F80" w14:textId="77777777" w:rsidTr="006E5B1A">
        <w:trPr>
          <w:trHeight w:val="280"/>
        </w:trPr>
        <w:tc>
          <w:tcPr>
            <w:tcW w:w="993" w:type="dxa"/>
          </w:tcPr>
          <w:p w14:paraId="0000002B" w14:textId="284F3714" w:rsidR="004A4F0C" w:rsidRPr="00A972B8" w:rsidRDefault="004A4F0C">
            <w:pPr>
              <w:widowControl w:val="0"/>
              <w:spacing w:before="103" w:line="240" w:lineRule="auto"/>
              <w:ind w:left="-165" w:firstLine="205"/>
              <w:rPr>
                <w:b/>
                <w:sz w:val="16"/>
                <w:szCs w:val="18"/>
              </w:rPr>
            </w:pPr>
            <w:r w:rsidRPr="00A972B8">
              <w:rPr>
                <w:b/>
                <w:sz w:val="16"/>
                <w:szCs w:val="18"/>
              </w:rPr>
              <w:t>R</w:t>
            </w:r>
            <w:r w:rsidR="006E5B1A">
              <w:rPr>
                <w:b/>
                <w:sz w:val="16"/>
                <w:szCs w:val="18"/>
              </w:rPr>
              <w:t>ok</w:t>
            </w:r>
          </w:p>
        </w:tc>
        <w:tc>
          <w:tcPr>
            <w:tcW w:w="567" w:type="dxa"/>
          </w:tcPr>
          <w:p w14:paraId="0000002C" w14:textId="4068A18F" w:rsidR="004A4F0C" w:rsidRPr="00A972B8" w:rsidRDefault="004A4F0C" w:rsidP="00A972B8">
            <w:pPr>
              <w:widowControl w:val="0"/>
              <w:spacing w:before="103" w:line="240" w:lineRule="auto"/>
              <w:rPr>
                <w:b/>
                <w:sz w:val="16"/>
                <w:szCs w:val="18"/>
              </w:rPr>
            </w:pPr>
            <w:r>
              <w:rPr>
                <w:b/>
                <w:sz w:val="16"/>
                <w:szCs w:val="18"/>
              </w:rPr>
              <w:t xml:space="preserve">  </w:t>
            </w:r>
            <w:r w:rsidRPr="00A972B8">
              <w:rPr>
                <w:b/>
                <w:sz w:val="16"/>
                <w:szCs w:val="18"/>
              </w:rPr>
              <w:t>2015</w:t>
            </w:r>
          </w:p>
        </w:tc>
        <w:tc>
          <w:tcPr>
            <w:tcW w:w="567" w:type="dxa"/>
          </w:tcPr>
          <w:p w14:paraId="0000002D" w14:textId="5C30CE45" w:rsidR="004A4F0C" w:rsidRPr="00A972B8" w:rsidRDefault="004A4F0C" w:rsidP="00A972B8">
            <w:pPr>
              <w:widowControl w:val="0"/>
              <w:spacing w:before="103" w:line="240" w:lineRule="auto"/>
              <w:rPr>
                <w:b/>
                <w:sz w:val="16"/>
                <w:szCs w:val="18"/>
              </w:rPr>
            </w:pPr>
            <w:r>
              <w:rPr>
                <w:b/>
                <w:sz w:val="16"/>
                <w:szCs w:val="18"/>
              </w:rPr>
              <w:t xml:space="preserve">  </w:t>
            </w:r>
            <w:r w:rsidRPr="00A972B8">
              <w:rPr>
                <w:b/>
                <w:sz w:val="16"/>
                <w:szCs w:val="18"/>
              </w:rPr>
              <w:t>2016</w:t>
            </w:r>
          </w:p>
        </w:tc>
        <w:tc>
          <w:tcPr>
            <w:tcW w:w="708" w:type="dxa"/>
          </w:tcPr>
          <w:p w14:paraId="0000002E" w14:textId="77777777" w:rsidR="004A4F0C" w:rsidRPr="00A972B8" w:rsidRDefault="004A4F0C" w:rsidP="00A972B8">
            <w:pPr>
              <w:widowControl w:val="0"/>
              <w:spacing w:before="103" w:line="240" w:lineRule="auto"/>
              <w:ind w:left="160"/>
              <w:rPr>
                <w:b/>
                <w:sz w:val="16"/>
                <w:szCs w:val="18"/>
              </w:rPr>
            </w:pPr>
            <w:r w:rsidRPr="00A972B8">
              <w:rPr>
                <w:b/>
                <w:sz w:val="16"/>
                <w:szCs w:val="18"/>
              </w:rPr>
              <w:t>2017</w:t>
            </w:r>
          </w:p>
        </w:tc>
        <w:tc>
          <w:tcPr>
            <w:tcW w:w="709" w:type="dxa"/>
          </w:tcPr>
          <w:p w14:paraId="0000002F" w14:textId="77777777" w:rsidR="004A4F0C" w:rsidRPr="00A972B8" w:rsidRDefault="004A4F0C" w:rsidP="00A972B8">
            <w:pPr>
              <w:widowControl w:val="0"/>
              <w:spacing w:before="103" w:line="240" w:lineRule="auto"/>
              <w:ind w:left="160"/>
              <w:rPr>
                <w:b/>
                <w:sz w:val="16"/>
                <w:szCs w:val="18"/>
              </w:rPr>
            </w:pPr>
            <w:r w:rsidRPr="00A972B8">
              <w:rPr>
                <w:b/>
                <w:sz w:val="16"/>
                <w:szCs w:val="18"/>
              </w:rPr>
              <w:t>2018</w:t>
            </w:r>
          </w:p>
        </w:tc>
        <w:tc>
          <w:tcPr>
            <w:tcW w:w="709" w:type="dxa"/>
          </w:tcPr>
          <w:p w14:paraId="1F024252" w14:textId="08FFC219" w:rsidR="004A4F0C" w:rsidRPr="00A972B8" w:rsidRDefault="004A4F0C">
            <w:pPr>
              <w:widowControl w:val="0"/>
              <w:spacing w:before="103" w:line="240" w:lineRule="auto"/>
              <w:ind w:left="18" w:right="6"/>
              <w:jc w:val="center"/>
              <w:rPr>
                <w:b/>
                <w:sz w:val="16"/>
                <w:szCs w:val="18"/>
              </w:rPr>
            </w:pPr>
            <w:r>
              <w:rPr>
                <w:b/>
                <w:sz w:val="16"/>
                <w:szCs w:val="18"/>
              </w:rPr>
              <w:t>2019</w:t>
            </w:r>
          </w:p>
        </w:tc>
        <w:tc>
          <w:tcPr>
            <w:tcW w:w="709" w:type="dxa"/>
          </w:tcPr>
          <w:p w14:paraId="34B7062D" w14:textId="0558F47B" w:rsidR="004A4F0C" w:rsidRPr="00A972B8" w:rsidRDefault="004A4F0C">
            <w:pPr>
              <w:widowControl w:val="0"/>
              <w:spacing w:before="103" w:line="240" w:lineRule="auto"/>
              <w:ind w:left="18" w:right="6"/>
              <w:jc w:val="center"/>
              <w:rPr>
                <w:b/>
                <w:sz w:val="16"/>
                <w:szCs w:val="18"/>
              </w:rPr>
            </w:pPr>
            <w:r>
              <w:rPr>
                <w:b/>
                <w:sz w:val="16"/>
                <w:szCs w:val="18"/>
              </w:rPr>
              <w:t>2020</w:t>
            </w:r>
          </w:p>
        </w:tc>
        <w:tc>
          <w:tcPr>
            <w:tcW w:w="709" w:type="dxa"/>
          </w:tcPr>
          <w:p w14:paraId="6C74C3A3" w14:textId="03880AEF" w:rsidR="004A4F0C" w:rsidRPr="00A972B8" w:rsidRDefault="004A4F0C">
            <w:pPr>
              <w:widowControl w:val="0"/>
              <w:spacing w:before="103" w:line="240" w:lineRule="auto"/>
              <w:ind w:left="18" w:right="6"/>
              <w:jc w:val="center"/>
              <w:rPr>
                <w:b/>
                <w:sz w:val="16"/>
                <w:szCs w:val="18"/>
              </w:rPr>
            </w:pPr>
            <w:r>
              <w:rPr>
                <w:b/>
                <w:sz w:val="16"/>
                <w:szCs w:val="18"/>
              </w:rPr>
              <w:t>2021</w:t>
            </w:r>
          </w:p>
        </w:tc>
        <w:tc>
          <w:tcPr>
            <w:tcW w:w="566" w:type="dxa"/>
          </w:tcPr>
          <w:p w14:paraId="064A3AB1" w14:textId="1741248C" w:rsidR="004A4F0C" w:rsidRPr="00A972B8" w:rsidRDefault="004A4F0C" w:rsidP="004A4F0C">
            <w:pPr>
              <w:widowControl w:val="0"/>
              <w:spacing w:before="103" w:line="240" w:lineRule="auto"/>
              <w:rPr>
                <w:b/>
                <w:sz w:val="16"/>
                <w:szCs w:val="18"/>
              </w:rPr>
            </w:pPr>
            <w:r>
              <w:rPr>
                <w:b/>
                <w:sz w:val="16"/>
                <w:szCs w:val="18"/>
              </w:rPr>
              <w:t xml:space="preserve">  2022</w:t>
            </w:r>
          </w:p>
        </w:tc>
        <w:tc>
          <w:tcPr>
            <w:tcW w:w="567" w:type="dxa"/>
          </w:tcPr>
          <w:p w14:paraId="68BA5630" w14:textId="5286B72A" w:rsidR="004A4F0C" w:rsidRPr="00A972B8" w:rsidRDefault="004A4F0C" w:rsidP="004A4F0C">
            <w:pPr>
              <w:widowControl w:val="0"/>
              <w:spacing w:before="103" w:line="240" w:lineRule="auto"/>
              <w:rPr>
                <w:b/>
                <w:sz w:val="16"/>
                <w:szCs w:val="18"/>
              </w:rPr>
            </w:pPr>
            <w:r>
              <w:rPr>
                <w:b/>
                <w:sz w:val="16"/>
                <w:szCs w:val="18"/>
              </w:rPr>
              <w:t xml:space="preserve">  2023</w:t>
            </w:r>
          </w:p>
        </w:tc>
        <w:tc>
          <w:tcPr>
            <w:tcW w:w="567" w:type="dxa"/>
          </w:tcPr>
          <w:p w14:paraId="7DABCA8D" w14:textId="38054266" w:rsidR="004A4F0C" w:rsidRPr="00A972B8" w:rsidRDefault="004A4F0C" w:rsidP="004A4F0C">
            <w:pPr>
              <w:widowControl w:val="0"/>
              <w:spacing w:before="103" w:line="240" w:lineRule="auto"/>
              <w:rPr>
                <w:b/>
                <w:sz w:val="16"/>
                <w:szCs w:val="18"/>
              </w:rPr>
            </w:pPr>
            <w:r>
              <w:rPr>
                <w:b/>
                <w:sz w:val="16"/>
                <w:szCs w:val="18"/>
              </w:rPr>
              <w:t xml:space="preserve">  2024</w:t>
            </w:r>
          </w:p>
        </w:tc>
        <w:tc>
          <w:tcPr>
            <w:tcW w:w="567" w:type="dxa"/>
          </w:tcPr>
          <w:p w14:paraId="0FCCA629" w14:textId="25030F8B" w:rsidR="004A4F0C" w:rsidRPr="00A972B8" w:rsidRDefault="004A4F0C" w:rsidP="004A4F0C">
            <w:pPr>
              <w:widowControl w:val="0"/>
              <w:spacing w:before="103" w:line="240" w:lineRule="auto"/>
              <w:rPr>
                <w:b/>
                <w:sz w:val="16"/>
                <w:szCs w:val="18"/>
              </w:rPr>
            </w:pPr>
            <w:r>
              <w:rPr>
                <w:b/>
                <w:sz w:val="16"/>
                <w:szCs w:val="18"/>
              </w:rPr>
              <w:t xml:space="preserve">  2025</w:t>
            </w:r>
          </w:p>
        </w:tc>
        <w:tc>
          <w:tcPr>
            <w:tcW w:w="567" w:type="dxa"/>
          </w:tcPr>
          <w:p w14:paraId="390F26E5" w14:textId="459B68ED" w:rsidR="004A4F0C" w:rsidRPr="00A972B8" w:rsidRDefault="004A4F0C" w:rsidP="004A4F0C">
            <w:pPr>
              <w:widowControl w:val="0"/>
              <w:spacing w:before="103" w:line="240" w:lineRule="auto"/>
              <w:rPr>
                <w:b/>
                <w:sz w:val="16"/>
                <w:szCs w:val="18"/>
              </w:rPr>
            </w:pPr>
            <w:r>
              <w:rPr>
                <w:b/>
                <w:sz w:val="16"/>
                <w:szCs w:val="18"/>
              </w:rPr>
              <w:t xml:space="preserve">  2026</w:t>
            </w:r>
          </w:p>
        </w:tc>
        <w:tc>
          <w:tcPr>
            <w:tcW w:w="851" w:type="dxa"/>
          </w:tcPr>
          <w:p w14:paraId="4EFE4E1F" w14:textId="305D6FFC" w:rsidR="004A4F0C" w:rsidRPr="00A972B8" w:rsidRDefault="004A4F0C" w:rsidP="00A972B8">
            <w:pPr>
              <w:widowControl w:val="0"/>
              <w:spacing w:before="103" w:line="240" w:lineRule="auto"/>
              <w:ind w:left="159"/>
              <w:rPr>
                <w:b/>
                <w:sz w:val="16"/>
                <w:szCs w:val="18"/>
              </w:rPr>
            </w:pPr>
            <w:r>
              <w:rPr>
                <w:b/>
                <w:sz w:val="16"/>
                <w:szCs w:val="18"/>
              </w:rPr>
              <w:t>Celkem</w:t>
            </w:r>
          </w:p>
        </w:tc>
      </w:tr>
      <w:sdt>
        <w:sdtPr>
          <w:rPr>
            <w:sz w:val="16"/>
          </w:rPr>
          <w:tag w:val="goog_rdk_23"/>
          <w:id w:val="645942226"/>
        </w:sdtPr>
        <w:sdtEndPr>
          <w:rPr>
            <w:szCs w:val="16"/>
          </w:rPr>
        </w:sdtEndPr>
        <w:sdtContent>
          <w:tr w:rsidR="004A4F0C" w14:paraId="76E6E732" w14:textId="77777777" w:rsidTr="006E5B1A">
            <w:trPr>
              <w:trHeight w:val="280"/>
            </w:trPr>
            <w:tc>
              <w:tcPr>
                <w:tcW w:w="993" w:type="dxa"/>
              </w:tcPr>
              <w:p w14:paraId="00000039" w14:textId="77777777" w:rsidR="004A4F0C" w:rsidRPr="00A972B8" w:rsidRDefault="004A4F0C">
                <w:pPr>
                  <w:widowControl w:val="0"/>
                  <w:spacing w:before="40"/>
                  <w:ind w:left="40" w:right="109"/>
                  <w:rPr>
                    <w:b/>
                    <w:sz w:val="16"/>
                    <w:szCs w:val="18"/>
                  </w:rPr>
                </w:pPr>
                <w:r w:rsidRPr="00A972B8">
                  <w:rPr>
                    <w:b/>
                    <w:sz w:val="16"/>
                    <w:szCs w:val="18"/>
                  </w:rPr>
                  <w:t>Celkové výdaje</w:t>
                </w:r>
              </w:p>
            </w:tc>
            <w:tc>
              <w:tcPr>
                <w:tcW w:w="567" w:type="dxa"/>
              </w:tcPr>
              <w:p w14:paraId="0000003A" w14:textId="77777777" w:rsidR="004A4F0C" w:rsidRPr="00A972B8" w:rsidRDefault="004A4F0C">
                <w:pPr>
                  <w:widowControl w:val="0"/>
                  <w:spacing w:before="8" w:line="240" w:lineRule="auto"/>
                  <w:jc w:val="center"/>
                  <w:rPr>
                    <w:b/>
                    <w:sz w:val="16"/>
                    <w:szCs w:val="23"/>
                  </w:rPr>
                </w:pPr>
              </w:p>
              <w:p w14:paraId="0000003B" w14:textId="77777777" w:rsidR="004A4F0C" w:rsidRPr="00A972B8" w:rsidRDefault="004A4F0C">
                <w:pPr>
                  <w:widowControl w:val="0"/>
                  <w:spacing w:line="240" w:lineRule="auto"/>
                  <w:ind w:right="21"/>
                  <w:jc w:val="center"/>
                  <w:rPr>
                    <w:sz w:val="16"/>
                    <w:szCs w:val="18"/>
                  </w:rPr>
                </w:pPr>
                <w:r w:rsidRPr="00A972B8">
                  <w:rPr>
                    <w:sz w:val="16"/>
                    <w:szCs w:val="18"/>
                  </w:rPr>
                  <w:t>387,6</w:t>
                </w:r>
              </w:p>
            </w:tc>
            <w:tc>
              <w:tcPr>
                <w:tcW w:w="567" w:type="dxa"/>
              </w:tcPr>
              <w:p w14:paraId="0000003C" w14:textId="77777777" w:rsidR="004A4F0C" w:rsidRPr="00A972B8" w:rsidRDefault="004A4F0C">
                <w:pPr>
                  <w:widowControl w:val="0"/>
                  <w:spacing w:before="8" w:line="240" w:lineRule="auto"/>
                  <w:jc w:val="center"/>
                  <w:rPr>
                    <w:b/>
                    <w:sz w:val="16"/>
                    <w:szCs w:val="23"/>
                  </w:rPr>
                </w:pPr>
              </w:p>
              <w:p w14:paraId="0000003D" w14:textId="77777777" w:rsidR="004A4F0C" w:rsidRPr="00A972B8" w:rsidRDefault="004A4F0C">
                <w:pPr>
                  <w:widowControl w:val="0"/>
                  <w:spacing w:line="240" w:lineRule="auto"/>
                  <w:ind w:right="23"/>
                  <w:jc w:val="center"/>
                  <w:rPr>
                    <w:sz w:val="16"/>
                    <w:szCs w:val="18"/>
                  </w:rPr>
                </w:pPr>
                <w:r w:rsidRPr="00A972B8">
                  <w:rPr>
                    <w:sz w:val="16"/>
                    <w:szCs w:val="18"/>
                  </w:rPr>
                  <w:t>452,2</w:t>
                </w:r>
              </w:p>
            </w:tc>
            <w:tc>
              <w:tcPr>
                <w:tcW w:w="708" w:type="dxa"/>
              </w:tcPr>
              <w:p w14:paraId="0000003E" w14:textId="77777777" w:rsidR="004A4F0C" w:rsidRPr="00A972B8" w:rsidRDefault="004A4F0C">
                <w:pPr>
                  <w:widowControl w:val="0"/>
                  <w:spacing w:before="8" w:line="240" w:lineRule="auto"/>
                  <w:jc w:val="center"/>
                  <w:rPr>
                    <w:b/>
                    <w:sz w:val="16"/>
                    <w:szCs w:val="23"/>
                  </w:rPr>
                </w:pPr>
              </w:p>
              <w:p w14:paraId="0000003F" w14:textId="77777777" w:rsidR="004A4F0C" w:rsidRPr="00A972B8" w:rsidRDefault="004A4F0C">
                <w:pPr>
                  <w:widowControl w:val="0"/>
                  <w:spacing w:line="240" w:lineRule="auto"/>
                  <w:ind w:right="22"/>
                  <w:jc w:val="center"/>
                  <w:rPr>
                    <w:sz w:val="16"/>
                    <w:szCs w:val="18"/>
                  </w:rPr>
                </w:pPr>
                <w:r w:rsidRPr="00A972B8">
                  <w:rPr>
                    <w:sz w:val="16"/>
                    <w:szCs w:val="18"/>
                  </w:rPr>
                  <w:t>1 615,0</w:t>
                </w:r>
              </w:p>
            </w:tc>
            <w:tc>
              <w:tcPr>
                <w:tcW w:w="709" w:type="dxa"/>
              </w:tcPr>
              <w:p w14:paraId="00000040" w14:textId="77777777" w:rsidR="004A4F0C" w:rsidRPr="00A972B8" w:rsidRDefault="004A4F0C">
                <w:pPr>
                  <w:widowControl w:val="0"/>
                  <w:spacing w:before="8" w:line="240" w:lineRule="auto"/>
                  <w:jc w:val="center"/>
                  <w:rPr>
                    <w:b/>
                    <w:sz w:val="16"/>
                    <w:szCs w:val="23"/>
                  </w:rPr>
                </w:pPr>
              </w:p>
              <w:p w14:paraId="00000041" w14:textId="209E0D1C" w:rsidR="004A4F0C" w:rsidRPr="00A972B8" w:rsidRDefault="004A4F0C" w:rsidP="004A4F0C">
                <w:pPr>
                  <w:widowControl w:val="0"/>
                  <w:spacing w:line="240" w:lineRule="auto"/>
                  <w:rPr>
                    <w:sz w:val="16"/>
                    <w:szCs w:val="18"/>
                  </w:rPr>
                </w:pPr>
                <w:r>
                  <w:rPr>
                    <w:sz w:val="16"/>
                    <w:szCs w:val="18"/>
                  </w:rPr>
                  <w:t xml:space="preserve"> </w:t>
                </w:r>
                <w:r w:rsidRPr="00A972B8">
                  <w:rPr>
                    <w:sz w:val="16"/>
                    <w:szCs w:val="18"/>
                  </w:rPr>
                  <w:t>2 148,0</w:t>
                </w:r>
              </w:p>
            </w:tc>
            <w:tc>
              <w:tcPr>
                <w:tcW w:w="709" w:type="dxa"/>
                <w:tcBorders>
                  <w:right w:val="single" w:sz="6" w:space="0" w:color="CCCCCC"/>
                </w:tcBorders>
                <w:shd w:val="clear" w:color="auto" w:fill="auto"/>
              </w:tcPr>
              <w:p w14:paraId="3D54F85E" w14:textId="77777777" w:rsidR="004A4F0C" w:rsidRDefault="004A4F0C" w:rsidP="00A972B8">
                <w:pPr>
                  <w:widowControl w:val="0"/>
                  <w:spacing w:line="240" w:lineRule="auto"/>
                  <w:jc w:val="center"/>
                  <w:rPr>
                    <w:sz w:val="16"/>
                  </w:rPr>
                </w:pPr>
              </w:p>
              <w:p w14:paraId="5C4B8847" w14:textId="08AFACE6" w:rsidR="004A4F0C" w:rsidRPr="00A972B8" w:rsidRDefault="004A4F0C" w:rsidP="00A972B8">
                <w:pPr>
                  <w:widowControl w:val="0"/>
                  <w:spacing w:line="240" w:lineRule="auto"/>
                  <w:jc w:val="center"/>
                  <w:rPr>
                    <w:sz w:val="16"/>
                  </w:rPr>
                </w:pPr>
                <w:r>
                  <w:rPr>
                    <w:sz w:val="16"/>
                  </w:rPr>
                  <w:t>2 566,7</w:t>
                </w:r>
              </w:p>
            </w:tc>
            <w:tc>
              <w:tcPr>
                <w:tcW w:w="709" w:type="dxa"/>
                <w:shd w:val="clear" w:color="auto" w:fill="auto"/>
              </w:tcPr>
              <w:p w14:paraId="7F2D8747" w14:textId="77777777" w:rsidR="004A4F0C" w:rsidRDefault="004A4F0C" w:rsidP="00A972B8">
                <w:pPr>
                  <w:widowControl w:val="0"/>
                  <w:spacing w:line="240" w:lineRule="auto"/>
                  <w:jc w:val="center"/>
                  <w:rPr>
                    <w:sz w:val="16"/>
                  </w:rPr>
                </w:pPr>
              </w:p>
              <w:p w14:paraId="58B7F3A4" w14:textId="5688BB09" w:rsidR="004A4F0C" w:rsidRPr="00A972B8" w:rsidRDefault="004A4F0C" w:rsidP="00A972B8">
                <w:pPr>
                  <w:widowControl w:val="0"/>
                  <w:spacing w:line="240" w:lineRule="auto"/>
                  <w:jc w:val="center"/>
                  <w:rPr>
                    <w:sz w:val="16"/>
                  </w:rPr>
                </w:pPr>
                <w:r>
                  <w:rPr>
                    <w:sz w:val="16"/>
                  </w:rPr>
                  <w:t>2 191,7</w:t>
                </w:r>
              </w:p>
            </w:tc>
            <w:tc>
              <w:tcPr>
                <w:tcW w:w="709" w:type="dxa"/>
                <w:shd w:val="clear" w:color="auto" w:fill="auto"/>
              </w:tcPr>
              <w:p w14:paraId="6C620D12" w14:textId="77777777" w:rsidR="004A4F0C" w:rsidRDefault="004A4F0C" w:rsidP="00A972B8">
                <w:pPr>
                  <w:widowControl w:val="0"/>
                  <w:spacing w:line="240" w:lineRule="auto"/>
                  <w:jc w:val="center"/>
                  <w:rPr>
                    <w:sz w:val="16"/>
                  </w:rPr>
                </w:pPr>
              </w:p>
              <w:p w14:paraId="240AD157" w14:textId="4619F1E7" w:rsidR="004A4F0C" w:rsidRPr="00A972B8" w:rsidRDefault="004A4F0C" w:rsidP="00A972B8">
                <w:pPr>
                  <w:widowControl w:val="0"/>
                  <w:spacing w:line="240" w:lineRule="auto"/>
                  <w:jc w:val="center"/>
                  <w:rPr>
                    <w:sz w:val="16"/>
                  </w:rPr>
                </w:pPr>
                <w:r w:rsidRPr="004A4C54">
                  <w:rPr>
                    <w:sz w:val="16"/>
                  </w:rPr>
                  <w:t>1 246,9</w:t>
                </w:r>
              </w:p>
            </w:tc>
            <w:tc>
              <w:tcPr>
                <w:tcW w:w="566" w:type="dxa"/>
                <w:tcBorders>
                  <w:right w:val="single" w:sz="6" w:space="0" w:color="CCCCCC"/>
                </w:tcBorders>
              </w:tcPr>
              <w:p w14:paraId="012560D2" w14:textId="77777777" w:rsidR="004A4F0C" w:rsidRDefault="004A4F0C" w:rsidP="00A972B8">
                <w:pPr>
                  <w:widowControl w:val="0"/>
                  <w:spacing w:line="240" w:lineRule="auto"/>
                  <w:jc w:val="center"/>
                  <w:rPr>
                    <w:sz w:val="16"/>
                    <w:szCs w:val="16"/>
                  </w:rPr>
                </w:pPr>
              </w:p>
              <w:p w14:paraId="66C075EC" w14:textId="4E473C33" w:rsidR="004A4F0C" w:rsidRPr="00A972B8" w:rsidRDefault="004A4F0C" w:rsidP="00A972B8">
                <w:pPr>
                  <w:widowControl w:val="0"/>
                  <w:spacing w:line="240" w:lineRule="auto"/>
                  <w:jc w:val="center"/>
                  <w:rPr>
                    <w:sz w:val="16"/>
                    <w:szCs w:val="16"/>
                  </w:rPr>
                </w:pPr>
                <w:r>
                  <w:rPr>
                    <w:sz w:val="16"/>
                    <w:szCs w:val="16"/>
                  </w:rPr>
                  <w:t>458,8</w:t>
                </w:r>
              </w:p>
            </w:tc>
            <w:tc>
              <w:tcPr>
                <w:tcW w:w="567" w:type="dxa"/>
              </w:tcPr>
              <w:p w14:paraId="0D992CCD" w14:textId="77777777" w:rsidR="004A4F0C" w:rsidRDefault="004A4F0C" w:rsidP="00A972B8">
                <w:pPr>
                  <w:widowControl w:val="0"/>
                  <w:spacing w:line="240" w:lineRule="auto"/>
                  <w:jc w:val="center"/>
                  <w:rPr>
                    <w:sz w:val="16"/>
                    <w:szCs w:val="16"/>
                  </w:rPr>
                </w:pPr>
              </w:p>
              <w:p w14:paraId="0078BAAD" w14:textId="6A7765EA" w:rsidR="004A4F0C" w:rsidRPr="00A972B8" w:rsidRDefault="004A4F0C" w:rsidP="00A972B8">
                <w:pPr>
                  <w:widowControl w:val="0"/>
                  <w:spacing w:line="240" w:lineRule="auto"/>
                  <w:jc w:val="center"/>
                  <w:rPr>
                    <w:sz w:val="16"/>
                    <w:szCs w:val="16"/>
                  </w:rPr>
                </w:pPr>
                <w:r>
                  <w:rPr>
                    <w:sz w:val="16"/>
                    <w:szCs w:val="16"/>
                  </w:rPr>
                  <w:t>364,7</w:t>
                </w:r>
              </w:p>
            </w:tc>
            <w:tc>
              <w:tcPr>
                <w:tcW w:w="567" w:type="dxa"/>
                <w:tcBorders>
                  <w:right w:val="single" w:sz="6" w:space="0" w:color="CCCCCC"/>
                </w:tcBorders>
              </w:tcPr>
              <w:p w14:paraId="2117B482" w14:textId="77777777" w:rsidR="004A4F0C" w:rsidRDefault="004A4F0C" w:rsidP="00A972B8">
                <w:pPr>
                  <w:widowControl w:val="0"/>
                  <w:spacing w:line="240" w:lineRule="auto"/>
                  <w:jc w:val="center"/>
                  <w:rPr>
                    <w:sz w:val="16"/>
                    <w:szCs w:val="16"/>
                  </w:rPr>
                </w:pPr>
              </w:p>
              <w:p w14:paraId="6EDB7FD5" w14:textId="15C71F2D" w:rsidR="004A4F0C" w:rsidRPr="00A972B8" w:rsidRDefault="004A4F0C" w:rsidP="00A972B8">
                <w:pPr>
                  <w:widowControl w:val="0"/>
                  <w:spacing w:line="240" w:lineRule="auto"/>
                  <w:jc w:val="center"/>
                  <w:rPr>
                    <w:sz w:val="16"/>
                    <w:szCs w:val="16"/>
                  </w:rPr>
                </w:pPr>
                <w:r>
                  <w:rPr>
                    <w:sz w:val="16"/>
                    <w:szCs w:val="16"/>
                  </w:rPr>
                  <w:t>211,8</w:t>
                </w:r>
              </w:p>
            </w:tc>
            <w:tc>
              <w:tcPr>
                <w:tcW w:w="567" w:type="dxa"/>
              </w:tcPr>
              <w:p w14:paraId="5D4FB0DC" w14:textId="77777777" w:rsidR="004A4F0C" w:rsidRDefault="004A4F0C" w:rsidP="00A972B8">
                <w:pPr>
                  <w:widowControl w:val="0"/>
                  <w:spacing w:line="240" w:lineRule="auto"/>
                  <w:jc w:val="center"/>
                  <w:rPr>
                    <w:sz w:val="16"/>
                    <w:szCs w:val="16"/>
                  </w:rPr>
                </w:pPr>
              </w:p>
              <w:p w14:paraId="51DBB5B3" w14:textId="3157BBBA" w:rsidR="004A4F0C" w:rsidRPr="00A972B8" w:rsidRDefault="004A4F0C" w:rsidP="004A4C54">
                <w:pPr>
                  <w:widowControl w:val="0"/>
                  <w:spacing w:line="240" w:lineRule="auto"/>
                  <w:jc w:val="center"/>
                  <w:rPr>
                    <w:sz w:val="16"/>
                    <w:szCs w:val="16"/>
                  </w:rPr>
                </w:pPr>
                <w:r>
                  <w:rPr>
                    <w:sz w:val="16"/>
                    <w:szCs w:val="16"/>
                  </w:rPr>
                  <w:t>211,8</w:t>
                </w:r>
              </w:p>
            </w:tc>
            <w:tc>
              <w:tcPr>
                <w:tcW w:w="567" w:type="dxa"/>
              </w:tcPr>
              <w:p w14:paraId="1462104A" w14:textId="77777777" w:rsidR="004A4F0C" w:rsidRDefault="004A4F0C" w:rsidP="00A972B8">
                <w:pPr>
                  <w:widowControl w:val="0"/>
                  <w:spacing w:line="240" w:lineRule="auto"/>
                  <w:jc w:val="center"/>
                  <w:rPr>
                    <w:sz w:val="16"/>
                    <w:szCs w:val="16"/>
                  </w:rPr>
                </w:pPr>
              </w:p>
              <w:p w14:paraId="74D664DF" w14:textId="31FFF065" w:rsidR="004A4F0C" w:rsidRPr="00A972B8" w:rsidRDefault="004A4F0C" w:rsidP="00A972B8">
                <w:pPr>
                  <w:widowControl w:val="0"/>
                  <w:spacing w:line="240" w:lineRule="auto"/>
                  <w:jc w:val="center"/>
                  <w:rPr>
                    <w:sz w:val="16"/>
                    <w:szCs w:val="16"/>
                  </w:rPr>
                </w:pPr>
                <w:r>
                  <w:rPr>
                    <w:sz w:val="16"/>
                    <w:szCs w:val="16"/>
                  </w:rPr>
                  <w:t>88,2</w:t>
                </w:r>
              </w:p>
            </w:tc>
            <w:tc>
              <w:tcPr>
                <w:tcW w:w="851" w:type="dxa"/>
              </w:tcPr>
              <w:p w14:paraId="331BCFFD" w14:textId="77777777" w:rsidR="004A4F0C" w:rsidRDefault="004A4F0C" w:rsidP="00A972B8">
                <w:pPr>
                  <w:widowControl w:val="0"/>
                  <w:spacing w:line="240" w:lineRule="auto"/>
                  <w:jc w:val="center"/>
                  <w:rPr>
                    <w:sz w:val="16"/>
                    <w:szCs w:val="16"/>
                  </w:rPr>
                </w:pPr>
              </w:p>
              <w:p w14:paraId="00D79480" w14:textId="59DA9887" w:rsidR="004A4F0C" w:rsidRPr="00A972B8" w:rsidRDefault="004A4F0C" w:rsidP="004A4F0C">
                <w:pPr>
                  <w:widowControl w:val="0"/>
                  <w:spacing w:line="240" w:lineRule="auto"/>
                  <w:rPr>
                    <w:sz w:val="16"/>
                    <w:szCs w:val="16"/>
                  </w:rPr>
                </w:pPr>
                <w:r>
                  <w:rPr>
                    <w:sz w:val="16"/>
                    <w:szCs w:val="16"/>
                  </w:rPr>
                  <w:t xml:space="preserve">  11 943,3</w:t>
                </w:r>
              </w:p>
            </w:tc>
          </w:tr>
        </w:sdtContent>
      </w:sdt>
      <w:tr w:rsidR="004A4F0C" w14:paraId="084E7003" w14:textId="77777777" w:rsidTr="006E5B1A">
        <w:trPr>
          <w:trHeight w:val="280"/>
        </w:trPr>
        <w:tc>
          <w:tcPr>
            <w:tcW w:w="993" w:type="dxa"/>
          </w:tcPr>
          <w:p w14:paraId="00000053" w14:textId="77777777" w:rsidR="004A4F0C" w:rsidRPr="00A972B8" w:rsidRDefault="004A4F0C">
            <w:pPr>
              <w:widowControl w:val="0"/>
              <w:spacing w:before="40"/>
              <w:ind w:left="40" w:right="49"/>
              <w:rPr>
                <w:b/>
                <w:sz w:val="16"/>
                <w:szCs w:val="18"/>
              </w:rPr>
            </w:pPr>
            <w:r w:rsidRPr="00A972B8">
              <w:rPr>
                <w:b/>
                <w:sz w:val="16"/>
                <w:szCs w:val="18"/>
              </w:rPr>
              <w:t>Výdaje státního rozpočtu</w:t>
            </w:r>
          </w:p>
        </w:tc>
        <w:tc>
          <w:tcPr>
            <w:tcW w:w="567" w:type="dxa"/>
          </w:tcPr>
          <w:p w14:paraId="00000054" w14:textId="77777777" w:rsidR="004A4F0C" w:rsidRPr="00A972B8" w:rsidRDefault="004A4F0C">
            <w:pPr>
              <w:widowControl w:val="0"/>
              <w:spacing w:line="240" w:lineRule="auto"/>
              <w:jc w:val="center"/>
              <w:rPr>
                <w:b/>
                <w:sz w:val="16"/>
                <w:szCs w:val="20"/>
              </w:rPr>
            </w:pPr>
          </w:p>
          <w:p w14:paraId="00000055" w14:textId="77777777" w:rsidR="004A4F0C" w:rsidRPr="00A972B8" w:rsidRDefault="004A4F0C">
            <w:pPr>
              <w:widowControl w:val="0"/>
              <w:spacing w:before="4" w:line="240" w:lineRule="auto"/>
              <w:jc w:val="center"/>
              <w:rPr>
                <w:b/>
                <w:sz w:val="16"/>
                <w:szCs w:val="24"/>
              </w:rPr>
            </w:pPr>
          </w:p>
          <w:p w14:paraId="00000056" w14:textId="77777777" w:rsidR="004A4F0C" w:rsidRPr="00A972B8" w:rsidRDefault="004A4F0C">
            <w:pPr>
              <w:widowControl w:val="0"/>
              <w:spacing w:before="1" w:line="240" w:lineRule="auto"/>
              <w:ind w:right="21"/>
              <w:jc w:val="center"/>
              <w:rPr>
                <w:sz w:val="16"/>
                <w:szCs w:val="18"/>
              </w:rPr>
            </w:pPr>
            <w:r w:rsidRPr="00A972B8">
              <w:rPr>
                <w:sz w:val="16"/>
                <w:szCs w:val="18"/>
              </w:rPr>
              <w:t>232,6</w:t>
            </w:r>
          </w:p>
        </w:tc>
        <w:tc>
          <w:tcPr>
            <w:tcW w:w="567" w:type="dxa"/>
          </w:tcPr>
          <w:p w14:paraId="00000057" w14:textId="77777777" w:rsidR="004A4F0C" w:rsidRPr="00A972B8" w:rsidRDefault="004A4F0C">
            <w:pPr>
              <w:widowControl w:val="0"/>
              <w:spacing w:line="240" w:lineRule="auto"/>
              <w:jc w:val="center"/>
              <w:rPr>
                <w:b/>
                <w:sz w:val="16"/>
                <w:szCs w:val="20"/>
              </w:rPr>
            </w:pPr>
          </w:p>
          <w:p w14:paraId="00000058" w14:textId="77777777" w:rsidR="004A4F0C" w:rsidRPr="00A972B8" w:rsidRDefault="004A4F0C">
            <w:pPr>
              <w:widowControl w:val="0"/>
              <w:spacing w:before="4" w:line="240" w:lineRule="auto"/>
              <w:jc w:val="center"/>
              <w:rPr>
                <w:b/>
                <w:sz w:val="16"/>
                <w:szCs w:val="24"/>
              </w:rPr>
            </w:pPr>
          </w:p>
          <w:p w14:paraId="00000059" w14:textId="77777777" w:rsidR="004A4F0C" w:rsidRPr="00A972B8" w:rsidRDefault="004A4F0C">
            <w:pPr>
              <w:widowControl w:val="0"/>
              <w:spacing w:before="1" w:line="240" w:lineRule="auto"/>
              <w:ind w:right="23"/>
              <w:jc w:val="center"/>
              <w:rPr>
                <w:sz w:val="16"/>
                <w:szCs w:val="18"/>
              </w:rPr>
            </w:pPr>
            <w:r w:rsidRPr="00A972B8">
              <w:rPr>
                <w:sz w:val="16"/>
                <w:szCs w:val="18"/>
              </w:rPr>
              <w:t>271,3</w:t>
            </w:r>
          </w:p>
        </w:tc>
        <w:tc>
          <w:tcPr>
            <w:tcW w:w="708" w:type="dxa"/>
          </w:tcPr>
          <w:p w14:paraId="0000005A" w14:textId="77777777" w:rsidR="004A4F0C" w:rsidRPr="00A972B8" w:rsidRDefault="004A4F0C">
            <w:pPr>
              <w:widowControl w:val="0"/>
              <w:spacing w:line="240" w:lineRule="auto"/>
              <w:jc w:val="center"/>
              <w:rPr>
                <w:b/>
                <w:sz w:val="16"/>
                <w:szCs w:val="20"/>
              </w:rPr>
            </w:pPr>
          </w:p>
          <w:p w14:paraId="0000005B" w14:textId="77777777" w:rsidR="004A4F0C" w:rsidRPr="00A972B8" w:rsidRDefault="004A4F0C">
            <w:pPr>
              <w:widowControl w:val="0"/>
              <w:spacing w:before="4" w:line="240" w:lineRule="auto"/>
              <w:jc w:val="center"/>
              <w:rPr>
                <w:b/>
                <w:sz w:val="16"/>
                <w:szCs w:val="24"/>
              </w:rPr>
            </w:pPr>
          </w:p>
          <w:p w14:paraId="0000005C" w14:textId="77777777" w:rsidR="004A4F0C" w:rsidRPr="00A972B8" w:rsidRDefault="004A4F0C">
            <w:pPr>
              <w:widowControl w:val="0"/>
              <w:spacing w:before="1" w:line="240" w:lineRule="auto"/>
              <w:ind w:right="21"/>
              <w:jc w:val="center"/>
              <w:rPr>
                <w:sz w:val="16"/>
                <w:szCs w:val="18"/>
              </w:rPr>
            </w:pPr>
            <w:r w:rsidRPr="00A972B8">
              <w:rPr>
                <w:sz w:val="16"/>
                <w:szCs w:val="18"/>
              </w:rPr>
              <w:t>969,0</w:t>
            </w:r>
          </w:p>
        </w:tc>
        <w:tc>
          <w:tcPr>
            <w:tcW w:w="709" w:type="dxa"/>
          </w:tcPr>
          <w:p w14:paraId="0000005D" w14:textId="77777777" w:rsidR="004A4F0C" w:rsidRPr="00A972B8" w:rsidRDefault="004A4F0C">
            <w:pPr>
              <w:widowControl w:val="0"/>
              <w:spacing w:line="240" w:lineRule="auto"/>
              <w:jc w:val="center"/>
              <w:rPr>
                <w:b/>
                <w:sz w:val="16"/>
                <w:szCs w:val="20"/>
              </w:rPr>
            </w:pPr>
          </w:p>
          <w:p w14:paraId="0000005E" w14:textId="77777777" w:rsidR="004A4F0C" w:rsidRPr="00A972B8" w:rsidRDefault="004A4F0C">
            <w:pPr>
              <w:widowControl w:val="0"/>
              <w:spacing w:before="4" w:line="240" w:lineRule="auto"/>
              <w:jc w:val="center"/>
              <w:rPr>
                <w:b/>
                <w:sz w:val="16"/>
                <w:szCs w:val="24"/>
              </w:rPr>
            </w:pPr>
          </w:p>
          <w:p w14:paraId="0000005F" w14:textId="6A69A0F8" w:rsidR="004A4F0C" w:rsidRPr="00A972B8" w:rsidRDefault="004A4F0C" w:rsidP="004A4F0C">
            <w:pPr>
              <w:widowControl w:val="0"/>
              <w:spacing w:before="1" w:line="240" w:lineRule="auto"/>
              <w:rPr>
                <w:sz w:val="16"/>
                <w:szCs w:val="18"/>
              </w:rPr>
            </w:pPr>
            <w:r>
              <w:rPr>
                <w:sz w:val="16"/>
                <w:szCs w:val="18"/>
              </w:rPr>
              <w:t xml:space="preserve"> </w:t>
            </w:r>
            <w:r w:rsidRPr="00A972B8">
              <w:rPr>
                <w:sz w:val="16"/>
                <w:szCs w:val="18"/>
              </w:rPr>
              <w:t>1 288,8</w:t>
            </w:r>
          </w:p>
        </w:tc>
        <w:tc>
          <w:tcPr>
            <w:tcW w:w="709" w:type="dxa"/>
            <w:tcBorders>
              <w:right w:val="single" w:sz="6" w:space="0" w:color="CCCCCC"/>
            </w:tcBorders>
            <w:shd w:val="clear" w:color="auto" w:fill="auto"/>
          </w:tcPr>
          <w:p w14:paraId="4F8769F5" w14:textId="77777777" w:rsidR="004A4F0C" w:rsidRDefault="004A4F0C" w:rsidP="00A972B8">
            <w:pPr>
              <w:widowControl w:val="0"/>
              <w:spacing w:line="240" w:lineRule="auto"/>
              <w:jc w:val="center"/>
              <w:rPr>
                <w:sz w:val="16"/>
              </w:rPr>
            </w:pPr>
          </w:p>
          <w:p w14:paraId="19F75F0A" w14:textId="77777777" w:rsidR="004A4F0C" w:rsidRDefault="004A4F0C" w:rsidP="00A972B8">
            <w:pPr>
              <w:widowControl w:val="0"/>
              <w:spacing w:line="240" w:lineRule="auto"/>
              <w:jc w:val="center"/>
              <w:rPr>
                <w:sz w:val="16"/>
              </w:rPr>
            </w:pPr>
          </w:p>
          <w:p w14:paraId="026FDDB0" w14:textId="5155F2D3" w:rsidR="004A4F0C" w:rsidRPr="00A972B8" w:rsidRDefault="004A4F0C" w:rsidP="00A972B8">
            <w:pPr>
              <w:widowControl w:val="0"/>
              <w:spacing w:line="240" w:lineRule="auto"/>
              <w:jc w:val="center"/>
              <w:rPr>
                <w:sz w:val="16"/>
              </w:rPr>
            </w:pPr>
            <w:r>
              <w:rPr>
                <w:sz w:val="16"/>
              </w:rPr>
              <w:t>1 540,0</w:t>
            </w:r>
          </w:p>
        </w:tc>
        <w:tc>
          <w:tcPr>
            <w:tcW w:w="709" w:type="dxa"/>
            <w:shd w:val="clear" w:color="auto" w:fill="auto"/>
          </w:tcPr>
          <w:p w14:paraId="6E11C1B4" w14:textId="77777777" w:rsidR="004A4F0C" w:rsidRDefault="004A4F0C" w:rsidP="00A972B8">
            <w:pPr>
              <w:widowControl w:val="0"/>
              <w:spacing w:line="240" w:lineRule="auto"/>
              <w:jc w:val="center"/>
              <w:rPr>
                <w:sz w:val="16"/>
              </w:rPr>
            </w:pPr>
          </w:p>
          <w:p w14:paraId="6BB0F21F" w14:textId="77777777" w:rsidR="004A4F0C" w:rsidRDefault="004A4F0C" w:rsidP="00A972B8">
            <w:pPr>
              <w:widowControl w:val="0"/>
              <w:spacing w:line="240" w:lineRule="auto"/>
              <w:jc w:val="center"/>
              <w:rPr>
                <w:sz w:val="16"/>
              </w:rPr>
            </w:pPr>
          </w:p>
          <w:p w14:paraId="189847F6" w14:textId="3A4106DC" w:rsidR="004A4F0C" w:rsidRPr="00A972B8" w:rsidRDefault="004A4F0C" w:rsidP="00A972B8">
            <w:pPr>
              <w:widowControl w:val="0"/>
              <w:spacing w:line="240" w:lineRule="auto"/>
              <w:jc w:val="center"/>
              <w:rPr>
                <w:sz w:val="16"/>
              </w:rPr>
            </w:pPr>
            <w:r>
              <w:rPr>
                <w:sz w:val="16"/>
              </w:rPr>
              <w:t>1 315,0</w:t>
            </w:r>
          </w:p>
        </w:tc>
        <w:tc>
          <w:tcPr>
            <w:tcW w:w="709" w:type="dxa"/>
            <w:shd w:val="clear" w:color="auto" w:fill="auto"/>
          </w:tcPr>
          <w:p w14:paraId="11FF844A" w14:textId="77777777" w:rsidR="004A4F0C" w:rsidRDefault="004A4F0C" w:rsidP="00A972B8">
            <w:pPr>
              <w:widowControl w:val="0"/>
              <w:spacing w:line="240" w:lineRule="auto"/>
              <w:jc w:val="center"/>
              <w:rPr>
                <w:sz w:val="16"/>
              </w:rPr>
            </w:pPr>
          </w:p>
          <w:p w14:paraId="3CCDA118" w14:textId="77777777" w:rsidR="004A4F0C" w:rsidRDefault="004A4F0C" w:rsidP="00A972B8">
            <w:pPr>
              <w:widowControl w:val="0"/>
              <w:spacing w:line="240" w:lineRule="auto"/>
              <w:jc w:val="center"/>
              <w:rPr>
                <w:sz w:val="16"/>
              </w:rPr>
            </w:pPr>
          </w:p>
          <w:p w14:paraId="250D637D" w14:textId="1282BE5D" w:rsidR="004A4F0C" w:rsidRPr="00A972B8" w:rsidRDefault="004A4F0C" w:rsidP="00A972B8">
            <w:pPr>
              <w:widowControl w:val="0"/>
              <w:spacing w:line="240" w:lineRule="auto"/>
              <w:jc w:val="center"/>
              <w:rPr>
                <w:sz w:val="16"/>
              </w:rPr>
            </w:pPr>
            <w:r w:rsidRPr="004A4C54">
              <w:rPr>
                <w:sz w:val="16"/>
              </w:rPr>
              <w:t>1 010,0</w:t>
            </w:r>
          </w:p>
        </w:tc>
        <w:tc>
          <w:tcPr>
            <w:tcW w:w="566" w:type="dxa"/>
            <w:tcBorders>
              <w:right w:val="single" w:sz="6" w:space="0" w:color="CCCCCC"/>
            </w:tcBorders>
          </w:tcPr>
          <w:p w14:paraId="50F8D03B" w14:textId="77777777" w:rsidR="004A4F0C" w:rsidRDefault="004A4F0C" w:rsidP="00A972B8">
            <w:pPr>
              <w:widowControl w:val="0"/>
              <w:spacing w:line="240" w:lineRule="auto"/>
              <w:jc w:val="center"/>
              <w:rPr>
                <w:sz w:val="16"/>
                <w:szCs w:val="16"/>
              </w:rPr>
            </w:pPr>
          </w:p>
          <w:p w14:paraId="20D918B4" w14:textId="77777777" w:rsidR="004A4F0C" w:rsidRDefault="004A4F0C" w:rsidP="00A972B8">
            <w:pPr>
              <w:widowControl w:val="0"/>
              <w:spacing w:line="240" w:lineRule="auto"/>
              <w:jc w:val="center"/>
              <w:rPr>
                <w:sz w:val="16"/>
                <w:szCs w:val="16"/>
              </w:rPr>
            </w:pPr>
          </w:p>
          <w:p w14:paraId="7942943A" w14:textId="5D19DF40" w:rsidR="004A4F0C" w:rsidRPr="00A972B8" w:rsidRDefault="004A4F0C" w:rsidP="00A972B8">
            <w:pPr>
              <w:widowControl w:val="0"/>
              <w:spacing w:line="240" w:lineRule="auto"/>
              <w:jc w:val="center"/>
              <w:rPr>
                <w:sz w:val="16"/>
                <w:szCs w:val="16"/>
              </w:rPr>
            </w:pPr>
            <w:r>
              <w:rPr>
                <w:sz w:val="16"/>
                <w:szCs w:val="16"/>
              </w:rPr>
              <w:t>390,0</w:t>
            </w:r>
          </w:p>
        </w:tc>
        <w:tc>
          <w:tcPr>
            <w:tcW w:w="567" w:type="dxa"/>
          </w:tcPr>
          <w:p w14:paraId="33BFC18D" w14:textId="77777777" w:rsidR="004A4F0C" w:rsidRDefault="004A4F0C" w:rsidP="00A972B8">
            <w:pPr>
              <w:widowControl w:val="0"/>
              <w:spacing w:line="240" w:lineRule="auto"/>
              <w:jc w:val="center"/>
              <w:rPr>
                <w:sz w:val="16"/>
                <w:szCs w:val="16"/>
              </w:rPr>
            </w:pPr>
          </w:p>
          <w:p w14:paraId="346CF2B6" w14:textId="77777777" w:rsidR="004A4F0C" w:rsidRDefault="004A4F0C" w:rsidP="00A972B8">
            <w:pPr>
              <w:widowControl w:val="0"/>
              <w:spacing w:line="240" w:lineRule="auto"/>
              <w:jc w:val="center"/>
              <w:rPr>
                <w:sz w:val="16"/>
                <w:szCs w:val="16"/>
              </w:rPr>
            </w:pPr>
          </w:p>
          <w:p w14:paraId="0A3D7FA7" w14:textId="33EC1E39" w:rsidR="004A4F0C" w:rsidRPr="00A972B8" w:rsidRDefault="004A4F0C" w:rsidP="00A972B8">
            <w:pPr>
              <w:widowControl w:val="0"/>
              <w:spacing w:line="240" w:lineRule="auto"/>
              <w:jc w:val="center"/>
              <w:rPr>
                <w:sz w:val="16"/>
                <w:szCs w:val="16"/>
              </w:rPr>
            </w:pPr>
            <w:r>
              <w:rPr>
                <w:sz w:val="16"/>
                <w:szCs w:val="16"/>
              </w:rPr>
              <w:t>310,0</w:t>
            </w:r>
          </w:p>
        </w:tc>
        <w:tc>
          <w:tcPr>
            <w:tcW w:w="567" w:type="dxa"/>
            <w:tcBorders>
              <w:right w:val="single" w:sz="6" w:space="0" w:color="CCCCCC"/>
            </w:tcBorders>
          </w:tcPr>
          <w:p w14:paraId="51743363" w14:textId="77777777" w:rsidR="004A4F0C" w:rsidRDefault="004A4F0C" w:rsidP="00A972B8">
            <w:pPr>
              <w:widowControl w:val="0"/>
              <w:spacing w:line="240" w:lineRule="auto"/>
              <w:jc w:val="center"/>
              <w:rPr>
                <w:sz w:val="16"/>
                <w:szCs w:val="16"/>
              </w:rPr>
            </w:pPr>
          </w:p>
          <w:p w14:paraId="59D83CDD" w14:textId="77777777" w:rsidR="004A4F0C" w:rsidRDefault="004A4F0C" w:rsidP="00A972B8">
            <w:pPr>
              <w:widowControl w:val="0"/>
              <w:spacing w:line="240" w:lineRule="auto"/>
              <w:jc w:val="center"/>
              <w:rPr>
                <w:sz w:val="16"/>
                <w:szCs w:val="16"/>
              </w:rPr>
            </w:pPr>
          </w:p>
          <w:p w14:paraId="12DB8AB7" w14:textId="71E42E7C" w:rsidR="004A4F0C" w:rsidRPr="00A972B8" w:rsidRDefault="004A4F0C" w:rsidP="00A972B8">
            <w:pPr>
              <w:widowControl w:val="0"/>
              <w:spacing w:line="240" w:lineRule="auto"/>
              <w:jc w:val="center"/>
              <w:rPr>
                <w:sz w:val="16"/>
                <w:szCs w:val="16"/>
              </w:rPr>
            </w:pPr>
            <w:r>
              <w:rPr>
                <w:sz w:val="16"/>
                <w:szCs w:val="16"/>
              </w:rPr>
              <w:t>180,0</w:t>
            </w:r>
          </w:p>
        </w:tc>
        <w:tc>
          <w:tcPr>
            <w:tcW w:w="567" w:type="dxa"/>
          </w:tcPr>
          <w:p w14:paraId="0CA7B1D0" w14:textId="77777777" w:rsidR="004A4F0C" w:rsidRDefault="004A4F0C" w:rsidP="00A972B8">
            <w:pPr>
              <w:widowControl w:val="0"/>
              <w:spacing w:line="240" w:lineRule="auto"/>
              <w:jc w:val="center"/>
              <w:rPr>
                <w:sz w:val="16"/>
                <w:szCs w:val="16"/>
              </w:rPr>
            </w:pPr>
          </w:p>
          <w:p w14:paraId="477843F0" w14:textId="77777777" w:rsidR="004A4F0C" w:rsidRDefault="004A4F0C" w:rsidP="00A972B8">
            <w:pPr>
              <w:widowControl w:val="0"/>
              <w:spacing w:line="240" w:lineRule="auto"/>
              <w:jc w:val="center"/>
              <w:rPr>
                <w:sz w:val="16"/>
                <w:szCs w:val="16"/>
              </w:rPr>
            </w:pPr>
          </w:p>
          <w:p w14:paraId="7EEE1372" w14:textId="64FD8415" w:rsidR="004A4F0C" w:rsidRPr="00A972B8" w:rsidRDefault="004A4F0C" w:rsidP="00A972B8">
            <w:pPr>
              <w:widowControl w:val="0"/>
              <w:spacing w:line="240" w:lineRule="auto"/>
              <w:jc w:val="center"/>
              <w:rPr>
                <w:sz w:val="16"/>
                <w:szCs w:val="16"/>
              </w:rPr>
            </w:pPr>
            <w:r>
              <w:rPr>
                <w:sz w:val="16"/>
                <w:szCs w:val="16"/>
              </w:rPr>
              <w:t>180,0</w:t>
            </w:r>
          </w:p>
        </w:tc>
        <w:tc>
          <w:tcPr>
            <w:tcW w:w="567" w:type="dxa"/>
          </w:tcPr>
          <w:p w14:paraId="5E8A1519" w14:textId="77777777" w:rsidR="004A4F0C" w:rsidRDefault="004A4F0C" w:rsidP="00A972B8">
            <w:pPr>
              <w:widowControl w:val="0"/>
              <w:spacing w:line="240" w:lineRule="auto"/>
              <w:jc w:val="center"/>
              <w:rPr>
                <w:sz w:val="16"/>
                <w:szCs w:val="16"/>
              </w:rPr>
            </w:pPr>
          </w:p>
          <w:p w14:paraId="40FA3EA5" w14:textId="77777777" w:rsidR="004A4F0C" w:rsidRDefault="004A4F0C" w:rsidP="00A972B8">
            <w:pPr>
              <w:widowControl w:val="0"/>
              <w:spacing w:line="240" w:lineRule="auto"/>
              <w:jc w:val="center"/>
              <w:rPr>
                <w:sz w:val="16"/>
                <w:szCs w:val="16"/>
              </w:rPr>
            </w:pPr>
          </w:p>
          <w:p w14:paraId="0E6CF859" w14:textId="6937D593" w:rsidR="004A4F0C" w:rsidRPr="00A972B8" w:rsidRDefault="004A4F0C" w:rsidP="00A972B8">
            <w:pPr>
              <w:widowControl w:val="0"/>
              <w:spacing w:line="240" w:lineRule="auto"/>
              <w:jc w:val="center"/>
              <w:rPr>
                <w:sz w:val="16"/>
                <w:szCs w:val="16"/>
              </w:rPr>
            </w:pPr>
            <w:r>
              <w:rPr>
                <w:sz w:val="16"/>
                <w:szCs w:val="16"/>
              </w:rPr>
              <w:t>75,0</w:t>
            </w:r>
          </w:p>
        </w:tc>
        <w:tc>
          <w:tcPr>
            <w:tcW w:w="851" w:type="dxa"/>
          </w:tcPr>
          <w:p w14:paraId="540D4307" w14:textId="77777777" w:rsidR="004A4F0C" w:rsidRDefault="004A4F0C" w:rsidP="00A972B8">
            <w:pPr>
              <w:widowControl w:val="0"/>
              <w:spacing w:line="240" w:lineRule="auto"/>
              <w:jc w:val="center"/>
              <w:rPr>
                <w:sz w:val="16"/>
                <w:szCs w:val="16"/>
              </w:rPr>
            </w:pPr>
          </w:p>
          <w:p w14:paraId="4948BAF1" w14:textId="77777777" w:rsidR="004A4F0C" w:rsidRDefault="004A4F0C" w:rsidP="00A972B8">
            <w:pPr>
              <w:widowControl w:val="0"/>
              <w:spacing w:line="240" w:lineRule="auto"/>
              <w:jc w:val="center"/>
              <w:rPr>
                <w:sz w:val="16"/>
                <w:szCs w:val="16"/>
              </w:rPr>
            </w:pPr>
          </w:p>
          <w:p w14:paraId="6E977AC9" w14:textId="3E55E740" w:rsidR="004A4F0C" w:rsidRPr="00A972B8" w:rsidRDefault="004A4F0C" w:rsidP="00A972B8">
            <w:pPr>
              <w:widowControl w:val="0"/>
              <w:spacing w:line="240" w:lineRule="auto"/>
              <w:jc w:val="center"/>
              <w:rPr>
                <w:sz w:val="16"/>
                <w:szCs w:val="16"/>
              </w:rPr>
            </w:pPr>
            <w:r>
              <w:rPr>
                <w:sz w:val="16"/>
                <w:szCs w:val="16"/>
              </w:rPr>
              <w:t>7 761,7</w:t>
            </w:r>
          </w:p>
        </w:tc>
      </w:tr>
      <w:tr w:rsidR="004A4F0C" w14:paraId="1E5ED11B" w14:textId="77777777" w:rsidTr="006E5B1A">
        <w:trPr>
          <w:trHeight w:val="280"/>
        </w:trPr>
        <w:tc>
          <w:tcPr>
            <w:tcW w:w="993" w:type="dxa"/>
          </w:tcPr>
          <w:p w14:paraId="00000079" w14:textId="77777777" w:rsidR="004A4F0C" w:rsidRPr="00A972B8" w:rsidRDefault="004A4F0C">
            <w:pPr>
              <w:widowControl w:val="0"/>
              <w:spacing w:before="40"/>
              <w:ind w:left="40" w:right="29"/>
              <w:rPr>
                <w:b/>
                <w:sz w:val="16"/>
                <w:szCs w:val="18"/>
              </w:rPr>
            </w:pPr>
            <w:r w:rsidRPr="00A972B8">
              <w:rPr>
                <w:b/>
                <w:sz w:val="16"/>
                <w:szCs w:val="18"/>
              </w:rPr>
              <w:t>Neveřejné zdroje</w:t>
            </w:r>
          </w:p>
        </w:tc>
        <w:tc>
          <w:tcPr>
            <w:tcW w:w="567" w:type="dxa"/>
          </w:tcPr>
          <w:p w14:paraId="0000007A" w14:textId="77777777" w:rsidR="004A4F0C" w:rsidRPr="00A972B8" w:rsidRDefault="004A4F0C">
            <w:pPr>
              <w:widowControl w:val="0"/>
              <w:spacing w:before="8" w:line="240" w:lineRule="auto"/>
              <w:jc w:val="center"/>
              <w:rPr>
                <w:b/>
                <w:sz w:val="16"/>
                <w:szCs w:val="23"/>
              </w:rPr>
            </w:pPr>
          </w:p>
          <w:p w14:paraId="0000007B" w14:textId="77777777" w:rsidR="004A4F0C" w:rsidRPr="00A972B8" w:rsidRDefault="004A4F0C">
            <w:pPr>
              <w:widowControl w:val="0"/>
              <w:spacing w:line="240" w:lineRule="auto"/>
              <w:ind w:right="21"/>
              <w:jc w:val="center"/>
              <w:rPr>
                <w:sz w:val="16"/>
                <w:szCs w:val="18"/>
              </w:rPr>
            </w:pPr>
            <w:r w:rsidRPr="00A972B8">
              <w:rPr>
                <w:sz w:val="16"/>
                <w:szCs w:val="18"/>
              </w:rPr>
              <w:t>155,0</w:t>
            </w:r>
          </w:p>
        </w:tc>
        <w:tc>
          <w:tcPr>
            <w:tcW w:w="567" w:type="dxa"/>
          </w:tcPr>
          <w:p w14:paraId="0000007C" w14:textId="77777777" w:rsidR="004A4F0C" w:rsidRPr="00A972B8" w:rsidRDefault="004A4F0C">
            <w:pPr>
              <w:widowControl w:val="0"/>
              <w:spacing w:before="8" w:line="240" w:lineRule="auto"/>
              <w:jc w:val="center"/>
              <w:rPr>
                <w:b/>
                <w:sz w:val="16"/>
                <w:szCs w:val="23"/>
              </w:rPr>
            </w:pPr>
          </w:p>
          <w:p w14:paraId="0000007D" w14:textId="77777777" w:rsidR="004A4F0C" w:rsidRPr="00A972B8" w:rsidRDefault="004A4F0C">
            <w:pPr>
              <w:widowControl w:val="0"/>
              <w:spacing w:line="240" w:lineRule="auto"/>
              <w:ind w:right="23"/>
              <w:jc w:val="center"/>
              <w:rPr>
                <w:sz w:val="16"/>
                <w:szCs w:val="18"/>
              </w:rPr>
            </w:pPr>
            <w:r w:rsidRPr="00A972B8">
              <w:rPr>
                <w:sz w:val="16"/>
                <w:szCs w:val="18"/>
              </w:rPr>
              <w:t>180,9</w:t>
            </w:r>
          </w:p>
        </w:tc>
        <w:tc>
          <w:tcPr>
            <w:tcW w:w="708" w:type="dxa"/>
          </w:tcPr>
          <w:p w14:paraId="0000007E" w14:textId="77777777" w:rsidR="004A4F0C" w:rsidRPr="00A972B8" w:rsidRDefault="004A4F0C">
            <w:pPr>
              <w:widowControl w:val="0"/>
              <w:spacing w:before="8" w:line="240" w:lineRule="auto"/>
              <w:jc w:val="center"/>
              <w:rPr>
                <w:b/>
                <w:sz w:val="16"/>
                <w:szCs w:val="23"/>
              </w:rPr>
            </w:pPr>
          </w:p>
          <w:p w14:paraId="0000007F" w14:textId="77777777" w:rsidR="004A4F0C" w:rsidRPr="00A972B8" w:rsidRDefault="004A4F0C">
            <w:pPr>
              <w:widowControl w:val="0"/>
              <w:spacing w:line="240" w:lineRule="auto"/>
              <w:ind w:right="21"/>
              <w:jc w:val="center"/>
              <w:rPr>
                <w:sz w:val="16"/>
                <w:szCs w:val="18"/>
              </w:rPr>
            </w:pPr>
            <w:r w:rsidRPr="00A972B8">
              <w:rPr>
                <w:sz w:val="16"/>
                <w:szCs w:val="18"/>
              </w:rPr>
              <w:t>646,0</w:t>
            </w:r>
          </w:p>
        </w:tc>
        <w:tc>
          <w:tcPr>
            <w:tcW w:w="709" w:type="dxa"/>
          </w:tcPr>
          <w:p w14:paraId="00000080" w14:textId="77777777" w:rsidR="004A4F0C" w:rsidRPr="00A972B8" w:rsidRDefault="004A4F0C">
            <w:pPr>
              <w:widowControl w:val="0"/>
              <w:spacing w:before="8" w:line="240" w:lineRule="auto"/>
              <w:jc w:val="center"/>
              <w:rPr>
                <w:b/>
                <w:sz w:val="16"/>
                <w:szCs w:val="23"/>
              </w:rPr>
            </w:pPr>
          </w:p>
          <w:p w14:paraId="00000081" w14:textId="7924C0C7" w:rsidR="004A4F0C" w:rsidRPr="00A972B8" w:rsidRDefault="004A4F0C" w:rsidP="004A4F0C">
            <w:pPr>
              <w:widowControl w:val="0"/>
              <w:spacing w:line="240" w:lineRule="auto"/>
              <w:rPr>
                <w:sz w:val="16"/>
                <w:szCs w:val="18"/>
              </w:rPr>
            </w:pPr>
            <w:r>
              <w:rPr>
                <w:sz w:val="16"/>
                <w:szCs w:val="18"/>
              </w:rPr>
              <w:t xml:space="preserve">    </w:t>
            </w:r>
            <w:r w:rsidRPr="00A972B8">
              <w:rPr>
                <w:sz w:val="16"/>
                <w:szCs w:val="18"/>
              </w:rPr>
              <w:t>859,2</w:t>
            </w:r>
          </w:p>
        </w:tc>
        <w:tc>
          <w:tcPr>
            <w:tcW w:w="709" w:type="dxa"/>
            <w:tcBorders>
              <w:right w:val="single" w:sz="6" w:space="0" w:color="CCCCCC"/>
            </w:tcBorders>
            <w:shd w:val="clear" w:color="auto" w:fill="auto"/>
          </w:tcPr>
          <w:p w14:paraId="32604CE4" w14:textId="77777777" w:rsidR="004A4F0C" w:rsidRDefault="004A4F0C" w:rsidP="00A972B8">
            <w:pPr>
              <w:widowControl w:val="0"/>
              <w:spacing w:line="240" w:lineRule="auto"/>
              <w:jc w:val="center"/>
              <w:rPr>
                <w:sz w:val="16"/>
              </w:rPr>
            </w:pPr>
          </w:p>
          <w:p w14:paraId="7BC8CA9C" w14:textId="21FAECEF" w:rsidR="004A4F0C" w:rsidRPr="00A972B8" w:rsidRDefault="004A4F0C" w:rsidP="00A972B8">
            <w:pPr>
              <w:widowControl w:val="0"/>
              <w:spacing w:line="240" w:lineRule="auto"/>
              <w:jc w:val="center"/>
              <w:rPr>
                <w:sz w:val="16"/>
              </w:rPr>
            </w:pPr>
            <w:r>
              <w:rPr>
                <w:sz w:val="16"/>
              </w:rPr>
              <w:t>1 026,7</w:t>
            </w:r>
          </w:p>
        </w:tc>
        <w:tc>
          <w:tcPr>
            <w:tcW w:w="709" w:type="dxa"/>
            <w:shd w:val="clear" w:color="auto" w:fill="auto"/>
          </w:tcPr>
          <w:p w14:paraId="145E3CC5" w14:textId="77777777" w:rsidR="004A4F0C" w:rsidRDefault="004A4F0C" w:rsidP="00A972B8">
            <w:pPr>
              <w:widowControl w:val="0"/>
              <w:spacing w:line="240" w:lineRule="auto"/>
              <w:jc w:val="center"/>
              <w:rPr>
                <w:sz w:val="16"/>
              </w:rPr>
            </w:pPr>
          </w:p>
          <w:p w14:paraId="6111B7EF" w14:textId="46C52661" w:rsidR="004A4F0C" w:rsidRPr="00A972B8" w:rsidRDefault="004A4F0C" w:rsidP="00A972B8">
            <w:pPr>
              <w:widowControl w:val="0"/>
              <w:spacing w:line="240" w:lineRule="auto"/>
              <w:jc w:val="center"/>
              <w:rPr>
                <w:sz w:val="16"/>
              </w:rPr>
            </w:pPr>
            <w:r>
              <w:rPr>
                <w:sz w:val="16"/>
              </w:rPr>
              <w:t>876,7</w:t>
            </w:r>
          </w:p>
        </w:tc>
        <w:tc>
          <w:tcPr>
            <w:tcW w:w="709" w:type="dxa"/>
            <w:shd w:val="clear" w:color="auto" w:fill="auto"/>
          </w:tcPr>
          <w:p w14:paraId="116AF038" w14:textId="77777777" w:rsidR="004A4F0C" w:rsidRDefault="004A4F0C" w:rsidP="00A972B8">
            <w:pPr>
              <w:widowControl w:val="0"/>
              <w:spacing w:line="240" w:lineRule="auto"/>
              <w:jc w:val="center"/>
              <w:rPr>
                <w:sz w:val="16"/>
              </w:rPr>
            </w:pPr>
          </w:p>
          <w:p w14:paraId="7FCA3000" w14:textId="216DEEB2" w:rsidR="004A4F0C" w:rsidRPr="00A972B8" w:rsidRDefault="004A4F0C" w:rsidP="00A972B8">
            <w:pPr>
              <w:widowControl w:val="0"/>
              <w:spacing w:line="240" w:lineRule="auto"/>
              <w:jc w:val="center"/>
              <w:rPr>
                <w:sz w:val="16"/>
              </w:rPr>
            </w:pPr>
            <w:r>
              <w:rPr>
                <w:sz w:val="16"/>
              </w:rPr>
              <w:t>236,9</w:t>
            </w:r>
          </w:p>
        </w:tc>
        <w:tc>
          <w:tcPr>
            <w:tcW w:w="566" w:type="dxa"/>
            <w:tcBorders>
              <w:right w:val="single" w:sz="6" w:space="0" w:color="CCCCCC"/>
            </w:tcBorders>
          </w:tcPr>
          <w:p w14:paraId="5B04871F" w14:textId="77777777" w:rsidR="004A4F0C" w:rsidRDefault="004A4F0C" w:rsidP="00A972B8">
            <w:pPr>
              <w:widowControl w:val="0"/>
              <w:spacing w:line="240" w:lineRule="auto"/>
              <w:jc w:val="center"/>
              <w:rPr>
                <w:sz w:val="16"/>
                <w:szCs w:val="16"/>
              </w:rPr>
            </w:pPr>
          </w:p>
          <w:p w14:paraId="45FE08A0" w14:textId="135426A5" w:rsidR="004A4F0C" w:rsidRPr="00A972B8" w:rsidRDefault="004A4F0C" w:rsidP="00A972B8">
            <w:pPr>
              <w:widowControl w:val="0"/>
              <w:spacing w:line="240" w:lineRule="auto"/>
              <w:jc w:val="center"/>
              <w:rPr>
                <w:sz w:val="16"/>
                <w:szCs w:val="16"/>
              </w:rPr>
            </w:pPr>
            <w:r>
              <w:rPr>
                <w:sz w:val="16"/>
                <w:szCs w:val="16"/>
              </w:rPr>
              <w:t>68,8</w:t>
            </w:r>
          </w:p>
        </w:tc>
        <w:tc>
          <w:tcPr>
            <w:tcW w:w="567" w:type="dxa"/>
          </w:tcPr>
          <w:p w14:paraId="16E4130F" w14:textId="77777777" w:rsidR="004A4F0C" w:rsidRDefault="004A4F0C" w:rsidP="00A972B8">
            <w:pPr>
              <w:widowControl w:val="0"/>
              <w:spacing w:line="240" w:lineRule="auto"/>
              <w:jc w:val="center"/>
              <w:rPr>
                <w:sz w:val="16"/>
                <w:szCs w:val="16"/>
              </w:rPr>
            </w:pPr>
          </w:p>
          <w:p w14:paraId="3D9DCF25" w14:textId="239CA2E4" w:rsidR="004A4F0C" w:rsidRPr="00A972B8" w:rsidRDefault="004A4F0C" w:rsidP="00A972B8">
            <w:pPr>
              <w:widowControl w:val="0"/>
              <w:spacing w:line="240" w:lineRule="auto"/>
              <w:jc w:val="center"/>
              <w:rPr>
                <w:sz w:val="16"/>
                <w:szCs w:val="16"/>
              </w:rPr>
            </w:pPr>
            <w:r>
              <w:rPr>
                <w:sz w:val="16"/>
                <w:szCs w:val="16"/>
              </w:rPr>
              <w:t>54,7</w:t>
            </w:r>
          </w:p>
        </w:tc>
        <w:tc>
          <w:tcPr>
            <w:tcW w:w="567" w:type="dxa"/>
            <w:tcBorders>
              <w:right w:val="single" w:sz="6" w:space="0" w:color="CCCCCC"/>
            </w:tcBorders>
          </w:tcPr>
          <w:p w14:paraId="402956FD" w14:textId="77777777" w:rsidR="004A4F0C" w:rsidRDefault="004A4F0C" w:rsidP="00A972B8">
            <w:pPr>
              <w:widowControl w:val="0"/>
              <w:spacing w:line="240" w:lineRule="auto"/>
              <w:jc w:val="center"/>
              <w:rPr>
                <w:sz w:val="16"/>
                <w:szCs w:val="16"/>
              </w:rPr>
            </w:pPr>
          </w:p>
          <w:p w14:paraId="4F7A5576" w14:textId="402C86BF" w:rsidR="004A4F0C" w:rsidRPr="00A972B8" w:rsidRDefault="004A4F0C" w:rsidP="00A972B8">
            <w:pPr>
              <w:widowControl w:val="0"/>
              <w:spacing w:line="240" w:lineRule="auto"/>
              <w:jc w:val="center"/>
              <w:rPr>
                <w:sz w:val="16"/>
                <w:szCs w:val="16"/>
              </w:rPr>
            </w:pPr>
            <w:r>
              <w:rPr>
                <w:sz w:val="16"/>
                <w:szCs w:val="16"/>
              </w:rPr>
              <w:t>31,8</w:t>
            </w:r>
          </w:p>
        </w:tc>
        <w:tc>
          <w:tcPr>
            <w:tcW w:w="567" w:type="dxa"/>
          </w:tcPr>
          <w:p w14:paraId="4265A776" w14:textId="77777777" w:rsidR="004A4F0C" w:rsidRDefault="004A4F0C" w:rsidP="00A972B8">
            <w:pPr>
              <w:widowControl w:val="0"/>
              <w:spacing w:line="240" w:lineRule="auto"/>
              <w:jc w:val="center"/>
              <w:rPr>
                <w:sz w:val="16"/>
                <w:szCs w:val="16"/>
              </w:rPr>
            </w:pPr>
          </w:p>
          <w:p w14:paraId="2221B6E7" w14:textId="3531AB0A" w:rsidR="004A4F0C" w:rsidRPr="00A972B8" w:rsidRDefault="004A4F0C" w:rsidP="00A972B8">
            <w:pPr>
              <w:widowControl w:val="0"/>
              <w:spacing w:line="240" w:lineRule="auto"/>
              <w:jc w:val="center"/>
              <w:rPr>
                <w:sz w:val="16"/>
                <w:szCs w:val="16"/>
              </w:rPr>
            </w:pPr>
            <w:r>
              <w:rPr>
                <w:sz w:val="16"/>
                <w:szCs w:val="16"/>
              </w:rPr>
              <w:t>31,8</w:t>
            </w:r>
          </w:p>
        </w:tc>
        <w:tc>
          <w:tcPr>
            <w:tcW w:w="567" w:type="dxa"/>
          </w:tcPr>
          <w:p w14:paraId="65BA851F" w14:textId="77777777" w:rsidR="004A4F0C" w:rsidRDefault="004A4F0C" w:rsidP="00A972B8">
            <w:pPr>
              <w:widowControl w:val="0"/>
              <w:spacing w:line="240" w:lineRule="auto"/>
              <w:jc w:val="center"/>
              <w:rPr>
                <w:sz w:val="16"/>
                <w:szCs w:val="16"/>
              </w:rPr>
            </w:pPr>
          </w:p>
          <w:p w14:paraId="027292EA" w14:textId="1172500E" w:rsidR="004A4F0C" w:rsidRPr="00A972B8" w:rsidRDefault="004A4F0C" w:rsidP="00A972B8">
            <w:pPr>
              <w:widowControl w:val="0"/>
              <w:spacing w:line="240" w:lineRule="auto"/>
              <w:jc w:val="center"/>
              <w:rPr>
                <w:sz w:val="16"/>
                <w:szCs w:val="16"/>
              </w:rPr>
            </w:pPr>
            <w:r>
              <w:rPr>
                <w:sz w:val="16"/>
                <w:szCs w:val="16"/>
              </w:rPr>
              <w:t>13,2</w:t>
            </w:r>
          </w:p>
        </w:tc>
        <w:tc>
          <w:tcPr>
            <w:tcW w:w="851" w:type="dxa"/>
          </w:tcPr>
          <w:p w14:paraId="42AFD387" w14:textId="77777777" w:rsidR="004A4F0C" w:rsidRDefault="004A4F0C" w:rsidP="00A972B8">
            <w:pPr>
              <w:widowControl w:val="0"/>
              <w:spacing w:line="240" w:lineRule="auto"/>
              <w:jc w:val="center"/>
              <w:rPr>
                <w:sz w:val="16"/>
                <w:szCs w:val="16"/>
              </w:rPr>
            </w:pPr>
          </w:p>
          <w:p w14:paraId="0CAE73AC" w14:textId="069C898F" w:rsidR="004A4F0C" w:rsidRPr="00A972B8" w:rsidRDefault="004A4F0C" w:rsidP="00A972B8">
            <w:pPr>
              <w:widowControl w:val="0"/>
              <w:spacing w:line="240" w:lineRule="auto"/>
              <w:jc w:val="center"/>
              <w:rPr>
                <w:sz w:val="16"/>
                <w:szCs w:val="16"/>
              </w:rPr>
            </w:pPr>
            <w:r>
              <w:rPr>
                <w:sz w:val="16"/>
                <w:szCs w:val="16"/>
              </w:rPr>
              <w:t>4 181,6</w:t>
            </w:r>
          </w:p>
        </w:tc>
      </w:tr>
    </w:tbl>
    <w:p w14:paraId="00000094" w14:textId="77777777" w:rsidR="00D64F4F" w:rsidRDefault="00D64F4F">
      <w:pPr>
        <w:widowControl w:val="0"/>
        <w:spacing w:before="3" w:line="240" w:lineRule="auto"/>
        <w:rPr>
          <w:b/>
          <w:sz w:val="18"/>
          <w:szCs w:val="18"/>
        </w:rPr>
      </w:pPr>
    </w:p>
    <w:p w14:paraId="00000095" w14:textId="77777777" w:rsidR="00D64F4F" w:rsidRDefault="00A972B8">
      <w:pPr>
        <w:widowControl w:val="0"/>
        <w:pBdr>
          <w:top w:val="nil"/>
          <w:left w:val="nil"/>
          <w:bottom w:val="nil"/>
          <w:right w:val="nil"/>
          <w:between w:val="nil"/>
        </w:pBdr>
        <w:spacing w:before="374"/>
        <w:ind w:left="-24" w:right="5788"/>
        <w:rPr>
          <w:color w:val="000000"/>
          <w:sz w:val="24"/>
          <w:szCs w:val="24"/>
        </w:rPr>
      </w:pPr>
      <w:r>
        <w:rPr>
          <w:color w:val="000000"/>
          <w:sz w:val="24"/>
          <w:szCs w:val="24"/>
        </w:rPr>
        <w:t xml:space="preserve">9. INTENZITA PODPORY </w:t>
      </w:r>
    </w:p>
    <w:p w14:paraId="00000096" w14:textId="47D0DCA3" w:rsidR="00D64F4F" w:rsidRDefault="00A972B8">
      <w:pPr>
        <w:widowControl w:val="0"/>
        <w:pBdr>
          <w:top w:val="nil"/>
          <w:left w:val="nil"/>
          <w:bottom w:val="nil"/>
          <w:right w:val="nil"/>
          <w:between w:val="nil"/>
        </w:pBdr>
        <w:spacing w:before="312"/>
        <w:ind w:left="-24" w:right="1989"/>
        <w:rPr>
          <w:color w:val="000000"/>
          <w:sz w:val="24"/>
          <w:szCs w:val="24"/>
        </w:rPr>
      </w:pPr>
      <w:r>
        <w:rPr>
          <w:color w:val="000000"/>
          <w:sz w:val="24"/>
          <w:szCs w:val="24"/>
        </w:rPr>
        <w:t xml:space="preserve">Nejvyšší povolená intenzita podpory je celkově za program </w:t>
      </w:r>
      <w:r>
        <w:rPr>
          <w:sz w:val="24"/>
          <w:szCs w:val="24"/>
        </w:rPr>
        <w:t>6</w:t>
      </w:r>
      <w:sdt>
        <w:sdtPr>
          <w:tag w:val="goog_rdk_250"/>
          <w:id w:val="1829792223"/>
        </w:sdtPr>
        <w:sdtEndPr/>
        <w:sdtContent>
          <w:r>
            <w:rPr>
              <w:sz w:val="24"/>
              <w:szCs w:val="24"/>
            </w:rPr>
            <w:t>5</w:t>
          </w:r>
        </w:sdtContent>
      </w:sdt>
      <w:r>
        <w:rPr>
          <w:sz w:val="24"/>
          <w:szCs w:val="24"/>
        </w:rPr>
        <w:t xml:space="preserve"> </w:t>
      </w:r>
      <w:r>
        <w:rPr>
          <w:color w:val="000000"/>
          <w:sz w:val="24"/>
          <w:szCs w:val="24"/>
        </w:rPr>
        <w:t xml:space="preserve">%. </w:t>
      </w:r>
    </w:p>
    <w:p w14:paraId="00000097" w14:textId="77777777" w:rsidR="00D64F4F" w:rsidRDefault="00A972B8">
      <w:pPr>
        <w:widowControl w:val="0"/>
        <w:pBdr>
          <w:top w:val="nil"/>
          <w:left w:val="nil"/>
          <w:bottom w:val="nil"/>
          <w:right w:val="nil"/>
          <w:between w:val="nil"/>
        </w:pBdr>
        <w:spacing w:before="312"/>
        <w:ind w:left="-24" w:right="-23"/>
        <w:jc w:val="both"/>
        <w:rPr>
          <w:color w:val="000000"/>
          <w:sz w:val="24"/>
          <w:szCs w:val="24"/>
        </w:rPr>
      </w:pPr>
      <w:r>
        <w:rPr>
          <w:color w:val="000000"/>
          <w:sz w:val="24"/>
          <w:szCs w:val="24"/>
        </w:rPr>
        <w:t xml:space="preserve">U těch projektů, u kterých je aplikační garant resort (a zároveň se projekt přihlásí </w:t>
      </w:r>
      <w:r>
        <w:rPr>
          <w:color w:val="000000"/>
          <w:sz w:val="24"/>
          <w:szCs w:val="24"/>
        </w:rPr>
        <w:br/>
        <w:t>k prioritnímu výzkumnému cíli stanoveném tímto resortem) může být nejvyšší povolená intenzita podpory až 80 % na projekt.</w:t>
      </w:r>
    </w:p>
    <w:p w14:paraId="00000098" w14:textId="77777777" w:rsidR="00D64F4F" w:rsidRDefault="00D64F4F">
      <w:pPr>
        <w:widowControl w:val="0"/>
        <w:pBdr>
          <w:top w:val="nil"/>
          <w:left w:val="nil"/>
          <w:bottom w:val="nil"/>
          <w:right w:val="nil"/>
          <w:between w:val="nil"/>
        </w:pBdr>
        <w:jc w:val="both"/>
        <w:rPr>
          <w:color w:val="000000"/>
          <w:sz w:val="24"/>
          <w:szCs w:val="24"/>
        </w:rPr>
      </w:pPr>
    </w:p>
    <w:p w14:paraId="64C72DF3" w14:textId="77777777" w:rsidR="004A4F0C" w:rsidRDefault="00A972B8">
      <w:pPr>
        <w:widowControl w:val="0"/>
        <w:pBdr>
          <w:top w:val="nil"/>
          <w:left w:val="nil"/>
          <w:bottom w:val="nil"/>
          <w:right w:val="nil"/>
          <w:between w:val="nil"/>
        </w:pBdr>
        <w:jc w:val="both"/>
        <w:rPr>
          <w:color w:val="000000"/>
          <w:sz w:val="24"/>
          <w:szCs w:val="24"/>
        </w:rPr>
      </w:pPr>
      <w:r>
        <w:rPr>
          <w:color w:val="000000"/>
          <w:sz w:val="24"/>
          <w:szCs w:val="24"/>
        </w:rPr>
        <w:t xml:space="preserve">Intenzita podpory pro </w:t>
      </w:r>
      <w:r>
        <w:rPr>
          <w:b/>
          <w:color w:val="000000"/>
          <w:sz w:val="24"/>
          <w:szCs w:val="24"/>
        </w:rPr>
        <w:t xml:space="preserve">každého příjemce </w:t>
      </w:r>
      <w:r>
        <w:rPr>
          <w:color w:val="000000"/>
          <w:sz w:val="24"/>
          <w:szCs w:val="24"/>
        </w:rPr>
        <w:t xml:space="preserve">a pro </w:t>
      </w:r>
      <w:r>
        <w:rPr>
          <w:b/>
          <w:color w:val="000000"/>
          <w:sz w:val="24"/>
          <w:szCs w:val="24"/>
        </w:rPr>
        <w:t xml:space="preserve">každého dalšího účastníka </w:t>
      </w:r>
      <w:r>
        <w:rPr>
          <w:color w:val="000000"/>
          <w:sz w:val="24"/>
          <w:szCs w:val="24"/>
        </w:rPr>
        <w:t xml:space="preserve">nepřekročí nejvyšší povolenou intenzitu podpory určenou Nařízením. Pro každou veřejnou soutěž bude stanovena individuálně nejvyšší povolená intenzita podpory na jeden projekt </w:t>
      </w:r>
      <w:r>
        <w:rPr>
          <w:color w:val="000000"/>
          <w:sz w:val="24"/>
          <w:szCs w:val="24"/>
        </w:rPr>
        <w:br/>
        <w:t xml:space="preserve">v průměru za všechny příjemce dohromady. V souladu s Nařízením je možné poskytovat bonifikaci za splnění podmínek účinné spolupráce podle čl. 25 odst. 6 b) písm. i). </w:t>
      </w:r>
      <w:r>
        <w:rPr>
          <w:color w:val="000000"/>
          <w:sz w:val="24"/>
          <w:szCs w:val="24"/>
        </w:rPr>
        <w:br/>
        <w:t>Od uchazečů bude požadována spoluúčast na financování nákladů. Nejvyšší povolené intenzity podpory pro průmyslový výzkum a experimentální vývoj a jednotlivé kategorie účastníků jsou uvedeny v následující tabulce:</w:t>
      </w:r>
    </w:p>
    <w:p w14:paraId="10F9FC67" w14:textId="77777777" w:rsidR="004A4F0C" w:rsidRDefault="004A4F0C">
      <w:pPr>
        <w:widowControl w:val="0"/>
        <w:pBdr>
          <w:top w:val="nil"/>
          <w:left w:val="nil"/>
          <w:bottom w:val="nil"/>
          <w:right w:val="nil"/>
          <w:between w:val="nil"/>
        </w:pBdr>
        <w:jc w:val="both"/>
        <w:rPr>
          <w:color w:val="000000"/>
          <w:sz w:val="24"/>
          <w:szCs w:val="24"/>
        </w:rPr>
      </w:pPr>
    </w:p>
    <w:p w14:paraId="09CBED19" w14:textId="77777777" w:rsidR="004A4F0C" w:rsidRDefault="004A4F0C">
      <w:pPr>
        <w:widowControl w:val="0"/>
        <w:pBdr>
          <w:top w:val="nil"/>
          <w:left w:val="nil"/>
          <w:bottom w:val="nil"/>
          <w:right w:val="nil"/>
          <w:between w:val="nil"/>
        </w:pBdr>
        <w:jc w:val="both"/>
        <w:rPr>
          <w:color w:val="000000"/>
          <w:sz w:val="24"/>
          <w:szCs w:val="24"/>
        </w:rPr>
      </w:pPr>
    </w:p>
    <w:p w14:paraId="74571086" w14:textId="77777777" w:rsidR="004A4F0C" w:rsidRDefault="004A4F0C">
      <w:pPr>
        <w:widowControl w:val="0"/>
        <w:pBdr>
          <w:top w:val="nil"/>
          <w:left w:val="nil"/>
          <w:bottom w:val="nil"/>
          <w:right w:val="nil"/>
          <w:between w:val="nil"/>
        </w:pBdr>
        <w:jc w:val="both"/>
        <w:rPr>
          <w:color w:val="000000"/>
          <w:sz w:val="24"/>
          <w:szCs w:val="24"/>
        </w:rPr>
      </w:pPr>
    </w:p>
    <w:p w14:paraId="6A34B370" w14:textId="77777777" w:rsidR="004A4F0C" w:rsidRDefault="004A4F0C">
      <w:pPr>
        <w:widowControl w:val="0"/>
        <w:pBdr>
          <w:top w:val="nil"/>
          <w:left w:val="nil"/>
          <w:bottom w:val="nil"/>
          <w:right w:val="nil"/>
          <w:between w:val="nil"/>
        </w:pBdr>
        <w:jc w:val="both"/>
        <w:rPr>
          <w:color w:val="000000"/>
          <w:sz w:val="24"/>
          <w:szCs w:val="24"/>
        </w:rPr>
      </w:pPr>
    </w:p>
    <w:p w14:paraId="3780634A" w14:textId="77777777" w:rsidR="004A4F0C" w:rsidRDefault="004A4F0C">
      <w:pPr>
        <w:widowControl w:val="0"/>
        <w:pBdr>
          <w:top w:val="nil"/>
          <w:left w:val="nil"/>
          <w:bottom w:val="nil"/>
          <w:right w:val="nil"/>
          <w:between w:val="nil"/>
        </w:pBdr>
        <w:jc w:val="both"/>
        <w:rPr>
          <w:color w:val="000000"/>
          <w:sz w:val="24"/>
          <w:szCs w:val="24"/>
        </w:rPr>
      </w:pPr>
    </w:p>
    <w:p w14:paraId="370F9309" w14:textId="77777777" w:rsidR="004A4F0C" w:rsidRDefault="004A4F0C">
      <w:pPr>
        <w:widowControl w:val="0"/>
        <w:pBdr>
          <w:top w:val="nil"/>
          <w:left w:val="nil"/>
          <w:bottom w:val="nil"/>
          <w:right w:val="nil"/>
          <w:between w:val="nil"/>
        </w:pBdr>
        <w:jc w:val="both"/>
        <w:rPr>
          <w:color w:val="000000"/>
          <w:sz w:val="24"/>
          <w:szCs w:val="24"/>
        </w:rPr>
      </w:pPr>
    </w:p>
    <w:p w14:paraId="6F56DAD4" w14:textId="77777777" w:rsidR="004A4F0C" w:rsidRDefault="004A4F0C">
      <w:pPr>
        <w:widowControl w:val="0"/>
        <w:pBdr>
          <w:top w:val="nil"/>
          <w:left w:val="nil"/>
          <w:bottom w:val="nil"/>
          <w:right w:val="nil"/>
          <w:between w:val="nil"/>
        </w:pBdr>
        <w:jc w:val="both"/>
        <w:rPr>
          <w:color w:val="000000"/>
          <w:sz w:val="24"/>
          <w:szCs w:val="24"/>
        </w:rPr>
      </w:pPr>
    </w:p>
    <w:p w14:paraId="4E10843B" w14:textId="77777777" w:rsidR="004A4F0C" w:rsidRDefault="004A4F0C">
      <w:pPr>
        <w:widowControl w:val="0"/>
        <w:pBdr>
          <w:top w:val="nil"/>
          <w:left w:val="nil"/>
          <w:bottom w:val="nil"/>
          <w:right w:val="nil"/>
          <w:between w:val="nil"/>
        </w:pBdr>
        <w:jc w:val="both"/>
        <w:rPr>
          <w:color w:val="000000"/>
          <w:sz w:val="24"/>
          <w:szCs w:val="24"/>
        </w:rPr>
      </w:pPr>
    </w:p>
    <w:p w14:paraId="2311BB73" w14:textId="77777777" w:rsidR="004A4F0C" w:rsidRDefault="004A4F0C">
      <w:pPr>
        <w:widowControl w:val="0"/>
        <w:pBdr>
          <w:top w:val="nil"/>
          <w:left w:val="nil"/>
          <w:bottom w:val="nil"/>
          <w:right w:val="nil"/>
          <w:between w:val="nil"/>
        </w:pBdr>
        <w:jc w:val="both"/>
        <w:rPr>
          <w:color w:val="000000"/>
          <w:sz w:val="24"/>
          <w:szCs w:val="24"/>
        </w:rPr>
      </w:pPr>
    </w:p>
    <w:p w14:paraId="00000099" w14:textId="215A11A5" w:rsidR="00D64F4F" w:rsidRDefault="00A972B8">
      <w:pPr>
        <w:widowControl w:val="0"/>
        <w:pBdr>
          <w:top w:val="nil"/>
          <w:left w:val="nil"/>
          <w:bottom w:val="nil"/>
          <w:right w:val="nil"/>
          <w:between w:val="nil"/>
        </w:pBdr>
        <w:jc w:val="both"/>
        <w:rPr>
          <w:sz w:val="24"/>
          <w:szCs w:val="24"/>
        </w:rPr>
      </w:pPr>
      <w:r>
        <w:rPr>
          <w:color w:val="000000"/>
          <w:sz w:val="24"/>
          <w:szCs w:val="24"/>
        </w:rPr>
        <w:t xml:space="preserve"> </w:t>
      </w:r>
    </w:p>
    <w:p w14:paraId="0000009A" w14:textId="59A590B6" w:rsidR="00D64F4F" w:rsidRDefault="00A972B8">
      <w:pPr>
        <w:widowControl w:val="0"/>
        <w:pBdr>
          <w:top w:val="nil"/>
          <w:left w:val="nil"/>
          <w:bottom w:val="nil"/>
          <w:right w:val="nil"/>
          <w:between w:val="nil"/>
        </w:pBdr>
        <w:jc w:val="both"/>
        <w:rPr>
          <w:color w:val="000000"/>
          <w:sz w:val="33"/>
          <w:szCs w:val="33"/>
          <w:vertAlign w:val="subscript"/>
        </w:rPr>
      </w:pPr>
      <w:r>
        <w:rPr>
          <w:b/>
          <w:color w:val="000000"/>
          <w:sz w:val="24"/>
          <w:szCs w:val="24"/>
        </w:rPr>
        <w:t xml:space="preserve">Tabulka č. 9.1: Nejvyšší povolené intenzity podpory pro průmyslový výzkum </w:t>
      </w:r>
      <w:r w:rsidR="00555B37">
        <w:rPr>
          <w:b/>
          <w:color w:val="000000"/>
          <w:sz w:val="24"/>
          <w:szCs w:val="24"/>
        </w:rPr>
        <w:br/>
      </w:r>
      <w:r>
        <w:rPr>
          <w:b/>
          <w:color w:val="000000"/>
          <w:sz w:val="24"/>
          <w:szCs w:val="24"/>
        </w:rPr>
        <w:t xml:space="preserve">a experimentální vývoj a jednotlivé kategorie účastníků </w:t>
      </w:r>
    </w:p>
    <w:p w14:paraId="0000009B" w14:textId="77777777" w:rsidR="00D64F4F" w:rsidRDefault="00D64F4F">
      <w:pPr>
        <w:widowControl w:val="0"/>
        <w:spacing w:before="2" w:line="240" w:lineRule="auto"/>
        <w:rPr>
          <w:rFonts w:ascii="Times New Roman" w:eastAsia="Times New Roman" w:hAnsi="Times New Roman" w:cs="Times New Roman"/>
          <w:b/>
          <w:sz w:val="21"/>
          <w:szCs w:val="21"/>
        </w:rPr>
      </w:pPr>
    </w:p>
    <w:tbl>
      <w:tblPr>
        <w:tblStyle w:val="ae"/>
        <w:tblW w:w="9210" w:type="dxa"/>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490"/>
        <w:gridCol w:w="2050"/>
        <w:gridCol w:w="1984"/>
        <w:gridCol w:w="1701"/>
        <w:gridCol w:w="1985"/>
      </w:tblGrid>
      <w:tr w:rsidR="00D64F4F" w14:paraId="2FEBF824" w14:textId="77777777">
        <w:trPr>
          <w:trHeight w:val="360"/>
        </w:trPr>
        <w:tc>
          <w:tcPr>
            <w:tcW w:w="1490" w:type="dxa"/>
            <w:vMerge w:val="restart"/>
          </w:tcPr>
          <w:p w14:paraId="0000009C" w14:textId="77777777" w:rsidR="00D64F4F" w:rsidRDefault="00D64F4F">
            <w:pPr>
              <w:widowControl w:val="0"/>
              <w:spacing w:line="240" w:lineRule="auto"/>
              <w:rPr>
                <w:b/>
                <w:sz w:val="20"/>
                <w:szCs w:val="20"/>
              </w:rPr>
            </w:pPr>
          </w:p>
          <w:p w14:paraId="0000009D" w14:textId="77777777" w:rsidR="00D64F4F" w:rsidRDefault="00D64F4F">
            <w:pPr>
              <w:widowControl w:val="0"/>
              <w:spacing w:line="240" w:lineRule="auto"/>
              <w:rPr>
                <w:b/>
                <w:sz w:val="20"/>
                <w:szCs w:val="20"/>
              </w:rPr>
            </w:pPr>
          </w:p>
          <w:p w14:paraId="0000009E" w14:textId="77777777" w:rsidR="00D64F4F" w:rsidRDefault="00D64F4F">
            <w:pPr>
              <w:widowControl w:val="0"/>
              <w:spacing w:before="9" w:line="240" w:lineRule="auto"/>
              <w:rPr>
                <w:b/>
                <w:sz w:val="20"/>
                <w:szCs w:val="20"/>
              </w:rPr>
            </w:pPr>
          </w:p>
          <w:p w14:paraId="0000009F" w14:textId="77777777" w:rsidR="00D64F4F" w:rsidRDefault="00A972B8">
            <w:pPr>
              <w:widowControl w:val="0"/>
              <w:spacing w:before="1" w:line="240" w:lineRule="auto"/>
              <w:ind w:left="117"/>
              <w:rPr>
                <w:sz w:val="20"/>
                <w:szCs w:val="20"/>
              </w:rPr>
            </w:pPr>
            <w:r>
              <w:rPr>
                <w:sz w:val="20"/>
                <w:szCs w:val="20"/>
              </w:rPr>
              <w:t>Účastník</w:t>
            </w:r>
          </w:p>
        </w:tc>
        <w:tc>
          <w:tcPr>
            <w:tcW w:w="4034" w:type="dxa"/>
            <w:gridSpan w:val="2"/>
            <w:tcBorders>
              <w:bottom w:val="single" w:sz="4" w:space="0" w:color="000000"/>
            </w:tcBorders>
          </w:tcPr>
          <w:p w14:paraId="000000A0" w14:textId="77777777" w:rsidR="00D64F4F" w:rsidRDefault="00A972B8">
            <w:pPr>
              <w:widowControl w:val="0"/>
              <w:spacing w:before="63" w:line="240" w:lineRule="auto"/>
              <w:ind w:left="928"/>
              <w:rPr>
                <w:sz w:val="20"/>
                <w:szCs w:val="20"/>
              </w:rPr>
            </w:pPr>
            <w:r>
              <w:rPr>
                <w:sz w:val="20"/>
                <w:szCs w:val="20"/>
              </w:rPr>
              <w:t>Průmyslový výzkum</w:t>
            </w:r>
          </w:p>
        </w:tc>
        <w:tc>
          <w:tcPr>
            <w:tcW w:w="3686" w:type="dxa"/>
            <w:gridSpan w:val="2"/>
            <w:tcBorders>
              <w:bottom w:val="single" w:sz="4" w:space="0" w:color="000000"/>
            </w:tcBorders>
          </w:tcPr>
          <w:p w14:paraId="000000A2" w14:textId="77777777" w:rsidR="00D64F4F" w:rsidRDefault="00A972B8">
            <w:pPr>
              <w:widowControl w:val="0"/>
              <w:spacing w:before="63" w:line="240" w:lineRule="auto"/>
              <w:ind w:left="1061"/>
              <w:rPr>
                <w:sz w:val="20"/>
                <w:szCs w:val="20"/>
              </w:rPr>
            </w:pPr>
            <w:r>
              <w:rPr>
                <w:sz w:val="20"/>
                <w:szCs w:val="20"/>
              </w:rPr>
              <w:t>Experimentální vývoj</w:t>
            </w:r>
          </w:p>
        </w:tc>
      </w:tr>
      <w:tr w:rsidR="00D64F4F" w14:paraId="0A9B5BF1" w14:textId="77777777">
        <w:trPr>
          <w:trHeight w:val="1660"/>
        </w:trPr>
        <w:tc>
          <w:tcPr>
            <w:tcW w:w="1490" w:type="dxa"/>
            <w:vMerge/>
          </w:tcPr>
          <w:p w14:paraId="000000A4" w14:textId="77777777" w:rsidR="00D64F4F" w:rsidRDefault="00D64F4F">
            <w:pPr>
              <w:widowControl w:val="0"/>
              <w:pBdr>
                <w:top w:val="nil"/>
                <w:left w:val="nil"/>
                <w:bottom w:val="nil"/>
                <w:right w:val="nil"/>
                <w:between w:val="nil"/>
              </w:pBdr>
              <w:rPr>
                <w:sz w:val="20"/>
                <w:szCs w:val="20"/>
              </w:rPr>
            </w:pPr>
          </w:p>
        </w:tc>
        <w:tc>
          <w:tcPr>
            <w:tcW w:w="2050" w:type="dxa"/>
            <w:tcBorders>
              <w:top w:val="single" w:sz="4" w:space="0" w:color="000000"/>
              <w:right w:val="single" w:sz="4" w:space="0" w:color="000000"/>
            </w:tcBorders>
          </w:tcPr>
          <w:p w14:paraId="000000A5" w14:textId="77777777" w:rsidR="00D64F4F" w:rsidRDefault="00A972B8">
            <w:pPr>
              <w:widowControl w:val="0"/>
              <w:spacing w:before="5" w:line="240" w:lineRule="auto"/>
              <w:ind w:left="515" w:right="497" w:hanging="1"/>
              <w:jc w:val="center"/>
              <w:rPr>
                <w:sz w:val="20"/>
                <w:szCs w:val="20"/>
              </w:rPr>
            </w:pPr>
            <w:r>
              <w:rPr>
                <w:sz w:val="20"/>
                <w:szCs w:val="20"/>
              </w:rPr>
              <w:t>Nejvyšší povolená</w:t>
            </w:r>
          </w:p>
          <w:p w14:paraId="000000A7" w14:textId="3250AC08" w:rsidR="00D64F4F" w:rsidRDefault="00A972B8" w:rsidP="004A4F0C">
            <w:pPr>
              <w:widowControl w:val="0"/>
              <w:spacing w:line="240" w:lineRule="auto"/>
              <w:ind w:left="114" w:right="96" w:firstLine="5"/>
              <w:jc w:val="center"/>
              <w:rPr>
                <w:sz w:val="20"/>
                <w:szCs w:val="20"/>
              </w:rPr>
            </w:pPr>
            <w:r>
              <w:rPr>
                <w:sz w:val="20"/>
                <w:szCs w:val="20"/>
              </w:rPr>
              <w:t xml:space="preserve">intenzita podpory </w:t>
            </w:r>
            <w:r>
              <w:rPr>
                <w:sz w:val="20"/>
                <w:szCs w:val="20"/>
              </w:rPr>
              <w:br/>
              <w:t xml:space="preserve">při zohlednění příplatků malým </w:t>
            </w:r>
            <w:r w:rsidR="004A4F0C">
              <w:rPr>
                <w:sz w:val="20"/>
                <w:szCs w:val="20"/>
              </w:rPr>
              <w:br/>
            </w:r>
            <w:r>
              <w:rPr>
                <w:sz w:val="20"/>
                <w:szCs w:val="20"/>
              </w:rPr>
              <w:t>a</w:t>
            </w:r>
            <w:r w:rsidR="004A4F0C">
              <w:rPr>
                <w:sz w:val="20"/>
                <w:szCs w:val="20"/>
              </w:rPr>
              <w:t xml:space="preserve"> </w:t>
            </w:r>
            <w:r>
              <w:rPr>
                <w:sz w:val="20"/>
                <w:szCs w:val="20"/>
              </w:rPr>
              <w:t>středním podnikům</w:t>
            </w:r>
          </w:p>
        </w:tc>
        <w:tc>
          <w:tcPr>
            <w:tcW w:w="1984" w:type="dxa"/>
            <w:tcBorders>
              <w:top w:val="single" w:sz="4" w:space="0" w:color="000000"/>
              <w:left w:val="single" w:sz="4" w:space="0" w:color="000000"/>
            </w:tcBorders>
          </w:tcPr>
          <w:p w14:paraId="000000A8" w14:textId="77777777" w:rsidR="00D64F4F" w:rsidRDefault="00A972B8">
            <w:pPr>
              <w:widowControl w:val="0"/>
              <w:spacing w:before="5" w:line="240" w:lineRule="auto"/>
              <w:ind w:left="526" w:right="486" w:hanging="1"/>
              <w:jc w:val="center"/>
              <w:rPr>
                <w:sz w:val="20"/>
                <w:szCs w:val="20"/>
              </w:rPr>
            </w:pPr>
            <w:r>
              <w:rPr>
                <w:sz w:val="20"/>
                <w:szCs w:val="20"/>
              </w:rPr>
              <w:t>Nejvyšší povolená</w:t>
            </w:r>
          </w:p>
          <w:p w14:paraId="000000A9" w14:textId="77777777" w:rsidR="00D64F4F" w:rsidRDefault="00A972B8">
            <w:pPr>
              <w:widowControl w:val="0"/>
              <w:spacing w:line="240" w:lineRule="auto"/>
              <w:ind w:left="132" w:right="93" w:firstLine="5"/>
              <w:jc w:val="center"/>
              <w:rPr>
                <w:sz w:val="20"/>
                <w:szCs w:val="20"/>
              </w:rPr>
            </w:pPr>
            <w:r>
              <w:rPr>
                <w:sz w:val="20"/>
                <w:szCs w:val="20"/>
              </w:rPr>
              <w:t>intenzita podpory při doložení účinné spolupráce</w:t>
            </w:r>
          </w:p>
          <w:p w14:paraId="000000AA" w14:textId="77777777" w:rsidR="00D64F4F" w:rsidRDefault="00A972B8">
            <w:pPr>
              <w:widowControl w:val="0"/>
              <w:spacing w:before="4" w:line="252" w:lineRule="auto"/>
              <w:ind w:left="341" w:right="301"/>
              <w:jc w:val="center"/>
              <w:rPr>
                <w:sz w:val="20"/>
                <w:szCs w:val="20"/>
              </w:rPr>
            </w:pPr>
            <w:r>
              <w:rPr>
                <w:sz w:val="20"/>
                <w:szCs w:val="20"/>
              </w:rPr>
              <w:t>s výzkumnou organizací</w:t>
            </w:r>
          </w:p>
        </w:tc>
        <w:tc>
          <w:tcPr>
            <w:tcW w:w="1701" w:type="dxa"/>
            <w:tcBorders>
              <w:top w:val="single" w:sz="4" w:space="0" w:color="000000"/>
              <w:right w:val="single" w:sz="4" w:space="0" w:color="000000"/>
            </w:tcBorders>
          </w:tcPr>
          <w:p w14:paraId="000000AB" w14:textId="77777777" w:rsidR="00D64F4F" w:rsidRDefault="00A972B8">
            <w:pPr>
              <w:widowControl w:val="0"/>
              <w:spacing w:line="240" w:lineRule="auto"/>
              <w:ind w:right="107"/>
              <w:jc w:val="center"/>
              <w:rPr>
                <w:sz w:val="20"/>
                <w:szCs w:val="20"/>
              </w:rPr>
            </w:pPr>
            <w:r>
              <w:rPr>
                <w:sz w:val="20"/>
                <w:szCs w:val="20"/>
              </w:rPr>
              <w:t>Nejvyšší povolená intenzita podpory při zohlednění příplatků malým a středním podnikům</w:t>
            </w:r>
          </w:p>
        </w:tc>
        <w:tc>
          <w:tcPr>
            <w:tcW w:w="1985" w:type="dxa"/>
            <w:tcBorders>
              <w:top w:val="single" w:sz="4" w:space="0" w:color="000000"/>
              <w:left w:val="single" w:sz="4" w:space="0" w:color="000000"/>
            </w:tcBorders>
          </w:tcPr>
          <w:p w14:paraId="000000AC" w14:textId="77777777" w:rsidR="00D64F4F" w:rsidRDefault="00A972B8">
            <w:pPr>
              <w:pBdr>
                <w:top w:val="nil"/>
                <w:left w:val="nil"/>
                <w:bottom w:val="nil"/>
                <w:right w:val="nil"/>
                <w:between w:val="nil"/>
              </w:pBdr>
              <w:spacing w:line="240" w:lineRule="auto"/>
              <w:jc w:val="center"/>
              <w:rPr>
                <w:color w:val="000000"/>
              </w:rPr>
            </w:pPr>
            <w:r>
              <w:rPr>
                <w:color w:val="000000"/>
                <w:sz w:val="20"/>
                <w:szCs w:val="20"/>
              </w:rPr>
              <w:t xml:space="preserve">Nejvyšší povolená intenzita podpory </w:t>
            </w:r>
            <w:r>
              <w:rPr>
                <w:color w:val="000000"/>
                <w:sz w:val="20"/>
                <w:szCs w:val="20"/>
              </w:rPr>
              <w:br/>
              <w:t xml:space="preserve">při doložení účinné spolupráce </w:t>
            </w:r>
            <w:r>
              <w:rPr>
                <w:color w:val="000000"/>
                <w:sz w:val="20"/>
                <w:szCs w:val="20"/>
              </w:rPr>
              <w:br/>
              <w:t>s výzkumnou organizací</w:t>
            </w:r>
          </w:p>
        </w:tc>
      </w:tr>
      <w:tr w:rsidR="00D64F4F" w14:paraId="234153CC" w14:textId="77777777">
        <w:trPr>
          <w:trHeight w:val="500"/>
        </w:trPr>
        <w:tc>
          <w:tcPr>
            <w:tcW w:w="1490" w:type="dxa"/>
            <w:tcBorders>
              <w:bottom w:val="single" w:sz="4" w:space="0" w:color="000000"/>
            </w:tcBorders>
          </w:tcPr>
          <w:p w14:paraId="000000AD" w14:textId="77777777" w:rsidR="00D64F4F" w:rsidRDefault="00A972B8">
            <w:pPr>
              <w:widowControl w:val="0"/>
              <w:spacing w:line="248" w:lineRule="auto"/>
              <w:ind w:left="117"/>
              <w:rPr>
                <w:sz w:val="20"/>
                <w:szCs w:val="20"/>
              </w:rPr>
            </w:pPr>
            <w:r>
              <w:rPr>
                <w:sz w:val="20"/>
                <w:szCs w:val="20"/>
              </w:rPr>
              <w:t>Malé</w:t>
            </w:r>
          </w:p>
          <w:p w14:paraId="000000AE" w14:textId="77777777" w:rsidR="00D64F4F" w:rsidRDefault="00A972B8">
            <w:pPr>
              <w:widowControl w:val="0"/>
              <w:spacing w:line="240" w:lineRule="auto"/>
              <w:ind w:left="117"/>
              <w:rPr>
                <w:sz w:val="20"/>
                <w:szCs w:val="20"/>
              </w:rPr>
            </w:pPr>
            <w:r>
              <w:rPr>
                <w:sz w:val="20"/>
                <w:szCs w:val="20"/>
              </w:rPr>
              <w:t>podniky*</w:t>
            </w:r>
          </w:p>
        </w:tc>
        <w:tc>
          <w:tcPr>
            <w:tcW w:w="2050" w:type="dxa"/>
            <w:tcBorders>
              <w:bottom w:val="single" w:sz="4" w:space="0" w:color="000000"/>
              <w:right w:val="single" w:sz="4" w:space="0" w:color="000000"/>
            </w:tcBorders>
          </w:tcPr>
          <w:sdt>
            <w:sdtPr>
              <w:tag w:val="goog_rdk_252"/>
              <w:id w:val="172313459"/>
            </w:sdtPr>
            <w:sdtEndPr/>
            <w:sdtContent>
              <w:p w14:paraId="000000AF" w14:textId="77777777" w:rsidR="00D64F4F" w:rsidRDefault="00A972B8" w:rsidP="00A972B8">
                <w:pPr>
                  <w:widowControl w:val="0"/>
                  <w:spacing w:before="123" w:line="240" w:lineRule="auto"/>
                  <w:ind w:left="114"/>
                  <w:jc w:val="center"/>
                  <w:rPr>
                    <w:sz w:val="20"/>
                    <w:szCs w:val="20"/>
                  </w:rPr>
                </w:pPr>
                <w:r>
                  <w:rPr>
                    <w:sz w:val="20"/>
                    <w:szCs w:val="20"/>
                  </w:rPr>
                  <w:t>70 %</w:t>
                </w:r>
              </w:p>
            </w:sdtContent>
          </w:sdt>
        </w:tc>
        <w:tc>
          <w:tcPr>
            <w:tcW w:w="1984" w:type="dxa"/>
            <w:tcBorders>
              <w:left w:val="single" w:sz="4" w:space="0" w:color="000000"/>
              <w:bottom w:val="single" w:sz="4" w:space="0" w:color="000000"/>
            </w:tcBorders>
          </w:tcPr>
          <w:sdt>
            <w:sdtPr>
              <w:tag w:val="goog_rdk_253"/>
              <w:id w:val="-678510547"/>
            </w:sdtPr>
            <w:sdtEndPr/>
            <w:sdtContent>
              <w:p w14:paraId="000000B0" w14:textId="77777777" w:rsidR="00D64F4F" w:rsidRDefault="00A972B8" w:rsidP="00A972B8">
                <w:pPr>
                  <w:widowControl w:val="0"/>
                  <w:spacing w:before="123" w:line="240" w:lineRule="auto"/>
                  <w:ind w:left="125"/>
                  <w:jc w:val="center"/>
                  <w:rPr>
                    <w:sz w:val="20"/>
                    <w:szCs w:val="20"/>
                  </w:rPr>
                </w:pPr>
                <w:r>
                  <w:rPr>
                    <w:sz w:val="20"/>
                    <w:szCs w:val="20"/>
                  </w:rPr>
                  <w:t>80 %</w:t>
                </w:r>
              </w:p>
            </w:sdtContent>
          </w:sdt>
        </w:tc>
        <w:tc>
          <w:tcPr>
            <w:tcW w:w="1701" w:type="dxa"/>
            <w:tcBorders>
              <w:bottom w:val="single" w:sz="4" w:space="0" w:color="000000"/>
              <w:right w:val="single" w:sz="4" w:space="0" w:color="000000"/>
            </w:tcBorders>
          </w:tcPr>
          <w:sdt>
            <w:sdtPr>
              <w:tag w:val="goog_rdk_254"/>
              <w:id w:val="-386261936"/>
            </w:sdtPr>
            <w:sdtEndPr/>
            <w:sdtContent>
              <w:p w14:paraId="000000B1" w14:textId="77777777" w:rsidR="00D64F4F" w:rsidRDefault="00A972B8" w:rsidP="00A972B8">
                <w:pPr>
                  <w:widowControl w:val="0"/>
                  <w:spacing w:before="123" w:line="240" w:lineRule="auto"/>
                  <w:ind w:left="116"/>
                  <w:jc w:val="center"/>
                  <w:rPr>
                    <w:sz w:val="20"/>
                    <w:szCs w:val="20"/>
                  </w:rPr>
                </w:pPr>
                <w:r>
                  <w:rPr>
                    <w:sz w:val="20"/>
                    <w:szCs w:val="20"/>
                  </w:rPr>
                  <w:t>45 %</w:t>
                </w:r>
              </w:p>
            </w:sdtContent>
          </w:sdt>
        </w:tc>
        <w:tc>
          <w:tcPr>
            <w:tcW w:w="1985" w:type="dxa"/>
            <w:tcBorders>
              <w:left w:val="single" w:sz="4" w:space="0" w:color="000000"/>
              <w:bottom w:val="single" w:sz="4" w:space="0" w:color="000000"/>
            </w:tcBorders>
          </w:tcPr>
          <w:sdt>
            <w:sdtPr>
              <w:tag w:val="goog_rdk_255"/>
              <w:id w:val="-2058388121"/>
            </w:sdtPr>
            <w:sdtEndPr/>
            <w:sdtContent>
              <w:p w14:paraId="000000B2" w14:textId="77777777" w:rsidR="00D64F4F" w:rsidRDefault="00A972B8" w:rsidP="00A972B8">
                <w:pPr>
                  <w:widowControl w:val="0"/>
                  <w:spacing w:before="123" w:line="240" w:lineRule="auto"/>
                  <w:ind w:left="129"/>
                  <w:jc w:val="center"/>
                  <w:rPr>
                    <w:sz w:val="20"/>
                    <w:szCs w:val="20"/>
                  </w:rPr>
                </w:pPr>
                <w:r>
                  <w:rPr>
                    <w:sz w:val="20"/>
                    <w:szCs w:val="20"/>
                  </w:rPr>
                  <w:t>60 %</w:t>
                </w:r>
              </w:p>
            </w:sdtContent>
          </w:sdt>
        </w:tc>
      </w:tr>
      <w:tr w:rsidR="00D64F4F" w14:paraId="6E7EB126" w14:textId="77777777">
        <w:trPr>
          <w:trHeight w:val="500"/>
        </w:trPr>
        <w:tc>
          <w:tcPr>
            <w:tcW w:w="1490" w:type="dxa"/>
            <w:tcBorders>
              <w:top w:val="single" w:sz="4" w:space="0" w:color="000000"/>
              <w:bottom w:val="single" w:sz="4" w:space="0" w:color="000000"/>
            </w:tcBorders>
          </w:tcPr>
          <w:p w14:paraId="000000B3" w14:textId="77777777" w:rsidR="00D64F4F" w:rsidRDefault="00A972B8">
            <w:pPr>
              <w:widowControl w:val="0"/>
              <w:spacing w:line="246" w:lineRule="auto"/>
              <w:ind w:left="117"/>
              <w:rPr>
                <w:sz w:val="20"/>
                <w:szCs w:val="20"/>
              </w:rPr>
            </w:pPr>
            <w:r>
              <w:rPr>
                <w:sz w:val="20"/>
                <w:szCs w:val="20"/>
              </w:rPr>
              <w:t>Střední</w:t>
            </w:r>
          </w:p>
          <w:p w14:paraId="000000B4" w14:textId="77777777" w:rsidR="00D64F4F" w:rsidRDefault="00A972B8">
            <w:pPr>
              <w:widowControl w:val="0"/>
              <w:spacing w:line="240" w:lineRule="auto"/>
              <w:ind w:left="117"/>
              <w:rPr>
                <w:sz w:val="20"/>
                <w:szCs w:val="20"/>
              </w:rPr>
            </w:pPr>
            <w:r>
              <w:rPr>
                <w:sz w:val="20"/>
                <w:szCs w:val="20"/>
              </w:rPr>
              <w:t>podniky*</w:t>
            </w:r>
          </w:p>
        </w:tc>
        <w:tc>
          <w:tcPr>
            <w:tcW w:w="2050" w:type="dxa"/>
            <w:tcBorders>
              <w:top w:val="single" w:sz="4" w:space="0" w:color="000000"/>
              <w:bottom w:val="single" w:sz="4" w:space="0" w:color="000000"/>
              <w:right w:val="single" w:sz="4" w:space="0" w:color="000000"/>
            </w:tcBorders>
          </w:tcPr>
          <w:sdt>
            <w:sdtPr>
              <w:tag w:val="goog_rdk_256"/>
              <w:id w:val="946895234"/>
            </w:sdtPr>
            <w:sdtEndPr/>
            <w:sdtContent>
              <w:p w14:paraId="000000B5" w14:textId="77777777" w:rsidR="00D64F4F" w:rsidRDefault="00A972B8" w:rsidP="00A972B8">
                <w:pPr>
                  <w:widowControl w:val="0"/>
                  <w:spacing w:before="121" w:line="240" w:lineRule="auto"/>
                  <w:ind w:left="114"/>
                  <w:jc w:val="center"/>
                  <w:rPr>
                    <w:sz w:val="20"/>
                    <w:szCs w:val="20"/>
                  </w:rPr>
                </w:pPr>
                <w:r>
                  <w:rPr>
                    <w:sz w:val="20"/>
                    <w:szCs w:val="20"/>
                  </w:rPr>
                  <w:t>60 %</w:t>
                </w:r>
              </w:p>
            </w:sdtContent>
          </w:sdt>
        </w:tc>
        <w:tc>
          <w:tcPr>
            <w:tcW w:w="1984" w:type="dxa"/>
            <w:tcBorders>
              <w:top w:val="single" w:sz="4" w:space="0" w:color="000000"/>
              <w:left w:val="single" w:sz="4" w:space="0" w:color="000000"/>
              <w:bottom w:val="single" w:sz="4" w:space="0" w:color="000000"/>
            </w:tcBorders>
          </w:tcPr>
          <w:sdt>
            <w:sdtPr>
              <w:tag w:val="goog_rdk_257"/>
              <w:id w:val="-1043824815"/>
            </w:sdtPr>
            <w:sdtEndPr/>
            <w:sdtContent>
              <w:p w14:paraId="000000B6" w14:textId="77777777" w:rsidR="00D64F4F" w:rsidRDefault="00A972B8" w:rsidP="00A972B8">
                <w:pPr>
                  <w:widowControl w:val="0"/>
                  <w:spacing w:before="121" w:line="240" w:lineRule="auto"/>
                  <w:ind w:left="125"/>
                  <w:jc w:val="center"/>
                  <w:rPr>
                    <w:sz w:val="20"/>
                    <w:szCs w:val="20"/>
                  </w:rPr>
                </w:pPr>
                <w:r>
                  <w:rPr>
                    <w:sz w:val="20"/>
                    <w:szCs w:val="20"/>
                  </w:rPr>
                  <w:t>75 %</w:t>
                </w:r>
              </w:p>
            </w:sdtContent>
          </w:sdt>
        </w:tc>
        <w:tc>
          <w:tcPr>
            <w:tcW w:w="1701" w:type="dxa"/>
            <w:tcBorders>
              <w:top w:val="single" w:sz="4" w:space="0" w:color="000000"/>
              <w:bottom w:val="single" w:sz="4" w:space="0" w:color="000000"/>
              <w:right w:val="single" w:sz="4" w:space="0" w:color="000000"/>
            </w:tcBorders>
          </w:tcPr>
          <w:sdt>
            <w:sdtPr>
              <w:tag w:val="goog_rdk_258"/>
              <w:id w:val="-1651671021"/>
            </w:sdtPr>
            <w:sdtEndPr/>
            <w:sdtContent>
              <w:p w14:paraId="000000B7" w14:textId="77777777" w:rsidR="00D64F4F" w:rsidRDefault="00A972B8" w:rsidP="00A972B8">
                <w:pPr>
                  <w:widowControl w:val="0"/>
                  <w:spacing w:before="121" w:line="240" w:lineRule="auto"/>
                  <w:ind w:left="116"/>
                  <w:jc w:val="center"/>
                  <w:rPr>
                    <w:sz w:val="20"/>
                    <w:szCs w:val="20"/>
                  </w:rPr>
                </w:pPr>
                <w:r>
                  <w:rPr>
                    <w:sz w:val="20"/>
                    <w:szCs w:val="20"/>
                  </w:rPr>
                  <w:t>35 %</w:t>
                </w:r>
              </w:p>
            </w:sdtContent>
          </w:sdt>
        </w:tc>
        <w:tc>
          <w:tcPr>
            <w:tcW w:w="1985" w:type="dxa"/>
            <w:tcBorders>
              <w:top w:val="single" w:sz="4" w:space="0" w:color="000000"/>
              <w:left w:val="single" w:sz="4" w:space="0" w:color="000000"/>
              <w:bottom w:val="single" w:sz="4" w:space="0" w:color="000000"/>
            </w:tcBorders>
          </w:tcPr>
          <w:sdt>
            <w:sdtPr>
              <w:tag w:val="goog_rdk_259"/>
              <w:id w:val="-1263293433"/>
            </w:sdtPr>
            <w:sdtEndPr/>
            <w:sdtContent>
              <w:p w14:paraId="000000B8" w14:textId="77777777" w:rsidR="00D64F4F" w:rsidRDefault="00A972B8" w:rsidP="00A972B8">
                <w:pPr>
                  <w:widowControl w:val="0"/>
                  <w:spacing w:before="121" w:line="240" w:lineRule="auto"/>
                  <w:ind w:left="129"/>
                  <w:jc w:val="center"/>
                  <w:rPr>
                    <w:sz w:val="20"/>
                    <w:szCs w:val="20"/>
                  </w:rPr>
                </w:pPr>
                <w:r>
                  <w:rPr>
                    <w:sz w:val="20"/>
                    <w:szCs w:val="20"/>
                  </w:rPr>
                  <w:t>50 %</w:t>
                </w:r>
              </w:p>
            </w:sdtContent>
          </w:sdt>
        </w:tc>
      </w:tr>
      <w:tr w:rsidR="00D64F4F" w14:paraId="6C115A76" w14:textId="77777777">
        <w:trPr>
          <w:trHeight w:val="500"/>
        </w:trPr>
        <w:tc>
          <w:tcPr>
            <w:tcW w:w="1490" w:type="dxa"/>
            <w:tcBorders>
              <w:top w:val="single" w:sz="4" w:space="0" w:color="000000"/>
              <w:bottom w:val="single" w:sz="4" w:space="0" w:color="000000"/>
            </w:tcBorders>
          </w:tcPr>
          <w:p w14:paraId="000000B9" w14:textId="77777777" w:rsidR="00D64F4F" w:rsidRDefault="00A972B8">
            <w:pPr>
              <w:widowControl w:val="0"/>
              <w:spacing w:line="246" w:lineRule="auto"/>
              <w:ind w:left="117"/>
              <w:rPr>
                <w:sz w:val="20"/>
                <w:szCs w:val="20"/>
              </w:rPr>
            </w:pPr>
            <w:r>
              <w:rPr>
                <w:sz w:val="20"/>
                <w:szCs w:val="20"/>
              </w:rPr>
              <w:t>Velké</w:t>
            </w:r>
          </w:p>
          <w:p w14:paraId="000000BA" w14:textId="77777777" w:rsidR="00D64F4F" w:rsidRDefault="00A972B8">
            <w:pPr>
              <w:widowControl w:val="0"/>
              <w:spacing w:line="240" w:lineRule="auto"/>
              <w:ind w:left="117"/>
              <w:rPr>
                <w:sz w:val="20"/>
                <w:szCs w:val="20"/>
              </w:rPr>
            </w:pPr>
            <w:r>
              <w:rPr>
                <w:sz w:val="20"/>
                <w:szCs w:val="20"/>
              </w:rPr>
              <w:t>podniky</w:t>
            </w:r>
          </w:p>
        </w:tc>
        <w:tc>
          <w:tcPr>
            <w:tcW w:w="2050" w:type="dxa"/>
            <w:tcBorders>
              <w:top w:val="single" w:sz="4" w:space="0" w:color="000000"/>
              <w:bottom w:val="single" w:sz="4" w:space="0" w:color="000000"/>
              <w:right w:val="single" w:sz="4" w:space="0" w:color="000000"/>
            </w:tcBorders>
          </w:tcPr>
          <w:sdt>
            <w:sdtPr>
              <w:tag w:val="goog_rdk_260"/>
              <w:id w:val="448600253"/>
            </w:sdtPr>
            <w:sdtEndPr/>
            <w:sdtContent>
              <w:p w14:paraId="000000BB" w14:textId="77777777" w:rsidR="00D64F4F" w:rsidRDefault="00A972B8" w:rsidP="00A972B8">
                <w:pPr>
                  <w:widowControl w:val="0"/>
                  <w:spacing w:before="121" w:line="240" w:lineRule="auto"/>
                  <w:ind w:left="114"/>
                  <w:jc w:val="center"/>
                  <w:rPr>
                    <w:sz w:val="20"/>
                    <w:szCs w:val="20"/>
                  </w:rPr>
                </w:pPr>
                <w:r>
                  <w:rPr>
                    <w:sz w:val="20"/>
                    <w:szCs w:val="20"/>
                  </w:rPr>
                  <w:t>50 %</w:t>
                </w:r>
              </w:p>
            </w:sdtContent>
          </w:sdt>
        </w:tc>
        <w:tc>
          <w:tcPr>
            <w:tcW w:w="1984" w:type="dxa"/>
            <w:tcBorders>
              <w:top w:val="single" w:sz="4" w:space="0" w:color="000000"/>
              <w:left w:val="single" w:sz="4" w:space="0" w:color="000000"/>
              <w:bottom w:val="single" w:sz="4" w:space="0" w:color="000000"/>
            </w:tcBorders>
          </w:tcPr>
          <w:sdt>
            <w:sdtPr>
              <w:tag w:val="goog_rdk_261"/>
              <w:id w:val="1649853370"/>
            </w:sdtPr>
            <w:sdtEndPr/>
            <w:sdtContent>
              <w:p w14:paraId="000000BC" w14:textId="77777777" w:rsidR="00D64F4F" w:rsidRDefault="00A972B8" w:rsidP="00A972B8">
                <w:pPr>
                  <w:widowControl w:val="0"/>
                  <w:spacing w:before="121" w:line="240" w:lineRule="auto"/>
                  <w:ind w:left="125"/>
                  <w:jc w:val="center"/>
                  <w:rPr>
                    <w:sz w:val="20"/>
                    <w:szCs w:val="20"/>
                  </w:rPr>
                </w:pPr>
                <w:r>
                  <w:rPr>
                    <w:sz w:val="20"/>
                    <w:szCs w:val="20"/>
                  </w:rPr>
                  <w:t>65 %</w:t>
                </w:r>
              </w:p>
            </w:sdtContent>
          </w:sdt>
        </w:tc>
        <w:tc>
          <w:tcPr>
            <w:tcW w:w="1701" w:type="dxa"/>
            <w:tcBorders>
              <w:top w:val="single" w:sz="4" w:space="0" w:color="000000"/>
              <w:bottom w:val="single" w:sz="4" w:space="0" w:color="000000"/>
              <w:right w:val="single" w:sz="4" w:space="0" w:color="000000"/>
            </w:tcBorders>
          </w:tcPr>
          <w:sdt>
            <w:sdtPr>
              <w:tag w:val="goog_rdk_262"/>
              <w:id w:val="196287364"/>
            </w:sdtPr>
            <w:sdtEndPr/>
            <w:sdtContent>
              <w:p w14:paraId="000000BD" w14:textId="77777777" w:rsidR="00D64F4F" w:rsidRDefault="00A972B8" w:rsidP="00A972B8">
                <w:pPr>
                  <w:widowControl w:val="0"/>
                  <w:spacing w:before="121" w:line="240" w:lineRule="auto"/>
                  <w:ind w:left="116"/>
                  <w:jc w:val="center"/>
                  <w:rPr>
                    <w:sz w:val="20"/>
                    <w:szCs w:val="20"/>
                  </w:rPr>
                </w:pPr>
                <w:r>
                  <w:rPr>
                    <w:sz w:val="20"/>
                    <w:szCs w:val="20"/>
                  </w:rPr>
                  <w:t>25 %</w:t>
                </w:r>
              </w:p>
            </w:sdtContent>
          </w:sdt>
        </w:tc>
        <w:tc>
          <w:tcPr>
            <w:tcW w:w="1985" w:type="dxa"/>
            <w:tcBorders>
              <w:top w:val="single" w:sz="4" w:space="0" w:color="000000"/>
              <w:left w:val="single" w:sz="4" w:space="0" w:color="000000"/>
              <w:bottom w:val="single" w:sz="4" w:space="0" w:color="000000"/>
            </w:tcBorders>
          </w:tcPr>
          <w:sdt>
            <w:sdtPr>
              <w:tag w:val="goog_rdk_263"/>
              <w:id w:val="-518387988"/>
            </w:sdtPr>
            <w:sdtEndPr/>
            <w:sdtContent>
              <w:p w14:paraId="000000BE" w14:textId="77777777" w:rsidR="00D64F4F" w:rsidRDefault="00A972B8" w:rsidP="00A972B8">
                <w:pPr>
                  <w:widowControl w:val="0"/>
                  <w:spacing w:before="121" w:line="240" w:lineRule="auto"/>
                  <w:ind w:left="129"/>
                  <w:jc w:val="center"/>
                  <w:rPr>
                    <w:sz w:val="20"/>
                    <w:szCs w:val="20"/>
                  </w:rPr>
                </w:pPr>
                <w:r>
                  <w:rPr>
                    <w:sz w:val="20"/>
                    <w:szCs w:val="20"/>
                  </w:rPr>
                  <w:t>40 %</w:t>
                </w:r>
              </w:p>
            </w:sdtContent>
          </w:sdt>
        </w:tc>
      </w:tr>
      <w:tr w:rsidR="00D64F4F" w14:paraId="5D8397B7" w14:textId="77777777">
        <w:trPr>
          <w:trHeight w:val="500"/>
        </w:trPr>
        <w:tc>
          <w:tcPr>
            <w:tcW w:w="1490" w:type="dxa"/>
            <w:tcBorders>
              <w:top w:val="single" w:sz="4" w:space="0" w:color="000000"/>
            </w:tcBorders>
          </w:tcPr>
          <w:p w14:paraId="000000BF" w14:textId="77777777" w:rsidR="00D64F4F" w:rsidRDefault="00A972B8">
            <w:pPr>
              <w:widowControl w:val="0"/>
              <w:spacing w:line="246" w:lineRule="auto"/>
              <w:ind w:left="117"/>
              <w:rPr>
                <w:sz w:val="20"/>
                <w:szCs w:val="20"/>
              </w:rPr>
            </w:pPr>
            <w:r>
              <w:rPr>
                <w:sz w:val="20"/>
                <w:szCs w:val="20"/>
              </w:rPr>
              <w:t>Výzkumné</w:t>
            </w:r>
          </w:p>
          <w:p w14:paraId="000000C0" w14:textId="77777777" w:rsidR="00D64F4F" w:rsidRDefault="00A972B8">
            <w:pPr>
              <w:widowControl w:val="0"/>
              <w:spacing w:line="240" w:lineRule="auto"/>
              <w:ind w:left="117"/>
              <w:rPr>
                <w:sz w:val="20"/>
                <w:szCs w:val="20"/>
              </w:rPr>
            </w:pPr>
            <w:r>
              <w:rPr>
                <w:sz w:val="20"/>
                <w:szCs w:val="20"/>
              </w:rPr>
              <w:t>organizace**</w:t>
            </w:r>
          </w:p>
        </w:tc>
        <w:tc>
          <w:tcPr>
            <w:tcW w:w="2050" w:type="dxa"/>
            <w:tcBorders>
              <w:top w:val="single" w:sz="4" w:space="0" w:color="000000"/>
              <w:right w:val="single" w:sz="4" w:space="0" w:color="000000"/>
            </w:tcBorders>
          </w:tcPr>
          <w:sdt>
            <w:sdtPr>
              <w:tag w:val="goog_rdk_264"/>
              <w:id w:val="-510682229"/>
            </w:sdtPr>
            <w:sdtEndPr/>
            <w:sdtContent>
              <w:p w14:paraId="000000C1" w14:textId="77777777" w:rsidR="00D64F4F" w:rsidRDefault="00A972B8" w:rsidP="00A972B8">
                <w:pPr>
                  <w:widowControl w:val="0"/>
                  <w:spacing w:before="115" w:line="240" w:lineRule="auto"/>
                  <w:ind w:left="114"/>
                  <w:jc w:val="center"/>
                  <w:rPr>
                    <w:sz w:val="20"/>
                    <w:szCs w:val="20"/>
                  </w:rPr>
                </w:pPr>
                <w:r>
                  <w:rPr>
                    <w:sz w:val="20"/>
                    <w:szCs w:val="20"/>
                  </w:rPr>
                  <w:t>100 %</w:t>
                </w:r>
                <w:r>
                  <w:rPr>
                    <w:sz w:val="20"/>
                    <w:szCs w:val="20"/>
                    <w:vertAlign w:val="superscript"/>
                  </w:rPr>
                  <w:t>1)</w:t>
                </w:r>
              </w:p>
            </w:sdtContent>
          </w:sdt>
        </w:tc>
        <w:tc>
          <w:tcPr>
            <w:tcW w:w="1984" w:type="dxa"/>
            <w:tcBorders>
              <w:top w:val="single" w:sz="4" w:space="0" w:color="000000"/>
              <w:left w:val="single" w:sz="4" w:space="0" w:color="000000"/>
            </w:tcBorders>
          </w:tcPr>
          <w:sdt>
            <w:sdtPr>
              <w:tag w:val="goog_rdk_265"/>
              <w:id w:val="1929615273"/>
            </w:sdtPr>
            <w:sdtEndPr/>
            <w:sdtContent>
              <w:p w14:paraId="000000C2" w14:textId="77777777" w:rsidR="00D64F4F" w:rsidRDefault="00A972B8" w:rsidP="00A972B8">
                <w:pPr>
                  <w:widowControl w:val="0"/>
                  <w:spacing w:before="115" w:line="240" w:lineRule="auto"/>
                  <w:ind w:left="125"/>
                  <w:jc w:val="center"/>
                  <w:rPr>
                    <w:sz w:val="20"/>
                    <w:szCs w:val="20"/>
                  </w:rPr>
                </w:pPr>
                <w:r>
                  <w:rPr>
                    <w:sz w:val="20"/>
                    <w:szCs w:val="20"/>
                  </w:rPr>
                  <w:t>100 %</w:t>
                </w:r>
                <w:r>
                  <w:rPr>
                    <w:sz w:val="20"/>
                    <w:szCs w:val="20"/>
                    <w:vertAlign w:val="superscript"/>
                  </w:rPr>
                  <w:t>1)</w:t>
                </w:r>
              </w:p>
            </w:sdtContent>
          </w:sdt>
        </w:tc>
        <w:tc>
          <w:tcPr>
            <w:tcW w:w="1701" w:type="dxa"/>
            <w:tcBorders>
              <w:top w:val="single" w:sz="4" w:space="0" w:color="000000"/>
              <w:right w:val="single" w:sz="4" w:space="0" w:color="000000"/>
            </w:tcBorders>
          </w:tcPr>
          <w:sdt>
            <w:sdtPr>
              <w:tag w:val="goog_rdk_266"/>
              <w:id w:val="-1885320039"/>
            </w:sdtPr>
            <w:sdtEndPr/>
            <w:sdtContent>
              <w:p w14:paraId="000000C3" w14:textId="77777777" w:rsidR="00D64F4F" w:rsidRDefault="00A972B8" w:rsidP="00A972B8">
                <w:pPr>
                  <w:widowControl w:val="0"/>
                  <w:spacing w:before="115" w:line="240" w:lineRule="auto"/>
                  <w:ind w:left="116"/>
                  <w:jc w:val="center"/>
                  <w:rPr>
                    <w:sz w:val="20"/>
                    <w:szCs w:val="20"/>
                  </w:rPr>
                </w:pPr>
                <w:r>
                  <w:rPr>
                    <w:sz w:val="20"/>
                    <w:szCs w:val="20"/>
                  </w:rPr>
                  <w:t>100 %</w:t>
                </w:r>
                <w:r>
                  <w:rPr>
                    <w:sz w:val="20"/>
                    <w:szCs w:val="20"/>
                    <w:vertAlign w:val="superscript"/>
                  </w:rPr>
                  <w:t>1)</w:t>
                </w:r>
              </w:p>
            </w:sdtContent>
          </w:sdt>
        </w:tc>
        <w:tc>
          <w:tcPr>
            <w:tcW w:w="1985" w:type="dxa"/>
            <w:tcBorders>
              <w:top w:val="single" w:sz="4" w:space="0" w:color="000000"/>
              <w:left w:val="single" w:sz="4" w:space="0" w:color="000000"/>
            </w:tcBorders>
          </w:tcPr>
          <w:sdt>
            <w:sdtPr>
              <w:tag w:val="goog_rdk_267"/>
              <w:id w:val="-338932584"/>
            </w:sdtPr>
            <w:sdtEndPr/>
            <w:sdtContent>
              <w:p w14:paraId="000000C4" w14:textId="77777777" w:rsidR="00D64F4F" w:rsidRDefault="00A972B8" w:rsidP="00A972B8">
                <w:pPr>
                  <w:widowControl w:val="0"/>
                  <w:spacing w:before="115" w:line="240" w:lineRule="auto"/>
                  <w:ind w:left="129"/>
                  <w:jc w:val="center"/>
                  <w:rPr>
                    <w:sz w:val="20"/>
                    <w:szCs w:val="20"/>
                  </w:rPr>
                </w:pPr>
                <w:r>
                  <w:rPr>
                    <w:sz w:val="20"/>
                    <w:szCs w:val="20"/>
                  </w:rPr>
                  <w:t>100 %</w:t>
                </w:r>
                <w:r>
                  <w:rPr>
                    <w:sz w:val="20"/>
                    <w:szCs w:val="20"/>
                    <w:vertAlign w:val="superscript"/>
                  </w:rPr>
                  <w:t>1)</w:t>
                </w:r>
              </w:p>
            </w:sdtContent>
          </w:sdt>
        </w:tc>
      </w:tr>
    </w:tbl>
    <w:p w14:paraId="000000C5" w14:textId="77777777" w:rsidR="00D64F4F" w:rsidRDefault="00A972B8">
      <w:pPr>
        <w:widowControl w:val="0"/>
        <w:pBdr>
          <w:top w:val="nil"/>
          <w:left w:val="nil"/>
          <w:bottom w:val="nil"/>
          <w:right w:val="nil"/>
          <w:between w:val="nil"/>
        </w:pBdr>
        <w:rPr>
          <w:color w:val="000000"/>
          <w:sz w:val="19"/>
          <w:szCs w:val="19"/>
        </w:rPr>
      </w:pPr>
      <w:r>
        <w:rPr>
          <w:color w:val="000000"/>
          <w:sz w:val="19"/>
          <w:szCs w:val="19"/>
        </w:rPr>
        <w:t xml:space="preserve">* Poznámka: Malý a střední podnik je vymezen podle definice uvedené v Příloze 1 Nařízení </w:t>
      </w:r>
    </w:p>
    <w:p w14:paraId="000000C6" w14:textId="77777777" w:rsidR="00D64F4F" w:rsidRDefault="00A972B8">
      <w:pPr>
        <w:widowControl w:val="0"/>
        <w:pBdr>
          <w:top w:val="nil"/>
          <w:left w:val="nil"/>
          <w:bottom w:val="nil"/>
          <w:right w:val="nil"/>
          <w:between w:val="nil"/>
        </w:pBdr>
        <w:rPr>
          <w:color w:val="000000"/>
          <w:sz w:val="19"/>
          <w:szCs w:val="19"/>
        </w:rPr>
      </w:pPr>
      <w:r>
        <w:rPr>
          <w:color w:val="000000"/>
          <w:sz w:val="19"/>
          <w:szCs w:val="19"/>
        </w:rPr>
        <w:t xml:space="preserve">** Uvedená intenzita podpory je určena pro neekonomické činnosti výzkumných organizací </w:t>
      </w:r>
    </w:p>
    <w:p w14:paraId="000000C7" w14:textId="77777777" w:rsidR="00D64F4F" w:rsidRDefault="00D64F4F">
      <w:pPr>
        <w:widowControl w:val="0"/>
        <w:pBdr>
          <w:top w:val="nil"/>
          <w:left w:val="nil"/>
          <w:bottom w:val="nil"/>
          <w:right w:val="nil"/>
          <w:between w:val="nil"/>
        </w:pBdr>
        <w:rPr>
          <w:sz w:val="33"/>
          <w:szCs w:val="33"/>
          <w:vertAlign w:val="subscript"/>
        </w:rPr>
      </w:pPr>
    </w:p>
    <w:p w14:paraId="000000C8" w14:textId="651BF60A" w:rsidR="00D64F4F" w:rsidRDefault="00A972B8">
      <w:pPr>
        <w:widowControl w:val="0"/>
        <w:pBdr>
          <w:top w:val="nil"/>
          <w:left w:val="nil"/>
          <w:bottom w:val="nil"/>
          <w:right w:val="nil"/>
          <w:between w:val="nil"/>
        </w:pBdr>
        <w:jc w:val="both"/>
        <w:rPr>
          <w:color w:val="000000"/>
          <w:sz w:val="24"/>
          <w:szCs w:val="24"/>
        </w:rPr>
      </w:pPr>
      <w:r>
        <w:rPr>
          <w:color w:val="000000"/>
          <w:sz w:val="24"/>
          <w:szCs w:val="24"/>
        </w:rPr>
        <w:t xml:space="preserve">V souladu s čl. 25 odst. 5 Nařízení v případě podpory na projekt v oblasti výzkumu </w:t>
      </w:r>
      <w:r>
        <w:rPr>
          <w:color w:val="000000"/>
          <w:sz w:val="24"/>
          <w:szCs w:val="24"/>
        </w:rPr>
        <w:br/>
        <w:t xml:space="preserve">a vývoje, který se provádí ve spolupráci mezi výzkumnými organizacemi a podniky, nesmí společná podpora vyplývající z přímé státní podpory konkrétního projektu a příspěvků </w:t>
      </w:r>
      <w:r w:rsidR="004A4F0C">
        <w:rPr>
          <w:color w:val="000000"/>
          <w:sz w:val="24"/>
          <w:szCs w:val="24"/>
        </w:rPr>
        <w:br/>
      </w:r>
      <w:r>
        <w:rPr>
          <w:color w:val="000000"/>
          <w:sz w:val="24"/>
          <w:szCs w:val="24"/>
        </w:rPr>
        <w:t xml:space="preserve">od výzkumných organizací, pokud představují podporu, k tomuto projektu překročit příslušné nejvyšší povolené intenzity podpory pro žádný podnik, který přijímá podporu. </w:t>
      </w:r>
    </w:p>
    <w:p w14:paraId="000000C9" w14:textId="7CBAC2DC" w:rsidR="00D64F4F" w:rsidRDefault="00A972B8">
      <w:pPr>
        <w:widowControl w:val="0"/>
        <w:pBdr>
          <w:top w:val="nil"/>
          <w:left w:val="nil"/>
          <w:bottom w:val="nil"/>
          <w:right w:val="nil"/>
          <w:between w:val="nil"/>
        </w:pBdr>
        <w:jc w:val="both"/>
        <w:rPr>
          <w:color w:val="000000"/>
          <w:sz w:val="24"/>
          <w:szCs w:val="24"/>
        </w:rPr>
      </w:pPr>
      <w:r>
        <w:rPr>
          <w:color w:val="000000"/>
          <w:sz w:val="24"/>
          <w:szCs w:val="24"/>
        </w:rPr>
        <w:t xml:space="preserve">Ve vazbě na zaměření programu a ze zkušeností z předchozích programů podporujících aplikovaný výzkum z veřejných prostředků se očekává průměrná výše podpory </w:t>
      </w:r>
      <w:r w:rsidR="004A4F0C">
        <w:rPr>
          <w:color w:val="000000"/>
          <w:sz w:val="24"/>
          <w:szCs w:val="24"/>
        </w:rPr>
        <w:br/>
      </w:r>
      <w:r>
        <w:rPr>
          <w:color w:val="000000"/>
          <w:sz w:val="24"/>
          <w:szCs w:val="24"/>
        </w:rPr>
        <w:t xml:space="preserve">ze státního rozpočtu na jeden projekt 10 mil. Kč. </w:t>
      </w:r>
    </w:p>
    <w:p w14:paraId="000000CA" w14:textId="50AF1D7A" w:rsidR="00D64F4F" w:rsidRDefault="00A972B8">
      <w:pPr>
        <w:widowControl w:val="0"/>
        <w:pBdr>
          <w:top w:val="nil"/>
          <w:left w:val="nil"/>
          <w:bottom w:val="nil"/>
          <w:right w:val="nil"/>
          <w:between w:val="nil"/>
        </w:pBdr>
        <w:jc w:val="both"/>
        <w:rPr>
          <w:color w:val="000000"/>
          <w:sz w:val="24"/>
          <w:szCs w:val="24"/>
        </w:rPr>
      </w:pPr>
      <w:r>
        <w:rPr>
          <w:color w:val="000000"/>
          <w:sz w:val="24"/>
          <w:szCs w:val="24"/>
        </w:rPr>
        <w:t xml:space="preserve">Informace týkající se každého poskytnutí jednotlivé podpory, která přesahuje 500 tis. EUR (přepočteno podle kurzu ECB platného v den vyhlášení veřejné soutěže na příjem projektů do tohoto programu na příslušný rok) budou zveřejněny v souladu s čl. 9 </w:t>
      </w:r>
      <w:r w:rsidR="004A4F0C">
        <w:rPr>
          <w:color w:val="000000"/>
          <w:sz w:val="24"/>
          <w:szCs w:val="24"/>
        </w:rPr>
        <w:br/>
      </w:r>
      <w:r>
        <w:rPr>
          <w:color w:val="000000"/>
          <w:sz w:val="24"/>
          <w:szCs w:val="24"/>
        </w:rPr>
        <w:t xml:space="preserve">odst. 1 písm. c) Nařízení. </w:t>
      </w:r>
    </w:p>
    <w:p w14:paraId="690AC203" w14:textId="5CC1CE1F" w:rsidR="004A4F0C" w:rsidRDefault="004A4F0C">
      <w:pPr>
        <w:widowControl w:val="0"/>
        <w:pBdr>
          <w:top w:val="nil"/>
          <w:left w:val="nil"/>
          <w:bottom w:val="nil"/>
          <w:right w:val="nil"/>
          <w:between w:val="nil"/>
        </w:pBdr>
        <w:jc w:val="both"/>
        <w:rPr>
          <w:sz w:val="24"/>
          <w:szCs w:val="24"/>
        </w:rPr>
      </w:pPr>
    </w:p>
    <w:p w14:paraId="120D5DB8" w14:textId="25D1293F" w:rsidR="004A4F0C" w:rsidRDefault="004A4F0C">
      <w:pPr>
        <w:widowControl w:val="0"/>
        <w:pBdr>
          <w:top w:val="nil"/>
          <w:left w:val="nil"/>
          <w:bottom w:val="nil"/>
          <w:right w:val="nil"/>
          <w:between w:val="nil"/>
        </w:pBdr>
        <w:jc w:val="both"/>
        <w:rPr>
          <w:sz w:val="24"/>
          <w:szCs w:val="24"/>
        </w:rPr>
      </w:pPr>
    </w:p>
    <w:p w14:paraId="642821B6" w14:textId="72A23C6C" w:rsidR="004A4F0C" w:rsidRDefault="004A4F0C">
      <w:pPr>
        <w:widowControl w:val="0"/>
        <w:pBdr>
          <w:top w:val="nil"/>
          <w:left w:val="nil"/>
          <w:bottom w:val="nil"/>
          <w:right w:val="nil"/>
          <w:between w:val="nil"/>
        </w:pBdr>
        <w:jc w:val="both"/>
        <w:rPr>
          <w:sz w:val="24"/>
          <w:szCs w:val="24"/>
        </w:rPr>
      </w:pPr>
    </w:p>
    <w:p w14:paraId="54F4FE5C" w14:textId="55CEE477" w:rsidR="004A4F0C" w:rsidRDefault="004A4F0C">
      <w:pPr>
        <w:widowControl w:val="0"/>
        <w:pBdr>
          <w:top w:val="nil"/>
          <w:left w:val="nil"/>
          <w:bottom w:val="nil"/>
          <w:right w:val="nil"/>
          <w:between w:val="nil"/>
        </w:pBdr>
        <w:jc w:val="both"/>
        <w:rPr>
          <w:sz w:val="24"/>
          <w:szCs w:val="24"/>
        </w:rPr>
      </w:pPr>
    </w:p>
    <w:p w14:paraId="7D1F8949" w14:textId="779A3265" w:rsidR="004A4F0C" w:rsidRDefault="004A4F0C">
      <w:pPr>
        <w:widowControl w:val="0"/>
        <w:pBdr>
          <w:top w:val="nil"/>
          <w:left w:val="nil"/>
          <w:bottom w:val="nil"/>
          <w:right w:val="nil"/>
          <w:between w:val="nil"/>
        </w:pBdr>
        <w:jc w:val="both"/>
        <w:rPr>
          <w:sz w:val="24"/>
          <w:szCs w:val="24"/>
        </w:rPr>
      </w:pPr>
    </w:p>
    <w:p w14:paraId="718C5176" w14:textId="2F1E16FA" w:rsidR="00743620" w:rsidRDefault="00743620">
      <w:pPr>
        <w:widowControl w:val="0"/>
        <w:pBdr>
          <w:top w:val="nil"/>
          <w:left w:val="nil"/>
          <w:bottom w:val="nil"/>
          <w:right w:val="nil"/>
          <w:between w:val="nil"/>
        </w:pBdr>
        <w:jc w:val="both"/>
        <w:rPr>
          <w:sz w:val="24"/>
          <w:szCs w:val="24"/>
        </w:rPr>
      </w:pPr>
    </w:p>
    <w:p w14:paraId="5088F40E" w14:textId="77777777" w:rsidR="00743620" w:rsidRDefault="00743620">
      <w:pPr>
        <w:widowControl w:val="0"/>
        <w:pBdr>
          <w:top w:val="nil"/>
          <w:left w:val="nil"/>
          <w:bottom w:val="nil"/>
          <w:right w:val="nil"/>
          <w:between w:val="nil"/>
        </w:pBdr>
        <w:jc w:val="both"/>
        <w:rPr>
          <w:sz w:val="24"/>
          <w:szCs w:val="24"/>
        </w:rPr>
      </w:pPr>
    </w:p>
    <w:p w14:paraId="3C991502" w14:textId="57C7BBA7" w:rsidR="004A4F0C" w:rsidRDefault="004A4F0C">
      <w:pPr>
        <w:widowControl w:val="0"/>
        <w:pBdr>
          <w:top w:val="nil"/>
          <w:left w:val="nil"/>
          <w:bottom w:val="nil"/>
          <w:right w:val="nil"/>
          <w:between w:val="nil"/>
        </w:pBdr>
        <w:jc w:val="both"/>
        <w:rPr>
          <w:sz w:val="24"/>
          <w:szCs w:val="24"/>
        </w:rPr>
      </w:pPr>
    </w:p>
    <w:p w14:paraId="6F7B155F" w14:textId="77777777" w:rsidR="00244B9A" w:rsidRDefault="00743620" w:rsidP="00244B9A">
      <w:pPr>
        <w:widowControl w:val="0"/>
        <w:tabs>
          <w:tab w:val="left" w:pos="449"/>
        </w:tabs>
        <w:spacing w:before="68" w:line="240" w:lineRule="auto"/>
        <w:ind w:left="116"/>
        <w:rPr>
          <w:color w:val="000000"/>
          <w:sz w:val="16"/>
          <w:szCs w:val="19"/>
        </w:rPr>
      </w:pPr>
      <w:r w:rsidRPr="00743620">
        <w:rPr>
          <w:rFonts w:eastAsia="Trebuchet MS"/>
          <w:sz w:val="20"/>
          <w:szCs w:val="23"/>
          <w:vertAlign w:val="superscript"/>
        </w:rPr>
        <w:t xml:space="preserve">1) </w:t>
      </w:r>
      <w:r w:rsidRPr="00743620">
        <w:rPr>
          <w:rFonts w:eastAsia="Times New Roman"/>
          <w:sz w:val="16"/>
          <w:szCs w:val="20"/>
        </w:rPr>
        <w:t xml:space="preserve">Při respektování omezení nejvyšší povolené intenzity podpory na projekt, která bude stanovena individuálně pro každou veřejnou soutěž. </w:t>
      </w:r>
    </w:p>
    <w:p w14:paraId="000000CD" w14:textId="10999879" w:rsidR="00D64F4F" w:rsidRPr="00244B9A" w:rsidRDefault="00A972B8" w:rsidP="00244B9A">
      <w:pPr>
        <w:widowControl w:val="0"/>
        <w:tabs>
          <w:tab w:val="left" w:pos="449"/>
        </w:tabs>
        <w:spacing w:before="68" w:line="240" w:lineRule="auto"/>
        <w:rPr>
          <w:color w:val="000000"/>
          <w:sz w:val="16"/>
          <w:szCs w:val="19"/>
        </w:rPr>
      </w:pPr>
      <w:r>
        <w:rPr>
          <w:color w:val="000000"/>
          <w:sz w:val="24"/>
          <w:szCs w:val="24"/>
        </w:rPr>
        <w:t xml:space="preserve">10. PODPROGRAMY </w:t>
      </w:r>
    </w:p>
    <w:p w14:paraId="000000CE" w14:textId="77777777" w:rsidR="00D64F4F" w:rsidRDefault="00A972B8">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Všechny podprogramy budou zaměřeny zejména na průmyslové aplikace při využití nových technologií a nových materiálů, a dále na aplikace v energetice, životním prostředí a dopravě. </w:t>
      </w:r>
    </w:p>
    <w:p w14:paraId="000000CF" w14:textId="77777777" w:rsidR="00D64F4F" w:rsidRDefault="00A972B8">
      <w:pPr>
        <w:widowControl w:val="0"/>
        <w:pBdr>
          <w:top w:val="nil"/>
          <w:left w:val="nil"/>
          <w:bottom w:val="nil"/>
          <w:right w:val="nil"/>
          <w:between w:val="nil"/>
        </w:pBdr>
        <w:spacing w:before="273"/>
        <w:ind w:left="38" w:right="4728"/>
        <w:rPr>
          <w:color w:val="000000"/>
          <w:sz w:val="24"/>
          <w:szCs w:val="24"/>
        </w:rPr>
      </w:pPr>
      <w:r>
        <w:rPr>
          <w:color w:val="000000"/>
          <w:sz w:val="24"/>
          <w:szCs w:val="24"/>
        </w:rPr>
        <w:t xml:space="preserve">10.1. Podprogram 1 - Znalostní ekonomika </w:t>
      </w:r>
    </w:p>
    <w:p w14:paraId="000000D0" w14:textId="303E8C2C" w:rsidR="00D64F4F" w:rsidRDefault="00A972B8">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Podprogram Znalostní ekonomika (PP1) je zaměřen zejména na naplnění výzkumných cílů prioritní oblasti Konkurenceschopná ekonomika založená na znalostech. Cílem v této oblasti je zajistit přenos a využití nových poznatků do aplikační sféry a prostřednictvím výzkumu a vývoje zvýšit šance na udržitelnost odvětví silně etablovaných v české ekonomice. Nejde pouze o snahu konzervovat dnešní stav ekonomiky, či dokonce zajistit přežití firem v dnešní podobě, ale usnadnit jim přizpůsobení anticipovaným změnám vnitřního i vnějšího prostředí. Dalším cílem výzkumu a vývoje v tomto podprogramu </w:t>
      </w:r>
      <w:r>
        <w:rPr>
          <w:color w:val="000000"/>
          <w:sz w:val="24"/>
          <w:szCs w:val="24"/>
        </w:rPr>
        <w:br/>
        <w:t xml:space="preserve">je zlepšit systém řízení a parametry produktů, služeb a procesů, které zvýší </w:t>
      </w:r>
      <w:r w:rsidR="00AB4FA5">
        <w:rPr>
          <w:color w:val="000000"/>
          <w:sz w:val="24"/>
          <w:szCs w:val="24"/>
        </w:rPr>
        <w:br/>
      </w:r>
      <w:r>
        <w:rPr>
          <w:color w:val="000000"/>
          <w:sz w:val="24"/>
          <w:szCs w:val="24"/>
        </w:rPr>
        <w:t xml:space="preserve">jejich bezpečnost a spolehlivost. Současně se očekává snížení společenských nákladů vznikajících v důsledku selhání produktů, služeb a procesů. Podpora tohoto podprogramu vytvoří podmínky pro využití stávajících a včasnou identifikaci nových příležitostí </w:t>
      </w:r>
      <w:r>
        <w:rPr>
          <w:color w:val="000000"/>
          <w:sz w:val="24"/>
          <w:szCs w:val="24"/>
        </w:rPr>
        <w:br/>
        <w:t xml:space="preserve">pro posílení konkurenceschopnosti České republiky. </w:t>
      </w:r>
    </w:p>
    <w:p w14:paraId="000000D1" w14:textId="77777777" w:rsidR="00D64F4F" w:rsidRDefault="00A972B8">
      <w:pPr>
        <w:widowControl w:val="0"/>
        <w:pBdr>
          <w:top w:val="nil"/>
          <w:left w:val="nil"/>
          <w:bottom w:val="nil"/>
          <w:right w:val="nil"/>
          <w:between w:val="nil"/>
        </w:pBdr>
        <w:spacing w:before="273"/>
        <w:ind w:left="-24" w:right="5"/>
        <w:rPr>
          <w:b/>
          <w:sz w:val="24"/>
          <w:szCs w:val="24"/>
        </w:rPr>
      </w:pPr>
      <w:r>
        <w:rPr>
          <w:color w:val="000000"/>
          <w:sz w:val="24"/>
          <w:szCs w:val="24"/>
        </w:rPr>
        <w:t xml:space="preserve">Výzkumné cíle pro daný podprogram jsou uvedeny v příloze (kap. 20, tab. 20.1). </w:t>
      </w:r>
    </w:p>
    <w:p w14:paraId="68A5187F" w14:textId="4EE7AD0A" w:rsidR="000211AD" w:rsidRPr="00A036C4" w:rsidRDefault="00A972B8" w:rsidP="00AC15AD">
      <w:pPr>
        <w:widowControl w:val="0"/>
        <w:pBdr>
          <w:top w:val="nil"/>
          <w:left w:val="nil"/>
          <w:bottom w:val="nil"/>
          <w:right w:val="nil"/>
          <w:between w:val="nil"/>
        </w:pBdr>
        <w:spacing w:before="283"/>
        <w:ind w:left="-24" w:right="3831"/>
        <w:rPr>
          <w:b/>
          <w:color w:val="000000"/>
          <w:sz w:val="24"/>
          <w:szCs w:val="24"/>
        </w:rPr>
      </w:pPr>
      <w:r>
        <w:rPr>
          <w:b/>
          <w:color w:val="000000"/>
          <w:sz w:val="24"/>
          <w:szCs w:val="24"/>
        </w:rPr>
        <w:t>Tabulka č. 10.1: Výdaje na podprogram [mil.</w:t>
      </w:r>
      <w:r w:rsidR="00AC15AD">
        <w:rPr>
          <w:b/>
          <w:color w:val="000000"/>
          <w:sz w:val="24"/>
          <w:szCs w:val="24"/>
        </w:rPr>
        <w:t xml:space="preserve"> </w:t>
      </w:r>
      <w:r>
        <w:rPr>
          <w:b/>
          <w:color w:val="000000"/>
          <w:sz w:val="24"/>
          <w:szCs w:val="24"/>
        </w:rPr>
        <w:t xml:space="preserve">Kč] </w:t>
      </w:r>
    </w:p>
    <w:tbl>
      <w:tblPr>
        <w:tblStyle w:val="ad"/>
        <w:tblW w:w="864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567"/>
        <w:gridCol w:w="567"/>
        <w:gridCol w:w="567"/>
        <w:gridCol w:w="567"/>
        <w:gridCol w:w="567"/>
        <w:gridCol w:w="567"/>
        <w:gridCol w:w="567"/>
        <w:gridCol w:w="567"/>
        <w:gridCol w:w="567"/>
        <w:gridCol w:w="567"/>
        <w:gridCol w:w="850"/>
      </w:tblGrid>
      <w:tr w:rsidR="000211AD" w:rsidRPr="00A972B8" w14:paraId="57149648" w14:textId="0C68AAA7" w:rsidTr="00F755C2">
        <w:trPr>
          <w:trHeight w:val="280"/>
        </w:trPr>
        <w:tc>
          <w:tcPr>
            <w:tcW w:w="993" w:type="dxa"/>
          </w:tcPr>
          <w:p w14:paraId="31BFD4D2" w14:textId="77777777" w:rsidR="000211AD" w:rsidRPr="00A972B8" w:rsidRDefault="000211AD" w:rsidP="0011387B">
            <w:pPr>
              <w:widowControl w:val="0"/>
              <w:spacing w:before="103" w:line="240" w:lineRule="auto"/>
              <w:ind w:left="-165" w:firstLine="205"/>
              <w:rPr>
                <w:b/>
                <w:sz w:val="16"/>
                <w:szCs w:val="18"/>
              </w:rPr>
            </w:pPr>
            <w:bookmarkStart w:id="1" w:name="_Hlk25044537"/>
            <w:r w:rsidRPr="00A972B8">
              <w:rPr>
                <w:b/>
                <w:sz w:val="16"/>
                <w:szCs w:val="18"/>
              </w:rPr>
              <w:t>ROK</w:t>
            </w:r>
          </w:p>
        </w:tc>
        <w:tc>
          <w:tcPr>
            <w:tcW w:w="567" w:type="dxa"/>
          </w:tcPr>
          <w:p w14:paraId="2754438C" w14:textId="77777777" w:rsidR="000211AD" w:rsidRPr="00A972B8" w:rsidRDefault="000211AD" w:rsidP="0011387B">
            <w:pPr>
              <w:widowControl w:val="0"/>
              <w:spacing w:before="103" w:line="240" w:lineRule="auto"/>
              <w:rPr>
                <w:b/>
                <w:sz w:val="16"/>
                <w:szCs w:val="18"/>
              </w:rPr>
            </w:pPr>
            <w:r>
              <w:rPr>
                <w:b/>
                <w:sz w:val="16"/>
                <w:szCs w:val="18"/>
              </w:rPr>
              <w:t xml:space="preserve">  </w:t>
            </w:r>
            <w:r w:rsidRPr="00A972B8">
              <w:rPr>
                <w:b/>
                <w:sz w:val="16"/>
                <w:szCs w:val="18"/>
              </w:rPr>
              <w:t>2015</w:t>
            </w:r>
          </w:p>
        </w:tc>
        <w:tc>
          <w:tcPr>
            <w:tcW w:w="567" w:type="dxa"/>
          </w:tcPr>
          <w:p w14:paraId="66B021BB" w14:textId="77777777" w:rsidR="000211AD" w:rsidRPr="00A972B8" w:rsidRDefault="000211AD" w:rsidP="0011387B">
            <w:pPr>
              <w:widowControl w:val="0"/>
              <w:spacing w:before="103" w:line="240" w:lineRule="auto"/>
              <w:rPr>
                <w:b/>
                <w:sz w:val="16"/>
                <w:szCs w:val="18"/>
              </w:rPr>
            </w:pPr>
            <w:r>
              <w:rPr>
                <w:b/>
                <w:sz w:val="16"/>
                <w:szCs w:val="18"/>
              </w:rPr>
              <w:t xml:space="preserve">  </w:t>
            </w:r>
            <w:r w:rsidRPr="00A972B8">
              <w:rPr>
                <w:b/>
                <w:sz w:val="16"/>
                <w:szCs w:val="18"/>
              </w:rPr>
              <w:t>2016</w:t>
            </w:r>
          </w:p>
        </w:tc>
        <w:tc>
          <w:tcPr>
            <w:tcW w:w="567" w:type="dxa"/>
          </w:tcPr>
          <w:p w14:paraId="0E0AF4E7" w14:textId="77777777" w:rsidR="000211AD" w:rsidRPr="00A972B8" w:rsidRDefault="000211AD" w:rsidP="0011387B">
            <w:pPr>
              <w:widowControl w:val="0"/>
              <w:spacing w:before="103" w:line="240" w:lineRule="auto"/>
              <w:ind w:left="160"/>
              <w:rPr>
                <w:b/>
                <w:sz w:val="16"/>
                <w:szCs w:val="18"/>
              </w:rPr>
            </w:pPr>
            <w:r w:rsidRPr="00A972B8">
              <w:rPr>
                <w:b/>
                <w:sz w:val="16"/>
                <w:szCs w:val="18"/>
              </w:rPr>
              <w:t>2017</w:t>
            </w:r>
          </w:p>
        </w:tc>
        <w:tc>
          <w:tcPr>
            <w:tcW w:w="567" w:type="dxa"/>
          </w:tcPr>
          <w:p w14:paraId="5561FFF5" w14:textId="14F8B062" w:rsidR="000211AD" w:rsidRPr="00A972B8" w:rsidRDefault="00F755C2" w:rsidP="00F755C2">
            <w:pPr>
              <w:widowControl w:val="0"/>
              <w:spacing w:before="103" w:line="240" w:lineRule="auto"/>
              <w:rPr>
                <w:b/>
                <w:sz w:val="16"/>
                <w:szCs w:val="18"/>
              </w:rPr>
            </w:pPr>
            <w:r>
              <w:rPr>
                <w:b/>
                <w:sz w:val="16"/>
                <w:szCs w:val="18"/>
              </w:rPr>
              <w:t xml:space="preserve">  </w:t>
            </w:r>
            <w:r w:rsidR="000211AD" w:rsidRPr="00A972B8">
              <w:rPr>
                <w:b/>
                <w:sz w:val="16"/>
                <w:szCs w:val="18"/>
              </w:rPr>
              <w:t>2018</w:t>
            </w:r>
          </w:p>
        </w:tc>
        <w:tc>
          <w:tcPr>
            <w:tcW w:w="567" w:type="dxa"/>
          </w:tcPr>
          <w:p w14:paraId="3C7398CE" w14:textId="48A21981" w:rsidR="000211AD" w:rsidRPr="00A972B8" w:rsidRDefault="00F755C2" w:rsidP="00F755C2">
            <w:pPr>
              <w:widowControl w:val="0"/>
              <w:spacing w:before="103" w:line="240" w:lineRule="auto"/>
              <w:rPr>
                <w:b/>
                <w:sz w:val="16"/>
                <w:szCs w:val="18"/>
              </w:rPr>
            </w:pPr>
            <w:r>
              <w:rPr>
                <w:b/>
                <w:sz w:val="16"/>
                <w:szCs w:val="18"/>
              </w:rPr>
              <w:t xml:space="preserve">  </w:t>
            </w:r>
            <w:r w:rsidR="000211AD">
              <w:rPr>
                <w:b/>
                <w:sz w:val="16"/>
                <w:szCs w:val="18"/>
              </w:rPr>
              <w:t>2019</w:t>
            </w:r>
          </w:p>
        </w:tc>
        <w:tc>
          <w:tcPr>
            <w:tcW w:w="567" w:type="dxa"/>
          </w:tcPr>
          <w:p w14:paraId="39B9F061" w14:textId="26D35457" w:rsidR="000211AD" w:rsidRPr="00A972B8" w:rsidRDefault="00F755C2" w:rsidP="00F755C2">
            <w:pPr>
              <w:widowControl w:val="0"/>
              <w:spacing w:before="103" w:line="240" w:lineRule="auto"/>
              <w:rPr>
                <w:b/>
                <w:sz w:val="16"/>
                <w:szCs w:val="18"/>
              </w:rPr>
            </w:pPr>
            <w:r>
              <w:rPr>
                <w:b/>
                <w:sz w:val="16"/>
                <w:szCs w:val="18"/>
              </w:rPr>
              <w:t xml:space="preserve">  </w:t>
            </w:r>
            <w:r w:rsidR="000211AD">
              <w:rPr>
                <w:b/>
                <w:sz w:val="16"/>
                <w:szCs w:val="18"/>
              </w:rPr>
              <w:t>2020</w:t>
            </w:r>
          </w:p>
        </w:tc>
        <w:tc>
          <w:tcPr>
            <w:tcW w:w="567" w:type="dxa"/>
          </w:tcPr>
          <w:p w14:paraId="654BD87F" w14:textId="4217CC52"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2021</w:t>
            </w:r>
          </w:p>
        </w:tc>
        <w:tc>
          <w:tcPr>
            <w:tcW w:w="567" w:type="dxa"/>
          </w:tcPr>
          <w:p w14:paraId="29BD6045" w14:textId="6F5FFFD6"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2022</w:t>
            </w:r>
          </w:p>
        </w:tc>
        <w:tc>
          <w:tcPr>
            <w:tcW w:w="567" w:type="dxa"/>
          </w:tcPr>
          <w:p w14:paraId="56667C84" w14:textId="68791D21"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2023</w:t>
            </w:r>
          </w:p>
        </w:tc>
        <w:tc>
          <w:tcPr>
            <w:tcW w:w="567" w:type="dxa"/>
          </w:tcPr>
          <w:p w14:paraId="28F30873" w14:textId="3EF16ADB"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2024</w:t>
            </w:r>
          </w:p>
        </w:tc>
        <w:tc>
          <w:tcPr>
            <w:tcW w:w="567" w:type="dxa"/>
          </w:tcPr>
          <w:p w14:paraId="1EF553FA" w14:textId="03B7A907"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2025</w:t>
            </w:r>
          </w:p>
        </w:tc>
        <w:tc>
          <w:tcPr>
            <w:tcW w:w="567" w:type="dxa"/>
          </w:tcPr>
          <w:p w14:paraId="4E52394B" w14:textId="75E93A3C" w:rsidR="000211AD" w:rsidRDefault="00F755C2" w:rsidP="00F755C2">
            <w:pPr>
              <w:widowControl w:val="0"/>
              <w:spacing w:before="103" w:line="240" w:lineRule="auto"/>
              <w:rPr>
                <w:b/>
                <w:sz w:val="16"/>
                <w:szCs w:val="18"/>
              </w:rPr>
            </w:pPr>
            <w:r>
              <w:rPr>
                <w:b/>
                <w:sz w:val="16"/>
                <w:szCs w:val="18"/>
              </w:rPr>
              <w:t xml:space="preserve">  </w:t>
            </w:r>
            <w:r w:rsidR="000211AD">
              <w:rPr>
                <w:b/>
                <w:sz w:val="16"/>
                <w:szCs w:val="18"/>
              </w:rPr>
              <w:t>2026</w:t>
            </w:r>
          </w:p>
        </w:tc>
        <w:tc>
          <w:tcPr>
            <w:tcW w:w="850" w:type="dxa"/>
          </w:tcPr>
          <w:p w14:paraId="26678822" w14:textId="53523697" w:rsidR="000211AD" w:rsidRDefault="000211AD" w:rsidP="0011387B">
            <w:pPr>
              <w:widowControl w:val="0"/>
              <w:spacing w:before="103" w:line="240" w:lineRule="auto"/>
              <w:ind w:left="160"/>
              <w:rPr>
                <w:b/>
                <w:sz w:val="16"/>
                <w:szCs w:val="18"/>
              </w:rPr>
            </w:pPr>
            <w:r>
              <w:rPr>
                <w:b/>
                <w:sz w:val="16"/>
                <w:szCs w:val="18"/>
              </w:rPr>
              <w:t>Celkem</w:t>
            </w:r>
          </w:p>
        </w:tc>
      </w:tr>
      <w:sdt>
        <w:sdtPr>
          <w:rPr>
            <w:sz w:val="16"/>
          </w:rPr>
          <w:tag w:val="goog_rdk_23"/>
          <w:id w:val="-910149741"/>
        </w:sdtPr>
        <w:sdtEndPr>
          <w:rPr>
            <w:szCs w:val="18"/>
          </w:rPr>
        </w:sdtEndPr>
        <w:sdtContent>
          <w:tr w:rsidR="000211AD" w:rsidRPr="00A972B8" w14:paraId="0EE3D786" w14:textId="6CDE546B" w:rsidTr="00F755C2">
            <w:trPr>
              <w:trHeight w:val="280"/>
            </w:trPr>
            <w:tc>
              <w:tcPr>
                <w:tcW w:w="993" w:type="dxa"/>
                <w:shd w:val="clear" w:color="auto" w:fill="auto"/>
              </w:tcPr>
              <w:p w14:paraId="4BD6309B" w14:textId="77777777" w:rsidR="000211AD" w:rsidRPr="00A972B8" w:rsidRDefault="000211AD" w:rsidP="000211AD">
                <w:pPr>
                  <w:widowControl w:val="0"/>
                  <w:spacing w:before="40"/>
                  <w:ind w:left="40" w:right="109"/>
                  <w:rPr>
                    <w:b/>
                    <w:sz w:val="16"/>
                    <w:szCs w:val="18"/>
                  </w:rPr>
                </w:pPr>
                <w:r w:rsidRPr="00A972B8">
                  <w:rPr>
                    <w:b/>
                    <w:sz w:val="16"/>
                    <w:szCs w:val="18"/>
                  </w:rPr>
                  <w:t>Celkové výdaje</w:t>
                </w:r>
              </w:p>
            </w:tc>
            <w:tc>
              <w:tcPr>
                <w:tcW w:w="567" w:type="dxa"/>
                <w:shd w:val="clear" w:color="auto" w:fill="auto"/>
              </w:tcPr>
              <w:p w14:paraId="56BEE393" w14:textId="77777777" w:rsidR="000211AD" w:rsidRDefault="000211AD" w:rsidP="000211AD">
                <w:pPr>
                  <w:widowControl w:val="0"/>
                  <w:spacing w:line="240" w:lineRule="auto"/>
                  <w:ind w:right="21"/>
                  <w:jc w:val="center"/>
                  <w:rPr>
                    <w:sz w:val="16"/>
                    <w:szCs w:val="18"/>
                  </w:rPr>
                </w:pPr>
              </w:p>
              <w:p w14:paraId="4FF229C4" w14:textId="25C02101" w:rsidR="000211AD" w:rsidRPr="00A972B8" w:rsidRDefault="000211AD" w:rsidP="000211AD">
                <w:pPr>
                  <w:widowControl w:val="0"/>
                  <w:spacing w:line="240" w:lineRule="auto"/>
                  <w:ind w:right="21"/>
                  <w:jc w:val="center"/>
                  <w:rPr>
                    <w:sz w:val="16"/>
                    <w:szCs w:val="18"/>
                  </w:rPr>
                </w:pPr>
                <w:r>
                  <w:rPr>
                    <w:sz w:val="16"/>
                    <w:szCs w:val="18"/>
                  </w:rPr>
                  <w:t>139,6</w:t>
                </w:r>
              </w:p>
            </w:tc>
            <w:tc>
              <w:tcPr>
                <w:tcW w:w="567" w:type="dxa"/>
                <w:shd w:val="clear" w:color="auto" w:fill="auto"/>
              </w:tcPr>
              <w:p w14:paraId="0E734819" w14:textId="77777777" w:rsidR="000211AD" w:rsidRDefault="000211AD" w:rsidP="000211AD">
                <w:pPr>
                  <w:widowControl w:val="0"/>
                  <w:spacing w:line="240" w:lineRule="auto"/>
                  <w:ind w:right="23"/>
                  <w:jc w:val="center"/>
                  <w:rPr>
                    <w:sz w:val="16"/>
                    <w:szCs w:val="18"/>
                  </w:rPr>
                </w:pPr>
              </w:p>
              <w:p w14:paraId="65B7B5D5" w14:textId="742D71CA" w:rsidR="000211AD" w:rsidRPr="00A972B8" w:rsidRDefault="000211AD" w:rsidP="000211AD">
                <w:pPr>
                  <w:widowControl w:val="0"/>
                  <w:spacing w:line="240" w:lineRule="auto"/>
                  <w:ind w:right="23"/>
                  <w:jc w:val="center"/>
                  <w:rPr>
                    <w:sz w:val="16"/>
                    <w:szCs w:val="18"/>
                  </w:rPr>
                </w:pPr>
                <w:r>
                  <w:rPr>
                    <w:sz w:val="16"/>
                    <w:szCs w:val="18"/>
                  </w:rPr>
                  <w:t>162,8</w:t>
                </w:r>
              </w:p>
            </w:tc>
            <w:tc>
              <w:tcPr>
                <w:tcW w:w="567" w:type="dxa"/>
                <w:shd w:val="clear" w:color="auto" w:fill="auto"/>
              </w:tcPr>
              <w:p w14:paraId="0FC419D4" w14:textId="77777777" w:rsidR="000211AD" w:rsidRDefault="000211AD" w:rsidP="000211AD">
                <w:pPr>
                  <w:widowControl w:val="0"/>
                  <w:spacing w:line="240" w:lineRule="auto"/>
                  <w:ind w:right="22"/>
                  <w:jc w:val="center"/>
                  <w:rPr>
                    <w:sz w:val="16"/>
                    <w:szCs w:val="18"/>
                  </w:rPr>
                </w:pPr>
              </w:p>
              <w:p w14:paraId="2DA4E845" w14:textId="77A1A857" w:rsidR="000211AD" w:rsidRPr="00A972B8" w:rsidRDefault="000211AD" w:rsidP="000211AD">
                <w:pPr>
                  <w:widowControl w:val="0"/>
                  <w:spacing w:line="240" w:lineRule="auto"/>
                  <w:ind w:right="22"/>
                  <w:jc w:val="center"/>
                  <w:rPr>
                    <w:sz w:val="16"/>
                    <w:szCs w:val="18"/>
                  </w:rPr>
                </w:pPr>
                <w:r>
                  <w:rPr>
                    <w:sz w:val="16"/>
                    <w:szCs w:val="18"/>
                  </w:rPr>
                  <w:t>581,4</w:t>
                </w:r>
              </w:p>
            </w:tc>
            <w:tc>
              <w:tcPr>
                <w:tcW w:w="567" w:type="dxa"/>
                <w:shd w:val="clear" w:color="auto" w:fill="auto"/>
              </w:tcPr>
              <w:p w14:paraId="63D15D71" w14:textId="77777777" w:rsidR="000211AD" w:rsidRDefault="000211AD" w:rsidP="000211AD">
                <w:pPr>
                  <w:widowControl w:val="0"/>
                  <w:spacing w:line="240" w:lineRule="auto"/>
                  <w:rPr>
                    <w:sz w:val="16"/>
                    <w:szCs w:val="18"/>
                  </w:rPr>
                </w:pPr>
              </w:p>
              <w:p w14:paraId="0DCF5860" w14:textId="239366B6" w:rsidR="000211AD" w:rsidRPr="00A972B8" w:rsidRDefault="000211AD" w:rsidP="000211AD">
                <w:pPr>
                  <w:widowControl w:val="0"/>
                  <w:spacing w:line="240" w:lineRule="auto"/>
                  <w:rPr>
                    <w:sz w:val="16"/>
                    <w:szCs w:val="18"/>
                  </w:rPr>
                </w:pPr>
                <w:r>
                  <w:rPr>
                    <w:sz w:val="16"/>
                    <w:szCs w:val="18"/>
                  </w:rPr>
                  <w:t xml:space="preserve">  773,2</w:t>
                </w:r>
              </w:p>
            </w:tc>
            <w:tc>
              <w:tcPr>
                <w:tcW w:w="567" w:type="dxa"/>
                <w:shd w:val="clear" w:color="auto" w:fill="auto"/>
              </w:tcPr>
              <w:p w14:paraId="54DCABF4" w14:textId="77777777" w:rsidR="000211AD" w:rsidRDefault="000211AD" w:rsidP="000211AD">
                <w:pPr>
                  <w:widowControl w:val="0"/>
                  <w:spacing w:line="240" w:lineRule="auto"/>
                  <w:rPr>
                    <w:sz w:val="16"/>
                    <w:szCs w:val="18"/>
                  </w:rPr>
                </w:pPr>
              </w:p>
              <w:p w14:paraId="2BEE0E71" w14:textId="0DB9432E" w:rsidR="000211AD" w:rsidRDefault="000211AD" w:rsidP="000211AD">
                <w:pPr>
                  <w:widowControl w:val="0"/>
                  <w:spacing w:line="240" w:lineRule="auto"/>
                  <w:rPr>
                    <w:sz w:val="16"/>
                    <w:szCs w:val="18"/>
                  </w:rPr>
                </w:pPr>
                <w:r>
                  <w:rPr>
                    <w:sz w:val="16"/>
                    <w:szCs w:val="18"/>
                  </w:rPr>
                  <w:t xml:space="preserve">  924,1</w:t>
                </w:r>
              </w:p>
            </w:tc>
            <w:tc>
              <w:tcPr>
                <w:tcW w:w="567" w:type="dxa"/>
                <w:shd w:val="clear" w:color="auto" w:fill="auto"/>
              </w:tcPr>
              <w:p w14:paraId="14CCA9C2" w14:textId="77777777" w:rsidR="000211AD" w:rsidRDefault="000211AD" w:rsidP="000211AD">
                <w:pPr>
                  <w:widowControl w:val="0"/>
                  <w:spacing w:line="240" w:lineRule="auto"/>
                  <w:rPr>
                    <w:sz w:val="16"/>
                    <w:szCs w:val="18"/>
                  </w:rPr>
                </w:pPr>
              </w:p>
              <w:p w14:paraId="66ACD299" w14:textId="1457638D" w:rsidR="000211AD" w:rsidRDefault="000211AD" w:rsidP="000211AD">
                <w:pPr>
                  <w:widowControl w:val="0"/>
                  <w:spacing w:line="240" w:lineRule="auto"/>
                  <w:rPr>
                    <w:sz w:val="16"/>
                    <w:szCs w:val="18"/>
                  </w:rPr>
                </w:pPr>
                <w:r>
                  <w:rPr>
                    <w:sz w:val="16"/>
                    <w:szCs w:val="18"/>
                  </w:rPr>
                  <w:t xml:space="preserve">  789,1</w:t>
                </w:r>
              </w:p>
            </w:tc>
            <w:tc>
              <w:tcPr>
                <w:tcW w:w="567" w:type="dxa"/>
                <w:shd w:val="clear" w:color="auto" w:fill="auto"/>
              </w:tcPr>
              <w:p w14:paraId="4B26BBAC" w14:textId="77777777" w:rsidR="000211AD" w:rsidRDefault="000211AD" w:rsidP="000211AD">
                <w:pPr>
                  <w:widowControl w:val="0"/>
                  <w:spacing w:line="240" w:lineRule="auto"/>
                  <w:rPr>
                    <w:sz w:val="16"/>
                    <w:szCs w:val="18"/>
                  </w:rPr>
                </w:pPr>
              </w:p>
              <w:p w14:paraId="198E82FB" w14:textId="5FBC655C" w:rsidR="000211AD" w:rsidRDefault="000211AD" w:rsidP="000211AD">
                <w:pPr>
                  <w:widowControl w:val="0"/>
                  <w:spacing w:line="240" w:lineRule="auto"/>
                  <w:rPr>
                    <w:sz w:val="16"/>
                    <w:szCs w:val="18"/>
                  </w:rPr>
                </w:pPr>
                <w:r>
                  <w:rPr>
                    <w:sz w:val="16"/>
                    <w:szCs w:val="18"/>
                  </w:rPr>
                  <w:t xml:space="preserve">  448,9</w:t>
                </w:r>
              </w:p>
            </w:tc>
            <w:tc>
              <w:tcPr>
                <w:tcW w:w="567" w:type="dxa"/>
                <w:shd w:val="clear" w:color="auto" w:fill="auto"/>
              </w:tcPr>
              <w:p w14:paraId="35ACC587" w14:textId="77777777" w:rsidR="000211AD" w:rsidRDefault="000211AD" w:rsidP="000211AD">
                <w:pPr>
                  <w:widowControl w:val="0"/>
                  <w:spacing w:line="240" w:lineRule="auto"/>
                  <w:rPr>
                    <w:sz w:val="16"/>
                    <w:szCs w:val="18"/>
                  </w:rPr>
                </w:pPr>
              </w:p>
              <w:p w14:paraId="0B439E85" w14:textId="0BE65B75" w:rsidR="000211AD" w:rsidRDefault="000211AD" w:rsidP="000211AD">
                <w:pPr>
                  <w:widowControl w:val="0"/>
                  <w:spacing w:line="240" w:lineRule="auto"/>
                  <w:rPr>
                    <w:sz w:val="16"/>
                    <w:szCs w:val="18"/>
                  </w:rPr>
                </w:pPr>
                <w:r>
                  <w:rPr>
                    <w:sz w:val="16"/>
                    <w:szCs w:val="18"/>
                  </w:rPr>
                  <w:t xml:space="preserve">  165,2</w:t>
                </w:r>
              </w:p>
            </w:tc>
            <w:tc>
              <w:tcPr>
                <w:tcW w:w="567" w:type="dxa"/>
                <w:shd w:val="clear" w:color="auto" w:fill="auto"/>
              </w:tcPr>
              <w:p w14:paraId="41A24EB0" w14:textId="77777777" w:rsidR="000211AD" w:rsidRDefault="000211AD" w:rsidP="000211AD">
                <w:pPr>
                  <w:widowControl w:val="0"/>
                  <w:spacing w:line="240" w:lineRule="auto"/>
                  <w:rPr>
                    <w:sz w:val="16"/>
                    <w:szCs w:val="18"/>
                  </w:rPr>
                </w:pPr>
              </w:p>
              <w:p w14:paraId="561C664F" w14:textId="76C00420" w:rsidR="000211AD" w:rsidRDefault="000211AD" w:rsidP="000211AD">
                <w:pPr>
                  <w:widowControl w:val="0"/>
                  <w:spacing w:line="240" w:lineRule="auto"/>
                  <w:rPr>
                    <w:sz w:val="16"/>
                    <w:szCs w:val="18"/>
                  </w:rPr>
                </w:pPr>
                <w:r>
                  <w:rPr>
                    <w:sz w:val="16"/>
                    <w:szCs w:val="18"/>
                  </w:rPr>
                  <w:t xml:space="preserve">  131,3</w:t>
                </w:r>
              </w:p>
            </w:tc>
            <w:tc>
              <w:tcPr>
                <w:tcW w:w="567" w:type="dxa"/>
                <w:shd w:val="clear" w:color="auto" w:fill="auto"/>
              </w:tcPr>
              <w:p w14:paraId="15288BC2" w14:textId="77777777" w:rsidR="000211AD" w:rsidRDefault="000211AD" w:rsidP="000211AD">
                <w:pPr>
                  <w:widowControl w:val="0"/>
                  <w:spacing w:line="240" w:lineRule="auto"/>
                  <w:rPr>
                    <w:sz w:val="16"/>
                    <w:szCs w:val="18"/>
                  </w:rPr>
                </w:pPr>
              </w:p>
              <w:p w14:paraId="74713007" w14:textId="5086F36A" w:rsidR="000211AD" w:rsidRDefault="000211AD" w:rsidP="000211AD">
                <w:pPr>
                  <w:widowControl w:val="0"/>
                  <w:spacing w:line="240" w:lineRule="auto"/>
                  <w:rPr>
                    <w:sz w:val="16"/>
                    <w:szCs w:val="18"/>
                  </w:rPr>
                </w:pPr>
                <w:r>
                  <w:rPr>
                    <w:sz w:val="16"/>
                    <w:szCs w:val="18"/>
                  </w:rPr>
                  <w:t xml:space="preserve">   76,2</w:t>
                </w:r>
              </w:p>
            </w:tc>
            <w:tc>
              <w:tcPr>
                <w:tcW w:w="567" w:type="dxa"/>
                <w:shd w:val="clear" w:color="auto" w:fill="auto"/>
              </w:tcPr>
              <w:p w14:paraId="7F0988D0" w14:textId="77777777" w:rsidR="006E5B1A" w:rsidRDefault="006E5B1A" w:rsidP="000211AD">
                <w:pPr>
                  <w:widowControl w:val="0"/>
                  <w:spacing w:line="240" w:lineRule="auto"/>
                  <w:rPr>
                    <w:sz w:val="16"/>
                    <w:szCs w:val="18"/>
                  </w:rPr>
                </w:pPr>
              </w:p>
              <w:p w14:paraId="4B66A045" w14:textId="501CB5E4" w:rsidR="000211AD" w:rsidRDefault="006E5B1A" w:rsidP="000211AD">
                <w:pPr>
                  <w:widowControl w:val="0"/>
                  <w:spacing w:line="240" w:lineRule="auto"/>
                  <w:rPr>
                    <w:sz w:val="16"/>
                    <w:szCs w:val="18"/>
                  </w:rPr>
                </w:pPr>
                <w:r>
                  <w:rPr>
                    <w:sz w:val="16"/>
                    <w:szCs w:val="18"/>
                  </w:rPr>
                  <w:t xml:space="preserve">   76,2</w:t>
                </w:r>
              </w:p>
            </w:tc>
            <w:tc>
              <w:tcPr>
                <w:tcW w:w="567" w:type="dxa"/>
                <w:shd w:val="clear" w:color="auto" w:fill="auto"/>
              </w:tcPr>
              <w:p w14:paraId="449C0280" w14:textId="77777777" w:rsidR="006E5B1A" w:rsidRDefault="006E5B1A" w:rsidP="000211AD">
                <w:pPr>
                  <w:widowControl w:val="0"/>
                  <w:spacing w:line="240" w:lineRule="auto"/>
                  <w:rPr>
                    <w:sz w:val="16"/>
                    <w:szCs w:val="18"/>
                  </w:rPr>
                </w:pPr>
              </w:p>
              <w:p w14:paraId="3E432C28" w14:textId="06C29160" w:rsidR="000211AD" w:rsidRDefault="006E5B1A" w:rsidP="000211AD">
                <w:pPr>
                  <w:widowControl w:val="0"/>
                  <w:spacing w:line="240" w:lineRule="auto"/>
                  <w:rPr>
                    <w:sz w:val="16"/>
                    <w:szCs w:val="18"/>
                  </w:rPr>
                </w:pPr>
                <w:r>
                  <w:rPr>
                    <w:sz w:val="16"/>
                    <w:szCs w:val="18"/>
                  </w:rPr>
                  <w:t xml:space="preserve">   31,8</w:t>
                </w:r>
              </w:p>
            </w:tc>
            <w:tc>
              <w:tcPr>
                <w:tcW w:w="850" w:type="dxa"/>
                <w:shd w:val="clear" w:color="auto" w:fill="auto"/>
              </w:tcPr>
              <w:p w14:paraId="1CC0FCF7" w14:textId="77777777" w:rsidR="006E5B1A" w:rsidRDefault="006E5B1A" w:rsidP="000211AD">
                <w:pPr>
                  <w:widowControl w:val="0"/>
                  <w:spacing w:line="240" w:lineRule="auto"/>
                  <w:rPr>
                    <w:sz w:val="16"/>
                    <w:szCs w:val="18"/>
                  </w:rPr>
                </w:pPr>
              </w:p>
              <w:p w14:paraId="2859856F" w14:textId="5B70A447" w:rsidR="000211AD" w:rsidRDefault="006E5B1A" w:rsidP="000211AD">
                <w:pPr>
                  <w:widowControl w:val="0"/>
                  <w:spacing w:line="240" w:lineRule="auto"/>
                  <w:rPr>
                    <w:sz w:val="16"/>
                    <w:szCs w:val="18"/>
                  </w:rPr>
                </w:pPr>
                <w:r>
                  <w:rPr>
                    <w:sz w:val="16"/>
                    <w:szCs w:val="18"/>
                  </w:rPr>
                  <w:t xml:space="preserve">   4 299,6</w:t>
                </w:r>
              </w:p>
            </w:tc>
          </w:tr>
        </w:sdtContent>
      </w:sdt>
      <w:tr w:rsidR="000211AD" w:rsidRPr="00A972B8" w14:paraId="06D0229B" w14:textId="0D60B0D8" w:rsidTr="00F755C2">
        <w:trPr>
          <w:trHeight w:val="280"/>
        </w:trPr>
        <w:tc>
          <w:tcPr>
            <w:tcW w:w="993" w:type="dxa"/>
          </w:tcPr>
          <w:p w14:paraId="55CFD6A4" w14:textId="77777777" w:rsidR="000211AD" w:rsidRPr="00A972B8" w:rsidRDefault="000211AD" w:rsidP="000211AD">
            <w:pPr>
              <w:widowControl w:val="0"/>
              <w:spacing w:before="40"/>
              <w:ind w:left="40" w:right="49"/>
              <w:rPr>
                <w:b/>
                <w:sz w:val="16"/>
                <w:szCs w:val="18"/>
              </w:rPr>
            </w:pPr>
            <w:r w:rsidRPr="00A972B8">
              <w:rPr>
                <w:b/>
                <w:sz w:val="16"/>
                <w:szCs w:val="18"/>
              </w:rPr>
              <w:t>Výdaje státního rozpočtu</w:t>
            </w:r>
          </w:p>
        </w:tc>
        <w:tc>
          <w:tcPr>
            <w:tcW w:w="567" w:type="dxa"/>
          </w:tcPr>
          <w:p w14:paraId="12C42104" w14:textId="77777777" w:rsidR="006E5B1A" w:rsidRDefault="006E5B1A" w:rsidP="000211AD">
            <w:pPr>
              <w:widowControl w:val="0"/>
              <w:spacing w:before="1" w:line="240" w:lineRule="auto"/>
              <w:ind w:right="21"/>
              <w:jc w:val="center"/>
              <w:rPr>
                <w:sz w:val="16"/>
                <w:szCs w:val="18"/>
              </w:rPr>
            </w:pPr>
          </w:p>
          <w:p w14:paraId="0EC20B7B" w14:textId="77777777" w:rsidR="006E5B1A" w:rsidRDefault="006E5B1A" w:rsidP="000211AD">
            <w:pPr>
              <w:widowControl w:val="0"/>
              <w:spacing w:before="1" w:line="240" w:lineRule="auto"/>
              <w:ind w:right="21"/>
              <w:jc w:val="center"/>
              <w:rPr>
                <w:sz w:val="16"/>
                <w:szCs w:val="18"/>
              </w:rPr>
            </w:pPr>
          </w:p>
          <w:p w14:paraId="5FE39985" w14:textId="093343F0" w:rsidR="000211AD" w:rsidRPr="00A972B8" w:rsidRDefault="006E5B1A" w:rsidP="000211AD">
            <w:pPr>
              <w:widowControl w:val="0"/>
              <w:spacing w:before="1" w:line="240" w:lineRule="auto"/>
              <w:ind w:right="21"/>
              <w:jc w:val="center"/>
              <w:rPr>
                <w:sz w:val="16"/>
                <w:szCs w:val="18"/>
              </w:rPr>
            </w:pPr>
            <w:r>
              <w:rPr>
                <w:sz w:val="16"/>
                <w:szCs w:val="18"/>
              </w:rPr>
              <w:t>139,6</w:t>
            </w:r>
          </w:p>
        </w:tc>
        <w:tc>
          <w:tcPr>
            <w:tcW w:w="567" w:type="dxa"/>
          </w:tcPr>
          <w:p w14:paraId="3D6B41D3" w14:textId="77777777" w:rsidR="000211AD" w:rsidRDefault="000211AD" w:rsidP="000211AD">
            <w:pPr>
              <w:widowControl w:val="0"/>
              <w:spacing w:before="1" w:line="240" w:lineRule="auto"/>
              <w:ind w:right="23"/>
              <w:jc w:val="center"/>
              <w:rPr>
                <w:sz w:val="16"/>
                <w:szCs w:val="18"/>
              </w:rPr>
            </w:pPr>
          </w:p>
          <w:p w14:paraId="78A9B2B4" w14:textId="77777777" w:rsidR="006E5B1A" w:rsidRDefault="006E5B1A" w:rsidP="000211AD">
            <w:pPr>
              <w:widowControl w:val="0"/>
              <w:spacing w:before="1" w:line="240" w:lineRule="auto"/>
              <w:ind w:right="23"/>
              <w:jc w:val="center"/>
              <w:rPr>
                <w:sz w:val="16"/>
                <w:szCs w:val="18"/>
              </w:rPr>
            </w:pPr>
          </w:p>
          <w:p w14:paraId="0EEF5D5C" w14:textId="6AEDCEE1" w:rsidR="006E5B1A" w:rsidRPr="00A972B8" w:rsidRDefault="006E5B1A" w:rsidP="000211AD">
            <w:pPr>
              <w:widowControl w:val="0"/>
              <w:spacing w:before="1" w:line="240" w:lineRule="auto"/>
              <w:ind w:right="23"/>
              <w:jc w:val="center"/>
              <w:rPr>
                <w:sz w:val="16"/>
                <w:szCs w:val="18"/>
              </w:rPr>
            </w:pPr>
            <w:r>
              <w:rPr>
                <w:sz w:val="16"/>
                <w:szCs w:val="18"/>
              </w:rPr>
              <w:t>162,8</w:t>
            </w:r>
          </w:p>
        </w:tc>
        <w:tc>
          <w:tcPr>
            <w:tcW w:w="567" w:type="dxa"/>
          </w:tcPr>
          <w:p w14:paraId="44B165EA" w14:textId="77777777" w:rsidR="006E5B1A" w:rsidRDefault="006E5B1A" w:rsidP="000211AD">
            <w:pPr>
              <w:widowControl w:val="0"/>
              <w:spacing w:before="1" w:line="240" w:lineRule="auto"/>
              <w:ind w:right="21"/>
              <w:jc w:val="center"/>
              <w:rPr>
                <w:sz w:val="16"/>
                <w:szCs w:val="18"/>
              </w:rPr>
            </w:pPr>
          </w:p>
          <w:p w14:paraId="5BFF306C" w14:textId="77777777" w:rsidR="006E5B1A" w:rsidRDefault="006E5B1A" w:rsidP="000211AD">
            <w:pPr>
              <w:widowControl w:val="0"/>
              <w:spacing w:before="1" w:line="240" w:lineRule="auto"/>
              <w:ind w:right="21"/>
              <w:jc w:val="center"/>
              <w:rPr>
                <w:sz w:val="16"/>
                <w:szCs w:val="18"/>
              </w:rPr>
            </w:pPr>
          </w:p>
          <w:p w14:paraId="27D59BD1" w14:textId="649FA80F" w:rsidR="000211AD" w:rsidRPr="00A972B8" w:rsidRDefault="006E5B1A" w:rsidP="000211AD">
            <w:pPr>
              <w:widowControl w:val="0"/>
              <w:spacing w:before="1" w:line="240" w:lineRule="auto"/>
              <w:ind w:right="21"/>
              <w:jc w:val="center"/>
              <w:rPr>
                <w:sz w:val="16"/>
                <w:szCs w:val="18"/>
              </w:rPr>
            </w:pPr>
            <w:r>
              <w:rPr>
                <w:sz w:val="16"/>
                <w:szCs w:val="18"/>
              </w:rPr>
              <w:t>581,4</w:t>
            </w:r>
          </w:p>
        </w:tc>
        <w:tc>
          <w:tcPr>
            <w:tcW w:w="567" w:type="dxa"/>
          </w:tcPr>
          <w:p w14:paraId="3589C53C" w14:textId="77777777" w:rsidR="006E5B1A" w:rsidRDefault="006E5B1A" w:rsidP="000211AD">
            <w:pPr>
              <w:widowControl w:val="0"/>
              <w:spacing w:before="1" w:line="240" w:lineRule="auto"/>
              <w:rPr>
                <w:sz w:val="16"/>
                <w:szCs w:val="18"/>
              </w:rPr>
            </w:pPr>
          </w:p>
          <w:p w14:paraId="684801A8" w14:textId="77777777" w:rsidR="006E5B1A" w:rsidRDefault="006E5B1A" w:rsidP="000211AD">
            <w:pPr>
              <w:widowControl w:val="0"/>
              <w:spacing w:before="1" w:line="240" w:lineRule="auto"/>
              <w:rPr>
                <w:sz w:val="16"/>
                <w:szCs w:val="18"/>
              </w:rPr>
            </w:pPr>
          </w:p>
          <w:p w14:paraId="0D870C6D" w14:textId="68D8160D" w:rsidR="000211AD" w:rsidRPr="00A972B8" w:rsidRDefault="006E5B1A" w:rsidP="000211AD">
            <w:pPr>
              <w:widowControl w:val="0"/>
              <w:spacing w:before="1" w:line="240" w:lineRule="auto"/>
              <w:rPr>
                <w:sz w:val="16"/>
                <w:szCs w:val="18"/>
              </w:rPr>
            </w:pPr>
            <w:r>
              <w:rPr>
                <w:sz w:val="16"/>
                <w:szCs w:val="18"/>
              </w:rPr>
              <w:t xml:space="preserve">  773,2</w:t>
            </w:r>
          </w:p>
        </w:tc>
        <w:tc>
          <w:tcPr>
            <w:tcW w:w="567" w:type="dxa"/>
          </w:tcPr>
          <w:p w14:paraId="7DF5FCB1" w14:textId="77777777" w:rsidR="00F755C2" w:rsidRDefault="00F755C2" w:rsidP="000211AD">
            <w:pPr>
              <w:widowControl w:val="0"/>
              <w:spacing w:before="1" w:line="240" w:lineRule="auto"/>
              <w:rPr>
                <w:sz w:val="16"/>
                <w:szCs w:val="18"/>
              </w:rPr>
            </w:pPr>
          </w:p>
          <w:p w14:paraId="5D23FE4C" w14:textId="77777777" w:rsidR="00F755C2" w:rsidRDefault="00F755C2" w:rsidP="000211AD">
            <w:pPr>
              <w:widowControl w:val="0"/>
              <w:spacing w:before="1" w:line="240" w:lineRule="auto"/>
              <w:rPr>
                <w:sz w:val="16"/>
                <w:szCs w:val="18"/>
              </w:rPr>
            </w:pPr>
          </w:p>
          <w:p w14:paraId="2F1E0BD2" w14:textId="167FF4E0" w:rsidR="007E5D60" w:rsidRPr="00A972B8" w:rsidRDefault="00F755C2" w:rsidP="000211AD">
            <w:pPr>
              <w:widowControl w:val="0"/>
              <w:spacing w:before="1" w:line="240" w:lineRule="auto"/>
              <w:rPr>
                <w:sz w:val="16"/>
                <w:szCs w:val="18"/>
              </w:rPr>
            </w:pPr>
            <w:r>
              <w:rPr>
                <w:sz w:val="16"/>
                <w:szCs w:val="18"/>
              </w:rPr>
              <w:t xml:space="preserve"> </w:t>
            </w:r>
            <w:r w:rsidR="0011387B">
              <w:rPr>
                <w:sz w:val="16"/>
                <w:szCs w:val="18"/>
              </w:rPr>
              <w:t xml:space="preserve"> </w:t>
            </w:r>
            <w:r w:rsidR="007E5D60">
              <w:rPr>
                <w:sz w:val="16"/>
                <w:szCs w:val="18"/>
              </w:rPr>
              <w:t>554,4</w:t>
            </w:r>
          </w:p>
        </w:tc>
        <w:tc>
          <w:tcPr>
            <w:tcW w:w="567" w:type="dxa"/>
          </w:tcPr>
          <w:p w14:paraId="06A3418B" w14:textId="77777777" w:rsidR="000211AD" w:rsidRDefault="000211AD" w:rsidP="000211AD">
            <w:pPr>
              <w:widowControl w:val="0"/>
              <w:spacing w:before="1" w:line="240" w:lineRule="auto"/>
              <w:rPr>
                <w:sz w:val="16"/>
                <w:szCs w:val="18"/>
              </w:rPr>
            </w:pPr>
          </w:p>
          <w:p w14:paraId="2A1CD295" w14:textId="77777777" w:rsidR="000211AD" w:rsidRDefault="000211AD" w:rsidP="000211AD">
            <w:pPr>
              <w:widowControl w:val="0"/>
              <w:spacing w:before="1" w:line="240" w:lineRule="auto"/>
              <w:rPr>
                <w:sz w:val="16"/>
                <w:szCs w:val="18"/>
              </w:rPr>
            </w:pPr>
          </w:p>
          <w:p w14:paraId="2EB854CD" w14:textId="7792D8CF" w:rsidR="000211AD" w:rsidRPr="00A972B8" w:rsidRDefault="000211AD" w:rsidP="000211AD">
            <w:pPr>
              <w:widowControl w:val="0"/>
              <w:spacing w:before="1" w:line="240" w:lineRule="auto"/>
              <w:rPr>
                <w:sz w:val="16"/>
                <w:szCs w:val="18"/>
              </w:rPr>
            </w:pPr>
            <w:r>
              <w:rPr>
                <w:sz w:val="16"/>
                <w:szCs w:val="18"/>
              </w:rPr>
              <w:t xml:space="preserve">  473,4</w:t>
            </w:r>
          </w:p>
        </w:tc>
        <w:tc>
          <w:tcPr>
            <w:tcW w:w="567" w:type="dxa"/>
          </w:tcPr>
          <w:p w14:paraId="3F11CF27" w14:textId="77777777" w:rsidR="00217F55" w:rsidRDefault="00217F55" w:rsidP="000211AD">
            <w:pPr>
              <w:widowControl w:val="0"/>
              <w:spacing w:before="1" w:line="240" w:lineRule="auto"/>
              <w:rPr>
                <w:sz w:val="16"/>
                <w:szCs w:val="18"/>
              </w:rPr>
            </w:pPr>
          </w:p>
          <w:p w14:paraId="501E5169" w14:textId="77777777" w:rsidR="00217F55" w:rsidRDefault="00217F55" w:rsidP="000211AD">
            <w:pPr>
              <w:widowControl w:val="0"/>
              <w:spacing w:before="1" w:line="240" w:lineRule="auto"/>
              <w:rPr>
                <w:sz w:val="16"/>
                <w:szCs w:val="18"/>
              </w:rPr>
            </w:pPr>
          </w:p>
          <w:p w14:paraId="7335CD97" w14:textId="729EB376" w:rsidR="000211AD" w:rsidRPr="00A972B8" w:rsidRDefault="00217F55" w:rsidP="000211AD">
            <w:pPr>
              <w:widowControl w:val="0"/>
              <w:spacing w:before="1" w:line="240" w:lineRule="auto"/>
              <w:rPr>
                <w:sz w:val="16"/>
                <w:szCs w:val="18"/>
              </w:rPr>
            </w:pPr>
            <w:r>
              <w:rPr>
                <w:sz w:val="16"/>
                <w:szCs w:val="18"/>
              </w:rPr>
              <w:t xml:space="preserve">  363,6</w:t>
            </w:r>
          </w:p>
        </w:tc>
        <w:tc>
          <w:tcPr>
            <w:tcW w:w="567" w:type="dxa"/>
          </w:tcPr>
          <w:p w14:paraId="4FF7EB8A" w14:textId="77777777" w:rsidR="00217F55" w:rsidRDefault="00217F55" w:rsidP="000211AD">
            <w:pPr>
              <w:widowControl w:val="0"/>
              <w:spacing w:before="1" w:line="240" w:lineRule="auto"/>
              <w:rPr>
                <w:sz w:val="16"/>
                <w:szCs w:val="18"/>
              </w:rPr>
            </w:pPr>
          </w:p>
          <w:p w14:paraId="18AA6375" w14:textId="77777777" w:rsidR="00217F55" w:rsidRDefault="00217F55" w:rsidP="000211AD">
            <w:pPr>
              <w:widowControl w:val="0"/>
              <w:spacing w:before="1" w:line="240" w:lineRule="auto"/>
              <w:rPr>
                <w:sz w:val="16"/>
                <w:szCs w:val="18"/>
              </w:rPr>
            </w:pPr>
          </w:p>
          <w:p w14:paraId="721CFEA2" w14:textId="3A3620E9" w:rsidR="000211AD" w:rsidRPr="00A972B8" w:rsidRDefault="00217F55" w:rsidP="000211AD">
            <w:pPr>
              <w:widowControl w:val="0"/>
              <w:spacing w:before="1" w:line="240" w:lineRule="auto"/>
              <w:rPr>
                <w:sz w:val="16"/>
                <w:szCs w:val="18"/>
              </w:rPr>
            </w:pPr>
            <w:r>
              <w:rPr>
                <w:sz w:val="16"/>
                <w:szCs w:val="18"/>
              </w:rPr>
              <w:t xml:space="preserve">  140,</w:t>
            </w:r>
            <w:r w:rsidR="000B7CC7">
              <w:rPr>
                <w:sz w:val="16"/>
                <w:szCs w:val="18"/>
              </w:rPr>
              <w:t>4</w:t>
            </w:r>
          </w:p>
        </w:tc>
        <w:tc>
          <w:tcPr>
            <w:tcW w:w="567" w:type="dxa"/>
          </w:tcPr>
          <w:p w14:paraId="5DDFBF53" w14:textId="77777777" w:rsidR="00217F55" w:rsidRDefault="00217F55" w:rsidP="000211AD">
            <w:pPr>
              <w:widowControl w:val="0"/>
              <w:spacing w:before="1" w:line="240" w:lineRule="auto"/>
              <w:rPr>
                <w:sz w:val="16"/>
                <w:szCs w:val="18"/>
              </w:rPr>
            </w:pPr>
          </w:p>
          <w:p w14:paraId="1D8BB40C" w14:textId="77777777" w:rsidR="00217F55" w:rsidRDefault="00217F55" w:rsidP="000211AD">
            <w:pPr>
              <w:widowControl w:val="0"/>
              <w:spacing w:before="1" w:line="240" w:lineRule="auto"/>
              <w:rPr>
                <w:sz w:val="16"/>
                <w:szCs w:val="18"/>
              </w:rPr>
            </w:pPr>
          </w:p>
          <w:p w14:paraId="4AFBC3FE" w14:textId="27CEF23F" w:rsidR="000211AD" w:rsidRPr="00A972B8" w:rsidRDefault="00217F55" w:rsidP="000211AD">
            <w:pPr>
              <w:widowControl w:val="0"/>
              <w:spacing w:before="1" w:line="240" w:lineRule="auto"/>
              <w:rPr>
                <w:sz w:val="16"/>
                <w:szCs w:val="18"/>
              </w:rPr>
            </w:pPr>
            <w:r>
              <w:rPr>
                <w:sz w:val="16"/>
                <w:szCs w:val="18"/>
              </w:rPr>
              <w:t xml:space="preserve">  111,6</w:t>
            </w:r>
          </w:p>
        </w:tc>
        <w:tc>
          <w:tcPr>
            <w:tcW w:w="567" w:type="dxa"/>
          </w:tcPr>
          <w:p w14:paraId="04D92734" w14:textId="77777777" w:rsidR="000211AD" w:rsidRDefault="000211AD" w:rsidP="000211AD">
            <w:pPr>
              <w:widowControl w:val="0"/>
              <w:spacing w:before="1" w:line="240" w:lineRule="auto"/>
              <w:rPr>
                <w:sz w:val="16"/>
                <w:szCs w:val="18"/>
              </w:rPr>
            </w:pPr>
          </w:p>
          <w:p w14:paraId="3599AC2D" w14:textId="77777777" w:rsidR="00217F55" w:rsidRDefault="00217F55" w:rsidP="000211AD">
            <w:pPr>
              <w:widowControl w:val="0"/>
              <w:spacing w:before="1" w:line="240" w:lineRule="auto"/>
              <w:rPr>
                <w:sz w:val="16"/>
                <w:szCs w:val="18"/>
              </w:rPr>
            </w:pPr>
          </w:p>
          <w:p w14:paraId="5365D108" w14:textId="4E9D3244" w:rsidR="00217F55" w:rsidRPr="00A972B8" w:rsidRDefault="00217F55" w:rsidP="000211AD">
            <w:pPr>
              <w:widowControl w:val="0"/>
              <w:spacing w:before="1" w:line="240" w:lineRule="auto"/>
              <w:rPr>
                <w:sz w:val="16"/>
                <w:szCs w:val="18"/>
              </w:rPr>
            </w:pPr>
            <w:r>
              <w:rPr>
                <w:sz w:val="16"/>
                <w:szCs w:val="18"/>
              </w:rPr>
              <w:t xml:space="preserve">   64,8</w:t>
            </w:r>
          </w:p>
        </w:tc>
        <w:tc>
          <w:tcPr>
            <w:tcW w:w="567" w:type="dxa"/>
          </w:tcPr>
          <w:p w14:paraId="029DB97F" w14:textId="77777777" w:rsidR="000211AD" w:rsidRDefault="000211AD" w:rsidP="000211AD">
            <w:pPr>
              <w:widowControl w:val="0"/>
              <w:spacing w:before="1" w:line="240" w:lineRule="auto"/>
              <w:rPr>
                <w:sz w:val="16"/>
                <w:szCs w:val="18"/>
              </w:rPr>
            </w:pPr>
          </w:p>
          <w:p w14:paraId="315FCE24" w14:textId="77777777" w:rsidR="00217F55" w:rsidRDefault="00217F55" w:rsidP="000211AD">
            <w:pPr>
              <w:widowControl w:val="0"/>
              <w:spacing w:before="1" w:line="240" w:lineRule="auto"/>
              <w:rPr>
                <w:sz w:val="16"/>
                <w:szCs w:val="18"/>
              </w:rPr>
            </w:pPr>
          </w:p>
          <w:p w14:paraId="39EB976A" w14:textId="35760B3A" w:rsidR="00217F55" w:rsidRPr="00A972B8" w:rsidRDefault="00217F55" w:rsidP="000211AD">
            <w:pPr>
              <w:widowControl w:val="0"/>
              <w:spacing w:before="1" w:line="240" w:lineRule="auto"/>
              <w:rPr>
                <w:sz w:val="16"/>
                <w:szCs w:val="18"/>
              </w:rPr>
            </w:pPr>
            <w:r>
              <w:rPr>
                <w:sz w:val="16"/>
                <w:szCs w:val="18"/>
              </w:rPr>
              <w:t xml:space="preserve">   64,8</w:t>
            </w:r>
          </w:p>
        </w:tc>
        <w:tc>
          <w:tcPr>
            <w:tcW w:w="567" w:type="dxa"/>
          </w:tcPr>
          <w:p w14:paraId="25D48D33" w14:textId="77777777" w:rsidR="00217F55" w:rsidRDefault="00217F55" w:rsidP="000211AD">
            <w:pPr>
              <w:widowControl w:val="0"/>
              <w:spacing w:before="1" w:line="240" w:lineRule="auto"/>
              <w:rPr>
                <w:sz w:val="16"/>
                <w:szCs w:val="18"/>
              </w:rPr>
            </w:pPr>
          </w:p>
          <w:p w14:paraId="4C3FC538" w14:textId="77777777" w:rsidR="00217F55" w:rsidRDefault="00217F55" w:rsidP="000211AD">
            <w:pPr>
              <w:widowControl w:val="0"/>
              <w:spacing w:before="1" w:line="240" w:lineRule="auto"/>
              <w:rPr>
                <w:sz w:val="16"/>
                <w:szCs w:val="18"/>
              </w:rPr>
            </w:pPr>
          </w:p>
          <w:p w14:paraId="0D3F9B0A" w14:textId="54B8A757" w:rsidR="000211AD" w:rsidRPr="00A972B8" w:rsidRDefault="00217F55" w:rsidP="000211AD">
            <w:pPr>
              <w:widowControl w:val="0"/>
              <w:spacing w:before="1" w:line="240" w:lineRule="auto"/>
              <w:rPr>
                <w:sz w:val="16"/>
                <w:szCs w:val="18"/>
              </w:rPr>
            </w:pPr>
            <w:r>
              <w:rPr>
                <w:sz w:val="16"/>
                <w:szCs w:val="18"/>
              </w:rPr>
              <w:t xml:space="preserve">   27,0</w:t>
            </w:r>
          </w:p>
        </w:tc>
        <w:tc>
          <w:tcPr>
            <w:tcW w:w="850" w:type="dxa"/>
          </w:tcPr>
          <w:p w14:paraId="7664132F" w14:textId="77777777" w:rsidR="000211AD" w:rsidRDefault="000211AD" w:rsidP="000211AD">
            <w:pPr>
              <w:widowControl w:val="0"/>
              <w:spacing w:before="1" w:line="240" w:lineRule="auto"/>
              <w:rPr>
                <w:sz w:val="16"/>
                <w:szCs w:val="18"/>
              </w:rPr>
            </w:pPr>
          </w:p>
          <w:p w14:paraId="6ECC3D44" w14:textId="77777777" w:rsidR="00217F55" w:rsidRDefault="00217F55" w:rsidP="000211AD">
            <w:pPr>
              <w:widowControl w:val="0"/>
              <w:spacing w:before="1" w:line="240" w:lineRule="auto"/>
              <w:rPr>
                <w:sz w:val="16"/>
                <w:szCs w:val="18"/>
              </w:rPr>
            </w:pPr>
          </w:p>
          <w:p w14:paraId="516D06D0" w14:textId="5CB4C63D" w:rsidR="00217F55" w:rsidRPr="00A972B8" w:rsidRDefault="00217F55" w:rsidP="000211AD">
            <w:pPr>
              <w:widowControl w:val="0"/>
              <w:spacing w:before="1" w:line="240" w:lineRule="auto"/>
              <w:rPr>
                <w:sz w:val="16"/>
                <w:szCs w:val="18"/>
              </w:rPr>
            </w:pPr>
            <w:r>
              <w:rPr>
                <w:sz w:val="16"/>
                <w:szCs w:val="18"/>
              </w:rPr>
              <w:t xml:space="preserve">   2 794,1</w:t>
            </w:r>
          </w:p>
        </w:tc>
      </w:tr>
      <w:tr w:rsidR="000211AD" w:rsidRPr="00A972B8" w14:paraId="6236922B" w14:textId="5EAB4A2E" w:rsidTr="00F755C2">
        <w:trPr>
          <w:trHeight w:val="280"/>
        </w:trPr>
        <w:tc>
          <w:tcPr>
            <w:tcW w:w="993" w:type="dxa"/>
          </w:tcPr>
          <w:p w14:paraId="79CC3E57" w14:textId="77777777" w:rsidR="000211AD" w:rsidRPr="00A972B8" w:rsidRDefault="000211AD" w:rsidP="000211AD">
            <w:pPr>
              <w:widowControl w:val="0"/>
              <w:spacing w:before="40"/>
              <w:ind w:left="40" w:right="29"/>
              <w:rPr>
                <w:b/>
                <w:sz w:val="16"/>
                <w:szCs w:val="18"/>
              </w:rPr>
            </w:pPr>
            <w:r w:rsidRPr="00A972B8">
              <w:rPr>
                <w:b/>
                <w:sz w:val="16"/>
                <w:szCs w:val="18"/>
              </w:rPr>
              <w:t>Neveřejné zdroje</w:t>
            </w:r>
          </w:p>
        </w:tc>
        <w:tc>
          <w:tcPr>
            <w:tcW w:w="567" w:type="dxa"/>
          </w:tcPr>
          <w:p w14:paraId="66634347" w14:textId="77777777" w:rsidR="006E5B1A" w:rsidRDefault="006E5B1A" w:rsidP="000211AD">
            <w:pPr>
              <w:widowControl w:val="0"/>
              <w:spacing w:line="240" w:lineRule="auto"/>
              <w:ind w:right="21"/>
              <w:rPr>
                <w:sz w:val="16"/>
                <w:szCs w:val="18"/>
              </w:rPr>
            </w:pPr>
          </w:p>
          <w:p w14:paraId="7D873077" w14:textId="46E92DA2" w:rsidR="006E5B1A" w:rsidRPr="00A972B8" w:rsidRDefault="006E5B1A" w:rsidP="000211AD">
            <w:pPr>
              <w:widowControl w:val="0"/>
              <w:spacing w:line="240" w:lineRule="auto"/>
              <w:ind w:right="21"/>
              <w:rPr>
                <w:sz w:val="16"/>
                <w:szCs w:val="18"/>
              </w:rPr>
            </w:pPr>
            <w:r>
              <w:rPr>
                <w:sz w:val="16"/>
                <w:szCs w:val="18"/>
              </w:rPr>
              <w:t xml:space="preserve"> 139,6</w:t>
            </w:r>
          </w:p>
        </w:tc>
        <w:tc>
          <w:tcPr>
            <w:tcW w:w="567" w:type="dxa"/>
          </w:tcPr>
          <w:p w14:paraId="5E588800" w14:textId="77777777" w:rsidR="006E5B1A" w:rsidRDefault="006E5B1A" w:rsidP="000211AD">
            <w:pPr>
              <w:widowControl w:val="0"/>
              <w:spacing w:line="240" w:lineRule="auto"/>
              <w:ind w:right="23"/>
              <w:jc w:val="center"/>
              <w:rPr>
                <w:sz w:val="16"/>
                <w:szCs w:val="18"/>
              </w:rPr>
            </w:pPr>
          </w:p>
          <w:p w14:paraId="3372C874" w14:textId="55ABB19E" w:rsidR="000211AD" w:rsidRPr="00A972B8" w:rsidRDefault="006E5B1A" w:rsidP="006E5B1A">
            <w:pPr>
              <w:widowControl w:val="0"/>
              <w:spacing w:line="240" w:lineRule="auto"/>
              <w:ind w:right="23"/>
              <w:rPr>
                <w:sz w:val="16"/>
                <w:szCs w:val="18"/>
              </w:rPr>
            </w:pPr>
            <w:r>
              <w:rPr>
                <w:sz w:val="16"/>
                <w:szCs w:val="18"/>
              </w:rPr>
              <w:t xml:space="preserve"> 162,8</w:t>
            </w:r>
          </w:p>
        </w:tc>
        <w:tc>
          <w:tcPr>
            <w:tcW w:w="567" w:type="dxa"/>
          </w:tcPr>
          <w:p w14:paraId="387EDFE4" w14:textId="77777777" w:rsidR="006E5B1A" w:rsidRDefault="006E5B1A" w:rsidP="000211AD">
            <w:pPr>
              <w:widowControl w:val="0"/>
              <w:spacing w:line="240" w:lineRule="auto"/>
              <w:ind w:right="21"/>
              <w:jc w:val="center"/>
              <w:rPr>
                <w:sz w:val="16"/>
                <w:szCs w:val="18"/>
              </w:rPr>
            </w:pPr>
          </w:p>
          <w:p w14:paraId="4ADC9B32" w14:textId="48C89AD5" w:rsidR="000211AD" w:rsidRPr="00A972B8" w:rsidRDefault="006E5B1A" w:rsidP="006E5B1A">
            <w:pPr>
              <w:widowControl w:val="0"/>
              <w:spacing w:line="240" w:lineRule="auto"/>
              <w:ind w:right="21"/>
              <w:rPr>
                <w:sz w:val="16"/>
                <w:szCs w:val="18"/>
              </w:rPr>
            </w:pPr>
            <w:r>
              <w:rPr>
                <w:sz w:val="16"/>
                <w:szCs w:val="18"/>
              </w:rPr>
              <w:t xml:space="preserve"> 581,4</w:t>
            </w:r>
          </w:p>
        </w:tc>
        <w:tc>
          <w:tcPr>
            <w:tcW w:w="567" w:type="dxa"/>
          </w:tcPr>
          <w:p w14:paraId="134CE4BC" w14:textId="77777777" w:rsidR="006E5B1A" w:rsidRDefault="006E5B1A" w:rsidP="000211AD">
            <w:pPr>
              <w:widowControl w:val="0"/>
              <w:spacing w:line="240" w:lineRule="auto"/>
              <w:rPr>
                <w:sz w:val="16"/>
                <w:szCs w:val="18"/>
              </w:rPr>
            </w:pPr>
          </w:p>
          <w:p w14:paraId="3F7F160C" w14:textId="44D2EAEE" w:rsidR="000211AD" w:rsidRPr="00A972B8" w:rsidRDefault="006E5B1A" w:rsidP="000211AD">
            <w:pPr>
              <w:widowControl w:val="0"/>
              <w:spacing w:line="240" w:lineRule="auto"/>
              <w:rPr>
                <w:sz w:val="16"/>
                <w:szCs w:val="18"/>
              </w:rPr>
            </w:pPr>
            <w:r>
              <w:rPr>
                <w:sz w:val="16"/>
                <w:szCs w:val="18"/>
              </w:rPr>
              <w:t xml:space="preserve">  773,2</w:t>
            </w:r>
          </w:p>
        </w:tc>
        <w:tc>
          <w:tcPr>
            <w:tcW w:w="567" w:type="dxa"/>
          </w:tcPr>
          <w:p w14:paraId="62DCA117" w14:textId="77777777" w:rsidR="00217F55" w:rsidRDefault="00217F55" w:rsidP="000211AD">
            <w:pPr>
              <w:widowControl w:val="0"/>
              <w:spacing w:line="240" w:lineRule="auto"/>
              <w:rPr>
                <w:sz w:val="16"/>
                <w:szCs w:val="18"/>
              </w:rPr>
            </w:pPr>
          </w:p>
          <w:p w14:paraId="608AE16D" w14:textId="46998CB6" w:rsidR="000211AD" w:rsidRPr="00A972B8" w:rsidRDefault="00217F55" w:rsidP="000211AD">
            <w:pPr>
              <w:widowControl w:val="0"/>
              <w:spacing w:line="240" w:lineRule="auto"/>
              <w:rPr>
                <w:sz w:val="16"/>
                <w:szCs w:val="18"/>
              </w:rPr>
            </w:pPr>
            <w:r>
              <w:rPr>
                <w:sz w:val="16"/>
                <w:szCs w:val="18"/>
              </w:rPr>
              <w:t xml:space="preserve">  369,7</w:t>
            </w:r>
          </w:p>
        </w:tc>
        <w:tc>
          <w:tcPr>
            <w:tcW w:w="567" w:type="dxa"/>
          </w:tcPr>
          <w:p w14:paraId="3ABDFEA7" w14:textId="77777777" w:rsidR="000211AD" w:rsidRDefault="000211AD" w:rsidP="000211AD">
            <w:pPr>
              <w:widowControl w:val="0"/>
              <w:spacing w:line="240" w:lineRule="auto"/>
              <w:rPr>
                <w:sz w:val="16"/>
                <w:szCs w:val="18"/>
              </w:rPr>
            </w:pPr>
          </w:p>
          <w:p w14:paraId="4AF6F354" w14:textId="57946D11" w:rsidR="000211AD" w:rsidRPr="00A972B8" w:rsidRDefault="000211AD" w:rsidP="000211AD">
            <w:pPr>
              <w:widowControl w:val="0"/>
              <w:spacing w:line="240" w:lineRule="auto"/>
              <w:rPr>
                <w:sz w:val="16"/>
                <w:szCs w:val="18"/>
              </w:rPr>
            </w:pPr>
            <w:r>
              <w:rPr>
                <w:sz w:val="16"/>
                <w:szCs w:val="18"/>
              </w:rPr>
              <w:t xml:space="preserve">  315,7</w:t>
            </w:r>
          </w:p>
        </w:tc>
        <w:tc>
          <w:tcPr>
            <w:tcW w:w="567" w:type="dxa"/>
          </w:tcPr>
          <w:p w14:paraId="722456EF" w14:textId="77777777" w:rsidR="00217F55" w:rsidRDefault="00217F55" w:rsidP="000211AD">
            <w:pPr>
              <w:widowControl w:val="0"/>
              <w:spacing w:line="240" w:lineRule="auto"/>
              <w:rPr>
                <w:sz w:val="16"/>
                <w:szCs w:val="18"/>
              </w:rPr>
            </w:pPr>
          </w:p>
          <w:p w14:paraId="7E73919C" w14:textId="26063D75" w:rsidR="000211AD" w:rsidRPr="00A972B8" w:rsidRDefault="00217F55" w:rsidP="000211AD">
            <w:pPr>
              <w:widowControl w:val="0"/>
              <w:spacing w:line="240" w:lineRule="auto"/>
              <w:rPr>
                <w:sz w:val="16"/>
                <w:szCs w:val="18"/>
              </w:rPr>
            </w:pPr>
            <w:r>
              <w:rPr>
                <w:sz w:val="16"/>
                <w:szCs w:val="18"/>
              </w:rPr>
              <w:t xml:space="preserve">  </w:t>
            </w:r>
            <w:r w:rsidR="00F755C2">
              <w:rPr>
                <w:sz w:val="16"/>
                <w:szCs w:val="18"/>
              </w:rPr>
              <w:t xml:space="preserve"> </w:t>
            </w:r>
            <w:r>
              <w:rPr>
                <w:sz w:val="16"/>
                <w:szCs w:val="18"/>
              </w:rPr>
              <w:t xml:space="preserve"> 85,3</w:t>
            </w:r>
          </w:p>
        </w:tc>
        <w:tc>
          <w:tcPr>
            <w:tcW w:w="567" w:type="dxa"/>
          </w:tcPr>
          <w:p w14:paraId="39928ED8" w14:textId="77777777" w:rsidR="00217F55" w:rsidRDefault="00217F55" w:rsidP="000211AD">
            <w:pPr>
              <w:widowControl w:val="0"/>
              <w:spacing w:line="240" w:lineRule="auto"/>
              <w:rPr>
                <w:sz w:val="16"/>
                <w:szCs w:val="18"/>
              </w:rPr>
            </w:pPr>
          </w:p>
          <w:p w14:paraId="32A61571" w14:textId="56E4F094" w:rsidR="000211AD" w:rsidRPr="00A972B8" w:rsidRDefault="00217F55" w:rsidP="000211AD">
            <w:pPr>
              <w:widowControl w:val="0"/>
              <w:spacing w:line="240" w:lineRule="auto"/>
              <w:rPr>
                <w:sz w:val="16"/>
                <w:szCs w:val="18"/>
              </w:rPr>
            </w:pPr>
            <w:r>
              <w:rPr>
                <w:sz w:val="16"/>
                <w:szCs w:val="18"/>
              </w:rPr>
              <w:t xml:space="preserve">    24,8</w:t>
            </w:r>
          </w:p>
        </w:tc>
        <w:tc>
          <w:tcPr>
            <w:tcW w:w="567" w:type="dxa"/>
          </w:tcPr>
          <w:p w14:paraId="585B2124" w14:textId="77777777" w:rsidR="000211AD" w:rsidRDefault="000211AD" w:rsidP="000211AD">
            <w:pPr>
              <w:widowControl w:val="0"/>
              <w:spacing w:line="240" w:lineRule="auto"/>
              <w:rPr>
                <w:sz w:val="16"/>
                <w:szCs w:val="18"/>
              </w:rPr>
            </w:pPr>
          </w:p>
          <w:p w14:paraId="49B82722" w14:textId="6717DF20" w:rsidR="00217F55" w:rsidRPr="00A972B8" w:rsidRDefault="00217F55" w:rsidP="000211AD">
            <w:pPr>
              <w:widowControl w:val="0"/>
              <w:spacing w:line="240" w:lineRule="auto"/>
              <w:rPr>
                <w:sz w:val="16"/>
                <w:szCs w:val="18"/>
              </w:rPr>
            </w:pPr>
            <w:r>
              <w:rPr>
                <w:sz w:val="16"/>
                <w:szCs w:val="18"/>
              </w:rPr>
              <w:t xml:space="preserve">    19,7</w:t>
            </w:r>
          </w:p>
        </w:tc>
        <w:tc>
          <w:tcPr>
            <w:tcW w:w="567" w:type="dxa"/>
          </w:tcPr>
          <w:p w14:paraId="05243E87" w14:textId="77777777" w:rsidR="000211AD" w:rsidRDefault="000211AD" w:rsidP="000211AD">
            <w:pPr>
              <w:widowControl w:val="0"/>
              <w:spacing w:line="240" w:lineRule="auto"/>
              <w:rPr>
                <w:sz w:val="16"/>
                <w:szCs w:val="18"/>
              </w:rPr>
            </w:pPr>
          </w:p>
          <w:p w14:paraId="1A470631" w14:textId="7F9E4B51" w:rsidR="00217F55" w:rsidRPr="00A972B8" w:rsidRDefault="00217F55" w:rsidP="000211AD">
            <w:pPr>
              <w:widowControl w:val="0"/>
              <w:spacing w:line="240" w:lineRule="auto"/>
              <w:rPr>
                <w:sz w:val="16"/>
                <w:szCs w:val="18"/>
              </w:rPr>
            </w:pPr>
            <w:r>
              <w:rPr>
                <w:sz w:val="16"/>
                <w:szCs w:val="18"/>
              </w:rPr>
              <w:t xml:space="preserve">   11,4</w:t>
            </w:r>
          </w:p>
        </w:tc>
        <w:tc>
          <w:tcPr>
            <w:tcW w:w="567" w:type="dxa"/>
          </w:tcPr>
          <w:p w14:paraId="7943E1B4" w14:textId="77777777" w:rsidR="000211AD" w:rsidRDefault="000211AD" w:rsidP="000211AD">
            <w:pPr>
              <w:widowControl w:val="0"/>
              <w:spacing w:line="240" w:lineRule="auto"/>
              <w:rPr>
                <w:sz w:val="16"/>
                <w:szCs w:val="18"/>
              </w:rPr>
            </w:pPr>
          </w:p>
          <w:p w14:paraId="46F8C4C2" w14:textId="57ADEC61" w:rsidR="00217F55" w:rsidRPr="00A972B8" w:rsidRDefault="00217F55" w:rsidP="000211AD">
            <w:pPr>
              <w:widowControl w:val="0"/>
              <w:spacing w:line="240" w:lineRule="auto"/>
              <w:rPr>
                <w:sz w:val="16"/>
                <w:szCs w:val="18"/>
              </w:rPr>
            </w:pPr>
            <w:r>
              <w:rPr>
                <w:sz w:val="16"/>
                <w:szCs w:val="18"/>
              </w:rPr>
              <w:t xml:space="preserve">   11,4</w:t>
            </w:r>
          </w:p>
        </w:tc>
        <w:tc>
          <w:tcPr>
            <w:tcW w:w="567" w:type="dxa"/>
          </w:tcPr>
          <w:p w14:paraId="681B6F9E" w14:textId="77777777" w:rsidR="00217F55" w:rsidRDefault="00217F55" w:rsidP="000211AD">
            <w:pPr>
              <w:widowControl w:val="0"/>
              <w:spacing w:line="240" w:lineRule="auto"/>
              <w:rPr>
                <w:sz w:val="16"/>
                <w:szCs w:val="18"/>
              </w:rPr>
            </w:pPr>
          </w:p>
          <w:p w14:paraId="0AC9ADC1" w14:textId="6AAB4740" w:rsidR="000211AD" w:rsidRPr="00A972B8" w:rsidRDefault="00217F55" w:rsidP="000211AD">
            <w:pPr>
              <w:widowControl w:val="0"/>
              <w:spacing w:line="240" w:lineRule="auto"/>
              <w:rPr>
                <w:sz w:val="16"/>
                <w:szCs w:val="18"/>
              </w:rPr>
            </w:pPr>
            <w:r>
              <w:rPr>
                <w:sz w:val="16"/>
                <w:szCs w:val="18"/>
              </w:rPr>
              <w:t xml:space="preserve">     4,8</w:t>
            </w:r>
          </w:p>
        </w:tc>
        <w:tc>
          <w:tcPr>
            <w:tcW w:w="850" w:type="dxa"/>
          </w:tcPr>
          <w:p w14:paraId="36399841" w14:textId="77777777" w:rsidR="00217F55" w:rsidRDefault="00217F55" w:rsidP="000211AD">
            <w:pPr>
              <w:widowControl w:val="0"/>
              <w:spacing w:line="240" w:lineRule="auto"/>
              <w:rPr>
                <w:sz w:val="16"/>
                <w:szCs w:val="18"/>
              </w:rPr>
            </w:pPr>
          </w:p>
          <w:p w14:paraId="6C49A0C6" w14:textId="7336E4CA" w:rsidR="000211AD" w:rsidRPr="00A972B8" w:rsidRDefault="00217F55" w:rsidP="000211AD">
            <w:pPr>
              <w:widowControl w:val="0"/>
              <w:spacing w:line="240" w:lineRule="auto"/>
              <w:rPr>
                <w:sz w:val="16"/>
                <w:szCs w:val="18"/>
              </w:rPr>
            </w:pPr>
            <w:r>
              <w:rPr>
                <w:sz w:val="16"/>
                <w:szCs w:val="18"/>
              </w:rPr>
              <w:t xml:space="preserve">    1505,7</w:t>
            </w:r>
          </w:p>
        </w:tc>
      </w:tr>
      <w:bookmarkEnd w:id="1"/>
    </w:tbl>
    <w:p w14:paraId="57414087" w14:textId="77777777" w:rsidR="00FA2A1A" w:rsidRDefault="00FA2A1A">
      <w:pPr>
        <w:widowControl w:val="0"/>
        <w:pBdr>
          <w:top w:val="nil"/>
          <w:left w:val="nil"/>
          <w:bottom w:val="nil"/>
          <w:right w:val="nil"/>
          <w:between w:val="nil"/>
        </w:pBdr>
        <w:spacing w:before="340"/>
        <w:ind w:left="-24" w:right="4588"/>
        <w:rPr>
          <w:color w:val="000000"/>
          <w:sz w:val="24"/>
          <w:szCs w:val="24"/>
        </w:rPr>
      </w:pPr>
    </w:p>
    <w:p w14:paraId="0000013E" w14:textId="4B602A26" w:rsidR="00D64F4F" w:rsidRDefault="00A972B8">
      <w:pPr>
        <w:widowControl w:val="0"/>
        <w:pBdr>
          <w:top w:val="nil"/>
          <w:left w:val="nil"/>
          <w:bottom w:val="nil"/>
          <w:right w:val="nil"/>
          <w:between w:val="nil"/>
        </w:pBdr>
        <w:spacing w:before="340"/>
        <w:ind w:left="-24" w:right="4588"/>
        <w:rPr>
          <w:color w:val="000000"/>
          <w:sz w:val="24"/>
          <w:szCs w:val="24"/>
        </w:rPr>
      </w:pPr>
      <w:r>
        <w:rPr>
          <w:color w:val="000000"/>
          <w:sz w:val="24"/>
          <w:szCs w:val="24"/>
        </w:rPr>
        <w:lastRenderedPageBreak/>
        <w:t xml:space="preserve">10.2. Podprogram 2 - Energetika a materiály </w:t>
      </w:r>
    </w:p>
    <w:p w14:paraId="0000013F" w14:textId="77777777" w:rsidR="00D64F4F" w:rsidRDefault="00A972B8">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Podprogram Energetika a materiály (PP2) je zaměřen na dosažení dlouhodobě udržitelného energetického mixu založeného na širokém portfoliu zdrojů, s přednostním využitím všech dostupných tuzemských energetických zdrojů, zvýšení energetické soběstačnosti a zajištění energetické bezpečnosti České republiky. Cílem aplikovaného výzkumu realizovaného v tomto podprogramu je podpořit posun směrem ke společnosti méně náročné na zdroje a s nízkou produkcí uhlíku, jež využívá všechny zdroje účinným způsobem. Oddělením dynamiky hospodářského růstu od spotřeby zdrojů a energií, snížit emise CO</w:t>
      </w:r>
      <w:r>
        <w:rPr>
          <w:color w:val="000000"/>
          <w:sz w:val="16"/>
          <w:szCs w:val="16"/>
        </w:rPr>
        <w:t>2</w:t>
      </w:r>
      <w:r>
        <w:rPr>
          <w:color w:val="000000"/>
          <w:sz w:val="24"/>
          <w:szCs w:val="24"/>
        </w:rPr>
        <w:t xml:space="preserve">, zvýšit konkurenceschopnost a podpořit větší energetickou bezpečnost České republiky. Cílem v oblasti dopravy je vytvářet podmínky pro rozvoj kvalitní dopravní soustavy postavené na využití technicko-ekonomicko-technologických vlastností jednotlivých druhů dopravy, na principech hospodářské soutěže s ohledem </w:t>
      </w:r>
      <w:r>
        <w:rPr>
          <w:color w:val="000000"/>
          <w:sz w:val="24"/>
          <w:szCs w:val="24"/>
        </w:rPr>
        <w:br/>
        <w:t xml:space="preserve">na její ekonomické a sociální vlivy a dopady na životní prostředí a veřejné zdraví. Podprogram dále podpoří posun směrem ke společnosti méně náročné na zdroje </w:t>
      </w:r>
      <w:r>
        <w:rPr>
          <w:color w:val="000000"/>
          <w:sz w:val="24"/>
          <w:szCs w:val="24"/>
        </w:rPr>
        <w:br/>
        <w:t xml:space="preserve">a s nízkou produkcí uhlíku, jež využívá všechny zdroje účinným způsobem. Cílem podprogramu je také dosáhnout udržitelného a konkurenceschopného materiálového hospodářství a výroby s minimálním dopadem materiálových toků na životní prostředí </w:t>
      </w:r>
      <w:r>
        <w:rPr>
          <w:color w:val="000000"/>
          <w:sz w:val="24"/>
          <w:szCs w:val="24"/>
        </w:rPr>
        <w:br/>
        <w:t xml:space="preserve">a využívání všech zdrojů a realizace technologických změn vedoucích k omezování používání materiálů s vysokými výrobními energetickými nároky. </w:t>
      </w:r>
    </w:p>
    <w:p w14:paraId="00000140" w14:textId="77777777" w:rsidR="00D64F4F" w:rsidRDefault="00A972B8">
      <w:pPr>
        <w:widowControl w:val="0"/>
        <w:pBdr>
          <w:top w:val="nil"/>
          <w:left w:val="nil"/>
          <w:bottom w:val="nil"/>
          <w:right w:val="nil"/>
          <w:between w:val="nil"/>
        </w:pBdr>
        <w:spacing w:before="273"/>
        <w:ind w:left="-24" w:right="147"/>
        <w:rPr>
          <w:color w:val="000000"/>
          <w:sz w:val="24"/>
          <w:szCs w:val="24"/>
        </w:rPr>
      </w:pPr>
      <w:r>
        <w:rPr>
          <w:color w:val="000000"/>
          <w:sz w:val="24"/>
          <w:szCs w:val="24"/>
        </w:rPr>
        <w:t xml:space="preserve">Výzkumné cíle pro daný podprogram jsou uvedeny v příloze (kap. 20, tab. 20.2). </w:t>
      </w:r>
    </w:p>
    <w:p w14:paraId="000001AB" w14:textId="27DB6D48" w:rsidR="00D64F4F" w:rsidRPr="00F755C2" w:rsidRDefault="00A972B8" w:rsidP="00AC15AD">
      <w:pPr>
        <w:widowControl w:val="0"/>
        <w:pBdr>
          <w:top w:val="nil"/>
          <w:left w:val="nil"/>
          <w:bottom w:val="nil"/>
          <w:right w:val="nil"/>
          <w:between w:val="nil"/>
        </w:pBdr>
        <w:spacing w:before="283"/>
        <w:ind w:left="-24" w:right="3690"/>
        <w:rPr>
          <w:b/>
          <w:color w:val="000000"/>
          <w:sz w:val="24"/>
          <w:szCs w:val="24"/>
        </w:rPr>
      </w:pPr>
      <w:r>
        <w:rPr>
          <w:b/>
          <w:color w:val="000000"/>
          <w:sz w:val="24"/>
          <w:szCs w:val="24"/>
        </w:rPr>
        <w:t>Tabulka č. 10.2: Výdaje na podprogram [mil.</w:t>
      </w:r>
      <w:r w:rsidR="00AC15AD">
        <w:rPr>
          <w:b/>
          <w:color w:val="000000"/>
          <w:sz w:val="24"/>
          <w:szCs w:val="24"/>
        </w:rPr>
        <w:t xml:space="preserve"> </w:t>
      </w:r>
      <w:r>
        <w:rPr>
          <w:b/>
          <w:color w:val="000000"/>
          <w:sz w:val="24"/>
          <w:szCs w:val="24"/>
        </w:rPr>
        <w:t xml:space="preserve">Kč] </w:t>
      </w:r>
    </w:p>
    <w:tbl>
      <w:tblPr>
        <w:tblStyle w:val="ad"/>
        <w:tblW w:w="864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567"/>
        <w:gridCol w:w="567"/>
        <w:gridCol w:w="567"/>
        <w:gridCol w:w="567"/>
        <w:gridCol w:w="567"/>
        <w:gridCol w:w="567"/>
        <w:gridCol w:w="567"/>
        <w:gridCol w:w="567"/>
        <w:gridCol w:w="567"/>
        <w:gridCol w:w="567"/>
        <w:gridCol w:w="850"/>
      </w:tblGrid>
      <w:tr w:rsidR="00F755C2" w:rsidRPr="00A972B8" w14:paraId="30F0BC2A" w14:textId="77777777" w:rsidTr="00F755C2">
        <w:trPr>
          <w:trHeight w:val="280"/>
        </w:trPr>
        <w:tc>
          <w:tcPr>
            <w:tcW w:w="993" w:type="dxa"/>
          </w:tcPr>
          <w:p w14:paraId="6B1A684C" w14:textId="77777777" w:rsidR="00A036C4" w:rsidRPr="00A972B8" w:rsidRDefault="00A036C4" w:rsidP="0011387B">
            <w:pPr>
              <w:widowControl w:val="0"/>
              <w:spacing w:before="103" w:line="240" w:lineRule="auto"/>
              <w:ind w:left="-165" w:firstLine="205"/>
              <w:rPr>
                <w:b/>
                <w:sz w:val="16"/>
                <w:szCs w:val="18"/>
              </w:rPr>
            </w:pPr>
            <w:r w:rsidRPr="00A972B8">
              <w:rPr>
                <w:b/>
                <w:sz w:val="16"/>
                <w:szCs w:val="18"/>
              </w:rPr>
              <w:t>ROK</w:t>
            </w:r>
          </w:p>
        </w:tc>
        <w:tc>
          <w:tcPr>
            <w:tcW w:w="567" w:type="dxa"/>
          </w:tcPr>
          <w:p w14:paraId="6F201DA6" w14:textId="77777777" w:rsidR="00A036C4" w:rsidRPr="00A972B8" w:rsidRDefault="00A036C4" w:rsidP="0011387B">
            <w:pPr>
              <w:widowControl w:val="0"/>
              <w:spacing w:before="103" w:line="240" w:lineRule="auto"/>
              <w:rPr>
                <w:b/>
                <w:sz w:val="16"/>
                <w:szCs w:val="18"/>
              </w:rPr>
            </w:pPr>
            <w:r>
              <w:rPr>
                <w:b/>
                <w:sz w:val="16"/>
                <w:szCs w:val="18"/>
              </w:rPr>
              <w:t xml:space="preserve">  </w:t>
            </w:r>
            <w:r w:rsidRPr="00A972B8">
              <w:rPr>
                <w:b/>
                <w:sz w:val="16"/>
                <w:szCs w:val="18"/>
              </w:rPr>
              <w:t>2015</w:t>
            </w:r>
          </w:p>
        </w:tc>
        <w:tc>
          <w:tcPr>
            <w:tcW w:w="567" w:type="dxa"/>
          </w:tcPr>
          <w:p w14:paraId="3E1E54D4" w14:textId="77777777" w:rsidR="00A036C4" w:rsidRPr="00A972B8" w:rsidRDefault="00A036C4" w:rsidP="0011387B">
            <w:pPr>
              <w:widowControl w:val="0"/>
              <w:spacing w:before="103" w:line="240" w:lineRule="auto"/>
              <w:rPr>
                <w:b/>
                <w:sz w:val="16"/>
                <w:szCs w:val="18"/>
              </w:rPr>
            </w:pPr>
            <w:r>
              <w:rPr>
                <w:b/>
                <w:sz w:val="16"/>
                <w:szCs w:val="18"/>
              </w:rPr>
              <w:t xml:space="preserve">  </w:t>
            </w:r>
            <w:r w:rsidRPr="00A972B8">
              <w:rPr>
                <w:b/>
                <w:sz w:val="16"/>
                <w:szCs w:val="18"/>
              </w:rPr>
              <w:t>2016</w:t>
            </w:r>
          </w:p>
        </w:tc>
        <w:tc>
          <w:tcPr>
            <w:tcW w:w="567" w:type="dxa"/>
          </w:tcPr>
          <w:p w14:paraId="2CA915AB" w14:textId="63DCF173" w:rsidR="00A036C4" w:rsidRPr="00A972B8" w:rsidRDefault="00A036C4" w:rsidP="00A036C4">
            <w:pPr>
              <w:widowControl w:val="0"/>
              <w:spacing w:before="103" w:line="240" w:lineRule="auto"/>
              <w:rPr>
                <w:b/>
                <w:sz w:val="16"/>
                <w:szCs w:val="18"/>
              </w:rPr>
            </w:pPr>
            <w:r>
              <w:rPr>
                <w:b/>
                <w:sz w:val="16"/>
                <w:szCs w:val="18"/>
              </w:rPr>
              <w:t xml:space="preserve"> </w:t>
            </w:r>
            <w:r w:rsidRPr="00A972B8">
              <w:rPr>
                <w:b/>
                <w:sz w:val="16"/>
                <w:szCs w:val="18"/>
              </w:rPr>
              <w:t>2017</w:t>
            </w:r>
          </w:p>
        </w:tc>
        <w:tc>
          <w:tcPr>
            <w:tcW w:w="567" w:type="dxa"/>
          </w:tcPr>
          <w:p w14:paraId="6DB113FD" w14:textId="3447D607" w:rsidR="00A036C4" w:rsidRPr="00A972B8" w:rsidRDefault="00A036C4" w:rsidP="00A036C4">
            <w:pPr>
              <w:widowControl w:val="0"/>
              <w:spacing w:before="103" w:line="240" w:lineRule="auto"/>
              <w:rPr>
                <w:b/>
                <w:sz w:val="16"/>
                <w:szCs w:val="18"/>
              </w:rPr>
            </w:pPr>
            <w:r>
              <w:rPr>
                <w:b/>
                <w:sz w:val="16"/>
                <w:szCs w:val="18"/>
              </w:rPr>
              <w:t xml:space="preserve">  </w:t>
            </w:r>
            <w:r w:rsidRPr="00A972B8">
              <w:rPr>
                <w:b/>
                <w:sz w:val="16"/>
                <w:szCs w:val="18"/>
              </w:rPr>
              <w:t>2018</w:t>
            </w:r>
          </w:p>
        </w:tc>
        <w:tc>
          <w:tcPr>
            <w:tcW w:w="567" w:type="dxa"/>
          </w:tcPr>
          <w:p w14:paraId="3D58CD11" w14:textId="7BBD9CCB" w:rsidR="00A036C4" w:rsidRPr="00A972B8" w:rsidRDefault="00F755C2" w:rsidP="00F755C2">
            <w:pPr>
              <w:widowControl w:val="0"/>
              <w:spacing w:before="103" w:line="240" w:lineRule="auto"/>
              <w:rPr>
                <w:b/>
                <w:sz w:val="16"/>
                <w:szCs w:val="18"/>
              </w:rPr>
            </w:pPr>
            <w:r>
              <w:rPr>
                <w:b/>
                <w:sz w:val="16"/>
                <w:szCs w:val="18"/>
              </w:rPr>
              <w:t xml:space="preserve">  </w:t>
            </w:r>
            <w:r w:rsidR="00A036C4">
              <w:rPr>
                <w:b/>
                <w:sz w:val="16"/>
                <w:szCs w:val="18"/>
              </w:rPr>
              <w:t>2019</w:t>
            </w:r>
          </w:p>
        </w:tc>
        <w:tc>
          <w:tcPr>
            <w:tcW w:w="567" w:type="dxa"/>
          </w:tcPr>
          <w:p w14:paraId="12BFDE45" w14:textId="771BAF3D" w:rsidR="00A036C4" w:rsidRPr="00A972B8" w:rsidRDefault="00F755C2" w:rsidP="00F755C2">
            <w:pPr>
              <w:widowControl w:val="0"/>
              <w:spacing w:before="103" w:line="240" w:lineRule="auto"/>
              <w:rPr>
                <w:b/>
                <w:sz w:val="16"/>
                <w:szCs w:val="18"/>
              </w:rPr>
            </w:pPr>
            <w:r>
              <w:rPr>
                <w:b/>
                <w:sz w:val="16"/>
                <w:szCs w:val="18"/>
              </w:rPr>
              <w:t xml:space="preserve">  </w:t>
            </w:r>
            <w:r w:rsidR="00A036C4">
              <w:rPr>
                <w:b/>
                <w:sz w:val="16"/>
                <w:szCs w:val="18"/>
              </w:rPr>
              <w:t>2020</w:t>
            </w:r>
          </w:p>
        </w:tc>
        <w:tc>
          <w:tcPr>
            <w:tcW w:w="567" w:type="dxa"/>
          </w:tcPr>
          <w:p w14:paraId="65BEAF6B" w14:textId="4AEE0579"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2021</w:t>
            </w:r>
          </w:p>
        </w:tc>
        <w:tc>
          <w:tcPr>
            <w:tcW w:w="567" w:type="dxa"/>
          </w:tcPr>
          <w:p w14:paraId="5F5C781B" w14:textId="51D4F0A9"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2022</w:t>
            </w:r>
          </w:p>
        </w:tc>
        <w:tc>
          <w:tcPr>
            <w:tcW w:w="567" w:type="dxa"/>
          </w:tcPr>
          <w:p w14:paraId="797894A6" w14:textId="38BB872C"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2023</w:t>
            </w:r>
          </w:p>
        </w:tc>
        <w:tc>
          <w:tcPr>
            <w:tcW w:w="567" w:type="dxa"/>
          </w:tcPr>
          <w:p w14:paraId="21EB9347" w14:textId="3A464D6C"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2024</w:t>
            </w:r>
          </w:p>
        </w:tc>
        <w:tc>
          <w:tcPr>
            <w:tcW w:w="567" w:type="dxa"/>
          </w:tcPr>
          <w:p w14:paraId="657DBEB7" w14:textId="5EFCEE7A"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2025</w:t>
            </w:r>
          </w:p>
        </w:tc>
        <w:tc>
          <w:tcPr>
            <w:tcW w:w="567" w:type="dxa"/>
          </w:tcPr>
          <w:p w14:paraId="240A6DF7" w14:textId="71F1D3B8" w:rsidR="00A036C4" w:rsidRDefault="00F755C2" w:rsidP="00F755C2">
            <w:pPr>
              <w:widowControl w:val="0"/>
              <w:spacing w:before="103" w:line="240" w:lineRule="auto"/>
              <w:rPr>
                <w:b/>
                <w:sz w:val="16"/>
                <w:szCs w:val="18"/>
              </w:rPr>
            </w:pPr>
            <w:r>
              <w:rPr>
                <w:b/>
                <w:sz w:val="16"/>
                <w:szCs w:val="18"/>
              </w:rPr>
              <w:t xml:space="preserve">  </w:t>
            </w:r>
            <w:r w:rsidR="00A036C4">
              <w:rPr>
                <w:b/>
                <w:sz w:val="16"/>
                <w:szCs w:val="18"/>
              </w:rPr>
              <w:t>2026</w:t>
            </w:r>
          </w:p>
        </w:tc>
        <w:tc>
          <w:tcPr>
            <w:tcW w:w="850" w:type="dxa"/>
          </w:tcPr>
          <w:p w14:paraId="3F295D65" w14:textId="77777777" w:rsidR="00A036C4" w:rsidRDefault="00A036C4" w:rsidP="0011387B">
            <w:pPr>
              <w:widowControl w:val="0"/>
              <w:spacing w:before="103" w:line="240" w:lineRule="auto"/>
              <w:ind w:left="160"/>
              <w:rPr>
                <w:b/>
                <w:sz w:val="16"/>
                <w:szCs w:val="18"/>
              </w:rPr>
            </w:pPr>
            <w:r>
              <w:rPr>
                <w:b/>
                <w:sz w:val="16"/>
                <w:szCs w:val="18"/>
              </w:rPr>
              <w:t>Celkem</w:t>
            </w:r>
          </w:p>
        </w:tc>
      </w:tr>
      <w:sdt>
        <w:sdtPr>
          <w:rPr>
            <w:sz w:val="16"/>
          </w:rPr>
          <w:tag w:val="goog_rdk_23"/>
          <w:id w:val="-375089377"/>
        </w:sdtPr>
        <w:sdtEndPr>
          <w:rPr>
            <w:szCs w:val="18"/>
          </w:rPr>
        </w:sdtEndPr>
        <w:sdtContent>
          <w:tr w:rsidR="00F755C2" w:rsidRPr="00A972B8" w14:paraId="7E4CC6D7" w14:textId="77777777" w:rsidTr="00F755C2">
            <w:trPr>
              <w:trHeight w:val="280"/>
            </w:trPr>
            <w:tc>
              <w:tcPr>
                <w:tcW w:w="993" w:type="dxa"/>
              </w:tcPr>
              <w:p w14:paraId="1E6F743F" w14:textId="77777777" w:rsidR="00A036C4" w:rsidRPr="00A972B8" w:rsidRDefault="00A036C4" w:rsidP="00A036C4">
                <w:pPr>
                  <w:widowControl w:val="0"/>
                  <w:spacing w:before="40"/>
                  <w:ind w:left="40" w:right="109"/>
                  <w:rPr>
                    <w:b/>
                    <w:sz w:val="16"/>
                    <w:szCs w:val="18"/>
                  </w:rPr>
                </w:pPr>
                <w:r w:rsidRPr="00A972B8">
                  <w:rPr>
                    <w:b/>
                    <w:sz w:val="16"/>
                    <w:szCs w:val="18"/>
                  </w:rPr>
                  <w:t>Celkové výdaje</w:t>
                </w:r>
              </w:p>
            </w:tc>
            <w:tc>
              <w:tcPr>
                <w:tcW w:w="567" w:type="dxa"/>
              </w:tcPr>
              <w:p w14:paraId="34CB5853" w14:textId="77777777" w:rsidR="00A036C4" w:rsidRDefault="00A036C4" w:rsidP="00A036C4">
                <w:pPr>
                  <w:widowControl w:val="0"/>
                  <w:spacing w:line="240" w:lineRule="auto"/>
                  <w:ind w:right="21"/>
                  <w:jc w:val="center"/>
                  <w:rPr>
                    <w:sz w:val="16"/>
                    <w:szCs w:val="18"/>
                  </w:rPr>
                </w:pPr>
              </w:p>
              <w:p w14:paraId="78082DE8" w14:textId="4E954050" w:rsidR="00A036C4" w:rsidRPr="00A972B8" w:rsidRDefault="00A036C4" w:rsidP="00A036C4">
                <w:pPr>
                  <w:widowControl w:val="0"/>
                  <w:spacing w:line="240" w:lineRule="auto"/>
                  <w:ind w:right="21"/>
                  <w:jc w:val="center"/>
                  <w:rPr>
                    <w:sz w:val="16"/>
                    <w:szCs w:val="18"/>
                  </w:rPr>
                </w:pPr>
                <w:r>
                  <w:rPr>
                    <w:sz w:val="16"/>
                    <w:szCs w:val="18"/>
                  </w:rPr>
                  <w:t>124,0</w:t>
                </w:r>
              </w:p>
            </w:tc>
            <w:tc>
              <w:tcPr>
                <w:tcW w:w="567" w:type="dxa"/>
              </w:tcPr>
              <w:p w14:paraId="6BA1910C" w14:textId="77777777" w:rsidR="00A036C4" w:rsidRDefault="00A036C4" w:rsidP="00A036C4">
                <w:pPr>
                  <w:widowControl w:val="0"/>
                  <w:spacing w:line="240" w:lineRule="auto"/>
                  <w:ind w:right="23"/>
                  <w:jc w:val="center"/>
                  <w:rPr>
                    <w:sz w:val="16"/>
                    <w:szCs w:val="18"/>
                  </w:rPr>
                </w:pPr>
              </w:p>
              <w:p w14:paraId="6DD408C1" w14:textId="524AB796" w:rsidR="00A036C4" w:rsidRPr="00A972B8" w:rsidRDefault="00A036C4" w:rsidP="00A036C4">
                <w:pPr>
                  <w:widowControl w:val="0"/>
                  <w:spacing w:line="240" w:lineRule="auto"/>
                  <w:ind w:right="23"/>
                  <w:jc w:val="center"/>
                  <w:rPr>
                    <w:sz w:val="16"/>
                    <w:szCs w:val="18"/>
                  </w:rPr>
                </w:pPr>
                <w:r>
                  <w:rPr>
                    <w:sz w:val="16"/>
                    <w:szCs w:val="18"/>
                  </w:rPr>
                  <w:t>144,7</w:t>
                </w:r>
              </w:p>
            </w:tc>
            <w:tc>
              <w:tcPr>
                <w:tcW w:w="567" w:type="dxa"/>
              </w:tcPr>
              <w:p w14:paraId="7D55C2A6" w14:textId="77777777" w:rsidR="00A036C4" w:rsidRDefault="00A036C4" w:rsidP="00A036C4">
                <w:pPr>
                  <w:widowControl w:val="0"/>
                  <w:spacing w:line="240" w:lineRule="auto"/>
                  <w:ind w:right="22"/>
                  <w:jc w:val="center"/>
                  <w:rPr>
                    <w:sz w:val="16"/>
                    <w:szCs w:val="18"/>
                  </w:rPr>
                </w:pPr>
              </w:p>
              <w:p w14:paraId="6C8D9DE6" w14:textId="2E93F61F" w:rsidR="00A036C4" w:rsidRPr="00A972B8" w:rsidRDefault="00A036C4" w:rsidP="00A036C4">
                <w:pPr>
                  <w:widowControl w:val="0"/>
                  <w:spacing w:line="240" w:lineRule="auto"/>
                  <w:ind w:right="22"/>
                  <w:jc w:val="center"/>
                  <w:rPr>
                    <w:sz w:val="16"/>
                    <w:szCs w:val="18"/>
                  </w:rPr>
                </w:pPr>
                <w:r>
                  <w:rPr>
                    <w:sz w:val="16"/>
                    <w:szCs w:val="18"/>
                  </w:rPr>
                  <w:t>516,8</w:t>
                </w:r>
              </w:p>
            </w:tc>
            <w:tc>
              <w:tcPr>
                <w:tcW w:w="567" w:type="dxa"/>
              </w:tcPr>
              <w:p w14:paraId="697164B0" w14:textId="77777777" w:rsidR="00A036C4" w:rsidRDefault="00A036C4" w:rsidP="00A036C4">
                <w:pPr>
                  <w:widowControl w:val="0"/>
                  <w:spacing w:line="240" w:lineRule="auto"/>
                  <w:rPr>
                    <w:sz w:val="16"/>
                    <w:szCs w:val="18"/>
                  </w:rPr>
                </w:pPr>
              </w:p>
              <w:p w14:paraId="7053F96E" w14:textId="67EDDBEF" w:rsidR="00A036C4" w:rsidRPr="00A972B8" w:rsidRDefault="00A036C4" w:rsidP="00A036C4">
                <w:pPr>
                  <w:widowControl w:val="0"/>
                  <w:spacing w:line="240" w:lineRule="auto"/>
                  <w:rPr>
                    <w:sz w:val="16"/>
                    <w:szCs w:val="18"/>
                  </w:rPr>
                </w:pPr>
                <w:r>
                  <w:rPr>
                    <w:sz w:val="16"/>
                    <w:szCs w:val="18"/>
                  </w:rPr>
                  <w:t xml:space="preserve">  687,4</w:t>
                </w:r>
              </w:p>
            </w:tc>
            <w:tc>
              <w:tcPr>
                <w:tcW w:w="567" w:type="dxa"/>
              </w:tcPr>
              <w:p w14:paraId="72757270" w14:textId="77777777" w:rsidR="00A036C4" w:rsidRDefault="00A036C4" w:rsidP="00A036C4">
                <w:pPr>
                  <w:widowControl w:val="0"/>
                  <w:spacing w:line="240" w:lineRule="auto"/>
                  <w:rPr>
                    <w:sz w:val="16"/>
                    <w:szCs w:val="18"/>
                  </w:rPr>
                </w:pPr>
              </w:p>
              <w:p w14:paraId="4BBB582D" w14:textId="34351B8C" w:rsidR="00A036C4" w:rsidRDefault="00A036C4" w:rsidP="00A036C4">
                <w:pPr>
                  <w:widowControl w:val="0"/>
                  <w:spacing w:line="240" w:lineRule="auto"/>
                  <w:rPr>
                    <w:sz w:val="16"/>
                    <w:szCs w:val="18"/>
                  </w:rPr>
                </w:pPr>
                <w:r>
                  <w:rPr>
                    <w:sz w:val="16"/>
                    <w:szCs w:val="18"/>
                  </w:rPr>
                  <w:t xml:space="preserve">  821,3</w:t>
                </w:r>
              </w:p>
            </w:tc>
            <w:tc>
              <w:tcPr>
                <w:tcW w:w="567" w:type="dxa"/>
              </w:tcPr>
              <w:p w14:paraId="2D903C22" w14:textId="77777777" w:rsidR="00A036C4" w:rsidRDefault="00A036C4" w:rsidP="00A036C4">
                <w:pPr>
                  <w:widowControl w:val="0"/>
                  <w:spacing w:line="240" w:lineRule="auto"/>
                  <w:rPr>
                    <w:sz w:val="16"/>
                    <w:szCs w:val="18"/>
                  </w:rPr>
                </w:pPr>
              </w:p>
              <w:p w14:paraId="482B6F1A" w14:textId="7C1EB111" w:rsidR="00A036C4" w:rsidRDefault="00A036C4" w:rsidP="00A036C4">
                <w:pPr>
                  <w:widowControl w:val="0"/>
                  <w:spacing w:line="240" w:lineRule="auto"/>
                  <w:rPr>
                    <w:sz w:val="16"/>
                    <w:szCs w:val="18"/>
                  </w:rPr>
                </w:pPr>
                <w:r>
                  <w:rPr>
                    <w:sz w:val="16"/>
                    <w:szCs w:val="18"/>
                  </w:rPr>
                  <w:t xml:space="preserve">  701,3</w:t>
                </w:r>
              </w:p>
            </w:tc>
            <w:tc>
              <w:tcPr>
                <w:tcW w:w="567" w:type="dxa"/>
              </w:tcPr>
              <w:p w14:paraId="69D70AD3" w14:textId="77777777" w:rsidR="00A036C4" w:rsidRDefault="00A036C4" w:rsidP="00A036C4">
                <w:pPr>
                  <w:widowControl w:val="0"/>
                  <w:spacing w:line="240" w:lineRule="auto"/>
                  <w:rPr>
                    <w:sz w:val="16"/>
                    <w:szCs w:val="18"/>
                  </w:rPr>
                </w:pPr>
              </w:p>
              <w:p w14:paraId="76A022B1" w14:textId="2854E274" w:rsidR="00A036C4" w:rsidRDefault="00A036C4" w:rsidP="00A036C4">
                <w:pPr>
                  <w:widowControl w:val="0"/>
                  <w:spacing w:line="240" w:lineRule="auto"/>
                  <w:rPr>
                    <w:sz w:val="16"/>
                    <w:szCs w:val="18"/>
                  </w:rPr>
                </w:pPr>
                <w:r>
                  <w:rPr>
                    <w:sz w:val="16"/>
                    <w:szCs w:val="18"/>
                  </w:rPr>
                  <w:t xml:space="preserve">  399,0</w:t>
                </w:r>
              </w:p>
            </w:tc>
            <w:tc>
              <w:tcPr>
                <w:tcW w:w="567" w:type="dxa"/>
              </w:tcPr>
              <w:p w14:paraId="7445FDB0" w14:textId="77777777" w:rsidR="00A036C4" w:rsidRDefault="00A036C4" w:rsidP="00A036C4">
                <w:pPr>
                  <w:widowControl w:val="0"/>
                  <w:spacing w:line="240" w:lineRule="auto"/>
                  <w:rPr>
                    <w:sz w:val="16"/>
                    <w:szCs w:val="18"/>
                  </w:rPr>
                </w:pPr>
              </w:p>
              <w:p w14:paraId="0F5D1BD3" w14:textId="7121652C" w:rsidR="00A036C4" w:rsidRDefault="00A036C4" w:rsidP="00A036C4">
                <w:pPr>
                  <w:widowControl w:val="0"/>
                  <w:spacing w:line="240" w:lineRule="auto"/>
                  <w:rPr>
                    <w:sz w:val="16"/>
                    <w:szCs w:val="18"/>
                  </w:rPr>
                </w:pPr>
                <w:r>
                  <w:rPr>
                    <w:sz w:val="16"/>
                    <w:szCs w:val="18"/>
                  </w:rPr>
                  <w:t xml:space="preserve">  146,8</w:t>
                </w:r>
              </w:p>
            </w:tc>
            <w:tc>
              <w:tcPr>
                <w:tcW w:w="567" w:type="dxa"/>
              </w:tcPr>
              <w:p w14:paraId="06BE1A1A" w14:textId="77777777" w:rsidR="00A036C4" w:rsidRDefault="00A036C4" w:rsidP="00A036C4">
                <w:pPr>
                  <w:widowControl w:val="0"/>
                  <w:spacing w:line="240" w:lineRule="auto"/>
                  <w:rPr>
                    <w:sz w:val="16"/>
                    <w:szCs w:val="18"/>
                  </w:rPr>
                </w:pPr>
              </w:p>
              <w:p w14:paraId="7F2A4EA0" w14:textId="0D3D7722" w:rsidR="00A036C4" w:rsidRDefault="00A036C4" w:rsidP="00A036C4">
                <w:pPr>
                  <w:widowControl w:val="0"/>
                  <w:spacing w:line="240" w:lineRule="auto"/>
                  <w:rPr>
                    <w:sz w:val="16"/>
                    <w:szCs w:val="18"/>
                  </w:rPr>
                </w:pPr>
                <w:r>
                  <w:rPr>
                    <w:sz w:val="16"/>
                    <w:szCs w:val="18"/>
                  </w:rPr>
                  <w:t xml:space="preserve">  116,7</w:t>
                </w:r>
              </w:p>
            </w:tc>
            <w:tc>
              <w:tcPr>
                <w:tcW w:w="567" w:type="dxa"/>
              </w:tcPr>
              <w:p w14:paraId="1FF05607" w14:textId="77777777" w:rsidR="00A036C4" w:rsidRDefault="00A036C4" w:rsidP="00A036C4">
                <w:pPr>
                  <w:widowControl w:val="0"/>
                  <w:spacing w:line="240" w:lineRule="auto"/>
                  <w:rPr>
                    <w:sz w:val="16"/>
                    <w:szCs w:val="18"/>
                  </w:rPr>
                </w:pPr>
              </w:p>
              <w:p w14:paraId="3815EA5A" w14:textId="1B08224D" w:rsidR="00A036C4" w:rsidRDefault="00A036C4" w:rsidP="00A036C4">
                <w:pPr>
                  <w:widowControl w:val="0"/>
                  <w:spacing w:line="240" w:lineRule="auto"/>
                  <w:rPr>
                    <w:sz w:val="16"/>
                    <w:szCs w:val="18"/>
                  </w:rPr>
                </w:pPr>
                <w:r>
                  <w:rPr>
                    <w:sz w:val="16"/>
                    <w:szCs w:val="18"/>
                  </w:rPr>
                  <w:t xml:space="preserve">   67,8</w:t>
                </w:r>
              </w:p>
            </w:tc>
            <w:tc>
              <w:tcPr>
                <w:tcW w:w="567" w:type="dxa"/>
              </w:tcPr>
              <w:p w14:paraId="0553FE50" w14:textId="77777777" w:rsidR="00A036C4" w:rsidRDefault="00A036C4" w:rsidP="00A036C4">
                <w:pPr>
                  <w:widowControl w:val="0"/>
                  <w:spacing w:line="240" w:lineRule="auto"/>
                  <w:rPr>
                    <w:sz w:val="16"/>
                    <w:szCs w:val="18"/>
                  </w:rPr>
                </w:pPr>
              </w:p>
              <w:p w14:paraId="25769F18" w14:textId="2855B9A7" w:rsidR="00A036C4" w:rsidRDefault="00A036C4" w:rsidP="00A036C4">
                <w:pPr>
                  <w:widowControl w:val="0"/>
                  <w:spacing w:line="240" w:lineRule="auto"/>
                  <w:rPr>
                    <w:sz w:val="16"/>
                    <w:szCs w:val="18"/>
                  </w:rPr>
                </w:pPr>
                <w:r>
                  <w:rPr>
                    <w:sz w:val="16"/>
                    <w:szCs w:val="18"/>
                  </w:rPr>
                  <w:t xml:space="preserve">   67,8</w:t>
                </w:r>
              </w:p>
            </w:tc>
            <w:tc>
              <w:tcPr>
                <w:tcW w:w="567" w:type="dxa"/>
              </w:tcPr>
              <w:p w14:paraId="3F860224" w14:textId="77777777" w:rsidR="00A036C4" w:rsidRDefault="00A036C4" w:rsidP="00A036C4">
                <w:pPr>
                  <w:widowControl w:val="0"/>
                  <w:spacing w:line="240" w:lineRule="auto"/>
                  <w:rPr>
                    <w:sz w:val="16"/>
                    <w:szCs w:val="18"/>
                  </w:rPr>
                </w:pPr>
              </w:p>
              <w:p w14:paraId="7F0666B2" w14:textId="65542DAE" w:rsidR="00A036C4" w:rsidRDefault="00A036C4" w:rsidP="00A036C4">
                <w:pPr>
                  <w:widowControl w:val="0"/>
                  <w:spacing w:line="240" w:lineRule="auto"/>
                  <w:rPr>
                    <w:sz w:val="16"/>
                    <w:szCs w:val="18"/>
                  </w:rPr>
                </w:pPr>
                <w:r>
                  <w:rPr>
                    <w:sz w:val="16"/>
                    <w:szCs w:val="18"/>
                  </w:rPr>
                  <w:t xml:space="preserve">   28,2</w:t>
                </w:r>
              </w:p>
            </w:tc>
            <w:tc>
              <w:tcPr>
                <w:tcW w:w="850" w:type="dxa"/>
              </w:tcPr>
              <w:p w14:paraId="7612F193" w14:textId="77777777" w:rsidR="00A036C4" w:rsidRDefault="00A036C4" w:rsidP="00A036C4">
                <w:pPr>
                  <w:widowControl w:val="0"/>
                  <w:spacing w:line="240" w:lineRule="auto"/>
                  <w:rPr>
                    <w:sz w:val="16"/>
                    <w:szCs w:val="18"/>
                  </w:rPr>
                </w:pPr>
              </w:p>
              <w:p w14:paraId="6BAA4603" w14:textId="29FE8CB2" w:rsidR="00A036C4" w:rsidRDefault="00A036C4" w:rsidP="00A036C4">
                <w:pPr>
                  <w:widowControl w:val="0"/>
                  <w:spacing w:line="240" w:lineRule="auto"/>
                  <w:rPr>
                    <w:sz w:val="16"/>
                    <w:szCs w:val="18"/>
                  </w:rPr>
                </w:pPr>
                <w:r>
                  <w:rPr>
                    <w:sz w:val="16"/>
                    <w:szCs w:val="18"/>
                  </w:rPr>
                  <w:t xml:space="preserve">  3 821,8</w:t>
                </w:r>
              </w:p>
            </w:tc>
          </w:tr>
        </w:sdtContent>
      </w:sdt>
      <w:tr w:rsidR="00F755C2" w:rsidRPr="00A972B8" w14:paraId="6B33C82B" w14:textId="77777777" w:rsidTr="00F755C2">
        <w:trPr>
          <w:trHeight w:val="280"/>
        </w:trPr>
        <w:tc>
          <w:tcPr>
            <w:tcW w:w="993" w:type="dxa"/>
          </w:tcPr>
          <w:p w14:paraId="627519B8" w14:textId="77777777" w:rsidR="00A036C4" w:rsidRPr="00A972B8" w:rsidRDefault="00A036C4" w:rsidP="00A036C4">
            <w:pPr>
              <w:widowControl w:val="0"/>
              <w:spacing w:before="40"/>
              <w:ind w:left="40" w:right="49"/>
              <w:rPr>
                <w:b/>
                <w:sz w:val="16"/>
                <w:szCs w:val="18"/>
              </w:rPr>
            </w:pPr>
            <w:r w:rsidRPr="00A972B8">
              <w:rPr>
                <w:b/>
                <w:sz w:val="16"/>
                <w:szCs w:val="18"/>
              </w:rPr>
              <w:t>Výdaje státního rozpočtu</w:t>
            </w:r>
          </w:p>
        </w:tc>
        <w:tc>
          <w:tcPr>
            <w:tcW w:w="567" w:type="dxa"/>
          </w:tcPr>
          <w:p w14:paraId="41688C2C" w14:textId="77777777" w:rsidR="00A036C4" w:rsidRDefault="00A036C4" w:rsidP="00A036C4">
            <w:pPr>
              <w:widowControl w:val="0"/>
              <w:spacing w:before="1" w:line="240" w:lineRule="auto"/>
              <w:ind w:right="21"/>
              <w:jc w:val="center"/>
              <w:rPr>
                <w:sz w:val="16"/>
                <w:szCs w:val="18"/>
              </w:rPr>
            </w:pPr>
          </w:p>
          <w:p w14:paraId="62D65623" w14:textId="77777777" w:rsidR="00A036C4" w:rsidRDefault="00A036C4" w:rsidP="00A036C4">
            <w:pPr>
              <w:widowControl w:val="0"/>
              <w:spacing w:before="1" w:line="240" w:lineRule="auto"/>
              <w:ind w:right="21"/>
              <w:jc w:val="center"/>
              <w:rPr>
                <w:sz w:val="16"/>
                <w:szCs w:val="18"/>
              </w:rPr>
            </w:pPr>
          </w:p>
          <w:p w14:paraId="53B37AF8" w14:textId="26E4A191" w:rsidR="00A036C4" w:rsidRPr="00A972B8" w:rsidRDefault="00A036C4" w:rsidP="00A036C4">
            <w:pPr>
              <w:widowControl w:val="0"/>
              <w:spacing w:before="1" w:line="240" w:lineRule="auto"/>
              <w:ind w:right="21"/>
              <w:jc w:val="center"/>
              <w:rPr>
                <w:sz w:val="16"/>
                <w:szCs w:val="18"/>
              </w:rPr>
            </w:pPr>
            <w:r>
              <w:rPr>
                <w:sz w:val="16"/>
                <w:szCs w:val="18"/>
              </w:rPr>
              <w:t>74,4</w:t>
            </w:r>
          </w:p>
        </w:tc>
        <w:tc>
          <w:tcPr>
            <w:tcW w:w="567" w:type="dxa"/>
          </w:tcPr>
          <w:p w14:paraId="0331ACCE" w14:textId="77777777" w:rsidR="00A036C4" w:rsidRDefault="00A036C4" w:rsidP="00A036C4">
            <w:pPr>
              <w:widowControl w:val="0"/>
              <w:spacing w:before="1" w:line="240" w:lineRule="auto"/>
              <w:ind w:right="23"/>
              <w:jc w:val="center"/>
              <w:rPr>
                <w:sz w:val="16"/>
                <w:szCs w:val="18"/>
              </w:rPr>
            </w:pPr>
          </w:p>
          <w:p w14:paraId="75806E9E" w14:textId="77777777" w:rsidR="00A036C4" w:rsidRDefault="00A036C4" w:rsidP="00A036C4">
            <w:pPr>
              <w:widowControl w:val="0"/>
              <w:spacing w:before="1" w:line="240" w:lineRule="auto"/>
              <w:ind w:right="23"/>
              <w:jc w:val="center"/>
              <w:rPr>
                <w:sz w:val="16"/>
                <w:szCs w:val="18"/>
              </w:rPr>
            </w:pPr>
          </w:p>
          <w:p w14:paraId="56371EEB" w14:textId="0D383E36" w:rsidR="00A036C4" w:rsidRPr="00A972B8" w:rsidRDefault="00A036C4" w:rsidP="00A036C4">
            <w:pPr>
              <w:widowControl w:val="0"/>
              <w:spacing w:before="1" w:line="240" w:lineRule="auto"/>
              <w:ind w:right="23"/>
              <w:jc w:val="center"/>
              <w:rPr>
                <w:sz w:val="16"/>
                <w:szCs w:val="18"/>
              </w:rPr>
            </w:pPr>
            <w:r>
              <w:rPr>
                <w:sz w:val="16"/>
                <w:szCs w:val="18"/>
              </w:rPr>
              <w:t>86,8</w:t>
            </w:r>
          </w:p>
        </w:tc>
        <w:tc>
          <w:tcPr>
            <w:tcW w:w="567" w:type="dxa"/>
          </w:tcPr>
          <w:p w14:paraId="0F3BCD2F" w14:textId="77777777" w:rsidR="00A036C4" w:rsidRDefault="00A036C4" w:rsidP="00A036C4">
            <w:pPr>
              <w:widowControl w:val="0"/>
              <w:spacing w:before="1" w:line="240" w:lineRule="auto"/>
              <w:ind w:right="21"/>
              <w:jc w:val="center"/>
              <w:rPr>
                <w:sz w:val="16"/>
                <w:szCs w:val="18"/>
              </w:rPr>
            </w:pPr>
          </w:p>
          <w:p w14:paraId="705E7BEA" w14:textId="77777777" w:rsidR="00A036C4" w:rsidRDefault="00A036C4" w:rsidP="00A036C4">
            <w:pPr>
              <w:widowControl w:val="0"/>
              <w:spacing w:before="1" w:line="240" w:lineRule="auto"/>
              <w:ind w:right="21"/>
              <w:jc w:val="center"/>
              <w:rPr>
                <w:sz w:val="16"/>
                <w:szCs w:val="18"/>
              </w:rPr>
            </w:pPr>
          </w:p>
          <w:p w14:paraId="57D4A72E" w14:textId="2D89C487" w:rsidR="00A036C4" w:rsidRPr="00A972B8" w:rsidRDefault="00A036C4" w:rsidP="00A036C4">
            <w:pPr>
              <w:widowControl w:val="0"/>
              <w:spacing w:before="1" w:line="240" w:lineRule="auto"/>
              <w:ind w:right="21"/>
              <w:jc w:val="center"/>
              <w:rPr>
                <w:sz w:val="16"/>
                <w:szCs w:val="18"/>
              </w:rPr>
            </w:pPr>
            <w:r>
              <w:rPr>
                <w:sz w:val="16"/>
                <w:szCs w:val="18"/>
              </w:rPr>
              <w:t>310,1</w:t>
            </w:r>
          </w:p>
        </w:tc>
        <w:tc>
          <w:tcPr>
            <w:tcW w:w="567" w:type="dxa"/>
          </w:tcPr>
          <w:p w14:paraId="726D17AD" w14:textId="77777777" w:rsidR="00A036C4" w:rsidRDefault="00A036C4" w:rsidP="00A036C4">
            <w:pPr>
              <w:widowControl w:val="0"/>
              <w:spacing w:before="1" w:line="240" w:lineRule="auto"/>
              <w:rPr>
                <w:sz w:val="16"/>
                <w:szCs w:val="18"/>
              </w:rPr>
            </w:pPr>
          </w:p>
          <w:p w14:paraId="4770AA29" w14:textId="77777777" w:rsidR="00A036C4" w:rsidRDefault="00A036C4" w:rsidP="00A036C4">
            <w:pPr>
              <w:widowControl w:val="0"/>
              <w:spacing w:before="1" w:line="240" w:lineRule="auto"/>
              <w:rPr>
                <w:sz w:val="16"/>
                <w:szCs w:val="18"/>
              </w:rPr>
            </w:pPr>
          </w:p>
          <w:p w14:paraId="5BF4170F" w14:textId="2B1B5C35" w:rsidR="00A036C4" w:rsidRPr="00A972B8" w:rsidRDefault="00A036C4" w:rsidP="00A036C4">
            <w:pPr>
              <w:widowControl w:val="0"/>
              <w:spacing w:before="1" w:line="240" w:lineRule="auto"/>
              <w:rPr>
                <w:sz w:val="16"/>
                <w:szCs w:val="18"/>
              </w:rPr>
            </w:pPr>
            <w:r>
              <w:rPr>
                <w:sz w:val="16"/>
                <w:szCs w:val="18"/>
              </w:rPr>
              <w:t xml:space="preserve">  412,5</w:t>
            </w:r>
          </w:p>
        </w:tc>
        <w:tc>
          <w:tcPr>
            <w:tcW w:w="567" w:type="dxa"/>
          </w:tcPr>
          <w:p w14:paraId="73B6E54D" w14:textId="77777777" w:rsidR="00A036C4" w:rsidRDefault="00A036C4" w:rsidP="00A036C4">
            <w:pPr>
              <w:widowControl w:val="0"/>
              <w:spacing w:before="1" w:line="240" w:lineRule="auto"/>
              <w:rPr>
                <w:sz w:val="16"/>
                <w:szCs w:val="18"/>
              </w:rPr>
            </w:pPr>
          </w:p>
          <w:p w14:paraId="5008855B" w14:textId="77777777" w:rsidR="00A036C4" w:rsidRDefault="00A036C4" w:rsidP="00A036C4">
            <w:pPr>
              <w:widowControl w:val="0"/>
              <w:spacing w:before="1" w:line="240" w:lineRule="auto"/>
              <w:rPr>
                <w:sz w:val="16"/>
                <w:szCs w:val="18"/>
              </w:rPr>
            </w:pPr>
          </w:p>
          <w:p w14:paraId="2BEBC75D" w14:textId="746E90D0" w:rsidR="00A036C4" w:rsidRPr="00A972B8" w:rsidRDefault="00A036C4" w:rsidP="00A036C4">
            <w:pPr>
              <w:widowControl w:val="0"/>
              <w:spacing w:before="1" w:line="240" w:lineRule="auto"/>
              <w:rPr>
                <w:sz w:val="16"/>
                <w:szCs w:val="18"/>
              </w:rPr>
            </w:pPr>
            <w:r>
              <w:rPr>
                <w:sz w:val="16"/>
                <w:szCs w:val="18"/>
              </w:rPr>
              <w:t xml:space="preserve">  492,8</w:t>
            </w:r>
          </w:p>
        </w:tc>
        <w:tc>
          <w:tcPr>
            <w:tcW w:w="567" w:type="dxa"/>
          </w:tcPr>
          <w:p w14:paraId="53991C22" w14:textId="77777777" w:rsidR="00A036C4" w:rsidRDefault="00A036C4" w:rsidP="00A036C4">
            <w:pPr>
              <w:widowControl w:val="0"/>
              <w:spacing w:before="1" w:line="240" w:lineRule="auto"/>
              <w:rPr>
                <w:sz w:val="16"/>
                <w:szCs w:val="18"/>
              </w:rPr>
            </w:pPr>
          </w:p>
          <w:p w14:paraId="2C6AC3D6" w14:textId="77777777" w:rsidR="00A036C4" w:rsidRDefault="00A036C4" w:rsidP="00A036C4">
            <w:pPr>
              <w:widowControl w:val="0"/>
              <w:spacing w:before="1" w:line="240" w:lineRule="auto"/>
              <w:rPr>
                <w:sz w:val="16"/>
                <w:szCs w:val="18"/>
              </w:rPr>
            </w:pPr>
          </w:p>
          <w:p w14:paraId="0524DD55" w14:textId="407BC765" w:rsidR="00A036C4" w:rsidRPr="00A972B8" w:rsidRDefault="00A036C4" w:rsidP="00A036C4">
            <w:pPr>
              <w:widowControl w:val="0"/>
              <w:spacing w:before="1" w:line="240" w:lineRule="auto"/>
              <w:rPr>
                <w:sz w:val="16"/>
                <w:szCs w:val="18"/>
              </w:rPr>
            </w:pPr>
            <w:r>
              <w:rPr>
                <w:sz w:val="16"/>
                <w:szCs w:val="18"/>
              </w:rPr>
              <w:t xml:space="preserve">  420,8</w:t>
            </w:r>
          </w:p>
        </w:tc>
        <w:tc>
          <w:tcPr>
            <w:tcW w:w="567" w:type="dxa"/>
          </w:tcPr>
          <w:p w14:paraId="53DB2EB0" w14:textId="77777777" w:rsidR="00A036C4" w:rsidRDefault="00A036C4" w:rsidP="00A036C4">
            <w:pPr>
              <w:widowControl w:val="0"/>
              <w:spacing w:before="1" w:line="240" w:lineRule="auto"/>
              <w:rPr>
                <w:sz w:val="16"/>
                <w:szCs w:val="18"/>
              </w:rPr>
            </w:pPr>
          </w:p>
          <w:p w14:paraId="457D3080" w14:textId="77777777" w:rsidR="00A036C4" w:rsidRDefault="00A036C4" w:rsidP="00A036C4">
            <w:pPr>
              <w:widowControl w:val="0"/>
              <w:spacing w:before="1" w:line="240" w:lineRule="auto"/>
              <w:rPr>
                <w:sz w:val="16"/>
                <w:szCs w:val="18"/>
              </w:rPr>
            </w:pPr>
          </w:p>
          <w:p w14:paraId="1AD2F55A" w14:textId="5B803A68" w:rsidR="00A036C4" w:rsidRPr="00A972B8" w:rsidRDefault="00A036C4" w:rsidP="00A036C4">
            <w:pPr>
              <w:widowControl w:val="0"/>
              <w:spacing w:before="1" w:line="240" w:lineRule="auto"/>
              <w:rPr>
                <w:sz w:val="16"/>
                <w:szCs w:val="18"/>
              </w:rPr>
            </w:pPr>
            <w:r>
              <w:rPr>
                <w:sz w:val="16"/>
                <w:szCs w:val="18"/>
              </w:rPr>
              <w:t xml:space="preserve">  323,2</w:t>
            </w:r>
          </w:p>
        </w:tc>
        <w:tc>
          <w:tcPr>
            <w:tcW w:w="567" w:type="dxa"/>
          </w:tcPr>
          <w:p w14:paraId="638C7963" w14:textId="77777777" w:rsidR="00A036C4" w:rsidRDefault="00A036C4" w:rsidP="00A036C4">
            <w:pPr>
              <w:widowControl w:val="0"/>
              <w:spacing w:before="1" w:line="240" w:lineRule="auto"/>
              <w:rPr>
                <w:sz w:val="16"/>
                <w:szCs w:val="18"/>
              </w:rPr>
            </w:pPr>
          </w:p>
          <w:p w14:paraId="3B4C2587" w14:textId="77777777" w:rsidR="00A036C4" w:rsidRDefault="00A036C4" w:rsidP="00A036C4">
            <w:pPr>
              <w:widowControl w:val="0"/>
              <w:spacing w:before="1" w:line="240" w:lineRule="auto"/>
              <w:rPr>
                <w:sz w:val="16"/>
                <w:szCs w:val="18"/>
              </w:rPr>
            </w:pPr>
          </w:p>
          <w:p w14:paraId="23D5EB68" w14:textId="29334AC3" w:rsidR="00A036C4" w:rsidRPr="00A972B8" w:rsidRDefault="00A036C4" w:rsidP="00A036C4">
            <w:pPr>
              <w:widowControl w:val="0"/>
              <w:spacing w:before="1" w:line="240" w:lineRule="auto"/>
              <w:rPr>
                <w:sz w:val="16"/>
                <w:szCs w:val="18"/>
              </w:rPr>
            </w:pPr>
            <w:r>
              <w:rPr>
                <w:sz w:val="16"/>
                <w:szCs w:val="18"/>
              </w:rPr>
              <w:t xml:space="preserve">  124,8</w:t>
            </w:r>
          </w:p>
        </w:tc>
        <w:tc>
          <w:tcPr>
            <w:tcW w:w="567" w:type="dxa"/>
          </w:tcPr>
          <w:p w14:paraId="1FD4D366" w14:textId="77777777" w:rsidR="00A036C4" w:rsidRDefault="00A036C4" w:rsidP="00A036C4">
            <w:pPr>
              <w:widowControl w:val="0"/>
              <w:spacing w:before="1" w:line="240" w:lineRule="auto"/>
              <w:rPr>
                <w:sz w:val="16"/>
                <w:szCs w:val="18"/>
              </w:rPr>
            </w:pPr>
          </w:p>
          <w:p w14:paraId="26860ABA" w14:textId="77777777" w:rsidR="00A036C4" w:rsidRDefault="00A036C4" w:rsidP="00A036C4">
            <w:pPr>
              <w:widowControl w:val="0"/>
              <w:spacing w:before="1" w:line="240" w:lineRule="auto"/>
              <w:rPr>
                <w:sz w:val="16"/>
                <w:szCs w:val="18"/>
              </w:rPr>
            </w:pPr>
          </w:p>
          <w:p w14:paraId="5CF47094" w14:textId="0A100628" w:rsidR="00A036C4" w:rsidRPr="00A972B8" w:rsidRDefault="00A036C4" w:rsidP="00A036C4">
            <w:pPr>
              <w:widowControl w:val="0"/>
              <w:spacing w:before="1" w:line="240" w:lineRule="auto"/>
              <w:rPr>
                <w:sz w:val="16"/>
                <w:szCs w:val="18"/>
              </w:rPr>
            </w:pPr>
            <w:r>
              <w:rPr>
                <w:sz w:val="16"/>
                <w:szCs w:val="18"/>
              </w:rPr>
              <w:t xml:space="preserve">    99,2</w:t>
            </w:r>
          </w:p>
        </w:tc>
        <w:tc>
          <w:tcPr>
            <w:tcW w:w="567" w:type="dxa"/>
          </w:tcPr>
          <w:p w14:paraId="6788E544" w14:textId="77777777" w:rsidR="00A036C4" w:rsidRDefault="00A036C4" w:rsidP="00A036C4">
            <w:pPr>
              <w:widowControl w:val="0"/>
              <w:spacing w:before="1" w:line="240" w:lineRule="auto"/>
              <w:rPr>
                <w:sz w:val="16"/>
                <w:szCs w:val="18"/>
              </w:rPr>
            </w:pPr>
          </w:p>
          <w:p w14:paraId="163561E7" w14:textId="77777777" w:rsidR="00A036C4" w:rsidRDefault="00A036C4" w:rsidP="00A036C4">
            <w:pPr>
              <w:widowControl w:val="0"/>
              <w:spacing w:before="1" w:line="240" w:lineRule="auto"/>
              <w:rPr>
                <w:sz w:val="16"/>
                <w:szCs w:val="18"/>
              </w:rPr>
            </w:pPr>
          </w:p>
          <w:p w14:paraId="6BA9BCEA" w14:textId="30E1BAB8" w:rsidR="00A036C4" w:rsidRPr="00A972B8" w:rsidRDefault="00A036C4" w:rsidP="00A036C4">
            <w:pPr>
              <w:widowControl w:val="0"/>
              <w:spacing w:before="1" w:line="240" w:lineRule="auto"/>
              <w:rPr>
                <w:sz w:val="16"/>
                <w:szCs w:val="18"/>
              </w:rPr>
            </w:pPr>
            <w:r>
              <w:rPr>
                <w:sz w:val="16"/>
                <w:szCs w:val="18"/>
              </w:rPr>
              <w:t xml:space="preserve">    57,6</w:t>
            </w:r>
          </w:p>
        </w:tc>
        <w:tc>
          <w:tcPr>
            <w:tcW w:w="567" w:type="dxa"/>
          </w:tcPr>
          <w:p w14:paraId="52C885C0" w14:textId="77777777" w:rsidR="00A036C4" w:rsidRDefault="00A036C4" w:rsidP="00A036C4">
            <w:pPr>
              <w:widowControl w:val="0"/>
              <w:spacing w:before="1" w:line="240" w:lineRule="auto"/>
              <w:rPr>
                <w:sz w:val="16"/>
                <w:szCs w:val="18"/>
              </w:rPr>
            </w:pPr>
          </w:p>
          <w:p w14:paraId="71BFF0E3" w14:textId="77777777" w:rsidR="00A036C4" w:rsidRDefault="00A036C4" w:rsidP="00A036C4">
            <w:pPr>
              <w:widowControl w:val="0"/>
              <w:spacing w:before="1" w:line="240" w:lineRule="auto"/>
              <w:rPr>
                <w:sz w:val="16"/>
                <w:szCs w:val="18"/>
              </w:rPr>
            </w:pPr>
          </w:p>
          <w:p w14:paraId="5BCD36B9" w14:textId="7BC014C1" w:rsidR="00A036C4" w:rsidRPr="00A972B8" w:rsidRDefault="00A036C4" w:rsidP="00A036C4">
            <w:pPr>
              <w:widowControl w:val="0"/>
              <w:spacing w:before="1" w:line="240" w:lineRule="auto"/>
              <w:rPr>
                <w:sz w:val="16"/>
                <w:szCs w:val="18"/>
              </w:rPr>
            </w:pPr>
            <w:r>
              <w:rPr>
                <w:sz w:val="16"/>
                <w:szCs w:val="18"/>
              </w:rPr>
              <w:t xml:space="preserve">   57,6</w:t>
            </w:r>
          </w:p>
        </w:tc>
        <w:tc>
          <w:tcPr>
            <w:tcW w:w="567" w:type="dxa"/>
          </w:tcPr>
          <w:p w14:paraId="11933E4D" w14:textId="77777777" w:rsidR="00A036C4" w:rsidRDefault="00A036C4" w:rsidP="00A036C4">
            <w:pPr>
              <w:widowControl w:val="0"/>
              <w:spacing w:before="1" w:line="240" w:lineRule="auto"/>
              <w:rPr>
                <w:sz w:val="16"/>
                <w:szCs w:val="18"/>
              </w:rPr>
            </w:pPr>
          </w:p>
          <w:p w14:paraId="507597C6" w14:textId="77777777" w:rsidR="00A036C4" w:rsidRDefault="00A036C4" w:rsidP="00A036C4">
            <w:pPr>
              <w:widowControl w:val="0"/>
              <w:spacing w:before="1" w:line="240" w:lineRule="auto"/>
              <w:rPr>
                <w:sz w:val="16"/>
                <w:szCs w:val="18"/>
              </w:rPr>
            </w:pPr>
          </w:p>
          <w:p w14:paraId="161DDD40" w14:textId="69696585" w:rsidR="00A036C4" w:rsidRPr="00A972B8" w:rsidRDefault="00A036C4" w:rsidP="00A036C4">
            <w:pPr>
              <w:widowControl w:val="0"/>
              <w:spacing w:before="1" w:line="240" w:lineRule="auto"/>
              <w:rPr>
                <w:sz w:val="16"/>
                <w:szCs w:val="18"/>
              </w:rPr>
            </w:pPr>
            <w:r>
              <w:rPr>
                <w:sz w:val="16"/>
                <w:szCs w:val="18"/>
              </w:rPr>
              <w:t xml:space="preserve">   24,0</w:t>
            </w:r>
          </w:p>
        </w:tc>
        <w:tc>
          <w:tcPr>
            <w:tcW w:w="850" w:type="dxa"/>
          </w:tcPr>
          <w:p w14:paraId="09E4360D" w14:textId="77777777" w:rsidR="00A036C4" w:rsidRDefault="00A036C4" w:rsidP="00A036C4">
            <w:pPr>
              <w:widowControl w:val="0"/>
              <w:spacing w:before="1" w:line="240" w:lineRule="auto"/>
              <w:rPr>
                <w:sz w:val="16"/>
                <w:szCs w:val="18"/>
              </w:rPr>
            </w:pPr>
          </w:p>
          <w:p w14:paraId="249052C8" w14:textId="77777777" w:rsidR="00A036C4" w:rsidRDefault="00A036C4" w:rsidP="00A036C4">
            <w:pPr>
              <w:widowControl w:val="0"/>
              <w:spacing w:before="1" w:line="240" w:lineRule="auto"/>
              <w:rPr>
                <w:sz w:val="16"/>
                <w:szCs w:val="18"/>
              </w:rPr>
            </w:pPr>
          </w:p>
          <w:p w14:paraId="77FE208D" w14:textId="72EF4664" w:rsidR="00A036C4" w:rsidRPr="00A972B8" w:rsidRDefault="00A036C4" w:rsidP="00A036C4">
            <w:pPr>
              <w:widowControl w:val="0"/>
              <w:spacing w:before="1" w:line="240" w:lineRule="auto"/>
              <w:rPr>
                <w:sz w:val="16"/>
                <w:szCs w:val="18"/>
              </w:rPr>
            </w:pPr>
            <w:r>
              <w:rPr>
                <w:sz w:val="16"/>
                <w:szCs w:val="18"/>
              </w:rPr>
              <w:t xml:space="preserve">  2 483,8</w:t>
            </w:r>
          </w:p>
        </w:tc>
      </w:tr>
      <w:tr w:rsidR="00F755C2" w:rsidRPr="00A972B8" w14:paraId="5374D39C" w14:textId="77777777" w:rsidTr="00F755C2">
        <w:trPr>
          <w:trHeight w:val="280"/>
        </w:trPr>
        <w:tc>
          <w:tcPr>
            <w:tcW w:w="993" w:type="dxa"/>
          </w:tcPr>
          <w:p w14:paraId="3C92F8B5" w14:textId="77777777" w:rsidR="00A036C4" w:rsidRPr="00A972B8" w:rsidRDefault="00A036C4" w:rsidP="00A036C4">
            <w:pPr>
              <w:widowControl w:val="0"/>
              <w:spacing w:before="40"/>
              <w:ind w:left="40" w:right="29"/>
              <w:rPr>
                <w:b/>
                <w:sz w:val="16"/>
                <w:szCs w:val="18"/>
              </w:rPr>
            </w:pPr>
            <w:r w:rsidRPr="00A972B8">
              <w:rPr>
                <w:b/>
                <w:sz w:val="16"/>
                <w:szCs w:val="18"/>
              </w:rPr>
              <w:t>Neveřejné zdroje</w:t>
            </w:r>
          </w:p>
        </w:tc>
        <w:tc>
          <w:tcPr>
            <w:tcW w:w="567" w:type="dxa"/>
          </w:tcPr>
          <w:p w14:paraId="6D5BFE8F" w14:textId="77777777" w:rsidR="00A036C4" w:rsidRDefault="00A036C4" w:rsidP="00A036C4">
            <w:pPr>
              <w:widowControl w:val="0"/>
              <w:spacing w:line="240" w:lineRule="auto"/>
              <w:ind w:right="21"/>
              <w:rPr>
                <w:sz w:val="16"/>
                <w:szCs w:val="18"/>
              </w:rPr>
            </w:pPr>
          </w:p>
          <w:p w14:paraId="7D41A6BC" w14:textId="46FD5B3E" w:rsidR="00A036C4" w:rsidRPr="00A972B8" w:rsidRDefault="00A036C4" w:rsidP="00A036C4">
            <w:pPr>
              <w:widowControl w:val="0"/>
              <w:spacing w:line="240" w:lineRule="auto"/>
              <w:ind w:right="21"/>
              <w:rPr>
                <w:sz w:val="16"/>
                <w:szCs w:val="18"/>
              </w:rPr>
            </w:pPr>
            <w:r>
              <w:rPr>
                <w:sz w:val="16"/>
                <w:szCs w:val="18"/>
              </w:rPr>
              <w:t xml:space="preserve">   49,6</w:t>
            </w:r>
          </w:p>
        </w:tc>
        <w:tc>
          <w:tcPr>
            <w:tcW w:w="567" w:type="dxa"/>
          </w:tcPr>
          <w:p w14:paraId="32C29F77" w14:textId="77777777" w:rsidR="00A036C4" w:rsidRDefault="00A036C4" w:rsidP="00A036C4">
            <w:pPr>
              <w:widowControl w:val="0"/>
              <w:spacing w:line="240" w:lineRule="auto"/>
              <w:ind w:right="23"/>
              <w:rPr>
                <w:sz w:val="16"/>
                <w:szCs w:val="18"/>
              </w:rPr>
            </w:pPr>
          </w:p>
          <w:p w14:paraId="4148C024" w14:textId="750C3453" w:rsidR="00A036C4" w:rsidRPr="00A972B8" w:rsidRDefault="00A036C4" w:rsidP="00A036C4">
            <w:pPr>
              <w:widowControl w:val="0"/>
              <w:spacing w:line="240" w:lineRule="auto"/>
              <w:ind w:right="23"/>
              <w:rPr>
                <w:sz w:val="16"/>
                <w:szCs w:val="18"/>
              </w:rPr>
            </w:pPr>
            <w:r>
              <w:rPr>
                <w:sz w:val="16"/>
                <w:szCs w:val="18"/>
              </w:rPr>
              <w:t xml:space="preserve">  57,9</w:t>
            </w:r>
          </w:p>
        </w:tc>
        <w:tc>
          <w:tcPr>
            <w:tcW w:w="567" w:type="dxa"/>
          </w:tcPr>
          <w:p w14:paraId="0ECB1D27" w14:textId="77777777" w:rsidR="00A036C4" w:rsidRDefault="00A036C4" w:rsidP="00A036C4">
            <w:pPr>
              <w:widowControl w:val="0"/>
              <w:spacing w:line="240" w:lineRule="auto"/>
              <w:ind w:right="21"/>
              <w:rPr>
                <w:sz w:val="16"/>
                <w:szCs w:val="18"/>
              </w:rPr>
            </w:pPr>
          </w:p>
          <w:p w14:paraId="5EA3E660" w14:textId="7BCEDF0E" w:rsidR="00A036C4" w:rsidRPr="00A972B8" w:rsidRDefault="00A036C4" w:rsidP="00A036C4">
            <w:pPr>
              <w:widowControl w:val="0"/>
              <w:spacing w:line="240" w:lineRule="auto"/>
              <w:ind w:right="21"/>
              <w:rPr>
                <w:sz w:val="16"/>
                <w:szCs w:val="18"/>
              </w:rPr>
            </w:pPr>
            <w:r>
              <w:rPr>
                <w:sz w:val="16"/>
                <w:szCs w:val="18"/>
              </w:rPr>
              <w:t xml:space="preserve">  206,7</w:t>
            </w:r>
          </w:p>
        </w:tc>
        <w:tc>
          <w:tcPr>
            <w:tcW w:w="567" w:type="dxa"/>
          </w:tcPr>
          <w:p w14:paraId="671F3A47" w14:textId="77777777" w:rsidR="00A036C4" w:rsidRDefault="00A036C4" w:rsidP="00A036C4">
            <w:pPr>
              <w:widowControl w:val="0"/>
              <w:spacing w:line="240" w:lineRule="auto"/>
              <w:rPr>
                <w:sz w:val="16"/>
                <w:szCs w:val="18"/>
              </w:rPr>
            </w:pPr>
          </w:p>
          <w:p w14:paraId="6CFECBC6" w14:textId="53AD24CF" w:rsidR="00A036C4" w:rsidRPr="00A972B8" w:rsidRDefault="00A036C4" w:rsidP="00A036C4">
            <w:pPr>
              <w:widowControl w:val="0"/>
              <w:spacing w:line="240" w:lineRule="auto"/>
              <w:rPr>
                <w:sz w:val="16"/>
                <w:szCs w:val="18"/>
              </w:rPr>
            </w:pPr>
            <w:r>
              <w:rPr>
                <w:sz w:val="16"/>
                <w:szCs w:val="18"/>
              </w:rPr>
              <w:t xml:space="preserve">  274,9</w:t>
            </w:r>
          </w:p>
        </w:tc>
        <w:tc>
          <w:tcPr>
            <w:tcW w:w="567" w:type="dxa"/>
          </w:tcPr>
          <w:p w14:paraId="66B8796E" w14:textId="77777777" w:rsidR="00A036C4" w:rsidRDefault="00A036C4" w:rsidP="00A036C4">
            <w:pPr>
              <w:widowControl w:val="0"/>
              <w:spacing w:line="240" w:lineRule="auto"/>
              <w:rPr>
                <w:sz w:val="16"/>
                <w:szCs w:val="18"/>
              </w:rPr>
            </w:pPr>
          </w:p>
          <w:p w14:paraId="710D0B71" w14:textId="50B67C4A" w:rsidR="00A036C4" w:rsidRPr="00A972B8" w:rsidRDefault="00A036C4" w:rsidP="00A036C4">
            <w:pPr>
              <w:widowControl w:val="0"/>
              <w:spacing w:line="240" w:lineRule="auto"/>
              <w:rPr>
                <w:sz w:val="16"/>
                <w:szCs w:val="18"/>
              </w:rPr>
            </w:pPr>
            <w:r>
              <w:rPr>
                <w:sz w:val="16"/>
                <w:szCs w:val="18"/>
              </w:rPr>
              <w:t xml:space="preserve">  328,5</w:t>
            </w:r>
          </w:p>
        </w:tc>
        <w:tc>
          <w:tcPr>
            <w:tcW w:w="567" w:type="dxa"/>
          </w:tcPr>
          <w:p w14:paraId="3B65F8C2" w14:textId="77777777" w:rsidR="00A036C4" w:rsidRDefault="00A036C4" w:rsidP="00A036C4">
            <w:pPr>
              <w:widowControl w:val="0"/>
              <w:spacing w:line="240" w:lineRule="auto"/>
              <w:rPr>
                <w:sz w:val="16"/>
                <w:szCs w:val="18"/>
              </w:rPr>
            </w:pPr>
            <w:r>
              <w:rPr>
                <w:sz w:val="16"/>
                <w:szCs w:val="18"/>
              </w:rPr>
              <w:t xml:space="preserve"> </w:t>
            </w:r>
          </w:p>
          <w:p w14:paraId="7EC1B175" w14:textId="679D4F05" w:rsidR="00A036C4" w:rsidRPr="00A972B8" w:rsidRDefault="00A036C4" w:rsidP="00A036C4">
            <w:pPr>
              <w:widowControl w:val="0"/>
              <w:spacing w:line="240" w:lineRule="auto"/>
              <w:rPr>
                <w:sz w:val="16"/>
                <w:szCs w:val="18"/>
              </w:rPr>
            </w:pPr>
            <w:r>
              <w:rPr>
                <w:sz w:val="16"/>
                <w:szCs w:val="18"/>
              </w:rPr>
              <w:t xml:space="preserve">  280,5 </w:t>
            </w:r>
          </w:p>
        </w:tc>
        <w:tc>
          <w:tcPr>
            <w:tcW w:w="567" w:type="dxa"/>
          </w:tcPr>
          <w:p w14:paraId="789A82A7" w14:textId="77777777" w:rsidR="00A036C4" w:rsidRDefault="00A036C4" w:rsidP="00A036C4">
            <w:pPr>
              <w:widowControl w:val="0"/>
              <w:spacing w:line="240" w:lineRule="auto"/>
              <w:rPr>
                <w:sz w:val="16"/>
                <w:szCs w:val="18"/>
              </w:rPr>
            </w:pPr>
          </w:p>
          <w:p w14:paraId="14275BF2" w14:textId="614D7F72" w:rsidR="00A036C4" w:rsidRPr="00A972B8" w:rsidRDefault="00A036C4" w:rsidP="00A036C4">
            <w:pPr>
              <w:widowControl w:val="0"/>
              <w:spacing w:line="240" w:lineRule="auto"/>
              <w:rPr>
                <w:sz w:val="16"/>
                <w:szCs w:val="18"/>
              </w:rPr>
            </w:pPr>
            <w:r>
              <w:rPr>
                <w:sz w:val="16"/>
                <w:szCs w:val="18"/>
              </w:rPr>
              <w:t xml:space="preserve">    75,8</w:t>
            </w:r>
          </w:p>
        </w:tc>
        <w:tc>
          <w:tcPr>
            <w:tcW w:w="567" w:type="dxa"/>
          </w:tcPr>
          <w:p w14:paraId="6AE92D8E" w14:textId="77777777" w:rsidR="00A036C4" w:rsidRDefault="00A036C4" w:rsidP="00A036C4">
            <w:pPr>
              <w:widowControl w:val="0"/>
              <w:spacing w:line="240" w:lineRule="auto"/>
              <w:rPr>
                <w:sz w:val="16"/>
                <w:szCs w:val="18"/>
              </w:rPr>
            </w:pPr>
          </w:p>
          <w:p w14:paraId="09D27768" w14:textId="2FC7E565" w:rsidR="00A036C4" w:rsidRPr="00A972B8" w:rsidRDefault="00A036C4" w:rsidP="00A036C4">
            <w:pPr>
              <w:widowControl w:val="0"/>
              <w:spacing w:line="240" w:lineRule="auto"/>
              <w:rPr>
                <w:sz w:val="16"/>
                <w:szCs w:val="18"/>
              </w:rPr>
            </w:pPr>
            <w:r>
              <w:rPr>
                <w:sz w:val="16"/>
                <w:szCs w:val="18"/>
              </w:rPr>
              <w:t xml:space="preserve">    22,0</w:t>
            </w:r>
          </w:p>
        </w:tc>
        <w:tc>
          <w:tcPr>
            <w:tcW w:w="567" w:type="dxa"/>
          </w:tcPr>
          <w:p w14:paraId="598CF58E" w14:textId="77777777" w:rsidR="00A036C4" w:rsidRDefault="00A036C4" w:rsidP="00A036C4">
            <w:pPr>
              <w:widowControl w:val="0"/>
              <w:spacing w:line="240" w:lineRule="auto"/>
              <w:rPr>
                <w:sz w:val="16"/>
                <w:szCs w:val="18"/>
              </w:rPr>
            </w:pPr>
          </w:p>
          <w:p w14:paraId="05EF24F1" w14:textId="23C8E5DA" w:rsidR="00A036C4" w:rsidRPr="00A972B8" w:rsidRDefault="00A036C4" w:rsidP="00A036C4">
            <w:pPr>
              <w:widowControl w:val="0"/>
              <w:spacing w:line="240" w:lineRule="auto"/>
              <w:rPr>
                <w:sz w:val="16"/>
                <w:szCs w:val="18"/>
              </w:rPr>
            </w:pPr>
            <w:r>
              <w:rPr>
                <w:sz w:val="16"/>
                <w:szCs w:val="18"/>
              </w:rPr>
              <w:t xml:space="preserve">    17,5</w:t>
            </w:r>
          </w:p>
        </w:tc>
        <w:tc>
          <w:tcPr>
            <w:tcW w:w="567" w:type="dxa"/>
          </w:tcPr>
          <w:p w14:paraId="1878E4B6" w14:textId="77777777" w:rsidR="00A036C4" w:rsidRDefault="00A036C4" w:rsidP="00A036C4">
            <w:pPr>
              <w:widowControl w:val="0"/>
              <w:spacing w:line="240" w:lineRule="auto"/>
              <w:rPr>
                <w:sz w:val="16"/>
                <w:szCs w:val="18"/>
              </w:rPr>
            </w:pPr>
          </w:p>
          <w:p w14:paraId="4B2A461B" w14:textId="61272B7A" w:rsidR="00A036C4" w:rsidRPr="00A972B8" w:rsidRDefault="00A036C4" w:rsidP="00A036C4">
            <w:pPr>
              <w:widowControl w:val="0"/>
              <w:spacing w:line="240" w:lineRule="auto"/>
              <w:rPr>
                <w:sz w:val="16"/>
                <w:szCs w:val="18"/>
              </w:rPr>
            </w:pPr>
            <w:r>
              <w:rPr>
                <w:sz w:val="16"/>
                <w:szCs w:val="18"/>
              </w:rPr>
              <w:t xml:space="preserve">    10,2</w:t>
            </w:r>
          </w:p>
        </w:tc>
        <w:tc>
          <w:tcPr>
            <w:tcW w:w="567" w:type="dxa"/>
          </w:tcPr>
          <w:p w14:paraId="0A5D0E5F" w14:textId="77777777" w:rsidR="00A036C4" w:rsidRDefault="00A036C4" w:rsidP="00A036C4">
            <w:pPr>
              <w:widowControl w:val="0"/>
              <w:spacing w:line="240" w:lineRule="auto"/>
              <w:rPr>
                <w:sz w:val="16"/>
                <w:szCs w:val="18"/>
              </w:rPr>
            </w:pPr>
          </w:p>
          <w:p w14:paraId="6628B8D8" w14:textId="12E92F32" w:rsidR="00A036C4" w:rsidRPr="00A972B8" w:rsidRDefault="00A036C4" w:rsidP="00A036C4">
            <w:pPr>
              <w:widowControl w:val="0"/>
              <w:spacing w:line="240" w:lineRule="auto"/>
              <w:rPr>
                <w:sz w:val="16"/>
                <w:szCs w:val="18"/>
              </w:rPr>
            </w:pPr>
            <w:r>
              <w:rPr>
                <w:sz w:val="16"/>
                <w:szCs w:val="18"/>
              </w:rPr>
              <w:t xml:space="preserve">   10,2</w:t>
            </w:r>
          </w:p>
        </w:tc>
        <w:tc>
          <w:tcPr>
            <w:tcW w:w="567" w:type="dxa"/>
          </w:tcPr>
          <w:p w14:paraId="2CA529CA" w14:textId="77777777" w:rsidR="00A036C4" w:rsidRDefault="00A036C4" w:rsidP="00A036C4">
            <w:pPr>
              <w:widowControl w:val="0"/>
              <w:spacing w:line="240" w:lineRule="auto"/>
              <w:rPr>
                <w:sz w:val="16"/>
                <w:szCs w:val="18"/>
              </w:rPr>
            </w:pPr>
          </w:p>
          <w:p w14:paraId="43B6DE0C" w14:textId="0B687C15" w:rsidR="00A036C4" w:rsidRPr="00A972B8" w:rsidRDefault="00A036C4" w:rsidP="00A036C4">
            <w:pPr>
              <w:widowControl w:val="0"/>
              <w:spacing w:line="240" w:lineRule="auto"/>
              <w:rPr>
                <w:sz w:val="16"/>
                <w:szCs w:val="18"/>
              </w:rPr>
            </w:pPr>
            <w:r>
              <w:rPr>
                <w:sz w:val="16"/>
                <w:szCs w:val="18"/>
              </w:rPr>
              <w:t xml:space="preserve">     4,2</w:t>
            </w:r>
          </w:p>
        </w:tc>
        <w:tc>
          <w:tcPr>
            <w:tcW w:w="850" w:type="dxa"/>
          </w:tcPr>
          <w:p w14:paraId="6FFB9962" w14:textId="77777777" w:rsidR="00A036C4" w:rsidRDefault="00A036C4" w:rsidP="00A036C4">
            <w:pPr>
              <w:widowControl w:val="0"/>
              <w:spacing w:line="240" w:lineRule="auto"/>
              <w:rPr>
                <w:sz w:val="16"/>
                <w:szCs w:val="18"/>
              </w:rPr>
            </w:pPr>
          </w:p>
          <w:p w14:paraId="67E19097" w14:textId="1516C357" w:rsidR="00A036C4" w:rsidRPr="00A972B8" w:rsidRDefault="00A036C4" w:rsidP="00A036C4">
            <w:pPr>
              <w:widowControl w:val="0"/>
              <w:spacing w:line="240" w:lineRule="auto"/>
              <w:rPr>
                <w:sz w:val="16"/>
                <w:szCs w:val="18"/>
              </w:rPr>
            </w:pPr>
            <w:r>
              <w:rPr>
                <w:sz w:val="16"/>
                <w:szCs w:val="18"/>
              </w:rPr>
              <w:t xml:space="preserve">  1 338,0</w:t>
            </w:r>
          </w:p>
        </w:tc>
      </w:tr>
    </w:tbl>
    <w:p w14:paraId="6E0E85A3" w14:textId="77777777" w:rsidR="007D312B" w:rsidRDefault="007D312B">
      <w:pPr>
        <w:widowControl w:val="0"/>
        <w:pBdr>
          <w:top w:val="nil"/>
          <w:left w:val="nil"/>
          <w:bottom w:val="nil"/>
          <w:right w:val="nil"/>
          <w:between w:val="nil"/>
        </w:pBdr>
        <w:spacing w:before="336"/>
        <w:ind w:left="-24" w:right="5140"/>
        <w:rPr>
          <w:sz w:val="24"/>
          <w:szCs w:val="24"/>
        </w:rPr>
      </w:pPr>
    </w:p>
    <w:p w14:paraId="000001AD" w14:textId="48729016" w:rsidR="00D64F4F" w:rsidRDefault="00A972B8">
      <w:pPr>
        <w:widowControl w:val="0"/>
        <w:pBdr>
          <w:top w:val="nil"/>
          <w:left w:val="nil"/>
          <w:bottom w:val="nil"/>
          <w:right w:val="nil"/>
          <w:between w:val="nil"/>
        </w:pBdr>
        <w:spacing w:before="336"/>
        <w:ind w:left="-24" w:right="5140"/>
        <w:rPr>
          <w:color w:val="000000"/>
          <w:sz w:val="24"/>
          <w:szCs w:val="24"/>
        </w:rPr>
      </w:pPr>
      <w:r>
        <w:rPr>
          <w:color w:val="000000"/>
          <w:sz w:val="24"/>
          <w:szCs w:val="24"/>
        </w:rPr>
        <w:t xml:space="preserve">10.3. Podprogram 3 - Životní prostředí </w:t>
      </w:r>
    </w:p>
    <w:p w14:paraId="000001AE" w14:textId="6FD8AA10" w:rsidR="00D64F4F" w:rsidRDefault="00A972B8">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Podprogram Životní prostředí (PP3) je zaměřen zejména na snižování negativních vlivů lidských aktivit, zajišťování nápravy a odstraňování vzniklých škod i monitorování změn kvality životního prostředí. Cílem v tomto podprogramu je podpora aplikovaného výzkumu zaměřeného na snižování energetické náročnosti technologií, na technologické postupy </w:t>
      </w:r>
      <w:r w:rsidR="00AB4FA5">
        <w:rPr>
          <w:color w:val="000000"/>
          <w:sz w:val="24"/>
          <w:szCs w:val="24"/>
        </w:rPr>
        <w:br/>
      </w:r>
      <w:r>
        <w:rPr>
          <w:color w:val="000000"/>
          <w:sz w:val="24"/>
          <w:szCs w:val="24"/>
        </w:rPr>
        <w:t xml:space="preserve">a zařízení vedoucí ke snižování emisí znečišťujících látek, na scénáře změny klimatu </w:t>
      </w:r>
      <w:r>
        <w:rPr>
          <w:color w:val="000000"/>
          <w:sz w:val="24"/>
          <w:szCs w:val="24"/>
        </w:rPr>
        <w:br/>
      </w:r>
      <w:r>
        <w:rPr>
          <w:color w:val="000000"/>
          <w:sz w:val="24"/>
          <w:szCs w:val="24"/>
        </w:rPr>
        <w:lastRenderedPageBreak/>
        <w:t xml:space="preserve">a identifikace a monitorování jejích dopadů. Dále na tematickou preferenci aplikovaného výzkumu v oblastech poznání a vyhodnocení antropogenních vlivů na jednotlivé složky životního prostředí, podporu výzkumu biodiverzity, ekosystémových služeb a funkcí </w:t>
      </w:r>
      <w:r>
        <w:rPr>
          <w:color w:val="000000"/>
          <w:sz w:val="24"/>
          <w:szCs w:val="24"/>
        </w:rPr>
        <w:br/>
        <w:t xml:space="preserve">a analýzy zaměřené na nákladovou efektivnost opatření v oblasti životního prostředí. Velký potenciál pro ochranu a zlepšování životního prostředí a udržitelný rozvoj představují nové technologie a zejména environmentálně šetrné technologie. </w:t>
      </w:r>
    </w:p>
    <w:p w14:paraId="000001AF" w14:textId="77777777" w:rsidR="00D64F4F" w:rsidRDefault="00A972B8">
      <w:pPr>
        <w:widowControl w:val="0"/>
        <w:pBdr>
          <w:top w:val="nil"/>
          <w:left w:val="nil"/>
          <w:bottom w:val="nil"/>
          <w:right w:val="nil"/>
          <w:between w:val="nil"/>
        </w:pBdr>
        <w:spacing w:before="312"/>
        <w:ind w:left="-24" w:right="572"/>
        <w:rPr>
          <w:color w:val="000000"/>
          <w:sz w:val="24"/>
          <w:szCs w:val="24"/>
        </w:rPr>
      </w:pPr>
      <w:r>
        <w:rPr>
          <w:color w:val="000000"/>
          <w:sz w:val="24"/>
          <w:szCs w:val="24"/>
        </w:rPr>
        <w:t xml:space="preserve">Výzkumné cíle pro daný podprogram jsou uvedeny v příloze (kap. 20, tab. 20.3). </w:t>
      </w:r>
    </w:p>
    <w:p w14:paraId="0000021A" w14:textId="7310B043" w:rsidR="00D64F4F" w:rsidRPr="00F755C2" w:rsidRDefault="00A972B8" w:rsidP="00F755C2">
      <w:pPr>
        <w:widowControl w:val="0"/>
        <w:pBdr>
          <w:top w:val="nil"/>
          <w:left w:val="nil"/>
          <w:bottom w:val="nil"/>
          <w:right w:val="nil"/>
          <w:between w:val="nil"/>
        </w:pBdr>
        <w:spacing w:before="278"/>
        <w:ind w:left="-24" w:right="3407"/>
        <w:rPr>
          <w:b/>
          <w:color w:val="000000"/>
          <w:sz w:val="24"/>
          <w:szCs w:val="24"/>
        </w:rPr>
      </w:pPr>
      <w:r>
        <w:rPr>
          <w:b/>
          <w:color w:val="000000"/>
          <w:sz w:val="24"/>
          <w:szCs w:val="24"/>
        </w:rPr>
        <w:t xml:space="preserve">Tabulka č. 10.3: Výdaje na podprogram [mil. Kč] </w:t>
      </w:r>
    </w:p>
    <w:tbl>
      <w:tblPr>
        <w:tblStyle w:val="ad"/>
        <w:tblW w:w="864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567"/>
        <w:gridCol w:w="567"/>
        <w:gridCol w:w="567"/>
        <w:gridCol w:w="567"/>
        <w:gridCol w:w="567"/>
        <w:gridCol w:w="567"/>
        <w:gridCol w:w="567"/>
        <w:gridCol w:w="567"/>
        <w:gridCol w:w="567"/>
        <w:gridCol w:w="567"/>
        <w:gridCol w:w="850"/>
      </w:tblGrid>
      <w:tr w:rsidR="00F755C2" w:rsidRPr="00A972B8" w14:paraId="39983424" w14:textId="77777777" w:rsidTr="0011387B">
        <w:trPr>
          <w:trHeight w:val="280"/>
        </w:trPr>
        <w:tc>
          <w:tcPr>
            <w:tcW w:w="993" w:type="dxa"/>
          </w:tcPr>
          <w:p w14:paraId="32BA1047" w14:textId="77777777" w:rsidR="00F755C2" w:rsidRPr="00A972B8" w:rsidRDefault="00F755C2" w:rsidP="0011387B">
            <w:pPr>
              <w:widowControl w:val="0"/>
              <w:spacing w:before="103" w:line="240" w:lineRule="auto"/>
              <w:ind w:left="-165" w:firstLine="205"/>
              <w:rPr>
                <w:b/>
                <w:sz w:val="16"/>
                <w:szCs w:val="18"/>
              </w:rPr>
            </w:pPr>
            <w:r w:rsidRPr="00A972B8">
              <w:rPr>
                <w:b/>
                <w:sz w:val="16"/>
                <w:szCs w:val="18"/>
              </w:rPr>
              <w:t>ROK</w:t>
            </w:r>
          </w:p>
        </w:tc>
        <w:tc>
          <w:tcPr>
            <w:tcW w:w="567" w:type="dxa"/>
          </w:tcPr>
          <w:p w14:paraId="270F3B93" w14:textId="77777777" w:rsidR="00F755C2" w:rsidRPr="00A972B8" w:rsidRDefault="00F755C2" w:rsidP="0011387B">
            <w:pPr>
              <w:widowControl w:val="0"/>
              <w:spacing w:before="103" w:line="240" w:lineRule="auto"/>
              <w:rPr>
                <w:b/>
                <w:sz w:val="16"/>
                <w:szCs w:val="18"/>
              </w:rPr>
            </w:pPr>
            <w:r>
              <w:rPr>
                <w:b/>
                <w:sz w:val="16"/>
                <w:szCs w:val="18"/>
              </w:rPr>
              <w:t xml:space="preserve">  </w:t>
            </w:r>
            <w:r w:rsidRPr="00A972B8">
              <w:rPr>
                <w:b/>
                <w:sz w:val="16"/>
                <w:szCs w:val="18"/>
              </w:rPr>
              <w:t>2015</w:t>
            </w:r>
          </w:p>
        </w:tc>
        <w:tc>
          <w:tcPr>
            <w:tcW w:w="567" w:type="dxa"/>
          </w:tcPr>
          <w:p w14:paraId="0E6D50B2" w14:textId="77777777" w:rsidR="00F755C2" w:rsidRPr="00A972B8" w:rsidRDefault="00F755C2" w:rsidP="0011387B">
            <w:pPr>
              <w:widowControl w:val="0"/>
              <w:spacing w:before="103" w:line="240" w:lineRule="auto"/>
              <w:rPr>
                <w:b/>
                <w:sz w:val="16"/>
                <w:szCs w:val="18"/>
              </w:rPr>
            </w:pPr>
            <w:r>
              <w:rPr>
                <w:b/>
                <w:sz w:val="16"/>
                <w:szCs w:val="18"/>
              </w:rPr>
              <w:t xml:space="preserve">  </w:t>
            </w:r>
            <w:r w:rsidRPr="00A972B8">
              <w:rPr>
                <w:b/>
                <w:sz w:val="16"/>
                <w:szCs w:val="18"/>
              </w:rPr>
              <w:t>2016</w:t>
            </w:r>
          </w:p>
        </w:tc>
        <w:tc>
          <w:tcPr>
            <w:tcW w:w="567" w:type="dxa"/>
          </w:tcPr>
          <w:p w14:paraId="12BD6B6C" w14:textId="77777777" w:rsidR="00F755C2" w:rsidRPr="00A972B8" w:rsidRDefault="00F755C2" w:rsidP="0011387B">
            <w:pPr>
              <w:widowControl w:val="0"/>
              <w:spacing w:before="103" w:line="240" w:lineRule="auto"/>
              <w:rPr>
                <w:b/>
                <w:sz w:val="16"/>
                <w:szCs w:val="18"/>
              </w:rPr>
            </w:pPr>
            <w:r>
              <w:rPr>
                <w:b/>
                <w:sz w:val="16"/>
                <w:szCs w:val="18"/>
              </w:rPr>
              <w:t xml:space="preserve"> </w:t>
            </w:r>
            <w:r w:rsidRPr="00A972B8">
              <w:rPr>
                <w:b/>
                <w:sz w:val="16"/>
                <w:szCs w:val="18"/>
              </w:rPr>
              <w:t>2017</w:t>
            </w:r>
          </w:p>
        </w:tc>
        <w:tc>
          <w:tcPr>
            <w:tcW w:w="567" w:type="dxa"/>
          </w:tcPr>
          <w:p w14:paraId="07CECEE7" w14:textId="77777777" w:rsidR="00F755C2" w:rsidRPr="00A972B8" w:rsidRDefault="00F755C2" w:rsidP="0011387B">
            <w:pPr>
              <w:widowControl w:val="0"/>
              <w:spacing w:before="103" w:line="240" w:lineRule="auto"/>
              <w:rPr>
                <w:b/>
                <w:sz w:val="16"/>
                <w:szCs w:val="18"/>
              </w:rPr>
            </w:pPr>
            <w:r>
              <w:rPr>
                <w:b/>
                <w:sz w:val="16"/>
                <w:szCs w:val="18"/>
              </w:rPr>
              <w:t xml:space="preserve">  </w:t>
            </w:r>
            <w:r w:rsidRPr="00A972B8">
              <w:rPr>
                <w:b/>
                <w:sz w:val="16"/>
                <w:szCs w:val="18"/>
              </w:rPr>
              <w:t>2018</w:t>
            </w:r>
          </w:p>
        </w:tc>
        <w:tc>
          <w:tcPr>
            <w:tcW w:w="567" w:type="dxa"/>
          </w:tcPr>
          <w:p w14:paraId="23E41E08" w14:textId="77777777" w:rsidR="00F755C2" w:rsidRPr="00A972B8" w:rsidRDefault="00F755C2" w:rsidP="0011387B">
            <w:pPr>
              <w:widowControl w:val="0"/>
              <w:spacing w:before="103" w:line="240" w:lineRule="auto"/>
              <w:rPr>
                <w:b/>
                <w:sz w:val="16"/>
                <w:szCs w:val="18"/>
              </w:rPr>
            </w:pPr>
            <w:r>
              <w:rPr>
                <w:b/>
                <w:sz w:val="16"/>
                <w:szCs w:val="18"/>
              </w:rPr>
              <w:t xml:space="preserve">  2019</w:t>
            </w:r>
          </w:p>
        </w:tc>
        <w:tc>
          <w:tcPr>
            <w:tcW w:w="567" w:type="dxa"/>
          </w:tcPr>
          <w:p w14:paraId="0160CF88" w14:textId="77777777" w:rsidR="00F755C2" w:rsidRPr="00A972B8" w:rsidRDefault="00F755C2" w:rsidP="0011387B">
            <w:pPr>
              <w:widowControl w:val="0"/>
              <w:spacing w:before="103" w:line="240" w:lineRule="auto"/>
              <w:rPr>
                <w:b/>
                <w:sz w:val="16"/>
                <w:szCs w:val="18"/>
              </w:rPr>
            </w:pPr>
            <w:r>
              <w:rPr>
                <w:b/>
                <w:sz w:val="16"/>
                <w:szCs w:val="18"/>
              </w:rPr>
              <w:t xml:space="preserve">  2020</w:t>
            </w:r>
          </w:p>
        </w:tc>
        <w:tc>
          <w:tcPr>
            <w:tcW w:w="567" w:type="dxa"/>
          </w:tcPr>
          <w:p w14:paraId="7A0657D7" w14:textId="77777777" w:rsidR="00F755C2" w:rsidRDefault="00F755C2" w:rsidP="0011387B">
            <w:pPr>
              <w:widowControl w:val="0"/>
              <w:spacing w:before="103" w:line="240" w:lineRule="auto"/>
              <w:rPr>
                <w:b/>
                <w:sz w:val="16"/>
                <w:szCs w:val="18"/>
              </w:rPr>
            </w:pPr>
            <w:r>
              <w:rPr>
                <w:b/>
                <w:sz w:val="16"/>
                <w:szCs w:val="18"/>
              </w:rPr>
              <w:t xml:space="preserve">  2021</w:t>
            </w:r>
          </w:p>
        </w:tc>
        <w:tc>
          <w:tcPr>
            <w:tcW w:w="567" w:type="dxa"/>
          </w:tcPr>
          <w:p w14:paraId="6064BF3A" w14:textId="77777777" w:rsidR="00F755C2" w:rsidRDefault="00F755C2" w:rsidP="0011387B">
            <w:pPr>
              <w:widowControl w:val="0"/>
              <w:spacing w:before="103" w:line="240" w:lineRule="auto"/>
              <w:rPr>
                <w:b/>
                <w:sz w:val="16"/>
                <w:szCs w:val="18"/>
              </w:rPr>
            </w:pPr>
            <w:r>
              <w:rPr>
                <w:b/>
                <w:sz w:val="16"/>
                <w:szCs w:val="18"/>
              </w:rPr>
              <w:t xml:space="preserve">  2022</w:t>
            </w:r>
          </w:p>
        </w:tc>
        <w:tc>
          <w:tcPr>
            <w:tcW w:w="567" w:type="dxa"/>
          </w:tcPr>
          <w:p w14:paraId="1408FDA6" w14:textId="77777777" w:rsidR="00F755C2" w:rsidRDefault="00F755C2" w:rsidP="0011387B">
            <w:pPr>
              <w:widowControl w:val="0"/>
              <w:spacing w:before="103" w:line="240" w:lineRule="auto"/>
              <w:rPr>
                <w:b/>
                <w:sz w:val="16"/>
                <w:szCs w:val="18"/>
              </w:rPr>
            </w:pPr>
            <w:r>
              <w:rPr>
                <w:b/>
                <w:sz w:val="16"/>
                <w:szCs w:val="18"/>
              </w:rPr>
              <w:t xml:space="preserve">  2023</w:t>
            </w:r>
          </w:p>
        </w:tc>
        <w:tc>
          <w:tcPr>
            <w:tcW w:w="567" w:type="dxa"/>
          </w:tcPr>
          <w:p w14:paraId="37F77A29" w14:textId="77777777" w:rsidR="00F755C2" w:rsidRDefault="00F755C2" w:rsidP="0011387B">
            <w:pPr>
              <w:widowControl w:val="0"/>
              <w:spacing w:before="103" w:line="240" w:lineRule="auto"/>
              <w:rPr>
                <w:b/>
                <w:sz w:val="16"/>
                <w:szCs w:val="18"/>
              </w:rPr>
            </w:pPr>
            <w:r>
              <w:rPr>
                <w:b/>
                <w:sz w:val="16"/>
                <w:szCs w:val="18"/>
              </w:rPr>
              <w:t xml:space="preserve">  2024</w:t>
            </w:r>
          </w:p>
        </w:tc>
        <w:tc>
          <w:tcPr>
            <w:tcW w:w="567" w:type="dxa"/>
          </w:tcPr>
          <w:p w14:paraId="2C163ADB" w14:textId="77777777" w:rsidR="00F755C2" w:rsidRDefault="00F755C2" w:rsidP="0011387B">
            <w:pPr>
              <w:widowControl w:val="0"/>
              <w:spacing w:before="103" w:line="240" w:lineRule="auto"/>
              <w:rPr>
                <w:b/>
                <w:sz w:val="16"/>
                <w:szCs w:val="18"/>
              </w:rPr>
            </w:pPr>
            <w:r>
              <w:rPr>
                <w:b/>
                <w:sz w:val="16"/>
                <w:szCs w:val="18"/>
              </w:rPr>
              <w:t xml:space="preserve">  2025</w:t>
            </w:r>
          </w:p>
        </w:tc>
        <w:tc>
          <w:tcPr>
            <w:tcW w:w="567" w:type="dxa"/>
          </w:tcPr>
          <w:p w14:paraId="6BDCB3BB" w14:textId="77777777" w:rsidR="00F755C2" w:rsidRDefault="00F755C2" w:rsidP="0011387B">
            <w:pPr>
              <w:widowControl w:val="0"/>
              <w:spacing w:before="103" w:line="240" w:lineRule="auto"/>
              <w:rPr>
                <w:b/>
                <w:sz w:val="16"/>
                <w:szCs w:val="18"/>
              </w:rPr>
            </w:pPr>
            <w:r>
              <w:rPr>
                <w:b/>
                <w:sz w:val="16"/>
                <w:szCs w:val="18"/>
              </w:rPr>
              <w:t xml:space="preserve">  2026</w:t>
            </w:r>
          </w:p>
        </w:tc>
        <w:tc>
          <w:tcPr>
            <w:tcW w:w="850" w:type="dxa"/>
          </w:tcPr>
          <w:p w14:paraId="0CE7F46A" w14:textId="77777777" w:rsidR="00F755C2" w:rsidRDefault="00F755C2" w:rsidP="0011387B">
            <w:pPr>
              <w:widowControl w:val="0"/>
              <w:spacing w:before="103" w:line="240" w:lineRule="auto"/>
              <w:ind w:left="160"/>
              <w:rPr>
                <w:b/>
                <w:sz w:val="16"/>
                <w:szCs w:val="18"/>
              </w:rPr>
            </w:pPr>
            <w:r>
              <w:rPr>
                <w:b/>
                <w:sz w:val="16"/>
                <w:szCs w:val="18"/>
              </w:rPr>
              <w:t>Celkem</w:t>
            </w:r>
          </w:p>
        </w:tc>
      </w:tr>
      <w:sdt>
        <w:sdtPr>
          <w:rPr>
            <w:sz w:val="16"/>
          </w:rPr>
          <w:tag w:val="goog_rdk_23"/>
          <w:id w:val="1799647014"/>
        </w:sdtPr>
        <w:sdtEndPr>
          <w:rPr>
            <w:szCs w:val="18"/>
          </w:rPr>
        </w:sdtEndPr>
        <w:sdtContent>
          <w:tr w:rsidR="00F755C2" w:rsidRPr="00A972B8" w14:paraId="1DBBC9DD" w14:textId="77777777" w:rsidTr="0011387B">
            <w:trPr>
              <w:trHeight w:val="280"/>
            </w:trPr>
            <w:tc>
              <w:tcPr>
                <w:tcW w:w="993" w:type="dxa"/>
              </w:tcPr>
              <w:p w14:paraId="1F15144F" w14:textId="77777777" w:rsidR="00F755C2" w:rsidRPr="00A972B8" w:rsidRDefault="00F755C2" w:rsidP="0011387B">
                <w:pPr>
                  <w:widowControl w:val="0"/>
                  <w:spacing w:before="40"/>
                  <w:ind w:left="40" w:right="109"/>
                  <w:rPr>
                    <w:b/>
                    <w:sz w:val="16"/>
                    <w:szCs w:val="18"/>
                  </w:rPr>
                </w:pPr>
                <w:r w:rsidRPr="00A972B8">
                  <w:rPr>
                    <w:b/>
                    <w:sz w:val="16"/>
                    <w:szCs w:val="18"/>
                  </w:rPr>
                  <w:t>Celkové výdaje</w:t>
                </w:r>
              </w:p>
            </w:tc>
            <w:tc>
              <w:tcPr>
                <w:tcW w:w="567" w:type="dxa"/>
              </w:tcPr>
              <w:p w14:paraId="06B8DC44" w14:textId="77777777" w:rsidR="00F755C2" w:rsidRDefault="00F755C2" w:rsidP="0011387B">
                <w:pPr>
                  <w:widowControl w:val="0"/>
                  <w:spacing w:line="240" w:lineRule="auto"/>
                  <w:ind w:right="21"/>
                  <w:jc w:val="center"/>
                  <w:rPr>
                    <w:sz w:val="16"/>
                    <w:szCs w:val="18"/>
                  </w:rPr>
                </w:pPr>
              </w:p>
              <w:p w14:paraId="7CE6CDB4" w14:textId="77777777" w:rsidR="00F755C2" w:rsidRPr="00A972B8" w:rsidRDefault="00F755C2" w:rsidP="0011387B">
                <w:pPr>
                  <w:widowControl w:val="0"/>
                  <w:spacing w:line="240" w:lineRule="auto"/>
                  <w:ind w:right="21"/>
                  <w:jc w:val="center"/>
                  <w:rPr>
                    <w:sz w:val="16"/>
                    <w:szCs w:val="18"/>
                  </w:rPr>
                </w:pPr>
                <w:r>
                  <w:rPr>
                    <w:sz w:val="16"/>
                    <w:szCs w:val="18"/>
                  </w:rPr>
                  <w:t>124,0</w:t>
                </w:r>
              </w:p>
            </w:tc>
            <w:tc>
              <w:tcPr>
                <w:tcW w:w="567" w:type="dxa"/>
              </w:tcPr>
              <w:p w14:paraId="3D6E6AA7" w14:textId="77777777" w:rsidR="00F755C2" w:rsidRDefault="00F755C2" w:rsidP="0011387B">
                <w:pPr>
                  <w:widowControl w:val="0"/>
                  <w:spacing w:line="240" w:lineRule="auto"/>
                  <w:ind w:right="23"/>
                  <w:jc w:val="center"/>
                  <w:rPr>
                    <w:sz w:val="16"/>
                    <w:szCs w:val="18"/>
                  </w:rPr>
                </w:pPr>
              </w:p>
              <w:p w14:paraId="4FFE50AC" w14:textId="77777777" w:rsidR="00F755C2" w:rsidRPr="00A972B8" w:rsidRDefault="00F755C2" w:rsidP="0011387B">
                <w:pPr>
                  <w:widowControl w:val="0"/>
                  <w:spacing w:line="240" w:lineRule="auto"/>
                  <w:ind w:right="23"/>
                  <w:jc w:val="center"/>
                  <w:rPr>
                    <w:sz w:val="16"/>
                    <w:szCs w:val="18"/>
                  </w:rPr>
                </w:pPr>
                <w:r>
                  <w:rPr>
                    <w:sz w:val="16"/>
                    <w:szCs w:val="18"/>
                  </w:rPr>
                  <w:t>144,7</w:t>
                </w:r>
              </w:p>
            </w:tc>
            <w:tc>
              <w:tcPr>
                <w:tcW w:w="567" w:type="dxa"/>
              </w:tcPr>
              <w:p w14:paraId="6A69C5AD" w14:textId="77777777" w:rsidR="00F755C2" w:rsidRDefault="00F755C2" w:rsidP="0011387B">
                <w:pPr>
                  <w:widowControl w:val="0"/>
                  <w:spacing w:line="240" w:lineRule="auto"/>
                  <w:ind w:right="22"/>
                  <w:jc w:val="center"/>
                  <w:rPr>
                    <w:sz w:val="16"/>
                    <w:szCs w:val="18"/>
                  </w:rPr>
                </w:pPr>
              </w:p>
              <w:p w14:paraId="76D16CF7" w14:textId="77777777" w:rsidR="00F755C2" w:rsidRPr="00A972B8" w:rsidRDefault="00F755C2" w:rsidP="0011387B">
                <w:pPr>
                  <w:widowControl w:val="0"/>
                  <w:spacing w:line="240" w:lineRule="auto"/>
                  <w:ind w:right="22"/>
                  <w:jc w:val="center"/>
                  <w:rPr>
                    <w:sz w:val="16"/>
                    <w:szCs w:val="18"/>
                  </w:rPr>
                </w:pPr>
                <w:r>
                  <w:rPr>
                    <w:sz w:val="16"/>
                    <w:szCs w:val="18"/>
                  </w:rPr>
                  <w:t>516,8</w:t>
                </w:r>
              </w:p>
            </w:tc>
            <w:tc>
              <w:tcPr>
                <w:tcW w:w="567" w:type="dxa"/>
              </w:tcPr>
              <w:p w14:paraId="5B4E27E1" w14:textId="77777777" w:rsidR="00F755C2" w:rsidRDefault="00F755C2" w:rsidP="0011387B">
                <w:pPr>
                  <w:widowControl w:val="0"/>
                  <w:spacing w:line="240" w:lineRule="auto"/>
                  <w:rPr>
                    <w:sz w:val="16"/>
                    <w:szCs w:val="18"/>
                  </w:rPr>
                </w:pPr>
              </w:p>
              <w:p w14:paraId="605CCF28" w14:textId="77777777" w:rsidR="00F755C2" w:rsidRPr="00A972B8" w:rsidRDefault="00F755C2" w:rsidP="0011387B">
                <w:pPr>
                  <w:widowControl w:val="0"/>
                  <w:spacing w:line="240" w:lineRule="auto"/>
                  <w:rPr>
                    <w:sz w:val="16"/>
                    <w:szCs w:val="18"/>
                  </w:rPr>
                </w:pPr>
                <w:r>
                  <w:rPr>
                    <w:sz w:val="16"/>
                    <w:szCs w:val="18"/>
                  </w:rPr>
                  <w:t xml:space="preserve">  687,4</w:t>
                </w:r>
              </w:p>
            </w:tc>
            <w:tc>
              <w:tcPr>
                <w:tcW w:w="567" w:type="dxa"/>
              </w:tcPr>
              <w:p w14:paraId="63842B5D" w14:textId="77777777" w:rsidR="00F755C2" w:rsidRDefault="00F755C2" w:rsidP="0011387B">
                <w:pPr>
                  <w:widowControl w:val="0"/>
                  <w:spacing w:line="240" w:lineRule="auto"/>
                  <w:rPr>
                    <w:sz w:val="16"/>
                    <w:szCs w:val="18"/>
                  </w:rPr>
                </w:pPr>
              </w:p>
              <w:p w14:paraId="608075F6" w14:textId="77777777" w:rsidR="00F755C2" w:rsidRDefault="00F755C2" w:rsidP="0011387B">
                <w:pPr>
                  <w:widowControl w:val="0"/>
                  <w:spacing w:line="240" w:lineRule="auto"/>
                  <w:rPr>
                    <w:sz w:val="16"/>
                    <w:szCs w:val="18"/>
                  </w:rPr>
                </w:pPr>
                <w:r>
                  <w:rPr>
                    <w:sz w:val="16"/>
                    <w:szCs w:val="18"/>
                  </w:rPr>
                  <w:t xml:space="preserve">  821,3</w:t>
                </w:r>
              </w:p>
            </w:tc>
            <w:tc>
              <w:tcPr>
                <w:tcW w:w="567" w:type="dxa"/>
              </w:tcPr>
              <w:p w14:paraId="3B3A3CC7" w14:textId="77777777" w:rsidR="00F755C2" w:rsidRDefault="00F755C2" w:rsidP="0011387B">
                <w:pPr>
                  <w:widowControl w:val="0"/>
                  <w:spacing w:line="240" w:lineRule="auto"/>
                  <w:rPr>
                    <w:sz w:val="16"/>
                    <w:szCs w:val="18"/>
                  </w:rPr>
                </w:pPr>
              </w:p>
              <w:p w14:paraId="443A7309" w14:textId="77777777" w:rsidR="00F755C2" w:rsidRDefault="00F755C2" w:rsidP="0011387B">
                <w:pPr>
                  <w:widowControl w:val="0"/>
                  <w:spacing w:line="240" w:lineRule="auto"/>
                  <w:rPr>
                    <w:sz w:val="16"/>
                    <w:szCs w:val="18"/>
                  </w:rPr>
                </w:pPr>
                <w:r>
                  <w:rPr>
                    <w:sz w:val="16"/>
                    <w:szCs w:val="18"/>
                  </w:rPr>
                  <w:t xml:space="preserve">  701,3</w:t>
                </w:r>
              </w:p>
            </w:tc>
            <w:tc>
              <w:tcPr>
                <w:tcW w:w="567" w:type="dxa"/>
              </w:tcPr>
              <w:p w14:paraId="115C0AD2" w14:textId="77777777" w:rsidR="00F755C2" w:rsidRDefault="00F755C2" w:rsidP="0011387B">
                <w:pPr>
                  <w:widowControl w:val="0"/>
                  <w:spacing w:line="240" w:lineRule="auto"/>
                  <w:rPr>
                    <w:sz w:val="16"/>
                    <w:szCs w:val="18"/>
                  </w:rPr>
                </w:pPr>
              </w:p>
              <w:p w14:paraId="1317D902" w14:textId="77777777" w:rsidR="00F755C2" w:rsidRDefault="00F755C2" w:rsidP="0011387B">
                <w:pPr>
                  <w:widowControl w:val="0"/>
                  <w:spacing w:line="240" w:lineRule="auto"/>
                  <w:rPr>
                    <w:sz w:val="16"/>
                    <w:szCs w:val="18"/>
                  </w:rPr>
                </w:pPr>
                <w:r>
                  <w:rPr>
                    <w:sz w:val="16"/>
                    <w:szCs w:val="18"/>
                  </w:rPr>
                  <w:t xml:space="preserve">  399,0</w:t>
                </w:r>
              </w:p>
            </w:tc>
            <w:tc>
              <w:tcPr>
                <w:tcW w:w="567" w:type="dxa"/>
              </w:tcPr>
              <w:p w14:paraId="14ECD67B" w14:textId="77777777" w:rsidR="00F755C2" w:rsidRDefault="00F755C2" w:rsidP="0011387B">
                <w:pPr>
                  <w:widowControl w:val="0"/>
                  <w:spacing w:line="240" w:lineRule="auto"/>
                  <w:rPr>
                    <w:sz w:val="16"/>
                    <w:szCs w:val="18"/>
                  </w:rPr>
                </w:pPr>
              </w:p>
              <w:p w14:paraId="5CECDB5D" w14:textId="77777777" w:rsidR="00F755C2" w:rsidRDefault="00F755C2" w:rsidP="0011387B">
                <w:pPr>
                  <w:widowControl w:val="0"/>
                  <w:spacing w:line="240" w:lineRule="auto"/>
                  <w:rPr>
                    <w:sz w:val="16"/>
                    <w:szCs w:val="18"/>
                  </w:rPr>
                </w:pPr>
                <w:r>
                  <w:rPr>
                    <w:sz w:val="16"/>
                    <w:szCs w:val="18"/>
                  </w:rPr>
                  <w:t xml:space="preserve">  146,8</w:t>
                </w:r>
              </w:p>
            </w:tc>
            <w:tc>
              <w:tcPr>
                <w:tcW w:w="567" w:type="dxa"/>
              </w:tcPr>
              <w:p w14:paraId="05A85ED9" w14:textId="77777777" w:rsidR="00F755C2" w:rsidRDefault="00F755C2" w:rsidP="0011387B">
                <w:pPr>
                  <w:widowControl w:val="0"/>
                  <w:spacing w:line="240" w:lineRule="auto"/>
                  <w:rPr>
                    <w:sz w:val="16"/>
                    <w:szCs w:val="18"/>
                  </w:rPr>
                </w:pPr>
              </w:p>
              <w:p w14:paraId="274B5911" w14:textId="77777777" w:rsidR="00F755C2" w:rsidRDefault="00F755C2" w:rsidP="0011387B">
                <w:pPr>
                  <w:widowControl w:val="0"/>
                  <w:spacing w:line="240" w:lineRule="auto"/>
                  <w:rPr>
                    <w:sz w:val="16"/>
                    <w:szCs w:val="18"/>
                  </w:rPr>
                </w:pPr>
                <w:r>
                  <w:rPr>
                    <w:sz w:val="16"/>
                    <w:szCs w:val="18"/>
                  </w:rPr>
                  <w:t xml:space="preserve">  116,7</w:t>
                </w:r>
              </w:p>
            </w:tc>
            <w:tc>
              <w:tcPr>
                <w:tcW w:w="567" w:type="dxa"/>
              </w:tcPr>
              <w:p w14:paraId="10A4976D" w14:textId="77777777" w:rsidR="00F755C2" w:rsidRDefault="00F755C2" w:rsidP="0011387B">
                <w:pPr>
                  <w:widowControl w:val="0"/>
                  <w:spacing w:line="240" w:lineRule="auto"/>
                  <w:rPr>
                    <w:sz w:val="16"/>
                    <w:szCs w:val="18"/>
                  </w:rPr>
                </w:pPr>
              </w:p>
              <w:p w14:paraId="1551F78F" w14:textId="77777777" w:rsidR="00F755C2" w:rsidRDefault="00F755C2" w:rsidP="0011387B">
                <w:pPr>
                  <w:widowControl w:val="0"/>
                  <w:spacing w:line="240" w:lineRule="auto"/>
                  <w:rPr>
                    <w:sz w:val="16"/>
                    <w:szCs w:val="18"/>
                  </w:rPr>
                </w:pPr>
                <w:r>
                  <w:rPr>
                    <w:sz w:val="16"/>
                    <w:szCs w:val="18"/>
                  </w:rPr>
                  <w:t xml:space="preserve">   67,8</w:t>
                </w:r>
              </w:p>
            </w:tc>
            <w:tc>
              <w:tcPr>
                <w:tcW w:w="567" w:type="dxa"/>
              </w:tcPr>
              <w:p w14:paraId="0492DCF4" w14:textId="77777777" w:rsidR="00F755C2" w:rsidRDefault="00F755C2" w:rsidP="0011387B">
                <w:pPr>
                  <w:widowControl w:val="0"/>
                  <w:spacing w:line="240" w:lineRule="auto"/>
                  <w:rPr>
                    <w:sz w:val="16"/>
                    <w:szCs w:val="18"/>
                  </w:rPr>
                </w:pPr>
              </w:p>
              <w:p w14:paraId="1133325E" w14:textId="77777777" w:rsidR="00F755C2" w:rsidRDefault="00F755C2" w:rsidP="0011387B">
                <w:pPr>
                  <w:widowControl w:val="0"/>
                  <w:spacing w:line="240" w:lineRule="auto"/>
                  <w:rPr>
                    <w:sz w:val="16"/>
                    <w:szCs w:val="18"/>
                  </w:rPr>
                </w:pPr>
                <w:r>
                  <w:rPr>
                    <w:sz w:val="16"/>
                    <w:szCs w:val="18"/>
                  </w:rPr>
                  <w:t xml:space="preserve">   67,8</w:t>
                </w:r>
              </w:p>
            </w:tc>
            <w:tc>
              <w:tcPr>
                <w:tcW w:w="567" w:type="dxa"/>
              </w:tcPr>
              <w:p w14:paraId="741FFCB0" w14:textId="77777777" w:rsidR="00F755C2" w:rsidRDefault="00F755C2" w:rsidP="0011387B">
                <w:pPr>
                  <w:widowControl w:val="0"/>
                  <w:spacing w:line="240" w:lineRule="auto"/>
                  <w:rPr>
                    <w:sz w:val="16"/>
                    <w:szCs w:val="18"/>
                  </w:rPr>
                </w:pPr>
              </w:p>
              <w:p w14:paraId="0A2DE327" w14:textId="77777777" w:rsidR="00F755C2" w:rsidRDefault="00F755C2" w:rsidP="0011387B">
                <w:pPr>
                  <w:widowControl w:val="0"/>
                  <w:spacing w:line="240" w:lineRule="auto"/>
                  <w:rPr>
                    <w:sz w:val="16"/>
                    <w:szCs w:val="18"/>
                  </w:rPr>
                </w:pPr>
                <w:r>
                  <w:rPr>
                    <w:sz w:val="16"/>
                    <w:szCs w:val="18"/>
                  </w:rPr>
                  <w:t xml:space="preserve">   28,2</w:t>
                </w:r>
              </w:p>
            </w:tc>
            <w:tc>
              <w:tcPr>
                <w:tcW w:w="850" w:type="dxa"/>
              </w:tcPr>
              <w:p w14:paraId="1D700259" w14:textId="77777777" w:rsidR="00F755C2" w:rsidRDefault="00F755C2" w:rsidP="0011387B">
                <w:pPr>
                  <w:widowControl w:val="0"/>
                  <w:spacing w:line="240" w:lineRule="auto"/>
                  <w:rPr>
                    <w:sz w:val="16"/>
                    <w:szCs w:val="18"/>
                  </w:rPr>
                </w:pPr>
              </w:p>
              <w:p w14:paraId="6D16C621" w14:textId="77777777" w:rsidR="00F755C2" w:rsidRDefault="00F755C2" w:rsidP="0011387B">
                <w:pPr>
                  <w:widowControl w:val="0"/>
                  <w:spacing w:line="240" w:lineRule="auto"/>
                  <w:rPr>
                    <w:sz w:val="16"/>
                    <w:szCs w:val="18"/>
                  </w:rPr>
                </w:pPr>
                <w:r>
                  <w:rPr>
                    <w:sz w:val="16"/>
                    <w:szCs w:val="18"/>
                  </w:rPr>
                  <w:t xml:space="preserve">  3 821,8</w:t>
                </w:r>
              </w:p>
            </w:tc>
          </w:tr>
        </w:sdtContent>
      </w:sdt>
      <w:tr w:rsidR="00F755C2" w:rsidRPr="00A972B8" w14:paraId="42E17D6B" w14:textId="77777777" w:rsidTr="0011387B">
        <w:trPr>
          <w:trHeight w:val="280"/>
        </w:trPr>
        <w:tc>
          <w:tcPr>
            <w:tcW w:w="993" w:type="dxa"/>
          </w:tcPr>
          <w:p w14:paraId="483BF016" w14:textId="77777777" w:rsidR="00F755C2" w:rsidRPr="00A972B8" w:rsidRDefault="00F755C2" w:rsidP="0011387B">
            <w:pPr>
              <w:widowControl w:val="0"/>
              <w:spacing w:before="40"/>
              <w:ind w:left="40" w:right="49"/>
              <w:rPr>
                <w:b/>
                <w:sz w:val="16"/>
                <w:szCs w:val="18"/>
              </w:rPr>
            </w:pPr>
            <w:r w:rsidRPr="00A972B8">
              <w:rPr>
                <w:b/>
                <w:sz w:val="16"/>
                <w:szCs w:val="18"/>
              </w:rPr>
              <w:t>Výdaje státního rozpočtu</w:t>
            </w:r>
          </w:p>
        </w:tc>
        <w:tc>
          <w:tcPr>
            <w:tcW w:w="567" w:type="dxa"/>
          </w:tcPr>
          <w:p w14:paraId="3E765CCD" w14:textId="77777777" w:rsidR="00F755C2" w:rsidRDefault="00F755C2" w:rsidP="0011387B">
            <w:pPr>
              <w:widowControl w:val="0"/>
              <w:spacing w:before="1" w:line="240" w:lineRule="auto"/>
              <w:ind w:right="21"/>
              <w:jc w:val="center"/>
              <w:rPr>
                <w:sz w:val="16"/>
                <w:szCs w:val="18"/>
              </w:rPr>
            </w:pPr>
          </w:p>
          <w:p w14:paraId="5DD2F206" w14:textId="77777777" w:rsidR="00F755C2" w:rsidRDefault="00F755C2" w:rsidP="0011387B">
            <w:pPr>
              <w:widowControl w:val="0"/>
              <w:spacing w:before="1" w:line="240" w:lineRule="auto"/>
              <w:ind w:right="21"/>
              <w:jc w:val="center"/>
              <w:rPr>
                <w:sz w:val="16"/>
                <w:szCs w:val="18"/>
              </w:rPr>
            </w:pPr>
          </w:p>
          <w:p w14:paraId="009BA9F3" w14:textId="77777777" w:rsidR="00F755C2" w:rsidRPr="00A972B8" w:rsidRDefault="00F755C2" w:rsidP="0011387B">
            <w:pPr>
              <w:widowControl w:val="0"/>
              <w:spacing w:before="1" w:line="240" w:lineRule="auto"/>
              <w:ind w:right="21"/>
              <w:jc w:val="center"/>
              <w:rPr>
                <w:sz w:val="16"/>
                <w:szCs w:val="18"/>
              </w:rPr>
            </w:pPr>
            <w:r>
              <w:rPr>
                <w:sz w:val="16"/>
                <w:szCs w:val="18"/>
              </w:rPr>
              <w:t>74,4</w:t>
            </w:r>
          </w:p>
        </w:tc>
        <w:tc>
          <w:tcPr>
            <w:tcW w:w="567" w:type="dxa"/>
          </w:tcPr>
          <w:p w14:paraId="6ED3739D" w14:textId="77777777" w:rsidR="00F755C2" w:rsidRDefault="00F755C2" w:rsidP="0011387B">
            <w:pPr>
              <w:widowControl w:val="0"/>
              <w:spacing w:before="1" w:line="240" w:lineRule="auto"/>
              <w:ind w:right="23"/>
              <w:jc w:val="center"/>
              <w:rPr>
                <w:sz w:val="16"/>
                <w:szCs w:val="18"/>
              </w:rPr>
            </w:pPr>
          </w:p>
          <w:p w14:paraId="410751E9" w14:textId="77777777" w:rsidR="00F755C2" w:rsidRDefault="00F755C2" w:rsidP="0011387B">
            <w:pPr>
              <w:widowControl w:val="0"/>
              <w:spacing w:before="1" w:line="240" w:lineRule="auto"/>
              <w:ind w:right="23"/>
              <w:jc w:val="center"/>
              <w:rPr>
                <w:sz w:val="16"/>
                <w:szCs w:val="18"/>
              </w:rPr>
            </w:pPr>
          </w:p>
          <w:p w14:paraId="50DE3109" w14:textId="77777777" w:rsidR="00F755C2" w:rsidRPr="00A972B8" w:rsidRDefault="00F755C2" w:rsidP="0011387B">
            <w:pPr>
              <w:widowControl w:val="0"/>
              <w:spacing w:before="1" w:line="240" w:lineRule="auto"/>
              <w:ind w:right="23"/>
              <w:jc w:val="center"/>
              <w:rPr>
                <w:sz w:val="16"/>
                <w:szCs w:val="18"/>
              </w:rPr>
            </w:pPr>
            <w:r>
              <w:rPr>
                <w:sz w:val="16"/>
                <w:szCs w:val="18"/>
              </w:rPr>
              <w:t>86,8</w:t>
            </w:r>
          </w:p>
        </w:tc>
        <w:tc>
          <w:tcPr>
            <w:tcW w:w="567" w:type="dxa"/>
          </w:tcPr>
          <w:p w14:paraId="770BF47E" w14:textId="77777777" w:rsidR="00F755C2" w:rsidRDefault="00F755C2" w:rsidP="0011387B">
            <w:pPr>
              <w:widowControl w:val="0"/>
              <w:spacing w:before="1" w:line="240" w:lineRule="auto"/>
              <w:ind w:right="21"/>
              <w:jc w:val="center"/>
              <w:rPr>
                <w:sz w:val="16"/>
                <w:szCs w:val="18"/>
              </w:rPr>
            </w:pPr>
          </w:p>
          <w:p w14:paraId="20AF77E4" w14:textId="77777777" w:rsidR="00F755C2" w:rsidRDefault="00F755C2" w:rsidP="0011387B">
            <w:pPr>
              <w:widowControl w:val="0"/>
              <w:spacing w:before="1" w:line="240" w:lineRule="auto"/>
              <w:ind w:right="21"/>
              <w:jc w:val="center"/>
              <w:rPr>
                <w:sz w:val="16"/>
                <w:szCs w:val="18"/>
              </w:rPr>
            </w:pPr>
          </w:p>
          <w:p w14:paraId="069731E2" w14:textId="77777777" w:rsidR="00F755C2" w:rsidRPr="00A972B8" w:rsidRDefault="00F755C2" w:rsidP="0011387B">
            <w:pPr>
              <w:widowControl w:val="0"/>
              <w:spacing w:before="1" w:line="240" w:lineRule="auto"/>
              <w:ind w:right="21"/>
              <w:jc w:val="center"/>
              <w:rPr>
                <w:sz w:val="16"/>
                <w:szCs w:val="18"/>
              </w:rPr>
            </w:pPr>
            <w:r>
              <w:rPr>
                <w:sz w:val="16"/>
                <w:szCs w:val="18"/>
              </w:rPr>
              <w:t>310,1</w:t>
            </w:r>
          </w:p>
        </w:tc>
        <w:tc>
          <w:tcPr>
            <w:tcW w:w="567" w:type="dxa"/>
          </w:tcPr>
          <w:p w14:paraId="71616C96" w14:textId="77777777" w:rsidR="00F755C2" w:rsidRDefault="00F755C2" w:rsidP="0011387B">
            <w:pPr>
              <w:widowControl w:val="0"/>
              <w:spacing w:before="1" w:line="240" w:lineRule="auto"/>
              <w:rPr>
                <w:sz w:val="16"/>
                <w:szCs w:val="18"/>
              </w:rPr>
            </w:pPr>
          </w:p>
          <w:p w14:paraId="418FAD41" w14:textId="77777777" w:rsidR="00F755C2" w:rsidRDefault="00F755C2" w:rsidP="0011387B">
            <w:pPr>
              <w:widowControl w:val="0"/>
              <w:spacing w:before="1" w:line="240" w:lineRule="auto"/>
              <w:rPr>
                <w:sz w:val="16"/>
                <w:szCs w:val="18"/>
              </w:rPr>
            </w:pPr>
          </w:p>
          <w:p w14:paraId="3FF66CB5" w14:textId="77777777" w:rsidR="00F755C2" w:rsidRPr="00A972B8" w:rsidRDefault="00F755C2" w:rsidP="0011387B">
            <w:pPr>
              <w:widowControl w:val="0"/>
              <w:spacing w:before="1" w:line="240" w:lineRule="auto"/>
              <w:rPr>
                <w:sz w:val="16"/>
                <w:szCs w:val="18"/>
              </w:rPr>
            </w:pPr>
            <w:r>
              <w:rPr>
                <w:sz w:val="16"/>
                <w:szCs w:val="18"/>
              </w:rPr>
              <w:t xml:space="preserve">  412,5</w:t>
            </w:r>
          </w:p>
        </w:tc>
        <w:tc>
          <w:tcPr>
            <w:tcW w:w="567" w:type="dxa"/>
          </w:tcPr>
          <w:p w14:paraId="6BB52A47" w14:textId="77777777" w:rsidR="00F755C2" w:rsidRDefault="00F755C2" w:rsidP="0011387B">
            <w:pPr>
              <w:widowControl w:val="0"/>
              <w:spacing w:before="1" w:line="240" w:lineRule="auto"/>
              <w:rPr>
                <w:sz w:val="16"/>
                <w:szCs w:val="18"/>
              </w:rPr>
            </w:pPr>
          </w:p>
          <w:p w14:paraId="2023CD6C" w14:textId="77777777" w:rsidR="00F755C2" w:rsidRDefault="00F755C2" w:rsidP="0011387B">
            <w:pPr>
              <w:widowControl w:val="0"/>
              <w:spacing w:before="1" w:line="240" w:lineRule="auto"/>
              <w:rPr>
                <w:sz w:val="16"/>
                <w:szCs w:val="18"/>
              </w:rPr>
            </w:pPr>
          </w:p>
          <w:p w14:paraId="188C63CE" w14:textId="77777777" w:rsidR="00F755C2" w:rsidRPr="00A972B8" w:rsidRDefault="00F755C2" w:rsidP="0011387B">
            <w:pPr>
              <w:widowControl w:val="0"/>
              <w:spacing w:before="1" w:line="240" w:lineRule="auto"/>
              <w:rPr>
                <w:sz w:val="16"/>
                <w:szCs w:val="18"/>
              </w:rPr>
            </w:pPr>
            <w:r>
              <w:rPr>
                <w:sz w:val="16"/>
                <w:szCs w:val="18"/>
              </w:rPr>
              <w:t xml:space="preserve">  492,8</w:t>
            </w:r>
          </w:p>
        </w:tc>
        <w:tc>
          <w:tcPr>
            <w:tcW w:w="567" w:type="dxa"/>
          </w:tcPr>
          <w:p w14:paraId="5CDD98D2" w14:textId="77777777" w:rsidR="00F755C2" w:rsidRDefault="00F755C2" w:rsidP="0011387B">
            <w:pPr>
              <w:widowControl w:val="0"/>
              <w:spacing w:before="1" w:line="240" w:lineRule="auto"/>
              <w:rPr>
                <w:sz w:val="16"/>
                <w:szCs w:val="18"/>
              </w:rPr>
            </w:pPr>
          </w:p>
          <w:p w14:paraId="3C3C98F7" w14:textId="77777777" w:rsidR="00F755C2" w:rsidRDefault="00F755C2" w:rsidP="0011387B">
            <w:pPr>
              <w:widowControl w:val="0"/>
              <w:spacing w:before="1" w:line="240" w:lineRule="auto"/>
              <w:rPr>
                <w:sz w:val="16"/>
                <w:szCs w:val="18"/>
              </w:rPr>
            </w:pPr>
          </w:p>
          <w:p w14:paraId="7BC50C0D" w14:textId="77777777" w:rsidR="00F755C2" w:rsidRPr="00A972B8" w:rsidRDefault="00F755C2" w:rsidP="0011387B">
            <w:pPr>
              <w:widowControl w:val="0"/>
              <w:spacing w:before="1" w:line="240" w:lineRule="auto"/>
              <w:rPr>
                <w:sz w:val="16"/>
                <w:szCs w:val="18"/>
              </w:rPr>
            </w:pPr>
            <w:r>
              <w:rPr>
                <w:sz w:val="16"/>
                <w:szCs w:val="18"/>
              </w:rPr>
              <w:t xml:space="preserve">  420,8</w:t>
            </w:r>
          </w:p>
        </w:tc>
        <w:tc>
          <w:tcPr>
            <w:tcW w:w="567" w:type="dxa"/>
          </w:tcPr>
          <w:p w14:paraId="516C4422" w14:textId="77777777" w:rsidR="00F755C2" w:rsidRDefault="00F755C2" w:rsidP="0011387B">
            <w:pPr>
              <w:widowControl w:val="0"/>
              <w:spacing w:before="1" w:line="240" w:lineRule="auto"/>
              <w:rPr>
                <w:sz w:val="16"/>
                <w:szCs w:val="18"/>
              </w:rPr>
            </w:pPr>
          </w:p>
          <w:p w14:paraId="417EBE78" w14:textId="77777777" w:rsidR="00F755C2" w:rsidRDefault="00F755C2" w:rsidP="0011387B">
            <w:pPr>
              <w:widowControl w:val="0"/>
              <w:spacing w:before="1" w:line="240" w:lineRule="auto"/>
              <w:rPr>
                <w:sz w:val="16"/>
                <w:szCs w:val="18"/>
              </w:rPr>
            </w:pPr>
          </w:p>
          <w:p w14:paraId="365DCD92" w14:textId="77777777" w:rsidR="00F755C2" w:rsidRPr="00A972B8" w:rsidRDefault="00F755C2" w:rsidP="0011387B">
            <w:pPr>
              <w:widowControl w:val="0"/>
              <w:spacing w:before="1" w:line="240" w:lineRule="auto"/>
              <w:rPr>
                <w:sz w:val="16"/>
                <w:szCs w:val="18"/>
              </w:rPr>
            </w:pPr>
            <w:r>
              <w:rPr>
                <w:sz w:val="16"/>
                <w:szCs w:val="18"/>
              </w:rPr>
              <w:t xml:space="preserve">  323,2</w:t>
            </w:r>
          </w:p>
        </w:tc>
        <w:tc>
          <w:tcPr>
            <w:tcW w:w="567" w:type="dxa"/>
          </w:tcPr>
          <w:p w14:paraId="47A43AEC" w14:textId="77777777" w:rsidR="00F755C2" w:rsidRDefault="00F755C2" w:rsidP="0011387B">
            <w:pPr>
              <w:widowControl w:val="0"/>
              <w:spacing w:before="1" w:line="240" w:lineRule="auto"/>
              <w:rPr>
                <w:sz w:val="16"/>
                <w:szCs w:val="18"/>
              </w:rPr>
            </w:pPr>
          </w:p>
          <w:p w14:paraId="02754442" w14:textId="77777777" w:rsidR="00F755C2" w:rsidRDefault="00F755C2" w:rsidP="0011387B">
            <w:pPr>
              <w:widowControl w:val="0"/>
              <w:spacing w:before="1" w:line="240" w:lineRule="auto"/>
              <w:rPr>
                <w:sz w:val="16"/>
                <w:szCs w:val="18"/>
              </w:rPr>
            </w:pPr>
          </w:p>
          <w:p w14:paraId="67C84741" w14:textId="77777777" w:rsidR="00F755C2" w:rsidRPr="00A972B8" w:rsidRDefault="00F755C2" w:rsidP="0011387B">
            <w:pPr>
              <w:widowControl w:val="0"/>
              <w:spacing w:before="1" w:line="240" w:lineRule="auto"/>
              <w:rPr>
                <w:sz w:val="16"/>
                <w:szCs w:val="18"/>
              </w:rPr>
            </w:pPr>
            <w:r>
              <w:rPr>
                <w:sz w:val="16"/>
                <w:szCs w:val="18"/>
              </w:rPr>
              <w:t xml:space="preserve">  124,8</w:t>
            </w:r>
          </w:p>
        </w:tc>
        <w:tc>
          <w:tcPr>
            <w:tcW w:w="567" w:type="dxa"/>
          </w:tcPr>
          <w:p w14:paraId="09627A10" w14:textId="77777777" w:rsidR="00F755C2" w:rsidRDefault="00F755C2" w:rsidP="0011387B">
            <w:pPr>
              <w:widowControl w:val="0"/>
              <w:spacing w:before="1" w:line="240" w:lineRule="auto"/>
              <w:rPr>
                <w:sz w:val="16"/>
                <w:szCs w:val="18"/>
              </w:rPr>
            </w:pPr>
          </w:p>
          <w:p w14:paraId="21F15C14" w14:textId="77777777" w:rsidR="00F755C2" w:rsidRDefault="00F755C2" w:rsidP="0011387B">
            <w:pPr>
              <w:widowControl w:val="0"/>
              <w:spacing w:before="1" w:line="240" w:lineRule="auto"/>
              <w:rPr>
                <w:sz w:val="16"/>
                <w:szCs w:val="18"/>
              </w:rPr>
            </w:pPr>
          </w:p>
          <w:p w14:paraId="436641CF" w14:textId="77777777" w:rsidR="00F755C2" w:rsidRPr="00A972B8" w:rsidRDefault="00F755C2" w:rsidP="0011387B">
            <w:pPr>
              <w:widowControl w:val="0"/>
              <w:spacing w:before="1" w:line="240" w:lineRule="auto"/>
              <w:rPr>
                <w:sz w:val="16"/>
                <w:szCs w:val="18"/>
              </w:rPr>
            </w:pPr>
            <w:r>
              <w:rPr>
                <w:sz w:val="16"/>
                <w:szCs w:val="18"/>
              </w:rPr>
              <w:t xml:space="preserve">    99,2</w:t>
            </w:r>
          </w:p>
        </w:tc>
        <w:tc>
          <w:tcPr>
            <w:tcW w:w="567" w:type="dxa"/>
          </w:tcPr>
          <w:p w14:paraId="44F7742C" w14:textId="77777777" w:rsidR="00F755C2" w:rsidRDefault="00F755C2" w:rsidP="0011387B">
            <w:pPr>
              <w:widowControl w:val="0"/>
              <w:spacing w:before="1" w:line="240" w:lineRule="auto"/>
              <w:rPr>
                <w:sz w:val="16"/>
                <w:szCs w:val="18"/>
              </w:rPr>
            </w:pPr>
          </w:p>
          <w:p w14:paraId="64308AE2" w14:textId="77777777" w:rsidR="00F755C2" w:rsidRDefault="00F755C2" w:rsidP="0011387B">
            <w:pPr>
              <w:widowControl w:val="0"/>
              <w:spacing w:before="1" w:line="240" w:lineRule="auto"/>
              <w:rPr>
                <w:sz w:val="16"/>
                <w:szCs w:val="18"/>
              </w:rPr>
            </w:pPr>
          </w:p>
          <w:p w14:paraId="354CE435" w14:textId="77777777" w:rsidR="00F755C2" w:rsidRPr="00A972B8" w:rsidRDefault="00F755C2" w:rsidP="0011387B">
            <w:pPr>
              <w:widowControl w:val="0"/>
              <w:spacing w:before="1" w:line="240" w:lineRule="auto"/>
              <w:rPr>
                <w:sz w:val="16"/>
                <w:szCs w:val="18"/>
              </w:rPr>
            </w:pPr>
            <w:r>
              <w:rPr>
                <w:sz w:val="16"/>
                <w:szCs w:val="18"/>
              </w:rPr>
              <w:t xml:space="preserve">    57,6</w:t>
            </w:r>
          </w:p>
        </w:tc>
        <w:tc>
          <w:tcPr>
            <w:tcW w:w="567" w:type="dxa"/>
          </w:tcPr>
          <w:p w14:paraId="61DB9281" w14:textId="77777777" w:rsidR="00F755C2" w:rsidRDefault="00F755C2" w:rsidP="0011387B">
            <w:pPr>
              <w:widowControl w:val="0"/>
              <w:spacing w:before="1" w:line="240" w:lineRule="auto"/>
              <w:rPr>
                <w:sz w:val="16"/>
                <w:szCs w:val="18"/>
              </w:rPr>
            </w:pPr>
          </w:p>
          <w:p w14:paraId="3F90431E" w14:textId="77777777" w:rsidR="00F755C2" w:rsidRDefault="00F755C2" w:rsidP="0011387B">
            <w:pPr>
              <w:widowControl w:val="0"/>
              <w:spacing w:before="1" w:line="240" w:lineRule="auto"/>
              <w:rPr>
                <w:sz w:val="16"/>
                <w:szCs w:val="18"/>
              </w:rPr>
            </w:pPr>
          </w:p>
          <w:p w14:paraId="1C6BB117" w14:textId="77777777" w:rsidR="00F755C2" w:rsidRPr="00A972B8" w:rsidRDefault="00F755C2" w:rsidP="0011387B">
            <w:pPr>
              <w:widowControl w:val="0"/>
              <w:spacing w:before="1" w:line="240" w:lineRule="auto"/>
              <w:rPr>
                <w:sz w:val="16"/>
                <w:szCs w:val="18"/>
              </w:rPr>
            </w:pPr>
            <w:r>
              <w:rPr>
                <w:sz w:val="16"/>
                <w:szCs w:val="18"/>
              </w:rPr>
              <w:t xml:space="preserve">   57,6</w:t>
            </w:r>
          </w:p>
        </w:tc>
        <w:tc>
          <w:tcPr>
            <w:tcW w:w="567" w:type="dxa"/>
          </w:tcPr>
          <w:p w14:paraId="6A757500" w14:textId="77777777" w:rsidR="00F755C2" w:rsidRDefault="00F755C2" w:rsidP="0011387B">
            <w:pPr>
              <w:widowControl w:val="0"/>
              <w:spacing w:before="1" w:line="240" w:lineRule="auto"/>
              <w:rPr>
                <w:sz w:val="16"/>
                <w:szCs w:val="18"/>
              </w:rPr>
            </w:pPr>
          </w:p>
          <w:p w14:paraId="3716834D" w14:textId="77777777" w:rsidR="00F755C2" w:rsidRDefault="00F755C2" w:rsidP="0011387B">
            <w:pPr>
              <w:widowControl w:val="0"/>
              <w:spacing w:before="1" w:line="240" w:lineRule="auto"/>
              <w:rPr>
                <w:sz w:val="16"/>
                <w:szCs w:val="18"/>
              </w:rPr>
            </w:pPr>
          </w:p>
          <w:p w14:paraId="75B7F5F0" w14:textId="77777777" w:rsidR="00F755C2" w:rsidRPr="00A972B8" w:rsidRDefault="00F755C2" w:rsidP="0011387B">
            <w:pPr>
              <w:widowControl w:val="0"/>
              <w:spacing w:before="1" w:line="240" w:lineRule="auto"/>
              <w:rPr>
                <w:sz w:val="16"/>
                <w:szCs w:val="18"/>
              </w:rPr>
            </w:pPr>
            <w:r>
              <w:rPr>
                <w:sz w:val="16"/>
                <w:szCs w:val="18"/>
              </w:rPr>
              <w:t xml:space="preserve">   24,0</w:t>
            </w:r>
          </w:p>
        </w:tc>
        <w:tc>
          <w:tcPr>
            <w:tcW w:w="850" w:type="dxa"/>
          </w:tcPr>
          <w:p w14:paraId="2D62F7A4" w14:textId="77777777" w:rsidR="00F755C2" w:rsidRDefault="00F755C2" w:rsidP="0011387B">
            <w:pPr>
              <w:widowControl w:val="0"/>
              <w:spacing w:before="1" w:line="240" w:lineRule="auto"/>
              <w:rPr>
                <w:sz w:val="16"/>
                <w:szCs w:val="18"/>
              </w:rPr>
            </w:pPr>
          </w:p>
          <w:p w14:paraId="48C3275E" w14:textId="77777777" w:rsidR="00F755C2" w:rsidRDefault="00F755C2" w:rsidP="0011387B">
            <w:pPr>
              <w:widowControl w:val="0"/>
              <w:spacing w:before="1" w:line="240" w:lineRule="auto"/>
              <w:rPr>
                <w:sz w:val="16"/>
                <w:szCs w:val="18"/>
              </w:rPr>
            </w:pPr>
          </w:p>
          <w:p w14:paraId="01CA245C" w14:textId="77777777" w:rsidR="00F755C2" w:rsidRPr="00A972B8" w:rsidRDefault="00F755C2" w:rsidP="0011387B">
            <w:pPr>
              <w:widowControl w:val="0"/>
              <w:spacing w:before="1" w:line="240" w:lineRule="auto"/>
              <w:rPr>
                <w:sz w:val="16"/>
                <w:szCs w:val="18"/>
              </w:rPr>
            </w:pPr>
            <w:r>
              <w:rPr>
                <w:sz w:val="16"/>
                <w:szCs w:val="18"/>
              </w:rPr>
              <w:t xml:space="preserve">  2 483,8</w:t>
            </w:r>
          </w:p>
        </w:tc>
      </w:tr>
      <w:tr w:rsidR="00F755C2" w:rsidRPr="00A972B8" w14:paraId="62D8161B" w14:textId="77777777" w:rsidTr="0011387B">
        <w:trPr>
          <w:trHeight w:val="280"/>
        </w:trPr>
        <w:tc>
          <w:tcPr>
            <w:tcW w:w="993" w:type="dxa"/>
          </w:tcPr>
          <w:p w14:paraId="5F953ADA" w14:textId="77777777" w:rsidR="00F755C2" w:rsidRPr="00A972B8" w:rsidRDefault="00F755C2" w:rsidP="0011387B">
            <w:pPr>
              <w:widowControl w:val="0"/>
              <w:spacing w:before="40"/>
              <w:ind w:left="40" w:right="29"/>
              <w:rPr>
                <w:b/>
                <w:sz w:val="16"/>
                <w:szCs w:val="18"/>
              </w:rPr>
            </w:pPr>
            <w:r w:rsidRPr="00A972B8">
              <w:rPr>
                <w:b/>
                <w:sz w:val="16"/>
                <w:szCs w:val="18"/>
              </w:rPr>
              <w:t>Neveřejné zdroje</w:t>
            </w:r>
          </w:p>
        </w:tc>
        <w:tc>
          <w:tcPr>
            <w:tcW w:w="567" w:type="dxa"/>
          </w:tcPr>
          <w:p w14:paraId="7AFFAAE3" w14:textId="77777777" w:rsidR="00F755C2" w:rsidRDefault="00F755C2" w:rsidP="0011387B">
            <w:pPr>
              <w:widowControl w:val="0"/>
              <w:spacing w:line="240" w:lineRule="auto"/>
              <w:ind w:right="21"/>
              <w:rPr>
                <w:sz w:val="16"/>
                <w:szCs w:val="18"/>
              </w:rPr>
            </w:pPr>
          </w:p>
          <w:p w14:paraId="3D4BC3AC" w14:textId="77777777" w:rsidR="00F755C2" w:rsidRPr="00A972B8" w:rsidRDefault="00F755C2" w:rsidP="0011387B">
            <w:pPr>
              <w:widowControl w:val="0"/>
              <w:spacing w:line="240" w:lineRule="auto"/>
              <w:ind w:right="21"/>
              <w:rPr>
                <w:sz w:val="16"/>
                <w:szCs w:val="18"/>
              </w:rPr>
            </w:pPr>
            <w:r>
              <w:rPr>
                <w:sz w:val="16"/>
                <w:szCs w:val="18"/>
              </w:rPr>
              <w:t xml:space="preserve">   49,6</w:t>
            </w:r>
          </w:p>
        </w:tc>
        <w:tc>
          <w:tcPr>
            <w:tcW w:w="567" w:type="dxa"/>
          </w:tcPr>
          <w:p w14:paraId="1E9E650B" w14:textId="77777777" w:rsidR="00F755C2" w:rsidRDefault="00F755C2" w:rsidP="0011387B">
            <w:pPr>
              <w:widowControl w:val="0"/>
              <w:spacing w:line="240" w:lineRule="auto"/>
              <w:ind w:right="23"/>
              <w:rPr>
                <w:sz w:val="16"/>
                <w:szCs w:val="18"/>
              </w:rPr>
            </w:pPr>
          </w:p>
          <w:p w14:paraId="3D971C61" w14:textId="77777777" w:rsidR="00F755C2" w:rsidRPr="00A972B8" w:rsidRDefault="00F755C2" w:rsidP="0011387B">
            <w:pPr>
              <w:widowControl w:val="0"/>
              <w:spacing w:line="240" w:lineRule="auto"/>
              <w:ind w:right="23"/>
              <w:rPr>
                <w:sz w:val="16"/>
                <w:szCs w:val="18"/>
              </w:rPr>
            </w:pPr>
            <w:r>
              <w:rPr>
                <w:sz w:val="16"/>
                <w:szCs w:val="18"/>
              </w:rPr>
              <w:t xml:space="preserve">  57,9</w:t>
            </w:r>
          </w:p>
        </w:tc>
        <w:tc>
          <w:tcPr>
            <w:tcW w:w="567" w:type="dxa"/>
          </w:tcPr>
          <w:p w14:paraId="692896B8" w14:textId="77777777" w:rsidR="00F755C2" w:rsidRDefault="00F755C2" w:rsidP="0011387B">
            <w:pPr>
              <w:widowControl w:val="0"/>
              <w:spacing w:line="240" w:lineRule="auto"/>
              <w:ind w:right="21"/>
              <w:rPr>
                <w:sz w:val="16"/>
                <w:szCs w:val="18"/>
              </w:rPr>
            </w:pPr>
          </w:p>
          <w:p w14:paraId="552AF6BF" w14:textId="77777777" w:rsidR="00F755C2" w:rsidRPr="00A972B8" w:rsidRDefault="00F755C2" w:rsidP="0011387B">
            <w:pPr>
              <w:widowControl w:val="0"/>
              <w:spacing w:line="240" w:lineRule="auto"/>
              <w:ind w:right="21"/>
              <w:rPr>
                <w:sz w:val="16"/>
                <w:szCs w:val="18"/>
              </w:rPr>
            </w:pPr>
            <w:r>
              <w:rPr>
                <w:sz w:val="16"/>
                <w:szCs w:val="18"/>
              </w:rPr>
              <w:t xml:space="preserve">  206,7</w:t>
            </w:r>
          </w:p>
        </w:tc>
        <w:tc>
          <w:tcPr>
            <w:tcW w:w="567" w:type="dxa"/>
          </w:tcPr>
          <w:p w14:paraId="6C48D86C" w14:textId="77777777" w:rsidR="00F755C2" w:rsidRDefault="00F755C2" w:rsidP="0011387B">
            <w:pPr>
              <w:widowControl w:val="0"/>
              <w:spacing w:line="240" w:lineRule="auto"/>
              <w:rPr>
                <w:sz w:val="16"/>
                <w:szCs w:val="18"/>
              </w:rPr>
            </w:pPr>
          </w:p>
          <w:p w14:paraId="41A39BAC" w14:textId="77777777" w:rsidR="00F755C2" w:rsidRPr="00A972B8" w:rsidRDefault="00F755C2" w:rsidP="0011387B">
            <w:pPr>
              <w:widowControl w:val="0"/>
              <w:spacing w:line="240" w:lineRule="auto"/>
              <w:rPr>
                <w:sz w:val="16"/>
                <w:szCs w:val="18"/>
              </w:rPr>
            </w:pPr>
            <w:r>
              <w:rPr>
                <w:sz w:val="16"/>
                <w:szCs w:val="18"/>
              </w:rPr>
              <w:t xml:space="preserve">  274,9</w:t>
            </w:r>
          </w:p>
        </w:tc>
        <w:tc>
          <w:tcPr>
            <w:tcW w:w="567" w:type="dxa"/>
          </w:tcPr>
          <w:p w14:paraId="3C97F9D0" w14:textId="77777777" w:rsidR="00F755C2" w:rsidRDefault="00F755C2" w:rsidP="0011387B">
            <w:pPr>
              <w:widowControl w:val="0"/>
              <w:spacing w:line="240" w:lineRule="auto"/>
              <w:rPr>
                <w:sz w:val="16"/>
                <w:szCs w:val="18"/>
              </w:rPr>
            </w:pPr>
          </w:p>
          <w:p w14:paraId="2D5782B8" w14:textId="77777777" w:rsidR="00F755C2" w:rsidRPr="00A972B8" w:rsidRDefault="00F755C2" w:rsidP="0011387B">
            <w:pPr>
              <w:widowControl w:val="0"/>
              <w:spacing w:line="240" w:lineRule="auto"/>
              <w:rPr>
                <w:sz w:val="16"/>
                <w:szCs w:val="18"/>
              </w:rPr>
            </w:pPr>
            <w:r>
              <w:rPr>
                <w:sz w:val="16"/>
                <w:szCs w:val="18"/>
              </w:rPr>
              <w:t xml:space="preserve">  328,5</w:t>
            </w:r>
          </w:p>
        </w:tc>
        <w:tc>
          <w:tcPr>
            <w:tcW w:w="567" w:type="dxa"/>
          </w:tcPr>
          <w:p w14:paraId="113EA4BD" w14:textId="77777777" w:rsidR="00F755C2" w:rsidRDefault="00F755C2" w:rsidP="0011387B">
            <w:pPr>
              <w:widowControl w:val="0"/>
              <w:spacing w:line="240" w:lineRule="auto"/>
              <w:rPr>
                <w:sz w:val="16"/>
                <w:szCs w:val="18"/>
              </w:rPr>
            </w:pPr>
            <w:r>
              <w:rPr>
                <w:sz w:val="16"/>
                <w:szCs w:val="18"/>
              </w:rPr>
              <w:t xml:space="preserve"> </w:t>
            </w:r>
          </w:p>
          <w:p w14:paraId="2B429C9C" w14:textId="77777777" w:rsidR="00F755C2" w:rsidRPr="00A972B8" w:rsidRDefault="00F755C2" w:rsidP="0011387B">
            <w:pPr>
              <w:widowControl w:val="0"/>
              <w:spacing w:line="240" w:lineRule="auto"/>
              <w:rPr>
                <w:sz w:val="16"/>
                <w:szCs w:val="18"/>
              </w:rPr>
            </w:pPr>
            <w:r>
              <w:rPr>
                <w:sz w:val="16"/>
                <w:szCs w:val="18"/>
              </w:rPr>
              <w:t xml:space="preserve">  280,5 </w:t>
            </w:r>
          </w:p>
        </w:tc>
        <w:tc>
          <w:tcPr>
            <w:tcW w:w="567" w:type="dxa"/>
          </w:tcPr>
          <w:p w14:paraId="357EDE1F" w14:textId="77777777" w:rsidR="00F755C2" w:rsidRDefault="00F755C2" w:rsidP="0011387B">
            <w:pPr>
              <w:widowControl w:val="0"/>
              <w:spacing w:line="240" w:lineRule="auto"/>
              <w:rPr>
                <w:sz w:val="16"/>
                <w:szCs w:val="18"/>
              </w:rPr>
            </w:pPr>
          </w:p>
          <w:p w14:paraId="5F1C0FBF" w14:textId="77777777" w:rsidR="00F755C2" w:rsidRPr="00A972B8" w:rsidRDefault="00F755C2" w:rsidP="0011387B">
            <w:pPr>
              <w:widowControl w:val="0"/>
              <w:spacing w:line="240" w:lineRule="auto"/>
              <w:rPr>
                <w:sz w:val="16"/>
                <w:szCs w:val="18"/>
              </w:rPr>
            </w:pPr>
            <w:r>
              <w:rPr>
                <w:sz w:val="16"/>
                <w:szCs w:val="18"/>
              </w:rPr>
              <w:t xml:space="preserve">    75,8</w:t>
            </w:r>
          </w:p>
        </w:tc>
        <w:tc>
          <w:tcPr>
            <w:tcW w:w="567" w:type="dxa"/>
          </w:tcPr>
          <w:p w14:paraId="5294ECF9" w14:textId="77777777" w:rsidR="00F755C2" w:rsidRDefault="00F755C2" w:rsidP="0011387B">
            <w:pPr>
              <w:widowControl w:val="0"/>
              <w:spacing w:line="240" w:lineRule="auto"/>
              <w:rPr>
                <w:sz w:val="16"/>
                <w:szCs w:val="18"/>
              </w:rPr>
            </w:pPr>
          </w:p>
          <w:p w14:paraId="3653FD73" w14:textId="77777777" w:rsidR="00F755C2" w:rsidRPr="00A972B8" w:rsidRDefault="00F755C2" w:rsidP="0011387B">
            <w:pPr>
              <w:widowControl w:val="0"/>
              <w:spacing w:line="240" w:lineRule="auto"/>
              <w:rPr>
                <w:sz w:val="16"/>
                <w:szCs w:val="18"/>
              </w:rPr>
            </w:pPr>
            <w:r>
              <w:rPr>
                <w:sz w:val="16"/>
                <w:szCs w:val="18"/>
              </w:rPr>
              <w:t xml:space="preserve">    22,0</w:t>
            </w:r>
          </w:p>
        </w:tc>
        <w:tc>
          <w:tcPr>
            <w:tcW w:w="567" w:type="dxa"/>
          </w:tcPr>
          <w:p w14:paraId="4F2EFB52" w14:textId="77777777" w:rsidR="00F755C2" w:rsidRDefault="00F755C2" w:rsidP="0011387B">
            <w:pPr>
              <w:widowControl w:val="0"/>
              <w:spacing w:line="240" w:lineRule="auto"/>
              <w:rPr>
                <w:sz w:val="16"/>
                <w:szCs w:val="18"/>
              </w:rPr>
            </w:pPr>
          </w:p>
          <w:p w14:paraId="586C4AC2" w14:textId="77777777" w:rsidR="00F755C2" w:rsidRPr="00A972B8" w:rsidRDefault="00F755C2" w:rsidP="0011387B">
            <w:pPr>
              <w:widowControl w:val="0"/>
              <w:spacing w:line="240" w:lineRule="auto"/>
              <w:rPr>
                <w:sz w:val="16"/>
                <w:szCs w:val="18"/>
              </w:rPr>
            </w:pPr>
            <w:r>
              <w:rPr>
                <w:sz w:val="16"/>
                <w:szCs w:val="18"/>
              </w:rPr>
              <w:t xml:space="preserve">    17,5</w:t>
            </w:r>
          </w:p>
        </w:tc>
        <w:tc>
          <w:tcPr>
            <w:tcW w:w="567" w:type="dxa"/>
          </w:tcPr>
          <w:p w14:paraId="4D7CE9BD" w14:textId="77777777" w:rsidR="00F755C2" w:rsidRDefault="00F755C2" w:rsidP="0011387B">
            <w:pPr>
              <w:widowControl w:val="0"/>
              <w:spacing w:line="240" w:lineRule="auto"/>
              <w:rPr>
                <w:sz w:val="16"/>
                <w:szCs w:val="18"/>
              </w:rPr>
            </w:pPr>
          </w:p>
          <w:p w14:paraId="4C1FDBC4" w14:textId="77777777" w:rsidR="00F755C2" w:rsidRPr="00A972B8" w:rsidRDefault="00F755C2" w:rsidP="0011387B">
            <w:pPr>
              <w:widowControl w:val="0"/>
              <w:spacing w:line="240" w:lineRule="auto"/>
              <w:rPr>
                <w:sz w:val="16"/>
                <w:szCs w:val="18"/>
              </w:rPr>
            </w:pPr>
            <w:r>
              <w:rPr>
                <w:sz w:val="16"/>
                <w:szCs w:val="18"/>
              </w:rPr>
              <w:t xml:space="preserve">    10,2</w:t>
            </w:r>
          </w:p>
        </w:tc>
        <w:tc>
          <w:tcPr>
            <w:tcW w:w="567" w:type="dxa"/>
          </w:tcPr>
          <w:p w14:paraId="7D3EBB73" w14:textId="77777777" w:rsidR="00F755C2" w:rsidRDefault="00F755C2" w:rsidP="0011387B">
            <w:pPr>
              <w:widowControl w:val="0"/>
              <w:spacing w:line="240" w:lineRule="auto"/>
              <w:rPr>
                <w:sz w:val="16"/>
                <w:szCs w:val="18"/>
              </w:rPr>
            </w:pPr>
          </w:p>
          <w:p w14:paraId="6AAA3564" w14:textId="77777777" w:rsidR="00F755C2" w:rsidRPr="00A972B8" w:rsidRDefault="00F755C2" w:rsidP="0011387B">
            <w:pPr>
              <w:widowControl w:val="0"/>
              <w:spacing w:line="240" w:lineRule="auto"/>
              <w:rPr>
                <w:sz w:val="16"/>
                <w:szCs w:val="18"/>
              </w:rPr>
            </w:pPr>
            <w:r>
              <w:rPr>
                <w:sz w:val="16"/>
                <w:szCs w:val="18"/>
              </w:rPr>
              <w:t xml:space="preserve">   10,2</w:t>
            </w:r>
          </w:p>
        </w:tc>
        <w:tc>
          <w:tcPr>
            <w:tcW w:w="567" w:type="dxa"/>
          </w:tcPr>
          <w:p w14:paraId="1ECF3F08" w14:textId="77777777" w:rsidR="00F755C2" w:rsidRDefault="00F755C2" w:rsidP="0011387B">
            <w:pPr>
              <w:widowControl w:val="0"/>
              <w:spacing w:line="240" w:lineRule="auto"/>
              <w:rPr>
                <w:sz w:val="16"/>
                <w:szCs w:val="18"/>
              </w:rPr>
            </w:pPr>
          </w:p>
          <w:p w14:paraId="0FB1D97F" w14:textId="77777777" w:rsidR="00F755C2" w:rsidRPr="00A972B8" w:rsidRDefault="00F755C2" w:rsidP="0011387B">
            <w:pPr>
              <w:widowControl w:val="0"/>
              <w:spacing w:line="240" w:lineRule="auto"/>
              <w:rPr>
                <w:sz w:val="16"/>
                <w:szCs w:val="18"/>
              </w:rPr>
            </w:pPr>
            <w:r>
              <w:rPr>
                <w:sz w:val="16"/>
                <w:szCs w:val="18"/>
              </w:rPr>
              <w:t xml:space="preserve">     4,2</w:t>
            </w:r>
          </w:p>
        </w:tc>
        <w:tc>
          <w:tcPr>
            <w:tcW w:w="850" w:type="dxa"/>
          </w:tcPr>
          <w:p w14:paraId="34F18A78" w14:textId="77777777" w:rsidR="00F755C2" w:rsidRDefault="00F755C2" w:rsidP="0011387B">
            <w:pPr>
              <w:widowControl w:val="0"/>
              <w:spacing w:line="240" w:lineRule="auto"/>
              <w:rPr>
                <w:sz w:val="16"/>
                <w:szCs w:val="18"/>
              </w:rPr>
            </w:pPr>
          </w:p>
          <w:p w14:paraId="3159F350" w14:textId="77777777" w:rsidR="00F755C2" w:rsidRPr="00A972B8" w:rsidRDefault="00F755C2" w:rsidP="0011387B">
            <w:pPr>
              <w:widowControl w:val="0"/>
              <w:spacing w:line="240" w:lineRule="auto"/>
              <w:rPr>
                <w:sz w:val="16"/>
                <w:szCs w:val="18"/>
              </w:rPr>
            </w:pPr>
            <w:r>
              <w:rPr>
                <w:sz w:val="16"/>
                <w:szCs w:val="18"/>
              </w:rPr>
              <w:t xml:space="preserve">  1 338,0</w:t>
            </w:r>
          </w:p>
        </w:tc>
      </w:tr>
    </w:tbl>
    <w:p w14:paraId="39ADD2E3" w14:textId="77777777" w:rsidR="00A54BF0" w:rsidRDefault="00A54BF0">
      <w:pPr>
        <w:widowControl w:val="0"/>
        <w:tabs>
          <w:tab w:val="left" w:pos="836"/>
          <w:tab w:val="left" w:pos="837"/>
        </w:tabs>
        <w:spacing w:before="232" w:line="240" w:lineRule="auto"/>
        <w:rPr>
          <w:b/>
          <w:sz w:val="18"/>
          <w:szCs w:val="18"/>
        </w:rPr>
      </w:pPr>
    </w:p>
    <w:p w14:paraId="0000021B" w14:textId="505F405C" w:rsidR="00D64F4F" w:rsidRDefault="00A972B8">
      <w:pPr>
        <w:widowControl w:val="0"/>
        <w:pBdr>
          <w:top w:val="nil"/>
          <w:left w:val="nil"/>
          <w:bottom w:val="nil"/>
          <w:right w:val="nil"/>
          <w:between w:val="nil"/>
        </w:pBdr>
        <w:spacing w:before="340"/>
        <w:ind w:left="-24" w:right="6099"/>
        <w:rPr>
          <w:color w:val="000000"/>
          <w:sz w:val="24"/>
          <w:szCs w:val="24"/>
        </w:rPr>
      </w:pPr>
      <w:r>
        <w:rPr>
          <w:color w:val="000000"/>
          <w:sz w:val="24"/>
          <w:szCs w:val="24"/>
        </w:rPr>
        <w:t xml:space="preserve">11. PŘÍJEMCI PODPORY </w:t>
      </w:r>
    </w:p>
    <w:p w14:paraId="0000021C" w14:textId="77777777" w:rsidR="00D64F4F" w:rsidRDefault="00A972B8">
      <w:pPr>
        <w:widowControl w:val="0"/>
        <w:pBdr>
          <w:top w:val="nil"/>
          <w:left w:val="nil"/>
          <w:bottom w:val="nil"/>
          <w:right w:val="nil"/>
          <w:between w:val="nil"/>
        </w:pBdr>
        <w:spacing w:before="312"/>
        <w:ind w:left="-24" w:right="-28"/>
        <w:rPr>
          <w:color w:val="000000"/>
          <w:sz w:val="24"/>
          <w:szCs w:val="24"/>
        </w:rPr>
      </w:pPr>
      <w:r>
        <w:rPr>
          <w:color w:val="000000"/>
          <w:sz w:val="24"/>
          <w:szCs w:val="24"/>
        </w:rPr>
        <w:t xml:space="preserve">Příjemci podpory na projekt ve všech podprogramech podle zákona o podpoře výzkumu, experimentálního vývoje a inovací, Rámce a Nařízení mohou být: </w:t>
      </w:r>
    </w:p>
    <w:p w14:paraId="0000021D" w14:textId="77777777" w:rsidR="00D64F4F" w:rsidRDefault="00A972B8">
      <w:pPr>
        <w:widowControl w:val="0"/>
        <w:pBdr>
          <w:top w:val="nil"/>
          <w:left w:val="nil"/>
          <w:bottom w:val="nil"/>
          <w:right w:val="nil"/>
          <w:between w:val="nil"/>
        </w:pBdr>
        <w:spacing w:before="158"/>
        <w:ind w:left="-24" w:right="-23"/>
        <w:jc w:val="both"/>
        <w:rPr>
          <w:sz w:val="24"/>
          <w:szCs w:val="24"/>
        </w:rPr>
      </w:pPr>
      <w:r>
        <w:rPr>
          <w:b/>
          <w:color w:val="000000"/>
          <w:sz w:val="24"/>
          <w:szCs w:val="24"/>
        </w:rPr>
        <w:t xml:space="preserve">Podniky </w:t>
      </w:r>
      <w:r>
        <w:rPr>
          <w:color w:val="000000"/>
          <w:sz w:val="24"/>
          <w:szCs w:val="24"/>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14:paraId="0000021E" w14:textId="77777777" w:rsidR="00D64F4F" w:rsidRDefault="00D64F4F">
      <w:pPr>
        <w:widowControl w:val="0"/>
        <w:pBdr>
          <w:top w:val="nil"/>
          <w:left w:val="nil"/>
          <w:bottom w:val="nil"/>
          <w:right w:val="nil"/>
          <w:between w:val="nil"/>
        </w:pBdr>
        <w:ind w:left="-24" w:right="-23"/>
        <w:jc w:val="both"/>
        <w:rPr>
          <w:b/>
          <w:sz w:val="24"/>
          <w:szCs w:val="24"/>
        </w:rPr>
      </w:pPr>
    </w:p>
    <w:p w14:paraId="0000021F" w14:textId="77777777" w:rsidR="00D64F4F" w:rsidRDefault="00A972B8">
      <w:pPr>
        <w:widowControl w:val="0"/>
        <w:pBdr>
          <w:top w:val="nil"/>
          <w:left w:val="nil"/>
          <w:bottom w:val="nil"/>
          <w:right w:val="nil"/>
          <w:between w:val="nil"/>
        </w:pBdr>
        <w:ind w:left="-24" w:right="-23"/>
        <w:jc w:val="both"/>
        <w:rPr>
          <w:color w:val="000000"/>
          <w:sz w:val="24"/>
          <w:szCs w:val="24"/>
        </w:rPr>
      </w:pPr>
      <w:r>
        <w:rPr>
          <w:b/>
          <w:color w:val="000000"/>
          <w:sz w:val="24"/>
          <w:szCs w:val="24"/>
        </w:rPr>
        <w:t xml:space="preserve">Organizace pro výzkum a šíření znalostí (dále jen „výzkumné organizace“) </w:t>
      </w:r>
      <w:r>
        <w:rPr>
          <w:color w:val="000000"/>
          <w:sz w:val="24"/>
          <w:szCs w:val="24"/>
        </w:rPr>
        <w:t xml:space="preserve">– právnické osoby, které splňují definici výzkumné organizace podle čl. 2 odst. 83 Nařízení, a které řeší projekt samostatně nebo ve spolupráci s dalšími účastníky, a prokáží schopnost projekt spolufinancovat z neveřejných prostředků, a mají zajištěn systém realizace výsledků v praxi. </w:t>
      </w:r>
    </w:p>
    <w:p w14:paraId="00000220" w14:textId="77777777" w:rsidR="00D64F4F" w:rsidRDefault="00A972B8">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Výzkumné organizace mohou v případě realizace projektů zaměřených na plnění prioritních výzkumných cílů relevantních orgánů veřejné správy definovaných v zadávací dokumentaci k veřejné soutěži, kde tyto orgány budou zároveň tzv. aplikačními garanty (viz kapitola 16), spolufinancovat projekt z jiných veřejných prostředků. </w:t>
      </w:r>
    </w:p>
    <w:p w14:paraId="00000221" w14:textId="77777777" w:rsidR="00D64F4F" w:rsidRDefault="00A972B8">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Uchazeč musí v takovém případě zajistit, aby návrh projektu splňoval podmínky, </w:t>
      </w:r>
      <w:r>
        <w:rPr>
          <w:color w:val="000000"/>
          <w:sz w:val="24"/>
          <w:szCs w:val="24"/>
        </w:rPr>
        <w:br/>
        <w:t xml:space="preserve">které zamezují tomu, aby financování výzkumné organizace vedlo k nepovolené nepřímé státní podpoře z hlediska evropské legislativy (v souladu s ustanovením 2.1 a 2.2 </w:t>
      </w:r>
      <w:r>
        <w:rPr>
          <w:color w:val="000000"/>
          <w:sz w:val="24"/>
          <w:szCs w:val="24"/>
        </w:rPr>
        <w:lastRenderedPageBreak/>
        <w:t xml:space="preserve">Rámce), </w:t>
      </w:r>
      <w:r>
        <w:rPr>
          <w:color w:val="000000"/>
          <w:sz w:val="24"/>
          <w:szCs w:val="24"/>
        </w:rPr>
        <w:br/>
        <w:t xml:space="preserve">nebo aby nedošlo k dvojímu financování. Je třeba věnovat značnou pozornost úpravě rozdělení práv a přístupu k výsledkům projektu v souladu s ustanovením 2.2.2 bod 28 Rámce. Veřejnou podporu nelze kumulovat s jinou veřejnou podporou na stejné způsobilé výdaje, tj. nelze čerpat účelově určené finanční prostředky z různých zdrojů. </w:t>
      </w:r>
    </w:p>
    <w:p w14:paraId="00000222" w14:textId="77777777" w:rsidR="00D64F4F" w:rsidRDefault="00A972B8">
      <w:pPr>
        <w:widowControl w:val="0"/>
        <w:pBdr>
          <w:top w:val="nil"/>
          <w:left w:val="nil"/>
          <w:bottom w:val="nil"/>
          <w:right w:val="nil"/>
          <w:between w:val="nil"/>
        </w:pBdr>
        <w:spacing w:before="278"/>
        <w:ind w:left="-24" w:right="-23"/>
        <w:jc w:val="both"/>
        <w:rPr>
          <w:color w:val="000000"/>
          <w:sz w:val="24"/>
          <w:szCs w:val="24"/>
        </w:rPr>
      </w:pPr>
      <w:r>
        <w:rPr>
          <w:color w:val="000000"/>
          <w:sz w:val="24"/>
          <w:szCs w:val="24"/>
        </w:rPr>
        <w:t xml:space="preserve">Posouzení, zda uchazeč naplňuje definiční znaky výzkumné organizace podle Rámce, bude poskytovatel provádět u každého uchazeče individuálně při hodnocení návrhu projektu, v průběhu řešení projektu a po jeho ukončení. Kontrola splnění definice výzkumné organizace podle Rámce bude provedena na základě předložení stanov, zřizovací či zakládací listiny daného uchazeče či dalšího účastníka, prokázání oddělené účetní evidence pro hospodářskou a nehospodářskou činnost a ověření, zda není poskytován přednostní přístup k výsledkům či výzkumným kapacitám (a to nejen </w:t>
      </w:r>
      <w:r>
        <w:rPr>
          <w:color w:val="000000"/>
          <w:sz w:val="24"/>
          <w:szCs w:val="24"/>
        </w:rPr>
        <w:br/>
        <w:t xml:space="preserve">ve vztahu k předmětnému projektu). </w:t>
      </w:r>
    </w:p>
    <w:p w14:paraId="00000223" w14:textId="77777777" w:rsidR="00D64F4F" w:rsidRDefault="00A972B8">
      <w:pPr>
        <w:widowControl w:val="0"/>
        <w:pBdr>
          <w:top w:val="nil"/>
          <w:left w:val="nil"/>
          <w:bottom w:val="nil"/>
          <w:right w:val="nil"/>
          <w:between w:val="nil"/>
        </w:pBdr>
        <w:tabs>
          <w:tab w:val="left" w:pos="3686"/>
        </w:tabs>
        <w:spacing w:before="312"/>
        <w:ind w:left="-24" w:right="2981"/>
        <w:rPr>
          <w:color w:val="000000"/>
          <w:sz w:val="24"/>
          <w:szCs w:val="24"/>
        </w:rPr>
      </w:pPr>
      <w:r>
        <w:rPr>
          <w:color w:val="000000"/>
          <w:sz w:val="24"/>
          <w:szCs w:val="24"/>
        </w:rPr>
        <w:t xml:space="preserve">12. ZPŮSOBILOST UCHAZEČŮ O PODPORU </w:t>
      </w:r>
    </w:p>
    <w:p w14:paraId="00000225" w14:textId="1218FB74" w:rsidR="00D64F4F" w:rsidRPr="00F755C2" w:rsidRDefault="00A972B8" w:rsidP="00F755C2">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Podporu na projekt realizovaný v programu mohou získat pouze ti uchazeči, kteří splňují podmínky způsobilosti dané § 18 zákona o podpoře výzkumu, experimentálního vývoje </w:t>
      </w:r>
      <w:r>
        <w:rPr>
          <w:color w:val="000000"/>
          <w:sz w:val="24"/>
          <w:szCs w:val="24"/>
        </w:rPr>
        <w:br/>
        <w:t xml:space="preserve">a inovací. Uchází-li se o řešení jednoho projektu společně více uchazečů, </w:t>
      </w:r>
      <w:r>
        <w:rPr>
          <w:color w:val="000000"/>
          <w:sz w:val="24"/>
          <w:szCs w:val="24"/>
        </w:rPr>
        <w:br/>
        <w:t xml:space="preserve">vztahuje se povinnost prokázat svoji způsobilost na všechny tyto uchazeče. Způsobilost prokazuje uchazeč doklady dle zákona o podpoře výzkumu, experimentálního vývoje </w:t>
      </w:r>
      <w:r>
        <w:rPr>
          <w:color w:val="000000"/>
          <w:sz w:val="24"/>
          <w:szCs w:val="24"/>
        </w:rPr>
        <w:br/>
        <w:t xml:space="preserve">a inovací způsobem stanoveným poskytovatelem v zadávací dokumentaci. </w:t>
      </w:r>
    </w:p>
    <w:p w14:paraId="00000226" w14:textId="77777777" w:rsidR="00D64F4F" w:rsidRDefault="00A972B8">
      <w:pPr>
        <w:widowControl w:val="0"/>
        <w:pBdr>
          <w:top w:val="nil"/>
          <w:left w:val="nil"/>
          <w:bottom w:val="nil"/>
          <w:right w:val="nil"/>
          <w:between w:val="nil"/>
        </w:pBdr>
        <w:spacing w:before="312"/>
        <w:ind w:left="-24" w:right="3264"/>
        <w:rPr>
          <w:color w:val="000000"/>
          <w:sz w:val="24"/>
          <w:szCs w:val="24"/>
        </w:rPr>
      </w:pPr>
      <w:r>
        <w:rPr>
          <w:color w:val="000000"/>
          <w:sz w:val="24"/>
          <w:szCs w:val="24"/>
        </w:rPr>
        <w:t xml:space="preserve">13. ZPŮSOBILÉ A UZNANÉ NÁKLADY </w:t>
      </w:r>
    </w:p>
    <w:p w14:paraId="00000227" w14:textId="77777777" w:rsidR="00D64F4F" w:rsidRDefault="00A972B8">
      <w:pPr>
        <w:widowControl w:val="0"/>
        <w:pBdr>
          <w:top w:val="nil"/>
          <w:left w:val="nil"/>
          <w:bottom w:val="nil"/>
          <w:right w:val="nil"/>
          <w:between w:val="nil"/>
        </w:pBdr>
        <w:spacing w:before="436"/>
        <w:ind w:left="-24" w:right="-28"/>
        <w:jc w:val="both"/>
        <w:rPr>
          <w:color w:val="000000"/>
          <w:sz w:val="24"/>
          <w:szCs w:val="24"/>
        </w:rPr>
      </w:pPr>
      <w:r>
        <w:rPr>
          <w:color w:val="000000"/>
          <w:sz w:val="24"/>
          <w:szCs w:val="24"/>
        </w:rPr>
        <w:t xml:space="preserve">Podpora bude poskytována na uznané náklady projektu, tj. na ty způsobilé náklady, </w:t>
      </w:r>
      <w:r>
        <w:rPr>
          <w:color w:val="000000"/>
          <w:sz w:val="24"/>
          <w:szCs w:val="24"/>
        </w:rPr>
        <w:br/>
        <w:t xml:space="preserve">které poskytovatel schválí a které jsou zdůvodněné. Uchazeč může jako způsobilé náklady navrhnout náklady vymezené v souladu se zákonem o podpoře výzkumu, experimentálního vývoje a inovací a Nařízením. Způsobilé náklady na výzkumné </w:t>
      </w:r>
      <w:r>
        <w:rPr>
          <w:color w:val="000000"/>
          <w:sz w:val="24"/>
          <w:szCs w:val="24"/>
        </w:rPr>
        <w:br/>
        <w:t xml:space="preserve">a vývojové projekty musí být podle čl. 25 odst. 3 Nařízení přiděleny na konkrétní kategorie výzkumu a vývoje a tvoří je: </w:t>
      </w:r>
    </w:p>
    <w:p w14:paraId="00000228" w14:textId="77777777" w:rsidR="00D64F4F" w:rsidRDefault="00A972B8">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t xml:space="preserve">a) osobní náklady: výzkumní pracovníci, technici a ostatní podpůrný personál v rozsahu </w:t>
      </w:r>
    </w:p>
    <w:p w14:paraId="00000229" w14:textId="77777777" w:rsidR="00D64F4F" w:rsidRDefault="00A972B8">
      <w:pPr>
        <w:widowControl w:val="0"/>
        <w:pBdr>
          <w:top w:val="nil"/>
          <w:left w:val="nil"/>
          <w:bottom w:val="nil"/>
          <w:right w:val="nil"/>
          <w:between w:val="nil"/>
        </w:pBdr>
        <w:spacing w:before="33"/>
        <w:ind w:left="-142" w:right="5683" w:firstLine="142"/>
        <w:jc w:val="both"/>
        <w:rPr>
          <w:color w:val="000000"/>
          <w:sz w:val="24"/>
          <w:szCs w:val="24"/>
        </w:rPr>
      </w:pPr>
      <w:r>
        <w:rPr>
          <w:color w:val="000000"/>
          <w:sz w:val="24"/>
          <w:szCs w:val="24"/>
        </w:rPr>
        <w:t xml:space="preserve">nezbytném pro účely projektu; </w:t>
      </w:r>
    </w:p>
    <w:p w14:paraId="0000022A" w14:textId="77777777" w:rsidR="00D64F4F" w:rsidRDefault="00A972B8">
      <w:pPr>
        <w:widowControl w:val="0"/>
        <w:pBdr>
          <w:top w:val="nil"/>
          <w:left w:val="nil"/>
          <w:bottom w:val="nil"/>
          <w:right w:val="nil"/>
          <w:between w:val="nil"/>
        </w:pBdr>
        <w:spacing w:before="158"/>
        <w:ind w:left="-24" w:right="-23"/>
        <w:jc w:val="both"/>
        <w:rPr>
          <w:sz w:val="24"/>
          <w:szCs w:val="24"/>
        </w:rPr>
      </w:pPr>
      <w:r>
        <w:rPr>
          <w:color w:val="000000"/>
          <w:sz w:val="24"/>
          <w:szCs w:val="24"/>
        </w:rPr>
        <w:t xml:space="preserve">b) 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 </w:t>
      </w:r>
    </w:p>
    <w:p w14:paraId="0000022B" w14:textId="77777777" w:rsidR="00D64F4F" w:rsidRDefault="00D64F4F">
      <w:pPr>
        <w:widowControl w:val="0"/>
        <w:pBdr>
          <w:top w:val="nil"/>
          <w:left w:val="nil"/>
          <w:bottom w:val="nil"/>
          <w:right w:val="nil"/>
          <w:between w:val="nil"/>
        </w:pBdr>
        <w:spacing w:before="158"/>
        <w:ind w:left="-24" w:right="-23"/>
        <w:jc w:val="both"/>
        <w:rPr>
          <w:sz w:val="24"/>
          <w:szCs w:val="24"/>
        </w:rPr>
      </w:pPr>
    </w:p>
    <w:p w14:paraId="0000022C" w14:textId="77777777" w:rsidR="00D64F4F" w:rsidRDefault="00A972B8">
      <w:pPr>
        <w:widowControl w:val="0"/>
        <w:pBdr>
          <w:top w:val="nil"/>
          <w:left w:val="nil"/>
          <w:bottom w:val="nil"/>
          <w:right w:val="nil"/>
          <w:between w:val="nil"/>
        </w:pBdr>
        <w:ind w:left="-24" w:right="-23"/>
        <w:jc w:val="both"/>
        <w:rPr>
          <w:color w:val="000000"/>
          <w:sz w:val="24"/>
          <w:szCs w:val="24"/>
        </w:rPr>
      </w:pPr>
      <w:r>
        <w:rPr>
          <w:color w:val="000000"/>
          <w:sz w:val="24"/>
          <w:szCs w:val="24"/>
        </w:rPr>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14:paraId="0000022D" w14:textId="77777777" w:rsidR="00D64F4F" w:rsidRDefault="00A972B8">
      <w:pPr>
        <w:widowControl w:val="0"/>
        <w:pBdr>
          <w:top w:val="nil"/>
          <w:left w:val="nil"/>
          <w:bottom w:val="nil"/>
          <w:right w:val="nil"/>
          <w:between w:val="nil"/>
        </w:pBdr>
        <w:spacing w:before="158"/>
        <w:ind w:left="-24" w:right="-28"/>
        <w:jc w:val="both"/>
        <w:rPr>
          <w:color w:val="000000"/>
          <w:sz w:val="24"/>
          <w:szCs w:val="24"/>
        </w:rPr>
      </w:pPr>
      <w:r>
        <w:rPr>
          <w:color w:val="000000"/>
          <w:sz w:val="24"/>
          <w:szCs w:val="24"/>
        </w:rPr>
        <w:t xml:space="preserve">d) dodatečné režijní a ostatní provozní náklady včetně nákladů na materiál, dodávky </w:t>
      </w:r>
      <w:r>
        <w:rPr>
          <w:color w:val="000000"/>
          <w:sz w:val="24"/>
          <w:szCs w:val="24"/>
        </w:rPr>
        <w:br/>
        <w:t xml:space="preserve">a podobné výrobky, které vznikly bezprostředně v důsledku projektu. </w:t>
      </w:r>
    </w:p>
    <w:p w14:paraId="0000022E" w14:textId="77777777" w:rsidR="00D64F4F" w:rsidRDefault="00A972B8">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Podle čl. 28 Nařízení jsou v případě podpory na inovace určené malým a středním podnikům při splnění podmínek v čl. 28 odst. 3 a 4 způsobilé tyto náklady: </w:t>
      </w:r>
    </w:p>
    <w:p w14:paraId="0000022F" w14:textId="77777777" w:rsidR="00D64F4F" w:rsidRDefault="00A972B8">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t xml:space="preserve">a) náklady na získání, uznání a obranu patentů a dalších nehmotných aktiv; </w:t>
      </w:r>
    </w:p>
    <w:p w14:paraId="00000230" w14:textId="77777777" w:rsidR="00D64F4F" w:rsidRDefault="00A972B8">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t xml:space="preserve">b) náklady na vyslání vysoce kvalifikovaných pracovníků z výzkumné organizace </w:t>
      </w:r>
      <w:r>
        <w:rPr>
          <w:color w:val="000000"/>
          <w:sz w:val="24"/>
          <w:szCs w:val="24"/>
        </w:rPr>
        <w:br/>
        <w:t xml:space="preserve">nebo velkého podniku, kteří u příjemce podpory pracují na činnostech v oblasti výzkumu, vývoje a inovací v nově vytvořené funkci, avšak nenahrazují jiné pracovníky; </w:t>
      </w:r>
    </w:p>
    <w:p w14:paraId="00000231" w14:textId="77777777" w:rsidR="00D64F4F" w:rsidRDefault="00A972B8">
      <w:pPr>
        <w:widowControl w:val="0"/>
        <w:pBdr>
          <w:top w:val="nil"/>
          <w:left w:val="nil"/>
          <w:bottom w:val="nil"/>
          <w:right w:val="nil"/>
          <w:between w:val="nil"/>
        </w:pBdr>
        <w:spacing w:before="158"/>
        <w:ind w:left="-24" w:right="2952"/>
        <w:jc w:val="both"/>
        <w:rPr>
          <w:color w:val="000000"/>
          <w:sz w:val="24"/>
          <w:szCs w:val="24"/>
        </w:rPr>
      </w:pPr>
      <w:r>
        <w:rPr>
          <w:color w:val="000000"/>
          <w:sz w:val="24"/>
          <w:szCs w:val="24"/>
        </w:rPr>
        <w:t xml:space="preserve">c) náklady na poradenské a podpůrné služby v oblasti inovací </w:t>
      </w:r>
    </w:p>
    <w:p w14:paraId="00000232"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Podle čl. 29 odst. 3 Nařízení v případě podpory na inovace postupů a organizační inovace při splnění podmínek v čl. 29 odst. 2 a 4 jsou způsobilé tyto náklady: </w:t>
      </w:r>
    </w:p>
    <w:p w14:paraId="00000233" w14:textId="77777777" w:rsidR="00D64F4F" w:rsidRDefault="00A972B8">
      <w:pPr>
        <w:widowControl w:val="0"/>
        <w:pBdr>
          <w:top w:val="nil"/>
          <w:left w:val="nil"/>
          <w:bottom w:val="nil"/>
          <w:right w:val="nil"/>
          <w:between w:val="nil"/>
        </w:pBdr>
        <w:spacing w:before="273"/>
        <w:ind w:left="-24" w:right="7094"/>
        <w:jc w:val="both"/>
        <w:rPr>
          <w:color w:val="000000"/>
          <w:sz w:val="24"/>
          <w:szCs w:val="24"/>
        </w:rPr>
      </w:pPr>
      <w:r>
        <w:rPr>
          <w:color w:val="000000"/>
          <w:sz w:val="24"/>
          <w:szCs w:val="24"/>
        </w:rPr>
        <w:t xml:space="preserve">a) osobní náklady; </w:t>
      </w:r>
    </w:p>
    <w:p w14:paraId="00000234" w14:textId="77777777" w:rsidR="00D64F4F" w:rsidRDefault="00A972B8">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b) náklady na nástroje, vybavení, budovy a pozemky v rozsahu a za období, </w:t>
      </w:r>
      <w:r>
        <w:rPr>
          <w:color w:val="000000"/>
          <w:sz w:val="24"/>
          <w:szCs w:val="24"/>
        </w:rPr>
        <w:br/>
        <w:t xml:space="preserve">kdy jsou využívány pro projekt; </w:t>
      </w:r>
    </w:p>
    <w:p w14:paraId="00000235" w14:textId="77777777" w:rsidR="00D64F4F" w:rsidRDefault="00A972B8">
      <w:pPr>
        <w:widowControl w:val="0"/>
        <w:pBdr>
          <w:top w:val="nil"/>
          <w:left w:val="nil"/>
          <w:bottom w:val="nil"/>
          <w:right w:val="nil"/>
          <w:between w:val="nil"/>
        </w:pBdr>
        <w:spacing w:before="158"/>
        <w:ind w:left="-24" w:right="-14"/>
        <w:jc w:val="both"/>
        <w:rPr>
          <w:color w:val="000000"/>
          <w:sz w:val="24"/>
          <w:szCs w:val="24"/>
        </w:rPr>
      </w:pPr>
      <w:r>
        <w:rPr>
          <w:color w:val="000000"/>
          <w:sz w:val="24"/>
          <w:szCs w:val="24"/>
        </w:rPr>
        <w:t xml:space="preserve">c) náklady na smluvní výzkum, poznatky a patenty, které byly zakoupeny </w:t>
      </w:r>
      <w:r>
        <w:rPr>
          <w:color w:val="000000"/>
          <w:sz w:val="24"/>
          <w:szCs w:val="24"/>
        </w:rPr>
        <w:br/>
        <w:t xml:space="preserve">nebo na něž byla pořízena licence od vnějších zdrojů za obvyklých tržních podmínek; </w:t>
      </w:r>
    </w:p>
    <w:p w14:paraId="00000236" w14:textId="77777777" w:rsidR="00D64F4F" w:rsidRDefault="00A972B8">
      <w:pPr>
        <w:widowControl w:val="0"/>
        <w:pBdr>
          <w:top w:val="nil"/>
          <w:left w:val="nil"/>
          <w:bottom w:val="nil"/>
          <w:right w:val="nil"/>
          <w:between w:val="nil"/>
        </w:pBdr>
        <w:spacing w:before="158"/>
        <w:ind w:left="-24" w:right="-28"/>
        <w:jc w:val="both"/>
        <w:rPr>
          <w:color w:val="000000"/>
          <w:sz w:val="24"/>
          <w:szCs w:val="24"/>
        </w:rPr>
      </w:pPr>
      <w:r>
        <w:rPr>
          <w:color w:val="000000"/>
        </w:rPr>
        <w:t xml:space="preserve">d) </w:t>
      </w:r>
      <w:r>
        <w:rPr>
          <w:color w:val="000000"/>
          <w:sz w:val="24"/>
          <w:szCs w:val="24"/>
        </w:rPr>
        <w:t xml:space="preserve">dodatečné režijní a ostatní provozní náklady včetně nákladů na materiál, dodávky </w:t>
      </w:r>
      <w:r>
        <w:rPr>
          <w:color w:val="000000"/>
          <w:sz w:val="24"/>
          <w:szCs w:val="24"/>
        </w:rPr>
        <w:br/>
        <w:t>a podobné výrobky, které vznikly přímo v důsledku prováděn</w:t>
      </w:r>
      <w:r>
        <w:rPr>
          <w:sz w:val="24"/>
          <w:szCs w:val="24"/>
        </w:rPr>
        <w:t xml:space="preserve">í </w:t>
      </w:r>
      <w:r>
        <w:rPr>
          <w:color w:val="000000"/>
          <w:sz w:val="24"/>
          <w:szCs w:val="24"/>
        </w:rPr>
        <w:t xml:space="preserve">projektu. </w:t>
      </w:r>
    </w:p>
    <w:p w14:paraId="00000237" w14:textId="77777777" w:rsidR="00D64F4F" w:rsidRDefault="00A972B8">
      <w:pPr>
        <w:widowControl w:val="0"/>
        <w:pBdr>
          <w:top w:val="nil"/>
          <w:left w:val="nil"/>
          <w:bottom w:val="nil"/>
          <w:right w:val="nil"/>
          <w:between w:val="nil"/>
        </w:pBdr>
        <w:spacing w:before="312"/>
        <w:ind w:left="-24" w:right="429"/>
        <w:rPr>
          <w:color w:val="000000"/>
          <w:sz w:val="24"/>
          <w:szCs w:val="24"/>
        </w:rPr>
      </w:pPr>
      <w:r>
        <w:rPr>
          <w:color w:val="000000"/>
          <w:sz w:val="24"/>
          <w:szCs w:val="24"/>
        </w:rPr>
        <w:t>14. SROVNÁNÍ SOUČASNÉHO STAVU V ČESKÉ REPUBLICE A V</w:t>
      </w:r>
      <w:r>
        <w:t xml:space="preserve"> </w:t>
      </w:r>
      <w:r>
        <w:rPr>
          <w:color w:val="000000"/>
          <w:sz w:val="24"/>
          <w:szCs w:val="24"/>
        </w:rPr>
        <w:t xml:space="preserve">ZAHRANIČÍ </w:t>
      </w:r>
    </w:p>
    <w:p w14:paraId="00000238" w14:textId="77777777" w:rsidR="00D64F4F" w:rsidRDefault="00A972B8">
      <w:pPr>
        <w:widowControl w:val="0"/>
        <w:pBdr>
          <w:top w:val="nil"/>
          <w:left w:val="nil"/>
          <w:bottom w:val="nil"/>
          <w:right w:val="nil"/>
          <w:between w:val="nil"/>
        </w:pBdr>
        <w:spacing w:before="312"/>
        <w:ind w:left="-24" w:right="-23"/>
        <w:jc w:val="both"/>
        <w:rPr>
          <w:color w:val="000000"/>
          <w:sz w:val="24"/>
          <w:szCs w:val="24"/>
        </w:rPr>
      </w:pPr>
      <w:r>
        <w:rPr>
          <w:color w:val="000000"/>
          <w:sz w:val="24"/>
          <w:szCs w:val="24"/>
        </w:rPr>
        <w:t xml:space="preserve">Jedním z hlavních předpokladů pro zvyšování konkurenceschopnosti firem i celých ekonomik vyspělých států je schopnost tvořit a využívat nové výsledky aplikovaného výzkumu. Při rostoucí konkurenci na globalizovaném trhu je schopnost rychle adaptovat nové technologie a procesy a komerčně uplatnit tyto nové poznatky klíčovým aspektem pro růst ekonomiky. </w:t>
      </w:r>
    </w:p>
    <w:p w14:paraId="00000239" w14:textId="77777777" w:rsidR="00D64F4F" w:rsidRDefault="00A972B8">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Je zřejmé, že globální prostředí se rychle mění a cíle týkající se inteligentního </w:t>
      </w:r>
      <w:r>
        <w:rPr>
          <w:color w:val="000000"/>
          <w:sz w:val="24"/>
          <w:szCs w:val="24"/>
        </w:rPr>
        <w:br/>
        <w:t xml:space="preserve">a udržitelného růstu představují zejména pro evropský průmysl výzvy a příležitosti. </w:t>
      </w:r>
      <w:r>
        <w:rPr>
          <w:color w:val="000000"/>
          <w:sz w:val="24"/>
          <w:szCs w:val="24"/>
        </w:rPr>
        <w:br/>
        <w:t xml:space="preserve">V tomto kontextu i Česká republika potřebuje urychlit inovace a zároveň přeměnit </w:t>
      </w:r>
      <w:r>
        <w:rPr>
          <w:color w:val="000000"/>
          <w:sz w:val="24"/>
          <w:szCs w:val="24"/>
        </w:rPr>
        <w:lastRenderedPageBreak/>
        <w:t xml:space="preserve">nashromážděné znalosti v oblasti výzkumu a vývoje tak, aby se podpořily a zdokonalily stávající produkty, služby a trhy a aby vznikly nové. </w:t>
      </w:r>
    </w:p>
    <w:p w14:paraId="0000023A" w14:textId="77777777" w:rsidR="00D64F4F" w:rsidRDefault="00A972B8">
      <w:pPr>
        <w:widowControl w:val="0"/>
        <w:pBdr>
          <w:top w:val="nil"/>
          <w:left w:val="nil"/>
          <w:bottom w:val="nil"/>
          <w:right w:val="nil"/>
          <w:between w:val="nil"/>
        </w:pBdr>
        <w:spacing w:before="278"/>
        <w:ind w:left="-24" w:right="-23"/>
        <w:jc w:val="both"/>
        <w:rPr>
          <w:sz w:val="24"/>
          <w:szCs w:val="24"/>
        </w:rPr>
      </w:pPr>
      <w:r>
        <w:rPr>
          <w:color w:val="000000"/>
          <w:sz w:val="24"/>
          <w:szCs w:val="24"/>
        </w:rPr>
        <w:t xml:space="preserve">V minulých letech postupně přicházela Česká republika o konkurenční výhodu, </w:t>
      </w:r>
      <w:r>
        <w:rPr>
          <w:color w:val="000000"/>
          <w:sz w:val="24"/>
          <w:szCs w:val="24"/>
        </w:rPr>
        <w:br/>
        <w:t xml:space="preserve">kterou byla nižší cena produkce skrze nižší výrobní náklady, zejména cenu práce. </w:t>
      </w:r>
      <w:r>
        <w:rPr>
          <w:color w:val="000000"/>
          <w:sz w:val="24"/>
          <w:szCs w:val="24"/>
        </w:rPr>
        <w:br/>
        <w:t xml:space="preserve">V dlouhodobém vývoji vykazuje Česká republika nejrychlejší růst jednotkových nákladů práce v rámci EU27. Zatímco v EU27 se v letech 1995 - 2011 průměrné jednotkové náklady práce snížily o více než 5 %, tak v České republice za stejné období tyto náklady vzrostly dokonce o více než 11 %. Zároveň Česká republika zvolila pomalý přesun směrem k sofistikovanější výrobě, která by umožnila tuto změnu z hlediska dopadu </w:t>
      </w:r>
      <w:r>
        <w:rPr>
          <w:color w:val="000000"/>
          <w:sz w:val="24"/>
          <w:szCs w:val="24"/>
        </w:rPr>
        <w:br/>
        <w:t xml:space="preserve">na pozici ekonomiky kompenzovat. Tento proces je důsledkem jinak vítaného přibližování úrovně ekonomické vyspělosti našim přirozeným partnerům, zemím západní Evropy </w:t>
      </w:r>
      <w:r>
        <w:rPr>
          <w:color w:val="000000"/>
          <w:sz w:val="24"/>
          <w:szCs w:val="24"/>
        </w:rPr>
        <w:br/>
        <w:t xml:space="preserve">a probíhá, i když nerovnoměrně, během většiny času od zahájení ekonomické transformace. </w:t>
      </w:r>
    </w:p>
    <w:p w14:paraId="0000023B" w14:textId="77777777" w:rsidR="00D64F4F" w:rsidRDefault="00D64F4F">
      <w:pPr>
        <w:widowControl w:val="0"/>
        <w:pBdr>
          <w:top w:val="nil"/>
          <w:left w:val="nil"/>
          <w:bottom w:val="nil"/>
          <w:right w:val="nil"/>
          <w:between w:val="nil"/>
        </w:pBdr>
        <w:spacing w:before="278"/>
        <w:ind w:left="-24" w:right="-23"/>
        <w:jc w:val="both"/>
        <w:rPr>
          <w:sz w:val="24"/>
          <w:szCs w:val="24"/>
        </w:rPr>
      </w:pPr>
    </w:p>
    <w:p w14:paraId="0000023C" w14:textId="77777777" w:rsidR="00D64F4F" w:rsidRDefault="00A972B8">
      <w:pPr>
        <w:widowControl w:val="0"/>
        <w:pBdr>
          <w:top w:val="nil"/>
          <w:left w:val="nil"/>
          <w:bottom w:val="nil"/>
          <w:right w:val="nil"/>
          <w:between w:val="nil"/>
        </w:pBdr>
        <w:ind w:left="-24" w:right="-28"/>
        <w:jc w:val="both"/>
        <w:rPr>
          <w:color w:val="000000"/>
          <w:sz w:val="24"/>
          <w:szCs w:val="24"/>
        </w:rPr>
      </w:pPr>
      <w:r>
        <w:rPr>
          <w:color w:val="000000"/>
          <w:sz w:val="24"/>
          <w:szCs w:val="24"/>
        </w:rPr>
        <w:t xml:space="preserve">Česká republika má z pohledu jednotlivých skupin faktorů konkurenceschopnosti relativně dobrou pozici v oblasti faktorů, které charakterizují technologickou připravenost </w:t>
      </w:r>
      <w:r>
        <w:rPr>
          <w:color w:val="000000"/>
          <w:sz w:val="24"/>
          <w:szCs w:val="24"/>
        </w:rPr>
        <w:br/>
        <w:t xml:space="preserve">(31. místo), kvalitativní podmínky podnikání (35. místo) a prostředí pro inovace </w:t>
      </w:r>
      <w:r>
        <w:rPr>
          <w:color w:val="000000"/>
          <w:sz w:val="24"/>
          <w:szCs w:val="24"/>
        </w:rPr>
        <w:br/>
        <w:t xml:space="preserve">(34. místo). V žebříčku zemí podle úrovně konkurenceschopnosti měřené pomocí Indexu globální konkurenceschopnosti zaujímá Česká republika 39. místo. </w:t>
      </w:r>
    </w:p>
    <w:p w14:paraId="0000023D" w14:textId="77777777" w:rsidR="00D64F4F" w:rsidRDefault="00A972B8">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Přesto však Česká republika výrazně zaostává za světovými i evropskými lídry </w:t>
      </w:r>
      <w:r>
        <w:rPr>
          <w:color w:val="000000"/>
          <w:sz w:val="24"/>
          <w:szCs w:val="24"/>
        </w:rPr>
        <w:br/>
        <w:t xml:space="preserve">(USA, Japonsko, z EU27 pak např. Finsko). Důležitým krokem k posílení pozice České republiky je etablování českých výzkumných týmů na mezinárodní úroveň a rozvoj potenciálu českých výzkumných organizací a firem dostat se mezi světovou špičku </w:t>
      </w:r>
      <w:r>
        <w:rPr>
          <w:color w:val="000000"/>
          <w:sz w:val="24"/>
          <w:szCs w:val="24"/>
        </w:rPr>
        <w:br/>
        <w:t xml:space="preserve">v jednotlivých oborech. Přestože Česká republika urazila za poslední roky velký kus cesty a v mnoha ukazatelích výzkumu a vývoje se přibližuje evropskému průměru </w:t>
      </w:r>
      <w:r>
        <w:rPr>
          <w:color w:val="000000"/>
          <w:sz w:val="24"/>
          <w:szCs w:val="24"/>
        </w:rPr>
        <w:br/>
        <w:t xml:space="preserve">(např. podle podílu soukromých a veřejných investic se v roce 2009 Česká republika umístila na 13. pozici ze zemí EU27) je stále v komplexnějším pohledu </w:t>
      </w:r>
      <w:r>
        <w:rPr>
          <w:color w:val="000000"/>
          <w:sz w:val="24"/>
          <w:szCs w:val="24"/>
        </w:rPr>
        <w:br/>
        <w:t xml:space="preserve">na konkurenceschopnost na zadních příčkách. </w:t>
      </w:r>
    </w:p>
    <w:p w14:paraId="0000023E" w14:textId="77777777" w:rsidR="00D64F4F" w:rsidRDefault="00A972B8">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K dosažení předního místa v celosvětové hospodářské soutěži se silnou technologickou základnou a průmyslovými schopnostmi je zapotřebí posílit investice do výzkumu a vývoje nových technologií, pokročilých materiálů, konkurenceschopné a udržitelné energetiky </w:t>
      </w:r>
      <w:r>
        <w:rPr>
          <w:color w:val="000000"/>
          <w:sz w:val="24"/>
          <w:szCs w:val="24"/>
        </w:rPr>
        <w:br/>
        <w:t xml:space="preserve">a dopravy včetně potenciálu ve zdravém životním prostředí. Vzhledem k tomu, že Česká republika chce upevnit a především posílit své pozice nejen na evropském trhu, </w:t>
      </w:r>
      <w:r>
        <w:rPr>
          <w:color w:val="000000"/>
          <w:sz w:val="24"/>
          <w:szCs w:val="24"/>
        </w:rPr>
        <w:br/>
        <w:t xml:space="preserve">jsou investice v oblasti aplikovaného výzkumu, zaměřené na spolupráci soukromého </w:t>
      </w:r>
      <w:r>
        <w:rPr>
          <w:color w:val="000000"/>
          <w:sz w:val="24"/>
          <w:szCs w:val="24"/>
        </w:rPr>
        <w:lastRenderedPageBreak/>
        <w:t xml:space="preserve">sektoru a výzkumných organizací, nezbytné. </w:t>
      </w:r>
    </w:p>
    <w:p w14:paraId="0000023F" w14:textId="77777777" w:rsidR="00D64F4F" w:rsidRDefault="00A972B8">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t xml:space="preserve">Níže jsou uvedeny příklady programů a postupů vedoucích ke zvyšování konkurenceschopnosti ve vybraných zemích EU v oblasti výzkumu a vývoje k posílení spolupráce soukromého sektoru a výzkumných organizací. </w:t>
      </w:r>
    </w:p>
    <w:p w14:paraId="00000240" w14:textId="77777777" w:rsidR="00D64F4F" w:rsidRDefault="00A972B8">
      <w:pPr>
        <w:widowControl w:val="0"/>
        <w:pBdr>
          <w:top w:val="nil"/>
          <w:left w:val="nil"/>
          <w:bottom w:val="nil"/>
          <w:right w:val="nil"/>
          <w:between w:val="nil"/>
        </w:pBdr>
        <w:spacing w:before="278"/>
        <w:ind w:left="-24" w:right="-28"/>
        <w:jc w:val="both"/>
        <w:rPr>
          <w:color w:val="000000"/>
          <w:sz w:val="24"/>
          <w:szCs w:val="24"/>
        </w:rPr>
      </w:pPr>
      <w:r>
        <w:rPr>
          <w:b/>
          <w:color w:val="000000"/>
          <w:sz w:val="24"/>
          <w:szCs w:val="24"/>
        </w:rPr>
        <w:t>Finsko</w:t>
      </w:r>
      <w:r>
        <w:rPr>
          <w:color w:val="000000"/>
          <w:sz w:val="24"/>
          <w:szCs w:val="24"/>
        </w:rPr>
        <w:t xml:space="preserve">: Finská agentura pro technologie a inovace (TEKES), spadající pod Ministerstvo Zaměstnanosti a hospodářství financuje programy aplikovaného výzkumu a vývoje, zaměřené na průmyslové podniky, univerzity i veřejné výzkumné instituce. Programy financované agenturou TEKES nejsou vytvářeny pomocí centrálního strategického plánování, ale iniciativa pro jejich vznik vychází zpravidla od univerzit, výzkumných institucí, podniků, průmyslových asociací atd. Programy jsou využívány jako finanční nástroje pro nasměrování potenciálu výzkumu a vývoje uskutečňovaného ve firmách, výzkumných institucích i univerzitách do vybraných technologií, prioritních oblastí </w:t>
      </w:r>
      <w:r>
        <w:rPr>
          <w:color w:val="000000"/>
          <w:sz w:val="24"/>
          <w:szCs w:val="24"/>
        </w:rPr>
        <w:br/>
        <w:t xml:space="preserve">či na podobně předem definované cíle. Tematicky zaměřenou podporu výzkumu a vývoje poskytuje také Finský inovační fond (SITRA), který řídí výzkumné programy v oblastech klíčových pro konkurenceschopnost a hospodářský růst Finska. V současné době </w:t>
      </w:r>
      <w:r>
        <w:rPr>
          <w:color w:val="000000"/>
          <w:sz w:val="24"/>
          <w:szCs w:val="24"/>
        </w:rPr>
        <w:br/>
        <w:t xml:space="preserve">se SITRA aktivně zaměřuje na 6 oblastí: podnikatelský sektor (Business), udržitelný rozvoj (Countryside), energetiku (Energy), foresight (Future), vládnutí (Leadership) a veřejné služby (Municipality). Programy SITRA neposkytují pouze finance na výzkum a vývoj, </w:t>
      </w:r>
      <w:r>
        <w:rPr>
          <w:color w:val="000000"/>
          <w:sz w:val="24"/>
          <w:szCs w:val="24"/>
        </w:rPr>
        <w:br/>
        <w:t xml:space="preserve">ale některé z nich (např. program Energy) také umožňují příliv rizikového kapitálu do firem s pokročilými technologiemi a službami. Podpora je určena jak soukromým firmám, </w:t>
      </w:r>
      <w:r>
        <w:rPr>
          <w:color w:val="000000"/>
          <w:sz w:val="24"/>
          <w:szCs w:val="24"/>
        </w:rPr>
        <w:br/>
        <w:t xml:space="preserve">tak veřejným výzkumným institucím a univerzitám. </w:t>
      </w:r>
    </w:p>
    <w:p w14:paraId="00000241"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Rakousko</w:t>
      </w:r>
      <w:r>
        <w:rPr>
          <w:color w:val="000000"/>
          <w:sz w:val="24"/>
          <w:szCs w:val="24"/>
        </w:rPr>
        <w:t xml:space="preserve">: Agentura na podporu výzkumu (FFG) je ústřední a největší implementační agenturou na podporu aplikovaného výzkumu a inovací. Agentura je ve společném vlastnictví Ministerstva dopravy, inovací a technologií (BMVIT) a Ministerstva hospodářství, rodiny a mládeže (BMWFJ). Dominantním příjemcem podpory implementované agenturou FFG je podnikatelský sektor, který absorbuje </w:t>
      </w:r>
      <w:r>
        <w:rPr>
          <w:color w:val="000000"/>
          <w:sz w:val="24"/>
          <w:szCs w:val="24"/>
        </w:rPr>
        <w:br/>
        <w:t xml:space="preserve">více než tři čtvrtiny veškerých finančních prostředků. Projekty jsou podávány </w:t>
      </w:r>
      <w:r>
        <w:rPr>
          <w:color w:val="000000"/>
          <w:sz w:val="24"/>
          <w:szCs w:val="24"/>
        </w:rPr>
        <w:br/>
        <w:t xml:space="preserve">a realizovány podniky buď samostatně, anebo ve spolupráci s výzkumnými organizacemi. Základní programy na podporu aplikovaného výzkumu, financované FFG představují nejvýznamnější nástroj pro podporu projektů průmyslového výzkumu a vývoje </w:t>
      </w:r>
      <w:r>
        <w:rPr>
          <w:color w:val="000000"/>
          <w:sz w:val="24"/>
          <w:szCs w:val="24"/>
        </w:rPr>
        <w:br/>
        <w:t xml:space="preserve">v Rakousku. Strukturální programy představují programy financované FFG na podporu výzkumné a inovační infrastruktury, zlepšení spolupráce mezi akademickou sférou </w:t>
      </w:r>
      <w:r>
        <w:rPr>
          <w:color w:val="000000"/>
          <w:sz w:val="24"/>
          <w:szCs w:val="24"/>
        </w:rPr>
        <w:br/>
        <w:t xml:space="preserve">a průmyslem či zvýšení inovačního potenciálu jednotlivých regionů. K tomuto typu programů náleží např. program AplusB na podporu akademických spin-off firem zaměřených na vyspělé technologie, či program „COMET“ na podporu center excelence. </w:t>
      </w:r>
      <w:r>
        <w:rPr>
          <w:color w:val="000000"/>
          <w:sz w:val="24"/>
          <w:szCs w:val="24"/>
        </w:rPr>
        <w:lastRenderedPageBreak/>
        <w:t xml:space="preserve">Programy zaměřené na vybrané národní prioritní oblasti výzkumu, resp. oblasti výzkumu se strategickým významem pro hospodářský a společenský rozvoj státu jsou iniciovány </w:t>
      </w:r>
      <w:r>
        <w:rPr>
          <w:color w:val="000000"/>
          <w:sz w:val="24"/>
          <w:szCs w:val="24"/>
        </w:rPr>
        <w:br/>
        <w:t xml:space="preserve">a „vlastněny“ jednotlivými ministerstvy zodpovědnými za výzkum a vývoj a řízeny jednou z implementačních agentur, většinou FFG. V současnosti existuje cca 15 tematicky zaměřených programů zahrnujících dohromady několik desítek podoblastí (sub-priorit). Programy financované AWS (Austria Wirtschaftservice GmbH), bankovní institucí </w:t>
      </w:r>
      <w:r>
        <w:rPr>
          <w:color w:val="000000"/>
          <w:sz w:val="24"/>
          <w:szCs w:val="24"/>
        </w:rPr>
        <w:br/>
        <w:t xml:space="preserve">ve 100% vlastnictví státu (přes 50 % podílů v agentuře má Ministerstvo dopravy, inovací a technologií - BMVIT) jsou určeny na podporu inovací v podnikovém sektoru. </w:t>
      </w:r>
    </w:p>
    <w:p w14:paraId="00000242"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Švédsko</w:t>
      </w:r>
      <w:r>
        <w:rPr>
          <w:color w:val="000000"/>
          <w:sz w:val="24"/>
          <w:szCs w:val="24"/>
        </w:rPr>
        <w:t xml:space="preserve">: Hlavními příjemci podpory výzkumu a vývoje poskytované agenturou VINNOVA jsou podniky, avšak projekty jsou zpravidla realizovány v úzké spolupráci </w:t>
      </w:r>
      <w:r>
        <w:rPr>
          <w:color w:val="000000"/>
          <w:sz w:val="24"/>
          <w:szCs w:val="24"/>
        </w:rPr>
        <w:br/>
        <w:t xml:space="preserve">s univerzitami a výzkumnými institucemi. Při poskytování podpory aplikuje VINNOVA </w:t>
      </w:r>
      <w:r>
        <w:rPr>
          <w:color w:val="000000"/>
          <w:sz w:val="24"/>
          <w:szCs w:val="24"/>
        </w:rPr>
        <w:br/>
        <w:t xml:space="preserve">(v souladu s přístupem Ministerstva obchodu, energetiky a komunikací) tzv. sektorový přístup spočívající v podpoře vybraných progresivních odvětví švédského průmyslu – zaměřuje se především na podporu výzkumu v oblasti technologií, dopravy a pracovního prostředí. Podpora na výzkumné projekty je poskytována maximálně do výše 50 %, </w:t>
      </w:r>
      <w:r>
        <w:rPr>
          <w:color w:val="000000"/>
          <w:sz w:val="24"/>
          <w:szCs w:val="24"/>
        </w:rPr>
        <w:br/>
        <w:t xml:space="preserve">čímž je zajištěno, že výzkum skutečně naplňuje potřeby nositele (či nositelů) projektu. Zároveň tento přístup zvyšuje pákový efekt veřejných prostředků. Mezi další agentury orientované na podporu cíleného výzkumu patří úžeji specializované Swedish National Space Board (SNSB) a Swedish Energy Agency (STEM). Na univerzitách a veřejných výzkumných institucích jsou podporována centra kompetence s významným zapojením průmyslu. Financujícími institucemi jsou agentura VINNOVA, Švédská výzkumná rada, Fond pro strategický výzkum a Fond pro znalosti. </w:t>
      </w:r>
    </w:p>
    <w:p w14:paraId="00000243"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Velká Británie</w:t>
      </w:r>
      <w:r>
        <w:rPr>
          <w:color w:val="000000"/>
          <w:sz w:val="24"/>
          <w:szCs w:val="24"/>
        </w:rPr>
        <w:t xml:space="preserve">: Prostředky na účelovou podporu výzkumu a vývoje jsou ve Velké Británii rozdělovány především formou kompetitivního projektového financování </w:t>
      </w:r>
      <w:r>
        <w:rPr>
          <w:color w:val="000000"/>
          <w:sz w:val="24"/>
          <w:szCs w:val="24"/>
        </w:rPr>
        <w:br/>
        <w:t>a prostřednictvím vládních kontraktů na výzkum a vývoj. Největší část kompetitivního projektového financování (</w:t>
      </w:r>
      <w:r>
        <w:rPr>
          <w:i/>
          <w:color w:val="000000"/>
          <w:sz w:val="24"/>
          <w:szCs w:val="24"/>
        </w:rPr>
        <w:t>„responsive mode funding“</w:t>
      </w:r>
      <w:r>
        <w:rPr>
          <w:color w:val="000000"/>
          <w:sz w:val="24"/>
          <w:szCs w:val="24"/>
        </w:rPr>
        <w:t xml:space="preserve">) je poskytováno prostřednictvím grantů a programů jednotlivých Výzkumných rad. Většina zbývající části účelové podpory spadá do široké oblasti podpory inovací, kam náleží různé nástroje podporující transfer znalostí a daňové úlevy pro výzkum a vývoj. Tyto nástroje jsou určeny různorodé skupině subjektů provádějících výzkum, s převahou soukromého sektoru. Nejvýznamnějším nástrojem účelové podpory pro podnikový výzkum a vývoj je program Smart, financovaný prostřednictvím </w:t>
      </w:r>
      <w:r>
        <w:rPr>
          <w:i/>
          <w:color w:val="000000"/>
          <w:sz w:val="24"/>
          <w:szCs w:val="24"/>
        </w:rPr>
        <w:t xml:space="preserve">Department of Business, Innovation and Skills </w:t>
      </w:r>
      <w:r>
        <w:rPr>
          <w:color w:val="000000"/>
          <w:sz w:val="24"/>
          <w:szCs w:val="24"/>
        </w:rPr>
        <w:t xml:space="preserve">a zacílený výhradně </w:t>
      </w:r>
      <w:r>
        <w:rPr>
          <w:color w:val="000000"/>
          <w:sz w:val="24"/>
          <w:szCs w:val="24"/>
        </w:rPr>
        <w:br/>
        <w:t xml:space="preserve">na malé a střední podniky. Řada nástrojů je zaměřena na propojování veřejného </w:t>
      </w:r>
      <w:r>
        <w:rPr>
          <w:color w:val="000000"/>
          <w:sz w:val="24"/>
          <w:szCs w:val="24"/>
        </w:rPr>
        <w:br/>
        <w:t>a soukromého sektoru a vytváření „výzkumných sítí“ pomocí nasměrování nových myšlenek vzniklých ve výzkumu do nových technologií, výrobků, procesů a služeb. Příkladem jsou programy britské národní inovační agentury (</w:t>
      </w:r>
      <w:r>
        <w:rPr>
          <w:i/>
          <w:color w:val="000000"/>
          <w:sz w:val="24"/>
          <w:szCs w:val="24"/>
        </w:rPr>
        <w:t>Technology Strategy Board</w:t>
      </w:r>
      <w:r>
        <w:rPr>
          <w:color w:val="000000"/>
          <w:sz w:val="24"/>
          <w:szCs w:val="24"/>
        </w:rPr>
        <w:t xml:space="preserve">) – Knowledge Transfer Networks, Collaborative R&amp;D a Knowledge Transfer Partnerships. Tyto programy jsou určeny jak soukromým firmám, tak i vysokoškolským a veřejným </w:t>
      </w:r>
      <w:r>
        <w:rPr>
          <w:color w:val="000000"/>
          <w:sz w:val="24"/>
          <w:szCs w:val="24"/>
        </w:rPr>
        <w:lastRenderedPageBreak/>
        <w:t xml:space="preserve">výzkumným institucím, technologickým a inovačním centrům či různým asociacím </w:t>
      </w:r>
      <w:r>
        <w:rPr>
          <w:color w:val="000000"/>
          <w:sz w:val="24"/>
          <w:szCs w:val="24"/>
        </w:rPr>
        <w:br/>
        <w:t>(typu hospodářských komor apod.). Nejvýznamnějším zdrojem vládního financování podnikového výzkumu a vývoje je nepřímá podpora poskytovaná prostřednictvím daňových úlev pro výzkum a vývoj.</w:t>
      </w:r>
    </w:p>
    <w:p w14:paraId="00000244"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Nizozemsko</w:t>
      </w:r>
      <w:r>
        <w:rPr>
          <w:color w:val="000000"/>
          <w:sz w:val="24"/>
          <w:szCs w:val="24"/>
        </w:rPr>
        <w:t xml:space="preserve">: Programy na podporu aplikovaného VaV, financované NL Agency, vládní agenturu spadající pod Ministerstvo ekonomiky, zemědělství a inovací (EL&amp;I). Programy NL Agency pokrývají několik tematických oblastí: energetika a klima, životní prostředí, inovace, mezinárodní spolupráce. Většina z těchto programů stimuluje spolupráci veřejného a soukromého sektoru ve VaV. Programy podporující využívání výsledků výzkumu v soukromé sféře a tvorbu inovací – např. Program inovačních voucherů </w:t>
      </w:r>
      <w:r>
        <w:rPr>
          <w:color w:val="000000"/>
          <w:sz w:val="24"/>
          <w:szCs w:val="24"/>
        </w:rPr>
        <w:br/>
        <w:t xml:space="preserve">pro soukromé podniky, financovaný Ministerstvem ekonomiky, zemědělství a inovací. </w:t>
      </w:r>
    </w:p>
    <w:p w14:paraId="746AE9AB" w14:textId="77777777" w:rsidR="00743620" w:rsidRDefault="00743620">
      <w:pPr>
        <w:widowControl w:val="0"/>
        <w:pBdr>
          <w:top w:val="nil"/>
          <w:left w:val="nil"/>
          <w:bottom w:val="nil"/>
          <w:right w:val="nil"/>
          <w:between w:val="nil"/>
        </w:pBdr>
        <w:spacing w:before="312"/>
        <w:ind w:left="-24" w:right="6643"/>
        <w:rPr>
          <w:color w:val="000000"/>
          <w:sz w:val="24"/>
          <w:szCs w:val="24"/>
        </w:rPr>
      </w:pPr>
    </w:p>
    <w:p w14:paraId="7793D0E0" w14:textId="77777777" w:rsidR="00390D23" w:rsidRDefault="00390D23">
      <w:pPr>
        <w:widowControl w:val="0"/>
        <w:pBdr>
          <w:top w:val="nil"/>
          <w:left w:val="nil"/>
          <w:bottom w:val="nil"/>
          <w:right w:val="nil"/>
          <w:between w:val="nil"/>
        </w:pBdr>
        <w:spacing w:before="312"/>
        <w:ind w:left="-24" w:right="6643"/>
        <w:rPr>
          <w:color w:val="000000"/>
          <w:sz w:val="24"/>
          <w:szCs w:val="24"/>
        </w:rPr>
      </w:pPr>
    </w:p>
    <w:p w14:paraId="66F75AA0" w14:textId="77777777" w:rsidR="00244B9A" w:rsidRDefault="00244B9A" w:rsidP="00244B9A">
      <w:pPr>
        <w:rPr>
          <w:color w:val="000000"/>
          <w:sz w:val="24"/>
          <w:szCs w:val="24"/>
        </w:rPr>
      </w:pPr>
    </w:p>
    <w:p w14:paraId="175DD202" w14:textId="77777777" w:rsidR="007D312B" w:rsidRDefault="007D312B" w:rsidP="00244B9A">
      <w:pPr>
        <w:rPr>
          <w:color w:val="000000"/>
          <w:sz w:val="24"/>
          <w:szCs w:val="24"/>
        </w:rPr>
      </w:pPr>
    </w:p>
    <w:p w14:paraId="2A41BEE1" w14:textId="77777777" w:rsidR="007D312B" w:rsidRDefault="007D312B" w:rsidP="00244B9A">
      <w:pPr>
        <w:rPr>
          <w:color w:val="000000"/>
          <w:sz w:val="24"/>
          <w:szCs w:val="24"/>
        </w:rPr>
      </w:pPr>
    </w:p>
    <w:p w14:paraId="00000245" w14:textId="054E5C90" w:rsidR="00D64F4F" w:rsidRDefault="00A972B8" w:rsidP="00244B9A">
      <w:pPr>
        <w:rPr>
          <w:color w:val="000000"/>
          <w:sz w:val="24"/>
          <w:szCs w:val="24"/>
        </w:rPr>
      </w:pPr>
      <w:r>
        <w:rPr>
          <w:color w:val="000000"/>
          <w:sz w:val="24"/>
          <w:szCs w:val="24"/>
        </w:rPr>
        <w:t xml:space="preserve">15. MOTIVAČNÍ ÚČINEK </w:t>
      </w:r>
    </w:p>
    <w:p w14:paraId="00000246" w14:textId="77777777" w:rsidR="00D64F4F" w:rsidRDefault="00A972B8">
      <w:pPr>
        <w:widowControl w:val="0"/>
        <w:pBdr>
          <w:top w:val="nil"/>
          <w:left w:val="nil"/>
          <w:bottom w:val="nil"/>
          <w:right w:val="nil"/>
          <w:between w:val="nil"/>
        </w:pBdr>
        <w:spacing w:before="432"/>
        <w:ind w:left="-24" w:right="-23"/>
        <w:rPr>
          <w:color w:val="000000"/>
          <w:sz w:val="24"/>
          <w:szCs w:val="24"/>
        </w:rPr>
      </w:pPr>
      <w:r>
        <w:rPr>
          <w:color w:val="000000"/>
          <w:sz w:val="24"/>
          <w:szCs w:val="24"/>
        </w:rPr>
        <w:t xml:space="preserve">Pro naplnění cílů programu a podmínek Nařízení bude poskytovatel v rámci procesu hodnocení návrhů projektů posuzovat přítomnost motivačního účinku podpory podle </w:t>
      </w:r>
      <w:r>
        <w:rPr>
          <w:color w:val="000000"/>
          <w:sz w:val="24"/>
          <w:szCs w:val="24"/>
        </w:rPr>
        <w:br/>
        <w:t xml:space="preserve">čl. 6 Nařízení. </w:t>
      </w:r>
    </w:p>
    <w:p w14:paraId="00000247" w14:textId="77777777" w:rsidR="00D64F4F" w:rsidRDefault="00A972B8">
      <w:pPr>
        <w:widowControl w:val="0"/>
        <w:pBdr>
          <w:top w:val="nil"/>
          <w:left w:val="nil"/>
          <w:bottom w:val="nil"/>
          <w:right w:val="nil"/>
          <w:between w:val="nil"/>
        </w:pBdr>
        <w:spacing w:before="158"/>
        <w:ind w:left="-24" w:right="-28"/>
        <w:jc w:val="both"/>
        <w:rPr>
          <w:color w:val="000000"/>
          <w:sz w:val="24"/>
          <w:szCs w:val="24"/>
        </w:rPr>
      </w:pPr>
      <w:r>
        <w:rPr>
          <w:color w:val="000000"/>
          <w:sz w:val="24"/>
          <w:szCs w:val="24"/>
        </w:rPr>
        <w:t xml:space="preserve">Pro splnění motivačního účinku dle čl. 6 Nařízení, platí, že práce na projektu/činnosti nesmí být zahájeny před podáním žádosti o podporu. Zahájením prací se dle čl. 2 </w:t>
      </w:r>
      <w:r>
        <w:rPr>
          <w:color w:val="000000"/>
          <w:sz w:val="24"/>
          <w:szCs w:val="24"/>
        </w:rPr>
        <w:br/>
        <w:t xml:space="preserve">odst. 23 Nařízení rozumí buď zahájení stavebních prací v rámci investice, nebo první právně vymahatelný závazek objednat zařízení či jiný závazek, v jehož důsledku </w:t>
      </w:r>
      <w:r>
        <w:rPr>
          <w:color w:val="000000"/>
          <w:sz w:val="24"/>
          <w:szCs w:val="24"/>
        </w:rPr>
        <w:br/>
        <w:t xml:space="preserve">se investice stává nezvratnou, podle toho, která událost nastane dříve. Za zahájení prací </w:t>
      </w:r>
      <w:r>
        <w:rPr>
          <w:color w:val="000000"/>
          <w:sz w:val="24"/>
          <w:szCs w:val="24"/>
        </w:rPr>
        <w:br/>
        <w:t xml:space="preserve">se nepovažují nákup pozemků a přípravné práce, jako je získání povolení a zpracování studií proveditelnosti. V případě převzetí se zahájením prací“ rozumí okamžik, </w:t>
      </w:r>
      <w:r>
        <w:rPr>
          <w:color w:val="000000"/>
          <w:sz w:val="24"/>
          <w:szCs w:val="24"/>
        </w:rPr>
        <w:br/>
        <w:t xml:space="preserve">kdy je pořízen majetek přímo související s pořízenou provozovnou. </w:t>
      </w:r>
    </w:p>
    <w:p w14:paraId="00000248" w14:textId="77777777" w:rsidR="00D64F4F" w:rsidRDefault="00A972B8">
      <w:pPr>
        <w:widowControl w:val="0"/>
        <w:pBdr>
          <w:top w:val="nil"/>
          <w:left w:val="nil"/>
          <w:bottom w:val="nil"/>
          <w:right w:val="nil"/>
          <w:between w:val="nil"/>
        </w:pBdr>
        <w:spacing w:before="432"/>
        <w:ind w:left="-24" w:right="1563"/>
        <w:rPr>
          <w:color w:val="000000"/>
          <w:sz w:val="24"/>
          <w:szCs w:val="24"/>
        </w:rPr>
      </w:pPr>
      <w:r>
        <w:rPr>
          <w:color w:val="000000"/>
          <w:sz w:val="24"/>
          <w:szCs w:val="24"/>
        </w:rPr>
        <w:t xml:space="preserve">16. OČEKÁVANÉ VÝSLEDKY A PŘÍNOSY PROGRAMU </w:t>
      </w:r>
    </w:p>
    <w:p w14:paraId="00000249" w14:textId="77777777" w:rsidR="00D64F4F" w:rsidRDefault="00A972B8">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V tomto programu mohou být podporovány pouze projekty, které odůvodněně předpokládají dosažení alespoň jednoho z následujících druhů výsledků (kategorizace </w:t>
      </w:r>
      <w:r>
        <w:rPr>
          <w:color w:val="000000"/>
          <w:sz w:val="24"/>
          <w:szCs w:val="24"/>
        </w:rPr>
        <w:br/>
        <w:t xml:space="preserve">dle rejstříku informací o výsledcích - RIV): </w:t>
      </w:r>
    </w:p>
    <w:p w14:paraId="217502AE" w14:textId="77777777" w:rsidR="00244B9A" w:rsidRDefault="00A972B8" w:rsidP="00244B9A">
      <w:pPr>
        <w:widowControl w:val="0"/>
        <w:pBdr>
          <w:top w:val="nil"/>
          <w:left w:val="nil"/>
          <w:bottom w:val="nil"/>
          <w:right w:val="nil"/>
          <w:between w:val="nil"/>
        </w:pBdr>
        <w:spacing w:before="278"/>
        <w:ind w:left="259" w:right="1422"/>
        <w:rPr>
          <w:color w:val="000000"/>
          <w:sz w:val="24"/>
          <w:szCs w:val="24"/>
        </w:rPr>
      </w:pPr>
      <w:r>
        <w:rPr>
          <w:color w:val="000000"/>
          <w:sz w:val="24"/>
          <w:szCs w:val="24"/>
        </w:rPr>
        <w:t xml:space="preserve">P – patent; </w:t>
      </w:r>
      <w:r>
        <w:rPr>
          <w:sz w:val="24"/>
          <w:szCs w:val="24"/>
        </w:rPr>
        <w:br/>
      </w:r>
      <w:r>
        <w:rPr>
          <w:color w:val="000000"/>
          <w:sz w:val="24"/>
          <w:szCs w:val="24"/>
        </w:rPr>
        <w:lastRenderedPageBreak/>
        <w:t xml:space="preserve">G – technicky realizované výsledky – prototyp, funkční vzorek; </w:t>
      </w:r>
      <w:r>
        <w:rPr>
          <w:color w:val="000000"/>
          <w:sz w:val="24"/>
          <w:szCs w:val="24"/>
        </w:rPr>
        <w:br/>
        <w:t xml:space="preserve">Z – poloprovoz, ověřená technologie; </w:t>
      </w:r>
      <w:r>
        <w:rPr>
          <w:color w:val="000000"/>
          <w:sz w:val="24"/>
          <w:szCs w:val="24"/>
        </w:rPr>
        <w:br/>
        <w:t xml:space="preserve">R – software; </w:t>
      </w:r>
      <w:r>
        <w:rPr>
          <w:color w:val="000000"/>
          <w:sz w:val="24"/>
          <w:szCs w:val="24"/>
        </w:rPr>
        <w:br/>
        <w:t xml:space="preserve">F – průmyslový a užitný vzor; </w:t>
      </w:r>
      <w:r>
        <w:rPr>
          <w:color w:val="000000"/>
          <w:sz w:val="24"/>
          <w:szCs w:val="24"/>
        </w:rPr>
        <w:br/>
        <w:t xml:space="preserve">N – metodiky, postupy a specializované mapy s odborným obsahem; </w:t>
      </w:r>
      <w:r>
        <w:rPr>
          <w:color w:val="000000"/>
          <w:sz w:val="24"/>
          <w:szCs w:val="24"/>
        </w:rPr>
        <w:br/>
        <w:t xml:space="preserve">O – ostatní výsledky. </w:t>
      </w:r>
    </w:p>
    <w:p w14:paraId="0000024B" w14:textId="60F13B18" w:rsidR="00D64F4F" w:rsidRPr="00244B9A" w:rsidRDefault="00A972B8" w:rsidP="007D312B">
      <w:pPr>
        <w:widowControl w:val="0"/>
        <w:pBdr>
          <w:top w:val="nil"/>
          <w:left w:val="nil"/>
          <w:bottom w:val="nil"/>
          <w:right w:val="nil"/>
          <w:between w:val="nil"/>
        </w:pBdr>
        <w:spacing w:before="278"/>
        <w:ind w:right="4"/>
        <w:jc w:val="both"/>
        <w:rPr>
          <w:color w:val="000000"/>
          <w:sz w:val="24"/>
          <w:szCs w:val="24"/>
        </w:rPr>
      </w:pPr>
      <w:r>
        <w:rPr>
          <w:i/>
          <w:color w:val="000000"/>
          <w:sz w:val="24"/>
          <w:szCs w:val="24"/>
        </w:rPr>
        <w:t xml:space="preserve">Výsledky, které nebudou uznány poskytovatelem jako jediný výsledek v daném projektu, ale pouze v kombinaci s alespoň jedním dalším výsledkem uvedeným ve výčtu druhů výsledků výše, jsou výsledky druhu: </w:t>
      </w:r>
    </w:p>
    <w:p w14:paraId="0000024C" w14:textId="77777777" w:rsidR="00D64F4F" w:rsidRDefault="00A972B8">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H - výsledky promítnuté do právních předpisů a norem a výsledky promítnuté do směrnic a předpisů nelegislativní povahy závazných v rámci kompetence příslušného poskytovatele. </w:t>
      </w:r>
    </w:p>
    <w:p w14:paraId="0000024D" w14:textId="77777777" w:rsidR="00D64F4F" w:rsidRDefault="00A972B8">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Pro výstupy ve formě výsledků dle metodiky hodnocení výzkumných organizací </w:t>
      </w:r>
      <w:r>
        <w:rPr>
          <w:color w:val="000000"/>
          <w:sz w:val="24"/>
          <w:szCs w:val="24"/>
        </w:rPr>
        <w:br/>
        <w:t xml:space="preserve">a hodnocení programů účelové podpory a RIV druhu „O” platí, že musí splňovat podmínku aplikovatelnosti v praxi a následně bude jejich aplikace v praxi sledována </w:t>
      </w:r>
      <w:r>
        <w:rPr>
          <w:color w:val="000000"/>
          <w:sz w:val="24"/>
          <w:szCs w:val="24"/>
        </w:rPr>
        <w:br/>
        <w:t xml:space="preserve">v rámci monitoringu implementačních plánů. Posouzení plánovaných výstupů, </w:t>
      </w:r>
      <w:r>
        <w:rPr>
          <w:color w:val="000000"/>
          <w:sz w:val="24"/>
          <w:szCs w:val="24"/>
        </w:rPr>
        <w:br/>
        <w:t xml:space="preserve">resp. výsledků je součástí hodnocení návrhů projektů. </w:t>
      </w:r>
    </w:p>
    <w:p w14:paraId="0000024E" w14:textId="06BF6F32" w:rsidR="00D64F4F" w:rsidRDefault="00A972B8">
      <w:pPr>
        <w:widowControl w:val="0"/>
        <w:pBdr>
          <w:top w:val="nil"/>
          <w:left w:val="nil"/>
          <w:bottom w:val="nil"/>
          <w:right w:val="nil"/>
          <w:between w:val="nil"/>
        </w:pBdr>
        <w:spacing w:before="158"/>
        <w:ind w:left="-24" w:right="-28"/>
        <w:jc w:val="both"/>
        <w:rPr>
          <w:color w:val="000000"/>
          <w:sz w:val="19"/>
          <w:szCs w:val="19"/>
        </w:rPr>
      </w:pPr>
      <w:r>
        <w:rPr>
          <w:color w:val="000000"/>
          <w:sz w:val="24"/>
          <w:szCs w:val="24"/>
        </w:rPr>
        <w:t xml:space="preserve">Mezi očekávané přínosy programu patří hlavně zvýšení kvality a počtu výsledků VaV, </w:t>
      </w:r>
      <w:r w:rsidR="00AB4FA5">
        <w:rPr>
          <w:color w:val="000000"/>
          <w:sz w:val="24"/>
          <w:szCs w:val="24"/>
        </w:rPr>
        <w:br/>
      </w:r>
      <w:r>
        <w:rPr>
          <w:color w:val="000000"/>
          <w:sz w:val="24"/>
          <w:szCs w:val="24"/>
        </w:rPr>
        <w:t xml:space="preserve">které budou aplikovány v praxi v podobě inovací výrobků, služeb a výrobních postupů. </w:t>
      </w:r>
      <w:r w:rsidR="00555B37">
        <w:rPr>
          <w:color w:val="000000"/>
          <w:sz w:val="24"/>
          <w:szCs w:val="24"/>
        </w:rPr>
        <w:br/>
      </w:r>
      <w:r>
        <w:rPr>
          <w:color w:val="000000"/>
          <w:sz w:val="24"/>
          <w:szCs w:val="24"/>
        </w:rPr>
        <w:t xml:space="preserve">Tyto inovace se pak sekundárně projeví i ve zlepšení ukazatelů podpořených subjektů (např. v růstu obratu, exportu apod.). U spolupracujících výzkumných organizací </w:t>
      </w:r>
      <w:r>
        <w:rPr>
          <w:color w:val="000000"/>
          <w:sz w:val="24"/>
          <w:szCs w:val="24"/>
        </w:rPr>
        <w:br/>
        <w:t xml:space="preserve">se přínosy projeví například ve zvýšení počtu jejich výsledků aplikovaných v praxi, v počtu </w:t>
      </w:r>
    </w:p>
    <w:p w14:paraId="0000024F" w14:textId="77777777" w:rsidR="00D64F4F" w:rsidRDefault="00A972B8">
      <w:pPr>
        <w:widowControl w:val="0"/>
        <w:pBdr>
          <w:top w:val="nil"/>
          <w:left w:val="nil"/>
          <w:bottom w:val="nil"/>
          <w:right w:val="nil"/>
          <w:between w:val="nil"/>
        </w:pBdr>
        <w:ind w:left="-24" w:right="-28"/>
        <w:jc w:val="both"/>
        <w:rPr>
          <w:color w:val="000000"/>
          <w:sz w:val="24"/>
          <w:szCs w:val="24"/>
        </w:rPr>
      </w:pPr>
      <w:r>
        <w:rPr>
          <w:color w:val="000000"/>
          <w:sz w:val="24"/>
          <w:szCs w:val="24"/>
        </w:rPr>
        <w:t xml:space="preserve">komercializovaných patentů a nárůstu jejich komercializačního potenciálu. </w:t>
      </w:r>
      <w:r>
        <w:rPr>
          <w:color w:val="000000"/>
          <w:sz w:val="24"/>
          <w:szCs w:val="24"/>
        </w:rPr>
        <w:br/>
        <w:t xml:space="preserve">Jako sekundární efekt lze považovat posílení efektivního transferu know-how </w:t>
      </w:r>
      <w:r>
        <w:rPr>
          <w:color w:val="000000"/>
          <w:sz w:val="24"/>
          <w:szCs w:val="24"/>
        </w:rPr>
        <w:br/>
        <w:t xml:space="preserve">a technologií do praxe. Relevance a užitečnost některých typů výstupů výzkumu </w:t>
      </w:r>
      <w:r>
        <w:rPr>
          <w:color w:val="000000"/>
          <w:sz w:val="24"/>
          <w:szCs w:val="24"/>
        </w:rPr>
        <w:br/>
        <w:t xml:space="preserve">tohoto programu mohou být podpořeny tzv. aplikačním garantem. Úlohou aplikačního garanta je přispět k tomu, aby výsledek řešení projektu byl aplikovatelný a také následně aplikovaný v praxi. Přesnější vymezení role aplikačního garanta a dalších relevantních podmínek bude součástí zadávací dokumentace k veřejné soutěži. </w:t>
      </w:r>
    </w:p>
    <w:p w14:paraId="00000250" w14:textId="77777777" w:rsidR="00D64F4F" w:rsidRDefault="00A972B8">
      <w:pPr>
        <w:widowControl w:val="0"/>
        <w:pBdr>
          <w:top w:val="nil"/>
          <w:left w:val="nil"/>
          <w:bottom w:val="nil"/>
          <w:right w:val="nil"/>
          <w:between w:val="nil"/>
        </w:pBdr>
        <w:spacing w:before="312"/>
        <w:ind w:left="-24" w:right="1563"/>
        <w:rPr>
          <w:color w:val="000000"/>
          <w:sz w:val="24"/>
          <w:szCs w:val="24"/>
        </w:rPr>
      </w:pPr>
      <w:r>
        <w:rPr>
          <w:color w:val="000000"/>
          <w:sz w:val="24"/>
          <w:szCs w:val="24"/>
        </w:rPr>
        <w:t>17. OBECNÁ KRITÉRIA HODNOCENÍ NÁVRHŮ PROJEKTŮ</w:t>
      </w:r>
    </w:p>
    <w:p w14:paraId="00000251" w14:textId="77777777" w:rsidR="00D64F4F" w:rsidRDefault="00A972B8">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t xml:space="preserve">17.1. Vyhodnocení splnění podmínek veřejné soutěže V souladu s pravidly stanovenými zákonem o podpoře výzkumu, experimentálního vývoje a inovací jmenuje poskytovatel komisi pro přijímání návrhů projektů. Tato komise vyhodnotí splnění všech podmínek </w:t>
      </w:r>
      <w:r>
        <w:rPr>
          <w:color w:val="000000"/>
          <w:sz w:val="24"/>
          <w:szCs w:val="24"/>
        </w:rPr>
        <w:br/>
        <w:t>pro zařazení návrhů projektů do veřejné soutěže ve výzkumu, vývoji a inovacích, a to:</w:t>
      </w:r>
    </w:p>
    <w:p w14:paraId="00000252" w14:textId="77777777" w:rsidR="00D64F4F" w:rsidRDefault="00A972B8">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lastRenderedPageBreak/>
        <w:t xml:space="preserve"> </w:t>
      </w:r>
    </w:p>
    <w:p w14:paraId="00000253" w14:textId="77777777" w:rsidR="00D64F4F" w:rsidRDefault="00A972B8">
      <w:pPr>
        <w:widowControl w:val="0"/>
        <w:numPr>
          <w:ilvl w:val="0"/>
          <w:numId w:val="7"/>
        </w:numPr>
        <w:pBdr>
          <w:top w:val="nil"/>
          <w:left w:val="nil"/>
          <w:bottom w:val="nil"/>
          <w:right w:val="nil"/>
          <w:between w:val="nil"/>
        </w:pBdr>
        <w:spacing w:before="33"/>
        <w:ind w:right="-19"/>
        <w:jc w:val="both"/>
        <w:rPr>
          <w:color w:val="000000"/>
          <w:sz w:val="24"/>
          <w:szCs w:val="24"/>
        </w:rPr>
      </w:pPr>
      <w:r>
        <w:rPr>
          <w:color w:val="000000"/>
          <w:sz w:val="24"/>
          <w:szCs w:val="24"/>
        </w:rPr>
        <w:t xml:space="preserve">dodržení formálních podmínek pro podání návrhu projektu daných vyhlášením veřejné soutěže, </w:t>
      </w:r>
    </w:p>
    <w:p w14:paraId="00000254" w14:textId="6591BBC3" w:rsidR="00D64F4F" w:rsidRDefault="00A972B8">
      <w:pPr>
        <w:widowControl w:val="0"/>
        <w:numPr>
          <w:ilvl w:val="0"/>
          <w:numId w:val="7"/>
        </w:numPr>
        <w:pBdr>
          <w:top w:val="nil"/>
          <w:left w:val="nil"/>
          <w:bottom w:val="nil"/>
          <w:right w:val="nil"/>
          <w:between w:val="nil"/>
        </w:pBdr>
        <w:ind w:right="-14"/>
        <w:jc w:val="both"/>
        <w:rPr>
          <w:color w:val="000000"/>
          <w:sz w:val="24"/>
          <w:szCs w:val="24"/>
        </w:rPr>
      </w:pPr>
      <w:r>
        <w:rPr>
          <w:color w:val="000000"/>
          <w:sz w:val="24"/>
          <w:szCs w:val="24"/>
        </w:rPr>
        <w:t xml:space="preserve">prokázání způsobilosti uchazeče a dalších účastníků. Nedodržení </w:t>
      </w:r>
      <w:r w:rsidR="00AB4FA5">
        <w:rPr>
          <w:color w:val="000000"/>
          <w:sz w:val="24"/>
          <w:szCs w:val="24"/>
        </w:rPr>
        <w:br/>
      </w:r>
      <w:r>
        <w:rPr>
          <w:color w:val="000000"/>
          <w:sz w:val="24"/>
          <w:szCs w:val="24"/>
        </w:rPr>
        <w:t xml:space="preserve">kterékoliv z výše uvedených podmínek bude mít za následek nezařazení návrhu projektu do veřejné soutěže ve výzkumu, vývoji a inovacích. </w:t>
      </w:r>
    </w:p>
    <w:p w14:paraId="00000255" w14:textId="77777777" w:rsidR="00D64F4F" w:rsidRDefault="00A972B8">
      <w:pPr>
        <w:widowControl w:val="0"/>
        <w:pBdr>
          <w:top w:val="nil"/>
          <w:left w:val="nil"/>
          <w:bottom w:val="nil"/>
          <w:right w:val="nil"/>
          <w:between w:val="nil"/>
        </w:pBdr>
        <w:spacing w:before="412"/>
        <w:ind w:left="-24" w:right="-28"/>
        <w:jc w:val="both"/>
        <w:rPr>
          <w:color w:val="000000"/>
          <w:sz w:val="24"/>
          <w:szCs w:val="24"/>
        </w:rPr>
      </w:pPr>
      <w:r>
        <w:rPr>
          <w:color w:val="000000"/>
          <w:sz w:val="24"/>
          <w:szCs w:val="24"/>
        </w:rPr>
        <w:t xml:space="preserve">Věcné hodnocení návrhů projektů Návrhy projektů budou komplexně hodnoceny </w:t>
      </w:r>
      <w:r>
        <w:rPr>
          <w:color w:val="000000"/>
          <w:sz w:val="24"/>
          <w:szCs w:val="24"/>
        </w:rPr>
        <w:br/>
        <w:t xml:space="preserve">v souladu se zákonem o podpoře výzkumu, experimentálního vývoje a inovací. </w:t>
      </w:r>
      <w:r>
        <w:rPr>
          <w:color w:val="000000"/>
          <w:sz w:val="24"/>
          <w:szCs w:val="24"/>
        </w:rPr>
        <w:br/>
        <w:t xml:space="preserve">Pro hodnocení návrhů projektů přijatých do veřejné soutěže ustaví poskytovatel odborný poradní orgán. </w:t>
      </w:r>
    </w:p>
    <w:p w14:paraId="00000256" w14:textId="77777777" w:rsidR="00D64F4F" w:rsidRDefault="00A972B8">
      <w:pPr>
        <w:widowControl w:val="0"/>
        <w:pBdr>
          <w:top w:val="nil"/>
          <w:left w:val="nil"/>
          <w:bottom w:val="nil"/>
          <w:right w:val="nil"/>
          <w:between w:val="nil"/>
        </w:pBdr>
        <w:spacing w:before="288"/>
        <w:ind w:right="5664"/>
        <w:jc w:val="both"/>
        <w:rPr>
          <w:color w:val="000000"/>
          <w:sz w:val="24"/>
          <w:szCs w:val="24"/>
        </w:rPr>
      </w:pPr>
      <w:r>
        <w:rPr>
          <w:color w:val="000000"/>
          <w:sz w:val="24"/>
          <w:szCs w:val="24"/>
        </w:rPr>
        <w:t xml:space="preserve">Použitá kritéria pro výběr projektů: </w:t>
      </w:r>
    </w:p>
    <w:p w14:paraId="00000257" w14:textId="77777777" w:rsidR="00D64F4F" w:rsidRDefault="00A972B8">
      <w:pPr>
        <w:widowControl w:val="0"/>
        <w:pBdr>
          <w:top w:val="nil"/>
          <w:left w:val="nil"/>
          <w:bottom w:val="nil"/>
          <w:right w:val="nil"/>
          <w:between w:val="nil"/>
        </w:pBdr>
        <w:spacing w:before="331"/>
        <w:ind w:left="-24" w:right="8016"/>
        <w:rPr>
          <w:color w:val="000000"/>
          <w:sz w:val="24"/>
          <w:szCs w:val="24"/>
        </w:rPr>
      </w:pPr>
      <w:r>
        <w:rPr>
          <w:color w:val="000000"/>
          <w:sz w:val="24"/>
          <w:szCs w:val="24"/>
        </w:rPr>
        <w:t xml:space="preserve">A) Binární </w:t>
      </w:r>
    </w:p>
    <w:p w14:paraId="00000258" w14:textId="77777777" w:rsidR="00D64F4F" w:rsidRDefault="00A972B8">
      <w:pPr>
        <w:widowControl w:val="0"/>
        <w:numPr>
          <w:ilvl w:val="0"/>
          <w:numId w:val="1"/>
        </w:numPr>
        <w:pBdr>
          <w:top w:val="nil"/>
          <w:left w:val="nil"/>
          <w:bottom w:val="nil"/>
          <w:right w:val="nil"/>
          <w:between w:val="nil"/>
        </w:pBdr>
        <w:spacing w:before="76"/>
        <w:ind w:right="2556"/>
        <w:rPr>
          <w:color w:val="000000"/>
          <w:sz w:val="24"/>
          <w:szCs w:val="24"/>
        </w:rPr>
      </w:pPr>
      <w:r>
        <w:rPr>
          <w:color w:val="000000"/>
          <w:sz w:val="24"/>
          <w:szCs w:val="24"/>
        </w:rPr>
        <w:t xml:space="preserve">Návrh projektu je projektem aplikovaného výzkumu. </w:t>
      </w:r>
    </w:p>
    <w:p w14:paraId="00000259" w14:textId="77777777" w:rsidR="00D64F4F" w:rsidRDefault="00A972B8">
      <w:pPr>
        <w:widowControl w:val="0"/>
        <w:numPr>
          <w:ilvl w:val="0"/>
          <w:numId w:val="1"/>
        </w:numPr>
        <w:pBdr>
          <w:top w:val="nil"/>
          <w:left w:val="nil"/>
          <w:bottom w:val="nil"/>
          <w:right w:val="nil"/>
          <w:between w:val="nil"/>
        </w:pBdr>
        <w:ind w:right="-19"/>
        <w:rPr>
          <w:color w:val="000000"/>
          <w:sz w:val="24"/>
          <w:szCs w:val="24"/>
        </w:rPr>
      </w:pPr>
      <w:r>
        <w:rPr>
          <w:color w:val="000000"/>
          <w:sz w:val="24"/>
          <w:szCs w:val="24"/>
        </w:rPr>
        <w:t xml:space="preserve">Návrh projektu je v souladu se zaměřením a cíli programu a podprogramu, </w:t>
      </w:r>
      <w:r>
        <w:rPr>
          <w:color w:val="000000"/>
          <w:sz w:val="24"/>
          <w:szCs w:val="24"/>
        </w:rPr>
        <w:br/>
        <w:t xml:space="preserve">do kterého se hlásí, a podmínkami veřejné soutěže. </w:t>
      </w:r>
    </w:p>
    <w:p w14:paraId="07317D78" w14:textId="77777777" w:rsidR="00F1182A" w:rsidRDefault="00A972B8" w:rsidP="00F1182A">
      <w:pPr>
        <w:widowControl w:val="0"/>
        <w:numPr>
          <w:ilvl w:val="0"/>
          <w:numId w:val="1"/>
        </w:numPr>
        <w:pBdr>
          <w:top w:val="nil"/>
          <w:left w:val="nil"/>
          <w:bottom w:val="nil"/>
          <w:right w:val="nil"/>
          <w:between w:val="nil"/>
        </w:pBdr>
        <w:ind w:right="1563"/>
        <w:rPr>
          <w:color w:val="000000"/>
          <w:sz w:val="24"/>
          <w:szCs w:val="24"/>
        </w:rPr>
      </w:pPr>
      <w:r>
        <w:rPr>
          <w:color w:val="000000"/>
          <w:sz w:val="24"/>
          <w:szCs w:val="24"/>
        </w:rPr>
        <w:t>Návrh projektu obsahuje vazbu na konkrétní cíl/cíle z Priorit.</w:t>
      </w:r>
    </w:p>
    <w:p w14:paraId="0000025A" w14:textId="17B7F4A8" w:rsidR="00D64F4F" w:rsidRPr="00F1182A" w:rsidRDefault="00A972B8" w:rsidP="00F1182A">
      <w:pPr>
        <w:widowControl w:val="0"/>
        <w:pBdr>
          <w:top w:val="nil"/>
          <w:left w:val="nil"/>
          <w:bottom w:val="nil"/>
          <w:right w:val="nil"/>
          <w:between w:val="nil"/>
        </w:pBdr>
        <w:ind w:right="1563"/>
        <w:rPr>
          <w:color w:val="000000"/>
          <w:sz w:val="24"/>
          <w:szCs w:val="24"/>
        </w:rPr>
      </w:pPr>
      <w:r w:rsidRPr="00F1182A">
        <w:rPr>
          <w:color w:val="000000"/>
          <w:sz w:val="24"/>
          <w:szCs w:val="24"/>
        </w:rPr>
        <w:t xml:space="preserve"> </w:t>
      </w:r>
    </w:p>
    <w:p w14:paraId="0000025B" w14:textId="77777777" w:rsidR="00D64F4F" w:rsidRDefault="00A972B8">
      <w:pPr>
        <w:widowControl w:val="0"/>
        <w:numPr>
          <w:ilvl w:val="0"/>
          <w:numId w:val="1"/>
        </w:numPr>
        <w:pBdr>
          <w:top w:val="nil"/>
          <w:left w:val="nil"/>
          <w:bottom w:val="nil"/>
          <w:right w:val="nil"/>
          <w:between w:val="nil"/>
        </w:pBdr>
        <w:ind w:right="-23"/>
        <w:jc w:val="both"/>
        <w:rPr>
          <w:color w:val="000000"/>
          <w:sz w:val="24"/>
          <w:szCs w:val="24"/>
        </w:rPr>
      </w:pPr>
      <w:r>
        <w:rPr>
          <w:color w:val="000000"/>
          <w:sz w:val="24"/>
          <w:szCs w:val="24"/>
        </w:rPr>
        <w:t xml:space="preserve">Podstata návrhu projektu nebo její části nebyla známa ani řešena v rámci jiného projektu nebo jiné aktivity podporované z výdajů státního rozpočtu na výzkum, vývoj a inovace a/nebo v současnosti není návrh projektu nebo jeho část předmětem jiného návrhu projektu či jiné aktivity. </w:t>
      </w:r>
    </w:p>
    <w:p w14:paraId="0000025C" w14:textId="77777777" w:rsidR="00D64F4F" w:rsidRDefault="00A972B8">
      <w:pPr>
        <w:widowControl w:val="0"/>
        <w:numPr>
          <w:ilvl w:val="0"/>
          <w:numId w:val="1"/>
        </w:numPr>
        <w:pBdr>
          <w:top w:val="nil"/>
          <w:left w:val="nil"/>
          <w:bottom w:val="nil"/>
          <w:right w:val="nil"/>
          <w:between w:val="nil"/>
        </w:pBdr>
        <w:ind w:right="-19"/>
        <w:jc w:val="both"/>
        <w:rPr>
          <w:color w:val="000000"/>
          <w:sz w:val="24"/>
          <w:szCs w:val="24"/>
        </w:rPr>
      </w:pPr>
      <w:r>
        <w:rPr>
          <w:color w:val="000000"/>
          <w:sz w:val="24"/>
          <w:szCs w:val="24"/>
        </w:rPr>
        <w:t xml:space="preserve">Poskytnutá podpora nesmí sloužit k financování takových činností, které jsou vyžadovány právními předpisy či jinými regulativy a které by musely být příjemcem realizovány v každém případě (tedy i bez poskytnutí podpory). </w:t>
      </w:r>
    </w:p>
    <w:p w14:paraId="0000025D" w14:textId="77777777" w:rsidR="00D64F4F" w:rsidRDefault="00A972B8">
      <w:pPr>
        <w:widowControl w:val="0"/>
        <w:numPr>
          <w:ilvl w:val="0"/>
          <w:numId w:val="1"/>
        </w:numPr>
        <w:pBdr>
          <w:top w:val="nil"/>
          <w:left w:val="nil"/>
          <w:bottom w:val="nil"/>
          <w:right w:val="nil"/>
          <w:between w:val="nil"/>
        </w:pBdr>
        <w:ind w:right="-23"/>
        <w:rPr>
          <w:color w:val="000000"/>
          <w:sz w:val="24"/>
          <w:szCs w:val="24"/>
        </w:rPr>
      </w:pPr>
      <w:r>
        <w:rPr>
          <w:color w:val="000000"/>
          <w:sz w:val="24"/>
          <w:szCs w:val="24"/>
        </w:rPr>
        <w:t xml:space="preserve">Účastníci prokázali požadovanou spoluúčast při financování projektu </w:t>
      </w:r>
      <w:r>
        <w:rPr>
          <w:color w:val="000000"/>
          <w:sz w:val="24"/>
          <w:szCs w:val="24"/>
        </w:rPr>
        <w:br/>
        <w:t xml:space="preserve">a dodrželi nejvyšší povolenou intenzitu podpory. </w:t>
      </w:r>
    </w:p>
    <w:p w14:paraId="0000025E" w14:textId="77777777" w:rsidR="00D64F4F" w:rsidRDefault="00A972B8">
      <w:pPr>
        <w:widowControl w:val="0"/>
        <w:numPr>
          <w:ilvl w:val="0"/>
          <w:numId w:val="1"/>
        </w:numPr>
        <w:pBdr>
          <w:top w:val="nil"/>
          <w:left w:val="nil"/>
          <w:bottom w:val="nil"/>
          <w:right w:val="nil"/>
          <w:between w:val="nil"/>
        </w:pBdr>
        <w:ind w:right="-19"/>
        <w:jc w:val="both"/>
        <w:rPr>
          <w:color w:val="000000"/>
          <w:sz w:val="24"/>
          <w:szCs w:val="24"/>
        </w:rPr>
      </w:pPr>
      <w:r>
        <w:rPr>
          <w:color w:val="000000"/>
          <w:sz w:val="24"/>
          <w:szCs w:val="24"/>
        </w:rPr>
        <w:t xml:space="preserve">Příjemce prokázal, že projekt bude generovat alespoň jeden aplikovaný výsledek z množiny podporovaných výsledků, který bude realizován v praxi </w:t>
      </w:r>
      <w:r>
        <w:rPr>
          <w:color w:val="000000"/>
          <w:sz w:val="24"/>
          <w:szCs w:val="24"/>
        </w:rPr>
        <w:br/>
        <w:t xml:space="preserve">do tří let od ukončení projektu. </w:t>
      </w:r>
    </w:p>
    <w:p w14:paraId="0000025F" w14:textId="77777777" w:rsidR="00D64F4F" w:rsidRDefault="00A972B8">
      <w:pPr>
        <w:widowControl w:val="0"/>
        <w:numPr>
          <w:ilvl w:val="0"/>
          <w:numId w:val="1"/>
        </w:numPr>
        <w:pBdr>
          <w:top w:val="nil"/>
          <w:left w:val="nil"/>
          <w:bottom w:val="nil"/>
          <w:right w:val="nil"/>
          <w:between w:val="nil"/>
        </w:pBdr>
        <w:ind w:right="1989"/>
        <w:rPr>
          <w:color w:val="000000"/>
          <w:sz w:val="24"/>
          <w:szCs w:val="24"/>
        </w:rPr>
      </w:pPr>
      <w:r>
        <w:rPr>
          <w:color w:val="000000"/>
          <w:sz w:val="24"/>
          <w:szCs w:val="24"/>
        </w:rPr>
        <w:t xml:space="preserve">Délka řešení projektu je v souladu s programem. </w:t>
      </w:r>
    </w:p>
    <w:p w14:paraId="00000260" w14:textId="77777777" w:rsidR="00D64F4F" w:rsidRDefault="00D64F4F">
      <w:pPr>
        <w:widowControl w:val="0"/>
        <w:pBdr>
          <w:top w:val="nil"/>
          <w:left w:val="nil"/>
          <w:bottom w:val="nil"/>
          <w:right w:val="nil"/>
          <w:between w:val="nil"/>
        </w:pBdr>
        <w:spacing w:before="38"/>
        <w:ind w:left="335" w:right="3667"/>
        <w:rPr>
          <w:sz w:val="24"/>
          <w:szCs w:val="24"/>
        </w:rPr>
      </w:pPr>
    </w:p>
    <w:p w14:paraId="00000261" w14:textId="77777777" w:rsidR="00D64F4F" w:rsidRDefault="00A972B8">
      <w:pPr>
        <w:widowControl w:val="0"/>
        <w:pBdr>
          <w:top w:val="nil"/>
          <w:left w:val="nil"/>
          <w:bottom w:val="nil"/>
          <w:right w:val="nil"/>
          <w:between w:val="nil"/>
        </w:pBdr>
        <w:ind w:left="-24" w:right="7828"/>
        <w:jc w:val="both"/>
        <w:rPr>
          <w:color w:val="000000"/>
          <w:sz w:val="24"/>
          <w:szCs w:val="24"/>
        </w:rPr>
      </w:pPr>
      <w:r>
        <w:rPr>
          <w:color w:val="000000"/>
          <w:sz w:val="24"/>
          <w:szCs w:val="24"/>
        </w:rPr>
        <w:t xml:space="preserve">B) Bodovací </w:t>
      </w:r>
    </w:p>
    <w:p w14:paraId="00000262" w14:textId="77777777" w:rsidR="00D64F4F" w:rsidRDefault="00A972B8">
      <w:pPr>
        <w:widowControl w:val="0"/>
        <w:numPr>
          <w:ilvl w:val="0"/>
          <w:numId w:val="3"/>
        </w:numPr>
        <w:pBdr>
          <w:top w:val="nil"/>
          <w:left w:val="nil"/>
          <w:bottom w:val="nil"/>
          <w:right w:val="nil"/>
          <w:between w:val="nil"/>
        </w:pBdr>
        <w:spacing w:before="76"/>
        <w:ind w:right="856"/>
        <w:jc w:val="both"/>
        <w:rPr>
          <w:color w:val="000000"/>
          <w:sz w:val="24"/>
          <w:szCs w:val="24"/>
        </w:rPr>
      </w:pPr>
      <w:r>
        <w:rPr>
          <w:color w:val="000000"/>
          <w:sz w:val="24"/>
          <w:szCs w:val="24"/>
        </w:rPr>
        <w:t xml:space="preserve">Aplikační a tržní potenciál předpokládaných výsledků výzkumu </w:t>
      </w:r>
      <w:r>
        <w:rPr>
          <w:color w:val="000000"/>
          <w:sz w:val="24"/>
          <w:szCs w:val="24"/>
        </w:rPr>
        <w:br/>
        <w:t xml:space="preserve">a vývoje. </w:t>
      </w:r>
    </w:p>
    <w:p w14:paraId="00000263" w14:textId="77777777" w:rsidR="00D64F4F" w:rsidRDefault="00A972B8">
      <w:pPr>
        <w:widowControl w:val="0"/>
        <w:numPr>
          <w:ilvl w:val="0"/>
          <w:numId w:val="2"/>
        </w:numPr>
        <w:pBdr>
          <w:top w:val="nil"/>
          <w:left w:val="nil"/>
          <w:bottom w:val="nil"/>
          <w:right w:val="nil"/>
          <w:between w:val="nil"/>
        </w:pBdr>
        <w:ind w:right="-19"/>
        <w:jc w:val="both"/>
        <w:rPr>
          <w:color w:val="000000"/>
          <w:sz w:val="24"/>
          <w:szCs w:val="24"/>
        </w:rPr>
      </w:pPr>
      <w:r>
        <w:rPr>
          <w:color w:val="000000"/>
          <w:sz w:val="24"/>
          <w:szCs w:val="24"/>
        </w:rPr>
        <w:t xml:space="preserve">Výzkumný, inovativní a aplikační překryv či komplementarita projektu </w:t>
      </w:r>
      <w:r>
        <w:rPr>
          <w:color w:val="000000"/>
          <w:sz w:val="24"/>
          <w:szCs w:val="24"/>
        </w:rPr>
        <w:br/>
        <w:t xml:space="preserve">s již podpořenými projekty. </w:t>
      </w:r>
    </w:p>
    <w:p w14:paraId="00000264" w14:textId="77777777" w:rsidR="00D64F4F" w:rsidRDefault="00A972B8">
      <w:pPr>
        <w:widowControl w:val="0"/>
        <w:numPr>
          <w:ilvl w:val="0"/>
          <w:numId w:val="2"/>
        </w:numPr>
        <w:pBdr>
          <w:top w:val="nil"/>
          <w:left w:val="nil"/>
          <w:bottom w:val="nil"/>
          <w:right w:val="nil"/>
          <w:between w:val="nil"/>
        </w:pBdr>
        <w:ind w:right="-19"/>
        <w:jc w:val="both"/>
        <w:rPr>
          <w:color w:val="000000"/>
          <w:sz w:val="24"/>
          <w:szCs w:val="24"/>
        </w:rPr>
      </w:pPr>
      <w:r>
        <w:rPr>
          <w:color w:val="000000"/>
          <w:sz w:val="24"/>
          <w:szCs w:val="24"/>
        </w:rPr>
        <w:lastRenderedPageBreak/>
        <w:t xml:space="preserve">Ekonomická efektivnost projektu (přiměřenost časového plánu projektu </w:t>
      </w:r>
      <w:r>
        <w:rPr>
          <w:color w:val="000000"/>
          <w:sz w:val="24"/>
          <w:szCs w:val="24"/>
        </w:rPr>
        <w:br/>
        <w:t xml:space="preserve">a přiměřenost navržených celkových uznaných nákladů na řešení projektu). </w:t>
      </w:r>
    </w:p>
    <w:p w14:paraId="00000265" w14:textId="77777777" w:rsidR="00D64F4F" w:rsidRDefault="00A972B8">
      <w:pPr>
        <w:widowControl w:val="0"/>
        <w:numPr>
          <w:ilvl w:val="0"/>
          <w:numId w:val="2"/>
        </w:numPr>
        <w:pBdr>
          <w:top w:val="nil"/>
          <w:left w:val="nil"/>
          <w:bottom w:val="nil"/>
          <w:right w:val="nil"/>
          <w:between w:val="nil"/>
        </w:pBdr>
        <w:ind w:right="1564"/>
        <w:jc w:val="both"/>
        <w:rPr>
          <w:color w:val="000000"/>
          <w:sz w:val="24"/>
          <w:szCs w:val="24"/>
        </w:rPr>
      </w:pPr>
      <w:r>
        <w:rPr>
          <w:color w:val="000000"/>
          <w:sz w:val="24"/>
          <w:szCs w:val="24"/>
        </w:rPr>
        <w:t xml:space="preserve">Kvalita, aktuálnost, novost a proveditelnost výzkumné agendy. </w:t>
      </w:r>
    </w:p>
    <w:p w14:paraId="00000266" w14:textId="77777777" w:rsidR="00D64F4F" w:rsidRDefault="00A972B8">
      <w:pPr>
        <w:widowControl w:val="0"/>
        <w:numPr>
          <w:ilvl w:val="0"/>
          <w:numId w:val="2"/>
        </w:numPr>
        <w:pBdr>
          <w:top w:val="nil"/>
          <w:left w:val="nil"/>
          <w:bottom w:val="nil"/>
          <w:right w:val="nil"/>
          <w:between w:val="nil"/>
        </w:pBdr>
        <w:ind w:right="429"/>
        <w:jc w:val="both"/>
        <w:rPr>
          <w:color w:val="000000"/>
          <w:sz w:val="24"/>
          <w:szCs w:val="24"/>
        </w:rPr>
      </w:pPr>
      <w:r>
        <w:rPr>
          <w:color w:val="000000"/>
          <w:sz w:val="24"/>
          <w:szCs w:val="24"/>
        </w:rPr>
        <w:t xml:space="preserve">Ekonomická způsobilost uchazeče. </w:t>
      </w:r>
    </w:p>
    <w:p w14:paraId="00000267" w14:textId="77777777" w:rsidR="00D64F4F" w:rsidRDefault="00A972B8">
      <w:pPr>
        <w:widowControl w:val="0"/>
        <w:numPr>
          <w:ilvl w:val="0"/>
          <w:numId w:val="2"/>
        </w:numPr>
        <w:pBdr>
          <w:top w:val="nil"/>
          <w:left w:val="nil"/>
          <w:bottom w:val="nil"/>
          <w:right w:val="nil"/>
          <w:between w:val="nil"/>
        </w:pBdr>
        <w:ind w:right="146"/>
        <w:jc w:val="both"/>
        <w:rPr>
          <w:color w:val="000000"/>
          <w:sz w:val="24"/>
          <w:szCs w:val="24"/>
        </w:rPr>
      </w:pPr>
      <w:r>
        <w:rPr>
          <w:color w:val="000000"/>
          <w:sz w:val="24"/>
          <w:szCs w:val="24"/>
        </w:rPr>
        <w:t xml:space="preserve">Organizační zajištění činnosti projektu. </w:t>
      </w:r>
    </w:p>
    <w:p w14:paraId="00000268" w14:textId="77777777" w:rsidR="00D64F4F" w:rsidRDefault="00A972B8">
      <w:pPr>
        <w:widowControl w:val="0"/>
        <w:numPr>
          <w:ilvl w:val="0"/>
          <w:numId w:val="2"/>
        </w:numPr>
        <w:pBdr>
          <w:top w:val="nil"/>
          <w:left w:val="nil"/>
          <w:bottom w:val="nil"/>
          <w:right w:val="nil"/>
          <w:between w:val="nil"/>
        </w:pBdr>
        <w:ind w:right="2272"/>
        <w:jc w:val="both"/>
        <w:rPr>
          <w:color w:val="000000"/>
          <w:sz w:val="24"/>
          <w:szCs w:val="24"/>
        </w:rPr>
      </w:pPr>
      <w:r>
        <w:rPr>
          <w:color w:val="000000"/>
          <w:sz w:val="24"/>
          <w:szCs w:val="24"/>
        </w:rPr>
        <w:t>Soulad s prioritními oblastmi a podoblastmi priorit.</w:t>
      </w:r>
    </w:p>
    <w:p w14:paraId="00000269" w14:textId="77777777" w:rsidR="00D64F4F" w:rsidRDefault="00A972B8">
      <w:pPr>
        <w:widowControl w:val="0"/>
        <w:numPr>
          <w:ilvl w:val="0"/>
          <w:numId w:val="2"/>
        </w:numPr>
        <w:pBdr>
          <w:top w:val="nil"/>
          <w:left w:val="nil"/>
          <w:bottom w:val="nil"/>
          <w:right w:val="nil"/>
          <w:between w:val="nil"/>
        </w:pBdr>
        <w:ind w:right="146"/>
        <w:jc w:val="both"/>
        <w:rPr>
          <w:color w:val="000000"/>
          <w:sz w:val="24"/>
          <w:szCs w:val="24"/>
        </w:rPr>
      </w:pPr>
      <w:r>
        <w:rPr>
          <w:color w:val="000000"/>
          <w:sz w:val="24"/>
          <w:szCs w:val="24"/>
        </w:rPr>
        <w:t xml:space="preserve">Velikost motivačního účinku podpory. </w:t>
      </w:r>
    </w:p>
    <w:p w14:paraId="0000026A" w14:textId="77777777" w:rsidR="00D64F4F" w:rsidRDefault="00A972B8">
      <w:pPr>
        <w:widowControl w:val="0"/>
        <w:numPr>
          <w:ilvl w:val="0"/>
          <w:numId w:val="2"/>
        </w:numPr>
        <w:pBdr>
          <w:top w:val="nil"/>
          <w:left w:val="nil"/>
          <w:bottom w:val="nil"/>
          <w:right w:val="nil"/>
          <w:between w:val="nil"/>
        </w:pBdr>
        <w:ind w:right="4824"/>
        <w:jc w:val="both"/>
        <w:rPr>
          <w:color w:val="000000"/>
          <w:sz w:val="24"/>
          <w:szCs w:val="24"/>
        </w:rPr>
      </w:pPr>
      <w:r>
        <w:rPr>
          <w:color w:val="000000"/>
          <w:sz w:val="24"/>
          <w:szCs w:val="24"/>
        </w:rPr>
        <w:t xml:space="preserve">Analýza rizik projektu. </w:t>
      </w:r>
    </w:p>
    <w:p w14:paraId="0000026B" w14:textId="77777777" w:rsidR="00D64F4F" w:rsidRDefault="00A972B8">
      <w:pPr>
        <w:widowControl w:val="0"/>
        <w:numPr>
          <w:ilvl w:val="0"/>
          <w:numId w:val="2"/>
        </w:numPr>
        <w:pBdr>
          <w:top w:val="nil"/>
          <w:left w:val="nil"/>
          <w:bottom w:val="nil"/>
          <w:right w:val="nil"/>
          <w:between w:val="nil"/>
        </w:pBdr>
        <w:ind w:right="2981"/>
        <w:jc w:val="both"/>
        <w:rPr>
          <w:color w:val="000000"/>
          <w:sz w:val="24"/>
          <w:szCs w:val="24"/>
        </w:rPr>
      </w:pPr>
      <w:r>
        <w:rPr>
          <w:color w:val="000000"/>
          <w:sz w:val="24"/>
          <w:szCs w:val="24"/>
        </w:rPr>
        <w:t xml:space="preserve">Kapacity výzkumného týmu. </w:t>
      </w:r>
    </w:p>
    <w:p w14:paraId="0000026C" w14:textId="77777777" w:rsidR="00D64F4F" w:rsidRDefault="00A972B8">
      <w:pPr>
        <w:widowControl w:val="0"/>
        <w:numPr>
          <w:ilvl w:val="0"/>
          <w:numId w:val="2"/>
        </w:numPr>
        <w:pBdr>
          <w:top w:val="nil"/>
          <w:left w:val="nil"/>
          <w:bottom w:val="nil"/>
          <w:right w:val="nil"/>
          <w:between w:val="nil"/>
        </w:pBdr>
        <w:ind w:right="2415"/>
        <w:jc w:val="both"/>
        <w:rPr>
          <w:color w:val="000000"/>
          <w:sz w:val="24"/>
          <w:szCs w:val="24"/>
        </w:rPr>
      </w:pPr>
      <w:r>
        <w:rPr>
          <w:color w:val="000000"/>
          <w:sz w:val="24"/>
          <w:szCs w:val="24"/>
        </w:rPr>
        <w:t xml:space="preserve">Očekávané přínosy projektu z hlediska cílů programu. </w:t>
      </w:r>
    </w:p>
    <w:p w14:paraId="0000026D" w14:textId="77777777" w:rsidR="00D64F4F" w:rsidRDefault="00A972B8">
      <w:pPr>
        <w:widowControl w:val="0"/>
        <w:numPr>
          <w:ilvl w:val="0"/>
          <w:numId w:val="2"/>
        </w:numPr>
        <w:pBdr>
          <w:top w:val="nil"/>
          <w:left w:val="nil"/>
          <w:bottom w:val="nil"/>
          <w:right w:val="nil"/>
          <w:between w:val="nil"/>
        </w:pBdr>
        <w:ind w:right="1564"/>
        <w:jc w:val="both"/>
        <w:rPr>
          <w:color w:val="000000"/>
          <w:sz w:val="24"/>
          <w:szCs w:val="24"/>
        </w:rPr>
      </w:pPr>
      <w:r>
        <w:rPr>
          <w:color w:val="000000"/>
          <w:sz w:val="24"/>
          <w:szCs w:val="24"/>
        </w:rPr>
        <w:t xml:space="preserve">Účinná spolupráce mezi podniky a výzkumnými organizacemi. </w:t>
      </w:r>
    </w:p>
    <w:p w14:paraId="0000026E" w14:textId="77777777" w:rsidR="00D64F4F" w:rsidRDefault="00D64F4F">
      <w:pPr>
        <w:widowControl w:val="0"/>
        <w:pBdr>
          <w:top w:val="nil"/>
          <w:left w:val="nil"/>
          <w:bottom w:val="nil"/>
          <w:right w:val="nil"/>
          <w:between w:val="nil"/>
        </w:pBdr>
        <w:spacing w:before="369"/>
        <w:ind w:left="-24" w:right="-23"/>
        <w:jc w:val="both"/>
        <w:rPr>
          <w:color w:val="000000"/>
          <w:sz w:val="24"/>
          <w:szCs w:val="24"/>
        </w:rPr>
      </w:pPr>
    </w:p>
    <w:p w14:paraId="0000026F" w14:textId="77777777" w:rsidR="00D64F4F" w:rsidRDefault="00A972B8">
      <w:pPr>
        <w:widowControl w:val="0"/>
        <w:pBdr>
          <w:top w:val="nil"/>
          <w:left w:val="nil"/>
          <w:bottom w:val="nil"/>
          <w:right w:val="nil"/>
          <w:between w:val="nil"/>
        </w:pBdr>
        <w:spacing w:before="369"/>
        <w:ind w:left="-24" w:right="-23"/>
        <w:jc w:val="both"/>
        <w:rPr>
          <w:color w:val="000000"/>
          <w:sz w:val="24"/>
          <w:szCs w:val="24"/>
        </w:rPr>
      </w:pPr>
      <w:r>
        <w:rPr>
          <w:color w:val="000000"/>
          <w:sz w:val="24"/>
          <w:szCs w:val="24"/>
        </w:rPr>
        <w:t xml:space="preserve">Způsob hodnocení projektu, bodové a prahové hodnoty jednotlivých kritérií hodnocení stanoví zadávací dokumentace k příslušné veřejné soutěži. </w:t>
      </w:r>
    </w:p>
    <w:p w14:paraId="00000270"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K vyloučení možných překryvů projektů naplňujících prioritní oblast „Zdravá populace“ </w:t>
      </w:r>
      <w:r>
        <w:rPr>
          <w:color w:val="000000"/>
          <w:sz w:val="24"/>
          <w:szCs w:val="24"/>
        </w:rPr>
        <w:br/>
        <w:t xml:space="preserve">v tomto programu s programy Ministerstva zdravotnictví (MZD) bude nastavení konkrétní veřejné soutěže realizováno ve spolupráci TA ČR s MZD. Zástupci MZD budou členy odborného poradního orgánu pro hodnocení návrhů projektů. </w:t>
      </w:r>
    </w:p>
    <w:p w14:paraId="00000271" w14:textId="77777777" w:rsidR="00D64F4F" w:rsidRDefault="00A972B8">
      <w:pPr>
        <w:widowControl w:val="0"/>
        <w:pBdr>
          <w:top w:val="nil"/>
          <w:left w:val="nil"/>
          <w:bottom w:val="nil"/>
          <w:right w:val="nil"/>
          <w:between w:val="nil"/>
        </w:pBdr>
        <w:spacing w:before="278"/>
        <w:ind w:left="-24" w:right="-23"/>
        <w:rPr>
          <w:color w:val="000000"/>
          <w:sz w:val="24"/>
          <w:szCs w:val="24"/>
        </w:rPr>
      </w:pPr>
      <w:r>
        <w:rPr>
          <w:color w:val="000000"/>
          <w:sz w:val="24"/>
          <w:szCs w:val="24"/>
        </w:rPr>
        <w:t xml:space="preserve">17.2. Průběžné hodnocení řešených projektů </w:t>
      </w:r>
    </w:p>
    <w:p w14:paraId="00000272" w14:textId="77777777" w:rsidR="00D64F4F" w:rsidRDefault="00A972B8">
      <w:pPr>
        <w:widowControl w:val="0"/>
        <w:pBdr>
          <w:top w:val="nil"/>
          <w:left w:val="nil"/>
          <w:bottom w:val="nil"/>
          <w:right w:val="nil"/>
          <w:between w:val="nil"/>
        </w:pBdr>
        <w:spacing w:before="278"/>
        <w:ind w:left="-24" w:right="-23"/>
        <w:jc w:val="both"/>
        <w:rPr>
          <w:color w:val="000000"/>
          <w:sz w:val="24"/>
          <w:szCs w:val="24"/>
        </w:rPr>
      </w:pPr>
      <w:r>
        <w:rPr>
          <w:color w:val="000000"/>
          <w:sz w:val="24"/>
          <w:szCs w:val="24"/>
        </w:rPr>
        <w:t xml:space="preserve">Průběžné hodnocení řešení projektů se bude provádět pravidelně v průběhu celé doby řešení projektu a má za úkol zamezit financování projektů, které neplní stanovený harmonogram prací a neřeší cíle projektu v souladu se schváleným návrhem projektu. Hodnocení provede poskytovatel na základě zprávy předložené příjemcem, případně kontrolou věcného plnění projektu. Průběžné hodnocení dosahovaných výsledků projektu určí, zda projekt bude nadále podporován, omezen či zastaven. Vzhledem k charakteru podpořených projektů bude zvláštní zřetel brán na obchodní využití vyvíjených prototypů a pilotních projektů v průběhu řešení projektu. V takovém případě bude případný výnos </w:t>
      </w:r>
      <w:r>
        <w:rPr>
          <w:color w:val="000000"/>
          <w:sz w:val="24"/>
          <w:szCs w:val="24"/>
        </w:rPr>
        <w:br/>
        <w:t xml:space="preserve">z tohoto obchodního využití odečten od způsobilých nákladů. V průběžném hodnocení bude rovněž posuzováno plnění povinností o předávání informací do informačního systému výzkumu, vývoje a inovací (podle § 31 zákona o podpoře výzkumu, experimentálního vývoje a inovací). V průběhu řešení projektů bude u příjemců veřejné finanční podpory prováděna kontrola podle § 13 zákona o podpoře výzkumu, experimentálního vývoje a inovací. </w:t>
      </w:r>
    </w:p>
    <w:p w14:paraId="00000273" w14:textId="77777777" w:rsidR="00D64F4F" w:rsidRDefault="00A972B8">
      <w:pPr>
        <w:widowControl w:val="0"/>
        <w:pBdr>
          <w:top w:val="nil"/>
          <w:left w:val="nil"/>
          <w:bottom w:val="nil"/>
          <w:right w:val="nil"/>
          <w:between w:val="nil"/>
        </w:pBdr>
        <w:spacing w:before="278"/>
        <w:ind w:left="-24" w:right="5491"/>
        <w:rPr>
          <w:color w:val="000000"/>
          <w:sz w:val="24"/>
          <w:szCs w:val="24"/>
        </w:rPr>
      </w:pPr>
      <w:r>
        <w:rPr>
          <w:color w:val="000000"/>
          <w:sz w:val="24"/>
          <w:szCs w:val="24"/>
        </w:rPr>
        <w:t xml:space="preserve">17.3. Hodnocení výsledků projektů </w:t>
      </w:r>
    </w:p>
    <w:p w14:paraId="00000274" w14:textId="77777777" w:rsidR="00D64F4F" w:rsidRDefault="00A972B8">
      <w:pPr>
        <w:widowControl w:val="0"/>
        <w:pBdr>
          <w:top w:val="nil"/>
          <w:left w:val="nil"/>
          <w:bottom w:val="nil"/>
          <w:right w:val="nil"/>
          <w:between w:val="nil"/>
        </w:pBdr>
        <w:spacing w:before="273"/>
        <w:ind w:left="-24" w:right="5391"/>
        <w:rPr>
          <w:color w:val="000000"/>
          <w:sz w:val="24"/>
          <w:szCs w:val="24"/>
        </w:rPr>
      </w:pPr>
      <w:r>
        <w:rPr>
          <w:color w:val="000000"/>
          <w:sz w:val="24"/>
          <w:szCs w:val="24"/>
        </w:rPr>
        <w:lastRenderedPageBreak/>
        <w:t xml:space="preserve">a) Hodnocení v závěrečné zprávě </w:t>
      </w:r>
    </w:p>
    <w:p w14:paraId="00000275" w14:textId="167620C7" w:rsidR="00D64F4F" w:rsidRDefault="00A972B8">
      <w:pPr>
        <w:widowControl w:val="0"/>
        <w:pBdr>
          <w:top w:val="nil"/>
          <w:left w:val="nil"/>
          <w:bottom w:val="nil"/>
          <w:right w:val="nil"/>
          <w:between w:val="nil"/>
        </w:pBdr>
        <w:spacing w:before="158"/>
        <w:ind w:left="-24" w:right="542"/>
        <w:rPr>
          <w:color w:val="000000"/>
          <w:sz w:val="24"/>
          <w:szCs w:val="24"/>
        </w:rPr>
      </w:pPr>
      <w:r>
        <w:rPr>
          <w:color w:val="000000"/>
          <w:sz w:val="24"/>
          <w:szCs w:val="24"/>
        </w:rPr>
        <w:t>Dosažené výsledky projektového řešení se hodnotí v závěrečné zprávě o řešení</w:t>
      </w:r>
      <w:r w:rsidR="00AB4FA5">
        <w:rPr>
          <w:color w:val="000000"/>
          <w:sz w:val="24"/>
          <w:szCs w:val="24"/>
        </w:rPr>
        <w:t xml:space="preserve"> </w:t>
      </w:r>
      <w:r>
        <w:rPr>
          <w:color w:val="000000"/>
          <w:sz w:val="24"/>
          <w:szCs w:val="24"/>
        </w:rPr>
        <w:t>projektu. Řešení projektu je hodnoceno ve třech kategoriích:</w:t>
      </w:r>
    </w:p>
    <w:p w14:paraId="00000276" w14:textId="77777777" w:rsidR="00D64F4F" w:rsidRDefault="00A972B8">
      <w:pPr>
        <w:widowControl w:val="0"/>
        <w:pBdr>
          <w:top w:val="nil"/>
          <w:left w:val="nil"/>
          <w:bottom w:val="nil"/>
          <w:right w:val="nil"/>
          <w:between w:val="nil"/>
        </w:pBdr>
        <w:spacing w:before="158"/>
        <w:ind w:left="-24" w:right="542"/>
        <w:rPr>
          <w:color w:val="000000"/>
          <w:sz w:val="24"/>
          <w:szCs w:val="24"/>
        </w:rPr>
      </w:pPr>
      <w:r>
        <w:rPr>
          <w:color w:val="000000"/>
          <w:sz w:val="24"/>
          <w:szCs w:val="24"/>
        </w:rPr>
        <w:t xml:space="preserve"> </w:t>
      </w:r>
    </w:p>
    <w:p w14:paraId="00000277" w14:textId="77777777" w:rsidR="00D64F4F" w:rsidRDefault="00A972B8">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A: projekt splnil stanovené cíle. </w:t>
      </w:r>
    </w:p>
    <w:p w14:paraId="00000278" w14:textId="77777777" w:rsidR="00D64F4F" w:rsidRDefault="00A972B8">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B: projekt nesplnil stanovené cíle z důvodů, které nemohl poskytovatel ani uchazeč předvídat. </w:t>
      </w:r>
    </w:p>
    <w:p w14:paraId="00000279" w14:textId="77777777" w:rsidR="00D64F4F" w:rsidRDefault="00A972B8">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C: projekt nesplnil stanovené cíle. </w:t>
      </w:r>
    </w:p>
    <w:p w14:paraId="0000027A" w14:textId="77777777" w:rsidR="00D64F4F" w:rsidRDefault="00D64F4F">
      <w:pPr>
        <w:widowControl w:val="0"/>
        <w:pBdr>
          <w:top w:val="nil"/>
          <w:left w:val="nil"/>
          <w:bottom w:val="nil"/>
          <w:right w:val="nil"/>
          <w:between w:val="nil"/>
        </w:pBdr>
        <w:spacing w:before="38"/>
        <w:ind w:left="686" w:right="-23"/>
        <w:rPr>
          <w:sz w:val="24"/>
          <w:szCs w:val="24"/>
        </w:rPr>
      </w:pPr>
    </w:p>
    <w:p w14:paraId="0000027B" w14:textId="77777777" w:rsidR="00D64F4F" w:rsidRDefault="00A972B8">
      <w:pPr>
        <w:widowControl w:val="0"/>
        <w:pBdr>
          <w:top w:val="nil"/>
          <w:left w:val="nil"/>
          <w:bottom w:val="nil"/>
          <w:right w:val="nil"/>
          <w:between w:val="nil"/>
        </w:pBdr>
        <w:ind w:left="-24" w:right="-28"/>
        <w:jc w:val="both"/>
        <w:rPr>
          <w:color w:val="000000"/>
          <w:sz w:val="24"/>
          <w:szCs w:val="24"/>
        </w:rPr>
      </w:pPr>
      <w:r>
        <w:rPr>
          <w:color w:val="000000"/>
          <w:sz w:val="24"/>
          <w:szCs w:val="24"/>
        </w:rPr>
        <w:t xml:space="preserve">Pro zhodnocení cílů bude sloužit zejména závěrečná zpráva o řešení projektu včetně implementačního plánu, uzavřená smlouva o využití výsledků (podle § 11 zákona </w:t>
      </w:r>
      <w:r>
        <w:rPr>
          <w:color w:val="000000"/>
          <w:sz w:val="24"/>
          <w:szCs w:val="24"/>
        </w:rPr>
        <w:br/>
        <w:t xml:space="preserve">o podpoře výzkumu, experimentálního vývoje a inovací) a kontroly ze strany poskytovatele. Implementační plán, pokrývající dobu 3 roky po ukončení projektu, </w:t>
      </w:r>
      <w:r>
        <w:rPr>
          <w:color w:val="000000"/>
          <w:sz w:val="24"/>
          <w:szCs w:val="24"/>
        </w:rPr>
        <w:br/>
        <w:t xml:space="preserve">bude vyžadován při ukončení řešení projektu. Příjemce bude povinen pravidelně předkládat zprávy o praktických dopadech realizace projektu a ekonomických přínosech výsledků projektu. </w:t>
      </w:r>
    </w:p>
    <w:p w14:paraId="0000027C" w14:textId="77777777" w:rsidR="00D64F4F" w:rsidRDefault="00A972B8">
      <w:pPr>
        <w:widowControl w:val="0"/>
        <w:pBdr>
          <w:top w:val="nil"/>
          <w:left w:val="nil"/>
          <w:bottom w:val="nil"/>
          <w:right w:val="nil"/>
          <w:between w:val="nil"/>
        </w:pBdr>
        <w:spacing w:before="273"/>
        <w:ind w:left="-24" w:right="3265"/>
        <w:rPr>
          <w:color w:val="000000"/>
          <w:sz w:val="24"/>
          <w:szCs w:val="24"/>
        </w:rPr>
      </w:pPr>
      <w:r>
        <w:rPr>
          <w:color w:val="000000"/>
          <w:sz w:val="24"/>
          <w:szCs w:val="24"/>
        </w:rPr>
        <w:t xml:space="preserve">b) Hodnocení praktických dopadů realizace projektu </w:t>
      </w:r>
    </w:p>
    <w:p w14:paraId="0000027D" w14:textId="77777777" w:rsidR="00D64F4F" w:rsidRDefault="00A972B8">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Protože program podporuje projekty aplikovaného výzkumu s praktickými dopady </w:t>
      </w:r>
      <w:r>
        <w:rPr>
          <w:color w:val="000000"/>
          <w:sz w:val="24"/>
          <w:szCs w:val="24"/>
        </w:rPr>
        <w:br/>
        <w:t xml:space="preserve">pro inovace, budou příjemci podpory povinni před ukončením řešení projektu předložit smlouvu o využití výsledků a v závěrečné zprávě o řešení projektu popsat plán implementace dosažených výsledků do praxe. Do tří let od ukončení projektu </w:t>
      </w:r>
      <w:r>
        <w:rPr>
          <w:color w:val="000000"/>
          <w:sz w:val="24"/>
          <w:szCs w:val="24"/>
        </w:rPr>
        <w:br/>
        <w:t xml:space="preserve">budou příjemci podpory povinni sdělit poskytovateli konkrétní praktické dopady realizace výsledků projektu v souladu s plánem implementace. </w:t>
      </w:r>
    </w:p>
    <w:p w14:paraId="0000027E" w14:textId="77777777" w:rsidR="00D64F4F" w:rsidRDefault="00A972B8">
      <w:pPr>
        <w:widowControl w:val="0"/>
        <w:pBdr>
          <w:top w:val="nil"/>
          <w:left w:val="nil"/>
          <w:bottom w:val="nil"/>
          <w:right w:val="nil"/>
          <w:between w:val="nil"/>
        </w:pBdr>
        <w:spacing w:before="278"/>
        <w:ind w:left="-24" w:right="-23"/>
        <w:rPr>
          <w:color w:val="000000"/>
          <w:sz w:val="24"/>
          <w:szCs w:val="24"/>
        </w:rPr>
      </w:pPr>
      <w:r>
        <w:rPr>
          <w:color w:val="000000"/>
          <w:sz w:val="24"/>
          <w:szCs w:val="24"/>
        </w:rPr>
        <w:t xml:space="preserve">c) Hodnocení splnění podmínek stanovených zákonem o podpoře výzkumu, experimentálního vývoje a inovací </w:t>
      </w:r>
    </w:p>
    <w:p w14:paraId="0000027F"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V závěrečném hodnocení bude posuzováno splnění povinností příjemce o předávání informací do informačního systému výzkumu, experimentálního vývoje a inovací </w:t>
      </w:r>
      <w:r>
        <w:rPr>
          <w:color w:val="000000"/>
          <w:sz w:val="24"/>
          <w:szCs w:val="24"/>
        </w:rPr>
        <w:br/>
        <w:t xml:space="preserve">(podle § 31 zákona o podpoře výzkumu, experimentálního vývoje a inovací). </w:t>
      </w:r>
    </w:p>
    <w:p w14:paraId="00000280" w14:textId="77777777" w:rsidR="00D64F4F" w:rsidRDefault="00A972B8">
      <w:pPr>
        <w:widowControl w:val="0"/>
        <w:pBdr>
          <w:top w:val="nil"/>
          <w:left w:val="nil"/>
          <w:bottom w:val="nil"/>
          <w:right w:val="nil"/>
          <w:between w:val="nil"/>
        </w:pBdr>
        <w:spacing w:before="273"/>
        <w:ind w:left="-24" w:right="4257"/>
        <w:rPr>
          <w:color w:val="000000"/>
          <w:sz w:val="24"/>
          <w:szCs w:val="24"/>
        </w:rPr>
      </w:pPr>
      <w:r>
        <w:rPr>
          <w:color w:val="000000"/>
          <w:sz w:val="24"/>
          <w:szCs w:val="24"/>
        </w:rPr>
        <w:t xml:space="preserve">18. KRITÉRIA SPLNĚNÍ CÍLŮ PROGRAMU </w:t>
      </w:r>
    </w:p>
    <w:p w14:paraId="00000281" w14:textId="77777777" w:rsidR="00D64F4F" w:rsidRDefault="00A972B8">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Dosažení hlavního i dílčích cílů programu je vyhodnocováno v souladu s metodikou hodnocení výzkumných organizací a hodnocení programů účelové podpory platnou </w:t>
      </w:r>
      <w:r>
        <w:rPr>
          <w:color w:val="000000"/>
          <w:sz w:val="24"/>
          <w:szCs w:val="24"/>
        </w:rPr>
        <w:br/>
        <w:t xml:space="preserve">v době hodnocení programu, případně podmínek stanovených poskytovatelem. Dosažení cílů programu bude vyhodnocováno na základě souboru indikátorů určených </w:t>
      </w:r>
      <w:r>
        <w:rPr>
          <w:color w:val="000000"/>
          <w:sz w:val="24"/>
          <w:szCs w:val="24"/>
        </w:rPr>
        <w:br/>
        <w:t xml:space="preserve">pro monitorování průběhu plnění programu a hodnocení jeho celkové výkonnosti </w:t>
      </w:r>
      <w:r>
        <w:rPr>
          <w:color w:val="000000"/>
          <w:sz w:val="24"/>
          <w:szCs w:val="24"/>
        </w:rPr>
        <w:br/>
        <w:t xml:space="preserve">a úspěšnosti. Výběr a nastavení indikátorů rovněž respektuje požadavek zajištění </w:t>
      </w:r>
      <w:r>
        <w:rPr>
          <w:color w:val="000000"/>
          <w:sz w:val="24"/>
          <w:szCs w:val="24"/>
        </w:rPr>
        <w:br/>
      </w:r>
      <w:r>
        <w:rPr>
          <w:color w:val="000000"/>
          <w:sz w:val="24"/>
          <w:szCs w:val="24"/>
        </w:rPr>
        <w:lastRenderedPageBreak/>
        <w:t xml:space="preserve">a sledování motivačního účinku podpory Rámce. </w:t>
      </w:r>
    </w:p>
    <w:p w14:paraId="00000282" w14:textId="77777777" w:rsidR="00D64F4F" w:rsidRDefault="00A972B8">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Indikátory jsou řazeny do čtyř kategorií dle své povahy, a to indikátory realizace programu, indikátory výsledků programu, indikátory splnění cílů programu a indikátory motivačního účinku:</w:t>
      </w:r>
    </w:p>
    <w:p w14:paraId="0000028B" w14:textId="38AB1B5C" w:rsidR="00D64F4F" w:rsidRPr="00743620" w:rsidRDefault="00A972B8" w:rsidP="00743620">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 </w:t>
      </w:r>
      <w:r>
        <w:rPr>
          <w:b/>
          <w:color w:val="000000"/>
          <w:sz w:val="24"/>
          <w:szCs w:val="24"/>
        </w:rPr>
        <w:t xml:space="preserve">Tabulka č. 18.1: Indikátory </w:t>
      </w:r>
    </w:p>
    <w:p w14:paraId="0000028C" w14:textId="77777777" w:rsidR="00D64F4F" w:rsidRDefault="00D64F4F">
      <w:pPr>
        <w:widowControl w:val="0"/>
        <w:spacing w:before="1" w:line="240" w:lineRule="auto"/>
        <w:rPr>
          <w:rFonts w:ascii="Times New Roman" w:eastAsia="Times New Roman" w:hAnsi="Times New Roman" w:cs="Times New Roman"/>
          <w:b/>
          <w:sz w:val="21"/>
          <w:szCs w:val="21"/>
        </w:rPr>
      </w:pPr>
    </w:p>
    <w:tbl>
      <w:tblPr>
        <w:tblStyle w:val="af2"/>
        <w:tblW w:w="9214" w:type="dxa"/>
        <w:tblInd w:w="1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210"/>
        <w:gridCol w:w="1004"/>
      </w:tblGrid>
      <w:tr w:rsidR="00D64F4F" w14:paraId="7CA9402D" w14:textId="77777777" w:rsidTr="00244B9A">
        <w:trPr>
          <w:trHeight w:val="524"/>
        </w:trPr>
        <w:tc>
          <w:tcPr>
            <w:tcW w:w="8210" w:type="dxa"/>
          </w:tcPr>
          <w:p w14:paraId="0000028D" w14:textId="77777777" w:rsidR="00D64F4F" w:rsidRPr="005B6300" w:rsidRDefault="00A972B8">
            <w:pPr>
              <w:widowControl w:val="0"/>
              <w:spacing w:before="97" w:line="240" w:lineRule="auto"/>
              <w:ind w:left="3590" w:right="3562"/>
              <w:jc w:val="center"/>
              <w:rPr>
                <w:rFonts w:eastAsia="Times New Roman"/>
                <w:b/>
                <w:sz w:val="20"/>
                <w:szCs w:val="24"/>
              </w:rPr>
            </w:pPr>
            <w:r w:rsidRPr="005B6300">
              <w:rPr>
                <w:rFonts w:eastAsia="Times New Roman"/>
                <w:b/>
                <w:sz w:val="20"/>
                <w:szCs w:val="24"/>
              </w:rPr>
              <w:t>Indikátor</w:t>
            </w:r>
          </w:p>
        </w:tc>
        <w:tc>
          <w:tcPr>
            <w:tcW w:w="1004" w:type="dxa"/>
          </w:tcPr>
          <w:p w14:paraId="0000028E" w14:textId="3FD930C3" w:rsidR="00D64F4F" w:rsidRPr="005B6300" w:rsidRDefault="00555B37" w:rsidP="00555B37">
            <w:pPr>
              <w:widowControl w:val="0"/>
              <w:spacing w:before="97" w:line="240" w:lineRule="auto"/>
              <w:rPr>
                <w:rFonts w:eastAsia="Times New Roman"/>
                <w:b/>
                <w:sz w:val="20"/>
                <w:szCs w:val="24"/>
              </w:rPr>
            </w:pPr>
            <w:r w:rsidRPr="005B6300">
              <w:rPr>
                <w:rFonts w:eastAsia="Times New Roman"/>
                <w:b/>
                <w:sz w:val="20"/>
                <w:szCs w:val="24"/>
              </w:rPr>
              <w:t xml:space="preserve">   </w:t>
            </w:r>
            <w:r w:rsidR="00A972B8" w:rsidRPr="005B6300">
              <w:rPr>
                <w:rFonts w:eastAsia="Times New Roman"/>
                <w:b/>
                <w:sz w:val="20"/>
                <w:szCs w:val="24"/>
              </w:rPr>
              <w:t>Počet</w:t>
            </w:r>
          </w:p>
        </w:tc>
      </w:tr>
      <w:tr w:rsidR="00D64F4F" w14:paraId="040FF0EB" w14:textId="77777777" w:rsidTr="00244B9A">
        <w:trPr>
          <w:trHeight w:val="476"/>
        </w:trPr>
        <w:tc>
          <w:tcPr>
            <w:tcW w:w="8210" w:type="dxa"/>
          </w:tcPr>
          <w:p w14:paraId="0000028F" w14:textId="77777777" w:rsidR="00D64F4F" w:rsidRPr="005B6300" w:rsidRDefault="00A972B8">
            <w:pPr>
              <w:widowControl w:val="0"/>
              <w:spacing w:before="99" w:line="240" w:lineRule="auto"/>
              <w:ind w:left="2517"/>
              <w:rPr>
                <w:rFonts w:eastAsia="Times New Roman"/>
                <w:b/>
                <w:sz w:val="20"/>
                <w:szCs w:val="24"/>
              </w:rPr>
            </w:pPr>
            <w:r w:rsidRPr="005B6300">
              <w:rPr>
                <w:rFonts w:eastAsia="Times New Roman"/>
                <w:b/>
                <w:sz w:val="20"/>
                <w:szCs w:val="24"/>
              </w:rPr>
              <w:t xml:space="preserve">  Indikátory realizace programu</w:t>
            </w:r>
          </w:p>
        </w:tc>
        <w:tc>
          <w:tcPr>
            <w:tcW w:w="1004" w:type="dxa"/>
          </w:tcPr>
          <w:p w14:paraId="00000290" w14:textId="77777777" w:rsidR="00D64F4F" w:rsidRPr="005B6300" w:rsidRDefault="00D64F4F">
            <w:pPr>
              <w:widowControl w:val="0"/>
              <w:spacing w:line="240" w:lineRule="auto"/>
              <w:rPr>
                <w:rFonts w:eastAsia="Times New Roman"/>
                <w:sz w:val="20"/>
                <w:szCs w:val="24"/>
              </w:rPr>
            </w:pPr>
          </w:p>
        </w:tc>
      </w:tr>
      <w:tr w:rsidR="00D64F4F" w14:paraId="729A1081" w14:textId="77777777">
        <w:trPr>
          <w:trHeight w:val="520"/>
        </w:trPr>
        <w:tc>
          <w:tcPr>
            <w:tcW w:w="8210" w:type="dxa"/>
          </w:tcPr>
          <w:p w14:paraId="00000291" w14:textId="77777777" w:rsidR="00D64F4F" w:rsidRPr="005B6300" w:rsidRDefault="00A972B8">
            <w:pPr>
              <w:widowControl w:val="0"/>
              <w:spacing w:before="92" w:line="240" w:lineRule="auto"/>
              <w:ind w:left="107"/>
              <w:rPr>
                <w:rFonts w:eastAsia="Times New Roman"/>
                <w:sz w:val="20"/>
                <w:szCs w:val="24"/>
              </w:rPr>
            </w:pPr>
            <w:r w:rsidRPr="005B6300">
              <w:rPr>
                <w:rFonts w:eastAsia="Times New Roman"/>
                <w:sz w:val="20"/>
                <w:szCs w:val="24"/>
              </w:rPr>
              <w:t xml:space="preserve">  Minimální počet celkem vybraných (podpořených) projektů</w:t>
            </w:r>
          </w:p>
        </w:tc>
        <w:tc>
          <w:tcPr>
            <w:tcW w:w="1004" w:type="dxa"/>
          </w:tcPr>
          <w:p w14:paraId="00000292" w14:textId="77777777" w:rsidR="00D64F4F" w:rsidRPr="005B6300" w:rsidRDefault="00A972B8">
            <w:pPr>
              <w:widowControl w:val="0"/>
              <w:spacing w:before="92" w:line="240" w:lineRule="auto"/>
              <w:ind w:right="75"/>
              <w:jc w:val="center"/>
              <w:rPr>
                <w:rFonts w:eastAsia="Times New Roman"/>
                <w:sz w:val="20"/>
                <w:szCs w:val="24"/>
              </w:rPr>
            </w:pPr>
            <w:r w:rsidRPr="005B6300">
              <w:rPr>
                <w:rFonts w:eastAsia="Times New Roman"/>
                <w:sz w:val="20"/>
                <w:szCs w:val="24"/>
              </w:rPr>
              <w:t>800</w:t>
            </w:r>
          </w:p>
        </w:tc>
      </w:tr>
      <w:tr w:rsidR="00D64F4F" w14:paraId="1B781A5A" w14:textId="77777777" w:rsidTr="00244B9A">
        <w:trPr>
          <w:trHeight w:val="506"/>
        </w:trPr>
        <w:tc>
          <w:tcPr>
            <w:tcW w:w="8210" w:type="dxa"/>
          </w:tcPr>
          <w:p w14:paraId="00000293" w14:textId="09B28152" w:rsidR="00D64F4F" w:rsidRPr="005B6300" w:rsidRDefault="00A972B8" w:rsidP="00AB4FA5">
            <w:pPr>
              <w:widowControl w:val="0"/>
              <w:spacing w:before="94" w:line="240" w:lineRule="auto"/>
              <w:ind w:left="276" w:hanging="169"/>
              <w:rPr>
                <w:rFonts w:eastAsia="Times New Roman"/>
                <w:sz w:val="20"/>
                <w:szCs w:val="24"/>
              </w:rPr>
            </w:pPr>
            <w:r w:rsidRPr="005B6300">
              <w:rPr>
                <w:rFonts w:eastAsia="Times New Roman"/>
                <w:sz w:val="20"/>
                <w:szCs w:val="24"/>
              </w:rPr>
              <w:t xml:space="preserve">  Minimální počet projektů řešených ve spolupráci podniků a výzkumných</w:t>
            </w:r>
            <w:r w:rsidR="005B6300">
              <w:rPr>
                <w:rFonts w:eastAsia="Times New Roman"/>
                <w:sz w:val="20"/>
                <w:szCs w:val="24"/>
              </w:rPr>
              <w:t xml:space="preserve"> </w:t>
            </w:r>
            <w:r w:rsidRPr="005B6300">
              <w:rPr>
                <w:rFonts w:eastAsia="Times New Roman"/>
                <w:sz w:val="20"/>
                <w:szCs w:val="24"/>
              </w:rPr>
              <w:t>organizací</w:t>
            </w:r>
          </w:p>
        </w:tc>
        <w:tc>
          <w:tcPr>
            <w:tcW w:w="1004" w:type="dxa"/>
          </w:tcPr>
          <w:p w14:paraId="00000294" w14:textId="77777777" w:rsidR="00D64F4F" w:rsidRPr="005B6300" w:rsidRDefault="00A972B8">
            <w:pPr>
              <w:widowControl w:val="0"/>
              <w:spacing w:before="94" w:line="240" w:lineRule="auto"/>
              <w:ind w:right="75"/>
              <w:jc w:val="center"/>
              <w:rPr>
                <w:rFonts w:eastAsia="Times New Roman"/>
                <w:sz w:val="20"/>
                <w:szCs w:val="24"/>
              </w:rPr>
            </w:pPr>
            <w:r w:rsidRPr="005B6300">
              <w:rPr>
                <w:rFonts w:eastAsia="Times New Roman"/>
                <w:sz w:val="20"/>
                <w:szCs w:val="24"/>
              </w:rPr>
              <w:t>720</w:t>
            </w:r>
          </w:p>
        </w:tc>
      </w:tr>
      <w:tr w:rsidR="00D64F4F" w14:paraId="6997C157" w14:textId="77777777">
        <w:trPr>
          <w:trHeight w:val="520"/>
        </w:trPr>
        <w:tc>
          <w:tcPr>
            <w:tcW w:w="8210" w:type="dxa"/>
          </w:tcPr>
          <w:p w14:paraId="00000295" w14:textId="77777777" w:rsidR="00D64F4F" w:rsidRPr="005B6300" w:rsidRDefault="00A972B8">
            <w:pPr>
              <w:widowControl w:val="0"/>
              <w:spacing w:before="94" w:line="240" w:lineRule="auto"/>
              <w:ind w:left="107"/>
              <w:rPr>
                <w:rFonts w:eastAsia="Times New Roman"/>
                <w:sz w:val="20"/>
                <w:szCs w:val="24"/>
              </w:rPr>
            </w:pPr>
            <w:r w:rsidRPr="005B6300">
              <w:rPr>
                <w:rFonts w:eastAsia="Times New Roman"/>
                <w:sz w:val="20"/>
                <w:szCs w:val="24"/>
              </w:rPr>
              <w:t xml:space="preserve">  Minimální počet úspěšně ukončených projektů celkem</w:t>
            </w:r>
          </w:p>
        </w:tc>
        <w:tc>
          <w:tcPr>
            <w:tcW w:w="1004" w:type="dxa"/>
          </w:tcPr>
          <w:p w14:paraId="00000296" w14:textId="77777777" w:rsidR="00D64F4F" w:rsidRPr="005B6300" w:rsidRDefault="00A972B8">
            <w:pPr>
              <w:widowControl w:val="0"/>
              <w:spacing w:before="94" w:line="240" w:lineRule="auto"/>
              <w:ind w:right="75"/>
              <w:jc w:val="center"/>
              <w:rPr>
                <w:rFonts w:eastAsia="Times New Roman"/>
                <w:sz w:val="20"/>
                <w:szCs w:val="24"/>
              </w:rPr>
            </w:pPr>
            <w:r w:rsidRPr="005B6300">
              <w:rPr>
                <w:rFonts w:eastAsia="Times New Roman"/>
                <w:sz w:val="20"/>
                <w:szCs w:val="24"/>
              </w:rPr>
              <w:t>640</w:t>
            </w:r>
          </w:p>
        </w:tc>
      </w:tr>
      <w:tr w:rsidR="00D64F4F" w14:paraId="7DE10DDA" w14:textId="77777777">
        <w:trPr>
          <w:trHeight w:val="520"/>
        </w:trPr>
        <w:tc>
          <w:tcPr>
            <w:tcW w:w="8210" w:type="dxa"/>
          </w:tcPr>
          <w:p w14:paraId="00000297" w14:textId="77777777" w:rsidR="00D64F4F" w:rsidRPr="005B6300" w:rsidRDefault="00A972B8">
            <w:pPr>
              <w:widowControl w:val="0"/>
              <w:spacing w:before="92" w:line="240" w:lineRule="auto"/>
              <w:ind w:left="107"/>
              <w:rPr>
                <w:rFonts w:eastAsia="Times New Roman"/>
                <w:sz w:val="20"/>
                <w:szCs w:val="24"/>
              </w:rPr>
            </w:pPr>
            <w:r w:rsidRPr="005B6300">
              <w:rPr>
                <w:rFonts w:eastAsia="Times New Roman"/>
                <w:sz w:val="20"/>
                <w:szCs w:val="24"/>
              </w:rPr>
              <w:t xml:space="preserve">  Úspěšně bude dokončeno minimálně 80 % projektů</w:t>
            </w:r>
          </w:p>
        </w:tc>
        <w:tc>
          <w:tcPr>
            <w:tcW w:w="1004" w:type="dxa"/>
          </w:tcPr>
          <w:p w14:paraId="00000298" w14:textId="77777777" w:rsidR="00D64F4F" w:rsidRPr="005B6300" w:rsidRDefault="00D64F4F">
            <w:pPr>
              <w:widowControl w:val="0"/>
              <w:spacing w:line="240" w:lineRule="auto"/>
              <w:rPr>
                <w:rFonts w:eastAsia="Times New Roman"/>
                <w:sz w:val="20"/>
                <w:szCs w:val="24"/>
              </w:rPr>
            </w:pPr>
          </w:p>
        </w:tc>
      </w:tr>
    </w:tbl>
    <w:p w14:paraId="00000299" w14:textId="77777777" w:rsidR="00D64F4F" w:rsidRDefault="00D64F4F">
      <w:pPr>
        <w:widowControl w:val="0"/>
        <w:spacing w:line="240" w:lineRule="auto"/>
        <w:rPr>
          <w:rFonts w:ascii="Times New Roman" w:eastAsia="Times New Roman" w:hAnsi="Times New Roman" w:cs="Times New Roman"/>
          <w:sz w:val="24"/>
          <w:szCs w:val="24"/>
        </w:rPr>
        <w:sectPr w:rsidR="00D64F4F" w:rsidSect="00390D23">
          <w:footerReference w:type="default" r:id="rId10"/>
          <w:pgSz w:w="12240" w:h="15840"/>
          <w:pgMar w:top="1440" w:right="1440" w:bottom="1440" w:left="1440" w:header="0" w:footer="283" w:gutter="0"/>
          <w:pgNumType w:start="1"/>
          <w:cols w:space="708" w:equalWidth="0">
            <w:col w:w="9406"/>
          </w:cols>
          <w:docGrid w:linePitch="299"/>
        </w:sectPr>
      </w:pPr>
    </w:p>
    <w:p w14:paraId="0000029A" w14:textId="77777777" w:rsidR="00D64F4F" w:rsidRDefault="00D64F4F">
      <w:pPr>
        <w:widowControl w:val="0"/>
        <w:rPr>
          <w:rFonts w:ascii="Times New Roman" w:eastAsia="Times New Roman" w:hAnsi="Times New Roman" w:cs="Times New Roman"/>
          <w:sz w:val="24"/>
          <w:szCs w:val="24"/>
        </w:rPr>
      </w:pPr>
    </w:p>
    <w:tbl>
      <w:tblPr>
        <w:tblStyle w:val="af3"/>
        <w:tblW w:w="9214" w:type="dxa"/>
        <w:tblInd w:w="2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210"/>
        <w:gridCol w:w="1004"/>
      </w:tblGrid>
      <w:tr w:rsidR="00D64F4F" w14:paraId="3DDD6FF0" w14:textId="77777777" w:rsidTr="00244B9A">
        <w:trPr>
          <w:trHeight w:val="654"/>
        </w:trPr>
        <w:tc>
          <w:tcPr>
            <w:tcW w:w="8210" w:type="dxa"/>
          </w:tcPr>
          <w:p w14:paraId="0000029B" w14:textId="77777777" w:rsidR="00D64F4F" w:rsidRPr="005B6300" w:rsidRDefault="00A972B8">
            <w:pPr>
              <w:widowControl w:val="0"/>
              <w:spacing w:before="217" w:line="240" w:lineRule="auto"/>
              <w:ind w:left="2517"/>
              <w:rPr>
                <w:rFonts w:eastAsia="Times New Roman"/>
                <w:b/>
                <w:sz w:val="20"/>
                <w:szCs w:val="24"/>
              </w:rPr>
            </w:pPr>
            <w:r w:rsidRPr="005B6300">
              <w:rPr>
                <w:rFonts w:eastAsia="Times New Roman"/>
                <w:b/>
                <w:sz w:val="20"/>
                <w:szCs w:val="24"/>
              </w:rPr>
              <w:t>Indikátory výsledků programu</w:t>
            </w:r>
          </w:p>
        </w:tc>
        <w:tc>
          <w:tcPr>
            <w:tcW w:w="1004" w:type="dxa"/>
          </w:tcPr>
          <w:p w14:paraId="0000029C" w14:textId="77777777" w:rsidR="00D64F4F" w:rsidRPr="005B6300" w:rsidRDefault="00D64F4F">
            <w:pPr>
              <w:widowControl w:val="0"/>
              <w:spacing w:line="240" w:lineRule="auto"/>
              <w:rPr>
                <w:rFonts w:eastAsia="Times New Roman"/>
                <w:sz w:val="20"/>
              </w:rPr>
            </w:pPr>
          </w:p>
        </w:tc>
      </w:tr>
      <w:tr w:rsidR="00D64F4F" w14:paraId="731C1AE2" w14:textId="77777777">
        <w:trPr>
          <w:trHeight w:val="500"/>
        </w:trPr>
        <w:tc>
          <w:tcPr>
            <w:tcW w:w="8210" w:type="dxa"/>
          </w:tcPr>
          <w:p w14:paraId="0000029D"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patentů</w:t>
            </w:r>
          </w:p>
        </w:tc>
        <w:tc>
          <w:tcPr>
            <w:tcW w:w="1004" w:type="dxa"/>
          </w:tcPr>
          <w:p w14:paraId="0000029E"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50</w:t>
            </w:r>
          </w:p>
        </w:tc>
      </w:tr>
      <w:tr w:rsidR="00D64F4F" w14:paraId="184041FF" w14:textId="77777777">
        <w:trPr>
          <w:trHeight w:val="520"/>
        </w:trPr>
        <w:tc>
          <w:tcPr>
            <w:tcW w:w="8210" w:type="dxa"/>
          </w:tcPr>
          <w:p w14:paraId="0000029F"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užitných vzorů a průmyslových vzorů</w:t>
            </w:r>
          </w:p>
        </w:tc>
        <w:tc>
          <w:tcPr>
            <w:tcW w:w="1004" w:type="dxa"/>
          </w:tcPr>
          <w:p w14:paraId="000002A0"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200</w:t>
            </w:r>
          </w:p>
        </w:tc>
      </w:tr>
      <w:tr w:rsidR="00D64F4F" w14:paraId="74308AB5" w14:textId="77777777">
        <w:trPr>
          <w:trHeight w:val="540"/>
        </w:trPr>
        <w:tc>
          <w:tcPr>
            <w:tcW w:w="8210" w:type="dxa"/>
          </w:tcPr>
          <w:p w14:paraId="000002A1"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zavedených poloprovozů a ověřených technologií</w:t>
            </w:r>
          </w:p>
        </w:tc>
        <w:tc>
          <w:tcPr>
            <w:tcW w:w="1004" w:type="dxa"/>
          </w:tcPr>
          <w:p w14:paraId="000002A2"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300</w:t>
            </w:r>
          </w:p>
        </w:tc>
      </w:tr>
      <w:tr w:rsidR="00D64F4F" w14:paraId="05462F01" w14:textId="77777777">
        <w:trPr>
          <w:trHeight w:val="540"/>
        </w:trPr>
        <w:tc>
          <w:tcPr>
            <w:tcW w:w="8210" w:type="dxa"/>
          </w:tcPr>
          <w:p w14:paraId="000002A3"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prototypů a funkčních vzorků</w:t>
            </w:r>
          </w:p>
        </w:tc>
        <w:tc>
          <w:tcPr>
            <w:tcW w:w="1004" w:type="dxa"/>
          </w:tcPr>
          <w:p w14:paraId="000002A4"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150</w:t>
            </w:r>
          </w:p>
        </w:tc>
      </w:tr>
      <w:tr w:rsidR="00D64F4F" w14:paraId="7085E68B" w14:textId="77777777">
        <w:trPr>
          <w:trHeight w:val="520"/>
        </w:trPr>
        <w:tc>
          <w:tcPr>
            <w:tcW w:w="8210" w:type="dxa"/>
          </w:tcPr>
          <w:p w14:paraId="000002A5"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software</w:t>
            </w:r>
          </w:p>
        </w:tc>
        <w:tc>
          <w:tcPr>
            <w:tcW w:w="1004" w:type="dxa"/>
          </w:tcPr>
          <w:p w14:paraId="000002A6"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50</w:t>
            </w:r>
          </w:p>
        </w:tc>
      </w:tr>
      <w:tr w:rsidR="00D64F4F" w14:paraId="5BEA50A4" w14:textId="77777777" w:rsidTr="00244B9A">
        <w:trPr>
          <w:trHeight w:val="731"/>
        </w:trPr>
        <w:tc>
          <w:tcPr>
            <w:tcW w:w="8210" w:type="dxa"/>
          </w:tcPr>
          <w:p w14:paraId="000002A7" w14:textId="2F1016B4" w:rsidR="00D64F4F" w:rsidRPr="005B6300" w:rsidRDefault="00A972B8">
            <w:pPr>
              <w:widowControl w:val="0"/>
              <w:spacing w:before="89" w:line="242" w:lineRule="auto"/>
              <w:ind w:left="107" w:right="96"/>
              <w:rPr>
                <w:rFonts w:eastAsia="Times New Roman"/>
                <w:sz w:val="20"/>
              </w:rPr>
            </w:pPr>
            <w:r w:rsidRPr="005B6300">
              <w:rPr>
                <w:rFonts w:eastAsia="Times New Roman"/>
                <w:sz w:val="20"/>
                <w:szCs w:val="24"/>
              </w:rPr>
              <w:t xml:space="preserve">Minimální   počet   certifikovaných   metodik, postupů   a   </w:t>
            </w:r>
            <w:r w:rsidRPr="005B6300">
              <w:rPr>
                <w:rFonts w:eastAsia="Times New Roman"/>
                <w:sz w:val="20"/>
              </w:rPr>
              <w:t xml:space="preserve">specializovaných   map </w:t>
            </w:r>
            <w:r w:rsidRPr="005B6300">
              <w:rPr>
                <w:rFonts w:eastAsia="Times New Roman"/>
                <w:sz w:val="20"/>
              </w:rPr>
              <w:br/>
              <w:t>s odborným obsahem</w:t>
            </w:r>
          </w:p>
        </w:tc>
        <w:tc>
          <w:tcPr>
            <w:tcW w:w="1004" w:type="dxa"/>
          </w:tcPr>
          <w:p w14:paraId="000002A8"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45</w:t>
            </w:r>
          </w:p>
        </w:tc>
      </w:tr>
      <w:tr w:rsidR="00D64F4F" w14:paraId="47247E04" w14:textId="77777777">
        <w:trPr>
          <w:trHeight w:val="820"/>
        </w:trPr>
        <w:tc>
          <w:tcPr>
            <w:tcW w:w="8210" w:type="dxa"/>
          </w:tcPr>
          <w:p w14:paraId="000002A9"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 xml:space="preserve">Minimální počet výsledků promítnutých do právních předpisů a norem, směrnic </w:t>
            </w:r>
            <w:r w:rsidRPr="005B6300">
              <w:rPr>
                <w:rFonts w:eastAsia="Times New Roman"/>
                <w:sz w:val="20"/>
                <w:szCs w:val="24"/>
              </w:rPr>
              <w:br/>
              <w:t>a předpisů nelegislativní povahy</w:t>
            </w:r>
          </w:p>
        </w:tc>
        <w:tc>
          <w:tcPr>
            <w:tcW w:w="1004" w:type="dxa"/>
          </w:tcPr>
          <w:p w14:paraId="000002AA"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5</w:t>
            </w:r>
          </w:p>
        </w:tc>
      </w:tr>
      <w:tr w:rsidR="00D64F4F" w14:paraId="5E034282" w14:textId="77777777">
        <w:trPr>
          <w:trHeight w:val="520"/>
        </w:trPr>
        <w:tc>
          <w:tcPr>
            <w:tcW w:w="8210" w:type="dxa"/>
          </w:tcPr>
          <w:p w14:paraId="000002AB"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Minimální počet aplikovaných výsledků programu</w:t>
            </w:r>
          </w:p>
        </w:tc>
        <w:tc>
          <w:tcPr>
            <w:tcW w:w="1004" w:type="dxa"/>
          </w:tcPr>
          <w:p w14:paraId="000002AC" w14:textId="77777777" w:rsidR="00D64F4F" w:rsidRPr="005B6300" w:rsidRDefault="00A972B8">
            <w:pPr>
              <w:widowControl w:val="0"/>
              <w:spacing w:before="89" w:line="240" w:lineRule="auto"/>
              <w:ind w:right="75"/>
              <w:jc w:val="center"/>
              <w:rPr>
                <w:rFonts w:eastAsia="Times New Roman"/>
                <w:sz w:val="20"/>
                <w:szCs w:val="24"/>
              </w:rPr>
            </w:pPr>
            <w:r w:rsidRPr="005B6300">
              <w:rPr>
                <w:rFonts w:eastAsia="Times New Roman"/>
                <w:sz w:val="20"/>
                <w:szCs w:val="24"/>
              </w:rPr>
              <w:t>800</w:t>
            </w:r>
          </w:p>
        </w:tc>
      </w:tr>
      <w:tr w:rsidR="00D64F4F" w14:paraId="3E1B5403" w14:textId="77777777" w:rsidTr="00244B9A">
        <w:trPr>
          <w:trHeight w:val="420"/>
        </w:trPr>
        <w:tc>
          <w:tcPr>
            <w:tcW w:w="8210" w:type="dxa"/>
          </w:tcPr>
          <w:p w14:paraId="000002AD" w14:textId="77777777" w:rsidR="00D64F4F" w:rsidRPr="005B6300" w:rsidRDefault="00A972B8">
            <w:pPr>
              <w:widowControl w:val="0"/>
              <w:spacing w:before="94" w:line="240" w:lineRule="auto"/>
              <w:ind w:left="2384"/>
              <w:rPr>
                <w:rFonts w:eastAsia="Times New Roman"/>
                <w:b/>
                <w:sz w:val="20"/>
                <w:szCs w:val="24"/>
              </w:rPr>
            </w:pPr>
            <w:r w:rsidRPr="005B6300">
              <w:rPr>
                <w:rFonts w:eastAsia="Times New Roman"/>
                <w:b/>
                <w:sz w:val="20"/>
                <w:szCs w:val="24"/>
              </w:rPr>
              <w:t>Indikátory splnění cílů programu</w:t>
            </w:r>
          </w:p>
        </w:tc>
        <w:tc>
          <w:tcPr>
            <w:tcW w:w="1004" w:type="dxa"/>
          </w:tcPr>
          <w:p w14:paraId="000002AE" w14:textId="77777777" w:rsidR="00D64F4F" w:rsidRPr="005B6300" w:rsidRDefault="00D64F4F">
            <w:pPr>
              <w:widowControl w:val="0"/>
              <w:spacing w:line="240" w:lineRule="auto"/>
              <w:jc w:val="center"/>
              <w:rPr>
                <w:rFonts w:eastAsia="Times New Roman"/>
                <w:sz w:val="20"/>
              </w:rPr>
            </w:pPr>
          </w:p>
        </w:tc>
      </w:tr>
      <w:tr w:rsidR="00D64F4F" w14:paraId="3972C850" w14:textId="77777777">
        <w:trPr>
          <w:trHeight w:val="660"/>
        </w:trPr>
        <w:tc>
          <w:tcPr>
            <w:tcW w:w="8210" w:type="dxa"/>
          </w:tcPr>
          <w:p w14:paraId="000002AF" w14:textId="77777777" w:rsidR="00D64F4F" w:rsidRPr="005B6300" w:rsidRDefault="00A972B8">
            <w:pPr>
              <w:widowControl w:val="0"/>
              <w:spacing w:before="89" w:line="240" w:lineRule="auto"/>
              <w:ind w:left="107"/>
              <w:rPr>
                <w:rFonts w:eastAsia="Times New Roman"/>
                <w:sz w:val="20"/>
                <w:szCs w:val="24"/>
              </w:rPr>
            </w:pPr>
            <w:r w:rsidRPr="005B6300">
              <w:rPr>
                <w:rFonts w:eastAsia="Times New Roman"/>
                <w:sz w:val="20"/>
                <w:szCs w:val="24"/>
              </w:rPr>
              <w:t>Minimálně bude dosaženo 75 % stanovených cílů programu</w:t>
            </w:r>
          </w:p>
        </w:tc>
        <w:tc>
          <w:tcPr>
            <w:tcW w:w="1004" w:type="dxa"/>
          </w:tcPr>
          <w:p w14:paraId="000002B0" w14:textId="77777777" w:rsidR="00D64F4F" w:rsidRPr="005B6300" w:rsidRDefault="00D64F4F">
            <w:pPr>
              <w:widowControl w:val="0"/>
              <w:spacing w:line="240" w:lineRule="auto"/>
              <w:jc w:val="center"/>
              <w:rPr>
                <w:rFonts w:eastAsia="Times New Roman"/>
                <w:sz w:val="20"/>
              </w:rPr>
            </w:pPr>
          </w:p>
        </w:tc>
      </w:tr>
      <w:tr w:rsidR="00D64F4F" w14:paraId="037B7B02" w14:textId="77777777" w:rsidTr="00244B9A">
        <w:trPr>
          <w:trHeight w:val="422"/>
        </w:trPr>
        <w:tc>
          <w:tcPr>
            <w:tcW w:w="8210" w:type="dxa"/>
          </w:tcPr>
          <w:p w14:paraId="000002B1" w14:textId="77777777" w:rsidR="00D64F4F" w:rsidRPr="005B6300" w:rsidRDefault="00A972B8">
            <w:pPr>
              <w:widowControl w:val="0"/>
              <w:spacing w:before="94" w:line="240" w:lineRule="auto"/>
              <w:ind w:left="1952"/>
              <w:rPr>
                <w:rFonts w:eastAsia="Times New Roman"/>
                <w:b/>
                <w:sz w:val="20"/>
                <w:szCs w:val="24"/>
              </w:rPr>
            </w:pPr>
            <w:r w:rsidRPr="005B6300">
              <w:rPr>
                <w:rFonts w:eastAsia="Times New Roman"/>
                <w:b/>
                <w:sz w:val="20"/>
                <w:szCs w:val="24"/>
              </w:rPr>
              <w:t>Indikátory motivačního účinku programu</w:t>
            </w:r>
          </w:p>
        </w:tc>
        <w:tc>
          <w:tcPr>
            <w:tcW w:w="1004" w:type="dxa"/>
          </w:tcPr>
          <w:p w14:paraId="000002B2" w14:textId="77777777" w:rsidR="00D64F4F" w:rsidRPr="005B6300" w:rsidRDefault="00D64F4F">
            <w:pPr>
              <w:widowControl w:val="0"/>
              <w:spacing w:line="240" w:lineRule="auto"/>
              <w:jc w:val="center"/>
              <w:rPr>
                <w:rFonts w:eastAsia="Times New Roman"/>
                <w:sz w:val="20"/>
              </w:rPr>
            </w:pPr>
          </w:p>
        </w:tc>
      </w:tr>
      <w:tr w:rsidR="00D64F4F" w14:paraId="332ABC51" w14:textId="77777777">
        <w:trPr>
          <w:trHeight w:val="540"/>
        </w:trPr>
        <w:tc>
          <w:tcPr>
            <w:tcW w:w="8210" w:type="dxa"/>
          </w:tcPr>
          <w:p w14:paraId="000002B3" w14:textId="77777777" w:rsidR="00D64F4F" w:rsidRPr="005B6300" w:rsidRDefault="00A972B8">
            <w:pPr>
              <w:widowControl w:val="0"/>
              <w:spacing w:before="92" w:line="240" w:lineRule="auto"/>
              <w:ind w:left="107"/>
              <w:rPr>
                <w:rFonts w:eastAsia="Times New Roman"/>
                <w:sz w:val="20"/>
                <w:szCs w:val="24"/>
              </w:rPr>
            </w:pPr>
            <w:r w:rsidRPr="005B6300">
              <w:rPr>
                <w:rFonts w:eastAsia="Times New Roman"/>
                <w:sz w:val="20"/>
                <w:szCs w:val="24"/>
              </w:rPr>
              <w:t>Minimální podíl neveřejných zdrojů na celkových výdajích programu</w:t>
            </w:r>
          </w:p>
        </w:tc>
        <w:tc>
          <w:tcPr>
            <w:tcW w:w="1004" w:type="dxa"/>
          </w:tcPr>
          <w:p w14:paraId="000002B4" w14:textId="77777777" w:rsidR="00D64F4F" w:rsidRPr="005B6300" w:rsidRDefault="00A972B8">
            <w:pPr>
              <w:widowControl w:val="0"/>
              <w:spacing w:before="92" w:line="240" w:lineRule="auto"/>
              <w:ind w:right="74"/>
              <w:jc w:val="center"/>
              <w:rPr>
                <w:rFonts w:eastAsia="Times New Roman"/>
                <w:sz w:val="20"/>
                <w:szCs w:val="24"/>
              </w:rPr>
            </w:pPr>
            <w:r w:rsidRPr="005B6300">
              <w:rPr>
                <w:rFonts w:eastAsia="Times New Roman"/>
                <w:sz w:val="20"/>
                <w:szCs w:val="24"/>
              </w:rPr>
              <w:t>40 %</w:t>
            </w:r>
          </w:p>
        </w:tc>
      </w:tr>
    </w:tbl>
    <w:p w14:paraId="000002B5" w14:textId="77777777" w:rsidR="00D64F4F" w:rsidRDefault="00D64F4F" w:rsidP="00244B9A">
      <w:pPr>
        <w:widowControl w:val="0"/>
        <w:spacing w:line="240" w:lineRule="auto"/>
        <w:jc w:val="center"/>
        <w:rPr>
          <w:sz w:val="24"/>
          <w:szCs w:val="24"/>
        </w:rPr>
        <w:sectPr w:rsidR="00D64F4F" w:rsidSect="00390D23">
          <w:pgSz w:w="12240" w:h="15840"/>
          <w:pgMar w:top="1400" w:right="900" w:bottom="1120" w:left="1300" w:header="0" w:footer="283" w:gutter="0"/>
          <w:cols w:space="708" w:equalWidth="0">
            <w:col w:w="9406"/>
          </w:cols>
          <w:docGrid w:linePitch="299"/>
        </w:sectPr>
      </w:pPr>
    </w:p>
    <w:p w14:paraId="6CD0D24B" w14:textId="627FF5BE" w:rsidR="00390D23" w:rsidRDefault="00244B9A" w:rsidP="00244B9A">
      <w:pPr>
        <w:rPr>
          <w:color w:val="000000"/>
          <w:sz w:val="24"/>
          <w:szCs w:val="24"/>
        </w:rPr>
      </w:pPr>
      <w:bookmarkStart w:id="2" w:name="_heading=h.gjdgxs" w:colFirst="0" w:colLast="0"/>
      <w:bookmarkEnd w:id="2"/>
      <w:r>
        <w:rPr>
          <w:color w:val="000000"/>
          <w:sz w:val="24"/>
          <w:szCs w:val="24"/>
        </w:rPr>
        <w:lastRenderedPageBreak/>
        <w:br w:type="page"/>
      </w:r>
    </w:p>
    <w:p w14:paraId="000002C2" w14:textId="3B03D960" w:rsidR="00D64F4F" w:rsidRDefault="00A972B8">
      <w:pPr>
        <w:widowControl w:val="0"/>
        <w:pBdr>
          <w:top w:val="nil"/>
          <w:left w:val="nil"/>
          <w:bottom w:val="nil"/>
          <w:right w:val="nil"/>
          <w:between w:val="nil"/>
        </w:pBdr>
        <w:rPr>
          <w:color w:val="000000"/>
          <w:sz w:val="24"/>
          <w:szCs w:val="24"/>
        </w:rPr>
      </w:pPr>
      <w:r>
        <w:rPr>
          <w:color w:val="000000"/>
          <w:sz w:val="24"/>
          <w:szCs w:val="24"/>
        </w:rPr>
        <w:lastRenderedPageBreak/>
        <w:t>19. PŘÍLOHA</w:t>
      </w:r>
    </w:p>
    <w:p w14:paraId="000002C3" w14:textId="77777777" w:rsidR="00D64F4F" w:rsidRDefault="00A972B8">
      <w:pPr>
        <w:widowControl w:val="0"/>
        <w:pBdr>
          <w:top w:val="nil"/>
          <w:left w:val="nil"/>
          <w:bottom w:val="nil"/>
          <w:right w:val="nil"/>
          <w:between w:val="nil"/>
        </w:pBdr>
        <w:jc w:val="both"/>
        <w:rPr>
          <w:color w:val="000000"/>
          <w:sz w:val="24"/>
          <w:szCs w:val="24"/>
        </w:rPr>
      </w:pPr>
      <w:r>
        <w:rPr>
          <w:color w:val="000000"/>
          <w:sz w:val="24"/>
          <w:szCs w:val="24"/>
        </w:rPr>
        <w:t xml:space="preserve">Program si klade za cíl především podporu nových užitných vlastností produktů prostřednictvím nových materiálů a technologií v různých oborech ekonomické činnosti tak, aby tyto produkty byly globálně konkurenceschopné. Mezi identifikované oblasti </w:t>
      </w:r>
      <w:r>
        <w:rPr>
          <w:color w:val="000000"/>
          <w:sz w:val="24"/>
          <w:szCs w:val="24"/>
        </w:rPr>
        <w:br/>
        <w:t xml:space="preserve">s vysokým potenciálem patří v současnosti např. vývoj nových, pokročilých materiálů, vývoj biotechnologií a nanotechnologií, kosmických technologií a dopravních prostředků budoucnosti. </w:t>
      </w:r>
    </w:p>
    <w:p w14:paraId="000002C4" w14:textId="77777777" w:rsidR="00D64F4F" w:rsidRDefault="00D64F4F">
      <w:pPr>
        <w:widowControl w:val="0"/>
        <w:pBdr>
          <w:top w:val="nil"/>
          <w:left w:val="nil"/>
          <w:bottom w:val="nil"/>
          <w:right w:val="nil"/>
          <w:between w:val="nil"/>
        </w:pBdr>
        <w:rPr>
          <w:b/>
          <w:color w:val="000000"/>
          <w:sz w:val="24"/>
          <w:szCs w:val="24"/>
        </w:rPr>
      </w:pPr>
    </w:p>
    <w:p w14:paraId="000002C5" w14:textId="77777777" w:rsidR="00D64F4F" w:rsidRDefault="00A972B8">
      <w:pPr>
        <w:widowControl w:val="0"/>
        <w:pBdr>
          <w:top w:val="nil"/>
          <w:left w:val="nil"/>
          <w:bottom w:val="nil"/>
          <w:right w:val="nil"/>
          <w:between w:val="nil"/>
        </w:pBdr>
        <w:rPr>
          <w:b/>
          <w:sz w:val="24"/>
          <w:szCs w:val="24"/>
        </w:rPr>
      </w:pPr>
      <w:r>
        <w:rPr>
          <w:b/>
          <w:color w:val="000000"/>
          <w:sz w:val="24"/>
          <w:szCs w:val="24"/>
        </w:rPr>
        <w:t xml:space="preserve">Tabulka č. 19.1: Výzkumné cíle podprogramu 1 - Znalostní ekonomika </w:t>
      </w:r>
    </w:p>
    <w:p w14:paraId="000002C6" w14:textId="77777777" w:rsidR="00D64F4F" w:rsidRDefault="00D64F4F">
      <w:pPr>
        <w:widowControl w:val="0"/>
        <w:spacing w:before="2" w:line="240" w:lineRule="auto"/>
        <w:rPr>
          <w:rFonts w:ascii="Times New Roman" w:eastAsia="Times New Roman" w:hAnsi="Times New Roman" w:cs="Times New Roman"/>
          <w:b/>
          <w:sz w:val="21"/>
          <w:szCs w:val="21"/>
        </w:rPr>
      </w:pPr>
    </w:p>
    <w:tbl>
      <w:tblPr>
        <w:tblStyle w:val="af4"/>
        <w:tblW w:w="9426"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089"/>
      </w:tblGrid>
      <w:tr w:rsidR="00D64F4F" w14:paraId="098738EF" w14:textId="77777777">
        <w:trPr>
          <w:trHeight w:val="400"/>
        </w:trPr>
        <w:tc>
          <w:tcPr>
            <w:tcW w:w="2352" w:type="dxa"/>
            <w:tcBorders>
              <w:right w:val="single" w:sz="4" w:space="0" w:color="000000"/>
            </w:tcBorders>
          </w:tcPr>
          <w:p w14:paraId="000002C7" w14:textId="77777777" w:rsidR="00D64F4F" w:rsidRPr="00C254AF" w:rsidRDefault="00A972B8">
            <w:pPr>
              <w:widowControl w:val="0"/>
              <w:spacing w:before="58" w:line="240" w:lineRule="auto"/>
              <w:ind w:left="114"/>
              <w:rPr>
                <w:rFonts w:eastAsia="Times New Roman"/>
                <w:b/>
                <w:sz w:val="20"/>
              </w:rPr>
            </w:pPr>
            <w:r w:rsidRPr="00C254AF">
              <w:rPr>
                <w:rFonts w:eastAsia="Times New Roman"/>
                <w:b/>
                <w:sz w:val="20"/>
              </w:rPr>
              <w:t>Oblast</w:t>
            </w:r>
          </w:p>
        </w:tc>
        <w:tc>
          <w:tcPr>
            <w:tcW w:w="1985" w:type="dxa"/>
            <w:tcBorders>
              <w:left w:val="single" w:sz="4" w:space="0" w:color="000000"/>
              <w:right w:val="single" w:sz="4" w:space="0" w:color="000000"/>
            </w:tcBorders>
          </w:tcPr>
          <w:p w14:paraId="000002C8" w14:textId="77777777" w:rsidR="00D64F4F" w:rsidRPr="00C254AF" w:rsidRDefault="00A972B8">
            <w:pPr>
              <w:widowControl w:val="0"/>
              <w:spacing w:before="58" w:line="240" w:lineRule="auto"/>
              <w:ind w:left="122"/>
              <w:rPr>
                <w:rFonts w:eastAsia="Times New Roman"/>
                <w:b/>
                <w:sz w:val="20"/>
              </w:rPr>
            </w:pPr>
            <w:r w:rsidRPr="00C254AF">
              <w:rPr>
                <w:rFonts w:eastAsia="Times New Roman"/>
                <w:b/>
                <w:sz w:val="20"/>
              </w:rPr>
              <w:t>Podoblast</w:t>
            </w:r>
          </w:p>
        </w:tc>
        <w:tc>
          <w:tcPr>
            <w:tcW w:w="5089" w:type="dxa"/>
            <w:tcBorders>
              <w:left w:val="single" w:sz="4" w:space="0" w:color="000000"/>
            </w:tcBorders>
          </w:tcPr>
          <w:p w14:paraId="000002C9" w14:textId="77777777" w:rsidR="00D64F4F" w:rsidRPr="00C254AF" w:rsidRDefault="00A972B8">
            <w:pPr>
              <w:widowControl w:val="0"/>
              <w:spacing w:before="58" w:line="240" w:lineRule="auto"/>
              <w:ind w:left="120"/>
              <w:rPr>
                <w:rFonts w:eastAsia="Times New Roman"/>
                <w:b/>
                <w:sz w:val="20"/>
              </w:rPr>
            </w:pPr>
            <w:r w:rsidRPr="00C254AF">
              <w:rPr>
                <w:rFonts w:eastAsia="Times New Roman"/>
                <w:b/>
                <w:sz w:val="20"/>
              </w:rPr>
              <w:t>Cíle VaVaI</w:t>
            </w:r>
          </w:p>
        </w:tc>
      </w:tr>
      <w:tr w:rsidR="00D64F4F" w14:paraId="239FE392" w14:textId="77777777">
        <w:trPr>
          <w:trHeight w:val="680"/>
        </w:trPr>
        <w:tc>
          <w:tcPr>
            <w:tcW w:w="2352" w:type="dxa"/>
            <w:vMerge w:val="restart"/>
            <w:tcBorders>
              <w:bottom w:val="single" w:sz="4" w:space="0" w:color="000000"/>
              <w:right w:val="single" w:sz="4" w:space="0" w:color="000000"/>
            </w:tcBorders>
          </w:tcPr>
          <w:p w14:paraId="000002CA" w14:textId="77777777" w:rsidR="00D64F4F" w:rsidRPr="00C254AF" w:rsidRDefault="00D64F4F">
            <w:pPr>
              <w:widowControl w:val="0"/>
              <w:spacing w:line="240" w:lineRule="auto"/>
              <w:rPr>
                <w:rFonts w:eastAsia="Times New Roman"/>
                <w:b/>
                <w:sz w:val="20"/>
                <w:szCs w:val="24"/>
              </w:rPr>
            </w:pPr>
          </w:p>
          <w:p w14:paraId="000002CB" w14:textId="77777777" w:rsidR="00D64F4F" w:rsidRPr="00C254AF" w:rsidRDefault="00D64F4F">
            <w:pPr>
              <w:widowControl w:val="0"/>
              <w:spacing w:line="240" w:lineRule="auto"/>
              <w:rPr>
                <w:rFonts w:eastAsia="Times New Roman"/>
                <w:b/>
                <w:sz w:val="20"/>
                <w:szCs w:val="24"/>
              </w:rPr>
            </w:pPr>
          </w:p>
          <w:p w14:paraId="000002CC" w14:textId="77777777" w:rsidR="00D64F4F" w:rsidRPr="00C254AF" w:rsidRDefault="00D64F4F">
            <w:pPr>
              <w:widowControl w:val="0"/>
              <w:spacing w:line="240" w:lineRule="auto"/>
              <w:rPr>
                <w:rFonts w:eastAsia="Times New Roman"/>
                <w:b/>
                <w:sz w:val="20"/>
                <w:szCs w:val="24"/>
              </w:rPr>
            </w:pPr>
          </w:p>
          <w:p w14:paraId="000002CD" w14:textId="77777777" w:rsidR="00D64F4F" w:rsidRPr="00C254AF" w:rsidRDefault="00A972B8">
            <w:pPr>
              <w:widowControl w:val="0"/>
              <w:spacing w:before="167" w:line="278" w:lineRule="auto"/>
              <w:ind w:left="114" w:right="314"/>
              <w:rPr>
                <w:rFonts w:eastAsia="Times New Roman"/>
                <w:b/>
                <w:sz w:val="20"/>
              </w:rPr>
            </w:pPr>
            <w:r w:rsidRPr="00C254AF">
              <w:rPr>
                <w:rFonts w:eastAsia="Times New Roman"/>
                <w:b/>
                <w:sz w:val="20"/>
              </w:rPr>
              <w:t>1. Využití (aplikace) nových poznatků</w:t>
            </w:r>
          </w:p>
          <w:p w14:paraId="000002CE" w14:textId="77777777" w:rsidR="00D64F4F" w:rsidRPr="00C254AF" w:rsidRDefault="00A972B8">
            <w:pPr>
              <w:widowControl w:val="0"/>
              <w:ind w:left="114" w:right="155"/>
              <w:rPr>
                <w:rFonts w:eastAsia="Times New Roman"/>
                <w:b/>
                <w:sz w:val="20"/>
              </w:rPr>
            </w:pPr>
            <w:r w:rsidRPr="00C254AF">
              <w:rPr>
                <w:rFonts w:eastAsia="Times New Roman"/>
                <w:b/>
                <w:sz w:val="20"/>
              </w:rPr>
              <w:t>z oblasti tzv. General Purpose Technologies</w:t>
            </w:r>
          </w:p>
        </w:tc>
        <w:tc>
          <w:tcPr>
            <w:tcW w:w="1985" w:type="dxa"/>
            <w:vMerge w:val="restart"/>
            <w:tcBorders>
              <w:left w:val="single" w:sz="4" w:space="0" w:color="000000"/>
              <w:bottom w:val="single" w:sz="4" w:space="0" w:color="000000"/>
              <w:right w:val="single" w:sz="4" w:space="0" w:color="000000"/>
            </w:tcBorders>
          </w:tcPr>
          <w:p w14:paraId="000002CF" w14:textId="77777777" w:rsidR="00D64F4F" w:rsidRPr="00C254AF" w:rsidRDefault="00D64F4F">
            <w:pPr>
              <w:widowControl w:val="0"/>
              <w:spacing w:line="240" w:lineRule="auto"/>
              <w:rPr>
                <w:rFonts w:eastAsia="Times New Roman"/>
                <w:b/>
                <w:sz w:val="20"/>
                <w:szCs w:val="24"/>
              </w:rPr>
            </w:pPr>
          </w:p>
          <w:p w14:paraId="000002D0" w14:textId="77777777" w:rsidR="00D64F4F" w:rsidRPr="00C254AF" w:rsidRDefault="00D64F4F">
            <w:pPr>
              <w:widowControl w:val="0"/>
              <w:spacing w:line="240" w:lineRule="auto"/>
              <w:rPr>
                <w:rFonts w:eastAsia="Times New Roman"/>
                <w:b/>
                <w:sz w:val="20"/>
                <w:szCs w:val="24"/>
              </w:rPr>
            </w:pPr>
          </w:p>
          <w:p w14:paraId="000002D1" w14:textId="77777777" w:rsidR="00D64F4F" w:rsidRPr="00C254AF" w:rsidRDefault="00D64F4F">
            <w:pPr>
              <w:widowControl w:val="0"/>
              <w:spacing w:line="240" w:lineRule="auto"/>
              <w:rPr>
                <w:rFonts w:eastAsia="Times New Roman"/>
                <w:b/>
                <w:sz w:val="20"/>
                <w:szCs w:val="24"/>
              </w:rPr>
            </w:pPr>
          </w:p>
          <w:p w14:paraId="000002D2" w14:textId="77777777" w:rsidR="00D64F4F" w:rsidRPr="00C254AF" w:rsidRDefault="00D64F4F">
            <w:pPr>
              <w:widowControl w:val="0"/>
              <w:spacing w:before="9" w:line="240" w:lineRule="auto"/>
              <w:rPr>
                <w:rFonts w:eastAsia="Times New Roman"/>
                <w:b/>
                <w:sz w:val="20"/>
                <w:szCs w:val="26"/>
              </w:rPr>
            </w:pPr>
          </w:p>
          <w:p w14:paraId="000002D3" w14:textId="77777777" w:rsidR="00D64F4F" w:rsidRPr="00C254AF" w:rsidRDefault="00A972B8">
            <w:pPr>
              <w:widowControl w:val="0"/>
              <w:ind w:left="122" w:right="268"/>
              <w:rPr>
                <w:rFonts w:eastAsia="Times New Roman"/>
                <w:sz w:val="20"/>
              </w:rPr>
            </w:pPr>
            <w:r w:rsidRPr="00C254AF">
              <w:rPr>
                <w:rFonts w:eastAsia="Times New Roman"/>
                <w:sz w:val="20"/>
              </w:rPr>
              <w:t>1.1 GPTs pro inovace procesů, produktů a služeb</w:t>
            </w:r>
          </w:p>
        </w:tc>
        <w:tc>
          <w:tcPr>
            <w:tcW w:w="5089" w:type="dxa"/>
            <w:tcBorders>
              <w:left w:val="single" w:sz="4" w:space="0" w:color="000000"/>
              <w:bottom w:val="single" w:sz="6" w:space="0" w:color="000000"/>
            </w:tcBorders>
          </w:tcPr>
          <w:p w14:paraId="000002D4" w14:textId="77777777" w:rsidR="00D64F4F" w:rsidRPr="00C254AF" w:rsidRDefault="00A972B8">
            <w:pPr>
              <w:widowControl w:val="0"/>
              <w:spacing w:before="53"/>
              <w:ind w:left="120" w:right="222"/>
              <w:rPr>
                <w:rFonts w:eastAsia="Times New Roman"/>
                <w:sz w:val="20"/>
              </w:rPr>
            </w:pPr>
            <w:r w:rsidRPr="00C254AF">
              <w:rPr>
                <w:rFonts w:eastAsia="Times New Roman"/>
                <w:sz w:val="20"/>
              </w:rPr>
              <w:t>1.1.1 Dosáhnout nových užitných vlastností produktů s využitím nových poznatků v oblasti GPTs</w:t>
            </w:r>
          </w:p>
        </w:tc>
      </w:tr>
      <w:tr w:rsidR="00D64F4F" w14:paraId="47EA1B1A" w14:textId="77777777">
        <w:trPr>
          <w:trHeight w:val="1000"/>
        </w:trPr>
        <w:tc>
          <w:tcPr>
            <w:tcW w:w="2352" w:type="dxa"/>
            <w:vMerge/>
            <w:tcBorders>
              <w:bottom w:val="single" w:sz="4" w:space="0" w:color="000000"/>
              <w:right w:val="single" w:sz="4" w:space="0" w:color="000000"/>
            </w:tcBorders>
          </w:tcPr>
          <w:p w14:paraId="000002D5"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left w:val="single" w:sz="4" w:space="0" w:color="000000"/>
              <w:bottom w:val="single" w:sz="4" w:space="0" w:color="000000"/>
              <w:right w:val="single" w:sz="4" w:space="0" w:color="000000"/>
            </w:tcBorders>
          </w:tcPr>
          <w:p w14:paraId="000002D6"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6" w:space="0" w:color="000000"/>
              <w:left w:val="single" w:sz="4" w:space="0" w:color="000000"/>
              <w:bottom w:val="single" w:sz="4" w:space="0" w:color="000000"/>
            </w:tcBorders>
          </w:tcPr>
          <w:p w14:paraId="000002D7" w14:textId="77777777" w:rsidR="00D64F4F" w:rsidRPr="00C254AF" w:rsidRDefault="00A972B8">
            <w:pPr>
              <w:widowControl w:val="0"/>
              <w:spacing w:before="63"/>
              <w:ind w:left="120" w:right="530"/>
              <w:rPr>
                <w:rFonts w:eastAsia="Times New Roman"/>
                <w:sz w:val="20"/>
              </w:rPr>
            </w:pPr>
            <w:r w:rsidRPr="00C254AF">
              <w:rPr>
                <w:rFonts w:eastAsia="Times New Roman"/>
                <w:sz w:val="20"/>
              </w:rPr>
              <w:t>1.1.2 Zvýšit efektivnost, bezpečnost, udržitelnost a spolehlivost procesů (včetně snížení energetické a materiálové náročnosti) s využitím GPTs</w:t>
            </w:r>
          </w:p>
        </w:tc>
      </w:tr>
      <w:tr w:rsidR="00D64F4F" w14:paraId="7B1E7DB9" w14:textId="77777777">
        <w:trPr>
          <w:trHeight w:val="700"/>
        </w:trPr>
        <w:tc>
          <w:tcPr>
            <w:tcW w:w="2352" w:type="dxa"/>
            <w:vMerge/>
            <w:tcBorders>
              <w:bottom w:val="single" w:sz="4" w:space="0" w:color="000000"/>
              <w:right w:val="single" w:sz="4" w:space="0" w:color="000000"/>
            </w:tcBorders>
          </w:tcPr>
          <w:p w14:paraId="000002D8"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left w:val="single" w:sz="4" w:space="0" w:color="000000"/>
              <w:bottom w:val="single" w:sz="4" w:space="0" w:color="000000"/>
              <w:right w:val="single" w:sz="4" w:space="0" w:color="000000"/>
            </w:tcBorders>
          </w:tcPr>
          <w:p w14:paraId="000002D9"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2DA" w14:textId="77777777" w:rsidR="00D64F4F" w:rsidRPr="00C254AF" w:rsidRDefault="00A972B8">
            <w:pPr>
              <w:widowControl w:val="0"/>
              <w:spacing w:before="65"/>
              <w:ind w:left="120" w:right="272"/>
              <w:rPr>
                <w:rFonts w:eastAsia="Times New Roman"/>
                <w:sz w:val="20"/>
              </w:rPr>
            </w:pPr>
            <w:r w:rsidRPr="00C254AF">
              <w:rPr>
                <w:rFonts w:eastAsia="Times New Roman"/>
                <w:sz w:val="20"/>
              </w:rPr>
              <w:t>1.1.3 Zefektivnit nabízené služby i procesy v sektoru služeb s využitím GPTs</w:t>
            </w:r>
          </w:p>
        </w:tc>
      </w:tr>
      <w:tr w:rsidR="00D64F4F" w14:paraId="5BCA14C5" w14:textId="77777777">
        <w:trPr>
          <w:trHeight w:val="700"/>
        </w:trPr>
        <w:tc>
          <w:tcPr>
            <w:tcW w:w="2352" w:type="dxa"/>
            <w:vMerge/>
            <w:tcBorders>
              <w:bottom w:val="single" w:sz="4" w:space="0" w:color="000000"/>
              <w:right w:val="single" w:sz="4" w:space="0" w:color="000000"/>
            </w:tcBorders>
          </w:tcPr>
          <w:p w14:paraId="000002DB"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left w:val="single" w:sz="4" w:space="0" w:color="000000"/>
              <w:bottom w:val="single" w:sz="4" w:space="0" w:color="000000"/>
              <w:right w:val="single" w:sz="4" w:space="0" w:color="000000"/>
            </w:tcBorders>
          </w:tcPr>
          <w:p w14:paraId="000002DC"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2DD" w14:textId="77777777" w:rsidR="00D64F4F" w:rsidRPr="00C254AF" w:rsidRDefault="00A972B8">
            <w:pPr>
              <w:widowControl w:val="0"/>
              <w:spacing w:before="63" w:line="278" w:lineRule="auto"/>
              <w:ind w:left="120" w:right="138"/>
              <w:rPr>
                <w:rFonts w:eastAsia="Times New Roman"/>
                <w:sz w:val="20"/>
              </w:rPr>
            </w:pPr>
            <w:r w:rsidRPr="00C254AF">
              <w:rPr>
                <w:rFonts w:eastAsia="Times New Roman"/>
                <w:sz w:val="20"/>
              </w:rPr>
              <w:t>1.1.4 Zefektivnit služby i procesy ve veřejném sektoru s využitím GPTs</w:t>
            </w:r>
          </w:p>
        </w:tc>
      </w:tr>
      <w:tr w:rsidR="00D64F4F" w14:paraId="728BBF6D" w14:textId="77777777" w:rsidTr="00390D23">
        <w:trPr>
          <w:trHeight w:val="1121"/>
        </w:trPr>
        <w:tc>
          <w:tcPr>
            <w:tcW w:w="2352" w:type="dxa"/>
            <w:vMerge w:val="restart"/>
            <w:tcBorders>
              <w:top w:val="single" w:sz="4" w:space="0" w:color="000000"/>
              <w:bottom w:val="single" w:sz="4" w:space="0" w:color="000000"/>
              <w:right w:val="single" w:sz="4" w:space="0" w:color="000000"/>
            </w:tcBorders>
          </w:tcPr>
          <w:p w14:paraId="000002DE" w14:textId="77777777" w:rsidR="00D64F4F" w:rsidRPr="00C254AF" w:rsidRDefault="00D64F4F">
            <w:pPr>
              <w:widowControl w:val="0"/>
              <w:spacing w:line="240" w:lineRule="auto"/>
              <w:rPr>
                <w:rFonts w:eastAsia="Times New Roman"/>
                <w:b/>
                <w:sz w:val="20"/>
                <w:szCs w:val="24"/>
              </w:rPr>
            </w:pPr>
          </w:p>
          <w:p w14:paraId="000002DF" w14:textId="77777777" w:rsidR="00D64F4F" w:rsidRPr="00C254AF" w:rsidRDefault="00D64F4F">
            <w:pPr>
              <w:widowControl w:val="0"/>
              <w:spacing w:line="240" w:lineRule="auto"/>
              <w:rPr>
                <w:rFonts w:eastAsia="Times New Roman"/>
                <w:b/>
                <w:sz w:val="20"/>
                <w:szCs w:val="24"/>
              </w:rPr>
            </w:pPr>
          </w:p>
          <w:p w14:paraId="000002E0" w14:textId="77777777" w:rsidR="00D64F4F" w:rsidRPr="00C254AF" w:rsidRDefault="00D64F4F">
            <w:pPr>
              <w:widowControl w:val="0"/>
              <w:spacing w:line="240" w:lineRule="auto"/>
              <w:rPr>
                <w:rFonts w:eastAsia="Times New Roman"/>
                <w:b/>
                <w:sz w:val="20"/>
                <w:szCs w:val="24"/>
              </w:rPr>
            </w:pPr>
          </w:p>
          <w:p w14:paraId="000002E1" w14:textId="77777777" w:rsidR="00D64F4F" w:rsidRPr="00C254AF" w:rsidRDefault="00D64F4F">
            <w:pPr>
              <w:widowControl w:val="0"/>
              <w:spacing w:line="240" w:lineRule="auto"/>
              <w:rPr>
                <w:rFonts w:eastAsia="Times New Roman"/>
                <w:b/>
                <w:sz w:val="20"/>
                <w:szCs w:val="24"/>
              </w:rPr>
            </w:pPr>
          </w:p>
          <w:p w14:paraId="000002E2" w14:textId="77777777" w:rsidR="00D64F4F" w:rsidRPr="00C254AF" w:rsidRDefault="00D64F4F">
            <w:pPr>
              <w:widowControl w:val="0"/>
              <w:spacing w:line="240" w:lineRule="auto"/>
              <w:rPr>
                <w:rFonts w:eastAsia="Times New Roman"/>
                <w:b/>
                <w:sz w:val="20"/>
                <w:szCs w:val="24"/>
              </w:rPr>
            </w:pPr>
          </w:p>
          <w:p w14:paraId="000002E3" w14:textId="77777777" w:rsidR="00D64F4F" w:rsidRPr="00C254AF" w:rsidRDefault="00D64F4F">
            <w:pPr>
              <w:widowControl w:val="0"/>
              <w:spacing w:line="240" w:lineRule="auto"/>
              <w:rPr>
                <w:rFonts w:eastAsia="Times New Roman"/>
                <w:b/>
                <w:sz w:val="20"/>
                <w:szCs w:val="24"/>
              </w:rPr>
            </w:pPr>
          </w:p>
          <w:p w14:paraId="000002E4" w14:textId="77777777" w:rsidR="00D64F4F" w:rsidRPr="00C254AF" w:rsidRDefault="00D64F4F">
            <w:pPr>
              <w:widowControl w:val="0"/>
              <w:spacing w:line="240" w:lineRule="auto"/>
              <w:rPr>
                <w:rFonts w:eastAsia="Times New Roman"/>
                <w:b/>
                <w:sz w:val="20"/>
                <w:szCs w:val="24"/>
              </w:rPr>
            </w:pPr>
          </w:p>
          <w:p w14:paraId="000002E5" w14:textId="77777777" w:rsidR="00D64F4F" w:rsidRPr="00C254AF" w:rsidRDefault="00D64F4F">
            <w:pPr>
              <w:widowControl w:val="0"/>
              <w:spacing w:line="240" w:lineRule="auto"/>
              <w:rPr>
                <w:rFonts w:eastAsia="Times New Roman"/>
                <w:b/>
                <w:sz w:val="20"/>
                <w:szCs w:val="24"/>
              </w:rPr>
            </w:pPr>
          </w:p>
          <w:p w14:paraId="000002E6" w14:textId="77777777" w:rsidR="00D64F4F" w:rsidRPr="00C254AF" w:rsidRDefault="00A972B8">
            <w:pPr>
              <w:widowControl w:val="0"/>
              <w:spacing w:before="212" w:line="240" w:lineRule="auto"/>
              <w:ind w:left="114"/>
              <w:rPr>
                <w:rFonts w:eastAsia="Times New Roman"/>
                <w:b/>
                <w:sz w:val="20"/>
              </w:rPr>
            </w:pPr>
            <w:r w:rsidRPr="00C254AF">
              <w:rPr>
                <w:rFonts w:eastAsia="Times New Roman"/>
                <w:b/>
                <w:sz w:val="20"/>
              </w:rPr>
              <w:t>2. Posílení</w:t>
            </w:r>
          </w:p>
          <w:p w14:paraId="000002E7" w14:textId="77777777" w:rsidR="00D64F4F" w:rsidRPr="00C254AF" w:rsidRDefault="00A972B8">
            <w:pPr>
              <w:widowControl w:val="0"/>
              <w:spacing w:before="38"/>
              <w:ind w:left="114" w:right="146"/>
              <w:jc w:val="both"/>
              <w:rPr>
                <w:rFonts w:eastAsia="Times New Roman"/>
                <w:b/>
                <w:sz w:val="20"/>
              </w:rPr>
            </w:pPr>
            <w:r w:rsidRPr="00C254AF">
              <w:rPr>
                <w:rFonts w:eastAsia="Times New Roman"/>
                <w:b/>
                <w:sz w:val="20"/>
              </w:rPr>
              <w:t>udržitelnosti výroby a dalších ekonomických aktivit</w:t>
            </w:r>
          </w:p>
        </w:tc>
        <w:tc>
          <w:tcPr>
            <w:tcW w:w="1985" w:type="dxa"/>
            <w:vMerge w:val="restart"/>
            <w:tcBorders>
              <w:top w:val="single" w:sz="4" w:space="0" w:color="000000"/>
              <w:left w:val="single" w:sz="4" w:space="0" w:color="000000"/>
              <w:bottom w:val="single" w:sz="4" w:space="0" w:color="000000"/>
              <w:right w:val="single" w:sz="4" w:space="0" w:color="000000"/>
            </w:tcBorders>
          </w:tcPr>
          <w:p w14:paraId="000002E8" w14:textId="77777777" w:rsidR="00D64F4F" w:rsidRPr="00C254AF" w:rsidRDefault="00D64F4F">
            <w:pPr>
              <w:widowControl w:val="0"/>
              <w:spacing w:line="240" w:lineRule="auto"/>
              <w:rPr>
                <w:rFonts w:eastAsia="Times New Roman"/>
                <w:b/>
                <w:sz w:val="20"/>
                <w:szCs w:val="24"/>
              </w:rPr>
            </w:pPr>
          </w:p>
          <w:p w14:paraId="000002E9" w14:textId="77777777" w:rsidR="00D64F4F" w:rsidRPr="00C254AF" w:rsidRDefault="00D64F4F">
            <w:pPr>
              <w:widowControl w:val="0"/>
              <w:spacing w:line="240" w:lineRule="auto"/>
              <w:rPr>
                <w:rFonts w:eastAsia="Times New Roman"/>
                <w:b/>
                <w:sz w:val="20"/>
                <w:szCs w:val="24"/>
              </w:rPr>
            </w:pPr>
          </w:p>
          <w:p w14:paraId="000002EA" w14:textId="77777777" w:rsidR="00D64F4F" w:rsidRPr="00C254AF" w:rsidRDefault="00D64F4F">
            <w:pPr>
              <w:widowControl w:val="0"/>
              <w:spacing w:line="240" w:lineRule="auto"/>
              <w:rPr>
                <w:rFonts w:eastAsia="Times New Roman"/>
                <w:b/>
                <w:sz w:val="20"/>
                <w:szCs w:val="24"/>
              </w:rPr>
            </w:pPr>
          </w:p>
          <w:p w14:paraId="000002EB" w14:textId="77777777" w:rsidR="00D64F4F" w:rsidRPr="00C254AF" w:rsidRDefault="00D64F4F">
            <w:pPr>
              <w:widowControl w:val="0"/>
              <w:spacing w:line="240" w:lineRule="auto"/>
              <w:rPr>
                <w:rFonts w:eastAsia="Times New Roman"/>
                <w:b/>
                <w:sz w:val="20"/>
                <w:szCs w:val="24"/>
              </w:rPr>
            </w:pPr>
          </w:p>
          <w:p w14:paraId="000002EC" w14:textId="77777777" w:rsidR="00D64F4F" w:rsidRPr="00C254AF" w:rsidRDefault="00D64F4F">
            <w:pPr>
              <w:widowControl w:val="0"/>
              <w:spacing w:line="240" w:lineRule="auto"/>
              <w:rPr>
                <w:rFonts w:eastAsia="Times New Roman"/>
                <w:b/>
                <w:sz w:val="20"/>
                <w:szCs w:val="24"/>
              </w:rPr>
            </w:pPr>
          </w:p>
          <w:p w14:paraId="000002ED" w14:textId="77777777" w:rsidR="00D64F4F" w:rsidRPr="00C254AF" w:rsidRDefault="00D64F4F">
            <w:pPr>
              <w:widowControl w:val="0"/>
              <w:spacing w:line="240" w:lineRule="auto"/>
              <w:rPr>
                <w:rFonts w:eastAsia="Times New Roman"/>
                <w:b/>
                <w:sz w:val="20"/>
                <w:szCs w:val="28"/>
              </w:rPr>
            </w:pPr>
          </w:p>
          <w:p w14:paraId="000002EE" w14:textId="77777777" w:rsidR="00D64F4F" w:rsidRPr="00C254AF" w:rsidRDefault="00A972B8">
            <w:pPr>
              <w:widowControl w:val="0"/>
              <w:spacing w:before="1" w:line="278" w:lineRule="auto"/>
              <w:ind w:left="122" w:right="543"/>
              <w:rPr>
                <w:rFonts w:eastAsia="Times New Roman"/>
                <w:sz w:val="20"/>
              </w:rPr>
            </w:pPr>
            <w:r w:rsidRPr="00C254AF">
              <w:rPr>
                <w:rFonts w:eastAsia="Times New Roman"/>
                <w:sz w:val="20"/>
              </w:rPr>
              <w:t>2.1 Úspornost, efektivita</w:t>
            </w:r>
          </w:p>
          <w:p w14:paraId="000002EF" w14:textId="77777777" w:rsidR="00D64F4F" w:rsidRPr="00C254AF" w:rsidRDefault="00A972B8">
            <w:pPr>
              <w:widowControl w:val="0"/>
              <w:spacing w:line="249" w:lineRule="auto"/>
              <w:ind w:left="122"/>
              <w:rPr>
                <w:rFonts w:eastAsia="Times New Roman"/>
                <w:sz w:val="20"/>
              </w:rPr>
            </w:pPr>
            <w:r w:rsidRPr="00C254AF">
              <w:rPr>
                <w:rFonts w:eastAsia="Times New Roman"/>
                <w:sz w:val="20"/>
              </w:rPr>
              <w:t>a adaptabilita</w:t>
            </w:r>
          </w:p>
        </w:tc>
        <w:tc>
          <w:tcPr>
            <w:tcW w:w="5089" w:type="dxa"/>
            <w:tcBorders>
              <w:top w:val="single" w:sz="4" w:space="0" w:color="000000"/>
              <w:left w:val="single" w:sz="4" w:space="0" w:color="000000"/>
              <w:bottom w:val="single" w:sz="4" w:space="0" w:color="000000"/>
            </w:tcBorders>
          </w:tcPr>
          <w:p w14:paraId="000002F0" w14:textId="77777777" w:rsidR="00D64F4F" w:rsidRPr="00C254AF" w:rsidRDefault="00A972B8">
            <w:pPr>
              <w:widowControl w:val="0"/>
              <w:spacing w:before="53" w:line="240" w:lineRule="auto"/>
              <w:ind w:left="120"/>
              <w:rPr>
                <w:rFonts w:eastAsia="Times New Roman"/>
                <w:sz w:val="20"/>
              </w:rPr>
            </w:pPr>
            <w:r w:rsidRPr="00C254AF">
              <w:rPr>
                <w:rFonts w:eastAsia="Times New Roman"/>
                <w:sz w:val="20"/>
              </w:rPr>
              <w:t>2.1.1 Zvýšit úspornost, efektivitu a adaptabilitu</w:t>
            </w:r>
          </w:p>
          <w:p w14:paraId="000002F1" w14:textId="77777777" w:rsidR="00D64F4F" w:rsidRPr="00C254AF" w:rsidRDefault="00A972B8">
            <w:pPr>
              <w:widowControl w:val="0"/>
              <w:spacing w:before="38"/>
              <w:ind w:left="120" w:right="331"/>
              <w:jc w:val="both"/>
              <w:rPr>
                <w:rFonts w:eastAsia="Times New Roman"/>
                <w:sz w:val="20"/>
              </w:rPr>
            </w:pPr>
            <w:r w:rsidRPr="00C254AF">
              <w:rPr>
                <w:rFonts w:eastAsia="Times New Roman"/>
                <w:sz w:val="20"/>
              </w:rPr>
              <w:t>v dopravě – dopravních a manipulačních systémech i výrobě dopravních prostředků tak, aby tato odvětví byla globálně konkurenceschopná</w:t>
            </w:r>
          </w:p>
        </w:tc>
      </w:tr>
      <w:tr w:rsidR="00D64F4F" w14:paraId="763BAE15" w14:textId="77777777">
        <w:trPr>
          <w:trHeight w:val="980"/>
        </w:trPr>
        <w:tc>
          <w:tcPr>
            <w:tcW w:w="2352" w:type="dxa"/>
            <w:vMerge/>
            <w:tcBorders>
              <w:top w:val="single" w:sz="4" w:space="0" w:color="000000"/>
              <w:bottom w:val="single" w:sz="4" w:space="0" w:color="000000"/>
              <w:right w:val="single" w:sz="4" w:space="0" w:color="000000"/>
            </w:tcBorders>
          </w:tcPr>
          <w:p w14:paraId="000002F2"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2F3"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2F4" w14:textId="77777777" w:rsidR="00D64F4F" w:rsidRPr="00C254AF" w:rsidRDefault="00A972B8">
            <w:pPr>
              <w:widowControl w:val="0"/>
              <w:spacing w:before="54"/>
              <w:ind w:left="120" w:right="504"/>
              <w:rPr>
                <w:rFonts w:eastAsia="Times New Roman"/>
                <w:sz w:val="20"/>
              </w:rPr>
            </w:pPr>
            <w:r w:rsidRPr="00C254AF">
              <w:rPr>
                <w:rFonts w:eastAsia="Times New Roman"/>
                <w:sz w:val="20"/>
              </w:rPr>
              <w:t xml:space="preserve">2.1.2 Zvýšit úspornost, efektivitu a adaptabilitu </w:t>
            </w:r>
            <w:r w:rsidRPr="00C254AF">
              <w:rPr>
                <w:rFonts w:eastAsia="Times New Roman"/>
                <w:sz w:val="20"/>
              </w:rPr>
              <w:br/>
              <w:t>ve strojírenství pro posílení globální konkurenceschopnosti v tomto odvětví</w:t>
            </w:r>
          </w:p>
        </w:tc>
      </w:tr>
      <w:tr w:rsidR="00D64F4F" w14:paraId="6A9254A3" w14:textId="77777777">
        <w:trPr>
          <w:trHeight w:val="1280"/>
        </w:trPr>
        <w:tc>
          <w:tcPr>
            <w:tcW w:w="2352" w:type="dxa"/>
            <w:vMerge/>
            <w:tcBorders>
              <w:top w:val="single" w:sz="4" w:space="0" w:color="000000"/>
              <w:bottom w:val="single" w:sz="4" w:space="0" w:color="000000"/>
              <w:right w:val="single" w:sz="4" w:space="0" w:color="000000"/>
            </w:tcBorders>
          </w:tcPr>
          <w:p w14:paraId="000002F5"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2F6"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2F7" w14:textId="77777777" w:rsidR="00D64F4F" w:rsidRPr="00C254AF" w:rsidRDefault="00A972B8">
            <w:pPr>
              <w:widowControl w:val="0"/>
              <w:spacing w:before="53" w:line="240" w:lineRule="auto"/>
              <w:ind w:left="120"/>
              <w:rPr>
                <w:rFonts w:eastAsia="Times New Roman"/>
                <w:sz w:val="20"/>
              </w:rPr>
            </w:pPr>
            <w:r w:rsidRPr="00C254AF">
              <w:rPr>
                <w:rFonts w:eastAsia="Times New Roman"/>
                <w:sz w:val="20"/>
              </w:rPr>
              <w:t>2.1.3 Zvýšit úspornost, efektivitu a adaptabilitu</w:t>
            </w:r>
          </w:p>
          <w:p w14:paraId="000002F8" w14:textId="77777777" w:rsidR="00D64F4F" w:rsidRPr="00C254AF" w:rsidRDefault="00A972B8">
            <w:pPr>
              <w:widowControl w:val="0"/>
              <w:spacing w:before="38"/>
              <w:ind w:left="120" w:right="474"/>
              <w:rPr>
                <w:rFonts w:eastAsia="Times New Roman"/>
                <w:sz w:val="20"/>
              </w:rPr>
            </w:pPr>
            <w:r w:rsidRPr="00C254AF">
              <w:rPr>
                <w:rFonts w:eastAsia="Times New Roman"/>
                <w:sz w:val="20"/>
              </w:rPr>
              <w:t xml:space="preserve">v elektrotechnice, včetně IT průmyslu a služeb </w:t>
            </w:r>
            <w:r w:rsidRPr="00C254AF">
              <w:rPr>
                <w:rFonts w:eastAsia="Times New Roman"/>
                <w:sz w:val="20"/>
              </w:rPr>
              <w:br/>
              <w:t xml:space="preserve">pro posílení globální konkurenceschopnosti </w:t>
            </w:r>
            <w:r w:rsidRPr="00C254AF">
              <w:rPr>
                <w:rFonts w:eastAsia="Times New Roman"/>
                <w:sz w:val="20"/>
              </w:rPr>
              <w:br/>
              <w:t>v tomto odvětví</w:t>
            </w:r>
          </w:p>
        </w:tc>
      </w:tr>
      <w:tr w:rsidR="00D64F4F" w14:paraId="0AC5D88B" w14:textId="77777777">
        <w:trPr>
          <w:trHeight w:val="700"/>
        </w:trPr>
        <w:tc>
          <w:tcPr>
            <w:tcW w:w="2352" w:type="dxa"/>
            <w:vMerge/>
            <w:tcBorders>
              <w:top w:val="single" w:sz="4" w:space="0" w:color="000000"/>
              <w:bottom w:val="single" w:sz="4" w:space="0" w:color="000000"/>
              <w:right w:val="single" w:sz="4" w:space="0" w:color="000000"/>
            </w:tcBorders>
          </w:tcPr>
          <w:p w14:paraId="000002F9"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2FA"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2FB" w14:textId="77777777" w:rsidR="00D64F4F" w:rsidRPr="00C254AF" w:rsidRDefault="00A972B8">
            <w:pPr>
              <w:widowControl w:val="0"/>
              <w:spacing w:before="53"/>
              <w:ind w:left="120" w:right="485"/>
              <w:rPr>
                <w:rFonts w:eastAsia="Times New Roman"/>
                <w:sz w:val="20"/>
              </w:rPr>
            </w:pPr>
            <w:r w:rsidRPr="00C254AF">
              <w:rPr>
                <w:rFonts w:eastAsia="Times New Roman"/>
                <w:sz w:val="20"/>
              </w:rPr>
              <w:t>2.1.4 Zvýšit adaptabilitu produktů prostřednictvím interdisciplinárně zaměřeného výzkumu</w:t>
            </w:r>
          </w:p>
        </w:tc>
      </w:tr>
      <w:tr w:rsidR="00D64F4F" w14:paraId="6311127A" w14:textId="77777777">
        <w:trPr>
          <w:trHeight w:val="980"/>
        </w:trPr>
        <w:tc>
          <w:tcPr>
            <w:tcW w:w="2352" w:type="dxa"/>
            <w:vMerge/>
            <w:tcBorders>
              <w:top w:val="single" w:sz="4" w:space="0" w:color="000000"/>
              <w:bottom w:val="single" w:sz="4" w:space="0" w:color="000000"/>
              <w:right w:val="single" w:sz="4" w:space="0" w:color="000000"/>
            </w:tcBorders>
          </w:tcPr>
          <w:p w14:paraId="000002FC"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000002FD" w14:textId="77777777" w:rsidR="00D64F4F" w:rsidRPr="00C254AF" w:rsidRDefault="00D64F4F">
            <w:pPr>
              <w:widowControl w:val="0"/>
              <w:spacing w:before="8" w:line="240" w:lineRule="auto"/>
              <w:rPr>
                <w:rFonts w:eastAsia="Times New Roman"/>
                <w:b/>
                <w:sz w:val="20"/>
                <w:szCs w:val="35"/>
              </w:rPr>
            </w:pPr>
          </w:p>
          <w:p w14:paraId="000002FE" w14:textId="77777777" w:rsidR="00D64F4F" w:rsidRPr="00C254AF" w:rsidRDefault="00A972B8">
            <w:pPr>
              <w:widowControl w:val="0"/>
              <w:spacing w:line="240" w:lineRule="auto"/>
              <w:ind w:left="122"/>
              <w:rPr>
                <w:rFonts w:eastAsia="Times New Roman"/>
                <w:sz w:val="20"/>
              </w:rPr>
            </w:pPr>
            <w:r w:rsidRPr="00C254AF">
              <w:rPr>
                <w:rFonts w:eastAsia="Times New Roman"/>
                <w:sz w:val="20"/>
              </w:rPr>
              <w:t>2.2 Užitné</w:t>
            </w:r>
          </w:p>
          <w:p w14:paraId="000002FF" w14:textId="77777777" w:rsidR="00D64F4F" w:rsidRPr="00C254AF" w:rsidRDefault="00A972B8">
            <w:pPr>
              <w:widowControl w:val="0"/>
              <w:spacing w:before="38"/>
              <w:ind w:left="122" w:right="140"/>
              <w:rPr>
                <w:rFonts w:eastAsia="Times New Roman"/>
                <w:sz w:val="20"/>
              </w:rPr>
            </w:pPr>
            <w:r w:rsidRPr="00C254AF">
              <w:rPr>
                <w:rFonts w:eastAsia="Times New Roman"/>
                <w:sz w:val="20"/>
              </w:rPr>
              <w:t>vlastnosti produktů a služeb</w:t>
            </w:r>
          </w:p>
        </w:tc>
        <w:tc>
          <w:tcPr>
            <w:tcW w:w="5089" w:type="dxa"/>
            <w:tcBorders>
              <w:top w:val="single" w:sz="4" w:space="0" w:color="000000"/>
              <w:left w:val="single" w:sz="4" w:space="0" w:color="000000"/>
              <w:bottom w:val="single" w:sz="4" w:space="0" w:color="000000"/>
            </w:tcBorders>
          </w:tcPr>
          <w:p w14:paraId="00000300" w14:textId="77777777" w:rsidR="00D64F4F" w:rsidRPr="00C254AF" w:rsidRDefault="00A972B8">
            <w:pPr>
              <w:widowControl w:val="0"/>
              <w:spacing w:before="56"/>
              <w:ind w:left="120" w:right="168"/>
              <w:rPr>
                <w:rFonts w:eastAsia="Times New Roman"/>
                <w:sz w:val="20"/>
              </w:rPr>
            </w:pPr>
            <w:r w:rsidRPr="00C254AF">
              <w:rPr>
                <w:rFonts w:eastAsia="Times New Roman"/>
                <w:sz w:val="20"/>
              </w:rPr>
              <w:t xml:space="preserve">2.2.1 Inovovat výrobky v odvětvích rozhodujících </w:t>
            </w:r>
            <w:r w:rsidRPr="00C254AF">
              <w:rPr>
                <w:rFonts w:eastAsia="Times New Roman"/>
                <w:sz w:val="20"/>
              </w:rPr>
              <w:br/>
              <w:t>pro export prostřednictvím společných aktivit výrobní</w:t>
            </w:r>
          </w:p>
          <w:p w14:paraId="00000301" w14:textId="77777777" w:rsidR="00D64F4F" w:rsidRPr="00C254AF" w:rsidRDefault="00A972B8">
            <w:pPr>
              <w:widowControl w:val="0"/>
              <w:spacing w:line="253" w:lineRule="auto"/>
              <w:ind w:left="120"/>
              <w:rPr>
                <w:rFonts w:eastAsia="Times New Roman"/>
                <w:sz w:val="20"/>
              </w:rPr>
            </w:pPr>
            <w:r w:rsidRPr="00C254AF">
              <w:rPr>
                <w:rFonts w:eastAsia="Times New Roman"/>
                <w:sz w:val="20"/>
              </w:rPr>
              <w:t>a výzkumné sféry</w:t>
            </w:r>
          </w:p>
        </w:tc>
      </w:tr>
      <w:tr w:rsidR="00D64F4F" w14:paraId="20FEC530" w14:textId="77777777">
        <w:trPr>
          <w:trHeight w:val="700"/>
        </w:trPr>
        <w:tc>
          <w:tcPr>
            <w:tcW w:w="2352" w:type="dxa"/>
            <w:vMerge/>
            <w:tcBorders>
              <w:top w:val="single" w:sz="4" w:space="0" w:color="000000"/>
              <w:bottom w:val="single" w:sz="4" w:space="0" w:color="000000"/>
              <w:right w:val="single" w:sz="4" w:space="0" w:color="000000"/>
            </w:tcBorders>
          </w:tcPr>
          <w:p w14:paraId="00000302" w14:textId="77777777" w:rsidR="00D64F4F" w:rsidRPr="00C254AF" w:rsidRDefault="00D64F4F">
            <w:pPr>
              <w:widowControl w:val="0"/>
              <w:pBdr>
                <w:top w:val="nil"/>
                <w:left w:val="nil"/>
                <w:bottom w:val="nil"/>
                <w:right w:val="nil"/>
                <w:between w:val="nil"/>
              </w:pBdr>
              <w:rPr>
                <w:rFonts w:eastAsia="Times New Roman"/>
                <w:sz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303" w14:textId="77777777" w:rsidR="00D64F4F" w:rsidRPr="00C254AF" w:rsidRDefault="00D64F4F">
            <w:pPr>
              <w:widowControl w:val="0"/>
              <w:pBdr>
                <w:top w:val="nil"/>
                <w:left w:val="nil"/>
                <w:bottom w:val="nil"/>
                <w:right w:val="nil"/>
                <w:between w:val="nil"/>
              </w:pBdr>
              <w:rPr>
                <w:rFonts w:eastAsia="Times New Roman"/>
                <w:sz w:val="20"/>
              </w:rPr>
            </w:pPr>
          </w:p>
        </w:tc>
        <w:tc>
          <w:tcPr>
            <w:tcW w:w="5089" w:type="dxa"/>
            <w:tcBorders>
              <w:top w:val="single" w:sz="4" w:space="0" w:color="000000"/>
              <w:left w:val="single" w:sz="4" w:space="0" w:color="000000"/>
              <w:bottom w:val="single" w:sz="4" w:space="0" w:color="000000"/>
            </w:tcBorders>
          </w:tcPr>
          <w:p w14:paraId="00000304" w14:textId="142CE8E7" w:rsidR="00D64F4F" w:rsidRPr="00C254AF" w:rsidRDefault="00A972B8">
            <w:pPr>
              <w:widowControl w:val="0"/>
              <w:spacing w:before="53" w:line="278" w:lineRule="auto"/>
              <w:ind w:left="120" w:right="296"/>
              <w:rPr>
                <w:rFonts w:eastAsia="Times New Roman"/>
                <w:sz w:val="20"/>
              </w:rPr>
            </w:pPr>
            <w:r w:rsidRPr="00C254AF">
              <w:rPr>
                <w:rFonts w:eastAsia="Times New Roman"/>
                <w:sz w:val="20"/>
              </w:rPr>
              <w:t xml:space="preserve">2.2.2 Posílit konkurenceschopnost produktů </w:t>
            </w:r>
            <w:r w:rsidR="003824BE">
              <w:rPr>
                <w:rFonts w:eastAsia="Times New Roman"/>
                <w:sz w:val="20"/>
              </w:rPr>
              <w:br/>
            </w:r>
            <w:r w:rsidRPr="00C254AF">
              <w:rPr>
                <w:rFonts w:eastAsia="Times New Roman"/>
                <w:sz w:val="20"/>
              </w:rPr>
              <w:t>a služeb prostřednictvím zvyšování jejich užitných vlastnosti</w:t>
            </w:r>
          </w:p>
        </w:tc>
      </w:tr>
    </w:tbl>
    <w:p w14:paraId="00000305" w14:textId="77777777" w:rsidR="00D64F4F" w:rsidRDefault="00D64F4F">
      <w:pPr>
        <w:widowControl w:val="0"/>
        <w:rPr>
          <w:rFonts w:ascii="Times New Roman" w:eastAsia="Times New Roman" w:hAnsi="Times New Roman" w:cs="Times New Roman"/>
        </w:rPr>
        <w:sectPr w:rsidR="00D64F4F" w:rsidSect="00244B9A">
          <w:type w:val="continuous"/>
          <w:pgSz w:w="12240" w:h="15840"/>
          <w:pgMar w:top="1440" w:right="1440" w:bottom="1440" w:left="1440" w:header="0" w:footer="283" w:gutter="0"/>
          <w:cols w:space="708" w:equalWidth="0">
            <w:col w:w="9406"/>
          </w:cols>
          <w:docGrid w:linePitch="299"/>
        </w:sectPr>
      </w:pPr>
    </w:p>
    <w:p w14:paraId="00000306" w14:textId="77777777" w:rsidR="00D64F4F" w:rsidRDefault="00D64F4F">
      <w:pPr>
        <w:widowControl w:val="0"/>
        <w:rPr>
          <w:rFonts w:ascii="Times New Roman" w:eastAsia="Times New Roman" w:hAnsi="Times New Roman" w:cs="Times New Roman"/>
        </w:rPr>
      </w:pPr>
    </w:p>
    <w:tbl>
      <w:tblPr>
        <w:tblStyle w:val="af5"/>
        <w:tblW w:w="9426" w:type="dxa"/>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2"/>
        <w:gridCol w:w="1985"/>
        <w:gridCol w:w="5089"/>
      </w:tblGrid>
      <w:tr w:rsidR="00743620" w14:paraId="68DF875F" w14:textId="77777777">
        <w:trPr>
          <w:trHeight w:val="680"/>
        </w:trPr>
        <w:tc>
          <w:tcPr>
            <w:tcW w:w="2352" w:type="dxa"/>
            <w:vMerge w:val="restart"/>
            <w:tcBorders>
              <w:left w:val="single" w:sz="8" w:space="0" w:color="000000"/>
            </w:tcBorders>
          </w:tcPr>
          <w:p w14:paraId="33D6DBE1" w14:textId="77777777" w:rsidR="00743620" w:rsidRPr="00C254AF" w:rsidRDefault="00743620">
            <w:pPr>
              <w:widowControl w:val="0"/>
              <w:spacing w:line="240" w:lineRule="auto"/>
              <w:rPr>
                <w:rFonts w:eastAsia="Times New Roman"/>
                <w:b/>
                <w:sz w:val="20"/>
              </w:rPr>
            </w:pPr>
            <w:r w:rsidRPr="00C254AF">
              <w:rPr>
                <w:rFonts w:eastAsia="Times New Roman"/>
                <w:b/>
                <w:sz w:val="20"/>
              </w:rPr>
              <w:t xml:space="preserve"> </w:t>
            </w:r>
          </w:p>
          <w:p w14:paraId="1CCF411F" w14:textId="77777777" w:rsidR="00743620" w:rsidRPr="00C254AF" w:rsidRDefault="00743620">
            <w:pPr>
              <w:widowControl w:val="0"/>
              <w:spacing w:line="240" w:lineRule="auto"/>
              <w:rPr>
                <w:rFonts w:eastAsia="Times New Roman"/>
                <w:b/>
                <w:sz w:val="20"/>
              </w:rPr>
            </w:pPr>
          </w:p>
          <w:p w14:paraId="26736BDB" w14:textId="77777777" w:rsidR="00743620" w:rsidRPr="00C254AF" w:rsidRDefault="00743620">
            <w:pPr>
              <w:widowControl w:val="0"/>
              <w:spacing w:line="240" w:lineRule="auto"/>
              <w:rPr>
                <w:rFonts w:eastAsia="Times New Roman"/>
                <w:b/>
                <w:sz w:val="20"/>
              </w:rPr>
            </w:pPr>
          </w:p>
          <w:p w14:paraId="7CB3683C" w14:textId="77777777" w:rsidR="00743620" w:rsidRPr="00C254AF" w:rsidRDefault="00743620">
            <w:pPr>
              <w:widowControl w:val="0"/>
              <w:spacing w:line="240" w:lineRule="auto"/>
              <w:rPr>
                <w:rFonts w:eastAsia="Times New Roman"/>
                <w:b/>
                <w:sz w:val="20"/>
              </w:rPr>
            </w:pPr>
          </w:p>
          <w:p w14:paraId="27CABD8C" w14:textId="77777777" w:rsidR="00743620" w:rsidRPr="00C254AF" w:rsidRDefault="00743620">
            <w:pPr>
              <w:widowControl w:val="0"/>
              <w:spacing w:line="240" w:lineRule="auto"/>
              <w:rPr>
                <w:rFonts w:eastAsia="Times New Roman"/>
                <w:b/>
                <w:sz w:val="20"/>
              </w:rPr>
            </w:pPr>
          </w:p>
          <w:p w14:paraId="697EBAC2" w14:textId="77777777" w:rsidR="00743620" w:rsidRPr="00C254AF" w:rsidRDefault="00743620">
            <w:pPr>
              <w:widowControl w:val="0"/>
              <w:spacing w:line="240" w:lineRule="auto"/>
              <w:rPr>
                <w:rFonts w:eastAsia="Times New Roman"/>
                <w:b/>
                <w:sz w:val="20"/>
              </w:rPr>
            </w:pPr>
          </w:p>
          <w:p w14:paraId="60FEE39D" w14:textId="77777777" w:rsidR="00743620" w:rsidRPr="00C254AF" w:rsidRDefault="00743620">
            <w:pPr>
              <w:widowControl w:val="0"/>
              <w:spacing w:line="240" w:lineRule="auto"/>
              <w:rPr>
                <w:rFonts w:eastAsia="Times New Roman"/>
                <w:b/>
                <w:sz w:val="20"/>
              </w:rPr>
            </w:pPr>
          </w:p>
          <w:p w14:paraId="158F622C" w14:textId="77777777" w:rsidR="00743620" w:rsidRPr="00C254AF" w:rsidRDefault="00743620">
            <w:pPr>
              <w:widowControl w:val="0"/>
              <w:spacing w:line="240" w:lineRule="auto"/>
              <w:rPr>
                <w:rFonts w:eastAsia="Times New Roman"/>
                <w:b/>
                <w:sz w:val="20"/>
              </w:rPr>
            </w:pPr>
          </w:p>
          <w:p w14:paraId="36A380DB" w14:textId="77777777" w:rsidR="00743620" w:rsidRPr="00C254AF" w:rsidRDefault="00743620">
            <w:pPr>
              <w:widowControl w:val="0"/>
              <w:spacing w:line="240" w:lineRule="auto"/>
              <w:rPr>
                <w:rFonts w:eastAsia="Times New Roman"/>
                <w:b/>
                <w:sz w:val="20"/>
              </w:rPr>
            </w:pPr>
          </w:p>
          <w:p w14:paraId="43C924C5" w14:textId="77777777" w:rsidR="00743620" w:rsidRPr="00C254AF" w:rsidRDefault="00743620">
            <w:pPr>
              <w:widowControl w:val="0"/>
              <w:spacing w:line="240" w:lineRule="auto"/>
              <w:rPr>
                <w:rFonts w:eastAsia="Times New Roman"/>
                <w:b/>
                <w:sz w:val="20"/>
              </w:rPr>
            </w:pPr>
            <w:r w:rsidRPr="00C254AF">
              <w:rPr>
                <w:rFonts w:eastAsia="Times New Roman"/>
                <w:b/>
                <w:sz w:val="20"/>
              </w:rPr>
              <w:t xml:space="preserve"> </w:t>
            </w:r>
          </w:p>
          <w:p w14:paraId="458C5F82" w14:textId="77777777" w:rsidR="00466AB3" w:rsidRDefault="00743620">
            <w:pPr>
              <w:widowControl w:val="0"/>
              <w:spacing w:line="240" w:lineRule="auto"/>
              <w:rPr>
                <w:rFonts w:eastAsia="Times New Roman"/>
                <w:b/>
                <w:sz w:val="20"/>
              </w:rPr>
            </w:pPr>
            <w:r w:rsidRPr="00C254AF">
              <w:rPr>
                <w:rFonts w:eastAsia="Times New Roman"/>
                <w:b/>
                <w:sz w:val="20"/>
              </w:rPr>
              <w:t xml:space="preserve">  3. Posílení </w:t>
            </w:r>
          </w:p>
          <w:p w14:paraId="00000307" w14:textId="3633B2F3" w:rsidR="00743620" w:rsidRPr="00C254AF" w:rsidRDefault="00466AB3">
            <w:pPr>
              <w:widowControl w:val="0"/>
              <w:spacing w:line="240" w:lineRule="auto"/>
              <w:rPr>
                <w:rFonts w:eastAsia="Times New Roman"/>
                <w:sz w:val="20"/>
              </w:rPr>
            </w:pPr>
            <w:r>
              <w:rPr>
                <w:rFonts w:eastAsia="Times New Roman"/>
                <w:b/>
                <w:sz w:val="20"/>
              </w:rPr>
              <w:t xml:space="preserve">  </w:t>
            </w:r>
            <w:r w:rsidR="00743620" w:rsidRPr="00C254AF">
              <w:rPr>
                <w:rFonts w:eastAsia="Times New Roman"/>
                <w:b/>
                <w:sz w:val="20"/>
              </w:rPr>
              <w:t xml:space="preserve">bezpečnosti </w:t>
            </w:r>
            <w:r w:rsidR="00743620" w:rsidRPr="00C254AF">
              <w:rPr>
                <w:rFonts w:eastAsia="Times New Roman"/>
                <w:b/>
                <w:sz w:val="20"/>
              </w:rPr>
              <w:br/>
              <w:t xml:space="preserve">  a spolehlivosti</w:t>
            </w:r>
          </w:p>
        </w:tc>
        <w:tc>
          <w:tcPr>
            <w:tcW w:w="1985" w:type="dxa"/>
          </w:tcPr>
          <w:p w14:paraId="00000308" w14:textId="77777777" w:rsidR="00743620" w:rsidRPr="00C254AF" w:rsidRDefault="00743620">
            <w:pPr>
              <w:widowControl w:val="0"/>
              <w:spacing w:before="53"/>
              <w:ind w:left="122" w:right="488"/>
              <w:rPr>
                <w:rFonts w:eastAsia="Times New Roman"/>
                <w:sz w:val="20"/>
              </w:rPr>
            </w:pPr>
          </w:p>
        </w:tc>
        <w:tc>
          <w:tcPr>
            <w:tcW w:w="5089" w:type="dxa"/>
            <w:tcBorders>
              <w:right w:val="single" w:sz="8" w:space="0" w:color="000000"/>
            </w:tcBorders>
          </w:tcPr>
          <w:p w14:paraId="00000309" w14:textId="77777777" w:rsidR="00743620" w:rsidRPr="00C254AF" w:rsidRDefault="00743620">
            <w:pPr>
              <w:widowControl w:val="0"/>
              <w:spacing w:before="53" w:line="240" w:lineRule="auto"/>
              <w:ind w:left="120"/>
              <w:rPr>
                <w:rFonts w:eastAsia="Times New Roman"/>
                <w:sz w:val="20"/>
              </w:rPr>
            </w:pPr>
            <w:r w:rsidRPr="00C254AF">
              <w:rPr>
                <w:rFonts w:eastAsia="Times New Roman"/>
                <w:sz w:val="20"/>
              </w:rPr>
              <w:t xml:space="preserve">3.1.1 Zavést komplexní přístup k bezpečnosti </w:t>
            </w:r>
            <w:r w:rsidRPr="00C254AF">
              <w:rPr>
                <w:rFonts w:eastAsia="Times New Roman"/>
                <w:sz w:val="20"/>
              </w:rPr>
              <w:br/>
              <w:t>a spolehlivosti výrobků</w:t>
            </w:r>
          </w:p>
        </w:tc>
      </w:tr>
      <w:tr w:rsidR="00743620" w14:paraId="6259258C" w14:textId="77777777">
        <w:trPr>
          <w:trHeight w:val="980"/>
        </w:trPr>
        <w:tc>
          <w:tcPr>
            <w:tcW w:w="2352" w:type="dxa"/>
            <w:vMerge/>
            <w:tcBorders>
              <w:left w:val="single" w:sz="8" w:space="0" w:color="000000"/>
            </w:tcBorders>
          </w:tcPr>
          <w:p w14:paraId="0000030A" w14:textId="77777777" w:rsidR="00743620" w:rsidRPr="00C254AF" w:rsidRDefault="00743620">
            <w:pPr>
              <w:widowControl w:val="0"/>
              <w:spacing w:line="240" w:lineRule="auto"/>
              <w:rPr>
                <w:rFonts w:eastAsia="Times New Roman"/>
                <w:sz w:val="20"/>
              </w:rPr>
            </w:pPr>
          </w:p>
        </w:tc>
        <w:tc>
          <w:tcPr>
            <w:tcW w:w="1985" w:type="dxa"/>
          </w:tcPr>
          <w:p w14:paraId="0000030B" w14:textId="67132281" w:rsidR="00743620" w:rsidRPr="00C254AF" w:rsidRDefault="00743620">
            <w:pPr>
              <w:widowControl w:val="0"/>
              <w:spacing w:before="53"/>
              <w:ind w:left="122" w:right="488"/>
              <w:rPr>
                <w:rFonts w:eastAsia="Times New Roman"/>
                <w:sz w:val="20"/>
              </w:rPr>
            </w:pPr>
            <w:r w:rsidRPr="00C254AF">
              <w:rPr>
                <w:rFonts w:eastAsia="Times New Roman"/>
                <w:sz w:val="20"/>
              </w:rPr>
              <w:t xml:space="preserve">3.1 Bezpečnost </w:t>
            </w:r>
            <w:r w:rsidR="00244B9A">
              <w:rPr>
                <w:rFonts w:eastAsia="Times New Roman"/>
                <w:sz w:val="20"/>
              </w:rPr>
              <w:br/>
            </w:r>
            <w:r w:rsidRPr="00C254AF">
              <w:rPr>
                <w:rFonts w:eastAsia="Times New Roman"/>
                <w:sz w:val="20"/>
              </w:rPr>
              <w:t>a spolehlivost</w:t>
            </w:r>
          </w:p>
          <w:p w14:paraId="0000030C" w14:textId="77777777" w:rsidR="00743620" w:rsidRPr="00C254AF" w:rsidRDefault="00743620">
            <w:pPr>
              <w:widowControl w:val="0"/>
              <w:spacing w:line="252" w:lineRule="auto"/>
              <w:ind w:left="122"/>
              <w:rPr>
                <w:rFonts w:eastAsia="Times New Roman"/>
                <w:sz w:val="20"/>
              </w:rPr>
            </w:pPr>
            <w:r w:rsidRPr="00C254AF">
              <w:rPr>
                <w:rFonts w:eastAsia="Times New Roman"/>
                <w:sz w:val="20"/>
              </w:rPr>
              <w:t>produktů a služeb</w:t>
            </w:r>
          </w:p>
        </w:tc>
        <w:tc>
          <w:tcPr>
            <w:tcW w:w="5089" w:type="dxa"/>
            <w:tcBorders>
              <w:right w:val="single" w:sz="8" w:space="0" w:color="000000"/>
            </w:tcBorders>
          </w:tcPr>
          <w:p w14:paraId="0000030D" w14:textId="77777777" w:rsidR="00743620" w:rsidRPr="00C254AF" w:rsidRDefault="00743620">
            <w:pPr>
              <w:widowControl w:val="0"/>
              <w:spacing w:before="53" w:line="240" w:lineRule="auto"/>
              <w:ind w:left="120"/>
              <w:rPr>
                <w:rFonts w:eastAsia="Times New Roman"/>
                <w:sz w:val="20"/>
              </w:rPr>
            </w:pPr>
            <w:r w:rsidRPr="00C254AF">
              <w:rPr>
                <w:rFonts w:eastAsia="Times New Roman"/>
                <w:sz w:val="20"/>
              </w:rPr>
              <w:t>3.1.2 Zvýšit spolehlivost a bezpečnost síťových</w:t>
            </w:r>
          </w:p>
          <w:p w14:paraId="0000030E" w14:textId="77777777" w:rsidR="00743620" w:rsidRPr="00C254AF" w:rsidRDefault="00743620">
            <w:pPr>
              <w:widowControl w:val="0"/>
              <w:spacing w:before="38"/>
              <w:ind w:left="120" w:right="236"/>
              <w:rPr>
                <w:rFonts w:eastAsia="Times New Roman"/>
                <w:sz w:val="20"/>
              </w:rPr>
            </w:pPr>
            <w:r w:rsidRPr="00C254AF">
              <w:rPr>
                <w:rFonts w:eastAsia="Times New Roman"/>
                <w:sz w:val="20"/>
              </w:rPr>
              <w:t>systémů prostřednictvím rozvoje a zavedení chytrých sítí</w:t>
            </w:r>
          </w:p>
        </w:tc>
      </w:tr>
      <w:tr w:rsidR="00743620" w14:paraId="11024421" w14:textId="77777777">
        <w:trPr>
          <w:trHeight w:val="980"/>
        </w:trPr>
        <w:tc>
          <w:tcPr>
            <w:tcW w:w="2352" w:type="dxa"/>
            <w:vMerge/>
            <w:tcBorders>
              <w:left w:val="single" w:sz="8" w:space="0" w:color="000000"/>
            </w:tcBorders>
          </w:tcPr>
          <w:p w14:paraId="0000030F" w14:textId="77777777" w:rsidR="00743620" w:rsidRPr="00C254AF" w:rsidRDefault="00743620">
            <w:pPr>
              <w:widowControl w:val="0"/>
              <w:pBdr>
                <w:top w:val="nil"/>
                <w:left w:val="nil"/>
                <w:bottom w:val="nil"/>
                <w:right w:val="nil"/>
                <w:between w:val="nil"/>
              </w:pBdr>
              <w:rPr>
                <w:rFonts w:eastAsia="Times New Roman"/>
                <w:sz w:val="20"/>
              </w:rPr>
            </w:pPr>
          </w:p>
        </w:tc>
        <w:tc>
          <w:tcPr>
            <w:tcW w:w="1985" w:type="dxa"/>
            <w:vMerge w:val="restart"/>
          </w:tcPr>
          <w:p w14:paraId="00000310" w14:textId="77777777" w:rsidR="00743620" w:rsidRPr="00C254AF" w:rsidRDefault="00743620">
            <w:pPr>
              <w:widowControl w:val="0"/>
              <w:spacing w:line="240" w:lineRule="auto"/>
              <w:rPr>
                <w:rFonts w:eastAsia="Times New Roman"/>
                <w:b/>
                <w:sz w:val="20"/>
                <w:szCs w:val="24"/>
              </w:rPr>
            </w:pPr>
          </w:p>
          <w:p w14:paraId="00000311" w14:textId="77777777" w:rsidR="00743620" w:rsidRPr="00C254AF" w:rsidRDefault="00743620">
            <w:pPr>
              <w:widowControl w:val="0"/>
              <w:spacing w:line="240" w:lineRule="auto"/>
              <w:rPr>
                <w:rFonts w:eastAsia="Times New Roman"/>
                <w:b/>
                <w:sz w:val="20"/>
                <w:szCs w:val="24"/>
              </w:rPr>
            </w:pPr>
          </w:p>
          <w:p w14:paraId="00000312" w14:textId="77777777" w:rsidR="00743620" w:rsidRPr="00C254AF" w:rsidRDefault="00743620">
            <w:pPr>
              <w:widowControl w:val="0"/>
              <w:spacing w:line="240" w:lineRule="auto"/>
              <w:rPr>
                <w:rFonts w:eastAsia="Times New Roman"/>
                <w:b/>
                <w:sz w:val="20"/>
                <w:szCs w:val="24"/>
              </w:rPr>
            </w:pPr>
          </w:p>
          <w:p w14:paraId="00000313" w14:textId="77777777" w:rsidR="00743620" w:rsidRPr="00C254AF" w:rsidRDefault="00743620">
            <w:pPr>
              <w:widowControl w:val="0"/>
              <w:spacing w:line="240" w:lineRule="auto"/>
              <w:rPr>
                <w:rFonts w:eastAsia="Times New Roman"/>
                <w:b/>
                <w:sz w:val="20"/>
                <w:szCs w:val="24"/>
              </w:rPr>
            </w:pPr>
          </w:p>
          <w:p w14:paraId="00000314" w14:textId="77777777" w:rsidR="00743620" w:rsidRPr="00C254AF" w:rsidRDefault="00743620">
            <w:pPr>
              <w:widowControl w:val="0"/>
              <w:spacing w:line="240" w:lineRule="auto"/>
              <w:rPr>
                <w:rFonts w:eastAsia="Times New Roman"/>
                <w:b/>
                <w:sz w:val="20"/>
                <w:szCs w:val="24"/>
              </w:rPr>
            </w:pPr>
          </w:p>
          <w:p w14:paraId="00000315" w14:textId="24302BF5" w:rsidR="00743620" w:rsidRPr="00C254AF" w:rsidRDefault="00743620">
            <w:pPr>
              <w:widowControl w:val="0"/>
              <w:spacing w:before="176"/>
              <w:ind w:left="122" w:right="488"/>
              <w:rPr>
                <w:rFonts w:eastAsia="Times New Roman"/>
                <w:sz w:val="20"/>
              </w:rPr>
            </w:pPr>
            <w:r w:rsidRPr="00C254AF">
              <w:rPr>
                <w:rFonts w:eastAsia="Times New Roman"/>
                <w:sz w:val="20"/>
              </w:rPr>
              <w:t xml:space="preserve">3.2 Bezpečnost </w:t>
            </w:r>
            <w:r w:rsidR="00244B9A">
              <w:rPr>
                <w:rFonts w:eastAsia="Times New Roman"/>
                <w:sz w:val="20"/>
              </w:rPr>
              <w:br/>
            </w:r>
            <w:r w:rsidRPr="00C254AF">
              <w:rPr>
                <w:rFonts w:eastAsia="Times New Roman"/>
                <w:sz w:val="20"/>
              </w:rPr>
              <w:t>a spolehlivost procesů</w:t>
            </w:r>
          </w:p>
        </w:tc>
        <w:tc>
          <w:tcPr>
            <w:tcW w:w="5089" w:type="dxa"/>
            <w:tcBorders>
              <w:right w:val="single" w:sz="8" w:space="0" w:color="000000"/>
            </w:tcBorders>
          </w:tcPr>
          <w:p w14:paraId="00000316" w14:textId="77777777" w:rsidR="00743620" w:rsidRPr="00C254AF" w:rsidRDefault="00743620">
            <w:pPr>
              <w:widowControl w:val="0"/>
              <w:spacing w:before="51"/>
              <w:ind w:left="120" w:right="331"/>
              <w:jc w:val="both"/>
              <w:rPr>
                <w:rFonts w:eastAsia="Times New Roman"/>
                <w:sz w:val="20"/>
              </w:rPr>
            </w:pPr>
            <w:r w:rsidRPr="00C254AF">
              <w:rPr>
                <w:rFonts w:eastAsia="Times New Roman"/>
                <w:sz w:val="20"/>
              </w:rPr>
              <w:t>3.2.1 Dosáhnout trvale vysokého stupně ochrany dat a zabezpečení komunikace v dynamicky se měnícím prostředí</w:t>
            </w:r>
          </w:p>
        </w:tc>
      </w:tr>
      <w:tr w:rsidR="00743620" w14:paraId="1EFC586B" w14:textId="77777777">
        <w:trPr>
          <w:trHeight w:val="700"/>
        </w:trPr>
        <w:tc>
          <w:tcPr>
            <w:tcW w:w="2352" w:type="dxa"/>
            <w:vMerge/>
            <w:tcBorders>
              <w:left w:val="single" w:sz="8" w:space="0" w:color="000000"/>
            </w:tcBorders>
          </w:tcPr>
          <w:p w14:paraId="00000317" w14:textId="77777777" w:rsidR="00743620" w:rsidRPr="00C254AF" w:rsidRDefault="00743620">
            <w:pPr>
              <w:widowControl w:val="0"/>
              <w:pBdr>
                <w:top w:val="nil"/>
                <w:left w:val="nil"/>
                <w:bottom w:val="nil"/>
                <w:right w:val="nil"/>
                <w:between w:val="nil"/>
              </w:pBdr>
              <w:rPr>
                <w:rFonts w:eastAsia="Times New Roman"/>
                <w:sz w:val="20"/>
              </w:rPr>
            </w:pPr>
          </w:p>
        </w:tc>
        <w:tc>
          <w:tcPr>
            <w:tcW w:w="1985" w:type="dxa"/>
            <w:vMerge/>
          </w:tcPr>
          <w:p w14:paraId="00000318" w14:textId="77777777" w:rsidR="00743620" w:rsidRPr="00C254AF" w:rsidRDefault="00743620">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19" w14:textId="77777777" w:rsidR="00743620" w:rsidRPr="00C254AF" w:rsidRDefault="00743620">
            <w:pPr>
              <w:widowControl w:val="0"/>
              <w:spacing w:before="51"/>
              <w:ind w:left="120" w:right="327"/>
              <w:rPr>
                <w:rFonts w:eastAsia="Times New Roman"/>
                <w:sz w:val="20"/>
              </w:rPr>
            </w:pPr>
            <w:r w:rsidRPr="00C254AF">
              <w:rPr>
                <w:rFonts w:eastAsia="Times New Roman"/>
                <w:sz w:val="20"/>
              </w:rPr>
              <w:t>3.2.2 Rozšířit využití a zvýšit kvalitu automatického řízení a robotizace</w:t>
            </w:r>
          </w:p>
        </w:tc>
      </w:tr>
      <w:tr w:rsidR="00743620" w14:paraId="51D8BDB6" w14:textId="77777777">
        <w:trPr>
          <w:trHeight w:val="700"/>
        </w:trPr>
        <w:tc>
          <w:tcPr>
            <w:tcW w:w="2352" w:type="dxa"/>
            <w:vMerge/>
            <w:tcBorders>
              <w:left w:val="single" w:sz="8" w:space="0" w:color="000000"/>
            </w:tcBorders>
          </w:tcPr>
          <w:p w14:paraId="0000031A" w14:textId="77777777" w:rsidR="00743620" w:rsidRPr="00C254AF" w:rsidRDefault="00743620">
            <w:pPr>
              <w:widowControl w:val="0"/>
              <w:pBdr>
                <w:top w:val="nil"/>
                <w:left w:val="nil"/>
                <w:bottom w:val="nil"/>
                <w:right w:val="nil"/>
                <w:between w:val="nil"/>
              </w:pBdr>
              <w:rPr>
                <w:rFonts w:eastAsia="Times New Roman"/>
                <w:sz w:val="20"/>
              </w:rPr>
            </w:pPr>
          </w:p>
        </w:tc>
        <w:tc>
          <w:tcPr>
            <w:tcW w:w="1985" w:type="dxa"/>
            <w:vMerge/>
          </w:tcPr>
          <w:p w14:paraId="0000031B" w14:textId="77777777" w:rsidR="00743620" w:rsidRPr="00C254AF" w:rsidRDefault="00743620">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1C" w14:textId="77777777" w:rsidR="00743620" w:rsidRPr="00C254AF" w:rsidRDefault="00743620">
            <w:pPr>
              <w:widowControl w:val="0"/>
              <w:spacing w:before="51"/>
              <w:ind w:left="120" w:right="400"/>
              <w:rPr>
                <w:rFonts w:eastAsia="Times New Roman"/>
                <w:sz w:val="20"/>
              </w:rPr>
            </w:pPr>
            <w:r w:rsidRPr="00C254AF">
              <w:rPr>
                <w:rFonts w:eastAsia="Times New Roman"/>
                <w:sz w:val="20"/>
              </w:rPr>
              <w:t>3.2.3 Zvýšit kvalitu monitoringu procesů a systémů včasné výstrahy</w:t>
            </w:r>
          </w:p>
        </w:tc>
      </w:tr>
      <w:tr w:rsidR="00743620" w14:paraId="02F2DBD8" w14:textId="77777777" w:rsidTr="00390D23">
        <w:trPr>
          <w:trHeight w:val="1455"/>
        </w:trPr>
        <w:tc>
          <w:tcPr>
            <w:tcW w:w="2352" w:type="dxa"/>
            <w:vMerge/>
            <w:tcBorders>
              <w:left w:val="single" w:sz="8" w:space="0" w:color="000000"/>
            </w:tcBorders>
          </w:tcPr>
          <w:p w14:paraId="0000031D" w14:textId="77777777" w:rsidR="00743620" w:rsidRPr="00C254AF" w:rsidRDefault="00743620">
            <w:pPr>
              <w:widowControl w:val="0"/>
              <w:pBdr>
                <w:top w:val="nil"/>
                <w:left w:val="nil"/>
                <w:bottom w:val="nil"/>
                <w:right w:val="nil"/>
                <w:between w:val="nil"/>
              </w:pBdr>
              <w:rPr>
                <w:rFonts w:eastAsia="Times New Roman"/>
                <w:sz w:val="20"/>
              </w:rPr>
            </w:pPr>
          </w:p>
        </w:tc>
        <w:tc>
          <w:tcPr>
            <w:tcW w:w="1985" w:type="dxa"/>
            <w:vMerge/>
          </w:tcPr>
          <w:p w14:paraId="0000031E" w14:textId="77777777" w:rsidR="00743620" w:rsidRPr="00C254AF" w:rsidRDefault="00743620">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1F" w14:textId="77777777" w:rsidR="00743620" w:rsidRPr="00C254AF" w:rsidRDefault="00743620">
            <w:pPr>
              <w:widowControl w:val="0"/>
              <w:spacing w:before="51" w:line="278" w:lineRule="auto"/>
              <w:ind w:left="120" w:right="766"/>
              <w:rPr>
                <w:rFonts w:eastAsia="Times New Roman"/>
                <w:sz w:val="20"/>
              </w:rPr>
            </w:pPr>
            <w:r w:rsidRPr="00C254AF">
              <w:rPr>
                <w:rFonts w:eastAsia="Times New Roman"/>
                <w:sz w:val="20"/>
              </w:rPr>
              <w:t>3.2.4 Zvýšit bezpečnost a spolehlivost procesů s využitím simulačních prostředků a prostředků</w:t>
            </w:r>
          </w:p>
          <w:p w14:paraId="00000320" w14:textId="77777777" w:rsidR="00743620" w:rsidRPr="00C254AF" w:rsidRDefault="00743620">
            <w:pPr>
              <w:widowControl w:val="0"/>
              <w:ind w:left="120" w:right="337"/>
              <w:rPr>
                <w:rFonts w:eastAsia="Times New Roman"/>
                <w:sz w:val="20"/>
              </w:rPr>
            </w:pPr>
            <w:r w:rsidRPr="00C254AF">
              <w:rPr>
                <w:rFonts w:eastAsia="Times New Roman"/>
                <w:sz w:val="20"/>
              </w:rPr>
              <w:t>virtuální reality tak, aby bylo dosaženo významného snížení přímých i nepřímých nákladů spojených</w:t>
            </w:r>
          </w:p>
          <w:p w14:paraId="00000321" w14:textId="77777777" w:rsidR="00743620" w:rsidRPr="00C254AF" w:rsidRDefault="00743620">
            <w:pPr>
              <w:widowControl w:val="0"/>
              <w:spacing w:line="252" w:lineRule="auto"/>
              <w:ind w:left="120"/>
              <w:rPr>
                <w:rFonts w:eastAsia="Times New Roman"/>
                <w:sz w:val="20"/>
              </w:rPr>
            </w:pPr>
            <w:r w:rsidRPr="00C254AF">
              <w:rPr>
                <w:rFonts w:eastAsia="Times New Roman"/>
                <w:sz w:val="20"/>
              </w:rPr>
              <w:t>s jejich selháním</w:t>
            </w:r>
          </w:p>
        </w:tc>
      </w:tr>
      <w:tr w:rsidR="00D64F4F" w14:paraId="39E89016" w14:textId="77777777">
        <w:trPr>
          <w:trHeight w:val="1280"/>
        </w:trPr>
        <w:tc>
          <w:tcPr>
            <w:tcW w:w="2352" w:type="dxa"/>
            <w:tcBorders>
              <w:left w:val="single" w:sz="8" w:space="0" w:color="000000"/>
              <w:bottom w:val="single" w:sz="8" w:space="0" w:color="000000"/>
            </w:tcBorders>
          </w:tcPr>
          <w:p w14:paraId="00000322" w14:textId="77777777" w:rsidR="00D64F4F" w:rsidRPr="00C254AF" w:rsidRDefault="00D64F4F">
            <w:pPr>
              <w:widowControl w:val="0"/>
              <w:spacing w:before="1" w:line="240" w:lineRule="auto"/>
              <w:rPr>
                <w:rFonts w:eastAsia="Times New Roman"/>
                <w:b/>
                <w:sz w:val="20"/>
                <w:szCs w:val="30"/>
              </w:rPr>
            </w:pPr>
          </w:p>
          <w:p w14:paraId="00000323" w14:textId="77777777" w:rsidR="00D64F4F" w:rsidRPr="00C254AF" w:rsidRDefault="00A972B8">
            <w:pPr>
              <w:widowControl w:val="0"/>
              <w:ind w:left="114" w:right="88"/>
              <w:rPr>
                <w:rFonts w:eastAsia="Times New Roman"/>
                <w:b/>
                <w:sz w:val="20"/>
              </w:rPr>
            </w:pPr>
            <w:r w:rsidRPr="00C254AF">
              <w:rPr>
                <w:rFonts w:eastAsia="Times New Roman"/>
                <w:b/>
                <w:sz w:val="20"/>
              </w:rPr>
              <w:t>4. Mapování a analýza konkurenčních výhod</w:t>
            </w:r>
          </w:p>
        </w:tc>
        <w:tc>
          <w:tcPr>
            <w:tcW w:w="1985" w:type="dxa"/>
            <w:tcBorders>
              <w:bottom w:val="single" w:sz="8" w:space="0" w:color="000000"/>
            </w:tcBorders>
          </w:tcPr>
          <w:p w14:paraId="00000324" w14:textId="77777777" w:rsidR="00D64F4F" w:rsidRPr="00C254AF" w:rsidRDefault="00A972B8">
            <w:pPr>
              <w:widowControl w:val="0"/>
              <w:spacing w:before="51"/>
              <w:ind w:left="122" w:right="189"/>
              <w:rPr>
                <w:rFonts w:eastAsia="Times New Roman"/>
                <w:sz w:val="20"/>
              </w:rPr>
            </w:pPr>
            <w:r w:rsidRPr="00C254AF">
              <w:rPr>
                <w:rFonts w:eastAsia="Times New Roman"/>
                <w:sz w:val="20"/>
              </w:rPr>
              <w:t>4.1 Identifikace nových příležitostí konkurenční výhody</w:t>
            </w:r>
          </w:p>
        </w:tc>
        <w:tc>
          <w:tcPr>
            <w:tcW w:w="5089" w:type="dxa"/>
            <w:tcBorders>
              <w:bottom w:val="single" w:sz="8" w:space="0" w:color="000000"/>
              <w:right w:val="single" w:sz="8" w:space="0" w:color="000000"/>
            </w:tcBorders>
          </w:tcPr>
          <w:p w14:paraId="00000325" w14:textId="77777777" w:rsidR="00D64F4F" w:rsidRPr="00C254AF" w:rsidRDefault="00A972B8">
            <w:pPr>
              <w:widowControl w:val="0"/>
              <w:spacing w:before="195" w:line="278" w:lineRule="auto"/>
              <w:ind w:left="120" w:right="486"/>
              <w:rPr>
                <w:rFonts w:eastAsia="Times New Roman"/>
                <w:sz w:val="20"/>
              </w:rPr>
            </w:pPr>
            <w:r w:rsidRPr="00C254AF">
              <w:rPr>
                <w:rFonts w:eastAsia="Times New Roman"/>
                <w:sz w:val="20"/>
              </w:rPr>
              <w:t>4.1.1 Včasně identifikovat ekonomické příležitosti prostřednictvím kontinuálního monitorování</w:t>
            </w:r>
          </w:p>
          <w:p w14:paraId="00000326" w14:textId="77777777" w:rsidR="00D64F4F" w:rsidRPr="00C254AF" w:rsidRDefault="00A972B8">
            <w:pPr>
              <w:widowControl w:val="0"/>
              <w:spacing w:line="249" w:lineRule="auto"/>
              <w:ind w:left="120"/>
              <w:rPr>
                <w:rFonts w:eastAsia="Times New Roman"/>
                <w:sz w:val="20"/>
              </w:rPr>
            </w:pPr>
            <w:r w:rsidRPr="00C254AF">
              <w:rPr>
                <w:rFonts w:eastAsia="Times New Roman"/>
                <w:sz w:val="20"/>
              </w:rPr>
              <w:t>a vyhodnocování globálních trendů</w:t>
            </w:r>
          </w:p>
        </w:tc>
      </w:tr>
    </w:tbl>
    <w:p w14:paraId="00000327" w14:textId="77777777" w:rsidR="00D64F4F" w:rsidRDefault="00D64F4F">
      <w:pPr>
        <w:widowControl w:val="0"/>
        <w:spacing w:line="240" w:lineRule="auto"/>
        <w:rPr>
          <w:b/>
          <w:sz w:val="24"/>
          <w:szCs w:val="24"/>
        </w:rPr>
        <w:sectPr w:rsidR="00D64F4F" w:rsidSect="00244B9A">
          <w:pgSz w:w="12240" w:h="15840"/>
          <w:pgMar w:top="1400" w:right="900" w:bottom="1200" w:left="1300" w:header="0" w:footer="283" w:gutter="0"/>
          <w:cols w:space="708" w:equalWidth="0">
            <w:col w:w="9406"/>
          </w:cols>
          <w:docGrid w:linePitch="299"/>
        </w:sectPr>
      </w:pPr>
    </w:p>
    <w:p w14:paraId="3AEF720D" w14:textId="4C380542" w:rsidR="00244B9A" w:rsidRDefault="00244B9A">
      <w:pPr>
        <w:rPr>
          <w:b/>
          <w:color w:val="000000"/>
          <w:sz w:val="24"/>
          <w:szCs w:val="24"/>
        </w:rPr>
      </w:pPr>
      <w:r>
        <w:rPr>
          <w:b/>
          <w:color w:val="000000"/>
          <w:sz w:val="24"/>
          <w:szCs w:val="24"/>
        </w:rPr>
        <w:lastRenderedPageBreak/>
        <w:br w:type="page"/>
      </w:r>
    </w:p>
    <w:p w14:paraId="0000033C" w14:textId="29E7C14D" w:rsidR="00D64F4F" w:rsidRDefault="00A972B8">
      <w:pPr>
        <w:widowControl w:val="0"/>
        <w:pBdr>
          <w:top w:val="nil"/>
          <w:left w:val="nil"/>
          <w:bottom w:val="nil"/>
          <w:right w:val="nil"/>
          <w:between w:val="nil"/>
        </w:pBdr>
        <w:rPr>
          <w:b/>
          <w:color w:val="000000"/>
          <w:sz w:val="24"/>
          <w:szCs w:val="24"/>
        </w:rPr>
      </w:pPr>
      <w:r>
        <w:rPr>
          <w:b/>
          <w:color w:val="000000"/>
          <w:sz w:val="24"/>
          <w:szCs w:val="24"/>
        </w:rPr>
        <w:lastRenderedPageBreak/>
        <w:t xml:space="preserve">Tabulka č. 19.2: Výzkumné cíle podprogramu 2 - Energetika a materiály </w:t>
      </w:r>
    </w:p>
    <w:p w14:paraId="0000033D" w14:textId="77777777" w:rsidR="00D64F4F" w:rsidRDefault="00D64F4F">
      <w:pPr>
        <w:widowControl w:val="0"/>
        <w:pBdr>
          <w:top w:val="nil"/>
          <w:left w:val="nil"/>
          <w:bottom w:val="nil"/>
          <w:right w:val="nil"/>
          <w:between w:val="nil"/>
        </w:pBdr>
        <w:rPr>
          <w:sz w:val="19"/>
          <w:szCs w:val="19"/>
        </w:rPr>
      </w:pPr>
    </w:p>
    <w:p w14:paraId="0000033E" w14:textId="77777777" w:rsidR="00D64F4F" w:rsidRDefault="00D64F4F">
      <w:pPr>
        <w:widowControl w:val="0"/>
        <w:spacing w:before="2" w:line="240" w:lineRule="auto"/>
        <w:rPr>
          <w:rFonts w:ascii="Times New Roman" w:eastAsia="Times New Roman" w:hAnsi="Times New Roman" w:cs="Times New Roman"/>
          <w:b/>
          <w:sz w:val="21"/>
          <w:szCs w:val="21"/>
        </w:rPr>
      </w:pPr>
    </w:p>
    <w:tbl>
      <w:tblPr>
        <w:tblStyle w:val="af6"/>
        <w:tblW w:w="9426"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5655"/>
      </w:tblGrid>
      <w:tr w:rsidR="00D64F4F" w14:paraId="29EC72B0" w14:textId="77777777">
        <w:trPr>
          <w:trHeight w:val="400"/>
        </w:trPr>
        <w:tc>
          <w:tcPr>
            <w:tcW w:w="1644" w:type="dxa"/>
            <w:tcBorders>
              <w:right w:val="single" w:sz="4" w:space="0" w:color="000000"/>
            </w:tcBorders>
          </w:tcPr>
          <w:p w14:paraId="0000033F" w14:textId="77777777" w:rsidR="00D64F4F" w:rsidRPr="00C254AF" w:rsidRDefault="00A972B8">
            <w:pPr>
              <w:widowControl w:val="0"/>
              <w:spacing w:before="58" w:line="240" w:lineRule="auto"/>
              <w:ind w:left="508"/>
              <w:rPr>
                <w:rFonts w:eastAsia="Times New Roman"/>
                <w:b/>
                <w:sz w:val="20"/>
                <w:szCs w:val="20"/>
              </w:rPr>
            </w:pPr>
            <w:r w:rsidRPr="00C254AF">
              <w:rPr>
                <w:rFonts w:eastAsia="Times New Roman"/>
                <w:b/>
                <w:sz w:val="20"/>
                <w:szCs w:val="20"/>
              </w:rPr>
              <w:t>Oblast</w:t>
            </w:r>
          </w:p>
        </w:tc>
        <w:tc>
          <w:tcPr>
            <w:tcW w:w="2127" w:type="dxa"/>
            <w:tcBorders>
              <w:left w:val="single" w:sz="4" w:space="0" w:color="000000"/>
              <w:right w:val="single" w:sz="4" w:space="0" w:color="000000"/>
            </w:tcBorders>
          </w:tcPr>
          <w:p w14:paraId="00000340" w14:textId="77777777" w:rsidR="00D64F4F" w:rsidRPr="00C254AF" w:rsidRDefault="00A972B8">
            <w:pPr>
              <w:widowControl w:val="0"/>
              <w:spacing w:before="58" w:line="240" w:lineRule="auto"/>
              <w:ind w:left="602"/>
              <w:rPr>
                <w:rFonts w:eastAsia="Times New Roman"/>
                <w:b/>
                <w:sz w:val="20"/>
                <w:szCs w:val="20"/>
              </w:rPr>
            </w:pPr>
            <w:r w:rsidRPr="00C254AF">
              <w:rPr>
                <w:rFonts w:eastAsia="Times New Roman"/>
                <w:b/>
                <w:sz w:val="20"/>
                <w:szCs w:val="20"/>
              </w:rPr>
              <w:t>Podoblast</w:t>
            </w:r>
          </w:p>
        </w:tc>
        <w:tc>
          <w:tcPr>
            <w:tcW w:w="5655" w:type="dxa"/>
            <w:tcBorders>
              <w:left w:val="single" w:sz="4" w:space="0" w:color="000000"/>
            </w:tcBorders>
          </w:tcPr>
          <w:p w14:paraId="00000341" w14:textId="77777777" w:rsidR="00D64F4F" w:rsidRPr="00C254AF" w:rsidRDefault="00A972B8">
            <w:pPr>
              <w:widowControl w:val="0"/>
              <w:spacing w:before="58" w:line="240" w:lineRule="auto"/>
              <w:ind w:left="119"/>
              <w:rPr>
                <w:rFonts w:eastAsia="Times New Roman"/>
                <w:b/>
                <w:sz w:val="20"/>
                <w:szCs w:val="20"/>
              </w:rPr>
            </w:pPr>
            <w:r w:rsidRPr="00C254AF">
              <w:rPr>
                <w:rFonts w:eastAsia="Times New Roman"/>
                <w:b/>
                <w:sz w:val="20"/>
                <w:szCs w:val="20"/>
              </w:rPr>
              <w:t>Cíle VaVaI</w:t>
            </w:r>
          </w:p>
        </w:tc>
      </w:tr>
      <w:tr w:rsidR="00D64F4F" w14:paraId="6EF89A7C" w14:textId="77777777">
        <w:trPr>
          <w:trHeight w:val="360"/>
        </w:trPr>
        <w:tc>
          <w:tcPr>
            <w:tcW w:w="1644" w:type="dxa"/>
            <w:vMerge w:val="restart"/>
            <w:tcBorders>
              <w:right w:val="single" w:sz="4" w:space="0" w:color="000000"/>
            </w:tcBorders>
          </w:tcPr>
          <w:p w14:paraId="00000342" w14:textId="77777777" w:rsidR="00D64F4F" w:rsidRPr="00C254AF" w:rsidRDefault="00D64F4F">
            <w:pPr>
              <w:widowControl w:val="0"/>
              <w:spacing w:line="240" w:lineRule="auto"/>
              <w:rPr>
                <w:rFonts w:eastAsia="Times New Roman"/>
                <w:b/>
                <w:sz w:val="20"/>
                <w:szCs w:val="20"/>
              </w:rPr>
            </w:pPr>
          </w:p>
          <w:p w14:paraId="00000343" w14:textId="77777777" w:rsidR="00D64F4F" w:rsidRPr="00C254AF" w:rsidRDefault="00D64F4F">
            <w:pPr>
              <w:widowControl w:val="0"/>
              <w:spacing w:line="240" w:lineRule="auto"/>
              <w:rPr>
                <w:rFonts w:eastAsia="Times New Roman"/>
                <w:b/>
                <w:sz w:val="20"/>
                <w:szCs w:val="20"/>
              </w:rPr>
            </w:pPr>
          </w:p>
          <w:p w14:paraId="00000344" w14:textId="77777777" w:rsidR="00D64F4F" w:rsidRPr="00C254AF" w:rsidRDefault="00D64F4F">
            <w:pPr>
              <w:widowControl w:val="0"/>
              <w:spacing w:line="240" w:lineRule="auto"/>
              <w:rPr>
                <w:rFonts w:eastAsia="Times New Roman"/>
                <w:b/>
                <w:sz w:val="20"/>
                <w:szCs w:val="20"/>
              </w:rPr>
            </w:pPr>
          </w:p>
          <w:p w14:paraId="00000345" w14:textId="77777777" w:rsidR="00D64F4F" w:rsidRPr="00C254AF" w:rsidRDefault="00D64F4F">
            <w:pPr>
              <w:widowControl w:val="0"/>
              <w:spacing w:line="240" w:lineRule="auto"/>
              <w:rPr>
                <w:rFonts w:eastAsia="Times New Roman"/>
                <w:b/>
                <w:sz w:val="20"/>
                <w:szCs w:val="20"/>
              </w:rPr>
            </w:pPr>
          </w:p>
          <w:p w14:paraId="00000346" w14:textId="77777777" w:rsidR="00D64F4F" w:rsidRPr="00C254AF" w:rsidRDefault="00D64F4F">
            <w:pPr>
              <w:widowControl w:val="0"/>
              <w:spacing w:line="240" w:lineRule="auto"/>
              <w:rPr>
                <w:rFonts w:eastAsia="Times New Roman"/>
                <w:b/>
                <w:sz w:val="20"/>
                <w:szCs w:val="20"/>
              </w:rPr>
            </w:pPr>
          </w:p>
          <w:p w14:paraId="00000347" w14:textId="77777777" w:rsidR="00D64F4F" w:rsidRPr="00C254AF" w:rsidRDefault="00D64F4F">
            <w:pPr>
              <w:widowControl w:val="0"/>
              <w:spacing w:line="240" w:lineRule="auto"/>
              <w:rPr>
                <w:rFonts w:eastAsia="Times New Roman"/>
                <w:b/>
                <w:sz w:val="20"/>
                <w:szCs w:val="20"/>
              </w:rPr>
            </w:pPr>
          </w:p>
          <w:p w14:paraId="00000348" w14:textId="77777777" w:rsidR="00D64F4F" w:rsidRPr="00C254AF" w:rsidRDefault="00D64F4F">
            <w:pPr>
              <w:widowControl w:val="0"/>
              <w:spacing w:line="240" w:lineRule="auto"/>
              <w:rPr>
                <w:rFonts w:eastAsia="Times New Roman"/>
                <w:b/>
                <w:sz w:val="20"/>
                <w:szCs w:val="20"/>
              </w:rPr>
            </w:pPr>
          </w:p>
          <w:p w14:paraId="00000349" w14:textId="77777777" w:rsidR="00D64F4F" w:rsidRPr="00C254AF" w:rsidRDefault="00D64F4F">
            <w:pPr>
              <w:widowControl w:val="0"/>
              <w:spacing w:line="240" w:lineRule="auto"/>
              <w:rPr>
                <w:rFonts w:eastAsia="Times New Roman"/>
                <w:b/>
                <w:sz w:val="20"/>
                <w:szCs w:val="20"/>
              </w:rPr>
            </w:pPr>
          </w:p>
          <w:p w14:paraId="0000034A" w14:textId="77777777" w:rsidR="00D64F4F" w:rsidRPr="00C254AF" w:rsidRDefault="00D64F4F">
            <w:pPr>
              <w:widowControl w:val="0"/>
              <w:spacing w:before="11" w:line="240" w:lineRule="auto"/>
              <w:rPr>
                <w:rFonts w:eastAsia="Times New Roman"/>
                <w:b/>
                <w:sz w:val="20"/>
                <w:szCs w:val="20"/>
              </w:rPr>
            </w:pPr>
          </w:p>
          <w:p w14:paraId="0000034B" w14:textId="77777777" w:rsidR="00D64F4F" w:rsidRPr="00C254AF" w:rsidRDefault="00A972B8">
            <w:pPr>
              <w:widowControl w:val="0"/>
              <w:ind w:left="114" w:right="272"/>
              <w:rPr>
                <w:rFonts w:eastAsia="Times New Roman"/>
                <w:b/>
                <w:sz w:val="20"/>
                <w:szCs w:val="20"/>
              </w:rPr>
            </w:pPr>
            <w:r w:rsidRPr="00C254AF">
              <w:rPr>
                <w:rFonts w:eastAsia="Times New Roman"/>
                <w:b/>
                <w:sz w:val="20"/>
                <w:szCs w:val="20"/>
              </w:rPr>
              <w:t>1. Udržitelná energetika</w:t>
            </w:r>
          </w:p>
        </w:tc>
        <w:tc>
          <w:tcPr>
            <w:tcW w:w="2127" w:type="dxa"/>
            <w:vMerge w:val="restart"/>
            <w:tcBorders>
              <w:left w:val="single" w:sz="4" w:space="0" w:color="000000"/>
              <w:bottom w:val="single" w:sz="4" w:space="0" w:color="000000"/>
              <w:right w:val="single" w:sz="4" w:space="0" w:color="000000"/>
            </w:tcBorders>
          </w:tcPr>
          <w:p w14:paraId="0000034C" w14:textId="77777777" w:rsidR="00D64F4F" w:rsidRPr="00C254AF" w:rsidRDefault="00D64F4F">
            <w:pPr>
              <w:widowControl w:val="0"/>
              <w:spacing w:line="240" w:lineRule="auto"/>
              <w:rPr>
                <w:rFonts w:eastAsia="Times New Roman"/>
                <w:b/>
                <w:sz w:val="20"/>
                <w:szCs w:val="20"/>
              </w:rPr>
            </w:pPr>
          </w:p>
          <w:p w14:paraId="0000034D" w14:textId="77777777" w:rsidR="00D64F4F" w:rsidRPr="00C254AF" w:rsidRDefault="00A972B8">
            <w:pPr>
              <w:widowControl w:val="0"/>
              <w:spacing w:before="159"/>
              <w:ind w:left="119" w:right="560"/>
              <w:rPr>
                <w:rFonts w:eastAsia="Times New Roman"/>
                <w:sz w:val="20"/>
                <w:szCs w:val="20"/>
              </w:rPr>
            </w:pPr>
            <w:r w:rsidRPr="00C254AF">
              <w:rPr>
                <w:rFonts w:eastAsia="Times New Roman"/>
                <w:sz w:val="20"/>
                <w:szCs w:val="20"/>
              </w:rPr>
              <w:t>1.1 Obnovitelné zdroje energie</w:t>
            </w:r>
          </w:p>
        </w:tc>
        <w:tc>
          <w:tcPr>
            <w:tcW w:w="5655" w:type="dxa"/>
            <w:tcBorders>
              <w:left w:val="single" w:sz="4" w:space="0" w:color="000000"/>
              <w:bottom w:val="single" w:sz="4" w:space="0" w:color="000000"/>
            </w:tcBorders>
          </w:tcPr>
          <w:p w14:paraId="0000034E" w14:textId="77777777" w:rsidR="00D64F4F" w:rsidRPr="00C254AF" w:rsidRDefault="00A972B8">
            <w:pPr>
              <w:widowControl w:val="0"/>
              <w:spacing w:before="56" w:line="240" w:lineRule="auto"/>
              <w:ind w:left="119"/>
              <w:rPr>
                <w:rFonts w:eastAsia="Times New Roman"/>
                <w:sz w:val="20"/>
                <w:szCs w:val="20"/>
              </w:rPr>
            </w:pPr>
            <w:r w:rsidRPr="00C254AF">
              <w:rPr>
                <w:rFonts w:eastAsia="Times New Roman"/>
                <w:sz w:val="20"/>
                <w:szCs w:val="20"/>
              </w:rPr>
              <w:t>1.1.1 Vývoj ekonomicky efektivní solární energetiky</w:t>
            </w:r>
          </w:p>
        </w:tc>
      </w:tr>
      <w:tr w:rsidR="00D64F4F" w14:paraId="524B6B00" w14:textId="77777777">
        <w:trPr>
          <w:trHeight w:val="620"/>
        </w:trPr>
        <w:tc>
          <w:tcPr>
            <w:tcW w:w="1644" w:type="dxa"/>
            <w:vMerge/>
            <w:tcBorders>
              <w:right w:val="single" w:sz="4" w:space="0" w:color="000000"/>
            </w:tcBorders>
          </w:tcPr>
          <w:p w14:paraId="0000034F"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left w:val="single" w:sz="4" w:space="0" w:color="000000"/>
              <w:bottom w:val="single" w:sz="4" w:space="0" w:color="000000"/>
              <w:right w:val="single" w:sz="4" w:space="0" w:color="000000"/>
            </w:tcBorders>
          </w:tcPr>
          <w:p w14:paraId="0000035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51" w14:textId="77777777" w:rsidR="00D64F4F" w:rsidRPr="00C254AF" w:rsidRDefault="00A972B8">
            <w:pPr>
              <w:widowControl w:val="0"/>
              <w:spacing w:before="65" w:line="240" w:lineRule="auto"/>
              <w:ind w:left="119" w:right="484"/>
              <w:rPr>
                <w:rFonts w:eastAsia="Times New Roman"/>
                <w:sz w:val="20"/>
                <w:szCs w:val="20"/>
              </w:rPr>
            </w:pPr>
            <w:r w:rsidRPr="00C254AF">
              <w:rPr>
                <w:rFonts w:eastAsia="Times New Roman"/>
                <w:sz w:val="20"/>
                <w:szCs w:val="20"/>
              </w:rPr>
              <w:t>1.1.2 Vývoj ekonomicky efektivního využití geotermální energie</w:t>
            </w:r>
          </w:p>
        </w:tc>
      </w:tr>
      <w:tr w:rsidR="00D64F4F" w14:paraId="3254C4D4" w14:textId="77777777">
        <w:trPr>
          <w:trHeight w:val="420"/>
        </w:trPr>
        <w:tc>
          <w:tcPr>
            <w:tcW w:w="1644" w:type="dxa"/>
            <w:vMerge/>
            <w:tcBorders>
              <w:right w:val="single" w:sz="4" w:space="0" w:color="000000"/>
            </w:tcBorders>
          </w:tcPr>
          <w:p w14:paraId="0000035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left w:val="single" w:sz="4" w:space="0" w:color="000000"/>
              <w:bottom w:val="single" w:sz="4" w:space="0" w:color="000000"/>
              <w:right w:val="single" w:sz="4" w:space="0" w:color="000000"/>
            </w:tcBorders>
          </w:tcPr>
          <w:p w14:paraId="0000035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54" w14:textId="77777777" w:rsidR="00D64F4F" w:rsidRPr="00C254AF" w:rsidRDefault="00A972B8">
            <w:pPr>
              <w:widowControl w:val="0"/>
              <w:spacing w:before="87" w:line="240" w:lineRule="auto"/>
              <w:ind w:left="119"/>
              <w:rPr>
                <w:rFonts w:eastAsia="Times New Roman"/>
                <w:sz w:val="20"/>
                <w:szCs w:val="20"/>
              </w:rPr>
            </w:pPr>
            <w:r w:rsidRPr="00C254AF">
              <w:rPr>
                <w:rFonts w:eastAsia="Times New Roman"/>
                <w:sz w:val="20"/>
                <w:szCs w:val="20"/>
              </w:rPr>
              <w:t>1.1.3 Vývoj ekonomicky efektivního využití biomasy</w:t>
            </w:r>
          </w:p>
        </w:tc>
      </w:tr>
      <w:tr w:rsidR="00D64F4F" w14:paraId="790FCD15" w14:textId="77777777">
        <w:trPr>
          <w:trHeight w:val="620"/>
        </w:trPr>
        <w:tc>
          <w:tcPr>
            <w:tcW w:w="1644" w:type="dxa"/>
            <w:vMerge/>
            <w:tcBorders>
              <w:right w:val="single" w:sz="4" w:space="0" w:color="000000"/>
            </w:tcBorders>
          </w:tcPr>
          <w:p w14:paraId="0000035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56" w14:textId="77777777" w:rsidR="00D64F4F" w:rsidRPr="00C254AF" w:rsidRDefault="00D64F4F">
            <w:pPr>
              <w:widowControl w:val="0"/>
              <w:spacing w:line="240" w:lineRule="auto"/>
              <w:rPr>
                <w:rFonts w:eastAsia="Times New Roman"/>
                <w:b/>
                <w:sz w:val="20"/>
                <w:szCs w:val="20"/>
              </w:rPr>
            </w:pPr>
          </w:p>
          <w:p w14:paraId="00000357" w14:textId="77777777" w:rsidR="00D64F4F" w:rsidRPr="00C254AF" w:rsidRDefault="00D64F4F">
            <w:pPr>
              <w:widowControl w:val="0"/>
              <w:spacing w:line="240" w:lineRule="auto"/>
              <w:rPr>
                <w:rFonts w:eastAsia="Times New Roman"/>
                <w:b/>
                <w:sz w:val="20"/>
                <w:szCs w:val="20"/>
              </w:rPr>
            </w:pPr>
          </w:p>
          <w:p w14:paraId="00000358" w14:textId="77777777" w:rsidR="00D64F4F" w:rsidRPr="00C254AF" w:rsidRDefault="00D64F4F">
            <w:pPr>
              <w:widowControl w:val="0"/>
              <w:spacing w:line="240" w:lineRule="auto"/>
              <w:rPr>
                <w:rFonts w:eastAsia="Times New Roman"/>
                <w:b/>
                <w:sz w:val="20"/>
                <w:szCs w:val="20"/>
              </w:rPr>
            </w:pPr>
          </w:p>
          <w:p w14:paraId="00000359" w14:textId="77777777" w:rsidR="00D64F4F" w:rsidRPr="00C254AF" w:rsidRDefault="00D64F4F">
            <w:pPr>
              <w:widowControl w:val="0"/>
              <w:spacing w:line="240" w:lineRule="auto"/>
              <w:rPr>
                <w:rFonts w:eastAsia="Times New Roman"/>
                <w:b/>
                <w:sz w:val="20"/>
                <w:szCs w:val="20"/>
              </w:rPr>
            </w:pPr>
          </w:p>
          <w:p w14:paraId="0000035A" w14:textId="77777777" w:rsidR="00D64F4F" w:rsidRPr="00C254AF" w:rsidRDefault="00A972B8">
            <w:pPr>
              <w:widowControl w:val="0"/>
              <w:spacing w:before="157"/>
              <w:ind w:left="119" w:right="371"/>
              <w:rPr>
                <w:rFonts w:eastAsia="Times New Roman"/>
                <w:sz w:val="20"/>
                <w:szCs w:val="20"/>
              </w:rPr>
            </w:pPr>
            <w:r w:rsidRPr="00C254AF">
              <w:rPr>
                <w:rFonts w:eastAsia="Times New Roman"/>
                <w:sz w:val="20"/>
                <w:szCs w:val="20"/>
              </w:rPr>
              <w:t>1.2 Jaderné zdroje energie</w:t>
            </w:r>
          </w:p>
        </w:tc>
        <w:tc>
          <w:tcPr>
            <w:tcW w:w="5655" w:type="dxa"/>
            <w:tcBorders>
              <w:top w:val="single" w:sz="4" w:space="0" w:color="000000"/>
              <w:left w:val="single" w:sz="4" w:space="0" w:color="000000"/>
              <w:bottom w:val="single" w:sz="4" w:space="0" w:color="000000"/>
            </w:tcBorders>
          </w:tcPr>
          <w:p w14:paraId="0000035B" w14:textId="77777777" w:rsidR="00D64F4F" w:rsidRPr="00C254AF" w:rsidRDefault="00A972B8">
            <w:pPr>
              <w:widowControl w:val="0"/>
              <w:spacing w:before="63" w:line="240" w:lineRule="auto"/>
              <w:ind w:left="119" w:right="436"/>
              <w:rPr>
                <w:rFonts w:eastAsia="Times New Roman"/>
                <w:sz w:val="20"/>
                <w:szCs w:val="20"/>
              </w:rPr>
            </w:pPr>
            <w:r w:rsidRPr="00C254AF">
              <w:rPr>
                <w:rFonts w:eastAsia="Times New Roman"/>
                <w:sz w:val="20"/>
                <w:szCs w:val="20"/>
              </w:rPr>
              <w:t>1.2.1 Efektivní dlouhodobé využití současných jaderných elektráren</w:t>
            </w:r>
          </w:p>
        </w:tc>
      </w:tr>
      <w:tr w:rsidR="00D64F4F" w14:paraId="6E3B9730" w14:textId="77777777">
        <w:trPr>
          <w:trHeight w:val="380"/>
        </w:trPr>
        <w:tc>
          <w:tcPr>
            <w:tcW w:w="1644" w:type="dxa"/>
            <w:vMerge/>
            <w:tcBorders>
              <w:right w:val="single" w:sz="4" w:space="0" w:color="000000"/>
            </w:tcBorders>
          </w:tcPr>
          <w:p w14:paraId="0000035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5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5E" w14:textId="77777777" w:rsidR="00D64F4F" w:rsidRPr="00C254AF" w:rsidRDefault="00A972B8">
            <w:pPr>
              <w:widowControl w:val="0"/>
              <w:spacing w:before="63" w:line="240" w:lineRule="auto"/>
              <w:ind w:left="119"/>
              <w:rPr>
                <w:rFonts w:eastAsia="Times New Roman"/>
                <w:sz w:val="20"/>
                <w:szCs w:val="20"/>
              </w:rPr>
            </w:pPr>
            <w:r w:rsidRPr="00C254AF">
              <w:rPr>
                <w:rFonts w:eastAsia="Times New Roman"/>
                <w:sz w:val="20"/>
                <w:szCs w:val="20"/>
              </w:rPr>
              <w:t>1.2.2 Podpora bezpečnosti jaderných zařízení</w:t>
            </w:r>
          </w:p>
        </w:tc>
      </w:tr>
      <w:tr w:rsidR="00D64F4F" w14:paraId="7F23F050" w14:textId="77777777">
        <w:trPr>
          <w:trHeight w:val="620"/>
        </w:trPr>
        <w:tc>
          <w:tcPr>
            <w:tcW w:w="1644" w:type="dxa"/>
            <w:vMerge/>
            <w:tcBorders>
              <w:right w:val="single" w:sz="4" w:space="0" w:color="000000"/>
            </w:tcBorders>
          </w:tcPr>
          <w:p w14:paraId="0000035F"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6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61" w14:textId="77777777" w:rsidR="00D64F4F" w:rsidRPr="00C254AF" w:rsidRDefault="00A972B8">
            <w:pPr>
              <w:widowControl w:val="0"/>
              <w:spacing w:before="63" w:line="240" w:lineRule="auto"/>
              <w:ind w:left="119" w:right="738"/>
              <w:rPr>
                <w:rFonts w:eastAsia="Times New Roman"/>
                <w:sz w:val="20"/>
                <w:szCs w:val="20"/>
              </w:rPr>
            </w:pPr>
            <w:r w:rsidRPr="00C254AF">
              <w:rPr>
                <w:rFonts w:eastAsia="Times New Roman"/>
                <w:sz w:val="20"/>
                <w:szCs w:val="20"/>
              </w:rPr>
              <w:t>1.2.3 Výzkum zajišťující podporu výstavby a provozu nových ekonomicky efektivních a bezpečných bloků</w:t>
            </w:r>
          </w:p>
        </w:tc>
      </w:tr>
      <w:tr w:rsidR="00D64F4F" w14:paraId="20C73236" w14:textId="77777777">
        <w:trPr>
          <w:trHeight w:val="380"/>
        </w:trPr>
        <w:tc>
          <w:tcPr>
            <w:tcW w:w="1644" w:type="dxa"/>
            <w:vMerge/>
            <w:tcBorders>
              <w:right w:val="single" w:sz="4" w:space="0" w:color="000000"/>
            </w:tcBorders>
          </w:tcPr>
          <w:p w14:paraId="0000036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6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64" w14:textId="77777777" w:rsidR="00D64F4F" w:rsidRPr="00C254AF" w:rsidRDefault="00A972B8">
            <w:pPr>
              <w:widowControl w:val="0"/>
              <w:spacing w:before="63" w:line="240" w:lineRule="auto"/>
              <w:ind w:left="119"/>
              <w:rPr>
                <w:rFonts w:eastAsia="Times New Roman"/>
                <w:sz w:val="20"/>
                <w:szCs w:val="20"/>
              </w:rPr>
            </w:pPr>
            <w:r w:rsidRPr="00C254AF">
              <w:rPr>
                <w:rFonts w:eastAsia="Times New Roman"/>
                <w:sz w:val="20"/>
                <w:szCs w:val="20"/>
              </w:rPr>
              <w:t>1.2.4 Výzkum a vývoj palivového cyklu</w:t>
            </w:r>
          </w:p>
        </w:tc>
      </w:tr>
      <w:tr w:rsidR="00D64F4F" w14:paraId="14DE12EB" w14:textId="77777777">
        <w:trPr>
          <w:trHeight w:val="380"/>
        </w:trPr>
        <w:tc>
          <w:tcPr>
            <w:tcW w:w="1644" w:type="dxa"/>
            <w:vMerge/>
            <w:tcBorders>
              <w:right w:val="single" w:sz="4" w:space="0" w:color="000000"/>
            </w:tcBorders>
          </w:tcPr>
          <w:p w14:paraId="0000036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6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67" w14:textId="77777777" w:rsidR="00D64F4F" w:rsidRPr="00C254AF" w:rsidRDefault="00A972B8">
            <w:pPr>
              <w:widowControl w:val="0"/>
              <w:spacing w:before="65" w:line="240" w:lineRule="auto"/>
              <w:ind w:left="119"/>
              <w:rPr>
                <w:rFonts w:eastAsia="Times New Roman"/>
                <w:sz w:val="20"/>
                <w:szCs w:val="20"/>
              </w:rPr>
            </w:pPr>
            <w:r w:rsidRPr="00C254AF">
              <w:rPr>
                <w:rFonts w:eastAsia="Times New Roman"/>
                <w:sz w:val="20"/>
                <w:szCs w:val="20"/>
              </w:rPr>
              <w:t>1.2.5 Ukládání radioaktivního odpadu a použitého paliva</w:t>
            </w:r>
          </w:p>
        </w:tc>
      </w:tr>
      <w:tr w:rsidR="00D64F4F" w14:paraId="268877EC" w14:textId="77777777">
        <w:trPr>
          <w:trHeight w:val="620"/>
        </w:trPr>
        <w:tc>
          <w:tcPr>
            <w:tcW w:w="1644" w:type="dxa"/>
            <w:vMerge/>
            <w:tcBorders>
              <w:right w:val="single" w:sz="4" w:space="0" w:color="000000"/>
            </w:tcBorders>
          </w:tcPr>
          <w:p w14:paraId="0000036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6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6A" w14:textId="77777777" w:rsidR="00D64F4F" w:rsidRPr="00C254AF" w:rsidRDefault="00A972B8">
            <w:pPr>
              <w:widowControl w:val="0"/>
              <w:spacing w:before="65" w:line="240" w:lineRule="auto"/>
              <w:ind w:left="119" w:right="656"/>
              <w:rPr>
                <w:rFonts w:eastAsia="Times New Roman"/>
                <w:sz w:val="20"/>
                <w:szCs w:val="20"/>
              </w:rPr>
            </w:pPr>
            <w:r w:rsidRPr="00C254AF">
              <w:rPr>
                <w:rFonts w:eastAsia="Times New Roman"/>
                <w:sz w:val="20"/>
                <w:szCs w:val="20"/>
              </w:rPr>
              <w:t>1.2.6. Výzkum a vývoj v oblasti reaktorů IV. generace, zejména efektivních a bezpečných rychlých reaktorů</w:t>
            </w:r>
          </w:p>
        </w:tc>
      </w:tr>
      <w:tr w:rsidR="00D64F4F" w14:paraId="5C6D5533" w14:textId="77777777">
        <w:trPr>
          <w:trHeight w:val="700"/>
        </w:trPr>
        <w:tc>
          <w:tcPr>
            <w:tcW w:w="1644" w:type="dxa"/>
            <w:vMerge/>
            <w:tcBorders>
              <w:right w:val="single" w:sz="4" w:space="0" w:color="000000"/>
            </w:tcBorders>
          </w:tcPr>
          <w:p w14:paraId="0000036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0000036C" w14:textId="77777777" w:rsidR="00D64F4F" w:rsidRPr="00C254AF" w:rsidRDefault="00A972B8">
            <w:pPr>
              <w:widowControl w:val="0"/>
              <w:spacing w:before="65"/>
              <w:ind w:left="119" w:right="431"/>
              <w:rPr>
                <w:rFonts w:eastAsia="Times New Roman"/>
                <w:sz w:val="20"/>
                <w:szCs w:val="20"/>
              </w:rPr>
            </w:pPr>
            <w:r w:rsidRPr="00C254AF">
              <w:rPr>
                <w:rFonts w:eastAsia="Times New Roman"/>
                <w:sz w:val="20"/>
                <w:szCs w:val="20"/>
              </w:rPr>
              <w:t>1.3 Fosilní zdroje energie</w:t>
            </w:r>
          </w:p>
        </w:tc>
        <w:tc>
          <w:tcPr>
            <w:tcW w:w="5655" w:type="dxa"/>
            <w:tcBorders>
              <w:top w:val="single" w:sz="4" w:space="0" w:color="000000"/>
              <w:left w:val="single" w:sz="4" w:space="0" w:color="000000"/>
              <w:bottom w:val="single" w:sz="4" w:space="0" w:color="000000"/>
            </w:tcBorders>
          </w:tcPr>
          <w:p w14:paraId="0000036D" w14:textId="77777777" w:rsidR="00D64F4F" w:rsidRPr="00C254AF" w:rsidRDefault="00A972B8">
            <w:pPr>
              <w:widowControl w:val="0"/>
              <w:spacing w:before="104" w:line="240" w:lineRule="auto"/>
              <w:ind w:left="119" w:right="283"/>
              <w:rPr>
                <w:rFonts w:eastAsia="Times New Roman"/>
                <w:sz w:val="20"/>
                <w:szCs w:val="20"/>
              </w:rPr>
            </w:pPr>
            <w:r w:rsidRPr="00C254AF">
              <w:rPr>
                <w:rFonts w:eastAsia="Times New Roman"/>
                <w:sz w:val="20"/>
                <w:szCs w:val="20"/>
              </w:rPr>
              <w:t>1.3.1 Ekonomicky efektivní a ekologická fosilní energetika a teplárenství</w:t>
            </w:r>
          </w:p>
        </w:tc>
      </w:tr>
      <w:tr w:rsidR="00D64F4F" w14:paraId="696A75C5" w14:textId="77777777">
        <w:trPr>
          <w:trHeight w:val="620"/>
        </w:trPr>
        <w:tc>
          <w:tcPr>
            <w:tcW w:w="1644" w:type="dxa"/>
            <w:vMerge/>
            <w:tcBorders>
              <w:right w:val="single" w:sz="4" w:space="0" w:color="000000"/>
            </w:tcBorders>
          </w:tcPr>
          <w:p w14:paraId="0000036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right w:val="single" w:sz="4" w:space="0" w:color="000000"/>
            </w:tcBorders>
          </w:tcPr>
          <w:p w14:paraId="0000036F" w14:textId="77777777" w:rsidR="00D64F4F" w:rsidRPr="00C254AF" w:rsidRDefault="00D64F4F">
            <w:pPr>
              <w:widowControl w:val="0"/>
              <w:spacing w:before="66" w:line="240" w:lineRule="auto"/>
              <w:ind w:left="119" w:right="431"/>
              <w:rPr>
                <w:rFonts w:eastAsia="Times New Roman"/>
                <w:sz w:val="20"/>
                <w:szCs w:val="20"/>
              </w:rPr>
            </w:pPr>
          </w:p>
          <w:p w14:paraId="00000370" w14:textId="77777777" w:rsidR="00D64F4F" w:rsidRPr="00C254AF" w:rsidRDefault="00D64F4F">
            <w:pPr>
              <w:widowControl w:val="0"/>
              <w:spacing w:before="66" w:line="240" w:lineRule="auto"/>
              <w:ind w:left="119" w:right="431"/>
              <w:rPr>
                <w:rFonts w:eastAsia="Times New Roman"/>
                <w:sz w:val="20"/>
                <w:szCs w:val="20"/>
              </w:rPr>
            </w:pPr>
          </w:p>
          <w:p w14:paraId="00000371" w14:textId="77777777" w:rsidR="00D64F4F" w:rsidRPr="00C254AF" w:rsidRDefault="00A972B8">
            <w:pPr>
              <w:widowControl w:val="0"/>
              <w:spacing w:before="66" w:line="240" w:lineRule="auto"/>
              <w:ind w:left="119" w:right="431"/>
              <w:rPr>
                <w:rFonts w:eastAsia="Times New Roman"/>
                <w:sz w:val="20"/>
                <w:szCs w:val="20"/>
              </w:rPr>
            </w:pPr>
            <w:r w:rsidRPr="00C254AF">
              <w:rPr>
                <w:rFonts w:eastAsia="Times New Roman"/>
                <w:sz w:val="20"/>
                <w:szCs w:val="20"/>
              </w:rPr>
              <w:t>1.4 Elektrické sítě včetně akumulace energie</w:t>
            </w:r>
          </w:p>
        </w:tc>
        <w:tc>
          <w:tcPr>
            <w:tcW w:w="5655" w:type="dxa"/>
            <w:tcBorders>
              <w:top w:val="single" w:sz="4" w:space="0" w:color="000000"/>
              <w:left w:val="single" w:sz="4" w:space="0" w:color="000000"/>
              <w:bottom w:val="single" w:sz="4" w:space="0" w:color="000000"/>
            </w:tcBorders>
          </w:tcPr>
          <w:p w14:paraId="00000372" w14:textId="77777777" w:rsidR="00D64F4F" w:rsidRPr="00C254AF" w:rsidRDefault="00A972B8">
            <w:pPr>
              <w:widowControl w:val="0"/>
              <w:spacing w:before="63" w:line="240" w:lineRule="auto"/>
              <w:ind w:left="119" w:right="992"/>
              <w:rPr>
                <w:rFonts w:eastAsia="Times New Roman"/>
                <w:sz w:val="20"/>
                <w:szCs w:val="20"/>
              </w:rPr>
            </w:pPr>
            <w:r w:rsidRPr="00C254AF">
              <w:rPr>
                <w:rFonts w:eastAsia="Times New Roman"/>
                <w:sz w:val="20"/>
                <w:szCs w:val="20"/>
              </w:rPr>
              <w:t>1.4.1 Kapacita, spolehlivost a bezpečnost páteřních přenosových sítí elektřiny</w:t>
            </w:r>
          </w:p>
        </w:tc>
      </w:tr>
      <w:tr w:rsidR="00D64F4F" w14:paraId="3434E427" w14:textId="77777777">
        <w:trPr>
          <w:trHeight w:val="620"/>
        </w:trPr>
        <w:tc>
          <w:tcPr>
            <w:tcW w:w="1644" w:type="dxa"/>
            <w:vMerge/>
            <w:tcBorders>
              <w:right w:val="single" w:sz="4" w:space="0" w:color="000000"/>
            </w:tcBorders>
          </w:tcPr>
          <w:p w14:paraId="0000037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74"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75" w14:textId="77777777" w:rsidR="00D64F4F" w:rsidRPr="00C254AF" w:rsidRDefault="00A972B8">
            <w:pPr>
              <w:widowControl w:val="0"/>
              <w:spacing w:before="53" w:line="240" w:lineRule="auto"/>
              <w:ind w:left="119"/>
              <w:rPr>
                <w:rFonts w:eastAsia="Times New Roman"/>
                <w:sz w:val="20"/>
                <w:szCs w:val="20"/>
              </w:rPr>
            </w:pPr>
            <w:r w:rsidRPr="00C254AF">
              <w:rPr>
                <w:rFonts w:eastAsia="Times New Roman"/>
                <w:sz w:val="20"/>
                <w:szCs w:val="20"/>
              </w:rPr>
              <w:t>1.4.2 Modifikace sítí pro „demand-side management“</w:t>
            </w:r>
          </w:p>
        </w:tc>
      </w:tr>
      <w:tr w:rsidR="00D64F4F" w14:paraId="6C2180FC" w14:textId="77777777">
        <w:trPr>
          <w:trHeight w:val="620"/>
        </w:trPr>
        <w:tc>
          <w:tcPr>
            <w:tcW w:w="1644" w:type="dxa"/>
            <w:vMerge/>
            <w:tcBorders>
              <w:right w:val="single" w:sz="4" w:space="0" w:color="000000"/>
            </w:tcBorders>
          </w:tcPr>
          <w:p w14:paraId="0000037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7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78" w14:textId="77777777" w:rsidR="00D64F4F" w:rsidRPr="00C254AF" w:rsidRDefault="00A972B8">
            <w:pPr>
              <w:widowControl w:val="0"/>
              <w:spacing w:before="61" w:line="240" w:lineRule="auto"/>
              <w:ind w:left="119" w:right="516"/>
              <w:rPr>
                <w:rFonts w:eastAsia="Times New Roman"/>
                <w:sz w:val="20"/>
                <w:szCs w:val="20"/>
              </w:rPr>
            </w:pPr>
            <w:r w:rsidRPr="00C254AF">
              <w:rPr>
                <w:rFonts w:eastAsia="Times New Roman"/>
                <w:sz w:val="20"/>
                <w:szCs w:val="20"/>
              </w:rPr>
              <w:t>1.4.3 Akumulace elektrické energie včetně využití vodní energie</w:t>
            </w:r>
          </w:p>
        </w:tc>
      </w:tr>
      <w:tr w:rsidR="00D64F4F" w14:paraId="5C5E3510" w14:textId="77777777">
        <w:trPr>
          <w:trHeight w:val="620"/>
        </w:trPr>
        <w:tc>
          <w:tcPr>
            <w:tcW w:w="1644" w:type="dxa"/>
            <w:vMerge/>
            <w:tcBorders>
              <w:right w:val="single" w:sz="4" w:space="0" w:color="000000"/>
            </w:tcBorders>
          </w:tcPr>
          <w:p w14:paraId="0000037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7A"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7B" w14:textId="77777777" w:rsidR="00D64F4F" w:rsidRPr="00C254AF" w:rsidRDefault="00A972B8">
            <w:pPr>
              <w:widowControl w:val="0"/>
              <w:spacing w:before="63" w:line="240" w:lineRule="auto"/>
              <w:ind w:left="119"/>
              <w:rPr>
                <w:rFonts w:eastAsia="Times New Roman"/>
                <w:sz w:val="20"/>
                <w:szCs w:val="20"/>
              </w:rPr>
            </w:pPr>
            <w:r w:rsidRPr="00C254AF">
              <w:rPr>
                <w:rFonts w:eastAsia="Times New Roman"/>
                <w:sz w:val="20"/>
                <w:szCs w:val="20"/>
              </w:rPr>
              <w:t>1.4.4 Bezpečnost a odolnost distribučních sítí</w:t>
            </w:r>
          </w:p>
        </w:tc>
      </w:tr>
      <w:tr w:rsidR="00D64F4F" w14:paraId="252687D9" w14:textId="77777777">
        <w:trPr>
          <w:trHeight w:val="620"/>
        </w:trPr>
        <w:tc>
          <w:tcPr>
            <w:tcW w:w="1644" w:type="dxa"/>
            <w:vMerge/>
            <w:tcBorders>
              <w:right w:val="single" w:sz="4" w:space="0" w:color="000000"/>
            </w:tcBorders>
          </w:tcPr>
          <w:p w14:paraId="0000037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right w:val="single" w:sz="4" w:space="0" w:color="000000"/>
            </w:tcBorders>
          </w:tcPr>
          <w:p w14:paraId="0000037D" w14:textId="77777777" w:rsidR="00D64F4F" w:rsidRPr="00C254AF" w:rsidRDefault="00D64F4F">
            <w:pPr>
              <w:widowControl w:val="0"/>
              <w:spacing w:before="66"/>
              <w:ind w:left="119" w:right="454"/>
              <w:rPr>
                <w:rFonts w:eastAsia="Times New Roman"/>
                <w:sz w:val="20"/>
                <w:szCs w:val="20"/>
              </w:rPr>
            </w:pPr>
          </w:p>
          <w:p w14:paraId="0000037E" w14:textId="77777777" w:rsidR="00D64F4F" w:rsidRPr="00C254AF" w:rsidRDefault="00D64F4F">
            <w:pPr>
              <w:widowControl w:val="0"/>
              <w:spacing w:before="66"/>
              <w:ind w:left="119" w:right="454"/>
              <w:rPr>
                <w:rFonts w:eastAsia="Times New Roman"/>
                <w:sz w:val="20"/>
                <w:szCs w:val="20"/>
              </w:rPr>
            </w:pPr>
          </w:p>
          <w:p w14:paraId="0000037F" w14:textId="77777777" w:rsidR="00D64F4F" w:rsidRPr="00C254AF" w:rsidRDefault="00D64F4F">
            <w:pPr>
              <w:widowControl w:val="0"/>
              <w:spacing w:before="66"/>
              <w:ind w:left="119" w:right="454"/>
              <w:rPr>
                <w:rFonts w:eastAsia="Times New Roman"/>
                <w:sz w:val="20"/>
                <w:szCs w:val="20"/>
              </w:rPr>
            </w:pPr>
          </w:p>
          <w:p w14:paraId="00000380" w14:textId="7A8294C0" w:rsidR="00D64F4F" w:rsidRPr="00C254AF" w:rsidRDefault="00A972B8">
            <w:pPr>
              <w:widowControl w:val="0"/>
              <w:spacing w:before="66"/>
              <w:ind w:left="119" w:right="454"/>
              <w:rPr>
                <w:rFonts w:eastAsia="Times New Roman"/>
                <w:sz w:val="20"/>
                <w:szCs w:val="20"/>
              </w:rPr>
            </w:pPr>
            <w:r w:rsidRPr="00C254AF">
              <w:rPr>
                <w:rFonts w:eastAsia="Times New Roman"/>
                <w:sz w:val="20"/>
                <w:szCs w:val="20"/>
              </w:rPr>
              <w:t xml:space="preserve">1.5 Výroba </w:t>
            </w:r>
            <w:r w:rsidR="00AB4FA5" w:rsidRPr="00C254AF">
              <w:rPr>
                <w:rFonts w:eastAsia="Times New Roman"/>
                <w:sz w:val="20"/>
                <w:szCs w:val="20"/>
              </w:rPr>
              <w:br/>
            </w:r>
            <w:r w:rsidRPr="00C254AF">
              <w:rPr>
                <w:rFonts w:eastAsia="Times New Roman"/>
                <w:sz w:val="20"/>
                <w:szCs w:val="20"/>
              </w:rPr>
              <w:t>a distribuce</w:t>
            </w:r>
          </w:p>
          <w:p w14:paraId="00000381" w14:textId="7E918108" w:rsidR="00D64F4F" w:rsidRPr="00C254AF" w:rsidRDefault="00A972B8">
            <w:pPr>
              <w:widowControl w:val="0"/>
              <w:ind w:left="119" w:right="218"/>
              <w:rPr>
                <w:rFonts w:eastAsia="Times New Roman"/>
                <w:sz w:val="20"/>
                <w:szCs w:val="20"/>
              </w:rPr>
            </w:pPr>
            <w:r w:rsidRPr="00C254AF">
              <w:rPr>
                <w:rFonts w:eastAsia="Times New Roman"/>
                <w:sz w:val="20"/>
                <w:szCs w:val="20"/>
              </w:rPr>
              <w:t xml:space="preserve">tepla/chladu, </w:t>
            </w:r>
            <w:r w:rsidR="00AB4FA5" w:rsidRPr="00C254AF">
              <w:rPr>
                <w:rFonts w:eastAsia="Times New Roman"/>
                <w:sz w:val="20"/>
                <w:szCs w:val="20"/>
              </w:rPr>
              <w:br/>
            </w:r>
            <w:r w:rsidRPr="00C254AF">
              <w:rPr>
                <w:rFonts w:eastAsia="Times New Roman"/>
                <w:sz w:val="20"/>
                <w:szCs w:val="20"/>
              </w:rPr>
              <w:t>včetně kogenerace</w:t>
            </w:r>
          </w:p>
          <w:p w14:paraId="00000382" w14:textId="77777777" w:rsidR="00D64F4F" w:rsidRPr="00C254AF" w:rsidRDefault="00A972B8">
            <w:pPr>
              <w:widowControl w:val="0"/>
              <w:spacing w:before="66" w:line="240" w:lineRule="auto"/>
              <w:ind w:left="113" w:right="454"/>
              <w:rPr>
                <w:rFonts w:eastAsia="Times New Roman"/>
                <w:sz w:val="20"/>
                <w:szCs w:val="20"/>
              </w:rPr>
            </w:pPr>
            <w:r w:rsidRPr="00C254AF">
              <w:rPr>
                <w:rFonts w:eastAsia="Times New Roman"/>
                <w:sz w:val="20"/>
                <w:szCs w:val="20"/>
              </w:rPr>
              <w:t>a trigenerace</w:t>
            </w:r>
          </w:p>
        </w:tc>
        <w:tc>
          <w:tcPr>
            <w:tcW w:w="5655" w:type="dxa"/>
            <w:tcBorders>
              <w:top w:val="single" w:sz="4" w:space="0" w:color="000000"/>
              <w:left w:val="single" w:sz="4" w:space="0" w:color="000000"/>
              <w:bottom w:val="single" w:sz="4" w:space="0" w:color="000000"/>
            </w:tcBorders>
          </w:tcPr>
          <w:p w14:paraId="00000383"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1.5.1 Odběr tepla z elektráren v základním zatížení</w:t>
            </w:r>
          </w:p>
        </w:tc>
      </w:tr>
      <w:tr w:rsidR="00D64F4F" w14:paraId="52364BEC" w14:textId="77777777">
        <w:trPr>
          <w:trHeight w:val="620"/>
        </w:trPr>
        <w:tc>
          <w:tcPr>
            <w:tcW w:w="1644" w:type="dxa"/>
            <w:vMerge/>
            <w:tcBorders>
              <w:right w:val="single" w:sz="4" w:space="0" w:color="000000"/>
            </w:tcBorders>
          </w:tcPr>
          <w:p w14:paraId="00000384"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8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86"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1.5.2 Vysokoúčinná kogenerace (trigenerace) ve zdrojích SCZT v provozech s dílčím zatížením (systémové služby)</w:t>
            </w:r>
          </w:p>
        </w:tc>
      </w:tr>
      <w:tr w:rsidR="00D64F4F" w14:paraId="080B9081" w14:textId="77777777">
        <w:trPr>
          <w:trHeight w:val="620"/>
        </w:trPr>
        <w:tc>
          <w:tcPr>
            <w:tcW w:w="1644" w:type="dxa"/>
            <w:vMerge/>
            <w:tcBorders>
              <w:right w:val="single" w:sz="4" w:space="0" w:color="000000"/>
            </w:tcBorders>
          </w:tcPr>
          <w:p w14:paraId="0000038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8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89" w14:textId="77777777" w:rsidR="00D64F4F" w:rsidRPr="00C254AF" w:rsidRDefault="00A972B8">
            <w:pPr>
              <w:widowControl w:val="0"/>
              <w:spacing w:before="61" w:line="240" w:lineRule="auto"/>
              <w:ind w:left="119" w:right="466"/>
              <w:rPr>
                <w:rFonts w:eastAsia="Times New Roman"/>
                <w:sz w:val="20"/>
                <w:szCs w:val="20"/>
              </w:rPr>
            </w:pPr>
            <w:r w:rsidRPr="00C254AF">
              <w:rPr>
                <w:rFonts w:eastAsia="Times New Roman"/>
                <w:sz w:val="20"/>
                <w:szCs w:val="20"/>
              </w:rPr>
              <w:t>1.5.3 Distribuovaná kombinovaná výroba elektřiny, tepla a chladu ze všech typů zdrojů</w:t>
            </w:r>
          </w:p>
        </w:tc>
      </w:tr>
      <w:tr w:rsidR="00D64F4F" w14:paraId="3EB34A54" w14:textId="77777777">
        <w:trPr>
          <w:trHeight w:val="440"/>
        </w:trPr>
        <w:tc>
          <w:tcPr>
            <w:tcW w:w="1644" w:type="dxa"/>
            <w:vMerge/>
            <w:tcBorders>
              <w:right w:val="single" w:sz="4" w:space="0" w:color="000000"/>
            </w:tcBorders>
          </w:tcPr>
          <w:p w14:paraId="0000038A"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8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8C"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1.5.4 Přenos a akumulace tepla</w:t>
            </w:r>
          </w:p>
        </w:tc>
      </w:tr>
      <w:tr w:rsidR="00D64F4F" w14:paraId="7F374B75" w14:textId="77777777">
        <w:trPr>
          <w:trHeight w:val="400"/>
        </w:trPr>
        <w:tc>
          <w:tcPr>
            <w:tcW w:w="1644" w:type="dxa"/>
            <w:vMerge/>
            <w:tcBorders>
              <w:right w:val="single" w:sz="4" w:space="0" w:color="000000"/>
            </w:tcBorders>
          </w:tcPr>
          <w:p w14:paraId="0000038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8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8F"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1.5.5 Efektivní řízení úpravy vnitřního prostředí</w:t>
            </w:r>
          </w:p>
        </w:tc>
      </w:tr>
      <w:tr w:rsidR="00D64F4F" w14:paraId="0756CAA2" w14:textId="77777777">
        <w:trPr>
          <w:trHeight w:val="400"/>
        </w:trPr>
        <w:tc>
          <w:tcPr>
            <w:tcW w:w="1644" w:type="dxa"/>
            <w:vMerge/>
            <w:tcBorders>
              <w:right w:val="single" w:sz="4" w:space="0" w:color="000000"/>
            </w:tcBorders>
          </w:tcPr>
          <w:p w14:paraId="0000039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91"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92"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1.5.6 Alternativní zdroje – využití odpadů</w:t>
            </w:r>
          </w:p>
        </w:tc>
      </w:tr>
    </w:tbl>
    <w:p w14:paraId="00000393" w14:textId="77777777" w:rsidR="00D64F4F" w:rsidRDefault="00D64F4F">
      <w:pPr>
        <w:widowControl w:val="0"/>
        <w:spacing w:line="240" w:lineRule="auto"/>
        <w:rPr>
          <w:rFonts w:ascii="Times New Roman" w:eastAsia="Times New Roman" w:hAnsi="Times New Roman" w:cs="Times New Roman"/>
        </w:rPr>
        <w:sectPr w:rsidR="00D64F4F" w:rsidSect="00244B9A">
          <w:type w:val="continuous"/>
          <w:pgSz w:w="12240" w:h="15840"/>
          <w:pgMar w:top="1440" w:right="1440" w:bottom="1440" w:left="1440" w:header="0" w:footer="283" w:gutter="0"/>
          <w:cols w:space="708" w:equalWidth="0">
            <w:col w:w="9406"/>
          </w:cols>
          <w:docGrid w:linePitch="299"/>
        </w:sectPr>
      </w:pPr>
    </w:p>
    <w:p w14:paraId="00000394" w14:textId="77777777" w:rsidR="00D64F4F" w:rsidRDefault="00D64F4F">
      <w:pPr>
        <w:widowControl w:val="0"/>
        <w:rPr>
          <w:rFonts w:ascii="Times New Roman" w:eastAsia="Times New Roman" w:hAnsi="Times New Roman" w:cs="Times New Roman"/>
        </w:rPr>
      </w:pPr>
    </w:p>
    <w:tbl>
      <w:tblPr>
        <w:tblStyle w:val="af7"/>
        <w:tblW w:w="9426"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5655"/>
      </w:tblGrid>
      <w:tr w:rsidR="00D64F4F" w14:paraId="27A85789" w14:textId="77777777">
        <w:trPr>
          <w:trHeight w:val="660"/>
        </w:trPr>
        <w:tc>
          <w:tcPr>
            <w:tcW w:w="1644" w:type="dxa"/>
            <w:vMerge w:val="restart"/>
            <w:tcBorders>
              <w:bottom w:val="single" w:sz="4" w:space="0" w:color="000000"/>
              <w:right w:val="single" w:sz="4" w:space="0" w:color="000000"/>
            </w:tcBorders>
          </w:tcPr>
          <w:p w14:paraId="00000395" w14:textId="77777777" w:rsidR="00D64F4F" w:rsidRPr="00C254AF" w:rsidRDefault="00D64F4F">
            <w:pPr>
              <w:widowControl w:val="0"/>
              <w:spacing w:line="240" w:lineRule="auto"/>
              <w:rPr>
                <w:rFonts w:eastAsia="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96" w14:textId="77777777" w:rsidR="00D64F4F" w:rsidRPr="00C254AF" w:rsidRDefault="00D64F4F">
            <w:pPr>
              <w:widowControl w:val="0"/>
              <w:ind w:left="119" w:right="400"/>
              <w:jc w:val="both"/>
              <w:rPr>
                <w:rFonts w:eastAsia="Times New Roman"/>
                <w:sz w:val="20"/>
                <w:szCs w:val="20"/>
              </w:rPr>
            </w:pPr>
          </w:p>
          <w:p w14:paraId="00000397" w14:textId="77777777" w:rsidR="00D64F4F" w:rsidRPr="00C254AF" w:rsidRDefault="00D64F4F">
            <w:pPr>
              <w:widowControl w:val="0"/>
              <w:ind w:left="119" w:right="400"/>
              <w:jc w:val="both"/>
              <w:rPr>
                <w:rFonts w:eastAsia="Times New Roman"/>
                <w:sz w:val="20"/>
                <w:szCs w:val="20"/>
              </w:rPr>
            </w:pPr>
          </w:p>
          <w:p w14:paraId="00000398" w14:textId="77777777" w:rsidR="00D64F4F" w:rsidRPr="00C254AF" w:rsidRDefault="00D64F4F">
            <w:pPr>
              <w:widowControl w:val="0"/>
              <w:ind w:left="119" w:right="400"/>
              <w:jc w:val="both"/>
              <w:rPr>
                <w:rFonts w:eastAsia="Times New Roman"/>
                <w:sz w:val="20"/>
                <w:szCs w:val="20"/>
              </w:rPr>
            </w:pPr>
          </w:p>
          <w:p w14:paraId="00000399" w14:textId="77777777" w:rsidR="00D64F4F" w:rsidRPr="00C254AF" w:rsidRDefault="00A972B8">
            <w:pPr>
              <w:widowControl w:val="0"/>
              <w:ind w:left="119" w:right="931"/>
              <w:jc w:val="both"/>
              <w:rPr>
                <w:rFonts w:eastAsia="Times New Roman"/>
                <w:sz w:val="20"/>
                <w:szCs w:val="20"/>
              </w:rPr>
            </w:pPr>
            <w:r w:rsidRPr="00C254AF">
              <w:rPr>
                <w:rFonts w:eastAsia="Times New Roman"/>
                <w:sz w:val="20"/>
                <w:szCs w:val="20"/>
              </w:rPr>
              <w:t xml:space="preserve">1.6 Energie </w:t>
            </w:r>
            <w:r w:rsidRPr="00C254AF">
              <w:rPr>
                <w:rFonts w:eastAsia="Times New Roman"/>
                <w:sz w:val="20"/>
                <w:szCs w:val="20"/>
              </w:rPr>
              <w:br/>
              <w:t>v dopravě</w:t>
            </w:r>
          </w:p>
        </w:tc>
        <w:tc>
          <w:tcPr>
            <w:tcW w:w="5655" w:type="dxa"/>
            <w:tcBorders>
              <w:top w:val="single" w:sz="4" w:space="0" w:color="000000"/>
              <w:left w:val="single" w:sz="4" w:space="0" w:color="000000"/>
              <w:bottom w:val="single" w:sz="4" w:space="0" w:color="000000"/>
            </w:tcBorders>
          </w:tcPr>
          <w:p w14:paraId="0000039A" w14:textId="77777777" w:rsidR="00D64F4F" w:rsidRPr="00C254AF" w:rsidRDefault="00A972B8">
            <w:pPr>
              <w:widowControl w:val="0"/>
              <w:spacing w:before="63" w:line="240" w:lineRule="auto"/>
              <w:ind w:left="119" w:right="759"/>
              <w:rPr>
                <w:rFonts w:eastAsia="Times New Roman"/>
                <w:sz w:val="20"/>
                <w:szCs w:val="20"/>
              </w:rPr>
            </w:pPr>
            <w:r w:rsidRPr="00C254AF">
              <w:rPr>
                <w:rFonts w:eastAsia="Times New Roman"/>
                <w:sz w:val="20"/>
                <w:szCs w:val="20"/>
              </w:rPr>
              <w:t>1.6.1 Zvyšovat podíl kapalných biopaliv jako náhrada fosilních zdrojů</w:t>
            </w:r>
          </w:p>
        </w:tc>
      </w:tr>
      <w:tr w:rsidR="00D64F4F" w14:paraId="0032DC78" w14:textId="77777777">
        <w:trPr>
          <w:trHeight w:val="680"/>
        </w:trPr>
        <w:tc>
          <w:tcPr>
            <w:tcW w:w="1644" w:type="dxa"/>
            <w:vMerge/>
            <w:tcBorders>
              <w:bottom w:val="single" w:sz="4" w:space="0" w:color="000000"/>
              <w:right w:val="single" w:sz="4" w:space="0" w:color="000000"/>
            </w:tcBorders>
          </w:tcPr>
          <w:p w14:paraId="0000039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9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9D" w14:textId="77777777" w:rsidR="00D64F4F" w:rsidRPr="00C254AF" w:rsidRDefault="00A972B8">
            <w:pPr>
              <w:widowControl w:val="0"/>
              <w:spacing w:before="63" w:line="240" w:lineRule="auto"/>
              <w:ind w:left="119" w:right="326"/>
              <w:rPr>
                <w:rFonts w:eastAsia="Times New Roman"/>
                <w:sz w:val="20"/>
                <w:szCs w:val="20"/>
              </w:rPr>
            </w:pPr>
            <w:r w:rsidRPr="00C254AF">
              <w:rPr>
                <w:rFonts w:eastAsia="Times New Roman"/>
                <w:sz w:val="20"/>
                <w:szCs w:val="20"/>
              </w:rPr>
              <w:t>1.6.2 Zvyšovat podíl využití elektrické energie pro pohony jako náhrada fosilních zdrojů</w:t>
            </w:r>
          </w:p>
        </w:tc>
      </w:tr>
      <w:tr w:rsidR="00D64F4F" w14:paraId="3A4095D3" w14:textId="77777777">
        <w:trPr>
          <w:trHeight w:val="680"/>
        </w:trPr>
        <w:tc>
          <w:tcPr>
            <w:tcW w:w="1644" w:type="dxa"/>
            <w:vMerge/>
            <w:tcBorders>
              <w:bottom w:val="single" w:sz="4" w:space="0" w:color="000000"/>
              <w:right w:val="single" w:sz="4" w:space="0" w:color="000000"/>
            </w:tcBorders>
          </w:tcPr>
          <w:p w14:paraId="0000039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9F"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A0" w14:textId="77777777" w:rsidR="00D64F4F" w:rsidRPr="00C254AF" w:rsidRDefault="00A972B8">
            <w:pPr>
              <w:widowControl w:val="0"/>
              <w:spacing w:before="61" w:line="240" w:lineRule="auto"/>
              <w:ind w:left="119" w:right="241"/>
              <w:rPr>
                <w:rFonts w:eastAsia="Times New Roman"/>
                <w:sz w:val="20"/>
                <w:szCs w:val="20"/>
              </w:rPr>
            </w:pPr>
            <w:r w:rsidRPr="00C254AF">
              <w:rPr>
                <w:rFonts w:eastAsia="Times New Roman"/>
                <w:sz w:val="20"/>
                <w:szCs w:val="20"/>
              </w:rPr>
              <w:t>1.6.3 Výhledově zavádět využití vodíku jako zdroje energie pro pohon v dopravě</w:t>
            </w:r>
          </w:p>
        </w:tc>
      </w:tr>
      <w:tr w:rsidR="00D64F4F" w14:paraId="5AC09C44" w14:textId="77777777">
        <w:trPr>
          <w:trHeight w:val="1120"/>
        </w:trPr>
        <w:tc>
          <w:tcPr>
            <w:tcW w:w="1644" w:type="dxa"/>
            <w:vMerge/>
            <w:tcBorders>
              <w:bottom w:val="single" w:sz="4" w:space="0" w:color="000000"/>
              <w:right w:val="single" w:sz="4" w:space="0" w:color="000000"/>
            </w:tcBorders>
          </w:tcPr>
          <w:p w14:paraId="000003A1"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A2" w14:textId="77777777" w:rsidR="00D64F4F" w:rsidRPr="00C254AF" w:rsidRDefault="00D64F4F">
            <w:pPr>
              <w:widowControl w:val="0"/>
              <w:spacing w:line="240" w:lineRule="auto"/>
              <w:rPr>
                <w:rFonts w:eastAsia="Times New Roman"/>
                <w:b/>
                <w:sz w:val="20"/>
                <w:szCs w:val="20"/>
              </w:rPr>
            </w:pPr>
          </w:p>
          <w:p w14:paraId="000003A3" w14:textId="77777777" w:rsidR="00D64F4F" w:rsidRPr="00C254AF" w:rsidRDefault="00A972B8">
            <w:pPr>
              <w:widowControl w:val="0"/>
              <w:spacing w:before="159"/>
              <w:ind w:left="119" w:right="104"/>
              <w:rPr>
                <w:rFonts w:eastAsia="Times New Roman"/>
                <w:sz w:val="20"/>
                <w:szCs w:val="20"/>
              </w:rPr>
            </w:pPr>
            <w:r w:rsidRPr="00C254AF">
              <w:rPr>
                <w:rFonts w:eastAsia="Times New Roman"/>
                <w:sz w:val="20"/>
                <w:szCs w:val="20"/>
              </w:rPr>
              <w:t>1.7 Systémový rozvoj energetiky ČR v kontextu rozvoje energetiky EU</w:t>
            </w:r>
          </w:p>
        </w:tc>
        <w:tc>
          <w:tcPr>
            <w:tcW w:w="5655" w:type="dxa"/>
            <w:tcBorders>
              <w:top w:val="single" w:sz="4" w:space="0" w:color="000000"/>
              <w:left w:val="single" w:sz="4" w:space="0" w:color="000000"/>
              <w:bottom w:val="single" w:sz="4" w:space="0" w:color="000000"/>
            </w:tcBorders>
          </w:tcPr>
          <w:p w14:paraId="000003A5" w14:textId="1B2EA6AD" w:rsidR="00D64F4F" w:rsidRPr="00C254AF" w:rsidRDefault="00A972B8" w:rsidP="00E571FA">
            <w:pPr>
              <w:widowControl w:val="0"/>
              <w:spacing w:before="61" w:line="240" w:lineRule="auto"/>
              <w:ind w:left="119" w:right="747"/>
              <w:rPr>
                <w:rFonts w:eastAsia="Times New Roman"/>
                <w:sz w:val="20"/>
                <w:szCs w:val="20"/>
              </w:rPr>
            </w:pPr>
            <w:r w:rsidRPr="00C254AF">
              <w:rPr>
                <w:rFonts w:eastAsia="Times New Roman"/>
                <w:sz w:val="20"/>
                <w:szCs w:val="20"/>
              </w:rPr>
              <w:t>1.7.1 Systémové analýzy pro podporu vyvážené státní energetické koncepce (SEK), dalších příbuzných</w:t>
            </w:r>
            <w:r w:rsidR="00E571FA">
              <w:rPr>
                <w:rFonts w:eastAsia="Times New Roman"/>
                <w:sz w:val="20"/>
                <w:szCs w:val="20"/>
              </w:rPr>
              <w:t xml:space="preserve"> </w:t>
            </w:r>
            <w:r w:rsidRPr="00C254AF">
              <w:rPr>
                <w:rFonts w:eastAsia="Times New Roman"/>
                <w:sz w:val="20"/>
                <w:szCs w:val="20"/>
              </w:rPr>
              <w:t xml:space="preserve">strategických dokumentů státu </w:t>
            </w:r>
            <w:r w:rsidR="00E571FA">
              <w:rPr>
                <w:rFonts w:eastAsia="Times New Roman"/>
                <w:sz w:val="20"/>
                <w:szCs w:val="20"/>
              </w:rPr>
              <w:br/>
            </w:r>
            <w:r w:rsidRPr="00C254AF">
              <w:rPr>
                <w:rFonts w:eastAsia="Times New Roman"/>
                <w:sz w:val="20"/>
                <w:szCs w:val="20"/>
              </w:rPr>
              <w:t xml:space="preserve">a regionálních rozvojových koncepcí s ohledem </w:t>
            </w:r>
            <w:r w:rsidR="00E571FA">
              <w:rPr>
                <w:rFonts w:eastAsia="Times New Roman"/>
                <w:sz w:val="20"/>
                <w:szCs w:val="20"/>
              </w:rPr>
              <w:br/>
            </w:r>
            <w:r w:rsidRPr="00C254AF">
              <w:rPr>
                <w:rFonts w:eastAsia="Times New Roman"/>
                <w:sz w:val="20"/>
                <w:szCs w:val="20"/>
              </w:rPr>
              <w:t>na rámec EU</w:t>
            </w:r>
          </w:p>
        </w:tc>
      </w:tr>
      <w:tr w:rsidR="00D64F4F" w14:paraId="2A37B20C" w14:textId="77777777">
        <w:trPr>
          <w:trHeight w:val="960"/>
        </w:trPr>
        <w:tc>
          <w:tcPr>
            <w:tcW w:w="1644" w:type="dxa"/>
            <w:vMerge/>
            <w:tcBorders>
              <w:bottom w:val="single" w:sz="4" w:space="0" w:color="000000"/>
              <w:right w:val="single" w:sz="4" w:space="0" w:color="000000"/>
            </w:tcBorders>
          </w:tcPr>
          <w:p w14:paraId="000003A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A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A8" w14:textId="77777777" w:rsidR="00D64F4F" w:rsidRPr="00C254AF" w:rsidRDefault="00A972B8">
            <w:pPr>
              <w:widowControl w:val="0"/>
              <w:spacing w:before="61" w:line="253" w:lineRule="auto"/>
              <w:ind w:left="119"/>
              <w:rPr>
                <w:rFonts w:eastAsia="Times New Roman"/>
                <w:sz w:val="20"/>
                <w:szCs w:val="20"/>
              </w:rPr>
            </w:pPr>
            <w:r w:rsidRPr="00C254AF">
              <w:rPr>
                <w:rFonts w:eastAsia="Times New Roman"/>
                <w:sz w:val="20"/>
                <w:szCs w:val="20"/>
              </w:rPr>
              <w:t>1.7.2 Integrální koncepce rozvoje municipalit a regionů</w:t>
            </w:r>
          </w:p>
          <w:p w14:paraId="000003A9" w14:textId="77777777" w:rsidR="00D64F4F" w:rsidRPr="00C254AF" w:rsidRDefault="00A972B8">
            <w:pPr>
              <w:widowControl w:val="0"/>
              <w:spacing w:before="61" w:line="240" w:lineRule="auto"/>
              <w:ind w:left="119"/>
              <w:rPr>
                <w:rFonts w:eastAsia="Times New Roman"/>
                <w:sz w:val="20"/>
                <w:szCs w:val="20"/>
              </w:rPr>
            </w:pPr>
            <w:r w:rsidRPr="00C254AF">
              <w:rPr>
                <w:rFonts w:eastAsia="Times New Roman"/>
                <w:sz w:val="20"/>
                <w:szCs w:val="20"/>
              </w:rPr>
              <w:t>s ověřováním demonstračními projekty (vazba na SET Plan – Smart Cities a Smart Regions)</w:t>
            </w:r>
          </w:p>
        </w:tc>
      </w:tr>
      <w:tr w:rsidR="00D64F4F" w14:paraId="35B64BEE" w14:textId="77777777">
        <w:trPr>
          <w:trHeight w:val="620"/>
        </w:trPr>
        <w:tc>
          <w:tcPr>
            <w:tcW w:w="1644" w:type="dxa"/>
            <w:vMerge w:val="restart"/>
            <w:tcBorders>
              <w:top w:val="single" w:sz="4" w:space="0" w:color="000000"/>
              <w:bottom w:val="single" w:sz="4" w:space="0" w:color="000000"/>
              <w:right w:val="single" w:sz="4" w:space="0" w:color="000000"/>
            </w:tcBorders>
          </w:tcPr>
          <w:p w14:paraId="000003AA" w14:textId="77777777" w:rsidR="00D64F4F" w:rsidRPr="00C254AF" w:rsidRDefault="00D64F4F">
            <w:pPr>
              <w:widowControl w:val="0"/>
              <w:spacing w:line="240" w:lineRule="auto"/>
              <w:rPr>
                <w:rFonts w:eastAsia="Times New Roman"/>
                <w:b/>
                <w:sz w:val="20"/>
                <w:szCs w:val="20"/>
              </w:rPr>
            </w:pPr>
          </w:p>
          <w:p w14:paraId="000003AB" w14:textId="77777777" w:rsidR="00D64F4F" w:rsidRPr="00C254AF" w:rsidRDefault="00D64F4F">
            <w:pPr>
              <w:widowControl w:val="0"/>
              <w:spacing w:line="240" w:lineRule="auto"/>
              <w:rPr>
                <w:rFonts w:eastAsia="Times New Roman"/>
                <w:b/>
                <w:sz w:val="20"/>
                <w:szCs w:val="20"/>
              </w:rPr>
            </w:pPr>
          </w:p>
          <w:p w14:paraId="000003AC" w14:textId="77777777" w:rsidR="00D64F4F" w:rsidRPr="00C254AF" w:rsidRDefault="00D64F4F">
            <w:pPr>
              <w:widowControl w:val="0"/>
              <w:spacing w:line="240" w:lineRule="auto"/>
              <w:rPr>
                <w:rFonts w:eastAsia="Times New Roman"/>
                <w:b/>
                <w:sz w:val="20"/>
                <w:szCs w:val="20"/>
              </w:rPr>
            </w:pPr>
          </w:p>
          <w:p w14:paraId="000003AD" w14:textId="77777777" w:rsidR="00D64F4F" w:rsidRPr="00C254AF" w:rsidRDefault="00D64F4F">
            <w:pPr>
              <w:widowControl w:val="0"/>
              <w:spacing w:before="6" w:line="240" w:lineRule="auto"/>
              <w:rPr>
                <w:rFonts w:eastAsia="Times New Roman"/>
                <w:b/>
                <w:sz w:val="20"/>
                <w:szCs w:val="20"/>
              </w:rPr>
            </w:pPr>
          </w:p>
          <w:p w14:paraId="000003AE" w14:textId="77777777" w:rsidR="00D64F4F" w:rsidRPr="00C254AF" w:rsidRDefault="00A972B8" w:rsidP="00C254AF">
            <w:pPr>
              <w:widowControl w:val="0"/>
              <w:spacing w:before="1"/>
              <w:ind w:left="114" w:right="227"/>
              <w:rPr>
                <w:rFonts w:eastAsia="Times New Roman"/>
                <w:b/>
                <w:sz w:val="20"/>
                <w:szCs w:val="20"/>
              </w:rPr>
            </w:pPr>
            <w:r w:rsidRPr="00C254AF">
              <w:rPr>
                <w:rFonts w:eastAsia="Times New Roman"/>
                <w:b/>
                <w:sz w:val="20"/>
                <w:szCs w:val="20"/>
              </w:rPr>
              <w:t>2. Snižování energetické náročnosti hospodářství</w:t>
            </w: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AF" w14:textId="77777777" w:rsidR="00D64F4F" w:rsidRPr="00C254AF" w:rsidRDefault="00D64F4F">
            <w:pPr>
              <w:widowControl w:val="0"/>
              <w:spacing w:before="3" w:line="240" w:lineRule="auto"/>
              <w:rPr>
                <w:rFonts w:eastAsia="Times New Roman"/>
                <w:b/>
                <w:sz w:val="20"/>
                <w:szCs w:val="20"/>
              </w:rPr>
            </w:pPr>
          </w:p>
          <w:p w14:paraId="000003B0" w14:textId="77777777" w:rsidR="00D64F4F" w:rsidRPr="00C254AF" w:rsidRDefault="00A972B8">
            <w:pPr>
              <w:widowControl w:val="0"/>
              <w:ind w:left="119" w:right="768"/>
              <w:rPr>
                <w:rFonts w:eastAsia="Times New Roman"/>
                <w:sz w:val="20"/>
                <w:szCs w:val="20"/>
              </w:rPr>
            </w:pPr>
            <w:r w:rsidRPr="00C254AF">
              <w:rPr>
                <w:rFonts w:eastAsia="Times New Roman"/>
                <w:sz w:val="20"/>
                <w:szCs w:val="20"/>
              </w:rPr>
              <w:t>2.1 Snižování energetické náročnosti hospodářství</w:t>
            </w:r>
          </w:p>
        </w:tc>
        <w:tc>
          <w:tcPr>
            <w:tcW w:w="5655" w:type="dxa"/>
            <w:tcBorders>
              <w:top w:val="single" w:sz="4" w:space="0" w:color="000000"/>
              <w:left w:val="single" w:sz="4" w:space="0" w:color="000000"/>
              <w:bottom w:val="single" w:sz="4" w:space="0" w:color="000000"/>
            </w:tcBorders>
          </w:tcPr>
          <w:p w14:paraId="000003B1" w14:textId="77777777" w:rsidR="00D64F4F" w:rsidRPr="00C254AF" w:rsidRDefault="00A972B8">
            <w:pPr>
              <w:widowControl w:val="0"/>
              <w:spacing w:before="51" w:line="240" w:lineRule="auto"/>
              <w:ind w:left="119" w:right="430"/>
              <w:rPr>
                <w:rFonts w:eastAsia="Times New Roman"/>
                <w:sz w:val="20"/>
                <w:szCs w:val="20"/>
              </w:rPr>
            </w:pPr>
            <w:r w:rsidRPr="00C254AF">
              <w:rPr>
                <w:rFonts w:eastAsia="Times New Roman"/>
                <w:sz w:val="20"/>
                <w:szCs w:val="20"/>
              </w:rPr>
              <w:t>2.1.1 Energetické bilance materiálů a paliv za plnou dobu cyklu</w:t>
            </w:r>
          </w:p>
        </w:tc>
      </w:tr>
      <w:tr w:rsidR="00D64F4F" w14:paraId="2D8BAD92" w14:textId="77777777">
        <w:trPr>
          <w:trHeight w:val="620"/>
        </w:trPr>
        <w:tc>
          <w:tcPr>
            <w:tcW w:w="1644" w:type="dxa"/>
            <w:vMerge/>
            <w:tcBorders>
              <w:top w:val="single" w:sz="4" w:space="0" w:color="000000"/>
              <w:bottom w:val="single" w:sz="4" w:space="0" w:color="000000"/>
              <w:right w:val="single" w:sz="4" w:space="0" w:color="000000"/>
            </w:tcBorders>
          </w:tcPr>
          <w:p w14:paraId="000003B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B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B4" w14:textId="77777777" w:rsidR="00D64F4F" w:rsidRPr="00C254AF" w:rsidRDefault="00A972B8">
            <w:pPr>
              <w:widowControl w:val="0"/>
              <w:spacing w:before="51" w:line="240" w:lineRule="auto"/>
              <w:ind w:left="119" w:right="784"/>
              <w:rPr>
                <w:rFonts w:eastAsia="Times New Roman"/>
                <w:sz w:val="20"/>
                <w:szCs w:val="20"/>
              </w:rPr>
            </w:pPr>
            <w:r w:rsidRPr="00C254AF">
              <w:rPr>
                <w:rFonts w:eastAsia="Times New Roman"/>
                <w:sz w:val="20"/>
                <w:szCs w:val="20"/>
              </w:rPr>
              <w:t>2.1.2 Výzkum a vývoj nových energeticky úsporných průmyslových technologií</w:t>
            </w:r>
          </w:p>
        </w:tc>
      </w:tr>
      <w:tr w:rsidR="00D64F4F" w14:paraId="628E9826" w14:textId="77777777">
        <w:trPr>
          <w:trHeight w:val="360"/>
        </w:trPr>
        <w:tc>
          <w:tcPr>
            <w:tcW w:w="1644" w:type="dxa"/>
            <w:vMerge/>
            <w:tcBorders>
              <w:top w:val="single" w:sz="4" w:space="0" w:color="000000"/>
              <w:bottom w:val="single" w:sz="4" w:space="0" w:color="000000"/>
              <w:right w:val="single" w:sz="4" w:space="0" w:color="000000"/>
            </w:tcBorders>
          </w:tcPr>
          <w:p w14:paraId="000003B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B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B7" w14:textId="77777777" w:rsidR="00D64F4F" w:rsidRPr="00C254AF" w:rsidRDefault="00A972B8">
            <w:pPr>
              <w:widowControl w:val="0"/>
              <w:spacing w:before="51" w:line="240" w:lineRule="auto"/>
              <w:ind w:left="119"/>
              <w:rPr>
                <w:rFonts w:eastAsia="Times New Roman"/>
                <w:sz w:val="20"/>
                <w:szCs w:val="20"/>
              </w:rPr>
            </w:pPr>
            <w:r w:rsidRPr="00C254AF">
              <w:rPr>
                <w:rFonts w:eastAsia="Times New Roman"/>
                <w:sz w:val="20"/>
                <w:szCs w:val="20"/>
              </w:rPr>
              <w:t>2.1.3 Zvyšování užitné hodnoty a trvanlivosti staveb</w:t>
            </w:r>
          </w:p>
        </w:tc>
      </w:tr>
      <w:tr w:rsidR="00D64F4F" w14:paraId="136FC90B" w14:textId="77777777">
        <w:trPr>
          <w:trHeight w:val="620"/>
        </w:trPr>
        <w:tc>
          <w:tcPr>
            <w:tcW w:w="1644" w:type="dxa"/>
            <w:vMerge/>
            <w:tcBorders>
              <w:top w:val="single" w:sz="4" w:space="0" w:color="000000"/>
              <w:bottom w:val="single" w:sz="4" w:space="0" w:color="000000"/>
              <w:right w:val="single" w:sz="4" w:space="0" w:color="000000"/>
            </w:tcBorders>
          </w:tcPr>
          <w:p w14:paraId="000003B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BA" w14:textId="440E7A9C" w:rsidR="00D64F4F" w:rsidRPr="00C254AF" w:rsidRDefault="00A972B8" w:rsidP="00AB4FA5">
            <w:pPr>
              <w:widowControl w:val="0"/>
              <w:spacing w:before="212" w:line="278" w:lineRule="auto"/>
              <w:ind w:left="119" w:right="90"/>
              <w:rPr>
                <w:rFonts w:eastAsia="Times New Roman"/>
                <w:sz w:val="20"/>
                <w:szCs w:val="20"/>
              </w:rPr>
            </w:pPr>
            <w:r w:rsidRPr="00C254AF">
              <w:rPr>
                <w:rFonts w:eastAsia="Times New Roman"/>
                <w:sz w:val="20"/>
                <w:szCs w:val="20"/>
              </w:rPr>
              <w:t xml:space="preserve">2.2 Nové technologie a postupy </w:t>
            </w:r>
            <w:r w:rsidR="00AB4FA5" w:rsidRPr="00C254AF">
              <w:rPr>
                <w:rFonts w:eastAsia="Times New Roman"/>
                <w:sz w:val="20"/>
                <w:szCs w:val="20"/>
              </w:rPr>
              <w:br/>
            </w:r>
            <w:r w:rsidRPr="00C254AF">
              <w:rPr>
                <w:rFonts w:eastAsia="Times New Roman"/>
                <w:sz w:val="20"/>
                <w:szCs w:val="20"/>
              </w:rPr>
              <w:t>s</w:t>
            </w:r>
            <w:r w:rsidR="00AB4FA5" w:rsidRPr="00C254AF">
              <w:rPr>
                <w:rFonts w:eastAsia="Times New Roman"/>
                <w:sz w:val="20"/>
                <w:szCs w:val="20"/>
              </w:rPr>
              <w:t xml:space="preserve"> </w:t>
            </w:r>
            <w:r w:rsidRPr="00C254AF">
              <w:rPr>
                <w:rFonts w:eastAsia="Times New Roman"/>
                <w:sz w:val="20"/>
                <w:szCs w:val="20"/>
              </w:rPr>
              <w:t>potenciálním využitím v energetice</w:t>
            </w:r>
          </w:p>
        </w:tc>
        <w:tc>
          <w:tcPr>
            <w:tcW w:w="5655" w:type="dxa"/>
            <w:tcBorders>
              <w:top w:val="single" w:sz="4" w:space="0" w:color="000000"/>
              <w:left w:val="single" w:sz="4" w:space="0" w:color="000000"/>
              <w:bottom w:val="single" w:sz="4" w:space="0" w:color="000000"/>
            </w:tcBorders>
          </w:tcPr>
          <w:p w14:paraId="000003BB" w14:textId="77777777" w:rsidR="00D64F4F" w:rsidRPr="00C254AF" w:rsidRDefault="00A972B8">
            <w:pPr>
              <w:widowControl w:val="0"/>
              <w:spacing w:before="51" w:line="240" w:lineRule="auto"/>
              <w:ind w:left="119" w:right="692"/>
              <w:rPr>
                <w:rFonts w:eastAsia="Times New Roman"/>
                <w:sz w:val="20"/>
                <w:szCs w:val="20"/>
              </w:rPr>
            </w:pPr>
            <w:r w:rsidRPr="00C254AF">
              <w:rPr>
                <w:rFonts w:eastAsia="Times New Roman"/>
                <w:sz w:val="20"/>
                <w:szCs w:val="20"/>
              </w:rPr>
              <w:t>2.2.1 Zapojení VaV do mezinárodních aktivit v oblasti využití jaderné fúze</w:t>
            </w:r>
          </w:p>
        </w:tc>
      </w:tr>
      <w:tr w:rsidR="00D64F4F" w14:paraId="4280594D" w14:textId="77777777">
        <w:trPr>
          <w:trHeight w:val="860"/>
        </w:trPr>
        <w:tc>
          <w:tcPr>
            <w:tcW w:w="1644" w:type="dxa"/>
            <w:vMerge/>
            <w:tcBorders>
              <w:top w:val="single" w:sz="4" w:space="0" w:color="000000"/>
              <w:bottom w:val="single" w:sz="4" w:space="0" w:color="000000"/>
              <w:right w:val="single" w:sz="4" w:space="0" w:color="000000"/>
            </w:tcBorders>
          </w:tcPr>
          <w:p w14:paraId="000003B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B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BE" w14:textId="77777777" w:rsidR="00D64F4F" w:rsidRPr="00C254AF" w:rsidRDefault="00A972B8">
            <w:pPr>
              <w:widowControl w:val="0"/>
              <w:spacing w:before="51" w:line="240" w:lineRule="auto"/>
              <w:ind w:left="119" w:right="539"/>
              <w:rPr>
                <w:rFonts w:eastAsia="Times New Roman"/>
                <w:sz w:val="20"/>
                <w:szCs w:val="20"/>
              </w:rPr>
            </w:pPr>
            <w:r w:rsidRPr="00C254AF">
              <w:rPr>
                <w:rFonts w:eastAsia="Times New Roman"/>
                <w:sz w:val="20"/>
                <w:szCs w:val="20"/>
              </w:rPr>
              <w:t xml:space="preserve">2.2.2 Nové metody a metodiky v oblasti diagnostiky </w:t>
            </w:r>
            <w:r w:rsidRPr="00C254AF">
              <w:rPr>
                <w:rFonts w:eastAsia="Times New Roman"/>
                <w:sz w:val="20"/>
                <w:szCs w:val="20"/>
              </w:rPr>
              <w:br/>
              <w:t>pro zvyšování spolehlivosti, bezpečnosti a životnosti</w:t>
            </w:r>
          </w:p>
          <w:p w14:paraId="000003BF" w14:textId="77777777" w:rsidR="00D64F4F" w:rsidRPr="00C254AF" w:rsidRDefault="00A972B8">
            <w:pPr>
              <w:widowControl w:val="0"/>
              <w:spacing w:line="240" w:lineRule="auto"/>
              <w:ind w:left="119"/>
              <w:rPr>
                <w:rFonts w:eastAsia="Times New Roman"/>
                <w:sz w:val="20"/>
                <w:szCs w:val="20"/>
              </w:rPr>
            </w:pPr>
            <w:r w:rsidRPr="00C254AF">
              <w:rPr>
                <w:rFonts w:eastAsia="Times New Roman"/>
                <w:sz w:val="20"/>
                <w:szCs w:val="20"/>
              </w:rPr>
              <w:t>energetických zařízení</w:t>
            </w:r>
          </w:p>
        </w:tc>
      </w:tr>
      <w:tr w:rsidR="00D64F4F" w14:paraId="50EEC28D" w14:textId="77777777">
        <w:trPr>
          <w:trHeight w:val="360"/>
        </w:trPr>
        <w:tc>
          <w:tcPr>
            <w:tcW w:w="1644" w:type="dxa"/>
            <w:vMerge/>
            <w:tcBorders>
              <w:top w:val="single" w:sz="4" w:space="0" w:color="000000"/>
              <w:bottom w:val="single" w:sz="4" w:space="0" w:color="000000"/>
              <w:right w:val="single" w:sz="4" w:space="0" w:color="000000"/>
            </w:tcBorders>
          </w:tcPr>
          <w:p w14:paraId="000003C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C1"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2" w14:textId="77777777" w:rsidR="00D64F4F" w:rsidRPr="00C254AF" w:rsidRDefault="00A972B8">
            <w:pPr>
              <w:widowControl w:val="0"/>
              <w:spacing w:before="52" w:line="240" w:lineRule="auto"/>
              <w:ind w:left="119"/>
              <w:rPr>
                <w:rFonts w:eastAsia="Times New Roman"/>
                <w:sz w:val="20"/>
                <w:szCs w:val="20"/>
              </w:rPr>
            </w:pPr>
            <w:r w:rsidRPr="00C254AF">
              <w:rPr>
                <w:rFonts w:eastAsia="Times New Roman"/>
                <w:sz w:val="20"/>
                <w:szCs w:val="20"/>
              </w:rPr>
              <w:t>2.2.3 Biotechnologie, bioinženýrství a genetika</w:t>
            </w:r>
          </w:p>
        </w:tc>
      </w:tr>
      <w:tr w:rsidR="00D64F4F" w14:paraId="72AA846B" w14:textId="77777777">
        <w:trPr>
          <w:trHeight w:val="620"/>
        </w:trPr>
        <w:tc>
          <w:tcPr>
            <w:tcW w:w="1644" w:type="dxa"/>
            <w:vMerge w:val="restart"/>
            <w:tcBorders>
              <w:top w:val="single" w:sz="4" w:space="0" w:color="000000"/>
              <w:bottom w:val="single" w:sz="4" w:space="0" w:color="000000"/>
              <w:right w:val="single" w:sz="4" w:space="0" w:color="000000"/>
            </w:tcBorders>
          </w:tcPr>
          <w:p w14:paraId="000003C3" w14:textId="77777777" w:rsidR="00D64F4F" w:rsidRPr="00C254AF" w:rsidRDefault="00D64F4F">
            <w:pPr>
              <w:widowControl w:val="0"/>
              <w:spacing w:line="240" w:lineRule="auto"/>
              <w:rPr>
                <w:rFonts w:eastAsia="Times New Roman"/>
                <w:b/>
                <w:sz w:val="20"/>
                <w:szCs w:val="20"/>
              </w:rPr>
            </w:pPr>
          </w:p>
          <w:p w14:paraId="000003C4" w14:textId="77777777" w:rsidR="00D64F4F" w:rsidRPr="00C254AF" w:rsidRDefault="00D64F4F">
            <w:pPr>
              <w:widowControl w:val="0"/>
              <w:spacing w:before="4" w:line="240" w:lineRule="auto"/>
              <w:rPr>
                <w:rFonts w:eastAsia="Times New Roman"/>
                <w:b/>
                <w:sz w:val="20"/>
                <w:szCs w:val="20"/>
              </w:rPr>
            </w:pPr>
          </w:p>
          <w:p w14:paraId="000003C5" w14:textId="77777777" w:rsidR="00D64F4F" w:rsidRPr="00C254AF" w:rsidRDefault="00A972B8">
            <w:pPr>
              <w:widowControl w:val="0"/>
              <w:spacing w:line="278" w:lineRule="auto"/>
              <w:ind w:left="114" w:right="126"/>
              <w:rPr>
                <w:rFonts w:eastAsia="Times New Roman"/>
                <w:b/>
                <w:sz w:val="20"/>
                <w:szCs w:val="20"/>
              </w:rPr>
            </w:pPr>
            <w:r w:rsidRPr="00C254AF">
              <w:rPr>
                <w:rFonts w:eastAsia="Times New Roman"/>
                <w:b/>
                <w:sz w:val="20"/>
                <w:szCs w:val="20"/>
              </w:rPr>
              <w:t>3. Materiálová základna</w:t>
            </w: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C6" w14:textId="77777777" w:rsidR="00D64F4F" w:rsidRPr="00C254AF" w:rsidRDefault="00D64F4F">
            <w:pPr>
              <w:widowControl w:val="0"/>
              <w:spacing w:line="240" w:lineRule="auto"/>
              <w:rPr>
                <w:rFonts w:eastAsia="Times New Roman"/>
                <w:b/>
                <w:sz w:val="20"/>
                <w:szCs w:val="20"/>
              </w:rPr>
            </w:pPr>
          </w:p>
          <w:p w14:paraId="000003C7" w14:textId="77777777" w:rsidR="00D64F4F" w:rsidRPr="00C254AF" w:rsidRDefault="00D64F4F">
            <w:pPr>
              <w:widowControl w:val="0"/>
              <w:spacing w:before="11" w:line="240" w:lineRule="auto"/>
              <w:rPr>
                <w:rFonts w:eastAsia="Times New Roman"/>
                <w:b/>
                <w:sz w:val="20"/>
                <w:szCs w:val="20"/>
              </w:rPr>
            </w:pPr>
          </w:p>
          <w:p w14:paraId="000003C8" w14:textId="77777777" w:rsidR="00D64F4F" w:rsidRPr="00C254AF" w:rsidRDefault="00A972B8">
            <w:pPr>
              <w:widowControl w:val="0"/>
              <w:spacing w:line="278" w:lineRule="auto"/>
              <w:ind w:left="119" w:right="804"/>
              <w:rPr>
                <w:rFonts w:eastAsia="Times New Roman"/>
                <w:sz w:val="20"/>
                <w:szCs w:val="20"/>
              </w:rPr>
            </w:pPr>
            <w:r w:rsidRPr="00C254AF">
              <w:rPr>
                <w:rFonts w:eastAsia="Times New Roman"/>
                <w:sz w:val="20"/>
                <w:szCs w:val="20"/>
              </w:rPr>
              <w:t>3.1 Pokročilé materiály</w:t>
            </w:r>
          </w:p>
        </w:tc>
        <w:tc>
          <w:tcPr>
            <w:tcW w:w="5655" w:type="dxa"/>
            <w:tcBorders>
              <w:top w:val="single" w:sz="4" w:space="0" w:color="000000"/>
              <w:left w:val="single" w:sz="4" w:space="0" w:color="000000"/>
              <w:bottom w:val="single" w:sz="4" w:space="0" w:color="000000"/>
            </w:tcBorders>
          </w:tcPr>
          <w:p w14:paraId="000003C9" w14:textId="77777777" w:rsidR="00D64F4F" w:rsidRPr="00C254AF" w:rsidRDefault="00A972B8">
            <w:pPr>
              <w:widowControl w:val="0"/>
              <w:spacing w:before="51" w:line="240" w:lineRule="auto"/>
              <w:ind w:left="119" w:right="997"/>
              <w:rPr>
                <w:rFonts w:eastAsia="Times New Roman"/>
                <w:sz w:val="20"/>
                <w:szCs w:val="20"/>
              </w:rPr>
            </w:pPr>
            <w:r w:rsidRPr="00C254AF">
              <w:rPr>
                <w:rFonts w:eastAsia="Times New Roman"/>
                <w:sz w:val="20"/>
                <w:szCs w:val="20"/>
              </w:rPr>
              <w:t xml:space="preserve">3.1.1 Dlouhodobá perspektiva zajištění surovin </w:t>
            </w:r>
            <w:r w:rsidRPr="00C254AF">
              <w:rPr>
                <w:rFonts w:eastAsia="Times New Roman"/>
                <w:sz w:val="20"/>
                <w:szCs w:val="20"/>
              </w:rPr>
              <w:br/>
              <w:t>pro ekonomiku ČR</w:t>
            </w:r>
          </w:p>
        </w:tc>
      </w:tr>
      <w:tr w:rsidR="00D64F4F" w14:paraId="12A6FDFA" w14:textId="77777777">
        <w:trPr>
          <w:trHeight w:val="360"/>
        </w:trPr>
        <w:tc>
          <w:tcPr>
            <w:tcW w:w="1644" w:type="dxa"/>
            <w:vMerge/>
            <w:tcBorders>
              <w:top w:val="single" w:sz="4" w:space="0" w:color="000000"/>
              <w:bottom w:val="single" w:sz="4" w:space="0" w:color="000000"/>
              <w:right w:val="single" w:sz="4" w:space="0" w:color="000000"/>
            </w:tcBorders>
          </w:tcPr>
          <w:p w14:paraId="000003CA"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C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C" w14:textId="77777777" w:rsidR="00D64F4F" w:rsidRPr="00C254AF" w:rsidRDefault="00A972B8">
            <w:pPr>
              <w:widowControl w:val="0"/>
              <w:spacing w:before="51" w:line="240" w:lineRule="auto"/>
              <w:ind w:left="119"/>
              <w:rPr>
                <w:rFonts w:eastAsia="Times New Roman"/>
                <w:sz w:val="20"/>
                <w:szCs w:val="20"/>
              </w:rPr>
            </w:pPr>
            <w:r w:rsidRPr="00C254AF">
              <w:rPr>
                <w:rFonts w:eastAsia="Times New Roman"/>
                <w:sz w:val="20"/>
                <w:szCs w:val="20"/>
              </w:rPr>
              <w:t>3.1.2 Pokročilé materiály pro konkurenceschopnost</w:t>
            </w:r>
          </w:p>
        </w:tc>
      </w:tr>
      <w:tr w:rsidR="00D64F4F" w14:paraId="2B6A1219" w14:textId="77777777">
        <w:trPr>
          <w:trHeight w:val="360"/>
        </w:trPr>
        <w:tc>
          <w:tcPr>
            <w:tcW w:w="1644" w:type="dxa"/>
            <w:vMerge/>
            <w:tcBorders>
              <w:top w:val="single" w:sz="4" w:space="0" w:color="000000"/>
              <w:bottom w:val="single" w:sz="4" w:space="0" w:color="000000"/>
              <w:right w:val="single" w:sz="4" w:space="0" w:color="000000"/>
            </w:tcBorders>
          </w:tcPr>
          <w:p w14:paraId="000003C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C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F" w14:textId="77777777" w:rsidR="00D64F4F" w:rsidRPr="00C254AF" w:rsidRDefault="00A972B8">
            <w:pPr>
              <w:widowControl w:val="0"/>
              <w:spacing w:before="51" w:line="240" w:lineRule="auto"/>
              <w:ind w:left="119"/>
              <w:rPr>
                <w:rFonts w:eastAsia="Times New Roman"/>
                <w:sz w:val="20"/>
                <w:szCs w:val="20"/>
              </w:rPr>
            </w:pPr>
            <w:r w:rsidRPr="00C254AF">
              <w:rPr>
                <w:rFonts w:eastAsia="Times New Roman"/>
                <w:sz w:val="20"/>
                <w:szCs w:val="20"/>
              </w:rPr>
              <w:t>3.1.3 Inovace a udržitelnost klasických materiálů</w:t>
            </w:r>
          </w:p>
        </w:tc>
      </w:tr>
      <w:tr w:rsidR="00D64F4F" w14:paraId="1F451E5A" w14:textId="77777777">
        <w:trPr>
          <w:trHeight w:val="360"/>
        </w:trPr>
        <w:tc>
          <w:tcPr>
            <w:tcW w:w="1644" w:type="dxa"/>
            <w:vMerge/>
            <w:tcBorders>
              <w:top w:val="single" w:sz="4" w:space="0" w:color="000000"/>
              <w:bottom w:val="single" w:sz="4" w:space="0" w:color="000000"/>
              <w:right w:val="single" w:sz="4" w:space="0" w:color="000000"/>
            </w:tcBorders>
          </w:tcPr>
          <w:p w14:paraId="000003D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D1"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tcBorders>
          </w:tcPr>
          <w:p w14:paraId="000003D2" w14:textId="77777777" w:rsidR="00D64F4F" w:rsidRPr="00C254AF" w:rsidRDefault="00A972B8">
            <w:pPr>
              <w:widowControl w:val="0"/>
              <w:spacing w:before="51" w:line="240" w:lineRule="auto"/>
              <w:ind w:left="119"/>
              <w:rPr>
                <w:rFonts w:eastAsia="Times New Roman"/>
                <w:sz w:val="20"/>
                <w:szCs w:val="20"/>
              </w:rPr>
            </w:pPr>
            <w:r w:rsidRPr="00C254AF">
              <w:rPr>
                <w:rFonts w:eastAsia="Times New Roman"/>
                <w:sz w:val="20"/>
                <w:szCs w:val="20"/>
              </w:rPr>
              <w:t>3.1.4 Využití nanomateriálů a nanotechnologií</w:t>
            </w:r>
          </w:p>
        </w:tc>
      </w:tr>
    </w:tbl>
    <w:p w14:paraId="000003D3" w14:textId="77777777" w:rsidR="00D64F4F" w:rsidRDefault="00D64F4F">
      <w:pPr>
        <w:widowControl w:val="0"/>
        <w:spacing w:line="240" w:lineRule="auto"/>
        <w:ind w:left="-142"/>
        <w:rPr>
          <w:sz w:val="19"/>
          <w:szCs w:val="19"/>
        </w:rPr>
        <w:sectPr w:rsidR="00D64F4F" w:rsidSect="00390D23">
          <w:pgSz w:w="12240" w:h="15840"/>
          <w:pgMar w:top="1400" w:right="900" w:bottom="1120" w:left="1300" w:header="0" w:footer="283" w:gutter="0"/>
          <w:cols w:space="708" w:equalWidth="0">
            <w:col w:w="9406"/>
          </w:cols>
          <w:docGrid w:linePitch="299"/>
        </w:sectPr>
      </w:pPr>
    </w:p>
    <w:p w14:paraId="000003D4" w14:textId="77777777" w:rsidR="00D64F4F" w:rsidRDefault="00D64F4F">
      <w:pPr>
        <w:widowControl w:val="0"/>
        <w:spacing w:line="240" w:lineRule="auto"/>
        <w:rPr>
          <w:sz w:val="19"/>
          <w:szCs w:val="19"/>
        </w:rPr>
      </w:pPr>
    </w:p>
    <w:p w14:paraId="000003D5" w14:textId="77777777" w:rsidR="00D64F4F" w:rsidRDefault="00D64F4F">
      <w:pPr>
        <w:widowControl w:val="0"/>
        <w:pBdr>
          <w:top w:val="nil"/>
          <w:left w:val="nil"/>
          <w:bottom w:val="nil"/>
          <w:right w:val="nil"/>
          <w:between w:val="nil"/>
        </w:pBdr>
        <w:rPr>
          <w:b/>
          <w:color w:val="000000"/>
          <w:sz w:val="24"/>
          <w:szCs w:val="24"/>
        </w:rPr>
      </w:pPr>
    </w:p>
    <w:p w14:paraId="000003D6" w14:textId="77777777" w:rsidR="00D64F4F" w:rsidRDefault="00D64F4F">
      <w:pPr>
        <w:widowControl w:val="0"/>
        <w:pBdr>
          <w:top w:val="nil"/>
          <w:left w:val="nil"/>
          <w:bottom w:val="nil"/>
          <w:right w:val="nil"/>
          <w:between w:val="nil"/>
        </w:pBdr>
        <w:rPr>
          <w:b/>
          <w:color w:val="000000"/>
          <w:sz w:val="24"/>
          <w:szCs w:val="24"/>
        </w:rPr>
      </w:pPr>
    </w:p>
    <w:p w14:paraId="000003D7" w14:textId="77777777" w:rsidR="00D64F4F" w:rsidRDefault="00D64F4F">
      <w:pPr>
        <w:widowControl w:val="0"/>
        <w:pBdr>
          <w:top w:val="nil"/>
          <w:left w:val="nil"/>
          <w:bottom w:val="nil"/>
          <w:right w:val="nil"/>
          <w:between w:val="nil"/>
        </w:pBdr>
        <w:rPr>
          <w:b/>
          <w:color w:val="000000"/>
          <w:sz w:val="24"/>
          <w:szCs w:val="24"/>
        </w:rPr>
      </w:pPr>
    </w:p>
    <w:p w14:paraId="000003D8" w14:textId="77777777" w:rsidR="00D64F4F" w:rsidRDefault="00D64F4F">
      <w:pPr>
        <w:widowControl w:val="0"/>
        <w:pBdr>
          <w:top w:val="nil"/>
          <w:left w:val="nil"/>
          <w:bottom w:val="nil"/>
          <w:right w:val="nil"/>
          <w:between w:val="nil"/>
        </w:pBdr>
        <w:rPr>
          <w:b/>
          <w:color w:val="000000"/>
          <w:sz w:val="24"/>
          <w:szCs w:val="24"/>
        </w:rPr>
      </w:pPr>
    </w:p>
    <w:p w14:paraId="000003D9" w14:textId="77777777" w:rsidR="00D64F4F" w:rsidRDefault="00D64F4F">
      <w:pPr>
        <w:widowControl w:val="0"/>
        <w:pBdr>
          <w:top w:val="nil"/>
          <w:left w:val="nil"/>
          <w:bottom w:val="nil"/>
          <w:right w:val="nil"/>
          <w:between w:val="nil"/>
        </w:pBdr>
        <w:rPr>
          <w:b/>
          <w:color w:val="000000"/>
          <w:sz w:val="24"/>
          <w:szCs w:val="24"/>
        </w:rPr>
      </w:pPr>
    </w:p>
    <w:p w14:paraId="000003DA" w14:textId="77777777" w:rsidR="00D64F4F" w:rsidRDefault="00D64F4F">
      <w:pPr>
        <w:widowControl w:val="0"/>
        <w:pBdr>
          <w:top w:val="nil"/>
          <w:left w:val="nil"/>
          <w:bottom w:val="nil"/>
          <w:right w:val="nil"/>
          <w:between w:val="nil"/>
        </w:pBdr>
        <w:rPr>
          <w:b/>
          <w:color w:val="000000"/>
          <w:sz w:val="24"/>
          <w:szCs w:val="24"/>
        </w:rPr>
      </w:pPr>
    </w:p>
    <w:p w14:paraId="000003DB" w14:textId="77777777" w:rsidR="00D64F4F" w:rsidRDefault="00D64F4F">
      <w:pPr>
        <w:widowControl w:val="0"/>
        <w:pBdr>
          <w:top w:val="nil"/>
          <w:left w:val="nil"/>
          <w:bottom w:val="nil"/>
          <w:right w:val="nil"/>
          <w:between w:val="nil"/>
        </w:pBdr>
        <w:rPr>
          <w:b/>
          <w:color w:val="000000"/>
          <w:sz w:val="24"/>
          <w:szCs w:val="24"/>
        </w:rPr>
      </w:pPr>
    </w:p>
    <w:p w14:paraId="3881BF6A" w14:textId="77777777" w:rsidR="00390D23" w:rsidRDefault="00390D23" w:rsidP="003917F4">
      <w:pPr>
        <w:widowControl w:val="0"/>
        <w:pBdr>
          <w:top w:val="nil"/>
          <w:left w:val="nil"/>
          <w:bottom w:val="nil"/>
          <w:right w:val="nil"/>
          <w:between w:val="nil"/>
        </w:pBdr>
        <w:rPr>
          <w:b/>
          <w:color w:val="000000"/>
          <w:sz w:val="24"/>
          <w:szCs w:val="24"/>
        </w:rPr>
      </w:pPr>
    </w:p>
    <w:p w14:paraId="454BBF0E" w14:textId="77777777" w:rsidR="00390D23" w:rsidRDefault="00390D23" w:rsidP="003917F4">
      <w:pPr>
        <w:widowControl w:val="0"/>
        <w:pBdr>
          <w:top w:val="nil"/>
          <w:left w:val="nil"/>
          <w:bottom w:val="nil"/>
          <w:right w:val="nil"/>
          <w:between w:val="nil"/>
        </w:pBdr>
        <w:rPr>
          <w:b/>
          <w:color w:val="000000"/>
          <w:sz w:val="24"/>
          <w:szCs w:val="24"/>
        </w:rPr>
      </w:pPr>
    </w:p>
    <w:p w14:paraId="1B14FD7E" w14:textId="1EE4A99D" w:rsidR="00390D23" w:rsidRDefault="00A972B8" w:rsidP="003917F4">
      <w:pPr>
        <w:widowControl w:val="0"/>
        <w:pBdr>
          <w:top w:val="nil"/>
          <w:left w:val="nil"/>
          <w:bottom w:val="nil"/>
          <w:right w:val="nil"/>
          <w:between w:val="nil"/>
        </w:pBdr>
        <w:rPr>
          <w:b/>
          <w:color w:val="000000"/>
          <w:sz w:val="24"/>
          <w:szCs w:val="24"/>
        </w:rPr>
      </w:pPr>
      <w:r>
        <w:rPr>
          <w:b/>
          <w:color w:val="000000"/>
          <w:sz w:val="24"/>
          <w:szCs w:val="24"/>
        </w:rPr>
        <w:t>Tabulka č. 19.3: Výzkumné cíle podprogramu 3 - Životní prostředí</w:t>
      </w:r>
    </w:p>
    <w:p w14:paraId="000003E0" w14:textId="18E4C2E1" w:rsidR="00D64F4F" w:rsidRPr="003917F4" w:rsidRDefault="00A972B8" w:rsidP="003917F4">
      <w:pPr>
        <w:widowControl w:val="0"/>
        <w:pBdr>
          <w:top w:val="nil"/>
          <w:left w:val="nil"/>
          <w:bottom w:val="nil"/>
          <w:right w:val="nil"/>
          <w:between w:val="nil"/>
        </w:pBdr>
        <w:rPr>
          <w:b/>
          <w:color w:val="000000"/>
          <w:sz w:val="24"/>
          <w:szCs w:val="24"/>
        </w:rPr>
      </w:pPr>
      <w:r>
        <w:rPr>
          <w:b/>
          <w:color w:val="000000"/>
          <w:sz w:val="24"/>
          <w:szCs w:val="24"/>
        </w:rPr>
        <w:lastRenderedPageBreak/>
        <w:t xml:space="preserve"> </w:t>
      </w:r>
    </w:p>
    <w:tbl>
      <w:tblPr>
        <w:tblStyle w:val="af8"/>
        <w:tblW w:w="9462"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2"/>
        <w:gridCol w:w="2235"/>
        <w:gridCol w:w="5125"/>
      </w:tblGrid>
      <w:tr w:rsidR="00D64F4F" w14:paraId="39AA314C" w14:textId="77777777">
        <w:trPr>
          <w:trHeight w:val="400"/>
        </w:trPr>
        <w:tc>
          <w:tcPr>
            <w:tcW w:w="2102" w:type="dxa"/>
            <w:tcBorders>
              <w:right w:val="single" w:sz="4" w:space="0" w:color="000000"/>
            </w:tcBorders>
          </w:tcPr>
          <w:p w14:paraId="000003E1" w14:textId="77777777" w:rsidR="00D64F4F" w:rsidRPr="00C254AF" w:rsidRDefault="00A972B8">
            <w:pPr>
              <w:widowControl w:val="0"/>
              <w:spacing w:before="60" w:line="240" w:lineRule="auto"/>
              <w:ind w:left="707"/>
              <w:rPr>
                <w:rFonts w:eastAsia="Times New Roman"/>
                <w:b/>
                <w:sz w:val="20"/>
                <w:szCs w:val="20"/>
              </w:rPr>
            </w:pPr>
            <w:r w:rsidRPr="00C254AF">
              <w:rPr>
                <w:rFonts w:eastAsia="Times New Roman"/>
                <w:b/>
                <w:sz w:val="20"/>
                <w:szCs w:val="20"/>
              </w:rPr>
              <w:t>Oblasti</w:t>
            </w:r>
          </w:p>
        </w:tc>
        <w:tc>
          <w:tcPr>
            <w:tcW w:w="2235" w:type="dxa"/>
            <w:tcBorders>
              <w:left w:val="single" w:sz="4" w:space="0" w:color="000000"/>
              <w:right w:val="single" w:sz="4" w:space="0" w:color="000000"/>
            </w:tcBorders>
          </w:tcPr>
          <w:p w14:paraId="000003E2" w14:textId="77777777" w:rsidR="00D64F4F" w:rsidRPr="00C254AF" w:rsidRDefault="00A972B8">
            <w:pPr>
              <w:widowControl w:val="0"/>
              <w:spacing w:before="60" w:line="240" w:lineRule="auto"/>
              <w:ind w:left="629"/>
              <w:rPr>
                <w:rFonts w:eastAsia="Times New Roman"/>
                <w:b/>
                <w:sz w:val="20"/>
                <w:szCs w:val="20"/>
              </w:rPr>
            </w:pPr>
            <w:r w:rsidRPr="00C254AF">
              <w:rPr>
                <w:rFonts w:eastAsia="Times New Roman"/>
                <w:b/>
                <w:sz w:val="20"/>
                <w:szCs w:val="20"/>
              </w:rPr>
              <w:t>Podoblasti</w:t>
            </w:r>
          </w:p>
        </w:tc>
        <w:tc>
          <w:tcPr>
            <w:tcW w:w="5125" w:type="dxa"/>
            <w:tcBorders>
              <w:left w:val="single" w:sz="4" w:space="0" w:color="000000"/>
            </w:tcBorders>
          </w:tcPr>
          <w:p w14:paraId="000003E3" w14:textId="77777777" w:rsidR="00D64F4F" w:rsidRPr="00C254AF" w:rsidRDefault="00A972B8">
            <w:pPr>
              <w:widowControl w:val="0"/>
              <w:spacing w:before="60" w:line="240" w:lineRule="auto"/>
              <w:ind w:left="120"/>
              <w:rPr>
                <w:rFonts w:eastAsia="Times New Roman"/>
                <w:b/>
                <w:sz w:val="20"/>
                <w:szCs w:val="20"/>
              </w:rPr>
            </w:pPr>
            <w:r w:rsidRPr="00C254AF">
              <w:rPr>
                <w:rFonts w:eastAsia="Times New Roman"/>
                <w:b/>
                <w:sz w:val="20"/>
                <w:szCs w:val="20"/>
              </w:rPr>
              <w:t>Cíle VaVaI</w:t>
            </w:r>
          </w:p>
        </w:tc>
      </w:tr>
      <w:tr w:rsidR="00D64F4F" w14:paraId="5131F8D7" w14:textId="77777777" w:rsidTr="00390D23">
        <w:trPr>
          <w:trHeight w:val="1366"/>
        </w:trPr>
        <w:tc>
          <w:tcPr>
            <w:tcW w:w="2102" w:type="dxa"/>
            <w:vMerge w:val="restart"/>
            <w:tcBorders>
              <w:bottom w:val="single" w:sz="4" w:space="0" w:color="000000"/>
              <w:right w:val="single" w:sz="4" w:space="0" w:color="000000"/>
            </w:tcBorders>
          </w:tcPr>
          <w:p w14:paraId="000003E4" w14:textId="77777777" w:rsidR="00D64F4F" w:rsidRPr="00C254AF" w:rsidRDefault="00D64F4F">
            <w:pPr>
              <w:widowControl w:val="0"/>
              <w:spacing w:line="240" w:lineRule="auto"/>
              <w:rPr>
                <w:rFonts w:eastAsia="Times New Roman"/>
                <w:b/>
                <w:sz w:val="20"/>
                <w:szCs w:val="20"/>
              </w:rPr>
            </w:pPr>
          </w:p>
          <w:p w14:paraId="000003E5" w14:textId="77777777" w:rsidR="00D64F4F" w:rsidRPr="00C254AF" w:rsidRDefault="00D64F4F">
            <w:pPr>
              <w:widowControl w:val="0"/>
              <w:spacing w:line="240" w:lineRule="auto"/>
              <w:rPr>
                <w:rFonts w:eastAsia="Times New Roman"/>
                <w:b/>
                <w:sz w:val="20"/>
                <w:szCs w:val="20"/>
              </w:rPr>
            </w:pPr>
          </w:p>
          <w:p w14:paraId="000003E6" w14:textId="77777777" w:rsidR="00D64F4F" w:rsidRPr="00C254AF" w:rsidRDefault="00D64F4F">
            <w:pPr>
              <w:widowControl w:val="0"/>
              <w:spacing w:line="240" w:lineRule="auto"/>
              <w:rPr>
                <w:rFonts w:eastAsia="Times New Roman"/>
                <w:b/>
                <w:sz w:val="20"/>
                <w:szCs w:val="20"/>
              </w:rPr>
            </w:pPr>
          </w:p>
          <w:p w14:paraId="000003E7" w14:textId="77777777" w:rsidR="00D64F4F" w:rsidRPr="00C254AF" w:rsidRDefault="00D64F4F">
            <w:pPr>
              <w:widowControl w:val="0"/>
              <w:spacing w:line="240" w:lineRule="auto"/>
              <w:rPr>
                <w:rFonts w:eastAsia="Times New Roman"/>
                <w:b/>
                <w:sz w:val="20"/>
                <w:szCs w:val="20"/>
              </w:rPr>
            </w:pPr>
          </w:p>
          <w:p w14:paraId="000003E8" w14:textId="77777777" w:rsidR="00D64F4F" w:rsidRPr="00C254AF" w:rsidRDefault="00D64F4F">
            <w:pPr>
              <w:widowControl w:val="0"/>
              <w:spacing w:line="240" w:lineRule="auto"/>
              <w:rPr>
                <w:rFonts w:eastAsia="Times New Roman"/>
                <w:b/>
                <w:sz w:val="20"/>
                <w:szCs w:val="20"/>
              </w:rPr>
            </w:pPr>
          </w:p>
          <w:p w14:paraId="000003E9" w14:textId="77777777" w:rsidR="00D64F4F" w:rsidRPr="00C254AF" w:rsidRDefault="00D64F4F">
            <w:pPr>
              <w:widowControl w:val="0"/>
              <w:spacing w:line="240" w:lineRule="auto"/>
              <w:rPr>
                <w:rFonts w:eastAsia="Times New Roman"/>
                <w:b/>
                <w:sz w:val="20"/>
                <w:szCs w:val="20"/>
              </w:rPr>
            </w:pPr>
          </w:p>
          <w:p w14:paraId="000003EA" w14:textId="77777777" w:rsidR="00D64F4F" w:rsidRPr="00C254AF" w:rsidRDefault="00D64F4F">
            <w:pPr>
              <w:widowControl w:val="0"/>
              <w:spacing w:line="240" w:lineRule="auto"/>
              <w:rPr>
                <w:rFonts w:eastAsia="Times New Roman"/>
                <w:b/>
                <w:sz w:val="20"/>
                <w:szCs w:val="20"/>
              </w:rPr>
            </w:pPr>
          </w:p>
          <w:p w14:paraId="000003EB" w14:textId="77777777" w:rsidR="00D64F4F" w:rsidRPr="00C254AF" w:rsidRDefault="00D64F4F">
            <w:pPr>
              <w:widowControl w:val="0"/>
              <w:spacing w:line="240" w:lineRule="auto"/>
              <w:rPr>
                <w:rFonts w:eastAsia="Times New Roman"/>
                <w:b/>
                <w:sz w:val="20"/>
                <w:szCs w:val="20"/>
              </w:rPr>
            </w:pPr>
          </w:p>
          <w:p w14:paraId="000003EC" w14:textId="77777777" w:rsidR="00D64F4F" w:rsidRPr="00C254AF" w:rsidRDefault="00D64F4F">
            <w:pPr>
              <w:widowControl w:val="0"/>
              <w:spacing w:line="240" w:lineRule="auto"/>
              <w:rPr>
                <w:rFonts w:eastAsia="Times New Roman"/>
                <w:b/>
                <w:sz w:val="20"/>
                <w:szCs w:val="20"/>
              </w:rPr>
            </w:pPr>
          </w:p>
          <w:p w14:paraId="000003ED" w14:textId="77777777" w:rsidR="00D64F4F" w:rsidRPr="00C254AF" w:rsidRDefault="00D64F4F">
            <w:pPr>
              <w:widowControl w:val="0"/>
              <w:spacing w:line="240" w:lineRule="auto"/>
              <w:rPr>
                <w:rFonts w:eastAsia="Times New Roman"/>
                <w:b/>
                <w:sz w:val="20"/>
                <w:szCs w:val="20"/>
              </w:rPr>
            </w:pPr>
          </w:p>
          <w:p w14:paraId="000003EE" w14:textId="77777777" w:rsidR="00D64F4F" w:rsidRPr="00C254AF" w:rsidRDefault="00D64F4F">
            <w:pPr>
              <w:widowControl w:val="0"/>
              <w:spacing w:line="240" w:lineRule="auto"/>
              <w:rPr>
                <w:rFonts w:eastAsia="Times New Roman"/>
                <w:b/>
                <w:sz w:val="20"/>
                <w:szCs w:val="20"/>
              </w:rPr>
            </w:pPr>
          </w:p>
          <w:p w14:paraId="000003EF" w14:textId="77777777" w:rsidR="00D64F4F" w:rsidRPr="00C254AF" w:rsidRDefault="00D64F4F">
            <w:pPr>
              <w:widowControl w:val="0"/>
              <w:spacing w:line="240" w:lineRule="auto"/>
              <w:rPr>
                <w:rFonts w:eastAsia="Times New Roman"/>
                <w:b/>
                <w:sz w:val="20"/>
                <w:szCs w:val="20"/>
              </w:rPr>
            </w:pPr>
          </w:p>
          <w:p w14:paraId="000003F0" w14:textId="77777777" w:rsidR="00D64F4F" w:rsidRPr="00C254AF" w:rsidRDefault="00D64F4F">
            <w:pPr>
              <w:widowControl w:val="0"/>
              <w:spacing w:line="240" w:lineRule="auto"/>
              <w:rPr>
                <w:rFonts w:eastAsia="Times New Roman"/>
                <w:b/>
                <w:sz w:val="20"/>
                <w:szCs w:val="20"/>
              </w:rPr>
            </w:pPr>
          </w:p>
          <w:p w14:paraId="000003F1" w14:textId="77777777" w:rsidR="00D64F4F" w:rsidRPr="00C254AF" w:rsidRDefault="00D64F4F">
            <w:pPr>
              <w:widowControl w:val="0"/>
              <w:spacing w:line="240" w:lineRule="auto"/>
              <w:rPr>
                <w:rFonts w:eastAsia="Times New Roman"/>
                <w:b/>
                <w:sz w:val="20"/>
                <w:szCs w:val="20"/>
              </w:rPr>
            </w:pPr>
          </w:p>
          <w:p w14:paraId="000003F2" w14:textId="77777777" w:rsidR="00D64F4F" w:rsidRPr="00C254AF" w:rsidRDefault="00D64F4F">
            <w:pPr>
              <w:widowControl w:val="0"/>
              <w:spacing w:line="240" w:lineRule="auto"/>
              <w:rPr>
                <w:rFonts w:eastAsia="Times New Roman"/>
                <w:b/>
                <w:sz w:val="20"/>
                <w:szCs w:val="20"/>
              </w:rPr>
            </w:pPr>
          </w:p>
          <w:p w14:paraId="000003F3" w14:textId="77777777" w:rsidR="00D64F4F" w:rsidRPr="00C254AF" w:rsidRDefault="00D64F4F">
            <w:pPr>
              <w:widowControl w:val="0"/>
              <w:spacing w:before="6" w:line="240" w:lineRule="auto"/>
              <w:rPr>
                <w:rFonts w:eastAsia="Times New Roman"/>
                <w:b/>
                <w:sz w:val="20"/>
                <w:szCs w:val="20"/>
              </w:rPr>
            </w:pPr>
          </w:p>
          <w:p w14:paraId="000003F4" w14:textId="77777777" w:rsidR="00D64F4F" w:rsidRPr="00C254AF" w:rsidRDefault="00A972B8">
            <w:pPr>
              <w:widowControl w:val="0"/>
              <w:spacing w:line="240" w:lineRule="auto"/>
              <w:ind w:left="114"/>
              <w:rPr>
                <w:rFonts w:eastAsia="Times New Roman"/>
                <w:b/>
                <w:sz w:val="20"/>
                <w:szCs w:val="20"/>
              </w:rPr>
            </w:pPr>
            <w:r w:rsidRPr="00C254AF">
              <w:rPr>
                <w:rFonts w:eastAsia="Times New Roman"/>
                <w:b/>
                <w:sz w:val="20"/>
                <w:szCs w:val="20"/>
              </w:rPr>
              <w:t>1. Přírodní zdroje</w:t>
            </w:r>
          </w:p>
        </w:tc>
        <w:tc>
          <w:tcPr>
            <w:tcW w:w="2235" w:type="dxa"/>
            <w:vMerge w:val="restart"/>
            <w:tcBorders>
              <w:left w:val="single" w:sz="4" w:space="0" w:color="000000"/>
              <w:bottom w:val="single" w:sz="4" w:space="0" w:color="000000"/>
              <w:right w:val="single" w:sz="4" w:space="0" w:color="000000"/>
            </w:tcBorders>
          </w:tcPr>
          <w:p w14:paraId="000003F5" w14:textId="77777777" w:rsidR="00D64F4F" w:rsidRPr="00C254AF" w:rsidRDefault="00D64F4F">
            <w:pPr>
              <w:widowControl w:val="0"/>
              <w:spacing w:line="240" w:lineRule="auto"/>
              <w:rPr>
                <w:rFonts w:eastAsia="Times New Roman"/>
                <w:b/>
                <w:sz w:val="20"/>
                <w:szCs w:val="20"/>
              </w:rPr>
            </w:pPr>
          </w:p>
          <w:p w14:paraId="000003F6" w14:textId="77777777" w:rsidR="00D64F4F" w:rsidRPr="00C254AF" w:rsidRDefault="00D64F4F">
            <w:pPr>
              <w:widowControl w:val="0"/>
              <w:spacing w:line="240" w:lineRule="auto"/>
              <w:rPr>
                <w:rFonts w:eastAsia="Times New Roman"/>
                <w:b/>
                <w:sz w:val="20"/>
                <w:szCs w:val="20"/>
              </w:rPr>
            </w:pPr>
          </w:p>
          <w:p w14:paraId="000003F7" w14:textId="77777777" w:rsidR="00D64F4F" w:rsidRPr="00C254AF" w:rsidRDefault="00D64F4F">
            <w:pPr>
              <w:widowControl w:val="0"/>
              <w:spacing w:line="240" w:lineRule="auto"/>
              <w:rPr>
                <w:rFonts w:eastAsia="Times New Roman"/>
                <w:b/>
                <w:sz w:val="20"/>
                <w:szCs w:val="20"/>
              </w:rPr>
            </w:pPr>
          </w:p>
          <w:p w14:paraId="000003F8" w14:textId="77777777" w:rsidR="00D64F4F" w:rsidRPr="00C254AF" w:rsidRDefault="00D64F4F">
            <w:pPr>
              <w:widowControl w:val="0"/>
              <w:spacing w:line="240" w:lineRule="auto"/>
              <w:rPr>
                <w:rFonts w:eastAsia="Times New Roman"/>
                <w:b/>
                <w:sz w:val="20"/>
                <w:szCs w:val="20"/>
              </w:rPr>
            </w:pPr>
          </w:p>
          <w:p w14:paraId="000003F9" w14:textId="77777777" w:rsidR="00D64F4F" w:rsidRPr="00C254AF" w:rsidRDefault="00D64F4F">
            <w:pPr>
              <w:widowControl w:val="0"/>
              <w:spacing w:line="240" w:lineRule="auto"/>
              <w:rPr>
                <w:rFonts w:eastAsia="Times New Roman"/>
                <w:b/>
                <w:sz w:val="20"/>
                <w:szCs w:val="20"/>
              </w:rPr>
            </w:pPr>
          </w:p>
          <w:p w14:paraId="000003FA" w14:textId="77777777" w:rsidR="00D64F4F" w:rsidRPr="00C254AF" w:rsidRDefault="00D64F4F">
            <w:pPr>
              <w:widowControl w:val="0"/>
              <w:spacing w:line="240" w:lineRule="auto"/>
              <w:rPr>
                <w:rFonts w:eastAsia="Times New Roman"/>
                <w:b/>
                <w:sz w:val="20"/>
                <w:szCs w:val="20"/>
              </w:rPr>
            </w:pPr>
          </w:p>
          <w:p w14:paraId="000003FB" w14:textId="77777777" w:rsidR="00D64F4F" w:rsidRPr="00C254AF" w:rsidRDefault="00D64F4F">
            <w:pPr>
              <w:widowControl w:val="0"/>
              <w:spacing w:line="240" w:lineRule="auto"/>
              <w:rPr>
                <w:rFonts w:eastAsia="Times New Roman"/>
                <w:b/>
                <w:sz w:val="20"/>
                <w:szCs w:val="20"/>
              </w:rPr>
            </w:pPr>
          </w:p>
          <w:p w14:paraId="000003FC" w14:textId="77777777" w:rsidR="00D64F4F" w:rsidRPr="00C254AF" w:rsidRDefault="00A972B8">
            <w:pPr>
              <w:widowControl w:val="0"/>
              <w:spacing w:before="147" w:line="240" w:lineRule="auto"/>
              <w:ind w:left="122"/>
              <w:rPr>
                <w:rFonts w:eastAsia="Times New Roman"/>
                <w:sz w:val="20"/>
                <w:szCs w:val="20"/>
              </w:rPr>
            </w:pPr>
            <w:r w:rsidRPr="00C254AF">
              <w:rPr>
                <w:rFonts w:eastAsia="Times New Roman"/>
                <w:sz w:val="20"/>
                <w:szCs w:val="20"/>
              </w:rPr>
              <w:t>1.1 Biodiverzita</w:t>
            </w:r>
          </w:p>
        </w:tc>
        <w:tc>
          <w:tcPr>
            <w:tcW w:w="5125" w:type="dxa"/>
            <w:tcBorders>
              <w:left w:val="single" w:sz="4" w:space="0" w:color="000000"/>
              <w:bottom w:val="single" w:sz="4" w:space="0" w:color="000000"/>
            </w:tcBorders>
          </w:tcPr>
          <w:p w14:paraId="000003FD" w14:textId="77777777" w:rsidR="00D64F4F" w:rsidRPr="00C254AF" w:rsidRDefault="00A972B8">
            <w:pPr>
              <w:widowControl w:val="0"/>
              <w:spacing w:before="53" w:line="278" w:lineRule="auto"/>
              <w:ind w:left="120"/>
              <w:rPr>
                <w:rFonts w:eastAsia="Times New Roman"/>
                <w:sz w:val="20"/>
                <w:szCs w:val="20"/>
              </w:rPr>
            </w:pPr>
            <w:r w:rsidRPr="00C254AF">
              <w:rPr>
                <w:rFonts w:eastAsia="Times New Roman"/>
                <w:sz w:val="20"/>
                <w:szCs w:val="20"/>
              </w:rPr>
              <w:t>1.1.1 Zvýšení dlouhodobé efektivity zvláštní územní ochrany přírody a krajiny směřující k podpoře</w:t>
            </w:r>
          </w:p>
          <w:p w14:paraId="000003FE" w14:textId="77777777" w:rsidR="00D64F4F" w:rsidRPr="00C254AF" w:rsidRDefault="00A972B8">
            <w:pPr>
              <w:widowControl w:val="0"/>
              <w:ind w:left="120" w:right="212"/>
              <w:rPr>
                <w:rFonts w:eastAsia="Times New Roman"/>
                <w:sz w:val="20"/>
                <w:szCs w:val="20"/>
              </w:rPr>
            </w:pPr>
            <w:r w:rsidRPr="00C254AF">
              <w:rPr>
                <w:rFonts w:eastAsia="Times New Roman"/>
                <w:sz w:val="20"/>
                <w:szCs w:val="20"/>
              </w:rPr>
              <w:t xml:space="preserve">metapopulací ubývajících ohrožených druhů a druhů </w:t>
            </w:r>
            <w:r w:rsidRPr="00C254AF">
              <w:rPr>
                <w:rFonts w:eastAsia="Times New Roman"/>
                <w:sz w:val="20"/>
                <w:szCs w:val="20"/>
              </w:rPr>
              <w:br/>
              <w:t>s těžištěm výskytu v biotopech člověkem vytvořených nebo silně ovlivněných</w:t>
            </w:r>
          </w:p>
        </w:tc>
      </w:tr>
      <w:tr w:rsidR="00D64F4F" w14:paraId="05242DD8" w14:textId="77777777" w:rsidTr="00390D23">
        <w:trPr>
          <w:trHeight w:val="778"/>
        </w:trPr>
        <w:tc>
          <w:tcPr>
            <w:tcW w:w="2102" w:type="dxa"/>
            <w:vMerge/>
            <w:tcBorders>
              <w:bottom w:val="single" w:sz="4" w:space="0" w:color="000000"/>
              <w:right w:val="single" w:sz="4" w:space="0" w:color="000000"/>
            </w:tcBorders>
          </w:tcPr>
          <w:p w14:paraId="000003FF"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0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01" w14:textId="77777777" w:rsidR="00D64F4F" w:rsidRPr="00C254AF" w:rsidRDefault="00A972B8">
            <w:pPr>
              <w:widowControl w:val="0"/>
              <w:spacing w:before="133" w:line="278" w:lineRule="auto"/>
              <w:ind w:left="120" w:right="186"/>
              <w:rPr>
                <w:rFonts w:eastAsia="Times New Roman"/>
                <w:sz w:val="20"/>
                <w:szCs w:val="20"/>
              </w:rPr>
            </w:pPr>
            <w:r w:rsidRPr="00C254AF">
              <w:rPr>
                <w:rFonts w:eastAsia="Times New Roman"/>
                <w:sz w:val="20"/>
                <w:szCs w:val="20"/>
              </w:rPr>
              <w:t>1.1.2 Vytvoření efektivních typů opatření k udržení přirozených společenstev a přirozených biotopů druhů</w:t>
            </w:r>
          </w:p>
        </w:tc>
      </w:tr>
      <w:tr w:rsidR="00D64F4F" w14:paraId="57FF73DC" w14:textId="77777777" w:rsidTr="00390D23">
        <w:trPr>
          <w:trHeight w:val="635"/>
        </w:trPr>
        <w:tc>
          <w:tcPr>
            <w:tcW w:w="2102" w:type="dxa"/>
            <w:vMerge/>
            <w:tcBorders>
              <w:bottom w:val="single" w:sz="4" w:space="0" w:color="000000"/>
              <w:right w:val="single" w:sz="4" w:space="0" w:color="000000"/>
            </w:tcBorders>
          </w:tcPr>
          <w:p w14:paraId="0000040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0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04" w14:textId="77777777" w:rsidR="00D64F4F" w:rsidRPr="00C254AF" w:rsidRDefault="00A972B8">
            <w:pPr>
              <w:widowControl w:val="0"/>
              <w:spacing w:before="64"/>
              <w:ind w:left="120" w:right="344"/>
              <w:rPr>
                <w:rFonts w:eastAsia="Times New Roman"/>
                <w:sz w:val="20"/>
                <w:szCs w:val="20"/>
              </w:rPr>
            </w:pPr>
            <w:r w:rsidRPr="00C254AF">
              <w:rPr>
                <w:rFonts w:eastAsia="Times New Roman"/>
                <w:sz w:val="20"/>
                <w:szCs w:val="20"/>
              </w:rPr>
              <w:t>1.1.3 Zhodnocení impaktu rostlinných a živočišných invazí a vývoj nástrojů k jejich omezení</w:t>
            </w:r>
          </w:p>
        </w:tc>
      </w:tr>
      <w:tr w:rsidR="00D64F4F" w14:paraId="7E0CA831" w14:textId="77777777" w:rsidTr="00390D23">
        <w:trPr>
          <w:trHeight w:val="1042"/>
        </w:trPr>
        <w:tc>
          <w:tcPr>
            <w:tcW w:w="2102" w:type="dxa"/>
            <w:vMerge/>
            <w:tcBorders>
              <w:bottom w:val="single" w:sz="4" w:space="0" w:color="000000"/>
              <w:right w:val="single" w:sz="4" w:space="0" w:color="000000"/>
            </w:tcBorders>
          </w:tcPr>
          <w:p w14:paraId="0000040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0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07" w14:textId="77777777" w:rsidR="00D64F4F" w:rsidRPr="00C254AF" w:rsidRDefault="00A972B8">
            <w:pPr>
              <w:widowControl w:val="0"/>
              <w:spacing w:before="65" w:line="240" w:lineRule="auto"/>
              <w:ind w:left="120"/>
              <w:rPr>
                <w:rFonts w:eastAsia="Times New Roman"/>
                <w:sz w:val="20"/>
                <w:szCs w:val="20"/>
              </w:rPr>
            </w:pPr>
            <w:r w:rsidRPr="00C254AF">
              <w:rPr>
                <w:rFonts w:eastAsia="Times New Roman"/>
                <w:sz w:val="20"/>
                <w:szCs w:val="20"/>
              </w:rPr>
              <w:t>1.1.4 Hodnocení, mapování a kategorizace</w:t>
            </w:r>
          </w:p>
          <w:p w14:paraId="00000408" w14:textId="77777777" w:rsidR="00D64F4F" w:rsidRPr="00C254AF" w:rsidRDefault="00A972B8">
            <w:pPr>
              <w:widowControl w:val="0"/>
              <w:spacing w:before="38"/>
              <w:ind w:left="120" w:right="595"/>
              <w:rPr>
                <w:rFonts w:eastAsia="Times New Roman"/>
                <w:sz w:val="20"/>
                <w:szCs w:val="20"/>
              </w:rPr>
            </w:pPr>
            <w:r w:rsidRPr="00C254AF">
              <w:rPr>
                <w:rFonts w:eastAsia="Times New Roman"/>
                <w:sz w:val="20"/>
                <w:szCs w:val="20"/>
              </w:rPr>
              <w:t>ekosystémových služeb včetně vytvoření nástrojů hodnocení jejich věcné správnosti a praktické využitelnosti</w:t>
            </w:r>
          </w:p>
        </w:tc>
      </w:tr>
      <w:tr w:rsidR="00D64F4F" w14:paraId="469D67DF" w14:textId="77777777">
        <w:trPr>
          <w:trHeight w:val="700"/>
        </w:trPr>
        <w:tc>
          <w:tcPr>
            <w:tcW w:w="2102" w:type="dxa"/>
            <w:vMerge/>
            <w:tcBorders>
              <w:bottom w:val="single" w:sz="4" w:space="0" w:color="000000"/>
              <w:right w:val="single" w:sz="4" w:space="0" w:color="000000"/>
            </w:tcBorders>
          </w:tcPr>
          <w:p w14:paraId="0000040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0A" w14:textId="77777777" w:rsidR="00D64F4F" w:rsidRPr="00C254AF" w:rsidRDefault="00A972B8">
            <w:pPr>
              <w:widowControl w:val="0"/>
              <w:spacing w:before="209" w:line="240" w:lineRule="auto"/>
              <w:ind w:left="122"/>
              <w:rPr>
                <w:rFonts w:eastAsia="Times New Roman"/>
                <w:sz w:val="20"/>
                <w:szCs w:val="20"/>
              </w:rPr>
            </w:pPr>
            <w:r w:rsidRPr="00C254AF">
              <w:rPr>
                <w:rFonts w:eastAsia="Times New Roman"/>
                <w:sz w:val="20"/>
                <w:szCs w:val="20"/>
              </w:rPr>
              <w:t>1.2 Voda</w:t>
            </w:r>
          </w:p>
        </w:tc>
        <w:tc>
          <w:tcPr>
            <w:tcW w:w="5125" w:type="dxa"/>
            <w:tcBorders>
              <w:top w:val="single" w:sz="4" w:space="0" w:color="000000"/>
              <w:left w:val="single" w:sz="4" w:space="0" w:color="000000"/>
              <w:bottom w:val="single" w:sz="4" w:space="0" w:color="000000"/>
            </w:tcBorders>
          </w:tcPr>
          <w:p w14:paraId="0000040B" w14:textId="7CC9173B" w:rsidR="00D64F4F" w:rsidRPr="00C254AF" w:rsidRDefault="00A972B8">
            <w:pPr>
              <w:widowControl w:val="0"/>
              <w:spacing w:before="63"/>
              <w:ind w:left="120" w:right="137"/>
              <w:rPr>
                <w:rFonts w:eastAsia="Times New Roman"/>
                <w:sz w:val="20"/>
                <w:szCs w:val="20"/>
              </w:rPr>
            </w:pPr>
            <w:r w:rsidRPr="00C254AF">
              <w:rPr>
                <w:rFonts w:eastAsia="Times New Roman"/>
                <w:sz w:val="20"/>
                <w:szCs w:val="20"/>
              </w:rPr>
              <w:t xml:space="preserve">1.2.1 Snížení znečištění vod z bodových </w:t>
            </w:r>
            <w:r w:rsidR="00C254AF">
              <w:rPr>
                <w:rFonts w:eastAsia="Times New Roman"/>
                <w:sz w:val="20"/>
                <w:szCs w:val="20"/>
              </w:rPr>
              <w:br/>
            </w:r>
            <w:r w:rsidRPr="00C254AF">
              <w:rPr>
                <w:rFonts w:eastAsia="Times New Roman"/>
                <w:sz w:val="20"/>
                <w:szCs w:val="20"/>
              </w:rPr>
              <w:t>a nebodových zdrojů a udržitelné užívání vodních zdrojů</w:t>
            </w:r>
          </w:p>
        </w:tc>
      </w:tr>
      <w:tr w:rsidR="00D64F4F" w14:paraId="1FA6AA75" w14:textId="77777777">
        <w:trPr>
          <w:trHeight w:val="1000"/>
        </w:trPr>
        <w:tc>
          <w:tcPr>
            <w:tcW w:w="2102" w:type="dxa"/>
            <w:vMerge/>
            <w:tcBorders>
              <w:bottom w:val="single" w:sz="4" w:space="0" w:color="000000"/>
              <w:right w:val="single" w:sz="4" w:space="0" w:color="000000"/>
            </w:tcBorders>
          </w:tcPr>
          <w:p w14:paraId="0000040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val="restart"/>
            <w:tcBorders>
              <w:top w:val="single" w:sz="4" w:space="0" w:color="000000"/>
              <w:left w:val="single" w:sz="4" w:space="0" w:color="000000"/>
              <w:bottom w:val="single" w:sz="4" w:space="0" w:color="000000"/>
              <w:right w:val="single" w:sz="4" w:space="0" w:color="000000"/>
            </w:tcBorders>
          </w:tcPr>
          <w:p w14:paraId="0000040D" w14:textId="77777777" w:rsidR="00D64F4F" w:rsidRPr="00C254AF" w:rsidRDefault="00D64F4F">
            <w:pPr>
              <w:widowControl w:val="0"/>
              <w:spacing w:line="240" w:lineRule="auto"/>
              <w:rPr>
                <w:rFonts w:eastAsia="Times New Roman"/>
                <w:b/>
                <w:sz w:val="20"/>
                <w:szCs w:val="20"/>
              </w:rPr>
            </w:pPr>
          </w:p>
          <w:p w14:paraId="0000040E" w14:textId="77777777" w:rsidR="00D64F4F" w:rsidRPr="00C254AF" w:rsidRDefault="00D64F4F">
            <w:pPr>
              <w:widowControl w:val="0"/>
              <w:spacing w:line="240" w:lineRule="auto"/>
              <w:rPr>
                <w:rFonts w:eastAsia="Times New Roman"/>
                <w:b/>
                <w:sz w:val="20"/>
                <w:szCs w:val="20"/>
              </w:rPr>
            </w:pPr>
          </w:p>
          <w:p w14:paraId="0000040F" w14:textId="77777777" w:rsidR="00D64F4F" w:rsidRPr="00C254AF" w:rsidRDefault="00A972B8">
            <w:pPr>
              <w:widowControl w:val="0"/>
              <w:spacing w:before="164" w:line="240" w:lineRule="auto"/>
              <w:ind w:left="122"/>
              <w:rPr>
                <w:rFonts w:eastAsia="Times New Roman"/>
                <w:sz w:val="20"/>
                <w:szCs w:val="20"/>
              </w:rPr>
            </w:pPr>
            <w:r w:rsidRPr="00C254AF">
              <w:rPr>
                <w:rFonts w:eastAsia="Times New Roman"/>
                <w:sz w:val="20"/>
                <w:szCs w:val="20"/>
              </w:rPr>
              <w:t>1.3 Půda</w:t>
            </w:r>
          </w:p>
        </w:tc>
        <w:tc>
          <w:tcPr>
            <w:tcW w:w="5125" w:type="dxa"/>
            <w:tcBorders>
              <w:top w:val="single" w:sz="4" w:space="0" w:color="000000"/>
              <w:left w:val="single" w:sz="4" w:space="0" w:color="000000"/>
              <w:bottom w:val="single" w:sz="4" w:space="0" w:color="000000"/>
            </w:tcBorders>
          </w:tcPr>
          <w:p w14:paraId="00000410" w14:textId="7102592F" w:rsidR="00D64F4F" w:rsidRPr="00C254AF" w:rsidRDefault="00A972B8" w:rsidP="00E571FA">
            <w:pPr>
              <w:widowControl w:val="0"/>
              <w:spacing w:before="65"/>
              <w:ind w:left="120" w:right="224"/>
              <w:rPr>
                <w:rFonts w:eastAsia="Times New Roman"/>
                <w:sz w:val="20"/>
                <w:szCs w:val="20"/>
              </w:rPr>
            </w:pPr>
            <w:r w:rsidRPr="00C254AF">
              <w:rPr>
                <w:rFonts w:eastAsia="Times New Roman"/>
                <w:sz w:val="20"/>
                <w:szCs w:val="20"/>
              </w:rPr>
              <w:t xml:space="preserve">1.3.1 Zvyšování obsahu stabilní organické hmoty </w:t>
            </w:r>
            <w:r w:rsidR="00E571FA">
              <w:rPr>
                <w:rFonts w:eastAsia="Times New Roman"/>
                <w:sz w:val="20"/>
                <w:szCs w:val="20"/>
              </w:rPr>
              <w:br/>
            </w:r>
            <w:r w:rsidRPr="00C254AF">
              <w:rPr>
                <w:rFonts w:eastAsia="Times New Roman"/>
                <w:sz w:val="20"/>
                <w:szCs w:val="20"/>
              </w:rPr>
              <w:t xml:space="preserve">a podpora funkční diverzity půdních organismů </w:t>
            </w:r>
            <w:r w:rsidRPr="00C254AF">
              <w:rPr>
                <w:rFonts w:eastAsia="Times New Roman"/>
                <w:sz w:val="20"/>
                <w:szCs w:val="20"/>
              </w:rPr>
              <w:br/>
              <w:t>při současném zachování produkčních vlastností</w:t>
            </w:r>
            <w:r w:rsidR="00E571FA">
              <w:rPr>
                <w:rFonts w:eastAsia="Times New Roman"/>
                <w:sz w:val="20"/>
                <w:szCs w:val="20"/>
              </w:rPr>
              <w:t xml:space="preserve"> </w:t>
            </w:r>
            <w:r w:rsidRPr="00C254AF">
              <w:rPr>
                <w:rFonts w:eastAsia="Times New Roman"/>
                <w:sz w:val="20"/>
                <w:szCs w:val="20"/>
              </w:rPr>
              <w:t>půd</w:t>
            </w:r>
          </w:p>
        </w:tc>
      </w:tr>
      <w:tr w:rsidR="00D64F4F" w14:paraId="57E6192D" w14:textId="77777777" w:rsidTr="00390D23">
        <w:trPr>
          <w:trHeight w:val="600"/>
        </w:trPr>
        <w:tc>
          <w:tcPr>
            <w:tcW w:w="2102" w:type="dxa"/>
            <w:vMerge/>
            <w:tcBorders>
              <w:bottom w:val="single" w:sz="4" w:space="0" w:color="000000"/>
              <w:right w:val="single" w:sz="4" w:space="0" w:color="000000"/>
            </w:tcBorders>
          </w:tcPr>
          <w:p w14:paraId="00000411"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14:paraId="0000041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13" w14:textId="77777777" w:rsidR="00D64F4F" w:rsidRPr="00C254AF" w:rsidRDefault="00A972B8">
            <w:pPr>
              <w:widowControl w:val="0"/>
              <w:spacing w:before="66"/>
              <w:ind w:left="120" w:right="564"/>
              <w:rPr>
                <w:rFonts w:eastAsia="Times New Roman"/>
                <w:sz w:val="20"/>
                <w:szCs w:val="20"/>
              </w:rPr>
            </w:pPr>
            <w:r w:rsidRPr="00C254AF">
              <w:rPr>
                <w:rFonts w:eastAsia="Times New Roman"/>
                <w:sz w:val="20"/>
                <w:szCs w:val="20"/>
              </w:rPr>
              <w:t>1.3.3 Zvyšování retenční schopnosti půd mokřadů a zavádění retenčních pásů</w:t>
            </w:r>
          </w:p>
        </w:tc>
      </w:tr>
      <w:tr w:rsidR="00D64F4F" w14:paraId="3160C8E9" w14:textId="77777777" w:rsidTr="00390D23">
        <w:trPr>
          <w:trHeight w:val="538"/>
        </w:trPr>
        <w:tc>
          <w:tcPr>
            <w:tcW w:w="2102" w:type="dxa"/>
            <w:vMerge/>
            <w:tcBorders>
              <w:bottom w:val="single" w:sz="4" w:space="0" w:color="000000"/>
              <w:right w:val="single" w:sz="4" w:space="0" w:color="000000"/>
            </w:tcBorders>
          </w:tcPr>
          <w:p w14:paraId="00000414"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val="restart"/>
            <w:tcBorders>
              <w:top w:val="single" w:sz="4" w:space="0" w:color="000000"/>
              <w:left w:val="single" w:sz="4" w:space="0" w:color="000000"/>
              <w:bottom w:val="single" w:sz="4" w:space="0" w:color="000000"/>
              <w:right w:val="single" w:sz="4" w:space="0" w:color="000000"/>
            </w:tcBorders>
          </w:tcPr>
          <w:p w14:paraId="00000415" w14:textId="77777777" w:rsidR="00D64F4F" w:rsidRPr="00C254AF" w:rsidRDefault="00D64F4F">
            <w:pPr>
              <w:widowControl w:val="0"/>
              <w:spacing w:line="240" w:lineRule="auto"/>
              <w:rPr>
                <w:rFonts w:eastAsia="Times New Roman"/>
                <w:b/>
                <w:sz w:val="20"/>
                <w:szCs w:val="20"/>
              </w:rPr>
            </w:pPr>
          </w:p>
          <w:p w14:paraId="00000416" w14:textId="77777777" w:rsidR="00D64F4F" w:rsidRPr="00C254AF" w:rsidRDefault="00D64F4F">
            <w:pPr>
              <w:widowControl w:val="0"/>
              <w:spacing w:before="8" w:line="240" w:lineRule="auto"/>
              <w:rPr>
                <w:rFonts w:eastAsia="Times New Roman"/>
                <w:b/>
                <w:sz w:val="20"/>
                <w:szCs w:val="20"/>
              </w:rPr>
            </w:pPr>
          </w:p>
          <w:p w14:paraId="00000417" w14:textId="77777777" w:rsidR="00D64F4F" w:rsidRPr="00C254AF" w:rsidRDefault="00A972B8">
            <w:pPr>
              <w:widowControl w:val="0"/>
              <w:spacing w:line="240" w:lineRule="auto"/>
              <w:ind w:left="122"/>
              <w:rPr>
                <w:rFonts w:eastAsia="Times New Roman"/>
                <w:sz w:val="20"/>
                <w:szCs w:val="20"/>
              </w:rPr>
            </w:pPr>
            <w:r w:rsidRPr="00C254AF">
              <w:rPr>
                <w:rFonts w:eastAsia="Times New Roman"/>
                <w:sz w:val="20"/>
                <w:szCs w:val="20"/>
              </w:rPr>
              <w:t>1.4 Ovzduší</w:t>
            </w:r>
          </w:p>
        </w:tc>
        <w:tc>
          <w:tcPr>
            <w:tcW w:w="5125" w:type="dxa"/>
            <w:tcBorders>
              <w:top w:val="single" w:sz="4" w:space="0" w:color="000000"/>
              <w:left w:val="single" w:sz="4" w:space="0" w:color="000000"/>
              <w:bottom w:val="single" w:sz="4" w:space="0" w:color="000000"/>
            </w:tcBorders>
          </w:tcPr>
          <w:p w14:paraId="00000418" w14:textId="77777777" w:rsidR="00D64F4F" w:rsidRPr="00C254AF" w:rsidRDefault="00A972B8">
            <w:pPr>
              <w:widowControl w:val="0"/>
              <w:spacing w:before="65"/>
              <w:ind w:left="120" w:right="1369"/>
              <w:rPr>
                <w:rFonts w:eastAsia="Times New Roman"/>
                <w:sz w:val="20"/>
                <w:szCs w:val="20"/>
              </w:rPr>
            </w:pPr>
            <w:r w:rsidRPr="00C254AF">
              <w:rPr>
                <w:rFonts w:eastAsia="Times New Roman"/>
                <w:sz w:val="20"/>
                <w:szCs w:val="20"/>
              </w:rPr>
              <w:t>1.4.1 Omezení emisí znečišťujících látek z antropogenních zdrojů</w:t>
            </w:r>
          </w:p>
        </w:tc>
      </w:tr>
      <w:tr w:rsidR="00D64F4F" w14:paraId="69086C42" w14:textId="77777777" w:rsidTr="00390D23">
        <w:trPr>
          <w:trHeight w:val="632"/>
        </w:trPr>
        <w:tc>
          <w:tcPr>
            <w:tcW w:w="2102" w:type="dxa"/>
            <w:vMerge/>
            <w:tcBorders>
              <w:bottom w:val="single" w:sz="4" w:space="0" w:color="000000"/>
              <w:right w:val="single" w:sz="4" w:space="0" w:color="000000"/>
            </w:tcBorders>
          </w:tcPr>
          <w:p w14:paraId="0000041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14:paraId="0000041A"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1B" w14:textId="77777777" w:rsidR="00D64F4F" w:rsidRPr="00C254AF" w:rsidRDefault="00A972B8">
            <w:pPr>
              <w:widowControl w:val="0"/>
              <w:spacing w:before="63" w:line="278" w:lineRule="auto"/>
              <w:ind w:left="120" w:right="508"/>
              <w:rPr>
                <w:rFonts w:eastAsia="Times New Roman"/>
                <w:sz w:val="20"/>
                <w:szCs w:val="20"/>
              </w:rPr>
            </w:pPr>
            <w:r w:rsidRPr="00C254AF">
              <w:rPr>
                <w:rFonts w:eastAsia="Times New Roman"/>
                <w:sz w:val="20"/>
                <w:szCs w:val="20"/>
              </w:rPr>
              <w:t>1.4.2 Mechanismy šíření a depozice znečišťujících látek</w:t>
            </w:r>
          </w:p>
        </w:tc>
      </w:tr>
      <w:tr w:rsidR="00D64F4F" w14:paraId="032E031C" w14:textId="77777777" w:rsidTr="00390D23">
        <w:trPr>
          <w:trHeight w:val="840"/>
        </w:trPr>
        <w:tc>
          <w:tcPr>
            <w:tcW w:w="2102" w:type="dxa"/>
            <w:vMerge/>
            <w:tcBorders>
              <w:bottom w:val="single" w:sz="4" w:space="0" w:color="000000"/>
              <w:right w:val="single" w:sz="4" w:space="0" w:color="000000"/>
            </w:tcBorders>
          </w:tcPr>
          <w:p w14:paraId="0000041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1D" w14:textId="5AE2978F" w:rsidR="00D64F4F" w:rsidRPr="00C254AF" w:rsidRDefault="00A972B8">
            <w:pPr>
              <w:widowControl w:val="0"/>
              <w:spacing w:before="63"/>
              <w:ind w:left="122" w:right="190"/>
              <w:jc w:val="both"/>
              <w:rPr>
                <w:rFonts w:eastAsia="Times New Roman"/>
                <w:sz w:val="20"/>
                <w:szCs w:val="20"/>
              </w:rPr>
            </w:pPr>
            <w:r w:rsidRPr="00C254AF">
              <w:rPr>
                <w:rFonts w:eastAsia="Times New Roman"/>
                <w:sz w:val="20"/>
                <w:szCs w:val="20"/>
              </w:rPr>
              <w:t xml:space="preserve">1.5 Nerostné zdroje </w:t>
            </w:r>
            <w:r w:rsidR="00AB4FA5" w:rsidRPr="00C254AF">
              <w:rPr>
                <w:rFonts w:eastAsia="Times New Roman"/>
                <w:sz w:val="20"/>
                <w:szCs w:val="20"/>
              </w:rPr>
              <w:br/>
            </w:r>
            <w:r w:rsidRPr="00C254AF">
              <w:rPr>
                <w:rFonts w:eastAsia="Times New Roman"/>
                <w:sz w:val="20"/>
                <w:szCs w:val="20"/>
              </w:rPr>
              <w:t xml:space="preserve">a vlivy těžby </w:t>
            </w:r>
            <w:r w:rsidR="00AB4FA5" w:rsidRPr="00C254AF">
              <w:rPr>
                <w:rFonts w:eastAsia="Times New Roman"/>
                <w:sz w:val="20"/>
                <w:szCs w:val="20"/>
              </w:rPr>
              <w:br/>
            </w:r>
            <w:r w:rsidRPr="00C254AF">
              <w:rPr>
                <w:rFonts w:eastAsia="Times New Roman"/>
                <w:sz w:val="20"/>
                <w:szCs w:val="20"/>
              </w:rPr>
              <w:t>na životní prostředí</w:t>
            </w:r>
          </w:p>
        </w:tc>
        <w:tc>
          <w:tcPr>
            <w:tcW w:w="5125" w:type="dxa"/>
            <w:tcBorders>
              <w:top w:val="single" w:sz="4" w:space="0" w:color="000000"/>
              <w:left w:val="single" w:sz="4" w:space="0" w:color="000000"/>
              <w:bottom w:val="single" w:sz="4" w:space="0" w:color="000000"/>
            </w:tcBorders>
          </w:tcPr>
          <w:p w14:paraId="0000041E" w14:textId="77777777" w:rsidR="00D64F4F" w:rsidRPr="00C254AF" w:rsidRDefault="00A972B8">
            <w:pPr>
              <w:widowControl w:val="0"/>
              <w:spacing w:before="209"/>
              <w:ind w:left="120"/>
              <w:rPr>
                <w:rFonts w:eastAsia="Times New Roman"/>
                <w:sz w:val="20"/>
                <w:szCs w:val="20"/>
              </w:rPr>
            </w:pPr>
            <w:r w:rsidRPr="00C254AF">
              <w:rPr>
                <w:rFonts w:eastAsia="Times New Roman"/>
                <w:sz w:val="20"/>
                <w:szCs w:val="20"/>
              </w:rPr>
              <w:t>1.5.1 Posílení udržitelnosti zásobování nerostnými surovinami</w:t>
            </w:r>
          </w:p>
        </w:tc>
      </w:tr>
      <w:tr w:rsidR="00D64F4F" w14:paraId="173A0890" w14:textId="77777777">
        <w:trPr>
          <w:trHeight w:val="980"/>
        </w:trPr>
        <w:tc>
          <w:tcPr>
            <w:tcW w:w="2102" w:type="dxa"/>
            <w:vMerge w:val="restart"/>
            <w:tcBorders>
              <w:top w:val="single" w:sz="4" w:space="0" w:color="000000"/>
              <w:bottom w:val="single" w:sz="4" w:space="0" w:color="000000"/>
              <w:right w:val="single" w:sz="4" w:space="0" w:color="000000"/>
            </w:tcBorders>
          </w:tcPr>
          <w:p w14:paraId="0000041F" w14:textId="77777777" w:rsidR="00D64F4F" w:rsidRPr="00C254AF" w:rsidRDefault="00D64F4F">
            <w:pPr>
              <w:widowControl w:val="0"/>
              <w:spacing w:line="240" w:lineRule="auto"/>
              <w:rPr>
                <w:rFonts w:eastAsia="Times New Roman"/>
                <w:b/>
                <w:sz w:val="20"/>
                <w:szCs w:val="20"/>
              </w:rPr>
            </w:pPr>
          </w:p>
          <w:p w14:paraId="00000420" w14:textId="77777777" w:rsidR="00D64F4F" w:rsidRPr="00C254AF" w:rsidRDefault="00D64F4F">
            <w:pPr>
              <w:widowControl w:val="0"/>
              <w:spacing w:line="240" w:lineRule="auto"/>
              <w:rPr>
                <w:rFonts w:eastAsia="Times New Roman"/>
                <w:b/>
                <w:sz w:val="20"/>
                <w:szCs w:val="20"/>
              </w:rPr>
            </w:pPr>
          </w:p>
          <w:p w14:paraId="00000421" w14:textId="77777777" w:rsidR="00D64F4F" w:rsidRPr="00C254AF" w:rsidRDefault="00D64F4F">
            <w:pPr>
              <w:widowControl w:val="0"/>
              <w:spacing w:before="1" w:line="240" w:lineRule="auto"/>
              <w:rPr>
                <w:rFonts w:eastAsia="Times New Roman"/>
                <w:b/>
                <w:sz w:val="20"/>
                <w:szCs w:val="20"/>
              </w:rPr>
            </w:pPr>
          </w:p>
          <w:p w14:paraId="00000422" w14:textId="77777777" w:rsidR="00D64F4F" w:rsidRPr="00C254AF" w:rsidRDefault="00A972B8">
            <w:pPr>
              <w:widowControl w:val="0"/>
              <w:spacing w:line="240" w:lineRule="auto"/>
              <w:ind w:left="114"/>
              <w:rPr>
                <w:rFonts w:eastAsia="Times New Roman"/>
                <w:b/>
                <w:sz w:val="20"/>
                <w:szCs w:val="20"/>
              </w:rPr>
            </w:pPr>
            <w:r w:rsidRPr="00C254AF">
              <w:rPr>
                <w:rFonts w:eastAsia="Times New Roman"/>
                <w:b/>
                <w:sz w:val="20"/>
                <w:szCs w:val="20"/>
              </w:rPr>
              <w:t>2. Globální změny</w:t>
            </w:r>
          </w:p>
        </w:tc>
        <w:tc>
          <w:tcPr>
            <w:tcW w:w="2235" w:type="dxa"/>
            <w:tcBorders>
              <w:top w:val="single" w:sz="4" w:space="0" w:color="000000"/>
              <w:left w:val="single" w:sz="4" w:space="0" w:color="000000"/>
              <w:bottom w:val="single" w:sz="4" w:space="0" w:color="000000"/>
              <w:right w:val="single" w:sz="4" w:space="0" w:color="000000"/>
            </w:tcBorders>
          </w:tcPr>
          <w:p w14:paraId="00000423" w14:textId="47F537A7" w:rsidR="00D64F4F" w:rsidRPr="00C254AF" w:rsidRDefault="00A972B8">
            <w:pPr>
              <w:widowControl w:val="0"/>
              <w:spacing w:before="53"/>
              <w:ind w:left="122" w:right="139"/>
              <w:rPr>
                <w:rFonts w:eastAsia="Times New Roman"/>
                <w:sz w:val="20"/>
                <w:szCs w:val="20"/>
              </w:rPr>
            </w:pPr>
            <w:r w:rsidRPr="00C254AF">
              <w:rPr>
                <w:rFonts w:eastAsia="Times New Roman"/>
                <w:sz w:val="20"/>
                <w:szCs w:val="20"/>
              </w:rPr>
              <w:t xml:space="preserve">2.1 Metody mitigace </w:t>
            </w:r>
            <w:r w:rsidR="00C254AF">
              <w:rPr>
                <w:rFonts w:eastAsia="Times New Roman"/>
                <w:sz w:val="20"/>
                <w:szCs w:val="20"/>
              </w:rPr>
              <w:br/>
            </w:r>
            <w:r w:rsidRPr="00C254AF">
              <w:rPr>
                <w:rFonts w:eastAsia="Times New Roman"/>
                <w:sz w:val="20"/>
                <w:szCs w:val="20"/>
              </w:rPr>
              <w:t xml:space="preserve">a adaptace </w:t>
            </w:r>
            <w:r w:rsidR="002360AB">
              <w:rPr>
                <w:rFonts w:eastAsia="Times New Roman"/>
                <w:sz w:val="20"/>
                <w:szCs w:val="20"/>
              </w:rPr>
              <w:br/>
            </w:r>
            <w:r w:rsidRPr="00C254AF">
              <w:rPr>
                <w:rFonts w:eastAsia="Times New Roman"/>
                <w:sz w:val="20"/>
                <w:szCs w:val="20"/>
              </w:rPr>
              <w:t>na globální a lokální změny</w:t>
            </w:r>
          </w:p>
        </w:tc>
        <w:tc>
          <w:tcPr>
            <w:tcW w:w="5125" w:type="dxa"/>
            <w:tcBorders>
              <w:top w:val="single" w:sz="4" w:space="0" w:color="000000"/>
              <w:left w:val="single" w:sz="4" w:space="0" w:color="000000"/>
              <w:bottom w:val="single" w:sz="4" w:space="0" w:color="000000"/>
            </w:tcBorders>
          </w:tcPr>
          <w:p w14:paraId="00000424" w14:textId="48F927AB" w:rsidR="00D64F4F" w:rsidRPr="00C254AF" w:rsidRDefault="00A972B8">
            <w:pPr>
              <w:widowControl w:val="0"/>
              <w:spacing w:before="53"/>
              <w:ind w:left="120" w:right="744"/>
              <w:jc w:val="both"/>
              <w:rPr>
                <w:rFonts w:eastAsia="Times New Roman"/>
                <w:sz w:val="20"/>
                <w:szCs w:val="20"/>
              </w:rPr>
            </w:pPr>
            <w:r w:rsidRPr="00C254AF">
              <w:rPr>
                <w:rFonts w:eastAsia="Times New Roman"/>
                <w:sz w:val="20"/>
                <w:szCs w:val="20"/>
              </w:rPr>
              <w:t>2.1.1 Návrh adaptačních opatření v jednotlivých sektorech hospodářství ČR a návrh</w:t>
            </w:r>
            <w:r w:rsidR="00C254AF">
              <w:rPr>
                <w:rFonts w:eastAsia="Times New Roman"/>
                <w:sz w:val="20"/>
                <w:szCs w:val="20"/>
              </w:rPr>
              <w:t xml:space="preserve"> </w:t>
            </w:r>
            <w:r w:rsidRPr="00C254AF">
              <w:rPr>
                <w:rFonts w:eastAsia="Times New Roman"/>
                <w:sz w:val="20"/>
                <w:szCs w:val="20"/>
              </w:rPr>
              <w:t xml:space="preserve">nástrojů </w:t>
            </w:r>
            <w:r w:rsidRPr="00C254AF">
              <w:rPr>
                <w:rFonts w:eastAsia="Times New Roman"/>
                <w:sz w:val="20"/>
                <w:szCs w:val="20"/>
              </w:rPr>
              <w:br/>
              <w:t>pro snižování emisí GHG</w:t>
            </w:r>
          </w:p>
        </w:tc>
      </w:tr>
      <w:tr w:rsidR="00D64F4F" w14:paraId="2867496B" w14:textId="77777777">
        <w:trPr>
          <w:trHeight w:val="700"/>
        </w:trPr>
        <w:tc>
          <w:tcPr>
            <w:tcW w:w="2102" w:type="dxa"/>
            <w:vMerge/>
            <w:tcBorders>
              <w:top w:val="single" w:sz="4" w:space="0" w:color="000000"/>
              <w:bottom w:val="single" w:sz="4" w:space="0" w:color="000000"/>
              <w:right w:val="single" w:sz="4" w:space="0" w:color="000000"/>
            </w:tcBorders>
          </w:tcPr>
          <w:p w14:paraId="0000042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26" w14:textId="77777777" w:rsidR="00D64F4F" w:rsidRPr="00C254AF" w:rsidRDefault="00A972B8">
            <w:pPr>
              <w:widowControl w:val="0"/>
              <w:spacing w:before="53" w:line="240" w:lineRule="auto"/>
              <w:ind w:left="122"/>
              <w:rPr>
                <w:rFonts w:eastAsia="Times New Roman"/>
                <w:sz w:val="20"/>
                <w:szCs w:val="20"/>
              </w:rPr>
            </w:pPr>
            <w:r w:rsidRPr="00C254AF">
              <w:rPr>
                <w:rFonts w:eastAsia="Times New Roman"/>
                <w:sz w:val="20"/>
                <w:szCs w:val="20"/>
              </w:rPr>
              <w:t>2.2 Biogeochemické</w:t>
            </w:r>
          </w:p>
          <w:p w14:paraId="00000427" w14:textId="77777777" w:rsidR="00D64F4F" w:rsidRPr="00C254AF" w:rsidRDefault="00A972B8">
            <w:pPr>
              <w:widowControl w:val="0"/>
              <w:spacing w:before="38" w:line="240" w:lineRule="auto"/>
              <w:ind w:left="122"/>
              <w:rPr>
                <w:rFonts w:eastAsia="Times New Roman"/>
                <w:sz w:val="20"/>
                <w:szCs w:val="20"/>
              </w:rPr>
            </w:pPr>
            <w:r w:rsidRPr="00C254AF">
              <w:rPr>
                <w:rFonts w:eastAsia="Times New Roman"/>
                <w:sz w:val="20"/>
                <w:szCs w:val="20"/>
              </w:rPr>
              <w:t>cykly dusíku a fosforu</w:t>
            </w:r>
          </w:p>
        </w:tc>
        <w:tc>
          <w:tcPr>
            <w:tcW w:w="5125" w:type="dxa"/>
            <w:tcBorders>
              <w:top w:val="single" w:sz="4" w:space="0" w:color="000000"/>
              <w:left w:val="single" w:sz="4" w:space="0" w:color="000000"/>
              <w:bottom w:val="single" w:sz="4" w:space="0" w:color="000000"/>
            </w:tcBorders>
          </w:tcPr>
          <w:p w14:paraId="00000428" w14:textId="77777777" w:rsidR="00D64F4F" w:rsidRPr="00C254AF" w:rsidRDefault="00A972B8">
            <w:pPr>
              <w:widowControl w:val="0"/>
              <w:spacing w:before="53"/>
              <w:ind w:left="120" w:right="503"/>
              <w:rPr>
                <w:rFonts w:eastAsia="Times New Roman"/>
                <w:sz w:val="20"/>
                <w:szCs w:val="20"/>
              </w:rPr>
            </w:pPr>
            <w:r w:rsidRPr="00C254AF">
              <w:rPr>
                <w:rFonts w:eastAsia="Times New Roman"/>
                <w:sz w:val="20"/>
                <w:szCs w:val="20"/>
              </w:rPr>
              <w:t>2.2.1 Optimalizovat toky reaktivních forem dusíku a fosforu (Nr a Pr)</w:t>
            </w:r>
          </w:p>
        </w:tc>
      </w:tr>
      <w:tr w:rsidR="00D64F4F" w14:paraId="1D7854D5" w14:textId="77777777">
        <w:trPr>
          <w:trHeight w:val="700"/>
        </w:trPr>
        <w:tc>
          <w:tcPr>
            <w:tcW w:w="2102" w:type="dxa"/>
            <w:vMerge/>
            <w:tcBorders>
              <w:top w:val="single" w:sz="4" w:space="0" w:color="000000"/>
              <w:bottom w:val="single" w:sz="4" w:space="0" w:color="000000"/>
              <w:right w:val="single" w:sz="4" w:space="0" w:color="000000"/>
            </w:tcBorders>
          </w:tcPr>
          <w:p w14:paraId="0000042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2A" w14:textId="77777777" w:rsidR="00D64F4F" w:rsidRPr="00C254AF" w:rsidRDefault="00A972B8">
            <w:pPr>
              <w:widowControl w:val="0"/>
              <w:spacing w:before="53" w:line="278" w:lineRule="auto"/>
              <w:ind w:left="122" w:right="183"/>
              <w:rPr>
                <w:rFonts w:eastAsia="Times New Roman"/>
                <w:sz w:val="20"/>
                <w:szCs w:val="20"/>
              </w:rPr>
            </w:pPr>
            <w:r w:rsidRPr="00C254AF">
              <w:rPr>
                <w:rFonts w:eastAsia="Times New Roman"/>
                <w:sz w:val="20"/>
                <w:szCs w:val="20"/>
              </w:rPr>
              <w:t>2.3 Nebezpečné látky v životním prostředí</w:t>
            </w:r>
          </w:p>
        </w:tc>
        <w:tc>
          <w:tcPr>
            <w:tcW w:w="5125" w:type="dxa"/>
            <w:tcBorders>
              <w:top w:val="single" w:sz="4" w:space="0" w:color="000000"/>
              <w:left w:val="single" w:sz="4" w:space="0" w:color="000000"/>
              <w:bottom w:val="single" w:sz="4" w:space="0" w:color="000000"/>
            </w:tcBorders>
          </w:tcPr>
          <w:p w14:paraId="0000042B" w14:textId="77777777" w:rsidR="00D64F4F" w:rsidRPr="00C254AF" w:rsidRDefault="00A972B8">
            <w:pPr>
              <w:widowControl w:val="0"/>
              <w:spacing w:before="200" w:line="240" w:lineRule="auto"/>
              <w:ind w:left="120"/>
              <w:rPr>
                <w:rFonts w:eastAsia="Times New Roman"/>
                <w:sz w:val="20"/>
                <w:szCs w:val="20"/>
              </w:rPr>
            </w:pPr>
            <w:r w:rsidRPr="00C254AF">
              <w:rPr>
                <w:rFonts w:eastAsia="Times New Roman"/>
                <w:sz w:val="20"/>
                <w:szCs w:val="20"/>
              </w:rPr>
              <w:t>2.3.1 Životní prostředí a zdraví</w:t>
            </w:r>
          </w:p>
        </w:tc>
      </w:tr>
    </w:tbl>
    <w:p w14:paraId="0000042C" w14:textId="77777777" w:rsidR="00D64F4F" w:rsidRDefault="00D64F4F">
      <w:pPr>
        <w:widowControl w:val="0"/>
        <w:spacing w:line="240" w:lineRule="auto"/>
        <w:rPr>
          <w:rFonts w:ascii="Times New Roman" w:eastAsia="Times New Roman" w:hAnsi="Times New Roman" w:cs="Times New Roman"/>
        </w:rPr>
        <w:sectPr w:rsidR="00D64F4F" w:rsidSect="00390D23">
          <w:type w:val="continuous"/>
          <w:pgSz w:w="12240" w:h="15840"/>
          <w:pgMar w:top="1440" w:right="1440" w:bottom="568" w:left="1440" w:header="0" w:footer="0" w:gutter="0"/>
          <w:cols w:space="708" w:equalWidth="0">
            <w:col w:w="9406"/>
          </w:cols>
          <w:docGrid w:linePitch="299"/>
        </w:sectPr>
      </w:pPr>
    </w:p>
    <w:p w14:paraId="0000042D" w14:textId="77777777" w:rsidR="00D64F4F" w:rsidRDefault="00D64F4F">
      <w:pPr>
        <w:widowControl w:val="0"/>
        <w:ind w:left="284" w:hanging="284"/>
        <w:rPr>
          <w:rFonts w:ascii="Times New Roman" w:eastAsia="Times New Roman" w:hAnsi="Times New Roman" w:cs="Times New Roman"/>
        </w:rPr>
      </w:pPr>
    </w:p>
    <w:tbl>
      <w:tblPr>
        <w:tblStyle w:val="af9"/>
        <w:tblW w:w="94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2"/>
        <w:gridCol w:w="2235"/>
        <w:gridCol w:w="5125"/>
      </w:tblGrid>
      <w:tr w:rsidR="00D64F4F" w14:paraId="2C5B2361" w14:textId="77777777" w:rsidTr="00390D23">
        <w:trPr>
          <w:trHeight w:val="1106"/>
        </w:trPr>
        <w:tc>
          <w:tcPr>
            <w:tcW w:w="2102" w:type="dxa"/>
            <w:vMerge w:val="restart"/>
            <w:tcBorders>
              <w:left w:val="single" w:sz="8" w:space="0" w:color="000000"/>
            </w:tcBorders>
          </w:tcPr>
          <w:p w14:paraId="0000042E" w14:textId="77777777" w:rsidR="00D64F4F" w:rsidRPr="00C254AF" w:rsidRDefault="00D64F4F">
            <w:pPr>
              <w:widowControl w:val="0"/>
              <w:spacing w:line="240" w:lineRule="auto"/>
              <w:rPr>
                <w:rFonts w:eastAsia="Times New Roman"/>
                <w:b/>
                <w:sz w:val="20"/>
                <w:szCs w:val="20"/>
              </w:rPr>
            </w:pPr>
          </w:p>
          <w:p w14:paraId="0000042F" w14:textId="77777777" w:rsidR="00D64F4F" w:rsidRPr="00C254AF" w:rsidRDefault="00D64F4F">
            <w:pPr>
              <w:widowControl w:val="0"/>
              <w:spacing w:line="240" w:lineRule="auto"/>
              <w:rPr>
                <w:rFonts w:eastAsia="Times New Roman"/>
                <w:b/>
                <w:sz w:val="20"/>
                <w:szCs w:val="20"/>
              </w:rPr>
            </w:pPr>
          </w:p>
          <w:p w14:paraId="00000430" w14:textId="77777777" w:rsidR="00D64F4F" w:rsidRPr="00C254AF" w:rsidRDefault="00D64F4F">
            <w:pPr>
              <w:widowControl w:val="0"/>
              <w:spacing w:line="240" w:lineRule="auto"/>
              <w:rPr>
                <w:rFonts w:eastAsia="Times New Roman"/>
                <w:b/>
                <w:sz w:val="20"/>
                <w:szCs w:val="20"/>
              </w:rPr>
            </w:pPr>
          </w:p>
          <w:p w14:paraId="00000431" w14:textId="77777777" w:rsidR="00D64F4F" w:rsidRPr="00C254AF" w:rsidRDefault="00D64F4F">
            <w:pPr>
              <w:widowControl w:val="0"/>
              <w:spacing w:before="4" w:line="240" w:lineRule="auto"/>
              <w:rPr>
                <w:rFonts w:eastAsia="Times New Roman"/>
                <w:b/>
                <w:sz w:val="20"/>
                <w:szCs w:val="20"/>
              </w:rPr>
            </w:pPr>
          </w:p>
          <w:p w14:paraId="00000432" w14:textId="77777777" w:rsidR="00D64F4F" w:rsidRPr="00C254AF" w:rsidRDefault="00A972B8">
            <w:pPr>
              <w:widowControl w:val="0"/>
              <w:ind w:left="114" w:right="522"/>
              <w:rPr>
                <w:rFonts w:eastAsia="Times New Roman"/>
                <w:b/>
                <w:sz w:val="20"/>
                <w:szCs w:val="20"/>
              </w:rPr>
            </w:pPr>
            <w:r w:rsidRPr="00C254AF">
              <w:rPr>
                <w:rFonts w:eastAsia="Times New Roman"/>
                <w:b/>
                <w:sz w:val="20"/>
                <w:szCs w:val="20"/>
              </w:rPr>
              <w:t>3. Udržitelný rozvoj krajiny a lidských sídel</w:t>
            </w:r>
          </w:p>
        </w:tc>
        <w:tc>
          <w:tcPr>
            <w:tcW w:w="2235" w:type="dxa"/>
          </w:tcPr>
          <w:p w14:paraId="00000433" w14:textId="77777777" w:rsidR="00D64F4F" w:rsidRPr="00C254AF" w:rsidRDefault="00A972B8">
            <w:pPr>
              <w:widowControl w:val="0"/>
              <w:spacing w:before="53"/>
              <w:ind w:left="122" w:right="598"/>
              <w:rPr>
                <w:rFonts w:eastAsia="Times New Roman"/>
                <w:sz w:val="20"/>
                <w:szCs w:val="20"/>
              </w:rPr>
            </w:pPr>
            <w:r w:rsidRPr="00C254AF">
              <w:rPr>
                <w:rFonts w:eastAsia="Times New Roman"/>
                <w:sz w:val="20"/>
                <w:szCs w:val="20"/>
              </w:rPr>
              <w:t>3.1 Zelená infrastruktura – stabilní struktura krajiny</w:t>
            </w:r>
          </w:p>
        </w:tc>
        <w:tc>
          <w:tcPr>
            <w:tcW w:w="5125" w:type="dxa"/>
            <w:tcBorders>
              <w:right w:val="single" w:sz="8" w:space="0" w:color="000000"/>
            </w:tcBorders>
          </w:tcPr>
          <w:p w14:paraId="00000434" w14:textId="77777777" w:rsidR="00D64F4F" w:rsidRPr="00C254AF" w:rsidRDefault="00D64F4F">
            <w:pPr>
              <w:widowControl w:val="0"/>
              <w:spacing w:before="10" w:line="240" w:lineRule="auto"/>
              <w:rPr>
                <w:rFonts w:eastAsia="Times New Roman"/>
                <w:b/>
                <w:sz w:val="20"/>
                <w:szCs w:val="20"/>
              </w:rPr>
            </w:pPr>
          </w:p>
          <w:p w14:paraId="00000435" w14:textId="77777777" w:rsidR="00D64F4F" w:rsidRPr="00C254AF" w:rsidRDefault="00A972B8">
            <w:pPr>
              <w:widowControl w:val="0"/>
              <w:spacing w:before="1"/>
              <w:ind w:left="120" w:right="729"/>
              <w:rPr>
                <w:rFonts w:eastAsia="Times New Roman"/>
                <w:sz w:val="20"/>
                <w:szCs w:val="20"/>
              </w:rPr>
            </w:pPr>
            <w:r w:rsidRPr="00C254AF">
              <w:rPr>
                <w:rFonts w:eastAsia="Times New Roman"/>
                <w:sz w:val="20"/>
                <w:szCs w:val="20"/>
              </w:rPr>
              <w:t>3.1.1 Vytvoření koncepčních nástrojů plánování krajiny</w:t>
            </w:r>
          </w:p>
        </w:tc>
      </w:tr>
      <w:tr w:rsidR="00D64F4F" w14:paraId="3F691C53" w14:textId="77777777" w:rsidTr="00390D23">
        <w:trPr>
          <w:trHeight w:val="1121"/>
        </w:trPr>
        <w:tc>
          <w:tcPr>
            <w:tcW w:w="2102" w:type="dxa"/>
            <w:vMerge/>
            <w:tcBorders>
              <w:left w:val="single" w:sz="8" w:space="0" w:color="000000"/>
            </w:tcBorders>
          </w:tcPr>
          <w:p w14:paraId="0000043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Pr>
          <w:p w14:paraId="00000437" w14:textId="77777777" w:rsidR="00D64F4F" w:rsidRPr="00C254AF" w:rsidRDefault="00D64F4F">
            <w:pPr>
              <w:widowControl w:val="0"/>
              <w:spacing w:before="10" w:line="240" w:lineRule="auto"/>
              <w:rPr>
                <w:rFonts w:eastAsia="Times New Roman"/>
                <w:b/>
                <w:sz w:val="20"/>
                <w:szCs w:val="20"/>
              </w:rPr>
            </w:pPr>
          </w:p>
          <w:p w14:paraId="00000438" w14:textId="77777777" w:rsidR="00D64F4F" w:rsidRPr="00C254AF" w:rsidRDefault="00A972B8">
            <w:pPr>
              <w:widowControl w:val="0"/>
              <w:ind w:left="122" w:right="665"/>
              <w:rPr>
                <w:rFonts w:eastAsia="Times New Roman"/>
                <w:sz w:val="20"/>
                <w:szCs w:val="20"/>
              </w:rPr>
            </w:pPr>
            <w:r w:rsidRPr="00C254AF">
              <w:rPr>
                <w:rFonts w:eastAsia="Times New Roman"/>
                <w:sz w:val="20"/>
                <w:szCs w:val="20"/>
              </w:rPr>
              <w:t>3.2 Zemědělství a lesnictví</w:t>
            </w:r>
          </w:p>
        </w:tc>
        <w:tc>
          <w:tcPr>
            <w:tcW w:w="5125" w:type="dxa"/>
            <w:tcBorders>
              <w:right w:val="single" w:sz="8" w:space="0" w:color="000000"/>
            </w:tcBorders>
          </w:tcPr>
          <w:p w14:paraId="00000439" w14:textId="77777777" w:rsidR="00D64F4F" w:rsidRPr="00C254AF" w:rsidRDefault="00A972B8">
            <w:pPr>
              <w:widowControl w:val="0"/>
              <w:spacing w:before="53"/>
              <w:ind w:left="120" w:right="528"/>
              <w:rPr>
                <w:rFonts w:eastAsia="Times New Roman"/>
                <w:sz w:val="20"/>
                <w:szCs w:val="20"/>
              </w:rPr>
            </w:pPr>
            <w:r w:rsidRPr="00C254AF">
              <w:rPr>
                <w:rFonts w:eastAsia="Times New Roman"/>
                <w:sz w:val="20"/>
                <w:szCs w:val="20"/>
              </w:rPr>
              <w:t xml:space="preserve">3.2.1 Získání prakticky využitelných poznatků </w:t>
            </w:r>
            <w:r w:rsidRPr="00C254AF">
              <w:rPr>
                <w:rFonts w:eastAsia="Times New Roman"/>
                <w:sz w:val="20"/>
                <w:szCs w:val="20"/>
              </w:rPr>
              <w:br/>
              <w:t>pro efektivní zemědělskou produkci v ekologicky</w:t>
            </w:r>
          </w:p>
          <w:p w14:paraId="0000043A" w14:textId="77777777" w:rsidR="00D64F4F" w:rsidRPr="00C254AF" w:rsidRDefault="00A972B8">
            <w:pPr>
              <w:widowControl w:val="0"/>
              <w:ind w:left="120" w:right="510"/>
              <w:rPr>
                <w:rFonts w:eastAsia="Times New Roman"/>
                <w:sz w:val="20"/>
                <w:szCs w:val="20"/>
              </w:rPr>
            </w:pPr>
            <w:r w:rsidRPr="00C254AF">
              <w:rPr>
                <w:rFonts w:eastAsia="Times New Roman"/>
                <w:sz w:val="20"/>
                <w:szCs w:val="20"/>
              </w:rPr>
              <w:t>a ekonomicky dlouhodobě udržitelných systémech hospodaření na půdě</w:t>
            </w:r>
          </w:p>
        </w:tc>
      </w:tr>
      <w:tr w:rsidR="00D64F4F" w14:paraId="3E707F0F" w14:textId="77777777" w:rsidTr="00390D23">
        <w:trPr>
          <w:trHeight w:val="839"/>
        </w:trPr>
        <w:tc>
          <w:tcPr>
            <w:tcW w:w="2102" w:type="dxa"/>
            <w:vMerge/>
            <w:tcBorders>
              <w:left w:val="single" w:sz="8" w:space="0" w:color="000000"/>
            </w:tcBorders>
          </w:tcPr>
          <w:p w14:paraId="0000043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Pr>
          <w:p w14:paraId="0000043C" w14:textId="77777777" w:rsidR="00D64F4F" w:rsidRPr="00C254AF" w:rsidRDefault="00A972B8">
            <w:pPr>
              <w:widowControl w:val="0"/>
              <w:spacing w:before="51" w:line="240" w:lineRule="auto"/>
              <w:ind w:left="122"/>
              <w:rPr>
                <w:rFonts w:eastAsia="Times New Roman"/>
                <w:sz w:val="20"/>
                <w:szCs w:val="20"/>
              </w:rPr>
            </w:pPr>
            <w:r w:rsidRPr="00C254AF">
              <w:rPr>
                <w:rFonts w:eastAsia="Times New Roman"/>
                <w:sz w:val="20"/>
                <w:szCs w:val="20"/>
              </w:rPr>
              <w:t>3.3 Urbanizmus</w:t>
            </w:r>
          </w:p>
          <w:p w14:paraId="0000043D" w14:textId="77777777" w:rsidR="00D64F4F" w:rsidRPr="00C254AF" w:rsidRDefault="00A972B8">
            <w:pPr>
              <w:widowControl w:val="0"/>
              <w:spacing w:before="37"/>
              <w:ind w:left="122" w:right="347"/>
              <w:rPr>
                <w:rFonts w:eastAsia="Times New Roman"/>
                <w:sz w:val="20"/>
                <w:szCs w:val="20"/>
              </w:rPr>
            </w:pPr>
            <w:r w:rsidRPr="00C254AF">
              <w:rPr>
                <w:rFonts w:eastAsia="Times New Roman"/>
                <w:sz w:val="20"/>
                <w:szCs w:val="20"/>
              </w:rPr>
              <w:t>a inteligentní lidská sídla</w:t>
            </w:r>
          </w:p>
        </w:tc>
        <w:tc>
          <w:tcPr>
            <w:tcW w:w="5125" w:type="dxa"/>
            <w:tcBorders>
              <w:right w:val="single" w:sz="8" w:space="0" w:color="000000"/>
            </w:tcBorders>
          </w:tcPr>
          <w:p w14:paraId="0000043E" w14:textId="77777777" w:rsidR="00D64F4F" w:rsidRPr="00C254AF" w:rsidRDefault="00A972B8">
            <w:pPr>
              <w:widowControl w:val="0"/>
              <w:spacing w:before="51" w:line="240" w:lineRule="auto"/>
              <w:ind w:left="120"/>
              <w:rPr>
                <w:rFonts w:eastAsia="Times New Roman"/>
                <w:sz w:val="20"/>
                <w:szCs w:val="20"/>
              </w:rPr>
            </w:pPr>
            <w:r w:rsidRPr="00C254AF">
              <w:rPr>
                <w:rFonts w:eastAsia="Times New Roman"/>
                <w:sz w:val="20"/>
                <w:szCs w:val="20"/>
              </w:rPr>
              <w:t>3.3.1 Návrh moderních metod a systémů budování</w:t>
            </w:r>
          </w:p>
          <w:p w14:paraId="0000043F" w14:textId="77777777" w:rsidR="00D64F4F" w:rsidRPr="00C254AF" w:rsidRDefault="00A972B8">
            <w:pPr>
              <w:widowControl w:val="0"/>
              <w:spacing w:before="37"/>
              <w:ind w:left="120"/>
              <w:rPr>
                <w:rFonts w:eastAsia="Times New Roman"/>
                <w:sz w:val="20"/>
                <w:szCs w:val="20"/>
              </w:rPr>
            </w:pPr>
            <w:r w:rsidRPr="00C254AF">
              <w:rPr>
                <w:rFonts w:eastAsia="Times New Roman"/>
                <w:sz w:val="20"/>
                <w:szCs w:val="20"/>
              </w:rPr>
              <w:t>a provozu inteligentních lidských sídel s minimálními dopady na životní prostředí</w:t>
            </w:r>
          </w:p>
        </w:tc>
      </w:tr>
      <w:tr w:rsidR="00D64F4F" w14:paraId="7CC7334B" w14:textId="77777777" w:rsidTr="00390D23">
        <w:trPr>
          <w:trHeight w:val="1085"/>
        </w:trPr>
        <w:tc>
          <w:tcPr>
            <w:tcW w:w="2102" w:type="dxa"/>
            <w:vMerge w:val="restart"/>
            <w:tcBorders>
              <w:left w:val="single" w:sz="8" w:space="0" w:color="000000"/>
            </w:tcBorders>
          </w:tcPr>
          <w:p w14:paraId="00000440" w14:textId="77777777" w:rsidR="00D64F4F" w:rsidRPr="00C254AF" w:rsidRDefault="00D64F4F">
            <w:pPr>
              <w:widowControl w:val="0"/>
              <w:spacing w:line="240" w:lineRule="auto"/>
              <w:rPr>
                <w:rFonts w:eastAsia="Times New Roman"/>
                <w:b/>
                <w:sz w:val="20"/>
                <w:szCs w:val="20"/>
              </w:rPr>
            </w:pPr>
          </w:p>
          <w:p w14:paraId="00000441" w14:textId="77777777" w:rsidR="00D64F4F" w:rsidRPr="00C254AF" w:rsidRDefault="00D64F4F">
            <w:pPr>
              <w:widowControl w:val="0"/>
              <w:spacing w:line="240" w:lineRule="auto"/>
              <w:rPr>
                <w:rFonts w:eastAsia="Times New Roman"/>
                <w:b/>
                <w:sz w:val="20"/>
                <w:szCs w:val="20"/>
              </w:rPr>
            </w:pPr>
          </w:p>
          <w:p w14:paraId="00000442" w14:textId="77777777" w:rsidR="00D64F4F" w:rsidRPr="00C254AF" w:rsidRDefault="00D64F4F">
            <w:pPr>
              <w:widowControl w:val="0"/>
              <w:spacing w:line="240" w:lineRule="auto"/>
              <w:rPr>
                <w:rFonts w:eastAsia="Times New Roman"/>
                <w:b/>
                <w:sz w:val="20"/>
                <w:szCs w:val="20"/>
              </w:rPr>
            </w:pPr>
          </w:p>
          <w:p w14:paraId="00000443" w14:textId="77777777" w:rsidR="00D64F4F" w:rsidRPr="00C254AF" w:rsidRDefault="00D64F4F">
            <w:pPr>
              <w:widowControl w:val="0"/>
              <w:spacing w:line="240" w:lineRule="auto"/>
              <w:rPr>
                <w:rFonts w:eastAsia="Times New Roman"/>
                <w:b/>
                <w:sz w:val="20"/>
                <w:szCs w:val="20"/>
              </w:rPr>
            </w:pPr>
          </w:p>
          <w:p w14:paraId="00000444" w14:textId="77777777" w:rsidR="00D64F4F" w:rsidRPr="00C254AF" w:rsidRDefault="00D64F4F">
            <w:pPr>
              <w:widowControl w:val="0"/>
              <w:spacing w:line="240" w:lineRule="auto"/>
              <w:rPr>
                <w:rFonts w:eastAsia="Times New Roman"/>
                <w:b/>
                <w:sz w:val="20"/>
                <w:szCs w:val="20"/>
              </w:rPr>
            </w:pPr>
          </w:p>
          <w:p w14:paraId="00000445" w14:textId="77777777" w:rsidR="00D64F4F" w:rsidRPr="00C254AF" w:rsidRDefault="00D64F4F">
            <w:pPr>
              <w:widowControl w:val="0"/>
              <w:spacing w:line="240" w:lineRule="auto"/>
              <w:rPr>
                <w:rFonts w:eastAsia="Times New Roman"/>
                <w:b/>
                <w:sz w:val="20"/>
                <w:szCs w:val="20"/>
              </w:rPr>
            </w:pPr>
          </w:p>
          <w:p w14:paraId="00000446" w14:textId="77777777" w:rsidR="00D64F4F" w:rsidRPr="00C254AF" w:rsidRDefault="00D64F4F">
            <w:pPr>
              <w:widowControl w:val="0"/>
              <w:spacing w:line="240" w:lineRule="auto"/>
              <w:rPr>
                <w:rFonts w:eastAsia="Times New Roman"/>
                <w:b/>
                <w:sz w:val="20"/>
                <w:szCs w:val="20"/>
              </w:rPr>
            </w:pPr>
          </w:p>
          <w:p w14:paraId="00000447" w14:textId="77777777" w:rsidR="00D64F4F" w:rsidRPr="00C254AF" w:rsidRDefault="00D64F4F">
            <w:pPr>
              <w:widowControl w:val="0"/>
              <w:spacing w:line="240" w:lineRule="auto"/>
              <w:rPr>
                <w:rFonts w:eastAsia="Times New Roman"/>
                <w:b/>
                <w:sz w:val="20"/>
                <w:szCs w:val="20"/>
              </w:rPr>
            </w:pPr>
          </w:p>
          <w:p w14:paraId="00000448" w14:textId="77777777" w:rsidR="00D64F4F" w:rsidRPr="00C254AF" w:rsidRDefault="00D64F4F">
            <w:pPr>
              <w:widowControl w:val="0"/>
              <w:spacing w:line="240" w:lineRule="auto"/>
              <w:rPr>
                <w:rFonts w:eastAsia="Times New Roman"/>
                <w:b/>
                <w:sz w:val="20"/>
                <w:szCs w:val="20"/>
              </w:rPr>
            </w:pPr>
          </w:p>
          <w:p w14:paraId="00000449" w14:textId="77777777" w:rsidR="00D64F4F" w:rsidRPr="00C254AF" w:rsidRDefault="00D64F4F">
            <w:pPr>
              <w:widowControl w:val="0"/>
              <w:spacing w:line="240" w:lineRule="auto"/>
              <w:rPr>
                <w:rFonts w:eastAsia="Times New Roman"/>
                <w:b/>
                <w:sz w:val="20"/>
                <w:szCs w:val="20"/>
              </w:rPr>
            </w:pPr>
          </w:p>
          <w:p w14:paraId="0000044A" w14:textId="77777777" w:rsidR="00D64F4F" w:rsidRPr="00C254AF" w:rsidRDefault="00D64F4F">
            <w:pPr>
              <w:widowControl w:val="0"/>
              <w:spacing w:line="240" w:lineRule="auto"/>
              <w:rPr>
                <w:rFonts w:eastAsia="Times New Roman"/>
                <w:b/>
                <w:sz w:val="20"/>
                <w:szCs w:val="20"/>
              </w:rPr>
            </w:pPr>
          </w:p>
          <w:p w14:paraId="0000044B" w14:textId="77777777" w:rsidR="00D64F4F" w:rsidRPr="00C254AF" w:rsidRDefault="00D64F4F">
            <w:pPr>
              <w:widowControl w:val="0"/>
              <w:spacing w:before="9" w:line="240" w:lineRule="auto"/>
              <w:rPr>
                <w:rFonts w:eastAsia="Times New Roman"/>
                <w:b/>
                <w:sz w:val="20"/>
                <w:szCs w:val="20"/>
              </w:rPr>
            </w:pPr>
          </w:p>
          <w:p w14:paraId="0000044C" w14:textId="77777777" w:rsidR="00D64F4F" w:rsidRPr="00C254AF" w:rsidRDefault="00A972B8">
            <w:pPr>
              <w:widowControl w:val="0"/>
              <w:spacing w:before="1"/>
              <w:ind w:left="114" w:right="131"/>
              <w:rPr>
                <w:rFonts w:eastAsia="Times New Roman"/>
                <w:b/>
                <w:sz w:val="20"/>
                <w:szCs w:val="20"/>
              </w:rPr>
            </w:pPr>
            <w:r w:rsidRPr="00C254AF">
              <w:rPr>
                <w:rFonts w:eastAsia="Times New Roman"/>
                <w:b/>
                <w:sz w:val="20"/>
                <w:szCs w:val="20"/>
              </w:rPr>
              <w:t>4. Environmentální technologie</w:t>
            </w:r>
          </w:p>
          <w:p w14:paraId="0000044D" w14:textId="77777777" w:rsidR="00D64F4F" w:rsidRPr="00C254AF" w:rsidRDefault="00A972B8">
            <w:pPr>
              <w:widowControl w:val="0"/>
              <w:spacing w:before="1" w:line="240" w:lineRule="auto"/>
              <w:ind w:left="114"/>
              <w:rPr>
                <w:rFonts w:eastAsia="Times New Roman"/>
                <w:b/>
                <w:sz w:val="20"/>
                <w:szCs w:val="20"/>
              </w:rPr>
            </w:pPr>
            <w:r w:rsidRPr="00C254AF">
              <w:rPr>
                <w:rFonts w:eastAsia="Times New Roman"/>
                <w:b/>
                <w:sz w:val="20"/>
                <w:szCs w:val="20"/>
              </w:rPr>
              <w:t>a ekoinovace</w:t>
            </w:r>
          </w:p>
        </w:tc>
        <w:tc>
          <w:tcPr>
            <w:tcW w:w="2235" w:type="dxa"/>
          </w:tcPr>
          <w:p w14:paraId="0000044E" w14:textId="77777777" w:rsidR="00D64F4F" w:rsidRPr="00C254AF" w:rsidRDefault="00A972B8">
            <w:pPr>
              <w:widowControl w:val="0"/>
              <w:spacing w:before="53" w:line="240" w:lineRule="auto"/>
              <w:ind w:left="122"/>
              <w:rPr>
                <w:rFonts w:eastAsia="Times New Roman"/>
                <w:sz w:val="20"/>
                <w:szCs w:val="20"/>
              </w:rPr>
            </w:pPr>
            <w:r w:rsidRPr="00C254AF">
              <w:rPr>
                <w:rFonts w:eastAsia="Times New Roman"/>
                <w:sz w:val="20"/>
                <w:szCs w:val="20"/>
              </w:rPr>
              <w:t>4.1 Technologie,</w:t>
            </w:r>
          </w:p>
          <w:p w14:paraId="0000044F" w14:textId="77777777" w:rsidR="00D64F4F" w:rsidRPr="00C254AF" w:rsidRDefault="00A972B8">
            <w:pPr>
              <w:widowControl w:val="0"/>
              <w:spacing w:before="38"/>
              <w:ind w:left="122" w:right="176"/>
              <w:rPr>
                <w:rFonts w:eastAsia="Times New Roman"/>
                <w:sz w:val="20"/>
                <w:szCs w:val="20"/>
              </w:rPr>
            </w:pPr>
            <w:r w:rsidRPr="00C254AF">
              <w:rPr>
                <w:rFonts w:eastAsia="Times New Roman"/>
                <w:sz w:val="20"/>
                <w:szCs w:val="20"/>
              </w:rPr>
              <w:t>techniky a materiály přátelské k životnímu prostředí</w:t>
            </w:r>
          </w:p>
        </w:tc>
        <w:tc>
          <w:tcPr>
            <w:tcW w:w="5125" w:type="dxa"/>
            <w:tcBorders>
              <w:right w:val="single" w:sz="8" w:space="0" w:color="000000"/>
            </w:tcBorders>
          </w:tcPr>
          <w:p w14:paraId="00000450" w14:textId="77777777" w:rsidR="00D64F4F" w:rsidRPr="00C254AF" w:rsidRDefault="00D64F4F">
            <w:pPr>
              <w:widowControl w:val="0"/>
              <w:spacing w:before="11" w:line="240" w:lineRule="auto"/>
              <w:rPr>
                <w:rFonts w:eastAsia="Times New Roman"/>
                <w:b/>
                <w:sz w:val="20"/>
                <w:szCs w:val="20"/>
              </w:rPr>
            </w:pPr>
          </w:p>
          <w:p w14:paraId="00000451" w14:textId="77777777" w:rsidR="00D64F4F" w:rsidRPr="00C254AF" w:rsidRDefault="00A972B8">
            <w:pPr>
              <w:widowControl w:val="0"/>
              <w:ind w:left="120" w:right="723"/>
              <w:rPr>
                <w:rFonts w:eastAsia="Times New Roman"/>
                <w:sz w:val="20"/>
                <w:szCs w:val="20"/>
              </w:rPr>
            </w:pPr>
            <w:r w:rsidRPr="00C254AF">
              <w:rPr>
                <w:rFonts w:eastAsia="Times New Roman"/>
                <w:sz w:val="20"/>
                <w:szCs w:val="20"/>
              </w:rPr>
              <w:t>4.1.1 Technologie a výrobky zvyšující celkovou účinnost využití primárních zdrojů</w:t>
            </w:r>
          </w:p>
        </w:tc>
      </w:tr>
      <w:tr w:rsidR="00D64F4F" w14:paraId="0107C414" w14:textId="77777777">
        <w:trPr>
          <w:trHeight w:val="700"/>
        </w:trPr>
        <w:tc>
          <w:tcPr>
            <w:tcW w:w="2102" w:type="dxa"/>
            <w:vMerge/>
            <w:tcBorders>
              <w:left w:val="single" w:sz="8" w:space="0" w:color="000000"/>
            </w:tcBorders>
          </w:tcPr>
          <w:p w14:paraId="0000045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val="restart"/>
          </w:tcPr>
          <w:p w14:paraId="00000453" w14:textId="77777777" w:rsidR="00D64F4F" w:rsidRPr="00C254AF" w:rsidRDefault="00A972B8">
            <w:pPr>
              <w:widowControl w:val="0"/>
              <w:spacing w:before="53"/>
              <w:ind w:left="122" w:right="353"/>
              <w:rPr>
                <w:rFonts w:eastAsia="Times New Roman"/>
                <w:sz w:val="20"/>
                <w:szCs w:val="20"/>
              </w:rPr>
            </w:pPr>
            <w:r w:rsidRPr="00C254AF">
              <w:rPr>
                <w:rFonts w:eastAsia="Times New Roman"/>
                <w:sz w:val="20"/>
                <w:szCs w:val="20"/>
              </w:rPr>
              <w:t>4.2 Biotechnologie, materiálově,</w:t>
            </w:r>
          </w:p>
          <w:p w14:paraId="00000454" w14:textId="77777777" w:rsidR="00D64F4F" w:rsidRPr="00C254AF" w:rsidRDefault="00A972B8">
            <w:pPr>
              <w:widowControl w:val="0"/>
              <w:ind w:left="122" w:right="164"/>
              <w:rPr>
                <w:rFonts w:eastAsia="Times New Roman"/>
                <w:sz w:val="20"/>
                <w:szCs w:val="20"/>
              </w:rPr>
            </w:pPr>
            <w:r w:rsidRPr="00C254AF">
              <w:rPr>
                <w:rFonts w:eastAsia="Times New Roman"/>
                <w:sz w:val="20"/>
                <w:szCs w:val="20"/>
              </w:rPr>
              <w:t>energeticky a emisně efektivní technologie, výrobky a služby</w:t>
            </w:r>
          </w:p>
        </w:tc>
        <w:tc>
          <w:tcPr>
            <w:tcW w:w="5125" w:type="dxa"/>
            <w:tcBorders>
              <w:right w:val="single" w:sz="8" w:space="0" w:color="000000"/>
            </w:tcBorders>
          </w:tcPr>
          <w:p w14:paraId="00000455" w14:textId="77777777" w:rsidR="00D64F4F" w:rsidRPr="00C254AF" w:rsidRDefault="00A972B8">
            <w:pPr>
              <w:widowControl w:val="0"/>
              <w:spacing w:before="53"/>
              <w:ind w:left="120" w:right="686"/>
              <w:rPr>
                <w:rFonts w:eastAsia="Times New Roman"/>
                <w:sz w:val="20"/>
                <w:szCs w:val="20"/>
              </w:rPr>
            </w:pPr>
            <w:r w:rsidRPr="00C254AF">
              <w:rPr>
                <w:rFonts w:eastAsia="Times New Roman"/>
                <w:sz w:val="20"/>
                <w:szCs w:val="20"/>
              </w:rPr>
              <w:t>4.2.1 Získat kvalitativně nové primární produkty využitím biotechnologických metod</w:t>
            </w:r>
          </w:p>
        </w:tc>
      </w:tr>
      <w:tr w:rsidR="00D64F4F" w14:paraId="21F9E23F" w14:textId="77777777" w:rsidTr="00390D23">
        <w:trPr>
          <w:trHeight w:val="658"/>
        </w:trPr>
        <w:tc>
          <w:tcPr>
            <w:tcW w:w="2102" w:type="dxa"/>
            <w:vMerge/>
            <w:tcBorders>
              <w:left w:val="single" w:sz="8" w:space="0" w:color="000000"/>
            </w:tcBorders>
          </w:tcPr>
          <w:p w14:paraId="00000456"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Pr>
          <w:p w14:paraId="0000045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right w:val="single" w:sz="8" w:space="0" w:color="000000"/>
            </w:tcBorders>
          </w:tcPr>
          <w:p w14:paraId="00000458" w14:textId="77777777" w:rsidR="00D64F4F" w:rsidRPr="00C254AF" w:rsidRDefault="00A972B8">
            <w:pPr>
              <w:widowControl w:val="0"/>
              <w:spacing w:before="133"/>
              <w:ind w:left="120" w:right="939"/>
              <w:rPr>
                <w:rFonts w:eastAsia="Times New Roman"/>
                <w:sz w:val="20"/>
                <w:szCs w:val="20"/>
              </w:rPr>
            </w:pPr>
            <w:r w:rsidRPr="00C254AF">
              <w:rPr>
                <w:rFonts w:eastAsia="Times New Roman"/>
                <w:sz w:val="20"/>
                <w:szCs w:val="20"/>
              </w:rPr>
              <w:t xml:space="preserve">4.2.2 Připravit biotechnologické postupy </w:t>
            </w:r>
            <w:r w:rsidRPr="00C254AF">
              <w:rPr>
                <w:rFonts w:eastAsia="Times New Roman"/>
                <w:sz w:val="20"/>
                <w:szCs w:val="20"/>
              </w:rPr>
              <w:br/>
              <w:t>pro komplexní bezodpadové využití biomasy</w:t>
            </w:r>
          </w:p>
        </w:tc>
      </w:tr>
      <w:tr w:rsidR="00D64F4F" w14:paraId="0A696076" w14:textId="77777777">
        <w:trPr>
          <w:trHeight w:val="680"/>
        </w:trPr>
        <w:tc>
          <w:tcPr>
            <w:tcW w:w="2102" w:type="dxa"/>
            <w:vMerge/>
            <w:tcBorders>
              <w:left w:val="single" w:sz="8" w:space="0" w:color="000000"/>
            </w:tcBorders>
          </w:tcPr>
          <w:p w14:paraId="0000045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val="restart"/>
            <w:tcBorders>
              <w:bottom w:val="single" w:sz="6" w:space="0" w:color="000000"/>
            </w:tcBorders>
          </w:tcPr>
          <w:p w14:paraId="0000045A" w14:textId="77777777" w:rsidR="00D64F4F" w:rsidRPr="00C254AF" w:rsidRDefault="00D64F4F">
            <w:pPr>
              <w:widowControl w:val="0"/>
              <w:spacing w:before="9" w:line="240" w:lineRule="auto"/>
              <w:rPr>
                <w:rFonts w:eastAsia="Times New Roman"/>
                <w:b/>
                <w:sz w:val="20"/>
                <w:szCs w:val="20"/>
              </w:rPr>
            </w:pPr>
          </w:p>
          <w:p w14:paraId="0000045B" w14:textId="41DD3871" w:rsidR="00D64F4F" w:rsidRPr="00C254AF" w:rsidRDefault="00A972B8">
            <w:pPr>
              <w:widowControl w:val="0"/>
              <w:ind w:left="122" w:right="109"/>
              <w:rPr>
                <w:rFonts w:eastAsia="Times New Roman"/>
                <w:sz w:val="20"/>
                <w:szCs w:val="20"/>
              </w:rPr>
            </w:pPr>
            <w:r w:rsidRPr="00C254AF">
              <w:rPr>
                <w:rFonts w:eastAsia="Times New Roman"/>
                <w:sz w:val="20"/>
                <w:szCs w:val="20"/>
              </w:rPr>
              <w:t xml:space="preserve">4.3 Minimalizace tvorby odpadů </w:t>
            </w:r>
            <w:r w:rsidR="00AB4FA5" w:rsidRPr="00C254AF">
              <w:rPr>
                <w:rFonts w:eastAsia="Times New Roman"/>
                <w:sz w:val="20"/>
                <w:szCs w:val="20"/>
              </w:rPr>
              <w:br/>
            </w:r>
            <w:r w:rsidRPr="00C254AF">
              <w:rPr>
                <w:rFonts w:eastAsia="Times New Roman"/>
                <w:sz w:val="20"/>
                <w:szCs w:val="20"/>
              </w:rPr>
              <w:t>a jejich znovuvyužití</w:t>
            </w:r>
          </w:p>
        </w:tc>
        <w:tc>
          <w:tcPr>
            <w:tcW w:w="5125" w:type="dxa"/>
            <w:tcBorders>
              <w:right w:val="single" w:sz="8" w:space="0" w:color="000000"/>
            </w:tcBorders>
          </w:tcPr>
          <w:p w14:paraId="0000045C" w14:textId="77777777" w:rsidR="00D64F4F" w:rsidRPr="00C254AF" w:rsidRDefault="00A972B8">
            <w:pPr>
              <w:widowControl w:val="0"/>
              <w:spacing w:before="51"/>
              <w:ind w:left="120" w:right="12"/>
              <w:rPr>
                <w:rFonts w:eastAsia="Times New Roman"/>
                <w:sz w:val="20"/>
                <w:szCs w:val="20"/>
              </w:rPr>
            </w:pPr>
            <w:r w:rsidRPr="00C254AF">
              <w:rPr>
                <w:rFonts w:eastAsia="Times New Roman"/>
                <w:sz w:val="20"/>
                <w:szCs w:val="20"/>
              </w:rPr>
              <w:t>4.3.1 Nové recyklační technologie, jejichž výstupem jsou látky srovnatelné kvalitou s výchozími surovinami</w:t>
            </w:r>
          </w:p>
        </w:tc>
      </w:tr>
      <w:tr w:rsidR="00D64F4F" w14:paraId="07A6381E" w14:textId="77777777" w:rsidTr="00390D23">
        <w:trPr>
          <w:trHeight w:val="573"/>
        </w:trPr>
        <w:tc>
          <w:tcPr>
            <w:tcW w:w="2102" w:type="dxa"/>
            <w:vMerge/>
            <w:tcBorders>
              <w:left w:val="single" w:sz="8" w:space="0" w:color="000000"/>
            </w:tcBorders>
          </w:tcPr>
          <w:p w14:paraId="0000045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Borders>
              <w:bottom w:val="single" w:sz="6" w:space="0" w:color="000000"/>
            </w:tcBorders>
          </w:tcPr>
          <w:p w14:paraId="0000045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bottom w:val="single" w:sz="6" w:space="0" w:color="000000"/>
              <w:right w:val="single" w:sz="8" w:space="0" w:color="000000"/>
            </w:tcBorders>
          </w:tcPr>
          <w:p w14:paraId="0000045F" w14:textId="77777777" w:rsidR="00D64F4F" w:rsidRPr="00C254AF" w:rsidRDefault="00A972B8">
            <w:pPr>
              <w:widowControl w:val="0"/>
              <w:spacing w:before="48" w:line="278" w:lineRule="auto"/>
              <w:ind w:left="153" w:right="422"/>
              <w:rPr>
                <w:rFonts w:eastAsia="Times New Roman"/>
                <w:sz w:val="20"/>
                <w:szCs w:val="20"/>
              </w:rPr>
            </w:pPr>
            <w:r w:rsidRPr="00C254AF">
              <w:rPr>
                <w:rFonts w:eastAsia="Times New Roman"/>
                <w:sz w:val="20"/>
                <w:szCs w:val="20"/>
              </w:rPr>
              <w:t>4.3.2 Nové efektivní postupy energetického využití odpadů s minimalizací negativních dopadů na ŽP</w:t>
            </w:r>
          </w:p>
        </w:tc>
      </w:tr>
      <w:tr w:rsidR="00D64F4F" w14:paraId="0EC39D4C" w14:textId="77777777" w:rsidTr="00390D23">
        <w:trPr>
          <w:trHeight w:val="1120"/>
        </w:trPr>
        <w:tc>
          <w:tcPr>
            <w:tcW w:w="2102" w:type="dxa"/>
            <w:vMerge/>
            <w:tcBorders>
              <w:left w:val="single" w:sz="8" w:space="0" w:color="000000"/>
            </w:tcBorders>
          </w:tcPr>
          <w:p w14:paraId="00000460"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top w:val="single" w:sz="6" w:space="0" w:color="000000"/>
            </w:tcBorders>
          </w:tcPr>
          <w:p w14:paraId="00000461" w14:textId="77777777" w:rsidR="00D64F4F" w:rsidRPr="00C254AF" w:rsidRDefault="00A972B8">
            <w:pPr>
              <w:widowControl w:val="0"/>
              <w:spacing w:before="68"/>
              <w:ind w:left="122" w:right="189"/>
              <w:rPr>
                <w:rFonts w:eastAsia="Times New Roman"/>
                <w:sz w:val="20"/>
                <w:szCs w:val="20"/>
              </w:rPr>
            </w:pPr>
            <w:r w:rsidRPr="00C254AF">
              <w:rPr>
                <w:rFonts w:eastAsia="Times New Roman"/>
                <w:sz w:val="20"/>
                <w:szCs w:val="20"/>
              </w:rPr>
              <w:t>4.4 Odstraňování nebezpečných látek – starých škod</w:t>
            </w:r>
          </w:p>
          <w:p w14:paraId="00000462" w14:textId="77777777" w:rsidR="00D64F4F" w:rsidRPr="00C254AF" w:rsidRDefault="00A972B8">
            <w:pPr>
              <w:widowControl w:val="0"/>
              <w:spacing w:line="251" w:lineRule="auto"/>
              <w:ind w:left="122"/>
              <w:rPr>
                <w:rFonts w:eastAsia="Times New Roman"/>
                <w:sz w:val="20"/>
                <w:szCs w:val="20"/>
              </w:rPr>
            </w:pPr>
            <w:r w:rsidRPr="00C254AF">
              <w:rPr>
                <w:rFonts w:eastAsia="Times New Roman"/>
                <w:sz w:val="20"/>
                <w:szCs w:val="20"/>
              </w:rPr>
              <w:t>z životního prostředí</w:t>
            </w:r>
          </w:p>
        </w:tc>
        <w:tc>
          <w:tcPr>
            <w:tcW w:w="5125" w:type="dxa"/>
            <w:tcBorders>
              <w:top w:val="single" w:sz="6" w:space="0" w:color="000000"/>
              <w:right w:val="single" w:sz="8" w:space="0" w:color="000000"/>
            </w:tcBorders>
          </w:tcPr>
          <w:p w14:paraId="00000463" w14:textId="77777777" w:rsidR="00D64F4F" w:rsidRPr="00C254AF" w:rsidRDefault="00D64F4F">
            <w:pPr>
              <w:widowControl w:val="0"/>
              <w:spacing w:before="2" w:line="240" w:lineRule="auto"/>
              <w:rPr>
                <w:rFonts w:eastAsia="Times New Roman"/>
                <w:b/>
                <w:sz w:val="20"/>
                <w:szCs w:val="20"/>
              </w:rPr>
            </w:pPr>
          </w:p>
          <w:p w14:paraId="00000464" w14:textId="77777777" w:rsidR="00D64F4F" w:rsidRPr="00C254AF" w:rsidRDefault="00A972B8">
            <w:pPr>
              <w:widowControl w:val="0"/>
              <w:ind w:left="120" w:right="705"/>
              <w:rPr>
                <w:rFonts w:eastAsia="Times New Roman"/>
                <w:sz w:val="20"/>
                <w:szCs w:val="20"/>
              </w:rPr>
            </w:pPr>
            <w:r w:rsidRPr="00C254AF">
              <w:rPr>
                <w:rFonts w:eastAsia="Times New Roman"/>
                <w:sz w:val="20"/>
                <w:szCs w:val="20"/>
              </w:rPr>
              <w:t>4.4.1 Zvýšení efektivnosti sanačních technologií a zavedení nových metod sanace</w:t>
            </w:r>
          </w:p>
        </w:tc>
      </w:tr>
      <w:tr w:rsidR="00D64F4F" w14:paraId="017625E5" w14:textId="77777777" w:rsidTr="00390D23">
        <w:trPr>
          <w:trHeight w:val="1113"/>
        </w:trPr>
        <w:tc>
          <w:tcPr>
            <w:tcW w:w="2102" w:type="dxa"/>
            <w:vMerge/>
            <w:tcBorders>
              <w:left w:val="single" w:sz="8" w:space="0" w:color="000000"/>
            </w:tcBorders>
          </w:tcPr>
          <w:p w14:paraId="00000465"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val="restart"/>
          </w:tcPr>
          <w:p w14:paraId="00000466" w14:textId="77777777" w:rsidR="00D64F4F" w:rsidRPr="00C254AF" w:rsidRDefault="00D64F4F">
            <w:pPr>
              <w:widowControl w:val="0"/>
              <w:spacing w:line="240" w:lineRule="auto"/>
              <w:rPr>
                <w:rFonts w:eastAsia="Times New Roman"/>
                <w:b/>
                <w:sz w:val="20"/>
                <w:szCs w:val="20"/>
              </w:rPr>
            </w:pPr>
          </w:p>
          <w:p w14:paraId="00000467" w14:textId="77777777" w:rsidR="00D64F4F" w:rsidRPr="00C254AF" w:rsidRDefault="00D64F4F">
            <w:pPr>
              <w:widowControl w:val="0"/>
              <w:spacing w:line="240" w:lineRule="auto"/>
              <w:rPr>
                <w:rFonts w:eastAsia="Times New Roman"/>
                <w:b/>
                <w:sz w:val="20"/>
                <w:szCs w:val="20"/>
              </w:rPr>
            </w:pPr>
          </w:p>
          <w:p w14:paraId="00000468" w14:textId="77777777" w:rsidR="00D64F4F" w:rsidRPr="00C254AF" w:rsidRDefault="00D64F4F">
            <w:pPr>
              <w:widowControl w:val="0"/>
              <w:spacing w:before="3" w:line="240" w:lineRule="auto"/>
              <w:rPr>
                <w:rFonts w:eastAsia="Times New Roman"/>
                <w:b/>
                <w:sz w:val="20"/>
                <w:szCs w:val="20"/>
              </w:rPr>
            </w:pPr>
          </w:p>
          <w:p w14:paraId="00000469" w14:textId="77777777" w:rsidR="00D64F4F" w:rsidRPr="00C254AF" w:rsidRDefault="00A972B8">
            <w:pPr>
              <w:widowControl w:val="0"/>
              <w:spacing w:line="278" w:lineRule="auto"/>
              <w:ind w:left="122" w:right="85"/>
              <w:rPr>
                <w:rFonts w:eastAsia="Times New Roman"/>
                <w:sz w:val="20"/>
                <w:szCs w:val="20"/>
              </w:rPr>
            </w:pPr>
            <w:r w:rsidRPr="00C254AF">
              <w:rPr>
                <w:rFonts w:eastAsia="Times New Roman"/>
                <w:sz w:val="20"/>
                <w:szCs w:val="20"/>
              </w:rPr>
              <w:t>4.5 Minimalizace rizik z chemických látek</w:t>
            </w:r>
          </w:p>
        </w:tc>
        <w:tc>
          <w:tcPr>
            <w:tcW w:w="5125" w:type="dxa"/>
            <w:tcBorders>
              <w:right w:val="single" w:sz="8" w:space="0" w:color="000000"/>
            </w:tcBorders>
          </w:tcPr>
          <w:p w14:paraId="0000046A" w14:textId="77777777" w:rsidR="00D64F4F" w:rsidRPr="00C254AF" w:rsidRDefault="00A972B8">
            <w:pPr>
              <w:widowControl w:val="0"/>
              <w:spacing w:before="51" w:line="240" w:lineRule="auto"/>
              <w:ind w:left="120"/>
              <w:rPr>
                <w:rFonts w:eastAsia="Times New Roman"/>
                <w:sz w:val="20"/>
                <w:szCs w:val="20"/>
              </w:rPr>
            </w:pPr>
            <w:r w:rsidRPr="00C254AF">
              <w:rPr>
                <w:rFonts w:eastAsia="Times New Roman"/>
                <w:sz w:val="20"/>
                <w:szCs w:val="20"/>
              </w:rPr>
              <w:t>4.5.1 Technologie pro minimalizaci rizik POPs,</w:t>
            </w:r>
          </w:p>
          <w:p w14:paraId="0000046B" w14:textId="77777777" w:rsidR="00D64F4F" w:rsidRPr="00C254AF" w:rsidRDefault="00A972B8">
            <w:pPr>
              <w:widowControl w:val="0"/>
              <w:spacing w:before="37" w:line="278" w:lineRule="auto"/>
              <w:ind w:left="120" w:right="124"/>
              <w:rPr>
                <w:rFonts w:eastAsia="Times New Roman"/>
                <w:sz w:val="20"/>
                <w:szCs w:val="20"/>
              </w:rPr>
            </w:pPr>
            <w:r w:rsidRPr="00C254AF">
              <w:rPr>
                <w:rFonts w:eastAsia="Times New Roman"/>
                <w:sz w:val="20"/>
                <w:szCs w:val="20"/>
              </w:rPr>
              <w:t>toxických kovů, hormonálních disruptorů, residuí léčiv a pesticidů a dalších polutantů na zdraví člověka</w:t>
            </w:r>
          </w:p>
          <w:p w14:paraId="0000046C" w14:textId="77777777" w:rsidR="00D64F4F" w:rsidRPr="00C254AF" w:rsidRDefault="00A972B8">
            <w:pPr>
              <w:widowControl w:val="0"/>
              <w:spacing w:line="249" w:lineRule="auto"/>
              <w:ind w:left="120"/>
              <w:rPr>
                <w:rFonts w:eastAsia="Times New Roman"/>
                <w:sz w:val="20"/>
                <w:szCs w:val="20"/>
              </w:rPr>
            </w:pPr>
            <w:r w:rsidRPr="00C254AF">
              <w:rPr>
                <w:rFonts w:eastAsia="Times New Roman"/>
                <w:sz w:val="20"/>
                <w:szCs w:val="20"/>
              </w:rPr>
              <w:t>a živých organismů</w:t>
            </w:r>
          </w:p>
        </w:tc>
      </w:tr>
      <w:tr w:rsidR="00D64F4F" w14:paraId="2C9883A5" w14:textId="77777777" w:rsidTr="00390D23">
        <w:trPr>
          <w:trHeight w:val="831"/>
        </w:trPr>
        <w:tc>
          <w:tcPr>
            <w:tcW w:w="2102" w:type="dxa"/>
            <w:vMerge/>
            <w:tcBorders>
              <w:left w:val="single" w:sz="8" w:space="0" w:color="000000"/>
            </w:tcBorders>
          </w:tcPr>
          <w:p w14:paraId="0000046D"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vMerge/>
          </w:tcPr>
          <w:p w14:paraId="0000046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125" w:type="dxa"/>
            <w:tcBorders>
              <w:right w:val="single" w:sz="8" w:space="0" w:color="000000"/>
            </w:tcBorders>
          </w:tcPr>
          <w:p w14:paraId="0000046F" w14:textId="77777777" w:rsidR="00D64F4F" w:rsidRPr="00C254AF" w:rsidRDefault="00A972B8" w:rsidP="00FD6F97">
            <w:pPr>
              <w:widowControl w:val="0"/>
              <w:spacing w:before="51"/>
              <w:ind w:left="120" w:right="204"/>
              <w:rPr>
                <w:rFonts w:eastAsia="Times New Roman"/>
                <w:sz w:val="20"/>
                <w:szCs w:val="20"/>
              </w:rPr>
            </w:pPr>
            <w:r w:rsidRPr="00C254AF">
              <w:rPr>
                <w:rFonts w:eastAsia="Times New Roman"/>
                <w:sz w:val="20"/>
                <w:szCs w:val="20"/>
              </w:rPr>
              <w:t xml:space="preserve">4.5.2 Technologie pro náhradu rizikových látek, </w:t>
            </w:r>
            <w:r w:rsidRPr="00C254AF">
              <w:rPr>
                <w:rFonts w:eastAsia="Times New Roman"/>
                <w:sz w:val="20"/>
                <w:szCs w:val="20"/>
              </w:rPr>
              <w:br/>
              <w:t>které podléhají legislativě REACH a náhrada nebezpečných látek méně škodlivými</w:t>
            </w:r>
          </w:p>
        </w:tc>
      </w:tr>
      <w:tr w:rsidR="00D64F4F" w14:paraId="71FF0AAC" w14:textId="77777777" w:rsidTr="00390D23">
        <w:trPr>
          <w:trHeight w:val="1113"/>
        </w:trPr>
        <w:tc>
          <w:tcPr>
            <w:tcW w:w="2102" w:type="dxa"/>
            <w:vMerge w:val="restart"/>
            <w:tcBorders>
              <w:left w:val="single" w:sz="8" w:space="0" w:color="000000"/>
            </w:tcBorders>
          </w:tcPr>
          <w:p w14:paraId="00000470" w14:textId="77777777" w:rsidR="00D64F4F" w:rsidRPr="00C254AF" w:rsidRDefault="00D64F4F">
            <w:pPr>
              <w:widowControl w:val="0"/>
              <w:spacing w:line="240" w:lineRule="auto"/>
              <w:rPr>
                <w:rFonts w:eastAsia="Times New Roman"/>
                <w:b/>
                <w:sz w:val="20"/>
                <w:szCs w:val="20"/>
              </w:rPr>
            </w:pPr>
          </w:p>
          <w:p w14:paraId="00000471" w14:textId="77777777" w:rsidR="00D64F4F" w:rsidRPr="00C254AF" w:rsidRDefault="00D64F4F">
            <w:pPr>
              <w:widowControl w:val="0"/>
              <w:spacing w:line="240" w:lineRule="auto"/>
              <w:rPr>
                <w:rFonts w:eastAsia="Times New Roman"/>
                <w:b/>
                <w:sz w:val="20"/>
                <w:szCs w:val="20"/>
              </w:rPr>
            </w:pPr>
          </w:p>
          <w:p w14:paraId="00000472" w14:textId="77777777" w:rsidR="00D64F4F" w:rsidRPr="00C254AF" w:rsidRDefault="00D64F4F">
            <w:pPr>
              <w:widowControl w:val="0"/>
              <w:spacing w:before="3" w:line="240" w:lineRule="auto"/>
              <w:rPr>
                <w:rFonts w:eastAsia="Times New Roman"/>
                <w:b/>
                <w:sz w:val="20"/>
                <w:szCs w:val="20"/>
              </w:rPr>
            </w:pPr>
          </w:p>
          <w:p w14:paraId="00000473" w14:textId="77777777" w:rsidR="00D64F4F" w:rsidRPr="00C254AF" w:rsidRDefault="00A972B8">
            <w:pPr>
              <w:widowControl w:val="0"/>
              <w:spacing w:line="333" w:lineRule="auto"/>
              <w:ind w:left="114" w:right="95"/>
              <w:rPr>
                <w:rFonts w:eastAsia="Times New Roman"/>
                <w:b/>
                <w:sz w:val="20"/>
                <w:szCs w:val="20"/>
              </w:rPr>
            </w:pPr>
            <w:r w:rsidRPr="00C254AF">
              <w:rPr>
                <w:rFonts w:eastAsia="Times New Roman"/>
                <w:b/>
                <w:sz w:val="20"/>
                <w:szCs w:val="20"/>
              </w:rPr>
              <w:t>5. Environmentálně příznivá společnost</w:t>
            </w:r>
          </w:p>
        </w:tc>
        <w:tc>
          <w:tcPr>
            <w:tcW w:w="2235" w:type="dxa"/>
          </w:tcPr>
          <w:p w14:paraId="00000474" w14:textId="77777777" w:rsidR="00D64F4F" w:rsidRPr="00C254AF" w:rsidRDefault="00D64F4F">
            <w:pPr>
              <w:widowControl w:val="0"/>
              <w:spacing w:before="8" w:line="240" w:lineRule="auto"/>
              <w:rPr>
                <w:rFonts w:eastAsia="Times New Roman"/>
                <w:b/>
                <w:sz w:val="20"/>
                <w:szCs w:val="20"/>
              </w:rPr>
            </w:pPr>
          </w:p>
          <w:p w14:paraId="00000475" w14:textId="77777777" w:rsidR="00D64F4F" w:rsidRPr="00C254AF" w:rsidRDefault="00A972B8">
            <w:pPr>
              <w:widowControl w:val="0"/>
              <w:spacing w:line="278" w:lineRule="auto"/>
              <w:ind w:left="122" w:right="256"/>
              <w:rPr>
                <w:rFonts w:eastAsia="Times New Roman"/>
                <w:sz w:val="20"/>
                <w:szCs w:val="20"/>
              </w:rPr>
            </w:pPr>
            <w:r w:rsidRPr="00C254AF">
              <w:rPr>
                <w:rFonts w:eastAsia="Times New Roman"/>
                <w:sz w:val="20"/>
                <w:szCs w:val="20"/>
              </w:rPr>
              <w:t>5.1 Spotřební vzorce obyvatelstva</w:t>
            </w:r>
          </w:p>
        </w:tc>
        <w:tc>
          <w:tcPr>
            <w:tcW w:w="5125" w:type="dxa"/>
            <w:tcBorders>
              <w:right w:val="single" w:sz="8" w:space="0" w:color="000000"/>
            </w:tcBorders>
          </w:tcPr>
          <w:p w14:paraId="00000476" w14:textId="77777777" w:rsidR="00D64F4F" w:rsidRPr="00C254AF" w:rsidRDefault="00A972B8">
            <w:pPr>
              <w:widowControl w:val="0"/>
              <w:spacing w:before="52"/>
              <w:ind w:left="120" w:right="265"/>
              <w:rPr>
                <w:rFonts w:eastAsia="Times New Roman"/>
                <w:sz w:val="20"/>
                <w:szCs w:val="20"/>
              </w:rPr>
            </w:pPr>
            <w:r w:rsidRPr="00C254AF">
              <w:rPr>
                <w:rFonts w:eastAsia="Times New Roman"/>
                <w:sz w:val="20"/>
                <w:szCs w:val="20"/>
              </w:rPr>
              <w:t xml:space="preserve">5.1.1 Vyvinout účinné postupy ke změně spotřebního chování ve směru minimalizace dopadů spotřeby </w:t>
            </w:r>
            <w:r w:rsidRPr="00C254AF">
              <w:rPr>
                <w:rFonts w:eastAsia="Times New Roman"/>
                <w:sz w:val="20"/>
                <w:szCs w:val="20"/>
              </w:rPr>
              <w:br/>
              <w:t xml:space="preserve">na stabilní fungování přírodních zdrojů </w:t>
            </w:r>
            <w:r w:rsidRPr="00C254AF">
              <w:rPr>
                <w:rFonts w:eastAsia="Times New Roman"/>
                <w:sz w:val="20"/>
                <w:szCs w:val="20"/>
              </w:rPr>
              <w:br/>
              <w:t>a ekosystémové služby</w:t>
            </w:r>
          </w:p>
        </w:tc>
      </w:tr>
      <w:tr w:rsidR="00D64F4F" w14:paraId="60495F3E" w14:textId="77777777" w:rsidTr="00390D23">
        <w:trPr>
          <w:trHeight w:val="859"/>
        </w:trPr>
        <w:tc>
          <w:tcPr>
            <w:tcW w:w="2102" w:type="dxa"/>
            <w:vMerge/>
            <w:tcBorders>
              <w:left w:val="single" w:sz="8" w:space="0" w:color="000000"/>
            </w:tcBorders>
          </w:tcPr>
          <w:p w14:paraId="0000047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35" w:type="dxa"/>
            <w:tcBorders>
              <w:bottom w:val="single" w:sz="8" w:space="0" w:color="000000"/>
            </w:tcBorders>
          </w:tcPr>
          <w:p w14:paraId="00000478" w14:textId="77777777" w:rsidR="00D64F4F" w:rsidRPr="00C254AF" w:rsidRDefault="00A972B8">
            <w:pPr>
              <w:widowControl w:val="0"/>
              <w:spacing w:before="51" w:line="240" w:lineRule="auto"/>
              <w:ind w:left="122"/>
              <w:rPr>
                <w:rFonts w:eastAsia="Times New Roman"/>
                <w:sz w:val="20"/>
                <w:szCs w:val="20"/>
              </w:rPr>
            </w:pPr>
            <w:r w:rsidRPr="00C254AF">
              <w:rPr>
                <w:rFonts w:eastAsia="Times New Roman"/>
                <w:sz w:val="20"/>
                <w:szCs w:val="20"/>
              </w:rPr>
              <w:t>5.2 Nástroje</w:t>
            </w:r>
          </w:p>
          <w:p w14:paraId="00000479" w14:textId="77777777" w:rsidR="00D64F4F" w:rsidRPr="00C254AF" w:rsidRDefault="00A972B8">
            <w:pPr>
              <w:widowControl w:val="0"/>
              <w:spacing w:before="37" w:line="278" w:lineRule="auto"/>
              <w:ind w:left="122" w:right="604"/>
              <w:rPr>
                <w:rFonts w:eastAsia="Times New Roman"/>
                <w:sz w:val="20"/>
                <w:szCs w:val="20"/>
              </w:rPr>
            </w:pPr>
            <w:r w:rsidRPr="00C254AF">
              <w:rPr>
                <w:rFonts w:eastAsia="Times New Roman"/>
                <w:sz w:val="20"/>
                <w:szCs w:val="20"/>
              </w:rPr>
              <w:t>environmentálně příznivého růstu</w:t>
            </w:r>
          </w:p>
        </w:tc>
        <w:tc>
          <w:tcPr>
            <w:tcW w:w="5125" w:type="dxa"/>
            <w:tcBorders>
              <w:bottom w:val="single" w:sz="8" w:space="0" w:color="000000"/>
              <w:right w:val="single" w:sz="8" w:space="0" w:color="000000"/>
            </w:tcBorders>
          </w:tcPr>
          <w:p w14:paraId="0000047A" w14:textId="77777777" w:rsidR="00D64F4F" w:rsidRPr="00C254AF" w:rsidRDefault="00A972B8">
            <w:pPr>
              <w:widowControl w:val="0"/>
              <w:spacing w:before="51"/>
              <w:ind w:left="120" w:right="185"/>
              <w:rPr>
                <w:rFonts w:eastAsia="Times New Roman"/>
                <w:sz w:val="20"/>
                <w:szCs w:val="20"/>
              </w:rPr>
            </w:pPr>
            <w:r w:rsidRPr="00C254AF">
              <w:rPr>
                <w:rFonts w:eastAsia="Times New Roman"/>
                <w:sz w:val="20"/>
                <w:szCs w:val="20"/>
              </w:rPr>
              <w:t>5.2.1 Navrhnout inovativní nástroje ochrany životního prostředí s cílem minimalizovat náklady jejich fungování</w:t>
            </w:r>
          </w:p>
        </w:tc>
      </w:tr>
    </w:tbl>
    <w:p w14:paraId="0000047B" w14:textId="77777777" w:rsidR="00D64F4F" w:rsidRDefault="00D64F4F">
      <w:pPr>
        <w:widowControl w:val="0"/>
        <w:rPr>
          <w:rFonts w:ascii="Times New Roman" w:eastAsia="Times New Roman" w:hAnsi="Times New Roman" w:cs="Times New Roman"/>
        </w:rPr>
      </w:pPr>
    </w:p>
    <w:p w14:paraId="0000047C" w14:textId="77777777" w:rsidR="00D64F4F" w:rsidRDefault="00D64F4F">
      <w:pPr>
        <w:widowControl w:val="0"/>
        <w:rPr>
          <w:b/>
          <w:sz w:val="24"/>
          <w:szCs w:val="24"/>
        </w:rPr>
        <w:sectPr w:rsidR="00D64F4F" w:rsidSect="00390D23">
          <w:pgSz w:w="12240" w:h="15840"/>
          <w:pgMar w:top="1276" w:right="900" w:bottom="1120" w:left="1418" w:header="0" w:footer="283" w:gutter="0"/>
          <w:cols w:space="708" w:equalWidth="0">
            <w:col w:w="9406"/>
          </w:cols>
          <w:docGrid w:linePitch="299"/>
        </w:sectPr>
      </w:pPr>
    </w:p>
    <w:p w14:paraId="7FB2F714" w14:textId="77777777" w:rsidR="00390D23" w:rsidRDefault="00390D23">
      <w:pPr>
        <w:widowControl w:val="0"/>
        <w:pBdr>
          <w:top w:val="nil"/>
          <w:left w:val="nil"/>
          <w:bottom w:val="nil"/>
          <w:right w:val="nil"/>
          <w:between w:val="nil"/>
        </w:pBdr>
        <w:rPr>
          <w:b/>
          <w:sz w:val="24"/>
          <w:szCs w:val="24"/>
        </w:rPr>
      </w:pPr>
    </w:p>
    <w:p w14:paraId="7E81A5B2" w14:textId="77777777" w:rsidR="00390D23" w:rsidRDefault="00390D23">
      <w:pPr>
        <w:widowControl w:val="0"/>
        <w:pBdr>
          <w:top w:val="nil"/>
          <w:left w:val="nil"/>
          <w:bottom w:val="nil"/>
          <w:right w:val="nil"/>
          <w:between w:val="nil"/>
        </w:pBdr>
        <w:rPr>
          <w:b/>
          <w:color w:val="000000"/>
          <w:sz w:val="24"/>
          <w:szCs w:val="24"/>
        </w:rPr>
      </w:pPr>
    </w:p>
    <w:p w14:paraId="0000047F" w14:textId="05ED5FD2" w:rsidR="00D64F4F" w:rsidRDefault="00A972B8">
      <w:pPr>
        <w:widowControl w:val="0"/>
        <w:pBdr>
          <w:top w:val="nil"/>
          <w:left w:val="nil"/>
          <w:bottom w:val="nil"/>
          <w:right w:val="nil"/>
          <w:between w:val="nil"/>
        </w:pBdr>
        <w:rPr>
          <w:b/>
          <w:color w:val="000000"/>
          <w:sz w:val="24"/>
          <w:szCs w:val="24"/>
        </w:rPr>
      </w:pPr>
      <w:r>
        <w:rPr>
          <w:b/>
          <w:color w:val="000000"/>
          <w:sz w:val="24"/>
          <w:szCs w:val="24"/>
        </w:rPr>
        <w:lastRenderedPageBreak/>
        <w:t xml:space="preserve">Tabulka č. 19.4: Relevantní výzkumné cíle prioritní oblasti 5 Zdravá populace </w:t>
      </w:r>
    </w:p>
    <w:p w14:paraId="00000480" w14:textId="77777777" w:rsidR="00D64F4F" w:rsidRDefault="00D64F4F">
      <w:pPr>
        <w:widowControl w:val="0"/>
        <w:pBdr>
          <w:top w:val="nil"/>
          <w:left w:val="nil"/>
          <w:bottom w:val="nil"/>
          <w:right w:val="nil"/>
          <w:between w:val="nil"/>
        </w:pBdr>
        <w:rPr>
          <w:b/>
          <w:sz w:val="24"/>
          <w:szCs w:val="24"/>
        </w:rPr>
      </w:pPr>
    </w:p>
    <w:p w14:paraId="00000481" w14:textId="77777777" w:rsidR="00D64F4F" w:rsidRDefault="00D64F4F">
      <w:pPr>
        <w:widowControl w:val="0"/>
        <w:spacing w:before="2" w:line="240" w:lineRule="auto"/>
        <w:rPr>
          <w:rFonts w:ascii="Times New Roman" w:eastAsia="Times New Roman" w:hAnsi="Times New Roman" w:cs="Times New Roman"/>
          <w:b/>
          <w:sz w:val="21"/>
          <w:szCs w:val="21"/>
        </w:rPr>
      </w:pPr>
    </w:p>
    <w:tbl>
      <w:tblPr>
        <w:tblStyle w:val="afa"/>
        <w:tblW w:w="9428"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373"/>
      </w:tblGrid>
      <w:tr w:rsidR="00D64F4F" w14:paraId="79D7C9FA" w14:textId="77777777">
        <w:trPr>
          <w:trHeight w:val="400"/>
        </w:trPr>
        <w:tc>
          <w:tcPr>
            <w:tcW w:w="1786" w:type="dxa"/>
            <w:tcBorders>
              <w:right w:val="single" w:sz="4" w:space="0" w:color="000000"/>
            </w:tcBorders>
          </w:tcPr>
          <w:p w14:paraId="00000482" w14:textId="77777777" w:rsidR="00D64F4F" w:rsidRPr="00C254AF" w:rsidRDefault="00A972B8">
            <w:pPr>
              <w:widowControl w:val="0"/>
              <w:spacing w:before="60" w:line="240" w:lineRule="auto"/>
              <w:ind w:left="580"/>
              <w:rPr>
                <w:rFonts w:eastAsia="Times New Roman"/>
                <w:b/>
                <w:sz w:val="20"/>
                <w:szCs w:val="20"/>
              </w:rPr>
            </w:pPr>
            <w:r w:rsidRPr="00C254AF">
              <w:rPr>
                <w:rFonts w:eastAsia="Times New Roman"/>
                <w:b/>
                <w:sz w:val="20"/>
                <w:szCs w:val="20"/>
              </w:rPr>
              <w:t>Oblast</w:t>
            </w:r>
          </w:p>
        </w:tc>
        <w:tc>
          <w:tcPr>
            <w:tcW w:w="2269" w:type="dxa"/>
            <w:tcBorders>
              <w:left w:val="single" w:sz="4" w:space="0" w:color="000000"/>
              <w:right w:val="single" w:sz="4" w:space="0" w:color="000000"/>
            </w:tcBorders>
          </w:tcPr>
          <w:p w14:paraId="00000483" w14:textId="77777777" w:rsidR="00D64F4F" w:rsidRPr="00C254AF" w:rsidRDefault="00A972B8">
            <w:pPr>
              <w:widowControl w:val="0"/>
              <w:spacing w:before="60" w:line="240" w:lineRule="auto"/>
              <w:ind w:left="676"/>
              <w:rPr>
                <w:rFonts w:eastAsia="Times New Roman"/>
                <w:b/>
                <w:sz w:val="20"/>
                <w:szCs w:val="20"/>
              </w:rPr>
            </w:pPr>
            <w:r w:rsidRPr="00C254AF">
              <w:rPr>
                <w:rFonts w:eastAsia="Times New Roman"/>
                <w:b/>
                <w:sz w:val="20"/>
                <w:szCs w:val="20"/>
              </w:rPr>
              <w:t>Podoblast</w:t>
            </w:r>
          </w:p>
        </w:tc>
        <w:tc>
          <w:tcPr>
            <w:tcW w:w="5373" w:type="dxa"/>
            <w:tcBorders>
              <w:left w:val="single" w:sz="4" w:space="0" w:color="000000"/>
            </w:tcBorders>
          </w:tcPr>
          <w:p w14:paraId="00000484" w14:textId="77777777" w:rsidR="00D64F4F" w:rsidRPr="00C254AF" w:rsidRDefault="00A972B8">
            <w:pPr>
              <w:widowControl w:val="0"/>
              <w:spacing w:before="60" w:line="240" w:lineRule="auto"/>
              <w:ind w:left="121"/>
              <w:rPr>
                <w:rFonts w:eastAsia="Times New Roman"/>
                <w:b/>
                <w:sz w:val="20"/>
                <w:szCs w:val="20"/>
              </w:rPr>
            </w:pPr>
            <w:r w:rsidRPr="00C254AF">
              <w:rPr>
                <w:rFonts w:eastAsia="Times New Roman"/>
                <w:b/>
                <w:sz w:val="20"/>
                <w:szCs w:val="20"/>
              </w:rPr>
              <w:t>Cíle VaVaI</w:t>
            </w:r>
          </w:p>
        </w:tc>
      </w:tr>
      <w:tr w:rsidR="00D64F4F" w14:paraId="666C70B5" w14:textId="77777777" w:rsidTr="00C254AF">
        <w:trPr>
          <w:trHeight w:val="1872"/>
        </w:trPr>
        <w:tc>
          <w:tcPr>
            <w:tcW w:w="1786" w:type="dxa"/>
            <w:vMerge w:val="restart"/>
            <w:tcBorders>
              <w:bottom w:val="single" w:sz="4" w:space="0" w:color="000000"/>
              <w:right w:val="single" w:sz="4" w:space="0" w:color="000000"/>
            </w:tcBorders>
          </w:tcPr>
          <w:p w14:paraId="00000485" w14:textId="77777777" w:rsidR="00D64F4F" w:rsidRPr="00C254AF" w:rsidRDefault="00D64F4F">
            <w:pPr>
              <w:widowControl w:val="0"/>
              <w:spacing w:line="240" w:lineRule="auto"/>
              <w:rPr>
                <w:rFonts w:eastAsia="Times New Roman"/>
                <w:b/>
                <w:sz w:val="20"/>
                <w:szCs w:val="20"/>
              </w:rPr>
            </w:pPr>
          </w:p>
          <w:p w14:paraId="00000486" w14:textId="77777777" w:rsidR="00D64F4F" w:rsidRPr="00C254AF" w:rsidRDefault="00D64F4F">
            <w:pPr>
              <w:widowControl w:val="0"/>
              <w:spacing w:line="240" w:lineRule="auto"/>
              <w:rPr>
                <w:rFonts w:eastAsia="Times New Roman"/>
                <w:b/>
                <w:sz w:val="20"/>
                <w:szCs w:val="20"/>
              </w:rPr>
            </w:pPr>
          </w:p>
          <w:p w14:paraId="00000487" w14:textId="77777777" w:rsidR="00D64F4F" w:rsidRPr="00C254AF" w:rsidRDefault="00D64F4F">
            <w:pPr>
              <w:widowControl w:val="0"/>
              <w:spacing w:line="240" w:lineRule="auto"/>
              <w:rPr>
                <w:rFonts w:eastAsia="Times New Roman"/>
                <w:b/>
                <w:sz w:val="20"/>
                <w:szCs w:val="20"/>
              </w:rPr>
            </w:pPr>
          </w:p>
          <w:p w14:paraId="00000488" w14:textId="77777777" w:rsidR="00D64F4F" w:rsidRPr="00C254AF" w:rsidRDefault="00D64F4F">
            <w:pPr>
              <w:widowControl w:val="0"/>
              <w:spacing w:line="240" w:lineRule="auto"/>
              <w:rPr>
                <w:rFonts w:eastAsia="Times New Roman"/>
                <w:b/>
                <w:sz w:val="20"/>
                <w:szCs w:val="20"/>
              </w:rPr>
            </w:pPr>
          </w:p>
          <w:p w14:paraId="00000489" w14:textId="77777777" w:rsidR="00D64F4F" w:rsidRPr="00C254AF" w:rsidRDefault="00D64F4F">
            <w:pPr>
              <w:widowControl w:val="0"/>
              <w:spacing w:line="240" w:lineRule="auto"/>
              <w:rPr>
                <w:rFonts w:eastAsia="Times New Roman"/>
                <w:b/>
                <w:sz w:val="20"/>
                <w:szCs w:val="20"/>
              </w:rPr>
            </w:pPr>
          </w:p>
          <w:p w14:paraId="0000048A" w14:textId="77777777" w:rsidR="00D64F4F" w:rsidRPr="00C254AF" w:rsidRDefault="00D64F4F">
            <w:pPr>
              <w:widowControl w:val="0"/>
              <w:spacing w:line="240" w:lineRule="auto"/>
              <w:rPr>
                <w:rFonts w:eastAsia="Times New Roman"/>
                <w:b/>
                <w:sz w:val="20"/>
                <w:szCs w:val="20"/>
              </w:rPr>
            </w:pPr>
          </w:p>
          <w:p w14:paraId="0000048B" w14:textId="77777777" w:rsidR="00D64F4F" w:rsidRPr="00C254AF" w:rsidRDefault="00A972B8">
            <w:pPr>
              <w:widowControl w:val="0"/>
              <w:spacing w:before="1" w:line="240" w:lineRule="auto"/>
              <w:ind w:left="114"/>
              <w:rPr>
                <w:rFonts w:eastAsia="Times New Roman"/>
                <w:b/>
                <w:sz w:val="20"/>
                <w:szCs w:val="20"/>
              </w:rPr>
            </w:pPr>
            <w:r w:rsidRPr="00C254AF">
              <w:rPr>
                <w:rFonts w:eastAsia="Times New Roman"/>
                <w:b/>
                <w:sz w:val="20"/>
                <w:szCs w:val="20"/>
              </w:rPr>
              <w:t>1. Vznik</w:t>
            </w:r>
          </w:p>
          <w:p w14:paraId="0000048C" w14:textId="77777777" w:rsidR="00D64F4F" w:rsidRPr="00C254AF" w:rsidRDefault="00A972B8">
            <w:pPr>
              <w:widowControl w:val="0"/>
              <w:spacing w:before="39" w:line="240" w:lineRule="auto"/>
              <w:ind w:left="114"/>
              <w:rPr>
                <w:rFonts w:eastAsia="Times New Roman"/>
                <w:b/>
                <w:sz w:val="20"/>
                <w:szCs w:val="20"/>
              </w:rPr>
            </w:pPr>
            <w:r w:rsidRPr="00C254AF">
              <w:rPr>
                <w:rFonts w:eastAsia="Times New Roman"/>
                <w:b/>
                <w:sz w:val="20"/>
                <w:szCs w:val="20"/>
              </w:rPr>
              <w:t>a rozvoj chorob</w:t>
            </w:r>
          </w:p>
        </w:tc>
        <w:tc>
          <w:tcPr>
            <w:tcW w:w="2269" w:type="dxa"/>
            <w:tcBorders>
              <w:left w:val="single" w:sz="4" w:space="0" w:color="000000"/>
              <w:bottom w:val="single" w:sz="4" w:space="0" w:color="000000"/>
              <w:right w:val="single" w:sz="4" w:space="0" w:color="000000"/>
            </w:tcBorders>
          </w:tcPr>
          <w:p w14:paraId="0000048D" w14:textId="77777777" w:rsidR="00D64F4F" w:rsidRPr="00C254AF" w:rsidRDefault="00D64F4F">
            <w:pPr>
              <w:widowControl w:val="0"/>
              <w:spacing w:line="240" w:lineRule="auto"/>
              <w:rPr>
                <w:rFonts w:eastAsia="Times New Roman"/>
                <w:b/>
                <w:sz w:val="20"/>
                <w:szCs w:val="20"/>
              </w:rPr>
            </w:pPr>
          </w:p>
          <w:p w14:paraId="0000048E" w14:textId="77777777" w:rsidR="00D64F4F" w:rsidRPr="00C254AF" w:rsidRDefault="00D64F4F">
            <w:pPr>
              <w:widowControl w:val="0"/>
              <w:spacing w:line="240" w:lineRule="auto"/>
              <w:rPr>
                <w:rFonts w:eastAsia="Times New Roman"/>
                <w:b/>
                <w:sz w:val="20"/>
                <w:szCs w:val="20"/>
              </w:rPr>
            </w:pPr>
          </w:p>
          <w:p w14:paraId="0000048F" w14:textId="77777777" w:rsidR="00D64F4F" w:rsidRPr="00C254AF" w:rsidRDefault="00D64F4F">
            <w:pPr>
              <w:widowControl w:val="0"/>
              <w:spacing w:before="2" w:line="240" w:lineRule="auto"/>
              <w:rPr>
                <w:rFonts w:eastAsia="Times New Roman"/>
                <w:b/>
                <w:sz w:val="20"/>
                <w:szCs w:val="20"/>
              </w:rPr>
            </w:pPr>
          </w:p>
          <w:p w14:paraId="00000490" w14:textId="77777777" w:rsidR="00D64F4F" w:rsidRPr="00C254AF" w:rsidRDefault="00A972B8">
            <w:pPr>
              <w:widowControl w:val="0"/>
              <w:spacing w:before="1"/>
              <w:ind w:left="121" w:right="291"/>
              <w:rPr>
                <w:rFonts w:eastAsia="Times New Roman"/>
                <w:sz w:val="20"/>
                <w:szCs w:val="20"/>
              </w:rPr>
            </w:pPr>
            <w:r w:rsidRPr="00C254AF">
              <w:rPr>
                <w:rFonts w:eastAsia="Times New Roman"/>
                <w:sz w:val="20"/>
                <w:szCs w:val="20"/>
              </w:rPr>
              <w:t>1.2 Nemoci oběhové soustavy</w:t>
            </w:r>
          </w:p>
        </w:tc>
        <w:tc>
          <w:tcPr>
            <w:tcW w:w="5373" w:type="dxa"/>
            <w:tcBorders>
              <w:left w:val="single" w:sz="4" w:space="0" w:color="000000"/>
              <w:bottom w:val="single" w:sz="4" w:space="0" w:color="000000"/>
            </w:tcBorders>
          </w:tcPr>
          <w:p w14:paraId="00000491" w14:textId="77777777" w:rsidR="00D64F4F" w:rsidRPr="00C254AF" w:rsidRDefault="00A972B8">
            <w:pPr>
              <w:widowControl w:val="0"/>
              <w:spacing w:before="190"/>
              <w:ind w:left="121" w:right="728"/>
              <w:rPr>
                <w:rFonts w:eastAsia="Times New Roman"/>
                <w:sz w:val="20"/>
                <w:szCs w:val="20"/>
              </w:rPr>
            </w:pPr>
            <w:r w:rsidRPr="00C254AF">
              <w:rPr>
                <w:rFonts w:eastAsia="Times New Roman"/>
                <w:sz w:val="20"/>
                <w:szCs w:val="20"/>
              </w:rPr>
              <w:t>1.2.2 Rozvoj časné diagnostiky kardiovaskulárních (KVO) a cerebrovaskulárních onemocnění (CVO) a nalezení léčebných modalit a postupů v terapii</w:t>
            </w:r>
          </w:p>
          <w:p w14:paraId="00000492" w14:textId="1973A8A2" w:rsidR="00D64F4F" w:rsidRPr="00C254AF" w:rsidRDefault="00A972B8">
            <w:pPr>
              <w:widowControl w:val="0"/>
              <w:spacing w:before="1"/>
              <w:ind w:left="121" w:right="409"/>
              <w:rPr>
                <w:rFonts w:eastAsia="Times New Roman"/>
                <w:sz w:val="20"/>
                <w:szCs w:val="20"/>
              </w:rPr>
            </w:pPr>
            <w:r w:rsidRPr="00C254AF">
              <w:rPr>
                <w:rFonts w:eastAsia="Times New Roman"/>
                <w:sz w:val="20"/>
                <w:szCs w:val="20"/>
              </w:rPr>
              <w:t>kardiovaskulárních a cerebrovaskulárních onemocnění s vyšší terapeutickou efektivitou a vyšší šetrností pro nemocného</w:t>
            </w:r>
          </w:p>
        </w:tc>
      </w:tr>
      <w:tr w:rsidR="00D64F4F" w14:paraId="692CB761" w14:textId="77777777">
        <w:trPr>
          <w:trHeight w:val="420"/>
        </w:trPr>
        <w:tc>
          <w:tcPr>
            <w:tcW w:w="1786" w:type="dxa"/>
            <w:vMerge/>
            <w:tcBorders>
              <w:bottom w:val="single" w:sz="4" w:space="0" w:color="000000"/>
              <w:right w:val="single" w:sz="4" w:space="0" w:color="000000"/>
            </w:tcBorders>
          </w:tcPr>
          <w:p w14:paraId="00000493"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val="restart"/>
            <w:tcBorders>
              <w:top w:val="single" w:sz="4" w:space="0" w:color="000000"/>
              <w:left w:val="single" w:sz="4" w:space="0" w:color="000000"/>
              <w:bottom w:val="single" w:sz="4" w:space="0" w:color="000000"/>
              <w:right w:val="single" w:sz="4" w:space="0" w:color="000000"/>
            </w:tcBorders>
          </w:tcPr>
          <w:p w14:paraId="00000494" w14:textId="77777777" w:rsidR="00D64F4F" w:rsidRPr="00C254AF" w:rsidRDefault="00D64F4F">
            <w:pPr>
              <w:widowControl w:val="0"/>
              <w:spacing w:line="240" w:lineRule="auto"/>
              <w:rPr>
                <w:rFonts w:eastAsia="Times New Roman"/>
                <w:b/>
                <w:sz w:val="20"/>
                <w:szCs w:val="20"/>
              </w:rPr>
            </w:pPr>
          </w:p>
          <w:p w14:paraId="00000495" w14:textId="77777777" w:rsidR="00D64F4F" w:rsidRPr="00C254AF" w:rsidRDefault="00D64F4F">
            <w:pPr>
              <w:widowControl w:val="0"/>
              <w:spacing w:before="1" w:line="240" w:lineRule="auto"/>
              <w:rPr>
                <w:rFonts w:eastAsia="Times New Roman"/>
                <w:b/>
                <w:sz w:val="20"/>
                <w:szCs w:val="20"/>
              </w:rPr>
            </w:pPr>
          </w:p>
          <w:p w14:paraId="00000496" w14:textId="663FAC0E" w:rsidR="00D64F4F" w:rsidRPr="00C254AF" w:rsidRDefault="00A972B8" w:rsidP="00C254AF">
            <w:pPr>
              <w:widowControl w:val="0"/>
              <w:ind w:left="121" w:right="780"/>
              <w:jc w:val="both"/>
              <w:rPr>
                <w:rFonts w:eastAsia="Times New Roman"/>
                <w:sz w:val="20"/>
                <w:szCs w:val="20"/>
              </w:rPr>
            </w:pPr>
            <w:r w:rsidRPr="00C254AF">
              <w:rPr>
                <w:rFonts w:eastAsia="Times New Roman"/>
                <w:sz w:val="20"/>
                <w:szCs w:val="20"/>
              </w:rPr>
              <w:t>1.4</w:t>
            </w:r>
            <w:r w:rsidR="008528C7">
              <w:rPr>
                <w:rFonts w:eastAsia="Times New Roman"/>
                <w:sz w:val="20"/>
                <w:szCs w:val="20"/>
              </w:rPr>
              <w:t xml:space="preserve"> </w:t>
            </w:r>
            <w:r w:rsidRPr="00C254AF">
              <w:rPr>
                <w:rFonts w:eastAsia="Times New Roman"/>
                <w:sz w:val="20"/>
                <w:szCs w:val="20"/>
              </w:rPr>
              <w:t>Nervová</w:t>
            </w:r>
            <w:r w:rsidR="00C254AF">
              <w:rPr>
                <w:rFonts w:eastAsia="Times New Roman"/>
                <w:sz w:val="20"/>
                <w:szCs w:val="20"/>
              </w:rPr>
              <w:t xml:space="preserve"> </w:t>
            </w:r>
            <w:r w:rsidR="00C254AF">
              <w:rPr>
                <w:rFonts w:eastAsia="Times New Roman"/>
                <w:sz w:val="20"/>
                <w:szCs w:val="20"/>
              </w:rPr>
              <w:br/>
            </w:r>
            <w:r w:rsidRPr="00C254AF">
              <w:rPr>
                <w:rFonts w:eastAsia="Times New Roman"/>
                <w:sz w:val="20"/>
                <w:szCs w:val="20"/>
              </w:rPr>
              <w:t>a psychická onemocně</w:t>
            </w:r>
            <w:r w:rsidR="00C254AF">
              <w:rPr>
                <w:rFonts w:eastAsia="Times New Roman"/>
                <w:sz w:val="20"/>
                <w:szCs w:val="20"/>
              </w:rPr>
              <w:t>n</w:t>
            </w:r>
            <w:r w:rsidRPr="00C254AF">
              <w:rPr>
                <w:rFonts w:eastAsia="Times New Roman"/>
                <w:sz w:val="20"/>
                <w:szCs w:val="20"/>
              </w:rPr>
              <w:t>í</w:t>
            </w:r>
          </w:p>
        </w:tc>
        <w:tc>
          <w:tcPr>
            <w:tcW w:w="5373" w:type="dxa"/>
            <w:tcBorders>
              <w:top w:val="single" w:sz="4" w:space="0" w:color="000000"/>
              <w:left w:val="single" w:sz="4" w:space="0" w:color="000000"/>
              <w:bottom w:val="single" w:sz="4" w:space="0" w:color="000000"/>
            </w:tcBorders>
          </w:tcPr>
          <w:p w14:paraId="00000497" w14:textId="77777777" w:rsidR="00D64F4F" w:rsidRPr="00C254AF" w:rsidRDefault="00A972B8">
            <w:pPr>
              <w:widowControl w:val="0"/>
              <w:spacing w:before="58" w:line="240" w:lineRule="auto"/>
              <w:ind w:left="121"/>
              <w:rPr>
                <w:rFonts w:eastAsia="Times New Roman"/>
                <w:sz w:val="20"/>
                <w:szCs w:val="20"/>
              </w:rPr>
            </w:pPr>
            <w:r w:rsidRPr="00C254AF">
              <w:rPr>
                <w:rFonts w:eastAsia="Times New Roman"/>
                <w:sz w:val="20"/>
                <w:szCs w:val="20"/>
              </w:rPr>
              <w:t>1.4.2 Diagnostika onemocnění nervové soustavy</w:t>
            </w:r>
            <w:r w:rsidRPr="00C254AF">
              <w:rPr>
                <w:rFonts w:eastAsia="Times New Roman"/>
                <w:sz w:val="20"/>
                <w:szCs w:val="20"/>
                <w:vertAlign w:val="superscript"/>
              </w:rPr>
              <w:t>2</w:t>
            </w:r>
          </w:p>
        </w:tc>
      </w:tr>
      <w:tr w:rsidR="00D64F4F" w14:paraId="7383E618" w14:textId="77777777">
        <w:trPr>
          <w:trHeight w:val="700"/>
        </w:trPr>
        <w:tc>
          <w:tcPr>
            <w:tcW w:w="1786" w:type="dxa"/>
            <w:vMerge/>
            <w:tcBorders>
              <w:bottom w:val="single" w:sz="4" w:space="0" w:color="000000"/>
              <w:right w:val="single" w:sz="4" w:space="0" w:color="000000"/>
            </w:tcBorders>
          </w:tcPr>
          <w:p w14:paraId="0000049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49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49A" w14:textId="77777777" w:rsidR="00D64F4F" w:rsidRPr="00C254AF" w:rsidRDefault="00A972B8">
            <w:pPr>
              <w:widowControl w:val="0"/>
              <w:spacing w:before="64"/>
              <w:ind w:left="121" w:right="341"/>
              <w:rPr>
                <w:rFonts w:eastAsia="Times New Roman"/>
                <w:sz w:val="20"/>
                <w:szCs w:val="20"/>
              </w:rPr>
            </w:pPr>
            <w:r w:rsidRPr="00C254AF">
              <w:rPr>
                <w:rFonts w:eastAsia="Times New Roman"/>
                <w:sz w:val="20"/>
                <w:szCs w:val="20"/>
              </w:rPr>
              <w:t>1.4.3 Vyšší efektivita léčebných postupů u onemocnění nervové soustavy</w:t>
            </w:r>
          </w:p>
        </w:tc>
      </w:tr>
      <w:tr w:rsidR="00D64F4F" w14:paraId="261F091A" w14:textId="77777777" w:rsidTr="00390D23">
        <w:trPr>
          <w:trHeight w:val="595"/>
        </w:trPr>
        <w:tc>
          <w:tcPr>
            <w:tcW w:w="1786" w:type="dxa"/>
            <w:vMerge/>
            <w:tcBorders>
              <w:bottom w:val="single" w:sz="4" w:space="0" w:color="000000"/>
              <w:right w:val="single" w:sz="4" w:space="0" w:color="000000"/>
            </w:tcBorders>
          </w:tcPr>
          <w:p w14:paraId="0000049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49C"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49D" w14:textId="77777777" w:rsidR="00D64F4F" w:rsidRPr="00C254AF" w:rsidRDefault="00A972B8">
            <w:pPr>
              <w:widowControl w:val="0"/>
              <w:spacing w:before="65"/>
              <w:ind w:left="121" w:right="286"/>
              <w:rPr>
                <w:rFonts w:eastAsia="Times New Roman"/>
                <w:sz w:val="20"/>
                <w:szCs w:val="20"/>
              </w:rPr>
            </w:pPr>
            <w:r w:rsidRPr="00C254AF">
              <w:rPr>
                <w:rFonts w:eastAsia="Times New Roman"/>
                <w:sz w:val="20"/>
                <w:szCs w:val="20"/>
              </w:rPr>
              <w:t>1.4.4 Zajištění kvality života u pacientů s onemocněním nervové soustavy</w:t>
            </w:r>
          </w:p>
        </w:tc>
      </w:tr>
      <w:tr w:rsidR="00D64F4F" w14:paraId="0FACF0F5" w14:textId="77777777" w:rsidTr="00390D23">
        <w:trPr>
          <w:trHeight w:val="557"/>
        </w:trPr>
        <w:tc>
          <w:tcPr>
            <w:tcW w:w="1786" w:type="dxa"/>
            <w:vMerge w:val="restart"/>
            <w:tcBorders>
              <w:top w:val="single" w:sz="4" w:space="0" w:color="000000"/>
              <w:bottom w:val="single" w:sz="4" w:space="0" w:color="000000"/>
              <w:right w:val="single" w:sz="4" w:space="0" w:color="000000"/>
            </w:tcBorders>
          </w:tcPr>
          <w:p w14:paraId="0000049E" w14:textId="77777777" w:rsidR="00D64F4F" w:rsidRPr="00C254AF" w:rsidRDefault="00D64F4F">
            <w:pPr>
              <w:widowControl w:val="0"/>
              <w:spacing w:line="240" w:lineRule="auto"/>
              <w:rPr>
                <w:rFonts w:eastAsia="Times New Roman"/>
                <w:b/>
                <w:sz w:val="20"/>
                <w:szCs w:val="20"/>
              </w:rPr>
            </w:pPr>
          </w:p>
          <w:p w14:paraId="0000049F" w14:textId="77777777" w:rsidR="00D64F4F" w:rsidRPr="00C254AF" w:rsidRDefault="00D64F4F">
            <w:pPr>
              <w:widowControl w:val="0"/>
              <w:spacing w:line="240" w:lineRule="auto"/>
              <w:rPr>
                <w:rFonts w:eastAsia="Times New Roman"/>
                <w:b/>
                <w:sz w:val="20"/>
                <w:szCs w:val="20"/>
              </w:rPr>
            </w:pPr>
          </w:p>
          <w:p w14:paraId="000004A0" w14:textId="77777777" w:rsidR="00D64F4F" w:rsidRPr="00C254AF" w:rsidRDefault="00D64F4F">
            <w:pPr>
              <w:widowControl w:val="0"/>
              <w:spacing w:line="240" w:lineRule="auto"/>
              <w:rPr>
                <w:rFonts w:eastAsia="Times New Roman"/>
                <w:b/>
                <w:sz w:val="20"/>
                <w:szCs w:val="20"/>
              </w:rPr>
            </w:pPr>
          </w:p>
          <w:p w14:paraId="000004A1" w14:textId="77777777" w:rsidR="00D64F4F" w:rsidRPr="00C254AF" w:rsidRDefault="00D64F4F">
            <w:pPr>
              <w:widowControl w:val="0"/>
              <w:spacing w:line="240" w:lineRule="auto"/>
              <w:rPr>
                <w:rFonts w:eastAsia="Times New Roman"/>
                <w:b/>
                <w:sz w:val="20"/>
                <w:szCs w:val="20"/>
              </w:rPr>
            </w:pPr>
          </w:p>
          <w:p w14:paraId="000004A2" w14:textId="77777777" w:rsidR="00D64F4F" w:rsidRPr="00C254AF" w:rsidRDefault="00D64F4F">
            <w:pPr>
              <w:widowControl w:val="0"/>
              <w:spacing w:line="240" w:lineRule="auto"/>
              <w:rPr>
                <w:rFonts w:eastAsia="Times New Roman"/>
                <w:b/>
                <w:sz w:val="20"/>
                <w:szCs w:val="20"/>
              </w:rPr>
            </w:pPr>
          </w:p>
          <w:p w14:paraId="000004A3" w14:textId="77777777" w:rsidR="00D64F4F" w:rsidRPr="00C254AF" w:rsidRDefault="00D64F4F">
            <w:pPr>
              <w:widowControl w:val="0"/>
              <w:spacing w:before="3" w:line="240" w:lineRule="auto"/>
              <w:rPr>
                <w:rFonts w:eastAsia="Times New Roman"/>
                <w:b/>
                <w:sz w:val="20"/>
                <w:szCs w:val="20"/>
              </w:rPr>
            </w:pPr>
          </w:p>
          <w:p w14:paraId="000004A4" w14:textId="77F215F4" w:rsidR="00D64F4F" w:rsidRPr="00C254AF" w:rsidRDefault="00A972B8" w:rsidP="00C254AF">
            <w:pPr>
              <w:widowControl w:val="0"/>
              <w:ind w:left="114" w:right="202"/>
              <w:rPr>
                <w:rFonts w:eastAsia="Times New Roman"/>
                <w:b/>
                <w:sz w:val="20"/>
                <w:szCs w:val="20"/>
              </w:rPr>
            </w:pPr>
            <w:r w:rsidRPr="00C254AF">
              <w:rPr>
                <w:rFonts w:eastAsia="Times New Roman"/>
                <w:b/>
                <w:sz w:val="20"/>
                <w:szCs w:val="20"/>
              </w:rPr>
              <w:t xml:space="preserve">2. Nové diagnostické </w:t>
            </w:r>
            <w:r w:rsidR="00C254AF">
              <w:rPr>
                <w:rFonts w:eastAsia="Times New Roman"/>
                <w:b/>
                <w:sz w:val="20"/>
                <w:szCs w:val="20"/>
              </w:rPr>
              <w:br/>
            </w:r>
            <w:r w:rsidRPr="00C254AF">
              <w:rPr>
                <w:rFonts w:eastAsia="Times New Roman"/>
                <w:b/>
                <w:sz w:val="20"/>
                <w:szCs w:val="20"/>
              </w:rPr>
              <w:t>a</w:t>
            </w:r>
            <w:r w:rsidR="00C254AF">
              <w:rPr>
                <w:rFonts w:eastAsia="Times New Roman"/>
                <w:b/>
                <w:sz w:val="20"/>
                <w:szCs w:val="20"/>
              </w:rPr>
              <w:t xml:space="preserve"> </w:t>
            </w:r>
            <w:r w:rsidRPr="00C254AF">
              <w:rPr>
                <w:rFonts w:eastAsia="Times New Roman"/>
                <w:b/>
                <w:sz w:val="20"/>
                <w:szCs w:val="20"/>
              </w:rPr>
              <w:t>terapeutické metody</w:t>
            </w:r>
          </w:p>
        </w:tc>
        <w:tc>
          <w:tcPr>
            <w:tcW w:w="2269" w:type="dxa"/>
            <w:vMerge w:val="restart"/>
            <w:tcBorders>
              <w:top w:val="single" w:sz="4" w:space="0" w:color="000000"/>
              <w:left w:val="single" w:sz="4" w:space="0" w:color="000000"/>
              <w:bottom w:val="single" w:sz="4" w:space="0" w:color="000000"/>
              <w:right w:val="single" w:sz="4" w:space="0" w:color="000000"/>
            </w:tcBorders>
          </w:tcPr>
          <w:p w14:paraId="000004A5" w14:textId="77777777" w:rsidR="00D64F4F" w:rsidRPr="00C254AF" w:rsidRDefault="00D64F4F">
            <w:pPr>
              <w:widowControl w:val="0"/>
              <w:spacing w:line="240" w:lineRule="auto"/>
              <w:rPr>
                <w:rFonts w:eastAsia="Times New Roman"/>
                <w:b/>
                <w:sz w:val="20"/>
                <w:szCs w:val="20"/>
              </w:rPr>
            </w:pPr>
          </w:p>
          <w:p w14:paraId="000004A6" w14:textId="77777777" w:rsidR="00D64F4F" w:rsidRPr="00C254AF" w:rsidRDefault="00A972B8">
            <w:pPr>
              <w:widowControl w:val="0"/>
              <w:ind w:left="121" w:right="1103"/>
              <w:rPr>
                <w:rFonts w:eastAsia="Times New Roman"/>
                <w:sz w:val="20"/>
                <w:szCs w:val="20"/>
              </w:rPr>
            </w:pPr>
            <w:r w:rsidRPr="00C254AF">
              <w:rPr>
                <w:rFonts w:eastAsia="Times New Roman"/>
                <w:sz w:val="20"/>
                <w:szCs w:val="20"/>
              </w:rPr>
              <w:t>2.1 In vitro diagnostika</w:t>
            </w:r>
          </w:p>
        </w:tc>
        <w:tc>
          <w:tcPr>
            <w:tcW w:w="5373" w:type="dxa"/>
            <w:tcBorders>
              <w:top w:val="single" w:sz="4" w:space="0" w:color="000000"/>
              <w:left w:val="single" w:sz="4" w:space="0" w:color="000000"/>
              <w:bottom w:val="single" w:sz="4" w:space="0" w:color="000000"/>
            </w:tcBorders>
          </w:tcPr>
          <w:p w14:paraId="000004A7" w14:textId="77777777" w:rsidR="00D64F4F" w:rsidRPr="00C254AF" w:rsidRDefault="00A972B8">
            <w:pPr>
              <w:widowControl w:val="0"/>
              <w:spacing w:before="53"/>
              <w:ind w:left="121" w:right="1104"/>
              <w:rPr>
                <w:rFonts w:eastAsia="Times New Roman"/>
                <w:sz w:val="20"/>
                <w:szCs w:val="20"/>
              </w:rPr>
            </w:pPr>
            <w:r w:rsidRPr="00C254AF">
              <w:rPr>
                <w:rFonts w:eastAsia="Times New Roman"/>
                <w:sz w:val="20"/>
                <w:szCs w:val="20"/>
              </w:rPr>
              <w:t>2.1.1 Prohloubení znalostí v oblasti -omických a vysokokapacitních metod</w:t>
            </w:r>
          </w:p>
        </w:tc>
      </w:tr>
      <w:tr w:rsidR="00D64F4F" w14:paraId="78A4978E" w14:textId="77777777">
        <w:trPr>
          <w:trHeight w:val="400"/>
        </w:trPr>
        <w:tc>
          <w:tcPr>
            <w:tcW w:w="1786" w:type="dxa"/>
            <w:vMerge/>
            <w:tcBorders>
              <w:top w:val="single" w:sz="4" w:space="0" w:color="000000"/>
              <w:bottom w:val="single" w:sz="4" w:space="0" w:color="000000"/>
              <w:right w:val="single" w:sz="4" w:space="0" w:color="000000"/>
            </w:tcBorders>
          </w:tcPr>
          <w:p w14:paraId="000004A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4A9"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4AA" w14:textId="77777777" w:rsidR="00D64F4F" w:rsidRPr="00C254AF" w:rsidRDefault="00A972B8">
            <w:pPr>
              <w:widowControl w:val="0"/>
              <w:spacing w:before="53" w:line="240" w:lineRule="auto"/>
              <w:ind w:left="121"/>
              <w:rPr>
                <w:rFonts w:eastAsia="Times New Roman"/>
                <w:sz w:val="20"/>
                <w:szCs w:val="20"/>
              </w:rPr>
            </w:pPr>
            <w:r w:rsidRPr="00C254AF">
              <w:rPr>
                <w:rFonts w:eastAsia="Times New Roman"/>
                <w:sz w:val="20"/>
                <w:szCs w:val="20"/>
              </w:rPr>
              <w:t>2.1.2 Nové technologie IVD</w:t>
            </w:r>
          </w:p>
        </w:tc>
      </w:tr>
      <w:tr w:rsidR="00D64F4F" w14:paraId="5D571766" w14:textId="77777777" w:rsidTr="00390D23">
        <w:trPr>
          <w:trHeight w:val="573"/>
        </w:trPr>
        <w:tc>
          <w:tcPr>
            <w:tcW w:w="1786" w:type="dxa"/>
            <w:vMerge/>
            <w:tcBorders>
              <w:top w:val="single" w:sz="4" w:space="0" w:color="000000"/>
              <w:bottom w:val="single" w:sz="4" w:space="0" w:color="000000"/>
              <w:right w:val="single" w:sz="4" w:space="0" w:color="000000"/>
            </w:tcBorders>
          </w:tcPr>
          <w:p w14:paraId="000004A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000004AC" w14:textId="77777777" w:rsidR="00D64F4F" w:rsidRPr="00C254AF" w:rsidRDefault="00A972B8">
            <w:pPr>
              <w:widowControl w:val="0"/>
              <w:spacing w:before="53"/>
              <w:ind w:left="121" w:right="560"/>
              <w:rPr>
                <w:rFonts w:eastAsia="Times New Roman"/>
                <w:sz w:val="20"/>
                <w:szCs w:val="20"/>
              </w:rPr>
            </w:pPr>
            <w:r w:rsidRPr="00C254AF">
              <w:rPr>
                <w:rFonts w:eastAsia="Times New Roman"/>
                <w:sz w:val="20"/>
                <w:szCs w:val="20"/>
              </w:rPr>
              <w:t>2.4 Drug delivery systémy</w:t>
            </w:r>
          </w:p>
        </w:tc>
        <w:tc>
          <w:tcPr>
            <w:tcW w:w="5373" w:type="dxa"/>
            <w:tcBorders>
              <w:top w:val="single" w:sz="4" w:space="0" w:color="000000"/>
              <w:left w:val="single" w:sz="4" w:space="0" w:color="000000"/>
              <w:bottom w:val="single" w:sz="4" w:space="0" w:color="000000"/>
            </w:tcBorders>
          </w:tcPr>
          <w:p w14:paraId="000004AD" w14:textId="77777777" w:rsidR="00D64F4F" w:rsidRPr="00C254AF" w:rsidRDefault="00A972B8">
            <w:pPr>
              <w:widowControl w:val="0"/>
              <w:spacing w:before="53"/>
              <w:ind w:left="121" w:right="854"/>
              <w:rPr>
                <w:rFonts w:eastAsia="Times New Roman"/>
                <w:sz w:val="20"/>
                <w:szCs w:val="20"/>
              </w:rPr>
            </w:pPr>
            <w:r w:rsidRPr="00C254AF">
              <w:rPr>
                <w:rFonts w:eastAsia="Times New Roman"/>
                <w:sz w:val="20"/>
                <w:szCs w:val="20"/>
              </w:rPr>
              <w:t>2.4.1 Vývoj nových nosičů pro řízené uvolňování a transport léčiv</w:t>
            </w:r>
          </w:p>
        </w:tc>
      </w:tr>
      <w:tr w:rsidR="00D64F4F" w14:paraId="712984C9" w14:textId="77777777" w:rsidTr="00390D23">
        <w:trPr>
          <w:trHeight w:val="852"/>
        </w:trPr>
        <w:tc>
          <w:tcPr>
            <w:tcW w:w="1786" w:type="dxa"/>
            <w:vMerge/>
            <w:tcBorders>
              <w:top w:val="single" w:sz="4" w:space="0" w:color="000000"/>
              <w:bottom w:val="single" w:sz="4" w:space="0" w:color="000000"/>
              <w:right w:val="single" w:sz="4" w:space="0" w:color="000000"/>
            </w:tcBorders>
          </w:tcPr>
          <w:p w14:paraId="000004AE"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000004AF" w14:textId="2753A1A2" w:rsidR="00D64F4F" w:rsidRPr="00C254AF" w:rsidRDefault="00A972B8">
            <w:pPr>
              <w:widowControl w:val="0"/>
              <w:spacing w:before="53"/>
              <w:ind w:left="121" w:right="260"/>
              <w:rPr>
                <w:rFonts w:eastAsia="Times New Roman"/>
                <w:sz w:val="20"/>
                <w:szCs w:val="20"/>
              </w:rPr>
            </w:pPr>
            <w:r w:rsidRPr="00C254AF">
              <w:rPr>
                <w:rFonts w:eastAsia="Times New Roman"/>
                <w:sz w:val="20"/>
                <w:szCs w:val="20"/>
              </w:rPr>
              <w:t xml:space="preserve">2.5 Genová, buněčná terapie </w:t>
            </w:r>
            <w:r w:rsidR="00C254AF">
              <w:rPr>
                <w:rFonts w:eastAsia="Times New Roman"/>
                <w:sz w:val="20"/>
                <w:szCs w:val="20"/>
              </w:rPr>
              <w:br/>
            </w:r>
            <w:r w:rsidRPr="00C254AF">
              <w:rPr>
                <w:rFonts w:eastAsia="Times New Roman"/>
                <w:sz w:val="20"/>
                <w:szCs w:val="20"/>
              </w:rPr>
              <w:t>a tkáňové náhrady</w:t>
            </w:r>
          </w:p>
        </w:tc>
        <w:tc>
          <w:tcPr>
            <w:tcW w:w="5373" w:type="dxa"/>
            <w:tcBorders>
              <w:top w:val="single" w:sz="4" w:space="0" w:color="000000"/>
              <w:left w:val="single" w:sz="4" w:space="0" w:color="000000"/>
              <w:bottom w:val="single" w:sz="4" w:space="0" w:color="000000"/>
            </w:tcBorders>
          </w:tcPr>
          <w:p w14:paraId="000004B0" w14:textId="77777777" w:rsidR="00D64F4F" w:rsidRPr="00C254AF" w:rsidRDefault="00D64F4F">
            <w:pPr>
              <w:widowControl w:val="0"/>
              <w:spacing w:before="10" w:line="240" w:lineRule="auto"/>
              <w:rPr>
                <w:rFonts w:eastAsia="Times New Roman"/>
                <w:b/>
                <w:sz w:val="20"/>
                <w:szCs w:val="20"/>
              </w:rPr>
            </w:pPr>
          </w:p>
          <w:p w14:paraId="000004B1" w14:textId="77777777" w:rsidR="00D64F4F" w:rsidRPr="00C254AF" w:rsidRDefault="00A972B8">
            <w:pPr>
              <w:widowControl w:val="0"/>
              <w:spacing w:before="1" w:line="240" w:lineRule="auto"/>
              <w:ind w:left="121"/>
              <w:rPr>
                <w:rFonts w:eastAsia="Times New Roman"/>
                <w:sz w:val="20"/>
                <w:szCs w:val="20"/>
              </w:rPr>
            </w:pPr>
            <w:r w:rsidRPr="00C254AF">
              <w:rPr>
                <w:rFonts w:eastAsia="Times New Roman"/>
                <w:sz w:val="20"/>
                <w:szCs w:val="20"/>
              </w:rPr>
              <w:t>2.5.3 Biomateriály</w:t>
            </w:r>
          </w:p>
        </w:tc>
      </w:tr>
      <w:tr w:rsidR="00D64F4F" w14:paraId="60D7FFF7" w14:textId="77777777">
        <w:trPr>
          <w:trHeight w:val="400"/>
        </w:trPr>
        <w:tc>
          <w:tcPr>
            <w:tcW w:w="1786" w:type="dxa"/>
            <w:vMerge/>
            <w:tcBorders>
              <w:top w:val="single" w:sz="4" w:space="0" w:color="000000"/>
              <w:bottom w:val="single" w:sz="4" w:space="0" w:color="000000"/>
              <w:right w:val="single" w:sz="4" w:space="0" w:color="000000"/>
            </w:tcBorders>
          </w:tcPr>
          <w:p w14:paraId="000004B2"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val="restart"/>
            <w:tcBorders>
              <w:top w:val="single" w:sz="4" w:space="0" w:color="000000"/>
              <w:left w:val="single" w:sz="4" w:space="0" w:color="000000"/>
              <w:bottom w:val="single" w:sz="4" w:space="0" w:color="000000"/>
              <w:right w:val="single" w:sz="4" w:space="0" w:color="000000"/>
            </w:tcBorders>
          </w:tcPr>
          <w:p w14:paraId="000004B3" w14:textId="77777777" w:rsidR="00D64F4F" w:rsidRPr="00C254AF" w:rsidRDefault="00D64F4F">
            <w:pPr>
              <w:widowControl w:val="0"/>
              <w:spacing w:before="7" w:line="240" w:lineRule="auto"/>
              <w:rPr>
                <w:rFonts w:eastAsia="Times New Roman"/>
                <w:b/>
                <w:sz w:val="20"/>
                <w:szCs w:val="20"/>
              </w:rPr>
            </w:pPr>
          </w:p>
          <w:p w14:paraId="000004B4" w14:textId="77777777" w:rsidR="00D64F4F" w:rsidRPr="00C254AF" w:rsidRDefault="00A972B8">
            <w:pPr>
              <w:widowControl w:val="0"/>
              <w:spacing w:line="240" w:lineRule="auto"/>
              <w:ind w:left="121"/>
              <w:rPr>
                <w:rFonts w:eastAsia="Times New Roman"/>
                <w:sz w:val="20"/>
                <w:szCs w:val="20"/>
              </w:rPr>
            </w:pPr>
            <w:r w:rsidRPr="00C254AF">
              <w:rPr>
                <w:rFonts w:eastAsia="Times New Roman"/>
                <w:sz w:val="20"/>
                <w:szCs w:val="20"/>
              </w:rPr>
              <w:t>2.6 Vývoj nových</w:t>
            </w:r>
          </w:p>
          <w:p w14:paraId="000004B5" w14:textId="5ECB2BAE" w:rsidR="00D64F4F" w:rsidRPr="00C254AF" w:rsidRDefault="00A972B8">
            <w:pPr>
              <w:widowControl w:val="0"/>
              <w:spacing w:before="40"/>
              <w:ind w:left="121" w:right="211"/>
              <w:rPr>
                <w:rFonts w:eastAsia="Times New Roman"/>
                <w:sz w:val="20"/>
                <w:szCs w:val="20"/>
              </w:rPr>
            </w:pPr>
            <w:r w:rsidRPr="00C254AF">
              <w:rPr>
                <w:rFonts w:eastAsia="Times New Roman"/>
                <w:sz w:val="20"/>
                <w:szCs w:val="20"/>
              </w:rPr>
              <w:t xml:space="preserve">lékařských přístrojů </w:t>
            </w:r>
            <w:r w:rsidR="00AB4FA5" w:rsidRPr="00C254AF">
              <w:rPr>
                <w:rFonts w:eastAsia="Times New Roman"/>
                <w:sz w:val="20"/>
                <w:szCs w:val="20"/>
              </w:rPr>
              <w:br/>
            </w:r>
            <w:r w:rsidRPr="00C254AF">
              <w:rPr>
                <w:rFonts w:eastAsia="Times New Roman"/>
                <w:sz w:val="20"/>
                <w:szCs w:val="20"/>
              </w:rPr>
              <w:t>a zařízení</w:t>
            </w:r>
          </w:p>
        </w:tc>
        <w:tc>
          <w:tcPr>
            <w:tcW w:w="5373" w:type="dxa"/>
            <w:tcBorders>
              <w:top w:val="single" w:sz="4" w:space="0" w:color="000000"/>
              <w:left w:val="single" w:sz="4" w:space="0" w:color="000000"/>
              <w:bottom w:val="single" w:sz="4" w:space="0" w:color="000000"/>
            </w:tcBorders>
          </w:tcPr>
          <w:p w14:paraId="000004B6" w14:textId="77777777" w:rsidR="00D64F4F" w:rsidRPr="00C254AF" w:rsidRDefault="00A972B8">
            <w:pPr>
              <w:widowControl w:val="0"/>
              <w:spacing w:before="56" w:line="240" w:lineRule="auto"/>
              <w:ind w:left="121"/>
              <w:rPr>
                <w:rFonts w:eastAsia="Times New Roman"/>
                <w:sz w:val="20"/>
                <w:szCs w:val="20"/>
              </w:rPr>
            </w:pPr>
            <w:r w:rsidRPr="00C254AF">
              <w:rPr>
                <w:rFonts w:eastAsia="Times New Roman"/>
                <w:sz w:val="20"/>
                <w:szCs w:val="20"/>
              </w:rPr>
              <w:t>2.6.1 Elektrické a magnetické mapování a stimulace</w:t>
            </w:r>
          </w:p>
        </w:tc>
      </w:tr>
      <w:tr w:rsidR="00D64F4F" w14:paraId="598384C4" w14:textId="77777777">
        <w:trPr>
          <w:trHeight w:val="400"/>
        </w:trPr>
        <w:tc>
          <w:tcPr>
            <w:tcW w:w="1786" w:type="dxa"/>
            <w:vMerge/>
            <w:tcBorders>
              <w:top w:val="single" w:sz="4" w:space="0" w:color="000000"/>
              <w:bottom w:val="single" w:sz="4" w:space="0" w:color="000000"/>
              <w:right w:val="single" w:sz="4" w:space="0" w:color="000000"/>
            </w:tcBorders>
          </w:tcPr>
          <w:p w14:paraId="000004B7"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4B8"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4B9" w14:textId="77777777" w:rsidR="00D64F4F" w:rsidRPr="00C254AF" w:rsidRDefault="00A972B8">
            <w:pPr>
              <w:widowControl w:val="0"/>
              <w:spacing w:before="53" w:line="240" w:lineRule="auto"/>
              <w:ind w:left="121"/>
              <w:rPr>
                <w:rFonts w:eastAsia="Times New Roman"/>
                <w:sz w:val="20"/>
                <w:szCs w:val="20"/>
              </w:rPr>
            </w:pPr>
            <w:r w:rsidRPr="00C254AF">
              <w:rPr>
                <w:rFonts w:eastAsia="Times New Roman"/>
                <w:sz w:val="20"/>
                <w:szCs w:val="20"/>
              </w:rPr>
              <w:t>2.6.2 Endovaskulární postupy</w:t>
            </w:r>
          </w:p>
        </w:tc>
      </w:tr>
      <w:tr w:rsidR="00D64F4F" w14:paraId="25892B78" w14:textId="77777777" w:rsidTr="00390D23">
        <w:trPr>
          <w:trHeight w:val="579"/>
        </w:trPr>
        <w:tc>
          <w:tcPr>
            <w:tcW w:w="1786" w:type="dxa"/>
            <w:vMerge/>
            <w:tcBorders>
              <w:top w:val="single" w:sz="4" w:space="0" w:color="000000"/>
              <w:bottom w:val="single" w:sz="4" w:space="0" w:color="000000"/>
              <w:right w:val="single" w:sz="4" w:space="0" w:color="000000"/>
            </w:tcBorders>
          </w:tcPr>
          <w:p w14:paraId="000004BA"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4BB" w14:textId="77777777" w:rsidR="00D64F4F" w:rsidRPr="00C254AF" w:rsidRDefault="00D64F4F">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4BC" w14:textId="77777777" w:rsidR="00D64F4F" w:rsidRPr="00C254AF" w:rsidRDefault="00A972B8">
            <w:pPr>
              <w:widowControl w:val="0"/>
              <w:spacing w:before="53" w:line="278" w:lineRule="auto"/>
              <w:ind w:left="121" w:right="335"/>
              <w:rPr>
                <w:rFonts w:eastAsia="Times New Roman"/>
                <w:sz w:val="20"/>
                <w:szCs w:val="20"/>
              </w:rPr>
            </w:pPr>
            <w:r w:rsidRPr="00C254AF">
              <w:rPr>
                <w:rFonts w:eastAsia="Times New Roman"/>
                <w:sz w:val="20"/>
                <w:szCs w:val="20"/>
              </w:rPr>
              <w:t>2.6.3 Navigační a robotické systémy, neurostimulátory. Zpřesnění a kontrola invazivních technik</w:t>
            </w:r>
          </w:p>
        </w:tc>
      </w:tr>
    </w:tbl>
    <w:p w14:paraId="000004BD" w14:textId="77777777" w:rsidR="00D64F4F" w:rsidRDefault="00D64F4F">
      <w:pPr>
        <w:widowControl w:val="0"/>
        <w:spacing w:line="240" w:lineRule="auto"/>
        <w:rPr>
          <w:b/>
          <w:sz w:val="24"/>
          <w:szCs w:val="24"/>
        </w:rPr>
      </w:pPr>
    </w:p>
    <w:p w14:paraId="000004BE" w14:textId="77777777" w:rsidR="00D64F4F" w:rsidRDefault="00D64F4F">
      <w:pPr>
        <w:widowControl w:val="0"/>
        <w:spacing w:line="240" w:lineRule="auto"/>
        <w:rPr>
          <w:b/>
          <w:sz w:val="24"/>
          <w:szCs w:val="24"/>
        </w:rPr>
      </w:pPr>
    </w:p>
    <w:p w14:paraId="000004BF" w14:textId="77777777" w:rsidR="00D64F4F" w:rsidRDefault="00D64F4F">
      <w:pPr>
        <w:widowControl w:val="0"/>
        <w:spacing w:line="240" w:lineRule="auto"/>
        <w:rPr>
          <w:b/>
          <w:sz w:val="24"/>
          <w:szCs w:val="24"/>
        </w:rPr>
      </w:pPr>
    </w:p>
    <w:p w14:paraId="000004C0" w14:textId="77777777" w:rsidR="00D64F4F" w:rsidRDefault="00D64F4F">
      <w:pPr>
        <w:widowControl w:val="0"/>
        <w:spacing w:line="240" w:lineRule="auto"/>
        <w:rPr>
          <w:b/>
          <w:sz w:val="24"/>
          <w:szCs w:val="24"/>
        </w:rPr>
      </w:pPr>
    </w:p>
    <w:p w14:paraId="000004C1" w14:textId="77777777" w:rsidR="00D64F4F" w:rsidRDefault="00D64F4F">
      <w:pPr>
        <w:widowControl w:val="0"/>
        <w:spacing w:line="240" w:lineRule="auto"/>
        <w:rPr>
          <w:b/>
          <w:sz w:val="24"/>
          <w:szCs w:val="24"/>
        </w:rPr>
      </w:pPr>
    </w:p>
    <w:p w14:paraId="000004C7" w14:textId="176EF208" w:rsidR="00D64F4F" w:rsidRDefault="00D64F4F">
      <w:pPr>
        <w:widowControl w:val="0"/>
        <w:spacing w:line="240" w:lineRule="auto"/>
        <w:rPr>
          <w:b/>
          <w:sz w:val="24"/>
          <w:szCs w:val="24"/>
        </w:rPr>
      </w:pPr>
    </w:p>
    <w:p w14:paraId="1647D0B9" w14:textId="5C1F00B1" w:rsidR="00390D23" w:rsidRDefault="00390D23">
      <w:pPr>
        <w:widowControl w:val="0"/>
        <w:spacing w:line="240" w:lineRule="auto"/>
        <w:rPr>
          <w:b/>
          <w:sz w:val="24"/>
          <w:szCs w:val="24"/>
        </w:rPr>
      </w:pPr>
    </w:p>
    <w:p w14:paraId="2C6A6054" w14:textId="07FE4665" w:rsidR="00390D23" w:rsidRDefault="00390D23">
      <w:pPr>
        <w:widowControl w:val="0"/>
        <w:spacing w:line="240" w:lineRule="auto"/>
        <w:rPr>
          <w:b/>
          <w:sz w:val="24"/>
          <w:szCs w:val="24"/>
        </w:rPr>
      </w:pPr>
    </w:p>
    <w:p w14:paraId="40DF35EE" w14:textId="4E24CFDD" w:rsidR="00390D23" w:rsidRDefault="00390D23">
      <w:pPr>
        <w:widowControl w:val="0"/>
        <w:spacing w:line="240" w:lineRule="auto"/>
        <w:rPr>
          <w:b/>
          <w:sz w:val="24"/>
          <w:szCs w:val="24"/>
        </w:rPr>
      </w:pPr>
    </w:p>
    <w:p w14:paraId="1A80D6E2" w14:textId="3095416F" w:rsidR="00390D23" w:rsidRDefault="00390D23">
      <w:pPr>
        <w:widowControl w:val="0"/>
        <w:spacing w:line="240" w:lineRule="auto"/>
        <w:rPr>
          <w:b/>
          <w:sz w:val="24"/>
          <w:szCs w:val="24"/>
        </w:rPr>
      </w:pPr>
    </w:p>
    <w:p w14:paraId="68FC0A7A" w14:textId="77777777" w:rsidR="00244B9A" w:rsidRDefault="00244B9A">
      <w:pPr>
        <w:widowControl w:val="0"/>
        <w:spacing w:line="240" w:lineRule="auto"/>
        <w:rPr>
          <w:b/>
          <w:sz w:val="24"/>
          <w:szCs w:val="24"/>
        </w:rPr>
      </w:pPr>
    </w:p>
    <w:p w14:paraId="0CC53E49" w14:textId="77777777" w:rsidR="00244B9A" w:rsidRDefault="00244B9A">
      <w:pPr>
        <w:widowControl w:val="0"/>
        <w:tabs>
          <w:tab w:val="left" w:pos="449"/>
        </w:tabs>
        <w:spacing w:before="68" w:line="240" w:lineRule="auto"/>
        <w:ind w:left="116"/>
        <w:rPr>
          <w:rFonts w:eastAsia="Trebuchet MS"/>
          <w:sz w:val="18"/>
          <w:szCs w:val="18"/>
          <w:vertAlign w:val="superscript"/>
        </w:rPr>
      </w:pPr>
    </w:p>
    <w:p w14:paraId="4A49DAA6" w14:textId="77777777" w:rsidR="0083174F" w:rsidRDefault="0083174F">
      <w:pPr>
        <w:widowControl w:val="0"/>
        <w:tabs>
          <w:tab w:val="left" w:pos="449"/>
        </w:tabs>
        <w:spacing w:before="68" w:line="240" w:lineRule="auto"/>
        <w:ind w:left="116"/>
        <w:rPr>
          <w:rFonts w:eastAsia="Trebuchet MS"/>
          <w:sz w:val="18"/>
          <w:szCs w:val="18"/>
          <w:vertAlign w:val="superscript"/>
        </w:rPr>
      </w:pPr>
    </w:p>
    <w:p w14:paraId="000004C8" w14:textId="077ADF3B" w:rsidR="00D64F4F" w:rsidRPr="00743620" w:rsidRDefault="00A972B8">
      <w:pPr>
        <w:widowControl w:val="0"/>
        <w:tabs>
          <w:tab w:val="left" w:pos="449"/>
        </w:tabs>
        <w:spacing w:before="68" w:line="240" w:lineRule="auto"/>
        <w:ind w:left="116"/>
        <w:rPr>
          <w:color w:val="000000"/>
          <w:sz w:val="18"/>
          <w:szCs w:val="18"/>
        </w:rPr>
      </w:pPr>
      <w:r w:rsidRPr="00743620">
        <w:rPr>
          <w:rFonts w:eastAsia="Trebuchet MS"/>
          <w:sz w:val="18"/>
          <w:szCs w:val="18"/>
          <w:vertAlign w:val="superscript"/>
        </w:rPr>
        <w:t>2</w:t>
      </w:r>
      <w:r w:rsidR="00743620" w:rsidRPr="00743620">
        <w:rPr>
          <w:rFonts w:eastAsia="Trebuchet MS"/>
          <w:sz w:val="18"/>
          <w:szCs w:val="18"/>
          <w:vertAlign w:val="superscript"/>
        </w:rPr>
        <w:t xml:space="preserve">) </w:t>
      </w:r>
      <w:r w:rsidRPr="00743620">
        <w:rPr>
          <w:rFonts w:eastAsia="Times New Roman"/>
          <w:sz w:val="18"/>
          <w:szCs w:val="18"/>
        </w:rPr>
        <w:t>Nervovou soustavou se rozumí centrální (mozek) i periferní nervová soustava</w:t>
      </w:r>
      <w:r w:rsidR="00743620">
        <w:rPr>
          <w:rFonts w:eastAsia="Times New Roman"/>
          <w:sz w:val="18"/>
          <w:szCs w:val="18"/>
        </w:rPr>
        <w:t>.</w:t>
      </w:r>
    </w:p>
    <w:sectPr w:rsidR="00D64F4F" w:rsidRPr="00743620" w:rsidSect="00390D23">
      <w:type w:val="continuous"/>
      <w:pgSz w:w="12240" w:h="15840"/>
      <w:pgMar w:top="1440" w:right="1440" w:bottom="1440" w:left="1440" w:header="0" w:footer="283" w:gutter="0"/>
      <w:cols w:space="708" w:equalWidth="0">
        <w:col w:w="9406"/>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48728" w14:textId="77777777" w:rsidR="005B003F" w:rsidRDefault="005B003F" w:rsidP="003917F4">
      <w:pPr>
        <w:spacing w:line="240" w:lineRule="auto"/>
      </w:pPr>
      <w:r>
        <w:separator/>
      </w:r>
    </w:p>
  </w:endnote>
  <w:endnote w:type="continuationSeparator" w:id="0">
    <w:p w14:paraId="320D738A" w14:textId="77777777" w:rsidR="005B003F" w:rsidRDefault="005B003F" w:rsidP="003917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AC49D" w14:textId="2167B87E" w:rsidR="00390D23" w:rsidRDefault="005B003F">
    <w:pPr>
      <w:pStyle w:val="Zpat"/>
      <w:jc w:val="center"/>
    </w:pPr>
    <w:sdt>
      <w:sdtPr>
        <w:id w:val="-120003094"/>
        <w:docPartObj>
          <w:docPartGallery w:val="Page Numbers (Bottom of Page)"/>
          <w:docPartUnique/>
        </w:docPartObj>
      </w:sdtPr>
      <w:sdtEndPr/>
      <w:sdtContent>
        <w:r w:rsidR="00390D23">
          <w:t xml:space="preserve">Strana </w:t>
        </w:r>
        <w:r w:rsidR="00390D23">
          <w:fldChar w:fldCharType="begin"/>
        </w:r>
        <w:r w:rsidR="00390D23">
          <w:instrText>PAGE   \* MERGEFORMAT</w:instrText>
        </w:r>
        <w:r w:rsidR="00390D23">
          <w:fldChar w:fldCharType="separate"/>
        </w:r>
        <w:r w:rsidR="00630D4F">
          <w:rPr>
            <w:noProof/>
          </w:rPr>
          <w:t>1</w:t>
        </w:r>
        <w:r w:rsidR="00390D23">
          <w:fldChar w:fldCharType="end"/>
        </w:r>
      </w:sdtContent>
    </w:sdt>
    <w:r w:rsidR="00390D23">
      <w:t xml:space="preserve"> (celkem 2</w:t>
    </w:r>
    <w:r w:rsidR="00244B9A">
      <w:t>6</w:t>
    </w:r>
    <w:r w:rsidR="00390D23">
      <w:t>)</w:t>
    </w:r>
  </w:p>
  <w:p w14:paraId="182B69D2" w14:textId="77777777" w:rsidR="00390D23" w:rsidRDefault="00390D23">
    <w:pPr>
      <w:pStyle w:val="Zpat"/>
      <w:jc w:val="center"/>
    </w:pPr>
  </w:p>
  <w:p w14:paraId="2599601E" w14:textId="77777777" w:rsidR="003917F4" w:rsidRDefault="003917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79AE6" w14:textId="77777777" w:rsidR="005B003F" w:rsidRDefault="005B003F" w:rsidP="003917F4">
      <w:pPr>
        <w:spacing w:line="240" w:lineRule="auto"/>
      </w:pPr>
      <w:r>
        <w:separator/>
      </w:r>
    </w:p>
  </w:footnote>
  <w:footnote w:type="continuationSeparator" w:id="0">
    <w:p w14:paraId="14E3FC5B" w14:textId="77777777" w:rsidR="005B003F" w:rsidRDefault="005B003F" w:rsidP="003917F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219F8"/>
    <w:multiLevelType w:val="multilevel"/>
    <w:tmpl w:val="DBBEB79C"/>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1">
    <w:nsid w:val="1D6A1383"/>
    <w:multiLevelType w:val="multilevel"/>
    <w:tmpl w:val="5EC4DC9A"/>
    <w:lvl w:ilvl="0">
      <w:start w:val="1"/>
      <w:numFmt w:val="bullet"/>
      <w:lvlText w:val="●"/>
      <w:lvlJc w:val="left"/>
      <w:pPr>
        <w:ind w:left="701" w:hanging="360"/>
      </w:pPr>
      <w:rPr>
        <w:rFonts w:ascii="Noto Sans Symbols" w:eastAsia="Noto Sans Symbols" w:hAnsi="Noto Sans Symbols" w:cs="Noto Sans Symbols"/>
      </w:rPr>
    </w:lvl>
    <w:lvl w:ilvl="1">
      <w:start w:val="1"/>
      <w:numFmt w:val="bullet"/>
      <w:lvlText w:val="o"/>
      <w:lvlJc w:val="left"/>
      <w:pPr>
        <w:ind w:left="1421" w:hanging="360"/>
      </w:pPr>
      <w:rPr>
        <w:rFonts w:ascii="Courier New" w:eastAsia="Courier New" w:hAnsi="Courier New" w:cs="Courier New"/>
      </w:rPr>
    </w:lvl>
    <w:lvl w:ilvl="2">
      <w:start w:val="1"/>
      <w:numFmt w:val="bullet"/>
      <w:lvlText w:val="▪"/>
      <w:lvlJc w:val="left"/>
      <w:pPr>
        <w:ind w:left="2141" w:hanging="360"/>
      </w:pPr>
      <w:rPr>
        <w:rFonts w:ascii="Noto Sans Symbols" w:eastAsia="Noto Sans Symbols" w:hAnsi="Noto Sans Symbols" w:cs="Noto Sans Symbols"/>
      </w:rPr>
    </w:lvl>
    <w:lvl w:ilvl="3">
      <w:start w:val="1"/>
      <w:numFmt w:val="bullet"/>
      <w:lvlText w:val="●"/>
      <w:lvlJc w:val="left"/>
      <w:pPr>
        <w:ind w:left="2861" w:hanging="360"/>
      </w:pPr>
      <w:rPr>
        <w:rFonts w:ascii="Noto Sans Symbols" w:eastAsia="Noto Sans Symbols" w:hAnsi="Noto Sans Symbols" w:cs="Noto Sans Symbols"/>
      </w:rPr>
    </w:lvl>
    <w:lvl w:ilvl="4">
      <w:start w:val="1"/>
      <w:numFmt w:val="bullet"/>
      <w:lvlText w:val="o"/>
      <w:lvlJc w:val="left"/>
      <w:pPr>
        <w:ind w:left="3581" w:hanging="360"/>
      </w:pPr>
      <w:rPr>
        <w:rFonts w:ascii="Courier New" w:eastAsia="Courier New" w:hAnsi="Courier New" w:cs="Courier New"/>
      </w:rPr>
    </w:lvl>
    <w:lvl w:ilvl="5">
      <w:start w:val="1"/>
      <w:numFmt w:val="bullet"/>
      <w:lvlText w:val="▪"/>
      <w:lvlJc w:val="left"/>
      <w:pPr>
        <w:ind w:left="4301" w:hanging="360"/>
      </w:pPr>
      <w:rPr>
        <w:rFonts w:ascii="Noto Sans Symbols" w:eastAsia="Noto Sans Symbols" w:hAnsi="Noto Sans Symbols" w:cs="Noto Sans Symbols"/>
      </w:rPr>
    </w:lvl>
    <w:lvl w:ilvl="6">
      <w:start w:val="1"/>
      <w:numFmt w:val="bullet"/>
      <w:lvlText w:val="●"/>
      <w:lvlJc w:val="left"/>
      <w:pPr>
        <w:ind w:left="5021" w:hanging="360"/>
      </w:pPr>
      <w:rPr>
        <w:rFonts w:ascii="Noto Sans Symbols" w:eastAsia="Noto Sans Symbols" w:hAnsi="Noto Sans Symbols" w:cs="Noto Sans Symbols"/>
      </w:rPr>
    </w:lvl>
    <w:lvl w:ilvl="7">
      <w:start w:val="1"/>
      <w:numFmt w:val="bullet"/>
      <w:lvlText w:val="o"/>
      <w:lvlJc w:val="left"/>
      <w:pPr>
        <w:ind w:left="5741" w:hanging="360"/>
      </w:pPr>
      <w:rPr>
        <w:rFonts w:ascii="Courier New" w:eastAsia="Courier New" w:hAnsi="Courier New" w:cs="Courier New"/>
      </w:rPr>
    </w:lvl>
    <w:lvl w:ilvl="8">
      <w:start w:val="1"/>
      <w:numFmt w:val="bullet"/>
      <w:lvlText w:val="▪"/>
      <w:lvlJc w:val="left"/>
      <w:pPr>
        <w:ind w:left="6461" w:hanging="360"/>
      </w:pPr>
      <w:rPr>
        <w:rFonts w:ascii="Noto Sans Symbols" w:eastAsia="Noto Sans Symbols" w:hAnsi="Noto Sans Symbols" w:cs="Noto Sans Symbols"/>
      </w:rPr>
    </w:lvl>
  </w:abstractNum>
  <w:abstractNum w:abstractNumId="2">
    <w:nsid w:val="35B50EAD"/>
    <w:multiLevelType w:val="multilevel"/>
    <w:tmpl w:val="59A4811C"/>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3">
    <w:nsid w:val="3D6C27F4"/>
    <w:multiLevelType w:val="multilevel"/>
    <w:tmpl w:val="0D96AB18"/>
    <w:lvl w:ilvl="0">
      <w:start w:val="1"/>
      <w:numFmt w:val="bullet"/>
      <w:lvlText w:val="●"/>
      <w:lvlJc w:val="left"/>
      <w:pPr>
        <w:ind w:left="739" w:hanging="359"/>
      </w:pPr>
      <w:rPr>
        <w:rFonts w:ascii="Noto Sans Symbols" w:eastAsia="Noto Sans Symbols" w:hAnsi="Noto Sans Symbols" w:cs="Noto Sans Symbols"/>
      </w:rPr>
    </w:lvl>
    <w:lvl w:ilvl="1">
      <w:start w:val="1"/>
      <w:numFmt w:val="bullet"/>
      <w:lvlText w:val="o"/>
      <w:lvlJc w:val="left"/>
      <w:pPr>
        <w:ind w:left="1459" w:hanging="360"/>
      </w:pPr>
      <w:rPr>
        <w:rFonts w:ascii="Courier New" w:eastAsia="Courier New" w:hAnsi="Courier New" w:cs="Courier New"/>
      </w:rPr>
    </w:lvl>
    <w:lvl w:ilvl="2">
      <w:start w:val="1"/>
      <w:numFmt w:val="bullet"/>
      <w:lvlText w:val="▪"/>
      <w:lvlJc w:val="left"/>
      <w:pPr>
        <w:ind w:left="2179" w:hanging="360"/>
      </w:pPr>
      <w:rPr>
        <w:rFonts w:ascii="Noto Sans Symbols" w:eastAsia="Noto Sans Symbols" w:hAnsi="Noto Sans Symbols" w:cs="Noto Sans Symbols"/>
      </w:rPr>
    </w:lvl>
    <w:lvl w:ilvl="3">
      <w:start w:val="1"/>
      <w:numFmt w:val="bullet"/>
      <w:lvlText w:val="●"/>
      <w:lvlJc w:val="left"/>
      <w:pPr>
        <w:ind w:left="2899" w:hanging="360"/>
      </w:pPr>
      <w:rPr>
        <w:rFonts w:ascii="Noto Sans Symbols" w:eastAsia="Noto Sans Symbols" w:hAnsi="Noto Sans Symbols" w:cs="Noto Sans Symbols"/>
      </w:rPr>
    </w:lvl>
    <w:lvl w:ilvl="4">
      <w:start w:val="1"/>
      <w:numFmt w:val="bullet"/>
      <w:lvlText w:val="o"/>
      <w:lvlJc w:val="left"/>
      <w:pPr>
        <w:ind w:left="3619" w:hanging="360"/>
      </w:pPr>
      <w:rPr>
        <w:rFonts w:ascii="Courier New" w:eastAsia="Courier New" w:hAnsi="Courier New" w:cs="Courier New"/>
      </w:rPr>
    </w:lvl>
    <w:lvl w:ilvl="5">
      <w:start w:val="1"/>
      <w:numFmt w:val="bullet"/>
      <w:lvlText w:val="▪"/>
      <w:lvlJc w:val="left"/>
      <w:pPr>
        <w:ind w:left="4339" w:hanging="360"/>
      </w:pPr>
      <w:rPr>
        <w:rFonts w:ascii="Noto Sans Symbols" w:eastAsia="Noto Sans Symbols" w:hAnsi="Noto Sans Symbols" w:cs="Noto Sans Symbols"/>
      </w:rPr>
    </w:lvl>
    <w:lvl w:ilvl="6">
      <w:start w:val="1"/>
      <w:numFmt w:val="bullet"/>
      <w:lvlText w:val="●"/>
      <w:lvlJc w:val="left"/>
      <w:pPr>
        <w:ind w:left="5059" w:hanging="360"/>
      </w:pPr>
      <w:rPr>
        <w:rFonts w:ascii="Noto Sans Symbols" w:eastAsia="Noto Sans Symbols" w:hAnsi="Noto Sans Symbols" w:cs="Noto Sans Symbols"/>
      </w:rPr>
    </w:lvl>
    <w:lvl w:ilvl="7">
      <w:start w:val="1"/>
      <w:numFmt w:val="bullet"/>
      <w:lvlText w:val="o"/>
      <w:lvlJc w:val="left"/>
      <w:pPr>
        <w:ind w:left="5779" w:hanging="360"/>
      </w:pPr>
      <w:rPr>
        <w:rFonts w:ascii="Courier New" w:eastAsia="Courier New" w:hAnsi="Courier New" w:cs="Courier New"/>
      </w:rPr>
    </w:lvl>
    <w:lvl w:ilvl="8">
      <w:start w:val="1"/>
      <w:numFmt w:val="bullet"/>
      <w:lvlText w:val="▪"/>
      <w:lvlJc w:val="left"/>
      <w:pPr>
        <w:ind w:left="6499" w:hanging="360"/>
      </w:pPr>
      <w:rPr>
        <w:rFonts w:ascii="Noto Sans Symbols" w:eastAsia="Noto Sans Symbols" w:hAnsi="Noto Sans Symbols" w:cs="Noto Sans Symbols"/>
      </w:rPr>
    </w:lvl>
  </w:abstractNum>
  <w:abstractNum w:abstractNumId="4">
    <w:nsid w:val="431B192C"/>
    <w:multiLevelType w:val="multilevel"/>
    <w:tmpl w:val="AF98D304"/>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5">
    <w:nsid w:val="45B910DE"/>
    <w:multiLevelType w:val="multilevel"/>
    <w:tmpl w:val="7E8C45A0"/>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6">
    <w:nsid w:val="608928C7"/>
    <w:multiLevelType w:val="multilevel"/>
    <w:tmpl w:val="0672827C"/>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num w:numId="1">
    <w:abstractNumId w:val="5"/>
  </w:num>
  <w:num w:numId="2">
    <w:abstractNumId w:val="2"/>
  </w:num>
  <w:num w:numId="3">
    <w:abstractNumId w:val="4"/>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4F"/>
    <w:rsid w:val="000211AD"/>
    <w:rsid w:val="000B7CC7"/>
    <w:rsid w:val="0011387B"/>
    <w:rsid w:val="00217F55"/>
    <w:rsid w:val="002360AB"/>
    <w:rsid w:val="00236AE0"/>
    <w:rsid w:val="00244B9A"/>
    <w:rsid w:val="003824BE"/>
    <w:rsid w:val="00390D23"/>
    <w:rsid w:val="003917F4"/>
    <w:rsid w:val="003A240B"/>
    <w:rsid w:val="00466AB3"/>
    <w:rsid w:val="004810E9"/>
    <w:rsid w:val="004825B2"/>
    <w:rsid w:val="004A13F3"/>
    <w:rsid w:val="004A4C54"/>
    <w:rsid w:val="004A4F0C"/>
    <w:rsid w:val="004E73AC"/>
    <w:rsid w:val="00546BD2"/>
    <w:rsid w:val="00555B37"/>
    <w:rsid w:val="005B003F"/>
    <w:rsid w:val="005B6300"/>
    <w:rsid w:val="005D7A93"/>
    <w:rsid w:val="00630D4F"/>
    <w:rsid w:val="006E5B1A"/>
    <w:rsid w:val="00743620"/>
    <w:rsid w:val="007D312B"/>
    <w:rsid w:val="007E5D60"/>
    <w:rsid w:val="0083174F"/>
    <w:rsid w:val="008528C7"/>
    <w:rsid w:val="0089688B"/>
    <w:rsid w:val="00954E2E"/>
    <w:rsid w:val="00957425"/>
    <w:rsid w:val="00971761"/>
    <w:rsid w:val="009B29BA"/>
    <w:rsid w:val="00A036C4"/>
    <w:rsid w:val="00A54BF0"/>
    <w:rsid w:val="00A5740F"/>
    <w:rsid w:val="00A92C20"/>
    <w:rsid w:val="00A972B8"/>
    <w:rsid w:val="00AB4FA5"/>
    <w:rsid w:val="00AC15AD"/>
    <w:rsid w:val="00BE1529"/>
    <w:rsid w:val="00C254AF"/>
    <w:rsid w:val="00CA21E1"/>
    <w:rsid w:val="00D64F4F"/>
    <w:rsid w:val="00E571FA"/>
    <w:rsid w:val="00E958ED"/>
    <w:rsid w:val="00EB294D"/>
    <w:rsid w:val="00ED7360"/>
    <w:rsid w:val="00EE6B38"/>
    <w:rsid w:val="00F1182A"/>
    <w:rsid w:val="00F755C2"/>
    <w:rsid w:val="00FA2A1A"/>
    <w:rsid w:val="00FD5B4E"/>
    <w:rsid w:val="00FD6F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36C4"/>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paragraph" w:styleId="Revize">
    <w:name w:val="Revision"/>
    <w:hidden/>
    <w:uiPriority w:val="99"/>
    <w:semiHidden/>
    <w:rsid w:val="00D536E6"/>
    <w:pPr>
      <w:spacing w:line="240" w:lineRule="auto"/>
    </w:pPr>
  </w:style>
  <w:style w:type="paragraph" w:styleId="Textbubliny">
    <w:name w:val="Balloon Text"/>
    <w:basedOn w:val="Normln"/>
    <w:link w:val="TextbublinyChar"/>
    <w:uiPriority w:val="99"/>
    <w:semiHidden/>
    <w:unhideWhenUsed/>
    <w:rsid w:val="00D536E6"/>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36E6"/>
    <w:rPr>
      <w:rFonts w:ascii="Segoe UI" w:hAnsi="Segoe UI" w:cs="Segoe UI"/>
      <w:sz w:val="18"/>
      <w:szCs w:val="18"/>
    </w:rPr>
  </w:style>
  <w:style w:type="paragraph" w:styleId="Odstavecseseznamem">
    <w:name w:val="List Paragraph"/>
    <w:basedOn w:val="Normln"/>
    <w:uiPriority w:val="34"/>
    <w:qFormat/>
    <w:rsid w:val="00D536E6"/>
    <w:pPr>
      <w:ind w:left="720"/>
      <w:contextualSpacing/>
    </w:pPr>
  </w:style>
  <w:style w:type="paragraph" w:styleId="Bezmezer">
    <w:name w:val="No Spacing"/>
    <w:uiPriority w:val="1"/>
    <w:qFormat/>
    <w:rsid w:val="00F87AD7"/>
    <w:pPr>
      <w:spacing w:line="240" w:lineRule="auto"/>
    </w:p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Zhlav">
    <w:name w:val="header"/>
    <w:basedOn w:val="Normln"/>
    <w:link w:val="ZhlavChar"/>
    <w:uiPriority w:val="99"/>
    <w:unhideWhenUsed/>
    <w:rsid w:val="003917F4"/>
    <w:pPr>
      <w:tabs>
        <w:tab w:val="center" w:pos="4536"/>
        <w:tab w:val="right" w:pos="9072"/>
      </w:tabs>
      <w:spacing w:line="240" w:lineRule="auto"/>
    </w:pPr>
  </w:style>
  <w:style w:type="character" w:customStyle="1" w:styleId="ZhlavChar">
    <w:name w:val="Záhlaví Char"/>
    <w:basedOn w:val="Standardnpsmoodstavce"/>
    <w:link w:val="Zhlav"/>
    <w:uiPriority w:val="99"/>
    <w:rsid w:val="003917F4"/>
  </w:style>
  <w:style w:type="paragraph" w:styleId="Zpat">
    <w:name w:val="footer"/>
    <w:basedOn w:val="Normln"/>
    <w:link w:val="ZpatChar"/>
    <w:uiPriority w:val="99"/>
    <w:unhideWhenUsed/>
    <w:rsid w:val="003917F4"/>
    <w:pPr>
      <w:tabs>
        <w:tab w:val="center" w:pos="4536"/>
        <w:tab w:val="right" w:pos="9072"/>
      </w:tabs>
      <w:spacing w:line="240" w:lineRule="auto"/>
    </w:pPr>
  </w:style>
  <w:style w:type="character" w:customStyle="1" w:styleId="ZpatChar">
    <w:name w:val="Zápatí Char"/>
    <w:basedOn w:val="Standardnpsmoodstavce"/>
    <w:link w:val="Zpat"/>
    <w:uiPriority w:val="99"/>
    <w:rsid w:val="003917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36C4"/>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paragraph" w:styleId="Revize">
    <w:name w:val="Revision"/>
    <w:hidden/>
    <w:uiPriority w:val="99"/>
    <w:semiHidden/>
    <w:rsid w:val="00D536E6"/>
    <w:pPr>
      <w:spacing w:line="240" w:lineRule="auto"/>
    </w:pPr>
  </w:style>
  <w:style w:type="paragraph" w:styleId="Textbubliny">
    <w:name w:val="Balloon Text"/>
    <w:basedOn w:val="Normln"/>
    <w:link w:val="TextbublinyChar"/>
    <w:uiPriority w:val="99"/>
    <w:semiHidden/>
    <w:unhideWhenUsed/>
    <w:rsid w:val="00D536E6"/>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36E6"/>
    <w:rPr>
      <w:rFonts w:ascii="Segoe UI" w:hAnsi="Segoe UI" w:cs="Segoe UI"/>
      <w:sz w:val="18"/>
      <w:szCs w:val="18"/>
    </w:rPr>
  </w:style>
  <w:style w:type="paragraph" w:styleId="Odstavecseseznamem">
    <w:name w:val="List Paragraph"/>
    <w:basedOn w:val="Normln"/>
    <w:uiPriority w:val="34"/>
    <w:qFormat/>
    <w:rsid w:val="00D536E6"/>
    <w:pPr>
      <w:ind w:left="720"/>
      <w:contextualSpacing/>
    </w:pPr>
  </w:style>
  <w:style w:type="paragraph" w:styleId="Bezmezer">
    <w:name w:val="No Spacing"/>
    <w:uiPriority w:val="1"/>
    <w:qFormat/>
    <w:rsid w:val="00F87AD7"/>
    <w:pPr>
      <w:spacing w:line="240" w:lineRule="auto"/>
    </w:p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Zhlav">
    <w:name w:val="header"/>
    <w:basedOn w:val="Normln"/>
    <w:link w:val="ZhlavChar"/>
    <w:uiPriority w:val="99"/>
    <w:unhideWhenUsed/>
    <w:rsid w:val="003917F4"/>
    <w:pPr>
      <w:tabs>
        <w:tab w:val="center" w:pos="4536"/>
        <w:tab w:val="right" w:pos="9072"/>
      </w:tabs>
      <w:spacing w:line="240" w:lineRule="auto"/>
    </w:pPr>
  </w:style>
  <w:style w:type="character" w:customStyle="1" w:styleId="ZhlavChar">
    <w:name w:val="Záhlaví Char"/>
    <w:basedOn w:val="Standardnpsmoodstavce"/>
    <w:link w:val="Zhlav"/>
    <w:uiPriority w:val="99"/>
    <w:rsid w:val="003917F4"/>
  </w:style>
  <w:style w:type="paragraph" w:styleId="Zpat">
    <w:name w:val="footer"/>
    <w:basedOn w:val="Normln"/>
    <w:link w:val="ZpatChar"/>
    <w:uiPriority w:val="99"/>
    <w:unhideWhenUsed/>
    <w:rsid w:val="003917F4"/>
    <w:pPr>
      <w:tabs>
        <w:tab w:val="center" w:pos="4536"/>
        <w:tab w:val="right" w:pos="9072"/>
      </w:tabs>
      <w:spacing w:line="240" w:lineRule="auto"/>
    </w:pPr>
  </w:style>
  <w:style w:type="character" w:customStyle="1" w:styleId="ZpatChar">
    <w:name w:val="Zápatí Char"/>
    <w:basedOn w:val="Standardnpsmoodstavce"/>
    <w:link w:val="Zpat"/>
    <w:uiPriority w:val="99"/>
    <w:rsid w:val="00391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wpgG5mGpLqh4zv0Boh/kbsRyIQ==">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4FF290-EF30-4729-B668-04EE4D7BA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7661</Words>
  <Characters>45200</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52756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Nováková Marta</cp:lastModifiedBy>
  <cp:revision>2</cp:revision>
  <dcterms:created xsi:type="dcterms:W3CDTF">2019-11-25T12:40:00Z</dcterms:created>
  <dcterms:modified xsi:type="dcterms:W3CDTF">2019-11-25T12:40:00Z</dcterms:modified>
</cp:coreProperties>
</file>