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1984"/>
      </w:tblGrid>
      <w:tr w:rsidR="008F77F6" w:rsidRPr="00DE2BC0" w:rsidTr="0084601D">
        <w:trPr>
          <w:trHeight w:val="1245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52FFA" w:rsidRPr="0084601D" w:rsidRDefault="0084601D" w:rsidP="0005387C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Žádost MŠMT o souhlas R</w:t>
            </w:r>
            <w:r w:rsidR="0005387C">
              <w:rPr>
                <w:rFonts w:ascii="Arial" w:hAnsi="Arial" w:cs="Arial"/>
                <w:b/>
                <w:color w:val="0070C0"/>
                <w:sz w:val="28"/>
                <w:szCs w:val="28"/>
              </w:rPr>
              <w:t>ady</w:t>
            </w:r>
            <w:bookmarkStart w:id="0" w:name="_GoBack"/>
            <w:bookmarkEnd w:id="0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 rozpočtovým opatřením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4601D" w:rsidP="00DF674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359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DF6744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DD2861" w:rsidP="007633F1">
            <w:pPr>
              <w:rPr>
                <w:rFonts w:ascii="Arial" w:hAnsi="Arial" w:cs="Arial"/>
                <w:i/>
              </w:rPr>
            </w:pPr>
            <w:r w:rsidRPr="00EF66B1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doc. </w:t>
            </w:r>
            <w:r w:rsidRPr="00AD2289">
              <w:rPr>
                <w:rFonts w:ascii="Arial" w:hAnsi="Arial" w:cs="Arial"/>
                <w:bCs/>
                <w:i/>
                <w:sz w:val="22"/>
                <w:szCs w:val="22"/>
              </w:rPr>
              <w:t>Havlíček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DD2861" w:rsidP="0084601D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B1355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84601D">
              <w:rPr>
                <w:rFonts w:ascii="Arial" w:hAnsi="Arial" w:cs="Arial"/>
                <w:i/>
                <w:sz w:val="22"/>
                <w:szCs w:val="22"/>
              </w:rPr>
              <w:t>srpen</w:t>
            </w:r>
            <w:r w:rsidR="0047109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</w:tr>
      <w:tr w:rsidR="008F77F6" w:rsidRPr="00DE2BC0" w:rsidTr="008C2AF2">
        <w:trPr>
          <w:trHeight w:val="4055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01EA8" w:rsidRDefault="008F77F6" w:rsidP="008F77F6">
            <w:pPr>
              <w:spacing w:before="120" w:after="120"/>
              <w:rPr>
                <w:rFonts w:ascii="Arial" w:hAnsi="Arial" w:cs="Arial"/>
                <w:b/>
              </w:rPr>
            </w:pPr>
            <w:r w:rsidRPr="00201EA8">
              <w:rPr>
                <w:rFonts w:ascii="Arial" w:hAnsi="Arial" w:cs="Arial"/>
                <w:b/>
                <w:sz w:val="22"/>
                <w:szCs w:val="22"/>
              </w:rPr>
              <w:t>Souhrn</w:t>
            </w:r>
          </w:p>
          <w:p w:rsidR="0084601D" w:rsidRDefault="00CD54A1" w:rsidP="0084601D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Náměstek pro řízení sekce vysokého školství, vědy a výzkumu Ministerstva školství, mládeže a tělovýchovy (dále „MŠMT“) PhDr. Pavel Doleček, Ph.D. zaslal dne 28. 7. 2020 svým dopisem čj. MSMT-30837/2020-1 žádost MŠMT o souhlas Rady pro výzkum, vývoj a inovace (dále „Rada“) s rozpočtovým opatřením ve výdajích MŠMT na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ze státního rozpočtu v celkové výši </w:t>
            </w:r>
            <w:r w:rsidRPr="008D4DEC">
              <w:rPr>
                <w:rFonts w:ascii="Arial" w:hAnsi="Arial" w:cs="Arial"/>
                <w:b/>
                <w:bCs/>
                <w:sz w:val="22"/>
                <w:szCs w:val="22"/>
              </w:rPr>
              <w:t>94 824 810,0 Kč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kdy bude tato částka převedena z nároků z nespotřebovaných výdajů minulých let (dále „NNV“) MŠMT do prostředků institucionální podpory Akademie věd ČR (dále „AV ČR“) na DK RVO</w:t>
            </w:r>
            <w:r w:rsidR="008D4DEC">
              <w:rPr>
                <w:rFonts w:ascii="Arial" w:hAnsi="Arial" w:cs="Arial"/>
                <w:bCs/>
                <w:sz w:val="22"/>
                <w:szCs w:val="22"/>
              </w:rPr>
              <w:t xml:space="preserve"> (potažmo ve prospěch Fyzikálního ústavu AV ČR, hostitelské instituce ELI </w:t>
            </w:r>
            <w:proofErr w:type="spellStart"/>
            <w:r w:rsidR="008D4DEC">
              <w:rPr>
                <w:rFonts w:ascii="Arial" w:hAnsi="Arial" w:cs="Arial"/>
                <w:bCs/>
                <w:sz w:val="22"/>
                <w:szCs w:val="22"/>
              </w:rPr>
              <w:t>Beamlines</w:t>
            </w:r>
            <w:proofErr w:type="spellEnd"/>
            <w:r w:rsidR="008D4DEC">
              <w:rPr>
                <w:rFonts w:ascii="Arial" w:hAnsi="Arial" w:cs="Arial"/>
                <w:bCs/>
                <w:sz w:val="22"/>
                <w:szCs w:val="22"/>
              </w:rPr>
              <w:t xml:space="preserve">). </w:t>
            </w:r>
          </w:p>
          <w:p w:rsidR="000D0DA1" w:rsidRPr="008C2AF2" w:rsidRDefault="008D4DEC" w:rsidP="008C2AF2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Tyto zdroje budou použity na pokrytí rozpočtového deficitu ve financování ELI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Beamlines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v roce 2020 (v objemu 81 mil. Kč) a na financování přechodné fáze a počáteční fáze působení právnické osoby ELI ERIC </w:t>
            </w:r>
            <w:r w:rsidR="002240C4">
              <w:rPr>
                <w:rFonts w:ascii="Arial" w:hAnsi="Arial" w:cs="Arial"/>
                <w:bCs/>
                <w:sz w:val="22"/>
                <w:szCs w:val="22"/>
              </w:rPr>
              <w:t xml:space="preserve">po jejím ustavení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(v objemu 512,03 tis. EUR, tj. cca 13 824 810 Kč). Tato potřeba zdrojů vznikla v důsledku opoždění v ustavení právnické osoby ELI ERIC, které se očekává až v průběhu 4. čtvrtletí roku 2020. </w:t>
            </w:r>
          </w:p>
        </w:tc>
      </w:tr>
      <w:tr w:rsidR="008F77F6" w:rsidRPr="00DE2BC0" w:rsidTr="009C56E1">
        <w:trPr>
          <w:trHeight w:val="1024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A22591" w:rsidRPr="009C56E1" w:rsidRDefault="0084601D" w:rsidP="009C56E1">
            <w:pPr>
              <w:pStyle w:val="Odstavecseseznamem"/>
              <w:numPr>
                <w:ilvl w:val="0"/>
                <w:numId w:val="34"/>
              </w:numPr>
              <w:spacing w:before="120" w:after="120"/>
              <w:jc w:val="both"/>
              <w:rPr>
                <w:rFonts w:ascii="Arial" w:hAnsi="Arial" w:cs="Arial"/>
                <w:bCs/>
              </w:rPr>
            </w:pPr>
            <w:r w:rsidRPr="009C56E1">
              <w:rPr>
                <w:rFonts w:ascii="Arial" w:hAnsi="Arial" w:cs="Arial"/>
                <w:bCs/>
                <w:sz w:val="22"/>
                <w:szCs w:val="22"/>
              </w:rPr>
              <w:t xml:space="preserve">Žádost o souhlas Rady s rozpočtovým opatřením ve výdajích MŠMT na </w:t>
            </w:r>
            <w:proofErr w:type="spellStart"/>
            <w:r w:rsidRPr="009C56E1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9C56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01349" w:rsidRPr="009C56E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DE2BC0" w:rsidTr="00F81B53">
        <w:trPr>
          <w:trHeight w:val="1980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bCs/>
                <w:i/>
              </w:rPr>
            </w:pPr>
            <w:r w:rsidRPr="00A4086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DD2861" w:rsidRPr="004B5B8F" w:rsidRDefault="00DD2861" w:rsidP="009227E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37FB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84601D" w:rsidRPr="00A4086D" w:rsidRDefault="0084601D" w:rsidP="0084601D">
            <w:pPr>
              <w:pStyle w:val="Odstavecseseznamem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ind w:left="720"/>
              <w:contextualSpacing w:val="0"/>
              <w:jc w:val="both"/>
              <w:rPr>
                <w:rFonts w:ascii="Arial" w:hAnsi="Arial" w:cs="Arial"/>
              </w:rPr>
            </w:pPr>
            <w:r w:rsidRPr="00A4086D">
              <w:rPr>
                <w:rFonts w:ascii="Arial" w:hAnsi="Arial" w:cs="Arial"/>
                <w:bCs/>
              </w:rPr>
              <w:t xml:space="preserve">souhlasí s </w:t>
            </w:r>
            <w:r w:rsidRPr="00A4086D">
              <w:rPr>
                <w:rFonts w:ascii="Arial" w:hAnsi="Arial" w:cs="Arial"/>
              </w:rPr>
              <w:t>provedením rozpočtov</w:t>
            </w:r>
            <w:r>
              <w:rPr>
                <w:rFonts w:ascii="Arial" w:hAnsi="Arial" w:cs="Arial"/>
              </w:rPr>
              <w:t>ého</w:t>
            </w:r>
            <w:r w:rsidRPr="00A4086D">
              <w:rPr>
                <w:rFonts w:ascii="Arial" w:hAnsi="Arial" w:cs="Arial"/>
              </w:rPr>
              <w:t xml:space="preserve"> opatření ve výdajích </w:t>
            </w:r>
            <w:r>
              <w:rPr>
                <w:rFonts w:ascii="Arial" w:hAnsi="Arial" w:cs="Arial"/>
              </w:rPr>
              <w:t>MŠMT</w:t>
            </w:r>
            <w:r w:rsidRPr="00A4086D">
              <w:rPr>
                <w:rFonts w:ascii="Arial" w:hAnsi="Arial" w:cs="Arial"/>
              </w:rPr>
              <w:t xml:space="preserve"> ze státního rozpočtu ČR v roce 20</w:t>
            </w:r>
            <w:r>
              <w:rPr>
                <w:rFonts w:ascii="Arial" w:hAnsi="Arial" w:cs="Arial"/>
              </w:rPr>
              <w:t>20</w:t>
            </w:r>
            <w:r w:rsidRPr="00A4086D">
              <w:rPr>
                <w:rFonts w:ascii="Arial" w:hAnsi="Arial" w:cs="Arial"/>
              </w:rPr>
              <w:t xml:space="preserve"> v celkové výši </w:t>
            </w:r>
            <w:r w:rsidR="00BB535E">
              <w:rPr>
                <w:rFonts w:ascii="Arial" w:hAnsi="Arial" w:cs="Arial"/>
              </w:rPr>
              <w:t>94 824 810,-</w:t>
            </w:r>
            <w:r w:rsidRPr="00A4086D">
              <w:rPr>
                <w:rFonts w:ascii="Arial" w:hAnsi="Arial" w:cs="Arial"/>
              </w:rPr>
              <w:t xml:space="preserve"> Kč dle požadavku </w:t>
            </w:r>
            <w:r>
              <w:rPr>
                <w:rFonts w:ascii="Arial" w:hAnsi="Arial" w:cs="Arial"/>
              </w:rPr>
              <w:t>MŠMT</w:t>
            </w:r>
            <w:r w:rsidRPr="00A4086D">
              <w:rPr>
                <w:rFonts w:ascii="Arial" w:hAnsi="Arial" w:cs="Arial"/>
              </w:rPr>
              <w:t>,</w:t>
            </w:r>
          </w:p>
          <w:p w:rsidR="00DD2861" w:rsidRPr="008C2AF2" w:rsidRDefault="00BB535E" w:rsidP="008C2AF2">
            <w:pPr>
              <w:pStyle w:val="Odstavecseseznamem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ind w:left="72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ukládá Odboru Rady</w:t>
            </w:r>
            <w:r w:rsidR="0084601D" w:rsidRPr="00A4086D">
              <w:rPr>
                <w:rFonts w:ascii="Arial" w:hAnsi="Arial" w:cs="Arial"/>
              </w:rPr>
              <w:t xml:space="preserve"> inf</w:t>
            </w:r>
            <w:r w:rsidR="0084601D">
              <w:rPr>
                <w:rFonts w:ascii="Arial" w:hAnsi="Arial" w:cs="Arial"/>
              </w:rPr>
              <w:t>ormovat MŠMT o stanovisku Rady.</w:t>
            </w:r>
          </w:p>
        </w:tc>
      </w:tr>
      <w:tr w:rsidR="00F81B53" w:rsidRPr="00DE2BC0" w:rsidTr="009C56E1">
        <w:trPr>
          <w:trHeight w:val="1027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F81B53" w:rsidRPr="00A4086D" w:rsidRDefault="00F81B53" w:rsidP="00F81B53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</w:rPr>
              <w:t>Provede</w:t>
            </w:r>
          </w:p>
          <w:p w:rsidR="00C66673" w:rsidRPr="00F81B53" w:rsidRDefault="00F81B53" w:rsidP="00F81B53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A4086D">
              <w:rPr>
                <w:rFonts w:ascii="Arial" w:hAnsi="Arial" w:cs="Arial"/>
              </w:rPr>
              <w:t>Odbor Rady pro výzkum, vývoj a inovace</w:t>
            </w:r>
          </w:p>
        </w:tc>
      </w:tr>
    </w:tbl>
    <w:p w:rsidR="00F86D54" w:rsidRDefault="0005387C" w:rsidP="008F77F6"/>
    <w:sectPr w:rsidR="00F86D54" w:rsidSect="00D4301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93C" w:rsidRDefault="00D1693C" w:rsidP="008F77F6">
      <w:r>
        <w:separator/>
      </w:r>
    </w:p>
  </w:endnote>
  <w:endnote w:type="continuationSeparator" w:id="0">
    <w:p w:rsidR="00D1693C" w:rsidRDefault="00D1693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93C" w:rsidRDefault="00D1693C" w:rsidP="008F77F6">
      <w:r>
        <w:separator/>
      </w:r>
    </w:p>
  </w:footnote>
  <w:footnote w:type="continuationSeparator" w:id="0">
    <w:p w:rsidR="00D1693C" w:rsidRDefault="00D1693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3554">
      <w:rPr>
        <w:rFonts w:ascii="Arial" w:hAnsi="Arial" w:cs="Arial"/>
        <w:b/>
      </w:rPr>
      <w:t xml:space="preserve">                       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F34A9"/>
    <w:multiLevelType w:val="hybridMultilevel"/>
    <w:tmpl w:val="300A37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>
    <w:nsid w:val="205D3938"/>
    <w:multiLevelType w:val="hybridMultilevel"/>
    <w:tmpl w:val="810ADC12"/>
    <w:lvl w:ilvl="0" w:tplc="346C6E7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23094B"/>
    <w:multiLevelType w:val="hybridMultilevel"/>
    <w:tmpl w:val="EDC2E5FE"/>
    <w:lvl w:ilvl="0" w:tplc="208A8FE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7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>
    <w:nsid w:val="75A04929"/>
    <w:multiLevelType w:val="hybridMultilevel"/>
    <w:tmpl w:val="C436F9F4"/>
    <w:lvl w:ilvl="0" w:tplc="8316560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15"/>
  </w:num>
  <w:num w:numId="5">
    <w:abstractNumId w:val="18"/>
  </w:num>
  <w:num w:numId="6">
    <w:abstractNumId w:val="7"/>
  </w:num>
  <w:num w:numId="7">
    <w:abstractNumId w:val="20"/>
  </w:num>
  <w:num w:numId="8">
    <w:abstractNumId w:val="16"/>
  </w:num>
  <w:num w:numId="9">
    <w:abstractNumId w:val="21"/>
  </w:num>
  <w:num w:numId="10">
    <w:abstractNumId w:val="12"/>
  </w:num>
  <w:num w:numId="11">
    <w:abstractNumId w:val="26"/>
  </w:num>
  <w:num w:numId="12">
    <w:abstractNumId w:val="28"/>
  </w:num>
  <w:num w:numId="13">
    <w:abstractNumId w:val="25"/>
  </w:num>
  <w:num w:numId="14">
    <w:abstractNumId w:val="5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1"/>
  </w:num>
  <w:num w:numId="19">
    <w:abstractNumId w:val="30"/>
  </w:num>
  <w:num w:numId="20">
    <w:abstractNumId w:val="23"/>
  </w:num>
  <w:num w:numId="21">
    <w:abstractNumId w:val="10"/>
  </w:num>
  <w:num w:numId="22">
    <w:abstractNumId w:val="22"/>
  </w:num>
  <w:num w:numId="23">
    <w:abstractNumId w:val="24"/>
  </w:num>
  <w:num w:numId="24">
    <w:abstractNumId w:val="17"/>
  </w:num>
  <w:num w:numId="25">
    <w:abstractNumId w:val="27"/>
  </w:num>
  <w:num w:numId="26">
    <w:abstractNumId w:val="13"/>
  </w:num>
  <w:num w:numId="27">
    <w:abstractNumId w:val="1"/>
  </w:num>
  <w:num w:numId="28">
    <w:abstractNumId w:val="2"/>
  </w:num>
  <w:num w:numId="29">
    <w:abstractNumId w:val="3"/>
  </w:num>
  <w:num w:numId="30">
    <w:abstractNumId w:val="14"/>
  </w:num>
  <w:num w:numId="31">
    <w:abstractNumId w:val="6"/>
  </w:num>
  <w:num w:numId="32">
    <w:abstractNumId w:val="4"/>
  </w:num>
  <w:num w:numId="33">
    <w:abstractNumId w:val="9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349"/>
    <w:rsid w:val="0000188A"/>
    <w:rsid w:val="00005A91"/>
    <w:rsid w:val="00007FCA"/>
    <w:rsid w:val="00011943"/>
    <w:rsid w:val="0002146C"/>
    <w:rsid w:val="000219B1"/>
    <w:rsid w:val="00022B78"/>
    <w:rsid w:val="00024376"/>
    <w:rsid w:val="00024674"/>
    <w:rsid w:val="00043668"/>
    <w:rsid w:val="00045FD9"/>
    <w:rsid w:val="0005387C"/>
    <w:rsid w:val="00053FBC"/>
    <w:rsid w:val="000607ED"/>
    <w:rsid w:val="000849D5"/>
    <w:rsid w:val="00095B2C"/>
    <w:rsid w:val="000B5FAA"/>
    <w:rsid w:val="000B7D0E"/>
    <w:rsid w:val="000C4A33"/>
    <w:rsid w:val="000D0DA1"/>
    <w:rsid w:val="000D6C28"/>
    <w:rsid w:val="001037FB"/>
    <w:rsid w:val="00111605"/>
    <w:rsid w:val="00113915"/>
    <w:rsid w:val="00115DD5"/>
    <w:rsid w:val="00121AF3"/>
    <w:rsid w:val="00127410"/>
    <w:rsid w:val="00141492"/>
    <w:rsid w:val="0014304C"/>
    <w:rsid w:val="001522BB"/>
    <w:rsid w:val="00152FFA"/>
    <w:rsid w:val="00154706"/>
    <w:rsid w:val="00154AA2"/>
    <w:rsid w:val="0017784E"/>
    <w:rsid w:val="001829AF"/>
    <w:rsid w:val="001A1063"/>
    <w:rsid w:val="001A27C7"/>
    <w:rsid w:val="001C7882"/>
    <w:rsid w:val="001D15F9"/>
    <w:rsid w:val="001D6DAE"/>
    <w:rsid w:val="001D7437"/>
    <w:rsid w:val="001E6E69"/>
    <w:rsid w:val="001E7EAC"/>
    <w:rsid w:val="001F34CA"/>
    <w:rsid w:val="002005A8"/>
    <w:rsid w:val="00201EA8"/>
    <w:rsid w:val="00206877"/>
    <w:rsid w:val="00210FA9"/>
    <w:rsid w:val="0021423F"/>
    <w:rsid w:val="002240C4"/>
    <w:rsid w:val="002347D7"/>
    <w:rsid w:val="00237006"/>
    <w:rsid w:val="00246F78"/>
    <w:rsid w:val="00251913"/>
    <w:rsid w:val="00254A52"/>
    <w:rsid w:val="00260C0F"/>
    <w:rsid w:val="002722AF"/>
    <w:rsid w:val="002728BB"/>
    <w:rsid w:val="0027442F"/>
    <w:rsid w:val="00275958"/>
    <w:rsid w:val="002951E1"/>
    <w:rsid w:val="002A0B0E"/>
    <w:rsid w:val="002A18DA"/>
    <w:rsid w:val="002A238D"/>
    <w:rsid w:val="002A77A5"/>
    <w:rsid w:val="002B4C9D"/>
    <w:rsid w:val="002B6CF2"/>
    <w:rsid w:val="002E4B82"/>
    <w:rsid w:val="002F01DD"/>
    <w:rsid w:val="002F0A5C"/>
    <w:rsid w:val="002F2693"/>
    <w:rsid w:val="002F5ABB"/>
    <w:rsid w:val="002F611A"/>
    <w:rsid w:val="00300D1C"/>
    <w:rsid w:val="0031020D"/>
    <w:rsid w:val="00313BD4"/>
    <w:rsid w:val="0031750C"/>
    <w:rsid w:val="003330D9"/>
    <w:rsid w:val="00335721"/>
    <w:rsid w:val="00336C8B"/>
    <w:rsid w:val="00340B79"/>
    <w:rsid w:val="00342085"/>
    <w:rsid w:val="003427B4"/>
    <w:rsid w:val="00360293"/>
    <w:rsid w:val="00361212"/>
    <w:rsid w:val="00376D0F"/>
    <w:rsid w:val="00380040"/>
    <w:rsid w:val="00386CBE"/>
    <w:rsid w:val="00387B05"/>
    <w:rsid w:val="003B1822"/>
    <w:rsid w:val="003B3F4B"/>
    <w:rsid w:val="003C0F31"/>
    <w:rsid w:val="003C1580"/>
    <w:rsid w:val="003C6480"/>
    <w:rsid w:val="003D19B3"/>
    <w:rsid w:val="003D40C2"/>
    <w:rsid w:val="003D5B99"/>
    <w:rsid w:val="003E51D9"/>
    <w:rsid w:val="003E7039"/>
    <w:rsid w:val="003E7754"/>
    <w:rsid w:val="00404D23"/>
    <w:rsid w:val="004061F6"/>
    <w:rsid w:val="004064D0"/>
    <w:rsid w:val="00416253"/>
    <w:rsid w:val="00417BC0"/>
    <w:rsid w:val="00432005"/>
    <w:rsid w:val="00457A0E"/>
    <w:rsid w:val="00457D6D"/>
    <w:rsid w:val="00461A40"/>
    <w:rsid w:val="00471098"/>
    <w:rsid w:val="00472BCC"/>
    <w:rsid w:val="00494A1F"/>
    <w:rsid w:val="00495E87"/>
    <w:rsid w:val="004A757F"/>
    <w:rsid w:val="004B2F16"/>
    <w:rsid w:val="004B5B8F"/>
    <w:rsid w:val="004C3552"/>
    <w:rsid w:val="004E013D"/>
    <w:rsid w:val="005102BC"/>
    <w:rsid w:val="00512FD6"/>
    <w:rsid w:val="00515757"/>
    <w:rsid w:val="00516F19"/>
    <w:rsid w:val="00533D24"/>
    <w:rsid w:val="00553E0C"/>
    <w:rsid w:val="00556189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934EE"/>
    <w:rsid w:val="00597D2A"/>
    <w:rsid w:val="005E1345"/>
    <w:rsid w:val="005E4326"/>
    <w:rsid w:val="005E68D4"/>
    <w:rsid w:val="005E69C3"/>
    <w:rsid w:val="005F3CA4"/>
    <w:rsid w:val="005F4CC0"/>
    <w:rsid w:val="005F5FEE"/>
    <w:rsid w:val="006006CA"/>
    <w:rsid w:val="00613F66"/>
    <w:rsid w:val="00623ECD"/>
    <w:rsid w:val="00624B53"/>
    <w:rsid w:val="00630101"/>
    <w:rsid w:val="00634307"/>
    <w:rsid w:val="00646D8B"/>
    <w:rsid w:val="00656B1D"/>
    <w:rsid w:val="00660AAF"/>
    <w:rsid w:val="0066164C"/>
    <w:rsid w:val="006656CF"/>
    <w:rsid w:val="00667CA5"/>
    <w:rsid w:val="00681D93"/>
    <w:rsid w:val="0069459B"/>
    <w:rsid w:val="006A2327"/>
    <w:rsid w:val="006A3417"/>
    <w:rsid w:val="006B056D"/>
    <w:rsid w:val="006B61E3"/>
    <w:rsid w:val="006C4FEA"/>
    <w:rsid w:val="006D098A"/>
    <w:rsid w:val="006F4B0B"/>
    <w:rsid w:val="007039F9"/>
    <w:rsid w:val="00713180"/>
    <w:rsid w:val="00714394"/>
    <w:rsid w:val="0071524F"/>
    <w:rsid w:val="00731B10"/>
    <w:rsid w:val="00746D9F"/>
    <w:rsid w:val="00754FD6"/>
    <w:rsid w:val="007621DC"/>
    <w:rsid w:val="00762A4B"/>
    <w:rsid w:val="007633F1"/>
    <w:rsid w:val="00763A51"/>
    <w:rsid w:val="00763D84"/>
    <w:rsid w:val="00773367"/>
    <w:rsid w:val="00774961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F1F37"/>
    <w:rsid w:val="00800926"/>
    <w:rsid w:val="008031FA"/>
    <w:rsid w:val="00810AA0"/>
    <w:rsid w:val="0081454E"/>
    <w:rsid w:val="00816061"/>
    <w:rsid w:val="00816D69"/>
    <w:rsid w:val="0081779E"/>
    <w:rsid w:val="00821E36"/>
    <w:rsid w:val="00824C5F"/>
    <w:rsid w:val="00826800"/>
    <w:rsid w:val="00826CB9"/>
    <w:rsid w:val="00837D04"/>
    <w:rsid w:val="0084601D"/>
    <w:rsid w:val="008642EB"/>
    <w:rsid w:val="00871D16"/>
    <w:rsid w:val="008770A0"/>
    <w:rsid w:val="00883CF4"/>
    <w:rsid w:val="008A6A8F"/>
    <w:rsid w:val="008B7337"/>
    <w:rsid w:val="008C2AF2"/>
    <w:rsid w:val="008C4325"/>
    <w:rsid w:val="008C7F2E"/>
    <w:rsid w:val="008D4DEC"/>
    <w:rsid w:val="008F2AFF"/>
    <w:rsid w:val="008F3497"/>
    <w:rsid w:val="008F35D6"/>
    <w:rsid w:val="008F5980"/>
    <w:rsid w:val="008F77F6"/>
    <w:rsid w:val="00900D95"/>
    <w:rsid w:val="00905A02"/>
    <w:rsid w:val="009227E4"/>
    <w:rsid w:val="00925EA0"/>
    <w:rsid w:val="0093478D"/>
    <w:rsid w:val="00942A5D"/>
    <w:rsid w:val="009450C6"/>
    <w:rsid w:val="00954B23"/>
    <w:rsid w:val="009623C1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C56E1"/>
    <w:rsid w:val="009E4631"/>
    <w:rsid w:val="00A15DE9"/>
    <w:rsid w:val="00A21F6C"/>
    <w:rsid w:val="00A22591"/>
    <w:rsid w:val="00A259DA"/>
    <w:rsid w:val="00A2639F"/>
    <w:rsid w:val="00A274D0"/>
    <w:rsid w:val="00A346DA"/>
    <w:rsid w:val="00A4086D"/>
    <w:rsid w:val="00A41366"/>
    <w:rsid w:val="00A510E8"/>
    <w:rsid w:val="00A512E5"/>
    <w:rsid w:val="00A51417"/>
    <w:rsid w:val="00A51D40"/>
    <w:rsid w:val="00A549F1"/>
    <w:rsid w:val="00A60A40"/>
    <w:rsid w:val="00A63D2D"/>
    <w:rsid w:val="00A65FA0"/>
    <w:rsid w:val="00A83D19"/>
    <w:rsid w:val="00A928A7"/>
    <w:rsid w:val="00A96B82"/>
    <w:rsid w:val="00AA1825"/>
    <w:rsid w:val="00AA1B8F"/>
    <w:rsid w:val="00AA277C"/>
    <w:rsid w:val="00AA51BE"/>
    <w:rsid w:val="00AA7217"/>
    <w:rsid w:val="00AB6973"/>
    <w:rsid w:val="00AD2289"/>
    <w:rsid w:val="00AD58A8"/>
    <w:rsid w:val="00AD65CB"/>
    <w:rsid w:val="00AE7D40"/>
    <w:rsid w:val="00AE7F44"/>
    <w:rsid w:val="00AF4FCB"/>
    <w:rsid w:val="00B04C03"/>
    <w:rsid w:val="00B10B30"/>
    <w:rsid w:val="00B1333B"/>
    <w:rsid w:val="00B13554"/>
    <w:rsid w:val="00B16641"/>
    <w:rsid w:val="00B1666D"/>
    <w:rsid w:val="00B2119B"/>
    <w:rsid w:val="00B21855"/>
    <w:rsid w:val="00B25016"/>
    <w:rsid w:val="00B326DE"/>
    <w:rsid w:val="00B32EB6"/>
    <w:rsid w:val="00B437E0"/>
    <w:rsid w:val="00B456CB"/>
    <w:rsid w:val="00B45F45"/>
    <w:rsid w:val="00B476E7"/>
    <w:rsid w:val="00B52606"/>
    <w:rsid w:val="00B52DEE"/>
    <w:rsid w:val="00B5671B"/>
    <w:rsid w:val="00B72578"/>
    <w:rsid w:val="00B80B94"/>
    <w:rsid w:val="00B87930"/>
    <w:rsid w:val="00B906F7"/>
    <w:rsid w:val="00B92CFA"/>
    <w:rsid w:val="00BA148D"/>
    <w:rsid w:val="00BA54FD"/>
    <w:rsid w:val="00BB0768"/>
    <w:rsid w:val="00BB420B"/>
    <w:rsid w:val="00BB535E"/>
    <w:rsid w:val="00BB551D"/>
    <w:rsid w:val="00BD3A3C"/>
    <w:rsid w:val="00BF1633"/>
    <w:rsid w:val="00C035F6"/>
    <w:rsid w:val="00C07817"/>
    <w:rsid w:val="00C13EF4"/>
    <w:rsid w:val="00C20639"/>
    <w:rsid w:val="00C21DC2"/>
    <w:rsid w:val="00C2264D"/>
    <w:rsid w:val="00C4228E"/>
    <w:rsid w:val="00C51585"/>
    <w:rsid w:val="00C51BF6"/>
    <w:rsid w:val="00C577F5"/>
    <w:rsid w:val="00C656C4"/>
    <w:rsid w:val="00C66673"/>
    <w:rsid w:val="00C70BB9"/>
    <w:rsid w:val="00C725F1"/>
    <w:rsid w:val="00C76EEC"/>
    <w:rsid w:val="00C81447"/>
    <w:rsid w:val="00CA3D08"/>
    <w:rsid w:val="00CA4C61"/>
    <w:rsid w:val="00CC13FC"/>
    <w:rsid w:val="00CC3195"/>
    <w:rsid w:val="00CD54A1"/>
    <w:rsid w:val="00CD54DB"/>
    <w:rsid w:val="00CD59A9"/>
    <w:rsid w:val="00CE2280"/>
    <w:rsid w:val="00CE22B7"/>
    <w:rsid w:val="00CE6262"/>
    <w:rsid w:val="00CE7143"/>
    <w:rsid w:val="00CF17FA"/>
    <w:rsid w:val="00CF1D9F"/>
    <w:rsid w:val="00CF5F2E"/>
    <w:rsid w:val="00D10E9A"/>
    <w:rsid w:val="00D11E57"/>
    <w:rsid w:val="00D13C18"/>
    <w:rsid w:val="00D1693C"/>
    <w:rsid w:val="00D21B78"/>
    <w:rsid w:val="00D27C56"/>
    <w:rsid w:val="00D35DDA"/>
    <w:rsid w:val="00D4301D"/>
    <w:rsid w:val="00D50564"/>
    <w:rsid w:val="00D6192A"/>
    <w:rsid w:val="00D706DE"/>
    <w:rsid w:val="00D71BEF"/>
    <w:rsid w:val="00D85836"/>
    <w:rsid w:val="00D96DE7"/>
    <w:rsid w:val="00DA042B"/>
    <w:rsid w:val="00DA7C0D"/>
    <w:rsid w:val="00DB1A95"/>
    <w:rsid w:val="00DB3C64"/>
    <w:rsid w:val="00DC5FE9"/>
    <w:rsid w:val="00DC6CCE"/>
    <w:rsid w:val="00DD0C86"/>
    <w:rsid w:val="00DD2861"/>
    <w:rsid w:val="00DD4323"/>
    <w:rsid w:val="00DD4FF7"/>
    <w:rsid w:val="00DD78B5"/>
    <w:rsid w:val="00DE3AA3"/>
    <w:rsid w:val="00DE47AF"/>
    <w:rsid w:val="00DE6BDF"/>
    <w:rsid w:val="00DF6744"/>
    <w:rsid w:val="00E0075D"/>
    <w:rsid w:val="00E245B6"/>
    <w:rsid w:val="00E3443B"/>
    <w:rsid w:val="00E345E6"/>
    <w:rsid w:val="00E37300"/>
    <w:rsid w:val="00E41678"/>
    <w:rsid w:val="00E5144F"/>
    <w:rsid w:val="00E52D50"/>
    <w:rsid w:val="00E55460"/>
    <w:rsid w:val="00E64CA1"/>
    <w:rsid w:val="00E84184"/>
    <w:rsid w:val="00EA63D9"/>
    <w:rsid w:val="00EC047C"/>
    <w:rsid w:val="00EC33DA"/>
    <w:rsid w:val="00EC5543"/>
    <w:rsid w:val="00EC5DFC"/>
    <w:rsid w:val="00EC70A1"/>
    <w:rsid w:val="00EC70CD"/>
    <w:rsid w:val="00ED090B"/>
    <w:rsid w:val="00ED1CDD"/>
    <w:rsid w:val="00ED7158"/>
    <w:rsid w:val="00EE3E85"/>
    <w:rsid w:val="00EF3114"/>
    <w:rsid w:val="00F06763"/>
    <w:rsid w:val="00F10B83"/>
    <w:rsid w:val="00F1363F"/>
    <w:rsid w:val="00F156EE"/>
    <w:rsid w:val="00F200FE"/>
    <w:rsid w:val="00F24D60"/>
    <w:rsid w:val="00F25066"/>
    <w:rsid w:val="00F252D2"/>
    <w:rsid w:val="00F3227C"/>
    <w:rsid w:val="00F36FE0"/>
    <w:rsid w:val="00F43A4C"/>
    <w:rsid w:val="00F52322"/>
    <w:rsid w:val="00F54B4B"/>
    <w:rsid w:val="00F5508B"/>
    <w:rsid w:val="00F607E2"/>
    <w:rsid w:val="00F76232"/>
    <w:rsid w:val="00F81A4E"/>
    <w:rsid w:val="00F81B53"/>
    <w:rsid w:val="00F81EBC"/>
    <w:rsid w:val="00F848B5"/>
    <w:rsid w:val="00F95E22"/>
    <w:rsid w:val="00FA1282"/>
    <w:rsid w:val="00FA489B"/>
    <w:rsid w:val="00FB0BA2"/>
    <w:rsid w:val="00FD0B89"/>
    <w:rsid w:val="00FD0BAB"/>
    <w:rsid w:val="00FD797F"/>
    <w:rsid w:val="00FD7ADB"/>
    <w:rsid w:val="00FE13A8"/>
    <w:rsid w:val="00FE1616"/>
    <w:rsid w:val="00FF01ED"/>
    <w:rsid w:val="00FF3B8D"/>
    <w:rsid w:val="00FF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bold">
    <w:name w:val="bold"/>
    <w:basedOn w:val="Standardnpsmoodstavce"/>
    <w:rsid w:val="00F067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bold">
    <w:name w:val="bold"/>
    <w:basedOn w:val="Standardnpsmoodstavce"/>
    <w:rsid w:val="00F06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64BCB-BC94-4DB3-9127-EC0FAAA78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15</cp:revision>
  <cp:lastPrinted>2020-07-01T10:47:00Z</cp:lastPrinted>
  <dcterms:created xsi:type="dcterms:W3CDTF">2020-07-29T15:47:00Z</dcterms:created>
  <dcterms:modified xsi:type="dcterms:W3CDTF">2020-08-28T13:50:00Z</dcterms:modified>
</cp:coreProperties>
</file>