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77" w:rsidRPr="00BE5C77" w:rsidRDefault="00BE5C77" w:rsidP="00BE5C77">
      <w:pPr>
        <w:jc w:val="center"/>
        <w:rPr>
          <w:rFonts w:ascii="Arial" w:eastAsia="Times New Roman" w:hAnsi="Arial" w:cs="Arial"/>
          <w:b/>
          <w:smallCaps/>
          <w:color w:val="0070C0"/>
          <w:sz w:val="28"/>
          <w:szCs w:val="28"/>
          <w:lang w:eastAsia="cs-CZ"/>
        </w:rPr>
      </w:pPr>
      <w:r w:rsidRPr="00BE5C77">
        <w:rPr>
          <w:rFonts w:ascii="Arial" w:eastAsia="Times New Roman" w:hAnsi="Arial" w:cs="Arial"/>
          <w:b/>
          <w:smallCaps/>
          <w:color w:val="0070C0"/>
          <w:sz w:val="28"/>
          <w:szCs w:val="28"/>
          <w:lang w:eastAsia="cs-CZ"/>
        </w:rPr>
        <w:t xml:space="preserve">Plán činnosti </w:t>
      </w:r>
      <w:r>
        <w:rPr>
          <w:rFonts w:ascii="Arial" w:eastAsia="Times New Roman" w:hAnsi="Arial" w:cs="Arial"/>
          <w:b/>
          <w:smallCaps/>
          <w:color w:val="0070C0"/>
          <w:sz w:val="28"/>
          <w:szCs w:val="28"/>
          <w:lang w:eastAsia="cs-CZ"/>
        </w:rPr>
        <w:t>- témata a činnosti PS Transfer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>Zohlednění problematiky TZT v připravovaném návrhu nového zákona 130</w:t>
      </w:r>
      <w:r w:rsidRPr="00475FA8">
        <w:rPr>
          <w:rFonts w:ascii="Arial" w:hAnsi="Arial" w:cs="Arial"/>
          <w:sz w:val="22"/>
          <w:szCs w:val="22"/>
        </w:rPr>
        <w:t xml:space="preserve"> – zajistit odbornou oponenturu vznikajícího zákona z pohledu TZT a zpracovat vstupy za TZT pro tým připravující návrh nového zákona 130;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>Metodika hodnocení výsledků</w:t>
      </w:r>
      <w:r w:rsidRPr="00475FA8">
        <w:rPr>
          <w:rFonts w:ascii="Arial" w:hAnsi="Arial" w:cs="Arial"/>
          <w:sz w:val="22"/>
          <w:szCs w:val="22"/>
        </w:rPr>
        <w:t xml:space="preserve"> – přispět k změně/vylepšení tak, aby více motivovala ke skutečným aplikacím, posílit důraz na některé parametry hodnocení;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 xml:space="preserve">Vytvoření metodických doporučení pro témata TZT </w:t>
      </w:r>
      <w:r w:rsidRPr="00475FA8">
        <w:rPr>
          <w:rFonts w:ascii="Arial" w:hAnsi="Arial" w:cs="Arial"/>
          <w:sz w:val="22"/>
          <w:szCs w:val="22"/>
        </w:rPr>
        <w:t xml:space="preserve">– přispět ke sjednocení výkladu a zejména uplatňování některých postupů pro TZT, konkrétně např. potřeba vymezení, co vše je považováno za „transfer“, potřeba ukázat širší spektrum možností transferu, dále např. téma oceňování výsledků výzkumu; 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 xml:space="preserve">Pilotní model financování podpory TZT z existujících zdrojů </w:t>
      </w:r>
      <w:r w:rsidRPr="00475FA8">
        <w:rPr>
          <w:rFonts w:ascii="Arial" w:hAnsi="Arial" w:cs="Arial"/>
          <w:sz w:val="22"/>
          <w:szCs w:val="22"/>
        </w:rPr>
        <w:t>– cílem by bylo vytvořit pilotní model v rámci některého již existujícího programu;</w:t>
      </w:r>
    </w:p>
    <w:p w:rsidR="00BE5C77" w:rsidRPr="00475FA8" w:rsidRDefault="00BE5C77" w:rsidP="00BE5C7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sz w:val="22"/>
          <w:szCs w:val="22"/>
        </w:rPr>
        <w:t>Vnímání transferu</w:t>
      </w:r>
      <w:r w:rsidRPr="00475FA8">
        <w:rPr>
          <w:rFonts w:ascii="Arial" w:hAnsi="Arial" w:cs="Arial"/>
          <w:sz w:val="22"/>
          <w:szCs w:val="22"/>
        </w:rPr>
        <w:t xml:space="preserve"> – od samotného přístupu a vnímání vědeckými pracovníky, přes PR aktivity, až po povědomí potenciální nabídky a poptávky po výstupech</w:t>
      </w:r>
    </w:p>
    <w:p w:rsidR="00BE5C77" w:rsidRPr="00475FA8" w:rsidRDefault="00BE5C77" w:rsidP="00BE5C7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sz w:val="22"/>
          <w:szCs w:val="22"/>
        </w:rPr>
        <w:t>Sledování a porovnávání/vyhodnocování TZT</w:t>
      </w:r>
      <w:r w:rsidRPr="00475FA8">
        <w:rPr>
          <w:rFonts w:ascii="Arial" w:hAnsi="Arial" w:cs="Arial"/>
          <w:sz w:val="22"/>
          <w:szCs w:val="22"/>
        </w:rPr>
        <w:t xml:space="preserve"> – např. využití výstupů z Analýzy transferu znalostí a komercializace v rámci zakázky Koncepční a analytická podpora Rady, kterou zpracovává Technologické centrum Praha, viz příloha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b/>
          <w:sz w:val="22"/>
          <w:szCs w:val="22"/>
        </w:rPr>
        <w:t>Diskuze nad statistickými daty k TZT dostupnými v ČR</w:t>
      </w:r>
      <w:r w:rsidRPr="00475FA8">
        <w:rPr>
          <w:rFonts w:ascii="Arial" w:hAnsi="Arial" w:cs="Arial"/>
          <w:sz w:val="22"/>
          <w:szCs w:val="22"/>
        </w:rPr>
        <w:t xml:space="preserve"> (šetření ČSÚ, výkaz Přehled výše příjmů z transferu znalostí a způsob jejich užití, výkazy ve výročních zprávách VŠ, AVČR a ostatních VO)</w:t>
      </w:r>
      <w:r w:rsidRPr="00475FA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E5C77" w:rsidRPr="00475FA8" w:rsidRDefault="00BE5C77" w:rsidP="00BE5C77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75FA8">
        <w:rPr>
          <w:rFonts w:ascii="Arial" w:hAnsi="Arial" w:cs="Arial"/>
          <w:sz w:val="22"/>
          <w:szCs w:val="22"/>
        </w:rPr>
        <w:t>Další témata k diskuzi:</w:t>
      </w:r>
    </w:p>
    <w:p w:rsidR="00BE5C77" w:rsidRPr="00475FA8" w:rsidRDefault="00BE5C77" w:rsidP="00BE5C77">
      <w:pPr>
        <w:pStyle w:val="Odstavecseseznamem"/>
        <w:numPr>
          <w:ilvl w:val="1"/>
          <w:numId w:val="2"/>
        </w:numPr>
        <w:spacing w:after="160" w:line="259" w:lineRule="auto"/>
        <w:jc w:val="both"/>
        <w:rPr>
          <w:rFonts w:ascii="Arial" w:hAnsi="Arial" w:cs="Arial"/>
          <w:bCs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 xml:space="preserve">Synchronizace všech hráčů s návazností na TZT </w:t>
      </w:r>
      <w:r w:rsidRPr="00475FA8">
        <w:rPr>
          <w:rFonts w:ascii="Arial" w:hAnsi="Arial" w:cs="Arial"/>
          <w:sz w:val="22"/>
          <w:szCs w:val="22"/>
        </w:rPr>
        <w:t>– přispět k lepší provázanosti a konzistentnosti aktivit zejména časové, finanční a obsahové napříč prostředím v ČR;</w:t>
      </w:r>
    </w:p>
    <w:p w:rsidR="00BE5C77" w:rsidRPr="00475FA8" w:rsidRDefault="00BE5C77" w:rsidP="00BE5C77">
      <w:pPr>
        <w:pStyle w:val="Odstavecseseznamem"/>
        <w:numPr>
          <w:ilvl w:val="1"/>
          <w:numId w:val="2"/>
        </w:numPr>
        <w:spacing w:after="160" w:line="259" w:lineRule="auto"/>
        <w:jc w:val="both"/>
        <w:rPr>
          <w:rFonts w:ascii="Arial" w:hAnsi="Arial" w:cs="Arial"/>
          <w:bCs/>
          <w:sz w:val="22"/>
          <w:szCs w:val="22"/>
        </w:rPr>
      </w:pPr>
      <w:r w:rsidRPr="00475FA8">
        <w:rPr>
          <w:rFonts w:ascii="Arial" w:hAnsi="Arial" w:cs="Arial"/>
          <w:b/>
          <w:bCs/>
          <w:sz w:val="22"/>
          <w:szCs w:val="22"/>
        </w:rPr>
        <w:t xml:space="preserve">Nástroje/mechanismy podpory TZT </w:t>
      </w:r>
      <w:r w:rsidRPr="00475FA8">
        <w:rPr>
          <w:rFonts w:ascii="Arial" w:hAnsi="Arial" w:cs="Arial"/>
          <w:bCs/>
          <w:sz w:val="22"/>
          <w:szCs w:val="22"/>
        </w:rPr>
        <w:t>– maximalizovat využití různých forem podpory, cílem je přispívat k dotažení aktivit transferu „až do konce“, diskutovat možnost využití např. daňových odpočtů a dalších nástrojů pro motivaci realizace transferu;</w:t>
      </w:r>
    </w:p>
    <w:p w:rsidR="00BE5C77" w:rsidRDefault="00BE5C77" w:rsidP="00BE5C77">
      <w:pPr>
        <w:jc w:val="center"/>
        <w:rPr>
          <w:b/>
          <w:sz w:val="32"/>
          <w:szCs w:val="32"/>
        </w:rPr>
      </w:pPr>
    </w:p>
    <w:p w:rsidR="00BE5C77" w:rsidRDefault="00BE5C77" w:rsidP="00BE5C77">
      <w:pPr>
        <w:jc w:val="center"/>
      </w:pPr>
      <w:r w:rsidRPr="00BE5C77">
        <w:rPr>
          <w:rFonts w:ascii="Arial" w:eastAsia="Times New Roman" w:hAnsi="Arial" w:cs="Arial"/>
          <w:b/>
          <w:smallCaps/>
          <w:color w:val="0070C0"/>
          <w:sz w:val="28"/>
          <w:szCs w:val="28"/>
          <w:lang w:eastAsia="cs-CZ"/>
        </w:rPr>
        <w:t>Seznam členů pracovní skupiny „Transfer znalostí“</w:t>
      </w:r>
    </w:p>
    <w:tbl>
      <w:tblPr>
        <w:tblStyle w:val="Mkatabulky"/>
        <w:tblW w:w="3283" w:type="pct"/>
        <w:jc w:val="center"/>
        <w:tblLook w:val="04A0" w:firstRow="1" w:lastRow="0" w:firstColumn="1" w:lastColumn="0" w:noHBand="0" w:noVBand="1"/>
      </w:tblPr>
      <w:tblGrid>
        <w:gridCol w:w="461"/>
        <w:gridCol w:w="4071"/>
        <w:gridCol w:w="1418"/>
      </w:tblGrid>
      <w:tr w:rsidR="00BE5C77" w:rsidRPr="00C44A24" w:rsidTr="00BE5C77">
        <w:trPr>
          <w:jc w:val="center"/>
        </w:trPr>
        <w:tc>
          <w:tcPr>
            <w:tcW w:w="387" w:type="pct"/>
            <w:shd w:val="clear" w:color="auto" w:fill="9CC2E5" w:themeFill="accent1" w:themeFillTint="99"/>
          </w:tcPr>
          <w:p w:rsidR="00BE5C77" w:rsidRPr="00C44A24" w:rsidRDefault="00BE5C77" w:rsidP="00C3437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21" w:type="pct"/>
            <w:shd w:val="clear" w:color="auto" w:fill="9CC2E5" w:themeFill="accent1" w:themeFillTint="99"/>
            <w:vAlign w:val="center"/>
          </w:tcPr>
          <w:p w:rsidR="00BE5C77" w:rsidRPr="00C44A24" w:rsidRDefault="00BE5C77" w:rsidP="00C343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4A24">
              <w:rPr>
                <w:rFonts w:cstheme="minorHAnsi"/>
                <w:sz w:val="24"/>
                <w:szCs w:val="24"/>
              </w:rPr>
              <w:t>Jméno příjmení</w:t>
            </w:r>
          </w:p>
        </w:tc>
        <w:tc>
          <w:tcPr>
            <w:tcW w:w="1192" w:type="pct"/>
            <w:shd w:val="clear" w:color="auto" w:fill="9CC2E5" w:themeFill="accent1" w:themeFillTint="99"/>
            <w:vAlign w:val="center"/>
          </w:tcPr>
          <w:p w:rsidR="00BE5C77" w:rsidRPr="00C44A24" w:rsidRDefault="00BE5C77" w:rsidP="00C343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4A24">
              <w:rPr>
                <w:rFonts w:cstheme="minorHAnsi"/>
                <w:sz w:val="24"/>
                <w:szCs w:val="24"/>
              </w:rPr>
              <w:t>Organizace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Ing. Ilona Müllerová DrSc.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RVVI 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 xml:space="preserve">doc. Ing. Karel Kouřil, Ph.D., MBA, </w:t>
            </w:r>
            <w:proofErr w:type="spellStart"/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FEng</w:t>
            </w:r>
            <w:proofErr w:type="spellEnd"/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RVVI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Ing. Miloslav Nič, Ph.D.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RVVI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 xml:space="preserve">prof. Ing. Martin </w:t>
            </w:r>
            <w:proofErr w:type="spellStart"/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Weiter</w:t>
            </w:r>
            <w:proofErr w:type="spellEnd"/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, Ph.D.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RVVI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do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c. RNDr. Tomáš Kostelecký, CSc.</w:t>
            </w:r>
          </w:p>
        </w:tc>
        <w:tc>
          <w:tcPr>
            <w:tcW w:w="1192" w:type="pct"/>
          </w:tcPr>
          <w:p w:rsidR="00BE5C77" w:rsidRPr="001C11F7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C11F7">
              <w:rPr>
                <w:rFonts w:asciiTheme="majorHAnsi" w:hAnsiTheme="majorHAnsi" w:cstheme="majorHAnsi"/>
                <w:sz w:val="24"/>
                <w:szCs w:val="24"/>
              </w:rPr>
              <w:t>AVČR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Ing. Libor Kraus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AVO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Mgr. et Mgr. Hana Kosová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Transfera</w:t>
            </w:r>
            <w:proofErr w:type="spellEnd"/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8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prof. Ing. Milan Pospíšil CSc.</w:t>
            </w:r>
          </w:p>
        </w:tc>
        <w:tc>
          <w:tcPr>
            <w:tcW w:w="1192" w:type="pct"/>
          </w:tcPr>
          <w:p w:rsidR="00BE5C77" w:rsidRPr="001C11F7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Rada VŠ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9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 xml:space="preserve">Ing. Martin </w:t>
            </w:r>
            <w:proofErr w:type="spellStart"/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Švolba</w:t>
            </w:r>
            <w:proofErr w:type="spellEnd"/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MPO</w:t>
            </w:r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10</w:t>
            </w:r>
          </w:p>
        </w:tc>
        <w:tc>
          <w:tcPr>
            <w:tcW w:w="3421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911D72">
              <w:rPr>
                <w:rFonts w:asciiTheme="majorHAnsi" w:hAnsiTheme="majorHAnsi" w:cstheme="majorHAnsi"/>
                <w:sz w:val="24"/>
                <w:szCs w:val="24"/>
              </w:rPr>
              <w:t>Ing. Tereza Kubicová</w:t>
            </w:r>
          </w:p>
        </w:tc>
        <w:tc>
          <w:tcPr>
            <w:tcW w:w="1192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CzechInvest</w:t>
            </w:r>
            <w:proofErr w:type="spellEnd"/>
          </w:p>
        </w:tc>
      </w:tr>
      <w:tr w:rsidR="00BE5C77" w:rsidRPr="00C44A24" w:rsidTr="00BE5C77">
        <w:trPr>
          <w:jc w:val="center"/>
        </w:trPr>
        <w:tc>
          <w:tcPr>
            <w:tcW w:w="387" w:type="pct"/>
          </w:tcPr>
          <w:p w:rsidR="00BE5C77" w:rsidRPr="00C44A24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</w:tc>
        <w:tc>
          <w:tcPr>
            <w:tcW w:w="3421" w:type="pct"/>
          </w:tcPr>
          <w:p w:rsidR="00BE5C77" w:rsidRPr="00911D72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891083">
              <w:rPr>
                <w:rFonts w:asciiTheme="majorHAnsi" w:hAnsiTheme="majorHAnsi" w:cstheme="majorHAnsi"/>
                <w:sz w:val="24"/>
                <w:szCs w:val="24"/>
              </w:rPr>
              <w:t xml:space="preserve">Mgr. Aleš Bělohradský, </w:t>
            </w:r>
            <w:proofErr w:type="spellStart"/>
            <w:r w:rsidRPr="00891083">
              <w:rPr>
                <w:rFonts w:asciiTheme="majorHAnsi" w:hAnsiTheme="majorHAnsi" w:cstheme="majorHAnsi"/>
                <w:sz w:val="24"/>
                <w:szCs w:val="24"/>
              </w:rPr>
              <w:t>MSc</w:t>
            </w:r>
            <w:proofErr w:type="spellEnd"/>
            <w:r w:rsidRPr="0089108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192" w:type="pct"/>
          </w:tcPr>
          <w:p w:rsidR="00BE5C77" w:rsidRDefault="00BE5C77" w:rsidP="00C3437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MVVI ÚVČR</w:t>
            </w:r>
          </w:p>
        </w:tc>
      </w:tr>
    </w:tbl>
    <w:p w:rsidR="00A14825" w:rsidRDefault="00A14825"/>
    <w:sectPr w:rsidR="00A14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860" w:rsidRDefault="00A50860" w:rsidP="00BE5C77">
      <w:pPr>
        <w:spacing w:after="0" w:line="240" w:lineRule="auto"/>
      </w:pPr>
      <w:r>
        <w:separator/>
      </w:r>
    </w:p>
  </w:endnote>
  <w:endnote w:type="continuationSeparator" w:id="0">
    <w:p w:rsidR="00A50860" w:rsidRDefault="00A50860" w:rsidP="00BE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F3" w:rsidRDefault="00854C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F3" w:rsidRDefault="00854C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F3" w:rsidRDefault="00854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860" w:rsidRDefault="00A50860" w:rsidP="00BE5C77">
      <w:pPr>
        <w:spacing w:after="0" w:line="240" w:lineRule="auto"/>
      </w:pPr>
      <w:r>
        <w:separator/>
      </w:r>
    </w:p>
  </w:footnote>
  <w:footnote w:type="continuationSeparator" w:id="0">
    <w:p w:rsidR="00A50860" w:rsidRDefault="00A50860" w:rsidP="00BE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F3" w:rsidRDefault="00854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E5C77" w:rsidTr="00C3437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E5C77" w:rsidRPr="009758E5" w:rsidRDefault="00BE5C77" w:rsidP="00BE5C77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553AB20" wp14:editId="25D8F2E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EEAF6" w:themeFill="accent1" w:themeFillTint="33"/>
          <w:vAlign w:val="center"/>
        </w:tcPr>
        <w:p w:rsidR="00BE5C77" w:rsidRPr="003C2A8E" w:rsidRDefault="00BE5C77" w:rsidP="00854CF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389/B</w:t>
          </w:r>
          <w:r w:rsidR="00854CF3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bookmarkStart w:id="0" w:name="_GoBack"/>
          <w:bookmarkEnd w:id="0"/>
        </w:p>
      </w:tc>
    </w:tr>
  </w:tbl>
  <w:p w:rsidR="00BE5C77" w:rsidRDefault="00BE5C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F3" w:rsidRDefault="00854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96F72"/>
    <w:multiLevelType w:val="hybridMultilevel"/>
    <w:tmpl w:val="3CEA533E"/>
    <w:lvl w:ilvl="0" w:tplc="D5386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85907"/>
    <w:multiLevelType w:val="hybridMultilevel"/>
    <w:tmpl w:val="6F020B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77"/>
    <w:rsid w:val="00854CF3"/>
    <w:rsid w:val="00A14825"/>
    <w:rsid w:val="00A50860"/>
    <w:rsid w:val="00B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C921"/>
  <w15:chartTrackingRefBased/>
  <w15:docId w15:val="{7AE9E83D-DD7E-4693-A0B3-82C07C57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C77"/>
  </w:style>
  <w:style w:type="paragraph" w:styleId="Nadpis1">
    <w:name w:val="heading 1"/>
    <w:basedOn w:val="Normln"/>
    <w:next w:val="Normln"/>
    <w:link w:val="Nadpis1Char"/>
    <w:uiPriority w:val="9"/>
    <w:qFormat/>
    <w:rsid w:val="00BE5C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5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5C77"/>
  </w:style>
  <w:style w:type="paragraph" w:styleId="Zpat">
    <w:name w:val="footer"/>
    <w:basedOn w:val="Normln"/>
    <w:link w:val="ZpatChar"/>
    <w:uiPriority w:val="99"/>
    <w:unhideWhenUsed/>
    <w:rsid w:val="00BE5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5C77"/>
  </w:style>
  <w:style w:type="table" w:styleId="Mkatabulky">
    <w:name w:val="Table Grid"/>
    <w:basedOn w:val="Normlntabulka"/>
    <w:uiPriority w:val="59"/>
    <w:rsid w:val="00BE5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E5C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intenzivn">
    <w:name w:val="Intense Reference"/>
    <w:basedOn w:val="Standardnpsmoodstavce"/>
    <w:uiPriority w:val="32"/>
    <w:qFormat/>
    <w:rsid w:val="00BE5C77"/>
    <w:rPr>
      <w:b/>
      <w:bCs/>
      <w:smallCaps/>
      <w:color w:val="5B9BD5" w:themeColor="accent1"/>
      <w:spacing w:val="5"/>
    </w:rPr>
  </w:style>
  <w:style w:type="paragraph" w:styleId="Odstavecseseznamem">
    <w:name w:val="List Paragraph"/>
    <w:basedOn w:val="Normln"/>
    <w:uiPriority w:val="34"/>
    <w:qFormat/>
    <w:rsid w:val="00BE5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Lysý Petr</dc:creator>
  <cp:keywords/>
  <dc:description/>
  <cp:lastModifiedBy>Moravcová Lenka</cp:lastModifiedBy>
  <cp:revision>2</cp:revision>
  <dcterms:created xsi:type="dcterms:W3CDTF">2023-04-21T10:25:00Z</dcterms:created>
  <dcterms:modified xsi:type="dcterms:W3CDTF">2023-04-21T11:03:00Z</dcterms:modified>
</cp:coreProperties>
</file>