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CC605" w14:textId="53FE0220" w:rsidR="00CC370F" w:rsidRPr="008C5426" w:rsidRDefault="00BD5E6B" w:rsidP="00B8091F">
      <w:pPr>
        <w:pBdr>
          <w:bottom w:val="single" w:sz="6" w:space="1" w:color="auto"/>
        </w:pBdr>
        <w:spacing w:after="240"/>
        <w:jc w:val="center"/>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241B4A">
        <w:rPr>
          <w:rFonts w:ascii="Arial" w:hAnsi="Arial" w:cs="Arial"/>
          <w:b/>
          <w:color w:val="0070C0"/>
          <w:sz w:val="28"/>
          <w:szCs w:val="28"/>
        </w:rPr>
        <w:t xml:space="preserve"> návrhu</w:t>
      </w:r>
      <w:r w:rsidR="00FF6790">
        <w:rPr>
          <w:rFonts w:ascii="Arial" w:hAnsi="Arial" w:cs="Arial"/>
          <w:b/>
          <w:color w:val="0070C0"/>
          <w:sz w:val="28"/>
          <w:szCs w:val="28"/>
        </w:rPr>
        <w:t xml:space="preserve"> </w:t>
      </w:r>
      <w:r w:rsidR="008E3194">
        <w:rPr>
          <w:rFonts w:ascii="Arial" w:hAnsi="Arial" w:cs="Arial"/>
          <w:b/>
          <w:color w:val="0070C0"/>
          <w:sz w:val="28"/>
          <w:szCs w:val="28"/>
        </w:rPr>
        <w:t>Národní polovodičové strategie</w:t>
      </w:r>
    </w:p>
    <w:p w14:paraId="7EA57D50" w14:textId="77777777" w:rsidR="001E1D3D" w:rsidRPr="001E1D3D" w:rsidRDefault="0078058C" w:rsidP="00B8091F">
      <w:pPr>
        <w:pStyle w:val="Normalodsazen"/>
        <w:numPr>
          <w:ilvl w:val="0"/>
          <w:numId w:val="21"/>
        </w:numPr>
        <w:spacing w:before="240" w:after="120" w:line="240" w:lineRule="auto"/>
        <w:ind w:left="1077" w:hanging="357"/>
        <w:rPr>
          <w:b/>
          <w:color w:val="0070C0"/>
          <w:sz w:val="24"/>
        </w:rPr>
      </w:pPr>
      <w:r w:rsidRPr="008C5426">
        <w:rPr>
          <w:b/>
          <w:color w:val="0070C0"/>
          <w:sz w:val="24"/>
        </w:rPr>
        <w:t>Způsob předložení návrhu</w:t>
      </w:r>
    </w:p>
    <w:p w14:paraId="36B16BC1" w14:textId="3D3D605F" w:rsidR="0057713F" w:rsidRDefault="001540D5" w:rsidP="001E1D3D">
      <w:pPr>
        <w:spacing w:after="120"/>
        <w:jc w:val="both"/>
        <w:rPr>
          <w:rFonts w:ascii="Arial" w:hAnsi="Arial" w:cs="Arial"/>
          <w:szCs w:val="22"/>
        </w:rPr>
      </w:pPr>
      <w:r>
        <w:rPr>
          <w:rFonts w:ascii="Arial" w:hAnsi="Arial" w:cs="Arial"/>
          <w:szCs w:val="22"/>
        </w:rPr>
        <w:t>Ministerstvo průmyslu a obchodu</w:t>
      </w:r>
      <w:r w:rsidR="00FF6790">
        <w:rPr>
          <w:rFonts w:ascii="Arial" w:hAnsi="Arial" w:cs="Arial"/>
          <w:szCs w:val="22"/>
        </w:rPr>
        <w:t xml:space="preserve"> (dále jen „</w:t>
      </w:r>
      <w:r>
        <w:rPr>
          <w:rFonts w:ascii="Arial" w:hAnsi="Arial" w:cs="Arial"/>
          <w:szCs w:val="22"/>
        </w:rPr>
        <w:t>MPO</w:t>
      </w:r>
      <w:r w:rsidR="00FF6790">
        <w:rPr>
          <w:rFonts w:ascii="Arial" w:hAnsi="Arial" w:cs="Arial"/>
          <w:szCs w:val="22"/>
        </w:rPr>
        <w:t xml:space="preserve">“) </w:t>
      </w:r>
      <w:r w:rsidR="00FF6790" w:rsidRPr="00B84FCE">
        <w:rPr>
          <w:rFonts w:ascii="Arial" w:hAnsi="Arial" w:cs="Arial"/>
          <w:szCs w:val="22"/>
        </w:rPr>
        <w:t xml:space="preserve">dne </w:t>
      </w:r>
      <w:r w:rsidR="00B84FCE" w:rsidRPr="00B84FCE">
        <w:rPr>
          <w:rFonts w:ascii="Arial" w:hAnsi="Arial" w:cs="Arial"/>
          <w:szCs w:val="22"/>
        </w:rPr>
        <w:t>12</w:t>
      </w:r>
      <w:r w:rsidR="0057713F" w:rsidRPr="00B84FCE">
        <w:rPr>
          <w:rFonts w:ascii="Arial" w:hAnsi="Arial" w:cs="Arial"/>
          <w:szCs w:val="22"/>
        </w:rPr>
        <w:t xml:space="preserve">. </w:t>
      </w:r>
      <w:r w:rsidR="00533CC5" w:rsidRPr="00B84FCE">
        <w:rPr>
          <w:rFonts w:ascii="Arial" w:hAnsi="Arial" w:cs="Arial"/>
          <w:szCs w:val="22"/>
        </w:rPr>
        <w:t>června</w:t>
      </w:r>
      <w:r w:rsidR="0019343C" w:rsidRPr="00B84FCE">
        <w:rPr>
          <w:rFonts w:ascii="Arial" w:hAnsi="Arial" w:cs="Arial"/>
          <w:szCs w:val="22"/>
        </w:rPr>
        <w:t xml:space="preserve"> 20</w:t>
      </w:r>
      <w:r w:rsidR="0057713F" w:rsidRPr="00B84FCE">
        <w:rPr>
          <w:rFonts w:ascii="Arial" w:hAnsi="Arial" w:cs="Arial"/>
          <w:szCs w:val="22"/>
        </w:rPr>
        <w:t>2</w:t>
      </w:r>
      <w:r w:rsidR="00FF6790" w:rsidRPr="00B84FCE">
        <w:rPr>
          <w:rFonts w:ascii="Arial" w:hAnsi="Arial" w:cs="Arial"/>
          <w:szCs w:val="22"/>
        </w:rPr>
        <w:t>4</w:t>
      </w:r>
      <w:r w:rsidR="0019343C" w:rsidRPr="00B84FCE">
        <w:rPr>
          <w:rFonts w:ascii="Arial" w:hAnsi="Arial" w:cs="Arial"/>
          <w:szCs w:val="22"/>
        </w:rPr>
        <w:t xml:space="preserve"> </w:t>
      </w:r>
      <w:r w:rsidR="0057713F" w:rsidRPr="00B84FCE">
        <w:rPr>
          <w:rFonts w:ascii="Arial" w:hAnsi="Arial" w:cs="Arial"/>
          <w:szCs w:val="22"/>
        </w:rPr>
        <w:t>zaslalo žádost</w:t>
      </w:r>
      <w:r w:rsidR="0057713F">
        <w:rPr>
          <w:rFonts w:ascii="Arial" w:hAnsi="Arial" w:cs="Arial"/>
          <w:szCs w:val="22"/>
        </w:rPr>
        <w:t xml:space="preserve"> o</w:t>
      </w:r>
      <w:r w:rsidR="00FF6790">
        <w:rPr>
          <w:rFonts w:ascii="Arial" w:hAnsi="Arial" w:cs="Arial"/>
          <w:szCs w:val="22"/>
        </w:rPr>
        <w:t> </w:t>
      </w:r>
      <w:r w:rsidR="0057713F">
        <w:rPr>
          <w:rFonts w:ascii="Arial" w:hAnsi="Arial" w:cs="Arial"/>
          <w:szCs w:val="22"/>
        </w:rPr>
        <w:t xml:space="preserve">předložení </w:t>
      </w:r>
      <w:r w:rsidR="00FF6790">
        <w:rPr>
          <w:rFonts w:ascii="Arial" w:hAnsi="Arial" w:cs="Arial"/>
          <w:szCs w:val="22"/>
        </w:rPr>
        <w:t xml:space="preserve">a projednání </w:t>
      </w:r>
      <w:r w:rsidR="00533CC5">
        <w:rPr>
          <w:rFonts w:ascii="Arial" w:hAnsi="Arial" w:cs="Arial"/>
          <w:szCs w:val="22"/>
        </w:rPr>
        <w:t>návrhu</w:t>
      </w:r>
      <w:r>
        <w:rPr>
          <w:rFonts w:ascii="Arial" w:hAnsi="Arial" w:cs="Arial"/>
          <w:szCs w:val="22"/>
        </w:rPr>
        <w:t xml:space="preserve"> </w:t>
      </w:r>
      <w:r w:rsidRPr="001540D5">
        <w:rPr>
          <w:rFonts w:ascii="Arial" w:hAnsi="Arial" w:cs="Arial"/>
          <w:szCs w:val="22"/>
        </w:rPr>
        <w:t xml:space="preserve">Národní </w:t>
      </w:r>
      <w:r w:rsidR="00533CC5">
        <w:rPr>
          <w:rFonts w:ascii="Arial" w:hAnsi="Arial" w:cs="Arial"/>
          <w:szCs w:val="22"/>
        </w:rPr>
        <w:t>polovodičové strategi</w:t>
      </w:r>
      <w:r w:rsidR="008E3194">
        <w:rPr>
          <w:rFonts w:ascii="Arial" w:hAnsi="Arial" w:cs="Arial"/>
          <w:szCs w:val="22"/>
        </w:rPr>
        <w:t>e</w:t>
      </w:r>
      <w:r w:rsidR="00FF6790">
        <w:rPr>
          <w:rFonts w:ascii="Arial" w:hAnsi="Arial" w:cs="Arial"/>
          <w:szCs w:val="22"/>
        </w:rPr>
        <w:t xml:space="preserve"> (dále jen „Strategie“)</w:t>
      </w:r>
      <w:r w:rsidR="0057713F">
        <w:rPr>
          <w:rFonts w:ascii="Arial" w:hAnsi="Arial" w:cs="Arial"/>
          <w:szCs w:val="22"/>
        </w:rPr>
        <w:t xml:space="preserve"> Rad</w:t>
      </w:r>
      <w:r w:rsidR="003C386E">
        <w:rPr>
          <w:rFonts w:ascii="Arial" w:hAnsi="Arial" w:cs="Arial"/>
          <w:szCs w:val="22"/>
        </w:rPr>
        <w:t>ou</w:t>
      </w:r>
      <w:r w:rsidR="0057713F">
        <w:rPr>
          <w:rFonts w:ascii="Arial" w:hAnsi="Arial" w:cs="Arial"/>
          <w:szCs w:val="22"/>
        </w:rPr>
        <w:t xml:space="preserve"> pro výzkum, vývoj a inovace (dále jen</w:t>
      </w:r>
      <w:r w:rsidR="00B8091F">
        <w:rPr>
          <w:rFonts w:ascii="Arial" w:hAnsi="Arial" w:cs="Arial"/>
          <w:szCs w:val="22"/>
        </w:rPr>
        <w:t xml:space="preserve"> </w:t>
      </w:r>
      <w:r w:rsidR="0057713F">
        <w:rPr>
          <w:rFonts w:ascii="Arial" w:hAnsi="Arial" w:cs="Arial"/>
          <w:szCs w:val="22"/>
        </w:rPr>
        <w:t>“Rada“)</w:t>
      </w:r>
      <w:r w:rsidR="00DE21D0">
        <w:rPr>
          <w:rFonts w:ascii="Arial" w:hAnsi="Arial" w:cs="Arial"/>
          <w:szCs w:val="22"/>
        </w:rPr>
        <w:t xml:space="preserve">. </w:t>
      </w:r>
    </w:p>
    <w:p w14:paraId="2D581794" w14:textId="0B2439AC" w:rsidR="0057713F" w:rsidRDefault="0057713F" w:rsidP="001E1D3D">
      <w:pPr>
        <w:spacing w:after="120"/>
        <w:jc w:val="both"/>
        <w:rPr>
          <w:rFonts w:ascii="Arial" w:hAnsi="Arial" w:cs="Arial"/>
          <w:szCs w:val="22"/>
        </w:rPr>
      </w:pPr>
    </w:p>
    <w:p w14:paraId="07C520A7" w14:textId="3DDAD1F0" w:rsidR="0057713F" w:rsidRPr="0057713F" w:rsidRDefault="0057713F" w:rsidP="0057713F">
      <w:pPr>
        <w:pStyle w:val="Normalodsazen"/>
        <w:keepNext/>
        <w:numPr>
          <w:ilvl w:val="0"/>
          <w:numId w:val="21"/>
        </w:numPr>
        <w:spacing w:after="120" w:line="240" w:lineRule="auto"/>
        <w:ind w:left="1077" w:hanging="357"/>
        <w:rPr>
          <w:b/>
          <w:color w:val="0070C0"/>
          <w:sz w:val="24"/>
        </w:rPr>
      </w:pPr>
      <w:r w:rsidRPr="0057713F">
        <w:rPr>
          <w:b/>
          <w:color w:val="0070C0"/>
          <w:sz w:val="24"/>
        </w:rPr>
        <w:t>Stanovisko Rady</w:t>
      </w:r>
    </w:p>
    <w:p w14:paraId="7AFEEBA9" w14:textId="31106B40" w:rsidR="008E6A11" w:rsidRDefault="00885CAC" w:rsidP="008E6A11">
      <w:pPr>
        <w:spacing w:after="120"/>
        <w:jc w:val="both"/>
        <w:rPr>
          <w:rFonts w:ascii="Arial" w:hAnsi="Arial" w:cs="Arial"/>
          <w:szCs w:val="22"/>
        </w:rPr>
      </w:pPr>
      <w:r>
        <w:rPr>
          <w:rFonts w:ascii="Arial" w:hAnsi="Arial" w:cs="Arial"/>
          <w:szCs w:val="22"/>
        </w:rPr>
        <w:t>S</w:t>
      </w:r>
      <w:r w:rsidR="008E6A11" w:rsidRPr="008E6A11">
        <w:rPr>
          <w:rFonts w:ascii="Arial" w:hAnsi="Arial" w:cs="Arial"/>
          <w:szCs w:val="22"/>
        </w:rPr>
        <w:t>trategie je zaměř</w:t>
      </w:r>
      <w:r>
        <w:rPr>
          <w:rFonts w:ascii="Arial" w:hAnsi="Arial" w:cs="Arial"/>
          <w:szCs w:val="22"/>
        </w:rPr>
        <w:t>ena na pozici České republiky v </w:t>
      </w:r>
      <w:r w:rsidR="008E6A11" w:rsidRPr="008E6A11">
        <w:rPr>
          <w:rFonts w:ascii="Arial" w:hAnsi="Arial" w:cs="Arial"/>
          <w:szCs w:val="22"/>
        </w:rPr>
        <w:t>polovodičovém hodnotovém řetězci</w:t>
      </w:r>
      <w:r w:rsidR="008E6A11">
        <w:rPr>
          <w:rFonts w:ascii="Arial" w:hAnsi="Arial" w:cs="Arial"/>
          <w:szCs w:val="22"/>
        </w:rPr>
        <w:t xml:space="preserve"> </w:t>
      </w:r>
      <w:r w:rsidR="008E6A11" w:rsidRPr="008E6A11">
        <w:rPr>
          <w:rFonts w:ascii="Arial" w:hAnsi="Arial" w:cs="Arial"/>
          <w:szCs w:val="22"/>
        </w:rPr>
        <w:t>v daném aktuálním kontextu jak na evropské úrovni, tak zároveň i ve světov</w:t>
      </w:r>
      <w:r w:rsidR="008E6A11">
        <w:rPr>
          <w:rFonts w:ascii="Arial" w:hAnsi="Arial" w:cs="Arial"/>
          <w:szCs w:val="22"/>
        </w:rPr>
        <w:t xml:space="preserve">ém kontextu. Cílem strategie je </w:t>
      </w:r>
      <w:r w:rsidR="008E6A11" w:rsidRPr="008E6A11">
        <w:rPr>
          <w:rFonts w:ascii="Arial" w:hAnsi="Arial" w:cs="Arial"/>
          <w:szCs w:val="22"/>
        </w:rPr>
        <w:t>posílit polovodičový sektor v České republice, a to prostřednictvím návr</w:t>
      </w:r>
      <w:r w:rsidR="008E6A11">
        <w:rPr>
          <w:rFonts w:ascii="Arial" w:hAnsi="Arial" w:cs="Arial"/>
          <w:szCs w:val="22"/>
        </w:rPr>
        <w:t xml:space="preserve">hů opatření pro posílení pozice </w:t>
      </w:r>
      <w:r w:rsidR="008E6A11" w:rsidRPr="008E6A11">
        <w:rPr>
          <w:rFonts w:ascii="Arial" w:hAnsi="Arial" w:cs="Arial"/>
          <w:szCs w:val="22"/>
        </w:rPr>
        <w:t>České republiky polovodičovém hodnotovém řetězci.</w:t>
      </w:r>
    </w:p>
    <w:p w14:paraId="397DFE70" w14:textId="77777777" w:rsidR="00400A33" w:rsidRPr="00400A33" w:rsidRDefault="00400A33" w:rsidP="00400A33">
      <w:pPr>
        <w:spacing w:after="120"/>
        <w:jc w:val="both"/>
        <w:rPr>
          <w:rFonts w:ascii="Arial" w:hAnsi="Arial" w:cs="Arial"/>
          <w:szCs w:val="22"/>
        </w:rPr>
      </w:pPr>
      <w:r w:rsidRPr="00400A33">
        <w:rPr>
          <w:rFonts w:ascii="Arial" w:hAnsi="Arial" w:cs="Arial"/>
          <w:szCs w:val="22"/>
        </w:rPr>
        <w:t>Úvodní část obsahuje kromě relevantního odůvodnění potřeby strategie i mezinárodní kontext včetně ohlášené veřejné podpory ve světě a v EU v relaci k stavu v ČR. Údaje jsou korektní a odpovídají reálnému stavu.  Analytická část podrobně popisuje dodavatelské řetězce v globálním kontextu, v EU i v ČR, uvádí analýzu cílových trhů, pravděpodobné směry dalšího vývoje a SWOT analýzu. Je velmi dobrým východiskem pro zdůvodnění navrhovaných opatření. V příloze 2 je velmi dobře popsán stav průmyslové výroby v oblasti čipů v ČR.</w:t>
      </w:r>
    </w:p>
    <w:p w14:paraId="6BB1CA31" w14:textId="36B2E6CF" w:rsidR="00400A33" w:rsidRDefault="00400A33" w:rsidP="00400A33">
      <w:pPr>
        <w:spacing w:after="120"/>
        <w:jc w:val="both"/>
        <w:rPr>
          <w:rFonts w:ascii="Arial" w:hAnsi="Arial" w:cs="Arial"/>
          <w:szCs w:val="22"/>
        </w:rPr>
      </w:pPr>
      <w:r w:rsidRPr="00400A33">
        <w:rPr>
          <w:rFonts w:ascii="Arial" w:hAnsi="Arial" w:cs="Arial"/>
          <w:szCs w:val="22"/>
        </w:rPr>
        <w:t xml:space="preserve">Strategická část </w:t>
      </w:r>
      <w:r>
        <w:rPr>
          <w:rFonts w:ascii="Arial" w:hAnsi="Arial" w:cs="Arial"/>
          <w:szCs w:val="22"/>
        </w:rPr>
        <w:t>Strategie</w:t>
      </w:r>
      <w:r w:rsidRPr="00400A33">
        <w:rPr>
          <w:rFonts w:ascii="Arial" w:hAnsi="Arial" w:cs="Arial"/>
          <w:szCs w:val="22"/>
        </w:rPr>
        <w:t xml:space="preserve"> má formu a obsah skutečné strategie </w:t>
      </w:r>
      <w:r>
        <w:rPr>
          <w:rFonts w:ascii="Arial" w:hAnsi="Arial" w:cs="Arial"/>
          <w:szCs w:val="22"/>
        </w:rPr>
        <w:t>- stanovuje 5 </w:t>
      </w:r>
      <w:r w:rsidRPr="00400A33">
        <w:rPr>
          <w:rFonts w:ascii="Arial" w:hAnsi="Arial" w:cs="Arial"/>
          <w:szCs w:val="22"/>
        </w:rPr>
        <w:t>konkrétních kvantifikovaných strategických cílů, na ně navazuje 24 konkrétních specifických cílů. Každý z cílů bude  implementován</w:t>
      </w:r>
      <w:r>
        <w:rPr>
          <w:rFonts w:ascii="Arial" w:hAnsi="Arial" w:cs="Arial"/>
          <w:szCs w:val="22"/>
        </w:rPr>
        <w:t xml:space="preserve"> jedním nebo více opatřeními (= </w:t>
      </w:r>
      <w:r w:rsidRPr="00400A33">
        <w:rPr>
          <w:rFonts w:ascii="Arial" w:hAnsi="Arial" w:cs="Arial"/>
          <w:szCs w:val="22"/>
        </w:rPr>
        <w:t xml:space="preserve">úkoly), které jsou v tabulkách popsány </w:t>
      </w:r>
      <w:r>
        <w:rPr>
          <w:rFonts w:ascii="Arial" w:hAnsi="Arial" w:cs="Arial"/>
          <w:szCs w:val="22"/>
        </w:rPr>
        <w:t>včetně konkrétní odpovědnosti a </w:t>
      </w:r>
      <w:r w:rsidRPr="00400A33">
        <w:rPr>
          <w:rFonts w:ascii="Arial" w:hAnsi="Arial" w:cs="Arial"/>
          <w:szCs w:val="22"/>
        </w:rPr>
        <w:t xml:space="preserve">spoluodpovědnosti, termínů plnění, nákladů přínosů atd. Management rizik je zpracován velmi kvalitně. </w:t>
      </w:r>
    </w:p>
    <w:p w14:paraId="6775F96F" w14:textId="4869F5EA" w:rsidR="00FD0633" w:rsidRDefault="00885CAC" w:rsidP="00400A33">
      <w:pPr>
        <w:spacing w:after="120"/>
        <w:jc w:val="both"/>
        <w:rPr>
          <w:rFonts w:ascii="Arial" w:hAnsi="Arial" w:cs="Arial"/>
          <w:szCs w:val="22"/>
        </w:rPr>
      </w:pPr>
      <w:r w:rsidRPr="00885CAC">
        <w:rPr>
          <w:rFonts w:ascii="Arial" w:hAnsi="Arial" w:cs="Arial"/>
          <w:szCs w:val="22"/>
        </w:rPr>
        <w:t xml:space="preserve">Prvním strategickým cílem je do konce roku 2026 implementovat opatření, která jsou definována v </w:t>
      </w:r>
      <w:proofErr w:type="spellStart"/>
      <w:r w:rsidRPr="00885CAC">
        <w:rPr>
          <w:rFonts w:ascii="Arial" w:hAnsi="Arial" w:cs="Arial"/>
          <w:szCs w:val="22"/>
        </w:rPr>
        <w:t>European</w:t>
      </w:r>
      <w:proofErr w:type="spellEnd"/>
      <w:r w:rsidRPr="00885CAC">
        <w:rPr>
          <w:rFonts w:ascii="Arial" w:hAnsi="Arial" w:cs="Arial"/>
          <w:szCs w:val="22"/>
        </w:rPr>
        <w:t xml:space="preserve"> </w:t>
      </w:r>
      <w:proofErr w:type="spellStart"/>
      <w:r w:rsidRPr="00885CAC">
        <w:rPr>
          <w:rFonts w:ascii="Arial" w:hAnsi="Arial" w:cs="Arial"/>
          <w:szCs w:val="22"/>
        </w:rPr>
        <w:t>Chips</w:t>
      </w:r>
      <w:proofErr w:type="spellEnd"/>
      <w:r w:rsidRPr="00885CAC">
        <w:rPr>
          <w:rFonts w:ascii="Arial" w:hAnsi="Arial" w:cs="Arial"/>
          <w:szCs w:val="22"/>
        </w:rPr>
        <w:t xml:space="preserve"> </w:t>
      </w:r>
      <w:proofErr w:type="spellStart"/>
      <w:r w:rsidRPr="00885CAC">
        <w:rPr>
          <w:rFonts w:ascii="Arial" w:hAnsi="Arial" w:cs="Arial"/>
          <w:szCs w:val="22"/>
        </w:rPr>
        <w:t>Act</w:t>
      </w:r>
      <w:proofErr w:type="spellEnd"/>
      <w:r w:rsidRPr="00885CAC">
        <w:rPr>
          <w:rFonts w:ascii="Arial" w:hAnsi="Arial" w:cs="Arial"/>
          <w:szCs w:val="22"/>
        </w:rPr>
        <w:t xml:space="preserve"> (Evropském aktu o čipech). Druhý strategický cíl je zaměřen na podporu exportu, a to konkrétně zvýšit p</w:t>
      </w:r>
      <w:r w:rsidR="001D6B33">
        <w:rPr>
          <w:rFonts w:ascii="Arial" w:hAnsi="Arial" w:cs="Arial"/>
          <w:szCs w:val="22"/>
        </w:rPr>
        <w:t>odíl pokročilých technologií na </w:t>
      </w:r>
      <w:r w:rsidRPr="00885CAC">
        <w:rPr>
          <w:rFonts w:ascii="Arial" w:hAnsi="Arial" w:cs="Arial"/>
          <w:szCs w:val="22"/>
        </w:rPr>
        <w:t>exportu České republiky o 200 % oproti roku 2022. Třetí strategická oblast je zaměřena na podporu výzkumu a vývoje,</w:t>
      </w:r>
      <w:r>
        <w:rPr>
          <w:rFonts w:ascii="Arial" w:hAnsi="Arial" w:cs="Arial"/>
          <w:szCs w:val="22"/>
        </w:rPr>
        <w:t xml:space="preserve"> </w:t>
      </w:r>
      <w:r w:rsidRPr="00885CAC">
        <w:rPr>
          <w:rFonts w:ascii="Arial" w:hAnsi="Arial" w:cs="Arial"/>
          <w:szCs w:val="22"/>
        </w:rPr>
        <w:t>která má podporovat výzkum excelentních vědeckých týmů a zvýšit prostředky směř</w:t>
      </w:r>
      <w:r w:rsidR="00400A33">
        <w:rPr>
          <w:rFonts w:ascii="Arial" w:hAnsi="Arial" w:cs="Arial"/>
          <w:szCs w:val="22"/>
        </w:rPr>
        <w:t>ující do aplikovaného výzkumu v </w:t>
      </w:r>
      <w:r w:rsidRPr="00885CAC">
        <w:rPr>
          <w:rFonts w:ascii="Arial" w:hAnsi="Arial" w:cs="Arial"/>
          <w:szCs w:val="22"/>
        </w:rPr>
        <w:t>polovodičovém sektoru. Čtvrtá strategická oblast je zaměřena na zvýšení počtu talentů v polovodičovém sektoru v České republice, přičemž cílem je počet</w:t>
      </w:r>
      <w:r w:rsidR="00B84FCE">
        <w:rPr>
          <w:rFonts w:ascii="Arial" w:hAnsi="Arial" w:cs="Arial"/>
          <w:szCs w:val="22"/>
        </w:rPr>
        <w:t xml:space="preserve"> odborníků v České republice do </w:t>
      </w:r>
      <w:r w:rsidRPr="00885CAC">
        <w:rPr>
          <w:rFonts w:ascii="Arial" w:hAnsi="Arial" w:cs="Arial"/>
          <w:szCs w:val="22"/>
        </w:rPr>
        <w:t>konce roku 2029 trojnásobně zvýšit. Pátá st</w:t>
      </w:r>
      <w:r w:rsidR="00B84FCE">
        <w:rPr>
          <w:rFonts w:ascii="Arial" w:hAnsi="Arial" w:cs="Arial"/>
          <w:szCs w:val="22"/>
        </w:rPr>
        <w:t>rategická oblast je zaměřena na </w:t>
      </w:r>
      <w:r w:rsidRPr="00885CAC">
        <w:rPr>
          <w:rFonts w:ascii="Arial" w:hAnsi="Arial" w:cs="Arial"/>
          <w:szCs w:val="22"/>
        </w:rPr>
        <w:t>podporu podnikání v polovodičovém sektoru, kdy kromě podpory začínajících společností jsou definována i opatření na podporu internacionalizace českých malých a středních podniků, zlepšení podmínek pro zahraniční investory nebo podpora zavádění inovativních produktů na trh.</w:t>
      </w:r>
      <w:r>
        <w:rPr>
          <w:rFonts w:ascii="Arial" w:hAnsi="Arial" w:cs="Arial"/>
          <w:szCs w:val="22"/>
        </w:rPr>
        <w:t xml:space="preserve"> </w:t>
      </w:r>
    </w:p>
    <w:p w14:paraId="1C5BE0A2" w14:textId="5770F6B0" w:rsidR="00B71647" w:rsidRDefault="006C2F8F" w:rsidP="00885CAC">
      <w:pPr>
        <w:spacing w:after="120"/>
        <w:jc w:val="both"/>
        <w:rPr>
          <w:rFonts w:ascii="Arial" w:hAnsi="Arial" w:cs="Arial"/>
          <w:szCs w:val="22"/>
        </w:rPr>
      </w:pPr>
      <w:r w:rsidRPr="00885CAC">
        <w:rPr>
          <w:rFonts w:ascii="Arial" w:hAnsi="Arial" w:cs="Arial"/>
          <w:szCs w:val="22"/>
        </w:rPr>
        <w:t>Strategie navazuje na Evropský akt o čipech a definuje kroky k posílení</w:t>
      </w:r>
      <w:r>
        <w:rPr>
          <w:rFonts w:ascii="Arial" w:hAnsi="Arial" w:cs="Arial"/>
          <w:szCs w:val="22"/>
        </w:rPr>
        <w:t xml:space="preserve"> pozice České republiky v rámci </w:t>
      </w:r>
      <w:r w:rsidRPr="00885CAC">
        <w:rPr>
          <w:rFonts w:ascii="Arial" w:hAnsi="Arial" w:cs="Arial"/>
          <w:szCs w:val="22"/>
        </w:rPr>
        <w:t>evropského polovodičovéh</w:t>
      </w:r>
      <w:r>
        <w:rPr>
          <w:rFonts w:ascii="Arial" w:hAnsi="Arial" w:cs="Arial"/>
          <w:szCs w:val="22"/>
        </w:rPr>
        <w:t>o ekosystému. Česká republika v </w:t>
      </w:r>
      <w:r w:rsidRPr="00885CAC">
        <w:rPr>
          <w:rFonts w:ascii="Arial" w:hAnsi="Arial" w:cs="Arial"/>
          <w:szCs w:val="22"/>
        </w:rPr>
        <w:t>kontrastu s</w:t>
      </w:r>
      <w:r>
        <w:rPr>
          <w:rFonts w:ascii="Arial" w:hAnsi="Arial" w:cs="Arial"/>
          <w:szCs w:val="22"/>
        </w:rPr>
        <w:t xml:space="preserve"> některými zeměmi EU, například </w:t>
      </w:r>
      <w:r w:rsidRPr="00885CAC">
        <w:rPr>
          <w:rFonts w:ascii="Arial" w:hAnsi="Arial" w:cs="Arial"/>
          <w:szCs w:val="22"/>
        </w:rPr>
        <w:t>Německem, nemá zatím tak rozvinutý polovodičový sektor, ale má dobrý základ, který je možné rozvíjet.</w:t>
      </w:r>
      <w:r w:rsidR="00EF6A7A">
        <w:t xml:space="preserve"> </w:t>
      </w:r>
      <w:r w:rsidR="00EF6A7A" w:rsidRPr="00EF6A7A">
        <w:rPr>
          <w:rFonts w:ascii="Arial" w:hAnsi="Arial" w:cs="Arial"/>
          <w:szCs w:val="22"/>
        </w:rPr>
        <w:t xml:space="preserve">Strategie společně </w:t>
      </w:r>
      <w:r w:rsidR="00EF6A7A" w:rsidRPr="00EF6A7A">
        <w:rPr>
          <w:rFonts w:ascii="Arial" w:hAnsi="Arial" w:cs="Arial"/>
          <w:szCs w:val="22"/>
        </w:rPr>
        <w:lastRenderedPageBreak/>
        <w:t xml:space="preserve">s Národní AI strategií a Národní kvantovou strategií tvoří základní strategie České republiky pro oblast </w:t>
      </w:r>
      <w:proofErr w:type="spellStart"/>
      <w:r w:rsidR="00EF6A7A" w:rsidRPr="00EF6A7A">
        <w:rPr>
          <w:rFonts w:ascii="Arial" w:hAnsi="Arial" w:cs="Arial"/>
          <w:szCs w:val="22"/>
        </w:rPr>
        <w:t>Emerging</w:t>
      </w:r>
      <w:proofErr w:type="spellEnd"/>
      <w:r w:rsidR="00EF6A7A" w:rsidRPr="00EF6A7A">
        <w:rPr>
          <w:rFonts w:ascii="Arial" w:hAnsi="Arial" w:cs="Arial"/>
          <w:szCs w:val="22"/>
        </w:rPr>
        <w:t xml:space="preserve"> and </w:t>
      </w:r>
      <w:proofErr w:type="spellStart"/>
      <w:r w:rsidR="00EF6A7A" w:rsidRPr="00EF6A7A">
        <w:rPr>
          <w:rFonts w:ascii="Arial" w:hAnsi="Arial" w:cs="Arial"/>
          <w:szCs w:val="22"/>
        </w:rPr>
        <w:t>Key</w:t>
      </w:r>
      <w:proofErr w:type="spellEnd"/>
      <w:r w:rsidR="00EF6A7A" w:rsidRPr="00EF6A7A">
        <w:rPr>
          <w:rFonts w:ascii="Arial" w:hAnsi="Arial" w:cs="Arial"/>
          <w:szCs w:val="22"/>
        </w:rPr>
        <w:t xml:space="preserve"> Technologies.</w:t>
      </w:r>
    </w:p>
    <w:p w14:paraId="23B4B3BA" w14:textId="46BEEB7A" w:rsidR="00400A33" w:rsidRDefault="00400A33" w:rsidP="00885CAC">
      <w:pPr>
        <w:spacing w:after="120"/>
        <w:jc w:val="both"/>
        <w:rPr>
          <w:rFonts w:ascii="Arial" w:hAnsi="Arial" w:cs="Arial"/>
          <w:szCs w:val="22"/>
        </w:rPr>
      </w:pPr>
      <w:r w:rsidRPr="00400A33">
        <w:rPr>
          <w:rFonts w:ascii="Arial" w:hAnsi="Arial" w:cs="Arial"/>
          <w:szCs w:val="22"/>
        </w:rPr>
        <w:t xml:space="preserve">V Implementační části je pak prezentována řídící struktura </w:t>
      </w:r>
      <w:r>
        <w:rPr>
          <w:rFonts w:ascii="Arial" w:hAnsi="Arial" w:cs="Arial"/>
          <w:szCs w:val="22"/>
        </w:rPr>
        <w:t>Strategie</w:t>
      </w:r>
      <w:r w:rsidRPr="00400A33">
        <w:rPr>
          <w:rFonts w:ascii="Arial" w:hAnsi="Arial" w:cs="Arial"/>
          <w:szCs w:val="22"/>
        </w:rPr>
        <w:t>, kterou lze považovat za správnou a dostatečně efektivní.</w:t>
      </w:r>
    </w:p>
    <w:p w14:paraId="20F5ECBB" w14:textId="110BC383" w:rsidR="00400A33" w:rsidRPr="00400A33" w:rsidRDefault="00400A33" w:rsidP="00400A33">
      <w:pPr>
        <w:spacing w:after="120"/>
        <w:jc w:val="both"/>
        <w:rPr>
          <w:rFonts w:ascii="Arial" w:hAnsi="Arial" w:cs="Arial"/>
          <w:szCs w:val="22"/>
        </w:rPr>
      </w:pPr>
      <w:r w:rsidRPr="00400A33">
        <w:rPr>
          <w:rFonts w:ascii="Arial" w:hAnsi="Arial" w:cs="Arial"/>
          <w:szCs w:val="22"/>
        </w:rPr>
        <w:t>Za významnou lze považovat přílohy č.</w:t>
      </w:r>
      <w:r>
        <w:rPr>
          <w:rFonts w:ascii="Arial" w:hAnsi="Arial" w:cs="Arial"/>
          <w:szCs w:val="22"/>
        </w:rPr>
        <w:t xml:space="preserve"> </w:t>
      </w:r>
      <w:r w:rsidRPr="00400A33">
        <w:rPr>
          <w:rFonts w:ascii="Arial" w:hAnsi="Arial" w:cs="Arial"/>
          <w:szCs w:val="22"/>
        </w:rPr>
        <w:t>6</w:t>
      </w:r>
      <w:r>
        <w:rPr>
          <w:rFonts w:ascii="Arial" w:hAnsi="Arial" w:cs="Arial"/>
          <w:szCs w:val="22"/>
        </w:rPr>
        <w:t xml:space="preserve"> </w:t>
      </w:r>
      <w:r w:rsidRPr="00400A33">
        <w:rPr>
          <w:rFonts w:ascii="Arial" w:hAnsi="Arial" w:cs="Arial"/>
          <w:szCs w:val="22"/>
        </w:rPr>
        <w:t>-</w:t>
      </w:r>
      <w:r>
        <w:rPr>
          <w:rFonts w:ascii="Arial" w:hAnsi="Arial" w:cs="Arial"/>
          <w:szCs w:val="22"/>
        </w:rPr>
        <w:t xml:space="preserve"> </w:t>
      </w:r>
      <w:r w:rsidRPr="00400A33">
        <w:rPr>
          <w:rFonts w:ascii="Arial" w:hAnsi="Arial" w:cs="Arial"/>
          <w:szCs w:val="22"/>
        </w:rPr>
        <w:t>8 analyzu</w:t>
      </w:r>
      <w:r>
        <w:rPr>
          <w:rFonts w:ascii="Arial" w:hAnsi="Arial" w:cs="Arial"/>
          <w:szCs w:val="22"/>
        </w:rPr>
        <w:t>jící zevrubně situaci na trhu s </w:t>
      </w:r>
      <w:r w:rsidRPr="00400A33">
        <w:rPr>
          <w:rFonts w:ascii="Arial" w:hAnsi="Arial" w:cs="Arial"/>
          <w:szCs w:val="22"/>
        </w:rPr>
        <w:t xml:space="preserve">výkonovou elektronikou, s návrhem integrovaných obvodů s </w:t>
      </w:r>
      <w:proofErr w:type="spellStart"/>
      <w:r w:rsidRPr="00400A33">
        <w:rPr>
          <w:rFonts w:ascii="Arial" w:hAnsi="Arial" w:cs="Arial"/>
          <w:szCs w:val="22"/>
        </w:rPr>
        <w:t>embedded</w:t>
      </w:r>
      <w:proofErr w:type="spellEnd"/>
      <w:r w:rsidRPr="00400A33">
        <w:rPr>
          <w:rFonts w:ascii="Arial" w:hAnsi="Arial" w:cs="Arial"/>
          <w:szCs w:val="22"/>
        </w:rPr>
        <w:t xml:space="preserve"> AI systémy. Velmi dobře odvedená práce.</w:t>
      </w:r>
    </w:p>
    <w:p w14:paraId="15878A2B" w14:textId="77777777" w:rsidR="00400A33" w:rsidRPr="00400A33" w:rsidRDefault="00400A33" w:rsidP="00400A33">
      <w:pPr>
        <w:spacing w:after="120"/>
        <w:jc w:val="both"/>
        <w:rPr>
          <w:rFonts w:ascii="Arial" w:hAnsi="Arial" w:cs="Arial"/>
          <w:szCs w:val="22"/>
        </w:rPr>
      </w:pPr>
      <w:r w:rsidRPr="00400A33">
        <w:rPr>
          <w:rFonts w:ascii="Arial" w:hAnsi="Arial" w:cs="Arial"/>
          <w:szCs w:val="22"/>
        </w:rPr>
        <w:t>Zvláště je nutno vyzdvihnout speciální přílohu – dokument Finanční vyhodnocení strategie, která ukazuje ekonomickou návratnost investic do výroby čipů v ČR.</w:t>
      </w:r>
    </w:p>
    <w:p w14:paraId="32606F9C" w14:textId="0BCC4AFF" w:rsidR="00400A33" w:rsidRDefault="00400A33" w:rsidP="00400A33">
      <w:pPr>
        <w:spacing w:after="120"/>
        <w:jc w:val="both"/>
        <w:rPr>
          <w:rFonts w:ascii="Arial" w:hAnsi="Arial" w:cs="Arial"/>
          <w:szCs w:val="22"/>
        </w:rPr>
      </w:pPr>
      <w:r w:rsidRPr="00400A33">
        <w:rPr>
          <w:rFonts w:ascii="Arial" w:hAnsi="Arial" w:cs="Arial"/>
          <w:szCs w:val="22"/>
        </w:rPr>
        <w:t>Strategie je promyšlená, dobře připravená, opírající se o fakta i predikci možností ČR se zapojit do této významné oblasti výzkumem, vývojem i výrobou. Požadované finanční plnění ze strany ČR je adekvátní a spíše umírněné v porovnání se strategickým významem oblasti.</w:t>
      </w:r>
    </w:p>
    <w:p w14:paraId="222BC671" w14:textId="2AC5586C" w:rsidR="004C4784" w:rsidRPr="004C4784" w:rsidRDefault="00B00D45" w:rsidP="00885CAC">
      <w:pPr>
        <w:spacing w:after="120"/>
        <w:jc w:val="both"/>
        <w:rPr>
          <w:rFonts w:ascii="Arial" w:hAnsi="Arial" w:cs="Arial"/>
          <w:szCs w:val="22"/>
        </w:rPr>
      </w:pPr>
      <w:r w:rsidRPr="004C4784">
        <w:rPr>
          <w:rFonts w:ascii="Arial" w:hAnsi="Arial" w:cs="Arial"/>
          <w:szCs w:val="22"/>
        </w:rPr>
        <w:t>V</w:t>
      </w:r>
      <w:r w:rsidR="001D6B33">
        <w:rPr>
          <w:rFonts w:ascii="Arial" w:hAnsi="Arial" w:cs="Arial"/>
          <w:szCs w:val="22"/>
        </w:rPr>
        <w:t>e</w:t>
      </w:r>
      <w:r w:rsidRPr="004C4784">
        <w:rPr>
          <w:rFonts w:ascii="Arial" w:hAnsi="Arial" w:cs="Arial"/>
          <w:szCs w:val="22"/>
        </w:rPr>
        <w:t xml:space="preserve"> Strategi</w:t>
      </w:r>
      <w:r w:rsidR="001D6B33">
        <w:rPr>
          <w:rFonts w:ascii="Arial" w:hAnsi="Arial" w:cs="Arial"/>
          <w:szCs w:val="22"/>
        </w:rPr>
        <w:t>i</w:t>
      </w:r>
      <w:r w:rsidRPr="004C4784">
        <w:rPr>
          <w:rFonts w:ascii="Arial" w:hAnsi="Arial" w:cs="Arial"/>
          <w:szCs w:val="22"/>
        </w:rPr>
        <w:t xml:space="preserve"> je </w:t>
      </w:r>
      <w:r w:rsidR="004C4784" w:rsidRPr="004C4784">
        <w:rPr>
          <w:rFonts w:ascii="Arial" w:hAnsi="Arial" w:cs="Arial"/>
          <w:szCs w:val="22"/>
        </w:rPr>
        <w:t>„</w:t>
      </w:r>
      <w:r w:rsidRPr="004C4784">
        <w:rPr>
          <w:rFonts w:ascii="Arial" w:hAnsi="Arial" w:cs="Arial"/>
          <w:szCs w:val="22"/>
        </w:rPr>
        <w:t>ÚV/RVVI</w:t>
      </w:r>
      <w:r w:rsidR="004C4784" w:rsidRPr="004C4784">
        <w:rPr>
          <w:rFonts w:ascii="Arial" w:hAnsi="Arial" w:cs="Arial"/>
          <w:szCs w:val="22"/>
        </w:rPr>
        <w:t>“</w:t>
      </w:r>
      <w:r w:rsidRPr="004C4784">
        <w:rPr>
          <w:rFonts w:ascii="Arial" w:hAnsi="Arial" w:cs="Arial"/>
          <w:szCs w:val="22"/>
        </w:rPr>
        <w:t xml:space="preserve"> </w:t>
      </w:r>
      <w:r w:rsidR="001D6B33" w:rsidRPr="001D6B33">
        <w:rPr>
          <w:rFonts w:ascii="Arial" w:hAnsi="Arial" w:cs="Arial"/>
          <w:szCs w:val="22"/>
        </w:rPr>
        <w:t>v několika úkolech uvedena spolupráce „ÚV/RVVI“ k</w:t>
      </w:r>
      <w:r w:rsidR="00080A16">
        <w:rPr>
          <w:rFonts w:ascii="Arial" w:hAnsi="Arial" w:cs="Arial"/>
          <w:szCs w:val="22"/>
        </w:rPr>
        <w:t xml:space="preserve"> jejich </w:t>
      </w:r>
      <w:r w:rsidR="001D6B33" w:rsidRPr="001D6B33">
        <w:rPr>
          <w:rFonts w:ascii="Arial" w:hAnsi="Arial" w:cs="Arial"/>
          <w:szCs w:val="22"/>
        </w:rPr>
        <w:t>plnění</w:t>
      </w:r>
      <w:r w:rsidR="00080A16">
        <w:rPr>
          <w:rFonts w:ascii="Arial" w:hAnsi="Arial" w:cs="Arial"/>
          <w:szCs w:val="22"/>
        </w:rPr>
        <w:t>, a to</w:t>
      </w:r>
      <w:r w:rsidRPr="004C4784">
        <w:rPr>
          <w:rFonts w:ascii="Arial" w:hAnsi="Arial" w:cs="Arial"/>
          <w:szCs w:val="22"/>
        </w:rPr>
        <w:t xml:space="preserve"> ve strategických cílech</w:t>
      </w:r>
      <w:r w:rsidR="004C4784" w:rsidRPr="004C4784">
        <w:rPr>
          <w:rFonts w:ascii="Arial" w:hAnsi="Arial" w:cs="Arial"/>
          <w:szCs w:val="22"/>
        </w:rPr>
        <w:t>:</w:t>
      </w:r>
    </w:p>
    <w:p w14:paraId="13364833" w14:textId="77777777" w:rsidR="004C4784" w:rsidRPr="004C4784" w:rsidRDefault="00B00D45" w:rsidP="004C4784">
      <w:pPr>
        <w:pStyle w:val="Odstavecseseznamem"/>
        <w:numPr>
          <w:ilvl w:val="0"/>
          <w:numId w:val="38"/>
        </w:numPr>
        <w:spacing w:after="120"/>
        <w:jc w:val="both"/>
        <w:rPr>
          <w:rFonts w:ascii="Arial" w:hAnsi="Arial" w:cs="Arial"/>
          <w:szCs w:val="22"/>
        </w:rPr>
      </w:pPr>
      <w:r w:rsidRPr="004C4784">
        <w:rPr>
          <w:rFonts w:ascii="Arial" w:hAnsi="Arial" w:cs="Arial"/>
          <w:szCs w:val="22"/>
        </w:rPr>
        <w:t>1. Do konce roku 2026 implementovat opatření, která jsou definována v nařízení EU Ev</w:t>
      </w:r>
      <w:r w:rsidR="004C4784" w:rsidRPr="004C4784">
        <w:rPr>
          <w:rFonts w:ascii="Arial" w:hAnsi="Arial" w:cs="Arial"/>
          <w:szCs w:val="22"/>
        </w:rPr>
        <w:t>ropský akt o čipech,</w:t>
      </w:r>
    </w:p>
    <w:p w14:paraId="37272B12" w14:textId="77777777" w:rsidR="004C4784" w:rsidRPr="004C4784" w:rsidRDefault="00B00D45" w:rsidP="004C4784">
      <w:pPr>
        <w:pStyle w:val="Odstavecseseznamem"/>
        <w:numPr>
          <w:ilvl w:val="0"/>
          <w:numId w:val="38"/>
        </w:numPr>
        <w:spacing w:after="120"/>
        <w:jc w:val="both"/>
        <w:rPr>
          <w:rFonts w:ascii="Arial" w:hAnsi="Arial" w:cs="Arial"/>
          <w:szCs w:val="22"/>
        </w:rPr>
      </w:pPr>
      <w:r w:rsidRPr="004C4784">
        <w:rPr>
          <w:rFonts w:ascii="Arial" w:hAnsi="Arial" w:cs="Arial"/>
          <w:szCs w:val="22"/>
        </w:rPr>
        <w:t>2. Do konce roku 2029 se zvýší podíl polovodičových technologií na exportu České republiky o 200 % oproti roku 2022,</w:t>
      </w:r>
    </w:p>
    <w:p w14:paraId="52ED80AB" w14:textId="77777777" w:rsidR="004C4784" w:rsidRPr="004C4784" w:rsidRDefault="00B00D45" w:rsidP="004C4784">
      <w:pPr>
        <w:pStyle w:val="Odstavecseseznamem"/>
        <w:numPr>
          <w:ilvl w:val="0"/>
          <w:numId w:val="38"/>
        </w:numPr>
        <w:spacing w:after="120"/>
        <w:jc w:val="both"/>
        <w:rPr>
          <w:rFonts w:ascii="Arial" w:hAnsi="Arial" w:cs="Arial"/>
          <w:szCs w:val="22"/>
        </w:rPr>
      </w:pPr>
      <w:r w:rsidRPr="004C4784">
        <w:rPr>
          <w:rFonts w:ascii="Arial" w:hAnsi="Arial" w:cs="Arial"/>
          <w:szCs w:val="22"/>
        </w:rPr>
        <w:t>3. V rámci stabilizace výzkumné a inovační základny pro rozvoj polovodičových technologií bude do konce roku 2029 na výzkum a vývoj v oblasti polovodičových technologií, a to včetně návrhu integrovaných obvodů, zajištěno minimálně 300 milionů korun ročně,</w:t>
      </w:r>
    </w:p>
    <w:p w14:paraId="6877F9E6" w14:textId="7CC2A980" w:rsidR="00B00D45" w:rsidRPr="004C4784" w:rsidRDefault="00B00D45" w:rsidP="004C4784">
      <w:pPr>
        <w:pStyle w:val="Odstavecseseznamem"/>
        <w:numPr>
          <w:ilvl w:val="0"/>
          <w:numId w:val="38"/>
        </w:numPr>
        <w:spacing w:after="120"/>
        <w:jc w:val="both"/>
        <w:rPr>
          <w:rFonts w:ascii="Arial" w:hAnsi="Arial" w:cs="Arial"/>
          <w:szCs w:val="22"/>
        </w:rPr>
      </w:pPr>
      <w:r w:rsidRPr="004C4784">
        <w:rPr>
          <w:rFonts w:ascii="Arial" w:hAnsi="Arial" w:cs="Arial"/>
          <w:szCs w:val="22"/>
        </w:rPr>
        <w:t xml:space="preserve">5. Do konce roku 2029 se zvýší produkce polovodičových komponent v České republice minimálně o 300 % oproti roku 2022. </w:t>
      </w:r>
    </w:p>
    <w:p w14:paraId="373EF02B" w14:textId="77777777" w:rsidR="003C386E" w:rsidRPr="003C386E" w:rsidRDefault="003C386E" w:rsidP="001540D5">
      <w:pPr>
        <w:spacing w:after="120"/>
        <w:jc w:val="both"/>
        <w:rPr>
          <w:rFonts w:ascii="Arial" w:hAnsi="Arial" w:cs="Arial"/>
          <w:szCs w:val="22"/>
        </w:rPr>
      </w:pPr>
    </w:p>
    <w:p w14:paraId="626E5FAD" w14:textId="6C1C1079" w:rsidR="007E0D92" w:rsidRDefault="007E0D92" w:rsidP="000D29F5">
      <w:pPr>
        <w:pStyle w:val="Normalodsazen"/>
        <w:keepNext/>
        <w:numPr>
          <w:ilvl w:val="0"/>
          <w:numId w:val="21"/>
        </w:numPr>
        <w:spacing w:after="120" w:line="240" w:lineRule="auto"/>
        <w:ind w:left="1077" w:hanging="357"/>
        <w:rPr>
          <w:b/>
          <w:color w:val="0070C0"/>
          <w:sz w:val="24"/>
        </w:rPr>
      </w:pPr>
      <w:r>
        <w:rPr>
          <w:b/>
          <w:color w:val="0070C0"/>
          <w:sz w:val="24"/>
        </w:rPr>
        <w:t>Připomínky Rady</w:t>
      </w:r>
    </w:p>
    <w:p w14:paraId="1D3A5605" w14:textId="05E4096E" w:rsidR="00A02437" w:rsidRPr="00080A16" w:rsidRDefault="00073A0C" w:rsidP="00A263B4">
      <w:pPr>
        <w:spacing w:after="120"/>
        <w:jc w:val="both"/>
        <w:rPr>
          <w:rFonts w:ascii="Arial" w:hAnsi="Arial" w:cs="Arial"/>
          <w:b/>
          <w:szCs w:val="22"/>
        </w:rPr>
      </w:pPr>
      <w:r w:rsidRPr="00080A16">
        <w:rPr>
          <w:rFonts w:ascii="Arial" w:hAnsi="Arial" w:cs="Arial"/>
          <w:b/>
          <w:szCs w:val="22"/>
        </w:rPr>
        <w:t>Zásadní připomínky</w:t>
      </w:r>
    </w:p>
    <w:p w14:paraId="555B2AE5" w14:textId="7A5F7A49" w:rsidR="00A02437" w:rsidRPr="00FE256D" w:rsidRDefault="00A531AE" w:rsidP="00A02437">
      <w:pPr>
        <w:autoSpaceDE w:val="0"/>
        <w:autoSpaceDN w:val="0"/>
        <w:adjustRightInd w:val="0"/>
        <w:spacing w:after="120"/>
        <w:ind w:left="360" w:hanging="360"/>
        <w:jc w:val="both"/>
        <w:rPr>
          <w:rFonts w:ascii="Arial" w:eastAsiaTheme="minorHAnsi" w:hAnsi="Arial" w:cs="Arial"/>
          <w:bCs/>
          <w:color w:val="000000"/>
          <w:u w:val="single"/>
          <w:lang w:eastAsia="en-US"/>
        </w:rPr>
      </w:pPr>
      <w:r w:rsidRPr="00FE256D">
        <w:rPr>
          <w:rFonts w:ascii="Arial" w:eastAsiaTheme="minorHAnsi" w:hAnsi="Arial" w:cs="Arial"/>
          <w:color w:val="000000"/>
          <w:u w:val="single"/>
          <w:lang w:eastAsia="en-US"/>
        </w:rPr>
        <w:t xml:space="preserve">1. </w:t>
      </w:r>
      <w:r w:rsidR="00A02437" w:rsidRPr="00FE256D">
        <w:rPr>
          <w:rFonts w:ascii="Arial" w:eastAsiaTheme="minorHAnsi" w:hAnsi="Arial" w:cs="Arial"/>
          <w:bCs/>
          <w:color w:val="000000"/>
          <w:u w:val="single"/>
          <w:lang w:eastAsia="en-US"/>
        </w:rPr>
        <w:t>K Implementační části</w:t>
      </w:r>
      <w:r w:rsidR="007A2031" w:rsidRPr="00FE256D">
        <w:rPr>
          <w:rFonts w:ascii="Arial" w:eastAsiaTheme="minorHAnsi" w:hAnsi="Arial" w:cs="Arial"/>
          <w:bCs/>
          <w:color w:val="000000"/>
          <w:u w:val="single"/>
          <w:lang w:eastAsia="en-US"/>
        </w:rPr>
        <w:t xml:space="preserve"> -</w:t>
      </w:r>
      <w:r w:rsidR="00A02437" w:rsidRPr="00FE256D">
        <w:rPr>
          <w:rFonts w:ascii="Arial" w:eastAsiaTheme="minorHAnsi" w:hAnsi="Arial" w:cs="Arial"/>
          <w:bCs/>
          <w:color w:val="000000"/>
          <w:u w:val="single"/>
          <w:lang w:eastAsia="en-US"/>
        </w:rPr>
        <w:t xml:space="preserve"> Koordinační skupina pro implementaci polovodičové strategie</w:t>
      </w:r>
      <w:r w:rsidR="007A2031" w:rsidRPr="00FE256D">
        <w:rPr>
          <w:rFonts w:ascii="Arial" w:eastAsiaTheme="minorHAnsi" w:hAnsi="Arial" w:cs="Arial"/>
          <w:bCs/>
          <w:color w:val="000000"/>
          <w:u w:val="single"/>
          <w:lang w:eastAsia="en-US"/>
        </w:rPr>
        <w:t>:</w:t>
      </w:r>
    </w:p>
    <w:p w14:paraId="25896D68" w14:textId="33D86C93" w:rsidR="00A02437" w:rsidRPr="000B4D8D" w:rsidRDefault="000B4D8D" w:rsidP="00A02437">
      <w:pPr>
        <w:autoSpaceDE w:val="0"/>
        <w:autoSpaceDN w:val="0"/>
        <w:adjustRightInd w:val="0"/>
        <w:spacing w:after="120"/>
        <w:jc w:val="both"/>
        <w:rPr>
          <w:rFonts w:ascii="Arial" w:eastAsiaTheme="minorHAnsi" w:hAnsi="Arial" w:cs="Arial"/>
          <w:i/>
          <w:color w:val="000000"/>
          <w:lang w:eastAsia="en-US"/>
        </w:rPr>
      </w:pPr>
      <w:r>
        <w:rPr>
          <w:rFonts w:ascii="Arial" w:eastAsiaTheme="minorHAnsi" w:hAnsi="Arial" w:cs="Arial"/>
          <w:color w:val="000000"/>
          <w:lang w:eastAsia="en-US"/>
        </w:rPr>
        <w:t>Rada žádá</w:t>
      </w:r>
      <w:r w:rsidR="00A02437" w:rsidRPr="00A02437">
        <w:rPr>
          <w:rFonts w:ascii="Arial" w:eastAsiaTheme="minorHAnsi" w:hAnsi="Arial" w:cs="Arial"/>
          <w:color w:val="000000"/>
          <w:lang w:eastAsia="en-US"/>
        </w:rPr>
        <w:t xml:space="preserve"> u pozice místopředsedy o úpravu ve znění </w:t>
      </w:r>
      <w:r w:rsidR="00A02437" w:rsidRPr="000B4D8D">
        <w:rPr>
          <w:rFonts w:ascii="Arial" w:eastAsiaTheme="minorHAnsi" w:hAnsi="Arial" w:cs="Arial"/>
          <w:i/>
          <w:color w:val="000000"/>
          <w:lang w:eastAsia="en-US"/>
        </w:rPr>
        <w:t xml:space="preserve">„…místopředsedou je </w:t>
      </w:r>
      <w:r w:rsidRPr="000B4D8D">
        <w:rPr>
          <w:rFonts w:ascii="Arial" w:eastAsiaTheme="minorHAnsi" w:hAnsi="Arial" w:cs="Arial"/>
          <w:i/>
          <w:color w:val="000000"/>
          <w:lang w:eastAsia="en-US"/>
        </w:rPr>
        <w:t>člen vlády zodpovědný za agendu výzkumu a vývoje</w:t>
      </w:r>
      <w:r w:rsidR="00A02437" w:rsidRPr="000B4D8D">
        <w:rPr>
          <w:rFonts w:ascii="Arial" w:eastAsiaTheme="minorHAnsi" w:hAnsi="Arial" w:cs="Arial"/>
          <w:i/>
          <w:color w:val="000000"/>
          <w:lang w:eastAsia="en-US"/>
        </w:rPr>
        <w:t xml:space="preserve"> </w:t>
      </w:r>
      <w:r w:rsidR="00A02437" w:rsidRPr="000B4D8D">
        <w:rPr>
          <w:rFonts w:ascii="Arial" w:eastAsiaTheme="minorHAnsi" w:hAnsi="Arial" w:cs="Arial"/>
          <w:bCs/>
          <w:i/>
          <w:iCs/>
          <w:color w:val="000000"/>
          <w:lang w:eastAsia="en-US"/>
        </w:rPr>
        <w:t>a předseda Rady pro výzkum, vývoj a inovace</w:t>
      </w:r>
      <w:r w:rsidR="007A2031" w:rsidRPr="000B4D8D">
        <w:rPr>
          <w:rFonts w:ascii="Arial" w:eastAsiaTheme="minorHAnsi" w:hAnsi="Arial" w:cs="Arial"/>
          <w:i/>
          <w:color w:val="000000"/>
          <w:lang w:eastAsia="en-US"/>
        </w:rPr>
        <w:t>.“</w:t>
      </w:r>
    </w:p>
    <w:p w14:paraId="5525D9B0" w14:textId="3DB4EEBA" w:rsidR="007A2031" w:rsidRDefault="007A2031" w:rsidP="00080A16">
      <w:pPr>
        <w:autoSpaceDE w:val="0"/>
        <w:autoSpaceDN w:val="0"/>
        <w:adjustRightInd w:val="0"/>
        <w:jc w:val="both"/>
        <w:rPr>
          <w:rFonts w:ascii="Arial" w:eastAsiaTheme="minorHAnsi" w:hAnsi="Arial" w:cs="Arial"/>
          <w:color w:val="000000"/>
          <w:lang w:eastAsia="en-US"/>
        </w:rPr>
      </w:pPr>
    </w:p>
    <w:p w14:paraId="567B4D95" w14:textId="569079E9" w:rsidR="00A531AE" w:rsidRPr="00FE256D" w:rsidRDefault="007A2031" w:rsidP="00FE256D">
      <w:pPr>
        <w:autoSpaceDE w:val="0"/>
        <w:autoSpaceDN w:val="0"/>
        <w:adjustRightInd w:val="0"/>
        <w:spacing w:after="120"/>
        <w:ind w:left="360" w:hanging="360"/>
        <w:jc w:val="both"/>
        <w:rPr>
          <w:rFonts w:ascii="Arial" w:eastAsiaTheme="minorHAnsi" w:hAnsi="Arial" w:cs="Arial"/>
          <w:color w:val="000000"/>
          <w:u w:val="single"/>
          <w:lang w:eastAsia="en-US"/>
        </w:rPr>
      </w:pPr>
      <w:r w:rsidRPr="00FE256D">
        <w:rPr>
          <w:rFonts w:ascii="Arial" w:eastAsiaTheme="minorHAnsi" w:hAnsi="Arial" w:cs="Arial"/>
          <w:color w:val="000000"/>
          <w:u w:val="single"/>
          <w:lang w:eastAsia="en-US"/>
        </w:rPr>
        <w:t xml:space="preserve">2. </w:t>
      </w:r>
      <w:r w:rsidR="00A531AE" w:rsidRPr="00FE256D">
        <w:rPr>
          <w:rFonts w:ascii="Arial" w:eastAsiaTheme="minorHAnsi" w:hAnsi="Arial" w:cs="Arial"/>
          <w:color w:val="000000"/>
          <w:u w:val="single"/>
          <w:lang w:eastAsia="en-US"/>
        </w:rPr>
        <w:t>K pravidelným zprávám:</w:t>
      </w:r>
    </w:p>
    <w:p w14:paraId="2436FCEF" w14:textId="7422C9FE" w:rsidR="00A02437" w:rsidRDefault="007A2031" w:rsidP="00A02437">
      <w:pPr>
        <w:autoSpaceDE w:val="0"/>
        <w:autoSpaceDN w:val="0"/>
        <w:adjustRightInd w:val="0"/>
        <w:spacing w:after="120"/>
        <w:jc w:val="both"/>
        <w:rPr>
          <w:rFonts w:ascii="Arial" w:eastAsiaTheme="minorHAnsi" w:hAnsi="Arial" w:cs="Arial"/>
          <w:color w:val="000000"/>
          <w:lang w:eastAsia="en-US"/>
        </w:rPr>
      </w:pPr>
      <w:r w:rsidRPr="00A531AE">
        <w:rPr>
          <w:rFonts w:ascii="Arial" w:eastAsiaTheme="minorHAnsi" w:hAnsi="Arial" w:cs="Arial"/>
          <w:color w:val="000000"/>
          <w:lang w:eastAsia="en-US"/>
        </w:rPr>
        <w:t>Rada</w:t>
      </w:r>
      <w:r w:rsidR="00A02437" w:rsidRPr="00A531AE">
        <w:rPr>
          <w:rFonts w:ascii="Arial" w:eastAsiaTheme="minorHAnsi" w:hAnsi="Arial" w:cs="Arial"/>
          <w:color w:val="000000"/>
          <w:lang w:eastAsia="en-US"/>
        </w:rPr>
        <w:t xml:space="preserve"> žádá u pravidelných zpráv o</w:t>
      </w:r>
      <w:r w:rsidR="00A02437" w:rsidRPr="00A02437">
        <w:rPr>
          <w:rFonts w:ascii="Arial" w:eastAsiaTheme="minorHAnsi" w:hAnsi="Arial" w:cs="Arial"/>
          <w:color w:val="000000"/>
          <w:lang w:eastAsia="en-US"/>
        </w:rPr>
        <w:t xml:space="preserve"> plnění cílů Strate</w:t>
      </w:r>
      <w:r w:rsidR="000639D4">
        <w:rPr>
          <w:rFonts w:ascii="Arial" w:eastAsiaTheme="minorHAnsi" w:hAnsi="Arial" w:cs="Arial"/>
          <w:color w:val="000000"/>
          <w:lang w:eastAsia="en-US"/>
        </w:rPr>
        <w:t>gie o doplnění</w:t>
      </w:r>
      <w:r w:rsidR="00080A16">
        <w:rPr>
          <w:rFonts w:ascii="Arial" w:eastAsiaTheme="minorHAnsi" w:hAnsi="Arial" w:cs="Arial"/>
          <w:color w:val="000000"/>
          <w:lang w:eastAsia="en-US"/>
        </w:rPr>
        <w:t xml:space="preserve"> </w:t>
      </w:r>
      <w:r w:rsidR="000639D4">
        <w:rPr>
          <w:rFonts w:ascii="Arial" w:eastAsiaTheme="minorHAnsi" w:hAnsi="Arial" w:cs="Arial"/>
          <w:color w:val="000000"/>
          <w:lang w:eastAsia="en-US"/>
        </w:rPr>
        <w:t>poslední věty</w:t>
      </w:r>
      <w:r w:rsidR="00080A16">
        <w:rPr>
          <w:rFonts w:ascii="Arial" w:eastAsiaTheme="minorHAnsi" w:hAnsi="Arial" w:cs="Arial"/>
          <w:color w:val="000000"/>
          <w:lang w:eastAsia="en-US"/>
        </w:rPr>
        <w:t xml:space="preserve"> (</w:t>
      </w:r>
      <w:r w:rsidR="00080A16" w:rsidRPr="00080A16">
        <w:rPr>
          <w:rFonts w:ascii="Arial" w:eastAsiaTheme="minorHAnsi" w:hAnsi="Arial" w:cs="Arial"/>
          <w:color w:val="000000"/>
          <w:u w:val="single"/>
          <w:lang w:eastAsia="en-US"/>
        </w:rPr>
        <w:t>podtržený text</w:t>
      </w:r>
      <w:r w:rsidR="00080A16">
        <w:rPr>
          <w:rFonts w:ascii="Arial" w:eastAsiaTheme="minorHAnsi" w:hAnsi="Arial" w:cs="Arial"/>
          <w:color w:val="000000"/>
          <w:lang w:eastAsia="en-US"/>
        </w:rPr>
        <w:t xml:space="preserve">), a to </w:t>
      </w:r>
      <w:r w:rsidR="000639D4">
        <w:rPr>
          <w:rFonts w:ascii="Arial" w:eastAsiaTheme="minorHAnsi" w:hAnsi="Arial" w:cs="Arial"/>
          <w:color w:val="000000"/>
          <w:lang w:eastAsia="en-US"/>
        </w:rPr>
        <w:t>ve </w:t>
      </w:r>
      <w:r w:rsidR="00A02437" w:rsidRPr="00A02437">
        <w:rPr>
          <w:rFonts w:ascii="Arial" w:eastAsiaTheme="minorHAnsi" w:hAnsi="Arial" w:cs="Arial"/>
          <w:color w:val="000000"/>
          <w:lang w:eastAsia="en-US"/>
        </w:rPr>
        <w:t>znění</w:t>
      </w:r>
      <w:r w:rsidR="00080A16">
        <w:rPr>
          <w:rFonts w:ascii="Arial" w:eastAsiaTheme="minorHAnsi" w:hAnsi="Arial" w:cs="Arial"/>
          <w:color w:val="000000"/>
          <w:lang w:eastAsia="en-US"/>
        </w:rPr>
        <w:t>:</w:t>
      </w:r>
      <w:r w:rsidR="00A02437" w:rsidRPr="00A02437">
        <w:rPr>
          <w:rFonts w:ascii="Arial" w:eastAsiaTheme="minorHAnsi" w:hAnsi="Arial" w:cs="Arial"/>
          <w:color w:val="000000"/>
          <w:lang w:eastAsia="en-US"/>
        </w:rPr>
        <w:t xml:space="preserve"> „Podává pravidelné zprávy o plnění cílů Polo</w:t>
      </w:r>
      <w:r w:rsidR="00B84FCE">
        <w:rPr>
          <w:rFonts w:ascii="Arial" w:eastAsiaTheme="minorHAnsi" w:hAnsi="Arial" w:cs="Arial"/>
          <w:color w:val="000000"/>
          <w:lang w:eastAsia="en-US"/>
        </w:rPr>
        <w:t>vodičové strategie ČR vládě pro </w:t>
      </w:r>
      <w:r w:rsidR="00A02437" w:rsidRPr="00A02437">
        <w:rPr>
          <w:rFonts w:ascii="Arial" w:eastAsiaTheme="minorHAnsi" w:hAnsi="Arial" w:cs="Arial"/>
          <w:color w:val="000000"/>
          <w:lang w:eastAsia="en-US"/>
        </w:rPr>
        <w:t xml:space="preserve">informaci jednou za dva roky </w:t>
      </w:r>
      <w:r w:rsidR="00A02437" w:rsidRPr="00080A16">
        <w:rPr>
          <w:rFonts w:ascii="Arial" w:eastAsiaTheme="minorHAnsi" w:hAnsi="Arial" w:cs="Arial"/>
          <w:bCs/>
          <w:i/>
          <w:iCs/>
          <w:color w:val="000000"/>
          <w:u w:val="single"/>
          <w:lang w:eastAsia="en-US"/>
        </w:rPr>
        <w:t>po jejich proje</w:t>
      </w:r>
      <w:r w:rsidRPr="00080A16">
        <w:rPr>
          <w:rFonts w:ascii="Arial" w:eastAsiaTheme="minorHAnsi" w:hAnsi="Arial" w:cs="Arial"/>
          <w:bCs/>
          <w:i/>
          <w:iCs/>
          <w:color w:val="000000"/>
          <w:u w:val="single"/>
          <w:lang w:eastAsia="en-US"/>
        </w:rPr>
        <w:t>dnání Radou pro výzkum, vývoj a </w:t>
      </w:r>
      <w:r w:rsidR="00A02437" w:rsidRPr="00080A16">
        <w:rPr>
          <w:rFonts w:ascii="Arial" w:eastAsiaTheme="minorHAnsi" w:hAnsi="Arial" w:cs="Arial"/>
          <w:bCs/>
          <w:i/>
          <w:iCs/>
          <w:color w:val="000000"/>
          <w:u w:val="single"/>
          <w:lang w:eastAsia="en-US"/>
        </w:rPr>
        <w:t>inovace</w:t>
      </w:r>
      <w:r w:rsidR="00A774E8">
        <w:rPr>
          <w:rFonts w:ascii="Arial" w:eastAsiaTheme="minorHAnsi" w:hAnsi="Arial" w:cs="Arial"/>
          <w:color w:val="000000"/>
          <w:lang w:eastAsia="en-US"/>
        </w:rPr>
        <w:t>.“</w:t>
      </w:r>
    </w:p>
    <w:p w14:paraId="75AC0537" w14:textId="77777777" w:rsidR="00A774E8" w:rsidRPr="00A02437" w:rsidRDefault="00A774E8" w:rsidP="00A02437">
      <w:pPr>
        <w:autoSpaceDE w:val="0"/>
        <w:autoSpaceDN w:val="0"/>
        <w:adjustRightInd w:val="0"/>
        <w:spacing w:after="120"/>
        <w:jc w:val="both"/>
        <w:rPr>
          <w:rFonts w:ascii="Arial" w:eastAsiaTheme="minorHAnsi" w:hAnsi="Arial" w:cs="Arial"/>
          <w:color w:val="000000"/>
          <w:lang w:eastAsia="en-US"/>
        </w:rPr>
      </w:pPr>
    </w:p>
    <w:p w14:paraId="6C92219B" w14:textId="77777777" w:rsidR="00A02437" w:rsidRPr="004C4784" w:rsidRDefault="00A02437" w:rsidP="004C4784">
      <w:pPr>
        <w:autoSpaceDE w:val="0"/>
        <w:autoSpaceDN w:val="0"/>
        <w:adjustRightInd w:val="0"/>
        <w:jc w:val="both"/>
        <w:rPr>
          <w:rFonts w:ascii="Arial" w:hAnsi="Arial" w:cs="Arial"/>
          <w:i/>
        </w:rPr>
      </w:pPr>
      <w:r w:rsidRPr="004C4784">
        <w:rPr>
          <w:rFonts w:ascii="Arial" w:hAnsi="Arial" w:cs="Arial"/>
          <w:i/>
        </w:rPr>
        <w:t>Zdůvodnění:</w:t>
      </w:r>
    </w:p>
    <w:p w14:paraId="3D202DC5" w14:textId="5D960462" w:rsidR="00A02437" w:rsidRDefault="00A02437" w:rsidP="00B576FE">
      <w:pPr>
        <w:autoSpaceDE w:val="0"/>
        <w:autoSpaceDN w:val="0"/>
        <w:adjustRightInd w:val="0"/>
        <w:jc w:val="both"/>
        <w:rPr>
          <w:rFonts w:ascii="Arial" w:hAnsi="Arial" w:cs="Arial"/>
        </w:rPr>
      </w:pPr>
      <w:r w:rsidRPr="00A02437">
        <w:rPr>
          <w:rFonts w:ascii="Arial" w:hAnsi="Arial" w:cs="Arial"/>
        </w:rPr>
        <w:t xml:space="preserve">V souladu s kompetencemi Rady dle zákona č. 130/2002 Sb., o podpoře výzkumu, experimentálního vývoje a inovací z veřejných prostředků a o změně některých </w:t>
      </w:r>
      <w:r w:rsidRPr="00A02437">
        <w:rPr>
          <w:rFonts w:ascii="Arial" w:hAnsi="Arial" w:cs="Arial"/>
        </w:rPr>
        <w:lastRenderedPageBreak/>
        <w:t>souvisejících zákonů (zákon o podpoře výzkumu, experimentálního vývoje a inovací), ve znění pozdějších předpisů.</w:t>
      </w:r>
    </w:p>
    <w:p w14:paraId="5F32FFE9" w14:textId="53DE3FEB" w:rsidR="00B32AC5" w:rsidRDefault="00B32AC5" w:rsidP="00080A16">
      <w:pPr>
        <w:autoSpaceDE w:val="0"/>
        <w:autoSpaceDN w:val="0"/>
        <w:adjustRightInd w:val="0"/>
        <w:jc w:val="both"/>
        <w:rPr>
          <w:rFonts w:ascii="Arial" w:eastAsiaTheme="minorHAnsi" w:hAnsi="Arial" w:cs="Arial"/>
          <w:color w:val="000000"/>
          <w:lang w:eastAsia="en-US"/>
        </w:rPr>
      </w:pPr>
    </w:p>
    <w:p w14:paraId="6E01CBFE" w14:textId="72647BB1" w:rsidR="008D466B" w:rsidRPr="008D466B" w:rsidRDefault="008D466B" w:rsidP="008D466B">
      <w:pPr>
        <w:spacing w:after="120"/>
        <w:rPr>
          <w:rFonts w:ascii="Arial" w:hAnsi="Arial" w:cs="Arial"/>
          <w:bCs/>
          <w:color w:val="000000"/>
          <w:u w:val="single"/>
        </w:rPr>
      </w:pPr>
      <w:r>
        <w:rPr>
          <w:rFonts w:ascii="Arial" w:eastAsiaTheme="minorHAnsi" w:hAnsi="Arial" w:cs="Arial"/>
          <w:color w:val="000000"/>
          <w:lang w:eastAsia="en-US"/>
        </w:rPr>
        <w:t xml:space="preserve">3. </w:t>
      </w:r>
      <w:r w:rsidRPr="008D466B">
        <w:rPr>
          <w:rFonts w:ascii="Arial" w:hAnsi="Arial" w:cs="Arial"/>
          <w:bCs/>
          <w:color w:val="000000"/>
          <w:u w:val="single"/>
        </w:rPr>
        <w:t>K účelu strategie</w:t>
      </w:r>
    </w:p>
    <w:p w14:paraId="5F2196B6" w14:textId="1E75F931" w:rsidR="008D466B" w:rsidRDefault="008D466B" w:rsidP="008D466B">
      <w:pPr>
        <w:spacing w:after="120"/>
        <w:jc w:val="both"/>
        <w:rPr>
          <w:rFonts w:ascii="Arial" w:hAnsi="Arial" w:cs="Arial"/>
          <w:color w:val="000000" w:themeColor="text1"/>
          <w:u w:val="single"/>
        </w:rPr>
      </w:pPr>
      <w:r w:rsidRPr="008D466B">
        <w:rPr>
          <w:rFonts w:ascii="Arial" w:hAnsi="Arial" w:cs="Arial"/>
          <w:bCs/>
          <w:color w:val="000000"/>
        </w:rPr>
        <w:t xml:space="preserve">Rada žádá vyjasnění zaměření strategie v oblasti podpory výzkumu, vývoje a inovací </w:t>
      </w:r>
      <w:r w:rsidRPr="008D466B">
        <w:rPr>
          <w:rFonts w:ascii="Arial" w:hAnsi="Arial" w:cs="Arial"/>
          <w:bCs/>
          <w:i/>
          <w:color w:val="000000"/>
        </w:rPr>
        <w:t>(</w:t>
      </w:r>
      <w:r w:rsidRPr="008D466B">
        <w:rPr>
          <w:rFonts w:ascii="Arial" w:hAnsi="Arial" w:cs="Arial"/>
          <w:i/>
          <w:color w:val="000000"/>
        </w:rPr>
        <w:t>„St</w:t>
      </w:r>
      <w:r w:rsidRPr="008D466B">
        <w:rPr>
          <w:rFonts w:ascii="Arial" w:hAnsi="Arial" w:cs="Arial"/>
          <w:i/>
          <w:color w:val="000000"/>
          <w:spacing w:val="-5"/>
        </w:rPr>
        <w:t>r</w:t>
      </w:r>
      <w:r w:rsidRPr="008D466B">
        <w:rPr>
          <w:rFonts w:ascii="Arial" w:hAnsi="Arial" w:cs="Arial"/>
          <w:i/>
          <w:color w:val="000000"/>
          <w:spacing w:val="-3"/>
        </w:rPr>
        <w:t>at</w:t>
      </w:r>
      <w:r w:rsidRPr="008D466B">
        <w:rPr>
          <w:rFonts w:ascii="Arial" w:hAnsi="Arial" w:cs="Arial"/>
          <w:i/>
          <w:color w:val="000000"/>
        </w:rPr>
        <w:t>egie</w:t>
      </w:r>
      <w:r w:rsidRPr="008D466B">
        <w:rPr>
          <w:rFonts w:ascii="Arial" w:hAnsi="Arial" w:cs="Arial"/>
          <w:i/>
          <w:color w:val="000000"/>
          <w:spacing w:val="5"/>
        </w:rPr>
        <w:t xml:space="preserve">  </w:t>
      </w:r>
      <w:r w:rsidRPr="008D466B">
        <w:rPr>
          <w:rFonts w:ascii="Arial" w:hAnsi="Arial" w:cs="Arial"/>
          <w:i/>
          <w:color w:val="000000"/>
        </w:rPr>
        <w:t>by</w:t>
      </w:r>
      <w:r w:rsidRPr="008D466B">
        <w:rPr>
          <w:rFonts w:ascii="Arial" w:hAnsi="Arial" w:cs="Arial"/>
          <w:i/>
          <w:color w:val="000000"/>
          <w:spacing w:val="5"/>
        </w:rPr>
        <w:t xml:space="preserve">  </w:t>
      </w:r>
      <w:r w:rsidRPr="008D466B">
        <w:rPr>
          <w:rFonts w:ascii="Arial" w:hAnsi="Arial" w:cs="Arial"/>
          <w:i/>
          <w:color w:val="000000"/>
        </w:rPr>
        <w:t>se</w:t>
      </w:r>
      <w:r w:rsidRPr="008D466B">
        <w:rPr>
          <w:rFonts w:ascii="Arial" w:hAnsi="Arial" w:cs="Arial"/>
          <w:i/>
          <w:color w:val="000000"/>
          <w:spacing w:val="5"/>
        </w:rPr>
        <w:t xml:space="preserve">  </w:t>
      </w:r>
      <w:r w:rsidRPr="008D466B">
        <w:rPr>
          <w:rFonts w:ascii="Arial" w:hAnsi="Arial" w:cs="Arial"/>
          <w:i/>
          <w:color w:val="000000"/>
        </w:rPr>
        <w:t>měla</w:t>
      </w:r>
      <w:r w:rsidRPr="008D466B">
        <w:rPr>
          <w:rFonts w:ascii="Arial" w:hAnsi="Arial" w:cs="Arial"/>
          <w:i/>
          <w:color w:val="000000"/>
          <w:spacing w:val="5"/>
        </w:rPr>
        <w:t xml:space="preserve">  </w:t>
      </w:r>
      <w:r w:rsidRPr="008D466B">
        <w:rPr>
          <w:rFonts w:ascii="Arial" w:hAnsi="Arial" w:cs="Arial"/>
          <w:i/>
          <w:color w:val="000000"/>
          <w:spacing w:val="-4"/>
        </w:rPr>
        <w:t>z</w:t>
      </w:r>
      <w:r w:rsidRPr="008D466B">
        <w:rPr>
          <w:rFonts w:ascii="Arial" w:hAnsi="Arial" w:cs="Arial"/>
          <w:i/>
          <w:color w:val="000000"/>
        </w:rPr>
        <w:t>aměřit</w:t>
      </w:r>
      <w:r w:rsidRPr="008D466B">
        <w:rPr>
          <w:rFonts w:ascii="Arial" w:hAnsi="Arial" w:cs="Arial"/>
          <w:i/>
          <w:color w:val="000000"/>
          <w:spacing w:val="5"/>
        </w:rPr>
        <w:t xml:space="preserve">  </w:t>
      </w:r>
      <w:r w:rsidRPr="008D466B">
        <w:rPr>
          <w:rFonts w:ascii="Arial" w:hAnsi="Arial" w:cs="Arial"/>
          <w:i/>
          <w:color w:val="000000"/>
          <w:spacing w:val="-5"/>
        </w:rPr>
        <w:t>z</w:t>
      </w:r>
      <w:r w:rsidRPr="008D466B">
        <w:rPr>
          <w:rFonts w:ascii="Arial" w:hAnsi="Arial" w:cs="Arial"/>
          <w:i/>
          <w:color w:val="000000"/>
        </w:rPr>
        <w:t>ejména</w:t>
      </w:r>
      <w:r w:rsidRPr="008D466B">
        <w:rPr>
          <w:rFonts w:ascii="Arial" w:hAnsi="Arial" w:cs="Arial"/>
          <w:i/>
          <w:color w:val="000000"/>
          <w:spacing w:val="5"/>
        </w:rPr>
        <w:t xml:space="preserve">  </w:t>
      </w:r>
      <w:r w:rsidRPr="008D466B">
        <w:rPr>
          <w:rFonts w:ascii="Arial" w:hAnsi="Arial" w:cs="Arial"/>
          <w:i/>
          <w:color w:val="000000"/>
        </w:rPr>
        <w:t>na</w:t>
      </w:r>
      <w:r w:rsidRPr="008D466B">
        <w:rPr>
          <w:rFonts w:ascii="Arial" w:hAnsi="Arial" w:cs="Arial"/>
          <w:i/>
          <w:color w:val="000000"/>
          <w:spacing w:val="5"/>
        </w:rPr>
        <w:t xml:space="preserve">  </w:t>
      </w:r>
      <w:r w:rsidRPr="008D466B">
        <w:rPr>
          <w:rFonts w:ascii="Arial" w:hAnsi="Arial" w:cs="Arial"/>
          <w:i/>
          <w:color w:val="000000"/>
          <w:spacing w:val="-4"/>
        </w:rPr>
        <w:t>r</w:t>
      </w:r>
      <w:r w:rsidRPr="008D466B">
        <w:rPr>
          <w:rFonts w:ascii="Arial" w:hAnsi="Arial" w:cs="Arial"/>
          <w:i/>
          <w:color w:val="000000"/>
          <w:spacing w:val="-3"/>
        </w:rPr>
        <w:t>o</w:t>
      </w:r>
      <w:r w:rsidRPr="008D466B">
        <w:rPr>
          <w:rFonts w:ascii="Arial" w:hAnsi="Arial" w:cs="Arial"/>
          <w:i/>
          <w:color w:val="000000"/>
        </w:rPr>
        <w:t>z</w:t>
      </w:r>
      <w:r w:rsidRPr="008D466B">
        <w:rPr>
          <w:rFonts w:ascii="Arial" w:hAnsi="Arial" w:cs="Arial"/>
          <w:i/>
          <w:color w:val="000000"/>
          <w:spacing w:val="-3"/>
        </w:rPr>
        <w:t>v</w:t>
      </w:r>
      <w:r w:rsidRPr="008D466B">
        <w:rPr>
          <w:rFonts w:ascii="Arial" w:hAnsi="Arial" w:cs="Arial"/>
          <w:i/>
          <w:color w:val="000000"/>
        </w:rPr>
        <w:t>oj</w:t>
      </w:r>
      <w:r w:rsidRPr="008D466B">
        <w:rPr>
          <w:rFonts w:ascii="Arial" w:hAnsi="Arial" w:cs="Arial"/>
          <w:i/>
          <w:color w:val="000000"/>
          <w:spacing w:val="5"/>
        </w:rPr>
        <w:t xml:space="preserve">  </w:t>
      </w:r>
      <w:r w:rsidRPr="008D466B">
        <w:rPr>
          <w:rFonts w:ascii="Arial" w:hAnsi="Arial" w:cs="Arial"/>
          <w:i/>
          <w:color w:val="000000"/>
        </w:rPr>
        <w:t>lidsk</w:t>
      </w:r>
      <w:r w:rsidRPr="008D466B">
        <w:rPr>
          <w:rFonts w:ascii="Arial" w:hAnsi="Arial" w:cs="Arial"/>
          <w:i/>
          <w:color w:val="000000"/>
          <w:spacing w:val="-3"/>
        </w:rPr>
        <w:t>ý</w:t>
      </w:r>
      <w:r w:rsidRPr="008D466B">
        <w:rPr>
          <w:rFonts w:ascii="Arial" w:hAnsi="Arial" w:cs="Arial"/>
          <w:i/>
          <w:color w:val="000000"/>
        </w:rPr>
        <w:t>ch</w:t>
      </w:r>
      <w:r w:rsidRPr="008D466B">
        <w:rPr>
          <w:rFonts w:ascii="Arial" w:hAnsi="Arial" w:cs="Arial"/>
          <w:i/>
          <w:color w:val="000000"/>
          <w:spacing w:val="45"/>
        </w:rPr>
        <w:t xml:space="preserve"> </w:t>
      </w:r>
      <w:r w:rsidRPr="008D466B">
        <w:rPr>
          <w:rFonts w:ascii="Arial" w:hAnsi="Arial" w:cs="Arial"/>
          <w:i/>
          <w:color w:val="000000"/>
          <w:spacing w:val="-5"/>
        </w:rPr>
        <w:t>z</w:t>
      </w:r>
      <w:r w:rsidRPr="008D466B">
        <w:rPr>
          <w:rFonts w:ascii="Arial" w:hAnsi="Arial" w:cs="Arial"/>
          <w:i/>
          <w:color w:val="000000"/>
        </w:rPr>
        <w:t>d</w:t>
      </w:r>
      <w:r w:rsidRPr="008D466B">
        <w:rPr>
          <w:rFonts w:ascii="Arial" w:hAnsi="Arial" w:cs="Arial"/>
          <w:i/>
          <w:color w:val="000000"/>
          <w:spacing w:val="-4"/>
        </w:rPr>
        <w:t>r</w:t>
      </w:r>
      <w:r w:rsidRPr="008D466B">
        <w:rPr>
          <w:rFonts w:ascii="Arial" w:hAnsi="Arial" w:cs="Arial"/>
          <w:i/>
          <w:color w:val="000000"/>
        </w:rPr>
        <w:t>ojů</w:t>
      </w:r>
      <w:r w:rsidRPr="008D466B">
        <w:rPr>
          <w:rFonts w:ascii="Arial" w:hAnsi="Arial" w:cs="Arial"/>
          <w:i/>
          <w:color w:val="000000"/>
          <w:spacing w:val="44"/>
        </w:rPr>
        <w:t xml:space="preserve"> </w:t>
      </w:r>
      <w:r w:rsidRPr="008D466B">
        <w:rPr>
          <w:rFonts w:ascii="Arial" w:hAnsi="Arial" w:cs="Arial"/>
          <w:i/>
          <w:color w:val="000000"/>
        </w:rPr>
        <w:t>a</w:t>
      </w:r>
      <w:r w:rsidRPr="008D466B">
        <w:rPr>
          <w:rFonts w:ascii="Arial" w:hAnsi="Arial" w:cs="Arial"/>
          <w:i/>
          <w:color w:val="000000"/>
          <w:spacing w:val="45"/>
        </w:rPr>
        <w:t xml:space="preserve"> </w:t>
      </w:r>
      <w:r w:rsidRPr="008D466B">
        <w:rPr>
          <w:rFonts w:ascii="Arial" w:hAnsi="Arial" w:cs="Arial"/>
          <w:i/>
          <w:color w:val="000000"/>
        </w:rPr>
        <w:t>podporu</w:t>
      </w:r>
      <w:r w:rsidRPr="008D466B">
        <w:rPr>
          <w:rFonts w:ascii="Arial" w:hAnsi="Arial" w:cs="Arial"/>
          <w:i/>
          <w:color w:val="000000"/>
          <w:spacing w:val="45"/>
        </w:rPr>
        <w:t xml:space="preserve"> </w:t>
      </w:r>
      <w:r w:rsidRPr="008D466B">
        <w:rPr>
          <w:rFonts w:ascii="Arial" w:hAnsi="Arial" w:cs="Arial"/>
          <w:i/>
          <w:color w:val="000000"/>
        </w:rPr>
        <w:t>výz</w:t>
      </w:r>
      <w:r w:rsidRPr="008D466B">
        <w:rPr>
          <w:rFonts w:ascii="Arial" w:hAnsi="Arial" w:cs="Arial"/>
          <w:i/>
          <w:color w:val="000000"/>
          <w:spacing w:val="-3"/>
        </w:rPr>
        <w:t>k</w:t>
      </w:r>
      <w:r w:rsidRPr="008D466B">
        <w:rPr>
          <w:rFonts w:ascii="Arial" w:hAnsi="Arial" w:cs="Arial"/>
          <w:i/>
          <w:color w:val="000000"/>
        </w:rPr>
        <w:t>umu,</w:t>
      </w:r>
      <w:r w:rsidRPr="008D466B">
        <w:rPr>
          <w:rFonts w:ascii="Arial" w:hAnsi="Arial" w:cs="Arial"/>
          <w:i/>
          <w:color w:val="000000"/>
          <w:spacing w:val="45"/>
        </w:rPr>
        <w:t xml:space="preserve"> </w:t>
      </w:r>
      <w:r w:rsidRPr="008D466B">
        <w:rPr>
          <w:rFonts w:ascii="Arial" w:hAnsi="Arial" w:cs="Arial"/>
          <w:i/>
          <w:color w:val="000000"/>
        </w:rPr>
        <w:t>vý</w:t>
      </w:r>
      <w:r w:rsidRPr="008D466B">
        <w:rPr>
          <w:rFonts w:ascii="Arial" w:hAnsi="Arial" w:cs="Arial"/>
          <w:i/>
          <w:color w:val="000000"/>
          <w:spacing w:val="-3"/>
        </w:rPr>
        <w:t>v</w:t>
      </w:r>
      <w:r w:rsidRPr="008D466B">
        <w:rPr>
          <w:rFonts w:ascii="Arial" w:hAnsi="Arial" w:cs="Arial"/>
          <w:i/>
          <w:color w:val="000000"/>
        </w:rPr>
        <w:t>oje</w:t>
      </w:r>
      <w:r w:rsidRPr="008D466B">
        <w:rPr>
          <w:rFonts w:ascii="Arial" w:hAnsi="Arial" w:cs="Arial"/>
          <w:i/>
          <w:color w:val="000000"/>
          <w:spacing w:val="44"/>
        </w:rPr>
        <w:t xml:space="preserve"> </w:t>
      </w:r>
      <w:r w:rsidRPr="008D466B">
        <w:rPr>
          <w:rFonts w:ascii="Arial" w:hAnsi="Arial" w:cs="Arial"/>
          <w:i/>
          <w:color w:val="000000"/>
        </w:rPr>
        <w:t>a</w:t>
      </w:r>
      <w:r w:rsidRPr="008D466B">
        <w:rPr>
          <w:rFonts w:ascii="Arial" w:hAnsi="Arial" w:cs="Arial"/>
          <w:i/>
          <w:color w:val="000000"/>
          <w:spacing w:val="45"/>
        </w:rPr>
        <w:t xml:space="preserve"> </w:t>
      </w:r>
      <w:r w:rsidRPr="008D466B">
        <w:rPr>
          <w:rFonts w:ascii="Arial" w:hAnsi="Arial" w:cs="Arial"/>
          <w:i/>
          <w:color w:val="000000"/>
        </w:rPr>
        <w:t>ino</w:t>
      </w:r>
      <w:r w:rsidRPr="008D466B">
        <w:rPr>
          <w:rFonts w:ascii="Arial" w:hAnsi="Arial" w:cs="Arial"/>
          <w:i/>
          <w:color w:val="000000"/>
          <w:spacing w:val="-4"/>
        </w:rPr>
        <w:t>v</w:t>
      </w:r>
      <w:r w:rsidRPr="008D466B">
        <w:rPr>
          <w:rFonts w:ascii="Arial" w:hAnsi="Arial" w:cs="Arial"/>
          <w:i/>
          <w:color w:val="000000"/>
        </w:rPr>
        <w:t xml:space="preserve">ací  </w:t>
      </w:r>
      <w:r w:rsidRPr="008D466B">
        <w:rPr>
          <w:rFonts w:ascii="Arial" w:hAnsi="Arial" w:cs="Arial"/>
          <w:i/>
          <w:color w:val="000000"/>
          <w:u w:val="single"/>
        </w:rPr>
        <w:t>v prů</w:t>
      </w:r>
      <w:r w:rsidRPr="008D466B">
        <w:rPr>
          <w:rFonts w:ascii="Arial" w:hAnsi="Arial" w:cs="Arial"/>
          <w:i/>
          <w:color w:val="000000"/>
          <w:spacing w:val="-5"/>
          <w:u w:val="single"/>
        </w:rPr>
        <w:t>m</w:t>
      </w:r>
      <w:r w:rsidRPr="008D466B">
        <w:rPr>
          <w:rFonts w:ascii="Arial" w:hAnsi="Arial" w:cs="Arial"/>
          <w:i/>
          <w:color w:val="000000"/>
          <w:spacing w:val="-3"/>
          <w:u w:val="single"/>
        </w:rPr>
        <w:t>y</w:t>
      </w:r>
      <w:r w:rsidRPr="008D466B">
        <w:rPr>
          <w:rFonts w:ascii="Arial" w:hAnsi="Arial" w:cs="Arial"/>
          <w:i/>
          <w:color w:val="000000"/>
          <w:u w:val="single"/>
        </w:rPr>
        <w:t>slu</w:t>
      </w:r>
      <w:r w:rsidRPr="008D466B">
        <w:rPr>
          <w:rFonts w:ascii="Arial" w:hAnsi="Arial" w:cs="Arial"/>
          <w:i/>
          <w:color w:val="000000"/>
        </w:rPr>
        <w:t>.“</w:t>
      </w:r>
      <w:r>
        <w:rPr>
          <w:rFonts w:ascii="Arial" w:hAnsi="Arial" w:cs="Arial"/>
          <w:color w:val="000000"/>
        </w:rPr>
        <w:t>)</w:t>
      </w:r>
      <w:r w:rsidRPr="008C6886">
        <w:rPr>
          <w:rFonts w:ascii="Arial" w:hAnsi="Arial" w:cs="Arial"/>
          <w:color w:val="000000" w:themeColor="text1"/>
        </w:rPr>
        <w:t xml:space="preserve">. </w:t>
      </w:r>
      <w:r>
        <w:rPr>
          <w:rFonts w:ascii="Arial" w:hAnsi="Arial" w:cs="Arial"/>
        </w:rPr>
        <w:t>N</w:t>
      </w:r>
      <w:r w:rsidRPr="00A87F59">
        <w:rPr>
          <w:rFonts w:ascii="Arial" w:hAnsi="Arial" w:cs="Arial"/>
        </w:rPr>
        <w:t>avrhovaná opatření na stabilizaci výzkumné základny nesměřuj</w:t>
      </w:r>
      <w:r>
        <w:rPr>
          <w:rFonts w:ascii="Arial" w:hAnsi="Arial" w:cs="Arial"/>
        </w:rPr>
        <w:t>í pouze</w:t>
      </w:r>
      <w:r w:rsidRPr="00A87F59">
        <w:rPr>
          <w:rFonts w:ascii="Arial" w:hAnsi="Arial" w:cs="Arial"/>
        </w:rPr>
        <w:t xml:space="preserve"> na p</w:t>
      </w:r>
      <w:r w:rsidR="00E12EB1">
        <w:rPr>
          <w:rFonts w:ascii="Arial" w:hAnsi="Arial" w:cs="Arial"/>
        </w:rPr>
        <w:t>odporu výzkumu v podnicích, ale </w:t>
      </w:r>
      <w:r w:rsidRPr="00A87F59">
        <w:rPr>
          <w:rFonts w:ascii="Arial" w:hAnsi="Arial" w:cs="Arial"/>
        </w:rPr>
        <w:t>významnou č</w:t>
      </w:r>
      <w:r>
        <w:rPr>
          <w:rFonts w:ascii="Arial" w:hAnsi="Arial" w:cs="Arial"/>
        </w:rPr>
        <w:t>ást tvoří i podpora</w:t>
      </w:r>
      <w:r w:rsidRPr="00A87F59">
        <w:rPr>
          <w:rFonts w:ascii="Arial" w:hAnsi="Arial" w:cs="Arial"/>
        </w:rPr>
        <w:t xml:space="preserve"> orientovaného výzkumu, resp. podpora účinné spolupráce mezi VO a podniky</w:t>
      </w:r>
      <w:r w:rsidRPr="00A87F59">
        <w:rPr>
          <w:rFonts w:ascii="Arial" w:hAnsi="Arial" w:cs="Arial"/>
          <w:color w:val="000000"/>
        </w:rPr>
        <w:t>.</w:t>
      </w:r>
    </w:p>
    <w:p w14:paraId="62E77F86" w14:textId="77777777" w:rsidR="008D466B" w:rsidRPr="008D466B" w:rsidRDefault="008D466B" w:rsidP="008D466B">
      <w:pPr>
        <w:jc w:val="both"/>
        <w:rPr>
          <w:rFonts w:ascii="Arial" w:hAnsi="Arial" w:cs="Arial"/>
          <w:color w:val="000000" w:themeColor="text1"/>
          <w:u w:val="single"/>
        </w:rPr>
      </w:pPr>
    </w:p>
    <w:p w14:paraId="4538ECB5" w14:textId="44481721" w:rsidR="008D466B" w:rsidRPr="008D466B" w:rsidRDefault="008D466B" w:rsidP="008D466B">
      <w:pPr>
        <w:spacing w:after="120"/>
        <w:jc w:val="both"/>
        <w:rPr>
          <w:rFonts w:ascii="Arial" w:hAnsi="Arial" w:cs="Arial"/>
          <w:color w:val="000000" w:themeColor="text1"/>
          <w:u w:val="single"/>
        </w:rPr>
      </w:pPr>
      <w:r w:rsidRPr="008D466B">
        <w:rPr>
          <w:rFonts w:ascii="Arial" w:hAnsi="Arial" w:cs="Arial"/>
          <w:color w:val="000000" w:themeColor="text1"/>
          <w:u w:val="single"/>
        </w:rPr>
        <w:t>4. Ke SWOT analýze polovodičového odvětví ČR</w:t>
      </w:r>
    </w:p>
    <w:p w14:paraId="5B85E189" w14:textId="3880CA40" w:rsidR="008D466B" w:rsidRPr="00A87F59" w:rsidRDefault="008D466B" w:rsidP="008D466B">
      <w:pPr>
        <w:spacing w:after="120"/>
        <w:ind w:right="-18"/>
        <w:jc w:val="both"/>
        <w:rPr>
          <w:rFonts w:ascii="Arial" w:hAnsi="Arial" w:cs="Arial"/>
          <w:color w:val="000000"/>
        </w:rPr>
      </w:pPr>
      <w:r>
        <w:rPr>
          <w:rFonts w:ascii="Arial" w:hAnsi="Arial" w:cs="Arial"/>
          <w:color w:val="000000"/>
        </w:rPr>
        <w:t xml:space="preserve">Rada žádá u Slabých stránek doplnit deklarovaný </w:t>
      </w:r>
      <w:r w:rsidRPr="00A87F59">
        <w:rPr>
          <w:rFonts w:ascii="Arial" w:hAnsi="Arial" w:cs="Arial"/>
          <w:color w:val="000000"/>
        </w:rPr>
        <w:t xml:space="preserve">nedostatek lidských zdrojů na </w:t>
      </w:r>
      <w:r w:rsidRPr="008D466B">
        <w:rPr>
          <w:rFonts w:ascii="Arial" w:hAnsi="Arial" w:cs="Arial"/>
          <w:i/>
          <w:color w:val="000000"/>
        </w:rPr>
        <w:t>„Nedo</w:t>
      </w:r>
      <w:r w:rsidRPr="008D466B">
        <w:rPr>
          <w:rFonts w:ascii="Arial" w:hAnsi="Arial" w:cs="Arial"/>
          <w:i/>
          <w:color w:val="000000"/>
          <w:spacing w:val="-3"/>
        </w:rPr>
        <w:t>st</w:t>
      </w:r>
      <w:r w:rsidRPr="008D466B">
        <w:rPr>
          <w:rFonts w:ascii="Arial" w:hAnsi="Arial" w:cs="Arial"/>
          <w:i/>
          <w:color w:val="000000"/>
        </w:rPr>
        <w:t>atek lidsk</w:t>
      </w:r>
      <w:r w:rsidRPr="008D466B">
        <w:rPr>
          <w:rFonts w:ascii="Arial" w:hAnsi="Arial" w:cs="Arial"/>
          <w:i/>
          <w:color w:val="000000"/>
          <w:spacing w:val="-3"/>
        </w:rPr>
        <w:t>ý</w:t>
      </w:r>
      <w:r w:rsidRPr="008D466B">
        <w:rPr>
          <w:rFonts w:ascii="Arial" w:hAnsi="Arial" w:cs="Arial"/>
          <w:i/>
          <w:color w:val="000000"/>
        </w:rPr>
        <w:t xml:space="preserve">ch </w:t>
      </w:r>
      <w:r w:rsidRPr="008D466B">
        <w:rPr>
          <w:rFonts w:ascii="Arial" w:hAnsi="Arial" w:cs="Arial"/>
          <w:i/>
          <w:color w:val="000000"/>
          <w:spacing w:val="-5"/>
        </w:rPr>
        <w:t>z</w:t>
      </w:r>
      <w:r w:rsidRPr="008D466B">
        <w:rPr>
          <w:rFonts w:ascii="Arial" w:hAnsi="Arial" w:cs="Arial"/>
          <w:i/>
          <w:color w:val="000000"/>
        </w:rPr>
        <w:t>d</w:t>
      </w:r>
      <w:r w:rsidRPr="008D466B">
        <w:rPr>
          <w:rFonts w:ascii="Arial" w:hAnsi="Arial" w:cs="Arial"/>
          <w:i/>
          <w:color w:val="000000"/>
          <w:spacing w:val="-3"/>
        </w:rPr>
        <w:t>r</w:t>
      </w:r>
      <w:r w:rsidRPr="008D466B">
        <w:rPr>
          <w:rFonts w:ascii="Arial" w:hAnsi="Arial" w:cs="Arial"/>
          <w:i/>
          <w:color w:val="000000"/>
        </w:rPr>
        <w:t xml:space="preserve">ojů  </w:t>
      </w:r>
      <w:r>
        <w:rPr>
          <w:rFonts w:ascii="Arial" w:hAnsi="Arial" w:cs="Arial"/>
          <w:i/>
          <w:color w:val="000000"/>
        </w:rPr>
        <w:t>(vzdělávací systé</w:t>
      </w:r>
      <w:r w:rsidRPr="008D466B">
        <w:rPr>
          <w:rFonts w:ascii="Arial" w:hAnsi="Arial" w:cs="Arial"/>
          <w:i/>
          <w:color w:val="000000"/>
        </w:rPr>
        <w:t>m, trh práce) a nedostatečná inovativnost prostředí”.</w:t>
      </w:r>
      <w:r>
        <w:rPr>
          <w:rFonts w:ascii="Arial" w:hAnsi="Arial" w:cs="Arial"/>
          <w:color w:val="000000"/>
        </w:rPr>
        <w:t xml:space="preserve"> </w:t>
      </w:r>
      <w:r w:rsidRPr="00A87F59">
        <w:rPr>
          <w:rFonts w:ascii="Arial" w:hAnsi="Arial" w:cs="Arial"/>
          <w:color w:val="000000"/>
        </w:rPr>
        <w:t>Dle mezinárodních statistik (EIS) patří Česká republika do skupiny tzv. mírných inovátorů.</w:t>
      </w:r>
      <w:r>
        <w:rPr>
          <w:rFonts w:ascii="Arial" w:hAnsi="Arial" w:cs="Arial"/>
          <w:color w:val="000000"/>
        </w:rPr>
        <w:t xml:space="preserve"> Trh práce zároveň není dostatečně připraven na potřeby a požadavky, které s sebou rozvoj polovodičových technologií přináší. V souladu s těmito skutečnostmi jsou také nastavena navrhovaná opatření.</w:t>
      </w:r>
    </w:p>
    <w:p w14:paraId="3A2A18D7" w14:textId="284F3353" w:rsidR="008D466B" w:rsidRPr="008D466B" w:rsidRDefault="008D466B" w:rsidP="008D466B">
      <w:pPr>
        <w:tabs>
          <w:tab w:val="left" w:pos="788"/>
          <w:tab w:val="left" w:pos="1519"/>
          <w:tab w:val="left" w:pos="2243"/>
          <w:tab w:val="left" w:pos="3044"/>
          <w:tab w:val="left" w:pos="3382"/>
          <w:tab w:val="left" w:pos="4112"/>
          <w:tab w:val="left" w:pos="4336"/>
        </w:tabs>
        <w:spacing w:after="120"/>
        <w:ind w:right="-4"/>
        <w:jc w:val="both"/>
        <w:rPr>
          <w:rFonts w:ascii="Arial" w:hAnsi="Arial" w:cs="Arial"/>
          <w:color w:val="000000"/>
        </w:rPr>
      </w:pPr>
      <w:r>
        <w:rPr>
          <w:rFonts w:ascii="Arial" w:hAnsi="Arial" w:cs="Arial"/>
          <w:color w:val="000000"/>
        </w:rPr>
        <w:t>Rada žádá u Slabých stránek vyškrtnout</w:t>
      </w:r>
      <w:r w:rsidRPr="00A87F59">
        <w:rPr>
          <w:rFonts w:ascii="Arial" w:hAnsi="Arial" w:cs="Arial"/>
          <w:color w:val="000000"/>
        </w:rPr>
        <w:t xml:space="preserve"> </w:t>
      </w:r>
      <w:r w:rsidRPr="008D466B">
        <w:rPr>
          <w:rFonts w:ascii="Arial" w:hAnsi="Arial" w:cs="Arial"/>
          <w:i/>
          <w:color w:val="000000"/>
        </w:rPr>
        <w:t>„Oblasti alokace veřejné podpory na výzkum a vývoj  nekorespondují s cíli strategie.“</w:t>
      </w:r>
      <w:r>
        <w:rPr>
          <w:rFonts w:ascii="Arial" w:hAnsi="Arial" w:cs="Arial"/>
          <w:color w:val="000000"/>
        </w:rPr>
        <w:t xml:space="preserve"> </w:t>
      </w:r>
      <w:r w:rsidRPr="00A87F59">
        <w:rPr>
          <w:rFonts w:ascii="Arial" w:hAnsi="Arial" w:cs="Arial"/>
          <w:color w:val="000000"/>
        </w:rPr>
        <w:t>Strategie představuje návrh na rozvoj části výzkumného a vývojového spektra, obecně je třeba konstatovat, že veřejná podpora</w:t>
      </w:r>
      <w:r>
        <w:rPr>
          <w:rFonts w:ascii="Arial" w:hAnsi="Arial" w:cs="Arial"/>
          <w:color w:val="000000"/>
        </w:rPr>
        <w:t xml:space="preserve"> na výzkum, vývoj a inovace </w:t>
      </w:r>
      <w:r w:rsidRPr="00A87F59">
        <w:rPr>
          <w:rFonts w:ascii="Arial" w:hAnsi="Arial" w:cs="Arial"/>
          <w:color w:val="000000"/>
        </w:rPr>
        <w:t xml:space="preserve">je poskytována  v souladu s Národní politikou výzkumu, vývoje a inovací i s Národními prioritami orientovaného výzkumu. </w:t>
      </w:r>
    </w:p>
    <w:p w14:paraId="6D899508" w14:textId="184A976E" w:rsidR="008D466B" w:rsidRDefault="008D466B" w:rsidP="008D466B">
      <w:pPr>
        <w:spacing w:after="120"/>
        <w:ind w:right="-18"/>
        <w:jc w:val="both"/>
        <w:rPr>
          <w:rFonts w:ascii="Arial" w:hAnsi="Arial" w:cs="Arial"/>
          <w:i/>
          <w:color w:val="000000"/>
        </w:rPr>
      </w:pPr>
      <w:r>
        <w:rPr>
          <w:rFonts w:ascii="Arial" w:hAnsi="Arial" w:cs="Arial"/>
          <w:color w:val="010302"/>
        </w:rPr>
        <w:t xml:space="preserve">Rada žádá u Příležitostí doplnit na </w:t>
      </w:r>
      <w:r w:rsidRPr="008D466B">
        <w:rPr>
          <w:rFonts w:ascii="Arial" w:hAnsi="Arial" w:cs="Arial"/>
          <w:i/>
          <w:color w:val="010302"/>
        </w:rPr>
        <w:t>„</w:t>
      </w:r>
      <w:r w:rsidRPr="008D466B">
        <w:rPr>
          <w:rFonts w:ascii="Arial" w:hAnsi="Arial" w:cs="Arial"/>
          <w:i/>
          <w:color w:val="000000"/>
        </w:rPr>
        <w:t>Účelné využití ev</w:t>
      </w:r>
      <w:r w:rsidRPr="008D466B">
        <w:rPr>
          <w:rFonts w:ascii="Arial" w:hAnsi="Arial" w:cs="Arial"/>
          <w:i/>
          <w:color w:val="000000"/>
          <w:spacing w:val="-4"/>
        </w:rPr>
        <w:t>r</w:t>
      </w:r>
      <w:r w:rsidRPr="008D466B">
        <w:rPr>
          <w:rFonts w:ascii="Arial" w:hAnsi="Arial" w:cs="Arial"/>
          <w:i/>
          <w:color w:val="000000"/>
        </w:rPr>
        <w:t>opsk</w:t>
      </w:r>
      <w:r w:rsidRPr="008D466B">
        <w:rPr>
          <w:rFonts w:ascii="Arial" w:hAnsi="Arial" w:cs="Arial"/>
          <w:i/>
          <w:color w:val="000000"/>
          <w:spacing w:val="-3"/>
        </w:rPr>
        <w:t>ý</w:t>
      </w:r>
      <w:r w:rsidRPr="008D466B">
        <w:rPr>
          <w:rFonts w:ascii="Arial" w:hAnsi="Arial" w:cs="Arial"/>
          <w:i/>
          <w:color w:val="000000"/>
        </w:rPr>
        <w:t>ch a přeshraničních iniciativ.“</w:t>
      </w:r>
    </w:p>
    <w:p w14:paraId="00A016F4" w14:textId="77777777" w:rsidR="000B4D8D" w:rsidRPr="008D466B" w:rsidRDefault="000B4D8D" w:rsidP="000B4D8D">
      <w:pPr>
        <w:ind w:right="-17"/>
        <w:jc w:val="both"/>
        <w:rPr>
          <w:rFonts w:ascii="Arial" w:hAnsi="Arial" w:cs="Arial"/>
          <w:i/>
          <w:color w:val="010302"/>
        </w:rPr>
      </w:pPr>
    </w:p>
    <w:p w14:paraId="522748A5" w14:textId="72F26107" w:rsidR="008D466B" w:rsidRDefault="008D466B" w:rsidP="008D466B">
      <w:pPr>
        <w:spacing w:after="120"/>
        <w:jc w:val="both"/>
        <w:rPr>
          <w:rFonts w:ascii="Arial" w:hAnsi="Arial" w:cs="Arial"/>
          <w:color w:val="000000" w:themeColor="text1"/>
          <w:u w:val="single"/>
        </w:rPr>
      </w:pPr>
      <w:r w:rsidRPr="008D466B">
        <w:rPr>
          <w:rFonts w:ascii="Arial" w:hAnsi="Arial" w:cs="Arial"/>
          <w:color w:val="000000" w:themeColor="text1"/>
          <w:u w:val="single"/>
        </w:rPr>
        <w:t>5. Ke Strategickému cíli č. 3</w:t>
      </w:r>
    </w:p>
    <w:p w14:paraId="0135F147" w14:textId="224DF1F1" w:rsidR="008D466B" w:rsidRDefault="008D466B" w:rsidP="008D466B">
      <w:pPr>
        <w:pStyle w:val="Textkomente"/>
        <w:spacing w:after="120"/>
        <w:jc w:val="both"/>
        <w:rPr>
          <w:rFonts w:cs="Arial"/>
          <w:color w:val="222222"/>
          <w:sz w:val="24"/>
          <w:szCs w:val="24"/>
          <w:shd w:val="clear" w:color="auto" w:fill="FFFFFF"/>
        </w:rPr>
      </w:pPr>
      <w:r>
        <w:rPr>
          <w:rFonts w:cs="Arial"/>
          <w:color w:val="222222"/>
          <w:sz w:val="24"/>
          <w:szCs w:val="24"/>
          <w:shd w:val="clear" w:color="auto" w:fill="FFFFFF"/>
        </w:rPr>
        <w:t xml:space="preserve">Rada žádá přeformulovat znění cíle, např. na </w:t>
      </w:r>
      <w:r w:rsidRPr="008D466B">
        <w:rPr>
          <w:rFonts w:cs="Arial"/>
          <w:i/>
          <w:color w:val="222222"/>
          <w:sz w:val="24"/>
          <w:szCs w:val="24"/>
          <w:shd w:val="clear" w:color="auto" w:fill="FFFFFF"/>
        </w:rPr>
        <w:t>„</w:t>
      </w:r>
      <w:r w:rsidRPr="008D466B">
        <w:rPr>
          <w:rFonts w:cs="Arial"/>
          <w:i/>
          <w:sz w:val="24"/>
          <w:szCs w:val="24"/>
        </w:rPr>
        <w:t>Do konce roku 2029 stabilizovat výzkumnou a inovační základnu pro rozvoj polovodičových technologií zavedením nástrojů na podporu výzkumu, vývoje, inovací a tr</w:t>
      </w:r>
      <w:r w:rsidR="00E12EB1">
        <w:rPr>
          <w:rFonts w:cs="Arial"/>
          <w:i/>
          <w:sz w:val="24"/>
          <w:szCs w:val="24"/>
        </w:rPr>
        <w:t>ansferu znalostí, které budou v </w:t>
      </w:r>
      <w:r w:rsidRPr="008D466B">
        <w:rPr>
          <w:rFonts w:cs="Arial"/>
          <w:i/>
          <w:sz w:val="24"/>
          <w:szCs w:val="24"/>
        </w:rPr>
        <w:t>souhrnu pokrývat celý výzkumný cyklus</w:t>
      </w:r>
      <w:r>
        <w:rPr>
          <w:rFonts w:cs="Arial"/>
          <w:i/>
          <w:sz w:val="24"/>
          <w:szCs w:val="24"/>
        </w:rPr>
        <w:t>.</w:t>
      </w:r>
      <w:r w:rsidRPr="008D466B">
        <w:rPr>
          <w:rFonts w:cs="Arial"/>
          <w:i/>
          <w:sz w:val="24"/>
          <w:szCs w:val="24"/>
        </w:rPr>
        <w:t>“</w:t>
      </w:r>
      <w:r w:rsidRPr="00A87F59">
        <w:rPr>
          <w:rFonts w:cs="Arial"/>
          <w:color w:val="222222"/>
          <w:sz w:val="24"/>
          <w:szCs w:val="24"/>
          <w:shd w:val="clear" w:color="auto" w:fill="FFFFFF"/>
        </w:rPr>
        <w:t xml:space="preserve"> Jako jediný strategický cíl je definován vynaložením konkrétní finanční částky, i když splnění ostatních strategických cílů je většinově spojeno s nároky na veřejné rozpočty. Úpravu propsat do relevantních pasáží dokumentu.</w:t>
      </w:r>
    </w:p>
    <w:p w14:paraId="27EC2B44" w14:textId="6909D568" w:rsidR="008D466B" w:rsidRDefault="008D466B" w:rsidP="000B4D8D">
      <w:pPr>
        <w:pStyle w:val="Textkomente"/>
        <w:jc w:val="both"/>
        <w:rPr>
          <w:rFonts w:cs="Arial"/>
          <w:color w:val="222222"/>
          <w:sz w:val="24"/>
          <w:szCs w:val="24"/>
          <w:shd w:val="clear" w:color="auto" w:fill="FFFFFF"/>
        </w:rPr>
      </w:pPr>
    </w:p>
    <w:p w14:paraId="394CD57E" w14:textId="5B36B631" w:rsidR="008D466B" w:rsidRPr="005F42E3" w:rsidRDefault="008D466B" w:rsidP="008D466B">
      <w:pPr>
        <w:pStyle w:val="Textkomente"/>
        <w:spacing w:after="120"/>
        <w:jc w:val="both"/>
        <w:rPr>
          <w:rFonts w:cs="Arial"/>
          <w:color w:val="222222"/>
          <w:sz w:val="24"/>
          <w:szCs w:val="24"/>
          <w:u w:val="single"/>
          <w:shd w:val="clear" w:color="auto" w:fill="FFFFFF"/>
        </w:rPr>
      </w:pPr>
      <w:r w:rsidRPr="005F42E3">
        <w:rPr>
          <w:rFonts w:cs="Arial"/>
          <w:color w:val="222222"/>
          <w:sz w:val="24"/>
          <w:szCs w:val="24"/>
          <w:u w:val="single"/>
          <w:shd w:val="clear" w:color="auto" w:fill="FFFFFF"/>
        </w:rPr>
        <w:t xml:space="preserve">6. K základnímu strategickému směřování </w:t>
      </w:r>
    </w:p>
    <w:p w14:paraId="33FA8F70" w14:textId="388EA6A0" w:rsidR="008D466B" w:rsidRDefault="008D466B" w:rsidP="005F42E3">
      <w:pPr>
        <w:spacing w:after="120"/>
        <w:jc w:val="both"/>
        <w:rPr>
          <w:rFonts w:ascii="Arial" w:hAnsi="Arial" w:cs="Arial"/>
          <w:color w:val="000000"/>
        </w:rPr>
      </w:pPr>
      <w:r>
        <w:rPr>
          <w:rFonts w:ascii="Arial" w:hAnsi="Arial" w:cs="Arial"/>
          <w:bCs/>
          <w:color w:val="000000"/>
        </w:rPr>
        <w:t>Rada žádá přeformulovat z</w:t>
      </w:r>
      <w:r w:rsidRPr="008D466B">
        <w:rPr>
          <w:rFonts w:ascii="Arial" w:hAnsi="Arial" w:cs="Arial"/>
          <w:bCs/>
          <w:color w:val="000000"/>
        </w:rPr>
        <w:t>ákladní</w:t>
      </w:r>
      <w:r w:rsidRPr="008D466B">
        <w:rPr>
          <w:rFonts w:ascii="Arial" w:hAnsi="Arial" w:cs="Arial"/>
          <w:bCs/>
          <w:color w:val="000000"/>
          <w:spacing w:val="8"/>
        </w:rPr>
        <w:t xml:space="preserve">  </w:t>
      </w:r>
      <w:r w:rsidRPr="008D466B">
        <w:rPr>
          <w:rFonts w:ascii="Arial" w:hAnsi="Arial" w:cs="Arial"/>
          <w:bCs/>
          <w:color w:val="000000"/>
          <w:spacing w:val="-3"/>
        </w:rPr>
        <w:t>s</w:t>
      </w:r>
      <w:r w:rsidRPr="008D466B">
        <w:rPr>
          <w:rFonts w:ascii="Arial" w:hAnsi="Arial" w:cs="Arial"/>
          <w:bCs/>
          <w:color w:val="000000"/>
        </w:rPr>
        <w:t>t</w:t>
      </w:r>
      <w:r w:rsidRPr="008D466B">
        <w:rPr>
          <w:rFonts w:ascii="Arial" w:hAnsi="Arial" w:cs="Arial"/>
          <w:bCs/>
          <w:color w:val="000000"/>
          <w:spacing w:val="-6"/>
        </w:rPr>
        <w:t>r</w:t>
      </w:r>
      <w:r w:rsidRPr="008D466B">
        <w:rPr>
          <w:rFonts w:ascii="Arial" w:hAnsi="Arial" w:cs="Arial"/>
          <w:bCs/>
          <w:color w:val="000000"/>
          <w:spacing w:val="-3"/>
        </w:rPr>
        <w:t>a</w:t>
      </w:r>
      <w:r w:rsidRPr="008D466B">
        <w:rPr>
          <w:rFonts w:ascii="Arial" w:hAnsi="Arial" w:cs="Arial"/>
          <w:bCs/>
          <w:color w:val="000000"/>
          <w:spacing w:val="-4"/>
        </w:rPr>
        <w:t>t</w:t>
      </w:r>
      <w:r w:rsidRPr="008D466B">
        <w:rPr>
          <w:rFonts w:ascii="Arial" w:hAnsi="Arial" w:cs="Arial"/>
          <w:bCs/>
          <w:color w:val="000000"/>
        </w:rPr>
        <w:t>egic</w:t>
      </w:r>
      <w:r w:rsidRPr="008D466B">
        <w:rPr>
          <w:rFonts w:ascii="Arial" w:hAnsi="Arial" w:cs="Arial"/>
          <w:bCs/>
          <w:color w:val="000000"/>
          <w:spacing w:val="-8"/>
        </w:rPr>
        <w:t>k</w:t>
      </w:r>
      <w:r w:rsidRPr="008D466B">
        <w:rPr>
          <w:rFonts w:ascii="Arial" w:hAnsi="Arial" w:cs="Arial"/>
          <w:bCs/>
          <w:color w:val="000000"/>
        </w:rPr>
        <w:t>é</w:t>
      </w:r>
      <w:r w:rsidRPr="008D466B">
        <w:rPr>
          <w:rFonts w:ascii="Arial" w:hAnsi="Arial" w:cs="Arial"/>
          <w:bCs/>
          <w:color w:val="000000"/>
          <w:spacing w:val="8"/>
        </w:rPr>
        <w:t xml:space="preserve">  </w:t>
      </w:r>
      <w:r w:rsidRPr="008D466B">
        <w:rPr>
          <w:rFonts w:ascii="Arial" w:hAnsi="Arial" w:cs="Arial"/>
          <w:bCs/>
          <w:color w:val="000000"/>
        </w:rPr>
        <w:t>směřo</w:t>
      </w:r>
      <w:r w:rsidRPr="008D466B">
        <w:rPr>
          <w:rFonts w:ascii="Arial" w:hAnsi="Arial" w:cs="Arial"/>
          <w:bCs/>
          <w:color w:val="000000"/>
          <w:spacing w:val="-4"/>
        </w:rPr>
        <w:t>v</w:t>
      </w:r>
      <w:r w:rsidRPr="008D466B">
        <w:rPr>
          <w:rFonts w:ascii="Arial" w:hAnsi="Arial" w:cs="Arial"/>
          <w:bCs/>
          <w:color w:val="000000"/>
        </w:rPr>
        <w:t>ání</w:t>
      </w:r>
      <w:r w:rsidRPr="008D466B">
        <w:rPr>
          <w:rFonts w:ascii="Arial" w:hAnsi="Arial" w:cs="Arial"/>
          <w:bCs/>
          <w:color w:val="000000"/>
          <w:spacing w:val="8"/>
        </w:rPr>
        <w:t xml:space="preserve">  </w:t>
      </w:r>
      <w:r w:rsidRPr="008D466B">
        <w:rPr>
          <w:rFonts w:ascii="Arial" w:hAnsi="Arial" w:cs="Arial"/>
          <w:bCs/>
          <w:color w:val="000000"/>
        </w:rPr>
        <w:t>v</w:t>
      </w:r>
      <w:r w:rsidRPr="008D466B">
        <w:rPr>
          <w:rFonts w:ascii="Arial" w:hAnsi="Arial" w:cs="Arial"/>
          <w:bCs/>
          <w:color w:val="000000"/>
          <w:spacing w:val="8"/>
        </w:rPr>
        <w:t xml:space="preserve">  </w:t>
      </w:r>
      <w:r w:rsidRPr="008D466B">
        <w:rPr>
          <w:rFonts w:ascii="Arial" w:hAnsi="Arial" w:cs="Arial"/>
          <w:bCs/>
          <w:color w:val="000000"/>
        </w:rPr>
        <w:t>obla</w:t>
      </w:r>
      <w:r w:rsidRPr="008D466B">
        <w:rPr>
          <w:rFonts w:ascii="Arial" w:hAnsi="Arial" w:cs="Arial"/>
          <w:bCs/>
          <w:color w:val="000000"/>
          <w:spacing w:val="-3"/>
        </w:rPr>
        <w:t>s</w:t>
      </w:r>
      <w:r w:rsidRPr="008D466B">
        <w:rPr>
          <w:rFonts w:ascii="Arial" w:hAnsi="Arial" w:cs="Arial"/>
          <w:bCs/>
          <w:color w:val="000000"/>
        </w:rPr>
        <w:t>ti</w:t>
      </w:r>
      <w:r w:rsidRPr="008D466B">
        <w:rPr>
          <w:rFonts w:ascii="Arial" w:hAnsi="Arial" w:cs="Arial"/>
          <w:bCs/>
          <w:color w:val="000000"/>
          <w:spacing w:val="8"/>
        </w:rPr>
        <w:t xml:space="preserve">  </w:t>
      </w:r>
      <w:r w:rsidRPr="008D466B">
        <w:rPr>
          <w:rFonts w:ascii="Arial" w:hAnsi="Arial" w:cs="Arial"/>
          <w:bCs/>
          <w:color w:val="000000"/>
        </w:rPr>
        <w:t>výz</w:t>
      </w:r>
      <w:r w:rsidRPr="008D466B">
        <w:rPr>
          <w:rFonts w:ascii="Arial" w:hAnsi="Arial" w:cs="Arial"/>
          <w:bCs/>
          <w:color w:val="000000"/>
          <w:spacing w:val="-4"/>
        </w:rPr>
        <w:t>k</w:t>
      </w:r>
      <w:r w:rsidRPr="008D466B">
        <w:rPr>
          <w:rFonts w:ascii="Arial" w:hAnsi="Arial" w:cs="Arial"/>
          <w:bCs/>
          <w:color w:val="000000"/>
        </w:rPr>
        <w:t>umu, vývoje a inovací  v polo</w:t>
      </w:r>
      <w:r w:rsidRPr="008D466B">
        <w:rPr>
          <w:rFonts w:ascii="Arial" w:hAnsi="Arial" w:cs="Arial"/>
          <w:bCs/>
          <w:color w:val="000000"/>
          <w:spacing w:val="-3"/>
        </w:rPr>
        <w:t>v</w:t>
      </w:r>
      <w:r w:rsidRPr="008D466B">
        <w:rPr>
          <w:rFonts w:ascii="Arial" w:hAnsi="Arial" w:cs="Arial"/>
          <w:bCs/>
          <w:color w:val="000000"/>
        </w:rPr>
        <w:t>odičo</w:t>
      </w:r>
      <w:r w:rsidRPr="008D466B">
        <w:rPr>
          <w:rFonts w:ascii="Arial" w:hAnsi="Arial" w:cs="Arial"/>
          <w:bCs/>
          <w:color w:val="000000"/>
          <w:spacing w:val="-3"/>
        </w:rPr>
        <w:t>v</w:t>
      </w:r>
      <w:r w:rsidRPr="008D466B">
        <w:rPr>
          <w:rFonts w:ascii="Arial" w:hAnsi="Arial" w:cs="Arial"/>
          <w:bCs/>
          <w:color w:val="000000"/>
        </w:rPr>
        <w:t>ém sek</w:t>
      </w:r>
      <w:r w:rsidRPr="008D466B">
        <w:rPr>
          <w:rFonts w:ascii="Arial" w:hAnsi="Arial" w:cs="Arial"/>
          <w:bCs/>
          <w:color w:val="000000"/>
          <w:spacing w:val="-3"/>
        </w:rPr>
        <w:t>t</w:t>
      </w:r>
      <w:r w:rsidRPr="008D466B">
        <w:rPr>
          <w:rFonts w:ascii="Arial" w:hAnsi="Arial" w:cs="Arial"/>
          <w:bCs/>
          <w:color w:val="000000"/>
        </w:rPr>
        <w:t xml:space="preserve">oru  </w:t>
      </w:r>
      <w:r>
        <w:rPr>
          <w:rFonts w:ascii="Arial" w:hAnsi="Arial" w:cs="Arial"/>
          <w:bCs/>
          <w:color w:val="000000"/>
        </w:rPr>
        <w:t xml:space="preserve">na </w:t>
      </w:r>
      <w:r w:rsidRPr="008D466B">
        <w:rPr>
          <w:rFonts w:ascii="Arial" w:hAnsi="Arial" w:cs="Arial"/>
          <w:bCs/>
          <w:i/>
          <w:color w:val="000000"/>
        </w:rPr>
        <w:t>„Základní</w:t>
      </w:r>
      <w:r w:rsidRPr="008D466B">
        <w:rPr>
          <w:rFonts w:ascii="Arial" w:hAnsi="Arial" w:cs="Arial"/>
          <w:bCs/>
          <w:i/>
          <w:color w:val="000000"/>
          <w:spacing w:val="8"/>
        </w:rPr>
        <w:t xml:space="preserve">  </w:t>
      </w:r>
      <w:r w:rsidRPr="008D466B">
        <w:rPr>
          <w:rFonts w:ascii="Arial" w:hAnsi="Arial" w:cs="Arial"/>
          <w:bCs/>
          <w:i/>
          <w:color w:val="000000"/>
          <w:spacing w:val="-3"/>
        </w:rPr>
        <w:t>s</w:t>
      </w:r>
      <w:r w:rsidRPr="008D466B">
        <w:rPr>
          <w:rFonts w:ascii="Arial" w:hAnsi="Arial" w:cs="Arial"/>
          <w:bCs/>
          <w:i/>
          <w:color w:val="000000"/>
        </w:rPr>
        <w:t>t</w:t>
      </w:r>
      <w:r w:rsidRPr="008D466B">
        <w:rPr>
          <w:rFonts w:ascii="Arial" w:hAnsi="Arial" w:cs="Arial"/>
          <w:bCs/>
          <w:i/>
          <w:color w:val="000000"/>
          <w:spacing w:val="-6"/>
        </w:rPr>
        <w:t>r</w:t>
      </w:r>
      <w:r w:rsidRPr="008D466B">
        <w:rPr>
          <w:rFonts w:ascii="Arial" w:hAnsi="Arial" w:cs="Arial"/>
          <w:bCs/>
          <w:i/>
          <w:color w:val="000000"/>
          <w:spacing w:val="-3"/>
        </w:rPr>
        <w:t>a</w:t>
      </w:r>
      <w:r w:rsidRPr="008D466B">
        <w:rPr>
          <w:rFonts w:ascii="Arial" w:hAnsi="Arial" w:cs="Arial"/>
          <w:bCs/>
          <w:i/>
          <w:color w:val="000000"/>
          <w:spacing w:val="-4"/>
        </w:rPr>
        <w:t>t</w:t>
      </w:r>
      <w:r w:rsidRPr="008D466B">
        <w:rPr>
          <w:rFonts w:ascii="Arial" w:hAnsi="Arial" w:cs="Arial"/>
          <w:bCs/>
          <w:i/>
          <w:color w:val="000000"/>
        </w:rPr>
        <w:t>egic</w:t>
      </w:r>
      <w:r w:rsidRPr="008D466B">
        <w:rPr>
          <w:rFonts w:ascii="Arial" w:hAnsi="Arial" w:cs="Arial"/>
          <w:bCs/>
          <w:i/>
          <w:color w:val="000000"/>
          <w:spacing w:val="-8"/>
        </w:rPr>
        <w:t>k</w:t>
      </w:r>
      <w:r w:rsidRPr="008D466B">
        <w:rPr>
          <w:rFonts w:ascii="Arial" w:hAnsi="Arial" w:cs="Arial"/>
          <w:bCs/>
          <w:i/>
          <w:color w:val="000000"/>
        </w:rPr>
        <w:t>é</w:t>
      </w:r>
      <w:r w:rsidRPr="008D466B">
        <w:rPr>
          <w:rFonts w:ascii="Arial" w:hAnsi="Arial" w:cs="Arial"/>
          <w:bCs/>
          <w:i/>
          <w:color w:val="000000"/>
          <w:spacing w:val="8"/>
        </w:rPr>
        <w:t xml:space="preserve">  </w:t>
      </w:r>
      <w:r w:rsidRPr="008D466B">
        <w:rPr>
          <w:rFonts w:ascii="Arial" w:hAnsi="Arial" w:cs="Arial"/>
          <w:bCs/>
          <w:i/>
          <w:color w:val="000000"/>
        </w:rPr>
        <w:t>směřo</w:t>
      </w:r>
      <w:r w:rsidRPr="008D466B">
        <w:rPr>
          <w:rFonts w:ascii="Arial" w:hAnsi="Arial" w:cs="Arial"/>
          <w:bCs/>
          <w:i/>
          <w:color w:val="000000"/>
          <w:spacing w:val="-4"/>
        </w:rPr>
        <w:t>v</w:t>
      </w:r>
      <w:r w:rsidRPr="008D466B">
        <w:rPr>
          <w:rFonts w:ascii="Arial" w:hAnsi="Arial" w:cs="Arial"/>
          <w:bCs/>
          <w:i/>
          <w:color w:val="000000"/>
        </w:rPr>
        <w:t>ání</w:t>
      </w:r>
      <w:r w:rsidRPr="008D466B">
        <w:rPr>
          <w:rFonts w:ascii="Arial" w:hAnsi="Arial" w:cs="Arial"/>
          <w:bCs/>
          <w:i/>
          <w:color w:val="000000"/>
          <w:spacing w:val="8"/>
        </w:rPr>
        <w:t xml:space="preserve">  </w:t>
      </w:r>
      <w:r w:rsidRPr="008D466B">
        <w:rPr>
          <w:rFonts w:ascii="Arial" w:hAnsi="Arial" w:cs="Arial"/>
          <w:bCs/>
          <w:i/>
          <w:color w:val="000000"/>
        </w:rPr>
        <w:t>v</w:t>
      </w:r>
      <w:r w:rsidRPr="008D466B">
        <w:rPr>
          <w:rFonts w:ascii="Arial" w:hAnsi="Arial" w:cs="Arial"/>
          <w:bCs/>
          <w:i/>
          <w:color w:val="000000"/>
          <w:spacing w:val="8"/>
        </w:rPr>
        <w:t xml:space="preserve">  </w:t>
      </w:r>
      <w:r w:rsidRPr="008D466B">
        <w:rPr>
          <w:rFonts w:ascii="Arial" w:hAnsi="Arial" w:cs="Arial"/>
          <w:bCs/>
          <w:i/>
          <w:color w:val="000000"/>
        </w:rPr>
        <w:t>obla</w:t>
      </w:r>
      <w:r w:rsidRPr="008D466B">
        <w:rPr>
          <w:rFonts w:ascii="Arial" w:hAnsi="Arial" w:cs="Arial"/>
          <w:bCs/>
          <w:i/>
          <w:color w:val="000000"/>
          <w:spacing w:val="-3"/>
        </w:rPr>
        <w:t>s</w:t>
      </w:r>
      <w:r w:rsidRPr="008D466B">
        <w:rPr>
          <w:rFonts w:ascii="Arial" w:hAnsi="Arial" w:cs="Arial"/>
          <w:bCs/>
          <w:i/>
          <w:color w:val="000000"/>
        </w:rPr>
        <w:t>ti</w:t>
      </w:r>
      <w:r w:rsidRPr="008D466B">
        <w:rPr>
          <w:rFonts w:ascii="Arial" w:hAnsi="Arial" w:cs="Arial"/>
          <w:bCs/>
          <w:i/>
          <w:color w:val="000000"/>
          <w:spacing w:val="8"/>
        </w:rPr>
        <w:t xml:space="preserve">  </w:t>
      </w:r>
      <w:r w:rsidRPr="008D466B">
        <w:rPr>
          <w:rFonts w:ascii="Arial" w:hAnsi="Arial" w:cs="Arial"/>
          <w:bCs/>
          <w:i/>
          <w:color w:val="000000"/>
        </w:rPr>
        <w:t>výz</w:t>
      </w:r>
      <w:r w:rsidRPr="008D466B">
        <w:rPr>
          <w:rFonts w:ascii="Arial" w:hAnsi="Arial" w:cs="Arial"/>
          <w:bCs/>
          <w:i/>
          <w:color w:val="000000"/>
          <w:spacing w:val="-4"/>
        </w:rPr>
        <w:t>k</w:t>
      </w:r>
      <w:r w:rsidRPr="008D466B">
        <w:rPr>
          <w:rFonts w:ascii="Arial" w:hAnsi="Arial" w:cs="Arial"/>
          <w:bCs/>
          <w:i/>
          <w:color w:val="000000"/>
        </w:rPr>
        <w:t>umu, vývoje a inovací  v polo</w:t>
      </w:r>
      <w:r w:rsidRPr="008D466B">
        <w:rPr>
          <w:rFonts w:ascii="Arial" w:hAnsi="Arial" w:cs="Arial"/>
          <w:bCs/>
          <w:i/>
          <w:color w:val="000000"/>
          <w:spacing w:val="-3"/>
        </w:rPr>
        <w:t>v</w:t>
      </w:r>
      <w:r w:rsidRPr="008D466B">
        <w:rPr>
          <w:rFonts w:ascii="Arial" w:hAnsi="Arial" w:cs="Arial"/>
          <w:bCs/>
          <w:i/>
          <w:color w:val="000000"/>
        </w:rPr>
        <w:t>odičo</w:t>
      </w:r>
      <w:r w:rsidRPr="008D466B">
        <w:rPr>
          <w:rFonts w:ascii="Arial" w:hAnsi="Arial" w:cs="Arial"/>
          <w:bCs/>
          <w:i/>
          <w:color w:val="000000"/>
          <w:spacing w:val="-3"/>
        </w:rPr>
        <w:t>v</w:t>
      </w:r>
      <w:r w:rsidRPr="008D466B">
        <w:rPr>
          <w:rFonts w:ascii="Arial" w:hAnsi="Arial" w:cs="Arial"/>
          <w:bCs/>
          <w:i/>
          <w:color w:val="000000"/>
        </w:rPr>
        <w:t>ém sek</w:t>
      </w:r>
      <w:r w:rsidRPr="008D466B">
        <w:rPr>
          <w:rFonts w:ascii="Arial" w:hAnsi="Arial" w:cs="Arial"/>
          <w:bCs/>
          <w:i/>
          <w:color w:val="000000"/>
          <w:spacing w:val="-3"/>
        </w:rPr>
        <w:t>t</w:t>
      </w:r>
      <w:r w:rsidRPr="008D466B">
        <w:rPr>
          <w:rFonts w:ascii="Arial" w:hAnsi="Arial" w:cs="Arial"/>
          <w:bCs/>
          <w:i/>
          <w:color w:val="000000"/>
        </w:rPr>
        <w:t xml:space="preserve">oru. </w:t>
      </w:r>
      <w:r w:rsidRPr="008D466B">
        <w:rPr>
          <w:rFonts w:ascii="Arial" w:hAnsi="Arial" w:cs="Arial"/>
          <w:i/>
          <w:color w:val="000000"/>
        </w:rPr>
        <w:t>V souladu s návrhem opatření na podporu vybraných strategických technologií (polovodiče, umělá inteligence, kvantové technologie)</w:t>
      </w:r>
      <w:r w:rsidRPr="008D466B">
        <w:rPr>
          <w:rFonts w:ascii="Arial" w:hAnsi="Arial" w:cs="Arial"/>
          <w:i/>
          <w:color w:val="000000"/>
          <w:spacing w:val="44"/>
        </w:rPr>
        <w:t xml:space="preserve"> </w:t>
      </w:r>
      <w:r w:rsidRPr="008D466B">
        <w:rPr>
          <w:rFonts w:ascii="Arial" w:hAnsi="Arial" w:cs="Arial"/>
          <w:i/>
          <w:color w:val="000000"/>
        </w:rPr>
        <w:t>podpo</w:t>
      </w:r>
      <w:r w:rsidRPr="008D466B">
        <w:rPr>
          <w:rFonts w:ascii="Arial" w:hAnsi="Arial" w:cs="Arial"/>
          <w:i/>
          <w:color w:val="000000"/>
          <w:spacing w:val="-4"/>
        </w:rPr>
        <w:t>r</w:t>
      </w:r>
      <w:r w:rsidRPr="008D466B">
        <w:rPr>
          <w:rFonts w:ascii="Arial" w:hAnsi="Arial" w:cs="Arial"/>
          <w:i/>
          <w:color w:val="000000"/>
        </w:rPr>
        <w:t>o</w:t>
      </w:r>
      <w:r w:rsidRPr="008D466B">
        <w:rPr>
          <w:rFonts w:ascii="Arial" w:hAnsi="Arial" w:cs="Arial"/>
          <w:i/>
          <w:color w:val="000000"/>
          <w:spacing w:val="-4"/>
        </w:rPr>
        <w:t>v</w:t>
      </w:r>
      <w:r w:rsidRPr="008D466B">
        <w:rPr>
          <w:rFonts w:ascii="Arial" w:hAnsi="Arial" w:cs="Arial"/>
          <w:i/>
          <w:color w:val="000000"/>
        </w:rPr>
        <w:t>ány výzkumné, vývojové a inovační aktivity v rámci celého výzkumného a inovačního cyklu, od excelentních pracovišť zaměřených na základní a orientovaný výzkum, přes podporu účinné spolupráce v rámci aplikovaného výzkumu mezi výzkumnými organizacemi a podniky, výzkum a vývoj v podnicích, se zaměřením na  technologický transfer.</w:t>
      </w:r>
      <w:r w:rsidR="005F42E3">
        <w:rPr>
          <w:rFonts w:ascii="Arial" w:hAnsi="Arial" w:cs="Arial"/>
          <w:i/>
          <w:color w:val="000000"/>
        </w:rPr>
        <w:t xml:space="preserve"> </w:t>
      </w:r>
      <w:r w:rsidRPr="005F42E3">
        <w:rPr>
          <w:rFonts w:ascii="Arial" w:hAnsi="Arial" w:cs="Arial"/>
          <w:i/>
          <w:color w:val="000000"/>
        </w:rPr>
        <w:t xml:space="preserve">Významný prvek by mělo také tvořit </w:t>
      </w:r>
      <w:r w:rsidRPr="005F42E3">
        <w:rPr>
          <w:rFonts w:ascii="Arial" w:hAnsi="Arial" w:cs="Arial"/>
          <w:i/>
          <w:color w:val="000000"/>
        </w:rPr>
        <w:lastRenderedPageBreak/>
        <w:t>intenzivnější zapojování se do schémat evropských a mezinárodních inciativ.</w:t>
      </w:r>
      <w:r w:rsidR="005F42E3">
        <w:rPr>
          <w:rFonts w:ascii="Arial" w:hAnsi="Arial" w:cs="Arial"/>
          <w:i/>
          <w:color w:val="000000"/>
        </w:rPr>
        <w:t>“</w:t>
      </w:r>
      <w:r w:rsidR="005F42E3">
        <w:rPr>
          <w:rFonts w:ascii="Arial" w:hAnsi="Arial" w:cs="Arial"/>
          <w:bCs/>
          <w:color w:val="000000"/>
        </w:rPr>
        <w:t xml:space="preserve"> </w:t>
      </w:r>
      <w:r w:rsidRPr="00A87F59">
        <w:rPr>
          <w:rFonts w:ascii="Arial" w:hAnsi="Arial" w:cs="Arial"/>
          <w:color w:val="000000"/>
        </w:rPr>
        <w:t>Souvisí s předchozí připomínkou, upraveno dle aktuálního znění, které je propisováno do dokumentů spojených s realizací Národní strategie umělé inteligence a Národní kvantové strategie.</w:t>
      </w:r>
    </w:p>
    <w:p w14:paraId="539B11C7" w14:textId="77777777" w:rsidR="00A774E8" w:rsidRDefault="00A774E8" w:rsidP="00A774E8">
      <w:pPr>
        <w:jc w:val="both"/>
        <w:rPr>
          <w:rFonts w:ascii="Arial" w:hAnsi="Arial" w:cs="Arial"/>
          <w:color w:val="000000"/>
        </w:rPr>
      </w:pPr>
    </w:p>
    <w:p w14:paraId="33547BED" w14:textId="2E0D5A26" w:rsidR="005F42E3" w:rsidRDefault="005F42E3" w:rsidP="005F42E3">
      <w:pPr>
        <w:autoSpaceDE w:val="0"/>
        <w:autoSpaceDN w:val="0"/>
        <w:adjustRightInd w:val="0"/>
        <w:spacing w:after="120"/>
        <w:ind w:left="360" w:hanging="360"/>
        <w:jc w:val="both"/>
        <w:rPr>
          <w:rFonts w:ascii="Arial" w:eastAsiaTheme="minorHAnsi" w:hAnsi="Arial" w:cs="Arial"/>
          <w:color w:val="000000"/>
          <w:u w:val="single"/>
          <w:lang w:eastAsia="en-US"/>
        </w:rPr>
      </w:pPr>
      <w:r>
        <w:rPr>
          <w:rFonts w:ascii="Arial" w:eastAsiaTheme="minorHAnsi" w:hAnsi="Arial" w:cs="Arial"/>
          <w:color w:val="000000"/>
          <w:u w:val="single"/>
          <w:lang w:eastAsia="en-US"/>
        </w:rPr>
        <w:t xml:space="preserve">7. K Úkolu </w:t>
      </w:r>
      <w:proofErr w:type="gramStart"/>
      <w:r>
        <w:rPr>
          <w:rFonts w:ascii="Arial" w:eastAsiaTheme="minorHAnsi" w:hAnsi="Arial" w:cs="Arial"/>
          <w:color w:val="000000"/>
          <w:u w:val="single"/>
          <w:lang w:eastAsia="en-US"/>
        </w:rPr>
        <w:t>1.3.A a celkovým</w:t>
      </w:r>
      <w:proofErr w:type="gramEnd"/>
      <w:r>
        <w:rPr>
          <w:rFonts w:ascii="Arial" w:eastAsiaTheme="minorHAnsi" w:hAnsi="Arial" w:cs="Arial"/>
          <w:color w:val="000000"/>
          <w:u w:val="single"/>
          <w:lang w:eastAsia="en-US"/>
        </w:rPr>
        <w:t xml:space="preserve"> finančním nárokům Strategie</w:t>
      </w:r>
    </w:p>
    <w:p w14:paraId="4B22EEE4" w14:textId="77777777" w:rsidR="005F42E3" w:rsidRDefault="005F42E3" w:rsidP="005F42E3">
      <w:pPr>
        <w:autoSpaceDE w:val="0"/>
        <w:autoSpaceDN w:val="0"/>
        <w:adjustRightInd w:val="0"/>
        <w:jc w:val="both"/>
        <w:rPr>
          <w:rFonts w:ascii="Arial" w:hAnsi="Arial" w:cs="Arial"/>
        </w:rPr>
      </w:pPr>
      <w:r w:rsidRPr="00B03C0E">
        <w:rPr>
          <w:rFonts w:ascii="Arial" w:hAnsi="Arial" w:cs="Arial"/>
        </w:rPr>
        <w:t xml:space="preserve">V Úkolu </w:t>
      </w:r>
      <w:proofErr w:type="gramStart"/>
      <w:r w:rsidRPr="00B03C0E">
        <w:rPr>
          <w:rFonts w:ascii="Arial" w:hAnsi="Arial" w:cs="Arial"/>
        </w:rPr>
        <w:t>1.3.A na</w:t>
      </w:r>
      <w:proofErr w:type="gramEnd"/>
      <w:r w:rsidRPr="00B03C0E">
        <w:rPr>
          <w:rFonts w:ascii="Arial" w:hAnsi="Arial" w:cs="Arial"/>
        </w:rPr>
        <w:t xml:space="preserve"> str. 56 jsou uvedeny náklady ve výši 20 mld. Kč, přičemž Specifický cíl tohoto úkolu se vztahuje</w:t>
      </w:r>
      <w:r>
        <w:rPr>
          <w:rFonts w:ascii="Arial" w:hAnsi="Arial" w:cs="Arial"/>
        </w:rPr>
        <w:t xml:space="preserve"> je</w:t>
      </w:r>
      <w:r w:rsidRPr="00B03C0E">
        <w:rPr>
          <w:rFonts w:ascii="Arial" w:hAnsi="Arial" w:cs="Arial"/>
        </w:rPr>
        <w:t>n na roky 2025 až 2027, tedy zajištění 3 mld. Kč do konce roku 2024</w:t>
      </w:r>
      <w:r>
        <w:rPr>
          <w:rFonts w:ascii="Arial" w:hAnsi="Arial" w:cs="Arial"/>
        </w:rPr>
        <w:t xml:space="preserve">. V tabulce 1 na str. 88 (Příloha 1) jsou však náklady tohoto úkolu rozepsány po jednotlivých letech až do roku 2029 a dosahují výše 20 mld. Kč. Rada žádá o jasné formulace ohledně nákladů nejen k tomuto úkolu, ale ke všem finančním nárokům Strategie. Ze Strategie musí být patrné, jaké finanční dopady budou na státní rozpočet (veřejné finance), a to zejména s ohledem na fakt, kdy předkladatel materiálu v návrhu usnesení vlády ČR navrhuje uložit ministrovi financí </w:t>
      </w:r>
      <w:r w:rsidRPr="002C6DEC">
        <w:rPr>
          <w:rFonts w:ascii="Arial" w:hAnsi="Arial" w:cs="Arial"/>
        </w:rPr>
        <w:t>zajistit financování pro Strategii</w:t>
      </w:r>
      <w:r>
        <w:rPr>
          <w:rFonts w:ascii="Arial" w:hAnsi="Arial" w:cs="Arial"/>
        </w:rPr>
        <w:t xml:space="preserve">. Ve Strategii v části Příloha 1 jsou sice uvedeny 4 varianty celkových finančních požadavků, které s sebou nesou různé výše dopadů na státní rozpočet, a to v rozmezí od 2,3 do 2,9 mld. Kč, přičemž však evidentně v těchto variantách nejsou započítány všechny možné dopady na státní rozpočet, když jen náklady spjaté s Úkolem </w:t>
      </w:r>
      <w:proofErr w:type="gramStart"/>
      <w:r>
        <w:rPr>
          <w:rFonts w:ascii="Arial" w:hAnsi="Arial" w:cs="Arial"/>
        </w:rPr>
        <w:t>1.3.A mohou</w:t>
      </w:r>
      <w:proofErr w:type="gramEnd"/>
      <w:r>
        <w:rPr>
          <w:rFonts w:ascii="Arial" w:hAnsi="Arial" w:cs="Arial"/>
        </w:rPr>
        <w:t xml:space="preserve"> dosáhnout 20 mld. Kč. Rovněž návrh usnesení vlády ČR neobsahuje bod, kterým by vláda ČR rozhodla, jakou variantu zvolí. Takto koncipovaný materiál, kde jsou celkové dopady na státní rozpočet „skryty“ v přílohové části, navíc ve 4 různých variantách, které navíc neobsahují všechny dopady na státní rozpočet, neodpovídá standardům materiálů předkládaných ke schválení vládě ČR. </w:t>
      </w:r>
    </w:p>
    <w:p w14:paraId="7371B07E" w14:textId="2193BCB2" w:rsidR="005F42E3" w:rsidRDefault="005F42E3" w:rsidP="000B4D8D">
      <w:pPr>
        <w:jc w:val="both"/>
        <w:rPr>
          <w:rFonts w:ascii="Arial" w:hAnsi="Arial" w:cs="Arial"/>
          <w:color w:val="000000"/>
        </w:rPr>
      </w:pPr>
    </w:p>
    <w:p w14:paraId="043E00A5" w14:textId="171549F4" w:rsidR="005F42E3" w:rsidRPr="005F42E3" w:rsidRDefault="005F42E3" w:rsidP="005F42E3">
      <w:pPr>
        <w:spacing w:after="120"/>
        <w:jc w:val="both"/>
        <w:rPr>
          <w:rFonts w:ascii="Arial" w:hAnsi="Arial" w:cs="Arial"/>
          <w:bCs/>
          <w:color w:val="000000"/>
          <w:u w:val="single"/>
        </w:rPr>
      </w:pPr>
      <w:r>
        <w:rPr>
          <w:rFonts w:ascii="Arial" w:hAnsi="Arial" w:cs="Arial"/>
          <w:color w:val="000000"/>
          <w:u w:val="single"/>
        </w:rPr>
        <w:t>8</w:t>
      </w:r>
      <w:r w:rsidRPr="005F42E3">
        <w:rPr>
          <w:rFonts w:ascii="Arial" w:hAnsi="Arial" w:cs="Arial"/>
          <w:color w:val="000000"/>
          <w:u w:val="single"/>
        </w:rPr>
        <w:t>.</w:t>
      </w:r>
      <w:r>
        <w:rPr>
          <w:rFonts w:ascii="Arial" w:hAnsi="Arial" w:cs="Arial"/>
          <w:color w:val="000000"/>
          <w:u w:val="single"/>
        </w:rPr>
        <w:t xml:space="preserve"> </w:t>
      </w:r>
      <w:r w:rsidRPr="005F42E3">
        <w:rPr>
          <w:rFonts w:ascii="Arial" w:hAnsi="Arial" w:cs="Arial"/>
          <w:color w:val="000000"/>
          <w:u w:val="single"/>
        </w:rPr>
        <w:t xml:space="preserve">K opatření 2 </w:t>
      </w:r>
      <w:proofErr w:type="gramStart"/>
      <w:r w:rsidRPr="005F42E3">
        <w:rPr>
          <w:rFonts w:ascii="Arial" w:hAnsi="Arial" w:cs="Arial"/>
          <w:color w:val="000000"/>
          <w:u w:val="single"/>
        </w:rPr>
        <w:t>strategického</w:t>
      </w:r>
      <w:proofErr w:type="gramEnd"/>
      <w:r w:rsidRPr="005F42E3">
        <w:rPr>
          <w:rFonts w:ascii="Arial" w:hAnsi="Arial" w:cs="Arial"/>
          <w:color w:val="000000"/>
          <w:u w:val="single"/>
        </w:rPr>
        <w:t xml:space="preserve"> cíle 3</w:t>
      </w:r>
    </w:p>
    <w:p w14:paraId="1E2F86FD" w14:textId="7F6D0E8C" w:rsidR="008D466B" w:rsidRPr="005F42E3" w:rsidRDefault="005F42E3" w:rsidP="005F42E3">
      <w:pPr>
        <w:spacing w:after="120"/>
        <w:jc w:val="both"/>
        <w:rPr>
          <w:rFonts w:ascii="Arial" w:hAnsi="Arial" w:cs="Arial"/>
          <w:i/>
          <w:color w:val="000000" w:themeColor="text1"/>
        </w:rPr>
      </w:pPr>
      <w:r>
        <w:rPr>
          <w:rFonts w:ascii="Arial" w:hAnsi="Arial" w:cs="Arial"/>
          <w:color w:val="000000" w:themeColor="text1"/>
        </w:rPr>
        <w:t xml:space="preserve">Rada žádá upravit popis opatření </w:t>
      </w:r>
      <w:proofErr w:type="gramStart"/>
      <w:r>
        <w:rPr>
          <w:rFonts w:ascii="Arial" w:hAnsi="Arial" w:cs="Arial"/>
          <w:color w:val="000000" w:themeColor="text1"/>
        </w:rPr>
        <w:t>na</w:t>
      </w:r>
      <w:proofErr w:type="gramEnd"/>
      <w:r>
        <w:rPr>
          <w:rFonts w:ascii="Arial" w:hAnsi="Arial" w:cs="Arial"/>
          <w:color w:val="000000" w:themeColor="text1"/>
        </w:rPr>
        <w:t xml:space="preserve">: </w:t>
      </w:r>
      <w:r w:rsidRPr="005F42E3">
        <w:rPr>
          <w:rFonts w:ascii="Arial" w:hAnsi="Arial" w:cs="Arial"/>
          <w:i/>
          <w:color w:val="000000" w:themeColor="text1"/>
        </w:rPr>
        <w:t>„</w:t>
      </w:r>
      <w:r w:rsidR="008D466B" w:rsidRPr="005F42E3">
        <w:rPr>
          <w:rFonts w:ascii="Arial" w:hAnsi="Arial" w:cs="Arial"/>
          <w:i/>
          <w:color w:val="000000"/>
        </w:rPr>
        <w:t>Do</w:t>
      </w:r>
      <w:r w:rsidR="008D466B" w:rsidRPr="005F42E3">
        <w:rPr>
          <w:rFonts w:ascii="Arial" w:hAnsi="Arial" w:cs="Arial"/>
          <w:i/>
          <w:color w:val="000000"/>
          <w:spacing w:val="29"/>
        </w:rPr>
        <w:t xml:space="preserve"> </w:t>
      </w:r>
      <w:r w:rsidR="008D466B" w:rsidRPr="005F42E3">
        <w:rPr>
          <w:rFonts w:ascii="Arial" w:hAnsi="Arial" w:cs="Arial"/>
          <w:i/>
          <w:color w:val="000000"/>
          <w:spacing w:val="-8"/>
        </w:rPr>
        <w:t>k</w:t>
      </w:r>
      <w:r w:rsidR="008D466B" w:rsidRPr="005F42E3">
        <w:rPr>
          <w:rFonts w:ascii="Arial" w:hAnsi="Arial" w:cs="Arial"/>
          <w:i/>
          <w:color w:val="000000"/>
        </w:rPr>
        <w:t>once</w:t>
      </w:r>
      <w:r w:rsidR="008D466B" w:rsidRPr="005F42E3">
        <w:rPr>
          <w:rFonts w:ascii="Arial" w:hAnsi="Arial" w:cs="Arial"/>
          <w:i/>
          <w:color w:val="000000"/>
          <w:spacing w:val="29"/>
        </w:rPr>
        <w:t xml:space="preserve"> </w:t>
      </w:r>
      <w:r w:rsidR="008D466B" w:rsidRPr="005F42E3">
        <w:rPr>
          <w:rFonts w:ascii="Arial" w:hAnsi="Arial" w:cs="Arial"/>
          <w:i/>
          <w:color w:val="000000"/>
          <w:spacing w:val="-4"/>
        </w:rPr>
        <w:t>r</w:t>
      </w:r>
      <w:r w:rsidR="008D466B" w:rsidRPr="005F42E3">
        <w:rPr>
          <w:rFonts w:ascii="Arial" w:hAnsi="Arial" w:cs="Arial"/>
          <w:i/>
          <w:color w:val="000000"/>
        </w:rPr>
        <w:t>o</w:t>
      </w:r>
      <w:r w:rsidR="008D466B" w:rsidRPr="005F42E3">
        <w:rPr>
          <w:rFonts w:ascii="Arial" w:hAnsi="Arial" w:cs="Arial"/>
          <w:i/>
          <w:color w:val="000000"/>
          <w:spacing w:val="-3"/>
        </w:rPr>
        <w:t>k</w:t>
      </w:r>
      <w:r w:rsidR="008D466B" w:rsidRPr="005F42E3">
        <w:rPr>
          <w:rFonts w:ascii="Arial" w:hAnsi="Arial" w:cs="Arial"/>
          <w:i/>
          <w:color w:val="000000"/>
        </w:rPr>
        <w:t>u</w:t>
      </w:r>
      <w:r w:rsidR="008D466B" w:rsidRPr="005F42E3">
        <w:rPr>
          <w:rFonts w:ascii="Arial" w:hAnsi="Arial" w:cs="Arial"/>
          <w:i/>
          <w:color w:val="000000"/>
          <w:spacing w:val="29"/>
        </w:rPr>
        <w:t xml:space="preserve"> </w:t>
      </w:r>
      <w:r w:rsidR="008D466B" w:rsidRPr="005F42E3">
        <w:rPr>
          <w:rFonts w:ascii="Arial" w:hAnsi="Arial" w:cs="Arial"/>
          <w:i/>
          <w:color w:val="000000"/>
        </w:rPr>
        <w:t>2025</w:t>
      </w:r>
      <w:r w:rsidR="008D466B" w:rsidRPr="005F42E3">
        <w:rPr>
          <w:rFonts w:ascii="Arial" w:hAnsi="Arial" w:cs="Arial"/>
          <w:i/>
          <w:color w:val="000000"/>
          <w:spacing w:val="29"/>
        </w:rPr>
        <w:t xml:space="preserve"> </w:t>
      </w:r>
      <w:r w:rsidR="008D466B" w:rsidRPr="005F42E3">
        <w:rPr>
          <w:rFonts w:ascii="Arial" w:hAnsi="Arial" w:cs="Arial"/>
          <w:i/>
          <w:color w:val="000000"/>
        </w:rPr>
        <w:t>bude</w:t>
      </w:r>
      <w:r w:rsidR="008D466B" w:rsidRPr="005F42E3">
        <w:rPr>
          <w:rFonts w:ascii="Arial" w:hAnsi="Arial" w:cs="Arial"/>
          <w:i/>
          <w:color w:val="000000"/>
          <w:spacing w:val="29"/>
        </w:rPr>
        <w:t xml:space="preserve"> </w:t>
      </w:r>
      <w:r w:rsidR="008D466B" w:rsidRPr="005F42E3">
        <w:rPr>
          <w:rFonts w:ascii="Arial" w:hAnsi="Arial" w:cs="Arial"/>
          <w:i/>
          <w:color w:val="000000"/>
        </w:rPr>
        <w:t>přip</w:t>
      </w:r>
      <w:r w:rsidR="008D466B" w:rsidRPr="005F42E3">
        <w:rPr>
          <w:rFonts w:ascii="Arial" w:hAnsi="Arial" w:cs="Arial"/>
          <w:i/>
          <w:color w:val="000000"/>
          <w:spacing w:val="-5"/>
        </w:rPr>
        <w:t>r</w:t>
      </w:r>
      <w:r w:rsidR="008D466B" w:rsidRPr="005F42E3">
        <w:rPr>
          <w:rFonts w:ascii="Arial" w:hAnsi="Arial" w:cs="Arial"/>
          <w:i/>
          <w:color w:val="000000"/>
          <w:spacing w:val="-4"/>
        </w:rPr>
        <w:t>a</w:t>
      </w:r>
      <w:r w:rsidR="008D466B" w:rsidRPr="005F42E3">
        <w:rPr>
          <w:rFonts w:ascii="Arial" w:hAnsi="Arial" w:cs="Arial"/>
          <w:i/>
          <w:color w:val="000000"/>
          <w:spacing w:val="-3"/>
        </w:rPr>
        <w:t>v</w:t>
      </w:r>
      <w:r w:rsidR="008D466B" w:rsidRPr="005F42E3">
        <w:rPr>
          <w:rFonts w:ascii="Arial" w:hAnsi="Arial" w:cs="Arial"/>
          <w:i/>
          <w:color w:val="000000"/>
        </w:rPr>
        <w:t>ena veřejná soutěž na podporu  národního centra výzkumu pro oblast polovodičů</w:t>
      </w:r>
      <w:r w:rsidRPr="005F42E3">
        <w:rPr>
          <w:rFonts w:ascii="Arial" w:hAnsi="Arial" w:cs="Arial"/>
          <w:i/>
          <w:color w:val="000000"/>
        </w:rPr>
        <w:t>.“</w:t>
      </w:r>
      <w:r>
        <w:rPr>
          <w:rFonts w:ascii="Arial" w:hAnsi="Arial" w:cs="Arial"/>
          <w:i/>
          <w:color w:val="000000" w:themeColor="text1"/>
        </w:rPr>
        <w:t xml:space="preserve"> </w:t>
      </w:r>
      <w:r w:rsidR="008D466B" w:rsidRPr="00A87F59">
        <w:rPr>
          <w:rFonts w:ascii="Arial" w:hAnsi="Arial" w:cs="Arial"/>
          <w:color w:val="000000"/>
        </w:rPr>
        <w:t>Upraveno na základě jednání k návrhu rozpočtu na výzkum</w:t>
      </w:r>
      <w:r w:rsidR="00E12EB1">
        <w:rPr>
          <w:rFonts w:ascii="Arial" w:hAnsi="Arial" w:cs="Arial"/>
          <w:color w:val="000000"/>
        </w:rPr>
        <w:t>, vývoj a inovace na rok 2025 a </w:t>
      </w:r>
      <w:r w:rsidR="008D466B" w:rsidRPr="00A87F59">
        <w:rPr>
          <w:rFonts w:ascii="Arial" w:hAnsi="Arial" w:cs="Arial"/>
          <w:color w:val="000000"/>
        </w:rPr>
        <w:t>v souvislosti s aktuálním zněním, které je propisováno do dokumentů spojených s realizací Národní strategie umělé inteligence a Národní kvantové strategie</w:t>
      </w:r>
      <w:r>
        <w:rPr>
          <w:rFonts w:ascii="Arial" w:hAnsi="Arial" w:cs="Arial"/>
          <w:color w:val="000000"/>
        </w:rPr>
        <w:t>.</w:t>
      </w:r>
      <w:r w:rsidR="008D466B" w:rsidRPr="00A87F59">
        <w:rPr>
          <w:rFonts w:ascii="Arial" w:hAnsi="Arial" w:cs="Arial"/>
          <w:color w:val="000000"/>
        </w:rPr>
        <w:t xml:space="preserve">  </w:t>
      </w:r>
    </w:p>
    <w:p w14:paraId="5C828B8B" w14:textId="77777777" w:rsidR="005F42E3" w:rsidRDefault="005F42E3" w:rsidP="000B4D8D">
      <w:pPr>
        <w:tabs>
          <w:tab w:val="left" w:pos="1333"/>
        </w:tabs>
        <w:jc w:val="both"/>
        <w:rPr>
          <w:rFonts w:ascii="Arial" w:hAnsi="Arial" w:cs="Arial"/>
          <w:color w:val="000000"/>
        </w:rPr>
      </w:pPr>
    </w:p>
    <w:p w14:paraId="47B3D0F7" w14:textId="51D7BD35" w:rsidR="008D466B" w:rsidRPr="005F42E3" w:rsidRDefault="005F42E3" w:rsidP="008D466B">
      <w:pPr>
        <w:tabs>
          <w:tab w:val="left" w:pos="1333"/>
        </w:tabs>
        <w:spacing w:after="120"/>
        <w:jc w:val="both"/>
        <w:rPr>
          <w:rFonts w:ascii="Arial" w:hAnsi="Arial" w:cs="Arial"/>
          <w:color w:val="000000"/>
          <w:u w:val="single"/>
        </w:rPr>
      </w:pPr>
      <w:r w:rsidRPr="005F42E3">
        <w:rPr>
          <w:rFonts w:ascii="Arial" w:hAnsi="Arial" w:cs="Arial"/>
          <w:color w:val="000000"/>
          <w:u w:val="single"/>
        </w:rPr>
        <w:t xml:space="preserve">9. K úkolu </w:t>
      </w:r>
      <w:proofErr w:type="gramStart"/>
      <w:r w:rsidR="008D466B" w:rsidRPr="005F42E3">
        <w:rPr>
          <w:rFonts w:ascii="Arial" w:hAnsi="Arial" w:cs="Arial"/>
          <w:color w:val="000000"/>
          <w:u w:val="single"/>
        </w:rPr>
        <w:t>2.3.A</w:t>
      </w:r>
      <w:proofErr w:type="gramEnd"/>
    </w:p>
    <w:p w14:paraId="222510AF" w14:textId="7E936449" w:rsidR="008D466B" w:rsidRPr="005F42E3" w:rsidRDefault="005F42E3" w:rsidP="005F42E3">
      <w:pPr>
        <w:tabs>
          <w:tab w:val="left" w:pos="1333"/>
        </w:tabs>
        <w:spacing w:after="120"/>
        <w:jc w:val="both"/>
        <w:rPr>
          <w:rFonts w:ascii="Arial" w:hAnsi="Arial" w:cs="Arial"/>
          <w:color w:val="000000"/>
        </w:rPr>
      </w:pPr>
      <w:r>
        <w:rPr>
          <w:rFonts w:ascii="Arial" w:hAnsi="Arial" w:cs="Arial"/>
          <w:color w:val="000000"/>
        </w:rPr>
        <w:t xml:space="preserve">Rada žádá o přenesení odpovědnosti na ÚV / RVVI vzhledem </w:t>
      </w:r>
      <w:r w:rsidR="008D466B" w:rsidRPr="00A87F59">
        <w:rPr>
          <w:rFonts w:ascii="Arial" w:hAnsi="Arial" w:cs="Arial"/>
        </w:rPr>
        <w:t xml:space="preserve">k tomu, že jádrem sítě vědecké a ekonomické diplomacie jsou vědečtí diplomaté, kteří na základě ujednání ÚV a MZV působí na </w:t>
      </w:r>
      <w:r w:rsidR="001E6004">
        <w:rPr>
          <w:rFonts w:ascii="Arial" w:hAnsi="Arial" w:cs="Arial"/>
        </w:rPr>
        <w:t>vybraných</w:t>
      </w:r>
      <w:r>
        <w:rPr>
          <w:rFonts w:ascii="Arial" w:hAnsi="Arial" w:cs="Arial"/>
        </w:rPr>
        <w:t xml:space="preserve"> zastupitelských úřadech.</w:t>
      </w:r>
      <w:r w:rsidR="008D466B" w:rsidRPr="00A87F59">
        <w:rPr>
          <w:rFonts w:ascii="Arial" w:hAnsi="Arial" w:cs="Arial"/>
        </w:rPr>
        <w:t xml:space="preserve"> </w:t>
      </w:r>
    </w:p>
    <w:p w14:paraId="1985539F" w14:textId="01B073E6" w:rsidR="008D466B" w:rsidRPr="005F42E3" w:rsidRDefault="005F42E3" w:rsidP="008D466B">
      <w:pPr>
        <w:tabs>
          <w:tab w:val="left" w:pos="1333"/>
        </w:tabs>
        <w:spacing w:after="120"/>
        <w:jc w:val="both"/>
        <w:rPr>
          <w:rFonts w:ascii="Arial" w:hAnsi="Arial" w:cs="Arial"/>
          <w:color w:val="000000"/>
        </w:rPr>
      </w:pPr>
      <w:r>
        <w:rPr>
          <w:rFonts w:ascii="Arial" w:hAnsi="Arial" w:cs="Arial"/>
          <w:color w:val="000000"/>
        </w:rPr>
        <w:t>Rada dále žádá u</w:t>
      </w:r>
      <w:r w:rsidR="008D466B" w:rsidRPr="00A87F59">
        <w:rPr>
          <w:rFonts w:ascii="Arial" w:hAnsi="Arial" w:cs="Arial"/>
          <w:color w:val="000000"/>
        </w:rPr>
        <w:t>pravit</w:t>
      </w:r>
      <w:r>
        <w:rPr>
          <w:rFonts w:ascii="Arial" w:hAnsi="Arial" w:cs="Arial"/>
          <w:color w:val="000000"/>
        </w:rPr>
        <w:t xml:space="preserve"> popis opatření </w:t>
      </w:r>
      <w:proofErr w:type="gramStart"/>
      <w:r>
        <w:rPr>
          <w:rFonts w:ascii="Arial" w:hAnsi="Arial" w:cs="Arial"/>
          <w:color w:val="000000"/>
        </w:rPr>
        <w:t>na</w:t>
      </w:r>
      <w:proofErr w:type="gramEnd"/>
      <w:r>
        <w:rPr>
          <w:rFonts w:ascii="Arial" w:hAnsi="Arial" w:cs="Arial"/>
          <w:color w:val="000000"/>
        </w:rPr>
        <w:t xml:space="preserve">: </w:t>
      </w:r>
      <w:r w:rsidRPr="005F42E3">
        <w:rPr>
          <w:rFonts w:ascii="Arial" w:hAnsi="Arial" w:cs="Arial"/>
          <w:i/>
          <w:color w:val="000000"/>
        </w:rPr>
        <w:t>„</w:t>
      </w:r>
      <w:r w:rsidR="008D466B" w:rsidRPr="005F42E3">
        <w:rPr>
          <w:rFonts w:ascii="Arial" w:hAnsi="Arial" w:cs="Arial"/>
          <w:i/>
          <w:color w:val="000000"/>
        </w:rPr>
        <w:t>V</w:t>
      </w:r>
      <w:r w:rsidR="008D466B" w:rsidRPr="005F42E3">
        <w:rPr>
          <w:rFonts w:ascii="Arial" w:hAnsi="Arial" w:cs="Arial"/>
          <w:i/>
          <w:color w:val="000000"/>
          <w:spacing w:val="44"/>
        </w:rPr>
        <w:t xml:space="preserve"> </w:t>
      </w:r>
      <w:r w:rsidR="008D466B" w:rsidRPr="005F42E3">
        <w:rPr>
          <w:rFonts w:ascii="Arial" w:hAnsi="Arial" w:cs="Arial"/>
          <w:i/>
          <w:color w:val="000000"/>
          <w:spacing w:val="-5"/>
        </w:rPr>
        <w:t>r</w:t>
      </w:r>
      <w:r w:rsidR="008D466B" w:rsidRPr="005F42E3">
        <w:rPr>
          <w:rFonts w:ascii="Arial" w:hAnsi="Arial" w:cs="Arial"/>
          <w:i/>
          <w:color w:val="000000"/>
        </w:rPr>
        <w:t>ámci</w:t>
      </w:r>
      <w:r w:rsidR="008D466B" w:rsidRPr="005F42E3">
        <w:rPr>
          <w:rFonts w:ascii="Arial" w:hAnsi="Arial" w:cs="Arial"/>
          <w:i/>
          <w:color w:val="000000"/>
          <w:spacing w:val="44"/>
        </w:rPr>
        <w:t xml:space="preserve"> </w:t>
      </w:r>
      <w:r w:rsidR="008D466B" w:rsidRPr="005F42E3">
        <w:rPr>
          <w:rFonts w:ascii="Arial" w:hAnsi="Arial" w:cs="Arial"/>
          <w:i/>
          <w:color w:val="000000"/>
        </w:rPr>
        <w:t>doporučení</w:t>
      </w:r>
      <w:r w:rsidR="008D466B" w:rsidRPr="005F42E3">
        <w:rPr>
          <w:rFonts w:ascii="Arial" w:hAnsi="Arial" w:cs="Arial"/>
          <w:i/>
          <w:color w:val="000000"/>
          <w:spacing w:val="44"/>
        </w:rPr>
        <w:t xml:space="preserve"> </w:t>
      </w:r>
      <w:r w:rsidR="008D466B" w:rsidRPr="005F42E3">
        <w:rPr>
          <w:rFonts w:ascii="Arial" w:hAnsi="Arial" w:cs="Arial"/>
          <w:i/>
          <w:color w:val="000000"/>
        </w:rPr>
        <w:t>by</w:t>
      </w:r>
      <w:r w:rsidR="008D466B" w:rsidRPr="005F42E3">
        <w:rPr>
          <w:rFonts w:ascii="Arial" w:hAnsi="Arial" w:cs="Arial"/>
          <w:i/>
          <w:color w:val="000000"/>
          <w:spacing w:val="44"/>
        </w:rPr>
        <w:t xml:space="preserve"> </w:t>
      </w:r>
      <w:r w:rsidR="008D466B" w:rsidRPr="005F42E3">
        <w:rPr>
          <w:rFonts w:ascii="Arial" w:hAnsi="Arial" w:cs="Arial"/>
          <w:i/>
          <w:color w:val="000000"/>
        </w:rPr>
        <w:t>mělo</w:t>
      </w:r>
      <w:r w:rsidR="008D466B" w:rsidRPr="005F42E3">
        <w:rPr>
          <w:rFonts w:ascii="Arial" w:hAnsi="Arial" w:cs="Arial"/>
          <w:i/>
          <w:color w:val="000000"/>
          <w:spacing w:val="45"/>
        </w:rPr>
        <w:t xml:space="preserve"> </w:t>
      </w:r>
      <w:r w:rsidR="008D466B" w:rsidRPr="005F42E3">
        <w:rPr>
          <w:rFonts w:ascii="Arial" w:hAnsi="Arial" w:cs="Arial"/>
          <w:i/>
          <w:color w:val="000000"/>
        </w:rPr>
        <w:t>být</w:t>
      </w:r>
      <w:r w:rsidR="008D466B" w:rsidRPr="005F42E3">
        <w:rPr>
          <w:rFonts w:ascii="Arial" w:hAnsi="Arial" w:cs="Arial"/>
          <w:i/>
          <w:color w:val="000000"/>
          <w:spacing w:val="44"/>
        </w:rPr>
        <w:t xml:space="preserve"> </w:t>
      </w:r>
      <w:r w:rsidR="008D466B" w:rsidRPr="005F42E3">
        <w:rPr>
          <w:rFonts w:ascii="Arial" w:hAnsi="Arial" w:cs="Arial"/>
          <w:i/>
          <w:color w:val="000000"/>
        </w:rPr>
        <w:t>popsán</w:t>
      </w:r>
      <w:r w:rsidR="008D466B" w:rsidRPr="005F42E3">
        <w:rPr>
          <w:rFonts w:ascii="Arial" w:hAnsi="Arial" w:cs="Arial"/>
          <w:i/>
          <w:color w:val="000000"/>
          <w:spacing w:val="-4"/>
        </w:rPr>
        <w:t>o</w:t>
      </w:r>
      <w:r w:rsidR="008D466B" w:rsidRPr="005F42E3">
        <w:rPr>
          <w:rFonts w:ascii="Arial" w:hAnsi="Arial" w:cs="Arial"/>
          <w:i/>
          <w:color w:val="000000"/>
        </w:rPr>
        <w:t>, v kterých oblastech mají české výzkumné organizace a vysoce inovativní podniky hlubokou expertízu a kde se tak nacházejí možné oblasti společného zájmu resp. prostoru pro vzájemnou spolupráci</w:t>
      </w:r>
      <w:r w:rsidRPr="005F42E3">
        <w:rPr>
          <w:rFonts w:ascii="Arial" w:hAnsi="Arial" w:cs="Arial"/>
          <w:i/>
          <w:color w:val="000000"/>
        </w:rPr>
        <w:t>.“</w:t>
      </w:r>
      <w:r>
        <w:rPr>
          <w:rFonts w:ascii="Arial" w:hAnsi="Arial" w:cs="Arial"/>
          <w:i/>
          <w:color w:val="000000"/>
        </w:rPr>
        <w:t xml:space="preserve"> </w:t>
      </w:r>
      <w:r w:rsidRPr="005F42E3">
        <w:rPr>
          <w:rFonts w:ascii="Arial" w:hAnsi="Arial" w:cs="Arial"/>
          <w:color w:val="000000"/>
        </w:rPr>
        <w:t>Rada žádá doplnit d</w:t>
      </w:r>
      <w:r w:rsidR="008D466B" w:rsidRPr="005F42E3">
        <w:rPr>
          <w:rFonts w:ascii="Arial" w:hAnsi="Arial" w:cs="Arial"/>
          <w:color w:val="000000"/>
        </w:rPr>
        <w:t>o spolupracujících subjektů doplnit i vysoce inovativní podniky.</w:t>
      </w:r>
    </w:p>
    <w:p w14:paraId="2AE5B415" w14:textId="77777777" w:rsidR="008D466B" w:rsidRPr="00A87F59" w:rsidRDefault="008D466B" w:rsidP="000B4D8D">
      <w:pPr>
        <w:jc w:val="both"/>
        <w:rPr>
          <w:rFonts w:ascii="Arial" w:hAnsi="Arial" w:cs="Arial"/>
          <w:noProof/>
        </w:rPr>
      </w:pPr>
    </w:p>
    <w:p w14:paraId="493A61BF" w14:textId="1941BAFF" w:rsidR="008D466B" w:rsidRPr="000B4D8D" w:rsidRDefault="005F42E3" w:rsidP="008D466B">
      <w:pPr>
        <w:spacing w:after="120"/>
        <w:jc w:val="both"/>
        <w:rPr>
          <w:rFonts w:ascii="Arial" w:hAnsi="Arial" w:cs="Arial"/>
          <w:noProof/>
          <w:u w:val="single"/>
        </w:rPr>
      </w:pPr>
      <w:r w:rsidRPr="000B4D8D">
        <w:rPr>
          <w:rFonts w:ascii="Arial" w:hAnsi="Arial" w:cs="Arial"/>
          <w:noProof/>
          <w:u w:val="single"/>
        </w:rPr>
        <w:t>10. K ú</w:t>
      </w:r>
      <w:r w:rsidR="008D466B" w:rsidRPr="000B4D8D">
        <w:rPr>
          <w:rFonts w:ascii="Arial" w:hAnsi="Arial" w:cs="Arial"/>
          <w:noProof/>
          <w:u w:val="single"/>
        </w:rPr>
        <w:t>kol</w:t>
      </w:r>
      <w:r w:rsidRPr="000B4D8D">
        <w:rPr>
          <w:rFonts w:ascii="Arial" w:hAnsi="Arial" w:cs="Arial"/>
          <w:noProof/>
          <w:u w:val="single"/>
        </w:rPr>
        <w:t>u</w:t>
      </w:r>
      <w:r w:rsidR="008D466B" w:rsidRPr="000B4D8D">
        <w:rPr>
          <w:rFonts w:ascii="Arial" w:hAnsi="Arial" w:cs="Arial"/>
          <w:noProof/>
          <w:u w:val="single"/>
        </w:rPr>
        <w:t xml:space="preserve"> 3.1.A</w:t>
      </w:r>
    </w:p>
    <w:p w14:paraId="1BFB8208" w14:textId="6AB61974" w:rsidR="005F42E3" w:rsidRDefault="005F42E3" w:rsidP="005F42E3">
      <w:pPr>
        <w:spacing w:after="120"/>
        <w:jc w:val="both"/>
        <w:rPr>
          <w:rFonts w:ascii="Arial" w:hAnsi="Arial" w:cs="Arial"/>
          <w:color w:val="000000"/>
        </w:rPr>
      </w:pPr>
      <w:r>
        <w:rPr>
          <w:rFonts w:ascii="Arial" w:hAnsi="Arial" w:cs="Arial"/>
          <w:noProof/>
        </w:rPr>
        <w:t>Rada žádá upravit popis opatření na „</w:t>
      </w:r>
      <w:r w:rsidR="008D466B" w:rsidRPr="005F42E3">
        <w:rPr>
          <w:rFonts w:ascii="Arial" w:hAnsi="Arial" w:cs="Arial"/>
          <w:i/>
          <w:color w:val="000000"/>
        </w:rPr>
        <w:t xml:space="preserve">Připravit program účelové podpory na výzkum, vývoj a inovace na podporu virtuálního institutu sdružujícího excelentní výzkumné týmy, příp. včetně tzv. technologických </w:t>
      </w:r>
      <w:proofErr w:type="spellStart"/>
      <w:r w:rsidR="008D466B" w:rsidRPr="005F42E3">
        <w:rPr>
          <w:rFonts w:ascii="Arial" w:hAnsi="Arial" w:cs="Arial"/>
          <w:i/>
          <w:color w:val="000000"/>
        </w:rPr>
        <w:t>Chairs</w:t>
      </w:r>
      <w:proofErr w:type="spellEnd"/>
      <w:r w:rsidR="008D466B" w:rsidRPr="005F42E3">
        <w:rPr>
          <w:rFonts w:ascii="Arial" w:hAnsi="Arial" w:cs="Arial"/>
          <w:i/>
          <w:color w:val="000000"/>
        </w:rPr>
        <w:t xml:space="preserve">, s důrazem na posílení </w:t>
      </w:r>
      <w:r w:rsidR="008D466B" w:rsidRPr="005F42E3">
        <w:rPr>
          <w:rFonts w:ascii="Arial" w:hAnsi="Arial" w:cs="Arial"/>
          <w:i/>
        </w:rPr>
        <w:t xml:space="preserve"> </w:t>
      </w:r>
      <w:r w:rsidR="008D466B" w:rsidRPr="005F42E3">
        <w:rPr>
          <w:rFonts w:ascii="Arial" w:hAnsi="Arial" w:cs="Arial"/>
          <w:i/>
          <w:color w:val="000000"/>
        </w:rPr>
        <w:t xml:space="preserve">interdisciplinarity výzkumu a vývoje a na vytvoření podmínek pro rozvoj lidských zdrojů </w:t>
      </w:r>
      <w:r w:rsidR="008D466B" w:rsidRPr="005F42E3">
        <w:rPr>
          <w:rFonts w:ascii="Arial" w:hAnsi="Arial" w:cs="Arial"/>
          <w:i/>
          <w:color w:val="000000"/>
        </w:rPr>
        <w:lastRenderedPageBreak/>
        <w:t>ve výzkumu a vývoji soustředěných kolem významných tuzem</w:t>
      </w:r>
      <w:r w:rsidR="000B4D8D">
        <w:rPr>
          <w:rFonts w:ascii="Arial" w:hAnsi="Arial" w:cs="Arial"/>
          <w:i/>
          <w:color w:val="000000"/>
        </w:rPr>
        <w:t>ských či zahraničních osobností</w:t>
      </w:r>
      <w:r w:rsidRPr="005F42E3">
        <w:rPr>
          <w:rFonts w:ascii="Arial" w:hAnsi="Arial" w:cs="Arial"/>
          <w:i/>
          <w:color w:val="000000"/>
        </w:rPr>
        <w:t>.“</w:t>
      </w:r>
      <w:r w:rsidR="000B4D8D">
        <w:rPr>
          <w:rFonts w:ascii="Arial" w:hAnsi="Arial" w:cs="Arial"/>
          <w:color w:val="000000"/>
        </w:rPr>
        <w:t xml:space="preserve"> </w:t>
      </w:r>
      <w:r w:rsidRPr="00A87F59">
        <w:rPr>
          <w:rFonts w:ascii="Arial" w:hAnsi="Arial" w:cs="Arial"/>
          <w:color w:val="000000"/>
        </w:rPr>
        <w:t>Upraveno na základě jednání k náv</w:t>
      </w:r>
      <w:r w:rsidR="00E12EB1">
        <w:rPr>
          <w:rFonts w:ascii="Arial" w:hAnsi="Arial" w:cs="Arial"/>
          <w:color w:val="000000"/>
        </w:rPr>
        <w:t>rhu rozpočtu na výzkum, vývoj a </w:t>
      </w:r>
      <w:bookmarkStart w:id="0" w:name="_GoBack"/>
      <w:bookmarkEnd w:id="0"/>
      <w:r w:rsidRPr="00A87F59">
        <w:rPr>
          <w:rFonts w:ascii="Arial" w:hAnsi="Arial" w:cs="Arial"/>
          <w:color w:val="000000"/>
        </w:rPr>
        <w:t>inovace na rok 2025 a v souvislosti s aktuálním zněním, které je propisováno do dokumentů spojených s realizací Národní strategie umělé inteligence a Národní kvantové strategie</w:t>
      </w:r>
      <w:r>
        <w:rPr>
          <w:rFonts w:ascii="Arial" w:hAnsi="Arial" w:cs="Arial"/>
          <w:color w:val="000000"/>
        </w:rPr>
        <w:t>.</w:t>
      </w:r>
      <w:r w:rsidRPr="00A87F59">
        <w:rPr>
          <w:rFonts w:ascii="Arial" w:hAnsi="Arial" w:cs="Arial"/>
          <w:color w:val="000000"/>
        </w:rPr>
        <w:t xml:space="preserve">  </w:t>
      </w:r>
    </w:p>
    <w:p w14:paraId="329614AD" w14:textId="77777777" w:rsidR="000B4D8D" w:rsidRPr="005F42E3" w:rsidRDefault="000B4D8D" w:rsidP="000B4D8D">
      <w:pPr>
        <w:jc w:val="both"/>
        <w:rPr>
          <w:rFonts w:ascii="Arial" w:hAnsi="Arial" w:cs="Arial"/>
          <w:i/>
          <w:color w:val="000000" w:themeColor="text1"/>
        </w:rPr>
      </w:pPr>
    </w:p>
    <w:p w14:paraId="1BD62841" w14:textId="2B0A7985" w:rsidR="008D466B" w:rsidRPr="000B4D8D" w:rsidRDefault="005F42E3" w:rsidP="008D466B">
      <w:pPr>
        <w:spacing w:after="120"/>
        <w:jc w:val="both"/>
        <w:rPr>
          <w:rFonts w:ascii="Arial" w:hAnsi="Arial" w:cs="Arial"/>
          <w:color w:val="000000"/>
          <w:u w:val="single"/>
        </w:rPr>
      </w:pPr>
      <w:r w:rsidRPr="000B4D8D">
        <w:rPr>
          <w:rFonts w:ascii="Arial" w:hAnsi="Arial" w:cs="Arial"/>
          <w:color w:val="000000"/>
          <w:u w:val="single"/>
        </w:rPr>
        <w:t xml:space="preserve">11. K úkolu </w:t>
      </w:r>
      <w:proofErr w:type="gramStart"/>
      <w:r w:rsidR="008D466B" w:rsidRPr="000B4D8D">
        <w:rPr>
          <w:rFonts w:ascii="Arial" w:hAnsi="Arial" w:cs="Arial"/>
          <w:color w:val="000000"/>
          <w:u w:val="single"/>
        </w:rPr>
        <w:t>3.2.</w:t>
      </w:r>
      <w:r w:rsidR="000B4D8D" w:rsidRPr="000B4D8D">
        <w:rPr>
          <w:rFonts w:ascii="Arial" w:hAnsi="Arial" w:cs="Arial"/>
          <w:color w:val="000000"/>
          <w:u w:val="single"/>
        </w:rPr>
        <w:t>A</w:t>
      </w:r>
      <w:proofErr w:type="gramEnd"/>
    </w:p>
    <w:p w14:paraId="27167836" w14:textId="54A44E68" w:rsidR="008D466B" w:rsidRDefault="005F42E3" w:rsidP="000B4D8D">
      <w:pPr>
        <w:spacing w:after="120"/>
        <w:jc w:val="both"/>
        <w:rPr>
          <w:rFonts w:ascii="Arial" w:hAnsi="Arial" w:cs="Arial"/>
          <w:i/>
          <w:color w:val="000000"/>
          <w:spacing w:val="44"/>
        </w:rPr>
      </w:pPr>
      <w:r>
        <w:rPr>
          <w:rFonts w:ascii="Arial" w:hAnsi="Arial" w:cs="Arial"/>
          <w:color w:val="000000"/>
        </w:rPr>
        <w:t xml:space="preserve">Rada žádá upravit znění </w:t>
      </w:r>
      <w:r w:rsidR="000B4D8D">
        <w:rPr>
          <w:rFonts w:ascii="Arial" w:hAnsi="Arial" w:cs="Arial"/>
          <w:color w:val="000000"/>
        </w:rPr>
        <w:t>specifického</w:t>
      </w:r>
      <w:r w:rsidR="008D466B" w:rsidRPr="00A87F59">
        <w:rPr>
          <w:rFonts w:ascii="Arial" w:hAnsi="Arial" w:cs="Arial"/>
          <w:color w:val="000000"/>
        </w:rPr>
        <w:t xml:space="preserve"> cíl</w:t>
      </w:r>
      <w:r w:rsidR="000B4D8D">
        <w:rPr>
          <w:rFonts w:ascii="Arial" w:hAnsi="Arial" w:cs="Arial"/>
          <w:color w:val="000000"/>
        </w:rPr>
        <w:t xml:space="preserve">e </w:t>
      </w:r>
      <w:proofErr w:type="gramStart"/>
      <w:r w:rsidR="008D466B" w:rsidRPr="00A87F59">
        <w:rPr>
          <w:rFonts w:ascii="Arial" w:hAnsi="Arial" w:cs="Arial"/>
          <w:color w:val="000000"/>
        </w:rPr>
        <w:t>na</w:t>
      </w:r>
      <w:proofErr w:type="gramEnd"/>
      <w:r w:rsidR="000B4D8D">
        <w:rPr>
          <w:rFonts w:ascii="Arial" w:hAnsi="Arial" w:cs="Arial"/>
          <w:color w:val="000000"/>
        </w:rPr>
        <w:t xml:space="preserve">: </w:t>
      </w:r>
      <w:r w:rsidR="000B4D8D" w:rsidRPr="000B4D8D">
        <w:rPr>
          <w:rFonts w:ascii="Arial" w:hAnsi="Arial" w:cs="Arial"/>
          <w:i/>
          <w:color w:val="000000"/>
        </w:rPr>
        <w:t>„</w:t>
      </w:r>
      <w:r w:rsidR="008D466B" w:rsidRPr="000B4D8D">
        <w:rPr>
          <w:rFonts w:ascii="Arial" w:hAnsi="Arial" w:cs="Arial"/>
          <w:i/>
          <w:color w:val="000000"/>
        </w:rPr>
        <w:t>Do</w:t>
      </w:r>
      <w:r w:rsidR="008D466B" w:rsidRPr="000B4D8D">
        <w:rPr>
          <w:rFonts w:ascii="Arial" w:hAnsi="Arial" w:cs="Arial"/>
          <w:i/>
          <w:color w:val="000000"/>
          <w:spacing w:val="44"/>
        </w:rPr>
        <w:t xml:space="preserve"> </w:t>
      </w:r>
      <w:r w:rsidR="008D466B" w:rsidRPr="000B4D8D">
        <w:rPr>
          <w:rFonts w:ascii="Arial" w:hAnsi="Arial" w:cs="Arial"/>
          <w:i/>
          <w:color w:val="000000"/>
          <w:spacing w:val="-8"/>
        </w:rPr>
        <w:t>k</w:t>
      </w:r>
      <w:r w:rsidR="008D466B" w:rsidRPr="000B4D8D">
        <w:rPr>
          <w:rFonts w:ascii="Arial" w:hAnsi="Arial" w:cs="Arial"/>
          <w:i/>
          <w:color w:val="000000"/>
        </w:rPr>
        <w:t>once</w:t>
      </w:r>
      <w:r w:rsidR="008D466B" w:rsidRPr="000B4D8D">
        <w:rPr>
          <w:rFonts w:ascii="Arial" w:hAnsi="Arial" w:cs="Arial"/>
          <w:i/>
          <w:color w:val="000000"/>
          <w:spacing w:val="44"/>
        </w:rPr>
        <w:t xml:space="preserve"> </w:t>
      </w:r>
      <w:r w:rsidR="008D466B" w:rsidRPr="000B4D8D">
        <w:rPr>
          <w:rFonts w:ascii="Arial" w:hAnsi="Arial" w:cs="Arial"/>
          <w:i/>
          <w:color w:val="000000"/>
          <w:spacing w:val="-4"/>
        </w:rPr>
        <w:t>r</w:t>
      </w:r>
      <w:r w:rsidR="008D466B" w:rsidRPr="000B4D8D">
        <w:rPr>
          <w:rFonts w:ascii="Arial" w:hAnsi="Arial" w:cs="Arial"/>
          <w:i/>
          <w:color w:val="000000"/>
        </w:rPr>
        <w:t>o</w:t>
      </w:r>
      <w:r w:rsidR="008D466B" w:rsidRPr="000B4D8D">
        <w:rPr>
          <w:rFonts w:ascii="Arial" w:hAnsi="Arial" w:cs="Arial"/>
          <w:i/>
          <w:color w:val="000000"/>
          <w:spacing w:val="-3"/>
        </w:rPr>
        <w:t>k</w:t>
      </w:r>
      <w:r w:rsidR="008D466B" w:rsidRPr="000B4D8D">
        <w:rPr>
          <w:rFonts w:ascii="Arial" w:hAnsi="Arial" w:cs="Arial"/>
          <w:i/>
          <w:color w:val="000000"/>
        </w:rPr>
        <w:t>u</w:t>
      </w:r>
      <w:r w:rsidR="008D466B" w:rsidRPr="000B4D8D">
        <w:rPr>
          <w:rFonts w:ascii="Arial" w:hAnsi="Arial" w:cs="Arial"/>
          <w:i/>
          <w:color w:val="000000"/>
          <w:spacing w:val="45"/>
        </w:rPr>
        <w:t xml:space="preserve"> </w:t>
      </w:r>
      <w:r w:rsidR="008D466B" w:rsidRPr="000B4D8D">
        <w:rPr>
          <w:rFonts w:ascii="Arial" w:hAnsi="Arial" w:cs="Arial"/>
          <w:i/>
          <w:color w:val="000000"/>
        </w:rPr>
        <w:t>2025</w:t>
      </w:r>
      <w:r w:rsidR="008D466B" w:rsidRPr="000B4D8D">
        <w:rPr>
          <w:rFonts w:ascii="Arial" w:hAnsi="Arial" w:cs="Arial"/>
          <w:i/>
          <w:color w:val="000000"/>
          <w:spacing w:val="44"/>
        </w:rPr>
        <w:t xml:space="preserve"> </w:t>
      </w:r>
      <w:r w:rsidR="008D466B" w:rsidRPr="000B4D8D">
        <w:rPr>
          <w:rFonts w:ascii="Arial" w:hAnsi="Arial" w:cs="Arial"/>
          <w:i/>
          <w:color w:val="000000"/>
        </w:rPr>
        <w:t>bude</w:t>
      </w:r>
      <w:r w:rsidR="008D466B" w:rsidRPr="000B4D8D">
        <w:rPr>
          <w:rFonts w:ascii="Arial" w:hAnsi="Arial" w:cs="Arial"/>
          <w:i/>
          <w:color w:val="000000"/>
          <w:spacing w:val="45"/>
        </w:rPr>
        <w:t xml:space="preserve"> </w:t>
      </w:r>
      <w:r w:rsidR="008D466B" w:rsidRPr="000B4D8D">
        <w:rPr>
          <w:rFonts w:ascii="Arial" w:hAnsi="Arial" w:cs="Arial"/>
          <w:i/>
          <w:color w:val="000000"/>
        </w:rPr>
        <w:t>přip</w:t>
      </w:r>
      <w:r w:rsidR="008D466B" w:rsidRPr="000B4D8D">
        <w:rPr>
          <w:rFonts w:ascii="Arial" w:hAnsi="Arial" w:cs="Arial"/>
          <w:i/>
          <w:color w:val="000000"/>
          <w:spacing w:val="-5"/>
        </w:rPr>
        <w:t>r</w:t>
      </w:r>
      <w:r w:rsidR="008D466B" w:rsidRPr="000B4D8D">
        <w:rPr>
          <w:rFonts w:ascii="Arial" w:hAnsi="Arial" w:cs="Arial"/>
          <w:i/>
          <w:color w:val="000000"/>
          <w:spacing w:val="-4"/>
        </w:rPr>
        <w:t>a</w:t>
      </w:r>
      <w:r w:rsidR="008D466B" w:rsidRPr="000B4D8D">
        <w:rPr>
          <w:rFonts w:ascii="Arial" w:hAnsi="Arial" w:cs="Arial"/>
          <w:i/>
          <w:color w:val="000000"/>
          <w:spacing w:val="-3"/>
        </w:rPr>
        <w:t>v</w:t>
      </w:r>
      <w:r w:rsidR="008D466B" w:rsidRPr="000B4D8D">
        <w:rPr>
          <w:rFonts w:ascii="Arial" w:hAnsi="Arial" w:cs="Arial"/>
          <w:i/>
          <w:color w:val="000000"/>
        </w:rPr>
        <w:t>ena veřejná soutěž na podporu národního centra výzkumu v oblasti polovodičů</w:t>
      </w:r>
      <w:r w:rsidR="00A774E8">
        <w:rPr>
          <w:rFonts w:ascii="Arial" w:hAnsi="Arial" w:cs="Arial"/>
          <w:i/>
          <w:color w:val="000000"/>
        </w:rPr>
        <w:t>.</w:t>
      </w:r>
      <w:r w:rsidR="000B4D8D" w:rsidRPr="000B4D8D">
        <w:rPr>
          <w:rFonts w:ascii="Arial" w:hAnsi="Arial" w:cs="Arial"/>
          <w:i/>
          <w:color w:val="000000"/>
          <w:spacing w:val="44"/>
        </w:rPr>
        <w:t>“</w:t>
      </w:r>
    </w:p>
    <w:p w14:paraId="5CCD5E66" w14:textId="5CE4B96D" w:rsidR="008D466B" w:rsidRPr="000B4D8D" w:rsidRDefault="000B4D8D" w:rsidP="000B4D8D">
      <w:pPr>
        <w:spacing w:after="120"/>
        <w:jc w:val="both"/>
        <w:rPr>
          <w:rFonts w:ascii="Arial" w:hAnsi="Arial" w:cs="Arial"/>
          <w:i/>
          <w:color w:val="000000"/>
        </w:rPr>
      </w:pPr>
      <w:r w:rsidRPr="000B4D8D">
        <w:rPr>
          <w:rFonts w:ascii="Arial" w:hAnsi="Arial" w:cs="Arial"/>
          <w:color w:val="000000"/>
        </w:rPr>
        <w:t>Rada dále</w:t>
      </w:r>
      <w:r>
        <w:rPr>
          <w:rFonts w:ascii="Arial" w:hAnsi="Arial" w:cs="Arial"/>
          <w:color w:val="000000"/>
        </w:rPr>
        <w:t xml:space="preserve"> žádá upravit popis opatření </w:t>
      </w:r>
      <w:proofErr w:type="gramStart"/>
      <w:r>
        <w:rPr>
          <w:rFonts w:ascii="Arial" w:hAnsi="Arial" w:cs="Arial"/>
          <w:color w:val="000000"/>
        </w:rPr>
        <w:t>na</w:t>
      </w:r>
      <w:proofErr w:type="gramEnd"/>
      <w:r>
        <w:rPr>
          <w:rFonts w:ascii="Arial" w:hAnsi="Arial" w:cs="Arial"/>
          <w:color w:val="000000"/>
        </w:rPr>
        <w:t xml:space="preserve">: </w:t>
      </w:r>
      <w:r w:rsidRPr="000B4D8D">
        <w:rPr>
          <w:rFonts w:ascii="Arial" w:hAnsi="Arial" w:cs="Arial"/>
          <w:i/>
          <w:color w:val="000000"/>
        </w:rPr>
        <w:t>„</w:t>
      </w:r>
      <w:r w:rsidR="008D466B" w:rsidRPr="000B4D8D">
        <w:rPr>
          <w:rFonts w:ascii="Arial" w:hAnsi="Arial" w:cs="Arial"/>
          <w:i/>
          <w:color w:val="000000"/>
        </w:rPr>
        <w:t xml:space="preserve">Bude </w:t>
      </w:r>
      <w:r w:rsidRPr="000B4D8D">
        <w:rPr>
          <w:rFonts w:ascii="Arial" w:hAnsi="Arial" w:cs="Arial"/>
          <w:i/>
          <w:color w:val="000000"/>
        </w:rPr>
        <w:t>jako projek</w:t>
      </w:r>
      <w:r w:rsidR="008D466B" w:rsidRPr="000B4D8D">
        <w:rPr>
          <w:rFonts w:ascii="Arial" w:hAnsi="Arial" w:cs="Arial"/>
          <w:i/>
          <w:color w:val="000000"/>
        </w:rPr>
        <w:t>t zří</w:t>
      </w:r>
      <w:r w:rsidR="008D466B" w:rsidRPr="000B4D8D">
        <w:rPr>
          <w:rFonts w:ascii="Arial" w:hAnsi="Arial" w:cs="Arial"/>
          <w:i/>
          <w:color w:val="000000"/>
          <w:spacing w:val="-5"/>
        </w:rPr>
        <w:t>z</w:t>
      </w:r>
      <w:r w:rsidR="008D466B" w:rsidRPr="000B4D8D">
        <w:rPr>
          <w:rFonts w:ascii="Arial" w:hAnsi="Arial" w:cs="Arial"/>
          <w:i/>
          <w:color w:val="000000"/>
        </w:rPr>
        <w:t xml:space="preserve">eno národní centrum výzkumu </w:t>
      </w:r>
      <w:r w:rsidR="008D466B" w:rsidRPr="000B4D8D">
        <w:rPr>
          <w:rFonts w:ascii="Arial" w:hAnsi="Arial" w:cs="Arial"/>
          <w:i/>
          <w:color w:val="000000"/>
          <w:spacing w:val="-4"/>
        </w:rPr>
        <w:t>z</w:t>
      </w:r>
      <w:r w:rsidR="008D466B" w:rsidRPr="000B4D8D">
        <w:rPr>
          <w:rFonts w:ascii="Arial" w:hAnsi="Arial" w:cs="Arial"/>
          <w:i/>
          <w:color w:val="000000"/>
        </w:rPr>
        <w:t>aměřené na polo</w:t>
      </w:r>
      <w:r w:rsidR="008D466B" w:rsidRPr="000B4D8D">
        <w:rPr>
          <w:rFonts w:ascii="Arial" w:hAnsi="Arial" w:cs="Arial"/>
          <w:i/>
          <w:color w:val="000000"/>
          <w:spacing w:val="-3"/>
        </w:rPr>
        <w:t>v</w:t>
      </w:r>
      <w:r w:rsidR="008D466B" w:rsidRPr="000B4D8D">
        <w:rPr>
          <w:rFonts w:ascii="Arial" w:hAnsi="Arial" w:cs="Arial"/>
          <w:i/>
          <w:color w:val="000000"/>
        </w:rPr>
        <w:t>odičo</w:t>
      </w:r>
      <w:r w:rsidR="008D466B" w:rsidRPr="000B4D8D">
        <w:rPr>
          <w:rFonts w:ascii="Arial" w:hAnsi="Arial" w:cs="Arial"/>
          <w:i/>
          <w:color w:val="000000"/>
          <w:spacing w:val="-3"/>
        </w:rPr>
        <w:t>v</w:t>
      </w:r>
      <w:r w:rsidR="008D466B" w:rsidRPr="000B4D8D">
        <w:rPr>
          <w:rFonts w:ascii="Arial" w:hAnsi="Arial" w:cs="Arial"/>
          <w:i/>
          <w:color w:val="000000"/>
        </w:rPr>
        <w:t xml:space="preserve">é </w:t>
      </w:r>
      <w:r w:rsidR="008D466B" w:rsidRPr="000B4D8D">
        <w:rPr>
          <w:rFonts w:ascii="Arial" w:hAnsi="Arial" w:cs="Arial"/>
          <w:i/>
          <w:color w:val="000000"/>
          <w:spacing w:val="-3"/>
        </w:rPr>
        <w:t>t</w:t>
      </w:r>
      <w:r>
        <w:rPr>
          <w:rFonts w:ascii="Arial" w:hAnsi="Arial" w:cs="Arial"/>
          <w:i/>
          <w:color w:val="000000"/>
        </w:rPr>
        <w:t>echnologie</w:t>
      </w:r>
      <w:r w:rsidRPr="000B4D8D">
        <w:rPr>
          <w:rFonts w:ascii="Arial" w:hAnsi="Arial" w:cs="Arial"/>
          <w:i/>
          <w:color w:val="000000"/>
        </w:rPr>
        <w:t>.“</w:t>
      </w:r>
    </w:p>
    <w:p w14:paraId="4112341A" w14:textId="6EDAE8F5" w:rsidR="008D466B" w:rsidRDefault="000B4D8D" w:rsidP="000B4D8D">
      <w:pPr>
        <w:spacing w:after="120"/>
        <w:ind w:right="-11"/>
        <w:jc w:val="both"/>
        <w:rPr>
          <w:rFonts w:ascii="Arial" w:hAnsi="Arial" w:cs="Arial"/>
          <w:color w:val="000000"/>
        </w:rPr>
      </w:pPr>
      <w:r>
        <w:rPr>
          <w:rFonts w:ascii="Arial" w:hAnsi="Arial" w:cs="Arial"/>
          <w:color w:val="010302"/>
        </w:rPr>
        <w:t xml:space="preserve">Rada dále žádá upravit náklady na </w:t>
      </w:r>
      <w:r w:rsidRPr="000B4D8D">
        <w:rPr>
          <w:rFonts w:ascii="Arial" w:hAnsi="Arial" w:cs="Arial"/>
          <w:i/>
          <w:color w:val="010302"/>
        </w:rPr>
        <w:t>„</w:t>
      </w:r>
      <w:r w:rsidR="008D466B" w:rsidRPr="000B4D8D">
        <w:rPr>
          <w:rFonts w:ascii="Arial" w:hAnsi="Arial" w:cs="Arial"/>
          <w:i/>
          <w:color w:val="000000"/>
        </w:rPr>
        <w:t>350 milionů Kč (s postupným náběhem</w:t>
      </w:r>
      <w:r w:rsidRPr="000B4D8D">
        <w:rPr>
          <w:rFonts w:ascii="Arial" w:hAnsi="Arial" w:cs="Arial"/>
          <w:i/>
          <w:color w:val="000000"/>
        </w:rPr>
        <w:t>)“.</w:t>
      </w:r>
      <w:r>
        <w:rPr>
          <w:rFonts w:ascii="Arial" w:hAnsi="Arial" w:cs="Arial"/>
          <w:color w:val="000000"/>
        </w:rPr>
        <w:t xml:space="preserve"> </w:t>
      </w:r>
      <w:r w:rsidR="008D466B" w:rsidRPr="00A87F59">
        <w:rPr>
          <w:rFonts w:ascii="Arial" w:hAnsi="Arial" w:cs="Arial"/>
          <w:color w:val="000000"/>
        </w:rPr>
        <w:t xml:space="preserve"> </w:t>
      </w:r>
      <w:r w:rsidRPr="00A87F59">
        <w:rPr>
          <w:rFonts w:ascii="Arial" w:hAnsi="Arial" w:cs="Arial"/>
          <w:color w:val="000000"/>
        </w:rPr>
        <w:t>Upraveno na základě jednání k návrhu rozpočtu na výzkum, vývoj a inovace na rok 2025 a v souvislosti s aktuálním zněním, které je propisováno do dokumentů spojených s realizací Národní strategie umělé inteligence a Národní kvantové strategie</w:t>
      </w:r>
      <w:r>
        <w:rPr>
          <w:rFonts w:ascii="Arial" w:hAnsi="Arial" w:cs="Arial"/>
          <w:color w:val="000000"/>
        </w:rPr>
        <w:t>.</w:t>
      </w:r>
      <w:r w:rsidRPr="00A87F59">
        <w:rPr>
          <w:rFonts w:ascii="Arial" w:hAnsi="Arial" w:cs="Arial"/>
          <w:color w:val="000000"/>
        </w:rPr>
        <w:t xml:space="preserve">  </w:t>
      </w:r>
    </w:p>
    <w:p w14:paraId="5F27E056" w14:textId="77777777" w:rsidR="000B4D8D" w:rsidRPr="000B4D8D" w:rsidRDefault="000B4D8D" w:rsidP="000B4D8D">
      <w:pPr>
        <w:ind w:right="-11"/>
        <w:jc w:val="both"/>
        <w:rPr>
          <w:rFonts w:ascii="Arial" w:hAnsi="Arial" w:cs="Arial"/>
          <w:color w:val="010302"/>
        </w:rPr>
      </w:pPr>
    </w:p>
    <w:p w14:paraId="06ACE2EC" w14:textId="1EFCDCE5" w:rsidR="005F42E3" w:rsidRPr="000B4D8D" w:rsidRDefault="000B4D8D" w:rsidP="005F42E3">
      <w:pPr>
        <w:pStyle w:val="Textkomente"/>
        <w:spacing w:after="120"/>
        <w:jc w:val="both"/>
        <w:rPr>
          <w:rFonts w:cs="Arial"/>
          <w:color w:val="222222"/>
          <w:sz w:val="24"/>
          <w:szCs w:val="24"/>
          <w:u w:val="single"/>
          <w:shd w:val="clear" w:color="auto" w:fill="FFFFFF"/>
        </w:rPr>
      </w:pPr>
      <w:r w:rsidRPr="000B4D8D">
        <w:rPr>
          <w:rFonts w:cs="Arial"/>
          <w:color w:val="222222"/>
          <w:sz w:val="24"/>
          <w:szCs w:val="24"/>
          <w:u w:val="single"/>
          <w:shd w:val="clear" w:color="auto" w:fill="FFFFFF"/>
        </w:rPr>
        <w:t>12. Ke koordinační části</w:t>
      </w:r>
    </w:p>
    <w:p w14:paraId="42F6CE25" w14:textId="1122E2B6" w:rsidR="000B4D8D" w:rsidRPr="000B4D8D" w:rsidRDefault="000B4D8D" w:rsidP="000B4D8D">
      <w:pPr>
        <w:spacing w:after="120"/>
        <w:jc w:val="both"/>
        <w:rPr>
          <w:rFonts w:ascii="Arial" w:hAnsi="Arial" w:cs="Arial"/>
          <w:color w:val="010302"/>
        </w:rPr>
      </w:pPr>
      <w:r w:rsidRPr="000B4D8D">
        <w:rPr>
          <w:rFonts w:ascii="Arial" w:hAnsi="Arial" w:cs="Arial"/>
          <w:bCs/>
          <w:color w:val="000000"/>
        </w:rPr>
        <w:t>Rada žádá upravit popis činností Sekce hospodářství</w:t>
      </w:r>
      <w:r>
        <w:rPr>
          <w:rFonts w:ascii="Arial" w:hAnsi="Arial" w:cs="Arial"/>
          <w:bCs/>
          <w:color w:val="000000"/>
        </w:rPr>
        <w:t xml:space="preserve"> ohledně aktualizace strategie</w:t>
      </w:r>
      <w:r w:rsidRPr="000B4D8D">
        <w:rPr>
          <w:rFonts w:ascii="Arial" w:hAnsi="Arial" w:cs="Arial"/>
          <w:bCs/>
          <w:color w:val="000000"/>
        </w:rPr>
        <w:t xml:space="preserve"> – možnost aktualizace strategie je dána níže v </w:t>
      </w:r>
      <w:r>
        <w:rPr>
          <w:rFonts w:ascii="Arial" w:hAnsi="Arial" w:cs="Arial"/>
          <w:bCs/>
          <w:color w:val="000000"/>
        </w:rPr>
        <w:t>dokumentu</w:t>
      </w:r>
      <w:r w:rsidRPr="000B4D8D">
        <w:rPr>
          <w:rFonts w:ascii="Arial" w:hAnsi="Arial" w:cs="Arial"/>
          <w:bCs/>
          <w:color w:val="000000"/>
        </w:rPr>
        <w:t xml:space="preserve"> </w:t>
      </w:r>
      <w:r w:rsidRPr="000B4D8D">
        <w:rPr>
          <w:rFonts w:ascii="Arial" w:hAnsi="Arial" w:cs="Arial"/>
        </w:rPr>
        <w:t xml:space="preserve">popsaným procesním postupem, </w:t>
      </w:r>
      <w:r>
        <w:rPr>
          <w:rFonts w:ascii="Arial" w:hAnsi="Arial" w:cs="Arial"/>
        </w:rPr>
        <w:t>kdy je</w:t>
      </w:r>
      <w:r w:rsidRPr="000B4D8D">
        <w:rPr>
          <w:rFonts w:ascii="Arial" w:hAnsi="Arial" w:cs="Arial"/>
        </w:rPr>
        <w:t xml:space="preserve"> možno</w:t>
      </w:r>
      <w:r>
        <w:rPr>
          <w:rFonts w:ascii="Arial" w:hAnsi="Arial" w:cs="Arial"/>
        </w:rPr>
        <w:t xml:space="preserve"> dokument aktualizovat </w:t>
      </w:r>
      <w:r w:rsidRPr="000B4D8D">
        <w:rPr>
          <w:rFonts w:ascii="Arial" w:hAnsi="Arial" w:cs="Arial"/>
        </w:rPr>
        <w:t>v termínec</w:t>
      </w:r>
      <w:r>
        <w:rPr>
          <w:rFonts w:ascii="Arial" w:hAnsi="Arial" w:cs="Arial"/>
        </w:rPr>
        <w:t>h, kdy o tomto kroku rozhodne koordinační skupina</w:t>
      </w:r>
      <w:r w:rsidRPr="000B4D8D">
        <w:rPr>
          <w:rFonts w:ascii="Arial" w:hAnsi="Arial" w:cs="Arial"/>
        </w:rPr>
        <w:t xml:space="preserve"> na vrcholné úrovni</w:t>
      </w:r>
      <w:r>
        <w:rPr>
          <w:rFonts w:ascii="Arial" w:hAnsi="Arial" w:cs="Arial"/>
        </w:rPr>
        <w:t>.</w:t>
      </w:r>
    </w:p>
    <w:p w14:paraId="3EBA8E38" w14:textId="77777777" w:rsidR="008D466B" w:rsidRPr="00080A16" w:rsidRDefault="008D466B" w:rsidP="008D466B">
      <w:pPr>
        <w:autoSpaceDE w:val="0"/>
        <w:autoSpaceDN w:val="0"/>
        <w:adjustRightInd w:val="0"/>
        <w:jc w:val="both"/>
        <w:rPr>
          <w:rFonts w:ascii="Arial" w:eastAsiaTheme="minorHAnsi" w:hAnsi="Arial" w:cs="Arial"/>
          <w:color w:val="000000"/>
          <w:lang w:eastAsia="en-US"/>
        </w:rPr>
      </w:pPr>
    </w:p>
    <w:p w14:paraId="70EC8BB6" w14:textId="18421C9C" w:rsidR="00B32AC5" w:rsidRPr="00B33348" w:rsidRDefault="003B46B9" w:rsidP="008D466B">
      <w:pPr>
        <w:autoSpaceDE w:val="0"/>
        <w:autoSpaceDN w:val="0"/>
        <w:adjustRightInd w:val="0"/>
        <w:spacing w:after="120"/>
        <w:ind w:left="360" w:hanging="360"/>
        <w:jc w:val="both"/>
        <w:rPr>
          <w:rFonts w:ascii="Arial" w:eastAsiaTheme="minorHAnsi" w:hAnsi="Arial" w:cs="Arial"/>
          <w:color w:val="000000"/>
          <w:u w:val="single"/>
          <w:lang w:eastAsia="en-US"/>
        </w:rPr>
      </w:pPr>
      <w:r>
        <w:rPr>
          <w:rFonts w:ascii="Arial" w:eastAsiaTheme="minorHAnsi" w:hAnsi="Arial" w:cs="Arial"/>
          <w:color w:val="000000"/>
          <w:u w:val="single"/>
          <w:lang w:eastAsia="en-US"/>
        </w:rPr>
        <w:t>4</w:t>
      </w:r>
      <w:r w:rsidR="00B32AC5" w:rsidRPr="00B33348">
        <w:rPr>
          <w:rFonts w:ascii="Arial" w:eastAsiaTheme="minorHAnsi" w:hAnsi="Arial" w:cs="Arial"/>
          <w:color w:val="000000"/>
          <w:u w:val="single"/>
          <w:lang w:eastAsia="en-US"/>
        </w:rPr>
        <w:t xml:space="preserve">. </w:t>
      </w:r>
      <w:r w:rsidR="00A531AE" w:rsidRPr="00B33348">
        <w:rPr>
          <w:rFonts w:ascii="Arial" w:eastAsiaTheme="minorHAnsi" w:hAnsi="Arial" w:cs="Arial"/>
          <w:color w:val="000000"/>
          <w:u w:val="single"/>
          <w:lang w:eastAsia="en-US"/>
        </w:rPr>
        <w:t xml:space="preserve">K </w:t>
      </w:r>
      <w:r w:rsidR="00B32AC5" w:rsidRPr="00B33348">
        <w:rPr>
          <w:rFonts w:ascii="Arial" w:eastAsiaTheme="minorHAnsi" w:hAnsi="Arial" w:cs="Arial"/>
          <w:color w:val="000000"/>
          <w:u w:val="single"/>
          <w:lang w:eastAsia="en-US"/>
        </w:rPr>
        <w:t xml:space="preserve">části o </w:t>
      </w:r>
      <w:r w:rsidR="00A33A15" w:rsidRPr="00B33348">
        <w:rPr>
          <w:rFonts w:ascii="Arial" w:eastAsiaTheme="minorHAnsi" w:hAnsi="Arial" w:cs="Arial"/>
          <w:color w:val="000000"/>
          <w:u w:val="single"/>
          <w:lang w:eastAsia="en-US"/>
        </w:rPr>
        <w:t>výzkumu a vývoji</w:t>
      </w:r>
      <w:r w:rsidR="007D56E2" w:rsidRPr="00B33348">
        <w:rPr>
          <w:rFonts w:ascii="Arial" w:eastAsiaTheme="minorHAnsi" w:hAnsi="Arial" w:cs="Arial"/>
          <w:color w:val="000000"/>
          <w:u w:val="single"/>
          <w:lang w:eastAsia="en-US"/>
        </w:rPr>
        <w:t>:</w:t>
      </w:r>
    </w:p>
    <w:p w14:paraId="74FC19F4" w14:textId="0E6BE3BF" w:rsidR="00B32AC5" w:rsidRDefault="00B32AC5" w:rsidP="008D466B">
      <w:pPr>
        <w:autoSpaceDE w:val="0"/>
        <w:autoSpaceDN w:val="0"/>
        <w:adjustRightInd w:val="0"/>
        <w:jc w:val="both"/>
        <w:rPr>
          <w:rFonts w:ascii="Arial" w:hAnsi="Arial" w:cs="Arial"/>
        </w:rPr>
      </w:pPr>
      <w:r w:rsidRPr="00B33348">
        <w:rPr>
          <w:rFonts w:ascii="Arial" w:hAnsi="Arial" w:cs="Arial"/>
        </w:rPr>
        <w:t xml:space="preserve">Strategie </w:t>
      </w:r>
      <w:r w:rsidR="006F7ADE" w:rsidRPr="006F7ADE">
        <w:rPr>
          <w:rFonts w:ascii="Arial" w:hAnsi="Arial" w:cs="Arial"/>
        </w:rPr>
        <w:t xml:space="preserve">zdůrazňuje důležitost </w:t>
      </w:r>
      <w:r w:rsidR="00B21D42">
        <w:rPr>
          <w:rFonts w:ascii="Arial" w:hAnsi="Arial" w:cs="Arial"/>
        </w:rPr>
        <w:t>výzkumu a vývoje</w:t>
      </w:r>
      <w:r w:rsidR="006F7ADE" w:rsidRPr="006F7ADE">
        <w:rPr>
          <w:rFonts w:ascii="Arial" w:hAnsi="Arial" w:cs="Arial"/>
        </w:rPr>
        <w:t xml:space="preserve"> a rovněž uvádí rozvinutý výzkum, vývoj a výrobu, jako jednu ze silných stránek.</w:t>
      </w:r>
      <w:r w:rsidR="00B33348">
        <w:rPr>
          <w:rFonts w:ascii="Arial" w:hAnsi="Arial" w:cs="Arial"/>
        </w:rPr>
        <w:t xml:space="preserve"> </w:t>
      </w:r>
      <w:r w:rsidR="006F7ADE" w:rsidRPr="006F7ADE">
        <w:rPr>
          <w:rFonts w:ascii="Arial" w:hAnsi="Arial" w:cs="Arial"/>
        </w:rPr>
        <w:t xml:space="preserve">V hlavním textu je však analýza </w:t>
      </w:r>
      <w:r w:rsidR="00B21D42">
        <w:rPr>
          <w:rFonts w:ascii="Arial" w:hAnsi="Arial" w:cs="Arial"/>
        </w:rPr>
        <w:t>výzkumu a vývoje</w:t>
      </w:r>
      <w:r w:rsidR="006F7ADE" w:rsidRPr="006F7ADE">
        <w:rPr>
          <w:rFonts w:ascii="Arial" w:hAnsi="Arial" w:cs="Arial"/>
        </w:rPr>
        <w:t xml:space="preserve"> uvedena jen velmi stručně a je věnován ve</w:t>
      </w:r>
      <w:r w:rsidR="00B21D42">
        <w:rPr>
          <w:rFonts w:ascii="Arial" w:hAnsi="Arial" w:cs="Arial"/>
        </w:rPr>
        <w:t>lký prostor komplexní analýze v </w:t>
      </w:r>
      <w:r w:rsidR="006F7ADE" w:rsidRPr="006F7ADE">
        <w:rPr>
          <w:rFonts w:ascii="Arial" w:hAnsi="Arial" w:cs="Arial"/>
        </w:rPr>
        <w:t>oblastech polovodičového trhu, poptávky atd. Závěr analytické části pak shrnutí analýzy oblasti výzkumu a vývoje neobsahuje, ale je uveden až v samém závěru dokumentu</w:t>
      </w:r>
      <w:r w:rsidR="00B33348">
        <w:rPr>
          <w:rFonts w:ascii="Arial" w:hAnsi="Arial" w:cs="Arial"/>
        </w:rPr>
        <w:t xml:space="preserve"> v přílohové části. Rada žádá o úpravu dokumentu, tedy doplnění daných závěrů do analytické části Strategie.</w:t>
      </w:r>
      <w:r w:rsidRPr="00B32AC5">
        <w:rPr>
          <w:rFonts w:ascii="Arial" w:hAnsi="Arial" w:cs="Arial"/>
        </w:rPr>
        <w:t xml:space="preserve"> </w:t>
      </w:r>
    </w:p>
    <w:p w14:paraId="5C0CDE9E" w14:textId="73D907A6" w:rsidR="005B4774" w:rsidRDefault="005B4774" w:rsidP="00B32AC5">
      <w:pPr>
        <w:autoSpaceDE w:val="0"/>
        <w:autoSpaceDN w:val="0"/>
        <w:adjustRightInd w:val="0"/>
        <w:jc w:val="both"/>
        <w:rPr>
          <w:rFonts w:ascii="Arial" w:hAnsi="Arial" w:cs="Arial"/>
        </w:rPr>
      </w:pPr>
    </w:p>
    <w:p w14:paraId="459F6D1E" w14:textId="4ABB06AD" w:rsidR="00A774E8" w:rsidRPr="00080A16" w:rsidRDefault="00073A0C" w:rsidP="00A263B4">
      <w:pPr>
        <w:spacing w:after="120"/>
        <w:jc w:val="both"/>
        <w:rPr>
          <w:rFonts w:ascii="Arial" w:hAnsi="Arial" w:cs="Arial"/>
          <w:b/>
          <w:szCs w:val="22"/>
        </w:rPr>
      </w:pPr>
      <w:r w:rsidRPr="00080A16">
        <w:rPr>
          <w:rFonts w:ascii="Arial" w:hAnsi="Arial" w:cs="Arial"/>
          <w:b/>
          <w:szCs w:val="22"/>
        </w:rPr>
        <w:t>Doporučující připomínky</w:t>
      </w:r>
    </w:p>
    <w:p w14:paraId="2D01495B" w14:textId="3CC30713" w:rsidR="00A774E8" w:rsidRDefault="00A774E8" w:rsidP="00A774E8">
      <w:pPr>
        <w:autoSpaceDE w:val="0"/>
        <w:autoSpaceDN w:val="0"/>
        <w:adjustRightInd w:val="0"/>
        <w:spacing w:after="120"/>
        <w:jc w:val="both"/>
        <w:rPr>
          <w:rFonts w:ascii="Arial" w:eastAsiaTheme="minorHAnsi" w:hAnsi="Arial" w:cs="Arial"/>
          <w:color w:val="000000"/>
          <w:u w:val="single"/>
          <w:lang w:eastAsia="en-US"/>
        </w:rPr>
      </w:pPr>
      <w:r>
        <w:rPr>
          <w:rFonts w:ascii="Arial" w:eastAsiaTheme="minorHAnsi" w:hAnsi="Arial" w:cs="Arial"/>
          <w:color w:val="000000"/>
          <w:u w:val="single"/>
          <w:lang w:eastAsia="en-US"/>
        </w:rPr>
        <w:t>1. K dosavadní veřejné podpoře sektoru</w:t>
      </w:r>
    </w:p>
    <w:p w14:paraId="20F33AD2" w14:textId="11257FAF" w:rsidR="00A774E8" w:rsidRPr="00A774E8" w:rsidRDefault="00A774E8" w:rsidP="00A774E8">
      <w:pPr>
        <w:autoSpaceDE w:val="0"/>
        <w:autoSpaceDN w:val="0"/>
        <w:adjustRightInd w:val="0"/>
        <w:spacing w:after="120"/>
        <w:jc w:val="both"/>
        <w:rPr>
          <w:rFonts w:ascii="Arial" w:eastAsiaTheme="minorHAnsi" w:hAnsi="Arial" w:cs="Arial"/>
          <w:color w:val="000000"/>
          <w:lang w:eastAsia="en-US"/>
        </w:rPr>
      </w:pPr>
      <w:r w:rsidRPr="00A774E8">
        <w:rPr>
          <w:rFonts w:ascii="Arial" w:eastAsiaTheme="minorHAnsi" w:hAnsi="Arial" w:cs="Arial"/>
          <w:color w:val="000000"/>
          <w:lang w:eastAsia="en-US"/>
        </w:rPr>
        <w:t>Rada doporučuje doplnit investiční pobídku pro firmu CRYTUR.</w:t>
      </w:r>
    </w:p>
    <w:p w14:paraId="5CF1CA23" w14:textId="77777777" w:rsidR="00A774E8" w:rsidRDefault="00A774E8" w:rsidP="00A774E8">
      <w:pPr>
        <w:autoSpaceDE w:val="0"/>
        <w:autoSpaceDN w:val="0"/>
        <w:adjustRightInd w:val="0"/>
        <w:jc w:val="both"/>
        <w:rPr>
          <w:rFonts w:ascii="Arial" w:eastAsiaTheme="minorHAnsi" w:hAnsi="Arial" w:cs="Arial"/>
          <w:color w:val="000000"/>
          <w:u w:val="single"/>
          <w:lang w:eastAsia="en-US"/>
        </w:rPr>
      </w:pPr>
    </w:p>
    <w:p w14:paraId="62765B06" w14:textId="45014646" w:rsidR="00A774E8" w:rsidRPr="00A774E8" w:rsidRDefault="00A774E8" w:rsidP="00A774E8">
      <w:pPr>
        <w:autoSpaceDE w:val="0"/>
        <w:autoSpaceDN w:val="0"/>
        <w:adjustRightInd w:val="0"/>
        <w:spacing w:after="120"/>
        <w:jc w:val="both"/>
        <w:rPr>
          <w:rFonts w:ascii="Arial" w:eastAsiaTheme="minorHAnsi" w:hAnsi="Arial" w:cs="Arial"/>
          <w:color w:val="000000"/>
          <w:u w:val="single"/>
          <w:lang w:eastAsia="en-US"/>
        </w:rPr>
      </w:pPr>
      <w:r>
        <w:rPr>
          <w:rFonts w:ascii="Arial" w:eastAsiaTheme="minorHAnsi" w:hAnsi="Arial" w:cs="Arial"/>
          <w:color w:val="000000"/>
          <w:u w:val="single"/>
          <w:lang w:eastAsia="en-US"/>
        </w:rPr>
        <w:t xml:space="preserve">2. </w:t>
      </w:r>
      <w:r w:rsidRPr="00A774E8">
        <w:rPr>
          <w:rFonts w:ascii="Arial" w:eastAsiaTheme="minorHAnsi" w:hAnsi="Arial" w:cs="Arial"/>
          <w:color w:val="000000"/>
          <w:u w:val="single"/>
          <w:lang w:eastAsia="en-US"/>
        </w:rPr>
        <w:t>Ke strategické části</w:t>
      </w:r>
    </w:p>
    <w:p w14:paraId="6C19430F" w14:textId="557B6B1E" w:rsidR="00A774E8" w:rsidRDefault="00A774E8" w:rsidP="00A774E8">
      <w:pPr>
        <w:pStyle w:val="Textkomente"/>
        <w:spacing w:after="120"/>
        <w:jc w:val="both"/>
        <w:rPr>
          <w:rFonts w:cs="Arial"/>
          <w:color w:val="222222"/>
          <w:sz w:val="24"/>
          <w:szCs w:val="24"/>
          <w:shd w:val="clear" w:color="auto" w:fill="FFFFFF"/>
        </w:rPr>
      </w:pPr>
      <w:r w:rsidRPr="00A774E8">
        <w:rPr>
          <w:rFonts w:eastAsiaTheme="minorHAnsi" w:cs="Arial"/>
          <w:color w:val="000000"/>
          <w:sz w:val="24"/>
          <w:szCs w:val="24"/>
        </w:rPr>
        <w:t xml:space="preserve">Rada doporučuje na vhodném místě ozřejmit </w:t>
      </w:r>
      <w:r w:rsidRPr="00A774E8">
        <w:rPr>
          <w:rFonts w:cs="Arial"/>
          <w:color w:val="000000"/>
          <w:spacing w:val="-18"/>
          <w:sz w:val="24"/>
          <w:szCs w:val="24"/>
        </w:rPr>
        <w:t xml:space="preserve">rozdělení </w:t>
      </w:r>
      <w:r w:rsidRPr="00A774E8">
        <w:rPr>
          <w:rFonts w:cs="Arial"/>
          <w:sz w:val="24"/>
          <w:szCs w:val="24"/>
        </w:rPr>
        <w:t xml:space="preserve">základní gesci, resp. její rozdělení mezi MPO a MŠMT dle  </w:t>
      </w:r>
      <w:r w:rsidRPr="00A774E8">
        <w:rPr>
          <w:rFonts w:cs="Arial"/>
          <w:color w:val="222222"/>
          <w:sz w:val="24"/>
          <w:szCs w:val="24"/>
          <w:shd w:val="clear" w:color="auto" w:fill="FFFFFF"/>
        </w:rPr>
        <w:t>zákona o vnitrostátních orgánech v oblasti polovodičů a některých jimi vykonávaných činnostech</w:t>
      </w:r>
      <w:r>
        <w:rPr>
          <w:rFonts w:cs="Arial"/>
          <w:color w:val="222222"/>
          <w:sz w:val="24"/>
          <w:szCs w:val="24"/>
          <w:shd w:val="clear" w:color="auto" w:fill="FFFFFF"/>
        </w:rPr>
        <w:t>.</w:t>
      </w:r>
    </w:p>
    <w:p w14:paraId="7AC94239" w14:textId="32FFB8C4" w:rsidR="001E6004" w:rsidRDefault="001E6004" w:rsidP="00A774E8">
      <w:pPr>
        <w:pStyle w:val="Textkomente"/>
        <w:spacing w:after="120"/>
        <w:jc w:val="both"/>
        <w:rPr>
          <w:rFonts w:cs="Arial"/>
          <w:color w:val="222222"/>
          <w:sz w:val="24"/>
          <w:szCs w:val="24"/>
          <w:shd w:val="clear" w:color="auto" w:fill="FFFFFF"/>
        </w:rPr>
      </w:pPr>
    </w:p>
    <w:p w14:paraId="176001AF" w14:textId="77777777" w:rsidR="001E6004" w:rsidRDefault="001E6004" w:rsidP="00A774E8">
      <w:pPr>
        <w:pStyle w:val="Textkomente"/>
        <w:spacing w:after="120"/>
        <w:jc w:val="both"/>
        <w:rPr>
          <w:rFonts w:cs="Arial"/>
          <w:color w:val="222222"/>
          <w:sz w:val="24"/>
          <w:szCs w:val="24"/>
          <w:shd w:val="clear" w:color="auto" w:fill="FFFFFF"/>
        </w:rPr>
      </w:pPr>
    </w:p>
    <w:p w14:paraId="7763BA85" w14:textId="77777777" w:rsidR="00A774E8" w:rsidRPr="00A774E8" w:rsidRDefault="00A774E8" w:rsidP="00A774E8">
      <w:pPr>
        <w:pStyle w:val="Textkomente"/>
        <w:jc w:val="both"/>
        <w:rPr>
          <w:rFonts w:cs="Arial"/>
          <w:color w:val="222222"/>
          <w:sz w:val="24"/>
          <w:szCs w:val="24"/>
          <w:shd w:val="clear" w:color="auto" w:fill="FFFFFF"/>
        </w:rPr>
      </w:pPr>
    </w:p>
    <w:p w14:paraId="1069D25B" w14:textId="778D63F4" w:rsidR="00B06DC9" w:rsidRPr="00FE256D" w:rsidRDefault="007A2031" w:rsidP="00FE256D">
      <w:pPr>
        <w:autoSpaceDE w:val="0"/>
        <w:autoSpaceDN w:val="0"/>
        <w:adjustRightInd w:val="0"/>
        <w:spacing w:after="120"/>
        <w:ind w:left="360" w:hanging="360"/>
        <w:jc w:val="both"/>
        <w:rPr>
          <w:rFonts w:ascii="Arial" w:eastAsiaTheme="minorHAnsi" w:hAnsi="Arial" w:cs="Arial"/>
          <w:color w:val="000000"/>
          <w:u w:val="single"/>
          <w:lang w:eastAsia="en-US"/>
        </w:rPr>
      </w:pPr>
      <w:r w:rsidRPr="00FE256D">
        <w:rPr>
          <w:rFonts w:ascii="Arial" w:eastAsiaTheme="minorHAnsi" w:hAnsi="Arial" w:cs="Arial"/>
          <w:color w:val="000000"/>
          <w:u w:val="single"/>
          <w:lang w:eastAsia="en-US"/>
        </w:rPr>
        <w:lastRenderedPageBreak/>
        <w:t xml:space="preserve"> </w:t>
      </w:r>
      <w:r w:rsidR="00A774E8">
        <w:rPr>
          <w:rFonts w:ascii="Arial" w:eastAsiaTheme="minorHAnsi" w:hAnsi="Arial" w:cs="Arial"/>
          <w:color w:val="000000"/>
          <w:u w:val="single"/>
          <w:lang w:eastAsia="en-US"/>
        </w:rPr>
        <w:t>3. K</w:t>
      </w:r>
      <w:r w:rsidRPr="00FE256D">
        <w:rPr>
          <w:rFonts w:ascii="Arial" w:eastAsiaTheme="minorHAnsi" w:hAnsi="Arial" w:cs="Arial"/>
          <w:color w:val="000000"/>
          <w:u w:val="single"/>
          <w:lang w:eastAsia="en-US"/>
        </w:rPr>
        <w:t xml:space="preserve"> části Strategický cíl 4:</w:t>
      </w:r>
    </w:p>
    <w:p w14:paraId="19978817" w14:textId="1EAE944E" w:rsidR="00A774E8" w:rsidRDefault="000639D4" w:rsidP="00B06DC9">
      <w:pPr>
        <w:autoSpaceDE w:val="0"/>
        <w:autoSpaceDN w:val="0"/>
        <w:adjustRightInd w:val="0"/>
        <w:jc w:val="both"/>
        <w:rPr>
          <w:rFonts w:ascii="Arial" w:eastAsiaTheme="minorHAnsi" w:hAnsi="Arial" w:cs="Arial"/>
          <w:color w:val="000000"/>
          <w:lang w:eastAsia="en-US"/>
        </w:rPr>
      </w:pPr>
      <w:r>
        <w:rPr>
          <w:rFonts w:ascii="Arial" w:eastAsiaTheme="minorHAnsi" w:hAnsi="Arial" w:cs="Arial"/>
          <w:color w:val="000000"/>
          <w:lang w:eastAsia="en-US"/>
        </w:rPr>
        <w:t>Rada d</w:t>
      </w:r>
      <w:r w:rsidR="007A2031" w:rsidRPr="00A02437">
        <w:rPr>
          <w:rFonts w:ascii="Arial" w:eastAsiaTheme="minorHAnsi" w:hAnsi="Arial" w:cs="Arial"/>
          <w:color w:val="000000"/>
          <w:lang w:eastAsia="en-US"/>
        </w:rPr>
        <w:t xml:space="preserve">oporučuje u úkolu </w:t>
      </w:r>
      <w:proofErr w:type="gramStart"/>
      <w:r w:rsidR="007A2031" w:rsidRPr="00A02437">
        <w:rPr>
          <w:rFonts w:ascii="Arial" w:eastAsiaTheme="minorHAnsi" w:hAnsi="Arial" w:cs="Arial"/>
          <w:color w:val="000000"/>
          <w:lang w:eastAsia="en-US"/>
        </w:rPr>
        <w:t>4.1.A doplnit</w:t>
      </w:r>
      <w:proofErr w:type="gramEnd"/>
      <w:r w:rsidR="007A2031" w:rsidRPr="00A02437">
        <w:rPr>
          <w:rFonts w:ascii="Arial" w:eastAsiaTheme="minorHAnsi" w:hAnsi="Arial" w:cs="Arial"/>
          <w:color w:val="000000"/>
          <w:lang w:eastAsia="en-US"/>
        </w:rPr>
        <w:t xml:space="preserve"> </w:t>
      </w:r>
      <w:r w:rsidR="00B21D42">
        <w:rPr>
          <w:rFonts w:ascii="Arial" w:eastAsiaTheme="minorHAnsi" w:hAnsi="Arial" w:cs="Arial"/>
          <w:color w:val="000000"/>
          <w:lang w:eastAsia="en-US"/>
        </w:rPr>
        <w:t>Ministerstvo práce a sociálních věcí</w:t>
      </w:r>
      <w:r w:rsidR="007A2031" w:rsidRPr="00A02437">
        <w:rPr>
          <w:rFonts w:ascii="Arial" w:eastAsiaTheme="minorHAnsi" w:hAnsi="Arial" w:cs="Arial"/>
          <w:color w:val="000000"/>
          <w:lang w:eastAsia="en-US"/>
        </w:rPr>
        <w:t xml:space="preserve"> jako spolup</w:t>
      </w:r>
      <w:r>
        <w:rPr>
          <w:rFonts w:ascii="Arial" w:eastAsiaTheme="minorHAnsi" w:hAnsi="Arial" w:cs="Arial"/>
          <w:color w:val="000000"/>
          <w:lang w:eastAsia="en-US"/>
        </w:rPr>
        <w:t>racující rezort v </w:t>
      </w:r>
      <w:r w:rsidR="007A2031">
        <w:rPr>
          <w:rFonts w:ascii="Arial" w:eastAsiaTheme="minorHAnsi" w:hAnsi="Arial" w:cs="Arial"/>
          <w:color w:val="000000"/>
          <w:lang w:eastAsia="en-US"/>
        </w:rPr>
        <w:t>souvislosti s </w:t>
      </w:r>
      <w:r w:rsidR="007A2031" w:rsidRPr="00A02437">
        <w:rPr>
          <w:rFonts w:ascii="Arial" w:eastAsiaTheme="minorHAnsi" w:hAnsi="Arial" w:cs="Arial"/>
          <w:color w:val="000000"/>
          <w:lang w:eastAsia="en-US"/>
        </w:rPr>
        <w:t>využitím dat zaměstnavatelů.</w:t>
      </w:r>
    </w:p>
    <w:p w14:paraId="2A7C4243" w14:textId="77777777" w:rsidR="008C6886" w:rsidRDefault="008C6886" w:rsidP="00B06DC9">
      <w:pPr>
        <w:autoSpaceDE w:val="0"/>
        <w:autoSpaceDN w:val="0"/>
        <w:adjustRightInd w:val="0"/>
        <w:jc w:val="both"/>
        <w:rPr>
          <w:rFonts w:ascii="Arial" w:eastAsiaTheme="minorHAnsi" w:hAnsi="Arial" w:cs="Arial"/>
          <w:color w:val="000000"/>
          <w:lang w:eastAsia="en-US"/>
        </w:rPr>
      </w:pPr>
    </w:p>
    <w:p w14:paraId="52953EFF" w14:textId="290A98CA" w:rsidR="00A774E8" w:rsidRPr="00A774E8" w:rsidRDefault="00A774E8" w:rsidP="00A774E8">
      <w:pPr>
        <w:spacing w:after="120"/>
        <w:ind w:right="-11"/>
        <w:jc w:val="both"/>
        <w:rPr>
          <w:rFonts w:ascii="Arial" w:hAnsi="Arial" w:cs="Arial"/>
          <w:color w:val="010302"/>
          <w:u w:val="single"/>
        </w:rPr>
      </w:pPr>
      <w:r>
        <w:rPr>
          <w:rFonts w:ascii="Arial" w:eastAsiaTheme="minorHAnsi" w:hAnsi="Arial" w:cs="Arial"/>
          <w:color w:val="000000"/>
          <w:u w:val="single"/>
          <w:lang w:eastAsia="en-US"/>
        </w:rPr>
        <w:t>4</w:t>
      </w:r>
      <w:r w:rsidRPr="00A774E8">
        <w:rPr>
          <w:rFonts w:ascii="Arial" w:eastAsiaTheme="minorHAnsi" w:hAnsi="Arial" w:cs="Arial"/>
          <w:color w:val="000000"/>
          <w:u w:val="single"/>
          <w:lang w:eastAsia="en-US"/>
        </w:rPr>
        <w:t xml:space="preserve">. </w:t>
      </w:r>
      <w:r w:rsidRPr="00A774E8">
        <w:rPr>
          <w:rFonts w:ascii="Arial" w:hAnsi="Arial" w:cs="Arial"/>
          <w:color w:val="010302"/>
          <w:u w:val="single"/>
        </w:rPr>
        <w:t xml:space="preserve">K úkolu </w:t>
      </w:r>
      <w:proofErr w:type="gramStart"/>
      <w:r w:rsidRPr="00A774E8">
        <w:rPr>
          <w:rFonts w:ascii="Arial" w:hAnsi="Arial" w:cs="Arial"/>
          <w:color w:val="010302"/>
          <w:u w:val="single"/>
        </w:rPr>
        <w:t>5.5.A</w:t>
      </w:r>
      <w:proofErr w:type="gramEnd"/>
    </w:p>
    <w:p w14:paraId="429EA589" w14:textId="2D4C864D" w:rsidR="00A774E8" w:rsidRPr="00A87F59" w:rsidRDefault="00A774E8" w:rsidP="00A774E8">
      <w:pPr>
        <w:ind w:right="-11"/>
        <w:jc w:val="both"/>
        <w:rPr>
          <w:rFonts w:ascii="Arial" w:hAnsi="Arial" w:cs="Arial"/>
          <w:color w:val="010302"/>
        </w:rPr>
      </w:pPr>
      <w:r>
        <w:rPr>
          <w:rFonts w:ascii="Arial" w:hAnsi="Arial" w:cs="Arial"/>
          <w:color w:val="010302"/>
        </w:rPr>
        <w:t xml:space="preserve">Rada doporučuje </w:t>
      </w:r>
      <w:r w:rsidRPr="00A87F59">
        <w:rPr>
          <w:rFonts w:ascii="Arial" w:hAnsi="Arial" w:cs="Arial"/>
          <w:color w:val="010302"/>
        </w:rPr>
        <w:t xml:space="preserve">vyjasnit, zda </w:t>
      </w:r>
      <w:r>
        <w:rPr>
          <w:rFonts w:ascii="Arial" w:hAnsi="Arial" w:cs="Arial"/>
        </w:rPr>
        <w:t>navrhovaný</w:t>
      </w:r>
      <w:r w:rsidRPr="00A87F59">
        <w:rPr>
          <w:rFonts w:ascii="Arial" w:hAnsi="Arial" w:cs="Arial"/>
        </w:rPr>
        <w:t xml:space="preserve"> program je novým nástrojem, nebo se jedná o podmnožinu PROPED</w:t>
      </w:r>
      <w:r>
        <w:rPr>
          <w:rFonts w:ascii="Arial" w:hAnsi="Arial" w:cs="Arial"/>
        </w:rPr>
        <w:t>.</w:t>
      </w:r>
    </w:p>
    <w:p w14:paraId="7683CCF9" w14:textId="6BE53DD3" w:rsidR="00B71647" w:rsidRDefault="00B71647" w:rsidP="007A2031">
      <w:pPr>
        <w:spacing w:after="120"/>
        <w:jc w:val="both"/>
        <w:rPr>
          <w:rFonts w:ascii="Arial" w:eastAsiaTheme="minorHAnsi" w:hAnsi="Arial" w:cs="Arial"/>
          <w:color w:val="000000"/>
          <w:lang w:eastAsia="en-US"/>
        </w:rPr>
      </w:pPr>
    </w:p>
    <w:p w14:paraId="14113B78" w14:textId="27B231B2" w:rsidR="00E724DF" w:rsidRPr="00FE256D" w:rsidRDefault="00A774E8" w:rsidP="00E724DF">
      <w:pPr>
        <w:autoSpaceDE w:val="0"/>
        <w:autoSpaceDN w:val="0"/>
        <w:adjustRightInd w:val="0"/>
        <w:spacing w:after="120"/>
        <w:ind w:left="360" w:hanging="360"/>
        <w:jc w:val="both"/>
        <w:rPr>
          <w:rFonts w:ascii="Arial" w:eastAsiaTheme="minorHAnsi" w:hAnsi="Arial" w:cs="Arial"/>
          <w:color w:val="000000"/>
          <w:u w:val="single"/>
          <w:lang w:eastAsia="en-US"/>
        </w:rPr>
      </w:pPr>
      <w:r>
        <w:rPr>
          <w:rFonts w:ascii="Arial" w:eastAsiaTheme="minorHAnsi" w:hAnsi="Arial" w:cs="Arial"/>
          <w:color w:val="000000"/>
          <w:u w:val="single"/>
          <w:lang w:eastAsia="en-US"/>
        </w:rPr>
        <w:t>5</w:t>
      </w:r>
      <w:r w:rsidR="00E724DF" w:rsidRPr="00FE256D">
        <w:rPr>
          <w:rFonts w:ascii="Arial" w:eastAsiaTheme="minorHAnsi" w:hAnsi="Arial" w:cs="Arial"/>
          <w:color w:val="000000"/>
          <w:u w:val="single"/>
          <w:lang w:eastAsia="en-US"/>
        </w:rPr>
        <w:t>. K</w:t>
      </w:r>
      <w:r w:rsidR="00E724DF">
        <w:rPr>
          <w:rFonts w:ascii="Arial" w:eastAsiaTheme="minorHAnsi" w:hAnsi="Arial" w:cs="Arial"/>
          <w:color w:val="000000"/>
          <w:u w:val="single"/>
          <w:lang w:eastAsia="en-US"/>
        </w:rPr>
        <w:t> návrhu usnesení vlády ČR</w:t>
      </w:r>
      <w:r w:rsidR="00E724DF" w:rsidRPr="00FE256D">
        <w:rPr>
          <w:rFonts w:ascii="Arial" w:eastAsiaTheme="minorHAnsi" w:hAnsi="Arial" w:cs="Arial"/>
          <w:color w:val="000000"/>
          <w:u w:val="single"/>
          <w:lang w:eastAsia="en-US"/>
        </w:rPr>
        <w:t>:</w:t>
      </w:r>
    </w:p>
    <w:p w14:paraId="6A1FF688" w14:textId="468C3D27" w:rsidR="00E724DF" w:rsidRDefault="00E724DF" w:rsidP="00E724DF">
      <w:pPr>
        <w:autoSpaceDE w:val="0"/>
        <w:autoSpaceDN w:val="0"/>
        <w:adjustRightInd w:val="0"/>
        <w:jc w:val="both"/>
        <w:rPr>
          <w:rFonts w:ascii="Arial" w:hAnsi="Arial" w:cs="Arial"/>
        </w:rPr>
      </w:pPr>
      <w:r>
        <w:rPr>
          <w:rFonts w:ascii="Arial" w:hAnsi="Arial" w:cs="Arial"/>
        </w:rPr>
        <w:t>Rada doporučuje</w:t>
      </w:r>
      <w:r w:rsidRPr="00B32AC5">
        <w:rPr>
          <w:rFonts w:ascii="Arial" w:hAnsi="Arial" w:cs="Arial"/>
        </w:rPr>
        <w:t xml:space="preserve"> </w:t>
      </w:r>
      <w:r>
        <w:rPr>
          <w:rFonts w:ascii="Arial" w:hAnsi="Arial" w:cs="Arial"/>
        </w:rPr>
        <w:t xml:space="preserve">s ohledem na aktuální stav veřejných financí a státního rozpočtu vypustit </w:t>
      </w:r>
      <w:r w:rsidR="00A42774">
        <w:rPr>
          <w:rFonts w:ascii="Arial" w:hAnsi="Arial" w:cs="Arial"/>
        </w:rPr>
        <w:t xml:space="preserve">v návrhu usnesení vlády ČR </w:t>
      </w:r>
      <w:r>
        <w:rPr>
          <w:rFonts w:ascii="Arial" w:hAnsi="Arial" w:cs="Arial"/>
        </w:rPr>
        <w:t>v části „</w:t>
      </w:r>
      <w:r w:rsidRPr="00E724DF">
        <w:rPr>
          <w:rFonts w:ascii="Arial" w:hAnsi="Arial" w:cs="Arial"/>
          <w:i/>
        </w:rPr>
        <w:t>II. ukládá</w:t>
      </w:r>
      <w:r>
        <w:rPr>
          <w:rFonts w:ascii="Arial" w:hAnsi="Arial" w:cs="Arial"/>
        </w:rPr>
        <w:t>“ bod „</w:t>
      </w:r>
      <w:r w:rsidRPr="00E724DF">
        <w:rPr>
          <w:rFonts w:ascii="Arial" w:hAnsi="Arial" w:cs="Arial"/>
          <w:i/>
        </w:rPr>
        <w:t>3. ukládá ministru financí zajistit financování pro Strategii,</w:t>
      </w:r>
      <w:r>
        <w:rPr>
          <w:rFonts w:ascii="Arial" w:hAnsi="Arial" w:cs="Arial"/>
        </w:rPr>
        <w:t>“ a doplnit (</w:t>
      </w:r>
      <w:r w:rsidRPr="00A42774">
        <w:rPr>
          <w:rFonts w:ascii="Arial" w:hAnsi="Arial" w:cs="Arial"/>
          <w:u w:val="single"/>
        </w:rPr>
        <w:t>podtržený text</w:t>
      </w:r>
      <w:r>
        <w:rPr>
          <w:rFonts w:ascii="Arial" w:hAnsi="Arial" w:cs="Arial"/>
        </w:rPr>
        <w:t>) v</w:t>
      </w:r>
      <w:r w:rsidR="00A42774">
        <w:rPr>
          <w:rFonts w:ascii="Arial" w:hAnsi="Arial" w:cs="Arial"/>
        </w:rPr>
        <w:t xml:space="preserve"> téže </w:t>
      </w:r>
      <w:r>
        <w:rPr>
          <w:rFonts w:ascii="Arial" w:hAnsi="Arial" w:cs="Arial"/>
        </w:rPr>
        <w:t>části v</w:t>
      </w:r>
      <w:r w:rsidR="00A42774">
        <w:rPr>
          <w:rFonts w:ascii="Arial" w:hAnsi="Arial" w:cs="Arial"/>
        </w:rPr>
        <w:t xml:space="preserve"> druhém </w:t>
      </w:r>
      <w:r>
        <w:rPr>
          <w:rFonts w:ascii="Arial" w:hAnsi="Arial" w:cs="Arial"/>
        </w:rPr>
        <w:t>bodě následovně:</w:t>
      </w:r>
    </w:p>
    <w:p w14:paraId="7A0342E3" w14:textId="5D2F4802" w:rsidR="00E724DF" w:rsidRPr="00E724DF" w:rsidRDefault="00E724DF" w:rsidP="00E724DF">
      <w:pPr>
        <w:autoSpaceDE w:val="0"/>
        <w:autoSpaceDN w:val="0"/>
        <w:adjustRightInd w:val="0"/>
        <w:ind w:left="284"/>
        <w:jc w:val="both"/>
        <w:rPr>
          <w:rFonts w:ascii="Arial" w:hAnsi="Arial" w:cs="Arial"/>
          <w:i/>
        </w:rPr>
      </w:pPr>
      <w:r w:rsidRPr="00E724DF">
        <w:rPr>
          <w:rFonts w:ascii="Arial" w:hAnsi="Arial" w:cs="Arial"/>
          <w:i/>
        </w:rPr>
        <w:t>Vláda</w:t>
      </w:r>
    </w:p>
    <w:p w14:paraId="3476521D" w14:textId="623A84BD" w:rsidR="00E724DF" w:rsidRPr="00E724DF" w:rsidRDefault="00E724DF" w:rsidP="00E724DF">
      <w:pPr>
        <w:autoSpaceDE w:val="0"/>
        <w:autoSpaceDN w:val="0"/>
        <w:adjustRightInd w:val="0"/>
        <w:ind w:left="284"/>
        <w:jc w:val="both"/>
        <w:rPr>
          <w:rFonts w:ascii="Arial" w:hAnsi="Arial" w:cs="Arial"/>
          <w:i/>
        </w:rPr>
      </w:pPr>
      <w:r w:rsidRPr="00E724DF">
        <w:rPr>
          <w:rFonts w:ascii="Arial" w:hAnsi="Arial" w:cs="Arial"/>
          <w:i/>
        </w:rPr>
        <w:t>II. ukládá</w:t>
      </w:r>
    </w:p>
    <w:p w14:paraId="4989476D" w14:textId="76E55B00" w:rsidR="00E724DF" w:rsidRPr="00E724DF" w:rsidRDefault="00D272CA" w:rsidP="00D272CA">
      <w:pPr>
        <w:autoSpaceDE w:val="0"/>
        <w:autoSpaceDN w:val="0"/>
        <w:adjustRightInd w:val="0"/>
        <w:ind w:left="708" w:hanging="424"/>
        <w:jc w:val="both"/>
        <w:rPr>
          <w:rFonts w:ascii="Arial" w:hAnsi="Arial" w:cs="Arial"/>
          <w:i/>
        </w:rPr>
      </w:pPr>
      <w:r>
        <w:rPr>
          <w:rFonts w:ascii="Arial" w:hAnsi="Arial" w:cs="Arial"/>
          <w:i/>
        </w:rPr>
        <w:t>2.</w:t>
      </w:r>
      <w:r>
        <w:rPr>
          <w:rFonts w:ascii="Arial" w:hAnsi="Arial" w:cs="Arial"/>
          <w:i/>
        </w:rPr>
        <w:tab/>
      </w:r>
      <w:r w:rsidR="00E724DF" w:rsidRPr="00E724DF">
        <w:rPr>
          <w:rFonts w:ascii="Arial" w:hAnsi="Arial" w:cs="Arial"/>
          <w:i/>
        </w:rPr>
        <w:t xml:space="preserve">ministru průmyslu a obchodu a ministru školství mládeže a tělovýchovy, 1. místopředsedovi vlády a ministru vnitra, ministru pro vědu, výzkum a inovace, místopředsedovi vlády a ministru pro místní rozvoj, ministru financí, ministru zahraničních věcí a předsedovi Technologické agentury České republiky zajistit realizaci opatření uvedených ve Strategii, </w:t>
      </w:r>
      <w:r w:rsidR="00E724DF" w:rsidRPr="00E724DF">
        <w:rPr>
          <w:rFonts w:ascii="Arial" w:hAnsi="Arial" w:cs="Arial"/>
          <w:i/>
          <w:u w:val="single"/>
        </w:rPr>
        <w:t>a to dle možností státního rozpočtu</w:t>
      </w:r>
      <w:r w:rsidR="00E724DF" w:rsidRPr="00E724DF">
        <w:rPr>
          <w:rFonts w:ascii="Arial" w:hAnsi="Arial" w:cs="Arial"/>
          <w:i/>
        </w:rPr>
        <w:t>,</w:t>
      </w:r>
    </w:p>
    <w:p w14:paraId="7A05752B" w14:textId="6C50C8C1" w:rsidR="000639D4" w:rsidRDefault="000639D4" w:rsidP="000639D4">
      <w:pPr>
        <w:pStyle w:val="Normalodsazen"/>
        <w:spacing w:after="120" w:line="240" w:lineRule="auto"/>
        <w:ind w:firstLine="0"/>
        <w:rPr>
          <w:b/>
          <w:color w:val="0070C0"/>
          <w:sz w:val="24"/>
        </w:rPr>
      </w:pPr>
    </w:p>
    <w:p w14:paraId="236F0C62" w14:textId="5FF5181D" w:rsidR="00080A16" w:rsidRPr="00FE256D" w:rsidRDefault="00A774E8" w:rsidP="00080A16">
      <w:pPr>
        <w:autoSpaceDE w:val="0"/>
        <w:autoSpaceDN w:val="0"/>
        <w:adjustRightInd w:val="0"/>
        <w:spacing w:after="120"/>
        <w:ind w:left="360" w:hanging="360"/>
        <w:jc w:val="both"/>
        <w:rPr>
          <w:rFonts w:ascii="Arial" w:eastAsiaTheme="minorHAnsi" w:hAnsi="Arial" w:cs="Arial"/>
          <w:color w:val="000000"/>
          <w:u w:val="single"/>
          <w:lang w:eastAsia="en-US"/>
        </w:rPr>
      </w:pPr>
      <w:r>
        <w:rPr>
          <w:rFonts w:ascii="Arial" w:eastAsiaTheme="minorHAnsi" w:hAnsi="Arial" w:cs="Arial"/>
          <w:color w:val="000000"/>
          <w:u w:val="single"/>
          <w:lang w:eastAsia="en-US"/>
        </w:rPr>
        <w:t>6</w:t>
      </w:r>
      <w:r w:rsidR="00080A16" w:rsidRPr="00FE256D">
        <w:rPr>
          <w:rFonts w:ascii="Arial" w:eastAsiaTheme="minorHAnsi" w:hAnsi="Arial" w:cs="Arial"/>
          <w:color w:val="000000"/>
          <w:u w:val="single"/>
          <w:lang w:eastAsia="en-US"/>
        </w:rPr>
        <w:t>. K</w:t>
      </w:r>
      <w:r w:rsidR="00080A16">
        <w:rPr>
          <w:rFonts w:ascii="Arial" w:eastAsiaTheme="minorHAnsi" w:hAnsi="Arial" w:cs="Arial"/>
          <w:color w:val="000000"/>
          <w:u w:val="single"/>
          <w:lang w:eastAsia="en-US"/>
        </w:rPr>
        <w:t> celému dokumentu</w:t>
      </w:r>
      <w:r w:rsidR="00080A16" w:rsidRPr="00FE256D">
        <w:rPr>
          <w:rFonts w:ascii="Arial" w:eastAsiaTheme="minorHAnsi" w:hAnsi="Arial" w:cs="Arial"/>
          <w:color w:val="000000"/>
          <w:u w:val="single"/>
          <w:lang w:eastAsia="en-US"/>
        </w:rPr>
        <w:t>:</w:t>
      </w:r>
    </w:p>
    <w:p w14:paraId="763ADD1F" w14:textId="0D6B39F3" w:rsidR="00080A16" w:rsidRDefault="00080A16" w:rsidP="00080A16">
      <w:pPr>
        <w:autoSpaceDE w:val="0"/>
        <w:autoSpaceDN w:val="0"/>
        <w:adjustRightInd w:val="0"/>
        <w:jc w:val="both"/>
        <w:rPr>
          <w:rFonts w:ascii="Arial" w:hAnsi="Arial" w:cs="Arial"/>
        </w:rPr>
      </w:pPr>
      <w:r>
        <w:rPr>
          <w:rFonts w:ascii="Arial" w:hAnsi="Arial" w:cs="Arial"/>
        </w:rPr>
        <w:t>Rada doporučuje</w:t>
      </w:r>
      <w:r w:rsidR="00B21D42">
        <w:rPr>
          <w:rFonts w:ascii="Arial" w:hAnsi="Arial" w:cs="Arial"/>
        </w:rPr>
        <w:t xml:space="preserve"> sjednocení názvu S</w:t>
      </w:r>
      <w:r>
        <w:rPr>
          <w:rFonts w:ascii="Arial" w:hAnsi="Arial" w:cs="Arial"/>
        </w:rPr>
        <w:t xml:space="preserve">trategie v celém dokumentu, jelikož se v textu objevují různé varianty - </w:t>
      </w:r>
      <w:r w:rsidRPr="00FE256D">
        <w:rPr>
          <w:rFonts w:ascii="Arial" w:hAnsi="Arial" w:cs="Arial"/>
          <w:i/>
        </w:rPr>
        <w:t>Polovodičové strategie ČR, Národní polovodičová strategie, Národní polovodičová strategie České republiky</w:t>
      </w:r>
      <w:r>
        <w:rPr>
          <w:rFonts w:ascii="Arial" w:hAnsi="Arial" w:cs="Arial"/>
        </w:rPr>
        <w:t>.</w:t>
      </w:r>
    </w:p>
    <w:p w14:paraId="72328CBF" w14:textId="77777777" w:rsidR="00080A16" w:rsidRDefault="00080A16" w:rsidP="000639D4">
      <w:pPr>
        <w:pStyle w:val="Normalodsazen"/>
        <w:spacing w:after="120" w:line="240" w:lineRule="auto"/>
        <w:ind w:firstLine="0"/>
        <w:rPr>
          <w:b/>
          <w:color w:val="0070C0"/>
          <w:sz w:val="24"/>
        </w:rPr>
      </w:pPr>
    </w:p>
    <w:p w14:paraId="69197637" w14:textId="2D1E3702" w:rsidR="000639D4" w:rsidRPr="00FE256D" w:rsidRDefault="00A774E8" w:rsidP="000639D4">
      <w:pPr>
        <w:autoSpaceDE w:val="0"/>
        <w:autoSpaceDN w:val="0"/>
        <w:adjustRightInd w:val="0"/>
        <w:spacing w:after="120"/>
        <w:ind w:left="360" w:hanging="360"/>
        <w:jc w:val="both"/>
        <w:rPr>
          <w:rFonts w:ascii="Arial" w:eastAsiaTheme="minorHAnsi" w:hAnsi="Arial" w:cs="Arial"/>
          <w:color w:val="000000"/>
          <w:u w:val="single"/>
          <w:lang w:eastAsia="en-US"/>
        </w:rPr>
      </w:pPr>
      <w:r>
        <w:rPr>
          <w:rFonts w:ascii="Arial" w:eastAsiaTheme="minorHAnsi" w:hAnsi="Arial" w:cs="Arial"/>
          <w:color w:val="000000"/>
          <w:u w:val="single"/>
          <w:lang w:eastAsia="en-US"/>
        </w:rPr>
        <w:t>7</w:t>
      </w:r>
      <w:r w:rsidR="000639D4" w:rsidRPr="00FE256D">
        <w:rPr>
          <w:rFonts w:ascii="Arial" w:eastAsiaTheme="minorHAnsi" w:hAnsi="Arial" w:cs="Arial"/>
          <w:color w:val="000000"/>
          <w:u w:val="single"/>
          <w:lang w:eastAsia="en-US"/>
        </w:rPr>
        <w:t>. K</w:t>
      </w:r>
      <w:r w:rsidR="000639D4">
        <w:rPr>
          <w:rFonts w:ascii="Arial" w:eastAsiaTheme="minorHAnsi" w:hAnsi="Arial" w:cs="Arial"/>
          <w:color w:val="000000"/>
          <w:u w:val="single"/>
          <w:lang w:eastAsia="en-US"/>
        </w:rPr>
        <w:t> celému dokumentu</w:t>
      </w:r>
      <w:r w:rsidR="000639D4" w:rsidRPr="00FE256D">
        <w:rPr>
          <w:rFonts w:ascii="Arial" w:eastAsiaTheme="minorHAnsi" w:hAnsi="Arial" w:cs="Arial"/>
          <w:color w:val="000000"/>
          <w:u w:val="single"/>
          <w:lang w:eastAsia="en-US"/>
        </w:rPr>
        <w:t>:</w:t>
      </w:r>
    </w:p>
    <w:p w14:paraId="5FE31CB0" w14:textId="6252C0DB" w:rsidR="000639D4" w:rsidRDefault="000639D4" w:rsidP="000639D4">
      <w:pPr>
        <w:pStyle w:val="Normalodsazen"/>
        <w:spacing w:after="120" w:line="240" w:lineRule="auto"/>
        <w:ind w:firstLine="0"/>
        <w:rPr>
          <w:rFonts w:eastAsia="Times New Roman"/>
          <w:sz w:val="24"/>
          <w:lang w:eastAsia="cs-CZ"/>
        </w:rPr>
      </w:pPr>
      <w:r>
        <w:rPr>
          <w:rFonts w:eastAsia="Times New Roman"/>
          <w:sz w:val="24"/>
          <w:lang w:eastAsia="cs-CZ"/>
        </w:rPr>
        <w:t xml:space="preserve">Rada doporučuje kontrolu časových termínů, respektive jejich reálnost. Např. ve Strategii na str. 5 se uvádí: </w:t>
      </w:r>
      <w:r w:rsidRPr="000639D4">
        <w:rPr>
          <w:rFonts w:eastAsia="Times New Roman"/>
          <w:i/>
          <w:sz w:val="24"/>
          <w:lang w:eastAsia="cs-CZ"/>
        </w:rPr>
        <w:t>„Hlavním cílem strategie je do konce roku 2024 ztrojnásobení velikost polovodičového sektoru v České republice.“</w:t>
      </w:r>
      <w:r>
        <w:rPr>
          <w:rFonts w:eastAsia="Times New Roman"/>
          <w:sz w:val="24"/>
          <w:lang w:eastAsia="cs-CZ"/>
        </w:rPr>
        <w:t>, přičemž tento termín se zdá být nereálný.</w:t>
      </w:r>
      <w:r w:rsidR="00FC2446">
        <w:rPr>
          <w:rFonts w:eastAsia="Times New Roman"/>
          <w:sz w:val="24"/>
          <w:lang w:eastAsia="cs-CZ"/>
        </w:rPr>
        <w:t xml:space="preserve"> Rovněž v aktuálním čase není již relevantní např. termín na str. 51 u Úkolu </w:t>
      </w:r>
      <w:proofErr w:type="gramStart"/>
      <w:r w:rsidR="00FC2446">
        <w:rPr>
          <w:rFonts w:eastAsia="Times New Roman"/>
          <w:sz w:val="24"/>
          <w:lang w:eastAsia="cs-CZ"/>
        </w:rPr>
        <w:t xml:space="preserve">1.1.A - </w:t>
      </w:r>
      <w:r w:rsidR="00FC2446" w:rsidRPr="00FC2446">
        <w:rPr>
          <w:rFonts w:eastAsia="Times New Roman"/>
          <w:i/>
          <w:sz w:val="24"/>
          <w:lang w:eastAsia="cs-CZ"/>
        </w:rPr>
        <w:t>„Do</w:t>
      </w:r>
      <w:proofErr w:type="gramEnd"/>
      <w:r w:rsidR="00FC2446" w:rsidRPr="00FC2446">
        <w:rPr>
          <w:rFonts w:eastAsia="Times New Roman"/>
          <w:i/>
          <w:sz w:val="24"/>
          <w:lang w:eastAsia="cs-CZ"/>
        </w:rPr>
        <w:t xml:space="preserve"> konce 1. poloviny roku 2024 vyjasnit zdroj národního spolufinancování.“</w:t>
      </w:r>
      <w:r w:rsidR="00FC2446">
        <w:rPr>
          <w:rFonts w:eastAsia="Times New Roman"/>
          <w:sz w:val="24"/>
          <w:lang w:eastAsia="cs-CZ"/>
        </w:rPr>
        <w:t xml:space="preserve">, jelikož lze předpokládat, že Strategie bude schválena až v druhé polovině roku 2024. Dané se týká i Úkolu </w:t>
      </w:r>
      <w:proofErr w:type="gramStart"/>
      <w:r w:rsidR="00FC2446">
        <w:rPr>
          <w:rFonts w:eastAsia="Times New Roman"/>
          <w:sz w:val="24"/>
          <w:lang w:eastAsia="cs-CZ"/>
        </w:rPr>
        <w:t>1.1.B.</w:t>
      </w:r>
      <w:proofErr w:type="gramEnd"/>
    </w:p>
    <w:p w14:paraId="0743670C" w14:textId="1A8A5B8D" w:rsidR="00B33348" w:rsidRDefault="00B33348" w:rsidP="00A774E8">
      <w:pPr>
        <w:pStyle w:val="Normalodsazen"/>
        <w:spacing w:line="240" w:lineRule="auto"/>
        <w:ind w:firstLine="0"/>
        <w:rPr>
          <w:rFonts w:eastAsia="Times New Roman"/>
          <w:sz w:val="24"/>
          <w:lang w:eastAsia="cs-CZ"/>
        </w:rPr>
      </w:pPr>
    </w:p>
    <w:p w14:paraId="03C48564" w14:textId="0FEA5535" w:rsidR="00B33348" w:rsidRPr="00B33348" w:rsidRDefault="00A774E8" w:rsidP="000639D4">
      <w:pPr>
        <w:pStyle w:val="Normalodsazen"/>
        <w:spacing w:after="120" w:line="240" w:lineRule="auto"/>
        <w:ind w:firstLine="0"/>
        <w:rPr>
          <w:rFonts w:eastAsia="Times New Roman"/>
          <w:sz w:val="24"/>
          <w:u w:val="single"/>
          <w:lang w:eastAsia="cs-CZ"/>
        </w:rPr>
      </w:pPr>
      <w:r>
        <w:rPr>
          <w:rFonts w:eastAsia="Times New Roman"/>
          <w:sz w:val="24"/>
          <w:u w:val="single"/>
          <w:lang w:eastAsia="cs-CZ"/>
        </w:rPr>
        <w:t>8</w:t>
      </w:r>
      <w:r w:rsidR="00B33348" w:rsidRPr="00B33348">
        <w:rPr>
          <w:rFonts w:eastAsia="Times New Roman"/>
          <w:sz w:val="24"/>
          <w:u w:val="single"/>
          <w:lang w:eastAsia="cs-CZ"/>
        </w:rPr>
        <w:t>. K části Příloha 9: Analýza veřejné podpory výzkumu a vývoje</w:t>
      </w:r>
    </w:p>
    <w:p w14:paraId="48E6F827" w14:textId="1D1B31B1" w:rsidR="00B33348" w:rsidRDefault="00B33348" w:rsidP="000639D4">
      <w:pPr>
        <w:pStyle w:val="Normalodsazen"/>
        <w:spacing w:after="120" w:line="240" w:lineRule="auto"/>
        <w:ind w:firstLine="0"/>
        <w:rPr>
          <w:rFonts w:eastAsia="Times New Roman"/>
          <w:sz w:val="24"/>
          <w:lang w:eastAsia="cs-CZ"/>
        </w:rPr>
      </w:pPr>
      <w:r>
        <w:rPr>
          <w:rFonts w:eastAsia="Times New Roman"/>
          <w:sz w:val="24"/>
          <w:lang w:eastAsia="cs-CZ"/>
        </w:rPr>
        <w:t>Rada doporučuje</w:t>
      </w:r>
      <w:r w:rsidRPr="00B33348">
        <w:rPr>
          <w:rFonts w:eastAsia="Times New Roman"/>
          <w:sz w:val="24"/>
          <w:lang w:eastAsia="cs-CZ"/>
        </w:rPr>
        <w:t xml:space="preserve"> zpřehlednění textu </w:t>
      </w:r>
      <w:r>
        <w:rPr>
          <w:rFonts w:eastAsia="Times New Roman"/>
          <w:sz w:val="24"/>
          <w:lang w:eastAsia="cs-CZ"/>
        </w:rPr>
        <w:t xml:space="preserve">v této části </w:t>
      </w:r>
      <w:r w:rsidRPr="00B33348">
        <w:rPr>
          <w:rFonts w:eastAsia="Times New Roman"/>
          <w:sz w:val="24"/>
          <w:lang w:eastAsia="cs-CZ"/>
        </w:rPr>
        <w:t xml:space="preserve">uvedením číselných údajů do tabulek nebo grafů, jako </w:t>
      </w:r>
      <w:r w:rsidR="00B21D42">
        <w:rPr>
          <w:rFonts w:eastAsia="Times New Roman"/>
          <w:sz w:val="24"/>
          <w:lang w:eastAsia="cs-CZ"/>
        </w:rPr>
        <w:t xml:space="preserve">je tomu </w:t>
      </w:r>
      <w:r w:rsidRPr="00B33348">
        <w:rPr>
          <w:rFonts w:eastAsia="Times New Roman"/>
          <w:sz w:val="24"/>
          <w:lang w:eastAsia="cs-CZ"/>
        </w:rPr>
        <w:t xml:space="preserve">v ostatních částech </w:t>
      </w:r>
      <w:r>
        <w:rPr>
          <w:rFonts w:eastAsia="Times New Roman"/>
          <w:sz w:val="24"/>
          <w:lang w:eastAsia="cs-CZ"/>
        </w:rPr>
        <w:t>příloh</w:t>
      </w:r>
      <w:r w:rsidRPr="00B33348">
        <w:rPr>
          <w:rFonts w:eastAsia="Times New Roman"/>
          <w:sz w:val="24"/>
          <w:lang w:eastAsia="cs-CZ"/>
        </w:rPr>
        <w:t>.</w:t>
      </w:r>
    </w:p>
    <w:p w14:paraId="47E61180" w14:textId="619C6DB7" w:rsidR="00B33348" w:rsidRDefault="00B33348" w:rsidP="00A774E8">
      <w:pPr>
        <w:pStyle w:val="Normalodsazen"/>
        <w:spacing w:line="240" w:lineRule="auto"/>
        <w:ind w:firstLine="0"/>
        <w:rPr>
          <w:rFonts w:eastAsia="Times New Roman"/>
          <w:sz w:val="24"/>
          <w:lang w:eastAsia="cs-CZ"/>
        </w:rPr>
      </w:pPr>
    </w:p>
    <w:p w14:paraId="4929EA55" w14:textId="29A6F9B9" w:rsidR="00B33348" w:rsidRPr="00B84FCE" w:rsidRDefault="00A774E8" w:rsidP="000639D4">
      <w:pPr>
        <w:pStyle w:val="Normalodsazen"/>
        <w:spacing w:after="120" w:line="240" w:lineRule="auto"/>
        <w:ind w:firstLine="0"/>
        <w:rPr>
          <w:rFonts w:eastAsia="Times New Roman"/>
          <w:sz w:val="24"/>
          <w:u w:val="single"/>
          <w:lang w:eastAsia="cs-CZ"/>
        </w:rPr>
      </w:pPr>
      <w:r>
        <w:rPr>
          <w:rFonts w:eastAsia="Times New Roman"/>
          <w:sz w:val="24"/>
          <w:u w:val="single"/>
          <w:lang w:eastAsia="cs-CZ"/>
        </w:rPr>
        <w:t>9</w:t>
      </w:r>
      <w:r w:rsidR="00B33348" w:rsidRPr="00B84FCE">
        <w:rPr>
          <w:rFonts w:eastAsia="Times New Roman"/>
          <w:sz w:val="24"/>
          <w:u w:val="single"/>
          <w:lang w:eastAsia="cs-CZ"/>
        </w:rPr>
        <w:t>. K materiálu jako celku</w:t>
      </w:r>
    </w:p>
    <w:p w14:paraId="02C89377" w14:textId="5EB9E9C6" w:rsidR="00A774E8" w:rsidRDefault="00B33348" w:rsidP="000639D4">
      <w:pPr>
        <w:pStyle w:val="Normalodsazen"/>
        <w:spacing w:after="120" w:line="240" w:lineRule="auto"/>
        <w:ind w:firstLine="0"/>
        <w:rPr>
          <w:rFonts w:eastAsia="Times New Roman"/>
          <w:sz w:val="24"/>
          <w:lang w:eastAsia="cs-CZ"/>
        </w:rPr>
      </w:pPr>
      <w:r>
        <w:rPr>
          <w:rFonts w:eastAsia="Times New Roman"/>
          <w:sz w:val="24"/>
          <w:lang w:eastAsia="cs-CZ"/>
        </w:rPr>
        <w:t xml:space="preserve">Rada doporučuje provést jazykovou a faktickou korekturu textu a celkové sjednocení uváděných informací, např. </w:t>
      </w:r>
      <w:r w:rsidR="00B84FCE">
        <w:rPr>
          <w:rFonts w:eastAsia="Times New Roman"/>
          <w:sz w:val="24"/>
          <w:lang w:eastAsia="cs-CZ"/>
        </w:rPr>
        <w:t xml:space="preserve">nesoulad a chyby v textu při uvádění cíle Strategie, kdy v části Úvodní slovo pana ministra se uvádí </w:t>
      </w:r>
      <w:r w:rsidR="00B84FCE" w:rsidRPr="00B84FCE">
        <w:rPr>
          <w:rFonts w:eastAsia="Times New Roman"/>
          <w:i/>
          <w:sz w:val="24"/>
          <w:lang w:eastAsia="cs-CZ"/>
        </w:rPr>
        <w:t>„…</w:t>
      </w:r>
      <w:proofErr w:type="spellStart"/>
      <w:r w:rsidR="00B84FCE" w:rsidRPr="00B84FCE">
        <w:rPr>
          <w:rFonts w:eastAsia="Times New Roman"/>
          <w:i/>
          <w:sz w:val="24"/>
          <w:lang w:eastAsia="cs-CZ"/>
        </w:rPr>
        <w:t>zčtyřnásobití</w:t>
      </w:r>
      <w:proofErr w:type="spellEnd"/>
      <w:r w:rsidR="00B84FCE" w:rsidRPr="00B84FCE">
        <w:rPr>
          <w:rFonts w:eastAsia="Times New Roman"/>
          <w:i/>
          <w:sz w:val="24"/>
          <w:lang w:eastAsia="cs-CZ"/>
        </w:rPr>
        <w:t xml:space="preserve"> </w:t>
      </w:r>
      <w:proofErr w:type="spellStart"/>
      <w:r w:rsidR="00B84FCE" w:rsidRPr="00B84FCE">
        <w:rPr>
          <w:rFonts w:eastAsia="Times New Roman"/>
          <w:i/>
          <w:sz w:val="24"/>
          <w:lang w:eastAsia="cs-CZ"/>
        </w:rPr>
        <w:t>velikosi</w:t>
      </w:r>
      <w:proofErr w:type="spellEnd"/>
      <w:r w:rsidR="00B84FCE" w:rsidRPr="00B84FCE">
        <w:rPr>
          <w:rFonts w:eastAsia="Times New Roman"/>
          <w:i/>
          <w:sz w:val="24"/>
          <w:lang w:eastAsia="cs-CZ"/>
        </w:rPr>
        <w:t xml:space="preserve"> </w:t>
      </w:r>
      <w:r w:rsidR="00B84FCE" w:rsidRPr="00B84FCE">
        <w:rPr>
          <w:rFonts w:eastAsia="Times New Roman"/>
          <w:i/>
          <w:sz w:val="24"/>
          <w:lang w:eastAsia="cs-CZ"/>
        </w:rPr>
        <w:lastRenderedPageBreak/>
        <w:t>polovodičového sektoru…</w:t>
      </w:r>
      <w:r w:rsidR="00B84FCE">
        <w:rPr>
          <w:rFonts w:eastAsia="Times New Roman"/>
          <w:sz w:val="24"/>
          <w:lang w:eastAsia="cs-CZ"/>
        </w:rPr>
        <w:t xml:space="preserve">“ a dále v textu se uvádí </w:t>
      </w:r>
      <w:r w:rsidR="00B84FCE" w:rsidRPr="00B84FCE">
        <w:rPr>
          <w:rFonts w:eastAsia="Times New Roman"/>
          <w:sz w:val="24"/>
          <w:lang w:eastAsia="cs-CZ"/>
        </w:rPr>
        <w:t>„</w:t>
      </w:r>
      <w:r w:rsidR="00B84FCE" w:rsidRPr="00B84FCE">
        <w:rPr>
          <w:rFonts w:eastAsia="Times New Roman"/>
          <w:i/>
          <w:sz w:val="24"/>
          <w:lang w:eastAsia="cs-CZ"/>
        </w:rPr>
        <w:t>Hlavním cílem strategie je do konce roku 2024 ztrojnásobení velikost polovodičového sektoru…</w:t>
      </w:r>
      <w:r w:rsidR="00B84FCE">
        <w:rPr>
          <w:rFonts w:eastAsia="Times New Roman"/>
          <w:sz w:val="24"/>
          <w:lang w:eastAsia="cs-CZ"/>
        </w:rPr>
        <w:t>“</w:t>
      </w:r>
    </w:p>
    <w:p w14:paraId="1D4A4B11" w14:textId="77777777" w:rsidR="008C6886" w:rsidRPr="001E6004" w:rsidRDefault="008C6886" w:rsidP="000639D4">
      <w:pPr>
        <w:pStyle w:val="Normalodsazen"/>
        <w:spacing w:after="120" w:line="240" w:lineRule="auto"/>
        <w:ind w:firstLine="0"/>
        <w:rPr>
          <w:rFonts w:eastAsia="Times New Roman"/>
          <w:sz w:val="24"/>
          <w:lang w:eastAsia="cs-CZ"/>
        </w:rPr>
      </w:pPr>
    </w:p>
    <w:p w14:paraId="6985B4BA" w14:textId="2441703B" w:rsidR="00A251E5" w:rsidRPr="00FC7E67" w:rsidRDefault="00A251E5" w:rsidP="000D29F5">
      <w:pPr>
        <w:pStyle w:val="Normalodsazen"/>
        <w:spacing w:after="120" w:line="240" w:lineRule="auto"/>
        <w:ind w:left="720" w:firstLine="0"/>
        <w:rPr>
          <w:b/>
          <w:color w:val="0070C0"/>
          <w:sz w:val="24"/>
        </w:rPr>
      </w:pPr>
      <w:r w:rsidRPr="00FC7E67">
        <w:rPr>
          <w:b/>
          <w:color w:val="0070C0"/>
          <w:sz w:val="24"/>
        </w:rPr>
        <w:t>Závěr</w:t>
      </w:r>
    </w:p>
    <w:p w14:paraId="4C4F9EC0" w14:textId="1810593F" w:rsidR="00FC7E67" w:rsidRDefault="00FF704B" w:rsidP="00874714">
      <w:pPr>
        <w:pStyle w:val="Zkladntext2"/>
        <w:keepNext/>
        <w:spacing w:after="120"/>
        <w:jc w:val="both"/>
        <w:rPr>
          <w:rFonts w:ascii="Arial" w:hAnsi="Arial" w:cs="Arial"/>
          <w:szCs w:val="22"/>
        </w:rPr>
      </w:pPr>
      <w:r w:rsidRPr="00FC7E67">
        <w:rPr>
          <w:rFonts w:ascii="Arial" w:hAnsi="Arial" w:cs="Arial"/>
          <w:szCs w:val="24"/>
        </w:rPr>
        <w:t xml:space="preserve">Rada </w:t>
      </w:r>
      <w:r w:rsidR="00FF6790">
        <w:rPr>
          <w:rFonts w:ascii="Arial" w:hAnsi="Arial" w:cs="Arial"/>
          <w:szCs w:val="24"/>
        </w:rPr>
        <w:t xml:space="preserve">doporučuje Strategii </w:t>
      </w:r>
      <w:r w:rsidR="00FF6790" w:rsidRPr="00FF6790">
        <w:rPr>
          <w:rFonts w:ascii="Arial" w:hAnsi="Arial" w:cs="Arial"/>
          <w:szCs w:val="24"/>
        </w:rPr>
        <w:t>ke schválení</w:t>
      </w:r>
      <w:r w:rsidR="00997E5A">
        <w:rPr>
          <w:rFonts w:ascii="Arial" w:hAnsi="Arial" w:cs="Arial"/>
          <w:szCs w:val="24"/>
        </w:rPr>
        <w:t xml:space="preserve"> </w:t>
      </w:r>
      <w:r w:rsidR="00997E5A" w:rsidRPr="00997E5A">
        <w:rPr>
          <w:rFonts w:ascii="Arial" w:hAnsi="Arial" w:cs="Arial"/>
          <w:szCs w:val="24"/>
        </w:rPr>
        <w:t>po zapracování připomín</w:t>
      </w:r>
      <w:r w:rsidR="00BA19DB">
        <w:rPr>
          <w:rFonts w:ascii="Arial" w:hAnsi="Arial" w:cs="Arial"/>
          <w:szCs w:val="24"/>
        </w:rPr>
        <w:t>ek</w:t>
      </w:r>
      <w:r w:rsidR="00997E5A" w:rsidRPr="00997E5A">
        <w:rPr>
          <w:rFonts w:ascii="Arial" w:hAnsi="Arial" w:cs="Arial"/>
          <w:szCs w:val="24"/>
        </w:rPr>
        <w:t xml:space="preserve"> Rady a žádá </w:t>
      </w:r>
      <w:r w:rsidR="00997E5A">
        <w:rPr>
          <w:rFonts w:ascii="Arial" w:hAnsi="Arial" w:cs="Arial"/>
          <w:szCs w:val="24"/>
        </w:rPr>
        <w:t>MPO</w:t>
      </w:r>
      <w:r w:rsidR="00997E5A" w:rsidRPr="00997E5A">
        <w:rPr>
          <w:rFonts w:ascii="Arial" w:hAnsi="Arial" w:cs="Arial"/>
          <w:szCs w:val="24"/>
        </w:rPr>
        <w:t xml:space="preserve"> o zaslání vypořádání připomín</w:t>
      </w:r>
      <w:r w:rsidR="00BA19DB">
        <w:rPr>
          <w:rFonts w:ascii="Arial" w:hAnsi="Arial" w:cs="Arial"/>
          <w:szCs w:val="24"/>
        </w:rPr>
        <w:t>e</w:t>
      </w:r>
      <w:r w:rsidR="00997E5A">
        <w:rPr>
          <w:rFonts w:ascii="Arial" w:hAnsi="Arial" w:cs="Arial"/>
          <w:szCs w:val="24"/>
        </w:rPr>
        <w:t>k</w:t>
      </w:r>
      <w:r w:rsidR="00997E5A" w:rsidRPr="00997E5A">
        <w:rPr>
          <w:rFonts w:ascii="Arial" w:hAnsi="Arial" w:cs="Arial"/>
          <w:szCs w:val="24"/>
        </w:rPr>
        <w:t xml:space="preserve"> Rady před předložením </w:t>
      </w:r>
      <w:r w:rsidR="00327687" w:rsidRPr="00327687">
        <w:rPr>
          <w:rFonts w:ascii="Arial" w:hAnsi="Arial" w:cs="Arial"/>
          <w:szCs w:val="24"/>
        </w:rPr>
        <w:t xml:space="preserve">„Národní </w:t>
      </w:r>
      <w:r w:rsidR="00DE21D0">
        <w:rPr>
          <w:rFonts w:ascii="Arial" w:hAnsi="Arial" w:cs="Arial"/>
          <w:szCs w:val="24"/>
        </w:rPr>
        <w:t>polovodičové strategie</w:t>
      </w:r>
      <w:r w:rsidR="00327687" w:rsidRPr="00327687">
        <w:rPr>
          <w:rFonts w:ascii="Arial" w:hAnsi="Arial" w:cs="Arial"/>
          <w:szCs w:val="24"/>
        </w:rPr>
        <w:t>“</w:t>
      </w:r>
      <w:r w:rsidR="00997E5A" w:rsidRPr="00997E5A">
        <w:rPr>
          <w:rFonts w:ascii="Arial" w:hAnsi="Arial" w:cs="Arial"/>
          <w:szCs w:val="24"/>
        </w:rPr>
        <w:t xml:space="preserve"> </w:t>
      </w:r>
      <w:r w:rsidR="00E5607A">
        <w:rPr>
          <w:rFonts w:ascii="Arial" w:hAnsi="Arial" w:cs="Arial"/>
          <w:szCs w:val="24"/>
        </w:rPr>
        <w:t>vládě ČR</w:t>
      </w:r>
      <w:r w:rsidR="00997E5A" w:rsidRPr="00997E5A">
        <w:rPr>
          <w:rFonts w:ascii="Arial" w:hAnsi="Arial" w:cs="Arial"/>
          <w:szCs w:val="24"/>
        </w:rPr>
        <w:t>.</w:t>
      </w:r>
    </w:p>
    <w:p w14:paraId="7347C905" w14:textId="45C82BA8" w:rsidR="00874714" w:rsidRDefault="00874714" w:rsidP="00874714">
      <w:pPr>
        <w:pStyle w:val="Zkladntext2"/>
        <w:keepNext/>
        <w:spacing w:after="120"/>
        <w:jc w:val="both"/>
        <w:rPr>
          <w:rFonts w:ascii="Arial" w:hAnsi="Arial" w:cs="Arial"/>
          <w:szCs w:val="22"/>
        </w:rPr>
      </w:pPr>
    </w:p>
    <w:p w14:paraId="2B3FAF20" w14:textId="77777777" w:rsidR="00874714" w:rsidRPr="00874714" w:rsidRDefault="00874714" w:rsidP="00874714">
      <w:pPr>
        <w:pStyle w:val="Zkladntext2"/>
        <w:keepNext/>
        <w:spacing w:after="120"/>
        <w:jc w:val="both"/>
        <w:rPr>
          <w:rFonts w:ascii="Arial" w:hAnsi="Arial" w:cs="Arial"/>
          <w:szCs w:val="24"/>
        </w:rPr>
      </w:pPr>
    </w:p>
    <w:p w14:paraId="258A11E1" w14:textId="7436E5CA" w:rsidR="00FF704B" w:rsidRDefault="00FF704B" w:rsidP="000D29F5">
      <w:pPr>
        <w:pStyle w:val="Zkladntext2"/>
        <w:spacing w:after="120"/>
        <w:jc w:val="both"/>
        <w:rPr>
          <w:rFonts w:ascii="Arial" w:hAnsi="Arial" w:cs="Arial"/>
        </w:rPr>
      </w:pPr>
      <w:r w:rsidRPr="00FC7E67">
        <w:rPr>
          <w:rFonts w:ascii="Arial" w:hAnsi="Arial" w:cs="Arial"/>
        </w:rPr>
        <w:t xml:space="preserve">Praha </w:t>
      </w:r>
      <w:r w:rsidR="00FE256D">
        <w:rPr>
          <w:rFonts w:ascii="Arial" w:hAnsi="Arial" w:cs="Arial"/>
        </w:rPr>
        <w:t>dne 28</w:t>
      </w:r>
      <w:r w:rsidR="00FC7E67">
        <w:rPr>
          <w:rFonts w:ascii="Arial" w:hAnsi="Arial" w:cs="Arial"/>
        </w:rPr>
        <w:t>.</w:t>
      </w:r>
      <w:r w:rsidRPr="00FC7E67">
        <w:rPr>
          <w:rFonts w:ascii="Arial" w:hAnsi="Arial" w:cs="Arial"/>
        </w:rPr>
        <w:t xml:space="preserve"> </w:t>
      </w:r>
      <w:r w:rsidR="008E6A11">
        <w:rPr>
          <w:rFonts w:ascii="Arial" w:hAnsi="Arial" w:cs="Arial"/>
        </w:rPr>
        <w:t>června</w:t>
      </w:r>
      <w:r w:rsidR="00907065" w:rsidRPr="00FC7E67">
        <w:rPr>
          <w:rFonts w:ascii="Arial" w:hAnsi="Arial" w:cs="Arial"/>
        </w:rPr>
        <w:t xml:space="preserve"> </w:t>
      </w:r>
      <w:r w:rsidRPr="00FC7E67">
        <w:rPr>
          <w:rFonts w:ascii="Arial" w:hAnsi="Arial" w:cs="Arial"/>
        </w:rPr>
        <w:t>20</w:t>
      </w:r>
      <w:r w:rsidR="00FF6790">
        <w:rPr>
          <w:rFonts w:ascii="Arial" w:hAnsi="Arial" w:cs="Arial"/>
        </w:rPr>
        <w:t>24</w:t>
      </w:r>
    </w:p>
    <w:sectPr w:rsidR="00FF704B" w:rsidSect="00331372">
      <w:headerReference w:type="default" r:id="rId8"/>
      <w:footerReference w:type="default" r:id="rId9"/>
      <w:headerReference w:type="first" r:id="rId10"/>
      <w:footerReference w:type="first" r:id="rId11"/>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95DB0" w14:textId="77777777" w:rsidR="00576D1C" w:rsidRDefault="00576D1C" w:rsidP="008F77F6">
      <w:r>
        <w:separator/>
      </w:r>
    </w:p>
  </w:endnote>
  <w:endnote w:type="continuationSeparator" w:id="0">
    <w:p w14:paraId="61608A65" w14:textId="77777777" w:rsidR="00576D1C" w:rsidRDefault="00576D1C" w:rsidP="008F77F6">
      <w:r>
        <w:continuationSeparator/>
      </w:r>
    </w:p>
  </w:endnote>
  <w:endnote w:type="continuationNotice" w:id="1">
    <w:p w14:paraId="4F1C99A7" w14:textId="77777777" w:rsidR="00576D1C" w:rsidRDefault="00576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5694" w14:textId="25494FE5" w:rsidR="00355E9D" w:rsidRPr="00CC370F" w:rsidRDefault="00E12EB1" w:rsidP="00FF6790">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355E9D">
          <w:rPr>
            <w:rFonts w:ascii="Arial" w:hAnsi="Arial" w:cs="Arial"/>
            <w:sz w:val="18"/>
            <w:szCs w:val="18"/>
          </w:rPr>
          <w:t xml:space="preserve">                                   </w:t>
        </w:r>
        <w:r w:rsidR="00355E9D" w:rsidRPr="00CC370F">
          <w:rPr>
            <w:rFonts w:ascii="Arial" w:hAnsi="Arial" w:cs="Arial"/>
            <w:sz w:val="18"/>
            <w:szCs w:val="18"/>
          </w:rPr>
          <w:fldChar w:fldCharType="begin"/>
        </w:r>
        <w:r w:rsidR="00355E9D" w:rsidRPr="00CC370F">
          <w:rPr>
            <w:rFonts w:ascii="Arial" w:hAnsi="Arial" w:cs="Arial"/>
            <w:sz w:val="18"/>
            <w:szCs w:val="18"/>
          </w:rPr>
          <w:instrText>PAGE   \* MERGEFORMAT</w:instrText>
        </w:r>
        <w:r w:rsidR="00355E9D" w:rsidRPr="00CC370F">
          <w:rPr>
            <w:rFonts w:ascii="Arial" w:hAnsi="Arial" w:cs="Arial"/>
            <w:sz w:val="18"/>
            <w:szCs w:val="18"/>
          </w:rPr>
          <w:fldChar w:fldCharType="separate"/>
        </w:r>
        <w:r>
          <w:rPr>
            <w:rFonts w:ascii="Arial" w:hAnsi="Arial" w:cs="Arial"/>
            <w:noProof/>
            <w:sz w:val="18"/>
            <w:szCs w:val="18"/>
          </w:rPr>
          <w:t>7</w:t>
        </w:r>
        <w:r w:rsidR="00355E9D" w:rsidRPr="00CC370F">
          <w:rPr>
            <w:rFonts w:ascii="Arial" w:hAnsi="Arial" w:cs="Arial"/>
            <w:sz w:val="18"/>
            <w:szCs w:val="18"/>
          </w:rPr>
          <w:fldChar w:fldCharType="end"/>
        </w:r>
        <w:r w:rsidR="00355E9D" w:rsidRPr="00CC370F">
          <w:rPr>
            <w:rFonts w:ascii="Arial" w:hAnsi="Arial" w:cs="Arial"/>
            <w:sz w:val="18"/>
            <w:szCs w:val="18"/>
          </w:rPr>
          <w:t xml:space="preserve"> / </w:t>
        </w:r>
        <w:r w:rsidR="00355E9D" w:rsidRPr="00CC370F">
          <w:rPr>
            <w:rFonts w:ascii="Arial" w:hAnsi="Arial" w:cs="Arial"/>
            <w:sz w:val="18"/>
            <w:szCs w:val="18"/>
          </w:rPr>
          <w:fldChar w:fldCharType="begin"/>
        </w:r>
        <w:r w:rsidR="00355E9D" w:rsidRPr="00CC370F">
          <w:rPr>
            <w:rFonts w:ascii="Arial" w:hAnsi="Arial" w:cs="Arial"/>
            <w:sz w:val="18"/>
            <w:szCs w:val="18"/>
          </w:rPr>
          <w:instrText xml:space="preserve"> NUMPAGES   \* MERGEFORMAT </w:instrText>
        </w:r>
        <w:r w:rsidR="00355E9D" w:rsidRPr="00CC370F">
          <w:rPr>
            <w:rFonts w:ascii="Arial" w:hAnsi="Arial" w:cs="Arial"/>
            <w:sz w:val="18"/>
            <w:szCs w:val="18"/>
          </w:rPr>
          <w:fldChar w:fldCharType="separate"/>
        </w:r>
        <w:r>
          <w:rPr>
            <w:rFonts w:ascii="Arial" w:hAnsi="Arial" w:cs="Arial"/>
            <w:noProof/>
            <w:sz w:val="18"/>
            <w:szCs w:val="18"/>
          </w:rPr>
          <w:t>7</w:t>
        </w:r>
        <w:r w:rsidR="00355E9D"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094AC8C6" w14:textId="3A15B8D5"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E12EB1">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E12EB1">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53240" w14:textId="77777777" w:rsidR="00576D1C" w:rsidRDefault="00576D1C" w:rsidP="008F77F6">
      <w:r>
        <w:separator/>
      </w:r>
    </w:p>
  </w:footnote>
  <w:footnote w:type="continuationSeparator" w:id="0">
    <w:p w14:paraId="69C12928" w14:textId="77777777" w:rsidR="00576D1C" w:rsidRDefault="00576D1C" w:rsidP="008F77F6">
      <w:r>
        <w:continuationSeparator/>
      </w:r>
    </w:p>
  </w:footnote>
  <w:footnote w:type="continuationNotice" w:id="1">
    <w:p w14:paraId="7AFF9401" w14:textId="77777777" w:rsidR="00576D1C" w:rsidRDefault="00576D1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14:paraId="5494C71A" w14:textId="77777777" w:rsidTr="009758E5">
      <w:trPr>
        <w:trHeight w:val="686"/>
      </w:trPr>
      <w:tc>
        <w:tcPr>
          <w:tcW w:w="8188" w:type="dxa"/>
          <w:tcBorders>
            <w:top w:val="nil"/>
            <w:left w:val="nil"/>
            <w:bottom w:val="nil"/>
            <w:right w:val="nil"/>
          </w:tcBorders>
          <w:vAlign w:val="center"/>
        </w:tcPr>
        <w:p w14:paraId="16870342" w14:textId="77777777"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AA71F43" w14:textId="77777777" w:rsidR="00355E9D" w:rsidRPr="00CC370F" w:rsidRDefault="00355E9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14:paraId="71206491" w14:textId="77777777" w:rsidTr="00B062DD">
      <w:trPr>
        <w:trHeight w:val="686"/>
      </w:trPr>
      <w:tc>
        <w:tcPr>
          <w:tcW w:w="8188" w:type="dxa"/>
          <w:tcBorders>
            <w:top w:val="nil"/>
            <w:left w:val="nil"/>
            <w:bottom w:val="nil"/>
            <w:right w:val="single" w:sz="6" w:space="0" w:color="auto"/>
          </w:tcBorders>
          <w:vAlign w:val="center"/>
        </w:tcPr>
        <w:p w14:paraId="6D62A29D" w14:textId="77777777"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7C054476" w14:textId="5435FEBC" w:rsidR="000817F1" w:rsidRPr="003C2A8E" w:rsidRDefault="001540D5" w:rsidP="00FE256D">
          <w:pPr>
            <w:pStyle w:val="Zhlav"/>
            <w:jc w:val="center"/>
            <w:rPr>
              <w:rFonts w:ascii="Arial" w:hAnsi="Arial" w:cs="Arial"/>
              <w:b/>
              <w:color w:val="0070C0"/>
              <w:sz w:val="28"/>
              <w:szCs w:val="28"/>
            </w:rPr>
          </w:pPr>
          <w:r w:rsidRPr="003C386E">
            <w:rPr>
              <w:rFonts w:ascii="Arial" w:hAnsi="Arial" w:cs="Arial"/>
              <w:b/>
              <w:color w:val="0070C0"/>
              <w:sz w:val="28"/>
              <w:szCs w:val="28"/>
            </w:rPr>
            <w:t>40</w:t>
          </w:r>
          <w:r w:rsidR="00FE256D">
            <w:rPr>
              <w:rFonts w:ascii="Arial" w:hAnsi="Arial" w:cs="Arial"/>
              <w:b/>
              <w:color w:val="0070C0"/>
              <w:sz w:val="28"/>
              <w:szCs w:val="28"/>
            </w:rPr>
            <w:t>2</w:t>
          </w:r>
          <w:r w:rsidR="00355E9D" w:rsidRPr="003C386E">
            <w:rPr>
              <w:rFonts w:ascii="Arial" w:hAnsi="Arial" w:cs="Arial"/>
              <w:b/>
              <w:color w:val="0070C0"/>
              <w:sz w:val="28"/>
              <w:szCs w:val="28"/>
            </w:rPr>
            <w:t>/A</w:t>
          </w:r>
          <w:r w:rsidR="00FE256D">
            <w:rPr>
              <w:rFonts w:ascii="Arial" w:hAnsi="Arial" w:cs="Arial"/>
              <w:b/>
              <w:color w:val="0070C0"/>
              <w:sz w:val="28"/>
              <w:szCs w:val="28"/>
            </w:rPr>
            <w:t>2</w:t>
          </w:r>
        </w:p>
      </w:tc>
    </w:tr>
  </w:tbl>
  <w:p w14:paraId="02BEF8B4" w14:textId="77777777"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1800B9D"/>
    <w:multiLevelType w:val="hybridMultilevel"/>
    <w:tmpl w:val="283606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3BC061E4"/>
    <w:multiLevelType w:val="hybridMultilevel"/>
    <w:tmpl w:val="41E41E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6E305D"/>
    <w:multiLevelType w:val="hybridMultilevel"/>
    <w:tmpl w:val="D916AEBE"/>
    <w:lvl w:ilvl="0" w:tplc="088E836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DB60351"/>
    <w:multiLevelType w:val="hybridMultilevel"/>
    <w:tmpl w:val="9EA6F1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6C5EB4"/>
    <w:multiLevelType w:val="hybridMultilevel"/>
    <w:tmpl w:val="75D867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7B2812"/>
    <w:multiLevelType w:val="hybridMultilevel"/>
    <w:tmpl w:val="D4123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A24842"/>
    <w:multiLevelType w:val="hybridMultilevel"/>
    <w:tmpl w:val="334E99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A4182E"/>
    <w:multiLevelType w:val="hybridMultilevel"/>
    <w:tmpl w:val="136090C8"/>
    <w:lvl w:ilvl="0" w:tplc="3A3A1110">
      <w:numFmt w:val="bullet"/>
      <w:lvlText w:val="-"/>
      <w:lvlJc w:val="left"/>
      <w:pPr>
        <w:ind w:left="927" w:hanging="360"/>
      </w:pPr>
      <w:rPr>
        <w:rFonts w:ascii="Arial" w:eastAsia="Arial"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73671086"/>
    <w:multiLevelType w:val="multilevel"/>
    <w:tmpl w:val="76C84B24"/>
    <w:numStyleLink w:val="StylI-aa"/>
  </w:abstractNum>
  <w:abstractNum w:abstractNumId="35"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8"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8"/>
  </w:num>
  <w:num w:numId="3">
    <w:abstractNumId w:val="13"/>
  </w:num>
  <w:num w:numId="4">
    <w:abstractNumId w:val="14"/>
  </w:num>
  <w:num w:numId="5">
    <w:abstractNumId w:val="25"/>
  </w:num>
  <w:num w:numId="6">
    <w:abstractNumId w:val="34"/>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20"/>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20"/>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0"/>
  </w:num>
  <w:num w:numId="12">
    <w:abstractNumId w:val="9"/>
  </w:num>
  <w:num w:numId="13">
    <w:abstractNumId w:val="26"/>
  </w:num>
  <w:num w:numId="14">
    <w:abstractNumId w:val="12"/>
  </w:num>
  <w:num w:numId="15">
    <w:abstractNumId w:val="5"/>
  </w:num>
  <w:num w:numId="16">
    <w:abstractNumId w:val="18"/>
  </w:num>
  <w:num w:numId="17">
    <w:abstractNumId w:val="35"/>
  </w:num>
  <w:num w:numId="18">
    <w:abstractNumId w:val="1"/>
  </w:num>
  <w:num w:numId="19">
    <w:abstractNumId w:val="36"/>
  </w:num>
  <w:num w:numId="20">
    <w:abstractNumId w:val="11"/>
  </w:num>
  <w:num w:numId="21">
    <w:abstractNumId w:val="6"/>
  </w:num>
  <w:num w:numId="22">
    <w:abstractNumId w:val="7"/>
  </w:num>
  <w:num w:numId="23">
    <w:abstractNumId w:val="17"/>
  </w:num>
  <w:num w:numId="24">
    <w:abstractNumId w:val="27"/>
  </w:num>
  <w:num w:numId="25">
    <w:abstractNumId w:val="8"/>
  </w:num>
  <w:num w:numId="26">
    <w:abstractNumId w:val="15"/>
  </w:num>
  <w:num w:numId="27">
    <w:abstractNumId w:val="2"/>
  </w:num>
  <w:num w:numId="28">
    <w:abstractNumId w:val="16"/>
  </w:num>
  <w:num w:numId="29">
    <w:abstractNumId w:val="4"/>
  </w:num>
  <w:num w:numId="30">
    <w:abstractNumId w:val="22"/>
  </w:num>
  <w:num w:numId="31">
    <w:abstractNumId w:val="32"/>
  </w:num>
  <w:num w:numId="32">
    <w:abstractNumId w:val="24"/>
  </w:num>
  <w:num w:numId="33">
    <w:abstractNumId w:val="19"/>
  </w:num>
  <w:num w:numId="34">
    <w:abstractNumId w:val="30"/>
  </w:num>
  <w:num w:numId="35">
    <w:abstractNumId w:val="28"/>
  </w:num>
  <w:num w:numId="36">
    <w:abstractNumId w:val="31"/>
  </w:num>
  <w:num w:numId="37">
    <w:abstractNumId w:val="29"/>
  </w:num>
  <w:num w:numId="38">
    <w:abstractNumId w:val="21"/>
  </w:num>
  <w:num w:numId="39">
    <w:abstractNumId w:val="10"/>
  </w:num>
  <w:num w:numId="40">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6623"/>
    <w:rsid w:val="00007D92"/>
    <w:rsid w:val="000161F8"/>
    <w:rsid w:val="00016583"/>
    <w:rsid w:val="00017DBD"/>
    <w:rsid w:val="00023200"/>
    <w:rsid w:val="0002675F"/>
    <w:rsid w:val="0003465D"/>
    <w:rsid w:val="00036AA3"/>
    <w:rsid w:val="00040D44"/>
    <w:rsid w:val="00046944"/>
    <w:rsid w:val="000556E4"/>
    <w:rsid w:val="00060C37"/>
    <w:rsid w:val="000621F5"/>
    <w:rsid w:val="00062AE1"/>
    <w:rsid w:val="000639D4"/>
    <w:rsid w:val="00063E76"/>
    <w:rsid w:val="00064AF4"/>
    <w:rsid w:val="00066C45"/>
    <w:rsid w:val="0006773D"/>
    <w:rsid w:val="00073A0C"/>
    <w:rsid w:val="00073C1D"/>
    <w:rsid w:val="00074B54"/>
    <w:rsid w:val="000754A0"/>
    <w:rsid w:val="00076764"/>
    <w:rsid w:val="00080A16"/>
    <w:rsid w:val="000817F1"/>
    <w:rsid w:val="000879D3"/>
    <w:rsid w:val="000903FC"/>
    <w:rsid w:val="00090D61"/>
    <w:rsid w:val="00091624"/>
    <w:rsid w:val="00091C65"/>
    <w:rsid w:val="00091DF6"/>
    <w:rsid w:val="000A193C"/>
    <w:rsid w:val="000A1C00"/>
    <w:rsid w:val="000B0156"/>
    <w:rsid w:val="000B19B3"/>
    <w:rsid w:val="000B4308"/>
    <w:rsid w:val="000B4D8D"/>
    <w:rsid w:val="000C1639"/>
    <w:rsid w:val="000C4A33"/>
    <w:rsid w:val="000C616B"/>
    <w:rsid w:val="000C6F80"/>
    <w:rsid w:val="000D24AC"/>
    <w:rsid w:val="000D29F5"/>
    <w:rsid w:val="000D4A44"/>
    <w:rsid w:val="000E04BA"/>
    <w:rsid w:val="000E131B"/>
    <w:rsid w:val="000E4608"/>
    <w:rsid w:val="00102E9C"/>
    <w:rsid w:val="00107E37"/>
    <w:rsid w:val="00110E4F"/>
    <w:rsid w:val="0011334F"/>
    <w:rsid w:val="00132882"/>
    <w:rsid w:val="001355AD"/>
    <w:rsid w:val="0014093A"/>
    <w:rsid w:val="0014317A"/>
    <w:rsid w:val="00143B5C"/>
    <w:rsid w:val="00153BD8"/>
    <w:rsid w:val="001540D5"/>
    <w:rsid w:val="001559EF"/>
    <w:rsid w:val="0016439D"/>
    <w:rsid w:val="00167763"/>
    <w:rsid w:val="0017168B"/>
    <w:rsid w:val="0019343C"/>
    <w:rsid w:val="00193515"/>
    <w:rsid w:val="001958D0"/>
    <w:rsid w:val="001958DC"/>
    <w:rsid w:val="00196CB2"/>
    <w:rsid w:val="001976BD"/>
    <w:rsid w:val="00197E58"/>
    <w:rsid w:val="001A1676"/>
    <w:rsid w:val="001A689A"/>
    <w:rsid w:val="001B2F84"/>
    <w:rsid w:val="001C2A57"/>
    <w:rsid w:val="001D4CCF"/>
    <w:rsid w:val="001D537E"/>
    <w:rsid w:val="001D6B33"/>
    <w:rsid w:val="001E1D3D"/>
    <w:rsid w:val="001E2536"/>
    <w:rsid w:val="001E6004"/>
    <w:rsid w:val="001E62D8"/>
    <w:rsid w:val="001F5C9A"/>
    <w:rsid w:val="00201A4E"/>
    <w:rsid w:val="0020370B"/>
    <w:rsid w:val="00204D21"/>
    <w:rsid w:val="00210B42"/>
    <w:rsid w:val="0022328A"/>
    <w:rsid w:val="00232E5C"/>
    <w:rsid w:val="00235282"/>
    <w:rsid w:val="00237006"/>
    <w:rsid w:val="002412B0"/>
    <w:rsid w:val="00241B4A"/>
    <w:rsid w:val="002604CB"/>
    <w:rsid w:val="0026232B"/>
    <w:rsid w:val="00262B9B"/>
    <w:rsid w:val="00265521"/>
    <w:rsid w:val="00265A36"/>
    <w:rsid w:val="00267B73"/>
    <w:rsid w:val="00270AC1"/>
    <w:rsid w:val="00276BC0"/>
    <w:rsid w:val="0028093B"/>
    <w:rsid w:val="00291D69"/>
    <w:rsid w:val="002944D7"/>
    <w:rsid w:val="0029508B"/>
    <w:rsid w:val="002A06C3"/>
    <w:rsid w:val="002A1E92"/>
    <w:rsid w:val="002A33DE"/>
    <w:rsid w:val="002A470F"/>
    <w:rsid w:val="002A4801"/>
    <w:rsid w:val="002A68FE"/>
    <w:rsid w:val="002B35AB"/>
    <w:rsid w:val="002B543E"/>
    <w:rsid w:val="002C0616"/>
    <w:rsid w:val="002C1667"/>
    <w:rsid w:val="002C6DEC"/>
    <w:rsid w:val="002D1D4B"/>
    <w:rsid w:val="002D2A6F"/>
    <w:rsid w:val="002D7614"/>
    <w:rsid w:val="002D76C6"/>
    <w:rsid w:val="002E0EB6"/>
    <w:rsid w:val="002E11DB"/>
    <w:rsid w:val="002E2591"/>
    <w:rsid w:val="002E43C5"/>
    <w:rsid w:val="002E4E01"/>
    <w:rsid w:val="002F13F7"/>
    <w:rsid w:val="002F4330"/>
    <w:rsid w:val="003044D6"/>
    <w:rsid w:val="0030694E"/>
    <w:rsid w:val="0031084C"/>
    <w:rsid w:val="0031520D"/>
    <w:rsid w:val="0032026D"/>
    <w:rsid w:val="00320B4A"/>
    <w:rsid w:val="00321512"/>
    <w:rsid w:val="00321756"/>
    <w:rsid w:val="00322E4B"/>
    <w:rsid w:val="00322F72"/>
    <w:rsid w:val="0032496A"/>
    <w:rsid w:val="00325FDE"/>
    <w:rsid w:val="00327687"/>
    <w:rsid w:val="00330661"/>
    <w:rsid w:val="00331372"/>
    <w:rsid w:val="00331B8E"/>
    <w:rsid w:val="00337783"/>
    <w:rsid w:val="00340510"/>
    <w:rsid w:val="00342990"/>
    <w:rsid w:val="00342DB2"/>
    <w:rsid w:val="00343A5B"/>
    <w:rsid w:val="00345C4F"/>
    <w:rsid w:val="00347242"/>
    <w:rsid w:val="00355E9D"/>
    <w:rsid w:val="00360293"/>
    <w:rsid w:val="003630ED"/>
    <w:rsid w:val="00370A46"/>
    <w:rsid w:val="00371036"/>
    <w:rsid w:val="00371539"/>
    <w:rsid w:val="00374148"/>
    <w:rsid w:val="00376ED0"/>
    <w:rsid w:val="00387B05"/>
    <w:rsid w:val="00390DAA"/>
    <w:rsid w:val="00392A71"/>
    <w:rsid w:val="003A2C3B"/>
    <w:rsid w:val="003A54F9"/>
    <w:rsid w:val="003B46B9"/>
    <w:rsid w:val="003B6354"/>
    <w:rsid w:val="003C2A8E"/>
    <w:rsid w:val="003C386E"/>
    <w:rsid w:val="003D1434"/>
    <w:rsid w:val="003D5203"/>
    <w:rsid w:val="003E3504"/>
    <w:rsid w:val="003F38AF"/>
    <w:rsid w:val="003F47E6"/>
    <w:rsid w:val="003F757F"/>
    <w:rsid w:val="00400A33"/>
    <w:rsid w:val="00405F84"/>
    <w:rsid w:val="00411664"/>
    <w:rsid w:val="004118FC"/>
    <w:rsid w:val="00411CB5"/>
    <w:rsid w:val="00427918"/>
    <w:rsid w:val="00440FD2"/>
    <w:rsid w:val="0045384E"/>
    <w:rsid w:val="00454F6C"/>
    <w:rsid w:val="00463033"/>
    <w:rsid w:val="004747B5"/>
    <w:rsid w:val="00475BBA"/>
    <w:rsid w:val="004779C3"/>
    <w:rsid w:val="00482005"/>
    <w:rsid w:val="004907F7"/>
    <w:rsid w:val="00490F0D"/>
    <w:rsid w:val="00491F88"/>
    <w:rsid w:val="004A062C"/>
    <w:rsid w:val="004A5DA4"/>
    <w:rsid w:val="004A6C92"/>
    <w:rsid w:val="004B1B86"/>
    <w:rsid w:val="004B4802"/>
    <w:rsid w:val="004C4784"/>
    <w:rsid w:val="004D17B3"/>
    <w:rsid w:val="004D5934"/>
    <w:rsid w:val="004D5A6B"/>
    <w:rsid w:val="004E06F9"/>
    <w:rsid w:val="004F3650"/>
    <w:rsid w:val="004F4AC4"/>
    <w:rsid w:val="00504DE3"/>
    <w:rsid w:val="00510695"/>
    <w:rsid w:val="00513D47"/>
    <w:rsid w:val="00514109"/>
    <w:rsid w:val="00514C4B"/>
    <w:rsid w:val="005169A7"/>
    <w:rsid w:val="005231B2"/>
    <w:rsid w:val="00526416"/>
    <w:rsid w:val="0053109E"/>
    <w:rsid w:val="0053122B"/>
    <w:rsid w:val="0053144A"/>
    <w:rsid w:val="00533CC5"/>
    <w:rsid w:val="00536DA1"/>
    <w:rsid w:val="00543A05"/>
    <w:rsid w:val="00550D45"/>
    <w:rsid w:val="00557739"/>
    <w:rsid w:val="00563BD3"/>
    <w:rsid w:val="00573079"/>
    <w:rsid w:val="005736AB"/>
    <w:rsid w:val="00574355"/>
    <w:rsid w:val="00576D1C"/>
    <w:rsid w:val="0057713F"/>
    <w:rsid w:val="005820B4"/>
    <w:rsid w:val="0059693D"/>
    <w:rsid w:val="005A2E79"/>
    <w:rsid w:val="005A4E69"/>
    <w:rsid w:val="005A4FFF"/>
    <w:rsid w:val="005A5563"/>
    <w:rsid w:val="005B4774"/>
    <w:rsid w:val="005B6685"/>
    <w:rsid w:val="005B6BC7"/>
    <w:rsid w:val="005B79E0"/>
    <w:rsid w:val="005C1991"/>
    <w:rsid w:val="005C227B"/>
    <w:rsid w:val="005C39B0"/>
    <w:rsid w:val="005C7C7E"/>
    <w:rsid w:val="005D4147"/>
    <w:rsid w:val="005D6B8B"/>
    <w:rsid w:val="005D7F05"/>
    <w:rsid w:val="005E43C2"/>
    <w:rsid w:val="005F0C60"/>
    <w:rsid w:val="005F42E3"/>
    <w:rsid w:val="005F5928"/>
    <w:rsid w:val="00603A32"/>
    <w:rsid w:val="00603DDE"/>
    <w:rsid w:val="006052F9"/>
    <w:rsid w:val="00606321"/>
    <w:rsid w:val="006075E6"/>
    <w:rsid w:val="00612CEB"/>
    <w:rsid w:val="00616978"/>
    <w:rsid w:val="00624BBF"/>
    <w:rsid w:val="00637D93"/>
    <w:rsid w:val="00640B80"/>
    <w:rsid w:val="00650DA1"/>
    <w:rsid w:val="00661823"/>
    <w:rsid w:val="0067279E"/>
    <w:rsid w:val="00676A3F"/>
    <w:rsid w:val="00680FF8"/>
    <w:rsid w:val="0068427A"/>
    <w:rsid w:val="0068505E"/>
    <w:rsid w:val="006857D0"/>
    <w:rsid w:val="0069070E"/>
    <w:rsid w:val="0069586C"/>
    <w:rsid w:val="006964D2"/>
    <w:rsid w:val="00697D8E"/>
    <w:rsid w:val="006B0319"/>
    <w:rsid w:val="006B6A25"/>
    <w:rsid w:val="006C12AD"/>
    <w:rsid w:val="006C1F4B"/>
    <w:rsid w:val="006C2B24"/>
    <w:rsid w:val="006C2F8F"/>
    <w:rsid w:val="006D3F3F"/>
    <w:rsid w:val="006D6CBA"/>
    <w:rsid w:val="006E26F2"/>
    <w:rsid w:val="006E4079"/>
    <w:rsid w:val="006E7A6D"/>
    <w:rsid w:val="006F15AC"/>
    <w:rsid w:val="006F7ADE"/>
    <w:rsid w:val="00704650"/>
    <w:rsid w:val="00710DD7"/>
    <w:rsid w:val="00713421"/>
    <w:rsid w:val="007156C4"/>
    <w:rsid w:val="00715771"/>
    <w:rsid w:val="0071799F"/>
    <w:rsid w:val="007206E0"/>
    <w:rsid w:val="00720790"/>
    <w:rsid w:val="0072495F"/>
    <w:rsid w:val="00735480"/>
    <w:rsid w:val="00737B79"/>
    <w:rsid w:val="00743832"/>
    <w:rsid w:val="00750FF0"/>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28C5"/>
    <w:rsid w:val="00793F74"/>
    <w:rsid w:val="007A03DC"/>
    <w:rsid w:val="007A2031"/>
    <w:rsid w:val="007A6B5B"/>
    <w:rsid w:val="007B1C90"/>
    <w:rsid w:val="007B21E4"/>
    <w:rsid w:val="007B2FC7"/>
    <w:rsid w:val="007B4C3D"/>
    <w:rsid w:val="007B65A8"/>
    <w:rsid w:val="007C0EC3"/>
    <w:rsid w:val="007C2157"/>
    <w:rsid w:val="007D56E2"/>
    <w:rsid w:val="007D652A"/>
    <w:rsid w:val="007D7C0F"/>
    <w:rsid w:val="007E0D92"/>
    <w:rsid w:val="007E4301"/>
    <w:rsid w:val="007E6570"/>
    <w:rsid w:val="007F078D"/>
    <w:rsid w:val="007F5DD1"/>
    <w:rsid w:val="00803858"/>
    <w:rsid w:val="00810888"/>
    <w:rsid w:val="00810AA0"/>
    <w:rsid w:val="00816844"/>
    <w:rsid w:val="008175BD"/>
    <w:rsid w:val="008234D1"/>
    <w:rsid w:val="00832A97"/>
    <w:rsid w:val="00842480"/>
    <w:rsid w:val="00842BF5"/>
    <w:rsid w:val="008666BF"/>
    <w:rsid w:val="00872597"/>
    <w:rsid w:val="00873853"/>
    <w:rsid w:val="00873E61"/>
    <w:rsid w:val="00874418"/>
    <w:rsid w:val="00874714"/>
    <w:rsid w:val="00885CAC"/>
    <w:rsid w:val="008873C0"/>
    <w:rsid w:val="00890531"/>
    <w:rsid w:val="00896357"/>
    <w:rsid w:val="008A0E39"/>
    <w:rsid w:val="008A76F7"/>
    <w:rsid w:val="008C48D1"/>
    <w:rsid w:val="008C5426"/>
    <w:rsid w:val="008C6886"/>
    <w:rsid w:val="008D0383"/>
    <w:rsid w:val="008D18C9"/>
    <w:rsid w:val="008D2D30"/>
    <w:rsid w:val="008D4667"/>
    <w:rsid w:val="008D466B"/>
    <w:rsid w:val="008E2DE9"/>
    <w:rsid w:val="008E3194"/>
    <w:rsid w:val="008E6A11"/>
    <w:rsid w:val="008F18A5"/>
    <w:rsid w:val="008F1D04"/>
    <w:rsid w:val="008F4F96"/>
    <w:rsid w:val="008F530C"/>
    <w:rsid w:val="008F7463"/>
    <w:rsid w:val="008F77F6"/>
    <w:rsid w:val="0090653A"/>
    <w:rsid w:val="009065ED"/>
    <w:rsid w:val="00907065"/>
    <w:rsid w:val="00914E04"/>
    <w:rsid w:val="00926FB3"/>
    <w:rsid w:val="00934DE6"/>
    <w:rsid w:val="009436CE"/>
    <w:rsid w:val="009464C4"/>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97E5A"/>
    <w:rsid w:val="009A0D19"/>
    <w:rsid w:val="009A23F9"/>
    <w:rsid w:val="009B6CEE"/>
    <w:rsid w:val="009C0DA6"/>
    <w:rsid w:val="009C2656"/>
    <w:rsid w:val="009C2E30"/>
    <w:rsid w:val="009C7E02"/>
    <w:rsid w:val="009D2A2E"/>
    <w:rsid w:val="009D4A72"/>
    <w:rsid w:val="009E1FC9"/>
    <w:rsid w:val="009E61F0"/>
    <w:rsid w:val="009F47F2"/>
    <w:rsid w:val="00A02437"/>
    <w:rsid w:val="00A20122"/>
    <w:rsid w:val="00A251E5"/>
    <w:rsid w:val="00A25F22"/>
    <w:rsid w:val="00A263B4"/>
    <w:rsid w:val="00A277A0"/>
    <w:rsid w:val="00A339E5"/>
    <w:rsid w:val="00A33A15"/>
    <w:rsid w:val="00A33F77"/>
    <w:rsid w:val="00A34068"/>
    <w:rsid w:val="00A42473"/>
    <w:rsid w:val="00A42774"/>
    <w:rsid w:val="00A44BCB"/>
    <w:rsid w:val="00A46F42"/>
    <w:rsid w:val="00A504A9"/>
    <w:rsid w:val="00A50CC6"/>
    <w:rsid w:val="00A51064"/>
    <w:rsid w:val="00A531AE"/>
    <w:rsid w:val="00A55AB3"/>
    <w:rsid w:val="00A638DD"/>
    <w:rsid w:val="00A710EC"/>
    <w:rsid w:val="00A7441E"/>
    <w:rsid w:val="00A774E8"/>
    <w:rsid w:val="00A836F5"/>
    <w:rsid w:val="00A90E23"/>
    <w:rsid w:val="00A9321F"/>
    <w:rsid w:val="00A96061"/>
    <w:rsid w:val="00A96499"/>
    <w:rsid w:val="00AA0955"/>
    <w:rsid w:val="00AA6A69"/>
    <w:rsid w:val="00AA70AA"/>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0D45"/>
    <w:rsid w:val="00B03450"/>
    <w:rsid w:val="00B03C0E"/>
    <w:rsid w:val="00B062DD"/>
    <w:rsid w:val="00B06DC9"/>
    <w:rsid w:val="00B1207E"/>
    <w:rsid w:val="00B13FC0"/>
    <w:rsid w:val="00B17D25"/>
    <w:rsid w:val="00B21D42"/>
    <w:rsid w:val="00B22DDC"/>
    <w:rsid w:val="00B26038"/>
    <w:rsid w:val="00B3286A"/>
    <w:rsid w:val="00B32AC5"/>
    <w:rsid w:val="00B33348"/>
    <w:rsid w:val="00B34399"/>
    <w:rsid w:val="00B3471F"/>
    <w:rsid w:val="00B45FDE"/>
    <w:rsid w:val="00B55C65"/>
    <w:rsid w:val="00B56910"/>
    <w:rsid w:val="00B576FE"/>
    <w:rsid w:val="00B601EF"/>
    <w:rsid w:val="00B619C2"/>
    <w:rsid w:val="00B664F5"/>
    <w:rsid w:val="00B71647"/>
    <w:rsid w:val="00B7410A"/>
    <w:rsid w:val="00B8091F"/>
    <w:rsid w:val="00B84B26"/>
    <w:rsid w:val="00B84FCE"/>
    <w:rsid w:val="00B952E6"/>
    <w:rsid w:val="00B97146"/>
    <w:rsid w:val="00B97F77"/>
    <w:rsid w:val="00BA0D9D"/>
    <w:rsid w:val="00BA19DB"/>
    <w:rsid w:val="00BA3FB1"/>
    <w:rsid w:val="00BB03E5"/>
    <w:rsid w:val="00BB3B56"/>
    <w:rsid w:val="00BC5205"/>
    <w:rsid w:val="00BC5922"/>
    <w:rsid w:val="00BD2828"/>
    <w:rsid w:val="00BD3D5D"/>
    <w:rsid w:val="00BD5E6B"/>
    <w:rsid w:val="00BD66D8"/>
    <w:rsid w:val="00BD6849"/>
    <w:rsid w:val="00BD6A56"/>
    <w:rsid w:val="00BE0504"/>
    <w:rsid w:val="00BE202B"/>
    <w:rsid w:val="00BE2DDC"/>
    <w:rsid w:val="00BE2F8C"/>
    <w:rsid w:val="00BE2FA2"/>
    <w:rsid w:val="00BF0DD0"/>
    <w:rsid w:val="00C13BD3"/>
    <w:rsid w:val="00C15553"/>
    <w:rsid w:val="00C159CC"/>
    <w:rsid w:val="00C259C9"/>
    <w:rsid w:val="00C25A0A"/>
    <w:rsid w:val="00C26E56"/>
    <w:rsid w:val="00C4746A"/>
    <w:rsid w:val="00C5404C"/>
    <w:rsid w:val="00C5503A"/>
    <w:rsid w:val="00C62B77"/>
    <w:rsid w:val="00C63124"/>
    <w:rsid w:val="00C9481A"/>
    <w:rsid w:val="00CA56DB"/>
    <w:rsid w:val="00CC0E76"/>
    <w:rsid w:val="00CC2A72"/>
    <w:rsid w:val="00CC370F"/>
    <w:rsid w:val="00CC5C6A"/>
    <w:rsid w:val="00CD3B4A"/>
    <w:rsid w:val="00CE1550"/>
    <w:rsid w:val="00CE18F3"/>
    <w:rsid w:val="00CF5D97"/>
    <w:rsid w:val="00D03844"/>
    <w:rsid w:val="00D1103B"/>
    <w:rsid w:val="00D112BD"/>
    <w:rsid w:val="00D20288"/>
    <w:rsid w:val="00D272CA"/>
    <w:rsid w:val="00D27408"/>
    <w:rsid w:val="00D36217"/>
    <w:rsid w:val="00D36306"/>
    <w:rsid w:val="00D3726C"/>
    <w:rsid w:val="00D461D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21D0"/>
    <w:rsid w:val="00DE331D"/>
    <w:rsid w:val="00DF2654"/>
    <w:rsid w:val="00E02C6B"/>
    <w:rsid w:val="00E042AE"/>
    <w:rsid w:val="00E10E61"/>
    <w:rsid w:val="00E111C0"/>
    <w:rsid w:val="00E12EB1"/>
    <w:rsid w:val="00E37AC8"/>
    <w:rsid w:val="00E4196C"/>
    <w:rsid w:val="00E43459"/>
    <w:rsid w:val="00E43DFF"/>
    <w:rsid w:val="00E47D80"/>
    <w:rsid w:val="00E5607A"/>
    <w:rsid w:val="00E61238"/>
    <w:rsid w:val="00E63C59"/>
    <w:rsid w:val="00E6489D"/>
    <w:rsid w:val="00E724DF"/>
    <w:rsid w:val="00E76533"/>
    <w:rsid w:val="00E76626"/>
    <w:rsid w:val="00E8194C"/>
    <w:rsid w:val="00E82C93"/>
    <w:rsid w:val="00E83307"/>
    <w:rsid w:val="00E90863"/>
    <w:rsid w:val="00E91AAF"/>
    <w:rsid w:val="00E93E65"/>
    <w:rsid w:val="00E943EA"/>
    <w:rsid w:val="00E94E93"/>
    <w:rsid w:val="00E95804"/>
    <w:rsid w:val="00E96EEC"/>
    <w:rsid w:val="00EA3DF1"/>
    <w:rsid w:val="00EB064E"/>
    <w:rsid w:val="00EB2336"/>
    <w:rsid w:val="00EC2E7B"/>
    <w:rsid w:val="00EC3B82"/>
    <w:rsid w:val="00EC5C5C"/>
    <w:rsid w:val="00EC6B99"/>
    <w:rsid w:val="00EC7EF6"/>
    <w:rsid w:val="00ED0134"/>
    <w:rsid w:val="00ED0D47"/>
    <w:rsid w:val="00ED4458"/>
    <w:rsid w:val="00EF4D0E"/>
    <w:rsid w:val="00EF6A7A"/>
    <w:rsid w:val="00F0046B"/>
    <w:rsid w:val="00F0209F"/>
    <w:rsid w:val="00F055E5"/>
    <w:rsid w:val="00F1087F"/>
    <w:rsid w:val="00F11D23"/>
    <w:rsid w:val="00F13E07"/>
    <w:rsid w:val="00F1625C"/>
    <w:rsid w:val="00F16E2B"/>
    <w:rsid w:val="00F23E61"/>
    <w:rsid w:val="00F25A3A"/>
    <w:rsid w:val="00F27770"/>
    <w:rsid w:val="00F32721"/>
    <w:rsid w:val="00F35974"/>
    <w:rsid w:val="00F37605"/>
    <w:rsid w:val="00F519AB"/>
    <w:rsid w:val="00F54F31"/>
    <w:rsid w:val="00F55031"/>
    <w:rsid w:val="00F57E89"/>
    <w:rsid w:val="00F60A14"/>
    <w:rsid w:val="00F65BB1"/>
    <w:rsid w:val="00F77877"/>
    <w:rsid w:val="00F77C86"/>
    <w:rsid w:val="00F801F0"/>
    <w:rsid w:val="00F809ED"/>
    <w:rsid w:val="00F85F64"/>
    <w:rsid w:val="00F9506D"/>
    <w:rsid w:val="00F97C83"/>
    <w:rsid w:val="00FA202A"/>
    <w:rsid w:val="00FB2659"/>
    <w:rsid w:val="00FB4178"/>
    <w:rsid w:val="00FB5D93"/>
    <w:rsid w:val="00FC2446"/>
    <w:rsid w:val="00FC7E67"/>
    <w:rsid w:val="00FD0633"/>
    <w:rsid w:val="00FD0AAB"/>
    <w:rsid w:val="00FE256D"/>
    <w:rsid w:val="00FE3E9C"/>
    <w:rsid w:val="00FE6240"/>
    <w:rsid w:val="00FE7265"/>
    <w:rsid w:val="00FF0122"/>
    <w:rsid w:val="00FF3F02"/>
    <w:rsid w:val="00FF6790"/>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0E01AE"/>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62D30-1FBA-4148-B5D3-C316FAB33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2332</Words>
  <Characters>13762</Characters>
  <Application>Microsoft Office Word</Application>
  <DocSecurity>0</DocSecurity>
  <Lines>114</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Lysý Petr</cp:lastModifiedBy>
  <cp:revision>3</cp:revision>
  <cp:lastPrinted>2024-06-27T08:16:00Z</cp:lastPrinted>
  <dcterms:created xsi:type="dcterms:W3CDTF">2024-06-27T14:00:00Z</dcterms:created>
  <dcterms:modified xsi:type="dcterms:W3CDTF">2024-06-27T17:32:00Z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2cf05b-6ebb-4ae5-9999-cf046f7e4cec_Enabled">
    <vt:lpwstr>true</vt:lpwstr>
  </property>
  <property fmtid="{D5CDD505-2E9C-101B-9397-08002B2CF9AE}" pid="3" name="MSIP_Label_652cf05b-6ebb-4ae5-9999-cf046f7e4cec_SetDate">
    <vt:lpwstr>2024-05-30T17:53:30Z</vt:lpwstr>
  </property>
  <property fmtid="{D5CDD505-2E9C-101B-9397-08002B2CF9AE}" pid="4" name="MSIP_Label_652cf05b-6ebb-4ae5-9999-cf046f7e4cec_Method">
    <vt:lpwstr>Standard</vt:lpwstr>
  </property>
  <property fmtid="{D5CDD505-2E9C-101B-9397-08002B2CF9AE}" pid="5" name="MSIP_Label_652cf05b-6ebb-4ae5-9999-cf046f7e4cec_Name">
    <vt:lpwstr>652cf05b-6ebb-4ae5-9999-cf046f7e4cec</vt:lpwstr>
  </property>
  <property fmtid="{D5CDD505-2E9C-101B-9397-08002B2CF9AE}" pid="6" name="MSIP_Label_652cf05b-6ebb-4ae5-9999-cf046f7e4cec_SiteId">
    <vt:lpwstr>b35d4d81-871d-4773-9823-6aae0c84c8f2</vt:lpwstr>
  </property>
  <property fmtid="{D5CDD505-2E9C-101B-9397-08002B2CF9AE}" pid="7" name="MSIP_Label_652cf05b-6ebb-4ae5-9999-cf046f7e4cec_ActionId">
    <vt:lpwstr>71744645-2e35-4e48-a286-1df72d8c0eca</vt:lpwstr>
  </property>
  <property fmtid="{D5CDD505-2E9C-101B-9397-08002B2CF9AE}" pid="8" name="MSIP_Label_652cf05b-6ebb-4ae5-9999-cf046f7e4cec_ContentBits">
    <vt:lpwstr>0</vt:lpwstr>
  </property>
</Properties>
</file>