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DB9" w:rsidRDefault="001547CE" w:rsidP="00383DB9">
      <w:pPr>
        <w:spacing w:after="120" w:line="240" w:lineRule="auto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DE59D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7E4817" wp14:editId="02A06D88">
                <wp:simplePos x="0" y="0"/>
                <wp:positionH relativeFrom="column">
                  <wp:posOffset>4978289</wp:posOffset>
                </wp:positionH>
                <wp:positionV relativeFrom="paragraph">
                  <wp:posOffset>-516890</wp:posOffset>
                </wp:positionV>
                <wp:extent cx="892175" cy="365760"/>
                <wp:effectExtent l="0" t="0" r="22225" b="1524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2175" cy="3657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7CE" w:rsidRPr="00840D4B" w:rsidRDefault="001547CE" w:rsidP="001547CE">
                            <w:pPr>
                              <w:tabs>
                                <w:tab w:val="left" w:pos="8789"/>
                              </w:tabs>
                              <w:ind w:left="-180" w:firstLine="18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295/A5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392pt;margin-top:-40.7pt;width:70.2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" fillcolor="silver">
                <v:textbox>
                  <w:txbxContent>
                    <w:p w:rsidR="001547CE" w:rsidRPr="00840D4B" w:rsidRDefault="001547CE" w:rsidP="001547CE">
                      <w:pPr>
                        <w:tabs>
                          <w:tab w:val="left" w:pos="8789"/>
                        </w:tabs>
                        <w:ind w:left="-180" w:firstLine="180"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295/A5</w:t>
                      </w:r>
                    </w:p>
                  </w:txbxContent>
                </v:textbox>
              </v:shape>
            </w:pict>
          </mc:Fallback>
        </mc:AlternateContent>
      </w:r>
      <w:r w:rsidR="001A7CE5" w:rsidRPr="00DE59D7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  <w:t xml:space="preserve">Rekapitulace doporučení mezinárodního auditu výzkumu </w:t>
      </w:r>
    </w:p>
    <w:p w:rsidR="001547CE" w:rsidRPr="00DE59D7" w:rsidRDefault="001A7CE5" w:rsidP="00383DB9">
      <w:pPr>
        <w:spacing w:after="360" w:line="240" w:lineRule="auto"/>
        <w:jc w:val="center"/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DE59D7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8"/>
          <w:szCs w:val="28"/>
        </w:rPr>
        <w:t>a návrhy doporučení</w:t>
      </w:r>
    </w:p>
    <w:p w:rsidR="001A7CE5" w:rsidRPr="00CB42F9" w:rsidRDefault="001A7CE5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Mezinárodní audit českého systému výzkumu provedl v letech 2010 a 2011 mezinárodní tým vedený firmou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Technopolis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Group. Audit zahrnoval analýzu</w:t>
      </w:r>
      <w:r w:rsidR="00383DB9">
        <w:rPr>
          <w:rFonts w:ascii="Times New Roman" w:hAnsi="Times New Roman" w:cs="Times New Roman"/>
          <w:sz w:val="24"/>
          <w:szCs w:val="24"/>
        </w:rPr>
        <w:t>: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Veřejného financování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Řízení systému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Posouzení kvality výzkumu a managementu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Hodnocení programů a Metodiky hodnocení používané pro alokaci institucionálního financování organizací provádějících výzkum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Systému práv k duševnímu vlastnictví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Vztahů mezi vědou a průmyslem</w:t>
      </w:r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Mezinárodní spolupráce ve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1A7CE5" w:rsidRPr="00CB42F9" w:rsidRDefault="001A7CE5" w:rsidP="00647E3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Lidských zdrojů ve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A74155" w:rsidRPr="00CB42F9" w:rsidRDefault="001A7CE5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Základní doporučení auditu </w:t>
      </w:r>
      <w:r w:rsidR="00A74155" w:rsidRPr="00CB42F9">
        <w:rPr>
          <w:rFonts w:ascii="Times New Roman" w:hAnsi="Times New Roman" w:cs="Times New Roman"/>
          <w:sz w:val="24"/>
          <w:szCs w:val="24"/>
        </w:rPr>
        <w:t xml:space="preserve">je shrnuto v deseti bodech. Uvedených deset základních doporučení auditu bylo rozpracováno </w:t>
      </w:r>
      <w:proofErr w:type="gramStart"/>
      <w:r w:rsidR="00A74155" w:rsidRPr="00CB42F9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="00A74155" w:rsidRPr="00CB42F9">
        <w:rPr>
          <w:rFonts w:ascii="Times New Roman" w:hAnsi="Times New Roman" w:cs="Times New Roman"/>
          <w:sz w:val="24"/>
          <w:szCs w:val="24"/>
        </w:rPr>
        <w:t xml:space="preserve"> tři skupin doporučení, určených pro Národní politiku VaVaI, pro Metodiku hodnocení a pro reformu VaVaI.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Pro diskusi nad závěry auditu je třeba mít na paměti, že audit popisuje situaci z doby cca před pěti lety a leccos bylo již alespoň částečně implementováno do strategických dokumentů – Aktualizované Národní politiky VaVaI, Národní inovační strategie, Strategie mezinárodní konkurenceschopnosti. Rovněž vláda schválila novou Metodiku hodnocení výsledků VaVaI, která se prvním rokem implementuje. V roce 2014 byl zahájen tzv. projekt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IpN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Metodika, jehož výsledkem by </w:t>
      </w:r>
      <w:r w:rsidR="00647E39" w:rsidRPr="00CB42F9">
        <w:rPr>
          <w:rFonts w:ascii="Times New Roman" w:hAnsi="Times New Roman" w:cs="Times New Roman"/>
          <w:sz w:val="24"/>
          <w:szCs w:val="24"/>
        </w:rPr>
        <w:t>měla být nová metodika hodnocení.</w:t>
      </w:r>
    </w:p>
    <w:p w:rsidR="00647E39" w:rsidRPr="00CB42F9" w:rsidRDefault="00647E39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Řada doporučení mezinárodního auditu nemá přesné zařazení a objevuje se v několika implementačních dokumentech. Jde zejména o souběh implementačních doporučení k Národní politice VaVaI a k Reformě, která se týkají např. uspořádání prostředí pro provádění VaVaI, státní správy internacionalizace a podobně.</w:t>
      </w:r>
    </w:p>
    <w:p w:rsidR="00B63E56" w:rsidRPr="00CB42F9" w:rsidRDefault="00A74155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Národní politika VaVaI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Do přímého vztahu s Národní politikou VaVaI lze dát čtyři základní doporučení, která se týkají zejména reformy státní správy. V auditní zprávě jde zejména o postavení Rady pro</w:t>
      </w:r>
      <w:r w:rsidR="001547CE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výzkum, vývoj a inovace v národním systému VaVaI. Teprve v poslední době se začíná více diskutovat také o úloze obou hlavních agentur a jejich vztahu k ústředním správním úřadům, které mají nebo by měly mít zodpovědnost za kompetenčně odpovídající část VaVaI.</w:t>
      </w:r>
    </w:p>
    <w:p w:rsidR="00B34DC0" w:rsidRPr="00CB42F9" w:rsidRDefault="00B34DC0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Do politické sféry patří také financování VaVaI, poměr účelových a institucionálních prostředků i celkové výdaje státního rozpočtu na oblast VaVaI a podpora soukromých investic do VaVaI.</w:t>
      </w:r>
    </w:p>
    <w:p w:rsidR="00383DB9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lastRenderedPageBreak/>
        <w:t>Je potřeba provést reformu státní správy. Státní organizace, které mají řádit národní systém výzkumu a inovací, by měly zveřejňovat podrobnosti o svých rozhodnutích a</w:t>
      </w:r>
      <w:r w:rsidR="00383DB9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>jejich důvodech. Měly by být zavedeny dohlížecí procesy zahrnující využití nezávislých mezinárodních hodnotitelů tak, aby věrohodní ručitelé mohli prověřovat a garantovat nezávislost a objektivnost rozhodnutí.</w:t>
      </w:r>
    </w:p>
    <w:p w:rsidR="00383DB9" w:rsidRPr="00383DB9" w:rsidRDefault="00383DB9" w:rsidP="00383DB9">
      <w:pPr>
        <w:pStyle w:val="Odstavecseseznamem"/>
        <w:spacing w:after="120"/>
        <w:ind w:left="357"/>
        <w:jc w:val="both"/>
        <w:rPr>
          <w:rFonts w:ascii="Times New Roman" w:hAnsi="Times New Roman" w:cs="Times New Roman"/>
          <w:sz w:val="16"/>
          <w:szCs w:val="16"/>
        </w:rPr>
      </w:pPr>
    </w:p>
    <w:p w:rsidR="00A74155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Společně s reformou státní správy by měly být posíleny ministerské kapacity a</w:t>
      </w:r>
      <w:r w:rsidR="00383DB9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ministerstva by měla být znovu vybavena pravomocemi působit v oblasti VaVaI s tím, že na to budou mít vlastní rozpočtové položky. RVVI by měla přesunout ohnisko svého zájmu z alokování rozpočtu a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mikromanagementu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na stanovování širších strategických směrů. Grantová agentura a Technologická agentura by měly být podřízeny ministerstvům. Více ministerstev by mělo mít možnost používat je jako poskytovatele pro své aktivity ve VaVaI, podobně jako tomu je u Norské výzkumné rady nebo FFG v Rakousku. Vztah mezi agenturami a jejich nadřízenými orgány by měl mít charakter výkonnostních smluv. Činnost agentur by měla být řízena danými cíli; jejich činnosti by neměly podléhat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mikromanagementu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RVVI nebo jiných orgánů. Charakter řízení by mě</w:t>
      </w:r>
      <w:r w:rsidR="001547CE" w:rsidRPr="00383DB9">
        <w:rPr>
          <w:rFonts w:ascii="Times New Roman" w:hAnsi="Times New Roman" w:cs="Times New Roman"/>
          <w:sz w:val="24"/>
          <w:szCs w:val="24"/>
        </w:rPr>
        <w:t>l</w:t>
      </w:r>
      <w:r w:rsidR="00383DB9" w:rsidRPr="00383DB9">
        <w:rPr>
          <w:rFonts w:ascii="Times New Roman" w:hAnsi="Times New Roman" w:cs="Times New Roman"/>
          <w:sz w:val="24"/>
          <w:szCs w:val="24"/>
        </w:rPr>
        <w:t xml:space="preserve"> </w:t>
      </w:r>
      <w:r w:rsidRPr="00383DB9">
        <w:rPr>
          <w:rFonts w:ascii="Times New Roman" w:hAnsi="Times New Roman" w:cs="Times New Roman"/>
          <w:sz w:val="24"/>
          <w:szCs w:val="24"/>
        </w:rPr>
        <w:t>tedy být posunut směrem k měkkému řízení se zapojením relevantních aktérů.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383DB9" w:rsidRDefault="00A74155" w:rsidP="00383DB9">
      <w:pPr>
        <w:pStyle w:val="Odstavecseseznamem"/>
        <w:numPr>
          <w:ilvl w:val="0"/>
          <w:numId w:val="2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Stát by měl pokračovat ve zvyšování investic do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souladu s politikou vynakládání 1</w:t>
      </w:r>
      <w:r w:rsidR="00192281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% HDP do roku 2020. Je třeba vytvořit podmínky pro průmysl, aby v tomto období vynakládal další 2 % HDP na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souladu s dřívějšími barcelonskými cíli a s nově formulovanou politikou Horizont 2020 Evropské unie.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383DB9" w:rsidRDefault="00A74155" w:rsidP="00647E39">
      <w:pPr>
        <w:pStyle w:val="Odstavecseseznamem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RVVI by měla prověřit organizaci, výkonnost a dělbu práce mezi vysokými školami, </w:t>
      </w:r>
      <w:r w:rsidR="00AD647B">
        <w:rPr>
          <w:rFonts w:ascii="Times New Roman" w:hAnsi="Times New Roman" w:cs="Times New Roman"/>
          <w:sz w:val="24"/>
          <w:szCs w:val="24"/>
        </w:rPr>
        <w:t>ústavy Akademie</w:t>
      </w:r>
      <w:r w:rsidRPr="00383DB9">
        <w:rPr>
          <w:rFonts w:ascii="Times New Roman" w:hAnsi="Times New Roman" w:cs="Times New Roman"/>
          <w:sz w:val="24"/>
          <w:szCs w:val="24"/>
        </w:rPr>
        <w:t xml:space="preserve"> věd</w:t>
      </w:r>
      <w:r w:rsidR="00AD647B">
        <w:rPr>
          <w:rFonts w:ascii="Times New Roman" w:hAnsi="Times New Roman" w:cs="Times New Roman"/>
          <w:sz w:val="24"/>
          <w:szCs w:val="24"/>
        </w:rPr>
        <w:t>, výzkumnými organizacemi v podnikatelském sektoru</w:t>
      </w:r>
      <w:r w:rsidRPr="00383DB9">
        <w:rPr>
          <w:rFonts w:ascii="Times New Roman" w:hAnsi="Times New Roman" w:cs="Times New Roman"/>
          <w:sz w:val="24"/>
          <w:szCs w:val="24"/>
        </w:rPr>
        <w:t xml:space="preserve"> a rezortními výzkumnými organizacemi s cílem navrhnout řešení, jak modernizovat a potenciálně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realokovat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jejich role. Modernizace řízení lidských zdrojů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>výzkumných činností by měla být základním rysem této reformy. Měla by být zavedena opatření vedoucí k odstranění šokujícího nedostatku žen ve výzkumu, který představuje obrovské plýtvání talenty.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A74155" w:rsidRPr="00383DB9" w:rsidRDefault="00A74155" w:rsidP="00647E39">
      <w:pPr>
        <w:pStyle w:val="Odstavecseseznamem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Institucionální prostředky by měly tvořit alespoň 50 % financování výzkumu. Měly by být poskytovány na základě kontroly kvality, přičemž hodnotící cyklus nebude založen na roční periodě, ale bude pomalý (perioda 5 nebo více let), což vytvoří stabilitu a příležitost k plánování.</w:t>
      </w:r>
    </w:p>
    <w:p w:rsidR="00A74155" w:rsidRPr="00CB42F9" w:rsidRDefault="00A74155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Metodika hodnocení</w:t>
      </w:r>
    </w:p>
    <w:p w:rsidR="00647E39" w:rsidRPr="00CB42F9" w:rsidRDefault="00647E39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Jak již bylo uvedeno výše, alespoň některé závěry a doporučení auditu byly již implementovány do metodiky označované jako Metodika 2013. </w:t>
      </w:r>
    </w:p>
    <w:p w:rsidR="00383DB9" w:rsidRDefault="00A74155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Metodika hodnocení by měla být nahrazena systémem výkonnostních smluv, které by zahrnovaly perspektivní i retrospektivní složky, podpořené kombinací objektivních indikátorů a hodnocením nezávislým mezinárodním hodnotitelským panelem.</w:t>
      </w:r>
    </w:p>
    <w:p w:rsidR="00383DB9" w:rsidRPr="00383DB9" w:rsidRDefault="00383DB9" w:rsidP="00383DB9">
      <w:pPr>
        <w:pStyle w:val="Odstavecseseznamem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A74155" w:rsidRPr="00383DB9" w:rsidRDefault="00A74155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>Hodnoticí praxe by měla být od základu reformována s tím, že bude zaměřena na</w:t>
      </w:r>
      <w:r w:rsidR="00192281" w:rsidRPr="00383DB9">
        <w:rPr>
          <w:rFonts w:ascii="Times New Roman" w:hAnsi="Times New Roman" w:cs="Times New Roman"/>
          <w:sz w:val="24"/>
          <w:szCs w:val="24"/>
        </w:rPr>
        <w:t> </w:t>
      </w:r>
      <w:r w:rsidRPr="00383DB9">
        <w:rPr>
          <w:rFonts w:ascii="Times New Roman" w:hAnsi="Times New Roman" w:cs="Times New Roman"/>
          <w:sz w:val="24"/>
          <w:szCs w:val="24"/>
        </w:rPr>
        <w:t xml:space="preserve">výsledky a dopady a bude přispívat k rozvoji politik a programů a k plánování. Kromě </w:t>
      </w:r>
      <w:r w:rsidRPr="00383DB9">
        <w:rPr>
          <w:rFonts w:ascii="Times New Roman" w:hAnsi="Times New Roman" w:cs="Times New Roman"/>
          <w:sz w:val="24"/>
          <w:szCs w:val="24"/>
        </w:rPr>
        <w:lastRenderedPageBreak/>
        <w:t>jiného bude zahrnovat implementaci „kaskádového principu“, jenž znamená, že úrovně řídící hierarchie používají nezávislou expertízu pro hodnocení nižších hierarchických úrovní, ale nehodnotí samy sebe.</w:t>
      </w:r>
    </w:p>
    <w:p w:rsidR="00B63E56" w:rsidRPr="00CB42F9" w:rsidRDefault="00B34DC0" w:rsidP="00383DB9">
      <w:pPr>
        <w:pStyle w:val="Nadpis1"/>
        <w:spacing w:before="360" w:after="120"/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Reforma VaVaI</w:t>
      </w:r>
    </w:p>
    <w:p w:rsidR="00647E39" w:rsidRPr="00CB42F9" w:rsidRDefault="00A35076" w:rsidP="00647E39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Jak již bylo poznamenáno výše, implementační dokumenty pro Národní politiku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Reformu se vzájemně prolínají. Proto jsou zde uvedena pouze doporučení, která se vážou především k reformě.</w:t>
      </w:r>
    </w:p>
    <w:p w:rsidR="00B34DC0" w:rsidRDefault="00B34DC0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RVVI by měla zahájit konzultace a zadat studii vedoucí k přípravě strategie internacionalizace českého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>.</w:t>
      </w:r>
    </w:p>
    <w:p w:rsidR="00383DB9" w:rsidRPr="00383DB9" w:rsidRDefault="00383DB9" w:rsidP="00383DB9">
      <w:pPr>
        <w:pStyle w:val="Odstavecseseznamem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501659" w:rsidRDefault="00501659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Praktické nastavování programů českého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 xml:space="preserve"> by mělo respektovat mezinárodní praxi zapojení zainteresovaných skupin aktérů kombinovanou s podrobným dohledem zajišťujícím objektivitu a nezávislost.</w:t>
      </w:r>
    </w:p>
    <w:p w:rsidR="00383DB9" w:rsidRPr="00383DB9" w:rsidRDefault="00383DB9" w:rsidP="00383DB9">
      <w:pPr>
        <w:pStyle w:val="Odstavecseseznamem"/>
        <w:rPr>
          <w:rFonts w:ascii="Times New Roman" w:hAnsi="Times New Roman" w:cs="Times New Roman"/>
          <w:sz w:val="16"/>
          <w:szCs w:val="16"/>
        </w:rPr>
      </w:pPr>
    </w:p>
    <w:p w:rsidR="00867AF0" w:rsidRPr="00CB42F9" w:rsidRDefault="00867AF0" w:rsidP="00647E3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Zaměstnavatelské svazy a obchodní komory by měly odstartovat vzdělávací kampaň o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právech duševního vlastnictví pro průmysl. Zároveň musí univerzity a ústavy rozvinout jasnější strategie ochrany práv duševního vlastnictví. To neznamená, že by zde měl vzniknout další tlak na patentování nerelevantních výstupů – spíše jde o porozumění tomu, co nepatentovat a jak nejlépe sdílet poznatky s průmyslem a s ostatními organizacemi mimo výzkumnou a vysokoškolskou sféru.</w:t>
      </w:r>
    </w:p>
    <w:p w:rsidR="00157CCF" w:rsidRPr="00CB42F9" w:rsidRDefault="00A35076" w:rsidP="00383DB9">
      <w:pPr>
        <w:pStyle w:val="Nadpis1"/>
        <w:spacing w:before="360" w:after="120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Současný stav</w:t>
      </w:r>
    </w:p>
    <w:p w:rsidR="00A35076" w:rsidRPr="00CB42F9" w:rsidRDefault="00A35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Některá doporučení byla již implementována do Národní politiky </w:t>
      </w:r>
      <w:proofErr w:type="spellStart"/>
      <w:r w:rsidRPr="00CB42F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CB42F9">
        <w:rPr>
          <w:rFonts w:ascii="Times New Roman" w:hAnsi="Times New Roman" w:cs="Times New Roman"/>
          <w:sz w:val="24"/>
          <w:szCs w:val="24"/>
        </w:rPr>
        <w:t>, aktualizované do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 xml:space="preserve">roku 2020. K nim byla přiřazena opatření, která se v souladu se schváleným harmonogramem postupně naplňují. Jde zejména o přípravu a hodnocení programů. </w:t>
      </w:r>
    </w:p>
    <w:p w:rsidR="00DB2076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Rovněž původní metodika hodnocení výsledků VaVaI</w:t>
      </w:r>
      <w:bookmarkStart w:id="0" w:name="_GoBack"/>
      <w:bookmarkEnd w:id="0"/>
      <w:r w:rsidRPr="00CB42F9">
        <w:rPr>
          <w:rFonts w:ascii="Times New Roman" w:hAnsi="Times New Roman" w:cs="Times New Roman"/>
          <w:sz w:val="24"/>
          <w:szCs w:val="24"/>
        </w:rPr>
        <w:t xml:space="preserve"> byla přepracována a</w:t>
      </w:r>
      <w:r w:rsidR="00383DB9">
        <w:rPr>
          <w:rFonts w:ascii="Times New Roman" w:hAnsi="Times New Roman" w:cs="Times New Roman"/>
          <w:sz w:val="24"/>
          <w:szCs w:val="24"/>
        </w:rPr>
        <w:t> </w:t>
      </w:r>
      <w:r w:rsidRPr="00CB42F9">
        <w:rPr>
          <w:rFonts w:ascii="Times New Roman" w:hAnsi="Times New Roman" w:cs="Times New Roman"/>
          <w:sz w:val="24"/>
          <w:szCs w:val="24"/>
        </w:rPr>
        <w:t>postupně se implementuje. Současně byly zahájeny práce na nové metodice.</w:t>
      </w:r>
    </w:p>
    <w:p w:rsidR="00DB2076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 xml:space="preserve">Oba uvedené okruhy přímo souvisí s novým zákonem o podpoře VaVaI, takže jeho předložení by měla předcházet debata i o těchto otázkách. </w:t>
      </w:r>
    </w:p>
    <w:p w:rsidR="001A7CE5" w:rsidRPr="00CB42F9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Na řešení dosud čeká celá oblast týkající se změn ve státní správě VaVaI, úpravy působností jednotlivých správních úřadů a Rady. Dosud nebyla přijata dostatečná opatření pro rozvoj lidských zdrojů pro VaVaI, a to zejména v oblasti mezisektorové mobility výzkumných pracovníků a špičkových odborníků a obsazování klíčových vědeckých pozic ve výzkumných organizacích cestou výběrových řízení otevřených mezinárodní veřejnosti.</w:t>
      </w:r>
    </w:p>
    <w:p w:rsidR="00DB2076" w:rsidRDefault="00DB2076" w:rsidP="00DB2076">
      <w:pPr>
        <w:jc w:val="both"/>
        <w:rPr>
          <w:rFonts w:ascii="Times New Roman" w:hAnsi="Times New Roman" w:cs="Times New Roman"/>
          <w:sz w:val="24"/>
          <w:szCs w:val="24"/>
        </w:rPr>
      </w:pPr>
      <w:r w:rsidRPr="00CB42F9">
        <w:rPr>
          <w:rFonts w:ascii="Times New Roman" w:hAnsi="Times New Roman" w:cs="Times New Roman"/>
          <w:sz w:val="24"/>
          <w:szCs w:val="24"/>
        </w:rPr>
        <w:t>Sekretariát Rady připravuje plán práce pro druhou polovinu roku 2014 a výhled pro rok 2015, kde budou alespoň některá z těchto témat uvedena, pokud bude Rada souhlasit.</w:t>
      </w:r>
    </w:p>
    <w:p w:rsidR="00DD7AB9" w:rsidRDefault="00DD7AB9" w:rsidP="00383DB9">
      <w:pPr>
        <w:keepNext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Přílohy:</w:t>
      </w:r>
    </w:p>
    <w:p w:rsidR="00DD7AB9" w:rsidRPr="00383DB9" w:rsidRDefault="00DD7AB9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ČR do Metodiky hodnocení výsledků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</w:t>
      </w:r>
      <w:proofErr w:type="spellEnd"/>
    </w:p>
    <w:p w:rsidR="00DD7AB9" w:rsidRPr="00383DB9" w:rsidRDefault="00C32B13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 ČR do aktualizace Národní politiky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na období 2009–2015</w:t>
      </w:r>
    </w:p>
    <w:p w:rsidR="007C11F1" w:rsidRPr="00383DB9" w:rsidRDefault="007D79D8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Návrh implementace závěrů a doporučení Mezinárodního auditu systému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  <w:r w:rsidRPr="00383DB9">
        <w:rPr>
          <w:rFonts w:ascii="Times New Roman" w:hAnsi="Times New Roman" w:cs="Times New Roman"/>
          <w:sz w:val="24"/>
          <w:szCs w:val="24"/>
        </w:rPr>
        <w:t xml:space="preserve"> v ČR do Reformy </w:t>
      </w:r>
      <w:proofErr w:type="spellStart"/>
      <w:r w:rsidRPr="00383DB9">
        <w:rPr>
          <w:rFonts w:ascii="Times New Roman" w:hAnsi="Times New Roman" w:cs="Times New Roman"/>
          <w:sz w:val="24"/>
          <w:szCs w:val="24"/>
        </w:rPr>
        <w:t>VaVaI</w:t>
      </w:r>
      <w:proofErr w:type="spellEnd"/>
    </w:p>
    <w:p w:rsidR="001D5270" w:rsidRPr="00383DB9" w:rsidRDefault="00B12128" w:rsidP="00383DB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83DB9">
        <w:rPr>
          <w:rFonts w:ascii="Times New Roman" w:hAnsi="Times New Roman" w:cs="Times New Roman"/>
          <w:sz w:val="24"/>
          <w:szCs w:val="24"/>
        </w:rPr>
        <w:t xml:space="preserve">Souhrnná závěrečná zpráva </w:t>
      </w:r>
      <w:r w:rsidR="00C4521B" w:rsidRPr="00383DB9">
        <w:rPr>
          <w:rFonts w:ascii="Times New Roman" w:hAnsi="Times New Roman" w:cs="Times New Roman"/>
          <w:sz w:val="24"/>
          <w:szCs w:val="24"/>
        </w:rPr>
        <w:t>mezinárodního auditu výzkumu, vývoje a inovací v ČR</w:t>
      </w:r>
    </w:p>
    <w:sectPr w:rsidR="001D5270" w:rsidRPr="00383DB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AD" w:rsidRDefault="000508AD" w:rsidP="00617DF9">
      <w:pPr>
        <w:spacing w:after="0" w:line="240" w:lineRule="auto"/>
      </w:pPr>
      <w:r>
        <w:separator/>
      </w:r>
    </w:p>
  </w:endnote>
  <w:endnote w:type="continuationSeparator" w:id="0">
    <w:p w:rsidR="000508AD" w:rsidRDefault="000508AD" w:rsidP="00617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mor Sans Pro">
    <w:altName w:val="Amor Sans Pro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DF9" w:rsidRPr="00617DF9" w:rsidRDefault="00617DF9">
    <w:pPr>
      <w:pStyle w:val="Zpat"/>
      <w:rPr>
        <w:rFonts w:ascii="Times New Roman" w:hAnsi="Times New Roman" w:cs="Times New Roman"/>
      </w:rPr>
    </w:pPr>
    <w:r w:rsidRPr="00617DF9">
      <w:rPr>
        <w:rFonts w:ascii="Times New Roman" w:hAnsi="Times New Roman" w:cs="Times New Roman"/>
      </w:rPr>
      <w:t>Zpracoval: Jan Marek</w:t>
    </w:r>
  </w:p>
  <w:p w:rsidR="00617DF9" w:rsidRPr="00617DF9" w:rsidRDefault="00617DF9">
    <w:pPr>
      <w:pStyle w:val="Zpat"/>
      <w:rPr>
        <w:rFonts w:ascii="Times New Roman" w:hAnsi="Times New Roman" w:cs="Times New Roman"/>
      </w:rPr>
    </w:pPr>
    <w:proofErr w:type="gramStart"/>
    <w:r w:rsidRPr="00617DF9">
      <w:rPr>
        <w:rFonts w:ascii="Times New Roman" w:hAnsi="Times New Roman" w:cs="Times New Roman"/>
      </w:rPr>
      <w:t>12.6.2014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AD" w:rsidRDefault="000508AD" w:rsidP="00617DF9">
      <w:pPr>
        <w:spacing w:after="0" w:line="240" w:lineRule="auto"/>
      </w:pPr>
      <w:r>
        <w:separator/>
      </w:r>
    </w:p>
  </w:footnote>
  <w:footnote w:type="continuationSeparator" w:id="0">
    <w:p w:rsidR="000508AD" w:rsidRDefault="000508AD" w:rsidP="00617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22EC4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4891F17"/>
    <w:multiLevelType w:val="hybridMultilevel"/>
    <w:tmpl w:val="DC449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E1C0B"/>
    <w:multiLevelType w:val="hybridMultilevel"/>
    <w:tmpl w:val="1A22E9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CE5"/>
    <w:rsid w:val="000508AD"/>
    <w:rsid w:val="001547CE"/>
    <w:rsid w:val="00157CCF"/>
    <w:rsid w:val="00192281"/>
    <w:rsid w:val="001A7CE5"/>
    <w:rsid w:val="001D5270"/>
    <w:rsid w:val="00383DB9"/>
    <w:rsid w:val="003D1D3A"/>
    <w:rsid w:val="00501659"/>
    <w:rsid w:val="00520E79"/>
    <w:rsid w:val="00617DF9"/>
    <w:rsid w:val="00647E39"/>
    <w:rsid w:val="007C11F1"/>
    <w:rsid w:val="007D5AB8"/>
    <w:rsid w:val="007D79D8"/>
    <w:rsid w:val="00867AF0"/>
    <w:rsid w:val="00930D71"/>
    <w:rsid w:val="009E7FB5"/>
    <w:rsid w:val="00A35076"/>
    <w:rsid w:val="00A66DA6"/>
    <w:rsid w:val="00A74155"/>
    <w:rsid w:val="00AD647B"/>
    <w:rsid w:val="00B12128"/>
    <w:rsid w:val="00B34DC0"/>
    <w:rsid w:val="00B63E56"/>
    <w:rsid w:val="00BE7D40"/>
    <w:rsid w:val="00C32B13"/>
    <w:rsid w:val="00C4521B"/>
    <w:rsid w:val="00CB42F9"/>
    <w:rsid w:val="00DB2076"/>
    <w:rsid w:val="00DD7AB9"/>
    <w:rsid w:val="00DE59D7"/>
    <w:rsid w:val="00E601C7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57C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7C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57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57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57C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7DF9"/>
  </w:style>
  <w:style w:type="paragraph" w:styleId="Zpat">
    <w:name w:val="footer"/>
    <w:basedOn w:val="Normln"/>
    <w:link w:val="Zpat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7DF9"/>
  </w:style>
  <w:style w:type="paragraph" w:customStyle="1" w:styleId="Pa0">
    <w:name w:val="Pa0"/>
    <w:basedOn w:val="Normln"/>
    <w:next w:val="Normln"/>
    <w:uiPriority w:val="99"/>
    <w:rsid w:val="00DD7AB9"/>
    <w:pPr>
      <w:autoSpaceDE w:val="0"/>
      <w:autoSpaceDN w:val="0"/>
      <w:adjustRightInd w:val="0"/>
      <w:spacing w:after="0" w:line="281" w:lineRule="atLeast"/>
    </w:pPr>
    <w:rPr>
      <w:rFonts w:ascii="Amor Sans Pro" w:hAnsi="Amor Sans Pro"/>
      <w:sz w:val="24"/>
      <w:szCs w:val="24"/>
    </w:rPr>
  </w:style>
  <w:style w:type="character" w:customStyle="1" w:styleId="A0">
    <w:name w:val="A0"/>
    <w:uiPriority w:val="99"/>
    <w:rsid w:val="00DD7AB9"/>
    <w:rPr>
      <w:rFonts w:cs="Amor Sans Pro"/>
      <w:b/>
      <w:bCs/>
      <w:color w:val="000000"/>
      <w:sz w:val="58"/>
      <w:szCs w:val="5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57C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57C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157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157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157C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7DF9"/>
  </w:style>
  <w:style w:type="paragraph" w:styleId="Zpat">
    <w:name w:val="footer"/>
    <w:basedOn w:val="Normln"/>
    <w:link w:val="ZpatChar"/>
    <w:uiPriority w:val="99"/>
    <w:unhideWhenUsed/>
    <w:rsid w:val="00617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7DF9"/>
  </w:style>
  <w:style w:type="paragraph" w:customStyle="1" w:styleId="Pa0">
    <w:name w:val="Pa0"/>
    <w:basedOn w:val="Normln"/>
    <w:next w:val="Normln"/>
    <w:uiPriority w:val="99"/>
    <w:rsid w:val="00DD7AB9"/>
    <w:pPr>
      <w:autoSpaceDE w:val="0"/>
      <w:autoSpaceDN w:val="0"/>
      <w:adjustRightInd w:val="0"/>
      <w:spacing w:after="0" w:line="281" w:lineRule="atLeast"/>
    </w:pPr>
    <w:rPr>
      <w:rFonts w:ascii="Amor Sans Pro" w:hAnsi="Amor Sans Pro"/>
      <w:sz w:val="24"/>
      <w:szCs w:val="24"/>
    </w:rPr>
  </w:style>
  <w:style w:type="character" w:customStyle="1" w:styleId="A0">
    <w:name w:val="A0"/>
    <w:uiPriority w:val="99"/>
    <w:rsid w:val="00DD7AB9"/>
    <w:rPr>
      <w:rFonts w:cs="Amor Sans Pro"/>
      <w:b/>
      <w:bCs/>
      <w:color w:val="000000"/>
      <w:sz w:val="58"/>
      <w:szCs w:val="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F49FE-94F6-4622-B201-3D3E30B8E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1141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Jan</dc:creator>
  <cp:lastModifiedBy>Bártová Milada</cp:lastModifiedBy>
  <cp:revision>18</cp:revision>
  <cp:lastPrinted>2014-06-12T06:21:00Z</cp:lastPrinted>
  <dcterms:created xsi:type="dcterms:W3CDTF">2014-06-12T06:17:00Z</dcterms:created>
  <dcterms:modified xsi:type="dcterms:W3CDTF">2014-06-24T06:52:00Z</dcterms:modified>
</cp:coreProperties>
</file>