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5A1" w:rsidRPr="00980808" w:rsidRDefault="00980808" w:rsidP="00980808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980808">
        <w:rPr>
          <w:rFonts w:ascii="Arial" w:hAnsi="Arial" w:cs="Arial"/>
          <w:b/>
          <w:color w:val="0070C0"/>
          <w:sz w:val="28"/>
          <w:szCs w:val="28"/>
        </w:rPr>
        <w:t>Zpráva o činnosti Rady vlády pro konkurenceschopnost a</w:t>
      </w:r>
      <w:r w:rsidR="00D8419A">
        <w:rPr>
          <w:rFonts w:ascii="Arial" w:hAnsi="Arial" w:cs="Arial"/>
          <w:b/>
          <w:color w:val="0070C0"/>
          <w:sz w:val="28"/>
          <w:szCs w:val="28"/>
        </w:rPr>
        <w:t> </w:t>
      </w:r>
      <w:r w:rsidRPr="00980808">
        <w:rPr>
          <w:rFonts w:ascii="Arial" w:hAnsi="Arial" w:cs="Arial"/>
          <w:b/>
          <w:color w:val="0070C0"/>
          <w:sz w:val="28"/>
          <w:szCs w:val="28"/>
        </w:rPr>
        <w:t>hospodářský růst</w:t>
      </w:r>
    </w:p>
    <w:p w:rsidR="00980808" w:rsidRDefault="00980808" w:rsidP="00980808">
      <w:pPr>
        <w:spacing w:line="276" w:lineRule="auto"/>
        <w:jc w:val="both"/>
        <w:rPr>
          <w:rFonts w:ascii="Arial" w:eastAsia="Calibri" w:hAnsi="Arial" w:cs="Arial"/>
        </w:rPr>
      </w:pPr>
    </w:p>
    <w:p w:rsidR="002D510E" w:rsidRPr="002D510E" w:rsidRDefault="002D510E" w:rsidP="002D510E">
      <w:pPr>
        <w:spacing w:line="276" w:lineRule="auto"/>
        <w:jc w:val="both"/>
        <w:rPr>
          <w:rFonts w:ascii="Arial" w:hAnsi="Arial" w:cs="Arial"/>
        </w:rPr>
      </w:pPr>
      <w:r w:rsidRPr="00FA72EE">
        <w:rPr>
          <w:rFonts w:ascii="Arial" w:eastAsia="Calibri" w:hAnsi="Arial" w:cs="Arial"/>
        </w:rPr>
        <w:t xml:space="preserve">Na základě usnesení 2/A3 Rady vlády pro konkurenceschopnost a hospodářský růst (dále jen „RVKHR“ nebo „Rada“) ze dne 16. července 2015 bylo </w:t>
      </w:r>
      <w:r w:rsidRPr="00FA72EE">
        <w:rPr>
          <w:rFonts w:ascii="Arial" w:hAnsi="Arial" w:cs="Arial"/>
        </w:rPr>
        <w:t>předsedovi Rady a</w:t>
      </w:r>
      <w:r w:rsidR="00D8419A">
        <w:rPr>
          <w:rFonts w:ascii="Arial" w:hAnsi="Arial" w:cs="Arial"/>
        </w:rPr>
        <w:t> </w:t>
      </w:r>
      <w:r w:rsidRPr="00FA72EE">
        <w:rPr>
          <w:rFonts w:ascii="Arial" w:hAnsi="Arial" w:cs="Arial"/>
        </w:rPr>
        <w:t xml:space="preserve">místopředsedovi vlády pro vědu, výzkum a inovace MVDr. Pavlu </w:t>
      </w:r>
      <w:proofErr w:type="spellStart"/>
      <w:r w:rsidRPr="00FA72EE">
        <w:rPr>
          <w:rFonts w:ascii="Arial" w:hAnsi="Arial" w:cs="Arial"/>
        </w:rPr>
        <w:t>Bělobrádkovi</w:t>
      </w:r>
      <w:proofErr w:type="spellEnd"/>
      <w:r w:rsidRPr="00FA72EE">
        <w:rPr>
          <w:rFonts w:ascii="Arial" w:hAnsi="Arial" w:cs="Arial"/>
        </w:rPr>
        <w:t xml:space="preserve">, Ph.D., MPA, uloženo, aby na jednání vlády ČR předložil informaci o činnosti </w:t>
      </w:r>
      <w:r w:rsidR="0057224A" w:rsidRPr="00FA72EE">
        <w:rPr>
          <w:rFonts w:ascii="Arial" w:hAnsi="Arial" w:cs="Arial"/>
        </w:rPr>
        <w:t xml:space="preserve">RVKHR </w:t>
      </w:r>
      <w:r w:rsidRPr="00FA72EE">
        <w:rPr>
          <w:rFonts w:ascii="Arial" w:hAnsi="Arial" w:cs="Arial"/>
        </w:rPr>
        <w:t xml:space="preserve">a harmonogram plnění úkolů jednotlivých výborů Rady. </w:t>
      </w:r>
      <w:r w:rsidR="0057224A" w:rsidRPr="00FA72EE">
        <w:rPr>
          <w:rFonts w:ascii="Arial" w:hAnsi="Arial" w:cs="Arial"/>
        </w:rPr>
        <w:t>Vzhledem k provázanosti některých aktivit RVKHR s činností Rady pro výzkum, vývoj a inovace se tento informativní materiál předkládá také členům RVVI k projednání bez rozpravy.</w:t>
      </w:r>
    </w:p>
    <w:p w:rsidR="002D510E" w:rsidRPr="00155AC5" w:rsidRDefault="002D510E" w:rsidP="002D510E">
      <w:pPr>
        <w:spacing w:line="276" w:lineRule="auto"/>
        <w:jc w:val="both"/>
        <w:rPr>
          <w:rFonts w:ascii="Arial" w:eastAsia="Calibri" w:hAnsi="Arial" w:cs="Arial"/>
          <w:sz w:val="16"/>
          <w:szCs w:val="16"/>
        </w:rPr>
      </w:pPr>
    </w:p>
    <w:p w:rsidR="00307B8E" w:rsidRPr="008F474A" w:rsidRDefault="00307B8E" w:rsidP="00307B8E">
      <w:pPr>
        <w:spacing w:after="120" w:line="276" w:lineRule="auto"/>
        <w:jc w:val="both"/>
        <w:rPr>
          <w:rFonts w:ascii="Arial" w:eastAsia="Calibri" w:hAnsi="Arial" w:cs="Arial"/>
        </w:rPr>
      </w:pPr>
      <w:r w:rsidRPr="008F474A">
        <w:rPr>
          <w:rFonts w:ascii="Arial" w:eastAsia="Calibri" w:hAnsi="Arial" w:cs="Arial"/>
        </w:rPr>
        <w:t>Rada vlády pro konkurenceschopnost a hospodářský růst (dále jen „RVKHR“ nebo „Rada“) byla zřízena usnesením vlády ČR č. 48 zde dne 19. ledna 2015. RVKHR je odborným poradním orgánem vlády pro oblast rozvoje konkurenceschopnosti a hospodářského růstu.</w:t>
      </w:r>
    </w:p>
    <w:p w:rsidR="00307B8E" w:rsidRDefault="00307B8E" w:rsidP="00307B8E">
      <w:pPr>
        <w:spacing w:line="276" w:lineRule="auto"/>
        <w:jc w:val="both"/>
        <w:rPr>
          <w:rFonts w:ascii="Arial" w:eastAsia="Calibri" w:hAnsi="Arial" w:cs="Arial"/>
        </w:rPr>
      </w:pPr>
      <w:r w:rsidRPr="008F474A">
        <w:rPr>
          <w:rFonts w:ascii="Arial" w:eastAsia="Calibri" w:hAnsi="Arial" w:cs="Arial"/>
        </w:rPr>
        <w:t>Rada ve své činnosti poskytuje vládě znalostní základnu zejména pro její rozhodování v koncepčních otázkách konkurenceschopnosti a hospodářského růstu včetně nových odvětví z oblasti kulturních a kreativních průmyslů a digitální ekonomiky tak, aby bylo dosaženo efektivní provázanosti a koordinace resortních a národních postojů a strategií. Při plnění úkolů Rada spolupracuje s ústředními správními úřady a institucemi zabývajícími se problematikou konkurenceschopnosti, zefektivněním fungování veřejné správy a hospodářskými strategiemi na národní úrovni.</w:t>
      </w:r>
    </w:p>
    <w:p w:rsidR="00307B8E" w:rsidRPr="00155AC5" w:rsidRDefault="00307B8E" w:rsidP="00155AC5">
      <w:pPr>
        <w:pStyle w:val="Nadpis1"/>
        <w:ind w:left="709" w:hanging="709"/>
        <w:jc w:val="both"/>
        <w:rPr>
          <w:rFonts w:ascii="Arial" w:hAnsi="Arial" w:cs="Arial"/>
          <w:color w:val="0070C0"/>
        </w:rPr>
      </w:pPr>
      <w:r w:rsidRPr="00155AC5">
        <w:rPr>
          <w:rFonts w:ascii="Arial" w:hAnsi="Arial" w:cs="Arial"/>
          <w:color w:val="0070C0"/>
        </w:rPr>
        <w:t>III. A</w:t>
      </w:r>
      <w:r w:rsidRPr="00155AC5">
        <w:rPr>
          <w:rFonts w:ascii="Arial" w:hAnsi="Arial" w:cs="Arial"/>
          <w:color w:val="0070C0"/>
        </w:rPr>
        <w:tab/>
        <w:t>Výbory Rady vlády pro konkurenceschopnost a hospodářský růst</w:t>
      </w:r>
    </w:p>
    <w:p w:rsidR="00307B8E" w:rsidRDefault="00307B8E" w:rsidP="00307B8E"/>
    <w:p w:rsidR="00307B8E" w:rsidRPr="00F429C0" w:rsidRDefault="00307B8E" w:rsidP="00307B8E">
      <w:pPr>
        <w:spacing w:line="276" w:lineRule="auto"/>
        <w:jc w:val="both"/>
        <w:rPr>
          <w:rFonts w:ascii="Arial" w:hAnsi="Arial" w:cs="Arial"/>
        </w:rPr>
      </w:pPr>
      <w:r w:rsidRPr="00F429C0">
        <w:rPr>
          <w:rFonts w:ascii="Arial" w:eastAsia="Calibri" w:hAnsi="Arial" w:cs="Arial"/>
        </w:rPr>
        <w:t xml:space="preserve">Expertní činnost probíhá ve výborech Rady, které </w:t>
      </w:r>
      <w:r w:rsidRPr="00F429C0">
        <w:rPr>
          <w:rFonts w:ascii="Arial" w:hAnsi="Arial" w:cs="Arial"/>
        </w:rPr>
        <w:t>zpracovávají pro jednání Rady návrhy dílčích i systémových opatření v oblastech politiky státu, jež se dotýkají konkurenceschopnosti a hospodářského růstu, připravují podklady pro jednání Rady a předkládají Radě návrhy usnesení k dané problematice.</w:t>
      </w:r>
    </w:p>
    <w:p w:rsidR="00307B8E" w:rsidRPr="00F429C0" w:rsidRDefault="00307B8E" w:rsidP="00307B8E"/>
    <w:p w:rsidR="00307B8E" w:rsidRPr="008F474A" w:rsidRDefault="00307B8E" w:rsidP="00307B8E">
      <w:pPr>
        <w:spacing w:after="200" w:line="276" w:lineRule="auto"/>
        <w:jc w:val="both"/>
        <w:rPr>
          <w:rFonts w:ascii="Arial" w:hAnsi="Arial" w:cs="Arial"/>
        </w:rPr>
      </w:pPr>
      <w:r w:rsidRPr="008F474A">
        <w:rPr>
          <w:rFonts w:ascii="Arial" w:hAnsi="Arial" w:cs="Arial"/>
        </w:rPr>
        <w:t>Výbory zahájily svoji činnost po ustavujícím jednání RVKHR</w:t>
      </w:r>
      <w:r>
        <w:rPr>
          <w:rFonts w:ascii="Arial" w:hAnsi="Arial" w:cs="Arial"/>
        </w:rPr>
        <w:t>, které se konalo 20.</w:t>
      </w:r>
      <w:r w:rsidR="00D8419A">
        <w:rPr>
          <w:rFonts w:ascii="Arial" w:hAnsi="Arial" w:cs="Arial"/>
        </w:rPr>
        <w:t> </w:t>
      </w:r>
      <w:r>
        <w:rPr>
          <w:rFonts w:ascii="Arial" w:hAnsi="Arial" w:cs="Arial"/>
        </w:rPr>
        <w:t>března 2015</w:t>
      </w:r>
      <w:r w:rsidRPr="008F474A">
        <w:rPr>
          <w:rFonts w:ascii="Arial" w:hAnsi="Arial" w:cs="Arial"/>
        </w:rPr>
        <w:t xml:space="preserve">. Jejich zasedání se uskutečnila </w:t>
      </w:r>
      <w:r>
        <w:rPr>
          <w:rFonts w:ascii="Arial" w:hAnsi="Arial" w:cs="Arial"/>
        </w:rPr>
        <w:t>v následujících</w:t>
      </w:r>
      <w:r w:rsidRPr="008F474A">
        <w:rPr>
          <w:rFonts w:ascii="Arial" w:hAnsi="Arial" w:cs="Arial"/>
        </w:rPr>
        <w:t xml:space="preserve"> termínech:</w:t>
      </w:r>
    </w:p>
    <w:p w:rsidR="00307B8E" w:rsidRPr="008F474A" w:rsidRDefault="00307B8E" w:rsidP="00307B8E">
      <w:pPr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</w:rPr>
      </w:pPr>
      <w:r w:rsidRPr="008F474A">
        <w:rPr>
          <w:rFonts w:ascii="Arial" w:hAnsi="Arial" w:cs="Arial"/>
        </w:rPr>
        <w:t>Výbor pro digitální ekonomiku a kulturní a kreativní průmysly (27/4/2015, 21/5/2015 a 28/7/2015)</w:t>
      </w:r>
    </w:p>
    <w:p w:rsidR="00307B8E" w:rsidRPr="008F474A" w:rsidRDefault="00307B8E" w:rsidP="00307B8E">
      <w:pPr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</w:rPr>
      </w:pPr>
      <w:r w:rsidRPr="008F474A">
        <w:rPr>
          <w:rFonts w:ascii="Arial" w:hAnsi="Arial" w:cs="Arial"/>
        </w:rPr>
        <w:t>Výbor pro výzkum, vývoj a inovace (4/5/2015)</w:t>
      </w:r>
    </w:p>
    <w:p w:rsidR="00307B8E" w:rsidRPr="008F474A" w:rsidRDefault="00307B8E" w:rsidP="00307B8E">
      <w:pPr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</w:rPr>
      </w:pPr>
      <w:r w:rsidRPr="008F474A">
        <w:rPr>
          <w:rFonts w:ascii="Arial" w:hAnsi="Arial" w:cs="Arial"/>
        </w:rPr>
        <w:t>Výbor pro malé a střední podniky a výrobní družstva (6/5/2015)</w:t>
      </w:r>
    </w:p>
    <w:p w:rsidR="00307B8E" w:rsidRPr="008F474A" w:rsidRDefault="00307B8E" w:rsidP="00307B8E">
      <w:pPr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</w:rPr>
      </w:pPr>
      <w:r w:rsidRPr="008F474A">
        <w:rPr>
          <w:rFonts w:ascii="Arial" w:hAnsi="Arial" w:cs="Arial"/>
        </w:rPr>
        <w:t>Výbor pro investice (20/4/2015</w:t>
      </w:r>
      <w:r>
        <w:rPr>
          <w:rFonts w:ascii="Arial" w:hAnsi="Arial" w:cs="Arial"/>
        </w:rPr>
        <w:t xml:space="preserve"> a 3/8/2015</w:t>
      </w:r>
      <w:r w:rsidRPr="008F474A">
        <w:rPr>
          <w:rFonts w:ascii="Arial" w:hAnsi="Arial" w:cs="Arial"/>
        </w:rPr>
        <w:t>)</w:t>
      </w:r>
    </w:p>
    <w:p w:rsidR="00307B8E" w:rsidRDefault="00307B8E" w:rsidP="00307B8E">
      <w:pPr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</w:rPr>
      </w:pPr>
      <w:r w:rsidRPr="008F474A">
        <w:rPr>
          <w:rFonts w:ascii="Arial" w:hAnsi="Arial" w:cs="Arial"/>
        </w:rPr>
        <w:lastRenderedPageBreak/>
        <w:t>Výbor pro technické vzdělávání (4/6/2015)</w:t>
      </w:r>
    </w:p>
    <w:p w:rsidR="00307B8E" w:rsidRPr="00155AC5" w:rsidRDefault="00307B8E" w:rsidP="00155AC5">
      <w:pPr>
        <w:pStyle w:val="Nadpis1"/>
        <w:ind w:left="708" w:hanging="705"/>
        <w:jc w:val="both"/>
        <w:rPr>
          <w:rFonts w:ascii="Arial" w:hAnsi="Arial" w:cs="Arial"/>
          <w:color w:val="0070C0"/>
        </w:rPr>
      </w:pPr>
      <w:r w:rsidRPr="00155AC5">
        <w:rPr>
          <w:rFonts w:ascii="Arial" w:hAnsi="Arial" w:cs="Arial"/>
          <w:color w:val="0070C0"/>
        </w:rPr>
        <w:t>III. B</w:t>
      </w:r>
      <w:r w:rsidRPr="00155AC5">
        <w:rPr>
          <w:rFonts w:ascii="Arial" w:hAnsi="Arial" w:cs="Arial"/>
          <w:color w:val="0070C0"/>
        </w:rPr>
        <w:tab/>
        <w:t>Výstupy činnosti Rady vlády pro konkurenceschopnost a</w:t>
      </w:r>
      <w:r w:rsidR="00155AC5" w:rsidRPr="00155AC5">
        <w:rPr>
          <w:rFonts w:ascii="Arial" w:hAnsi="Arial" w:cs="Arial"/>
          <w:color w:val="0070C0"/>
        </w:rPr>
        <w:t> </w:t>
      </w:r>
      <w:r w:rsidRPr="00155AC5">
        <w:rPr>
          <w:rFonts w:ascii="Arial" w:hAnsi="Arial" w:cs="Arial"/>
          <w:color w:val="0070C0"/>
        </w:rPr>
        <w:t>hospodářský růst</w:t>
      </w:r>
    </w:p>
    <w:p w:rsidR="00307B8E" w:rsidRPr="005614AB" w:rsidRDefault="00307B8E" w:rsidP="00307B8E">
      <w:pPr>
        <w:rPr>
          <w:rFonts w:ascii="Arial" w:hAnsi="Arial" w:cs="Arial"/>
        </w:rPr>
      </w:pPr>
    </w:p>
    <w:p w:rsidR="00307B8E" w:rsidRPr="005614AB" w:rsidRDefault="00307B8E" w:rsidP="00307B8E">
      <w:pPr>
        <w:pStyle w:val="Odstavecseseznamem"/>
        <w:numPr>
          <w:ilvl w:val="2"/>
          <w:numId w:val="7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5614AB">
        <w:rPr>
          <w:rFonts w:ascii="Arial" w:hAnsi="Arial" w:cs="Arial"/>
          <w:b/>
          <w:sz w:val="24"/>
          <w:szCs w:val="24"/>
        </w:rPr>
        <w:t>Výbor pro digitální ekonomiku a kulturní a kreativní průmysly</w:t>
      </w:r>
    </w:p>
    <w:p w:rsidR="00307B8E" w:rsidRPr="005614AB" w:rsidRDefault="00307B8E" w:rsidP="00307B8E">
      <w:pPr>
        <w:spacing w:after="200" w:line="276" w:lineRule="auto"/>
        <w:contextualSpacing/>
        <w:jc w:val="both"/>
        <w:rPr>
          <w:rFonts w:ascii="Arial" w:eastAsiaTheme="minorHAnsi" w:hAnsi="Arial" w:cs="Arial"/>
          <w:lang w:eastAsia="en-US"/>
        </w:rPr>
      </w:pPr>
    </w:p>
    <w:p w:rsidR="00307B8E" w:rsidRPr="005614AB" w:rsidRDefault="00F8390D" w:rsidP="00307B8E">
      <w:pPr>
        <w:spacing w:after="200" w:line="276" w:lineRule="auto"/>
        <w:contextualSpacing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Předseda: </w:t>
      </w:r>
      <w:r>
        <w:rPr>
          <w:rFonts w:ascii="Arial" w:eastAsiaTheme="minorHAnsi" w:hAnsi="Arial" w:cs="Arial"/>
          <w:lang w:eastAsia="en-US"/>
        </w:rPr>
        <w:tab/>
      </w:r>
      <w:r w:rsidR="00307B8E" w:rsidRPr="005614AB">
        <w:rPr>
          <w:rFonts w:ascii="Arial" w:eastAsiaTheme="minorHAnsi" w:hAnsi="Arial" w:cs="Arial"/>
          <w:lang w:eastAsia="en-US"/>
        </w:rPr>
        <w:t xml:space="preserve">Mgr. Arnošt </w:t>
      </w:r>
      <w:proofErr w:type="spellStart"/>
      <w:r w:rsidR="00307B8E" w:rsidRPr="005614AB">
        <w:rPr>
          <w:rFonts w:ascii="Arial" w:eastAsiaTheme="minorHAnsi" w:hAnsi="Arial" w:cs="Arial"/>
          <w:lang w:eastAsia="en-US"/>
        </w:rPr>
        <w:t>Marks</w:t>
      </w:r>
      <w:proofErr w:type="spellEnd"/>
      <w:r w:rsidR="00307B8E" w:rsidRPr="005614AB">
        <w:rPr>
          <w:rFonts w:ascii="Arial" w:eastAsiaTheme="minorHAnsi" w:hAnsi="Arial" w:cs="Arial"/>
          <w:lang w:eastAsia="en-US"/>
        </w:rPr>
        <w:t xml:space="preserve"> Ph.D. (náměstek, ÚV VVI)</w:t>
      </w:r>
    </w:p>
    <w:p w:rsidR="00307B8E" w:rsidRPr="00F8390D" w:rsidRDefault="00307B8E" w:rsidP="00307B8E">
      <w:pPr>
        <w:spacing w:after="200" w:line="276" w:lineRule="auto"/>
        <w:ind w:left="1080"/>
        <w:contextualSpacing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  <w:p w:rsidR="00F8390D" w:rsidRDefault="00307B8E" w:rsidP="00307B8E">
      <w:pPr>
        <w:spacing w:after="200" w:line="276" w:lineRule="auto"/>
        <w:ind w:left="2124" w:hanging="2124"/>
        <w:contextualSpacing/>
        <w:jc w:val="both"/>
        <w:rPr>
          <w:rFonts w:ascii="Arial" w:eastAsiaTheme="minorHAnsi" w:hAnsi="Arial" w:cs="Arial"/>
          <w:lang w:eastAsia="en-US"/>
        </w:rPr>
      </w:pPr>
      <w:r w:rsidRPr="005614AB">
        <w:rPr>
          <w:rFonts w:ascii="Arial" w:eastAsiaTheme="minorHAnsi" w:hAnsi="Arial" w:cs="Arial"/>
          <w:lang w:eastAsia="en-US"/>
        </w:rPr>
        <w:t xml:space="preserve">Místopředsedové: </w:t>
      </w:r>
      <w:r w:rsidRPr="005614AB">
        <w:rPr>
          <w:rFonts w:ascii="Arial" w:eastAsiaTheme="minorHAnsi" w:hAnsi="Arial" w:cs="Arial"/>
          <w:lang w:eastAsia="en-US"/>
        </w:rPr>
        <w:tab/>
      </w:r>
    </w:p>
    <w:p w:rsidR="00307B8E" w:rsidRPr="005614AB" w:rsidRDefault="00307B8E" w:rsidP="00F8390D">
      <w:pPr>
        <w:spacing w:after="200" w:line="276" w:lineRule="auto"/>
        <w:ind w:left="1418"/>
        <w:contextualSpacing/>
        <w:jc w:val="both"/>
        <w:rPr>
          <w:rFonts w:ascii="Arial" w:eastAsiaTheme="minorHAnsi" w:hAnsi="Arial" w:cs="Arial"/>
          <w:lang w:eastAsia="en-US"/>
        </w:rPr>
      </w:pPr>
      <w:r w:rsidRPr="005614AB">
        <w:rPr>
          <w:rFonts w:ascii="Arial" w:eastAsiaTheme="minorHAnsi" w:hAnsi="Arial" w:cs="Arial"/>
          <w:bCs/>
          <w:lang w:eastAsia="en-US"/>
        </w:rPr>
        <w:t xml:space="preserve">Mgr. Karel Novotný, MBA, LLM (náměstek, MPO), </w:t>
      </w:r>
      <w:r w:rsidRPr="005614AB">
        <w:rPr>
          <w:rFonts w:ascii="Arial" w:eastAsiaTheme="minorHAnsi" w:hAnsi="Arial" w:cs="Arial"/>
          <w:lang w:eastAsia="en-US"/>
        </w:rPr>
        <w:t>JUDr.</w:t>
      </w:r>
      <w:r w:rsidR="00D8419A">
        <w:rPr>
          <w:rFonts w:ascii="Arial" w:eastAsiaTheme="minorHAnsi" w:hAnsi="Arial" w:cs="Arial"/>
          <w:lang w:eastAsia="en-US"/>
        </w:rPr>
        <w:t> </w:t>
      </w:r>
      <w:r w:rsidRPr="005614AB">
        <w:rPr>
          <w:rFonts w:ascii="Arial" w:eastAsiaTheme="minorHAnsi" w:hAnsi="Arial" w:cs="Arial"/>
          <w:lang w:eastAsia="en-US"/>
        </w:rPr>
        <w:t>Kateřina Kalistová (náměstkyně, MK)</w:t>
      </w:r>
    </w:p>
    <w:p w:rsidR="00307B8E" w:rsidRPr="00F8390D" w:rsidRDefault="00307B8E" w:rsidP="00307B8E">
      <w:pPr>
        <w:spacing w:after="200" w:line="276" w:lineRule="auto"/>
        <w:contextualSpacing/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bookmarkStart w:id="0" w:name="_GoBack"/>
      <w:bookmarkEnd w:id="0"/>
    </w:p>
    <w:p w:rsidR="00307B8E" w:rsidRPr="005614AB" w:rsidRDefault="00307B8E" w:rsidP="00F8390D">
      <w:pPr>
        <w:spacing w:after="200" w:line="276" w:lineRule="auto"/>
        <w:ind w:left="1418" w:hanging="1418"/>
        <w:contextualSpacing/>
        <w:jc w:val="both"/>
        <w:rPr>
          <w:rFonts w:ascii="Arial" w:eastAsiaTheme="minorHAnsi" w:hAnsi="Arial" w:cs="Arial"/>
          <w:lang w:eastAsia="en-US"/>
        </w:rPr>
      </w:pPr>
      <w:r w:rsidRPr="005614AB">
        <w:rPr>
          <w:rFonts w:ascii="Arial" w:eastAsiaTheme="minorHAnsi" w:hAnsi="Arial" w:cs="Arial"/>
          <w:lang w:eastAsia="en-US"/>
        </w:rPr>
        <w:t xml:space="preserve">Cíl: </w:t>
      </w:r>
      <w:r w:rsidRPr="005614AB">
        <w:rPr>
          <w:rFonts w:ascii="Arial" w:eastAsiaTheme="minorHAnsi" w:hAnsi="Arial" w:cs="Arial"/>
          <w:lang w:eastAsia="en-US"/>
        </w:rPr>
        <w:tab/>
        <w:t>Legitimizace nově vznikajících průmyslů (digitální ekonomika, kulturní a</w:t>
      </w:r>
      <w:r w:rsidR="00F8390D">
        <w:rPr>
          <w:rFonts w:ascii="Arial" w:eastAsiaTheme="minorHAnsi" w:hAnsi="Arial" w:cs="Arial"/>
          <w:lang w:eastAsia="en-US"/>
        </w:rPr>
        <w:t> </w:t>
      </w:r>
      <w:r w:rsidRPr="005614AB">
        <w:rPr>
          <w:rFonts w:ascii="Arial" w:eastAsiaTheme="minorHAnsi" w:hAnsi="Arial" w:cs="Arial"/>
          <w:lang w:eastAsia="en-US"/>
        </w:rPr>
        <w:t>kreativní průmysly) jako nových průmyslových sektorů, které mají svoji politiku, svoje intervence a svoje partnery na</w:t>
      </w:r>
      <w:r w:rsidR="00D8419A">
        <w:rPr>
          <w:rFonts w:ascii="Arial" w:eastAsiaTheme="minorHAnsi" w:hAnsi="Arial" w:cs="Arial"/>
          <w:lang w:eastAsia="en-US"/>
        </w:rPr>
        <w:t> </w:t>
      </w:r>
      <w:r w:rsidRPr="005614AB">
        <w:rPr>
          <w:rFonts w:ascii="Arial" w:eastAsiaTheme="minorHAnsi" w:hAnsi="Arial" w:cs="Arial"/>
          <w:lang w:eastAsia="en-US"/>
        </w:rPr>
        <w:t>straně státní správy.</w:t>
      </w: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</w:rPr>
      </w:pP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</w:rPr>
      </w:pPr>
      <w:r w:rsidRPr="005614AB">
        <w:rPr>
          <w:rFonts w:ascii="Arial" w:hAnsi="Arial" w:cs="Arial"/>
        </w:rPr>
        <w:t>Digitální ekonomika je průřezové téma, které zasahuje do všech průmyslových odvětví. Průmysl v ČR generuje 32% HDP a zaměstnává  36,2% pracujících, což</w:t>
      </w:r>
      <w:r w:rsidR="00D8419A">
        <w:rPr>
          <w:rFonts w:ascii="Arial" w:hAnsi="Arial" w:cs="Arial"/>
        </w:rPr>
        <w:t> </w:t>
      </w:r>
      <w:r w:rsidRPr="005614AB">
        <w:rPr>
          <w:rFonts w:ascii="Arial" w:hAnsi="Arial" w:cs="Arial"/>
        </w:rPr>
        <w:t xml:space="preserve">z České republiky činí jednu z nejprůmyslovějších zemí EU. Z důvodu zásadního strukturálního dopadu rozvoje digitální ekonomiky na výrobní procesy je proto nutno vnímat digitální ekonomiku jako </w:t>
      </w:r>
      <w:r w:rsidRPr="005614AB">
        <w:rPr>
          <w:rFonts w:ascii="Arial" w:hAnsi="Arial" w:cs="Arial"/>
          <w:bCs/>
        </w:rPr>
        <w:t>svébytný průmysl</w:t>
      </w:r>
      <w:r w:rsidRPr="005614AB">
        <w:rPr>
          <w:rFonts w:ascii="Arial" w:hAnsi="Arial" w:cs="Arial"/>
        </w:rPr>
        <w:t xml:space="preserve">, který musí mít své strategie, nástroje a legislativu. Výbor pro digitální ekonomiku a kulturní a kreativní průmysly ve spolupráci se zástupci všech důležitých asociací z oblasti digitální ekonomiky navrhl základní strukturu nové </w:t>
      </w:r>
      <w:r w:rsidRPr="005614AB">
        <w:rPr>
          <w:rFonts w:ascii="Arial" w:hAnsi="Arial" w:cs="Arial"/>
          <w:i/>
        </w:rPr>
        <w:t>Strategie rozvoje digitální ekonomiky</w:t>
      </w:r>
      <w:r w:rsidRPr="005614AB">
        <w:rPr>
          <w:rFonts w:ascii="Arial" w:hAnsi="Arial" w:cs="Arial"/>
        </w:rPr>
        <w:t>, která bude členěna do</w:t>
      </w:r>
      <w:r w:rsidR="00D8419A">
        <w:rPr>
          <w:rFonts w:ascii="Arial" w:hAnsi="Arial" w:cs="Arial"/>
        </w:rPr>
        <w:t> </w:t>
      </w:r>
      <w:r w:rsidRPr="005614AB">
        <w:rPr>
          <w:rFonts w:ascii="Arial" w:hAnsi="Arial" w:cs="Arial"/>
        </w:rPr>
        <w:t xml:space="preserve">šesti vzájemně provázaných tematických částí, jež budou odpovídat komplexnosti tématu: </w:t>
      </w: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</w:rPr>
      </w:pPr>
    </w:p>
    <w:p w:rsidR="00307B8E" w:rsidRPr="005614AB" w:rsidRDefault="00307B8E" w:rsidP="00155AC5">
      <w:pPr>
        <w:numPr>
          <w:ilvl w:val="1"/>
          <w:numId w:val="8"/>
        </w:numPr>
        <w:spacing w:after="40" w:line="276" w:lineRule="auto"/>
        <w:ind w:left="1434" w:hanging="441"/>
        <w:jc w:val="both"/>
        <w:rPr>
          <w:rFonts w:ascii="Arial" w:hAnsi="Arial" w:cs="Arial"/>
        </w:rPr>
      </w:pPr>
      <w:r w:rsidRPr="005614AB">
        <w:rPr>
          <w:rFonts w:ascii="Arial" w:hAnsi="Arial" w:cs="Arial"/>
          <w:b/>
          <w:bCs/>
        </w:rPr>
        <w:t xml:space="preserve">Infrastruktura a data </w:t>
      </w:r>
      <w:r w:rsidRPr="005614AB">
        <w:rPr>
          <w:rFonts w:ascii="Arial" w:hAnsi="Arial" w:cs="Arial"/>
        </w:rPr>
        <w:t>(jak má vypadat rozvoj vysokorychlostního internetu, rádiového spektra a dalších kritických infrastruktur?)</w:t>
      </w:r>
    </w:p>
    <w:p w:rsidR="00307B8E" w:rsidRPr="005614AB" w:rsidRDefault="00307B8E" w:rsidP="00155AC5">
      <w:pPr>
        <w:numPr>
          <w:ilvl w:val="1"/>
          <w:numId w:val="8"/>
        </w:numPr>
        <w:spacing w:after="40" w:line="276" w:lineRule="auto"/>
        <w:ind w:left="1434" w:hanging="441"/>
        <w:jc w:val="both"/>
        <w:rPr>
          <w:rFonts w:ascii="Arial" w:hAnsi="Arial" w:cs="Arial"/>
        </w:rPr>
      </w:pPr>
      <w:r w:rsidRPr="005614AB">
        <w:rPr>
          <w:rFonts w:ascii="Arial" w:hAnsi="Arial" w:cs="Arial"/>
          <w:b/>
          <w:bCs/>
        </w:rPr>
        <w:t xml:space="preserve">Věda, výzkum a inovace </w:t>
      </w:r>
      <w:r w:rsidRPr="005614AB">
        <w:rPr>
          <w:rFonts w:ascii="Arial" w:hAnsi="Arial" w:cs="Arial"/>
        </w:rPr>
        <w:t>(ČR musí digitálním podnikům nabízet kvalitní vědecké zázemí pro vývoj nových řešení a služeb)</w:t>
      </w:r>
    </w:p>
    <w:p w:rsidR="00307B8E" w:rsidRPr="005614AB" w:rsidRDefault="00307B8E" w:rsidP="00155AC5">
      <w:pPr>
        <w:numPr>
          <w:ilvl w:val="1"/>
          <w:numId w:val="8"/>
        </w:numPr>
        <w:spacing w:after="40" w:line="276" w:lineRule="auto"/>
        <w:ind w:left="1434" w:hanging="441"/>
        <w:jc w:val="both"/>
        <w:rPr>
          <w:rFonts w:ascii="Arial" w:hAnsi="Arial" w:cs="Arial"/>
        </w:rPr>
      </w:pPr>
      <w:r w:rsidRPr="005614AB">
        <w:rPr>
          <w:rFonts w:ascii="Arial" w:hAnsi="Arial" w:cs="Arial"/>
          <w:b/>
          <w:bCs/>
        </w:rPr>
        <w:t xml:space="preserve">Podpora podnikání </w:t>
      </w:r>
      <w:r w:rsidRPr="005614AB">
        <w:rPr>
          <w:rFonts w:ascii="Arial" w:hAnsi="Arial" w:cs="Arial"/>
        </w:rPr>
        <w:t>(internet nemá hranice, je nutno to brát v potaz v</w:t>
      </w:r>
      <w:r w:rsidR="00D8419A">
        <w:rPr>
          <w:rFonts w:ascii="Arial" w:hAnsi="Arial" w:cs="Arial"/>
        </w:rPr>
        <w:t> </w:t>
      </w:r>
      <w:r w:rsidRPr="005614AB">
        <w:rPr>
          <w:rFonts w:ascii="Arial" w:hAnsi="Arial" w:cs="Arial"/>
        </w:rPr>
        <w:t>regulatorním prostředí)</w:t>
      </w:r>
    </w:p>
    <w:p w:rsidR="00307B8E" w:rsidRPr="005614AB" w:rsidRDefault="00307B8E" w:rsidP="00155AC5">
      <w:pPr>
        <w:numPr>
          <w:ilvl w:val="1"/>
          <w:numId w:val="8"/>
        </w:numPr>
        <w:spacing w:after="40" w:line="276" w:lineRule="auto"/>
        <w:ind w:left="1434" w:hanging="441"/>
        <w:jc w:val="both"/>
        <w:rPr>
          <w:rFonts w:ascii="Arial" w:hAnsi="Arial" w:cs="Arial"/>
        </w:rPr>
      </w:pPr>
      <w:r w:rsidRPr="005614AB">
        <w:rPr>
          <w:rFonts w:ascii="Arial" w:hAnsi="Arial" w:cs="Arial"/>
          <w:b/>
          <w:bCs/>
        </w:rPr>
        <w:t xml:space="preserve">Lidské zdroje </w:t>
      </w:r>
      <w:r w:rsidRPr="005614AB">
        <w:rPr>
          <w:rFonts w:ascii="Arial" w:hAnsi="Arial" w:cs="Arial"/>
        </w:rPr>
        <w:t>(poptávka po programátorech a IT specialistech bude jen narůstat, máme dost škol a jsme dost flexibilní v reakci na rychlý rozvoj nových technologií?)</w:t>
      </w:r>
    </w:p>
    <w:p w:rsidR="00307B8E" w:rsidRPr="005614AB" w:rsidRDefault="00307B8E" w:rsidP="00155AC5">
      <w:pPr>
        <w:numPr>
          <w:ilvl w:val="1"/>
          <w:numId w:val="8"/>
        </w:numPr>
        <w:spacing w:after="40" w:line="276" w:lineRule="auto"/>
        <w:ind w:left="1434" w:hanging="441"/>
        <w:jc w:val="both"/>
        <w:rPr>
          <w:rFonts w:ascii="Arial" w:hAnsi="Arial" w:cs="Arial"/>
        </w:rPr>
      </w:pPr>
      <w:r w:rsidRPr="005614AB">
        <w:rPr>
          <w:rFonts w:ascii="Arial" w:hAnsi="Arial" w:cs="Arial"/>
          <w:b/>
          <w:bCs/>
        </w:rPr>
        <w:t>Společnost</w:t>
      </w:r>
      <w:r w:rsidRPr="005614AB">
        <w:rPr>
          <w:rFonts w:ascii="Arial" w:hAnsi="Arial" w:cs="Arial"/>
        </w:rPr>
        <w:t xml:space="preserve"> (na co je nám přístup k digitálním technologiím, pokud je občané nebudou umět používat?)</w:t>
      </w:r>
    </w:p>
    <w:p w:rsidR="00307B8E" w:rsidRPr="005614AB" w:rsidRDefault="00307B8E" w:rsidP="00155AC5">
      <w:pPr>
        <w:numPr>
          <w:ilvl w:val="1"/>
          <w:numId w:val="8"/>
        </w:numPr>
        <w:spacing w:line="276" w:lineRule="auto"/>
        <w:ind w:hanging="441"/>
        <w:jc w:val="both"/>
        <w:rPr>
          <w:rFonts w:ascii="Arial" w:hAnsi="Arial" w:cs="Arial"/>
        </w:rPr>
      </w:pPr>
      <w:r w:rsidRPr="005614AB">
        <w:rPr>
          <w:rFonts w:ascii="Arial" w:hAnsi="Arial" w:cs="Arial"/>
          <w:b/>
          <w:bCs/>
        </w:rPr>
        <w:t xml:space="preserve">Legislativa EU </w:t>
      </w:r>
      <w:r w:rsidRPr="005614AB">
        <w:rPr>
          <w:rFonts w:ascii="Arial" w:hAnsi="Arial" w:cs="Arial"/>
        </w:rPr>
        <w:t>(musíme být více aktivní v prosazování zájmů českých digitálních firem)</w:t>
      </w:r>
    </w:p>
    <w:p w:rsidR="00307B8E" w:rsidRPr="005614AB" w:rsidRDefault="00307B8E" w:rsidP="00155AC5">
      <w:pPr>
        <w:spacing w:line="276" w:lineRule="auto"/>
        <w:ind w:hanging="441"/>
        <w:jc w:val="both"/>
        <w:rPr>
          <w:rFonts w:ascii="Arial" w:hAnsi="Arial" w:cs="Arial"/>
          <w:b/>
          <w:bCs/>
        </w:rPr>
      </w:pPr>
    </w:p>
    <w:p w:rsidR="00307B8E" w:rsidRPr="005614AB" w:rsidRDefault="00307B8E" w:rsidP="00307B8E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5614AB">
        <w:rPr>
          <w:rFonts w:ascii="Arial" w:hAnsi="Arial" w:cs="Arial"/>
          <w:bCs/>
        </w:rPr>
        <w:lastRenderedPageBreak/>
        <w:t>Výbor pro digitální ekonomiku a kulturní a kreativní průmysly také projednával potřebné kroky, které mají směřovat k celkové revizi strategie</w:t>
      </w:r>
      <w:r w:rsidRPr="005614AB">
        <w:rPr>
          <w:rFonts w:ascii="Arial" w:hAnsi="Arial" w:cs="Arial"/>
          <w:bCs/>
          <w:i/>
        </w:rPr>
        <w:t xml:space="preserve"> </w:t>
      </w:r>
      <w:r w:rsidRPr="005614AB">
        <w:rPr>
          <w:rFonts w:ascii="Arial" w:eastAsiaTheme="minorHAnsi" w:hAnsi="Arial" w:cs="Arial"/>
          <w:i/>
          <w:lang w:eastAsia="en-US"/>
        </w:rPr>
        <w:t>Digitální Česko v. 2.0, Cesta k digitální ekonomice</w:t>
      </w:r>
      <w:r w:rsidRPr="005614AB">
        <w:rPr>
          <w:rFonts w:ascii="Arial" w:hAnsi="Arial" w:cs="Arial"/>
          <w:bCs/>
          <w:i/>
        </w:rPr>
        <w:t xml:space="preserve">, </w:t>
      </w:r>
      <w:r w:rsidRPr="005614AB">
        <w:rPr>
          <w:rFonts w:ascii="Arial" w:hAnsi="Arial" w:cs="Arial"/>
          <w:bCs/>
        </w:rPr>
        <w:t>jejíž současná forma je velmi úzce zaměřená a opomíjí</w:t>
      </w:r>
      <w:r>
        <w:rPr>
          <w:rFonts w:ascii="Arial" w:hAnsi="Arial" w:cs="Arial"/>
          <w:bCs/>
        </w:rPr>
        <w:t xml:space="preserve"> </w:t>
      </w:r>
      <w:r w:rsidRPr="005614AB">
        <w:rPr>
          <w:rFonts w:ascii="Arial" w:hAnsi="Arial" w:cs="Arial"/>
          <w:bCs/>
        </w:rPr>
        <w:t xml:space="preserve">mnohé klíčové oblasti, na něž bude mít v budoucnu digitální ekonomika zásadní strukturální dopad (společnost, lidské zdroje, tradiční průmyslové sektory, oblast vědy a výzkumu a další). </w:t>
      </w:r>
      <w:r w:rsidRPr="005614AB">
        <w:rPr>
          <w:rStyle w:val="Odkaznakoment"/>
          <w:rFonts w:ascii="Arial" w:hAnsi="Arial" w:cs="Arial"/>
          <w:sz w:val="24"/>
          <w:szCs w:val="24"/>
        </w:rPr>
        <w:t xml:space="preserve">Výbor rovněž připravuje </w:t>
      </w:r>
      <w:r w:rsidRPr="005614AB">
        <w:rPr>
          <w:rFonts w:ascii="Arial" w:hAnsi="Arial" w:cs="Arial"/>
          <w:bCs/>
        </w:rPr>
        <w:t xml:space="preserve">východiska a základní rámec </w:t>
      </w:r>
      <w:r w:rsidRPr="005614AB">
        <w:rPr>
          <w:rFonts w:ascii="Arial" w:hAnsi="Arial" w:cs="Arial"/>
          <w:bCs/>
          <w:i/>
        </w:rPr>
        <w:t>Strategie rozvoje kulturních a kreativních průmyslů</w:t>
      </w:r>
      <w:r w:rsidRPr="005614AB">
        <w:rPr>
          <w:rFonts w:ascii="Arial" w:hAnsi="Arial" w:cs="Arial"/>
          <w:bCs/>
        </w:rPr>
        <w:t>.</w:t>
      </w: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</w:rPr>
      </w:pPr>
    </w:p>
    <w:p w:rsidR="00307B8E" w:rsidRPr="005614AB" w:rsidRDefault="00307B8E" w:rsidP="00307B8E">
      <w:pPr>
        <w:pStyle w:val="Odstavecseseznamem"/>
        <w:numPr>
          <w:ilvl w:val="2"/>
          <w:numId w:val="7"/>
        </w:numPr>
        <w:spacing w:after="0"/>
        <w:ind w:left="709" w:hanging="283"/>
        <w:jc w:val="both"/>
        <w:rPr>
          <w:rFonts w:ascii="Arial" w:hAnsi="Arial" w:cs="Arial"/>
          <w:b/>
          <w:sz w:val="24"/>
          <w:szCs w:val="24"/>
        </w:rPr>
      </w:pPr>
      <w:r w:rsidRPr="005614AB">
        <w:rPr>
          <w:rFonts w:ascii="Arial" w:hAnsi="Arial" w:cs="Arial"/>
          <w:b/>
          <w:sz w:val="24"/>
          <w:szCs w:val="24"/>
        </w:rPr>
        <w:t>Výbor pro výzkum, vývoj a inovace</w:t>
      </w:r>
    </w:p>
    <w:p w:rsidR="00307B8E" w:rsidRPr="005614AB" w:rsidRDefault="00307B8E" w:rsidP="00307B8E">
      <w:pPr>
        <w:spacing w:after="200" w:line="276" w:lineRule="auto"/>
        <w:contextualSpacing/>
        <w:jc w:val="both"/>
        <w:rPr>
          <w:rFonts w:ascii="Arial" w:eastAsiaTheme="minorHAnsi" w:hAnsi="Arial" w:cs="Arial"/>
          <w:lang w:eastAsia="en-US"/>
        </w:rPr>
      </w:pPr>
    </w:p>
    <w:p w:rsidR="00307B8E" w:rsidRPr="005614AB" w:rsidRDefault="00155AC5" w:rsidP="00307B8E">
      <w:pPr>
        <w:spacing w:after="200" w:line="276" w:lineRule="auto"/>
        <w:contextualSpacing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Předseda: </w:t>
      </w:r>
      <w:r>
        <w:rPr>
          <w:rFonts w:ascii="Arial" w:eastAsiaTheme="minorHAnsi" w:hAnsi="Arial" w:cs="Arial"/>
          <w:lang w:eastAsia="en-US"/>
        </w:rPr>
        <w:tab/>
      </w:r>
      <w:r w:rsidR="00307B8E" w:rsidRPr="005614AB">
        <w:rPr>
          <w:rFonts w:ascii="Arial" w:eastAsiaTheme="minorHAnsi" w:hAnsi="Arial" w:cs="Arial"/>
          <w:lang w:eastAsia="en-US"/>
        </w:rPr>
        <w:t xml:space="preserve">Mgr. Arnošt </w:t>
      </w:r>
      <w:proofErr w:type="spellStart"/>
      <w:r w:rsidR="00307B8E" w:rsidRPr="005614AB">
        <w:rPr>
          <w:rFonts w:ascii="Arial" w:eastAsiaTheme="minorHAnsi" w:hAnsi="Arial" w:cs="Arial"/>
          <w:lang w:eastAsia="en-US"/>
        </w:rPr>
        <w:t>Marks</w:t>
      </w:r>
      <w:proofErr w:type="spellEnd"/>
      <w:r w:rsidR="00307B8E" w:rsidRPr="005614AB">
        <w:rPr>
          <w:rFonts w:ascii="Arial" w:eastAsiaTheme="minorHAnsi" w:hAnsi="Arial" w:cs="Arial"/>
          <w:lang w:eastAsia="en-US"/>
        </w:rPr>
        <w:t>, Ph.D. (náměstek, ÚV VVI)</w:t>
      </w:r>
    </w:p>
    <w:p w:rsidR="00307B8E" w:rsidRPr="00155AC5" w:rsidRDefault="00307B8E" w:rsidP="00307B8E">
      <w:pPr>
        <w:spacing w:after="200" w:line="276" w:lineRule="auto"/>
        <w:ind w:left="1080"/>
        <w:contextualSpacing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  <w:p w:rsidR="00155AC5" w:rsidRDefault="00307B8E" w:rsidP="00307B8E">
      <w:pPr>
        <w:spacing w:after="200" w:line="276" w:lineRule="auto"/>
        <w:ind w:left="2124" w:hanging="2124"/>
        <w:contextualSpacing/>
        <w:jc w:val="both"/>
        <w:rPr>
          <w:rFonts w:ascii="Arial" w:eastAsiaTheme="minorHAnsi" w:hAnsi="Arial" w:cs="Arial"/>
          <w:lang w:eastAsia="en-US"/>
        </w:rPr>
      </w:pPr>
      <w:r w:rsidRPr="005614AB">
        <w:rPr>
          <w:rFonts w:ascii="Arial" w:eastAsiaTheme="minorHAnsi" w:hAnsi="Arial" w:cs="Arial"/>
          <w:lang w:eastAsia="en-US"/>
        </w:rPr>
        <w:t xml:space="preserve">Místopředsedové: </w:t>
      </w:r>
    </w:p>
    <w:p w:rsidR="00307B8E" w:rsidRPr="005614AB" w:rsidRDefault="00307B8E" w:rsidP="00155AC5">
      <w:pPr>
        <w:spacing w:after="200" w:line="276" w:lineRule="auto"/>
        <w:ind w:left="1418" w:hanging="1418"/>
        <w:contextualSpacing/>
        <w:jc w:val="both"/>
        <w:rPr>
          <w:rFonts w:ascii="Arial" w:eastAsiaTheme="minorHAnsi" w:hAnsi="Arial" w:cs="Arial"/>
          <w:lang w:eastAsia="en-US"/>
        </w:rPr>
      </w:pPr>
      <w:r w:rsidRPr="005614AB">
        <w:rPr>
          <w:rFonts w:ascii="Arial" w:eastAsiaTheme="minorHAnsi" w:hAnsi="Arial" w:cs="Arial"/>
          <w:lang w:eastAsia="en-US"/>
        </w:rPr>
        <w:tab/>
        <w:t>JUDr. Ing. Tomáš Novotný, Ph.D. (</w:t>
      </w:r>
      <w:r w:rsidR="000849DB">
        <w:rPr>
          <w:rFonts w:ascii="Arial" w:eastAsiaTheme="minorHAnsi" w:hAnsi="Arial" w:cs="Arial"/>
          <w:lang w:eastAsia="en-US"/>
        </w:rPr>
        <w:t xml:space="preserve">náměstek, </w:t>
      </w:r>
      <w:r w:rsidRPr="005614AB">
        <w:rPr>
          <w:rFonts w:ascii="Arial" w:eastAsiaTheme="minorHAnsi" w:hAnsi="Arial" w:cs="Arial"/>
          <w:lang w:eastAsia="en-US"/>
        </w:rPr>
        <w:t xml:space="preserve">MPO), </w:t>
      </w:r>
      <w:r w:rsidRPr="005614AB">
        <w:rPr>
          <w:rFonts w:ascii="Arial" w:eastAsiaTheme="minorHAnsi" w:hAnsi="Arial" w:cs="Arial"/>
          <w:bCs/>
          <w:lang w:eastAsia="en-US"/>
        </w:rPr>
        <w:t xml:space="preserve">Ing. Robert </w:t>
      </w:r>
      <w:proofErr w:type="spellStart"/>
      <w:r w:rsidRPr="005614AB">
        <w:rPr>
          <w:rFonts w:ascii="Arial" w:eastAsiaTheme="minorHAnsi" w:hAnsi="Arial" w:cs="Arial"/>
          <w:bCs/>
          <w:lang w:eastAsia="en-US"/>
        </w:rPr>
        <w:t>Plaga</w:t>
      </w:r>
      <w:proofErr w:type="spellEnd"/>
      <w:r w:rsidRPr="005614AB">
        <w:rPr>
          <w:rFonts w:ascii="Arial" w:eastAsiaTheme="minorHAnsi" w:hAnsi="Arial" w:cs="Arial"/>
          <w:bCs/>
          <w:lang w:eastAsia="en-US"/>
        </w:rPr>
        <w:t>, Ph.D.</w:t>
      </w:r>
      <w:r w:rsidRPr="005614AB">
        <w:rPr>
          <w:rFonts w:ascii="Arial" w:eastAsiaTheme="minorHAnsi" w:hAnsi="Arial" w:cs="Arial"/>
          <w:lang w:eastAsia="en-US"/>
        </w:rPr>
        <w:t xml:space="preserve"> (náměstek, MŠMT) </w:t>
      </w:r>
    </w:p>
    <w:p w:rsidR="00307B8E" w:rsidRPr="00155AC5" w:rsidRDefault="00307B8E" w:rsidP="00307B8E">
      <w:pPr>
        <w:spacing w:after="200" w:line="276" w:lineRule="auto"/>
        <w:contextualSpacing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  <w:p w:rsidR="00307B8E" w:rsidRPr="005614AB" w:rsidRDefault="00307B8E" w:rsidP="00155AC5">
      <w:pPr>
        <w:spacing w:line="276" w:lineRule="auto"/>
        <w:ind w:left="1418" w:hanging="1418"/>
        <w:jc w:val="both"/>
        <w:rPr>
          <w:rFonts w:ascii="Arial" w:hAnsi="Arial" w:cs="Arial"/>
        </w:rPr>
      </w:pPr>
      <w:r w:rsidRPr="005614AB">
        <w:rPr>
          <w:rFonts w:ascii="Arial" w:eastAsiaTheme="minorHAnsi" w:hAnsi="Arial" w:cs="Arial"/>
          <w:lang w:eastAsia="en-US"/>
        </w:rPr>
        <w:t>Cíl:</w:t>
      </w:r>
      <w:r w:rsidRPr="005614AB">
        <w:rPr>
          <w:rFonts w:ascii="Arial" w:eastAsiaTheme="minorHAnsi" w:hAnsi="Arial" w:cs="Arial"/>
          <w:b/>
          <w:lang w:eastAsia="en-US"/>
        </w:rPr>
        <w:t xml:space="preserve"> </w:t>
      </w:r>
      <w:r w:rsidRPr="005614AB">
        <w:rPr>
          <w:rFonts w:ascii="Arial" w:eastAsiaTheme="minorHAnsi" w:hAnsi="Arial" w:cs="Arial"/>
          <w:b/>
          <w:lang w:eastAsia="en-US"/>
        </w:rPr>
        <w:tab/>
      </w:r>
      <w:r w:rsidRPr="005614AB">
        <w:rPr>
          <w:rFonts w:ascii="Arial" w:eastAsiaTheme="minorHAnsi" w:hAnsi="Arial" w:cs="Arial"/>
          <w:lang w:eastAsia="en-US"/>
        </w:rPr>
        <w:t xml:space="preserve">Nové pojetí aplikovaného výzkumu jako nástroje konkurenceschopnosti dle potřeb průmyslových sektorů národního hospodářství. </w:t>
      </w: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  <w:bCs/>
        </w:rPr>
      </w:pP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</w:rPr>
      </w:pPr>
      <w:r w:rsidRPr="005614AB">
        <w:rPr>
          <w:rFonts w:ascii="Arial" w:hAnsi="Arial" w:cs="Arial"/>
          <w:bCs/>
        </w:rPr>
        <w:t xml:space="preserve">Výbor bude projednávat a postupně konsolidovat návrhy potřeb průmyslových sektorů národního hospodářství </w:t>
      </w:r>
      <w:r w:rsidRPr="005614AB">
        <w:rPr>
          <w:rFonts w:ascii="Arial" w:hAnsi="Arial" w:cs="Arial"/>
        </w:rPr>
        <w:t>v oblasti vědy a výzkumu. Návrhy potřeb průmyslových sektorů národního hospodářství jsou prvním výstupem činnosti sektorových platforem, které byly ustanoveny při RVKHR a Radě pro výzkum, vývoj a</w:t>
      </w:r>
      <w:r w:rsidR="00D8419A">
        <w:rPr>
          <w:rFonts w:ascii="Arial" w:hAnsi="Arial" w:cs="Arial"/>
        </w:rPr>
        <w:t> </w:t>
      </w:r>
      <w:r w:rsidRPr="005614AB">
        <w:rPr>
          <w:rFonts w:ascii="Arial" w:hAnsi="Arial" w:cs="Arial"/>
        </w:rPr>
        <w:t xml:space="preserve">inovace (dále „RVVI“) za účelem definovaní sektorových priorit ve výzkumu a vývoji a určení hlavních problémů, se kterými se podniky v této oblasti potýkají. Východiskem metodiky pro přípravu výzkumných priorit průmyslových sektorů je </w:t>
      </w:r>
      <w:r w:rsidRPr="005614AB">
        <w:rPr>
          <w:rFonts w:ascii="Arial" w:hAnsi="Arial" w:cs="Arial"/>
          <w:bCs/>
        </w:rPr>
        <w:t>struktura soukromých výdajů na výzkum, vývoj a inovace (dále jen „</w:t>
      </w:r>
      <w:proofErr w:type="spellStart"/>
      <w:r w:rsidRPr="005614AB">
        <w:rPr>
          <w:rFonts w:ascii="Arial" w:hAnsi="Arial" w:cs="Arial"/>
          <w:bCs/>
        </w:rPr>
        <w:t>VaVaI</w:t>
      </w:r>
      <w:proofErr w:type="spellEnd"/>
      <w:r w:rsidRPr="005614AB">
        <w:rPr>
          <w:rFonts w:ascii="Arial" w:hAnsi="Arial" w:cs="Arial"/>
          <w:bCs/>
        </w:rPr>
        <w:t>“)</w:t>
      </w:r>
      <w:r w:rsidRPr="005614AB">
        <w:rPr>
          <w:rFonts w:ascii="Arial" w:hAnsi="Arial" w:cs="Arial"/>
        </w:rPr>
        <w:t>. Při</w:t>
      </w:r>
      <w:r w:rsidR="00D8419A">
        <w:rPr>
          <w:rFonts w:ascii="Arial" w:hAnsi="Arial" w:cs="Arial"/>
        </w:rPr>
        <w:t> </w:t>
      </w:r>
      <w:r w:rsidRPr="005614AB">
        <w:rPr>
          <w:rFonts w:ascii="Arial" w:hAnsi="Arial" w:cs="Arial"/>
        </w:rPr>
        <w:t xml:space="preserve">definování prvního návrhu potřeb průmyslových sektorů národního hospodářství v oblasti </w:t>
      </w:r>
      <w:proofErr w:type="spellStart"/>
      <w:r w:rsidRPr="005614AB">
        <w:rPr>
          <w:rFonts w:ascii="Arial" w:hAnsi="Arial" w:cs="Arial"/>
        </w:rPr>
        <w:t>VaVaI</w:t>
      </w:r>
      <w:proofErr w:type="spellEnd"/>
      <w:r w:rsidRPr="005614AB">
        <w:rPr>
          <w:rFonts w:ascii="Arial" w:hAnsi="Arial" w:cs="Arial"/>
        </w:rPr>
        <w:t xml:space="preserve"> se vedly debaty s téměř 100 předními firmami a s 20 významnými asociacemi napříč sektory. Na červencové jednání RVKHR byl předložen první ucelený návrh priorit, který bude dále precizován a diskutován. Sektorové diskuse jsou v souladu s cíli RIS 3 strategie vést tzv. </w:t>
      </w:r>
      <w:proofErr w:type="spellStart"/>
      <w:r w:rsidR="00C23D86" w:rsidRPr="00D125E9">
        <w:rPr>
          <w:rFonts w:ascii="Arial" w:hAnsi="Arial" w:cs="Arial"/>
          <w:i/>
          <w:iCs/>
        </w:rPr>
        <w:t>ent</w:t>
      </w:r>
      <w:r w:rsidRPr="00D125E9">
        <w:rPr>
          <w:rFonts w:ascii="Arial" w:hAnsi="Arial" w:cs="Arial"/>
          <w:i/>
          <w:iCs/>
        </w:rPr>
        <w:t>r</w:t>
      </w:r>
      <w:r w:rsidR="00C23D86" w:rsidRPr="00D125E9">
        <w:rPr>
          <w:rFonts w:ascii="Arial" w:hAnsi="Arial" w:cs="Arial"/>
          <w:i/>
          <w:iCs/>
        </w:rPr>
        <w:t>e</w:t>
      </w:r>
      <w:r w:rsidRPr="00D125E9">
        <w:rPr>
          <w:rFonts w:ascii="Arial" w:hAnsi="Arial" w:cs="Arial"/>
          <w:i/>
          <w:iCs/>
        </w:rPr>
        <w:t>preneurial</w:t>
      </w:r>
      <w:proofErr w:type="spellEnd"/>
      <w:r w:rsidRPr="00D125E9">
        <w:rPr>
          <w:rFonts w:ascii="Arial" w:hAnsi="Arial" w:cs="Arial"/>
          <w:i/>
          <w:iCs/>
        </w:rPr>
        <w:t xml:space="preserve"> </w:t>
      </w:r>
      <w:proofErr w:type="spellStart"/>
      <w:r w:rsidRPr="00D125E9">
        <w:rPr>
          <w:rFonts w:ascii="Arial" w:hAnsi="Arial" w:cs="Arial"/>
          <w:i/>
          <w:iCs/>
        </w:rPr>
        <w:t>discovery</w:t>
      </w:r>
      <w:proofErr w:type="spellEnd"/>
      <w:r w:rsidRPr="00D125E9">
        <w:rPr>
          <w:rFonts w:ascii="Arial" w:hAnsi="Arial" w:cs="Arial"/>
          <w:i/>
          <w:iCs/>
        </w:rPr>
        <w:t xml:space="preserve"> </w:t>
      </w:r>
      <w:proofErr w:type="spellStart"/>
      <w:r w:rsidRPr="00D125E9">
        <w:rPr>
          <w:rFonts w:ascii="Arial" w:hAnsi="Arial" w:cs="Arial"/>
          <w:i/>
          <w:iCs/>
        </w:rPr>
        <w:t>process</w:t>
      </w:r>
      <w:proofErr w:type="spellEnd"/>
      <w:r w:rsidRPr="005614AB">
        <w:rPr>
          <w:rFonts w:ascii="Arial" w:hAnsi="Arial" w:cs="Arial"/>
        </w:rPr>
        <w:t>, tedy proces definování cílů strategie za účasti podnikatelů, výzkumníků i zástupců občanské společnosti v roli uživatelů inovací. Proces zjišťování potřeb je kontinuální a slouží jako zpětná vazba na realizovaná opatření i k verifikaci strategie.</w:t>
      </w:r>
    </w:p>
    <w:p w:rsidR="00307B8E" w:rsidRPr="00155AC5" w:rsidRDefault="00307B8E" w:rsidP="00307B8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  <w:bCs/>
        </w:rPr>
      </w:pPr>
      <w:r w:rsidRPr="005614AB">
        <w:rPr>
          <w:rFonts w:ascii="Arial" w:hAnsi="Arial" w:cs="Arial"/>
        </w:rPr>
        <w:t xml:space="preserve">Potřeby a priority sektorů národního hospodářství se budou promítat do konkrétních opatření. Jasně definované priority sektorů národního hospodářství se stanou základem pro rozpracování nového systému řízení aplikovaného výzkumu a zároveň budou využity při tzv. </w:t>
      </w:r>
      <w:proofErr w:type="spellStart"/>
      <w:r w:rsidRPr="005614AB">
        <w:rPr>
          <w:rFonts w:ascii="Arial" w:hAnsi="Arial" w:cs="Arial"/>
        </w:rPr>
        <w:t>vertikalizaci</w:t>
      </w:r>
      <w:proofErr w:type="spellEnd"/>
      <w:r w:rsidRPr="005614AB">
        <w:rPr>
          <w:rFonts w:ascii="Arial" w:hAnsi="Arial" w:cs="Arial"/>
        </w:rPr>
        <w:t xml:space="preserve"> RIS 3, tj. </w:t>
      </w:r>
      <w:r>
        <w:rPr>
          <w:rFonts w:ascii="Arial" w:hAnsi="Arial" w:cs="Arial"/>
        </w:rPr>
        <w:t xml:space="preserve">při </w:t>
      </w:r>
      <w:r w:rsidRPr="005614AB">
        <w:rPr>
          <w:rFonts w:ascii="Arial" w:hAnsi="Arial" w:cs="Arial"/>
        </w:rPr>
        <w:t>efektivní</w:t>
      </w:r>
      <w:r>
        <w:rPr>
          <w:rFonts w:ascii="Arial" w:hAnsi="Arial" w:cs="Arial"/>
        </w:rPr>
        <w:t>m</w:t>
      </w:r>
      <w:r w:rsidRPr="005614AB">
        <w:rPr>
          <w:rFonts w:ascii="Arial" w:hAnsi="Arial" w:cs="Arial"/>
        </w:rPr>
        <w:t xml:space="preserve"> zacílení finančních prostředků na aktivity vedoucí k posílení inovačního potenciálu a do prioritně vytyčených oblastí s cílem plně využít znalostní potenciál na národní i krajské úrovni a posílit tak konkurenceschopnost české ekonomiky. Tento proces by měl vést k sektorovému zacílení vyhlašovaných výzev z evropských i národních programů </w:t>
      </w:r>
      <w:r w:rsidRPr="005614AB">
        <w:rPr>
          <w:rFonts w:ascii="Arial" w:hAnsi="Arial" w:cs="Arial"/>
        </w:rPr>
        <w:lastRenderedPageBreak/>
        <w:t xml:space="preserve">podpory systému </w:t>
      </w:r>
      <w:proofErr w:type="spellStart"/>
      <w:r w:rsidRPr="005614AB">
        <w:rPr>
          <w:rFonts w:ascii="Arial" w:hAnsi="Arial" w:cs="Arial"/>
        </w:rPr>
        <w:t>VaVaI</w:t>
      </w:r>
      <w:proofErr w:type="spellEnd"/>
      <w:r w:rsidRPr="005614AB">
        <w:rPr>
          <w:rFonts w:ascii="Arial" w:hAnsi="Arial" w:cs="Arial"/>
        </w:rPr>
        <w:t xml:space="preserve"> (od roku 2018). </w:t>
      </w:r>
      <w:r w:rsidRPr="005614AB">
        <w:rPr>
          <w:rFonts w:ascii="Arial" w:hAnsi="Arial" w:cs="Arial"/>
          <w:bCs/>
        </w:rPr>
        <w:t>Inspirací pro změny v oblasti aplikovaného výzkumu je systém řízení aplikovaného výzkumu v Německu (</w:t>
      </w:r>
      <w:proofErr w:type="spellStart"/>
      <w:r w:rsidRPr="005614AB">
        <w:rPr>
          <w:rFonts w:ascii="Arial" w:hAnsi="Arial" w:cs="Arial"/>
          <w:bCs/>
        </w:rPr>
        <w:t>Frauenhofer</w:t>
      </w:r>
      <w:proofErr w:type="spellEnd"/>
      <w:r w:rsidRPr="005614AB">
        <w:rPr>
          <w:rFonts w:ascii="Arial" w:hAnsi="Arial" w:cs="Arial"/>
          <w:bCs/>
        </w:rPr>
        <w:t xml:space="preserve"> </w:t>
      </w:r>
      <w:proofErr w:type="spellStart"/>
      <w:r w:rsidRPr="005614AB">
        <w:rPr>
          <w:rFonts w:ascii="Arial" w:hAnsi="Arial" w:cs="Arial"/>
          <w:bCs/>
        </w:rPr>
        <w:t>Gesellschaft</w:t>
      </w:r>
      <w:proofErr w:type="spellEnd"/>
      <w:r w:rsidRPr="005614AB">
        <w:rPr>
          <w:rFonts w:ascii="Arial" w:hAnsi="Arial" w:cs="Arial"/>
          <w:bCs/>
        </w:rPr>
        <w:t>), Izraeli a v menších evropských státech.</w:t>
      </w: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  <w:bCs/>
        </w:rPr>
      </w:pPr>
    </w:p>
    <w:p w:rsidR="00307B8E" w:rsidRPr="005614AB" w:rsidRDefault="00307B8E" w:rsidP="00307B8E">
      <w:pPr>
        <w:pStyle w:val="Odstavecseseznamem"/>
        <w:numPr>
          <w:ilvl w:val="2"/>
          <w:numId w:val="7"/>
        </w:numPr>
        <w:spacing w:after="0"/>
        <w:ind w:left="709" w:hanging="283"/>
        <w:jc w:val="both"/>
        <w:rPr>
          <w:rFonts w:ascii="Arial" w:hAnsi="Arial" w:cs="Arial"/>
          <w:b/>
          <w:bCs/>
          <w:sz w:val="24"/>
          <w:szCs w:val="24"/>
        </w:rPr>
      </w:pPr>
      <w:r w:rsidRPr="005614AB">
        <w:rPr>
          <w:rFonts w:ascii="Arial" w:hAnsi="Arial" w:cs="Arial"/>
          <w:b/>
          <w:bCs/>
          <w:sz w:val="24"/>
          <w:szCs w:val="24"/>
        </w:rPr>
        <w:t>Výbor pro malé a střední podniky a výrobní družstva</w:t>
      </w: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  <w:bCs/>
        </w:rPr>
      </w:pPr>
    </w:p>
    <w:p w:rsidR="00307B8E" w:rsidRPr="005614AB" w:rsidRDefault="00D8419A" w:rsidP="00307B8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Předseda: </w:t>
      </w:r>
      <w:r>
        <w:rPr>
          <w:rFonts w:ascii="Arial" w:hAnsi="Arial" w:cs="Arial"/>
          <w:bCs/>
        </w:rPr>
        <w:tab/>
      </w:r>
      <w:r w:rsidR="00307B8E" w:rsidRPr="005614AB">
        <w:rPr>
          <w:rFonts w:ascii="Arial" w:hAnsi="Arial" w:cs="Arial"/>
          <w:bCs/>
        </w:rPr>
        <w:t>JUDr. Ing. Tomáš Novotný, Ph.D. (náměstek, MPO)</w:t>
      </w: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  <w:bCs/>
        </w:rPr>
      </w:pPr>
    </w:p>
    <w:p w:rsidR="00307B8E" w:rsidRPr="005614AB" w:rsidRDefault="00307B8E" w:rsidP="00D8419A">
      <w:pPr>
        <w:spacing w:line="276" w:lineRule="auto"/>
        <w:ind w:left="1418" w:hanging="1418"/>
        <w:jc w:val="both"/>
        <w:rPr>
          <w:rFonts w:ascii="Arial" w:hAnsi="Arial" w:cs="Arial"/>
          <w:bCs/>
        </w:rPr>
      </w:pPr>
      <w:r w:rsidRPr="005614AB">
        <w:rPr>
          <w:rFonts w:ascii="Arial" w:hAnsi="Arial" w:cs="Arial"/>
          <w:bCs/>
        </w:rPr>
        <w:t xml:space="preserve">Cíl: </w:t>
      </w:r>
      <w:r w:rsidRPr="005614AB">
        <w:rPr>
          <w:rFonts w:ascii="Arial" w:hAnsi="Arial" w:cs="Arial"/>
          <w:bCs/>
        </w:rPr>
        <w:tab/>
        <w:t>Zabezpečit úspěšnou implementaci SBA (</w:t>
      </w:r>
      <w:proofErr w:type="spellStart"/>
      <w:r w:rsidRPr="005614AB">
        <w:rPr>
          <w:rFonts w:ascii="Arial" w:hAnsi="Arial" w:cs="Arial"/>
          <w:bCs/>
        </w:rPr>
        <w:t>Small</w:t>
      </w:r>
      <w:proofErr w:type="spellEnd"/>
      <w:r w:rsidRPr="005614AB">
        <w:rPr>
          <w:rFonts w:ascii="Arial" w:hAnsi="Arial" w:cs="Arial"/>
          <w:bCs/>
        </w:rPr>
        <w:t xml:space="preserve"> Business </w:t>
      </w:r>
      <w:proofErr w:type="spellStart"/>
      <w:r w:rsidRPr="005614AB">
        <w:rPr>
          <w:rFonts w:ascii="Arial" w:hAnsi="Arial" w:cs="Arial"/>
          <w:bCs/>
        </w:rPr>
        <w:t>Act</w:t>
      </w:r>
      <w:proofErr w:type="spellEnd"/>
      <w:r w:rsidRPr="005614AB">
        <w:rPr>
          <w:rFonts w:ascii="Arial" w:hAnsi="Arial" w:cs="Arial"/>
          <w:bCs/>
        </w:rPr>
        <w:t>), klíčového evropského desatera pro posílení pozice malých a  středních podniků a zavést konkrétní nástroje pro rozvoj drobných živností jakožto nezbytného  pilíře infrastruktury regionů.</w:t>
      </w: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  <w:bCs/>
        </w:rPr>
      </w:pP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  <w:bCs/>
        </w:rPr>
      </w:pPr>
      <w:r w:rsidRPr="005614AB">
        <w:rPr>
          <w:rFonts w:ascii="Arial" w:hAnsi="Arial" w:cs="Arial"/>
          <w:bCs/>
        </w:rPr>
        <w:t>MPO již vypsalo první výzvy v rámci Operačního programu Podnikání a inovace pro</w:t>
      </w:r>
      <w:r w:rsidR="00D8419A">
        <w:rPr>
          <w:rFonts w:ascii="Arial" w:hAnsi="Arial" w:cs="Arial"/>
          <w:bCs/>
        </w:rPr>
        <w:t> </w:t>
      </w:r>
      <w:r w:rsidRPr="005614AB">
        <w:rPr>
          <w:rFonts w:ascii="Arial" w:hAnsi="Arial" w:cs="Arial"/>
          <w:bCs/>
        </w:rPr>
        <w:t>konkurenceschopnost, který byl jako první schválen Evropskou komisí. Malé a</w:t>
      </w:r>
      <w:r w:rsidR="00D8419A">
        <w:rPr>
          <w:rFonts w:ascii="Arial" w:hAnsi="Arial" w:cs="Arial"/>
          <w:bCs/>
        </w:rPr>
        <w:t> </w:t>
      </w:r>
      <w:r w:rsidRPr="005614AB">
        <w:rPr>
          <w:rFonts w:ascii="Arial" w:hAnsi="Arial" w:cs="Arial"/>
          <w:bCs/>
        </w:rPr>
        <w:t>střední podniky tak mohou o dotace žádat od 1. června 2015. Celková alokace pro</w:t>
      </w:r>
      <w:r w:rsidR="00D8419A">
        <w:rPr>
          <w:rFonts w:ascii="Arial" w:hAnsi="Arial" w:cs="Arial"/>
          <w:bCs/>
        </w:rPr>
        <w:t> </w:t>
      </w:r>
      <w:r w:rsidRPr="005614AB">
        <w:rPr>
          <w:rFonts w:ascii="Arial" w:hAnsi="Arial" w:cs="Arial"/>
          <w:bCs/>
        </w:rPr>
        <w:t>OP PIK je 4,3 mld. EUR.</w:t>
      </w: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  <w:bCs/>
        </w:rPr>
      </w:pP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  <w:bCs/>
        </w:rPr>
      </w:pPr>
      <w:r w:rsidRPr="005614AB">
        <w:rPr>
          <w:rFonts w:ascii="Arial" w:hAnsi="Arial" w:cs="Arial"/>
          <w:bCs/>
        </w:rPr>
        <w:t xml:space="preserve">Výbor také projednával </w:t>
      </w:r>
      <w:r w:rsidRPr="005614AB">
        <w:rPr>
          <w:rFonts w:ascii="Arial" w:hAnsi="Arial" w:cs="Arial"/>
          <w:bCs/>
          <w:i/>
        </w:rPr>
        <w:t>Akční plán podpory malých a středních podniků na rok 2015</w:t>
      </w:r>
      <w:r w:rsidRPr="005614AB">
        <w:rPr>
          <w:rFonts w:ascii="Arial" w:hAnsi="Arial" w:cs="Arial"/>
          <w:bCs/>
        </w:rPr>
        <w:t xml:space="preserve">, který reaguje na současnou situaci malých a středních podnikatelů v České republice a vychází z evropské iniciativy </w:t>
      </w:r>
      <w:proofErr w:type="spellStart"/>
      <w:r w:rsidRPr="005614AB">
        <w:rPr>
          <w:rFonts w:ascii="Arial" w:hAnsi="Arial" w:cs="Arial"/>
          <w:bCs/>
          <w:i/>
          <w:iCs/>
        </w:rPr>
        <w:t>Small</w:t>
      </w:r>
      <w:proofErr w:type="spellEnd"/>
      <w:r w:rsidRPr="005614AB">
        <w:rPr>
          <w:rFonts w:ascii="Arial" w:hAnsi="Arial" w:cs="Arial"/>
          <w:bCs/>
          <w:i/>
          <w:iCs/>
        </w:rPr>
        <w:t xml:space="preserve"> Business </w:t>
      </w:r>
      <w:proofErr w:type="spellStart"/>
      <w:r w:rsidRPr="005614AB">
        <w:rPr>
          <w:rFonts w:ascii="Arial" w:hAnsi="Arial" w:cs="Arial"/>
          <w:bCs/>
          <w:i/>
          <w:iCs/>
        </w:rPr>
        <w:t>Act</w:t>
      </w:r>
      <w:proofErr w:type="spellEnd"/>
      <w:r w:rsidRPr="005614AB">
        <w:rPr>
          <w:rFonts w:ascii="Arial" w:hAnsi="Arial" w:cs="Arial"/>
          <w:bCs/>
        </w:rPr>
        <w:t>. Cílem tohoto strategického dokumentu je specifikovat konkrétní opatření na podporu rozvoje malých a středních podnikatelů, která budou zaměřena na zlepšení podnikatelského prostředí, podporu začínajících podnikatelů, podporu výzkumu, vývoje a inovací, internacionalizaci MSP a jejich účast v komunitárních programech a další.</w:t>
      </w: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  <w:bCs/>
        </w:rPr>
      </w:pPr>
    </w:p>
    <w:p w:rsidR="00307B8E" w:rsidRPr="0045254F" w:rsidRDefault="00307B8E" w:rsidP="00307B8E">
      <w:pPr>
        <w:pStyle w:val="Odstavecseseznamem"/>
        <w:numPr>
          <w:ilvl w:val="2"/>
          <w:numId w:val="7"/>
        </w:numPr>
        <w:spacing w:after="0"/>
        <w:ind w:left="709" w:hanging="283"/>
        <w:jc w:val="both"/>
        <w:rPr>
          <w:rFonts w:ascii="Arial" w:hAnsi="Arial" w:cs="Arial"/>
          <w:b/>
          <w:bCs/>
          <w:sz w:val="24"/>
          <w:szCs w:val="24"/>
        </w:rPr>
      </w:pPr>
      <w:r w:rsidRPr="0045254F">
        <w:rPr>
          <w:rFonts w:ascii="Arial" w:hAnsi="Arial" w:cs="Arial"/>
          <w:b/>
          <w:bCs/>
          <w:sz w:val="24"/>
          <w:szCs w:val="24"/>
        </w:rPr>
        <w:t>Výbor pro investice</w:t>
      </w:r>
    </w:p>
    <w:p w:rsidR="00307B8E" w:rsidRPr="0045254F" w:rsidRDefault="00307B8E" w:rsidP="00307B8E">
      <w:pPr>
        <w:spacing w:line="276" w:lineRule="auto"/>
        <w:jc w:val="both"/>
        <w:rPr>
          <w:rFonts w:ascii="Arial" w:hAnsi="Arial" w:cs="Arial"/>
          <w:bCs/>
        </w:rPr>
      </w:pPr>
    </w:p>
    <w:p w:rsidR="00307B8E" w:rsidRPr="0045254F" w:rsidRDefault="00D8419A" w:rsidP="00307B8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Předseda: </w:t>
      </w:r>
      <w:r>
        <w:rPr>
          <w:rFonts w:ascii="Arial" w:hAnsi="Arial" w:cs="Arial"/>
          <w:bCs/>
        </w:rPr>
        <w:tab/>
      </w:r>
      <w:r w:rsidR="00307B8E" w:rsidRPr="0045254F">
        <w:rPr>
          <w:rFonts w:ascii="Arial" w:hAnsi="Arial" w:cs="Arial"/>
          <w:bCs/>
        </w:rPr>
        <w:t>JUDr. Ing. Tomáš Novotný, Ph.D. (náměstek, MPO)</w:t>
      </w:r>
    </w:p>
    <w:p w:rsidR="00307B8E" w:rsidRPr="0045254F" w:rsidRDefault="00307B8E" w:rsidP="00307B8E">
      <w:pPr>
        <w:spacing w:line="276" w:lineRule="auto"/>
        <w:jc w:val="both"/>
        <w:rPr>
          <w:rFonts w:ascii="Arial" w:hAnsi="Arial" w:cs="Arial"/>
          <w:bCs/>
        </w:rPr>
      </w:pPr>
    </w:p>
    <w:p w:rsidR="00307B8E" w:rsidRPr="0045254F" w:rsidRDefault="00307B8E" w:rsidP="00D8419A">
      <w:pPr>
        <w:spacing w:line="276" w:lineRule="auto"/>
        <w:ind w:left="1418" w:hanging="1418"/>
        <w:jc w:val="both"/>
        <w:rPr>
          <w:rFonts w:ascii="Arial" w:hAnsi="Arial" w:cs="Arial"/>
          <w:bCs/>
        </w:rPr>
      </w:pPr>
      <w:r w:rsidRPr="0045254F">
        <w:rPr>
          <w:rFonts w:ascii="Arial" w:hAnsi="Arial" w:cs="Arial"/>
          <w:bCs/>
        </w:rPr>
        <w:t xml:space="preserve">Cíl: </w:t>
      </w:r>
      <w:r w:rsidRPr="0045254F">
        <w:rPr>
          <w:rFonts w:ascii="Arial" w:hAnsi="Arial" w:cs="Arial"/>
          <w:bCs/>
        </w:rPr>
        <w:tab/>
        <w:t>Vytvořit motivační faktory pro dobré kapitálové prostředí a kvalitní investice (finanční nástroje, legislativa).</w:t>
      </w:r>
    </w:p>
    <w:p w:rsidR="00307B8E" w:rsidRPr="0045254F" w:rsidRDefault="00307B8E" w:rsidP="00307B8E">
      <w:pPr>
        <w:spacing w:line="276" w:lineRule="auto"/>
        <w:jc w:val="both"/>
        <w:rPr>
          <w:rFonts w:ascii="Arial" w:hAnsi="Arial" w:cs="Arial"/>
          <w:bCs/>
        </w:rPr>
      </w:pPr>
    </w:p>
    <w:p w:rsidR="00307B8E" w:rsidRPr="0045254F" w:rsidRDefault="00307B8E" w:rsidP="00307B8E">
      <w:pPr>
        <w:spacing w:line="276" w:lineRule="auto"/>
        <w:jc w:val="both"/>
        <w:rPr>
          <w:rFonts w:ascii="Arial" w:hAnsi="Arial" w:cs="Arial"/>
          <w:bCs/>
        </w:rPr>
      </w:pPr>
      <w:r w:rsidRPr="0045254F">
        <w:rPr>
          <w:rFonts w:ascii="Arial" w:hAnsi="Arial" w:cs="Arial"/>
          <w:bCs/>
        </w:rPr>
        <w:t>Výbor pro investice projednal na svém zasedání následující klíčová témata:</w:t>
      </w:r>
    </w:p>
    <w:p w:rsidR="00307B8E" w:rsidRPr="0045254F" w:rsidRDefault="00307B8E" w:rsidP="00307B8E">
      <w:pPr>
        <w:spacing w:line="276" w:lineRule="auto"/>
        <w:jc w:val="both"/>
        <w:rPr>
          <w:rFonts w:ascii="Arial" w:hAnsi="Arial" w:cs="Arial"/>
          <w:bCs/>
        </w:rPr>
      </w:pPr>
    </w:p>
    <w:p w:rsidR="00307B8E" w:rsidRPr="0045254F" w:rsidRDefault="00307B8E" w:rsidP="00155AC5">
      <w:pPr>
        <w:numPr>
          <w:ilvl w:val="1"/>
          <w:numId w:val="9"/>
        </w:numPr>
        <w:spacing w:after="40" w:line="276" w:lineRule="auto"/>
        <w:ind w:left="1434" w:hanging="583"/>
        <w:jc w:val="both"/>
        <w:rPr>
          <w:rFonts w:ascii="Arial" w:hAnsi="Arial" w:cs="Arial"/>
          <w:bCs/>
        </w:rPr>
      </w:pPr>
      <w:r w:rsidRPr="0045254F">
        <w:rPr>
          <w:rFonts w:ascii="Arial" w:hAnsi="Arial" w:cs="Arial"/>
          <w:b/>
          <w:bCs/>
        </w:rPr>
        <w:t>Povolovací procesy implementace investičních projektů a</w:t>
      </w:r>
      <w:r w:rsidR="00D8419A">
        <w:rPr>
          <w:rFonts w:ascii="Arial" w:hAnsi="Arial" w:cs="Arial"/>
          <w:b/>
          <w:bCs/>
        </w:rPr>
        <w:t> </w:t>
      </w:r>
      <w:r w:rsidRPr="0045254F">
        <w:rPr>
          <w:rFonts w:ascii="Arial" w:hAnsi="Arial" w:cs="Arial"/>
          <w:b/>
          <w:bCs/>
        </w:rPr>
        <w:t>možnosti jejich zkrácení</w:t>
      </w:r>
      <w:r w:rsidRPr="0045254F">
        <w:rPr>
          <w:rFonts w:ascii="Arial" w:hAnsi="Arial" w:cs="Arial"/>
          <w:bCs/>
        </w:rPr>
        <w:t xml:space="preserve"> (novela zákona o posuzování vlivů na</w:t>
      </w:r>
      <w:r w:rsidR="00D8419A">
        <w:rPr>
          <w:rFonts w:ascii="Arial" w:hAnsi="Arial" w:cs="Arial"/>
          <w:bCs/>
        </w:rPr>
        <w:t> </w:t>
      </w:r>
      <w:r w:rsidRPr="0045254F">
        <w:rPr>
          <w:rFonts w:ascii="Arial" w:hAnsi="Arial" w:cs="Arial"/>
          <w:bCs/>
        </w:rPr>
        <w:t>životní prostředí, připravovaná novela stavebního zákona …)</w:t>
      </w:r>
    </w:p>
    <w:p w:rsidR="00307B8E" w:rsidRPr="0045254F" w:rsidRDefault="00307B8E" w:rsidP="00155AC5">
      <w:pPr>
        <w:numPr>
          <w:ilvl w:val="1"/>
          <w:numId w:val="9"/>
        </w:numPr>
        <w:spacing w:after="40" w:line="276" w:lineRule="auto"/>
        <w:ind w:left="1434" w:hanging="583"/>
        <w:jc w:val="both"/>
        <w:rPr>
          <w:rFonts w:ascii="Arial" w:hAnsi="Arial" w:cs="Arial"/>
          <w:bCs/>
        </w:rPr>
      </w:pPr>
      <w:r w:rsidRPr="0045254F">
        <w:rPr>
          <w:rFonts w:ascii="Arial" w:hAnsi="Arial" w:cs="Arial"/>
          <w:b/>
          <w:bCs/>
        </w:rPr>
        <w:t xml:space="preserve">Opatření na zlepšení přípravy státních průmyslových zón </w:t>
      </w:r>
      <w:r w:rsidRPr="0045254F">
        <w:rPr>
          <w:rFonts w:ascii="Arial" w:hAnsi="Arial" w:cs="Arial"/>
          <w:bCs/>
        </w:rPr>
        <w:t>(novelizace zákona o investičních pobídkách)</w:t>
      </w:r>
    </w:p>
    <w:p w:rsidR="00307B8E" w:rsidRPr="0045254F" w:rsidRDefault="00307B8E" w:rsidP="00155AC5">
      <w:pPr>
        <w:numPr>
          <w:ilvl w:val="1"/>
          <w:numId w:val="9"/>
        </w:numPr>
        <w:spacing w:line="276" w:lineRule="auto"/>
        <w:ind w:hanging="583"/>
        <w:jc w:val="both"/>
        <w:rPr>
          <w:rFonts w:ascii="Arial" w:hAnsi="Arial" w:cs="Arial"/>
          <w:bCs/>
        </w:rPr>
      </w:pPr>
      <w:r w:rsidRPr="0045254F">
        <w:rPr>
          <w:rFonts w:ascii="Arial" w:hAnsi="Arial" w:cs="Arial"/>
          <w:b/>
          <w:bCs/>
        </w:rPr>
        <w:t xml:space="preserve">Národní investiční strategie </w:t>
      </w:r>
      <w:r w:rsidRPr="0045254F">
        <w:rPr>
          <w:rFonts w:ascii="Arial" w:hAnsi="Arial" w:cs="Arial"/>
          <w:bCs/>
        </w:rPr>
        <w:t xml:space="preserve">(cílem je vybudovat z Českomoravské záruční a rozvojové banky subjekt, který bude zabezpečovat investiční </w:t>
      </w:r>
      <w:r w:rsidRPr="0045254F">
        <w:rPr>
          <w:rFonts w:ascii="Arial" w:hAnsi="Arial" w:cs="Arial"/>
          <w:bCs/>
        </w:rPr>
        <w:lastRenderedPageBreak/>
        <w:t xml:space="preserve">politiku státu na centrální úrovni, podle modelu německé rozvojové banky </w:t>
      </w:r>
      <w:proofErr w:type="spellStart"/>
      <w:r w:rsidRPr="0045254F">
        <w:rPr>
          <w:rFonts w:ascii="Arial" w:hAnsi="Arial" w:cs="Arial"/>
          <w:bCs/>
        </w:rPr>
        <w:t>KfW</w:t>
      </w:r>
      <w:proofErr w:type="spellEnd"/>
      <w:r w:rsidRPr="0045254F">
        <w:rPr>
          <w:rFonts w:ascii="Arial" w:hAnsi="Arial" w:cs="Arial"/>
          <w:bCs/>
        </w:rPr>
        <w:t xml:space="preserve">)  </w:t>
      </w:r>
    </w:p>
    <w:p w:rsidR="00307B8E" w:rsidRPr="0045254F" w:rsidRDefault="00307B8E" w:rsidP="00307B8E">
      <w:pPr>
        <w:spacing w:line="276" w:lineRule="auto"/>
        <w:jc w:val="both"/>
        <w:rPr>
          <w:rFonts w:ascii="Arial" w:hAnsi="Arial" w:cs="Arial"/>
          <w:bCs/>
        </w:rPr>
      </w:pPr>
      <w:r w:rsidRPr="0045254F">
        <w:rPr>
          <w:rFonts w:ascii="Arial" w:hAnsi="Arial" w:cs="Arial"/>
          <w:bCs/>
        </w:rPr>
        <w:t xml:space="preserve">Z diskuse </w:t>
      </w:r>
      <w:r>
        <w:rPr>
          <w:rFonts w:ascii="Arial" w:hAnsi="Arial" w:cs="Arial"/>
          <w:bCs/>
        </w:rPr>
        <w:t>druhého zasedání V</w:t>
      </w:r>
      <w:r w:rsidRPr="0045254F">
        <w:rPr>
          <w:rFonts w:ascii="Arial" w:hAnsi="Arial" w:cs="Arial"/>
          <w:bCs/>
        </w:rPr>
        <w:t>ýboru vyplynula potřeba konkrétních opatření na</w:t>
      </w:r>
      <w:r w:rsidR="00D8419A">
        <w:rPr>
          <w:rFonts w:ascii="Arial" w:hAnsi="Arial" w:cs="Arial"/>
          <w:bCs/>
        </w:rPr>
        <w:t> </w:t>
      </w:r>
      <w:r w:rsidRPr="0045254F">
        <w:rPr>
          <w:rFonts w:ascii="Arial" w:hAnsi="Arial" w:cs="Arial"/>
          <w:bCs/>
        </w:rPr>
        <w:t xml:space="preserve">podporu investic v ČR. </w:t>
      </w:r>
      <w:r w:rsidRPr="0045254F">
        <w:rPr>
          <w:rFonts w:ascii="Arial" w:hAnsi="Arial" w:cs="Arial"/>
        </w:rPr>
        <w:t>Proto namísto obe</w:t>
      </w:r>
      <w:r>
        <w:rPr>
          <w:rFonts w:ascii="Arial" w:hAnsi="Arial" w:cs="Arial"/>
        </w:rPr>
        <w:t>cné koncepce podpory investic, V</w:t>
      </w:r>
      <w:r w:rsidRPr="0045254F">
        <w:rPr>
          <w:rFonts w:ascii="Arial" w:hAnsi="Arial" w:cs="Arial"/>
        </w:rPr>
        <w:t>ýbor pro investice rozpracuje doporučení týkající se zlepšení prostředí pro investice do</w:t>
      </w:r>
      <w:r w:rsidR="00D8419A">
        <w:rPr>
          <w:rFonts w:ascii="Arial" w:hAnsi="Arial" w:cs="Arial"/>
        </w:rPr>
        <w:t> </w:t>
      </w:r>
      <w:r w:rsidRPr="0045254F">
        <w:rPr>
          <w:rFonts w:ascii="Arial" w:hAnsi="Arial" w:cs="Arial"/>
        </w:rPr>
        <w:t>konkrétních opatření, která budou uplatněna v rámci připravované legislativy příslušnými resorty. Navržená opatření budou cílena na některé z níže uvedených oblastí:</w:t>
      </w:r>
    </w:p>
    <w:p w:rsidR="00307B8E" w:rsidRPr="0045254F" w:rsidRDefault="00307B8E" w:rsidP="00307B8E">
      <w:pPr>
        <w:spacing w:line="276" w:lineRule="auto"/>
        <w:jc w:val="both"/>
        <w:rPr>
          <w:rFonts w:ascii="Arial" w:hAnsi="Arial" w:cs="Arial"/>
          <w:bCs/>
        </w:rPr>
      </w:pPr>
    </w:p>
    <w:p w:rsidR="00307B8E" w:rsidRPr="0045254F" w:rsidRDefault="00307B8E" w:rsidP="00155AC5">
      <w:pPr>
        <w:numPr>
          <w:ilvl w:val="1"/>
          <w:numId w:val="10"/>
        </w:numPr>
        <w:spacing w:after="40" w:line="276" w:lineRule="auto"/>
        <w:ind w:left="1434" w:hanging="583"/>
        <w:jc w:val="both"/>
        <w:rPr>
          <w:rFonts w:ascii="Arial" w:hAnsi="Arial" w:cs="Arial"/>
          <w:bCs/>
        </w:rPr>
      </w:pPr>
      <w:r w:rsidRPr="0045254F">
        <w:rPr>
          <w:rFonts w:ascii="Arial" w:hAnsi="Arial" w:cs="Arial"/>
          <w:bCs/>
        </w:rPr>
        <w:t xml:space="preserve">Koordinace aktivit státní správy směrem k přílivu investic; </w:t>
      </w:r>
    </w:p>
    <w:p w:rsidR="00307B8E" w:rsidRPr="0045254F" w:rsidRDefault="00307B8E" w:rsidP="00155AC5">
      <w:pPr>
        <w:numPr>
          <w:ilvl w:val="1"/>
          <w:numId w:val="10"/>
        </w:numPr>
        <w:spacing w:after="40" w:line="276" w:lineRule="auto"/>
        <w:ind w:left="1434" w:hanging="583"/>
        <w:jc w:val="both"/>
        <w:rPr>
          <w:rFonts w:ascii="Arial" w:hAnsi="Arial" w:cs="Arial"/>
          <w:bCs/>
        </w:rPr>
      </w:pPr>
      <w:r w:rsidRPr="0045254F">
        <w:rPr>
          <w:rFonts w:ascii="Arial" w:hAnsi="Arial" w:cs="Arial"/>
          <w:bCs/>
        </w:rPr>
        <w:t>Snížení nákladů na investiční projekt;</w:t>
      </w:r>
    </w:p>
    <w:p w:rsidR="00307B8E" w:rsidRPr="0045254F" w:rsidRDefault="00307B8E" w:rsidP="00155AC5">
      <w:pPr>
        <w:numPr>
          <w:ilvl w:val="1"/>
          <w:numId w:val="10"/>
        </w:numPr>
        <w:spacing w:after="40" w:line="276" w:lineRule="auto"/>
        <w:ind w:left="1434" w:hanging="583"/>
        <w:jc w:val="both"/>
        <w:rPr>
          <w:rFonts w:ascii="Arial" w:hAnsi="Arial" w:cs="Arial"/>
          <w:bCs/>
        </w:rPr>
      </w:pPr>
      <w:r w:rsidRPr="0045254F">
        <w:rPr>
          <w:rFonts w:ascii="Arial" w:hAnsi="Arial" w:cs="Arial"/>
          <w:bCs/>
        </w:rPr>
        <w:t>Zkrácení doby implementace investičního projektu;</w:t>
      </w:r>
    </w:p>
    <w:p w:rsidR="00307B8E" w:rsidRPr="0045254F" w:rsidRDefault="00307B8E" w:rsidP="00155AC5">
      <w:pPr>
        <w:numPr>
          <w:ilvl w:val="1"/>
          <w:numId w:val="10"/>
        </w:numPr>
        <w:spacing w:after="40" w:line="276" w:lineRule="auto"/>
        <w:ind w:left="1434" w:hanging="583"/>
        <w:jc w:val="both"/>
        <w:rPr>
          <w:rFonts w:ascii="Arial" w:hAnsi="Arial" w:cs="Arial"/>
          <w:bCs/>
        </w:rPr>
      </w:pPr>
      <w:r w:rsidRPr="0045254F">
        <w:rPr>
          <w:rFonts w:ascii="Arial" w:hAnsi="Arial" w:cs="Arial"/>
          <w:bCs/>
        </w:rPr>
        <w:t>Zvýhodnění podnikání na Strategických průmyslových zónách;</w:t>
      </w:r>
    </w:p>
    <w:p w:rsidR="00307B8E" w:rsidRPr="0045254F" w:rsidRDefault="00307B8E" w:rsidP="00155AC5">
      <w:pPr>
        <w:numPr>
          <w:ilvl w:val="1"/>
          <w:numId w:val="10"/>
        </w:numPr>
        <w:spacing w:after="40" w:line="276" w:lineRule="auto"/>
        <w:ind w:left="1434" w:hanging="583"/>
        <w:jc w:val="both"/>
        <w:rPr>
          <w:rFonts w:ascii="Arial" w:hAnsi="Arial" w:cs="Arial"/>
          <w:bCs/>
        </w:rPr>
      </w:pPr>
      <w:r w:rsidRPr="0045254F">
        <w:rPr>
          <w:rFonts w:ascii="Arial" w:hAnsi="Arial" w:cs="Arial"/>
          <w:bCs/>
        </w:rPr>
        <w:t>Atraktivní prostředí pro pobyt a práci kvalifikovaných cizinců v ČR;</w:t>
      </w:r>
    </w:p>
    <w:p w:rsidR="00307B8E" w:rsidRPr="0045254F" w:rsidRDefault="00307B8E" w:rsidP="00155AC5">
      <w:pPr>
        <w:numPr>
          <w:ilvl w:val="1"/>
          <w:numId w:val="10"/>
        </w:numPr>
        <w:spacing w:after="40" w:line="276" w:lineRule="auto"/>
        <w:ind w:left="1434" w:hanging="583"/>
        <w:jc w:val="both"/>
        <w:rPr>
          <w:rFonts w:ascii="Arial" w:hAnsi="Arial" w:cs="Arial"/>
          <w:bCs/>
        </w:rPr>
      </w:pPr>
      <w:r w:rsidRPr="0045254F">
        <w:rPr>
          <w:rFonts w:ascii="Arial" w:hAnsi="Arial" w:cs="Arial"/>
          <w:bCs/>
        </w:rPr>
        <w:t>Dostatek technicky vzdělané a kvalifikované pracovní síly;</w:t>
      </w:r>
    </w:p>
    <w:p w:rsidR="00307B8E" w:rsidRPr="0045254F" w:rsidRDefault="00307B8E" w:rsidP="00155AC5">
      <w:pPr>
        <w:numPr>
          <w:ilvl w:val="1"/>
          <w:numId w:val="10"/>
        </w:numPr>
        <w:spacing w:after="40" w:line="276" w:lineRule="auto"/>
        <w:ind w:left="1434" w:hanging="583"/>
        <w:jc w:val="both"/>
        <w:rPr>
          <w:rFonts w:ascii="Arial" w:hAnsi="Arial" w:cs="Arial"/>
          <w:bCs/>
        </w:rPr>
      </w:pPr>
      <w:r w:rsidRPr="0045254F">
        <w:rPr>
          <w:rFonts w:ascii="Arial" w:hAnsi="Arial" w:cs="Arial"/>
          <w:bCs/>
        </w:rPr>
        <w:t>Efektivní politika zaměstnanosti;</w:t>
      </w:r>
    </w:p>
    <w:p w:rsidR="00307B8E" w:rsidRPr="0045254F" w:rsidRDefault="00307B8E" w:rsidP="00155AC5">
      <w:pPr>
        <w:numPr>
          <w:ilvl w:val="1"/>
          <w:numId w:val="10"/>
        </w:numPr>
        <w:spacing w:after="40" w:line="276" w:lineRule="auto"/>
        <w:ind w:left="1434" w:hanging="583"/>
        <w:jc w:val="both"/>
        <w:rPr>
          <w:rFonts w:ascii="Arial" w:hAnsi="Arial" w:cs="Arial"/>
          <w:bCs/>
        </w:rPr>
      </w:pPr>
      <w:r w:rsidRPr="0045254F">
        <w:rPr>
          <w:rFonts w:ascii="Arial" w:hAnsi="Arial" w:cs="Arial"/>
          <w:bCs/>
        </w:rPr>
        <w:t>Efektivní finanční podpora investic;</w:t>
      </w:r>
    </w:p>
    <w:p w:rsidR="00307B8E" w:rsidRPr="0045254F" w:rsidRDefault="00307B8E" w:rsidP="00155AC5">
      <w:pPr>
        <w:numPr>
          <w:ilvl w:val="1"/>
          <w:numId w:val="10"/>
        </w:numPr>
        <w:spacing w:after="40" w:line="276" w:lineRule="auto"/>
        <w:ind w:left="1434" w:hanging="583"/>
        <w:jc w:val="both"/>
        <w:rPr>
          <w:rFonts w:ascii="Arial" w:hAnsi="Arial" w:cs="Arial"/>
          <w:bCs/>
        </w:rPr>
      </w:pPr>
      <w:r w:rsidRPr="0045254F">
        <w:rPr>
          <w:rFonts w:ascii="Arial" w:hAnsi="Arial" w:cs="Arial"/>
          <w:bCs/>
        </w:rPr>
        <w:t>Rozvoj dodavatelské základny ČR;</w:t>
      </w:r>
    </w:p>
    <w:p w:rsidR="00307B8E" w:rsidRPr="0045254F" w:rsidRDefault="00307B8E" w:rsidP="00155AC5">
      <w:pPr>
        <w:numPr>
          <w:ilvl w:val="1"/>
          <w:numId w:val="10"/>
        </w:numPr>
        <w:spacing w:after="40" w:line="276" w:lineRule="auto"/>
        <w:ind w:left="1434" w:hanging="583"/>
        <w:jc w:val="both"/>
        <w:rPr>
          <w:rFonts w:ascii="Arial" w:hAnsi="Arial" w:cs="Arial"/>
          <w:bCs/>
        </w:rPr>
      </w:pPr>
      <w:r w:rsidRPr="0045254F">
        <w:rPr>
          <w:rFonts w:ascii="Arial" w:hAnsi="Arial" w:cs="Arial"/>
          <w:bCs/>
        </w:rPr>
        <w:t>Partnerství a technologická spolupráce;</w:t>
      </w:r>
    </w:p>
    <w:p w:rsidR="00307B8E" w:rsidRPr="0045254F" w:rsidRDefault="00307B8E" w:rsidP="00155AC5">
      <w:pPr>
        <w:numPr>
          <w:ilvl w:val="1"/>
          <w:numId w:val="10"/>
        </w:numPr>
        <w:spacing w:after="40" w:line="276" w:lineRule="auto"/>
        <w:ind w:left="1434" w:hanging="583"/>
        <w:jc w:val="both"/>
        <w:rPr>
          <w:rFonts w:ascii="Arial" w:hAnsi="Arial" w:cs="Arial"/>
          <w:bCs/>
        </w:rPr>
      </w:pPr>
      <w:r w:rsidRPr="0045254F">
        <w:rPr>
          <w:rFonts w:ascii="Arial" w:hAnsi="Arial" w:cs="Arial"/>
          <w:bCs/>
        </w:rPr>
        <w:t>Podpora strategických kapitálových vstupů a Start-</w:t>
      </w:r>
      <w:proofErr w:type="spellStart"/>
      <w:r w:rsidRPr="0045254F">
        <w:rPr>
          <w:rFonts w:ascii="Arial" w:hAnsi="Arial" w:cs="Arial"/>
          <w:bCs/>
        </w:rPr>
        <w:t>upů</w:t>
      </w:r>
      <w:proofErr w:type="spellEnd"/>
      <w:r w:rsidRPr="0045254F">
        <w:rPr>
          <w:rFonts w:ascii="Arial" w:hAnsi="Arial" w:cs="Arial"/>
          <w:bCs/>
        </w:rPr>
        <w:t>;</w:t>
      </w:r>
    </w:p>
    <w:p w:rsidR="00307B8E" w:rsidRPr="0045254F" w:rsidRDefault="00307B8E" w:rsidP="00155AC5">
      <w:pPr>
        <w:numPr>
          <w:ilvl w:val="1"/>
          <w:numId w:val="10"/>
        </w:numPr>
        <w:spacing w:line="276" w:lineRule="auto"/>
        <w:ind w:hanging="583"/>
        <w:jc w:val="both"/>
        <w:rPr>
          <w:rFonts w:ascii="Arial" w:hAnsi="Arial" w:cs="Arial"/>
          <w:bCs/>
        </w:rPr>
      </w:pPr>
      <w:r w:rsidRPr="0045254F">
        <w:rPr>
          <w:rFonts w:ascii="Arial" w:hAnsi="Arial" w:cs="Arial"/>
          <w:bCs/>
        </w:rPr>
        <w:t>Rozvinutý trh s podnikatelskými nemovitostmi.</w:t>
      </w: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</w:rPr>
      </w:pPr>
    </w:p>
    <w:p w:rsidR="00307B8E" w:rsidRPr="005614AB" w:rsidRDefault="00307B8E" w:rsidP="00307B8E">
      <w:pPr>
        <w:pStyle w:val="Odstavecseseznamem"/>
        <w:numPr>
          <w:ilvl w:val="2"/>
          <w:numId w:val="7"/>
        </w:numPr>
        <w:spacing w:after="0"/>
        <w:ind w:left="709" w:hanging="283"/>
        <w:jc w:val="both"/>
        <w:rPr>
          <w:rFonts w:ascii="Arial" w:hAnsi="Arial" w:cs="Arial"/>
          <w:b/>
          <w:sz w:val="24"/>
          <w:szCs w:val="24"/>
        </w:rPr>
      </w:pPr>
      <w:r w:rsidRPr="005614AB">
        <w:rPr>
          <w:rFonts w:ascii="Arial" w:hAnsi="Arial" w:cs="Arial"/>
          <w:b/>
          <w:sz w:val="24"/>
          <w:szCs w:val="24"/>
        </w:rPr>
        <w:t>Výbor pro technické vzdělávání</w:t>
      </w: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</w:rPr>
      </w:pPr>
    </w:p>
    <w:p w:rsidR="00307B8E" w:rsidRPr="005614AB" w:rsidRDefault="00155AC5" w:rsidP="00307B8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Předseda: </w:t>
      </w:r>
      <w:r>
        <w:rPr>
          <w:rFonts w:ascii="Arial" w:hAnsi="Arial" w:cs="Arial"/>
          <w:bCs/>
        </w:rPr>
        <w:tab/>
      </w:r>
      <w:r w:rsidR="00307B8E" w:rsidRPr="005614AB">
        <w:rPr>
          <w:rFonts w:ascii="Arial" w:hAnsi="Arial" w:cs="Arial"/>
          <w:bCs/>
        </w:rPr>
        <w:t xml:space="preserve">Ing. Robert </w:t>
      </w:r>
      <w:proofErr w:type="spellStart"/>
      <w:r w:rsidR="00307B8E" w:rsidRPr="005614AB">
        <w:rPr>
          <w:rFonts w:ascii="Arial" w:hAnsi="Arial" w:cs="Arial"/>
          <w:bCs/>
        </w:rPr>
        <w:t>Plaga</w:t>
      </w:r>
      <w:proofErr w:type="spellEnd"/>
      <w:r w:rsidR="00307B8E" w:rsidRPr="005614AB">
        <w:rPr>
          <w:rFonts w:ascii="Arial" w:hAnsi="Arial" w:cs="Arial"/>
          <w:bCs/>
        </w:rPr>
        <w:t>, Ph.D. (náměstek, MŠMT)</w:t>
      </w: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  <w:bCs/>
        </w:rPr>
      </w:pPr>
    </w:p>
    <w:p w:rsidR="00155AC5" w:rsidRDefault="00307B8E" w:rsidP="00307B8E">
      <w:pPr>
        <w:spacing w:line="276" w:lineRule="auto"/>
        <w:ind w:left="2124" w:hanging="2124"/>
        <w:jc w:val="both"/>
        <w:rPr>
          <w:rFonts w:ascii="Arial" w:hAnsi="Arial" w:cs="Arial"/>
          <w:bCs/>
        </w:rPr>
      </w:pPr>
      <w:r w:rsidRPr="005614AB">
        <w:rPr>
          <w:rFonts w:ascii="Arial" w:hAnsi="Arial" w:cs="Arial"/>
          <w:bCs/>
        </w:rPr>
        <w:t xml:space="preserve">Místopředsedové: </w:t>
      </w:r>
      <w:r w:rsidRPr="005614AB">
        <w:rPr>
          <w:rFonts w:ascii="Arial" w:hAnsi="Arial" w:cs="Arial"/>
          <w:bCs/>
        </w:rPr>
        <w:tab/>
      </w:r>
    </w:p>
    <w:p w:rsidR="00307B8E" w:rsidRPr="005614AB" w:rsidRDefault="00307B8E" w:rsidP="00155AC5">
      <w:pPr>
        <w:spacing w:line="276" w:lineRule="auto"/>
        <w:ind w:left="1418"/>
        <w:jc w:val="both"/>
        <w:rPr>
          <w:rFonts w:ascii="Arial" w:hAnsi="Arial" w:cs="Arial"/>
          <w:bCs/>
        </w:rPr>
      </w:pPr>
      <w:r w:rsidRPr="005614AB">
        <w:rPr>
          <w:rFonts w:ascii="Arial" w:hAnsi="Arial" w:cs="Arial"/>
          <w:bCs/>
        </w:rPr>
        <w:t xml:space="preserve">Ing. Eduard </w:t>
      </w:r>
      <w:proofErr w:type="spellStart"/>
      <w:r w:rsidRPr="005614AB">
        <w:rPr>
          <w:rFonts w:ascii="Arial" w:hAnsi="Arial" w:cs="Arial"/>
          <w:bCs/>
        </w:rPr>
        <w:t>Muřický</w:t>
      </w:r>
      <w:proofErr w:type="spellEnd"/>
      <w:r w:rsidRPr="005614AB">
        <w:rPr>
          <w:rFonts w:ascii="Arial" w:hAnsi="Arial" w:cs="Arial"/>
          <w:bCs/>
        </w:rPr>
        <w:t xml:space="preserve"> (náměstek, MPO), Mgr. Arnošt </w:t>
      </w:r>
      <w:proofErr w:type="spellStart"/>
      <w:r w:rsidRPr="005614AB">
        <w:rPr>
          <w:rFonts w:ascii="Arial" w:hAnsi="Arial" w:cs="Arial"/>
          <w:bCs/>
        </w:rPr>
        <w:t>Marks</w:t>
      </w:r>
      <w:proofErr w:type="spellEnd"/>
      <w:r w:rsidRPr="005614AB">
        <w:rPr>
          <w:rFonts w:ascii="Arial" w:hAnsi="Arial" w:cs="Arial"/>
          <w:bCs/>
        </w:rPr>
        <w:t>, Ph.D. (náměstek, ÚV VVI), RNDr. Miroslav Procházka, CSc. (ředitel, FDV)</w:t>
      </w:r>
    </w:p>
    <w:p w:rsidR="00307B8E" w:rsidRPr="00155AC5" w:rsidRDefault="00307B8E" w:rsidP="00307B8E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</w:p>
    <w:p w:rsidR="00307B8E" w:rsidRPr="005614AB" w:rsidRDefault="00307B8E" w:rsidP="00155AC5">
      <w:pPr>
        <w:spacing w:line="276" w:lineRule="auto"/>
        <w:ind w:left="1418" w:hanging="1418"/>
        <w:jc w:val="both"/>
        <w:rPr>
          <w:rFonts w:ascii="Arial" w:hAnsi="Arial" w:cs="Arial"/>
          <w:bCs/>
        </w:rPr>
      </w:pPr>
      <w:r w:rsidRPr="005614AB">
        <w:rPr>
          <w:rFonts w:ascii="Arial" w:hAnsi="Arial" w:cs="Arial"/>
          <w:bCs/>
        </w:rPr>
        <w:t>Cíl:</w:t>
      </w:r>
      <w:r w:rsidRPr="005614AB">
        <w:rPr>
          <w:rFonts w:ascii="Arial" w:hAnsi="Arial" w:cs="Arial"/>
          <w:bCs/>
        </w:rPr>
        <w:tab/>
        <w:t xml:space="preserve">Konsolidace potřeb </w:t>
      </w:r>
      <w:r w:rsidR="000849DB">
        <w:rPr>
          <w:rFonts w:ascii="Arial" w:hAnsi="Arial" w:cs="Arial"/>
          <w:bCs/>
        </w:rPr>
        <w:t xml:space="preserve">průmyslových </w:t>
      </w:r>
      <w:r w:rsidRPr="005614AB">
        <w:rPr>
          <w:rFonts w:ascii="Arial" w:hAnsi="Arial" w:cs="Arial"/>
          <w:bCs/>
        </w:rPr>
        <w:t>sektorů národního hospodářství v oblasti lidských zdrojů a promítnutí těchto potřeb do veřejných výdajů a politik, zejména pak do financování z Operačního programu Výzkum, vývoj a vzdělávání, Operačního programu Podnikání a inovace pro konkurenceschopnost a</w:t>
      </w:r>
      <w:r w:rsidR="00D8419A">
        <w:rPr>
          <w:rFonts w:ascii="Arial" w:hAnsi="Arial" w:cs="Arial"/>
          <w:bCs/>
        </w:rPr>
        <w:t> </w:t>
      </w:r>
      <w:r w:rsidRPr="005614AB">
        <w:rPr>
          <w:rFonts w:ascii="Arial" w:hAnsi="Arial" w:cs="Arial"/>
          <w:bCs/>
        </w:rPr>
        <w:t>z</w:t>
      </w:r>
      <w:r w:rsidR="00D8419A">
        <w:rPr>
          <w:rFonts w:ascii="Arial" w:hAnsi="Arial" w:cs="Arial"/>
          <w:bCs/>
        </w:rPr>
        <w:t> </w:t>
      </w:r>
      <w:r w:rsidRPr="005614AB">
        <w:rPr>
          <w:rFonts w:ascii="Arial" w:hAnsi="Arial" w:cs="Arial"/>
          <w:bCs/>
        </w:rPr>
        <w:t>Operačního programu Zaměstnanost.</w:t>
      </w: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  <w:bCs/>
        </w:rPr>
      </w:pPr>
    </w:p>
    <w:p w:rsidR="00307B8E" w:rsidRPr="005614AB" w:rsidRDefault="00307B8E" w:rsidP="00307B8E">
      <w:pPr>
        <w:spacing w:line="276" w:lineRule="auto"/>
        <w:jc w:val="both"/>
        <w:rPr>
          <w:rFonts w:ascii="Arial" w:hAnsi="Arial" w:cs="Arial"/>
        </w:rPr>
      </w:pPr>
      <w:r w:rsidRPr="005614AB">
        <w:rPr>
          <w:rFonts w:ascii="Arial" w:hAnsi="Arial" w:cs="Arial"/>
          <w:bCs/>
        </w:rPr>
        <w:t xml:space="preserve">V rámci činnosti Výboru se </w:t>
      </w:r>
      <w:r w:rsidRPr="005614AB">
        <w:rPr>
          <w:rFonts w:ascii="Arial" w:hAnsi="Arial" w:cs="Arial"/>
        </w:rPr>
        <w:t xml:space="preserve">díky práci sektorových skupin při RVVI a RVKHR a díky spolupráci MŠMT, MPSV a MPO a za přispění sektorových rad HK ČR a SP ČR podařilo vytvořit první návrh </w:t>
      </w:r>
      <w:r w:rsidRPr="005614AB">
        <w:rPr>
          <w:rFonts w:ascii="Arial" w:hAnsi="Arial" w:cs="Arial"/>
          <w:bCs/>
        </w:rPr>
        <w:t xml:space="preserve">potřeb průmyslových sektorů </w:t>
      </w:r>
      <w:r w:rsidRPr="005614AB">
        <w:rPr>
          <w:rFonts w:ascii="Arial" w:hAnsi="Arial" w:cs="Arial"/>
        </w:rPr>
        <w:t>v oblasti technického vzdělávání. Výbor bude připravovat návrhy výzev v programech financovaných z ESI fondů a strategických opatření k řešení nedostatkových profesí zaměřených na</w:t>
      </w:r>
      <w:r w:rsidR="00155AC5">
        <w:rPr>
          <w:rFonts w:ascii="Arial" w:hAnsi="Arial" w:cs="Arial"/>
        </w:rPr>
        <w:t> </w:t>
      </w:r>
      <w:r w:rsidRPr="005614AB">
        <w:rPr>
          <w:rFonts w:ascii="Arial" w:hAnsi="Arial" w:cs="Arial"/>
        </w:rPr>
        <w:t xml:space="preserve">technické vzdělávání. Jelikož </w:t>
      </w:r>
      <w:r w:rsidRPr="005614AB">
        <w:rPr>
          <w:rFonts w:ascii="Arial" w:hAnsi="Arial" w:cs="Arial"/>
          <w:bCs/>
        </w:rPr>
        <w:t>školy</w:t>
      </w:r>
      <w:r w:rsidRPr="005614AB">
        <w:rPr>
          <w:rFonts w:ascii="Arial" w:hAnsi="Arial" w:cs="Arial"/>
        </w:rPr>
        <w:t xml:space="preserve"> negenerují a do budoucna </w:t>
      </w:r>
      <w:r w:rsidRPr="005614AB">
        <w:rPr>
          <w:rFonts w:ascii="Arial" w:hAnsi="Arial" w:cs="Arial"/>
          <w:bCs/>
        </w:rPr>
        <w:t xml:space="preserve">nebudou generovat </w:t>
      </w:r>
      <w:r w:rsidRPr="005614AB">
        <w:rPr>
          <w:rFonts w:ascii="Arial" w:hAnsi="Arial" w:cs="Arial"/>
          <w:bCs/>
        </w:rPr>
        <w:lastRenderedPageBreak/>
        <w:t>dostatek osob z oblasti technických profesí</w:t>
      </w:r>
      <w:r w:rsidRPr="005614AB">
        <w:rPr>
          <w:rFonts w:ascii="Arial" w:hAnsi="Arial" w:cs="Arial"/>
        </w:rPr>
        <w:t xml:space="preserve">, je nutné obrátit pozornost </w:t>
      </w:r>
      <w:r w:rsidRPr="005614AB">
        <w:rPr>
          <w:rFonts w:ascii="Arial" w:hAnsi="Arial" w:cs="Arial"/>
          <w:bCs/>
        </w:rPr>
        <w:t xml:space="preserve">k dalšímu vzdělávání </w:t>
      </w:r>
      <w:r w:rsidRPr="005614AB">
        <w:rPr>
          <w:rFonts w:ascii="Arial" w:hAnsi="Arial" w:cs="Arial"/>
        </w:rPr>
        <w:t xml:space="preserve">a efektivně využít strukturální fondy (Integrovaný regionální operační program – vybavení škol, Operační program Výzkum, vývoj, vzdělávání – měkké projekty pro školy, Operační program Zaměstnanost – podpora rekvalifikací, certifikací, flexibilního vzdělávání). </w:t>
      </w:r>
    </w:p>
    <w:p w:rsidR="00307B8E" w:rsidRPr="008F474A" w:rsidRDefault="00307B8E" w:rsidP="00307B8E">
      <w:pPr>
        <w:spacing w:line="276" w:lineRule="auto"/>
        <w:jc w:val="both"/>
        <w:rPr>
          <w:rFonts w:ascii="Arial" w:hAnsi="Arial" w:cs="Arial"/>
        </w:rPr>
      </w:pPr>
    </w:p>
    <w:p w:rsidR="00307B8E" w:rsidRPr="00155AC5" w:rsidRDefault="00307B8E" w:rsidP="00155AC5">
      <w:pPr>
        <w:spacing w:after="200" w:line="276" w:lineRule="auto"/>
        <w:ind w:left="705" w:hanging="705"/>
        <w:jc w:val="both"/>
        <w:rPr>
          <w:rFonts w:ascii="Arial" w:eastAsiaTheme="majorEastAsia" w:hAnsi="Arial" w:cs="Arial"/>
          <w:b/>
          <w:bCs/>
          <w:color w:val="365F91" w:themeColor="accent1" w:themeShade="BF"/>
        </w:rPr>
      </w:pPr>
      <w:r w:rsidRPr="00155AC5">
        <w:rPr>
          <w:rFonts w:ascii="Arial" w:eastAsiaTheme="majorEastAsia" w:hAnsi="Arial" w:cs="Arial"/>
          <w:b/>
          <w:bCs/>
          <w:color w:val="365F91" w:themeColor="accent1" w:themeShade="BF"/>
        </w:rPr>
        <w:t>III. C</w:t>
      </w:r>
      <w:r w:rsidRPr="00155AC5">
        <w:rPr>
          <w:rFonts w:ascii="Arial" w:eastAsiaTheme="majorEastAsia" w:hAnsi="Arial" w:cs="Arial"/>
          <w:b/>
          <w:bCs/>
          <w:color w:val="365F91" w:themeColor="accent1" w:themeShade="BF"/>
        </w:rPr>
        <w:tab/>
        <w:t>Harmonogram plnění úkolů výborů Rady vlády pro konkurence</w:t>
      </w:r>
      <w:r w:rsidRPr="00155AC5">
        <w:rPr>
          <w:rFonts w:ascii="Arial" w:eastAsiaTheme="majorEastAsia" w:hAnsi="Arial" w:cs="Arial"/>
          <w:b/>
          <w:bCs/>
          <w:color w:val="365F91" w:themeColor="accent1" w:themeShade="BF"/>
        </w:rPr>
        <w:softHyphen/>
        <w:t>schopnost a hospodářský růst</w:t>
      </w:r>
    </w:p>
    <w:p w:rsidR="00307B8E" w:rsidRPr="00155AC5" w:rsidRDefault="00307B8E" w:rsidP="00307B8E">
      <w:pPr>
        <w:rPr>
          <w:sz w:val="16"/>
          <w:szCs w:val="16"/>
        </w:rPr>
      </w:pPr>
    </w:p>
    <w:p w:rsidR="00307B8E" w:rsidRPr="00155AC5" w:rsidRDefault="00307B8E" w:rsidP="00307B8E">
      <w:pPr>
        <w:pStyle w:val="Odstavecseseznamem"/>
        <w:numPr>
          <w:ilvl w:val="0"/>
          <w:numId w:val="31"/>
        </w:numPr>
        <w:overflowPunct w:val="0"/>
        <w:autoSpaceDE w:val="0"/>
        <w:autoSpaceDN w:val="0"/>
        <w:adjustRightInd w:val="0"/>
        <w:spacing w:after="16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155AC5">
        <w:rPr>
          <w:rFonts w:ascii="Arial" w:hAnsi="Arial" w:cs="Arial"/>
          <w:b/>
          <w:sz w:val="24"/>
          <w:szCs w:val="24"/>
        </w:rPr>
        <w:t>VÝBOR PRO DIGITÁLNÍ EKONOMIKU A KULTURNÍ A KREATIVNÍ PRŮMYSLY</w:t>
      </w:r>
    </w:p>
    <w:p w:rsidR="00307B8E" w:rsidRPr="00155AC5" w:rsidRDefault="00307B8E" w:rsidP="00307B8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307B8E" w:rsidRPr="008F474A" w:rsidRDefault="00307B8E" w:rsidP="00307B8E">
      <w:pPr>
        <w:pStyle w:val="Odstavecseseznamem"/>
        <w:numPr>
          <w:ilvl w:val="0"/>
          <w:numId w:val="19"/>
        </w:numPr>
        <w:overflowPunct w:val="0"/>
        <w:autoSpaceDE w:val="0"/>
        <w:autoSpaceDN w:val="0"/>
        <w:adjustRightInd w:val="0"/>
        <w:spacing w:after="160"/>
        <w:jc w:val="both"/>
        <w:textAlignment w:val="baseline"/>
        <w:rPr>
          <w:rFonts w:ascii="Arial" w:hAnsi="Arial" w:cs="Arial"/>
          <w:sz w:val="24"/>
          <w:szCs w:val="24"/>
        </w:rPr>
      </w:pPr>
      <w:r w:rsidRPr="008F474A">
        <w:rPr>
          <w:rFonts w:ascii="Arial" w:hAnsi="Arial" w:cs="Arial"/>
          <w:b/>
          <w:sz w:val="24"/>
          <w:szCs w:val="24"/>
        </w:rPr>
        <w:t>Strategie rozvoje digitální ekonomiky</w:t>
      </w:r>
    </w:p>
    <w:p w:rsidR="00307B8E" w:rsidRPr="008F474A" w:rsidRDefault="00307B8E" w:rsidP="00307B8E">
      <w:pPr>
        <w:pStyle w:val="Odstavecseseznamem"/>
        <w:ind w:left="1418"/>
        <w:jc w:val="both"/>
        <w:rPr>
          <w:rFonts w:ascii="Arial" w:hAnsi="Arial" w:cs="Arial"/>
          <w:sz w:val="24"/>
          <w:szCs w:val="24"/>
        </w:rPr>
      </w:pPr>
    </w:p>
    <w:p w:rsidR="00307B8E" w:rsidRPr="008F474A" w:rsidRDefault="00307B8E" w:rsidP="00307B8E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F474A">
        <w:rPr>
          <w:rFonts w:ascii="Arial" w:hAnsi="Arial" w:cs="Arial"/>
          <w:sz w:val="24"/>
          <w:szCs w:val="24"/>
        </w:rPr>
        <w:t>Výbor vypracuje východiska a základní rámec strategického dokumentu k rozvoji digitální ekonomiky jako svébytného průmyslu.</w:t>
      </w:r>
    </w:p>
    <w:p w:rsidR="00307B8E" w:rsidRPr="008F474A" w:rsidRDefault="00307B8E" w:rsidP="00307B8E">
      <w:pPr>
        <w:spacing w:line="276" w:lineRule="auto"/>
        <w:ind w:left="654"/>
        <w:jc w:val="both"/>
        <w:rPr>
          <w:rFonts w:ascii="Arial" w:hAnsi="Arial" w:cs="Arial"/>
        </w:rPr>
      </w:pPr>
    </w:p>
    <w:p w:rsidR="00307B8E" w:rsidRPr="008F474A" w:rsidRDefault="00307B8E" w:rsidP="00307B8E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16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F474A">
        <w:rPr>
          <w:rFonts w:ascii="Arial" w:hAnsi="Arial" w:cs="Arial"/>
          <w:sz w:val="24"/>
          <w:szCs w:val="24"/>
        </w:rPr>
        <w:t>Strategie bude členěna do následujících šesti částí:</w:t>
      </w:r>
    </w:p>
    <w:p w:rsidR="00307B8E" w:rsidRPr="008F474A" w:rsidRDefault="00307B8E" w:rsidP="00307B8E">
      <w:pPr>
        <w:numPr>
          <w:ilvl w:val="0"/>
          <w:numId w:val="18"/>
        </w:numPr>
        <w:spacing w:after="200" w:line="276" w:lineRule="auto"/>
        <w:ind w:firstLine="840"/>
        <w:contextualSpacing/>
        <w:jc w:val="both"/>
        <w:rPr>
          <w:rFonts w:ascii="Arial" w:hAnsi="Arial" w:cs="Arial"/>
          <w:u w:val="single"/>
        </w:rPr>
      </w:pPr>
      <w:r w:rsidRPr="008F474A">
        <w:rPr>
          <w:rFonts w:ascii="Arial" w:hAnsi="Arial" w:cs="Arial"/>
        </w:rPr>
        <w:t xml:space="preserve">Infrastruktura a data, </w:t>
      </w:r>
    </w:p>
    <w:p w:rsidR="00307B8E" w:rsidRPr="008F474A" w:rsidRDefault="00307B8E" w:rsidP="00307B8E">
      <w:pPr>
        <w:numPr>
          <w:ilvl w:val="0"/>
          <w:numId w:val="18"/>
        </w:numPr>
        <w:spacing w:after="200" w:line="276" w:lineRule="auto"/>
        <w:ind w:firstLine="840"/>
        <w:contextualSpacing/>
        <w:jc w:val="both"/>
        <w:rPr>
          <w:rFonts w:ascii="Arial" w:hAnsi="Arial" w:cs="Arial"/>
          <w:u w:val="single"/>
        </w:rPr>
      </w:pPr>
      <w:r w:rsidRPr="008F474A">
        <w:rPr>
          <w:rFonts w:ascii="Arial" w:hAnsi="Arial" w:cs="Arial"/>
        </w:rPr>
        <w:t xml:space="preserve">Věda, výzkum a inovace, </w:t>
      </w:r>
    </w:p>
    <w:p w:rsidR="00307B8E" w:rsidRPr="008F474A" w:rsidRDefault="00307B8E" w:rsidP="00307B8E">
      <w:pPr>
        <w:numPr>
          <w:ilvl w:val="0"/>
          <w:numId w:val="18"/>
        </w:numPr>
        <w:spacing w:after="200" w:line="276" w:lineRule="auto"/>
        <w:ind w:firstLine="840"/>
        <w:contextualSpacing/>
        <w:jc w:val="both"/>
        <w:rPr>
          <w:rFonts w:ascii="Arial" w:hAnsi="Arial" w:cs="Arial"/>
          <w:u w:val="single"/>
        </w:rPr>
      </w:pPr>
      <w:r w:rsidRPr="008F474A">
        <w:rPr>
          <w:rFonts w:ascii="Arial" w:hAnsi="Arial" w:cs="Arial"/>
        </w:rPr>
        <w:t xml:space="preserve">Podpora podnikání, </w:t>
      </w:r>
    </w:p>
    <w:p w:rsidR="00307B8E" w:rsidRPr="008F474A" w:rsidRDefault="00307B8E" w:rsidP="00307B8E">
      <w:pPr>
        <w:numPr>
          <w:ilvl w:val="0"/>
          <w:numId w:val="18"/>
        </w:numPr>
        <w:spacing w:after="200" w:line="276" w:lineRule="auto"/>
        <w:ind w:firstLine="840"/>
        <w:contextualSpacing/>
        <w:jc w:val="both"/>
        <w:rPr>
          <w:rFonts w:ascii="Arial" w:hAnsi="Arial" w:cs="Arial"/>
        </w:rPr>
      </w:pPr>
      <w:r w:rsidRPr="008F474A">
        <w:rPr>
          <w:rFonts w:ascii="Arial" w:hAnsi="Arial" w:cs="Arial"/>
        </w:rPr>
        <w:t xml:space="preserve">Lidské zdroje, </w:t>
      </w:r>
    </w:p>
    <w:p w:rsidR="00307B8E" w:rsidRPr="008F474A" w:rsidRDefault="00307B8E" w:rsidP="00307B8E">
      <w:pPr>
        <w:numPr>
          <w:ilvl w:val="0"/>
          <w:numId w:val="18"/>
        </w:numPr>
        <w:spacing w:after="200" w:line="276" w:lineRule="auto"/>
        <w:ind w:firstLine="840"/>
        <w:contextualSpacing/>
        <w:jc w:val="both"/>
        <w:rPr>
          <w:rFonts w:ascii="Arial" w:hAnsi="Arial" w:cs="Arial"/>
        </w:rPr>
      </w:pPr>
      <w:r w:rsidRPr="008F474A">
        <w:rPr>
          <w:rFonts w:ascii="Arial" w:hAnsi="Arial" w:cs="Arial"/>
        </w:rPr>
        <w:t xml:space="preserve">Společnost, </w:t>
      </w:r>
    </w:p>
    <w:p w:rsidR="00307B8E" w:rsidRPr="008F474A" w:rsidRDefault="00307B8E" w:rsidP="00307B8E">
      <w:pPr>
        <w:numPr>
          <w:ilvl w:val="0"/>
          <w:numId w:val="18"/>
        </w:numPr>
        <w:spacing w:before="240" w:after="200" w:line="276" w:lineRule="auto"/>
        <w:ind w:firstLine="840"/>
        <w:contextualSpacing/>
        <w:jc w:val="both"/>
        <w:rPr>
          <w:rFonts w:ascii="Arial" w:hAnsi="Arial" w:cs="Arial"/>
        </w:rPr>
      </w:pPr>
      <w:r w:rsidRPr="008F474A">
        <w:rPr>
          <w:rFonts w:ascii="Arial" w:hAnsi="Arial" w:cs="Arial"/>
        </w:rPr>
        <w:t>Legislativa EU.</w:t>
      </w:r>
    </w:p>
    <w:p w:rsidR="00307B8E" w:rsidRPr="008F474A" w:rsidRDefault="00307B8E" w:rsidP="00307B8E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16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F474A">
        <w:rPr>
          <w:rFonts w:ascii="Arial" w:hAnsi="Arial" w:cs="Arial"/>
          <w:sz w:val="24"/>
          <w:szCs w:val="24"/>
        </w:rPr>
        <w:t>Výbor předloží východiska a základní rámec připravované Strategie na</w:t>
      </w:r>
      <w:r w:rsidR="00D8419A">
        <w:rPr>
          <w:rFonts w:ascii="Arial" w:hAnsi="Arial" w:cs="Arial"/>
          <w:sz w:val="24"/>
          <w:szCs w:val="24"/>
        </w:rPr>
        <w:t> </w:t>
      </w:r>
      <w:r w:rsidRPr="008F474A">
        <w:rPr>
          <w:rFonts w:ascii="Arial" w:hAnsi="Arial" w:cs="Arial"/>
          <w:sz w:val="24"/>
          <w:szCs w:val="24"/>
        </w:rPr>
        <w:t>jednání Rady vlády pro konkurenceschopnost a hospodářský růst do 31. prosince 2015.</w:t>
      </w:r>
    </w:p>
    <w:p w:rsidR="00307B8E" w:rsidRPr="008F474A" w:rsidRDefault="00307B8E" w:rsidP="00307B8E">
      <w:pPr>
        <w:pStyle w:val="Odstavecseseznamem"/>
        <w:ind w:left="1080"/>
        <w:jc w:val="both"/>
        <w:rPr>
          <w:rFonts w:ascii="Arial" w:hAnsi="Arial" w:cs="Arial"/>
          <w:sz w:val="24"/>
          <w:szCs w:val="24"/>
        </w:rPr>
      </w:pPr>
    </w:p>
    <w:p w:rsidR="00307B8E" w:rsidRPr="008F474A" w:rsidRDefault="00307B8E" w:rsidP="00307B8E">
      <w:pPr>
        <w:pStyle w:val="Odstavecseseznamem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160"/>
        <w:jc w:val="both"/>
        <w:textAlignment w:val="baseline"/>
        <w:rPr>
          <w:rFonts w:ascii="Arial" w:hAnsi="Arial" w:cs="Arial"/>
          <w:sz w:val="24"/>
          <w:szCs w:val="24"/>
        </w:rPr>
      </w:pPr>
      <w:r w:rsidRPr="008F474A">
        <w:rPr>
          <w:rFonts w:ascii="Arial" w:hAnsi="Arial" w:cs="Arial"/>
          <w:b/>
          <w:sz w:val="24"/>
          <w:szCs w:val="24"/>
        </w:rPr>
        <w:t>Strategie rozvoje kulturních a kreativních průmyslů</w:t>
      </w:r>
    </w:p>
    <w:p w:rsidR="00307B8E" w:rsidRPr="008F474A" w:rsidRDefault="00307B8E" w:rsidP="00307B8E">
      <w:pPr>
        <w:pStyle w:val="Odstavecseseznamem"/>
        <w:widowControl w:val="0"/>
        <w:jc w:val="both"/>
        <w:rPr>
          <w:rFonts w:ascii="Arial" w:hAnsi="Arial" w:cs="Arial"/>
          <w:sz w:val="24"/>
          <w:szCs w:val="24"/>
        </w:rPr>
      </w:pPr>
    </w:p>
    <w:p w:rsidR="00307B8E" w:rsidRPr="008F474A" w:rsidRDefault="00307B8E" w:rsidP="00307B8E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16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F474A">
        <w:rPr>
          <w:rFonts w:ascii="Arial" w:hAnsi="Arial" w:cs="Arial"/>
          <w:sz w:val="24"/>
          <w:szCs w:val="24"/>
        </w:rPr>
        <w:t>Výbor prodiskutuje a vypracuje východiska a základní rámec</w:t>
      </w:r>
      <w:r w:rsidRPr="008F474A">
        <w:rPr>
          <w:rFonts w:ascii="Arial" w:hAnsi="Arial" w:cs="Arial"/>
          <w:i/>
          <w:sz w:val="24"/>
          <w:szCs w:val="24"/>
        </w:rPr>
        <w:t xml:space="preserve"> Strategie rozvoje kulturních a kreativních průmyslů</w:t>
      </w:r>
      <w:r w:rsidRPr="008F474A">
        <w:rPr>
          <w:rFonts w:ascii="Arial" w:hAnsi="Arial" w:cs="Arial"/>
          <w:sz w:val="24"/>
          <w:szCs w:val="24"/>
        </w:rPr>
        <w:t xml:space="preserve"> s cílem legitimizovat nově vznikající průmysly jako nové průmyslové sektory, které mají svoji politiku, svoje intervence a svoje partnery na straně státní správy.</w:t>
      </w:r>
    </w:p>
    <w:p w:rsidR="00307B8E" w:rsidRPr="00155AC5" w:rsidRDefault="00307B8E" w:rsidP="00307B8E">
      <w:pPr>
        <w:pStyle w:val="Odstavecseseznamem"/>
        <w:ind w:left="1080"/>
        <w:jc w:val="both"/>
        <w:rPr>
          <w:rFonts w:ascii="Arial" w:hAnsi="Arial" w:cs="Arial"/>
          <w:sz w:val="16"/>
          <w:szCs w:val="16"/>
        </w:rPr>
      </w:pPr>
    </w:p>
    <w:p w:rsidR="00307B8E" w:rsidRPr="008F474A" w:rsidRDefault="00307B8E" w:rsidP="00307B8E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16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8F474A">
        <w:rPr>
          <w:rFonts w:ascii="Arial" w:hAnsi="Arial" w:cs="Arial"/>
          <w:sz w:val="24"/>
          <w:szCs w:val="24"/>
        </w:rPr>
        <w:t xml:space="preserve">Výbor předloží východiska a základní rámec </w:t>
      </w:r>
      <w:r w:rsidRPr="008F474A">
        <w:rPr>
          <w:rFonts w:ascii="Arial" w:hAnsi="Arial" w:cs="Arial"/>
          <w:i/>
          <w:sz w:val="24"/>
          <w:szCs w:val="24"/>
        </w:rPr>
        <w:t>Strategie rozvoje kulturních a</w:t>
      </w:r>
      <w:r w:rsidR="00D8419A">
        <w:rPr>
          <w:rFonts w:ascii="Arial" w:hAnsi="Arial" w:cs="Arial"/>
          <w:i/>
          <w:sz w:val="24"/>
          <w:szCs w:val="24"/>
        </w:rPr>
        <w:t> </w:t>
      </w:r>
      <w:r w:rsidRPr="008F474A">
        <w:rPr>
          <w:rFonts w:ascii="Arial" w:hAnsi="Arial" w:cs="Arial"/>
          <w:i/>
          <w:sz w:val="24"/>
          <w:szCs w:val="24"/>
        </w:rPr>
        <w:t>kreativních průmyslů</w:t>
      </w:r>
      <w:r w:rsidRPr="008F474A">
        <w:rPr>
          <w:rFonts w:ascii="Arial" w:hAnsi="Arial" w:cs="Arial"/>
          <w:sz w:val="24"/>
          <w:szCs w:val="24"/>
        </w:rPr>
        <w:t xml:space="preserve"> na jednání Rady vlády pro konkurenceschopnost a</w:t>
      </w:r>
      <w:r w:rsidR="00D8419A">
        <w:rPr>
          <w:rFonts w:ascii="Arial" w:hAnsi="Arial" w:cs="Arial"/>
          <w:sz w:val="24"/>
          <w:szCs w:val="24"/>
        </w:rPr>
        <w:t> </w:t>
      </w:r>
      <w:r w:rsidRPr="008F474A">
        <w:rPr>
          <w:rFonts w:ascii="Arial" w:hAnsi="Arial" w:cs="Arial"/>
          <w:sz w:val="24"/>
          <w:szCs w:val="24"/>
        </w:rPr>
        <w:t>hospodářský růst</w:t>
      </w:r>
      <w:r>
        <w:rPr>
          <w:rFonts w:ascii="Arial" w:hAnsi="Arial" w:cs="Arial"/>
          <w:sz w:val="24"/>
          <w:szCs w:val="24"/>
        </w:rPr>
        <w:t xml:space="preserve"> v průběhu roku 2016.</w:t>
      </w:r>
    </w:p>
    <w:p w:rsidR="00307B8E" w:rsidRDefault="00307B8E" w:rsidP="00307B8E">
      <w:pPr>
        <w:pStyle w:val="Odstavecseseznamem"/>
        <w:overflowPunct w:val="0"/>
        <w:autoSpaceDE w:val="0"/>
        <w:autoSpaceDN w:val="0"/>
        <w:adjustRightInd w:val="0"/>
        <w:spacing w:after="160"/>
        <w:ind w:left="108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307B8E" w:rsidRDefault="00307B8E" w:rsidP="00307B8E">
      <w:pPr>
        <w:pStyle w:val="Odstavecseseznamem"/>
        <w:overflowPunct w:val="0"/>
        <w:autoSpaceDE w:val="0"/>
        <w:autoSpaceDN w:val="0"/>
        <w:adjustRightInd w:val="0"/>
        <w:spacing w:after="160"/>
        <w:ind w:left="108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155AC5" w:rsidRPr="008F474A" w:rsidRDefault="00155AC5" w:rsidP="00307B8E">
      <w:pPr>
        <w:pStyle w:val="Odstavecseseznamem"/>
        <w:overflowPunct w:val="0"/>
        <w:autoSpaceDE w:val="0"/>
        <w:autoSpaceDN w:val="0"/>
        <w:adjustRightInd w:val="0"/>
        <w:spacing w:after="160"/>
        <w:ind w:left="108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307B8E" w:rsidRPr="00155AC5" w:rsidRDefault="00307B8E" w:rsidP="00D8419A">
      <w:pPr>
        <w:pStyle w:val="Odstavecseseznamem"/>
        <w:keepNext/>
        <w:numPr>
          <w:ilvl w:val="0"/>
          <w:numId w:val="31"/>
        </w:numPr>
        <w:overflowPunct w:val="0"/>
        <w:autoSpaceDE w:val="0"/>
        <w:autoSpaceDN w:val="0"/>
        <w:adjustRightInd w:val="0"/>
        <w:spacing w:before="240" w:after="160"/>
        <w:ind w:left="714" w:hanging="357"/>
        <w:textAlignment w:val="baseline"/>
        <w:rPr>
          <w:rFonts w:ascii="Arial" w:hAnsi="Arial" w:cs="Arial"/>
          <w:b/>
          <w:sz w:val="24"/>
          <w:szCs w:val="24"/>
        </w:rPr>
      </w:pPr>
      <w:r w:rsidRPr="00155AC5">
        <w:rPr>
          <w:rFonts w:ascii="Arial" w:hAnsi="Arial" w:cs="Arial"/>
          <w:b/>
          <w:sz w:val="24"/>
          <w:szCs w:val="24"/>
        </w:rPr>
        <w:lastRenderedPageBreak/>
        <w:t>VÝBOR PRO VÝZKUM, VÝVOJ A INOVACE</w:t>
      </w:r>
    </w:p>
    <w:p w:rsidR="00307B8E" w:rsidRPr="00155AC5" w:rsidRDefault="00307B8E" w:rsidP="00307B8E">
      <w:pPr>
        <w:spacing w:line="276" w:lineRule="auto"/>
        <w:rPr>
          <w:rFonts w:ascii="Arial" w:hAnsi="Arial" w:cs="Arial"/>
          <w:sz w:val="16"/>
          <w:szCs w:val="16"/>
        </w:rPr>
      </w:pPr>
    </w:p>
    <w:p w:rsidR="00307B8E" w:rsidRPr="005614AB" w:rsidRDefault="00307B8E" w:rsidP="00307B8E">
      <w:pPr>
        <w:pStyle w:val="Odstavecseseznamem"/>
        <w:keepNext/>
        <w:numPr>
          <w:ilvl w:val="0"/>
          <w:numId w:val="22"/>
        </w:numPr>
        <w:tabs>
          <w:tab w:val="left" w:pos="-2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5614AB">
        <w:rPr>
          <w:rFonts w:ascii="Arial" w:hAnsi="Arial" w:cs="Arial"/>
          <w:b/>
          <w:sz w:val="24"/>
          <w:szCs w:val="24"/>
        </w:rPr>
        <w:t>Výzkumná témata sektorů národního hospodářství</w:t>
      </w:r>
    </w:p>
    <w:p w:rsidR="00307B8E" w:rsidRPr="005614AB" w:rsidRDefault="00307B8E" w:rsidP="00307B8E">
      <w:pPr>
        <w:pStyle w:val="Odstavecseseznamem"/>
        <w:keepNext/>
        <w:tabs>
          <w:tab w:val="left" w:pos="-2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307B8E" w:rsidRPr="005614AB" w:rsidRDefault="00307B8E" w:rsidP="00ED2EAF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16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5614AB">
        <w:rPr>
          <w:rFonts w:ascii="Arial" w:hAnsi="Arial" w:cs="Arial"/>
          <w:sz w:val="24"/>
          <w:szCs w:val="24"/>
        </w:rPr>
        <w:t xml:space="preserve">Výbor prodiskutuje a rozpracuje materiál </w:t>
      </w:r>
      <w:r w:rsidRPr="005614AB">
        <w:rPr>
          <w:rFonts w:ascii="Arial" w:hAnsi="Arial" w:cs="Arial"/>
          <w:i/>
          <w:sz w:val="24"/>
          <w:szCs w:val="24"/>
        </w:rPr>
        <w:t>Výzkumná témata sektorů národního hospodářství</w:t>
      </w:r>
      <w:r w:rsidR="00ED2EAF">
        <w:rPr>
          <w:rFonts w:ascii="Arial" w:hAnsi="Arial" w:cs="Arial"/>
          <w:i/>
          <w:sz w:val="24"/>
          <w:szCs w:val="24"/>
        </w:rPr>
        <w:t xml:space="preserve"> </w:t>
      </w:r>
      <w:r w:rsidR="00ED2EAF">
        <w:rPr>
          <w:rFonts w:ascii="Arial" w:hAnsi="Arial" w:cs="Arial"/>
          <w:iCs/>
          <w:sz w:val="24"/>
          <w:szCs w:val="24"/>
        </w:rPr>
        <w:t>(příloha č. 1)</w:t>
      </w:r>
      <w:r w:rsidRPr="005614AB">
        <w:rPr>
          <w:rFonts w:ascii="Arial" w:hAnsi="Arial" w:cs="Arial"/>
          <w:sz w:val="24"/>
          <w:szCs w:val="24"/>
        </w:rPr>
        <w:t xml:space="preserve">, který bude definovat konkrétní potřeby sektorů a jejich priority v oblasti vědy a výzkumu dle odvětví. Takto definované a široce prodiskutované priority sektorů se stanou základem pro tzv. </w:t>
      </w:r>
      <w:proofErr w:type="spellStart"/>
      <w:r w:rsidRPr="005614AB">
        <w:rPr>
          <w:rFonts w:ascii="Arial" w:hAnsi="Arial" w:cs="Arial"/>
          <w:sz w:val="24"/>
          <w:szCs w:val="24"/>
        </w:rPr>
        <w:t>vertikalizaci</w:t>
      </w:r>
      <w:proofErr w:type="spellEnd"/>
      <w:r w:rsidRPr="005614AB">
        <w:rPr>
          <w:rFonts w:ascii="Arial" w:hAnsi="Arial" w:cs="Arial"/>
          <w:sz w:val="24"/>
          <w:szCs w:val="24"/>
        </w:rPr>
        <w:t xml:space="preserve"> RIS 3</w:t>
      </w:r>
      <w:r w:rsidR="000849DB">
        <w:rPr>
          <w:rFonts w:ascii="Arial" w:hAnsi="Arial" w:cs="Arial"/>
          <w:sz w:val="24"/>
          <w:szCs w:val="24"/>
        </w:rPr>
        <w:t>,</w:t>
      </w:r>
      <w:r w:rsidRPr="005614AB">
        <w:rPr>
          <w:rFonts w:ascii="Arial" w:hAnsi="Arial" w:cs="Arial"/>
          <w:sz w:val="24"/>
          <w:szCs w:val="24"/>
        </w:rPr>
        <w:t xml:space="preserve"> tj. navázání konkrétních témat na prostředky ze</w:t>
      </w:r>
      <w:r w:rsidR="00D8419A">
        <w:rPr>
          <w:rFonts w:ascii="Arial" w:hAnsi="Arial" w:cs="Arial"/>
          <w:sz w:val="24"/>
          <w:szCs w:val="24"/>
        </w:rPr>
        <w:t> </w:t>
      </w:r>
      <w:r w:rsidRPr="005614AB">
        <w:rPr>
          <w:rFonts w:ascii="Arial" w:hAnsi="Arial" w:cs="Arial"/>
          <w:sz w:val="24"/>
          <w:szCs w:val="24"/>
        </w:rPr>
        <w:t xml:space="preserve">státního rozpočtu a evropských fondů. </w:t>
      </w:r>
      <w:proofErr w:type="spellStart"/>
      <w:r w:rsidRPr="005614AB">
        <w:rPr>
          <w:rFonts w:ascii="Arial" w:hAnsi="Arial" w:cs="Arial"/>
          <w:sz w:val="24"/>
          <w:szCs w:val="24"/>
        </w:rPr>
        <w:t>Vertikalizace</w:t>
      </w:r>
      <w:proofErr w:type="spellEnd"/>
      <w:r w:rsidRPr="005614AB">
        <w:rPr>
          <w:rFonts w:ascii="Arial" w:hAnsi="Arial" w:cs="Arial"/>
          <w:sz w:val="24"/>
          <w:szCs w:val="24"/>
        </w:rPr>
        <w:t xml:space="preserve"> je požadována ze</w:t>
      </w:r>
      <w:r w:rsidR="00D8419A">
        <w:rPr>
          <w:rFonts w:ascii="Arial" w:hAnsi="Arial" w:cs="Arial"/>
          <w:sz w:val="24"/>
          <w:szCs w:val="24"/>
        </w:rPr>
        <w:t> </w:t>
      </w:r>
      <w:r w:rsidRPr="005614AB">
        <w:rPr>
          <w:rFonts w:ascii="Arial" w:hAnsi="Arial" w:cs="Arial"/>
          <w:sz w:val="24"/>
          <w:szCs w:val="24"/>
        </w:rPr>
        <w:t>strany Evropské komise – od roku 2018 se počítá se sektorovým zaměřením vyhlašovaných výzev.</w:t>
      </w:r>
    </w:p>
    <w:p w:rsidR="00307B8E" w:rsidRPr="00155AC5" w:rsidRDefault="00307B8E" w:rsidP="00307B8E">
      <w:pPr>
        <w:pStyle w:val="Odstavecseseznamem"/>
        <w:overflowPunct w:val="0"/>
        <w:autoSpaceDE w:val="0"/>
        <w:autoSpaceDN w:val="0"/>
        <w:adjustRightInd w:val="0"/>
        <w:spacing w:after="160"/>
        <w:ind w:left="1080"/>
        <w:jc w:val="both"/>
        <w:textAlignment w:val="baseline"/>
        <w:rPr>
          <w:rFonts w:ascii="Arial" w:hAnsi="Arial" w:cs="Arial"/>
          <w:sz w:val="16"/>
          <w:szCs w:val="16"/>
        </w:rPr>
      </w:pPr>
    </w:p>
    <w:p w:rsidR="00307B8E" w:rsidRPr="005614AB" w:rsidRDefault="00307B8E" w:rsidP="00307B8E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5614AB">
        <w:rPr>
          <w:rFonts w:ascii="Arial" w:hAnsi="Arial" w:cs="Arial"/>
          <w:sz w:val="24"/>
          <w:szCs w:val="24"/>
        </w:rPr>
        <w:t>Výbor návrh materiálu projedná s Radou pro výzkum, vývoj a inovace v termínu do prosince 2015.</w:t>
      </w:r>
    </w:p>
    <w:p w:rsidR="00307B8E" w:rsidRPr="005614AB" w:rsidRDefault="00307B8E" w:rsidP="00307B8E">
      <w:pPr>
        <w:pStyle w:val="Odstavecseseznamem"/>
        <w:overflowPunct w:val="0"/>
        <w:autoSpaceDE w:val="0"/>
        <w:autoSpaceDN w:val="0"/>
        <w:adjustRightInd w:val="0"/>
        <w:spacing w:after="0"/>
        <w:ind w:left="108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307B8E" w:rsidRPr="005614AB" w:rsidRDefault="00307B8E" w:rsidP="00307B8E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16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5614AB">
        <w:rPr>
          <w:rFonts w:ascii="Arial" w:hAnsi="Arial" w:cs="Arial"/>
          <w:b/>
          <w:sz w:val="24"/>
          <w:szCs w:val="24"/>
        </w:rPr>
        <w:t>Návrh rámce nového systému řízení aplikovaného výzkumu</w:t>
      </w:r>
    </w:p>
    <w:p w:rsidR="00307B8E" w:rsidRPr="005614AB" w:rsidRDefault="00307B8E" w:rsidP="00307B8E">
      <w:pPr>
        <w:pStyle w:val="Odstavecseseznamem"/>
        <w:overflowPunct w:val="0"/>
        <w:autoSpaceDE w:val="0"/>
        <w:autoSpaceDN w:val="0"/>
        <w:adjustRightInd w:val="0"/>
        <w:spacing w:after="16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307B8E" w:rsidRPr="005614AB" w:rsidRDefault="00307B8E" w:rsidP="00ED2EAF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16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5614AB">
        <w:rPr>
          <w:rFonts w:ascii="Arial" w:hAnsi="Arial" w:cs="Arial"/>
          <w:sz w:val="24"/>
          <w:szCs w:val="24"/>
        </w:rPr>
        <w:t xml:space="preserve">Výbor dále rozpracuje </w:t>
      </w:r>
      <w:r w:rsidRPr="005614AB">
        <w:rPr>
          <w:rFonts w:ascii="Arial" w:hAnsi="Arial" w:cs="Arial"/>
          <w:i/>
          <w:sz w:val="24"/>
          <w:szCs w:val="24"/>
        </w:rPr>
        <w:t>Návrh rámce nového systému řízení aplikovaného výzkumu</w:t>
      </w:r>
      <w:r w:rsidR="00ED2EAF">
        <w:rPr>
          <w:rFonts w:ascii="Arial" w:hAnsi="Arial" w:cs="Arial"/>
          <w:iCs/>
          <w:sz w:val="24"/>
          <w:szCs w:val="24"/>
        </w:rPr>
        <w:t xml:space="preserve"> (příloha č. 2)</w:t>
      </w:r>
      <w:r w:rsidRPr="005614AB">
        <w:rPr>
          <w:rFonts w:ascii="Arial" w:hAnsi="Arial" w:cs="Arial"/>
          <w:sz w:val="24"/>
          <w:szCs w:val="24"/>
        </w:rPr>
        <w:t>, jehož cílem bude orientovat aplikovaný výzkum na</w:t>
      </w:r>
      <w:r w:rsidR="00D8419A">
        <w:rPr>
          <w:rFonts w:ascii="Arial" w:hAnsi="Arial" w:cs="Arial"/>
          <w:sz w:val="24"/>
          <w:szCs w:val="24"/>
        </w:rPr>
        <w:t> </w:t>
      </w:r>
      <w:r w:rsidRPr="005614AB">
        <w:rPr>
          <w:rFonts w:ascii="Arial" w:hAnsi="Arial" w:cs="Arial"/>
          <w:sz w:val="24"/>
          <w:szCs w:val="24"/>
        </w:rPr>
        <w:t>odvětvové potřeby sektorů národního hospodářství pro podporu konkurenceschopnosti ČR.</w:t>
      </w:r>
    </w:p>
    <w:p w:rsidR="00307B8E" w:rsidRPr="00155AC5" w:rsidRDefault="00307B8E" w:rsidP="00307B8E">
      <w:pPr>
        <w:pStyle w:val="Odstavecseseznamem"/>
        <w:overflowPunct w:val="0"/>
        <w:autoSpaceDE w:val="0"/>
        <w:autoSpaceDN w:val="0"/>
        <w:adjustRightInd w:val="0"/>
        <w:spacing w:after="160"/>
        <w:ind w:left="1080"/>
        <w:jc w:val="both"/>
        <w:textAlignment w:val="baseline"/>
        <w:rPr>
          <w:rFonts w:ascii="Arial" w:hAnsi="Arial" w:cs="Arial"/>
          <w:sz w:val="16"/>
          <w:szCs w:val="16"/>
        </w:rPr>
      </w:pPr>
    </w:p>
    <w:p w:rsidR="00307B8E" w:rsidRPr="005614AB" w:rsidRDefault="00307B8E" w:rsidP="00307B8E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16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5614AB">
        <w:rPr>
          <w:rFonts w:ascii="Arial" w:hAnsi="Arial" w:cs="Arial"/>
          <w:sz w:val="24"/>
          <w:szCs w:val="24"/>
        </w:rPr>
        <w:t xml:space="preserve">Výbor materiál </w:t>
      </w:r>
      <w:r w:rsidRPr="005614AB">
        <w:rPr>
          <w:rFonts w:ascii="Arial" w:hAnsi="Arial" w:cs="Arial"/>
          <w:i/>
          <w:sz w:val="24"/>
          <w:szCs w:val="24"/>
        </w:rPr>
        <w:t>Návrh rámce nového systému řízení aplikovaného výzkumu</w:t>
      </w:r>
      <w:r w:rsidRPr="005614AB">
        <w:rPr>
          <w:rFonts w:ascii="Arial" w:hAnsi="Arial" w:cs="Arial"/>
          <w:sz w:val="24"/>
          <w:szCs w:val="24"/>
        </w:rPr>
        <w:t xml:space="preserve"> projedná s Radou pro výzkum, vývoj a inovace v termínu do prosince 2015.</w:t>
      </w:r>
    </w:p>
    <w:p w:rsidR="00307B8E" w:rsidRPr="005614AB" w:rsidRDefault="00307B8E" w:rsidP="00307B8E">
      <w:pPr>
        <w:pStyle w:val="Odstavecseseznamem"/>
        <w:overflowPunct w:val="0"/>
        <w:autoSpaceDE w:val="0"/>
        <w:autoSpaceDN w:val="0"/>
        <w:adjustRightInd w:val="0"/>
        <w:spacing w:after="160"/>
        <w:ind w:left="108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307B8E" w:rsidRPr="00155AC5" w:rsidRDefault="00307B8E" w:rsidP="00307B8E">
      <w:pPr>
        <w:pStyle w:val="Odstavecseseznamem"/>
        <w:numPr>
          <w:ilvl w:val="0"/>
          <w:numId w:val="31"/>
        </w:numPr>
        <w:overflowPunct w:val="0"/>
        <w:autoSpaceDE w:val="0"/>
        <w:autoSpaceDN w:val="0"/>
        <w:adjustRightInd w:val="0"/>
        <w:spacing w:before="240" w:after="160"/>
        <w:textAlignment w:val="baseline"/>
        <w:rPr>
          <w:rFonts w:ascii="Arial" w:hAnsi="Arial" w:cs="Arial"/>
          <w:b/>
          <w:sz w:val="24"/>
          <w:szCs w:val="24"/>
        </w:rPr>
      </w:pPr>
      <w:r w:rsidRPr="00155AC5">
        <w:rPr>
          <w:rFonts w:ascii="Arial" w:hAnsi="Arial" w:cs="Arial"/>
          <w:b/>
          <w:sz w:val="24"/>
          <w:szCs w:val="24"/>
        </w:rPr>
        <w:t>VÝBOR PRO MALÉ A STŘEDNÍ PODNIKY A VÝROBNÍ DRUŽSTVA</w:t>
      </w:r>
    </w:p>
    <w:p w:rsidR="00307B8E" w:rsidRPr="00155AC5" w:rsidRDefault="00307B8E" w:rsidP="00307B8E">
      <w:pPr>
        <w:spacing w:line="276" w:lineRule="auto"/>
        <w:rPr>
          <w:rFonts w:ascii="Arial" w:hAnsi="Arial" w:cs="Arial"/>
          <w:sz w:val="16"/>
          <w:szCs w:val="16"/>
        </w:rPr>
      </w:pPr>
    </w:p>
    <w:p w:rsidR="00307B8E" w:rsidRDefault="00307B8E" w:rsidP="00307B8E">
      <w:pPr>
        <w:pStyle w:val="Odstavecseseznamem"/>
        <w:numPr>
          <w:ilvl w:val="0"/>
          <w:numId w:val="25"/>
        </w:numPr>
        <w:spacing w:after="240"/>
        <w:jc w:val="both"/>
        <w:rPr>
          <w:rFonts w:ascii="Arial" w:hAnsi="Arial" w:cs="Arial"/>
          <w:b/>
          <w:sz w:val="24"/>
          <w:szCs w:val="24"/>
        </w:rPr>
      </w:pPr>
      <w:r w:rsidRPr="005614AB">
        <w:rPr>
          <w:rFonts w:ascii="Arial" w:hAnsi="Arial" w:cs="Arial"/>
          <w:b/>
          <w:sz w:val="24"/>
          <w:szCs w:val="24"/>
        </w:rPr>
        <w:t>Dlouhodobé cíle Výboru</w:t>
      </w:r>
    </w:p>
    <w:p w:rsidR="00307B8E" w:rsidRPr="00155AC5" w:rsidRDefault="00307B8E" w:rsidP="00307B8E">
      <w:pPr>
        <w:pStyle w:val="Odstavecseseznamem"/>
        <w:spacing w:after="240"/>
        <w:jc w:val="both"/>
        <w:rPr>
          <w:rFonts w:ascii="Arial" w:hAnsi="Arial" w:cs="Arial"/>
          <w:b/>
          <w:sz w:val="16"/>
          <w:szCs w:val="16"/>
        </w:rPr>
      </w:pPr>
    </w:p>
    <w:p w:rsidR="00307B8E" w:rsidRPr="005614AB" w:rsidRDefault="00307B8E" w:rsidP="00307B8E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16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5614AB">
        <w:rPr>
          <w:rFonts w:ascii="Arial" w:hAnsi="Arial" w:cs="Arial"/>
          <w:sz w:val="24"/>
          <w:szCs w:val="24"/>
        </w:rPr>
        <w:t>Výbor pro malé a střední podniky a výrobní družstva navrhne vizi a misi Výboru a současně v jednotlivých oblastech definovaných</w:t>
      </w:r>
      <w:r w:rsidRPr="005614AB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5614AB">
        <w:rPr>
          <w:rFonts w:ascii="Arial" w:hAnsi="Arial" w:cs="Arial"/>
          <w:i/>
          <w:sz w:val="24"/>
          <w:szCs w:val="24"/>
        </w:rPr>
        <w:t>Small</w:t>
      </w:r>
      <w:proofErr w:type="spellEnd"/>
      <w:r w:rsidRPr="005614AB">
        <w:rPr>
          <w:rFonts w:ascii="Arial" w:hAnsi="Arial" w:cs="Arial"/>
          <w:i/>
          <w:sz w:val="24"/>
          <w:szCs w:val="24"/>
        </w:rPr>
        <w:t xml:space="preserve"> Business </w:t>
      </w:r>
      <w:proofErr w:type="spellStart"/>
      <w:r w:rsidRPr="005614AB">
        <w:rPr>
          <w:rFonts w:ascii="Arial" w:hAnsi="Arial" w:cs="Arial"/>
          <w:i/>
          <w:sz w:val="24"/>
          <w:szCs w:val="24"/>
        </w:rPr>
        <w:t>Act</w:t>
      </w:r>
      <w:proofErr w:type="spellEnd"/>
      <w:r w:rsidRPr="005614AB">
        <w:rPr>
          <w:rFonts w:ascii="Arial" w:hAnsi="Arial" w:cs="Arial"/>
          <w:sz w:val="24"/>
          <w:szCs w:val="24"/>
        </w:rPr>
        <w:t xml:space="preserve"> navrhne dlouhodobé cíle.</w:t>
      </w:r>
    </w:p>
    <w:p w:rsidR="00307B8E" w:rsidRPr="00155AC5" w:rsidRDefault="00307B8E" w:rsidP="00307B8E">
      <w:pPr>
        <w:pStyle w:val="Odstavecseseznamem"/>
        <w:spacing w:after="0"/>
        <w:rPr>
          <w:rFonts w:ascii="Arial" w:hAnsi="Arial" w:cs="Arial"/>
          <w:b/>
          <w:sz w:val="16"/>
          <w:szCs w:val="16"/>
        </w:rPr>
      </w:pPr>
    </w:p>
    <w:p w:rsidR="00307B8E" w:rsidRPr="005614AB" w:rsidRDefault="00307B8E" w:rsidP="00307B8E">
      <w:pPr>
        <w:pStyle w:val="Odstavecseseznamem"/>
        <w:numPr>
          <w:ilvl w:val="0"/>
          <w:numId w:val="25"/>
        </w:numPr>
        <w:spacing w:after="0"/>
        <w:rPr>
          <w:rFonts w:ascii="Arial" w:hAnsi="Arial" w:cs="Arial"/>
          <w:b/>
          <w:sz w:val="24"/>
          <w:szCs w:val="24"/>
        </w:rPr>
      </w:pPr>
      <w:r w:rsidRPr="005614AB">
        <w:rPr>
          <w:rFonts w:ascii="Arial" w:hAnsi="Arial" w:cs="Arial"/>
          <w:b/>
          <w:sz w:val="24"/>
          <w:szCs w:val="24"/>
        </w:rPr>
        <w:t>Akční plán podpory MSP na rok 2015</w:t>
      </w:r>
    </w:p>
    <w:p w:rsidR="00307B8E" w:rsidRPr="005614AB" w:rsidRDefault="00307B8E" w:rsidP="00307B8E">
      <w:pPr>
        <w:spacing w:line="276" w:lineRule="auto"/>
        <w:ind w:left="360"/>
        <w:rPr>
          <w:rFonts w:ascii="Arial" w:hAnsi="Arial" w:cs="Arial"/>
          <w:b/>
        </w:rPr>
      </w:pPr>
    </w:p>
    <w:p w:rsidR="00307B8E" w:rsidRDefault="00307B8E" w:rsidP="00307B8E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16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5614AB">
        <w:rPr>
          <w:rFonts w:ascii="Arial" w:hAnsi="Arial" w:cs="Arial"/>
          <w:sz w:val="24"/>
          <w:szCs w:val="24"/>
        </w:rPr>
        <w:t xml:space="preserve">Výbor průběžně plní, monitoruje, vyhodnocuje a aktualizuje </w:t>
      </w:r>
      <w:r w:rsidRPr="0097709E">
        <w:rPr>
          <w:rFonts w:ascii="Arial" w:hAnsi="Arial" w:cs="Arial"/>
          <w:i/>
          <w:sz w:val="24"/>
          <w:szCs w:val="24"/>
        </w:rPr>
        <w:t>Akční plán podpory MSP na rok 2015</w:t>
      </w:r>
      <w:r w:rsidRPr="005614AB">
        <w:rPr>
          <w:rFonts w:ascii="Arial" w:hAnsi="Arial" w:cs="Arial"/>
          <w:sz w:val="24"/>
          <w:szCs w:val="24"/>
        </w:rPr>
        <w:t>.</w:t>
      </w:r>
    </w:p>
    <w:p w:rsidR="00922AF4" w:rsidRPr="00155AC5" w:rsidRDefault="00922AF4" w:rsidP="00922AF4">
      <w:pPr>
        <w:pStyle w:val="Odstavecseseznamem"/>
        <w:overflowPunct w:val="0"/>
        <w:autoSpaceDE w:val="0"/>
        <w:autoSpaceDN w:val="0"/>
        <w:adjustRightInd w:val="0"/>
        <w:spacing w:after="160"/>
        <w:ind w:left="1080"/>
        <w:jc w:val="both"/>
        <w:textAlignment w:val="baseline"/>
        <w:rPr>
          <w:rFonts w:ascii="Arial" w:hAnsi="Arial" w:cs="Arial"/>
          <w:sz w:val="16"/>
          <w:szCs w:val="16"/>
        </w:rPr>
      </w:pPr>
    </w:p>
    <w:p w:rsidR="00307B8E" w:rsidRDefault="00307B8E" w:rsidP="00922AF4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16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5614AB">
        <w:rPr>
          <w:rFonts w:ascii="Arial" w:hAnsi="Arial" w:cs="Arial"/>
          <w:sz w:val="24"/>
          <w:szCs w:val="24"/>
        </w:rPr>
        <w:t xml:space="preserve">Výbor zpracuje materiál k naplňování </w:t>
      </w:r>
      <w:r w:rsidRPr="0097709E">
        <w:rPr>
          <w:rFonts w:ascii="Arial" w:hAnsi="Arial" w:cs="Arial"/>
          <w:i/>
          <w:sz w:val="24"/>
          <w:szCs w:val="24"/>
        </w:rPr>
        <w:t>Akčního plánu na podporu malých a</w:t>
      </w:r>
      <w:r w:rsidR="00D8419A">
        <w:rPr>
          <w:rFonts w:ascii="Arial" w:hAnsi="Arial" w:cs="Arial"/>
          <w:i/>
          <w:sz w:val="24"/>
          <w:szCs w:val="24"/>
        </w:rPr>
        <w:t> </w:t>
      </w:r>
      <w:r w:rsidRPr="0097709E">
        <w:rPr>
          <w:rFonts w:ascii="Arial" w:hAnsi="Arial" w:cs="Arial"/>
          <w:i/>
          <w:sz w:val="24"/>
          <w:szCs w:val="24"/>
        </w:rPr>
        <w:t>středních podnikatelů na rok 2015</w:t>
      </w:r>
      <w:r w:rsidRPr="005614AB">
        <w:rPr>
          <w:rFonts w:ascii="Arial" w:hAnsi="Arial" w:cs="Arial"/>
          <w:sz w:val="24"/>
          <w:szCs w:val="24"/>
        </w:rPr>
        <w:t>.</w:t>
      </w:r>
    </w:p>
    <w:p w:rsidR="00155AC5" w:rsidRPr="00155AC5" w:rsidRDefault="00155AC5" w:rsidP="00155AC5">
      <w:pPr>
        <w:pStyle w:val="Odstavecseseznamem"/>
        <w:rPr>
          <w:rFonts w:ascii="Arial" w:hAnsi="Arial" w:cs="Arial"/>
          <w:sz w:val="24"/>
          <w:szCs w:val="24"/>
        </w:rPr>
      </w:pPr>
    </w:p>
    <w:p w:rsidR="00155AC5" w:rsidRPr="00922AF4" w:rsidRDefault="00155AC5" w:rsidP="00922AF4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16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307B8E" w:rsidRPr="005614AB" w:rsidRDefault="00307B8E" w:rsidP="00155AC5">
      <w:pPr>
        <w:pStyle w:val="Odstavecseseznamem"/>
        <w:keepNext/>
        <w:numPr>
          <w:ilvl w:val="0"/>
          <w:numId w:val="25"/>
        </w:numPr>
        <w:ind w:left="714" w:hanging="357"/>
        <w:rPr>
          <w:rFonts w:ascii="Arial" w:hAnsi="Arial" w:cs="Arial"/>
          <w:b/>
          <w:sz w:val="24"/>
          <w:szCs w:val="24"/>
        </w:rPr>
      </w:pPr>
      <w:r w:rsidRPr="005614AB">
        <w:rPr>
          <w:rFonts w:ascii="Arial" w:hAnsi="Arial" w:cs="Arial"/>
          <w:b/>
          <w:sz w:val="24"/>
          <w:szCs w:val="24"/>
        </w:rPr>
        <w:lastRenderedPageBreak/>
        <w:t>Příprava podpůrných aktivit pro MSP 2016</w:t>
      </w:r>
    </w:p>
    <w:p w:rsidR="00307B8E" w:rsidRPr="005614AB" w:rsidRDefault="00307B8E" w:rsidP="00307B8E">
      <w:pPr>
        <w:pStyle w:val="Odstavecseseznamem"/>
        <w:rPr>
          <w:rFonts w:ascii="Arial" w:hAnsi="Arial" w:cs="Arial"/>
          <w:b/>
          <w:sz w:val="24"/>
          <w:szCs w:val="24"/>
        </w:rPr>
      </w:pPr>
    </w:p>
    <w:p w:rsidR="00307B8E" w:rsidRPr="005614AB" w:rsidRDefault="00307B8E" w:rsidP="00307B8E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16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5614AB">
        <w:rPr>
          <w:rFonts w:ascii="Arial" w:hAnsi="Arial" w:cs="Arial"/>
          <w:sz w:val="24"/>
          <w:szCs w:val="24"/>
        </w:rPr>
        <w:t xml:space="preserve">Výbor navrhne nová opatření na podporu malých a středních podnikatelů pro přípravu nového </w:t>
      </w:r>
      <w:r w:rsidRPr="005614AB">
        <w:rPr>
          <w:rFonts w:ascii="Arial" w:hAnsi="Arial" w:cs="Arial"/>
          <w:i/>
          <w:sz w:val="24"/>
          <w:szCs w:val="24"/>
        </w:rPr>
        <w:t>Akčního plánu na podporu MSP</w:t>
      </w:r>
      <w:r w:rsidRPr="005614AB">
        <w:rPr>
          <w:rFonts w:ascii="Arial" w:hAnsi="Arial" w:cs="Arial"/>
          <w:sz w:val="24"/>
          <w:szCs w:val="24"/>
        </w:rPr>
        <w:t xml:space="preserve"> </w:t>
      </w:r>
      <w:r w:rsidRPr="005614AB">
        <w:rPr>
          <w:rFonts w:ascii="Arial" w:hAnsi="Arial" w:cs="Arial"/>
          <w:i/>
          <w:sz w:val="24"/>
          <w:szCs w:val="24"/>
        </w:rPr>
        <w:t>na rok 2016</w:t>
      </w:r>
      <w:r w:rsidRPr="005614AB">
        <w:rPr>
          <w:rFonts w:ascii="Arial" w:hAnsi="Arial" w:cs="Arial"/>
          <w:sz w:val="24"/>
          <w:szCs w:val="24"/>
        </w:rPr>
        <w:t xml:space="preserve"> v</w:t>
      </w:r>
      <w:r w:rsidR="00D8419A">
        <w:rPr>
          <w:rFonts w:ascii="Arial" w:hAnsi="Arial" w:cs="Arial"/>
          <w:sz w:val="24"/>
          <w:szCs w:val="24"/>
        </w:rPr>
        <w:t> </w:t>
      </w:r>
      <w:r w:rsidRPr="005614AB">
        <w:rPr>
          <w:rFonts w:ascii="Arial" w:hAnsi="Arial" w:cs="Arial"/>
          <w:sz w:val="24"/>
          <w:szCs w:val="24"/>
        </w:rPr>
        <w:t>termínu do konce roku 2015.</w:t>
      </w:r>
    </w:p>
    <w:p w:rsidR="00307B8E" w:rsidRPr="005614AB" w:rsidRDefault="00307B8E" w:rsidP="00307B8E">
      <w:pPr>
        <w:pStyle w:val="Odstavecseseznamem"/>
        <w:overflowPunct w:val="0"/>
        <w:autoSpaceDE w:val="0"/>
        <w:autoSpaceDN w:val="0"/>
        <w:adjustRightInd w:val="0"/>
        <w:spacing w:after="160"/>
        <w:ind w:left="108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307B8E" w:rsidRPr="005614AB" w:rsidRDefault="00307B8E" w:rsidP="00307B8E">
      <w:pPr>
        <w:pStyle w:val="Odstavecseseznamem"/>
        <w:numPr>
          <w:ilvl w:val="0"/>
          <w:numId w:val="25"/>
        </w:numPr>
        <w:rPr>
          <w:rFonts w:ascii="Arial" w:hAnsi="Arial" w:cs="Arial"/>
          <w:b/>
          <w:sz w:val="24"/>
          <w:szCs w:val="24"/>
        </w:rPr>
      </w:pPr>
      <w:r w:rsidRPr="005614AB">
        <w:rPr>
          <w:rFonts w:ascii="Arial" w:hAnsi="Arial" w:cs="Arial"/>
          <w:b/>
          <w:sz w:val="24"/>
          <w:szCs w:val="24"/>
        </w:rPr>
        <w:t>Zpráva o vývoji MSP a jeho podpoře v roce 2014</w:t>
      </w:r>
    </w:p>
    <w:p w:rsidR="00307B8E" w:rsidRPr="00155AC5" w:rsidRDefault="00307B8E" w:rsidP="00307B8E">
      <w:pPr>
        <w:pStyle w:val="Odstavecseseznamem"/>
        <w:overflowPunct w:val="0"/>
        <w:autoSpaceDE w:val="0"/>
        <w:autoSpaceDN w:val="0"/>
        <w:adjustRightInd w:val="0"/>
        <w:spacing w:after="160"/>
        <w:ind w:left="1080"/>
        <w:jc w:val="both"/>
        <w:textAlignment w:val="baseline"/>
        <w:rPr>
          <w:rFonts w:ascii="Arial" w:hAnsi="Arial" w:cs="Arial"/>
          <w:sz w:val="16"/>
          <w:szCs w:val="16"/>
        </w:rPr>
      </w:pPr>
    </w:p>
    <w:p w:rsidR="00307B8E" w:rsidRDefault="00307B8E" w:rsidP="00307B8E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16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5614AB">
        <w:rPr>
          <w:rFonts w:ascii="Arial" w:hAnsi="Arial" w:cs="Arial"/>
          <w:sz w:val="24"/>
          <w:szCs w:val="24"/>
        </w:rPr>
        <w:t xml:space="preserve">Výbor projedná </w:t>
      </w:r>
      <w:r w:rsidRPr="005614AB">
        <w:rPr>
          <w:rFonts w:ascii="Arial" w:hAnsi="Arial" w:cs="Arial"/>
          <w:i/>
          <w:sz w:val="24"/>
          <w:szCs w:val="24"/>
        </w:rPr>
        <w:t>Zprávu o vývoji MSP a jeho podpoře v roce 2014</w:t>
      </w:r>
      <w:r w:rsidRPr="005614AB">
        <w:rPr>
          <w:rFonts w:ascii="Arial" w:hAnsi="Arial" w:cs="Arial"/>
          <w:sz w:val="24"/>
          <w:szCs w:val="24"/>
        </w:rPr>
        <w:t xml:space="preserve"> do října 2015.</w:t>
      </w:r>
    </w:p>
    <w:p w:rsidR="00307B8E" w:rsidRPr="005614AB" w:rsidRDefault="00307B8E" w:rsidP="00307B8E">
      <w:pPr>
        <w:pStyle w:val="Odstavecseseznamem"/>
        <w:overflowPunct w:val="0"/>
        <w:autoSpaceDE w:val="0"/>
        <w:autoSpaceDN w:val="0"/>
        <w:adjustRightInd w:val="0"/>
        <w:spacing w:after="160"/>
        <w:ind w:left="108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307B8E" w:rsidRPr="00155AC5" w:rsidRDefault="00307B8E" w:rsidP="00307B8E">
      <w:pPr>
        <w:pStyle w:val="Odstavecseseznamem"/>
        <w:numPr>
          <w:ilvl w:val="0"/>
          <w:numId w:val="31"/>
        </w:numPr>
        <w:overflowPunct w:val="0"/>
        <w:autoSpaceDE w:val="0"/>
        <w:autoSpaceDN w:val="0"/>
        <w:adjustRightInd w:val="0"/>
        <w:spacing w:after="160"/>
        <w:textAlignment w:val="baseline"/>
        <w:rPr>
          <w:rFonts w:ascii="Arial" w:hAnsi="Arial" w:cs="Arial"/>
          <w:b/>
          <w:sz w:val="24"/>
          <w:szCs w:val="24"/>
        </w:rPr>
      </w:pPr>
      <w:r w:rsidRPr="00155AC5">
        <w:rPr>
          <w:rFonts w:ascii="Arial" w:hAnsi="Arial" w:cs="Arial"/>
          <w:b/>
          <w:sz w:val="24"/>
          <w:szCs w:val="24"/>
        </w:rPr>
        <w:t>VÝBOR PRO INVESTICE</w:t>
      </w:r>
    </w:p>
    <w:p w:rsidR="00307B8E" w:rsidRPr="005614AB" w:rsidRDefault="00307B8E" w:rsidP="00307B8E">
      <w:pPr>
        <w:pStyle w:val="Odstavecseseznamem"/>
        <w:overflowPunct w:val="0"/>
        <w:autoSpaceDE w:val="0"/>
        <w:autoSpaceDN w:val="0"/>
        <w:adjustRightInd w:val="0"/>
        <w:spacing w:after="160"/>
        <w:textAlignment w:val="baseline"/>
        <w:rPr>
          <w:rFonts w:ascii="Arial" w:hAnsi="Arial" w:cs="Arial"/>
          <w:b/>
          <w:sz w:val="24"/>
          <w:szCs w:val="24"/>
        </w:rPr>
      </w:pPr>
    </w:p>
    <w:p w:rsidR="00307B8E" w:rsidRPr="005614AB" w:rsidRDefault="00307B8E" w:rsidP="00307B8E">
      <w:pPr>
        <w:pStyle w:val="Odstavecseseznamem"/>
        <w:numPr>
          <w:ilvl w:val="0"/>
          <w:numId w:val="34"/>
        </w:numPr>
        <w:rPr>
          <w:rFonts w:ascii="Arial" w:hAnsi="Arial" w:cs="Arial"/>
          <w:b/>
          <w:sz w:val="24"/>
          <w:szCs w:val="24"/>
        </w:rPr>
      </w:pPr>
      <w:r w:rsidRPr="005614AB">
        <w:rPr>
          <w:rFonts w:ascii="Arial" w:hAnsi="Arial" w:cs="Arial"/>
          <w:b/>
          <w:sz w:val="24"/>
          <w:szCs w:val="24"/>
        </w:rPr>
        <w:t>Koncepce podpory investic</w:t>
      </w:r>
    </w:p>
    <w:p w:rsidR="00307B8E" w:rsidRPr="00155AC5" w:rsidRDefault="00307B8E" w:rsidP="00307B8E">
      <w:pPr>
        <w:pStyle w:val="Odstavecseseznamem"/>
        <w:rPr>
          <w:rFonts w:ascii="Arial" w:hAnsi="Arial" w:cs="Arial"/>
          <w:b/>
          <w:sz w:val="16"/>
          <w:szCs w:val="16"/>
        </w:rPr>
      </w:pPr>
    </w:p>
    <w:p w:rsidR="00307B8E" w:rsidRPr="005614AB" w:rsidRDefault="00307B8E" w:rsidP="00307B8E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5614AB">
        <w:rPr>
          <w:rFonts w:ascii="Arial" w:hAnsi="Arial" w:cs="Arial"/>
          <w:sz w:val="24"/>
          <w:szCs w:val="24"/>
        </w:rPr>
        <w:t xml:space="preserve">Na základě druhého zasedání Výboru, identifikoval Výbor pro investice několik opatření, která by mohla zlepšit prostředí pro investory v České republice (zejména z oblasti povolovacích procesů, EIA apod.). Proto namísto obecné koncepce podpory investic, Výbor pro investice (resp. MPO ve spolupráci s agenturou </w:t>
      </w:r>
      <w:proofErr w:type="spellStart"/>
      <w:r w:rsidRPr="005614AB">
        <w:rPr>
          <w:rFonts w:ascii="Arial" w:hAnsi="Arial" w:cs="Arial"/>
          <w:sz w:val="24"/>
          <w:szCs w:val="24"/>
        </w:rPr>
        <w:t>CzechInvest</w:t>
      </w:r>
      <w:proofErr w:type="spellEnd"/>
      <w:r w:rsidRPr="005614AB">
        <w:rPr>
          <w:rFonts w:ascii="Arial" w:hAnsi="Arial" w:cs="Arial"/>
          <w:sz w:val="24"/>
          <w:szCs w:val="24"/>
        </w:rPr>
        <w:t>) rozpracuje doporučení Výboru týkající se zlepšení prostředí pro investice do konkrétních opatření, která budou uplatněna v rámci připravované legislativy příslušnými resorty.</w:t>
      </w:r>
    </w:p>
    <w:p w:rsidR="00307B8E" w:rsidRPr="005614AB" w:rsidRDefault="00307B8E" w:rsidP="00307B8E">
      <w:pPr>
        <w:pStyle w:val="Odstavecseseznamem"/>
        <w:overflowPunct w:val="0"/>
        <w:autoSpaceDE w:val="0"/>
        <w:autoSpaceDN w:val="0"/>
        <w:adjustRightInd w:val="0"/>
        <w:spacing w:after="0"/>
        <w:ind w:left="108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307B8E" w:rsidRPr="005614AB" w:rsidRDefault="00307B8E" w:rsidP="00307B8E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5614AB">
        <w:rPr>
          <w:rFonts w:ascii="Arial" w:hAnsi="Arial" w:cs="Arial"/>
          <w:sz w:val="24"/>
          <w:szCs w:val="24"/>
        </w:rPr>
        <w:t xml:space="preserve">Výbor pro investice (resp. MPO ve spolupráci s </w:t>
      </w:r>
      <w:proofErr w:type="spellStart"/>
      <w:r w:rsidRPr="005614AB">
        <w:rPr>
          <w:rFonts w:ascii="Arial" w:hAnsi="Arial" w:cs="Arial"/>
          <w:sz w:val="24"/>
          <w:szCs w:val="24"/>
        </w:rPr>
        <w:t>CzechInvestem</w:t>
      </w:r>
      <w:proofErr w:type="spellEnd"/>
      <w:r w:rsidRPr="005614AB">
        <w:rPr>
          <w:rFonts w:ascii="Arial" w:hAnsi="Arial" w:cs="Arial"/>
          <w:sz w:val="24"/>
          <w:szCs w:val="24"/>
        </w:rPr>
        <w:t>) následně vypracuje konkrétní opatření pro zlepšení investičního prostředí a předloží je Radě vlády pro konkurenceschopnost a hospodářský růst do konce září 2015.</w:t>
      </w:r>
    </w:p>
    <w:p w:rsidR="00307B8E" w:rsidRPr="005614AB" w:rsidRDefault="00307B8E" w:rsidP="00307B8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:rsidR="00307B8E" w:rsidRPr="005614AB" w:rsidRDefault="00307B8E" w:rsidP="00307B8E">
      <w:pPr>
        <w:pStyle w:val="Odstavecseseznamem"/>
        <w:numPr>
          <w:ilvl w:val="0"/>
          <w:numId w:val="34"/>
        </w:numPr>
        <w:rPr>
          <w:rFonts w:ascii="Arial" w:hAnsi="Arial" w:cs="Arial"/>
          <w:b/>
          <w:sz w:val="24"/>
          <w:szCs w:val="24"/>
        </w:rPr>
      </w:pPr>
      <w:r w:rsidRPr="005614AB">
        <w:rPr>
          <w:rFonts w:ascii="Arial" w:hAnsi="Arial" w:cs="Arial"/>
          <w:b/>
          <w:sz w:val="24"/>
          <w:szCs w:val="24"/>
        </w:rPr>
        <w:t>Zpráva o stavu podnikatelského prostředí</w:t>
      </w:r>
    </w:p>
    <w:p w:rsidR="00307B8E" w:rsidRPr="00BB31F5" w:rsidRDefault="00307B8E" w:rsidP="00307B8E">
      <w:pPr>
        <w:pStyle w:val="Odstavecseseznamem"/>
        <w:rPr>
          <w:rFonts w:ascii="Arial" w:hAnsi="Arial" w:cs="Arial"/>
          <w:b/>
          <w:sz w:val="16"/>
          <w:szCs w:val="16"/>
        </w:rPr>
      </w:pPr>
    </w:p>
    <w:p w:rsidR="00307B8E" w:rsidRPr="005614AB" w:rsidRDefault="00307B8E" w:rsidP="00307B8E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5614AB">
        <w:rPr>
          <w:rFonts w:ascii="Arial" w:hAnsi="Arial" w:cs="Arial"/>
          <w:sz w:val="24"/>
          <w:szCs w:val="24"/>
        </w:rPr>
        <w:t xml:space="preserve">Výbor informuje Odbor podnikatelského prostředí MPO o požadavku Rady na přípravu </w:t>
      </w:r>
      <w:r w:rsidRPr="005614AB">
        <w:rPr>
          <w:rFonts w:ascii="Arial" w:hAnsi="Arial" w:cs="Arial"/>
          <w:i/>
          <w:sz w:val="24"/>
          <w:szCs w:val="24"/>
        </w:rPr>
        <w:t>Zprávy o stavu podnikatelského prostředí</w:t>
      </w:r>
      <w:r w:rsidRPr="005614AB">
        <w:rPr>
          <w:rFonts w:ascii="Arial" w:hAnsi="Arial" w:cs="Arial"/>
          <w:sz w:val="24"/>
          <w:szCs w:val="24"/>
        </w:rPr>
        <w:t>. Samotný Výbor a</w:t>
      </w:r>
      <w:r w:rsidR="00D8419A">
        <w:rPr>
          <w:rFonts w:ascii="Arial" w:hAnsi="Arial" w:cs="Arial"/>
          <w:sz w:val="24"/>
          <w:szCs w:val="24"/>
        </w:rPr>
        <w:t> </w:t>
      </w:r>
      <w:r w:rsidRPr="005614AB">
        <w:rPr>
          <w:rFonts w:ascii="Arial" w:hAnsi="Arial" w:cs="Arial"/>
          <w:sz w:val="24"/>
          <w:szCs w:val="24"/>
        </w:rPr>
        <w:t>jeho činnost je zaměřen primárně na řešení počátečních problémů investičních projektů při jejich realizaci a lákání do ČR a zejména sdružuje profesní specialisty (právní, stavební) a experty z veřejné správy, kteří se na lákání investorů dlouhodobě podílejí.</w:t>
      </w:r>
    </w:p>
    <w:p w:rsidR="00307B8E" w:rsidRPr="005614AB" w:rsidRDefault="00307B8E" w:rsidP="00307B8E">
      <w:pPr>
        <w:rPr>
          <w:rFonts w:ascii="Arial" w:hAnsi="Arial" w:cs="Arial"/>
        </w:rPr>
      </w:pPr>
    </w:p>
    <w:p w:rsidR="00307B8E" w:rsidRPr="00155AC5" w:rsidRDefault="00307B8E" w:rsidP="00307B8E">
      <w:pPr>
        <w:pStyle w:val="Odstavecseseznamem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 w:cs="Arial"/>
          <w:b/>
          <w:sz w:val="24"/>
          <w:szCs w:val="24"/>
        </w:rPr>
      </w:pPr>
      <w:r w:rsidRPr="00155AC5">
        <w:rPr>
          <w:rFonts w:ascii="Arial" w:hAnsi="Arial" w:cs="Arial"/>
          <w:b/>
          <w:sz w:val="24"/>
          <w:szCs w:val="24"/>
        </w:rPr>
        <w:t>VÝBOR PRO TECHNICKÉ VZDĚLÁVÁNÍ</w:t>
      </w:r>
    </w:p>
    <w:p w:rsidR="00307B8E" w:rsidRPr="00BB31F5" w:rsidRDefault="00307B8E" w:rsidP="00307B8E">
      <w:pPr>
        <w:spacing w:line="276" w:lineRule="auto"/>
        <w:rPr>
          <w:rFonts w:ascii="Arial" w:eastAsiaTheme="minorHAnsi" w:hAnsi="Arial" w:cs="Arial"/>
          <w:sz w:val="16"/>
          <w:szCs w:val="16"/>
          <w:lang w:eastAsia="en-US"/>
        </w:rPr>
      </w:pPr>
    </w:p>
    <w:p w:rsidR="00307B8E" w:rsidRPr="005614AB" w:rsidRDefault="00307B8E" w:rsidP="00307B8E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16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5614AB">
        <w:rPr>
          <w:rFonts w:ascii="Arial" w:hAnsi="Arial" w:cs="Arial"/>
          <w:sz w:val="24"/>
          <w:szCs w:val="24"/>
        </w:rPr>
        <w:t>Výbor zpracuje podklady pro přípravu výzev z ESI fondů na rok 2016/17 k</w:t>
      </w:r>
      <w:r w:rsidR="00D8419A">
        <w:rPr>
          <w:rFonts w:ascii="Arial" w:hAnsi="Arial" w:cs="Arial"/>
          <w:sz w:val="24"/>
          <w:szCs w:val="24"/>
        </w:rPr>
        <w:t> </w:t>
      </w:r>
      <w:r w:rsidRPr="005614AB">
        <w:rPr>
          <w:rFonts w:ascii="Arial" w:hAnsi="Arial" w:cs="Arial"/>
          <w:sz w:val="24"/>
          <w:szCs w:val="24"/>
        </w:rPr>
        <w:t>řešení problematiky technického vzdělávání, které zohlední priority a</w:t>
      </w:r>
      <w:r w:rsidR="00D8419A">
        <w:rPr>
          <w:rFonts w:ascii="Arial" w:hAnsi="Arial" w:cs="Arial"/>
          <w:sz w:val="24"/>
          <w:szCs w:val="24"/>
        </w:rPr>
        <w:t> </w:t>
      </w:r>
      <w:r w:rsidRPr="005614AB">
        <w:rPr>
          <w:rFonts w:ascii="Arial" w:hAnsi="Arial" w:cs="Arial"/>
          <w:sz w:val="24"/>
          <w:szCs w:val="24"/>
        </w:rPr>
        <w:t>potřeby jednotlivých sektorů národního hospodářství do konce roku 2015.</w:t>
      </w:r>
    </w:p>
    <w:p w:rsidR="00307B8E" w:rsidRPr="005614AB" w:rsidRDefault="00307B8E" w:rsidP="00307B8E">
      <w:pPr>
        <w:pStyle w:val="Odstavecseseznamem"/>
        <w:overflowPunct w:val="0"/>
        <w:autoSpaceDE w:val="0"/>
        <w:autoSpaceDN w:val="0"/>
        <w:adjustRightInd w:val="0"/>
        <w:spacing w:after="160"/>
        <w:ind w:left="108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307B8E" w:rsidRPr="005614AB" w:rsidRDefault="00307B8E" w:rsidP="00307B8E">
      <w:pPr>
        <w:pStyle w:val="Odstavecseseznamem"/>
        <w:numPr>
          <w:ilvl w:val="0"/>
          <w:numId w:val="20"/>
        </w:numPr>
        <w:overflowPunct w:val="0"/>
        <w:autoSpaceDE w:val="0"/>
        <w:autoSpaceDN w:val="0"/>
        <w:adjustRightInd w:val="0"/>
        <w:spacing w:after="160"/>
        <w:ind w:left="1080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5614AB">
        <w:rPr>
          <w:rFonts w:ascii="Arial" w:hAnsi="Arial" w:cs="Arial"/>
          <w:sz w:val="24"/>
          <w:szCs w:val="24"/>
        </w:rPr>
        <w:lastRenderedPageBreak/>
        <w:t>Výbor bude projednávat související systémová opatření.</w:t>
      </w:r>
    </w:p>
    <w:p w:rsidR="00307B8E" w:rsidRPr="00BB31F5" w:rsidRDefault="00307B8E" w:rsidP="00307B8E">
      <w:pPr>
        <w:pStyle w:val="Nadpis1"/>
        <w:spacing w:line="276" w:lineRule="auto"/>
        <w:ind w:left="705" w:hanging="705"/>
        <w:jc w:val="both"/>
        <w:rPr>
          <w:rFonts w:ascii="Arial" w:hAnsi="Arial" w:cs="Arial"/>
          <w:sz w:val="24"/>
          <w:szCs w:val="24"/>
        </w:rPr>
      </w:pPr>
      <w:r w:rsidRPr="00BB31F5">
        <w:rPr>
          <w:rFonts w:ascii="Arial" w:hAnsi="Arial" w:cs="Arial"/>
          <w:sz w:val="24"/>
          <w:szCs w:val="24"/>
        </w:rPr>
        <w:t>III. D</w:t>
      </w:r>
      <w:r w:rsidRPr="00BB31F5">
        <w:rPr>
          <w:rFonts w:ascii="Arial" w:hAnsi="Arial" w:cs="Arial"/>
          <w:sz w:val="24"/>
          <w:szCs w:val="24"/>
        </w:rPr>
        <w:tab/>
        <w:t>Propojení činnosti Rady vlády pro konkurenceschopnost a</w:t>
      </w:r>
      <w:r w:rsidR="00D8419A" w:rsidRPr="00BB31F5">
        <w:rPr>
          <w:rFonts w:ascii="Arial" w:hAnsi="Arial" w:cs="Arial"/>
          <w:sz w:val="24"/>
          <w:szCs w:val="24"/>
        </w:rPr>
        <w:t> </w:t>
      </w:r>
      <w:r w:rsidRPr="00BB31F5">
        <w:rPr>
          <w:rFonts w:ascii="Arial" w:hAnsi="Arial" w:cs="Arial"/>
          <w:sz w:val="24"/>
          <w:szCs w:val="24"/>
        </w:rPr>
        <w:t>hospodářský růst a Rady pro výzkum, vývoj a inovace v oblasti vědy, výzkumu a</w:t>
      </w:r>
      <w:r w:rsidR="00BB31F5">
        <w:rPr>
          <w:rFonts w:ascii="Arial" w:hAnsi="Arial" w:cs="Arial"/>
          <w:sz w:val="24"/>
          <w:szCs w:val="24"/>
        </w:rPr>
        <w:t> </w:t>
      </w:r>
      <w:r w:rsidRPr="00BB31F5">
        <w:rPr>
          <w:rFonts w:ascii="Arial" w:hAnsi="Arial" w:cs="Arial"/>
          <w:sz w:val="24"/>
          <w:szCs w:val="24"/>
        </w:rPr>
        <w:t>inovací a podpory nových průmyslových odvětví z oblasti digitální ekonomiky a</w:t>
      </w:r>
      <w:r w:rsidR="00D8419A" w:rsidRPr="00BB31F5">
        <w:rPr>
          <w:rFonts w:ascii="Arial" w:hAnsi="Arial" w:cs="Arial"/>
          <w:sz w:val="24"/>
          <w:szCs w:val="24"/>
        </w:rPr>
        <w:t> </w:t>
      </w:r>
      <w:r w:rsidRPr="00BB31F5">
        <w:rPr>
          <w:rFonts w:ascii="Arial" w:hAnsi="Arial" w:cs="Arial"/>
          <w:sz w:val="24"/>
          <w:szCs w:val="24"/>
        </w:rPr>
        <w:t>kulturních a kreativních průmyslů</w:t>
      </w:r>
    </w:p>
    <w:p w:rsidR="00307B8E" w:rsidRPr="008F474A" w:rsidRDefault="00307B8E" w:rsidP="00307B8E">
      <w:pPr>
        <w:tabs>
          <w:tab w:val="left" w:pos="3155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307B8E" w:rsidRDefault="00307B8E" w:rsidP="00307B8E">
      <w:pPr>
        <w:spacing w:before="240" w:line="276" w:lineRule="auto"/>
        <w:contextualSpacing/>
        <w:jc w:val="both"/>
        <w:rPr>
          <w:rFonts w:ascii="Arial" w:hAnsi="Arial" w:cs="Arial"/>
        </w:rPr>
      </w:pPr>
      <w:r w:rsidRPr="008F474A">
        <w:rPr>
          <w:rFonts w:ascii="Arial" w:hAnsi="Arial" w:cs="Arial"/>
        </w:rPr>
        <w:t>Aktivity RVKHR (zejména činnost Výboru pro výzkum, vývoj a inovace a Výboru pro digitální ekonomiku a kulturní a kreativní průmysly) jsou také úzce provázané s činností Rady pro výzkum, v</w:t>
      </w:r>
      <w:r>
        <w:rPr>
          <w:rFonts w:ascii="Arial" w:hAnsi="Arial" w:cs="Arial"/>
        </w:rPr>
        <w:t>ývoj a inovace</w:t>
      </w:r>
      <w:r w:rsidRPr="008F474A">
        <w:rPr>
          <w:rFonts w:ascii="Arial" w:hAnsi="Arial" w:cs="Arial"/>
        </w:rPr>
        <w:t xml:space="preserve">. Působnost RVVI a vzájemná vazba mezi oběma Radami jsou popsány </w:t>
      </w:r>
      <w:r>
        <w:rPr>
          <w:rFonts w:ascii="Arial" w:hAnsi="Arial" w:cs="Arial"/>
        </w:rPr>
        <w:t>v této kapitole</w:t>
      </w:r>
      <w:r w:rsidRPr="008F474A">
        <w:rPr>
          <w:rFonts w:ascii="Arial" w:hAnsi="Arial" w:cs="Arial"/>
        </w:rPr>
        <w:t>.</w:t>
      </w:r>
    </w:p>
    <w:p w:rsidR="00307B8E" w:rsidRDefault="00307B8E" w:rsidP="00307B8E">
      <w:pPr>
        <w:spacing w:before="240" w:line="276" w:lineRule="auto"/>
        <w:contextualSpacing/>
        <w:jc w:val="both"/>
        <w:rPr>
          <w:rFonts w:ascii="Arial" w:hAnsi="Arial" w:cs="Arial"/>
        </w:rPr>
      </w:pPr>
    </w:p>
    <w:p w:rsidR="00307B8E" w:rsidRDefault="00307B8E" w:rsidP="00BB31F5">
      <w:pPr>
        <w:spacing w:before="240" w:after="120" w:line="276" w:lineRule="auto"/>
        <w:contextualSpacing/>
        <w:jc w:val="both"/>
        <w:rPr>
          <w:rFonts w:ascii="Arial" w:eastAsia="Calibri" w:hAnsi="Arial" w:cs="Arial"/>
          <w:b/>
        </w:rPr>
      </w:pPr>
      <w:r w:rsidRPr="008F474A">
        <w:rPr>
          <w:rFonts w:ascii="Arial" w:eastAsia="Calibri" w:hAnsi="Arial" w:cs="Arial"/>
          <w:b/>
        </w:rPr>
        <w:t>Působnost RVVI</w:t>
      </w:r>
    </w:p>
    <w:p w:rsidR="00BB31F5" w:rsidRPr="00BB31F5" w:rsidRDefault="00BB31F5" w:rsidP="00BB31F5">
      <w:pPr>
        <w:spacing w:before="240" w:after="120" w:line="276" w:lineRule="auto"/>
        <w:contextualSpacing/>
        <w:jc w:val="both"/>
        <w:rPr>
          <w:rFonts w:ascii="Arial" w:eastAsia="Calibri" w:hAnsi="Arial" w:cs="Arial"/>
          <w:b/>
          <w:sz w:val="16"/>
          <w:szCs w:val="16"/>
        </w:rPr>
      </w:pPr>
    </w:p>
    <w:p w:rsidR="00307B8E" w:rsidRPr="008F474A" w:rsidRDefault="00307B8E" w:rsidP="00307B8E">
      <w:pPr>
        <w:spacing w:after="120" w:line="276" w:lineRule="auto"/>
        <w:jc w:val="both"/>
        <w:rPr>
          <w:rFonts w:ascii="Arial" w:eastAsia="Calibri" w:hAnsi="Arial" w:cs="Arial"/>
        </w:rPr>
      </w:pPr>
      <w:r w:rsidRPr="008F474A">
        <w:rPr>
          <w:rFonts w:ascii="Arial" w:eastAsia="Calibri" w:hAnsi="Arial" w:cs="Arial"/>
        </w:rPr>
        <w:t>Činnost RVVI upravuje zákon č. 130/2002 Sb., o podpoře výzkumu, experimentálního vývoje a inovací z veřejných prostředků. RVVI zabezpečuje přípravu Národní politiky výzkumu, vývoje a inovací, kontroluje její realizaci, dále zabezpečuje přípravu a realizaci Metodiky hodnocení výsledků výzkumných organizací a zpracovává pravidelné roční analýzy a hodnocení stavu výzkumu, experimentálního vývoje a inovací v ČR. RVVI rovněž plní úlohu správce a</w:t>
      </w:r>
      <w:r w:rsidR="00D8419A">
        <w:rPr>
          <w:rFonts w:ascii="Arial" w:eastAsia="Calibri" w:hAnsi="Arial" w:cs="Arial"/>
        </w:rPr>
        <w:t> </w:t>
      </w:r>
      <w:r w:rsidRPr="008F474A">
        <w:rPr>
          <w:rFonts w:ascii="Arial" w:eastAsia="Calibri" w:hAnsi="Arial" w:cs="Arial"/>
        </w:rPr>
        <w:t>provozovatele informačního systému výzkumu, experimentálního vývoje a inovací a</w:t>
      </w:r>
      <w:r w:rsidR="00D8419A">
        <w:rPr>
          <w:rFonts w:ascii="Arial" w:eastAsia="Calibri" w:hAnsi="Arial" w:cs="Arial"/>
        </w:rPr>
        <w:t> </w:t>
      </w:r>
      <w:r w:rsidRPr="008F474A">
        <w:rPr>
          <w:rFonts w:ascii="Arial" w:eastAsia="Calibri" w:hAnsi="Arial" w:cs="Arial"/>
        </w:rPr>
        <w:t xml:space="preserve">jedná s radami a poradními orgány pro výzkum, experimentální vývoj a inovace jednotlivých členských států Evropských společenství a třetích zemí. V neposlední řadě RVVI také zpracovává návrh výše celkových výdajů na </w:t>
      </w:r>
      <w:proofErr w:type="spellStart"/>
      <w:r w:rsidRPr="008F474A">
        <w:rPr>
          <w:rFonts w:ascii="Arial" w:eastAsia="Calibri" w:hAnsi="Arial" w:cs="Arial"/>
        </w:rPr>
        <w:t>VaVaI</w:t>
      </w:r>
      <w:proofErr w:type="spellEnd"/>
      <w:r w:rsidRPr="008F474A">
        <w:rPr>
          <w:rFonts w:ascii="Arial" w:eastAsia="Calibri" w:hAnsi="Arial" w:cs="Arial"/>
        </w:rPr>
        <w:t xml:space="preserve"> jednotlivých rozpočtových kapitol a návrh střednědobého výhledu podpory </w:t>
      </w:r>
      <w:proofErr w:type="spellStart"/>
      <w:r w:rsidRPr="008F474A">
        <w:rPr>
          <w:rFonts w:ascii="Arial" w:eastAsia="Calibri" w:hAnsi="Arial" w:cs="Arial"/>
        </w:rPr>
        <w:t>VaVaI</w:t>
      </w:r>
      <w:proofErr w:type="spellEnd"/>
      <w:r w:rsidRPr="008F474A">
        <w:rPr>
          <w:rFonts w:ascii="Arial" w:eastAsia="Calibri" w:hAnsi="Arial" w:cs="Arial"/>
        </w:rPr>
        <w:t xml:space="preserve"> v ČR. Při plnění zmíněných úkolů RVVI spolupracuje s ústředními orgány státní správy a institucemi zabývajícími se výzkumem, experimentálním vývojem a inovacemi. </w:t>
      </w:r>
    </w:p>
    <w:p w:rsidR="00307B8E" w:rsidRPr="008F474A" w:rsidRDefault="00307B8E" w:rsidP="00307B8E">
      <w:pPr>
        <w:spacing w:after="240" w:line="276" w:lineRule="auto"/>
        <w:contextualSpacing/>
        <w:jc w:val="both"/>
        <w:rPr>
          <w:rFonts w:ascii="Arial" w:eastAsiaTheme="minorHAnsi" w:hAnsi="Arial" w:cs="Arial"/>
          <w:b/>
          <w:lang w:eastAsia="en-US"/>
        </w:rPr>
      </w:pPr>
    </w:p>
    <w:p w:rsidR="00307B8E" w:rsidRPr="008F474A" w:rsidRDefault="00307B8E" w:rsidP="00307B8E">
      <w:pPr>
        <w:spacing w:before="240" w:after="120" w:line="276" w:lineRule="auto"/>
        <w:rPr>
          <w:rFonts w:ascii="Arial" w:hAnsi="Arial" w:cs="Arial"/>
          <w:b/>
        </w:rPr>
      </w:pPr>
      <w:r w:rsidRPr="008F474A">
        <w:rPr>
          <w:rFonts w:ascii="Arial" w:hAnsi="Arial" w:cs="Arial"/>
          <w:b/>
        </w:rPr>
        <w:t>Vztah RVKHR a RVVI</w:t>
      </w:r>
    </w:p>
    <w:p w:rsidR="00307B8E" w:rsidRPr="008F474A" w:rsidRDefault="00307B8E" w:rsidP="00307B8E">
      <w:pPr>
        <w:spacing w:after="120" w:line="276" w:lineRule="auto"/>
        <w:jc w:val="both"/>
        <w:rPr>
          <w:rFonts w:ascii="Arial" w:hAnsi="Arial" w:cs="Arial"/>
        </w:rPr>
      </w:pPr>
      <w:r w:rsidRPr="008F474A">
        <w:rPr>
          <w:rFonts w:ascii="Arial" w:hAnsi="Arial" w:cs="Arial"/>
        </w:rPr>
        <w:t>RVKHR bude řešit dlouhodobé a koncepční otázky hospodářského růstu a konkurenceschopnosti ČR. Samotná koncepce RVKHR je obecnější a zahrnuje širokou škálu vzájemně propojených témat (viz výbory</w:t>
      </w:r>
      <w:r>
        <w:rPr>
          <w:rFonts w:ascii="Arial" w:hAnsi="Arial" w:cs="Arial"/>
        </w:rPr>
        <w:t xml:space="preserve"> Rady</w:t>
      </w:r>
      <w:r w:rsidRPr="008F474A">
        <w:rPr>
          <w:rFonts w:ascii="Arial" w:hAnsi="Arial" w:cs="Arial"/>
        </w:rPr>
        <w:t xml:space="preserve">). Cílem RVKHR je jednotlivá témata věcně propojovat a zkoordinovat činnosti dotčených resortů. </w:t>
      </w:r>
    </w:p>
    <w:p w:rsidR="00307B8E" w:rsidRPr="008F474A" w:rsidRDefault="00307B8E" w:rsidP="00307B8E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Sekce pro vědu, výzkum a inovace Úřadu vlády ČR</w:t>
      </w:r>
      <w:r w:rsidRPr="008F474A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dále jen „</w:t>
      </w:r>
      <w:r w:rsidRPr="008F474A">
        <w:rPr>
          <w:rFonts w:ascii="Arial" w:hAnsi="Arial" w:cs="Arial"/>
        </w:rPr>
        <w:t>ÚV VVI</w:t>
      </w:r>
      <w:r>
        <w:rPr>
          <w:rFonts w:ascii="Arial" w:hAnsi="Arial" w:cs="Arial"/>
        </w:rPr>
        <w:t>“</w:t>
      </w:r>
      <w:r w:rsidRPr="008F474A">
        <w:rPr>
          <w:rFonts w:ascii="Arial" w:hAnsi="Arial" w:cs="Arial"/>
        </w:rPr>
        <w:t xml:space="preserve">) se ve své činnosti dlouhodobě snaží o zavedení strategických sektorových dialogů se zástupci </w:t>
      </w:r>
      <w:r>
        <w:rPr>
          <w:rFonts w:ascii="Arial" w:hAnsi="Arial" w:cs="Arial"/>
        </w:rPr>
        <w:t xml:space="preserve">jednotlivých sektorů národního hospodářství </w:t>
      </w:r>
      <w:r w:rsidRPr="008F474A">
        <w:rPr>
          <w:rFonts w:ascii="Arial" w:hAnsi="Arial" w:cs="Arial"/>
        </w:rPr>
        <w:t>tak, aby mohly být efektivně nastaveny výdaje ze státního rozpočtu a evropských fondů na pokrytí jejich věcných potřeb a</w:t>
      </w:r>
      <w:r w:rsidR="00D8419A">
        <w:rPr>
          <w:rFonts w:ascii="Arial" w:hAnsi="Arial" w:cs="Arial"/>
        </w:rPr>
        <w:t> </w:t>
      </w:r>
      <w:r w:rsidRPr="008F474A">
        <w:rPr>
          <w:rFonts w:ascii="Arial" w:hAnsi="Arial" w:cs="Arial"/>
        </w:rPr>
        <w:t>pro posilování konkurenceschopnosti ekonomiky. K tomu</w:t>
      </w:r>
      <w:r w:rsidR="000849DB">
        <w:rPr>
          <w:rFonts w:ascii="Arial" w:hAnsi="Arial" w:cs="Arial"/>
        </w:rPr>
        <w:t>to</w:t>
      </w:r>
      <w:r w:rsidRPr="008F474A">
        <w:rPr>
          <w:rFonts w:ascii="Arial" w:hAnsi="Arial" w:cs="Arial"/>
        </w:rPr>
        <w:t xml:space="preserve"> účelu byly vytvořeny sektorové platformy, jejichž smyslem bylo identifikovat základní problémy, se kterými se podniky střetávají v oblasti výzkumu, vývoje a inovací. Zástupci sdružení v těchto skupinách představují sektorové leadery ve vztahu k soukromým výdajům na </w:t>
      </w:r>
      <w:proofErr w:type="spellStart"/>
      <w:r w:rsidRPr="008F474A">
        <w:rPr>
          <w:rFonts w:ascii="Arial" w:hAnsi="Arial" w:cs="Arial"/>
        </w:rPr>
        <w:t>VaVaI</w:t>
      </w:r>
      <w:proofErr w:type="spellEnd"/>
      <w:r w:rsidRPr="008F474A">
        <w:rPr>
          <w:rFonts w:ascii="Arial" w:hAnsi="Arial" w:cs="Arial"/>
        </w:rPr>
        <w:t xml:space="preserve"> a zároveň jsou producenti finálních výrobků a určují tak směr vývoje sektorů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lastRenderedPageBreak/>
        <w:t>národního hospodářství</w:t>
      </w:r>
      <w:r w:rsidRPr="008F474A">
        <w:rPr>
          <w:rFonts w:ascii="Arial" w:hAnsi="Arial" w:cs="Arial"/>
        </w:rPr>
        <w:t xml:space="preserve">, které reprezentují, nebo představují strategické a nově rozvíjející se obory. </w:t>
      </w:r>
    </w:p>
    <w:p w:rsidR="00307B8E" w:rsidRPr="008F474A" w:rsidRDefault="00307B8E" w:rsidP="00307B8E">
      <w:pPr>
        <w:spacing w:after="120" w:line="276" w:lineRule="auto"/>
        <w:jc w:val="both"/>
        <w:rPr>
          <w:rFonts w:ascii="Arial" w:hAnsi="Arial" w:cs="Arial"/>
        </w:rPr>
      </w:pPr>
      <w:r w:rsidRPr="008F474A">
        <w:rPr>
          <w:rFonts w:ascii="Arial" w:hAnsi="Arial" w:cs="Arial"/>
        </w:rPr>
        <w:t xml:space="preserve">Sektorové platformy se </w:t>
      </w:r>
      <w:r>
        <w:rPr>
          <w:rFonts w:ascii="Arial" w:hAnsi="Arial" w:cs="Arial"/>
        </w:rPr>
        <w:t>transformovaly</w:t>
      </w:r>
      <w:r w:rsidRPr="008F474A">
        <w:rPr>
          <w:rFonts w:ascii="Arial" w:hAnsi="Arial" w:cs="Arial"/>
        </w:rPr>
        <w:t xml:space="preserve"> na </w:t>
      </w:r>
      <w:r w:rsidRPr="008F474A">
        <w:rPr>
          <w:rFonts w:ascii="Arial" w:hAnsi="Arial" w:cs="Arial"/>
          <w:i/>
        </w:rPr>
        <w:t>Pracovní skupiny</w:t>
      </w:r>
      <w:r w:rsidRPr="008F474A">
        <w:rPr>
          <w:rFonts w:ascii="Arial" w:hAnsi="Arial" w:cs="Arial"/>
        </w:rPr>
        <w:t xml:space="preserve"> za účelem poskytování vstupů do rozhodovacích procesů vážících se na činnost RVKHR a RVVI. Zároveň jsou personálně propojeny a budou spojeny s Národními inovačními platformami, které existují v </w:t>
      </w:r>
      <w:r>
        <w:rPr>
          <w:rFonts w:ascii="Arial" w:hAnsi="Arial" w:cs="Arial"/>
        </w:rPr>
        <w:t xml:space="preserve">rámci RIS 3 a kde probíhá tzv. </w:t>
      </w:r>
      <w:proofErr w:type="spellStart"/>
      <w:r w:rsidR="00C23D86" w:rsidRPr="00D125E9">
        <w:rPr>
          <w:rFonts w:ascii="Arial" w:hAnsi="Arial" w:cs="Arial"/>
          <w:i/>
        </w:rPr>
        <w:t>entrepreneurial</w:t>
      </w:r>
      <w:proofErr w:type="spellEnd"/>
      <w:r w:rsidRPr="00D125E9">
        <w:rPr>
          <w:rFonts w:ascii="Arial" w:hAnsi="Arial" w:cs="Arial"/>
          <w:i/>
        </w:rPr>
        <w:t xml:space="preserve"> </w:t>
      </w:r>
      <w:proofErr w:type="spellStart"/>
      <w:r w:rsidRPr="00D125E9">
        <w:rPr>
          <w:rFonts w:ascii="Arial" w:hAnsi="Arial" w:cs="Arial"/>
          <w:i/>
        </w:rPr>
        <w:t>discovery</w:t>
      </w:r>
      <w:proofErr w:type="spellEnd"/>
      <w:r w:rsidRPr="00D125E9">
        <w:rPr>
          <w:rFonts w:ascii="Arial" w:hAnsi="Arial" w:cs="Arial"/>
          <w:i/>
        </w:rPr>
        <w:t xml:space="preserve"> </w:t>
      </w:r>
      <w:proofErr w:type="spellStart"/>
      <w:r w:rsidRPr="00D125E9">
        <w:rPr>
          <w:rFonts w:ascii="Arial" w:hAnsi="Arial" w:cs="Arial"/>
          <w:i/>
        </w:rPr>
        <w:t>process</w:t>
      </w:r>
      <w:proofErr w:type="spellEnd"/>
      <w:r w:rsidRPr="008F474A">
        <w:rPr>
          <w:rFonts w:ascii="Arial" w:hAnsi="Arial" w:cs="Arial"/>
        </w:rPr>
        <w:t xml:space="preserve">, tedy průběžné zjišťování potřeb v oblasti </w:t>
      </w:r>
      <w:proofErr w:type="spellStart"/>
      <w:r w:rsidRPr="008F474A">
        <w:rPr>
          <w:rFonts w:ascii="Arial" w:hAnsi="Arial" w:cs="Arial"/>
        </w:rPr>
        <w:t>VaVaI</w:t>
      </w:r>
      <w:proofErr w:type="spellEnd"/>
      <w:r w:rsidRPr="008F474A">
        <w:rPr>
          <w:rFonts w:ascii="Arial" w:hAnsi="Arial" w:cs="Arial"/>
        </w:rPr>
        <w:t xml:space="preserve"> a lidských zdrojů a definování cílů z pohledu podniků, získání zpětné vazby prostřednictvím participace podnikatelů a</w:t>
      </w:r>
      <w:r w:rsidR="00D8419A">
        <w:rPr>
          <w:rFonts w:ascii="Arial" w:hAnsi="Arial" w:cs="Arial"/>
        </w:rPr>
        <w:t> </w:t>
      </w:r>
      <w:r w:rsidRPr="008F474A">
        <w:rPr>
          <w:rFonts w:ascii="Arial" w:hAnsi="Arial" w:cs="Arial"/>
        </w:rPr>
        <w:t>výzkumníků. Vznikají tak tři pilíře (RVKHR, RVVI</w:t>
      </w:r>
      <w:r>
        <w:rPr>
          <w:rFonts w:ascii="Arial" w:hAnsi="Arial" w:cs="Arial"/>
        </w:rPr>
        <w:t xml:space="preserve"> a</w:t>
      </w:r>
      <w:r w:rsidRPr="008F474A">
        <w:rPr>
          <w:rFonts w:ascii="Arial" w:hAnsi="Arial" w:cs="Arial"/>
        </w:rPr>
        <w:t xml:space="preserve"> RIS 3</w:t>
      </w:r>
      <w:r>
        <w:rPr>
          <w:rFonts w:ascii="Arial" w:hAnsi="Arial" w:cs="Arial"/>
        </w:rPr>
        <w:t xml:space="preserve">, která </w:t>
      </w:r>
      <w:r w:rsidRPr="008F474A">
        <w:rPr>
          <w:rFonts w:ascii="Arial" w:hAnsi="Arial" w:cs="Arial"/>
        </w:rPr>
        <w:t>představuje svorník mezi Radami vlády),</w:t>
      </w:r>
      <w:r>
        <w:rPr>
          <w:rFonts w:ascii="Arial" w:hAnsi="Arial" w:cs="Arial"/>
        </w:rPr>
        <w:t xml:space="preserve"> jež</w:t>
      </w:r>
      <w:r w:rsidRPr="008F474A">
        <w:rPr>
          <w:rFonts w:ascii="Arial" w:hAnsi="Arial" w:cs="Arial"/>
        </w:rPr>
        <w:t xml:space="preserve"> jsou funkčně, organizačně a personálně propojeny a</w:t>
      </w:r>
      <w:r w:rsidR="00D8419A">
        <w:rPr>
          <w:rFonts w:ascii="Arial" w:hAnsi="Arial" w:cs="Arial"/>
        </w:rPr>
        <w:t> </w:t>
      </w:r>
      <w:r w:rsidRPr="008F474A">
        <w:rPr>
          <w:rFonts w:ascii="Arial" w:hAnsi="Arial" w:cs="Arial"/>
        </w:rPr>
        <w:t xml:space="preserve">vzájemně si prostřednictvím pracovních orgánů a odborných útvarů tvořených ÚV VVI poskytují odborné vstupy do svých činností a rozhodování a pokrývají tak komplexně problematiku podpory </w:t>
      </w:r>
      <w:proofErr w:type="spellStart"/>
      <w:r w:rsidRPr="008F474A">
        <w:rPr>
          <w:rFonts w:ascii="Arial" w:hAnsi="Arial" w:cs="Arial"/>
        </w:rPr>
        <w:t>VaVaI</w:t>
      </w:r>
      <w:proofErr w:type="spellEnd"/>
      <w:r w:rsidRPr="008F474A">
        <w:rPr>
          <w:rFonts w:ascii="Arial" w:hAnsi="Arial" w:cs="Arial"/>
        </w:rPr>
        <w:t xml:space="preserve"> v ČR. Spojovacím a koordinačním článkem je ve všech třech případech ÚV VVI</w:t>
      </w:r>
      <w:r>
        <w:rPr>
          <w:rFonts w:ascii="Arial" w:hAnsi="Arial" w:cs="Arial"/>
        </w:rPr>
        <w:t xml:space="preserve"> a pozice místopředsedy vlády pro vědu, výzkum a inovace.</w:t>
      </w:r>
    </w:p>
    <w:p w:rsidR="00307B8E" w:rsidRPr="008F474A" w:rsidRDefault="00307B8E" w:rsidP="00307B8E">
      <w:pPr>
        <w:spacing w:after="120" w:line="276" w:lineRule="auto"/>
        <w:jc w:val="both"/>
        <w:rPr>
          <w:rFonts w:ascii="Arial" w:hAnsi="Arial" w:cs="Arial"/>
        </w:rPr>
      </w:pPr>
      <w:r w:rsidRPr="008F474A">
        <w:rPr>
          <w:rFonts w:ascii="Arial" w:hAnsi="Arial" w:cs="Arial"/>
        </w:rPr>
        <w:t xml:space="preserve">Pracovní skupiny, stejně tak i Národní inovační platformy, nabízejí významnou zpětnou vazbu k poskytování veřejné podpory na </w:t>
      </w:r>
      <w:proofErr w:type="spellStart"/>
      <w:r w:rsidRPr="008F474A">
        <w:rPr>
          <w:rFonts w:ascii="Arial" w:hAnsi="Arial" w:cs="Arial"/>
        </w:rPr>
        <w:t>VaVaI</w:t>
      </w:r>
      <w:proofErr w:type="spellEnd"/>
      <w:r w:rsidRPr="008F474A">
        <w:rPr>
          <w:rFonts w:ascii="Arial" w:hAnsi="Arial" w:cs="Arial"/>
        </w:rPr>
        <w:t xml:space="preserve"> v ČR a zároveň poskytují věcné vstupy v podobě potřeb definování dlouhodobých výzkumných témat sektorů a</w:t>
      </w:r>
      <w:r w:rsidR="00D8419A">
        <w:rPr>
          <w:rFonts w:ascii="Arial" w:hAnsi="Arial" w:cs="Arial"/>
        </w:rPr>
        <w:t> </w:t>
      </w:r>
      <w:r w:rsidRPr="008F474A">
        <w:rPr>
          <w:rFonts w:ascii="Arial" w:hAnsi="Arial" w:cs="Arial"/>
        </w:rPr>
        <w:t xml:space="preserve">v oblasti lidských zdrojů. Takto definované a široce prodiskutované priority sektorů se stanou základem pro tzv. </w:t>
      </w:r>
      <w:proofErr w:type="spellStart"/>
      <w:r w:rsidRPr="008F474A">
        <w:rPr>
          <w:rFonts w:ascii="Arial" w:hAnsi="Arial" w:cs="Arial"/>
        </w:rPr>
        <w:t>vertikalizaci</w:t>
      </w:r>
      <w:proofErr w:type="spellEnd"/>
      <w:r w:rsidRPr="008F474A">
        <w:rPr>
          <w:rFonts w:ascii="Arial" w:hAnsi="Arial" w:cs="Arial"/>
        </w:rPr>
        <w:t xml:space="preserve"> RIS 3</w:t>
      </w:r>
      <w:r w:rsidR="000849DB">
        <w:rPr>
          <w:rFonts w:ascii="Arial" w:hAnsi="Arial" w:cs="Arial"/>
        </w:rPr>
        <w:t>,</w:t>
      </w:r>
      <w:r w:rsidRPr="008F474A">
        <w:rPr>
          <w:rFonts w:ascii="Arial" w:hAnsi="Arial" w:cs="Arial"/>
        </w:rPr>
        <w:t xml:space="preserve"> tj. navázání konkrétních témat na</w:t>
      </w:r>
      <w:r w:rsidR="00D8419A">
        <w:rPr>
          <w:rFonts w:ascii="Arial" w:hAnsi="Arial" w:cs="Arial"/>
        </w:rPr>
        <w:t> </w:t>
      </w:r>
      <w:r w:rsidRPr="008F474A">
        <w:rPr>
          <w:rFonts w:ascii="Arial" w:hAnsi="Arial" w:cs="Arial"/>
        </w:rPr>
        <w:t xml:space="preserve">prostředky ze státního rozpočtu a evropských fondů. </w:t>
      </w:r>
      <w:proofErr w:type="spellStart"/>
      <w:r w:rsidRPr="008F474A">
        <w:rPr>
          <w:rFonts w:ascii="Arial" w:hAnsi="Arial" w:cs="Arial"/>
        </w:rPr>
        <w:t>Vertikalizace</w:t>
      </w:r>
      <w:proofErr w:type="spellEnd"/>
      <w:r w:rsidRPr="008F474A">
        <w:rPr>
          <w:rFonts w:ascii="Arial" w:hAnsi="Arial" w:cs="Arial"/>
        </w:rPr>
        <w:t xml:space="preserve"> je požadována ze strany Evropské komise – od roku 2018 se počítá se sektorovým zaměřením vyhlašovaných výzev. Cílem celého procesu je mít představu o dlouhodobých potřebách sektorů s významným podílem soukromých investic do </w:t>
      </w:r>
      <w:proofErr w:type="spellStart"/>
      <w:r w:rsidRPr="008F474A">
        <w:rPr>
          <w:rFonts w:ascii="Arial" w:hAnsi="Arial" w:cs="Arial"/>
        </w:rPr>
        <w:t>VaVaI</w:t>
      </w:r>
      <w:proofErr w:type="spellEnd"/>
      <w:r w:rsidRPr="008F474A">
        <w:rPr>
          <w:rFonts w:ascii="Arial" w:hAnsi="Arial" w:cs="Arial"/>
        </w:rPr>
        <w:t xml:space="preserve">, díky kterým budou nastaveny státní politiky tak, aby byly vytvářeny podmínky pro jejich další rozvoj. Nejde tak pouze o prostředky směřované do soukromého sektoru ze státního rozpočtu, ale </w:t>
      </w:r>
      <w:r>
        <w:rPr>
          <w:rFonts w:ascii="Arial" w:hAnsi="Arial" w:cs="Arial"/>
        </w:rPr>
        <w:t xml:space="preserve">o </w:t>
      </w:r>
      <w:r w:rsidRPr="008F474A">
        <w:rPr>
          <w:rFonts w:ascii="Arial" w:hAnsi="Arial" w:cs="Arial"/>
        </w:rPr>
        <w:t>podpor</w:t>
      </w:r>
      <w:r>
        <w:rPr>
          <w:rFonts w:ascii="Arial" w:hAnsi="Arial" w:cs="Arial"/>
        </w:rPr>
        <w:t>u</w:t>
      </w:r>
      <w:r w:rsidRPr="008F474A">
        <w:rPr>
          <w:rFonts w:ascii="Arial" w:hAnsi="Arial" w:cs="Arial"/>
        </w:rPr>
        <w:t xml:space="preserve"> tvorby příznivého prostředí pro další rozvoj firem </w:t>
      </w:r>
      <w:r>
        <w:rPr>
          <w:rFonts w:ascii="Arial" w:hAnsi="Arial" w:cs="Arial"/>
        </w:rPr>
        <w:t xml:space="preserve">zastupujících jednotlivé sektory národního hospodářství </w:t>
      </w:r>
      <w:r w:rsidRPr="008F474A">
        <w:rPr>
          <w:rFonts w:ascii="Arial" w:hAnsi="Arial" w:cs="Arial"/>
        </w:rPr>
        <w:t>(výzkumné infrastruktury, VŠ/univerzity, lidské zdroje, mezinárodní spolupráce apod.). K tomu se v příštích letech vybízí využití prostředků z </w:t>
      </w:r>
      <w:r>
        <w:rPr>
          <w:rFonts w:ascii="Arial" w:hAnsi="Arial" w:cs="Arial"/>
        </w:rPr>
        <w:t>ESI fondů</w:t>
      </w:r>
      <w:r w:rsidRPr="008F474A">
        <w:rPr>
          <w:rFonts w:ascii="Arial" w:hAnsi="Arial" w:cs="Arial"/>
        </w:rPr>
        <w:t>, které v tomto procesu mohou být významným a dynamickým hybatelem.</w:t>
      </w:r>
    </w:p>
    <w:p w:rsidR="00307B8E" w:rsidRPr="008F474A" w:rsidRDefault="00307B8E" w:rsidP="00307B8E">
      <w:pPr>
        <w:spacing w:after="120" w:line="276" w:lineRule="auto"/>
        <w:jc w:val="both"/>
        <w:rPr>
          <w:rFonts w:ascii="Arial" w:hAnsi="Arial" w:cs="Arial"/>
        </w:rPr>
      </w:pPr>
      <w:r w:rsidRPr="008F474A">
        <w:rPr>
          <w:rFonts w:ascii="Arial" w:hAnsi="Arial" w:cs="Arial"/>
        </w:rPr>
        <w:t xml:space="preserve">Pracovní skupiny umožní vytvořit podmínky i pro debatu o zaměření podpory mimo tradiční průmyslové obory (např. na </w:t>
      </w:r>
      <w:proofErr w:type="spellStart"/>
      <w:r w:rsidRPr="008F474A">
        <w:rPr>
          <w:rFonts w:ascii="Arial" w:hAnsi="Arial" w:cs="Arial"/>
        </w:rPr>
        <w:t>emerging</w:t>
      </w:r>
      <w:proofErr w:type="spellEnd"/>
      <w:r w:rsidRPr="008F474A">
        <w:rPr>
          <w:rFonts w:ascii="Arial" w:hAnsi="Arial" w:cs="Arial"/>
        </w:rPr>
        <w:t xml:space="preserve"> </w:t>
      </w:r>
      <w:proofErr w:type="spellStart"/>
      <w:r w:rsidRPr="008F474A">
        <w:rPr>
          <w:rFonts w:ascii="Arial" w:hAnsi="Arial" w:cs="Arial"/>
        </w:rPr>
        <w:t>industries</w:t>
      </w:r>
      <w:proofErr w:type="spellEnd"/>
      <w:r w:rsidRPr="008F474A">
        <w:rPr>
          <w:rFonts w:ascii="Arial" w:hAnsi="Arial" w:cs="Arial"/>
        </w:rPr>
        <w:t xml:space="preserve">), na vybrané služby, včetně zaměření realizace výzkumu s ohledem na společenské výzvy. Při </w:t>
      </w:r>
      <w:r>
        <w:rPr>
          <w:rFonts w:ascii="Arial" w:hAnsi="Arial" w:cs="Arial"/>
        </w:rPr>
        <w:t xml:space="preserve">činnosti </w:t>
      </w:r>
      <w:r w:rsidRPr="008F474A">
        <w:rPr>
          <w:rFonts w:ascii="Arial" w:hAnsi="Arial" w:cs="Arial"/>
        </w:rPr>
        <w:t xml:space="preserve">pracovních skupin je žádoucí brát zřetel na priority rámcového výzkumného programu EU </w:t>
      </w:r>
      <w:proofErr w:type="spellStart"/>
      <w:r w:rsidRPr="008F474A">
        <w:rPr>
          <w:rFonts w:ascii="Arial" w:hAnsi="Arial" w:cs="Arial"/>
        </w:rPr>
        <w:t>Horizon</w:t>
      </w:r>
      <w:proofErr w:type="spellEnd"/>
      <w:r w:rsidRPr="008F474A">
        <w:rPr>
          <w:rFonts w:ascii="Arial" w:hAnsi="Arial" w:cs="Arial"/>
        </w:rPr>
        <w:t xml:space="preserve"> 2020 a </w:t>
      </w:r>
      <w:r>
        <w:rPr>
          <w:rFonts w:ascii="Arial" w:hAnsi="Arial" w:cs="Arial"/>
        </w:rPr>
        <w:t>brát</w:t>
      </w:r>
      <w:r w:rsidRPr="008F474A">
        <w:rPr>
          <w:rFonts w:ascii="Arial" w:hAnsi="Arial" w:cs="Arial"/>
        </w:rPr>
        <w:t xml:space="preserve"> v potaz i stávající Národní priority orientovaného výzkumu, experimentálního vývoje a inovací, neboť na této bázi je možné vést legitimní debatu napříč sektory zapojenými do vědy, výzkumu a inovací. Výstupy sektorových skupin se také stanou základem pro návrh nového pojetí podpory aplikovaného výzkumu, který bude tématem probíraným v rámci RVKHR a který bude úzce projednáván s RVVI s ohledem na její zákonné kompetence (souvislost </w:t>
      </w:r>
      <w:r w:rsidRPr="008F474A">
        <w:rPr>
          <w:rFonts w:ascii="Arial" w:hAnsi="Arial" w:cs="Arial"/>
        </w:rPr>
        <w:lastRenderedPageBreak/>
        <w:t>s národními prioritami výzkumu, vazby na hodnocení a institucionální financování, zákon atp.).</w:t>
      </w:r>
    </w:p>
    <w:p w:rsidR="00307B8E" w:rsidRDefault="00307B8E" w:rsidP="00307B8E">
      <w:pPr>
        <w:spacing w:after="200" w:line="276" w:lineRule="auto"/>
        <w:jc w:val="both"/>
        <w:rPr>
          <w:rFonts w:ascii="Arial" w:hAnsi="Arial" w:cs="Arial"/>
        </w:rPr>
      </w:pPr>
      <w:r w:rsidRPr="008F474A">
        <w:rPr>
          <w:rFonts w:ascii="Arial" w:hAnsi="Arial" w:cs="Arial"/>
        </w:rPr>
        <w:t>V tomto ohledu se RVKHR a RVVI mohou na sebe obracet prostřednictvím svých usnesení s žádostí o odborné vstupy či informace prostřednictvím svých sekretariátů. V obou případech je to ÚV VVI, čímž bude zajištěna koordinace obou Rad. V případě, že to bude účelné, je možné přímé navázání odborné spolupráce RVKHR a RVVI, dále je možné uvažovat o sladění jednání těchto orgánů s technickým zajištěním ÚV VVI. Témata, zejména ta ve vztahu k </w:t>
      </w:r>
      <w:r>
        <w:rPr>
          <w:rFonts w:ascii="Arial" w:hAnsi="Arial" w:cs="Arial"/>
        </w:rPr>
        <w:t>fondům ESI</w:t>
      </w:r>
      <w:r w:rsidRPr="008F474A">
        <w:rPr>
          <w:rFonts w:ascii="Arial" w:hAnsi="Arial" w:cs="Arial"/>
        </w:rPr>
        <w:t>, RIS 3 a</w:t>
      </w:r>
      <w:r w:rsidR="00D8419A">
        <w:rPr>
          <w:rFonts w:ascii="Arial" w:hAnsi="Arial" w:cs="Arial"/>
        </w:rPr>
        <w:t> </w:t>
      </w:r>
      <w:r w:rsidRPr="008F474A">
        <w:rPr>
          <w:rFonts w:ascii="Arial" w:hAnsi="Arial" w:cs="Arial"/>
        </w:rPr>
        <w:t xml:space="preserve">orientovanému výzkumu, </w:t>
      </w:r>
      <w:r>
        <w:rPr>
          <w:rFonts w:ascii="Arial" w:hAnsi="Arial" w:cs="Arial"/>
        </w:rPr>
        <w:t xml:space="preserve">která </w:t>
      </w:r>
      <w:r w:rsidRPr="008F474A">
        <w:rPr>
          <w:rFonts w:ascii="Arial" w:hAnsi="Arial" w:cs="Arial"/>
        </w:rPr>
        <w:t>představují úzký překryv mezi aktivitami RVKHR a</w:t>
      </w:r>
      <w:r w:rsidR="00D8419A">
        <w:rPr>
          <w:rFonts w:ascii="Arial" w:hAnsi="Arial" w:cs="Arial"/>
        </w:rPr>
        <w:t> </w:t>
      </w:r>
      <w:r w:rsidRPr="008F474A">
        <w:rPr>
          <w:rFonts w:ascii="Arial" w:hAnsi="Arial" w:cs="Arial"/>
        </w:rPr>
        <w:t>RVVI</w:t>
      </w:r>
      <w:r>
        <w:rPr>
          <w:rFonts w:ascii="Arial" w:hAnsi="Arial" w:cs="Arial"/>
        </w:rPr>
        <w:t>,</w:t>
      </w:r>
      <w:r w:rsidRPr="008F474A">
        <w:rPr>
          <w:rFonts w:ascii="Arial" w:hAnsi="Arial" w:cs="Arial"/>
        </w:rPr>
        <w:t xml:space="preserve"> by měla být koordinovaně uváděna v dokumentech pro obě Rady.</w:t>
      </w:r>
    </w:p>
    <w:p w:rsidR="00307B8E" w:rsidRPr="008F474A" w:rsidRDefault="00307B8E" w:rsidP="00307B8E">
      <w:pPr>
        <w:spacing w:line="276" w:lineRule="auto"/>
        <w:jc w:val="both"/>
        <w:rPr>
          <w:rFonts w:ascii="Arial" w:hAnsi="Arial" w:cs="Arial"/>
          <w:b/>
        </w:rPr>
      </w:pPr>
      <w:r w:rsidRPr="008F474A">
        <w:rPr>
          <w:rFonts w:ascii="Arial" w:hAnsi="Arial" w:cs="Arial"/>
          <w:b/>
        </w:rPr>
        <w:t>Grafické znázornění RVKHR, RVVI a RIS3</w:t>
      </w:r>
    </w:p>
    <w:p w:rsidR="00307B8E" w:rsidRDefault="00307B8E" w:rsidP="00307B8E">
      <w:pPr>
        <w:spacing w:after="200" w:line="276" w:lineRule="auto"/>
        <w:jc w:val="both"/>
        <w:rPr>
          <w:rFonts w:ascii="Arial" w:hAnsi="Arial" w:cs="Arial"/>
        </w:rPr>
      </w:pPr>
    </w:p>
    <w:p w:rsidR="00307B8E" w:rsidRPr="002213DD" w:rsidRDefault="00307B8E" w:rsidP="00307B8E">
      <w:pPr>
        <w:spacing w:after="200" w:line="276" w:lineRule="auto"/>
        <w:jc w:val="both"/>
      </w:pPr>
      <w:r>
        <w:rPr>
          <w:noProof/>
        </w:rPr>
        <w:drawing>
          <wp:inline distT="0" distB="0" distL="0" distR="0" wp14:anchorId="1A4BE4CE" wp14:editId="6C9583FB">
            <wp:extent cx="6212205" cy="507238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205" cy="5072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4E7C" w:rsidRDefault="009E4E7C" w:rsidP="00307B8E">
      <w:pPr>
        <w:spacing w:after="120" w:line="276" w:lineRule="auto"/>
        <w:jc w:val="both"/>
      </w:pPr>
    </w:p>
    <w:p w:rsidR="0059721F" w:rsidRDefault="0059721F" w:rsidP="00120A8E">
      <w:pPr>
        <w:framePr w:hSpace="141" w:wrap="around" w:vAnchor="page" w:hAnchor="margin" w:y="1659"/>
        <w:autoSpaceDE w:val="0"/>
        <w:autoSpaceDN w:val="0"/>
        <w:adjustRightInd w:val="0"/>
        <w:spacing w:after="120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lastRenderedPageBreak/>
        <w:t>Závěr:</w:t>
      </w:r>
    </w:p>
    <w:p w:rsidR="0059721F" w:rsidRDefault="0059721F" w:rsidP="00120A8E">
      <w:pPr>
        <w:framePr w:hSpace="141" w:wrap="around" w:vAnchor="page" w:hAnchor="margin" w:y="1659"/>
        <w:autoSpaceDE w:val="0"/>
        <w:autoSpaceDN w:val="0"/>
        <w:adjustRightInd w:val="0"/>
        <w:spacing w:after="120"/>
        <w:jc w:val="both"/>
        <w:rPr>
          <w:rFonts w:ascii="Arial" w:eastAsia="Calibri" w:hAnsi="Arial" w:cs="Arial"/>
          <w:b/>
          <w:sz w:val="22"/>
          <w:szCs w:val="22"/>
        </w:rPr>
      </w:pPr>
    </w:p>
    <w:p w:rsidR="00120A8E" w:rsidRPr="00BB31F5" w:rsidRDefault="00120A8E" w:rsidP="00120A8E">
      <w:pPr>
        <w:framePr w:hSpace="141" w:wrap="around" w:vAnchor="page" w:hAnchor="margin" w:y="1659"/>
        <w:autoSpaceDE w:val="0"/>
        <w:autoSpaceDN w:val="0"/>
        <w:adjustRightInd w:val="0"/>
        <w:spacing w:after="120"/>
        <w:jc w:val="both"/>
        <w:rPr>
          <w:rFonts w:ascii="Arial" w:eastAsia="Calibri" w:hAnsi="Arial" w:cs="Arial"/>
        </w:rPr>
      </w:pPr>
      <w:r w:rsidRPr="00BB31F5">
        <w:rPr>
          <w:rFonts w:ascii="Arial" w:eastAsia="Calibri" w:hAnsi="Arial" w:cs="Arial"/>
          <w:sz w:val="22"/>
          <w:szCs w:val="22"/>
        </w:rPr>
        <w:t>Rada</w:t>
      </w:r>
    </w:p>
    <w:p w:rsidR="00120A8E" w:rsidRDefault="00120A8E" w:rsidP="00120A8E">
      <w:pPr>
        <w:framePr w:hSpace="141" w:wrap="around" w:vAnchor="page" w:hAnchor="margin" w:y="1659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120A8E">
        <w:rPr>
          <w:rFonts w:ascii="Arial" w:hAnsi="Arial" w:cs="Arial"/>
          <w:color w:val="000000"/>
          <w:sz w:val="22"/>
          <w:szCs w:val="22"/>
          <w:lang w:eastAsia="en-US"/>
        </w:rPr>
        <w:t>bere na vědomí materiál „Zpráva o činnosti Rady vlády pro konkurenceschopnost a</w:t>
      </w:r>
      <w:r w:rsidR="00D8419A">
        <w:rPr>
          <w:rFonts w:ascii="Arial" w:hAnsi="Arial" w:cs="Arial"/>
          <w:color w:val="000000"/>
          <w:sz w:val="22"/>
          <w:szCs w:val="22"/>
          <w:lang w:eastAsia="en-US"/>
        </w:rPr>
        <w:t> </w:t>
      </w:r>
      <w:r w:rsidRPr="00120A8E">
        <w:rPr>
          <w:rFonts w:ascii="Arial" w:hAnsi="Arial" w:cs="Arial"/>
          <w:color w:val="000000"/>
          <w:sz w:val="22"/>
          <w:szCs w:val="22"/>
          <w:lang w:eastAsia="en-US"/>
        </w:rPr>
        <w:t>hospodářský růst“ včetně jejích příloh a doporučuje materiály zohlednit při přípravě rozpočtu na rok 2017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,</w:t>
      </w:r>
    </w:p>
    <w:p w:rsidR="00120A8E" w:rsidRPr="00120A8E" w:rsidRDefault="00120A8E" w:rsidP="00120A8E">
      <w:pPr>
        <w:framePr w:hSpace="141" w:wrap="around" w:vAnchor="page" w:hAnchor="margin" w:y="1659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proofErr w:type="gramStart"/>
      <w:r w:rsidRPr="00120A8E">
        <w:rPr>
          <w:rFonts w:ascii="Arial" w:eastAsia="Calibri" w:hAnsi="Arial" w:cs="Arial"/>
          <w:color w:val="000000"/>
        </w:rPr>
        <w:t>se</w:t>
      </w:r>
      <w:r w:rsidR="00D8419A">
        <w:rPr>
          <w:rFonts w:ascii="Arial" w:eastAsia="Calibri" w:hAnsi="Arial" w:cs="Arial"/>
          <w:color w:val="000000"/>
        </w:rPr>
        <w:t xml:space="preserve"> </w:t>
      </w:r>
      <w:r w:rsidR="00D8419A" w:rsidRPr="00120A8E">
        <w:rPr>
          <w:rFonts w:ascii="Arial" w:eastAsia="Calibri" w:hAnsi="Arial" w:cs="Arial"/>
          <w:color w:val="000000"/>
        </w:rPr>
        <w:t>vrátí</w:t>
      </w:r>
      <w:proofErr w:type="gramEnd"/>
      <w:r w:rsidRPr="00120A8E">
        <w:rPr>
          <w:rFonts w:ascii="Arial" w:eastAsia="Calibri" w:hAnsi="Arial" w:cs="Arial"/>
          <w:color w:val="000000"/>
        </w:rPr>
        <w:t xml:space="preserve"> k</w:t>
      </w:r>
      <w:r w:rsidR="006E39C3">
        <w:rPr>
          <w:rFonts w:ascii="Arial" w:eastAsia="Calibri" w:hAnsi="Arial" w:cs="Arial"/>
          <w:color w:val="000000"/>
        </w:rPr>
        <w:t> přílohám</w:t>
      </w:r>
      <w:r w:rsidRPr="00120A8E">
        <w:rPr>
          <w:rFonts w:ascii="Arial" w:eastAsia="Calibri" w:hAnsi="Arial" w:cs="Arial"/>
          <w:color w:val="000000"/>
        </w:rPr>
        <w:t> </w:t>
      </w:r>
      <w:r w:rsidR="006E39C3">
        <w:rPr>
          <w:rFonts w:ascii="Arial" w:eastAsia="Calibri" w:hAnsi="Arial" w:cs="Arial"/>
          <w:color w:val="000000"/>
        </w:rPr>
        <w:t>materiálu</w:t>
      </w:r>
      <w:r w:rsidRPr="00120A8E">
        <w:rPr>
          <w:rFonts w:ascii="Arial" w:eastAsia="Calibri" w:hAnsi="Arial" w:cs="Arial"/>
          <w:color w:val="000000"/>
        </w:rPr>
        <w:t xml:space="preserve"> při </w:t>
      </w:r>
      <w:r>
        <w:rPr>
          <w:rFonts w:ascii="Arial" w:eastAsia="Calibri" w:hAnsi="Arial" w:cs="Arial"/>
          <w:color w:val="000000"/>
        </w:rPr>
        <w:t xml:space="preserve">svých </w:t>
      </w:r>
      <w:r w:rsidRPr="00120A8E">
        <w:rPr>
          <w:rFonts w:ascii="Arial" w:eastAsia="Calibri" w:hAnsi="Arial" w:cs="Arial"/>
          <w:color w:val="000000"/>
        </w:rPr>
        <w:t>dalších jednání v</w:t>
      </w:r>
      <w:r w:rsidR="00D97E83">
        <w:rPr>
          <w:rFonts w:ascii="Arial" w:eastAsia="Calibri" w:hAnsi="Arial" w:cs="Arial"/>
          <w:color w:val="000000"/>
        </w:rPr>
        <w:t> </w:t>
      </w:r>
      <w:r w:rsidRPr="00120A8E">
        <w:rPr>
          <w:rFonts w:ascii="Arial" w:eastAsia="Calibri" w:hAnsi="Arial" w:cs="Arial"/>
          <w:color w:val="000000"/>
        </w:rPr>
        <w:t>termínu</w:t>
      </w:r>
      <w:r w:rsidR="00D97E83">
        <w:rPr>
          <w:rFonts w:ascii="Arial" w:eastAsia="Calibri" w:hAnsi="Arial" w:cs="Arial"/>
          <w:color w:val="000000"/>
        </w:rPr>
        <w:t xml:space="preserve"> nejpozději</w:t>
      </w:r>
      <w:r w:rsidRPr="00120A8E">
        <w:rPr>
          <w:rFonts w:ascii="Arial" w:eastAsia="Calibri" w:hAnsi="Arial" w:cs="Arial"/>
          <w:color w:val="000000"/>
        </w:rPr>
        <w:t xml:space="preserve"> do</w:t>
      </w:r>
      <w:r w:rsidR="00D8419A">
        <w:rPr>
          <w:rFonts w:ascii="Arial" w:eastAsia="Calibri" w:hAnsi="Arial" w:cs="Arial"/>
          <w:color w:val="000000"/>
        </w:rPr>
        <w:t> </w:t>
      </w:r>
      <w:r w:rsidRPr="00120A8E">
        <w:rPr>
          <w:rFonts w:ascii="Arial" w:eastAsia="Calibri" w:hAnsi="Arial" w:cs="Arial"/>
          <w:color w:val="000000"/>
        </w:rPr>
        <w:t>konce roku 2015.</w:t>
      </w:r>
    </w:p>
    <w:sectPr w:rsidR="00120A8E" w:rsidRPr="00120A8E" w:rsidSect="00B14EB5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702" w:rsidRDefault="00D21702" w:rsidP="00CE602A">
      <w:r>
        <w:separator/>
      </w:r>
    </w:p>
  </w:endnote>
  <w:endnote w:type="continuationSeparator" w:id="0">
    <w:p w:rsidR="00D21702" w:rsidRDefault="00D21702" w:rsidP="00CE6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841191662"/>
      <w:docPartObj>
        <w:docPartGallery w:val="Page Numbers (Top of Page)"/>
        <w:docPartUnique/>
      </w:docPartObj>
    </w:sdtPr>
    <w:sdtEndPr/>
    <w:sdtContent>
      <w:p w:rsidR="00CE602A" w:rsidRPr="00CE602A" w:rsidRDefault="00CE602A" w:rsidP="00CE602A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E602A">
          <w:rPr>
            <w:rFonts w:ascii="Arial" w:hAnsi="Arial" w:cs="Arial"/>
            <w:sz w:val="18"/>
            <w:szCs w:val="18"/>
          </w:rPr>
          <w:t xml:space="preserve">Stránka </w:t>
        </w:r>
        <w:r w:rsidRPr="00CE602A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CE602A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CE602A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765F8F">
          <w:rPr>
            <w:rFonts w:ascii="Arial" w:hAnsi="Arial" w:cs="Arial"/>
            <w:b/>
            <w:bCs/>
            <w:noProof/>
            <w:sz w:val="18"/>
            <w:szCs w:val="18"/>
          </w:rPr>
          <w:t>12</w:t>
        </w:r>
        <w:r w:rsidRPr="00CE602A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CE602A">
          <w:rPr>
            <w:rFonts w:ascii="Arial" w:hAnsi="Arial" w:cs="Arial"/>
            <w:sz w:val="18"/>
            <w:szCs w:val="18"/>
          </w:rPr>
          <w:t xml:space="preserve"> z </w:t>
        </w:r>
        <w:r w:rsidRPr="00CE602A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CE602A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CE602A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765F8F">
          <w:rPr>
            <w:rFonts w:ascii="Arial" w:hAnsi="Arial" w:cs="Arial"/>
            <w:b/>
            <w:bCs/>
            <w:noProof/>
            <w:sz w:val="18"/>
            <w:szCs w:val="18"/>
          </w:rPr>
          <w:t>12</w:t>
        </w:r>
        <w:r w:rsidRPr="00CE602A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702" w:rsidRDefault="00D21702" w:rsidP="00CE602A">
      <w:r>
        <w:separator/>
      </w:r>
    </w:p>
  </w:footnote>
  <w:footnote w:type="continuationSeparator" w:id="0">
    <w:p w:rsidR="00D21702" w:rsidRDefault="00D21702" w:rsidP="00CE60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</w:tblGrid>
    <w:tr w:rsidR="00B14EB5" w:rsidTr="00B14EB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B14EB5" w:rsidRPr="00DB03B6" w:rsidRDefault="00B14EB5" w:rsidP="00DC748B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0917D3BC" wp14:editId="72228D83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B03B6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</w:tr>
  </w:tbl>
  <w:p w:rsidR="00980808" w:rsidRDefault="0098080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B14EB5" w:rsidTr="009C6C6B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B14EB5" w:rsidRPr="00DB03B6" w:rsidRDefault="00B14EB5" w:rsidP="009C6C6B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5ADF20BA" wp14:editId="3CF760E7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B03B6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B14EB5" w:rsidRPr="00DB03B6" w:rsidRDefault="00B14EB5" w:rsidP="00D125E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DB03B6">
            <w:rPr>
              <w:rFonts w:ascii="Arial" w:hAnsi="Arial" w:cs="Arial"/>
              <w:b/>
              <w:color w:val="0070C0"/>
              <w:sz w:val="28"/>
              <w:szCs w:val="28"/>
            </w:rPr>
            <w:t>30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Pr="00DB03B6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D125E9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600DE4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</w:p>
      </w:tc>
    </w:tr>
  </w:tbl>
  <w:p w:rsidR="00B14EB5" w:rsidRDefault="00B14EB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7FD0"/>
    <w:multiLevelType w:val="hybridMultilevel"/>
    <w:tmpl w:val="C77093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66582"/>
    <w:multiLevelType w:val="hybridMultilevel"/>
    <w:tmpl w:val="117404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94F61"/>
    <w:multiLevelType w:val="hybridMultilevel"/>
    <w:tmpl w:val="EB188A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309E"/>
    <w:multiLevelType w:val="hybridMultilevel"/>
    <w:tmpl w:val="2BBE763C"/>
    <w:lvl w:ilvl="0" w:tplc="0ED2DD84">
      <w:start w:val="1"/>
      <w:numFmt w:val="lowerLetter"/>
      <w:lvlText w:val="%1)"/>
      <w:lvlJc w:val="left"/>
      <w:pPr>
        <w:tabs>
          <w:tab w:val="num" w:pos="3763"/>
        </w:tabs>
        <w:ind w:left="3763" w:hanging="360"/>
      </w:pPr>
      <w:rPr>
        <w:rFonts w:ascii="Arial" w:eastAsiaTheme="minorHAnsi" w:hAnsi="Arial" w:cs="Arial"/>
        <w:b/>
        <w:i w:val="0"/>
        <w:sz w:val="24"/>
        <w:szCs w:val="24"/>
      </w:rPr>
    </w:lvl>
    <w:lvl w:ilvl="1" w:tplc="92786F36">
      <w:start w:val="1"/>
      <w:numFmt w:val="lowerLetter"/>
      <w:lvlText w:val="%2)"/>
      <w:lvlJc w:val="left"/>
      <w:pPr>
        <w:tabs>
          <w:tab w:val="num" w:pos="3943"/>
        </w:tabs>
        <w:ind w:left="3943" w:hanging="360"/>
      </w:pPr>
      <w:rPr>
        <w:rFonts w:hint="default"/>
        <w:b w:val="0"/>
        <w:i w:val="0"/>
        <w:sz w:val="22"/>
        <w:szCs w:val="22"/>
      </w:rPr>
    </w:lvl>
    <w:lvl w:ilvl="2" w:tplc="04050011">
      <w:start w:val="1"/>
      <w:numFmt w:val="decimal"/>
      <w:lvlText w:val="%3)"/>
      <w:lvlJc w:val="left"/>
      <w:pPr>
        <w:ind w:left="4843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5383"/>
        </w:tabs>
        <w:ind w:left="538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103"/>
        </w:tabs>
        <w:ind w:left="610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823"/>
        </w:tabs>
        <w:ind w:left="682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543"/>
        </w:tabs>
        <w:ind w:left="754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263"/>
        </w:tabs>
        <w:ind w:left="826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983"/>
        </w:tabs>
        <w:ind w:left="8983" w:hanging="180"/>
      </w:pPr>
    </w:lvl>
  </w:abstractNum>
  <w:abstractNum w:abstractNumId="4">
    <w:nsid w:val="0A021E69"/>
    <w:multiLevelType w:val="hybridMultilevel"/>
    <w:tmpl w:val="EC88DA92"/>
    <w:lvl w:ilvl="0" w:tplc="9BDCDC8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A6168"/>
    <w:multiLevelType w:val="hybridMultilevel"/>
    <w:tmpl w:val="90D4BB6A"/>
    <w:lvl w:ilvl="0" w:tplc="78F856A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732320"/>
    <w:multiLevelType w:val="hybridMultilevel"/>
    <w:tmpl w:val="39D4D9FC"/>
    <w:lvl w:ilvl="0" w:tplc="FA5066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D5760"/>
    <w:multiLevelType w:val="hybridMultilevel"/>
    <w:tmpl w:val="45CAE9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F4BC5"/>
    <w:multiLevelType w:val="hybridMultilevel"/>
    <w:tmpl w:val="B34635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340F12"/>
    <w:multiLevelType w:val="hybridMultilevel"/>
    <w:tmpl w:val="A5AAE35E"/>
    <w:lvl w:ilvl="0" w:tplc="300CA3B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8D4703"/>
    <w:multiLevelType w:val="hybridMultilevel"/>
    <w:tmpl w:val="F304A3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6787A9E"/>
    <w:multiLevelType w:val="hybridMultilevel"/>
    <w:tmpl w:val="C45EC3C8"/>
    <w:lvl w:ilvl="0" w:tplc="92B241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50699"/>
    <w:multiLevelType w:val="hybridMultilevel"/>
    <w:tmpl w:val="6FDCEE02"/>
    <w:lvl w:ilvl="0" w:tplc="CAFCBB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1EE4076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5DC277D0">
      <w:start w:val="3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17A09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C0B0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E0C4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AACC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84D3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2F9374B"/>
    <w:multiLevelType w:val="hybridMultilevel"/>
    <w:tmpl w:val="4D9018BE"/>
    <w:lvl w:ilvl="0" w:tplc="0405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>
    <w:nsid w:val="386252DB"/>
    <w:multiLevelType w:val="hybridMultilevel"/>
    <w:tmpl w:val="DF2AE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9C3E34"/>
    <w:multiLevelType w:val="hybridMultilevel"/>
    <w:tmpl w:val="7054B5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EF2AC8"/>
    <w:multiLevelType w:val="hybridMultilevel"/>
    <w:tmpl w:val="EC5E6FF6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0412C8A"/>
    <w:multiLevelType w:val="hybridMultilevel"/>
    <w:tmpl w:val="D4323214"/>
    <w:lvl w:ilvl="0" w:tplc="618233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E40EB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C02C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5ED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E68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72E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AA37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F6E0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20B6CCF"/>
    <w:multiLevelType w:val="hybridMultilevel"/>
    <w:tmpl w:val="238CF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8B2A44"/>
    <w:multiLevelType w:val="hybridMultilevel"/>
    <w:tmpl w:val="529C8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2041FD"/>
    <w:multiLevelType w:val="hybridMultilevel"/>
    <w:tmpl w:val="AA76E3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FD436C"/>
    <w:multiLevelType w:val="hybridMultilevel"/>
    <w:tmpl w:val="9FFC25D4"/>
    <w:lvl w:ilvl="0" w:tplc="9958362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9780B5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4512CB"/>
    <w:multiLevelType w:val="hybridMultilevel"/>
    <w:tmpl w:val="4C1EA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CB2CC0"/>
    <w:multiLevelType w:val="hybridMultilevel"/>
    <w:tmpl w:val="0A5CB3E6"/>
    <w:lvl w:ilvl="0" w:tplc="E77E5E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9B2571"/>
    <w:multiLevelType w:val="hybridMultilevel"/>
    <w:tmpl w:val="58E0F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2C359F"/>
    <w:multiLevelType w:val="hybridMultilevel"/>
    <w:tmpl w:val="48CAE9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9F6392"/>
    <w:multiLevelType w:val="hybridMultilevel"/>
    <w:tmpl w:val="296A48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A73C82"/>
    <w:multiLevelType w:val="hybridMultilevel"/>
    <w:tmpl w:val="81729096"/>
    <w:lvl w:ilvl="0" w:tplc="31389084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6F377BB"/>
    <w:multiLevelType w:val="hybridMultilevel"/>
    <w:tmpl w:val="95426C9C"/>
    <w:lvl w:ilvl="0" w:tplc="1F16053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ACE8B5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894E21"/>
    <w:multiLevelType w:val="hybridMultilevel"/>
    <w:tmpl w:val="92D6A1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9F5AD2AC"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6910705"/>
    <w:multiLevelType w:val="hybridMultilevel"/>
    <w:tmpl w:val="0A20E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5AD2AC">
      <w:numFmt w:val="bullet"/>
      <w:lvlText w:val="-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B642E0"/>
    <w:multiLevelType w:val="hybridMultilevel"/>
    <w:tmpl w:val="95823248"/>
    <w:lvl w:ilvl="0" w:tplc="3BEAE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9234E8"/>
    <w:multiLevelType w:val="hybridMultilevel"/>
    <w:tmpl w:val="E86E6EC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DF63B09"/>
    <w:multiLevelType w:val="hybridMultilevel"/>
    <w:tmpl w:val="238E52EC"/>
    <w:lvl w:ilvl="0" w:tplc="B79EB4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B0DA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783C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DE7E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E7E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2CDD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042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8C29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FAD5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004281A"/>
    <w:multiLevelType w:val="hybridMultilevel"/>
    <w:tmpl w:val="8974A0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7A12DC"/>
    <w:multiLevelType w:val="hybridMultilevel"/>
    <w:tmpl w:val="B6CAE78E"/>
    <w:lvl w:ilvl="0" w:tplc="E878CC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ACE8B5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C11123"/>
    <w:multiLevelType w:val="hybridMultilevel"/>
    <w:tmpl w:val="1CE035C2"/>
    <w:lvl w:ilvl="0" w:tplc="5B8C7A8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A305E6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2C968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D0834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CE6F7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62EAB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10EA0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B4CF3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78A63F02"/>
    <w:multiLevelType w:val="hybridMultilevel"/>
    <w:tmpl w:val="C24695D2"/>
    <w:lvl w:ilvl="0" w:tplc="6B0C48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2779B"/>
    <w:multiLevelType w:val="hybridMultilevel"/>
    <w:tmpl w:val="0D3C35F4"/>
    <w:lvl w:ilvl="0" w:tplc="A84ACA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7F463F"/>
    <w:multiLevelType w:val="hybridMultilevel"/>
    <w:tmpl w:val="A4642D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0"/>
  </w:num>
  <w:num w:numId="3">
    <w:abstractNumId w:val="23"/>
  </w:num>
  <w:num w:numId="4">
    <w:abstractNumId w:val="31"/>
  </w:num>
  <w:num w:numId="5">
    <w:abstractNumId w:val="34"/>
  </w:num>
  <w:num w:numId="6">
    <w:abstractNumId w:val="32"/>
  </w:num>
  <w:num w:numId="7">
    <w:abstractNumId w:val="3"/>
  </w:num>
  <w:num w:numId="8">
    <w:abstractNumId w:val="37"/>
  </w:num>
  <w:num w:numId="9">
    <w:abstractNumId w:val="18"/>
  </w:num>
  <w:num w:numId="10">
    <w:abstractNumId w:val="13"/>
  </w:num>
  <w:num w:numId="11">
    <w:abstractNumId w:val="40"/>
  </w:num>
  <w:num w:numId="12">
    <w:abstractNumId w:val="8"/>
  </w:num>
  <w:num w:numId="13">
    <w:abstractNumId w:val="39"/>
  </w:num>
  <w:num w:numId="14">
    <w:abstractNumId w:val="16"/>
  </w:num>
  <w:num w:numId="15">
    <w:abstractNumId w:val="25"/>
  </w:num>
  <w:num w:numId="16">
    <w:abstractNumId w:val="35"/>
  </w:num>
  <w:num w:numId="17">
    <w:abstractNumId w:val="21"/>
  </w:num>
  <w:num w:numId="18">
    <w:abstractNumId w:val="27"/>
  </w:num>
  <w:num w:numId="19">
    <w:abstractNumId w:val="9"/>
  </w:num>
  <w:num w:numId="20">
    <w:abstractNumId w:val="14"/>
  </w:num>
  <w:num w:numId="21">
    <w:abstractNumId w:val="0"/>
  </w:num>
  <w:num w:numId="22">
    <w:abstractNumId w:val="4"/>
  </w:num>
  <w:num w:numId="23">
    <w:abstractNumId w:val="19"/>
  </w:num>
  <w:num w:numId="24">
    <w:abstractNumId w:val="26"/>
  </w:num>
  <w:num w:numId="25">
    <w:abstractNumId w:val="36"/>
  </w:num>
  <w:num w:numId="26">
    <w:abstractNumId w:val="38"/>
  </w:num>
  <w:num w:numId="27">
    <w:abstractNumId w:val="12"/>
  </w:num>
  <w:num w:numId="28">
    <w:abstractNumId w:val="6"/>
  </w:num>
  <w:num w:numId="29">
    <w:abstractNumId w:val="24"/>
  </w:num>
  <w:num w:numId="30">
    <w:abstractNumId w:val="33"/>
  </w:num>
  <w:num w:numId="31">
    <w:abstractNumId w:val="7"/>
  </w:num>
  <w:num w:numId="32">
    <w:abstractNumId w:val="1"/>
  </w:num>
  <w:num w:numId="33">
    <w:abstractNumId w:val="17"/>
  </w:num>
  <w:num w:numId="34">
    <w:abstractNumId w:val="29"/>
  </w:num>
  <w:num w:numId="35">
    <w:abstractNumId w:val="2"/>
  </w:num>
  <w:num w:numId="36">
    <w:abstractNumId w:val="5"/>
  </w:num>
  <w:num w:numId="37">
    <w:abstractNumId w:val="28"/>
  </w:num>
  <w:num w:numId="38">
    <w:abstractNumId w:val="22"/>
  </w:num>
  <w:num w:numId="39">
    <w:abstractNumId w:val="15"/>
  </w:num>
  <w:num w:numId="40">
    <w:abstractNumId w:val="10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02A"/>
    <w:rsid w:val="000035F5"/>
    <w:rsid w:val="00036C55"/>
    <w:rsid w:val="000618DE"/>
    <w:rsid w:val="00076640"/>
    <w:rsid w:val="000849DB"/>
    <w:rsid w:val="000857F7"/>
    <w:rsid w:val="00090AB5"/>
    <w:rsid w:val="00095E34"/>
    <w:rsid w:val="000C5F7C"/>
    <w:rsid w:val="000E3575"/>
    <w:rsid w:val="000E65DE"/>
    <w:rsid w:val="00120A8E"/>
    <w:rsid w:val="00155AC5"/>
    <w:rsid w:val="00186212"/>
    <w:rsid w:val="001B3D69"/>
    <w:rsid w:val="001C3A6A"/>
    <w:rsid w:val="001C5EDE"/>
    <w:rsid w:val="001D5716"/>
    <w:rsid w:val="00215285"/>
    <w:rsid w:val="00215DD2"/>
    <w:rsid w:val="002213DD"/>
    <w:rsid w:val="00224C71"/>
    <w:rsid w:val="00235592"/>
    <w:rsid w:val="002456D9"/>
    <w:rsid w:val="00245730"/>
    <w:rsid w:val="00255ABD"/>
    <w:rsid w:val="0026139A"/>
    <w:rsid w:val="00261E11"/>
    <w:rsid w:val="002869B2"/>
    <w:rsid w:val="00286DE3"/>
    <w:rsid w:val="002A3157"/>
    <w:rsid w:val="002A78EA"/>
    <w:rsid w:val="002D510E"/>
    <w:rsid w:val="002D6F6C"/>
    <w:rsid w:val="00307B8E"/>
    <w:rsid w:val="003178FB"/>
    <w:rsid w:val="003860F0"/>
    <w:rsid w:val="003D11B0"/>
    <w:rsid w:val="003D5BCD"/>
    <w:rsid w:val="003E6101"/>
    <w:rsid w:val="00401F9E"/>
    <w:rsid w:val="00424CA2"/>
    <w:rsid w:val="00453103"/>
    <w:rsid w:val="00470F32"/>
    <w:rsid w:val="0047209E"/>
    <w:rsid w:val="00490D68"/>
    <w:rsid w:val="00491C6E"/>
    <w:rsid w:val="004920C4"/>
    <w:rsid w:val="004B5546"/>
    <w:rsid w:val="004E1F12"/>
    <w:rsid w:val="005376B0"/>
    <w:rsid w:val="00541559"/>
    <w:rsid w:val="0056477D"/>
    <w:rsid w:val="00567EAF"/>
    <w:rsid w:val="0057224A"/>
    <w:rsid w:val="00584115"/>
    <w:rsid w:val="0059339D"/>
    <w:rsid w:val="0059721F"/>
    <w:rsid w:val="005D14F6"/>
    <w:rsid w:val="005F7894"/>
    <w:rsid w:val="00600DE4"/>
    <w:rsid w:val="00621A29"/>
    <w:rsid w:val="006220B2"/>
    <w:rsid w:val="00640369"/>
    <w:rsid w:val="00655ED8"/>
    <w:rsid w:val="00656F74"/>
    <w:rsid w:val="006578E1"/>
    <w:rsid w:val="006664B8"/>
    <w:rsid w:val="0069145F"/>
    <w:rsid w:val="006969B7"/>
    <w:rsid w:val="006B50EE"/>
    <w:rsid w:val="006B5B57"/>
    <w:rsid w:val="006C0799"/>
    <w:rsid w:val="006C4B8C"/>
    <w:rsid w:val="006C64CB"/>
    <w:rsid w:val="006D5887"/>
    <w:rsid w:val="006E39C3"/>
    <w:rsid w:val="006F0147"/>
    <w:rsid w:val="0074341F"/>
    <w:rsid w:val="0075397C"/>
    <w:rsid w:val="00755904"/>
    <w:rsid w:val="00765F8F"/>
    <w:rsid w:val="00767C53"/>
    <w:rsid w:val="007954E6"/>
    <w:rsid w:val="007A4397"/>
    <w:rsid w:val="007B35BA"/>
    <w:rsid w:val="007D04BD"/>
    <w:rsid w:val="007F1D57"/>
    <w:rsid w:val="00811B85"/>
    <w:rsid w:val="0082472A"/>
    <w:rsid w:val="00832C91"/>
    <w:rsid w:val="00842262"/>
    <w:rsid w:val="0086137D"/>
    <w:rsid w:val="00867366"/>
    <w:rsid w:val="008B1C05"/>
    <w:rsid w:val="008F474A"/>
    <w:rsid w:val="00922AF4"/>
    <w:rsid w:val="00933621"/>
    <w:rsid w:val="009422C7"/>
    <w:rsid w:val="0097709E"/>
    <w:rsid w:val="00980808"/>
    <w:rsid w:val="00991F7D"/>
    <w:rsid w:val="009A3BC1"/>
    <w:rsid w:val="009B6DF1"/>
    <w:rsid w:val="009C60BA"/>
    <w:rsid w:val="009D3B7A"/>
    <w:rsid w:val="009D5EFA"/>
    <w:rsid w:val="009E4E7C"/>
    <w:rsid w:val="009F3F96"/>
    <w:rsid w:val="00A06156"/>
    <w:rsid w:val="00A46232"/>
    <w:rsid w:val="00A55C1B"/>
    <w:rsid w:val="00A72EE4"/>
    <w:rsid w:val="00A76CC3"/>
    <w:rsid w:val="00AA5635"/>
    <w:rsid w:val="00AE769A"/>
    <w:rsid w:val="00AF62C1"/>
    <w:rsid w:val="00B05268"/>
    <w:rsid w:val="00B06A6F"/>
    <w:rsid w:val="00B14EB5"/>
    <w:rsid w:val="00B271C9"/>
    <w:rsid w:val="00B45947"/>
    <w:rsid w:val="00B61DEE"/>
    <w:rsid w:val="00B632A7"/>
    <w:rsid w:val="00B73D71"/>
    <w:rsid w:val="00B847D0"/>
    <w:rsid w:val="00B93F35"/>
    <w:rsid w:val="00BB01F2"/>
    <w:rsid w:val="00BB31F5"/>
    <w:rsid w:val="00BC2774"/>
    <w:rsid w:val="00BD6320"/>
    <w:rsid w:val="00BF6058"/>
    <w:rsid w:val="00C13507"/>
    <w:rsid w:val="00C1588C"/>
    <w:rsid w:val="00C21B5A"/>
    <w:rsid w:val="00C23D86"/>
    <w:rsid w:val="00C31C3E"/>
    <w:rsid w:val="00C34A27"/>
    <w:rsid w:val="00C653C7"/>
    <w:rsid w:val="00C825A1"/>
    <w:rsid w:val="00C90335"/>
    <w:rsid w:val="00CA6B0E"/>
    <w:rsid w:val="00CD79E2"/>
    <w:rsid w:val="00CE452D"/>
    <w:rsid w:val="00CE602A"/>
    <w:rsid w:val="00D125E9"/>
    <w:rsid w:val="00D17DA9"/>
    <w:rsid w:val="00D21702"/>
    <w:rsid w:val="00D23912"/>
    <w:rsid w:val="00D27EC6"/>
    <w:rsid w:val="00D30472"/>
    <w:rsid w:val="00D53DB5"/>
    <w:rsid w:val="00D8419A"/>
    <w:rsid w:val="00D93C2E"/>
    <w:rsid w:val="00D97E83"/>
    <w:rsid w:val="00DC74EE"/>
    <w:rsid w:val="00DE4F5B"/>
    <w:rsid w:val="00DF495B"/>
    <w:rsid w:val="00E7408E"/>
    <w:rsid w:val="00ED2EAF"/>
    <w:rsid w:val="00F20472"/>
    <w:rsid w:val="00F34F41"/>
    <w:rsid w:val="00F429C0"/>
    <w:rsid w:val="00F54E08"/>
    <w:rsid w:val="00F75281"/>
    <w:rsid w:val="00F76EF5"/>
    <w:rsid w:val="00F8390D"/>
    <w:rsid w:val="00FA72EE"/>
    <w:rsid w:val="00FE5906"/>
    <w:rsid w:val="00FF19ED"/>
    <w:rsid w:val="00FF2845"/>
    <w:rsid w:val="00FF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6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531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60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02A"/>
  </w:style>
  <w:style w:type="paragraph" w:styleId="Zpat">
    <w:name w:val="footer"/>
    <w:basedOn w:val="Normln"/>
    <w:link w:val="ZpatChar"/>
    <w:uiPriority w:val="99"/>
    <w:unhideWhenUsed/>
    <w:rsid w:val="00CE60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02A"/>
  </w:style>
  <w:style w:type="table" w:styleId="Mkatabulky">
    <w:name w:val="Table Grid"/>
    <w:basedOn w:val="Normlntabulka"/>
    <w:uiPriority w:val="59"/>
    <w:rsid w:val="00CE6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3D11B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D11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Odstavecseseznamem">
    <w:name w:val="List Paragraph"/>
    <w:basedOn w:val="Normln"/>
    <w:uiPriority w:val="34"/>
    <w:qFormat/>
    <w:rsid w:val="00656F7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5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5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531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D14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D14F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D14F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14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14F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8411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8411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841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6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531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60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02A"/>
  </w:style>
  <w:style w:type="paragraph" w:styleId="Zpat">
    <w:name w:val="footer"/>
    <w:basedOn w:val="Normln"/>
    <w:link w:val="ZpatChar"/>
    <w:uiPriority w:val="99"/>
    <w:unhideWhenUsed/>
    <w:rsid w:val="00CE60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02A"/>
  </w:style>
  <w:style w:type="table" w:styleId="Mkatabulky">
    <w:name w:val="Table Grid"/>
    <w:basedOn w:val="Normlntabulka"/>
    <w:uiPriority w:val="59"/>
    <w:rsid w:val="00CE6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3D11B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D11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Odstavecseseznamem">
    <w:name w:val="List Paragraph"/>
    <w:basedOn w:val="Normln"/>
    <w:uiPriority w:val="34"/>
    <w:qFormat/>
    <w:rsid w:val="00656F7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5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55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531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D14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D14F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D14F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14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14F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8411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8411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841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0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346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676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532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719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0BA5E-1981-4644-ABD0-2C8E28B94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12</Pages>
  <Words>3307</Words>
  <Characters>19517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Kolářová Michaela</dc:creator>
  <cp:lastModifiedBy>Bártová Milada</cp:lastModifiedBy>
  <cp:revision>34</cp:revision>
  <cp:lastPrinted>2015-08-20T06:11:00Z</cp:lastPrinted>
  <dcterms:created xsi:type="dcterms:W3CDTF">2015-08-10T12:57:00Z</dcterms:created>
  <dcterms:modified xsi:type="dcterms:W3CDTF">2015-08-20T06:12:00Z</dcterms:modified>
</cp:coreProperties>
</file>