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377535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Návrh na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 jmenování 2 členů předsednictva a předsedy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T</w:t>
      </w:r>
      <w:r>
        <w:rPr>
          <w:rFonts w:ascii="Arial" w:hAnsi="Arial" w:cs="Arial"/>
          <w:b/>
          <w:color w:val="0070C0"/>
          <w:sz w:val="28"/>
          <w:szCs w:val="28"/>
        </w:rPr>
        <w:t>echnologické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9A2A99" w:rsidRPr="004A0F95" w:rsidRDefault="009A2A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25E70">
        <w:rPr>
          <w:rFonts w:ascii="Arial" w:hAnsi="Arial" w:cs="Arial"/>
          <w:sz w:val="22"/>
          <w:szCs w:val="22"/>
        </w:rPr>
        <w:t>Podle § 36a odst.</w:t>
      </w:r>
      <w:r>
        <w:rPr>
          <w:rFonts w:ascii="Arial" w:hAnsi="Arial" w:cs="Arial"/>
          <w:sz w:val="22"/>
          <w:szCs w:val="22"/>
        </w:rPr>
        <w:t xml:space="preserve"> 4,</w:t>
      </w:r>
      <w:r w:rsidRPr="00D25E70">
        <w:rPr>
          <w:rFonts w:ascii="Arial" w:hAnsi="Arial" w:cs="Arial"/>
          <w:sz w:val="22"/>
          <w:szCs w:val="22"/>
        </w:rPr>
        <w:t xml:space="preserve"> 5 a 6 zákona č. 130/2002 Sb., o podpoře výzkumu, experimentálního vývoje a inovací z veřejných prostředků a o změně některýc</w:t>
      </w:r>
      <w:r>
        <w:rPr>
          <w:rFonts w:ascii="Arial" w:hAnsi="Arial" w:cs="Arial"/>
          <w:sz w:val="22"/>
          <w:szCs w:val="22"/>
        </w:rPr>
        <w:t>h souvisejících zákonů (zákon o </w:t>
      </w:r>
      <w:r w:rsidRPr="00D25E70">
        <w:rPr>
          <w:rFonts w:ascii="Arial" w:hAnsi="Arial" w:cs="Arial"/>
          <w:sz w:val="22"/>
          <w:szCs w:val="22"/>
        </w:rPr>
        <w:t>podpoře výzkumu, experimentálního vývoje a inovací), ve znění pozdějších předpisů, je předsednictvo Technologické agentury České republiky (dále jen „TA ČR“) výkonným orgánem TA ČR. Má pět členů včetně předsedy, které jmenuje a odvolává vláda na návrh Rady pro výzkum, vývoj a inovace (dále jen „Rada“). Funkční období je čtyřleté</w:t>
      </w:r>
      <w:r>
        <w:rPr>
          <w:rFonts w:ascii="Arial" w:hAnsi="Arial" w:cs="Arial"/>
          <w:sz w:val="22"/>
          <w:szCs w:val="22"/>
        </w:rPr>
        <w:t xml:space="preserve"> s </w:t>
      </w:r>
      <w:r w:rsidRPr="006B6AB1">
        <w:rPr>
          <w:rFonts w:ascii="Arial" w:hAnsi="Arial" w:cs="Arial"/>
          <w:sz w:val="22"/>
          <w:szCs w:val="22"/>
        </w:rPr>
        <w:t>možností jmenování nejvýše na dvě období po sobě následující.</w:t>
      </w:r>
      <w:r>
        <w:rPr>
          <w:rFonts w:ascii="Arial" w:hAnsi="Arial" w:cs="Arial"/>
          <w:sz w:val="22"/>
          <w:szCs w:val="22"/>
        </w:rPr>
        <w:t xml:space="preserve"> Předseda a </w:t>
      </w:r>
      <w:r w:rsidRPr="004A0F95">
        <w:rPr>
          <w:rFonts w:ascii="Arial" w:hAnsi="Arial" w:cs="Arial"/>
          <w:sz w:val="22"/>
          <w:szCs w:val="22"/>
        </w:rPr>
        <w:t xml:space="preserve">členové předsednictva TA ČR vykonávají funkci v pracovním poměru. </w:t>
      </w:r>
    </w:p>
    <w:p w:rsidR="009A2A99" w:rsidRDefault="009A2A99" w:rsidP="009A2A9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Současné složení předsednictva TA ČR:</w:t>
      </w:r>
    </w:p>
    <w:p w:rsidR="009A2A99" w:rsidRDefault="009A2A99" w:rsidP="009A2A99">
      <w:pPr>
        <w:jc w:val="both"/>
        <w:rPr>
          <w:rFonts w:ascii="Arial" w:hAnsi="Arial" w:cs="Arial"/>
          <w:sz w:val="22"/>
          <w:szCs w:val="22"/>
        </w:rPr>
      </w:pPr>
      <w:r w:rsidRPr="004A0F95">
        <w:rPr>
          <w:rFonts w:ascii="Arial" w:hAnsi="Arial" w:cs="Arial"/>
          <w:sz w:val="22"/>
          <w:szCs w:val="22"/>
        </w:rPr>
        <w:t>Ing. Rut Bízkov</w:t>
      </w:r>
      <w:r>
        <w:rPr>
          <w:rFonts w:ascii="Arial" w:hAnsi="Arial" w:cs="Arial"/>
          <w:sz w:val="22"/>
          <w:szCs w:val="22"/>
        </w:rPr>
        <w:t>á</w:t>
      </w:r>
      <w:r w:rsidRPr="004A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předsedkyně</w:t>
      </w:r>
    </w:p>
    <w:p w:rsidR="009A2A99" w:rsidRDefault="009A2A99" w:rsidP="009A2A99">
      <w:pPr>
        <w:jc w:val="both"/>
        <w:rPr>
          <w:rFonts w:ascii="Arial" w:hAnsi="Arial" w:cs="Arial"/>
          <w:sz w:val="22"/>
          <w:szCs w:val="22"/>
        </w:rPr>
      </w:pPr>
      <w:r w:rsidRPr="004A0F95">
        <w:rPr>
          <w:rFonts w:ascii="Arial" w:hAnsi="Arial" w:cs="Arial"/>
          <w:sz w:val="22"/>
          <w:szCs w:val="22"/>
        </w:rPr>
        <w:t xml:space="preserve">RNDr. Martin Bunček, Ph.D. </w:t>
      </w:r>
      <w:r>
        <w:rPr>
          <w:rFonts w:ascii="Arial" w:hAnsi="Arial" w:cs="Arial"/>
          <w:sz w:val="22"/>
          <w:szCs w:val="22"/>
        </w:rPr>
        <w:t>- místopředseda</w:t>
      </w:r>
      <w:r w:rsidRPr="004A0F95">
        <w:rPr>
          <w:rFonts w:ascii="Arial" w:hAnsi="Arial" w:cs="Arial"/>
          <w:sz w:val="22"/>
          <w:szCs w:val="22"/>
        </w:rPr>
        <w:t xml:space="preserve"> </w:t>
      </w:r>
    </w:p>
    <w:p w:rsidR="009A2A99" w:rsidRDefault="009A2A99" w:rsidP="009A2A99">
      <w:pPr>
        <w:jc w:val="both"/>
        <w:rPr>
          <w:rFonts w:ascii="Arial" w:hAnsi="Arial" w:cs="Arial"/>
          <w:sz w:val="22"/>
          <w:szCs w:val="22"/>
        </w:rPr>
      </w:pPr>
      <w:r w:rsidRPr="004A0F95">
        <w:rPr>
          <w:rFonts w:ascii="Arial" w:hAnsi="Arial" w:cs="Arial"/>
          <w:sz w:val="22"/>
          <w:szCs w:val="22"/>
        </w:rPr>
        <w:t>Ing. Miroslav Janeč</w:t>
      </w:r>
      <w:r>
        <w:rPr>
          <w:rFonts w:ascii="Arial" w:hAnsi="Arial" w:cs="Arial"/>
          <w:sz w:val="22"/>
          <w:szCs w:val="22"/>
        </w:rPr>
        <w:t>e</w:t>
      </w:r>
      <w:r w:rsidRPr="004A0F95">
        <w:rPr>
          <w:rFonts w:ascii="Arial" w:hAnsi="Arial" w:cs="Arial"/>
          <w:sz w:val="22"/>
          <w:szCs w:val="22"/>
        </w:rPr>
        <w:t>k, CSc.</w:t>
      </w:r>
    </w:p>
    <w:p w:rsidR="009A2A99" w:rsidRDefault="009A2A99" w:rsidP="009A2A99">
      <w:pPr>
        <w:jc w:val="both"/>
        <w:rPr>
          <w:rFonts w:ascii="Arial" w:hAnsi="Arial" w:cs="Arial"/>
          <w:sz w:val="22"/>
          <w:szCs w:val="22"/>
        </w:rPr>
      </w:pPr>
      <w:r w:rsidRPr="004A0F95">
        <w:rPr>
          <w:rFonts w:ascii="Arial" w:hAnsi="Arial" w:cs="Arial"/>
          <w:sz w:val="22"/>
          <w:szCs w:val="22"/>
        </w:rPr>
        <w:t>doc. Dr. Ing. Vladimír Keb</w:t>
      </w:r>
      <w:r>
        <w:rPr>
          <w:rFonts w:ascii="Arial" w:hAnsi="Arial" w:cs="Arial"/>
          <w:sz w:val="22"/>
          <w:szCs w:val="22"/>
        </w:rPr>
        <w:t>o</w:t>
      </w:r>
      <w:r w:rsidRPr="004A0F95">
        <w:rPr>
          <w:rFonts w:ascii="Arial" w:hAnsi="Arial" w:cs="Arial"/>
          <w:sz w:val="22"/>
          <w:szCs w:val="22"/>
        </w:rPr>
        <w:t xml:space="preserve"> </w:t>
      </w:r>
    </w:p>
    <w:p w:rsidR="009A2A99" w:rsidRDefault="009A2A99" w:rsidP="009A2A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A0F95">
        <w:rPr>
          <w:rFonts w:ascii="Arial" w:hAnsi="Arial" w:cs="Arial"/>
          <w:sz w:val="22"/>
          <w:szCs w:val="22"/>
        </w:rPr>
        <w:t>Ing. Pav</w:t>
      </w:r>
      <w:r>
        <w:rPr>
          <w:rFonts w:ascii="Arial" w:hAnsi="Arial" w:cs="Arial"/>
          <w:sz w:val="22"/>
          <w:szCs w:val="22"/>
        </w:rPr>
        <w:t>el</w:t>
      </w:r>
      <w:r w:rsidRPr="004A0F95">
        <w:rPr>
          <w:rFonts w:ascii="Arial" w:hAnsi="Arial" w:cs="Arial"/>
          <w:sz w:val="22"/>
          <w:szCs w:val="22"/>
        </w:rPr>
        <w:t xml:space="preserve"> Komár</w:t>
      </w:r>
      <w:r>
        <w:rPr>
          <w:rFonts w:ascii="Arial" w:hAnsi="Arial" w:cs="Arial"/>
          <w:sz w:val="22"/>
          <w:szCs w:val="22"/>
        </w:rPr>
        <w:t>ek</w:t>
      </w:r>
      <w:r w:rsidRPr="004A0F95">
        <w:rPr>
          <w:rFonts w:ascii="Arial" w:hAnsi="Arial" w:cs="Arial"/>
          <w:sz w:val="22"/>
          <w:szCs w:val="22"/>
        </w:rPr>
        <w:t xml:space="preserve">, CSc. </w:t>
      </w:r>
    </w:p>
    <w:p w:rsidR="009A2A99" w:rsidRDefault="009A2A99" w:rsidP="009A2A99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BB4744">
        <w:rPr>
          <w:rFonts w:ascii="Arial" w:hAnsi="Arial" w:cs="Arial"/>
          <w:b/>
          <w:color w:val="0070C0"/>
          <w:sz w:val="22"/>
          <w:szCs w:val="22"/>
        </w:rPr>
        <w:t>Ing. Rut Bízkové předsedkyni a člence předsednictva TA ČR a Ing. Pavlu Komárkovi, CSc. členovi předsednictva TA ČR končí první funkční období ke dni 22. března 2016</w:t>
      </w:r>
      <w:r w:rsidRPr="00153A7E"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t>Vznikla potřeba doplnit předsednictvo TA ČR na zákonem stanovený počet.</w:t>
      </w:r>
    </w:p>
    <w:p w:rsidR="009A2A99" w:rsidRDefault="009A2A99" w:rsidP="009A2A99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Členové předsednictva </w:t>
      </w:r>
      <w:r w:rsidRPr="0024560C">
        <w:rPr>
          <w:rFonts w:ascii="Arial" w:hAnsi="Arial" w:cs="Arial"/>
          <w:sz w:val="22"/>
          <w:szCs w:val="22"/>
        </w:rPr>
        <w:t>Ing. M</w:t>
      </w:r>
      <w:r>
        <w:rPr>
          <w:rFonts w:ascii="Arial" w:hAnsi="Arial" w:cs="Arial"/>
          <w:sz w:val="22"/>
          <w:szCs w:val="22"/>
        </w:rPr>
        <w:t xml:space="preserve">. </w:t>
      </w:r>
      <w:r w:rsidRPr="0024560C">
        <w:rPr>
          <w:rFonts w:ascii="Arial" w:hAnsi="Arial" w:cs="Arial"/>
          <w:sz w:val="22"/>
          <w:szCs w:val="22"/>
        </w:rPr>
        <w:t>Janeč</w:t>
      </w:r>
      <w:r>
        <w:rPr>
          <w:rFonts w:ascii="Arial" w:hAnsi="Arial" w:cs="Arial"/>
          <w:sz w:val="22"/>
          <w:szCs w:val="22"/>
        </w:rPr>
        <w:t>e</w:t>
      </w:r>
      <w:r w:rsidRPr="0024560C">
        <w:rPr>
          <w:rFonts w:ascii="Arial" w:hAnsi="Arial" w:cs="Arial"/>
          <w:sz w:val="22"/>
          <w:szCs w:val="22"/>
        </w:rPr>
        <w:t>k, RNDr. M</w:t>
      </w:r>
      <w:r>
        <w:rPr>
          <w:rFonts w:ascii="Arial" w:hAnsi="Arial" w:cs="Arial"/>
          <w:sz w:val="22"/>
          <w:szCs w:val="22"/>
        </w:rPr>
        <w:t>.</w:t>
      </w:r>
      <w:r w:rsidRPr="0024560C">
        <w:rPr>
          <w:rFonts w:ascii="Arial" w:hAnsi="Arial" w:cs="Arial"/>
          <w:sz w:val="22"/>
          <w:szCs w:val="22"/>
        </w:rPr>
        <w:t xml:space="preserve"> Bunček a doc. V</w:t>
      </w:r>
      <w:r>
        <w:rPr>
          <w:rFonts w:ascii="Arial" w:hAnsi="Arial" w:cs="Arial"/>
          <w:sz w:val="22"/>
          <w:szCs w:val="22"/>
        </w:rPr>
        <w:t>.</w:t>
      </w:r>
      <w:r w:rsidRPr="0024560C">
        <w:rPr>
          <w:rFonts w:ascii="Arial" w:hAnsi="Arial" w:cs="Arial"/>
          <w:sz w:val="22"/>
          <w:szCs w:val="22"/>
        </w:rPr>
        <w:t xml:space="preserve"> Keb</w:t>
      </w:r>
      <w:r>
        <w:rPr>
          <w:rFonts w:ascii="Arial" w:hAnsi="Arial" w:cs="Arial"/>
          <w:sz w:val="22"/>
          <w:szCs w:val="22"/>
        </w:rPr>
        <w:t>o vykonávají svou funkci již ve druhém</w:t>
      </w:r>
      <w:r w:rsidRPr="0024560C">
        <w:rPr>
          <w:rFonts w:ascii="Arial" w:hAnsi="Arial" w:cs="Arial"/>
          <w:sz w:val="22"/>
          <w:szCs w:val="22"/>
        </w:rPr>
        <w:t xml:space="preserve"> funkčním období</w:t>
      </w:r>
      <w:r>
        <w:rPr>
          <w:rFonts w:ascii="Arial" w:hAnsi="Arial" w:cs="Arial"/>
          <w:sz w:val="22"/>
          <w:szCs w:val="22"/>
        </w:rPr>
        <w:t xml:space="preserve">, které končí </w:t>
      </w:r>
      <w:r w:rsidRPr="0024560C">
        <w:rPr>
          <w:rFonts w:ascii="Arial" w:hAnsi="Arial" w:cs="Arial"/>
          <w:sz w:val="22"/>
          <w:szCs w:val="22"/>
        </w:rPr>
        <w:t>12. října 201</w:t>
      </w:r>
      <w:r>
        <w:rPr>
          <w:rFonts w:ascii="Arial" w:hAnsi="Arial" w:cs="Arial"/>
          <w:sz w:val="22"/>
          <w:szCs w:val="22"/>
        </w:rPr>
        <w:t>7. Nikdo z nich nevyjádřil svůj souhlas s nominací na funkci předsedy TA ČR.</w:t>
      </w:r>
    </w:p>
    <w:p w:rsidR="00377535" w:rsidRDefault="00F23445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lednu 2016 byla vyhlášena</w:t>
      </w:r>
      <w:r w:rsidR="00377535">
        <w:rPr>
          <w:rFonts w:ascii="Arial" w:hAnsi="Arial" w:cs="Arial"/>
          <w:sz w:val="22"/>
          <w:szCs w:val="22"/>
        </w:rPr>
        <w:t xml:space="preserve"> veřejná výzva na nominaci kandidátů na členy předsednictva, která byla publikována na </w:t>
      </w:r>
      <w:r w:rsidR="00377535" w:rsidRPr="00A048A0">
        <w:rPr>
          <w:rFonts w:ascii="Arial" w:hAnsi="Arial" w:cs="Arial"/>
          <w:sz w:val="22"/>
          <w:szCs w:val="22"/>
        </w:rPr>
        <w:t>www.vyzkum.cz</w:t>
      </w:r>
      <w:r w:rsidR="00A048A0">
        <w:rPr>
          <w:rFonts w:ascii="Arial" w:hAnsi="Arial" w:cs="Arial"/>
          <w:sz w:val="22"/>
          <w:szCs w:val="22"/>
        </w:rPr>
        <w:t>.</w:t>
      </w:r>
      <w:r w:rsidR="00377535">
        <w:rPr>
          <w:rFonts w:ascii="Arial" w:hAnsi="Arial" w:cs="Arial"/>
          <w:sz w:val="22"/>
          <w:szCs w:val="22"/>
        </w:rPr>
        <w:t xml:space="preserve"> </w:t>
      </w:r>
      <w:r w:rsidR="00A048A0">
        <w:rPr>
          <w:rFonts w:ascii="Arial" w:hAnsi="Arial" w:cs="Arial"/>
          <w:sz w:val="22"/>
          <w:szCs w:val="22"/>
        </w:rPr>
        <w:t>Lhůta</w:t>
      </w:r>
      <w:r w:rsidR="00377535">
        <w:rPr>
          <w:rFonts w:ascii="Arial" w:hAnsi="Arial" w:cs="Arial"/>
          <w:sz w:val="22"/>
          <w:szCs w:val="22"/>
        </w:rPr>
        <w:t xml:space="preserve"> pro </w:t>
      </w:r>
      <w:r w:rsidR="00A048A0">
        <w:rPr>
          <w:rFonts w:ascii="Arial" w:hAnsi="Arial" w:cs="Arial"/>
          <w:sz w:val="22"/>
          <w:szCs w:val="22"/>
        </w:rPr>
        <w:t>podání návrhů</w:t>
      </w:r>
      <w:r w:rsidR="00377535">
        <w:rPr>
          <w:rFonts w:ascii="Arial" w:hAnsi="Arial" w:cs="Arial"/>
          <w:sz w:val="22"/>
          <w:szCs w:val="22"/>
        </w:rPr>
        <w:t xml:space="preserve"> byl</w:t>
      </w:r>
      <w:r w:rsidR="00A048A0">
        <w:rPr>
          <w:rFonts w:ascii="Arial" w:hAnsi="Arial" w:cs="Arial"/>
          <w:sz w:val="22"/>
          <w:szCs w:val="22"/>
        </w:rPr>
        <w:t>a</w:t>
      </w:r>
      <w:r w:rsidR="00377535">
        <w:rPr>
          <w:rFonts w:ascii="Arial" w:hAnsi="Arial" w:cs="Arial"/>
          <w:sz w:val="22"/>
          <w:szCs w:val="22"/>
        </w:rPr>
        <w:t xml:space="preserve"> stanoven</w:t>
      </w:r>
      <w:r w:rsidR="00A048A0">
        <w:rPr>
          <w:rFonts w:ascii="Arial" w:hAnsi="Arial" w:cs="Arial"/>
          <w:sz w:val="22"/>
          <w:szCs w:val="22"/>
        </w:rPr>
        <w:t>a do</w:t>
      </w:r>
      <w:r w:rsidR="005004A9">
        <w:rPr>
          <w:rFonts w:ascii="Arial" w:hAnsi="Arial" w:cs="Arial"/>
          <w:sz w:val="22"/>
          <w:szCs w:val="22"/>
        </w:rPr>
        <w:t> </w:t>
      </w:r>
      <w:r w:rsidR="00377535">
        <w:rPr>
          <w:rFonts w:ascii="Arial" w:hAnsi="Arial" w:cs="Arial"/>
          <w:sz w:val="22"/>
          <w:szCs w:val="22"/>
        </w:rPr>
        <w:t>10.</w:t>
      </w:r>
      <w:r w:rsidR="00A63C98">
        <w:rPr>
          <w:rFonts w:ascii="Arial" w:hAnsi="Arial" w:cs="Arial"/>
          <w:sz w:val="22"/>
          <w:szCs w:val="22"/>
        </w:rPr>
        <w:t> </w:t>
      </w:r>
      <w:r w:rsidR="00377535">
        <w:rPr>
          <w:rFonts w:ascii="Arial" w:hAnsi="Arial" w:cs="Arial"/>
          <w:sz w:val="22"/>
          <w:szCs w:val="22"/>
        </w:rPr>
        <w:t>února 2016, následně byl</w:t>
      </w:r>
      <w:r w:rsidR="00A048A0">
        <w:rPr>
          <w:rFonts w:ascii="Arial" w:hAnsi="Arial" w:cs="Arial"/>
          <w:sz w:val="22"/>
          <w:szCs w:val="22"/>
        </w:rPr>
        <w:t>a</w:t>
      </w:r>
      <w:r w:rsidR="00377535">
        <w:rPr>
          <w:rFonts w:ascii="Arial" w:hAnsi="Arial" w:cs="Arial"/>
          <w:sz w:val="22"/>
          <w:szCs w:val="22"/>
        </w:rPr>
        <w:t xml:space="preserve"> prodloužen</w:t>
      </w:r>
      <w:r w:rsidR="00A048A0">
        <w:rPr>
          <w:rFonts w:ascii="Arial" w:hAnsi="Arial" w:cs="Arial"/>
          <w:sz w:val="22"/>
          <w:szCs w:val="22"/>
        </w:rPr>
        <w:t>a</w:t>
      </w:r>
      <w:r w:rsidR="00377535">
        <w:rPr>
          <w:rFonts w:ascii="Arial" w:hAnsi="Arial" w:cs="Arial"/>
          <w:sz w:val="22"/>
          <w:szCs w:val="22"/>
        </w:rPr>
        <w:t xml:space="preserve"> do 15. února 2016.</w:t>
      </w:r>
    </w:p>
    <w:p w:rsidR="009D6435" w:rsidRDefault="00377535" w:rsidP="00DB165A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termínu bylo </w:t>
      </w:r>
      <w:r w:rsidRPr="006E38EB">
        <w:rPr>
          <w:rFonts w:ascii="Arial" w:hAnsi="Arial" w:cs="Arial"/>
          <w:b/>
          <w:color w:val="0070C0"/>
          <w:sz w:val="22"/>
          <w:szCs w:val="22"/>
        </w:rPr>
        <w:t>doručeno 1</w:t>
      </w:r>
      <w:r w:rsidR="006942B5" w:rsidRPr="006E38EB">
        <w:rPr>
          <w:rFonts w:ascii="Arial" w:hAnsi="Arial" w:cs="Arial"/>
          <w:b/>
          <w:color w:val="0070C0"/>
          <w:sz w:val="22"/>
          <w:szCs w:val="22"/>
        </w:rPr>
        <w:t>2</w:t>
      </w:r>
      <w:r w:rsidRPr="006E38EB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6942B5" w:rsidRPr="006E38EB">
        <w:rPr>
          <w:rFonts w:ascii="Arial" w:hAnsi="Arial" w:cs="Arial"/>
          <w:b/>
          <w:color w:val="0070C0"/>
          <w:sz w:val="22"/>
          <w:szCs w:val="22"/>
        </w:rPr>
        <w:t>jmen</w:t>
      </w:r>
      <w:r w:rsidR="00A048A0" w:rsidRPr="006E38EB">
        <w:rPr>
          <w:rFonts w:ascii="Arial" w:hAnsi="Arial" w:cs="Arial"/>
          <w:b/>
          <w:color w:val="0070C0"/>
          <w:sz w:val="22"/>
          <w:szCs w:val="22"/>
        </w:rPr>
        <w:t>ovitých</w:t>
      </w:r>
      <w:r w:rsidR="009875F7" w:rsidRPr="006E38EB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52871" w:rsidRPr="006E38EB">
        <w:rPr>
          <w:rFonts w:ascii="Arial" w:hAnsi="Arial" w:cs="Arial"/>
          <w:b/>
          <w:color w:val="0070C0"/>
          <w:sz w:val="22"/>
          <w:szCs w:val="22"/>
        </w:rPr>
        <w:t>nominací</w:t>
      </w:r>
      <w:r>
        <w:rPr>
          <w:rFonts w:ascii="Arial" w:hAnsi="Arial" w:cs="Arial"/>
          <w:sz w:val="22"/>
          <w:szCs w:val="22"/>
        </w:rPr>
        <w:t xml:space="preserve"> na členy předsednictva TA ČR.</w:t>
      </w:r>
      <w:r w:rsidR="006942B5">
        <w:rPr>
          <w:rFonts w:ascii="Arial" w:hAnsi="Arial" w:cs="Arial"/>
          <w:sz w:val="22"/>
          <w:szCs w:val="22"/>
        </w:rPr>
        <w:t xml:space="preserve"> Celkem bylo doručeno </w:t>
      </w:r>
      <w:r w:rsidR="00BB4744">
        <w:rPr>
          <w:rFonts w:ascii="Arial" w:hAnsi="Arial" w:cs="Arial"/>
          <w:sz w:val="22"/>
          <w:szCs w:val="22"/>
        </w:rPr>
        <w:t>70</w:t>
      </w:r>
      <w:r w:rsidR="009D6435">
        <w:rPr>
          <w:rFonts w:ascii="Arial" w:hAnsi="Arial" w:cs="Arial"/>
          <w:sz w:val="22"/>
          <w:szCs w:val="22"/>
        </w:rPr>
        <w:t xml:space="preserve"> návrhů a 3 dopisy podporující nominace.</w:t>
      </w:r>
    </w:p>
    <w:p w:rsidR="00377535" w:rsidRDefault="00377535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82B1A">
        <w:rPr>
          <w:rFonts w:ascii="Arial" w:hAnsi="Arial" w:cs="Arial"/>
          <w:sz w:val="22"/>
          <w:szCs w:val="22"/>
        </w:rPr>
        <w:t>Rada na svém</w:t>
      </w:r>
      <w:r>
        <w:rPr>
          <w:rFonts w:ascii="Arial" w:hAnsi="Arial" w:cs="Arial"/>
          <w:sz w:val="22"/>
          <w:szCs w:val="22"/>
        </w:rPr>
        <w:t xml:space="preserve"> 313</w:t>
      </w:r>
      <w:r w:rsidRPr="00B82B1A">
        <w:rPr>
          <w:rFonts w:ascii="Arial" w:hAnsi="Arial" w:cs="Arial"/>
          <w:sz w:val="22"/>
          <w:szCs w:val="22"/>
        </w:rPr>
        <w:t xml:space="preserve">. zasedání dne </w:t>
      </w:r>
      <w:r>
        <w:rPr>
          <w:rFonts w:ascii="Arial" w:hAnsi="Arial" w:cs="Arial"/>
          <w:sz w:val="22"/>
          <w:szCs w:val="22"/>
        </w:rPr>
        <w:t>29</w:t>
      </w:r>
      <w:r w:rsidRPr="00B82B1A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února</w:t>
      </w:r>
      <w:r w:rsidRPr="00B82B1A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6</w:t>
      </w:r>
      <w:r w:rsidRPr="00B82B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provede tajnou volbu kandidátů na členy předsednictva TA ČR</w:t>
      </w:r>
      <w:r w:rsidR="00314ECE">
        <w:rPr>
          <w:rFonts w:ascii="Arial" w:hAnsi="Arial" w:cs="Arial"/>
          <w:sz w:val="22"/>
          <w:szCs w:val="22"/>
        </w:rPr>
        <w:t xml:space="preserve"> a předsedu/</w:t>
      </w:r>
      <w:proofErr w:type="spellStart"/>
      <w:r w:rsidR="00314ECE">
        <w:rPr>
          <w:rFonts w:ascii="Arial" w:hAnsi="Arial" w:cs="Arial"/>
          <w:sz w:val="22"/>
          <w:szCs w:val="22"/>
        </w:rPr>
        <w:t>kyni</w:t>
      </w:r>
      <w:proofErr w:type="spellEnd"/>
      <w:r w:rsidR="00314ECE">
        <w:rPr>
          <w:rFonts w:ascii="Arial" w:hAnsi="Arial" w:cs="Arial"/>
          <w:sz w:val="22"/>
          <w:szCs w:val="22"/>
        </w:rPr>
        <w:t xml:space="preserve"> TA ČR</w:t>
      </w:r>
      <w:r>
        <w:rPr>
          <w:rFonts w:ascii="Arial" w:hAnsi="Arial" w:cs="Arial"/>
          <w:sz w:val="22"/>
          <w:szCs w:val="22"/>
        </w:rPr>
        <w:t>, kteří byli navrženi na základě veřejné výzvy. Postup při volbách je přílohou materiálu.</w:t>
      </w:r>
    </w:p>
    <w:p w:rsidR="00C37A21" w:rsidRDefault="00C37A21" w:rsidP="00C37A2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82B1A">
        <w:rPr>
          <w:rFonts w:ascii="Arial" w:hAnsi="Arial" w:cs="Arial"/>
          <w:sz w:val="22"/>
          <w:szCs w:val="22"/>
        </w:rPr>
        <w:t>Na základě výsledků t</w:t>
      </w:r>
      <w:r>
        <w:rPr>
          <w:rFonts w:ascii="Arial" w:hAnsi="Arial" w:cs="Arial"/>
          <w:sz w:val="22"/>
          <w:szCs w:val="22"/>
        </w:rPr>
        <w:t>éto tajné volby</w:t>
      </w:r>
      <w:r w:rsidRPr="00B82B1A">
        <w:rPr>
          <w:rFonts w:ascii="Arial" w:hAnsi="Arial" w:cs="Arial"/>
          <w:sz w:val="22"/>
          <w:szCs w:val="22"/>
        </w:rPr>
        <w:t xml:space="preserve"> Rada </w:t>
      </w:r>
      <w:r w:rsidR="00BB4744">
        <w:rPr>
          <w:rFonts w:ascii="Arial" w:hAnsi="Arial" w:cs="Arial"/>
          <w:sz w:val="22"/>
          <w:szCs w:val="22"/>
        </w:rPr>
        <w:t>navrhne vládě jmenovat 2 členy předsednictva a</w:t>
      </w:r>
      <w:r w:rsidR="005004A9">
        <w:rPr>
          <w:rFonts w:ascii="Arial" w:hAnsi="Arial" w:cs="Arial"/>
          <w:sz w:val="22"/>
          <w:szCs w:val="22"/>
        </w:rPr>
        <w:t> </w:t>
      </w:r>
      <w:r w:rsidR="00314ECE">
        <w:rPr>
          <w:rFonts w:ascii="Arial" w:hAnsi="Arial" w:cs="Arial"/>
          <w:sz w:val="22"/>
          <w:szCs w:val="22"/>
        </w:rPr>
        <w:t>předsed</w:t>
      </w:r>
      <w:r w:rsidR="006D79CD">
        <w:rPr>
          <w:rFonts w:ascii="Arial" w:hAnsi="Arial" w:cs="Arial"/>
          <w:sz w:val="22"/>
          <w:szCs w:val="22"/>
        </w:rPr>
        <w:t>u</w:t>
      </w:r>
      <w:r w:rsidR="00BB4744">
        <w:rPr>
          <w:rFonts w:ascii="Arial" w:hAnsi="Arial" w:cs="Arial"/>
          <w:sz w:val="22"/>
          <w:szCs w:val="22"/>
        </w:rPr>
        <w:t xml:space="preserve"> TA ČR. </w:t>
      </w:r>
    </w:p>
    <w:p w:rsidR="00377535" w:rsidRDefault="00377535" w:rsidP="00377535">
      <w:pPr>
        <w:rPr>
          <w:rFonts w:ascii="Arial" w:hAnsi="Arial" w:cs="Arial"/>
          <w:sz w:val="22"/>
          <w:szCs w:val="22"/>
        </w:rPr>
      </w:pPr>
      <w:r w:rsidRPr="00B34458">
        <w:rPr>
          <w:rFonts w:ascii="Arial" w:hAnsi="Arial" w:cs="Arial"/>
          <w:sz w:val="22"/>
          <w:szCs w:val="22"/>
        </w:rPr>
        <w:t xml:space="preserve">Seznam </w:t>
      </w:r>
      <w:r w:rsidR="00A048A0">
        <w:rPr>
          <w:rFonts w:ascii="Arial" w:hAnsi="Arial" w:cs="Arial"/>
          <w:sz w:val="22"/>
          <w:szCs w:val="22"/>
        </w:rPr>
        <w:t>1</w:t>
      </w:r>
      <w:r w:rsidR="00704DAB">
        <w:rPr>
          <w:rFonts w:ascii="Arial" w:hAnsi="Arial" w:cs="Arial"/>
          <w:sz w:val="22"/>
          <w:szCs w:val="22"/>
        </w:rPr>
        <w:t>2</w:t>
      </w:r>
      <w:r w:rsidR="00A048A0">
        <w:rPr>
          <w:rFonts w:ascii="Arial" w:hAnsi="Arial" w:cs="Arial"/>
          <w:sz w:val="22"/>
          <w:szCs w:val="22"/>
        </w:rPr>
        <w:t xml:space="preserve"> </w:t>
      </w:r>
      <w:r w:rsidRPr="00B34458">
        <w:rPr>
          <w:rFonts w:ascii="Arial" w:hAnsi="Arial" w:cs="Arial"/>
          <w:sz w:val="22"/>
          <w:szCs w:val="22"/>
        </w:rPr>
        <w:t>nominovaných osob s vyznačením so</w:t>
      </w:r>
      <w:r w:rsidR="006E38EB">
        <w:rPr>
          <w:rFonts w:ascii="Arial" w:hAnsi="Arial" w:cs="Arial"/>
          <w:sz w:val="22"/>
          <w:szCs w:val="22"/>
        </w:rPr>
        <w:t>uhlasu/nesouhlasu s nominací na </w:t>
      </w:r>
      <w:r w:rsidRPr="00B34458">
        <w:rPr>
          <w:rFonts w:ascii="Arial" w:hAnsi="Arial" w:cs="Arial"/>
          <w:sz w:val="22"/>
          <w:szCs w:val="22"/>
        </w:rPr>
        <w:t xml:space="preserve">kandidáta na předsedu: </w:t>
      </w:r>
    </w:p>
    <w:p w:rsidR="00C37A21" w:rsidRDefault="00C37A21" w:rsidP="00377535">
      <w:pPr>
        <w:rPr>
          <w:rFonts w:ascii="Arial" w:hAnsi="Arial" w:cs="Arial"/>
          <w:sz w:val="22"/>
          <w:szCs w:val="22"/>
        </w:rPr>
      </w:pPr>
    </w:p>
    <w:tbl>
      <w:tblPr>
        <w:tblW w:w="7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  <w:gridCol w:w="1620"/>
      </w:tblGrid>
      <w:tr w:rsidR="00067D82" w:rsidRPr="00067D82" w:rsidTr="00067D82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předseda ano/ne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Počet nominací</w:t>
            </w:r>
          </w:p>
        </w:tc>
      </w:tr>
      <w:tr w:rsidR="00067D82" w:rsidRPr="00067D82" w:rsidTr="00067D82">
        <w:trPr>
          <w:trHeight w:val="402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Adam</w:t>
            </w: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 xml:space="preserve"> Pavlína, Ing., Ph.D.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82" w:rsidRPr="00067D82" w:rsidRDefault="00067D82" w:rsidP="00067D8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067D82" w:rsidRPr="00067D82" w:rsidTr="00067D82">
        <w:trPr>
          <w:trHeight w:hRule="exact" w:val="402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Amler</w:t>
            </w: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 xml:space="preserve"> Evžen, </w:t>
            </w:r>
            <w:r w:rsidR="00FC597A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prof., </w:t>
            </w: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RNDr., CSc.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82" w:rsidRPr="00067D82" w:rsidRDefault="00067D82" w:rsidP="00067D8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067D82" w:rsidRPr="00067D82" w:rsidTr="00067D82">
        <w:trPr>
          <w:trHeight w:hRule="exact" w:val="402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Bízková</w:t>
            </w: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 xml:space="preserve"> Rut, Ing.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82" w:rsidRPr="00067D82" w:rsidRDefault="00067D82" w:rsidP="00067D8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</w:tr>
      <w:tr w:rsidR="00067D82" w:rsidRPr="00067D82" w:rsidTr="00067D82">
        <w:trPr>
          <w:trHeight w:hRule="exact" w:val="402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Csank</w:t>
            </w: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 xml:space="preserve"> Pavel, Mgr.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82" w:rsidRPr="00067D82" w:rsidRDefault="00067D82" w:rsidP="00067D8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067D82" w:rsidRPr="00067D82" w:rsidTr="00067D82">
        <w:trPr>
          <w:trHeight w:val="402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Habarta </w:t>
            </w: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 xml:space="preserve">Pavel, Ing., </w:t>
            </w:r>
            <w:proofErr w:type="spellStart"/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DiS</w:t>
            </w:r>
            <w:proofErr w:type="spellEnd"/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82" w:rsidRPr="00067D82" w:rsidRDefault="00067D82" w:rsidP="00067D8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067D82" w:rsidRPr="00067D82" w:rsidTr="00067D82">
        <w:trPr>
          <w:trHeight w:hRule="exact" w:val="402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Hála</w:t>
            </w: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 xml:space="preserve"> Jan, </w:t>
            </w:r>
            <w:r w:rsidR="007C498C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prof., </w:t>
            </w: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RNDr., DrSc.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82" w:rsidRPr="00067D82" w:rsidRDefault="00067D82" w:rsidP="00067D8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067D82" w:rsidRPr="00067D82" w:rsidTr="00067D82">
        <w:trPr>
          <w:trHeight w:hRule="exact" w:val="402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D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Hasal</w:t>
            </w:r>
            <w:proofErr w:type="spellEnd"/>
            <w:r w:rsidRPr="00067D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Pavel, prof. Ing., CSc.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82" w:rsidRPr="00067D82" w:rsidRDefault="00067D82" w:rsidP="00067D8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067D82" w:rsidRPr="00067D82" w:rsidTr="00067D82">
        <w:trPr>
          <w:trHeight w:hRule="exact" w:val="402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Helebrant</w:t>
            </w: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 xml:space="preserve"> Aleš, prof., Ing., CSc.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82" w:rsidRPr="00067D82" w:rsidRDefault="00067D82" w:rsidP="00067D8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067D82" w:rsidRPr="00067D82" w:rsidTr="00067D82">
        <w:trPr>
          <w:trHeight w:hRule="exact" w:val="402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Kampf</w:t>
            </w: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 xml:space="preserve"> Rudolf, doc., Ing., Ph.D.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82" w:rsidRPr="00067D82" w:rsidRDefault="00067D82" w:rsidP="00067D8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067D82" w:rsidRPr="00067D82" w:rsidTr="00067D82">
        <w:trPr>
          <w:trHeight w:hRule="exact" w:val="402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Komárek</w:t>
            </w: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 xml:space="preserve"> Pavel, Ing., CSc.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82" w:rsidRPr="00067D82" w:rsidRDefault="00067D82" w:rsidP="00067D8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067D82" w:rsidRPr="00067D82" w:rsidTr="00067D82">
        <w:trPr>
          <w:trHeight w:hRule="exact" w:val="402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Očko </w:t>
            </w: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Petr, Ing.</w:t>
            </w:r>
            <w:r w:rsidR="007C498C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 xml:space="preserve"> Ph.D.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82" w:rsidRPr="00067D82" w:rsidRDefault="00067D82" w:rsidP="00067D8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067D82" w:rsidRPr="00067D82" w:rsidTr="00067D82">
        <w:trPr>
          <w:trHeight w:hRule="exact" w:val="402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Šauer</w:t>
            </w: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 xml:space="preserve"> Petr, prof., Ing., CSc., </w:t>
            </w:r>
            <w:proofErr w:type="gramStart"/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prof.h.</w:t>
            </w:r>
            <w:proofErr w:type="gramEnd"/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c.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82" w:rsidRPr="00067D82" w:rsidRDefault="00067D82" w:rsidP="00067D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82" w:rsidRPr="00067D82" w:rsidRDefault="00067D82" w:rsidP="00067D8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D8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</w:tbl>
    <w:p w:rsidR="009A2A99" w:rsidRDefault="009A2A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4B3886" w:rsidRDefault="004B388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</w:t>
      </w:r>
      <w:r w:rsidR="00C37A2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materiálu:</w:t>
      </w:r>
      <w:bookmarkStart w:id="0" w:name="_GoBack"/>
      <w:bookmarkEnd w:id="0"/>
    </w:p>
    <w:p w:rsidR="004B3886" w:rsidRDefault="004B3886" w:rsidP="00DB165A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Informace o kandidátech (životopis, stručná koncepce návrhu o působení v předsednictvu TA ČR, písemný souhlas s kandidaturou)</w:t>
      </w:r>
    </w:p>
    <w:p w:rsidR="004B3886" w:rsidRDefault="004B388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Postup při volbách</w:t>
      </w:r>
    </w:p>
    <w:p w:rsidR="00377535" w:rsidRDefault="00377535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pro jednání vlády – připomínkové řízení</w:t>
      </w:r>
    </w:p>
    <w:sectPr w:rsidR="00377535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11F" w:rsidRDefault="0017311F" w:rsidP="008F77F6">
      <w:r>
        <w:separator/>
      </w:r>
    </w:p>
  </w:endnote>
  <w:endnote w:type="continuationSeparator" w:id="0">
    <w:p w:rsidR="0017311F" w:rsidRDefault="0017311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3EF" w:rsidRDefault="000D33E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1C1BCA">
    <w:pPr>
      <w:pStyle w:val="Zpa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C498C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C498C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7420D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7420D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11F" w:rsidRDefault="0017311F" w:rsidP="008F77F6">
      <w:r>
        <w:separator/>
      </w:r>
    </w:p>
  </w:footnote>
  <w:footnote w:type="continuationSeparator" w:id="0">
    <w:p w:rsidR="0017311F" w:rsidRDefault="0017311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3EF" w:rsidRDefault="000D33E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C4D8A82" wp14:editId="55C7742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DB77251" wp14:editId="11A965B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482602" w:rsidP="00015B7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31</w:t>
          </w:r>
          <w:r w:rsidR="00D47D7F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9758E5"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2109A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015B74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13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5B74"/>
    <w:rsid w:val="00017DD9"/>
    <w:rsid w:val="00027A0F"/>
    <w:rsid w:val="00057A10"/>
    <w:rsid w:val="00067D82"/>
    <w:rsid w:val="000C4A33"/>
    <w:rsid w:val="000D33EF"/>
    <w:rsid w:val="00116145"/>
    <w:rsid w:val="00154A10"/>
    <w:rsid w:val="0016183E"/>
    <w:rsid w:val="0017311F"/>
    <w:rsid w:val="001B0562"/>
    <w:rsid w:val="001C1BCA"/>
    <w:rsid w:val="001D278E"/>
    <w:rsid w:val="001E518C"/>
    <w:rsid w:val="00201426"/>
    <w:rsid w:val="002109AB"/>
    <w:rsid w:val="00232F21"/>
    <w:rsid w:val="00237006"/>
    <w:rsid w:val="00265A36"/>
    <w:rsid w:val="00296CCF"/>
    <w:rsid w:val="002A1361"/>
    <w:rsid w:val="002E2591"/>
    <w:rsid w:val="00314ECE"/>
    <w:rsid w:val="00317CFF"/>
    <w:rsid w:val="00324CD0"/>
    <w:rsid w:val="003504B1"/>
    <w:rsid w:val="00360293"/>
    <w:rsid w:val="0036518B"/>
    <w:rsid w:val="00367FC4"/>
    <w:rsid w:val="00377535"/>
    <w:rsid w:val="00386056"/>
    <w:rsid w:val="00387B05"/>
    <w:rsid w:val="003C2A8E"/>
    <w:rsid w:val="003C40FE"/>
    <w:rsid w:val="003E3254"/>
    <w:rsid w:val="003F2EE0"/>
    <w:rsid w:val="003F4053"/>
    <w:rsid w:val="0040468E"/>
    <w:rsid w:val="00426530"/>
    <w:rsid w:val="0043706A"/>
    <w:rsid w:val="004761CB"/>
    <w:rsid w:val="00482602"/>
    <w:rsid w:val="00492346"/>
    <w:rsid w:val="004B3886"/>
    <w:rsid w:val="004D2D6C"/>
    <w:rsid w:val="005004A9"/>
    <w:rsid w:val="00503FF7"/>
    <w:rsid w:val="00505092"/>
    <w:rsid w:val="00571676"/>
    <w:rsid w:val="0057420D"/>
    <w:rsid w:val="005E43C2"/>
    <w:rsid w:val="00610729"/>
    <w:rsid w:val="00616978"/>
    <w:rsid w:val="006173B4"/>
    <w:rsid w:val="0062447C"/>
    <w:rsid w:val="00645780"/>
    <w:rsid w:val="006942B5"/>
    <w:rsid w:val="006B31DD"/>
    <w:rsid w:val="006D3311"/>
    <w:rsid w:val="006D79CD"/>
    <w:rsid w:val="006E38EB"/>
    <w:rsid w:val="006E40D8"/>
    <w:rsid w:val="006F43DD"/>
    <w:rsid w:val="00704DAB"/>
    <w:rsid w:val="00710F06"/>
    <w:rsid w:val="00715F0F"/>
    <w:rsid w:val="00720790"/>
    <w:rsid w:val="007639F4"/>
    <w:rsid w:val="007A6932"/>
    <w:rsid w:val="007C498C"/>
    <w:rsid w:val="007D64A5"/>
    <w:rsid w:val="007E65F4"/>
    <w:rsid w:val="00810AA0"/>
    <w:rsid w:val="008349FB"/>
    <w:rsid w:val="00876F98"/>
    <w:rsid w:val="008A2C0F"/>
    <w:rsid w:val="008A5532"/>
    <w:rsid w:val="008D0383"/>
    <w:rsid w:val="008F2B28"/>
    <w:rsid w:val="008F765E"/>
    <w:rsid w:val="008F77F6"/>
    <w:rsid w:val="009035D5"/>
    <w:rsid w:val="0095777C"/>
    <w:rsid w:val="009758E5"/>
    <w:rsid w:val="009875F7"/>
    <w:rsid w:val="009A2A99"/>
    <w:rsid w:val="009D6435"/>
    <w:rsid w:val="00A048A0"/>
    <w:rsid w:val="00A279E4"/>
    <w:rsid w:val="00A54D79"/>
    <w:rsid w:val="00A63C98"/>
    <w:rsid w:val="00A92BF6"/>
    <w:rsid w:val="00A97A8C"/>
    <w:rsid w:val="00AA6A69"/>
    <w:rsid w:val="00AD5458"/>
    <w:rsid w:val="00AD68D5"/>
    <w:rsid w:val="00AE772A"/>
    <w:rsid w:val="00B16526"/>
    <w:rsid w:val="00B26656"/>
    <w:rsid w:val="00B96973"/>
    <w:rsid w:val="00BA6EE3"/>
    <w:rsid w:val="00BB4744"/>
    <w:rsid w:val="00BF1715"/>
    <w:rsid w:val="00C37A21"/>
    <w:rsid w:val="00C427AE"/>
    <w:rsid w:val="00C50430"/>
    <w:rsid w:val="00CC370F"/>
    <w:rsid w:val="00CD72F6"/>
    <w:rsid w:val="00CF0116"/>
    <w:rsid w:val="00CF4C80"/>
    <w:rsid w:val="00D313FC"/>
    <w:rsid w:val="00D34C62"/>
    <w:rsid w:val="00D47D7F"/>
    <w:rsid w:val="00D52871"/>
    <w:rsid w:val="00DB165A"/>
    <w:rsid w:val="00DC5FE9"/>
    <w:rsid w:val="00E171DD"/>
    <w:rsid w:val="00E7659E"/>
    <w:rsid w:val="00E82C93"/>
    <w:rsid w:val="00E90863"/>
    <w:rsid w:val="00EA7B4F"/>
    <w:rsid w:val="00EE4843"/>
    <w:rsid w:val="00EE6075"/>
    <w:rsid w:val="00F23445"/>
    <w:rsid w:val="00F250BE"/>
    <w:rsid w:val="00F4222F"/>
    <w:rsid w:val="00F643B7"/>
    <w:rsid w:val="00F85F64"/>
    <w:rsid w:val="00F96CDB"/>
    <w:rsid w:val="00FB4178"/>
    <w:rsid w:val="00FC597A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C2DA4-9E86-4A86-9570-90526FDB7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Lokayová Magdalena</cp:lastModifiedBy>
  <cp:revision>4</cp:revision>
  <cp:lastPrinted>2016-02-16T15:55:00Z</cp:lastPrinted>
  <dcterms:created xsi:type="dcterms:W3CDTF">2016-02-19T11:57:00Z</dcterms:created>
  <dcterms:modified xsi:type="dcterms:W3CDTF">2016-02-19T12:06:00Z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