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jdgxs" w:colFirst="0" w:colLast="0" w:displacedByCustomXml="next"/>
    <w:bookmarkEnd w:id="0" w:displacedByCustomXml="next"/>
    <w:sdt>
      <w:sdtPr>
        <w:rPr>
          <w:rFonts w:asciiTheme="majorHAnsi" w:eastAsiaTheme="majorEastAsia" w:hAnsiTheme="majorHAnsi" w:cstheme="majorBidi"/>
          <w:caps/>
          <w:color w:val="000000"/>
          <w:sz w:val="20"/>
          <w:szCs w:val="20"/>
        </w:rPr>
        <w:id w:val="-555546256"/>
        <w:docPartObj>
          <w:docPartGallery w:val="Cover Pages"/>
          <w:docPartUnique/>
        </w:docPartObj>
      </w:sdtPr>
      <w:sdtEndPr>
        <w:rPr>
          <w:rFonts w:ascii="Calibri" w:eastAsia="Calibri" w:hAnsi="Calibri" w:cs="Calibr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9"/>
          </w:tblGrid>
          <w:tr w:rsidR="00421E66">
            <w:trPr>
              <w:trHeight w:val="2880"/>
              <w:jc w:val="center"/>
            </w:trPr>
            <w:tc>
              <w:tcPr>
                <w:tcW w:w="5000" w:type="pct"/>
              </w:tcPr>
              <w:p w:rsidR="00421E66" w:rsidRDefault="00421E66" w:rsidP="00421E66">
                <w:pPr>
                  <w:pStyle w:val="Bezmezer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421E66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Název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421E66" w:rsidRDefault="00421E66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Plán implementace Strategie</w:t>
                    </w:r>
                  </w:p>
                </w:tc>
              </w:sdtContent>
            </w:sdt>
          </w:tr>
          <w:tr w:rsidR="00421E66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Podtitul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421E66" w:rsidRDefault="00421E66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Národní výzkumná a inovační strategie pro inteligentní specializaci České republiky na období 2017-2018</w:t>
                    </w:r>
                  </w:p>
                </w:tc>
              </w:sdtContent>
            </w:sdt>
          </w:tr>
          <w:tr w:rsidR="00421E66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21E66" w:rsidRDefault="00421E66">
                <w:pPr>
                  <w:pStyle w:val="Bezmezer"/>
                  <w:jc w:val="center"/>
                </w:pPr>
              </w:p>
            </w:tc>
          </w:tr>
          <w:tr w:rsidR="00421E66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21E66" w:rsidRDefault="00421E66">
                <w:pPr>
                  <w:pStyle w:val="Bezmezer"/>
                  <w:jc w:val="center"/>
                  <w:rPr>
                    <w:b/>
                    <w:bCs/>
                  </w:rPr>
                </w:pPr>
              </w:p>
            </w:tc>
          </w:tr>
          <w:tr w:rsidR="00421E66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21E66" w:rsidRDefault="00421E66" w:rsidP="00421E66">
                <w:pPr>
                  <w:pStyle w:val="Bezmezer"/>
                  <w:jc w:val="center"/>
                  <w:rPr>
                    <w:b/>
                    <w:bCs/>
                  </w:rPr>
                </w:pPr>
              </w:p>
            </w:tc>
          </w:tr>
        </w:tbl>
        <w:p w:rsidR="00421E66" w:rsidRDefault="00421E66"/>
        <w:p w:rsidR="00421E66" w:rsidRDefault="00421E66"/>
        <w:p w:rsidR="00421E66" w:rsidRDefault="00421E66"/>
        <w:p w:rsidR="00421E66" w:rsidRDefault="00421E66"/>
        <w:p w:rsidR="00421E66" w:rsidRDefault="00421E66"/>
        <w:p w:rsidR="00421E66" w:rsidRDefault="00421E66"/>
        <w:p w:rsidR="00421E66" w:rsidRDefault="00421E66"/>
        <w:p w:rsidR="00421E66" w:rsidRDefault="00421E66"/>
        <w:p w:rsidR="00421E66" w:rsidRDefault="00421E66"/>
        <w:p w:rsidR="00421E66" w:rsidRDefault="00421E66"/>
        <w:p w:rsidR="00421E66" w:rsidRDefault="00421E66"/>
        <w:p w:rsidR="00421E66" w:rsidRPr="00D75857" w:rsidRDefault="00421E66" w:rsidP="00421E66">
          <w:pPr>
            <w:rPr>
              <w:rFonts w:ascii="Arial" w:hAnsi="Arial" w:cs="Arial"/>
              <w:b/>
              <w:sz w:val="22"/>
            </w:rPr>
          </w:pPr>
          <w:r w:rsidRPr="00D75857">
            <w:rPr>
              <w:rFonts w:ascii="Arial" w:hAnsi="Arial" w:cs="Arial"/>
              <w:b/>
              <w:sz w:val="22"/>
            </w:rPr>
            <w:t>Verze: 2</w:t>
          </w:r>
        </w:p>
        <w:p w:rsidR="00421E66" w:rsidRPr="00D75857" w:rsidRDefault="00421E66" w:rsidP="00421E66">
          <w:pPr>
            <w:rPr>
              <w:rFonts w:ascii="Arial" w:hAnsi="Arial" w:cs="Arial"/>
              <w:b/>
              <w:sz w:val="22"/>
            </w:rPr>
          </w:pPr>
          <w:r w:rsidRPr="00D75857">
            <w:rPr>
              <w:rFonts w:ascii="Arial" w:hAnsi="Arial" w:cs="Arial"/>
              <w:b/>
              <w:sz w:val="22"/>
            </w:rPr>
            <w:t>Vydal: Úřad vlády ČR</w:t>
          </w:r>
        </w:p>
        <w:p w:rsidR="00421E66" w:rsidRPr="00D75857" w:rsidRDefault="00421E66" w:rsidP="00421E66">
          <w:pPr>
            <w:rPr>
              <w:rFonts w:ascii="Arial" w:hAnsi="Arial" w:cs="Arial"/>
              <w:b/>
              <w:sz w:val="22"/>
            </w:rPr>
          </w:pPr>
          <w:r w:rsidRPr="00D75857">
            <w:rPr>
              <w:rFonts w:ascii="Arial" w:hAnsi="Arial" w:cs="Arial"/>
              <w:b/>
              <w:sz w:val="22"/>
            </w:rPr>
            <w:t>Datum platnosti: 9. května 2017</w:t>
          </w:r>
        </w:p>
        <w:p w:rsidR="00421E66" w:rsidRDefault="00421E66" w:rsidP="00421E66">
          <w:pPr>
            <w:sectPr w:rsidR="00421E66" w:rsidSect="00421E66">
              <w:headerReference w:type="default" r:id="rId10"/>
              <w:footerReference w:type="default" r:id="rId11"/>
              <w:headerReference w:type="first" r:id="rId12"/>
              <w:footerReference w:type="first" r:id="rId13"/>
              <w:type w:val="continuous"/>
              <w:pgSz w:w="11907" w:h="16840"/>
              <w:pgMar w:top="1417" w:right="1417" w:bottom="1417" w:left="1417" w:header="0" w:footer="708" w:gutter="0"/>
              <w:pgNumType w:start="0"/>
              <w:cols w:space="708"/>
              <w:docGrid w:linePitch="272"/>
            </w:sectPr>
          </w:pPr>
          <w:r w:rsidRPr="00D75857">
            <w:rPr>
              <w:rFonts w:ascii="Arial" w:hAnsi="Arial" w:cs="Arial"/>
              <w:b/>
              <w:sz w:val="22"/>
            </w:rPr>
            <w:t>Datum účinnosti: 9. května 2017</w:t>
          </w:r>
        </w:p>
        <w:p w:rsidR="00421E66" w:rsidRDefault="00673473" w:rsidP="00421E66"/>
      </w:sdtContent>
    </w:sdt>
    <w:p w:rsidR="004323A4" w:rsidRPr="00F24DD3" w:rsidRDefault="00D75857" w:rsidP="005228F8">
      <w:pPr>
        <w:keepNext/>
        <w:keepLines/>
        <w:widowControl/>
        <w:spacing w:before="120" w:line="276" w:lineRule="auto"/>
        <w:rPr>
          <w:rFonts w:ascii="Arial" w:eastAsia="Arial" w:hAnsi="Arial" w:cs="Arial"/>
          <w:b/>
          <w:color w:val="366091"/>
          <w:sz w:val="24"/>
          <w:szCs w:val="22"/>
        </w:rPr>
      </w:pPr>
      <w:r w:rsidRPr="00F24DD3">
        <w:rPr>
          <w:rFonts w:ascii="Arial" w:eastAsia="Arial" w:hAnsi="Arial" w:cs="Arial"/>
          <w:b/>
          <w:color w:val="366091"/>
          <w:sz w:val="24"/>
          <w:szCs w:val="22"/>
        </w:rPr>
        <w:t>Obsah</w:t>
      </w:r>
    </w:p>
    <w:sdt>
      <w:sdtPr>
        <w:rPr>
          <w:rFonts w:ascii="Arial" w:hAnsi="Arial" w:cs="Arial"/>
          <w:sz w:val="22"/>
          <w:szCs w:val="22"/>
        </w:rPr>
        <w:id w:val="2014248413"/>
        <w:docPartObj>
          <w:docPartGallery w:val="Table of Contents"/>
          <w:docPartUnique/>
        </w:docPartObj>
      </w:sdtPr>
      <w:sdtEndPr/>
      <w:sdtContent>
        <w:p w:rsidR="00CC1B5A" w:rsidRDefault="00D75857">
          <w:pPr>
            <w:pStyle w:val="Obsah1"/>
            <w:tabs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E37C95">
            <w:rPr>
              <w:rFonts w:ascii="Arial" w:hAnsi="Arial" w:cs="Arial"/>
              <w:sz w:val="22"/>
              <w:szCs w:val="22"/>
            </w:rPr>
            <w:fldChar w:fldCharType="begin"/>
          </w:r>
          <w:r w:rsidRPr="00E37C95">
            <w:rPr>
              <w:rFonts w:ascii="Arial" w:hAnsi="Arial" w:cs="Arial"/>
              <w:sz w:val="22"/>
              <w:szCs w:val="22"/>
            </w:rPr>
            <w:instrText xml:space="preserve"> TOC \h \u \z </w:instrText>
          </w:r>
          <w:r w:rsidRPr="00E37C95">
            <w:rPr>
              <w:rFonts w:ascii="Arial" w:hAnsi="Arial" w:cs="Arial"/>
              <w:sz w:val="22"/>
              <w:szCs w:val="22"/>
            </w:rPr>
            <w:fldChar w:fldCharType="separate"/>
          </w:r>
          <w:hyperlink w:anchor="_Toc482699524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Úvod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_Toc482699524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5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1"/>
            <w:tabs>
              <w:tab w:val="left" w:pos="44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25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Úloha ÚV ČR v kontextu Národní úrovně RIS3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_Toc482699525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6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26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1.1.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Národní úroveň RIS3 – ÚV ČR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_Toc482699526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6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27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1.1.1.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Enterpreneurial discovery process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_Toc482699527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7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28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1.1.2.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Národní inovační platformy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_Toc482699528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7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29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1.1.3.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Koordinace aktivit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_Toc482699529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9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0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1.1.3.1.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Řídicí výbor RIS3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_Toc482699530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11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1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1.1.3.2.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Mezirezortní analytické pracovní skupiny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_Toc482699531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12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2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1.2.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Úkoly ÚV ČR vyplývající z aktualizace Národní RIS3 strategie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_Toc482699532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13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1"/>
            <w:tabs>
              <w:tab w:val="left" w:pos="44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3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Operační programy a programy podpory VaVaI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_Toc482699533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14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4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Operační programy (ŘO)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_Toc482699534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14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5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2.1.1.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Výzvy Operačních programů na rok 2017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_Toc482699535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14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6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Vertikalizace v Operačních programech a programech podpory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_Toc482699536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14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7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Operační programy 2014 – 2020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_Toc482699537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14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8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2.2.1.1.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Přístup OP PIK k uplatnění vertikalizace výzev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_Toc482699538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14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39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2.2.1.2.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Přístup OP VVV k vertikalizaci výzev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_Toc482699539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15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0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2.2.1.3.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Přístup OP PPR k vertikalizaci výzev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_Toc482699540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16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1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2.2.1.4.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Úroveň vertikalizace.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_Toc482699541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16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2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2.2.1.5.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OP PIK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_Toc482699542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18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3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2.2.1.6.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OP VVV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_Toc482699543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20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4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2.2.1.7.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OP PPR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_Toc482699544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22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5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2.2.1.8.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IROP a OP Z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_Toc482699545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22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6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2.3.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Programy podpory výzkumu, vývoje a inovací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_Toc482699546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23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7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2.3.1.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Vertikalizace programů podpory výzkumu, vývoje a inovací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_Toc482699547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23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8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2.4.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Spolupráce s řídicími orgány operačních programů a s poskytovateli programů podpory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_Toc482699548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24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49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2.5.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Spolupráce s ostatními relevantními institucemi s vazbou na Národní RIS3 strategii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_Toc482699549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24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0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2.5.1.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Spolupráce s Evropskou komisí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_Toc482699550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24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1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2.5.2.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Spolupráce s Ministerstvem pro místní rozvoj - Národním orgánem pro koordinaci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_Toc482699551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25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1"/>
            <w:tabs>
              <w:tab w:val="left" w:pos="44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2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3.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Úloha ÚV ČR ve vztahu ke koordinaci implementace RIS3 strategie v krajích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_Toc482699552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26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3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3.1.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Komunikace a výměna informací mezi ÚV ČR a kraji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_Toc482699553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26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4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3.1.1.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Důležité informace od krajů - Kraje ve vztahu k ÚV ČR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_Toc482699554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26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5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3.1.2.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Podpora EDP v kraji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_Toc482699555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28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6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3.1.3.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 xml:space="preserve">RIS3 strategie v krajích  - podpora vzdělávaní a zaměstnanosti a Integrované územní </w:t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lastRenderedPageBreak/>
              <w:t>investice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_Toc482699556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28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7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3.1.4.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Spolupráce s kraji při podpoře entrepreneurial discovery process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_Toc482699557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30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8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3.1.4.1.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Stanovisko k souladu s Národní RIS3 strategií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_Toc482699558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31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59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3.2.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Plánované aktivity krajů při koordinaci implementace RIS3 strategie na období 2017 - 2018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_Toc482699559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31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60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3.2.1.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Aktualizace krajských dokumentů a plánovaných aktivit s vazbou na RIS3 strategii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_Toc482699560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31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1"/>
            <w:tabs>
              <w:tab w:val="left" w:pos="44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61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4.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Vnější komunikace Národní RIS3 strategie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_Toc482699561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35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62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4.1.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Komunikační plán Národní RIS3 strategie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_Toc482699562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35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63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4.1.1.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Průřezové komunikační aktivity v souladu s rámcovým komunikačním plánem Sekce pro vědu, výzkum a inovace ÚV ČR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_Toc482699563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35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1"/>
            <w:tabs>
              <w:tab w:val="left" w:pos="44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64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5.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Monitoring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_Toc482699564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37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65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5.1.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Aktualizace návrhu indikátorové sestavy Národní RIS3  strategie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_Toc482699565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37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110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66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5.1.1.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Indikátorová sestava Národní RIS3 strategie,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_Toc482699566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37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1"/>
            <w:tabs>
              <w:tab w:val="left" w:pos="44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67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6.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Evaluace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_Toc482699567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40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CC1B5A" w:rsidRDefault="00673473">
          <w:pPr>
            <w:pStyle w:val="Obsah2"/>
            <w:tabs>
              <w:tab w:val="left" w:pos="880"/>
              <w:tab w:val="right" w:pos="9063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82699568" w:history="1"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6.1.</w:t>
            </w:r>
            <w:r w:rsidR="00CC1B5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CC1B5A" w:rsidRPr="00622983">
              <w:rPr>
                <w:rStyle w:val="Hypertextovodkaz"/>
                <w:rFonts w:ascii="Arial" w:eastAsia="Arial" w:hAnsi="Arial" w:cs="Arial"/>
                <w:noProof/>
              </w:rPr>
              <w:t>Evaluační plán Národní RIS3 strategie</w:t>
            </w:r>
            <w:r w:rsidR="00CC1B5A">
              <w:rPr>
                <w:noProof/>
                <w:webHidden/>
              </w:rPr>
              <w:tab/>
            </w:r>
            <w:r w:rsidR="00CC1B5A">
              <w:rPr>
                <w:noProof/>
                <w:webHidden/>
              </w:rPr>
              <w:fldChar w:fldCharType="begin"/>
            </w:r>
            <w:r w:rsidR="00CC1B5A">
              <w:rPr>
                <w:noProof/>
                <w:webHidden/>
              </w:rPr>
              <w:instrText xml:space="preserve"> PAGEREF _Toc482699568 \h </w:instrText>
            </w:r>
            <w:r w:rsidR="00CC1B5A">
              <w:rPr>
                <w:noProof/>
                <w:webHidden/>
              </w:rPr>
            </w:r>
            <w:r w:rsidR="00CC1B5A">
              <w:rPr>
                <w:noProof/>
                <w:webHidden/>
              </w:rPr>
              <w:fldChar w:fldCharType="separate"/>
            </w:r>
            <w:r w:rsidR="00CC1B5A">
              <w:rPr>
                <w:noProof/>
                <w:webHidden/>
              </w:rPr>
              <w:t>40</w:t>
            </w:r>
            <w:r w:rsidR="00CC1B5A">
              <w:rPr>
                <w:noProof/>
                <w:webHidden/>
              </w:rPr>
              <w:fldChar w:fldCharType="end"/>
            </w:r>
          </w:hyperlink>
        </w:p>
        <w:p w:rsidR="004323A4" w:rsidRPr="00E37C95" w:rsidRDefault="00D75857" w:rsidP="00F24DD3">
          <w:pPr>
            <w:pStyle w:val="Obsah2"/>
            <w:tabs>
              <w:tab w:val="left" w:pos="880"/>
              <w:tab w:val="right" w:pos="9062"/>
            </w:tabs>
            <w:rPr>
              <w:rFonts w:ascii="Arial" w:hAnsi="Arial" w:cs="Arial"/>
              <w:sz w:val="22"/>
              <w:szCs w:val="22"/>
            </w:rPr>
          </w:pPr>
          <w:r w:rsidRPr="00E37C95">
            <w:rPr>
              <w:rFonts w:ascii="Arial" w:hAnsi="Arial" w:cs="Arial"/>
              <w:sz w:val="22"/>
              <w:szCs w:val="22"/>
            </w:rPr>
            <w:fldChar w:fldCharType="end"/>
          </w:r>
        </w:p>
      </w:sdtContent>
    </w:sdt>
    <w:p w:rsidR="004F1C65" w:rsidRPr="00F24DD3" w:rsidRDefault="004F1C65" w:rsidP="00F24DD3">
      <w:pPr>
        <w:keepNext/>
        <w:keepLines/>
        <w:widowControl/>
        <w:spacing w:before="480" w:line="276" w:lineRule="auto"/>
        <w:rPr>
          <w:rFonts w:ascii="Arial" w:eastAsia="Arial" w:hAnsi="Arial" w:cs="Arial"/>
          <w:b/>
          <w:color w:val="366091"/>
          <w:sz w:val="24"/>
          <w:szCs w:val="22"/>
        </w:rPr>
      </w:pPr>
      <w:r w:rsidRPr="00F24DD3">
        <w:rPr>
          <w:rFonts w:ascii="Arial" w:eastAsia="Arial" w:hAnsi="Arial" w:cs="Arial"/>
          <w:b/>
          <w:color w:val="366091"/>
          <w:sz w:val="24"/>
          <w:szCs w:val="22"/>
        </w:rPr>
        <w:t>Seznam tabulek</w:t>
      </w:r>
    </w:p>
    <w:p w:rsidR="00F81C03" w:rsidRDefault="00F81C03" w:rsidP="0061126D">
      <w:pPr>
        <w:pStyle w:val="Seznamobrzk"/>
        <w:tabs>
          <w:tab w:val="right" w:leader="dot" w:pos="9062"/>
        </w:tabs>
        <w:jc w:val="both"/>
      </w:pPr>
    </w:p>
    <w:p w:rsidR="00CC1B5A" w:rsidRDefault="00E37C95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fldChar w:fldCharType="begin"/>
      </w:r>
      <w:r>
        <w:instrText xml:space="preserve"> TOC \h \z \c "Tabulka" </w:instrText>
      </w:r>
      <w:r>
        <w:fldChar w:fldCharType="separate"/>
      </w:r>
      <w:hyperlink w:anchor="_Toc482699569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1: Národní inovační platformy a jejich vazby na aplikační odvětví Národní RIS3 strategie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_Toc482699569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7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0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2: Přístup OP PIK k vertikalizaci výzev v roce 2017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_Toc482699570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14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1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3: Přístup OP VVV k vertikalizaci</w:t>
        </w:r>
        <w:r w:rsidR="00CC1B5A" w:rsidRPr="00C22445">
          <w:rPr>
            <w:rStyle w:val="Hypertextovodkaz"/>
            <w:rFonts w:ascii="Arial" w:eastAsia="Arial" w:hAnsi="Arial" w:cs="Arial"/>
            <w:i/>
            <w:noProof/>
          </w:rPr>
          <w:t xml:space="preserve"> </w:t>
        </w:r>
        <w:r w:rsidR="00CC1B5A" w:rsidRPr="00C22445">
          <w:rPr>
            <w:rStyle w:val="Hypertextovodkaz"/>
            <w:rFonts w:ascii="Arial" w:eastAsia="Arial" w:hAnsi="Arial" w:cs="Arial"/>
            <w:noProof/>
          </w:rPr>
          <w:t>výzev v roce 2017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_Toc482699571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15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2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4: Přístup OP PPR k vertikalizaci výzev v roce 2017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_Toc482699572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16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3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5: Úroveň zacílení/ vertikalizace výzev a programů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_Toc482699573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16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4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6: Všeobecné výzvy OP PIK 2017 – s identifikovanou úrovní vertikalizace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_Toc482699574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18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5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7: Výzvy pro ITI OP PIK 2017 – s identifikovanou úrovní vertikalizace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_Toc482699575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19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6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8: Všeobecné výzvy OP VVV 2017 – s identifikovanou úrovní vertikalizace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_Toc482699576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20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7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9: Výzvy pro ITI OP VVV 2017 – s identifikovanou úrovní vertikalizace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_Toc482699577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21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8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10: Výzvy OP PPR 2017 – s identifikovanou úrovní vertikalizace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_Toc482699578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22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79" w:history="1">
        <w:r w:rsidR="00CC1B5A" w:rsidRPr="00C22445">
          <w:rPr>
            <w:rStyle w:val="Hypertextovodkaz"/>
            <w:rFonts w:ascii="Arial" w:eastAsia="Arial" w:hAnsi="Arial" w:cs="Arial"/>
            <w:noProof/>
          </w:rPr>
          <w:t>Tabulka 11: Osnova pro zpracování evaluační aktivity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_Toc482699579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41</w:t>
        </w:r>
        <w:r w:rsidR="00CC1B5A">
          <w:rPr>
            <w:noProof/>
            <w:webHidden/>
          </w:rPr>
          <w:fldChar w:fldCharType="end"/>
        </w:r>
      </w:hyperlink>
    </w:p>
    <w:p w:rsidR="00421E66" w:rsidRDefault="00E37C95" w:rsidP="00421E66">
      <w:pPr>
        <w:jc w:val="both"/>
      </w:pPr>
      <w:r>
        <w:fldChar w:fldCharType="end"/>
      </w:r>
    </w:p>
    <w:p w:rsidR="004F1C65" w:rsidRPr="00F24DD3" w:rsidRDefault="004F1C65" w:rsidP="00421E66">
      <w:pPr>
        <w:jc w:val="both"/>
        <w:rPr>
          <w:rFonts w:ascii="Arial" w:eastAsia="Arial" w:hAnsi="Arial" w:cs="Arial"/>
          <w:b/>
          <w:color w:val="366091"/>
          <w:sz w:val="24"/>
          <w:szCs w:val="22"/>
        </w:rPr>
      </w:pPr>
      <w:r w:rsidRPr="00F24DD3">
        <w:rPr>
          <w:rFonts w:ascii="Arial" w:eastAsia="Arial" w:hAnsi="Arial" w:cs="Arial"/>
          <w:b/>
          <w:color w:val="366091"/>
          <w:sz w:val="24"/>
          <w:szCs w:val="22"/>
        </w:rPr>
        <w:t>Seznam obrázků</w:t>
      </w:r>
    </w:p>
    <w:p w:rsidR="00F81C03" w:rsidRDefault="00F81C03" w:rsidP="0061126D">
      <w:pPr>
        <w:pStyle w:val="Seznamobrzk"/>
        <w:tabs>
          <w:tab w:val="right" w:leader="dot" w:pos="9062"/>
        </w:tabs>
        <w:jc w:val="both"/>
      </w:pPr>
    </w:p>
    <w:p w:rsidR="00CC1B5A" w:rsidRDefault="00E37C95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E37C95">
        <w:rPr>
          <w:rFonts w:ascii="Arial" w:hAnsi="Arial" w:cs="Arial"/>
          <w:sz w:val="22"/>
        </w:rPr>
        <w:fldChar w:fldCharType="begin"/>
      </w:r>
      <w:r w:rsidRPr="00E37C95">
        <w:rPr>
          <w:rFonts w:ascii="Arial" w:hAnsi="Arial" w:cs="Arial"/>
          <w:sz w:val="22"/>
        </w:rPr>
        <w:instrText xml:space="preserve"> TOC \h \z \c "Obrázek" </w:instrText>
      </w:r>
      <w:r w:rsidRPr="00E37C95">
        <w:rPr>
          <w:rFonts w:ascii="Arial" w:hAnsi="Arial" w:cs="Arial"/>
          <w:sz w:val="22"/>
        </w:rPr>
        <w:fldChar w:fldCharType="separate"/>
      </w:r>
      <w:hyperlink w:anchor="_Toc482699580" w:history="1">
        <w:r w:rsidR="00CC1B5A" w:rsidRPr="00C20618">
          <w:rPr>
            <w:rStyle w:val="Hypertextovodkaz"/>
            <w:rFonts w:ascii="Arial" w:eastAsia="Arial" w:hAnsi="Arial" w:cs="Arial"/>
            <w:noProof/>
          </w:rPr>
          <w:t>Obrázek 1: Proces komunikace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_Toc482699580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10</w:t>
        </w:r>
        <w:r w:rsidR="00CC1B5A">
          <w:rPr>
            <w:noProof/>
            <w:webHidden/>
          </w:rPr>
          <w:fldChar w:fldCharType="end"/>
        </w:r>
      </w:hyperlink>
    </w:p>
    <w:p w:rsidR="00CC1B5A" w:rsidRDefault="00673473">
      <w:pPr>
        <w:pStyle w:val="Seznamobrzk"/>
        <w:tabs>
          <w:tab w:val="right" w:pos="9063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82699581" w:history="1">
        <w:r w:rsidR="00CC1B5A" w:rsidRPr="00C20618">
          <w:rPr>
            <w:rStyle w:val="Hypertextovodkaz"/>
            <w:rFonts w:ascii="Arial" w:eastAsia="Arial" w:hAnsi="Arial" w:cs="Arial"/>
            <w:noProof/>
          </w:rPr>
          <w:t>Obrázek 2: Evaluace Národní RIS3 strategie pro období 2016 – 2020</w:t>
        </w:r>
        <w:r w:rsidR="00CC1B5A">
          <w:rPr>
            <w:noProof/>
            <w:webHidden/>
          </w:rPr>
          <w:tab/>
        </w:r>
        <w:r w:rsidR="00CC1B5A">
          <w:rPr>
            <w:noProof/>
            <w:webHidden/>
          </w:rPr>
          <w:fldChar w:fldCharType="begin"/>
        </w:r>
        <w:r w:rsidR="00CC1B5A">
          <w:rPr>
            <w:noProof/>
            <w:webHidden/>
          </w:rPr>
          <w:instrText xml:space="preserve"> PAGEREF _Toc482699581 \h </w:instrText>
        </w:r>
        <w:r w:rsidR="00CC1B5A">
          <w:rPr>
            <w:noProof/>
            <w:webHidden/>
          </w:rPr>
        </w:r>
        <w:r w:rsidR="00CC1B5A">
          <w:rPr>
            <w:noProof/>
            <w:webHidden/>
          </w:rPr>
          <w:fldChar w:fldCharType="separate"/>
        </w:r>
        <w:r w:rsidR="00CC1B5A">
          <w:rPr>
            <w:noProof/>
            <w:webHidden/>
          </w:rPr>
          <w:t>40</w:t>
        </w:r>
        <w:r w:rsidR="00CC1B5A">
          <w:rPr>
            <w:noProof/>
            <w:webHidden/>
          </w:rPr>
          <w:fldChar w:fldCharType="end"/>
        </w:r>
      </w:hyperlink>
    </w:p>
    <w:p w:rsidR="005228F8" w:rsidRDefault="00E37C95" w:rsidP="00421E66">
      <w:pPr>
        <w:spacing w:line="276" w:lineRule="auto"/>
        <w:jc w:val="both"/>
        <w:rPr>
          <w:rFonts w:ascii="Arial" w:hAnsi="Arial" w:cs="Arial"/>
          <w:sz w:val="22"/>
        </w:rPr>
      </w:pPr>
      <w:r w:rsidRPr="00E37C95">
        <w:rPr>
          <w:rFonts w:ascii="Arial" w:hAnsi="Arial" w:cs="Arial"/>
          <w:sz w:val="22"/>
        </w:rPr>
        <w:fldChar w:fldCharType="end"/>
      </w:r>
    </w:p>
    <w:p w:rsidR="005228F8" w:rsidRDefault="005228F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C46B98" w:rsidRPr="00F24DD3" w:rsidRDefault="00C46B98" w:rsidP="00421E66">
      <w:pPr>
        <w:spacing w:line="276" w:lineRule="auto"/>
        <w:jc w:val="both"/>
        <w:rPr>
          <w:rFonts w:ascii="Arial" w:eastAsia="Arial" w:hAnsi="Arial" w:cs="Arial"/>
          <w:b/>
          <w:color w:val="366091"/>
          <w:sz w:val="24"/>
          <w:szCs w:val="22"/>
        </w:rPr>
      </w:pPr>
      <w:r w:rsidRPr="00F24DD3">
        <w:rPr>
          <w:rFonts w:ascii="Arial" w:eastAsia="Arial" w:hAnsi="Arial" w:cs="Arial"/>
          <w:b/>
          <w:color w:val="366091"/>
          <w:sz w:val="24"/>
          <w:szCs w:val="22"/>
        </w:rPr>
        <w:lastRenderedPageBreak/>
        <w:t>Seznam příloh</w:t>
      </w:r>
    </w:p>
    <w:p w:rsidR="00F81C03" w:rsidRPr="00F81C03" w:rsidRDefault="00F81C03" w:rsidP="00F81C03"/>
    <w:p w:rsidR="00C46B98" w:rsidRPr="00F81C03" w:rsidRDefault="00C46B98" w:rsidP="00E812E3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Strategické a specifické cíle Národní RIS3 strategie</w:t>
      </w:r>
    </w:p>
    <w:p w:rsidR="00C46B98" w:rsidRPr="00F81C03" w:rsidRDefault="00C46B98" w:rsidP="00E812E3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Indikativní harmonogram plánovaných výzev OP PIK na rok 2017</w:t>
      </w:r>
    </w:p>
    <w:p w:rsidR="00C46B98" w:rsidRPr="00F81C03" w:rsidRDefault="00C46B98" w:rsidP="00E812E3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Indikativní harmonogram plánovaných výzev OP VVV na rok 2017</w:t>
      </w:r>
    </w:p>
    <w:p w:rsidR="00C46B98" w:rsidRPr="00F81C03" w:rsidRDefault="00C46B98" w:rsidP="00E812E3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Příloha 4 Indikativní harmonogram plánovaných výzev OP PPR na rok 2017</w:t>
      </w:r>
    </w:p>
    <w:p w:rsidR="00C46B98" w:rsidRPr="00F81C03" w:rsidRDefault="00C46B98" w:rsidP="00E812E3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Indikativní harmonogram vyhlašování veřejných soutěží - TAČR rok 2017</w:t>
      </w:r>
    </w:p>
    <w:p w:rsidR="00C46B98" w:rsidRPr="00F81C03" w:rsidRDefault="00C46B98" w:rsidP="00E812E3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Identifikace indikativního podílu financování kraje na intervencích Národní RIS3 strategie</w:t>
      </w:r>
    </w:p>
    <w:p w:rsidR="00C46B98" w:rsidRPr="00F81C03" w:rsidRDefault="00C46B98" w:rsidP="00E812E3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Sestava monitorovacích indikátorů Národní RIS3 strategie</w:t>
      </w:r>
    </w:p>
    <w:p w:rsidR="00C46B98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Monitorovací indikátory strategických cílů Národní RIS3 strategie</w:t>
      </w:r>
    </w:p>
    <w:p w:rsidR="00C46B98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Monitorovací indikátory specifických cílů Národní RIS3 strategie</w:t>
      </w:r>
    </w:p>
    <w:p w:rsidR="00C46B98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Jmenný seznam monitorovací indikátorů Národní RIS3 strategie za Operační programy a programy podpory</w:t>
      </w:r>
    </w:p>
    <w:p w:rsidR="00C46B98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Kontextové monitorovací indikátory strategických cílů Národní RIS3 strategie</w:t>
      </w:r>
    </w:p>
    <w:p w:rsidR="00C46B98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Kontextové monitorovací indikátory specifických cílů Národní RIS3 strategie</w:t>
      </w:r>
    </w:p>
    <w:p w:rsidR="00F81C03" w:rsidRPr="00F81C03" w:rsidRDefault="00C46B98" w:rsidP="00E812E3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 xml:space="preserve">Krajské plány realizace RIS3 strategie na období 2017 </w:t>
      </w:r>
      <w:r w:rsidR="0061126D" w:rsidRPr="00F81C03">
        <w:rPr>
          <w:rFonts w:ascii="Arial" w:hAnsi="Arial" w:cs="Arial"/>
        </w:rPr>
        <w:t>–</w:t>
      </w:r>
      <w:r w:rsidRPr="00F81C03">
        <w:rPr>
          <w:rFonts w:ascii="Arial" w:hAnsi="Arial" w:cs="Arial"/>
        </w:rPr>
        <w:t xml:space="preserve"> 2018</w:t>
      </w:r>
    </w:p>
    <w:p w:rsidR="00F81C03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Jihočeského kraje</w:t>
      </w:r>
    </w:p>
    <w:p w:rsidR="00F81C03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Jihomoravského kraje</w:t>
      </w:r>
    </w:p>
    <w:p w:rsidR="00F81C03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Karlovarského kraje</w:t>
      </w:r>
    </w:p>
    <w:p w:rsidR="00F81C03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Královehradeckého kraje</w:t>
      </w:r>
    </w:p>
    <w:p w:rsidR="00F81C03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Libereckého kraje</w:t>
      </w:r>
    </w:p>
    <w:p w:rsidR="00F81C03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Moravskoslezského kraje</w:t>
      </w:r>
    </w:p>
    <w:p w:rsidR="00F81C03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Olomouckého kraje</w:t>
      </w:r>
    </w:p>
    <w:p w:rsidR="00F81C03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Pardubického kraje</w:t>
      </w:r>
    </w:p>
    <w:p w:rsidR="00F81C03" w:rsidRPr="00F81C03" w:rsidRDefault="00C46B98" w:rsidP="00E812E3">
      <w:pPr>
        <w:pStyle w:val="Odstavecseseznamem"/>
        <w:numPr>
          <w:ilvl w:val="1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Plzeňského kraje</w:t>
      </w:r>
    </w:p>
    <w:p w:rsidR="0061126D" w:rsidRPr="00F81C03" w:rsidRDefault="00C46B98" w:rsidP="00E812E3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hl. m. Praha</w:t>
      </w:r>
    </w:p>
    <w:p w:rsidR="0061126D" w:rsidRPr="00F81C03" w:rsidRDefault="00C46B98" w:rsidP="00E812E3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Středočeského kraje</w:t>
      </w:r>
    </w:p>
    <w:p w:rsidR="0061126D" w:rsidRPr="00F81C03" w:rsidRDefault="00C46B98" w:rsidP="00E812E3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Ústeckého kraje</w:t>
      </w:r>
    </w:p>
    <w:p w:rsidR="0061126D" w:rsidRPr="00F81C03" w:rsidRDefault="00C46B98" w:rsidP="00E812E3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kraje Vysočina</w:t>
      </w:r>
    </w:p>
    <w:p w:rsidR="00C46B98" w:rsidRPr="00F81C03" w:rsidRDefault="00C46B98" w:rsidP="00E812E3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Plán realizace RIS3 strategie na období 2017 - 2018 Zlínského kraje</w:t>
      </w:r>
    </w:p>
    <w:p w:rsidR="00C46B98" w:rsidRPr="00F81C03" w:rsidRDefault="00C46B98" w:rsidP="00E812E3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81C03">
        <w:rPr>
          <w:rFonts w:ascii="Arial" w:hAnsi="Arial" w:cs="Arial"/>
        </w:rPr>
        <w:t>Indikativní seznam evaluačních aktivit ŘO se vztahem k Národní RIS3 strategii</w:t>
      </w:r>
    </w:p>
    <w:p w:rsidR="00F81C03" w:rsidRPr="00F81C03" w:rsidRDefault="00F81C03" w:rsidP="00F81C03"/>
    <w:p w:rsidR="00B27FFD" w:rsidRDefault="00B27FFD">
      <w:pPr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br w:type="page"/>
      </w:r>
    </w:p>
    <w:p w:rsidR="004323A4" w:rsidRPr="00F24DD3" w:rsidRDefault="00D75857" w:rsidP="00F24DD3">
      <w:pPr>
        <w:keepNext/>
        <w:keepLines/>
        <w:widowControl/>
        <w:spacing w:before="480" w:line="276" w:lineRule="auto"/>
        <w:rPr>
          <w:rFonts w:ascii="Arial" w:eastAsia="Arial" w:hAnsi="Arial" w:cs="Arial"/>
          <w:b/>
          <w:color w:val="366091"/>
          <w:sz w:val="24"/>
          <w:szCs w:val="22"/>
        </w:rPr>
      </w:pPr>
      <w:r w:rsidRPr="00F24DD3">
        <w:rPr>
          <w:rFonts w:ascii="Arial" w:eastAsia="Arial" w:hAnsi="Arial" w:cs="Arial"/>
          <w:b/>
          <w:color w:val="366091"/>
          <w:sz w:val="24"/>
          <w:szCs w:val="22"/>
        </w:rPr>
        <w:lastRenderedPageBreak/>
        <w:t>Seznam použitých zkratek</w:t>
      </w:r>
    </w:p>
    <w:p w:rsidR="004323A4" w:rsidRDefault="00D75857" w:rsidP="0061126D">
      <w:pPr>
        <w:jc w:val="both"/>
      </w:pPr>
      <w:r>
        <w:t xml:space="preserve"> 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ČR                                        </w:t>
      </w:r>
      <w:r w:rsidRPr="00F81C03">
        <w:rPr>
          <w:rFonts w:ascii="Arial" w:hAnsi="Arial" w:cs="Arial"/>
          <w:szCs w:val="22"/>
        </w:rPr>
        <w:tab/>
        <w:t>Česká republika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EDP                                      </w:t>
      </w:r>
      <w:r w:rsidRPr="00F81C03">
        <w:rPr>
          <w:rFonts w:ascii="Arial" w:hAnsi="Arial" w:cs="Arial"/>
          <w:szCs w:val="22"/>
        </w:rPr>
        <w:tab/>
      </w:r>
      <w:proofErr w:type="spellStart"/>
      <w:r w:rsidRPr="00F81C03">
        <w:rPr>
          <w:rFonts w:ascii="Arial" w:hAnsi="Arial" w:cs="Arial"/>
          <w:szCs w:val="22"/>
        </w:rPr>
        <w:t>Entrepreneurial</w:t>
      </w:r>
      <w:proofErr w:type="spellEnd"/>
      <w:r w:rsidRPr="00F81C03">
        <w:rPr>
          <w:rFonts w:ascii="Arial" w:hAnsi="Arial" w:cs="Arial"/>
          <w:szCs w:val="22"/>
        </w:rPr>
        <w:t xml:space="preserve"> </w:t>
      </w:r>
      <w:proofErr w:type="spellStart"/>
      <w:r w:rsidRPr="00F81C03">
        <w:rPr>
          <w:rFonts w:ascii="Arial" w:hAnsi="Arial" w:cs="Arial"/>
          <w:szCs w:val="22"/>
        </w:rPr>
        <w:t>Discovery</w:t>
      </w:r>
      <w:proofErr w:type="spellEnd"/>
      <w:r w:rsidRPr="00F81C03">
        <w:rPr>
          <w:rFonts w:ascii="Arial" w:hAnsi="Arial" w:cs="Arial"/>
          <w:szCs w:val="22"/>
        </w:rPr>
        <w:t xml:space="preserve"> </w:t>
      </w:r>
      <w:proofErr w:type="spellStart"/>
      <w:r w:rsidRPr="00F81C03">
        <w:rPr>
          <w:rFonts w:ascii="Arial" w:hAnsi="Arial" w:cs="Arial"/>
          <w:szCs w:val="22"/>
        </w:rPr>
        <w:t>Process</w:t>
      </w:r>
      <w:proofErr w:type="spellEnd"/>
      <w:r w:rsidRPr="00F81C03">
        <w:rPr>
          <w:rFonts w:ascii="Arial" w:hAnsi="Arial" w:cs="Arial"/>
          <w:szCs w:val="22"/>
        </w:rPr>
        <w:t xml:space="preserve"> (proces podnikatelského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                                              </w:t>
      </w:r>
      <w:r w:rsidRPr="00F81C03">
        <w:rPr>
          <w:rFonts w:ascii="Arial" w:hAnsi="Arial" w:cs="Arial"/>
          <w:szCs w:val="22"/>
        </w:rPr>
        <w:tab/>
        <w:t>objevování)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EK                                         </w:t>
      </w:r>
      <w:r w:rsidRPr="00F81C03">
        <w:rPr>
          <w:rFonts w:ascii="Arial" w:hAnsi="Arial" w:cs="Arial"/>
          <w:szCs w:val="22"/>
        </w:rPr>
        <w:tab/>
        <w:t>Evropská komise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ESIF                                     </w:t>
      </w:r>
      <w:r w:rsidRPr="00F81C03">
        <w:rPr>
          <w:rFonts w:ascii="Arial" w:hAnsi="Arial" w:cs="Arial"/>
          <w:szCs w:val="22"/>
        </w:rPr>
        <w:tab/>
        <w:t>Evropské strukturální a investiční fondy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IROP                                    </w:t>
      </w:r>
      <w:r w:rsidRPr="00F81C03">
        <w:rPr>
          <w:rFonts w:ascii="Arial" w:hAnsi="Arial" w:cs="Arial"/>
          <w:szCs w:val="22"/>
        </w:rPr>
        <w:tab/>
        <w:t>Integrovaný regionální operační program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KAP                                      </w:t>
      </w:r>
      <w:r w:rsidRPr="00F81C03">
        <w:rPr>
          <w:rFonts w:ascii="Arial" w:hAnsi="Arial" w:cs="Arial"/>
          <w:szCs w:val="22"/>
        </w:rPr>
        <w:tab/>
        <w:t>Krajský akční plán rozvoje vzdělávání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MAPS                                   </w:t>
      </w:r>
      <w:r w:rsidRPr="00F81C03">
        <w:rPr>
          <w:rFonts w:ascii="Arial" w:hAnsi="Arial" w:cs="Arial"/>
          <w:szCs w:val="22"/>
        </w:rPr>
        <w:tab/>
        <w:t>Mezirezortní analytická pracovní skupina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MMR                                    </w:t>
      </w:r>
      <w:r w:rsidRPr="00F81C03">
        <w:rPr>
          <w:rFonts w:ascii="Arial" w:hAnsi="Arial" w:cs="Arial"/>
          <w:szCs w:val="22"/>
        </w:rPr>
        <w:tab/>
        <w:t>Ministerstvo pro místní rozvoj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MMR – NOK                        </w:t>
      </w:r>
      <w:r w:rsidRPr="00F81C03">
        <w:rPr>
          <w:rFonts w:ascii="Arial" w:hAnsi="Arial" w:cs="Arial"/>
          <w:szCs w:val="22"/>
        </w:rPr>
        <w:tab/>
        <w:t>MMR – Národní orgán pro koordinaci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MPO                                     </w:t>
      </w:r>
      <w:r w:rsidRPr="00F81C03">
        <w:rPr>
          <w:rFonts w:ascii="Arial" w:hAnsi="Arial" w:cs="Arial"/>
          <w:szCs w:val="22"/>
        </w:rPr>
        <w:tab/>
        <w:t>Ministerstvo průmyslu a obchodu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MPSV                                   </w:t>
      </w:r>
      <w:r w:rsidRPr="00F81C03">
        <w:rPr>
          <w:rFonts w:ascii="Arial" w:hAnsi="Arial" w:cs="Arial"/>
          <w:szCs w:val="22"/>
        </w:rPr>
        <w:tab/>
        <w:t>Ministerstvo práce a sociálních věcí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MŠMT                                  </w:t>
      </w:r>
      <w:r w:rsidRPr="00F81C03">
        <w:rPr>
          <w:rFonts w:ascii="Arial" w:hAnsi="Arial" w:cs="Arial"/>
          <w:szCs w:val="22"/>
        </w:rPr>
        <w:tab/>
        <w:t>Ministerstvo školství, mládeže a tělovýchovy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MV                                        </w:t>
      </w:r>
      <w:r w:rsidRPr="00F81C03">
        <w:rPr>
          <w:rFonts w:ascii="Arial" w:hAnsi="Arial" w:cs="Arial"/>
          <w:szCs w:val="22"/>
        </w:rPr>
        <w:tab/>
        <w:t>Ministerstvo vnitra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NIP                                       </w:t>
      </w:r>
      <w:r w:rsidRPr="00F81C03">
        <w:rPr>
          <w:rFonts w:ascii="Arial" w:hAnsi="Arial" w:cs="Arial"/>
          <w:szCs w:val="22"/>
        </w:rPr>
        <w:tab/>
        <w:t>Národní inovační platforma/y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OP                                        </w:t>
      </w:r>
      <w:r w:rsidRPr="00F81C03">
        <w:rPr>
          <w:rFonts w:ascii="Arial" w:hAnsi="Arial" w:cs="Arial"/>
          <w:szCs w:val="22"/>
        </w:rPr>
        <w:tab/>
        <w:t>Operační program/y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OP PIK                                 </w:t>
      </w:r>
      <w:r w:rsidRPr="00F81C03">
        <w:rPr>
          <w:rFonts w:ascii="Arial" w:hAnsi="Arial" w:cs="Arial"/>
          <w:szCs w:val="22"/>
        </w:rPr>
        <w:tab/>
        <w:t>OP Podnikání a inovace pro konkurenceschopnost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OP VVV                                </w:t>
      </w:r>
      <w:r w:rsidRPr="00F81C03">
        <w:rPr>
          <w:rFonts w:ascii="Arial" w:hAnsi="Arial" w:cs="Arial"/>
          <w:szCs w:val="22"/>
        </w:rPr>
        <w:tab/>
        <w:t>Operační program Výzkum, vývoj a vzdělávání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OP PPR                               </w:t>
      </w:r>
      <w:r w:rsidRPr="00F81C03">
        <w:rPr>
          <w:rFonts w:ascii="Arial" w:hAnsi="Arial" w:cs="Arial"/>
          <w:szCs w:val="22"/>
        </w:rPr>
        <w:tab/>
        <w:t>Operační program Praha - pól růstu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OP Z                                     </w:t>
      </w:r>
      <w:r w:rsidRPr="00F81C03">
        <w:rPr>
          <w:rFonts w:ascii="Arial" w:hAnsi="Arial" w:cs="Arial"/>
          <w:szCs w:val="22"/>
        </w:rPr>
        <w:tab/>
        <w:t>Operační program Zaměstnanost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PO                                        </w:t>
      </w:r>
      <w:r w:rsidRPr="00F81C03">
        <w:rPr>
          <w:rFonts w:ascii="Arial" w:hAnsi="Arial" w:cs="Arial"/>
          <w:szCs w:val="22"/>
        </w:rPr>
        <w:tab/>
        <w:t>Prioritní osa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RIS3                                     </w:t>
      </w:r>
      <w:r w:rsidRPr="00F81C03">
        <w:rPr>
          <w:rFonts w:ascii="Arial" w:hAnsi="Arial" w:cs="Arial"/>
          <w:szCs w:val="22"/>
        </w:rPr>
        <w:tab/>
      </w:r>
      <w:proofErr w:type="spellStart"/>
      <w:r w:rsidRPr="00F81C03">
        <w:rPr>
          <w:rFonts w:ascii="Arial" w:hAnsi="Arial" w:cs="Arial"/>
          <w:szCs w:val="22"/>
        </w:rPr>
        <w:t>Research</w:t>
      </w:r>
      <w:proofErr w:type="spellEnd"/>
      <w:r w:rsidRPr="00F81C03">
        <w:rPr>
          <w:rFonts w:ascii="Arial" w:hAnsi="Arial" w:cs="Arial"/>
          <w:szCs w:val="22"/>
        </w:rPr>
        <w:t xml:space="preserve"> and </w:t>
      </w:r>
      <w:proofErr w:type="spellStart"/>
      <w:r w:rsidRPr="00F81C03">
        <w:rPr>
          <w:rFonts w:ascii="Arial" w:hAnsi="Arial" w:cs="Arial"/>
          <w:szCs w:val="22"/>
        </w:rPr>
        <w:t>Innovation</w:t>
      </w:r>
      <w:proofErr w:type="spellEnd"/>
      <w:r w:rsidRPr="00F81C03">
        <w:rPr>
          <w:rFonts w:ascii="Arial" w:hAnsi="Arial" w:cs="Arial"/>
          <w:szCs w:val="22"/>
        </w:rPr>
        <w:t xml:space="preserve"> </w:t>
      </w:r>
      <w:proofErr w:type="spellStart"/>
      <w:r w:rsidRPr="00F81C03">
        <w:rPr>
          <w:rFonts w:ascii="Arial" w:hAnsi="Arial" w:cs="Arial"/>
          <w:szCs w:val="22"/>
        </w:rPr>
        <w:t>Strategy</w:t>
      </w:r>
      <w:proofErr w:type="spellEnd"/>
      <w:r w:rsidRPr="00F81C03">
        <w:rPr>
          <w:rFonts w:ascii="Arial" w:hAnsi="Arial" w:cs="Arial"/>
          <w:szCs w:val="22"/>
        </w:rPr>
        <w:t xml:space="preserve"> </w:t>
      </w:r>
      <w:proofErr w:type="spellStart"/>
      <w:r w:rsidRPr="00F81C03">
        <w:rPr>
          <w:rFonts w:ascii="Arial" w:hAnsi="Arial" w:cs="Arial"/>
          <w:szCs w:val="22"/>
        </w:rPr>
        <w:t>for</w:t>
      </w:r>
      <w:proofErr w:type="spellEnd"/>
      <w:r w:rsidRPr="00F81C03">
        <w:rPr>
          <w:rFonts w:ascii="Arial" w:hAnsi="Arial" w:cs="Arial"/>
          <w:szCs w:val="22"/>
        </w:rPr>
        <w:t xml:space="preserve"> Smart </w:t>
      </w:r>
      <w:proofErr w:type="spellStart"/>
      <w:r w:rsidRPr="00F81C03">
        <w:rPr>
          <w:rFonts w:ascii="Arial" w:hAnsi="Arial" w:cs="Arial"/>
          <w:szCs w:val="22"/>
        </w:rPr>
        <w:t>Specialization</w:t>
      </w:r>
      <w:proofErr w:type="spellEnd"/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                                              </w:t>
      </w:r>
      <w:r w:rsidRPr="00F81C03">
        <w:rPr>
          <w:rFonts w:ascii="Arial" w:hAnsi="Arial" w:cs="Arial"/>
          <w:szCs w:val="22"/>
        </w:rPr>
        <w:tab/>
        <w:t>(Výzkumná a inovační strategie pro inteligentní specializaci/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                                              </w:t>
      </w:r>
      <w:r w:rsidRPr="00F81C03">
        <w:rPr>
          <w:rFonts w:ascii="Arial" w:hAnsi="Arial" w:cs="Arial"/>
          <w:szCs w:val="22"/>
        </w:rPr>
        <w:tab/>
        <w:t>zkr. Strategie inteligentní specializace)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ŘV RIS3                               </w:t>
      </w:r>
      <w:r w:rsidRPr="00F81C03">
        <w:rPr>
          <w:rFonts w:ascii="Arial" w:hAnsi="Arial" w:cs="Arial"/>
          <w:szCs w:val="22"/>
        </w:rPr>
        <w:tab/>
        <w:t>Řídicí výbor RIS3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ŘO                                        </w:t>
      </w:r>
      <w:r w:rsidRPr="00F81C03">
        <w:rPr>
          <w:rFonts w:ascii="Arial" w:hAnsi="Arial" w:cs="Arial"/>
          <w:szCs w:val="22"/>
        </w:rPr>
        <w:tab/>
        <w:t>Řídicí orgán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ŘO OP                                 </w:t>
      </w:r>
      <w:r w:rsidRPr="00F81C03">
        <w:rPr>
          <w:rFonts w:ascii="Arial" w:hAnsi="Arial" w:cs="Arial"/>
          <w:szCs w:val="22"/>
        </w:rPr>
        <w:tab/>
        <w:t>Řídicí orgán operačního programu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proofErr w:type="spellStart"/>
      <w:r w:rsidRPr="00F81C03">
        <w:rPr>
          <w:rFonts w:ascii="Arial" w:hAnsi="Arial" w:cs="Arial"/>
          <w:szCs w:val="22"/>
        </w:rPr>
        <w:t>SmAcc</w:t>
      </w:r>
      <w:proofErr w:type="spellEnd"/>
      <w:r w:rsidRPr="00F81C03">
        <w:rPr>
          <w:rFonts w:ascii="Arial" w:hAnsi="Arial" w:cs="Arial"/>
          <w:szCs w:val="22"/>
        </w:rPr>
        <w:t xml:space="preserve">                                 </w:t>
      </w:r>
      <w:r w:rsidRPr="00F81C03">
        <w:rPr>
          <w:rFonts w:ascii="Arial" w:hAnsi="Arial" w:cs="Arial"/>
          <w:szCs w:val="22"/>
        </w:rPr>
        <w:tab/>
        <w:t>Projekt Smart Akcelerátor (podpůrný nástroj pro rozvoj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                                              </w:t>
      </w:r>
      <w:r w:rsidRPr="00F81C03">
        <w:rPr>
          <w:rFonts w:ascii="Arial" w:hAnsi="Arial" w:cs="Arial"/>
          <w:szCs w:val="22"/>
        </w:rPr>
        <w:tab/>
        <w:t>inovačního prostředí v kraji)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TA ČR                                  </w:t>
      </w:r>
      <w:r w:rsidRPr="00F81C03">
        <w:rPr>
          <w:rFonts w:ascii="Arial" w:hAnsi="Arial" w:cs="Arial"/>
          <w:szCs w:val="22"/>
        </w:rPr>
        <w:tab/>
        <w:t>Technologická agentura České republiky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r w:rsidRPr="00F81C03">
        <w:rPr>
          <w:rFonts w:ascii="Arial" w:hAnsi="Arial" w:cs="Arial"/>
          <w:szCs w:val="22"/>
        </w:rPr>
        <w:t xml:space="preserve">ÚV ČR                                  </w:t>
      </w:r>
      <w:r w:rsidRPr="00F81C03">
        <w:rPr>
          <w:rFonts w:ascii="Arial" w:hAnsi="Arial" w:cs="Arial"/>
          <w:szCs w:val="22"/>
        </w:rPr>
        <w:tab/>
        <w:t>Úřad vlády České republiky</w:t>
      </w:r>
    </w:p>
    <w:p w:rsidR="004323A4" w:rsidRPr="00F81C03" w:rsidRDefault="00D75857" w:rsidP="0061126D">
      <w:pPr>
        <w:spacing w:before="40" w:after="40"/>
        <w:jc w:val="both"/>
        <w:rPr>
          <w:rFonts w:ascii="Arial" w:hAnsi="Arial" w:cs="Arial"/>
          <w:szCs w:val="22"/>
        </w:rPr>
      </w:pPr>
      <w:proofErr w:type="spellStart"/>
      <w:r w:rsidRPr="00F81C03">
        <w:rPr>
          <w:rFonts w:ascii="Arial" w:hAnsi="Arial" w:cs="Arial"/>
          <w:szCs w:val="22"/>
        </w:rPr>
        <w:t>VaVaI</w:t>
      </w:r>
      <w:proofErr w:type="spellEnd"/>
      <w:r w:rsidRPr="00F81C03">
        <w:rPr>
          <w:rFonts w:ascii="Arial" w:hAnsi="Arial" w:cs="Arial"/>
          <w:szCs w:val="22"/>
        </w:rPr>
        <w:t xml:space="preserve">                                    </w:t>
      </w:r>
      <w:r w:rsidRPr="00F81C03">
        <w:rPr>
          <w:rFonts w:ascii="Arial" w:hAnsi="Arial" w:cs="Arial"/>
          <w:szCs w:val="22"/>
        </w:rPr>
        <w:tab/>
        <w:t>Výzkum, vývoj a inovace</w:t>
      </w:r>
    </w:p>
    <w:p w:rsidR="004323A4" w:rsidRPr="00F81C03" w:rsidRDefault="004323A4">
      <w:pPr>
        <w:rPr>
          <w:sz w:val="18"/>
        </w:rPr>
      </w:pPr>
    </w:p>
    <w:p w:rsidR="00F81C03" w:rsidRPr="00F81C03" w:rsidRDefault="00F81C03">
      <w:pPr>
        <w:rPr>
          <w:rFonts w:ascii="Arial" w:eastAsia="Arial" w:hAnsi="Arial" w:cs="Arial"/>
          <w:b/>
          <w:sz w:val="24"/>
          <w:szCs w:val="28"/>
        </w:rPr>
      </w:pPr>
      <w:r w:rsidRPr="00F81C03">
        <w:rPr>
          <w:rFonts w:ascii="Arial" w:eastAsia="Arial" w:hAnsi="Arial" w:cs="Arial"/>
          <w:sz w:val="18"/>
        </w:rPr>
        <w:br w:type="page"/>
      </w:r>
    </w:p>
    <w:p w:rsidR="004323A4" w:rsidRDefault="00D75857">
      <w:pPr>
        <w:pStyle w:val="Nadpis1"/>
        <w:spacing w:before="120"/>
        <w:jc w:val="both"/>
        <w:rPr>
          <w:rFonts w:ascii="Arial" w:eastAsia="Arial" w:hAnsi="Arial" w:cs="Arial"/>
        </w:rPr>
      </w:pPr>
      <w:bookmarkStart w:id="1" w:name="_Toc482699524"/>
      <w:r>
        <w:rPr>
          <w:rFonts w:ascii="Arial" w:eastAsia="Arial" w:hAnsi="Arial" w:cs="Arial"/>
          <w:color w:val="000000"/>
        </w:rPr>
        <w:lastRenderedPageBreak/>
        <w:t>Úvod</w:t>
      </w:r>
      <w:bookmarkEnd w:id="1"/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Plán Implementace Národní výzkumné a inovační strategie pro inteligentní specializaci České republiky (dále jen „Národní RIS3 strategie“) je vypracován v souladu s usnesením vlády č. 634 ze dne 11. července 2016, kterým bylo uloženo místopředsedovi vlády pro vědu, výzkum a inovace zpracovat a vládě každoročně předložit do 30. června jeho aktualizaci.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Plán implementace Národní RIS3 strategie</w:t>
      </w:r>
      <w:r w:rsidR="00AA448D">
        <w:rPr>
          <w:rFonts w:ascii="Arial" w:eastAsia="Arial" w:hAnsi="Arial" w:cs="Arial"/>
          <w:sz w:val="22"/>
          <w:szCs w:val="22"/>
        </w:rPr>
        <w:t xml:space="preserve"> (dále jen „plán implementace“)</w:t>
      </w:r>
      <w:r>
        <w:rPr>
          <w:rFonts w:ascii="Arial" w:eastAsia="Arial" w:hAnsi="Arial" w:cs="Arial"/>
          <w:sz w:val="22"/>
          <w:szCs w:val="22"/>
        </w:rPr>
        <w:t xml:space="preserve"> je zpracován na základě informací poskytnutých: </w:t>
      </w:r>
    </w:p>
    <w:p w:rsidR="004323A4" w:rsidRDefault="00D75857" w:rsidP="00E812E3">
      <w:pPr>
        <w:numPr>
          <w:ilvl w:val="0"/>
          <w:numId w:val="34"/>
        </w:numPr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řídicími orgány relevantních operačních programů, </w:t>
      </w:r>
    </w:p>
    <w:p w:rsidR="004323A4" w:rsidRDefault="00D75857" w:rsidP="00E812E3">
      <w:pPr>
        <w:numPr>
          <w:ilvl w:val="0"/>
          <w:numId w:val="20"/>
        </w:numPr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poskytovateli programů podpory </w:t>
      </w:r>
      <w:r w:rsidR="008B7AC3">
        <w:rPr>
          <w:rFonts w:ascii="Arial" w:eastAsia="Arial" w:hAnsi="Arial" w:cs="Arial"/>
          <w:sz w:val="22"/>
          <w:szCs w:val="22"/>
        </w:rPr>
        <w:t>výzkumu, vývoje a inovací</w:t>
      </w:r>
      <w:r>
        <w:rPr>
          <w:rFonts w:ascii="Arial" w:eastAsia="Arial" w:hAnsi="Arial" w:cs="Arial"/>
          <w:sz w:val="22"/>
          <w:szCs w:val="22"/>
        </w:rPr>
        <w:t>,</w:t>
      </w:r>
    </w:p>
    <w:p w:rsidR="004323A4" w:rsidRDefault="00D75857" w:rsidP="00E812E3">
      <w:pPr>
        <w:numPr>
          <w:ilvl w:val="0"/>
          <w:numId w:val="20"/>
        </w:numPr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zástupci krajů a </w:t>
      </w:r>
    </w:p>
    <w:p w:rsidR="004323A4" w:rsidRDefault="00D75857" w:rsidP="00E812E3">
      <w:pPr>
        <w:numPr>
          <w:ilvl w:val="0"/>
          <w:numId w:val="20"/>
        </w:numPr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 využitím údajů monitorovacího systému fondů ESIF MS 2014+.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Dokument plánu implementace N</w:t>
      </w:r>
      <w:r w:rsidR="008B0195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</w:t>
      </w:r>
      <w:r w:rsidR="008B0195">
        <w:rPr>
          <w:rFonts w:ascii="Arial" w:eastAsia="Arial" w:hAnsi="Arial" w:cs="Arial"/>
          <w:sz w:val="22"/>
          <w:szCs w:val="22"/>
        </w:rPr>
        <w:t xml:space="preserve"> strategie</w:t>
      </w:r>
      <w:r>
        <w:rPr>
          <w:rFonts w:ascii="Arial" w:eastAsia="Arial" w:hAnsi="Arial" w:cs="Arial"/>
          <w:sz w:val="22"/>
          <w:szCs w:val="22"/>
        </w:rPr>
        <w:t xml:space="preserve"> je rozdělen na 6 kapitol, které popisují koordinaci implementace RIS3 strategie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1"/>
      </w:r>
      <w:r>
        <w:rPr>
          <w:rFonts w:ascii="Arial" w:eastAsia="Arial" w:hAnsi="Arial" w:cs="Arial"/>
          <w:sz w:val="22"/>
          <w:szCs w:val="22"/>
        </w:rPr>
        <w:t xml:space="preserve"> na národní úrovni a v krajích.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První kapitola popisuje aktivity Úřadu vlády České republiky (dále jen “ÚV ČR”), které plánuje vykonávat jako gestor Národní RIS3 strategie v ČR.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Druhá kapitola obsahuje informace o intervencích Národní RIS3 strategie v Operačních programech a národních programech podpory výzkumu, vývoje a inovací (dále jen “programy podpory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”). </w:t>
      </w:r>
      <w:r w:rsidR="008B7AC3">
        <w:rPr>
          <w:rFonts w:ascii="Arial" w:eastAsia="Arial" w:hAnsi="Arial" w:cs="Arial"/>
          <w:sz w:val="22"/>
          <w:szCs w:val="22"/>
        </w:rPr>
        <w:t>Součástí</w:t>
      </w:r>
      <w:r>
        <w:rPr>
          <w:rFonts w:ascii="Arial" w:eastAsia="Arial" w:hAnsi="Arial" w:cs="Arial"/>
          <w:sz w:val="22"/>
          <w:szCs w:val="22"/>
        </w:rPr>
        <w:t xml:space="preserve"> této kapitoly je i popis </w:t>
      </w:r>
      <w:r w:rsidR="008B7AC3">
        <w:rPr>
          <w:rFonts w:ascii="Arial" w:eastAsia="Arial" w:hAnsi="Arial" w:cs="Arial"/>
          <w:sz w:val="22"/>
          <w:szCs w:val="22"/>
        </w:rPr>
        <w:t>způsobu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u jednotlivých programů.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Třetí kapitola je zaměřená na popis krajské úrovně. Kapitola je rozdělená na dvě podkapitoly. První podkapitola popisuje proces komunikace a výměnu informací mezi ÚV ČR a kraji. Druhá podkapitola obsahuje informace o plánovaných aktivitách krajů při implementaci RIS3 strategie na svém území.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8B7AC3" w:rsidRPr="008B7AC3" w:rsidRDefault="00D75857" w:rsidP="008B7AC3">
      <w:pPr>
        <w:pStyle w:val="Normlnweb"/>
        <w:spacing w:before="0" w:beforeAutospacing="0" w:after="0" w:afterAutospacing="0"/>
        <w:jc w:val="both"/>
      </w:pPr>
      <w:r>
        <w:rPr>
          <w:rFonts w:ascii="Arial" w:eastAsia="Arial" w:hAnsi="Arial" w:cs="Arial"/>
          <w:sz w:val="22"/>
          <w:szCs w:val="22"/>
        </w:rPr>
        <w:t xml:space="preserve">Čtvrtá kapitola informuje </w:t>
      </w:r>
      <w:r w:rsidR="008B7AC3" w:rsidRPr="008B7AC3">
        <w:rPr>
          <w:rFonts w:ascii="Arial" w:hAnsi="Arial" w:cs="Arial"/>
          <w:color w:val="000000"/>
          <w:sz w:val="22"/>
          <w:szCs w:val="22"/>
        </w:rPr>
        <w:t>o způsobu propagace Národní RIS3 strategie v ČR.</w:t>
      </w:r>
    </w:p>
    <w:p w:rsidR="008B7AC3" w:rsidRDefault="008B7AC3" w:rsidP="008B7AC3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4323A4" w:rsidRDefault="008B7AC3" w:rsidP="008B7AC3">
      <w:pPr>
        <w:jc w:val="both"/>
        <w:rPr>
          <w:rFonts w:ascii="Arial" w:eastAsia="Arial" w:hAnsi="Arial" w:cs="Arial"/>
          <w:sz w:val="22"/>
          <w:szCs w:val="22"/>
        </w:rPr>
      </w:pPr>
      <w:r w:rsidRPr="008B7AC3">
        <w:rPr>
          <w:rFonts w:ascii="Arial" w:eastAsia="Times New Roman" w:hAnsi="Arial" w:cs="Arial"/>
          <w:sz w:val="22"/>
          <w:szCs w:val="22"/>
        </w:rPr>
        <w:t xml:space="preserve">Poslední dvě kapitoly se věnují monitorování a evaluaci, </w:t>
      </w:r>
      <w:proofErr w:type="spellStart"/>
      <w:r w:rsidRPr="008B7AC3">
        <w:rPr>
          <w:rFonts w:ascii="Arial" w:eastAsia="Times New Roman" w:hAnsi="Arial" w:cs="Arial"/>
          <w:sz w:val="22"/>
          <w:szCs w:val="22"/>
        </w:rPr>
        <w:t>konk</w:t>
      </w:r>
      <w:proofErr w:type="spellEnd"/>
      <w:r w:rsidRPr="008B7AC3">
        <w:rPr>
          <w:rFonts w:ascii="Arial" w:eastAsia="Times New Roman" w:hAnsi="Arial" w:cs="Arial"/>
          <w:sz w:val="22"/>
          <w:szCs w:val="22"/>
        </w:rPr>
        <w:t>. monitorovacím indikátorům a evaluačnímu plánu.</w:t>
      </w:r>
    </w:p>
    <w:p w:rsidR="008B7AC3" w:rsidRDefault="008B7AC3">
      <w:pPr>
        <w:jc w:val="both"/>
        <w:rPr>
          <w:rFonts w:ascii="Arial" w:eastAsia="Arial" w:hAnsi="Arial" w:cs="Arial"/>
          <w:sz w:val="22"/>
          <w:szCs w:val="22"/>
        </w:rPr>
      </w:pPr>
    </w:p>
    <w:p w:rsidR="007F0C7F" w:rsidRDefault="007F0C7F" w:rsidP="007F0C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implementace je vypracován na období 2017 - 2018 a schválením od Řídícího výboru RIS3 je potvrzena jeho platnost. Dokument je následně předkládán pro informaci na Radě pro výzkum, vývoj a inovace, vládě ČR a Evropské komisi.</w:t>
      </w:r>
    </w:p>
    <w:p w:rsidR="004323A4" w:rsidRDefault="00D75857">
      <w:r>
        <w:br w:type="page"/>
      </w:r>
    </w:p>
    <w:p w:rsidR="004323A4" w:rsidRDefault="00D75857" w:rsidP="00E812E3">
      <w:pPr>
        <w:pStyle w:val="Nadpis1"/>
        <w:keepNext w:val="0"/>
        <w:keepLines w:val="0"/>
        <w:numPr>
          <w:ilvl w:val="0"/>
          <w:numId w:val="21"/>
        </w:numPr>
        <w:spacing w:before="120" w:line="288" w:lineRule="auto"/>
        <w:ind w:left="0" w:firstLine="360"/>
        <w:contextualSpacing/>
        <w:rPr>
          <w:rFonts w:ascii="Arial" w:eastAsia="Arial" w:hAnsi="Arial" w:cs="Arial"/>
          <w:color w:val="000000"/>
          <w:sz w:val="32"/>
          <w:szCs w:val="32"/>
        </w:rPr>
      </w:pPr>
      <w:bookmarkStart w:id="2" w:name="_Toc482699525"/>
      <w:r>
        <w:rPr>
          <w:rFonts w:ascii="Arial" w:eastAsia="Arial" w:hAnsi="Arial" w:cs="Arial"/>
          <w:color w:val="000000"/>
          <w:sz w:val="32"/>
          <w:szCs w:val="32"/>
        </w:rPr>
        <w:lastRenderedPageBreak/>
        <w:t>Úloha ÚV ČR v kontextu Národní úrovně RIS3</w:t>
      </w:r>
      <w:bookmarkEnd w:id="2"/>
    </w:p>
    <w:p w:rsidR="004323A4" w:rsidRDefault="00D75857" w:rsidP="00E812E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rPr>
          <w:rFonts w:ascii="Arial" w:eastAsia="Arial" w:hAnsi="Arial" w:cs="Arial"/>
          <w:b w:val="0"/>
        </w:rPr>
      </w:pPr>
      <w:bookmarkStart w:id="3" w:name="_Toc482699526"/>
      <w:r>
        <w:rPr>
          <w:rFonts w:ascii="Arial" w:eastAsia="Arial" w:hAnsi="Arial" w:cs="Arial"/>
          <w:b w:val="0"/>
          <w:color w:val="366091"/>
          <w:sz w:val="28"/>
          <w:szCs w:val="28"/>
        </w:rPr>
        <w:t>Národní úroveň RIS3 – ÚV ČR</w:t>
      </w:r>
      <w:bookmarkEnd w:id="3"/>
      <w:r>
        <w:rPr>
          <w:rFonts w:ascii="Arial" w:eastAsia="Arial" w:hAnsi="Arial" w:cs="Arial"/>
          <w:b w:val="0"/>
          <w:color w:val="366091"/>
          <w:sz w:val="28"/>
          <w:szCs w:val="28"/>
        </w:rPr>
        <w:t xml:space="preserve"> 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Gestor Národní RIS3 strategie, ÚV ČR, v průběhu období 2017 – 2018 bude pokračovat v implementaci a koordinaci strategie ve vztahu k operačním a programům, programům podpory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 krajům.  </w:t>
      </w:r>
    </w:p>
    <w:p w:rsidR="004323A4" w:rsidRDefault="004323A4">
      <w:pPr>
        <w:jc w:val="both"/>
        <w:rPr>
          <w:rFonts w:ascii="Arial" w:eastAsia="Arial" w:hAnsi="Arial" w:cs="Arial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Koordinace a implementace Národní RIS3 strategie v operačních programech (OP)</w:t>
      </w:r>
      <w:r w:rsidR="00151DBB" w:rsidRPr="00151DBB">
        <w:rPr>
          <w:rFonts w:ascii="Arial" w:eastAsia="Arial" w:hAnsi="Arial" w:cs="Arial"/>
          <w:sz w:val="22"/>
          <w:szCs w:val="22"/>
        </w:rPr>
        <w:t xml:space="preserve"> </w:t>
      </w:r>
      <w:r w:rsidR="00151DBB">
        <w:rPr>
          <w:rFonts w:ascii="Arial" w:eastAsia="Arial" w:hAnsi="Arial" w:cs="Arial"/>
          <w:sz w:val="22"/>
          <w:szCs w:val="22"/>
        </w:rPr>
        <w:t>(spolufinancovaných z ESI fondů)</w:t>
      </w:r>
      <w:r>
        <w:rPr>
          <w:rFonts w:ascii="Arial" w:eastAsia="Arial" w:hAnsi="Arial" w:cs="Arial"/>
          <w:sz w:val="22"/>
          <w:szCs w:val="22"/>
        </w:rPr>
        <w:t xml:space="preserve"> je váz</w:t>
      </w:r>
      <w:r w:rsidR="00CD765D"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>n</w:t>
      </w:r>
      <w:r w:rsidR="00CD765D"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2"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na</w:t>
      </w:r>
      <w:proofErr w:type="gramEnd"/>
      <w:r>
        <w:rPr>
          <w:rFonts w:ascii="Arial" w:eastAsia="Arial" w:hAnsi="Arial" w:cs="Arial"/>
          <w:sz w:val="22"/>
          <w:szCs w:val="22"/>
        </w:rPr>
        <w:t>:</w:t>
      </w:r>
    </w:p>
    <w:p w:rsidR="004323A4" w:rsidRDefault="00D75857" w:rsidP="00E812E3">
      <w:pPr>
        <w:numPr>
          <w:ilvl w:val="0"/>
          <w:numId w:val="27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Operační program Podnikání a inovace pro konkurenceschopnost (dále jen “OP PIK”)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3"/>
      </w:r>
      <w:r>
        <w:rPr>
          <w:rFonts w:ascii="Arial" w:eastAsia="Arial" w:hAnsi="Arial" w:cs="Arial"/>
          <w:sz w:val="22"/>
          <w:szCs w:val="22"/>
        </w:rPr>
        <w:t>;</w:t>
      </w:r>
    </w:p>
    <w:p w:rsidR="004323A4" w:rsidRDefault="00D75857" w:rsidP="00E812E3">
      <w:pPr>
        <w:numPr>
          <w:ilvl w:val="0"/>
          <w:numId w:val="27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Operační program Výzkum, vývoj a vzdělávání (dále jen “OP VVV”)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"/>
      </w:r>
      <w:r>
        <w:rPr>
          <w:rFonts w:ascii="Arial" w:eastAsia="Arial" w:hAnsi="Arial" w:cs="Arial"/>
          <w:sz w:val="22"/>
          <w:szCs w:val="22"/>
        </w:rPr>
        <w:t>;</w:t>
      </w:r>
    </w:p>
    <w:p w:rsidR="004323A4" w:rsidRDefault="00D75857" w:rsidP="00E812E3">
      <w:pPr>
        <w:numPr>
          <w:ilvl w:val="0"/>
          <w:numId w:val="27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Operační program Praha - pól růstu ČR (dále jen “OP PPR”)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5"/>
      </w:r>
      <w:r>
        <w:rPr>
          <w:rFonts w:ascii="Arial" w:eastAsia="Arial" w:hAnsi="Arial" w:cs="Arial"/>
          <w:sz w:val="22"/>
          <w:szCs w:val="22"/>
        </w:rPr>
        <w:t>;</w:t>
      </w:r>
    </w:p>
    <w:p w:rsidR="004323A4" w:rsidRDefault="00D75857" w:rsidP="00E812E3">
      <w:pPr>
        <w:numPr>
          <w:ilvl w:val="0"/>
          <w:numId w:val="27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Integrovaný regionální operační program (dále jen “IROP”)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6"/>
      </w:r>
      <w:r>
        <w:rPr>
          <w:rFonts w:ascii="Arial" w:eastAsia="Arial" w:hAnsi="Arial" w:cs="Arial"/>
          <w:sz w:val="22"/>
          <w:szCs w:val="22"/>
        </w:rPr>
        <w:t>;</w:t>
      </w:r>
    </w:p>
    <w:p w:rsidR="004323A4" w:rsidRDefault="00D75857" w:rsidP="00E812E3">
      <w:pPr>
        <w:numPr>
          <w:ilvl w:val="0"/>
          <w:numId w:val="27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Operační program Zaměstnanost (dále jen “OP Z”)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7"/>
      </w:r>
      <w:r>
        <w:rPr>
          <w:rFonts w:ascii="Arial" w:eastAsia="Arial" w:hAnsi="Arial" w:cs="Arial"/>
          <w:sz w:val="22"/>
          <w:szCs w:val="22"/>
        </w:rPr>
        <w:t>.</w:t>
      </w:r>
    </w:p>
    <w:p w:rsidR="004323A4" w:rsidRDefault="004323A4">
      <w:pPr>
        <w:jc w:val="both"/>
        <w:rPr>
          <w:rFonts w:ascii="Arial" w:eastAsia="Arial" w:hAnsi="Arial" w:cs="Arial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oblasti programů podpory zaměřených na podporu výzkumu a vývoje</w:t>
      </w:r>
      <w:r w:rsidR="00151DBB">
        <w:rPr>
          <w:rFonts w:ascii="Arial" w:eastAsia="Arial" w:hAnsi="Arial" w:cs="Arial"/>
          <w:sz w:val="22"/>
          <w:szCs w:val="22"/>
        </w:rPr>
        <w:t xml:space="preserve"> (spolufinancovaných z národních veřejných zdrojů)</w:t>
      </w:r>
      <w:r>
        <w:rPr>
          <w:rFonts w:ascii="Arial" w:eastAsia="Arial" w:hAnsi="Arial" w:cs="Arial"/>
          <w:sz w:val="22"/>
          <w:szCs w:val="22"/>
        </w:rPr>
        <w:t xml:space="preserve"> se implementace N</w:t>
      </w:r>
      <w:r w:rsidR="008B0195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</w:t>
      </w:r>
      <w:r w:rsidR="008B0195">
        <w:rPr>
          <w:rFonts w:ascii="Arial" w:eastAsia="Arial" w:hAnsi="Arial" w:cs="Arial"/>
          <w:sz w:val="22"/>
          <w:szCs w:val="22"/>
        </w:rPr>
        <w:t xml:space="preserve"> strategie</w:t>
      </w:r>
      <w:r>
        <w:rPr>
          <w:rFonts w:ascii="Arial" w:eastAsia="Arial" w:hAnsi="Arial" w:cs="Arial"/>
          <w:sz w:val="22"/>
          <w:szCs w:val="22"/>
        </w:rPr>
        <w:t xml:space="preserve"> týká těchto programů:</w:t>
      </w:r>
    </w:p>
    <w:p w:rsidR="004323A4" w:rsidRDefault="00D75857">
      <w:pPr>
        <w:numPr>
          <w:ilvl w:val="0"/>
          <w:numId w:val="15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Centra kompetence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8"/>
      </w:r>
    </w:p>
    <w:p w:rsidR="004323A4" w:rsidRDefault="00D75857">
      <w:pPr>
        <w:numPr>
          <w:ilvl w:val="0"/>
          <w:numId w:val="15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Epsilon</w:t>
      </w:r>
      <w:r w:rsidR="00505268">
        <w:rPr>
          <w:rFonts w:ascii="Arial" w:eastAsia="Arial" w:hAnsi="Arial" w:cs="Arial"/>
          <w:sz w:val="22"/>
          <w:szCs w:val="22"/>
          <w:vertAlign w:val="superscript"/>
        </w:rPr>
        <w:t>8</w:t>
      </w:r>
    </w:p>
    <w:p w:rsidR="004323A4" w:rsidRDefault="00D75857">
      <w:pPr>
        <w:numPr>
          <w:ilvl w:val="0"/>
          <w:numId w:val="15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Gama</w:t>
      </w:r>
      <w:r w:rsidR="00505268">
        <w:rPr>
          <w:rFonts w:ascii="Arial" w:eastAsia="Arial" w:hAnsi="Arial" w:cs="Arial"/>
          <w:sz w:val="22"/>
          <w:szCs w:val="22"/>
          <w:vertAlign w:val="superscript"/>
        </w:rPr>
        <w:t>8</w:t>
      </w:r>
    </w:p>
    <w:p w:rsidR="004323A4" w:rsidRDefault="00D75857">
      <w:pPr>
        <w:numPr>
          <w:ilvl w:val="0"/>
          <w:numId w:val="15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TRIO</w:t>
      </w:r>
      <w:r w:rsidR="00505268">
        <w:rPr>
          <w:rFonts w:ascii="Arial" w:eastAsia="Arial" w:hAnsi="Arial" w:cs="Arial"/>
          <w:sz w:val="22"/>
          <w:szCs w:val="22"/>
          <w:vertAlign w:val="superscript"/>
        </w:rPr>
        <w:t>3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Jednou z nejdůležitějších koordinačních činností, zejména v počátečním období realizace RIS3 je působení na zacílení výzev OP na oblasti vědy, výzkumu a inovací (dále jen “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”), které jsou důležité pro českou ekonomiku, s vazbou na </w:t>
      </w:r>
      <w:r>
        <w:rPr>
          <w:rFonts w:ascii="Arial" w:eastAsia="Arial" w:hAnsi="Arial" w:cs="Arial"/>
          <w:i/>
          <w:sz w:val="22"/>
          <w:szCs w:val="22"/>
        </w:rPr>
        <w:t>znalostní domény Národní RIS3 strategie</w:t>
      </w:r>
      <w:r>
        <w:rPr>
          <w:rFonts w:ascii="Arial" w:eastAsia="Arial" w:hAnsi="Arial" w:cs="Arial"/>
          <w:i/>
          <w:sz w:val="22"/>
          <w:szCs w:val="22"/>
          <w:vertAlign w:val="superscript"/>
        </w:rPr>
        <w:footnoteReference w:id="9"/>
      </w:r>
      <w:r>
        <w:rPr>
          <w:rFonts w:ascii="Arial" w:eastAsia="Arial" w:hAnsi="Arial" w:cs="Arial"/>
          <w:sz w:val="22"/>
          <w:szCs w:val="22"/>
        </w:rPr>
        <w:t xml:space="preserve">. Tyto oblasti jsou identifikovány jako hlavní </w:t>
      </w:r>
      <w:r>
        <w:rPr>
          <w:rFonts w:ascii="Arial" w:eastAsia="Arial" w:hAnsi="Arial" w:cs="Arial"/>
          <w:b/>
          <w:sz w:val="22"/>
          <w:szCs w:val="22"/>
        </w:rPr>
        <w:t>aplikační odvětví</w:t>
      </w:r>
      <w:r>
        <w:rPr>
          <w:rFonts w:ascii="Arial" w:eastAsia="Arial" w:hAnsi="Arial" w:cs="Arial"/>
          <w:b/>
          <w:sz w:val="22"/>
          <w:szCs w:val="22"/>
          <w:vertAlign w:val="superscript"/>
        </w:rPr>
        <w:footnoteReference w:id="10"/>
      </w:r>
      <w:r>
        <w:rPr>
          <w:rFonts w:ascii="Arial" w:eastAsia="Arial" w:hAnsi="Arial" w:cs="Arial"/>
          <w:b/>
          <w:sz w:val="22"/>
          <w:szCs w:val="22"/>
        </w:rPr>
        <w:t xml:space="preserve"> Národní RIS3 strategie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4323A4" w:rsidRDefault="004323A4">
      <w:pPr>
        <w:jc w:val="both"/>
        <w:rPr>
          <w:rFonts w:ascii="Arial" w:eastAsia="Arial" w:hAnsi="Arial" w:cs="Arial"/>
        </w:rPr>
      </w:pPr>
    </w:p>
    <w:p w:rsidR="00FB0D7B" w:rsidRDefault="00FB0D7B" w:rsidP="00FB0D7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Způsob zacílení výzev je označován jako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je aplikován u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> PIK, OP VVV a OP PPR v rozlišné míře uplatňovaní dle charakteru jednotlivých intervencí/výzev (</w:t>
      </w:r>
      <w:r w:rsidRPr="008B7AC3">
        <w:rPr>
          <w:rFonts w:ascii="Arial" w:eastAsia="Arial" w:hAnsi="Arial" w:cs="Arial"/>
          <w:sz w:val="22"/>
          <w:szCs w:val="22"/>
        </w:rPr>
        <w:t>blíže viz kapitola 2.1.1).</w:t>
      </w:r>
    </w:p>
    <w:p w:rsidR="007F0C7F" w:rsidRDefault="007F0C7F" w:rsidP="007F0C7F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8B7AC3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4F81BD"/>
          <w:sz w:val="22"/>
          <w:szCs w:val="22"/>
        </w:rPr>
        <w:lastRenderedPageBreak/>
        <w:t xml:space="preserve">Definice </w:t>
      </w:r>
      <w:proofErr w:type="spellStart"/>
      <w:r>
        <w:rPr>
          <w:rFonts w:ascii="Arial" w:eastAsia="Arial" w:hAnsi="Arial" w:cs="Arial"/>
          <w:color w:val="4F81BD"/>
          <w:sz w:val="22"/>
          <w:szCs w:val="22"/>
        </w:rPr>
        <w:t>vertikalizace</w:t>
      </w:r>
      <w:proofErr w:type="spellEnd"/>
      <w:r w:rsidR="00D75857">
        <w:rPr>
          <w:rFonts w:ascii="Arial" w:eastAsia="Arial" w:hAnsi="Arial" w:cs="Arial"/>
          <w:color w:val="4F81BD"/>
          <w:sz w:val="22"/>
          <w:szCs w:val="22"/>
        </w:rPr>
        <w:t xml:space="preserve"> </w:t>
      </w:r>
    </w:p>
    <w:tbl>
      <w:tblPr>
        <w:tblStyle w:val="a1"/>
        <w:tblW w:w="935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55"/>
      </w:tblGrid>
      <w:tr w:rsidR="004323A4">
        <w:tc>
          <w:tcPr>
            <w:tcW w:w="9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spacing w:line="288" w:lineRule="auto"/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Vertikalizace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je postupné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zacílení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podpory v oblasti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(ve všech klíčových oblastech strategie) na výzkumná témata a jednotlivá aplikační odvětví klíčová pro růst konkurenceschopnosti ČR založené na znalostech.</w:t>
            </w:r>
          </w:p>
        </w:tc>
      </w:tr>
    </w:tbl>
    <w:p w:rsidR="00087FED" w:rsidRDefault="00087FED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Aplikační odvětví Národní RIS3 strategie jsou průběžně aktualizována na základě výstupů z </w:t>
      </w:r>
      <w:proofErr w:type="spellStart"/>
      <w:r>
        <w:rPr>
          <w:rFonts w:ascii="Arial" w:eastAsia="Arial" w:hAnsi="Arial" w:cs="Arial"/>
          <w:sz w:val="22"/>
          <w:szCs w:val="22"/>
        </w:rPr>
        <w:t>entrepreneurial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discovery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process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087FED" w:rsidRDefault="00087FED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E812E3">
      <w:pPr>
        <w:pStyle w:val="Nadpis2"/>
        <w:numPr>
          <w:ilvl w:val="2"/>
          <w:numId w:val="21"/>
        </w:numPr>
        <w:spacing w:line="288" w:lineRule="auto"/>
        <w:ind w:left="1418" w:hanging="284"/>
        <w:contextualSpacing/>
        <w:jc w:val="both"/>
        <w:rPr>
          <w:rFonts w:ascii="Arial" w:eastAsia="Arial" w:hAnsi="Arial" w:cs="Arial"/>
          <w:color w:val="366091"/>
        </w:rPr>
      </w:pPr>
      <w:bookmarkStart w:id="4" w:name="_Toc482699527"/>
      <w:proofErr w:type="spellStart"/>
      <w:r>
        <w:rPr>
          <w:rFonts w:ascii="Arial" w:eastAsia="Arial" w:hAnsi="Arial" w:cs="Arial"/>
          <w:b w:val="0"/>
          <w:color w:val="366091"/>
          <w:sz w:val="22"/>
          <w:szCs w:val="22"/>
        </w:rPr>
        <w:t>Enterpreneurial</w:t>
      </w:r>
      <w:proofErr w:type="spellEnd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 w:val="0"/>
          <w:color w:val="366091"/>
          <w:sz w:val="22"/>
          <w:szCs w:val="22"/>
        </w:rPr>
        <w:t>discovery</w:t>
      </w:r>
      <w:proofErr w:type="spellEnd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 w:val="0"/>
          <w:color w:val="366091"/>
          <w:sz w:val="22"/>
          <w:szCs w:val="22"/>
        </w:rPr>
        <w:t>process</w:t>
      </w:r>
      <w:bookmarkEnd w:id="4"/>
      <w:proofErr w:type="spellEnd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  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Entrepreneurial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discovery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process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(dále jen ”EDP”) - profilování aplikačních odvětví je průběžný proces, kterým ÚV ČR získává informace ke koordinaci a implementaci Národní RIS3 strategie. Nabyté informace uplatňuje ÚV ČR v nejširší možné míře, aby umožnil intenzivní podporu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 důležitých odvětvích (sektorech) české ekonomiky.  Informace jsou shromažďovány od zástupců podnikové, vysokoškolské a vědecké sféry za jednotlivá odvětví. Zástupci se scházejí na jednáních Národních inovačních platforem.</w:t>
      </w:r>
    </w:p>
    <w:p w:rsidR="00087FED" w:rsidRDefault="00087FED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E812E3">
      <w:pPr>
        <w:pStyle w:val="Nadpis2"/>
        <w:numPr>
          <w:ilvl w:val="2"/>
          <w:numId w:val="21"/>
        </w:numPr>
        <w:spacing w:line="288" w:lineRule="auto"/>
        <w:ind w:left="1418" w:hanging="284"/>
        <w:contextualSpacing/>
        <w:jc w:val="both"/>
        <w:rPr>
          <w:rFonts w:ascii="Arial" w:eastAsia="Arial" w:hAnsi="Arial" w:cs="Arial"/>
          <w:color w:val="366091"/>
        </w:rPr>
      </w:pPr>
      <w:bookmarkStart w:id="5" w:name="_Toc482699528"/>
      <w:r>
        <w:rPr>
          <w:rFonts w:ascii="Arial" w:eastAsia="Arial" w:hAnsi="Arial" w:cs="Arial"/>
          <w:b w:val="0"/>
          <w:color w:val="366091"/>
          <w:sz w:val="22"/>
          <w:szCs w:val="22"/>
        </w:rPr>
        <w:t>Národní inovační platformy</w:t>
      </w:r>
      <w:bookmarkEnd w:id="5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Národní inovační platformy</w:t>
      </w:r>
      <w:r>
        <w:rPr>
          <w:rFonts w:ascii="Arial" w:eastAsia="Arial" w:hAnsi="Arial" w:cs="Arial"/>
          <w:b/>
          <w:sz w:val="22"/>
          <w:szCs w:val="22"/>
          <w:vertAlign w:val="superscript"/>
        </w:rPr>
        <w:footnoteReference w:id="11"/>
      </w:r>
      <w:r>
        <w:rPr>
          <w:rFonts w:ascii="Arial" w:eastAsia="Arial" w:hAnsi="Arial" w:cs="Arial"/>
          <w:sz w:val="22"/>
          <w:szCs w:val="22"/>
        </w:rPr>
        <w:t xml:space="preserve"> (dále je “NIP”) jsou konzultační skupiny, které jsou </w:t>
      </w:r>
      <w:r>
        <w:rPr>
          <w:rFonts w:ascii="Arial" w:eastAsia="Arial" w:hAnsi="Arial" w:cs="Arial"/>
          <w:b/>
          <w:i/>
          <w:sz w:val="22"/>
          <w:szCs w:val="22"/>
        </w:rPr>
        <w:t>důležitým nástrojem pro podporu EDP</w:t>
      </w:r>
      <w:r>
        <w:rPr>
          <w:rFonts w:ascii="Arial" w:eastAsia="Arial" w:hAnsi="Arial" w:cs="Arial"/>
          <w:sz w:val="22"/>
          <w:szCs w:val="22"/>
        </w:rPr>
        <w:t xml:space="preserve">. Tematické rozdělení jednotlivých NIP koresponduje s aktualizovanými aplikačními odvětvími Národní RIS3 strategie.  </w:t>
      </w:r>
    </w:p>
    <w:p w:rsidR="004323A4" w:rsidRDefault="004323A4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Aplikační odvětví Národní RIS3 strategie (viz </w:t>
      </w:r>
      <w:r w:rsidRPr="008B7AC3">
        <w:rPr>
          <w:rFonts w:ascii="Arial" w:eastAsia="Arial" w:hAnsi="Arial" w:cs="Arial"/>
          <w:sz w:val="22"/>
          <w:szCs w:val="22"/>
        </w:rPr>
        <w:t>tabulka 1)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>nejsou fixním zaměřením</w:t>
      </w:r>
      <w:r>
        <w:rPr>
          <w:rFonts w:ascii="Arial" w:eastAsia="Arial" w:hAnsi="Arial" w:cs="Arial"/>
          <w:sz w:val="22"/>
          <w:szCs w:val="22"/>
        </w:rPr>
        <w:t xml:space="preserve"> Národní RIS3 strategie, jejich upřesňování a zaměřování je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neustálým procesem</w:t>
      </w:r>
      <w:r>
        <w:rPr>
          <w:rFonts w:ascii="Arial" w:eastAsia="Arial" w:hAnsi="Arial" w:cs="Arial"/>
          <w:sz w:val="22"/>
          <w:szCs w:val="22"/>
        </w:rPr>
        <w:t>, který vychází z implementace výstupů EDP.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tabulce níže je znázorněno tematické provázání NIP s aktuálními aplikačními odvětvími.</w:t>
      </w:r>
    </w:p>
    <w:p w:rsidR="004323A4" w:rsidRDefault="004323A4">
      <w:pPr>
        <w:rPr>
          <w:rFonts w:ascii="Arial" w:eastAsia="Arial" w:hAnsi="Arial" w:cs="Arial"/>
          <w:b/>
          <w:i/>
          <w:color w:val="4F81BD"/>
          <w:sz w:val="22"/>
          <w:szCs w:val="22"/>
        </w:rPr>
      </w:pPr>
    </w:p>
    <w:p w:rsidR="008B7AC3" w:rsidRPr="008B7AC3" w:rsidRDefault="008B7AC3" w:rsidP="008B7AC3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6" w:name="_Toc480465546"/>
      <w:bookmarkStart w:id="7" w:name="_Toc482699569"/>
      <w:r w:rsidRPr="008B7AC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8B7AC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8B7AC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8B7AC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1</w:t>
      </w:r>
      <w:r w:rsidRPr="008B7AC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8B7AC3">
        <w:rPr>
          <w:rFonts w:ascii="Arial" w:eastAsia="Arial" w:hAnsi="Arial" w:cs="Arial"/>
          <w:b w:val="0"/>
          <w:color w:val="4F81BD"/>
          <w:sz w:val="22"/>
          <w:szCs w:val="22"/>
        </w:rPr>
        <w:t>: Národní inovační plat</w:t>
      </w:r>
      <w:r w:rsidR="00FB0D7B">
        <w:rPr>
          <w:rFonts w:ascii="Arial" w:eastAsia="Arial" w:hAnsi="Arial" w:cs="Arial"/>
          <w:b w:val="0"/>
          <w:color w:val="4F81BD"/>
          <w:sz w:val="22"/>
          <w:szCs w:val="22"/>
        </w:rPr>
        <w:t>formy a jejich vazby na aplikační odvětví</w:t>
      </w:r>
      <w:r w:rsidRPr="008B7AC3">
        <w:rPr>
          <w:rFonts w:ascii="Arial" w:eastAsia="Arial" w:hAnsi="Arial" w:cs="Arial"/>
          <w:b w:val="0"/>
          <w:color w:val="4F81BD"/>
          <w:sz w:val="22"/>
          <w:szCs w:val="22"/>
        </w:rPr>
        <w:t xml:space="preserve"> Národní RIS3 strategie</w:t>
      </w:r>
      <w:bookmarkEnd w:id="6"/>
      <w:bookmarkEnd w:id="7"/>
    </w:p>
    <w:tbl>
      <w:tblPr>
        <w:tblStyle w:val="a2"/>
        <w:tblW w:w="5000" w:type="pct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4218"/>
        <w:gridCol w:w="5015"/>
      </w:tblGrid>
      <w:tr w:rsidR="004323A4" w:rsidTr="00087FED">
        <w:trPr>
          <w:trHeight w:val="250"/>
          <w:tblHeader/>
        </w:trPr>
        <w:tc>
          <w:tcPr>
            <w:tcW w:w="22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Tematické rozdělení NIP</w:t>
            </w:r>
          </w:p>
        </w:tc>
        <w:tc>
          <w:tcPr>
            <w:tcW w:w="271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8CCE4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Aplikační odvětví Národní RIS3 strategie</w:t>
            </w:r>
          </w:p>
        </w:tc>
      </w:tr>
      <w:tr w:rsidR="004323A4" w:rsidTr="00087FED">
        <w:trPr>
          <w:trHeight w:val="518"/>
        </w:trPr>
        <w:tc>
          <w:tcPr>
            <w:tcW w:w="22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NIP I.: Strojírenství, energetika, hutnictví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 w:rsidP="00087FED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Pokročilé stroje/technologie pro silný a globálně konkurenceschopný průmysl</w:t>
            </w:r>
          </w:p>
        </w:tc>
      </w:tr>
      <w:tr w:rsidR="004323A4" w:rsidTr="00087FED">
        <w:trPr>
          <w:trHeight w:val="303"/>
        </w:trPr>
        <w:tc>
          <w:tcPr>
            <w:tcW w:w="22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NIP II.: Elektronika, elektrotechnika a ICT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Digital market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technologies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 elektrotechnika</w:t>
            </w:r>
          </w:p>
        </w:tc>
      </w:tr>
      <w:tr w:rsidR="004323A4" w:rsidTr="00087FED">
        <w:trPr>
          <w:trHeight w:val="188"/>
        </w:trPr>
        <w:tc>
          <w:tcPr>
            <w:tcW w:w="22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NIP III.: Výroba dopravních prostředků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 w:rsidP="007F0C7F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Dopravní prostředky pro 21. </w:t>
            </w:r>
            <w:r w:rsidR="007F0C7F"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</w:rPr>
              <w:t>toletí</w:t>
            </w:r>
          </w:p>
        </w:tc>
      </w:tr>
      <w:tr w:rsidR="004323A4" w:rsidTr="00087FED">
        <w:trPr>
          <w:trHeight w:val="302"/>
        </w:trPr>
        <w:tc>
          <w:tcPr>
            <w:tcW w:w="22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NIP IV.: Léčiva, biotechnologie, prostředky zdravotnické techniky,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life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science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Péče o zdraví a pokročilá medicína</w:t>
            </w:r>
          </w:p>
        </w:tc>
      </w:tr>
      <w:tr w:rsidR="004323A4" w:rsidTr="00087FED">
        <w:trPr>
          <w:trHeight w:val="85"/>
        </w:trPr>
        <w:tc>
          <w:tcPr>
            <w:tcW w:w="22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NIP V.: Kulturní a kreativní průmysly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footnoteReference w:id="12"/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Kulturní a kreativní odvětví</w:t>
            </w:r>
          </w:p>
        </w:tc>
      </w:tr>
      <w:tr w:rsidR="004323A4" w:rsidTr="00087FED">
        <w:trPr>
          <w:trHeight w:val="222"/>
        </w:trPr>
        <w:tc>
          <w:tcPr>
            <w:tcW w:w="22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NIP VI.: Zemědělství a životní prostředí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Zemědělství a životní prostředí</w:t>
            </w:r>
          </w:p>
        </w:tc>
      </w:tr>
      <w:tr w:rsidR="004323A4" w:rsidTr="00087FED">
        <w:trPr>
          <w:trHeight w:val="222"/>
        </w:trPr>
        <w:tc>
          <w:tcPr>
            <w:tcW w:w="228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NIP VII.: Společenské výzvy</w:t>
            </w:r>
          </w:p>
        </w:tc>
        <w:tc>
          <w:tcPr>
            <w:tcW w:w="2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4323A4" w:rsidRDefault="00D75857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Společenské výzvy</w:t>
            </w:r>
          </w:p>
        </w:tc>
      </w:tr>
    </w:tbl>
    <w:p w:rsidR="004323A4" w:rsidRDefault="004323A4">
      <w:pPr>
        <w:spacing w:line="288" w:lineRule="auto"/>
        <w:rPr>
          <w:rFonts w:ascii="Arial" w:eastAsia="Arial" w:hAnsi="Arial" w:cs="Arial"/>
          <w:sz w:val="22"/>
          <w:szCs w:val="22"/>
        </w:rPr>
      </w:pPr>
    </w:p>
    <w:p w:rsidR="004323A4" w:rsidRDefault="00D75857" w:rsidP="00EB1D31">
      <w:pPr>
        <w:spacing w:after="1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Harmonogram 6. a 7. kola </w:t>
      </w:r>
      <w:proofErr w:type="gramStart"/>
      <w:r>
        <w:rPr>
          <w:rFonts w:ascii="Arial" w:eastAsia="Arial" w:hAnsi="Arial" w:cs="Arial"/>
          <w:sz w:val="22"/>
          <w:szCs w:val="22"/>
        </w:rPr>
        <w:t>NIP I.-VI</w:t>
      </w:r>
      <w:proofErr w:type="gramEnd"/>
      <w:r>
        <w:rPr>
          <w:rFonts w:ascii="Arial" w:eastAsia="Arial" w:hAnsi="Arial" w:cs="Arial"/>
          <w:sz w:val="22"/>
          <w:szCs w:val="22"/>
        </w:rPr>
        <w:t>.(</w:t>
      </w:r>
      <w:r>
        <w:rPr>
          <w:rFonts w:ascii="Arial" w:eastAsia="Arial" w:hAnsi="Arial" w:cs="Arial"/>
          <w:i/>
        </w:rPr>
        <w:t>identifikace NIP viz tabulka 1</w:t>
      </w:r>
      <w:r>
        <w:rPr>
          <w:rFonts w:ascii="Arial" w:eastAsia="Arial" w:hAnsi="Arial" w:cs="Arial"/>
          <w:sz w:val="22"/>
          <w:szCs w:val="22"/>
        </w:rPr>
        <w:t>) je naplánován na 1-2. a 4 čtvrtletí 2017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13"/>
      </w:r>
      <w:r>
        <w:rPr>
          <w:rFonts w:ascii="Arial" w:eastAsia="Arial" w:hAnsi="Arial" w:cs="Arial"/>
          <w:sz w:val="22"/>
          <w:szCs w:val="22"/>
        </w:rPr>
        <w:t>. V roce 2017 bude činnost NIP zaměřena nejen na problematiku RIS3 a zacílení evropských strukturálních a investičních fondů, ale bude se soustředit i obecně na systém výzkumu, vývoje a inovací, jeho dlouhodobý vývoj a dlouhodobého směřování aplikovaného výzkumu.</w:t>
      </w:r>
    </w:p>
    <w:p w:rsidR="004323A4" w:rsidRDefault="00D75857">
      <w:pPr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Konkrétně budou členové v prvním pololetí vyzváni ke spolupráci s ÚV ČR při identifikaci způsobů intenzivnější </w:t>
      </w:r>
      <w:r>
        <w:rPr>
          <w:rFonts w:ascii="Arial" w:eastAsia="Arial" w:hAnsi="Arial" w:cs="Arial"/>
          <w:b/>
          <w:i/>
          <w:sz w:val="22"/>
          <w:szCs w:val="22"/>
        </w:rPr>
        <w:t>podpory spolupráce mezi výzkumnou oblastí a podniky</w:t>
      </w:r>
      <w:r>
        <w:rPr>
          <w:rFonts w:ascii="Arial" w:eastAsia="Arial" w:hAnsi="Arial" w:cs="Arial"/>
          <w:sz w:val="22"/>
          <w:szCs w:val="22"/>
        </w:rPr>
        <w:t xml:space="preserve">, s tím že důraz je kladen na výraznější investování do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ze strany podnikatelské sféry. </w:t>
      </w:r>
    </w:p>
    <w:p w:rsidR="004323A4" w:rsidRDefault="00D75857">
      <w:pPr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Současně v rámci probíhající podpory EDP bude, zejména v druhém pololetí 2017 a během roku 2018, koordinován sběr informací k </w:t>
      </w:r>
      <w:r>
        <w:rPr>
          <w:rFonts w:ascii="Arial" w:eastAsia="Arial" w:hAnsi="Arial" w:cs="Arial"/>
          <w:b/>
          <w:i/>
          <w:sz w:val="22"/>
          <w:szCs w:val="22"/>
        </w:rPr>
        <w:t>aktualizaci znalostních domén a aplikačních odvětví</w:t>
      </w:r>
      <w:r>
        <w:rPr>
          <w:rFonts w:ascii="Arial" w:eastAsia="Arial" w:hAnsi="Arial" w:cs="Arial"/>
          <w:sz w:val="22"/>
          <w:szCs w:val="22"/>
        </w:rPr>
        <w:t xml:space="preserve">. V aktualizaci znalostních domén by měly být zohledněny informace o směrování jednotlivých oborů do budoucna spolu s podněty k užšímu zaměření nových programů podpory zaměřených na podporu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>. Cílem je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přizpůsobit identifikované obory, odvětví a výzkumná témata</w:t>
      </w:r>
      <w:r>
        <w:rPr>
          <w:rFonts w:ascii="Arial" w:eastAsia="Arial" w:hAnsi="Arial" w:cs="Arial"/>
          <w:sz w:val="22"/>
          <w:szCs w:val="22"/>
        </w:rPr>
        <w:t xml:space="preserve">, které je vhodné dále podporovat s ohledem na ekonomickou specializaci ČR v evropském a globálním kontextu a rychle se měnícímu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prostředí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4323A4" w:rsidRDefault="00D75857">
      <w:pPr>
        <w:spacing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 průběhu období 2017 - 2018 je </w:t>
      </w:r>
      <w:r>
        <w:rPr>
          <w:rFonts w:ascii="Arial" w:eastAsia="Arial" w:hAnsi="Arial" w:cs="Arial"/>
          <w:b/>
          <w:sz w:val="22"/>
          <w:szCs w:val="22"/>
        </w:rPr>
        <w:t xml:space="preserve">plánované 2. kolo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výzev</w:t>
      </w:r>
      <w:r w:rsidR="00151DBB">
        <w:rPr>
          <w:rFonts w:ascii="Arial" w:eastAsia="Arial" w:hAnsi="Arial" w:cs="Arial"/>
          <w:b/>
          <w:sz w:val="22"/>
          <w:szCs w:val="22"/>
        </w:rPr>
        <w:t xml:space="preserve"> operačních programů</w:t>
      </w:r>
      <w:r>
        <w:rPr>
          <w:rFonts w:ascii="Arial" w:eastAsia="Arial" w:hAnsi="Arial" w:cs="Arial"/>
          <w:sz w:val="22"/>
          <w:szCs w:val="22"/>
        </w:rPr>
        <w:t xml:space="preserve">, které by mělo zohledňovat výrazněji nutnost podpory těch aplikačních odvětví, </w:t>
      </w:r>
      <w:r w:rsidR="00FB0D7B">
        <w:rPr>
          <w:rFonts w:ascii="Arial" w:eastAsia="Arial" w:hAnsi="Arial" w:cs="Arial"/>
          <w:sz w:val="22"/>
          <w:szCs w:val="22"/>
        </w:rPr>
        <w:t>jejichž</w:t>
      </w:r>
      <w:r w:rsidR="005A75F7">
        <w:rPr>
          <w:rFonts w:ascii="Arial" w:eastAsia="Arial" w:hAnsi="Arial" w:cs="Arial"/>
          <w:sz w:val="22"/>
          <w:szCs w:val="22"/>
        </w:rPr>
        <w:t xml:space="preserve"> významnost bude vymezena na základě výstupů EDP</w:t>
      </w:r>
      <w:r>
        <w:rPr>
          <w:rFonts w:ascii="Arial" w:eastAsia="Arial" w:hAnsi="Arial" w:cs="Arial"/>
          <w:sz w:val="22"/>
          <w:szCs w:val="22"/>
        </w:rPr>
        <w:t xml:space="preserve">. Předjednání 2. kola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u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 vazbou na Národní RIS3 strategii bude možné na základě získaných podnětů</w:t>
      </w:r>
      <w:r w:rsidR="00FB0D7B">
        <w:rPr>
          <w:rFonts w:ascii="Arial" w:eastAsia="Arial" w:hAnsi="Arial" w:cs="Arial"/>
          <w:sz w:val="22"/>
          <w:szCs w:val="22"/>
        </w:rPr>
        <w:t xml:space="preserve"> jednotlivých </w:t>
      </w:r>
      <w:r>
        <w:rPr>
          <w:rFonts w:ascii="Arial" w:eastAsia="Arial" w:hAnsi="Arial" w:cs="Arial"/>
          <w:sz w:val="22"/>
          <w:szCs w:val="22"/>
        </w:rPr>
        <w:t>NIP. Sběr podnětů k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je součástí probíhajícího procesu EDP.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Všechny výstupy z NIP budou po jejich zpracování projednány Řídicím výborem RIS3, který rozhodne o jejich dalším zpracování a uplatnění.</w:t>
      </w:r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087FED" w:rsidRDefault="00087FED">
      <w:pPr>
        <w:rPr>
          <w:rFonts w:ascii="Arial" w:eastAsia="Arial" w:hAnsi="Arial" w:cs="Arial"/>
          <w:sz w:val="22"/>
          <w:szCs w:val="22"/>
        </w:rPr>
      </w:pPr>
    </w:p>
    <w:p w:rsidR="00087FED" w:rsidRDefault="00087FED">
      <w:pPr>
        <w:rPr>
          <w:rFonts w:ascii="Arial" w:eastAsia="Arial" w:hAnsi="Arial" w:cs="Arial"/>
          <w:sz w:val="22"/>
          <w:szCs w:val="22"/>
        </w:rPr>
      </w:pPr>
    </w:p>
    <w:p w:rsidR="00087FED" w:rsidRDefault="00087FED">
      <w:pPr>
        <w:rPr>
          <w:rFonts w:ascii="Arial" w:eastAsia="Arial" w:hAnsi="Arial" w:cs="Arial"/>
          <w:sz w:val="22"/>
          <w:szCs w:val="22"/>
        </w:rPr>
      </w:pPr>
    </w:p>
    <w:p w:rsidR="004323A4" w:rsidRDefault="00D75857" w:rsidP="00E812E3">
      <w:pPr>
        <w:pStyle w:val="Nadpis2"/>
        <w:numPr>
          <w:ilvl w:val="2"/>
          <w:numId w:val="21"/>
        </w:numPr>
        <w:spacing w:line="288" w:lineRule="auto"/>
        <w:ind w:left="1418" w:hanging="284"/>
        <w:contextualSpacing/>
        <w:rPr>
          <w:rFonts w:ascii="Arial" w:eastAsia="Arial" w:hAnsi="Arial" w:cs="Arial"/>
          <w:color w:val="366091"/>
        </w:rPr>
      </w:pPr>
      <w:bookmarkStart w:id="8" w:name="_Toc482699529"/>
      <w:r>
        <w:rPr>
          <w:rFonts w:ascii="Arial" w:eastAsia="Arial" w:hAnsi="Arial" w:cs="Arial"/>
          <w:b w:val="0"/>
          <w:color w:val="366091"/>
          <w:sz w:val="24"/>
          <w:szCs w:val="24"/>
        </w:rPr>
        <w:lastRenderedPageBreak/>
        <w:t>Koordinace aktivit</w:t>
      </w:r>
      <w:bookmarkEnd w:id="8"/>
    </w:p>
    <w:p w:rsidR="004323A4" w:rsidRDefault="00D75857" w:rsidP="0000101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Činnost ÚV ČR jako gestora Národní RIS3 strategie je komplexní množina úkolů a povinností. Stěžejním úkolem ÚV ČR je ve vztahu k RIS3 koordinace, řízení, zpracování a průběžné vyhodnocování </w:t>
      </w:r>
      <w:r>
        <w:rPr>
          <w:rFonts w:ascii="Arial" w:eastAsia="Arial" w:hAnsi="Arial" w:cs="Arial"/>
          <w:i/>
          <w:sz w:val="22"/>
          <w:szCs w:val="22"/>
        </w:rPr>
        <w:t>plnění cílů a priorit</w:t>
      </w:r>
      <w:r>
        <w:rPr>
          <w:rFonts w:ascii="Arial" w:eastAsia="Arial" w:hAnsi="Arial" w:cs="Arial"/>
          <w:sz w:val="22"/>
          <w:szCs w:val="22"/>
        </w:rPr>
        <w:t xml:space="preserve"> Národní RIS3 strategie v souladu se schváleným strategickým dokumentem </w:t>
      </w:r>
      <w:r>
        <w:rPr>
          <w:rFonts w:ascii="Arial" w:eastAsia="Arial" w:hAnsi="Arial" w:cs="Arial"/>
          <w:b/>
          <w:sz w:val="22"/>
          <w:szCs w:val="22"/>
        </w:rPr>
        <w:t>„Národní výzkumná a inovační strategie pro inteligentní specializaci České republiky“</w:t>
      </w:r>
      <w:r>
        <w:rPr>
          <w:rFonts w:ascii="Arial" w:eastAsia="Arial" w:hAnsi="Arial" w:cs="Arial"/>
          <w:sz w:val="22"/>
          <w:szCs w:val="22"/>
        </w:rPr>
        <w:t xml:space="preserve">.  </w:t>
      </w:r>
    </w:p>
    <w:p w:rsidR="004323A4" w:rsidRDefault="00D75857" w:rsidP="0000101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Hlavním úkolem je předávání informací mezi všemi zúčastněnými aktéry tak, aby byla zajištěna řádná implementace Národní RIS3 strategie. Jedná se především o zohlednění podnětů vzešlých od zástupců podniků a výzkumné sféry relevantním orgánům, které je mohou zohlednit ve svých výzvách či programech podpory. ÚV ČR také dbá na řádnou </w:t>
      </w:r>
      <w:proofErr w:type="spellStart"/>
      <w:r>
        <w:rPr>
          <w:rFonts w:ascii="Arial" w:eastAsia="Arial" w:hAnsi="Arial" w:cs="Arial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a programů podpory podřízených N</w:t>
      </w:r>
      <w:r w:rsidR="008B0195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 strategii. Dalším z úkolů je i důkladná evaluace a případná aktualizace RIS3 na základ</w:t>
      </w:r>
      <w:r w:rsidR="00C96551">
        <w:rPr>
          <w:rFonts w:ascii="Arial" w:eastAsia="Arial" w:hAnsi="Arial" w:cs="Arial"/>
          <w:sz w:val="22"/>
          <w:szCs w:val="22"/>
        </w:rPr>
        <w:t>ě jejích výsledků či podnětů z „</w:t>
      </w:r>
      <w:proofErr w:type="spellStart"/>
      <w:r>
        <w:rPr>
          <w:rFonts w:ascii="Arial" w:eastAsia="Arial" w:hAnsi="Arial" w:cs="Arial"/>
          <w:sz w:val="22"/>
          <w:szCs w:val="22"/>
        </w:rPr>
        <w:t>entrepreneurial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discovery</w:t>
      </w:r>
      <w:proofErr w:type="spellEnd"/>
      <w:r w:rsidR="00C96551">
        <w:rPr>
          <w:rFonts w:ascii="Arial" w:eastAsia="Arial" w:hAnsi="Arial" w:cs="Arial"/>
          <w:sz w:val="22"/>
          <w:szCs w:val="22"/>
        </w:rPr>
        <w:t>“</w:t>
      </w:r>
      <w:r>
        <w:rPr>
          <w:rFonts w:ascii="Arial" w:eastAsia="Arial" w:hAnsi="Arial" w:cs="Arial"/>
          <w:sz w:val="22"/>
          <w:szCs w:val="22"/>
        </w:rPr>
        <w:t xml:space="preserve"> procesu (blíže viz dále).</w:t>
      </w:r>
    </w:p>
    <w:p w:rsidR="004323A4" w:rsidRDefault="00D75857" w:rsidP="0000101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Při plnění těchto úkolů a povinností je nutná spolupráce se zástupci Řídicích orgánů OP (dále jen “ŘO OP”), poskytovatelů programů podpory a krajů. V neposlední řadě je rovněž nutné zabezpečit předávání informací Evropské komisi a Ministerstvu pro místní rozvoj. </w:t>
      </w:r>
    </w:p>
    <w:p w:rsidR="004323A4" w:rsidRDefault="00D75857" w:rsidP="0000101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Role a postavení ÚV ČR je p</w:t>
      </w:r>
      <w:r w:rsidR="008B7AC3">
        <w:rPr>
          <w:rFonts w:ascii="Arial" w:eastAsia="Arial" w:hAnsi="Arial" w:cs="Arial"/>
          <w:sz w:val="22"/>
          <w:szCs w:val="22"/>
        </w:rPr>
        <w:t>řehledně zobrazeno na obrázku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8B7AC3">
        <w:rPr>
          <w:rFonts w:ascii="Arial" w:eastAsia="Arial" w:hAnsi="Arial" w:cs="Arial"/>
          <w:sz w:val="22"/>
          <w:szCs w:val="22"/>
        </w:rPr>
        <w:t>1.</w:t>
      </w:r>
    </w:p>
    <w:p w:rsidR="00676DD1" w:rsidRDefault="00676DD1" w:rsidP="0000101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 w:rsidP="0000101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</w:t>
      </w:r>
      <w:r w:rsidR="00FB0D7B">
        <w:rPr>
          <w:rFonts w:ascii="Arial" w:eastAsia="Arial" w:hAnsi="Arial" w:cs="Arial"/>
          <w:sz w:val="22"/>
          <w:szCs w:val="22"/>
        </w:rPr>
        <w:t>a účelem</w:t>
      </w:r>
      <w:r>
        <w:rPr>
          <w:rFonts w:ascii="Arial" w:eastAsia="Arial" w:hAnsi="Arial" w:cs="Arial"/>
          <w:sz w:val="22"/>
          <w:szCs w:val="22"/>
        </w:rPr>
        <w:t xml:space="preserve"> lepší vzájemné spolupráce (v různých pracovních úrovních) při koordinaci a implementaci Národní RIS3 strategie je mimo NIP zřízený i Řídicí výbor RIS3 a pracovní skupiny.</w:t>
      </w:r>
    </w:p>
    <w:p w:rsidR="00676DD1" w:rsidRDefault="00676DD1" w:rsidP="00676DD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 w:rsidP="00676DD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 w:rsidP="00676DD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001011" w:rsidRDefault="00001011" w:rsidP="00676DD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001011" w:rsidRDefault="00001011" w:rsidP="00676DD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001011" w:rsidRDefault="00001011" w:rsidP="00676DD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001011" w:rsidRDefault="00001011" w:rsidP="00676DD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001011" w:rsidRDefault="00001011" w:rsidP="00676DD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 w:rsidP="00676DD1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 w:rsidP="00676DD1">
      <w:pPr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>
      <w:pPr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>
      <w:pPr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>
      <w:pPr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>
      <w:pPr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>
      <w:pPr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>
      <w:pPr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>
      <w:pPr>
        <w:jc w:val="both"/>
        <w:rPr>
          <w:rFonts w:ascii="Arial" w:eastAsia="Arial" w:hAnsi="Arial" w:cs="Arial"/>
          <w:sz w:val="22"/>
          <w:szCs w:val="22"/>
        </w:rPr>
      </w:pPr>
    </w:p>
    <w:p w:rsidR="00676DD1" w:rsidRDefault="00676DD1">
      <w:pPr>
        <w:jc w:val="both"/>
        <w:rPr>
          <w:rFonts w:ascii="Arial" w:eastAsia="Arial" w:hAnsi="Arial" w:cs="Arial"/>
          <w:sz w:val="22"/>
          <w:szCs w:val="22"/>
        </w:rPr>
      </w:pPr>
    </w:p>
    <w:p w:rsidR="00676DD1" w:rsidRPr="008B7AC3" w:rsidRDefault="00676DD1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8997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284"/>
        <w:gridCol w:w="8713"/>
      </w:tblGrid>
      <w:tr w:rsidR="004323A4" w:rsidTr="008B7AC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color w:val="4F81BD"/>
                <w:sz w:val="22"/>
                <w:szCs w:val="22"/>
              </w:rPr>
            </w:pPr>
          </w:p>
        </w:tc>
        <w:tc>
          <w:tcPr>
            <w:tcW w:w="871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7AC3" w:rsidRDefault="008B7AC3" w:rsidP="00EB1D31">
            <w:pPr>
              <w:pStyle w:val="Titulek"/>
              <w:keepNext/>
              <w:spacing w:after="0"/>
              <w:rPr>
                <w:rFonts w:ascii="Arial" w:eastAsia="Arial" w:hAnsi="Arial" w:cs="Arial"/>
                <w:b w:val="0"/>
                <w:bCs w:val="0"/>
                <w:color w:val="4F81BD"/>
                <w:sz w:val="22"/>
                <w:szCs w:val="22"/>
              </w:rPr>
            </w:pPr>
            <w:bookmarkStart w:id="9" w:name="_Toc480465557"/>
            <w:bookmarkStart w:id="10" w:name="_Toc482699580"/>
            <w:r w:rsidRPr="008B7AC3">
              <w:rPr>
                <w:rFonts w:ascii="Arial" w:eastAsia="Arial" w:hAnsi="Arial" w:cs="Arial"/>
                <w:b w:val="0"/>
                <w:bCs w:val="0"/>
                <w:color w:val="4F81BD"/>
                <w:sz w:val="22"/>
                <w:szCs w:val="22"/>
              </w:rPr>
              <w:t xml:space="preserve">Obrázek </w:t>
            </w:r>
            <w:r w:rsidR="00DB0FD9">
              <w:rPr>
                <w:rFonts w:ascii="Arial" w:eastAsia="Arial" w:hAnsi="Arial" w:cs="Arial"/>
                <w:b w:val="0"/>
                <w:bCs w:val="0"/>
                <w:color w:val="4F81BD"/>
                <w:sz w:val="22"/>
                <w:szCs w:val="22"/>
              </w:rPr>
              <w:fldChar w:fldCharType="begin"/>
            </w:r>
            <w:r w:rsidR="00DB0FD9">
              <w:rPr>
                <w:rFonts w:ascii="Arial" w:eastAsia="Arial" w:hAnsi="Arial" w:cs="Arial"/>
                <w:b w:val="0"/>
                <w:bCs w:val="0"/>
                <w:color w:val="4F81BD"/>
                <w:sz w:val="22"/>
                <w:szCs w:val="22"/>
              </w:rPr>
              <w:instrText xml:space="preserve"> SEQ Obrázek \* ARABIC </w:instrText>
            </w:r>
            <w:r w:rsidR="00DB0FD9">
              <w:rPr>
                <w:rFonts w:ascii="Arial" w:eastAsia="Arial" w:hAnsi="Arial" w:cs="Arial"/>
                <w:b w:val="0"/>
                <w:bCs w:val="0"/>
                <w:color w:val="4F81BD"/>
                <w:sz w:val="22"/>
                <w:szCs w:val="22"/>
              </w:rPr>
              <w:fldChar w:fldCharType="separate"/>
            </w:r>
            <w:r w:rsidR="006404F7">
              <w:rPr>
                <w:rFonts w:ascii="Arial" w:eastAsia="Arial" w:hAnsi="Arial" w:cs="Arial"/>
                <w:b w:val="0"/>
                <w:bCs w:val="0"/>
                <w:noProof/>
                <w:color w:val="4F81BD"/>
                <w:sz w:val="22"/>
                <w:szCs w:val="22"/>
              </w:rPr>
              <w:t>1</w:t>
            </w:r>
            <w:r w:rsidR="00DB0FD9">
              <w:rPr>
                <w:rFonts w:ascii="Arial" w:eastAsia="Arial" w:hAnsi="Arial" w:cs="Arial"/>
                <w:b w:val="0"/>
                <w:bCs w:val="0"/>
                <w:color w:val="4F81BD"/>
                <w:sz w:val="22"/>
                <w:szCs w:val="22"/>
              </w:rPr>
              <w:fldChar w:fldCharType="end"/>
            </w:r>
            <w:r>
              <w:rPr>
                <w:rFonts w:ascii="Arial" w:eastAsia="Arial" w:hAnsi="Arial" w:cs="Arial"/>
                <w:b w:val="0"/>
                <w:bCs w:val="0"/>
                <w:color w:val="4F81BD"/>
                <w:sz w:val="22"/>
                <w:szCs w:val="22"/>
              </w:rPr>
              <w:t>: Proces komunikace</w:t>
            </w:r>
            <w:bookmarkEnd w:id="9"/>
            <w:bookmarkEnd w:id="10"/>
          </w:p>
          <w:p w:rsidR="00676DD1" w:rsidRPr="00676DD1" w:rsidRDefault="00676DD1" w:rsidP="00676DD1">
            <w:pPr>
              <w:jc w:val="center"/>
            </w:pPr>
            <w:r>
              <w:object w:dxaOrig="7260" w:dyaOrig="79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5.5pt;height:390pt" o:ole="">
                  <v:imagedata r:id="rId14" o:title=""/>
                </v:shape>
                <o:OLEObject Type="Embed" ProgID="PBrush" ShapeID="_x0000_i1025" DrawAspect="Content" ObjectID="_1556446483" r:id="rId15"/>
              </w:object>
            </w:r>
          </w:p>
          <w:p w:rsidR="004323A4" w:rsidRPr="008B7AC3" w:rsidRDefault="004323A4">
            <w:pPr>
              <w:contextualSpacing w:val="0"/>
              <w:jc w:val="center"/>
              <w:rPr>
                <w:rFonts w:ascii="Arial" w:eastAsia="Arial" w:hAnsi="Arial" w:cs="Arial"/>
                <w:color w:val="4F81BD"/>
                <w:sz w:val="22"/>
                <w:szCs w:val="22"/>
              </w:rPr>
            </w:pPr>
          </w:p>
          <w:p w:rsidR="004323A4" w:rsidRPr="008B7AC3" w:rsidRDefault="00D75857" w:rsidP="00676DD1">
            <w:pPr>
              <w:contextualSpacing w:val="0"/>
              <w:rPr>
                <w:rFonts w:ascii="Arial" w:eastAsia="Arial" w:hAnsi="Arial" w:cs="Arial"/>
                <w:color w:val="4F81BD"/>
                <w:sz w:val="22"/>
                <w:szCs w:val="22"/>
              </w:rPr>
            </w:pPr>
            <w:r w:rsidRPr="008B7AC3">
              <w:rPr>
                <w:rFonts w:ascii="Arial" w:eastAsia="Arial" w:hAnsi="Arial" w:cs="Arial"/>
                <w:color w:val="4F81BD"/>
                <w:sz w:val="22"/>
                <w:szCs w:val="22"/>
              </w:rPr>
              <w:t>Legenda naznačených vztahů:</w:t>
            </w:r>
          </w:p>
          <w:p w:rsidR="004323A4" w:rsidRDefault="00EB1D31">
            <w:pPr>
              <w:contextualSpacing w:val="0"/>
              <w:jc w:val="center"/>
              <w:rPr>
                <w:rFonts w:ascii="Arial" w:eastAsia="Arial" w:hAnsi="Arial" w:cs="Arial"/>
                <w:color w:val="4F81BD"/>
                <w:sz w:val="22"/>
                <w:szCs w:val="22"/>
              </w:rPr>
            </w:pPr>
            <w:r>
              <w:object w:dxaOrig="4095" w:dyaOrig="3210">
                <v:shape id="_x0000_i1026" type="#_x0000_t75" style="width:205.5pt;height:160.5pt" o:ole="">
                  <v:imagedata r:id="rId16" o:title=""/>
                </v:shape>
                <o:OLEObject Type="Embed" ProgID="PBrush" ShapeID="_x0000_i1026" DrawAspect="Content" ObjectID="_1556446484" r:id="rId17"/>
              </w:object>
            </w:r>
          </w:p>
        </w:tc>
      </w:tr>
    </w:tbl>
    <w:p w:rsidR="004323A4" w:rsidRDefault="00D75857" w:rsidP="00E812E3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jc w:val="both"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11" w:name="_Toc482699530"/>
      <w:r>
        <w:rPr>
          <w:rFonts w:ascii="Arial" w:eastAsia="Arial" w:hAnsi="Arial" w:cs="Arial"/>
          <w:b w:val="0"/>
          <w:color w:val="366091"/>
          <w:sz w:val="22"/>
          <w:szCs w:val="22"/>
        </w:rPr>
        <w:lastRenderedPageBreak/>
        <w:t>Řídicí výbor RIS3</w:t>
      </w:r>
      <w:bookmarkEnd w:id="11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 </w:t>
      </w:r>
    </w:p>
    <w:p w:rsidR="004323A4" w:rsidRDefault="00D75857">
      <w:pPr>
        <w:ind w:left="-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Řídicí výbor RIS3</w:t>
      </w:r>
      <w:r>
        <w:rPr>
          <w:rFonts w:ascii="Arial" w:eastAsia="Arial" w:hAnsi="Arial" w:cs="Arial"/>
          <w:sz w:val="22"/>
          <w:szCs w:val="22"/>
        </w:rPr>
        <w:t xml:space="preserve"> (dále jen “ŘV RIS3”)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14"/>
      </w:r>
      <w:r>
        <w:rPr>
          <w:rFonts w:ascii="Arial" w:eastAsia="Arial" w:hAnsi="Arial" w:cs="Arial"/>
          <w:sz w:val="22"/>
          <w:szCs w:val="22"/>
        </w:rPr>
        <w:t xml:space="preserve">je </w:t>
      </w:r>
      <w:r>
        <w:rPr>
          <w:rFonts w:ascii="Arial" w:eastAsia="Arial" w:hAnsi="Arial" w:cs="Arial"/>
          <w:b/>
          <w:i/>
          <w:sz w:val="22"/>
          <w:szCs w:val="22"/>
        </w:rPr>
        <w:t>vrcholným orgánem pro koordinaci implementace RIS3 v ČR.</w:t>
      </w:r>
      <w:r>
        <w:rPr>
          <w:rFonts w:ascii="Arial" w:eastAsia="Arial" w:hAnsi="Arial" w:cs="Arial"/>
          <w:sz w:val="22"/>
          <w:szCs w:val="22"/>
        </w:rPr>
        <w:t xml:space="preserve"> Jednou z jeho hlavních rolí je projednávat a schvalovat všechny dokumenty, které souvisí s implementací a koordinací Národní RIS3 strategie. </w:t>
      </w:r>
      <w:r>
        <w:rPr>
          <w:rFonts w:ascii="Arial" w:eastAsia="Arial" w:hAnsi="Arial" w:cs="Arial"/>
          <w:sz w:val="22"/>
          <w:szCs w:val="22"/>
          <w:u w:val="single"/>
        </w:rPr>
        <w:t>Hlavní dokumenty a témata</w:t>
      </w:r>
      <w:r>
        <w:rPr>
          <w:rFonts w:ascii="Arial" w:eastAsia="Arial" w:hAnsi="Arial" w:cs="Arial"/>
          <w:sz w:val="22"/>
          <w:szCs w:val="22"/>
        </w:rPr>
        <w:t>, které musí ŘV RIS3 projednávat a schvalovat jsou:</w:t>
      </w:r>
    </w:p>
    <w:p w:rsidR="004323A4" w:rsidRDefault="004323A4">
      <w:pPr>
        <w:ind w:left="-7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AA448D">
      <w:pPr>
        <w:numPr>
          <w:ilvl w:val="0"/>
          <w:numId w:val="2"/>
        </w:numPr>
        <w:ind w:hanging="360"/>
        <w:contextualSpacing/>
        <w:jc w:val="both"/>
        <w:rPr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Plán implementace</w:t>
      </w:r>
      <w:r w:rsidR="00D75857">
        <w:rPr>
          <w:rFonts w:ascii="Arial" w:eastAsia="Arial" w:hAnsi="Arial" w:cs="Arial"/>
          <w:i/>
          <w:sz w:val="22"/>
          <w:szCs w:val="22"/>
          <w:vertAlign w:val="superscript"/>
        </w:rPr>
        <w:footnoteReference w:id="15"/>
      </w:r>
      <w:r w:rsidR="00D75857">
        <w:rPr>
          <w:rFonts w:ascii="Arial" w:eastAsia="Arial" w:hAnsi="Arial" w:cs="Arial"/>
          <w:i/>
          <w:sz w:val="22"/>
          <w:szCs w:val="22"/>
        </w:rPr>
        <w:t>,</w:t>
      </w:r>
    </w:p>
    <w:p w:rsidR="004323A4" w:rsidRDefault="00D75857">
      <w:pPr>
        <w:numPr>
          <w:ilvl w:val="0"/>
          <w:numId w:val="2"/>
        </w:numPr>
        <w:ind w:hanging="360"/>
        <w:contextualSpacing/>
        <w:jc w:val="both"/>
        <w:rPr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Zpráva o realizaci Národní RIS3 strategie</w:t>
      </w:r>
      <w:r>
        <w:rPr>
          <w:rFonts w:ascii="Arial" w:eastAsia="Arial" w:hAnsi="Arial" w:cs="Arial"/>
          <w:i/>
          <w:sz w:val="22"/>
          <w:szCs w:val="22"/>
          <w:vertAlign w:val="superscript"/>
        </w:rPr>
        <w:footnoteReference w:id="16"/>
      </w:r>
      <w:r>
        <w:rPr>
          <w:rFonts w:ascii="Arial" w:eastAsia="Arial" w:hAnsi="Arial" w:cs="Arial"/>
          <w:i/>
          <w:sz w:val="22"/>
          <w:szCs w:val="22"/>
        </w:rPr>
        <w:t>,</w:t>
      </w:r>
    </w:p>
    <w:p w:rsidR="004323A4" w:rsidRDefault="00D75857">
      <w:pPr>
        <w:numPr>
          <w:ilvl w:val="0"/>
          <w:numId w:val="2"/>
        </w:numPr>
        <w:ind w:hanging="360"/>
        <w:contextualSpacing/>
        <w:jc w:val="both"/>
        <w:rPr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Hodnot</w:t>
      </w:r>
      <w:r w:rsidR="00FB0D7B">
        <w:rPr>
          <w:rFonts w:ascii="Arial" w:eastAsia="Arial" w:hAnsi="Arial" w:cs="Arial"/>
          <w:i/>
          <w:sz w:val="22"/>
          <w:szCs w:val="22"/>
        </w:rPr>
        <w:t>i</w:t>
      </w:r>
      <w:r>
        <w:rPr>
          <w:rFonts w:ascii="Arial" w:eastAsia="Arial" w:hAnsi="Arial" w:cs="Arial"/>
          <w:i/>
          <w:sz w:val="22"/>
          <w:szCs w:val="22"/>
        </w:rPr>
        <w:t>cí zpráva o realizaci Národní RIS3 strategie a Evaluace (</w:t>
      </w:r>
      <w:r>
        <w:rPr>
          <w:rFonts w:ascii="Arial" w:eastAsia="Arial" w:hAnsi="Arial" w:cs="Arial"/>
          <w:sz w:val="22"/>
          <w:szCs w:val="22"/>
        </w:rPr>
        <w:t>dále jen “</w:t>
      </w:r>
      <w:r>
        <w:rPr>
          <w:rFonts w:ascii="Arial" w:eastAsia="Arial" w:hAnsi="Arial" w:cs="Arial"/>
          <w:i/>
          <w:sz w:val="22"/>
          <w:szCs w:val="22"/>
        </w:rPr>
        <w:t>Hodnocení N</w:t>
      </w:r>
      <w:r w:rsidR="00B71A0C">
        <w:rPr>
          <w:rFonts w:ascii="Arial" w:eastAsia="Arial" w:hAnsi="Arial" w:cs="Arial"/>
          <w:i/>
          <w:sz w:val="22"/>
          <w:szCs w:val="22"/>
        </w:rPr>
        <w:t xml:space="preserve">árodní </w:t>
      </w:r>
      <w:r>
        <w:rPr>
          <w:rFonts w:ascii="Arial" w:eastAsia="Arial" w:hAnsi="Arial" w:cs="Arial"/>
          <w:i/>
          <w:sz w:val="22"/>
          <w:szCs w:val="22"/>
        </w:rPr>
        <w:t>RIS3</w:t>
      </w:r>
      <w:r w:rsidR="00B71A0C">
        <w:rPr>
          <w:rFonts w:ascii="Arial" w:eastAsia="Arial" w:hAnsi="Arial" w:cs="Arial"/>
          <w:i/>
          <w:sz w:val="22"/>
          <w:szCs w:val="22"/>
        </w:rPr>
        <w:t xml:space="preserve"> strategie</w:t>
      </w:r>
      <w:r>
        <w:rPr>
          <w:rFonts w:ascii="Arial" w:eastAsia="Arial" w:hAnsi="Arial" w:cs="Arial"/>
          <w:i/>
          <w:sz w:val="22"/>
          <w:szCs w:val="22"/>
        </w:rPr>
        <w:t>”)</w:t>
      </w:r>
      <w:r>
        <w:rPr>
          <w:rFonts w:ascii="Arial" w:eastAsia="Arial" w:hAnsi="Arial" w:cs="Arial"/>
          <w:i/>
          <w:sz w:val="22"/>
          <w:szCs w:val="22"/>
          <w:vertAlign w:val="superscript"/>
        </w:rPr>
        <w:footnoteReference w:id="17"/>
      </w:r>
      <w:r>
        <w:rPr>
          <w:rFonts w:ascii="Arial" w:eastAsia="Arial" w:hAnsi="Arial" w:cs="Arial"/>
          <w:i/>
          <w:sz w:val="22"/>
          <w:szCs w:val="22"/>
        </w:rPr>
        <w:t>,</w:t>
      </w:r>
    </w:p>
    <w:p w:rsidR="004323A4" w:rsidRDefault="00D75857">
      <w:pPr>
        <w:numPr>
          <w:ilvl w:val="0"/>
          <w:numId w:val="2"/>
        </w:numPr>
        <w:ind w:hanging="360"/>
        <w:contextualSpacing/>
        <w:jc w:val="both"/>
        <w:rPr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Aktualizace Národní RIS3 strategie</w:t>
      </w:r>
      <w:r>
        <w:rPr>
          <w:rFonts w:ascii="Arial" w:eastAsia="Arial" w:hAnsi="Arial" w:cs="Arial"/>
          <w:i/>
          <w:sz w:val="22"/>
          <w:szCs w:val="22"/>
          <w:vertAlign w:val="superscript"/>
        </w:rPr>
        <w:footnoteReference w:id="18"/>
      </w:r>
      <w:r>
        <w:rPr>
          <w:rFonts w:ascii="Arial" w:eastAsia="Arial" w:hAnsi="Arial" w:cs="Arial"/>
          <w:i/>
          <w:sz w:val="22"/>
          <w:szCs w:val="22"/>
        </w:rPr>
        <w:t>, aplikačních odvětví a znalostních domén.</w:t>
      </w:r>
    </w:p>
    <w:p w:rsidR="004323A4" w:rsidRDefault="004323A4">
      <w:pPr>
        <w:ind w:left="-7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B71A0C">
      <w:pPr>
        <w:ind w:left="-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Plán implementace</w:t>
      </w:r>
      <w:r w:rsidR="00D75857">
        <w:rPr>
          <w:rFonts w:ascii="Arial" w:eastAsia="Arial" w:hAnsi="Arial" w:cs="Arial"/>
          <w:sz w:val="22"/>
          <w:szCs w:val="22"/>
        </w:rPr>
        <w:t xml:space="preserve">, Zpráva o realizaci </w:t>
      </w:r>
      <w:r>
        <w:rPr>
          <w:rFonts w:ascii="Arial" w:eastAsia="Arial" w:hAnsi="Arial" w:cs="Arial"/>
          <w:sz w:val="22"/>
          <w:szCs w:val="22"/>
        </w:rPr>
        <w:t xml:space="preserve">a Hodnocení </w:t>
      </w:r>
      <w:r w:rsidR="00D75857"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árodní </w:t>
      </w:r>
      <w:r w:rsidR="00D75857">
        <w:rPr>
          <w:rFonts w:ascii="Arial" w:eastAsia="Arial" w:hAnsi="Arial" w:cs="Arial"/>
          <w:sz w:val="22"/>
          <w:szCs w:val="22"/>
        </w:rPr>
        <w:t>RIS3</w:t>
      </w:r>
      <w:r>
        <w:rPr>
          <w:rFonts w:ascii="Arial" w:eastAsia="Arial" w:hAnsi="Arial" w:cs="Arial"/>
          <w:sz w:val="22"/>
          <w:szCs w:val="22"/>
        </w:rPr>
        <w:t xml:space="preserve"> strategie</w:t>
      </w:r>
      <w:r w:rsidR="00D75857">
        <w:rPr>
          <w:rFonts w:ascii="Arial" w:eastAsia="Arial" w:hAnsi="Arial" w:cs="Arial"/>
          <w:sz w:val="22"/>
          <w:szCs w:val="22"/>
        </w:rPr>
        <w:t xml:space="preserve"> jsou gestorem Národní RIS3 strategi</w:t>
      </w:r>
      <w:r w:rsidR="007F0C7F">
        <w:rPr>
          <w:rFonts w:ascii="Arial" w:eastAsia="Arial" w:hAnsi="Arial" w:cs="Arial"/>
          <w:sz w:val="22"/>
          <w:szCs w:val="22"/>
        </w:rPr>
        <w:t>e</w:t>
      </w:r>
      <w:r w:rsidR="00D75857">
        <w:rPr>
          <w:rFonts w:ascii="Arial" w:eastAsia="Arial" w:hAnsi="Arial" w:cs="Arial"/>
          <w:sz w:val="22"/>
          <w:szCs w:val="22"/>
        </w:rPr>
        <w:t xml:space="preserve"> po schválení ŘV RIS3 předloženy </w:t>
      </w:r>
      <w:r w:rsidR="00D75857">
        <w:rPr>
          <w:rFonts w:ascii="Arial" w:eastAsia="Arial" w:hAnsi="Arial" w:cs="Arial"/>
          <w:b/>
          <w:sz w:val="22"/>
          <w:szCs w:val="22"/>
        </w:rPr>
        <w:t>pro informaci</w:t>
      </w:r>
      <w:r w:rsidR="00D75857">
        <w:rPr>
          <w:rFonts w:ascii="Arial" w:eastAsia="Arial" w:hAnsi="Arial" w:cs="Arial"/>
          <w:sz w:val="22"/>
          <w:szCs w:val="22"/>
        </w:rPr>
        <w:t xml:space="preserve"> na jednání:</w:t>
      </w:r>
    </w:p>
    <w:p w:rsidR="004323A4" w:rsidRDefault="00D75857">
      <w:pPr>
        <w:numPr>
          <w:ilvl w:val="0"/>
          <w:numId w:val="13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Rady pro výzkum, vývoj a inovace</w:t>
      </w:r>
    </w:p>
    <w:p w:rsidR="004323A4" w:rsidRDefault="00D75857">
      <w:pPr>
        <w:numPr>
          <w:ilvl w:val="0"/>
          <w:numId w:val="13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Vlády ČR.</w:t>
      </w:r>
    </w:p>
    <w:p w:rsidR="004323A4" w:rsidRDefault="004323A4">
      <w:pPr>
        <w:ind w:left="-7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4323A4">
      <w:pPr>
        <w:ind w:left="-7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ind w:left="-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období 2017 / 2018 bude Říd</w:t>
      </w:r>
      <w:r w:rsidR="00FB0D7B"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cí výbor:</w:t>
      </w:r>
    </w:p>
    <w:p w:rsidR="004323A4" w:rsidRDefault="00D75857" w:rsidP="00E812E3">
      <w:pPr>
        <w:numPr>
          <w:ilvl w:val="0"/>
          <w:numId w:val="19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projednávat a schvalovat:</w:t>
      </w:r>
    </w:p>
    <w:p w:rsidR="004323A4" w:rsidRDefault="00D75857" w:rsidP="00E812E3">
      <w:pPr>
        <w:numPr>
          <w:ilvl w:val="1"/>
          <w:numId w:val="19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Plán </w:t>
      </w:r>
      <w:r w:rsidR="00B71A0C">
        <w:rPr>
          <w:rFonts w:ascii="Arial" w:eastAsia="Arial" w:hAnsi="Arial" w:cs="Arial"/>
          <w:sz w:val="22"/>
          <w:szCs w:val="22"/>
        </w:rPr>
        <w:t>implementace</w:t>
      </w:r>
      <w:r>
        <w:rPr>
          <w:rFonts w:ascii="Arial" w:eastAsia="Arial" w:hAnsi="Arial" w:cs="Arial"/>
          <w:sz w:val="22"/>
          <w:szCs w:val="22"/>
        </w:rPr>
        <w:t xml:space="preserve"> 2017/2018</w:t>
      </w:r>
    </w:p>
    <w:p w:rsidR="004323A4" w:rsidRDefault="00D75857" w:rsidP="00E812E3">
      <w:pPr>
        <w:numPr>
          <w:ilvl w:val="1"/>
          <w:numId w:val="19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Zprávu o realizaci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</w:t>
      </w:r>
      <w:r w:rsidR="00B71A0C">
        <w:rPr>
          <w:rFonts w:ascii="Arial" w:eastAsia="Arial" w:hAnsi="Arial" w:cs="Arial"/>
          <w:sz w:val="22"/>
          <w:szCs w:val="22"/>
        </w:rPr>
        <w:t xml:space="preserve"> strategie</w:t>
      </w:r>
      <w:r>
        <w:rPr>
          <w:rFonts w:ascii="Arial" w:eastAsia="Arial" w:hAnsi="Arial" w:cs="Arial"/>
          <w:sz w:val="22"/>
          <w:szCs w:val="22"/>
        </w:rPr>
        <w:t xml:space="preserve"> 2015 - 2016</w:t>
      </w:r>
    </w:p>
    <w:p w:rsidR="004323A4" w:rsidRDefault="00505268" w:rsidP="00E812E3">
      <w:pPr>
        <w:numPr>
          <w:ilvl w:val="1"/>
          <w:numId w:val="19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Hodnocení Národní</w:t>
      </w:r>
      <w:r w:rsidR="00B71A0C">
        <w:rPr>
          <w:rFonts w:ascii="Arial" w:eastAsia="Arial" w:hAnsi="Arial" w:cs="Arial"/>
          <w:sz w:val="22"/>
          <w:szCs w:val="22"/>
        </w:rPr>
        <w:t xml:space="preserve"> </w:t>
      </w:r>
      <w:r w:rsidR="00D75857">
        <w:rPr>
          <w:rFonts w:ascii="Arial" w:eastAsia="Arial" w:hAnsi="Arial" w:cs="Arial"/>
          <w:sz w:val="22"/>
          <w:szCs w:val="22"/>
        </w:rPr>
        <w:t>RIS3</w:t>
      </w:r>
      <w:r w:rsidR="00B71A0C">
        <w:rPr>
          <w:rFonts w:ascii="Arial" w:eastAsia="Arial" w:hAnsi="Arial" w:cs="Arial"/>
          <w:sz w:val="22"/>
          <w:szCs w:val="22"/>
        </w:rPr>
        <w:t xml:space="preserve"> strategie</w:t>
      </w:r>
      <w:r w:rsidR="00D75857">
        <w:rPr>
          <w:rFonts w:ascii="Arial" w:eastAsia="Arial" w:hAnsi="Arial" w:cs="Arial"/>
          <w:sz w:val="22"/>
          <w:szCs w:val="22"/>
        </w:rPr>
        <w:t xml:space="preserve"> 2017</w:t>
      </w:r>
    </w:p>
    <w:p w:rsidR="004323A4" w:rsidRDefault="004323A4">
      <w:pPr>
        <w:ind w:left="720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numPr>
          <w:ilvl w:val="0"/>
          <w:numId w:val="10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projednávat a implementovat výstupy EDP při aktualizaci:</w:t>
      </w:r>
    </w:p>
    <w:p w:rsidR="004323A4" w:rsidRDefault="00D75857">
      <w:pPr>
        <w:numPr>
          <w:ilvl w:val="1"/>
          <w:numId w:val="10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Národní RIS3 strategie</w:t>
      </w:r>
    </w:p>
    <w:p w:rsidR="004323A4" w:rsidRDefault="00D75857">
      <w:pPr>
        <w:numPr>
          <w:ilvl w:val="1"/>
          <w:numId w:val="10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znalostních domén</w:t>
      </w:r>
      <w:r w:rsidR="00FB0D7B">
        <w:rPr>
          <w:rFonts w:ascii="Arial" w:eastAsia="Arial" w:hAnsi="Arial" w:cs="Arial"/>
          <w:sz w:val="22"/>
          <w:szCs w:val="22"/>
        </w:rPr>
        <w:t xml:space="preserve"> a jejich vazeb na aplikační odvětví</w:t>
      </w:r>
    </w:p>
    <w:p w:rsidR="004323A4" w:rsidRDefault="00D75857">
      <w:pPr>
        <w:numPr>
          <w:ilvl w:val="1"/>
          <w:numId w:val="10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aplikačních odvětví</w:t>
      </w:r>
    </w:p>
    <w:p w:rsidR="004323A4" w:rsidRDefault="00D75857">
      <w:pPr>
        <w:numPr>
          <w:ilvl w:val="2"/>
          <w:numId w:val="10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národních</w:t>
      </w:r>
    </w:p>
    <w:p w:rsidR="004323A4" w:rsidRDefault="00D75857">
      <w:pPr>
        <w:numPr>
          <w:ilvl w:val="2"/>
          <w:numId w:val="10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krajských</w:t>
      </w:r>
    </w:p>
    <w:p w:rsidR="004323A4" w:rsidRDefault="004323A4">
      <w:pPr>
        <w:ind w:left="-7"/>
        <w:jc w:val="both"/>
        <w:rPr>
          <w:rFonts w:ascii="Arial" w:eastAsia="Arial" w:hAnsi="Arial" w:cs="Arial"/>
          <w:sz w:val="22"/>
          <w:szCs w:val="22"/>
        </w:rPr>
      </w:pPr>
    </w:p>
    <w:p w:rsidR="00FB0D7B" w:rsidRPr="00FB0D7B" w:rsidRDefault="00FB0D7B" w:rsidP="00FB0D7B">
      <w:pPr>
        <w:jc w:val="both"/>
        <w:rPr>
          <w:rFonts w:ascii="Arial" w:eastAsia="Arial" w:hAnsi="Arial" w:cs="Arial"/>
          <w:sz w:val="22"/>
          <w:szCs w:val="22"/>
        </w:rPr>
      </w:pPr>
      <w:r w:rsidRPr="00FB0D7B">
        <w:rPr>
          <w:rFonts w:ascii="Arial" w:eastAsia="Arial" w:hAnsi="Arial" w:cs="Arial"/>
          <w:sz w:val="22"/>
          <w:szCs w:val="22"/>
        </w:rPr>
        <w:t xml:space="preserve">Aktualizace Národní RIS3 strategie, včetně aktualizace aplikačních odvětví a jejich vazeb na znalostní domény, je předkládána na jednání Vlády ČR </w:t>
      </w:r>
      <w:r w:rsidRPr="00FB0D7B">
        <w:rPr>
          <w:rFonts w:ascii="Arial" w:eastAsia="Arial" w:hAnsi="Arial" w:cs="Arial"/>
          <w:b/>
          <w:sz w:val="22"/>
          <w:szCs w:val="22"/>
        </w:rPr>
        <w:t>ke schválení</w:t>
      </w:r>
      <w:r w:rsidRPr="00FB0D7B">
        <w:rPr>
          <w:rFonts w:ascii="Arial" w:eastAsia="Arial" w:hAnsi="Arial" w:cs="Arial"/>
          <w:sz w:val="22"/>
          <w:szCs w:val="22"/>
        </w:rPr>
        <w:t>.</w:t>
      </w:r>
    </w:p>
    <w:p w:rsidR="00001011" w:rsidRDefault="00001011">
      <w:pPr>
        <w:rPr>
          <w:rFonts w:ascii="Arial" w:eastAsia="Arial" w:hAnsi="Arial" w:cs="Arial"/>
          <w:color w:val="366091"/>
          <w:sz w:val="22"/>
          <w:szCs w:val="22"/>
        </w:rPr>
      </w:pPr>
      <w:r>
        <w:rPr>
          <w:rFonts w:ascii="Arial" w:eastAsia="Arial" w:hAnsi="Arial" w:cs="Arial"/>
          <w:b/>
          <w:color w:val="366091"/>
          <w:sz w:val="22"/>
          <w:szCs w:val="22"/>
        </w:rPr>
        <w:br w:type="page"/>
      </w:r>
    </w:p>
    <w:p w:rsidR="004323A4" w:rsidRDefault="00D75857" w:rsidP="00E812E3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12" w:name="_Toc482699531"/>
      <w:r>
        <w:rPr>
          <w:rFonts w:ascii="Arial" w:eastAsia="Arial" w:hAnsi="Arial" w:cs="Arial"/>
          <w:b w:val="0"/>
          <w:color w:val="366091"/>
          <w:sz w:val="22"/>
          <w:szCs w:val="22"/>
        </w:rPr>
        <w:lastRenderedPageBreak/>
        <w:t>Mezirezortní analytické pracovní skupiny</w:t>
      </w:r>
      <w:bookmarkEnd w:id="12"/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ÚV ČR a zástupci ŘO OP a poskytovatelů programů podpory se za účelem lepší koordinace při implementaci RIS3 strategie ve výzvách OP a v programech podpory setkávají na pravidelných pracovních jednáních </w:t>
      </w:r>
      <w:r>
        <w:rPr>
          <w:rFonts w:ascii="Arial" w:eastAsia="Arial" w:hAnsi="Arial" w:cs="Arial"/>
          <w:b/>
          <w:sz w:val="22"/>
          <w:szCs w:val="22"/>
        </w:rPr>
        <w:t>Mezirezortních analytických pracovních skupin</w:t>
      </w:r>
      <w:r>
        <w:rPr>
          <w:rFonts w:ascii="Arial" w:eastAsia="Arial" w:hAnsi="Arial" w:cs="Arial"/>
          <w:sz w:val="22"/>
          <w:szCs w:val="22"/>
        </w:rPr>
        <w:t xml:space="preserve"> (dále jen “MAPS”). Cíle Národní RIS3 strategie jsou k dat</w:t>
      </w:r>
      <w:r w:rsidR="00B71A0C">
        <w:rPr>
          <w:rFonts w:ascii="Arial" w:eastAsia="Arial" w:hAnsi="Arial" w:cs="Arial"/>
          <w:sz w:val="22"/>
          <w:szCs w:val="22"/>
        </w:rPr>
        <w:t>u účinnosti Plánu implementace</w:t>
      </w:r>
      <w:r>
        <w:rPr>
          <w:rFonts w:ascii="Arial" w:eastAsia="Arial" w:hAnsi="Arial" w:cs="Arial"/>
          <w:sz w:val="22"/>
          <w:szCs w:val="22"/>
        </w:rPr>
        <w:t xml:space="preserve"> 2017/2018 naplňovány 5 OP a 4 programy podpory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 různém rozsahu působení a v rozličné intenzitě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 </w:t>
      </w: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Pravidla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nejsou a </w:t>
      </w:r>
      <w:r>
        <w:rPr>
          <w:rFonts w:ascii="Arial" w:eastAsia="Arial" w:hAnsi="Arial" w:cs="Arial"/>
          <w:b/>
          <w:i/>
          <w:sz w:val="22"/>
          <w:szCs w:val="22"/>
        </w:rPr>
        <w:t>nebudou uplatňována u všech</w:t>
      </w:r>
      <w:r>
        <w:rPr>
          <w:rFonts w:ascii="Arial" w:eastAsia="Arial" w:hAnsi="Arial" w:cs="Arial"/>
          <w:sz w:val="22"/>
          <w:szCs w:val="22"/>
        </w:rPr>
        <w:t xml:space="preserve"> intervencí Národní RIS3 strategie, a proto jsou MAPS rozděleny na dvě skupiny. </w:t>
      </w:r>
    </w:p>
    <w:p w:rsidR="004323A4" w:rsidRDefault="004323A4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První skupina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MAPS -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i/>
          <w:sz w:val="22"/>
          <w:szCs w:val="22"/>
          <w:vertAlign w:val="superscript"/>
        </w:rPr>
        <w:footnoteReference w:id="19"/>
      </w:r>
      <w:r>
        <w:rPr>
          <w:rFonts w:ascii="Arial" w:eastAsia="Arial" w:hAnsi="Arial" w:cs="Arial"/>
          <w:sz w:val="22"/>
          <w:szCs w:val="22"/>
        </w:rPr>
        <w:t xml:space="preserve">, se zaměřuje na implementaci RIS3 strategie spolu s uplatňováním pravidel </w:t>
      </w:r>
      <w:proofErr w:type="spellStart"/>
      <w:r>
        <w:rPr>
          <w:rFonts w:ascii="Arial" w:eastAsia="Arial" w:hAnsi="Arial" w:cs="Arial"/>
          <w:sz w:val="22"/>
          <w:szCs w:val="22"/>
        </w:rPr>
        <w:t>vertik</w:t>
      </w:r>
      <w:r w:rsidR="007F0C7F"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ve výzvách OP. Členové této skupiny jsou také stálými hosty na jednáních NIP a přispívají tak ke směřování EDP k výsledkům a výstupům, které bude možné jednoduše aplikovat ve výzvách OP a programech podpory. V letech 2017 - 2018 se skupina bude setkávat jedenkrát za měsíc nebo podle potřeby. </w:t>
      </w: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Nosnými tématy jednání budou:</w:t>
      </w:r>
    </w:p>
    <w:p w:rsidR="004323A4" w:rsidRDefault="00D75857" w:rsidP="00E812E3">
      <w:pPr>
        <w:numPr>
          <w:ilvl w:val="0"/>
          <w:numId w:val="35"/>
        </w:numPr>
        <w:spacing w:line="288" w:lineRule="auto"/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podklady k vypra</w:t>
      </w:r>
      <w:r w:rsidR="00B71A0C">
        <w:rPr>
          <w:rFonts w:ascii="Arial" w:eastAsia="Arial" w:hAnsi="Arial" w:cs="Arial"/>
          <w:sz w:val="22"/>
          <w:szCs w:val="22"/>
        </w:rPr>
        <w:t>cování Plánu implementace 2017/2018, Zprávy o realizaci Národní R</w:t>
      </w:r>
      <w:r>
        <w:rPr>
          <w:rFonts w:ascii="Arial" w:eastAsia="Arial" w:hAnsi="Arial" w:cs="Arial"/>
          <w:sz w:val="22"/>
          <w:szCs w:val="22"/>
        </w:rPr>
        <w:t>IS3</w:t>
      </w:r>
      <w:r w:rsidR="00B71A0C">
        <w:rPr>
          <w:rFonts w:ascii="Arial" w:eastAsia="Arial" w:hAnsi="Arial" w:cs="Arial"/>
          <w:sz w:val="22"/>
          <w:szCs w:val="22"/>
        </w:rPr>
        <w:t xml:space="preserve"> strategie</w:t>
      </w:r>
      <w:r>
        <w:rPr>
          <w:rFonts w:ascii="Arial" w:eastAsia="Arial" w:hAnsi="Arial" w:cs="Arial"/>
          <w:sz w:val="22"/>
          <w:szCs w:val="22"/>
        </w:rPr>
        <w:t xml:space="preserve"> 2015-2016 a Hodnocení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</w:t>
      </w:r>
      <w:r w:rsidR="00B71A0C">
        <w:rPr>
          <w:rFonts w:ascii="Arial" w:eastAsia="Arial" w:hAnsi="Arial" w:cs="Arial"/>
          <w:sz w:val="22"/>
          <w:szCs w:val="22"/>
        </w:rPr>
        <w:t xml:space="preserve"> strategie 2017</w:t>
      </w:r>
      <w:r>
        <w:rPr>
          <w:rFonts w:ascii="Arial" w:eastAsia="Arial" w:hAnsi="Arial" w:cs="Arial"/>
          <w:sz w:val="22"/>
          <w:szCs w:val="22"/>
        </w:rPr>
        <w:t xml:space="preserve">, </w:t>
      </w:r>
    </w:p>
    <w:p w:rsidR="004323A4" w:rsidRDefault="00D75857" w:rsidP="00E812E3">
      <w:pPr>
        <w:numPr>
          <w:ilvl w:val="0"/>
          <w:numId w:val="35"/>
        </w:numPr>
        <w:spacing w:line="288" w:lineRule="auto"/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příprava 2. kola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v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PIK, OP VVV a OP PPR,</w:t>
      </w:r>
    </w:p>
    <w:p w:rsidR="004323A4" w:rsidRDefault="00D75857" w:rsidP="00E812E3">
      <w:pPr>
        <w:numPr>
          <w:ilvl w:val="0"/>
          <w:numId w:val="35"/>
        </w:numPr>
        <w:spacing w:line="288" w:lineRule="auto"/>
        <w:ind w:hanging="360"/>
        <w:contextualSpacing/>
        <w:jc w:val="both"/>
        <w:rPr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veřejných soutěží v relevantních programech podpory výzkumu a vývoje,</w:t>
      </w:r>
    </w:p>
    <w:p w:rsidR="00FB0D7B" w:rsidRDefault="00FB0D7B" w:rsidP="00FB0D7B">
      <w:pPr>
        <w:numPr>
          <w:ilvl w:val="0"/>
          <w:numId w:val="35"/>
        </w:numPr>
        <w:spacing w:line="288" w:lineRule="auto"/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příprava k aktualizaci aplikačních odvětví a jejich vazeb na znalostní domény Národní RIS3 strategie</w:t>
      </w:r>
    </w:p>
    <w:p w:rsidR="004323A4" w:rsidRDefault="004323A4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88" w:lineRule="auto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Druhá skupina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MAPS -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Horizontal</w:t>
      </w:r>
      <w:proofErr w:type="spellEnd"/>
      <w:r>
        <w:rPr>
          <w:rFonts w:ascii="Arial" w:eastAsia="Arial" w:hAnsi="Arial" w:cs="Arial"/>
          <w:i/>
          <w:sz w:val="22"/>
          <w:szCs w:val="22"/>
          <w:vertAlign w:val="superscript"/>
        </w:rPr>
        <w:footnoteReference w:id="20"/>
      </w:r>
      <w:r>
        <w:rPr>
          <w:rFonts w:ascii="Arial" w:eastAsia="Arial" w:hAnsi="Arial" w:cs="Arial"/>
          <w:sz w:val="22"/>
          <w:szCs w:val="22"/>
        </w:rPr>
        <w:t xml:space="preserve"> je zaměřena na implementaci RIS3 strategie v oblastech OP, které nepodléhají </w:t>
      </w:r>
      <w:proofErr w:type="spellStart"/>
      <w:r>
        <w:rPr>
          <w:rFonts w:ascii="Arial" w:eastAsia="Arial" w:hAnsi="Arial" w:cs="Arial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Tyto oblasti jsou </w:t>
      </w:r>
      <w:r>
        <w:rPr>
          <w:rFonts w:ascii="Arial" w:eastAsia="Arial" w:hAnsi="Arial" w:cs="Arial"/>
          <w:b/>
          <w:i/>
          <w:sz w:val="22"/>
          <w:szCs w:val="22"/>
        </w:rPr>
        <w:t>horizontálního charakteru</w:t>
      </w:r>
      <w:r>
        <w:rPr>
          <w:rFonts w:ascii="Arial" w:eastAsia="Arial" w:hAnsi="Arial" w:cs="Arial"/>
          <w:sz w:val="22"/>
          <w:szCs w:val="22"/>
        </w:rPr>
        <w:t xml:space="preserve"> a znamená to, že budou podporovat aktivity s vazbou na Národní RIS3 strategii </w:t>
      </w:r>
      <w:r>
        <w:rPr>
          <w:rFonts w:ascii="Arial" w:eastAsia="Arial" w:hAnsi="Arial" w:cs="Arial"/>
          <w:b/>
          <w:i/>
          <w:sz w:val="22"/>
          <w:szCs w:val="22"/>
        </w:rPr>
        <w:t>bez tematického omezení.</w:t>
      </w:r>
    </w:p>
    <w:p w:rsidR="004323A4" w:rsidRDefault="00D75857">
      <w:pPr>
        <w:spacing w:line="288" w:lineRule="auto"/>
        <w:jc w:val="both"/>
        <w:rPr>
          <w:rFonts w:ascii="Arial" w:eastAsia="Arial" w:hAnsi="Arial" w:cs="Arial"/>
          <w:b/>
          <w:sz w:val="32"/>
          <w:szCs w:val="32"/>
          <w:highlight w:val="yellow"/>
        </w:rPr>
      </w:pPr>
      <w:r>
        <w:rPr>
          <w:rFonts w:ascii="Arial" w:eastAsia="Arial" w:hAnsi="Arial" w:cs="Arial"/>
          <w:sz w:val="22"/>
          <w:szCs w:val="22"/>
        </w:rPr>
        <w:t xml:space="preserve">MAPS - </w:t>
      </w:r>
      <w:proofErr w:type="spellStart"/>
      <w:r>
        <w:rPr>
          <w:rFonts w:ascii="Arial" w:eastAsia="Arial" w:hAnsi="Arial" w:cs="Arial"/>
          <w:sz w:val="22"/>
          <w:szCs w:val="22"/>
        </w:rPr>
        <w:t>Horizontal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se setkává čtyřikrát za rok. A v průběhu let 2017-2018 bude řešit přesnou identifikaci naplňování Národní RIS3 strategie aktivitami definovaného horizontálního charakteru.</w:t>
      </w:r>
    </w:p>
    <w:p w:rsidR="00676DD1" w:rsidRDefault="00676DD1">
      <w:pPr>
        <w:rPr>
          <w:rFonts w:ascii="Arial" w:eastAsia="Arial" w:hAnsi="Arial" w:cs="Arial"/>
          <w:color w:val="366091"/>
          <w:sz w:val="28"/>
          <w:szCs w:val="28"/>
        </w:rPr>
      </w:pPr>
      <w:r>
        <w:rPr>
          <w:rFonts w:ascii="Arial" w:eastAsia="Arial" w:hAnsi="Arial" w:cs="Arial"/>
          <w:b/>
          <w:color w:val="366091"/>
          <w:sz w:val="28"/>
          <w:szCs w:val="28"/>
        </w:rPr>
        <w:br w:type="page"/>
      </w:r>
    </w:p>
    <w:p w:rsidR="004323A4" w:rsidRDefault="00D75857" w:rsidP="00E812E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rPr>
          <w:rFonts w:ascii="Arial" w:eastAsia="Arial" w:hAnsi="Arial" w:cs="Arial"/>
          <w:b w:val="0"/>
        </w:rPr>
      </w:pPr>
      <w:bookmarkStart w:id="13" w:name="_Toc482699532"/>
      <w:r>
        <w:rPr>
          <w:rFonts w:ascii="Arial" w:eastAsia="Arial" w:hAnsi="Arial" w:cs="Arial"/>
          <w:b w:val="0"/>
          <w:color w:val="366091"/>
          <w:sz w:val="28"/>
          <w:szCs w:val="28"/>
        </w:rPr>
        <w:lastRenderedPageBreak/>
        <w:t>Úkoly ÚV ČR vyplývající z aktualizace Národní RIS3 strategie</w:t>
      </w:r>
      <w:bookmarkEnd w:id="13"/>
      <w:r>
        <w:rPr>
          <w:rFonts w:ascii="Arial" w:eastAsia="Arial" w:hAnsi="Arial" w:cs="Arial"/>
          <w:b w:val="0"/>
          <w:color w:val="366091"/>
          <w:sz w:val="28"/>
          <w:szCs w:val="28"/>
        </w:rPr>
        <w:t xml:space="preserve">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88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Jeden z hlavních úkolů pro ÚV ČR na období 2017/2018 byl určen na základě vyhodnocení, dopracování a aktualizace Národní RIS3 strategie a revizí vazeb OP a programů podpory na Národní RIS3 strategii.</w:t>
      </w:r>
      <w:r w:rsidR="007F0C7F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Tímto úkolem je ve spolupráci se zástupci ŘO OP a poskytovateli programů podpory </w:t>
      </w:r>
      <w:r>
        <w:rPr>
          <w:rFonts w:ascii="Arial" w:eastAsia="Arial" w:hAnsi="Arial" w:cs="Arial"/>
          <w:b/>
          <w:sz w:val="22"/>
          <w:szCs w:val="22"/>
        </w:rPr>
        <w:t>identifikovat intervence</w:t>
      </w:r>
      <w:r>
        <w:rPr>
          <w:rFonts w:ascii="Arial" w:eastAsia="Arial" w:hAnsi="Arial" w:cs="Arial"/>
          <w:sz w:val="22"/>
          <w:szCs w:val="22"/>
        </w:rPr>
        <w:t xml:space="preserve">, které budou naplňovat </w:t>
      </w:r>
      <w:r>
        <w:rPr>
          <w:rFonts w:ascii="Arial" w:eastAsia="Arial" w:hAnsi="Arial" w:cs="Arial"/>
          <w:b/>
          <w:sz w:val="22"/>
          <w:szCs w:val="22"/>
        </w:rPr>
        <w:t>Specifické cíle:</w:t>
      </w:r>
    </w:p>
    <w:p w:rsidR="004323A4" w:rsidRDefault="004323A4">
      <w:pPr>
        <w:ind w:firstLine="720"/>
        <w:jc w:val="both"/>
        <w:rPr>
          <w:rFonts w:ascii="Arial" w:eastAsia="Arial" w:hAnsi="Arial" w:cs="Arial"/>
          <w:b/>
          <w:sz w:val="22"/>
          <w:szCs w:val="22"/>
        </w:rPr>
      </w:pPr>
    </w:p>
    <w:p w:rsidR="004323A4" w:rsidRDefault="00D75857">
      <w:pPr>
        <w:ind w:firstLine="720"/>
        <w:jc w:val="both"/>
        <w:rPr>
          <w:rFonts w:ascii="Arial" w:eastAsia="Arial" w:hAnsi="Arial" w:cs="Arial"/>
          <w:b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A.2.3</w:t>
      </w:r>
      <w:proofErr w:type="gramEnd"/>
      <w:r>
        <w:rPr>
          <w:rFonts w:ascii="Arial" w:eastAsia="Arial" w:hAnsi="Arial" w:cs="Arial"/>
          <w:b/>
          <w:sz w:val="22"/>
          <w:szCs w:val="22"/>
        </w:rPr>
        <w:t>: Zvýšit zájem o podnikání ve společnosti</w:t>
      </w:r>
    </w:p>
    <w:p w:rsidR="004323A4" w:rsidRDefault="00D75857">
      <w:pPr>
        <w:ind w:firstLine="720"/>
        <w:jc w:val="both"/>
        <w:rPr>
          <w:rFonts w:ascii="Arial" w:eastAsia="Arial" w:hAnsi="Arial" w:cs="Arial"/>
          <w:b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E.3.1</w:t>
      </w:r>
      <w:proofErr w:type="gramEnd"/>
      <w:r>
        <w:rPr>
          <w:rFonts w:ascii="Arial" w:eastAsia="Arial" w:hAnsi="Arial" w:cs="Arial"/>
          <w:b/>
          <w:sz w:val="22"/>
          <w:szCs w:val="22"/>
        </w:rPr>
        <w:t>: Rozvoj ICT sloužící pro výzkum a vývoj</w:t>
      </w:r>
    </w:p>
    <w:p w:rsidR="004323A4" w:rsidRDefault="00D75857">
      <w:pPr>
        <w:ind w:left="720"/>
        <w:jc w:val="both"/>
        <w:rPr>
          <w:rFonts w:ascii="Arial" w:eastAsia="Arial" w:hAnsi="Arial" w:cs="Arial"/>
          <w:b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F.2.1</w:t>
      </w:r>
      <w:proofErr w:type="gramEnd"/>
      <w:r>
        <w:rPr>
          <w:rFonts w:ascii="Arial" w:eastAsia="Arial" w:hAnsi="Arial" w:cs="Arial"/>
          <w:b/>
          <w:sz w:val="22"/>
          <w:szCs w:val="22"/>
        </w:rPr>
        <w:t>: Podpořit a lépe využít spolupráci místních aktérů při řešení potřeb v oblasti zaměstnanosti, ekonomického rozvoje a sociální inkluze v krajích ČR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Zároveň bude probíhat identifikace </w:t>
      </w:r>
      <w:r>
        <w:rPr>
          <w:rFonts w:ascii="Arial" w:eastAsia="Arial" w:hAnsi="Arial" w:cs="Arial"/>
          <w:b/>
          <w:sz w:val="22"/>
          <w:szCs w:val="22"/>
        </w:rPr>
        <w:t xml:space="preserve">nových zdrojů podpory </w:t>
      </w:r>
      <w:r>
        <w:rPr>
          <w:rFonts w:ascii="Arial" w:eastAsia="Arial" w:hAnsi="Arial" w:cs="Arial"/>
          <w:sz w:val="22"/>
          <w:szCs w:val="22"/>
        </w:rPr>
        <w:t>přispívajících k naplňování cílů Národní RIS3 strategie ze všech národních nástrojů a mezinárodních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21"/>
      </w:r>
      <w:r>
        <w:rPr>
          <w:rFonts w:ascii="Arial" w:eastAsia="Arial" w:hAnsi="Arial" w:cs="Arial"/>
          <w:sz w:val="22"/>
          <w:szCs w:val="22"/>
        </w:rPr>
        <w:t xml:space="preserve"> programů podpory výzkumu, vývoje a inovací.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  <w:highlight w:val="yellow"/>
        </w:rPr>
      </w:pPr>
      <w:r>
        <w:rPr>
          <w:rFonts w:ascii="Arial" w:eastAsia="Arial" w:hAnsi="Arial" w:cs="Arial"/>
          <w:sz w:val="22"/>
          <w:szCs w:val="22"/>
        </w:rPr>
        <w:t xml:space="preserve">Jedním z nových zdrojů podpory, resp. nová vazba na Národní RIS3 strategii, je identifikována u programu podpory </w:t>
      </w:r>
      <w:r>
        <w:rPr>
          <w:rFonts w:ascii="Arial" w:eastAsia="Arial" w:hAnsi="Arial" w:cs="Arial"/>
          <w:b/>
          <w:sz w:val="22"/>
          <w:szCs w:val="22"/>
        </w:rPr>
        <w:t>Théta</w:t>
      </w:r>
      <w:r>
        <w:rPr>
          <w:rFonts w:ascii="Arial" w:eastAsia="Arial" w:hAnsi="Arial" w:cs="Arial"/>
          <w:b/>
          <w:sz w:val="22"/>
          <w:szCs w:val="22"/>
          <w:vertAlign w:val="superscript"/>
        </w:rPr>
        <w:footnoteReference w:id="22"/>
      </w:r>
      <w:r>
        <w:rPr>
          <w:rFonts w:ascii="Arial" w:eastAsia="Arial" w:hAnsi="Arial" w:cs="Arial"/>
          <w:sz w:val="22"/>
          <w:szCs w:val="22"/>
        </w:rPr>
        <w:t>. Poskytovatel programu Théta - Technologická agentura České republiky (dále jen “TAČR”) - bude s ÚV ČR společně identifikovat detailní provázání programu s cíli strategie.</w:t>
      </w:r>
    </w:p>
    <w:p w:rsidR="004323A4" w:rsidRDefault="004323A4">
      <w:pPr>
        <w:rPr>
          <w:highlight w:val="yellow"/>
        </w:rPr>
      </w:pPr>
      <w:bookmarkStart w:id="14" w:name="_17dp8vu" w:colFirst="0" w:colLast="0"/>
      <w:bookmarkEnd w:id="14"/>
    </w:p>
    <w:p w:rsidR="004323A4" w:rsidRPr="00D75857" w:rsidRDefault="004323A4" w:rsidP="00D75857">
      <w:bookmarkStart w:id="15" w:name="_uiesgz6qlw5q" w:colFirst="0" w:colLast="0"/>
      <w:bookmarkEnd w:id="15"/>
    </w:p>
    <w:p w:rsidR="004323A4" w:rsidRDefault="00D75857">
      <w:r>
        <w:br w:type="page"/>
      </w:r>
    </w:p>
    <w:p w:rsidR="004323A4" w:rsidRDefault="00D75857" w:rsidP="00E812E3">
      <w:pPr>
        <w:pStyle w:val="Nadpis1"/>
        <w:keepNext w:val="0"/>
        <w:keepLines w:val="0"/>
        <w:numPr>
          <w:ilvl w:val="0"/>
          <w:numId w:val="21"/>
        </w:numPr>
        <w:spacing w:before="120" w:line="288" w:lineRule="auto"/>
        <w:ind w:left="0" w:firstLine="360"/>
        <w:contextualSpacing/>
        <w:rPr>
          <w:rFonts w:ascii="Arial" w:eastAsia="Arial" w:hAnsi="Arial" w:cs="Arial"/>
          <w:color w:val="000000"/>
          <w:sz w:val="32"/>
          <w:szCs w:val="32"/>
        </w:rPr>
      </w:pPr>
      <w:bookmarkStart w:id="16" w:name="_9cn40ywb16df" w:colFirst="0" w:colLast="0"/>
      <w:bookmarkStart w:id="17" w:name="_Toc482699533"/>
      <w:bookmarkEnd w:id="16"/>
      <w:r>
        <w:rPr>
          <w:rFonts w:ascii="Arial" w:eastAsia="Arial" w:hAnsi="Arial" w:cs="Arial"/>
          <w:color w:val="000000"/>
          <w:sz w:val="32"/>
          <w:szCs w:val="32"/>
        </w:rPr>
        <w:lastRenderedPageBreak/>
        <w:t xml:space="preserve">Operační programy a programy podpory </w:t>
      </w:r>
      <w:proofErr w:type="spellStart"/>
      <w:r>
        <w:rPr>
          <w:rFonts w:ascii="Arial" w:eastAsia="Arial" w:hAnsi="Arial" w:cs="Arial"/>
          <w:color w:val="000000"/>
          <w:sz w:val="32"/>
          <w:szCs w:val="32"/>
        </w:rPr>
        <w:t>VaVaI</w:t>
      </w:r>
      <w:bookmarkEnd w:id="17"/>
      <w:proofErr w:type="spellEnd"/>
    </w:p>
    <w:p w:rsidR="004323A4" w:rsidRDefault="00D75857" w:rsidP="00E812E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rPr>
          <w:rFonts w:ascii="Arial" w:eastAsia="Arial" w:hAnsi="Arial" w:cs="Arial"/>
          <w:b w:val="0"/>
        </w:rPr>
      </w:pPr>
      <w:bookmarkStart w:id="18" w:name="_Toc482699534"/>
      <w:r>
        <w:rPr>
          <w:rFonts w:ascii="Arial" w:eastAsia="Arial" w:hAnsi="Arial" w:cs="Arial"/>
          <w:b w:val="0"/>
          <w:color w:val="366091"/>
          <w:sz w:val="28"/>
          <w:szCs w:val="28"/>
        </w:rPr>
        <w:t>Operační programy (ŘO)</w:t>
      </w:r>
      <w:bookmarkEnd w:id="18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Národní RIS3 strategie je přednostně implementována Operačními programy operačního období 2014-2020 (jmenný seznam viz kapitola 1.1). Vazby OP na strategii inteligentní specializace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23"/>
      </w:r>
      <w:r>
        <w:rPr>
          <w:rFonts w:ascii="Arial" w:eastAsia="Arial" w:hAnsi="Arial" w:cs="Arial"/>
          <w:sz w:val="22"/>
          <w:szCs w:val="22"/>
        </w:rPr>
        <w:t xml:space="preserve"> jsou zpracovány ve Zprávě o realizaci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</w:t>
      </w:r>
      <w:r w:rsidR="00B71A0C">
        <w:rPr>
          <w:rFonts w:ascii="Arial" w:eastAsia="Arial" w:hAnsi="Arial" w:cs="Arial"/>
          <w:sz w:val="22"/>
          <w:szCs w:val="22"/>
        </w:rPr>
        <w:t xml:space="preserve"> strategie</w:t>
      </w:r>
      <w:r>
        <w:rPr>
          <w:rFonts w:ascii="Arial" w:eastAsia="Arial" w:hAnsi="Arial" w:cs="Arial"/>
          <w:sz w:val="22"/>
          <w:szCs w:val="22"/>
        </w:rPr>
        <w:t xml:space="preserve"> 2015-2016. </w:t>
      </w:r>
    </w:p>
    <w:p w:rsidR="004323A4" w:rsidRPr="00676DD1" w:rsidRDefault="00D75857" w:rsidP="00E812E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rPr>
          <w:rFonts w:ascii="Arial" w:eastAsia="Arial" w:hAnsi="Arial" w:cs="Arial"/>
          <w:color w:val="366091"/>
        </w:rPr>
      </w:pPr>
      <w:bookmarkStart w:id="19" w:name="_Toc482699535"/>
      <w:r w:rsidRPr="00676DD1">
        <w:rPr>
          <w:rFonts w:ascii="Arial" w:eastAsia="Arial" w:hAnsi="Arial" w:cs="Arial"/>
          <w:b w:val="0"/>
          <w:color w:val="366091"/>
          <w:sz w:val="24"/>
          <w:szCs w:val="24"/>
        </w:rPr>
        <w:t>Výzvy Operačních programů na rok 2017</w:t>
      </w:r>
      <w:bookmarkEnd w:id="19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 w:rsidRPr="00676DD1">
        <w:rPr>
          <w:rFonts w:ascii="Arial" w:eastAsia="Arial" w:hAnsi="Arial" w:cs="Arial"/>
          <w:sz w:val="22"/>
          <w:szCs w:val="22"/>
        </w:rPr>
        <w:t>Plánované výzvy Operačních programů s vazbou na Národní RIS3 strategii jsou zpracované v kapitole 2.2.1 v tabulkové formě. Detailnější informace viz indikativní harmonogramy plánovaných výzev na rok 2017 v přílohách (OP PIK-</w:t>
      </w:r>
      <w:r w:rsidR="007F0C7F">
        <w:rPr>
          <w:rFonts w:ascii="Arial" w:eastAsia="Arial" w:hAnsi="Arial" w:cs="Arial"/>
          <w:sz w:val="22"/>
          <w:szCs w:val="22"/>
        </w:rPr>
        <w:t xml:space="preserve"> </w:t>
      </w:r>
      <w:r w:rsidRPr="00676DD1">
        <w:rPr>
          <w:rFonts w:ascii="Arial" w:eastAsia="Arial" w:hAnsi="Arial" w:cs="Arial"/>
          <w:sz w:val="22"/>
          <w:szCs w:val="22"/>
        </w:rPr>
        <w:t>příloha 2, OP VVV - příloha 3 a OP PPR - příloha 4).</w:t>
      </w:r>
    </w:p>
    <w:p w:rsidR="004323A4" w:rsidRDefault="00D75857" w:rsidP="00E812E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rPr>
          <w:rFonts w:ascii="Arial" w:eastAsia="Arial" w:hAnsi="Arial" w:cs="Arial"/>
          <w:b w:val="0"/>
        </w:rPr>
      </w:pPr>
      <w:bookmarkStart w:id="20" w:name="_Toc482699536"/>
      <w:proofErr w:type="spellStart"/>
      <w:r>
        <w:rPr>
          <w:rFonts w:ascii="Arial" w:eastAsia="Arial" w:hAnsi="Arial" w:cs="Arial"/>
          <w:b w:val="0"/>
          <w:color w:val="366091"/>
          <w:sz w:val="28"/>
          <w:szCs w:val="28"/>
        </w:rPr>
        <w:t>Vertikalizace</w:t>
      </w:r>
      <w:proofErr w:type="spellEnd"/>
      <w:r>
        <w:rPr>
          <w:rFonts w:ascii="Arial" w:eastAsia="Arial" w:hAnsi="Arial" w:cs="Arial"/>
          <w:b w:val="0"/>
          <w:color w:val="366091"/>
          <w:sz w:val="28"/>
          <w:szCs w:val="28"/>
        </w:rPr>
        <w:t xml:space="preserve"> v Operačních programech a programech podpory</w:t>
      </w:r>
      <w:bookmarkEnd w:id="20"/>
    </w:p>
    <w:p w:rsidR="004323A4" w:rsidRDefault="00D75857" w:rsidP="00E812E3">
      <w:pPr>
        <w:pStyle w:val="Nadpis2"/>
        <w:numPr>
          <w:ilvl w:val="2"/>
          <w:numId w:val="21"/>
        </w:numPr>
        <w:spacing w:before="0" w:line="288" w:lineRule="auto"/>
        <w:ind w:left="1552" w:hanging="270"/>
        <w:contextualSpacing/>
        <w:rPr>
          <w:rFonts w:ascii="Arial" w:eastAsia="Arial" w:hAnsi="Arial" w:cs="Arial"/>
          <w:color w:val="366091"/>
        </w:rPr>
      </w:pPr>
      <w:bookmarkStart w:id="21" w:name="_Toc482699537"/>
      <w:r>
        <w:rPr>
          <w:rFonts w:ascii="Arial" w:eastAsia="Arial" w:hAnsi="Arial" w:cs="Arial"/>
          <w:b w:val="0"/>
          <w:color w:val="366091"/>
          <w:sz w:val="24"/>
          <w:szCs w:val="24"/>
        </w:rPr>
        <w:t>Operační programy 2014 – 2020</w:t>
      </w:r>
      <w:bookmarkEnd w:id="21"/>
      <w:r>
        <w:rPr>
          <w:rFonts w:ascii="Arial" w:eastAsia="Arial" w:hAnsi="Arial" w:cs="Arial"/>
          <w:b w:val="0"/>
          <w:color w:val="366091"/>
          <w:sz w:val="24"/>
          <w:szCs w:val="24"/>
        </w:rPr>
        <w:t xml:space="preserve"> </w:t>
      </w:r>
    </w:p>
    <w:p w:rsidR="00FB0D7B" w:rsidRPr="00FB0D7B" w:rsidRDefault="00FB0D7B" w:rsidP="00FB0D7B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FB0D7B">
        <w:rPr>
          <w:rFonts w:ascii="Arial" w:eastAsia="Arial" w:hAnsi="Arial" w:cs="Arial"/>
          <w:sz w:val="22"/>
          <w:szCs w:val="22"/>
        </w:rPr>
        <w:t>Vertikalizace</w:t>
      </w:r>
      <w:proofErr w:type="spellEnd"/>
      <w:r w:rsidRPr="00FB0D7B">
        <w:rPr>
          <w:rFonts w:ascii="Arial" w:eastAsia="Arial" w:hAnsi="Arial" w:cs="Arial"/>
          <w:sz w:val="22"/>
          <w:szCs w:val="22"/>
        </w:rPr>
        <w:t xml:space="preserve"> u OP je uplatňována pouze u </w:t>
      </w:r>
      <w:proofErr w:type="gramStart"/>
      <w:r w:rsidRPr="00FB0D7B">
        <w:rPr>
          <w:rFonts w:ascii="Arial" w:eastAsia="Arial" w:hAnsi="Arial" w:cs="Arial"/>
          <w:sz w:val="22"/>
          <w:szCs w:val="22"/>
        </w:rPr>
        <w:t>OP</w:t>
      </w:r>
      <w:proofErr w:type="gramEnd"/>
      <w:r w:rsidRPr="00FB0D7B">
        <w:rPr>
          <w:rFonts w:ascii="Arial" w:eastAsia="Arial" w:hAnsi="Arial" w:cs="Arial"/>
          <w:sz w:val="22"/>
          <w:szCs w:val="22"/>
        </w:rPr>
        <w:t xml:space="preserve"> PIK, OP VVV a OP PPR. Jedná se o </w:t>
      </w:r>
      <w:proofErr w:type="gramStart"/>
      <w:r w:rsidRPr="00FB0D7B">
        <w:rPr>
          <w:rFonts w:ascii="Arial" w:eastAsia="Arial" w:hAnsi="Arial" w:cs="Arial"/>
          <w:sz w:val="22"/>
          <w:szCs w:val="22"/>
        </w:rPr>
        <w:t>OP</w:t>
      </w:r>
      <w:proofErr w:type="gramEnd"/>
      <w:r w:rsidRPr="00FB0D7B">
        <w:rPr>
          <w:rFonts w:ascii="Arial" w:eastAsia="Arial" w:hAnsi="Arial" w:cs="Arial"/>
          <w:sz w:val="22"/>
          <w:szCs w:val="22"/>
        </w:rPr>
        <w:t xml:space="preserve">, pro které bylo závazné splnění předběžné podmínky 1.1 – Výzkum a vývoj. Způsob uplatnění </w:t>
      </w:r>
      <w:proofErr w:type="spellStart"/>
      <w:r w:rsidRPr="00FB0D7B">
        <w:rPr>
          <w:rFonts w:ascii="Arial" w:eastAsia="Arial" w:hAnsi="Arial" w:cs="Arial"/>
          <w:sz w:val="22"/>
          <w:szCs w:val="22"/>
        </w:rPr>
        <w:t>vertikalizace</w:t>
      </w:r>
      <w:proofErr w:type="spellEnd"/>
      <w:r w:rsidRPr="00FB0D7B">
        <w:rPr>
          <w:rFonts w:ascii="Arial" w:eastAsia="Arial" w:hAnsi="Arial" w:cs="Arial"/>
          <w:sz w:val="22"/>
          <w:szCs w:val="22"/>
        </w:rPr>
        <w:t xml:space="preserve"> výzev se mezi jednotlivými OP odlišuje dle charakteru podporované oblasti/aktivity.</w:t>
      </w:r>
    </w:p>
    <w:p w:rsidR="004323A4" w:rsidRDefault="00D75857" w:rsidP="00E812E3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jc w:val="both"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22" w:name="_Toc482699538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Přístup OP PIK k uplatnění </w:t>
      </w:r>
      <w:proofErr w:type="spellStart"/>
      <w:r>
        <w:rPr>
          <w:rFonts w:ascii="Arial" w:eastAsia="Arial" w:hAnsi="Arial" w:cs="Arial"/>
          <w:b w:val="0"/>
          <w:color w:val="366091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 výzev</w:t>
      </w:r>
      <w:bookmarkEnd w:id="22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ŘO OP PIK </w:t>
      </w:r>
      <w:r w:rsidR="00E127B4" w:rsidRPr="00E127B4">
        <w:rPr>
          <w:rFonts w:ascii="Arial" w:eastAsia="Arial" w:hAnsi="Arial" w:cs="Arial"/>
          <w:sz w:val="22"/>
          <w:szCs w:val="22"/>
        </w:rPr>
        <w:t xml:space="preserve">započal </w:t>
      </w:r>
      <w:proofErr w:type="spellStart"/>
      <w:r w:rsidR="00E127B4" w:rsidRPr="00E127B4">
        <w:rPr>
          <w:rFonts w:ascii="Arial" w:eastAsia="Arial" w:hAnsi="Arial" w:cs="Arial"/>
          <w:sz w:val="22"/>
          <w:szCs w:val="22"/>
        </w:rPr>
        <w:t>vertikalizaci</w:t>
      </w:r>
      <w:proofErr w:type="spellEnd"/>
      <w:r w:rsidR="00E127B4" w:rsidRPr="00E127B4">
        <w:rPr>
          <w:rFonts w:ascii="Arial" w:eastAsia="Arial" w:hAnsi="Arial" w:cs="Arial"/>
          <w:sz w:val="22"/>
          <w:szCs w:val="22"/>
        </w:rPr>
        <w:t xml:space="preserve"> u výzev s vazbou na Národní RIS3 strategii vyhlašovaných po červenci 2016, </w:t>
      </w:r>
      <w:r>
        <w:rPr>
          <w:rFonts w:ascii="Arial" w:eastAsia="Arial" w:hAnsi="Arial" w:cs="Arial"/>
          <w:sz w:val="22"/>
          <w:szCs w:val="22"/>
        </w:rPr>
        <w:t>v roce 2017</w:t>
      </w:r>
      <w:r w:rsidR="00E127B4">
        <w:t xml:space="preserve"> </w:t>
      </w:r>
      <w:r w:rsidR="00E127B4" w:rsidRPr="00E127B4">
        <w:rPr>
          <w:rFonts w:ascii="Arial" w:eastAsia="Arial" w:hAnsi="Arial" w:cs="Arial"/>
          <w:sz w:val="22"/>
          <w:szCs w:val="22"/>
        </w:rPr>
        <w:t xml:space="preserve">uplatní u vyhlašovaných výzev s vazbou na Národní RIS3 strategii stejný postup </w:t>
      </w:r>
      <w:proofErr w:type="spellStart"/>
      <w:r w:rsidR="00E127B4" w:rsidRPr="00E127B4">
        <w:rPr>
          <w:rFonts w:ascii="Arial" w:eastAsia="Arial" w:hAnsi="Arial" w:cs="Arial"/>
          <w:sz w:val="22"/>
          <w:szCs w:val="22"/>
        </w:rPr>
        <w:t>vertikalizace</w:t>
      </w:r>
      <w:proofErr w:type="spellEnd"/>
      <w:r w:rsidR="00E127B4" w:rsidRPr="00E127B4">
        <w:rPr>
          <w:rFonts w:ascii="Arial" w:eastAsia="Arial" w:hAnsi="Arial" w:cs="Arial"/>
          <w:sz w:val="22"/>
          <w:szCs w:val="22"/>
        </w:rPr>
        <w:t>, tzn.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E127B4">
        <w:rPr>
          <w:rFonts w:ascii="Arial" w:eastAsia="Arial" w:hAnsi="Arial" w:cs="Arial"/>
          <w:b/>
          <w:sz w:val="22"/>
          <w:szCs w:val="22"/>
        </w:rPr>
        <w:t>u</w:t>
      </w:r>
      <w:r>
        <w:rPr>
          <w:rFonts w:ascii="Arial" w:eastAsia="Arial" w:hAnsi="Arial" w:cs="Arial"/>
          <w:b/>
          <w:sz w:val="22"/>
          <w:szCs w:val="22"/>
        </w:rPr>
        <w:t>prav</w:t>
      </w:r>
      <w:r w:rsidR="00E127B4">
        <w:rPr>
          <w:rFonts w:ascii="Arial" w:eastAsia="Arial" w:hAnsi="Arial" w:cs="Arial"/>
          <w:b/>
          <w:sz w:val="22"/>
          <w:szCs w:val="22"/>
        </w:rPr>
        <w:t>ená</w:t>
      </w:r>
      <w:r>
        <w:rPr>
          <w:rFonts w:ascii="Arial" w:eastAsia="Arial" w:hAnsi="Arial" w:cs="Arial"/>
          <w:b/>
          <w:sz w:val="22"/>
          <w:szCs w:val="22"/>
        </w:rPr>
        <w:t xml:space="preserve"> hodnotící kritéri</w:t>
      </w:r>
      <w:r w:rsidR="00E127B4">
        <w:rPr>
          <w:rFonts w:ascii="Arial" w:eastAsia="Arial" w:hAnsi="Arial" w:cs="Arial"/>
          <w:b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pro hodnocení žádostí o podporu.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Úroveň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je mezi jednotlivými výzvami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24"/>
      </w:r>
      <w:r>
        <w:rPr>
          <w:rFonts w:ascii="Arial" w:eastAsia="Arial" w:hAnsi="Arial" w:cs="Arial"/>
          <w:sz w:val="22"/>
          <w:szCs w:val="22"/>
        </w:rPr>
        <w:t xml:space="preserve"> OP PIK odlišná. V následující tabulce je uveden stručný popis způsobu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OP PIK v roce 2017.</w:t>
      </w:r>
    </w:p>
    <w:p w:rsidR="004323A4" w:rsidRPr="008C60E3" w:rsidRDefault="004323A4">
      <w:pPr>
        <w:rPr>
          <w:rFonts w:ascii="Arial" w:eastAsia="Arial" w:hAnsi="Arial" w:cs="Arial"/>
          <w:sz w:val="18"/>
          <w:szCs w:val="22"/>
        </w:rPr>
      </w:pPr>
    </w:p>
    <w:p w:rsidR="00676DD1" w:rsidRPr="00676DD1" w:rsidRDefault="00676DD1" w:rsidP="00676DD1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23" w:name="_Toc480465547"/>
      <w:bookmarkStart w:id="24" w:name="_Toc482699570"/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2</w: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: </w:t>
      </w:r>
      <w:r w:rsidRPr="00676DD1">
        <w:rPr>
          <w:rFonts w:ascii="Arial" w:eastAsia="Arial" w:hAnsi="Arial" w:cs="Arial"/>
          <w:b w:val="0"/>
          <w:color w:val="4F81BD"/>
          <w:sz w:val="22"/>
          <w:szCs w:val="22"/>
        </w:rPr>
        <w:t xml:space="preserve">Přístup OP PIK k </w:t>
      </w:r>
      <w:proofErr w:type="spellStart"/>
      <w:r w:rsidRPr="00676DD1">
        <w:rPr>
          <w:rFonts w:ascii="Arial" w:eastAsia="Arial" w:hAnsi="Arial" w:cs="Arial"/>
          <w:b w:val="0"/>
          <w:color w:val="4F81BD"/>
          <w:sz w:val="22"/>
          <w:szCs w:val="22"/>
        </w:rPr>
        <w:t>vertikalizaci</w:t>
      </w:r>
      <w:proofErr w:type="spellEnd"/>
      <w:r w:rsidRPr="00676DD1">
        <w:rPr>
          <w:rFonts w:ascii="Arial" w:eastAsia="Arial" w:hAnsi="Arial" w:cs="Arial"/>
          <w:b w:val="0"/>
          <w:color w:val="4F81BD"/>
          <w:sz w:val="22"/>
          <w:szCs w:val="22"/>
        </w:rPr>
        <w:t xml:space="preserve"> výzev v roce 2017</w:t>
      </w:r>
      <w:bookmarkEnd w:id="23"/>
      <w:r w:rsidR="00E127B4">
        <w:rPr>
          <w:rStyle w:val="Znakapoznpodarou"/>
          <w:rFonts w:ascii="Arial" w:eastAsia="Arial" w:hAnsi="Arial" w:cs="Arial"/>
          <w:b w:val="0"/>
          <w:color w:val="4F81BD"/>
          <w:sz w:val="22"/>
          <w:szCs w:val="22"/>
        </w:rPr>
        <w:footnoteReference w:id="25"/>
      </w:r>
      <w:bookmarkEnd w:id="24"/>
    </w:p>
    <w:tbl>
      <w:tblPr>
        <w:tblStyle w:val="a4"/>
        <w:tblW w:w="935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55"/>
      </w:tblGrid>
      <w:tr w:rsidR="004323A4">
        <w:trPr>
          <w:trHeight w:val="860"/>
        </w:trPr>
        <w:tc>
          <w:tcPr>
            <w:tcW w:w="9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contextualSpacing w:val="0"/>
              <w:jc w:val="both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 výzvy a 2 finanční nástroje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 vazbou na Národní RIS3 strategii uplatní při hodnocení projektu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vylučovací (binární) kritérium vazby projektu na Národní RIS3 strategii,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tzn. projekty bez vazby na Národní RIS3 strategii nejsou vpuštěny do dalšího hodnocení a nemohou být podpořeny.</w:t>
            </w:r>
          </w:p>
          <w:p w:rsidR="004323A4" w:rsidRPr="008C60E3" w:rsidRDefault="004323A4">
            <w:pPr>
              <w:contextualSpacing w:val="0"/>
              <w:jc w:val="both"/>
              <w:rPr>
                <w:rFonts w:ascii="Arial" w:eastAsia="Arial" w:hAnsi="Arial" w:cs="Arial"/>
                <w:b/>
                <w:i/>
                <w:sz w:val="18"/>
                <w:szCs w:val="22"/>
              </w:rPr>
            </w:pPr>
          </w:p>
          <w:p w:rsidR="004323A4" w:rsidRDefault="00D75857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 výzvy uplatní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vylučovací (binární) kritérium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vazby projektu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nebo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676DD1">
              <w:rPr>
                <w:rFonts w:ascii="Arial" w:eastAsia="Arial" w:hAnsi="Arial" w:cs="Arial"/>
                <w:sz w:val="22"/>
                <w:szCs w:val="22"/>
              </w:rPr>
              <w:t>na znalostní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domény Národní RIS3 strategie.</w:t>
            </w:r>
          </w:p>
          <w:p w:rsidR="008C60E3" w:rsidRPr="008C60E3" w:rsidRDefault="008C60E3">
            <w:pPr>
              <w:contextualSpacing w:val="0"/>
              <w:jc w:val="both"/>
              <w:rPr>
                <w:rFonts w:ascii="Arial" w:eastAsia="Arial" w:hAnsi="Arial" w:cs="Arial"/>
                <w:b/>
                <w:sz w:val="18"/>
                <w:szCs w:val="22"/>
              </w:rPr>
            </w:pPr>
          </w:p>
          <w:p w:rsidR="004323A4" w:rsidRDefault="00D75857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 výzva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uplatní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vylučovací (binární) kritérium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vazby projektu 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současně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 vazbou na znalostní domény (jedná se o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identifikaci průniku</w:t>
            </w:r>
            <w:r>
              <w:rPr>
                <w:rFonts w:ascii="Arial" w:eastAsia="Arial" w:hAnsi="Arial" w:cs="Arial"/>
                <w:sz w:val="22"/>
                <w:szCs w:val="22"/>
              </w:rPr>
              <w:t>).</w:t>
            </w:r>
          </w:p>
          <w:p w:rsidR="004323A4" w:rsidRDefault="00D75857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10 výzev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uplatní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vylučovací (binární) kritérium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vazby projektu na aplikační odvětví současně s vazbou na znalostní domény a současně je definováno jako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povinnost pro velké podniky vazba na průniky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aplikačních odvětví a znalostních domén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(pro malé a střední podniky tato identifikace není povinná)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.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4323A4" w:rsidRPr="008C60E3" w:rsidRDefault="00D75857">
            <w:pPr>
              <w:contextualSpacing w:val="0"/>
              <w:jc w:val="both"/>
              <w:rPr>
                <w:rFonts w:ascii="Arial" w:eastAsia="Arial" w:hAnsi="Arial" w:cs="Arial"/>
                <w:sz w:val="18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4323A4" w:rsidRDefault="00D75857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5 výzev a 1 finanční nástroj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 vazbou na Národní RIS3 strategii uplatní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vylučovací (binární) kritérium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vazby na strategie Integrálních územních Investic</w:t>
            </w:r>
            <w:r w:rsidR="006449E7"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(dále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je”ITI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”)</w:t>
            </w:r>
            <w:r>
              <w:rPr>
                <w:rFonts w:ascii="Arial" w:eastAsia="Arial" w:hAnsi="Arial" w:cs="Arial"/>
                <w:b/>
                <w:sz w:val="22"/>
                <w:szCs w:val="22"/>
                <w:vertAlign w:val="superscript"/>
              </w:rPr>
              <w:footnoteReference w:id="26"/>
            </w:r>
            <w:r>
              <w:rPr>
                <w:rFonts w:ascii="Arial" w:eastAsia="Arial" w:hAnsi="Arial" w:cs="Arial"/>
                <w:sz w:val="22"/>
                <w:szCs w:val="22"/>
              </w:rPr>
              <w:t>, současně s uplatňováním kritérií partnerských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footnoteReference w:id="27"/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výzev. </w:t>
            </w:r>
          </w:p>
          <w:p w:rsidR="004323A4" w:rsidRPr="008C60E3" w:rsidRDefault="004323A4">
            <w:pPr>
              <w:contextualSpacing w:val="0"/>
              <w:rPr>
                <w:rFonts w:ascii="Arial" w:eastAsia="Arial" w:hAnsi="Arial" w:cs="Arial"/>
                <w:sz w:val="18"/>
                <w:szCs w:val="22"/>
              </w:rPr>
            </w:pPr>
          </w:p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20 výzev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 vazbou na Národní RIS3 strategii uplatní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bonifikační kritérium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vazby projektu na znalostní domény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v kombinaci s binárními kritérii definovanými výše.  </w:t>
            </w:r>
          </w:p>
        </w:tc>
      </w:tr>
    </w:tbl>
    <w:p w:rsidR="004323A4" w:rsidRDefault="004323A4">
      <w:pPr>
        <w:rPr>
          <w:rFonts w:ascii="Arial" w:eastAsia="Arial" w:hAnsi="Arial" w:cs="Arial"/>
          <w:sz w:val="22"/>
          <w:szCs w:val="22"/>
        </w:rPr>
      </w:pPr>
      <w:bookmarkStart w:id="25" w:name="_2jxsxqh" w:colFirst="0" w:colLast="0"/>
      <w:bookmarkEnd w:id="25"/>
    </w:p>
    <w:p w:rsidR="004323A4" w:rsidRDefault="00D75857" w:rsidP="00E812E3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jc w:val="both"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26" w:name="_Toc482699539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Přístup OP VVV k </w:t>
      </w:r>
      <w:proofErr w:type="spellStart"/>
      <w:r>
        <w:rPr>
          <w:rFonts w:ascii="Arial" w:eastAsia="Arial" w:hAnsi="Arial" w:cs="Arial"/>
          <w:b w:val="0"/>
          <w:color w:val="366091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 výzev</w:t>
      </w:r>
      <w:bookmarkEnd w:id="26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ŘO OP VVV uplatní </w:t>
      </w:r>
      <w:proofErr w:type="spellStart"/>
      <w:r>
        <w:rPr>
          <w:rFonts w:ascii="Arial" w:eastAsia="Arial" w:hAnsi="Arial" w:cs="Arial"/>
          <w:sz w:val="22"/>
          <w:szCs w:val="22"/>
        </w:rPr>
        <w:t>vertik</w:t>
      </w:r>
      <w:r w:rsidR="006449E7"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lizaci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s vazbou na Národní RIS3 strategii pouze v prioritní </w:t>
      </w:r>
      <w:r w:rsidR="00676DD1">
        <w:rPr>
          <w:rFonts w:ascii="Arial" w:eastAsia="Arial" w:hAnsi="Arial" w:cs="Arial"/>
          <w:sz w:val="22"/>
          <w:szCs w:val="22"/>
        </w:rPr>
        <w:t>ose 1 a 2 (dále</w:t>
      </w:r>
      <w:r>
        <w:rPr>
          <w:rFonts w:ascii="Arial" w:eastAsia="Arial" w:hAnsi="Arial" w:cs="Arial"/>
          <w:sz w:val="22"/>
          <w:szCs w:val="22"/>
        </w:rPr>
        <w:t xml:space="preserve"> jen “PO1” a “PO2”). Vazby v prioritní ose 3 (dále jen “PO3”) nebyly podmíněné předběžnou podmínkou 1.1 - Výzkum vývoj – inteligentní specializace, a proto nepodléhají povinnosti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Výzvy vyhlašované v roce 2017 za PO1 a PO2 s povinností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ji uplatní </w:t>
      </w:r>
      <w:r>
        <w:rPr>
          <w:rFonts w:ascii="Arial" w:eastAsia="Arial" w:hAnsi="Arial" w:cs="Arial"/>
          <w:b/>
          <w:sz w:val="22"/>
          <w:szCs w:val="22"/>
        </w:rPr>
        <w:t xml:space="preserve">povinným souladem se strategií v textu výzvy. </w:t>
      </w:r>
      <w:r>
        <w:rPr>
          <w:rFonts w:ascii="Arial" w:eastAsia="Arial" w:hAnsi="Arial" w:cs="Arial"/>
          <w:sz w:val="22"/>
          <w:szCs w:val="22"/>
        </w:rPr>
        <w:t xml:space="preserve"> V následující tabulce je stručný popis způsobu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OP VVV v roce 2017.</w:t>
      </w:r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676DD1" w:rsidRPr="00676DD1" w:rsidRDefault="00676DD1" w:rsidP="00676DD1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27" w:name="_Toc480465548"/>
      <w:bookmarkStart w:id="28" w:name="_Toc482699571"/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3</w: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676DD1">
        <w:rPr>
          <w:rFonts w:ascii="Arial" w:eastAsia="Arial" w:hAnsi="Arial" w:cs="Arial"/>
          <w:b w:val="0"/>
          <w:color w:val="4F81BD"/>
          <w:sz w:val="22"/>
          <w:szCs w:val="22"/>
        </w:rPr>
        <w:t xml:space="preserve">: Přístup OP VVV k </w:t>
      </w:r>
      <w:proofErr w:type="spellStart"/>
      <w:r w:rsidRPr="00676DD1">
        <w:rPr>
          <w:rFonts w:ascii="Arial" w:eastAsia="Arial" w:hAnsi="Arial" w:cs="Arial"/>
          <w:b w:val="0"/>
          <w:color w:val="4F81BD"/>
          <w:sz w:val="22"/>
          <w:szCs w:val="22"/>
        </w:rPr>
        <w:t>vertikalizaci</w:t>
      </w:r>
      <w:proofErr w:type="spellEnd"/>
      <w:r w:rsidRPr="00676DD1">
        <w:rPr>
          <w:rFonts w:ascii="Arial" w:eastAsia="Arial" w:hAnsi="Arial" w:cs="Arial"/>
          <w:b w:val="0"/>
          <w:i/>
          <w:color w:val="4F81BD"/>
          <w:sz w:val="22"/>
          <w:szCs w:val="22"/>
        </w:rPr>
        <w:t xml:space="preserve"> </w:t>
      </w:r>
      <w:r w:rsidRPr="00676DD1">
        <w:rPr>
          <w:rFonts w:ascii="Arial" w:eastAsia="Arial" w:hAnsi="Arial" w:cs="Arial"/>
          <w:b w:val="0"/>
          <w:color w:val="4F81BD"/>
          <w:sz w:val="22"/>
          <w:szCs w:val="22"/>
        </w:rPr>
        <w:t>výzev v roce 2017</w:t>
      </w:r>
      <w:bookmarkEnd w:id="27"/>
      <w:bookmarkEnd w:id="28"/>
    </w:p>
    <w:tbl>
      <w:tblPr>
        <w:tblStyle w:val="a5"/>
        <w:tblW w:w="935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55"/>
      </w:tblGrid>
      <w:tr w:rsidR="004323A4">
        <w:tc>
          <w:tcPr>
            <w:tcW w:w="93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0D7B" w:rsidRPr="00CF7F95" w:rsidRDefault="00FB0D7B" w:rsidP="00FB0D7B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4 výzvy </w:t>
            </w:r>
            <w:r w:rsidRPr="00CF7F95">
              <w:rPr>
                <w:rFonts w:ascii="Arial" w:eastAsia="Arial" w:hAnsi="Arial" w:cs="Arial"/>
                <w:sz w:val="22"/>
                <w:szCs w:val="22"/>
              </w:rPr>
              <w:t>(v PO3)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CF7F95">
              <w:rPr>
                <w:rFonts w:ascii="Arial" w:eastAsia="Arial" w:hAnsi="Arial" w:cs="Arial"/>
                <w:sz w:val="22"/>
                <w:szCs w:val="22"/>
              </w:rPr>
              <w:t xml:space="preserve">nepodléhají RIS3 ve smyslu </w:t>
            </w:r>
            <w:r>
              <w:rPr>
                <w:rFonts w:ascii="Arial" w:eastAsia="Arial" w:hAnsi="Arial" w:cs="Arial"/>
                <w:sz w:val="22"/>
                <w:szCs w:val="22"/>
              </w:rPr>
              <w:t>předběžné podmínky</w:t>
            </w:r>
            <w:r w:rsidRPr="00CF7F95">
              <w:rPr>
                <w:rFonts w:ascii="Arial" w:eastAsia="Arial" w:hAnsi="Arial" w:cs="Arial"/>
                <w:sz w:val="22"/>
                <w:szCs w:val="22"/>
              </w:rPr>
              <w:t>, částečně však přispívají k naplnění cílů v </w:t>
            </w:r>
            <w:r>
              <w:rPr>
                <w:rFonts w:ascii="Arial" w:eastAsia="Arial" w:hAnsi="Arial" w:cs="Arial"/>
                <w:sz w:val="22"/>
                <w:szCs w:val="22"/>
              </w:rPr>
              <w:t>klíčové</w:t>
            </w:r>
            <w:r w:rsidRPr="00CF7F9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oblasti</w:t>
            </w:r>
            <w:r w:rsidRPr="00CF7F95">
              <w:rPr>
                <w:rFonts w:ascii="Arial" w:eastAsia="Arial" w:hAnsi="Arial" w:cs="Arial"/>
                <w:sz w:val="22"/>
                <w:szCs w:val="22"/>
              </w:rPr>
              <w:t xml:space="preserve"> změn D) a proto spadají pod monitoring ze strany ÚV ČR</w:t>
            </w:r>
          </w:p>
          <w:p w:rsidR="00FB0D7B" w:rsidRPr="008C60E3" w:rsidRDefault="00FB0D7B" w:rsidP="00FB0D7B">
            <w:pPr>
              <w:contextualSpacing w:val="0"/>
              <w:jc w:val="both"/>
              <w:rPr>
                <w:rFonts w:ascii="Arial" w:eastAsia="Arial" w:hAnsi="Arial" w:cs="Arial"/>
                <w:b/>
                <w:szCs w:val="22"/>
              </w:rPr>
            </w:pPr>
          </w:p>
          <w:p w:rsidR="00FB0D7B" w:rsidRDefault="00FB0D7B" w:rsidP="00FB0D7B">
            <w:pPr>
              <w:contextualSpacing w:val="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1 výzva </w:t>
            </w:r>
            <w:r w:rsidRPr="00CF7F95">
              <w:rPr>
                <w:rFonts w:ascii="Arial" w:eastAsia="Arial" w:hAnsi="Arial" w:cs="Arial"/>
                <w:sz w:val="22"/>
                <w:szCs w:val="22"/>
              </w:rPr>
              <w:t xml:space="preserve">je vyhlášena jako horizontální – tj. v souladu s RIS3, nepodléhá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však </w:t>
            </w:r>
            <w:r w:rsidRPr="00CF7F95">
              <w:rPr>
                <w:rFonts w:ascii="Arial" w:eastAsia="Arial" w:hAnsi="Arial" w:cs="Arial"/>
                <w:sz w:val="22"/>
                <w:szCs w:val="22"/>
              </w:rPr>
              <w:t>zacílení na konkrétní aplikační odvětví ani znalostní domény</w:t>
            </w:r>
          </w:p>
          <w:p w:rsidR="00FB0D7B" w:rsidRDefault="00FB0D7B" w:rsidP="00FB0D7B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FB0D7B" w:rsidRDefault="00FB0D7B" w:rsidP="00FB0D7B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7C7114">
              <w:rPr>
                <w:rFonts w:ascii="Arial" w:eastAsia="Arial" w:hAnsi="Arial" w:cs="Arial"/>
                <w:b/>
                <w:sz w:val="22"/>
                <w:szCs w:val="22"/>
              </w:rPr>
              <w:t>2 výzvy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na základě povinného souladu projektu s Národní RIS3 strategií v rámci hodnocení podaných žádostí o podporu uplatní vylučovací (binární) kritérium vazby projektu na aplikační odvětví </w:t>
            </w:r>
            <w:r w:rsidRPr="007C7114">
              <w:rPr>
                <w:rFonts w:ascii="Arial" w:eastAsia="Arial" w:hAnsi="Arial" w:cs="Arial"/>
                <w:b/>
                <w:sz w:val="22"/>
                <w:szCs w:val="22"/>
              </w:rPr>
              <w:t xml:space="preserve">nebo </w:t>
            </w:r>
            <w:r>
              <w:rPr>
                <w:rFonts w:ascii="Arial" w:eastAsia="Arial" w:hAnsi="Arial" w:cs="Arial"/>
                <w:sz w:val="22"/>
                <w:szCs w:val="22"/>
              </w:rPr>
              <w:t>na znalostní domény (nejedná se o identifikaci průniku).</w:t>
            </w:r>
          </w:p>
          <w:p w:rsidR="00FB0D7B" w:rsidRDefault="00FB0D7B" w:rsidP="00FB0D7B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FB0D7B" w:rsidRDefault="00FB0D7B" w:rsidP="00FB0D7B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 výzvy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na základě povinného souladu projektu s Národní RIS3 strategií v rámci hodnocení podaných žádostí o podporu uplatní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vylučovací (binární) kritérium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vazby projektu 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současně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 vazbou na znalostní domény (jedná se o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identifikaci průniku</w:t>
            </w:r>
            <w:r>
              <w:rPr>
                <w:rFonts w:ascii="Arial" w:eastAsia="Arial" w:hAnsi="Arial" w:cs="Arial"/>
                <w:sz w:val="22"/>
                <w:szCs w:val="22"/>
              </w:rPr>
              <w:t>).</w:t>
            </w:r>
          </w:p>
          <w:p w:rsidR="004323A4" w:rsidRDefault="00FB0D7B" w:rsidP="00FB0D7B">
            <w:pPr>
              <w:contextualSpacing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 výzvy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na základě povinného souladu projektu s Národní RIS3 strategií v rámci hodnocení podaných žádostí o podporu uplatní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vylučovací (binární) kritérium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vazby projektu 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současně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s vazbou na znalostní domény (jedná se o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identifikaci průniku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) a současně uplatní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vylučovací (binární) kritérium vazba projektu na ITI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:rsidR="004323A4" w:rsidRDefault="00D75857" w:rsidP="00E812E3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jc w:val="both"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29" w:name="_Toc482699540"/>
      <w:r>
        <w:rPr>
          <w:rFonts w:ascii="Arial" w:eastAsia="Arial" w:hAnsi="Arial" w:cs="Arial"/>
          <w:b w:val="0"/>
          <w:color w:val="366091"/>
          <w:sz w:val="22"/>
          <w:szCs w:val="22"/>
        </w:rPr>
        <w:lastRenderedPageBreak/>
        <w:t xml:space="preserve">Přístup OP PPR k </w:t>
      </w:r>
      <w:proofErr w:type="spellStart"/>
      <w:r>
        <w:rPr>
          <w:rFonts w:ascii="Arial" w:eastAsia="Arial" w:hAnsi="Arial" w:cs="Arial"/>
          <w:b w:val="0"/>
          <w:color w:val="366091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 výzev</w:t>
      </w:r>
      <w:bookmarkEnd w:id="29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 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30" w:name="_ece8qtoop4lo" w:colFirst="0" w:colLast="0"/>
      <w:bookmarkEnd w:id="30"/>
      <w:r>
        <w:rPr>
          <w:rFonts w:ascii="Arial" w:eastAsia="Arial" w:hAnsi="Arial" w:cs="Arial"/>
          <w:sz w:val="22"/>
          <w:szCs w:val="22"/>
        </w:rPr>
        <w:t xml:space="preserve">ŘO OP PPR přistupuje k </w:t>
      </w:r>
      <w:proofErr w:type="spellStart"/>
      <w:r>
        <w:rPr>
          <w:rFonts w:ascii="Arial" w:eastAsia="Arial" w:hAnsi="Arial" w:cs="Arial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s vazbou na RIS3 strategii uplatňováním vylučovacího (binárního) kritéria při hodnocení žádostí o podporu. V následující tabulce je stručný popis způsobu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OP PPR v roce 2017.</w:t>
      </w:r>
    </w:p>
    <w:p w:rsidR="004323A4" w:rsidRPr="00676DD1" w:rsidRDefault="004323A4">
      <w:pPr>
        <w:spacing w:line="276" w:lineRule="auto"/>
        <w:rPr>
          <w:rFonts w:ascii="Arial" w:eastAsia="Arial" w:hAnsi="Arial" w:cs="Arial"/>
          <w:sz w:val="22"/>
          <w:szCs w:val="22"/>
        </w:rPr>
      </w:pPr>
      <w:bookmarkStart w:id="31" w:name="_u7hijvxx8mbx" w:colFirst="0" w:colLast="0"/>
      <w:bookmarkStart w:id="32" w:name="_1y810tw" w:colFirst="0" w:colLast="0"/>
      <w:bookmarkEnd w:id="31"/>
      <w:bookmarkEnd w:id="32"/>
    </w:p>
    <w:p w:rsidR="00676DD1" w:rsidRPr="00676DD1" w:rsidRDefault="00676DD1" w:rsidP="00676DD1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33" w:name="_4i7ojhp" w:colFirst="0" w:colLast="0"/>
      <w:bookmarkStart w:id="34" w:name="_Toc480465549"/>
      <w:bookmarkStart w:id="35" w:name="_Toc482699572"/>
      <w:bookmarkEnd w:id="33"/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4</w: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676DD1">
        <w:rPr>
          <w:rFonts w:ascii="Arial" w:eastAsia="Arial" w:hAnsi="Arial" w:cs="Arial"/>
          <w:b w:val="0"/>
          <w:color w:val="4F81BD"/>
          <w:sz w:val="22"/>
          <w:szCs w:val="22"/>
        </w:rPr>
        <w:t xml:space="preserve">: Přístup OP PPR k </w:t>
      </w:r>
      <w:proofErr w:type="spellStart"/>
      <w:r w:rsidRPr="00676DD1">
        <w:rPr>
          <w:rFonts w:ascii="Arial" w:eastAsia="Arial" w:hAnsi="Arial" w:cs="Arial"/>
          <w:b w:val="0"/>
          <w:color w:val="4F81BD"/>
          <w:sz w:val="22"/>
          <w:szCs w:val="22"/>
        </w:rPr>
        <w:t>vertikalizaci</w:t>
      </w:r>
      <w:proofErr w:type="spellEnd"/>
      <w:r w:rsidRPr="00676DD1">
        <w:rPr>
          <w:rFonts w:ascii="Arial" w:eastAsia="Arial" w:hAnsi="Arial" w:cs="Arial"/>
          <w:b w:val="0"/>
          <w:color w:val="4F81BD"/>
          <w:sz w:val="22"/>
          <w:szCs w:val="22"/>
        </w:rPr>
        <w:t xml:space="preserve"> výzev v roce 2017</w:t>
      </w:r>
      <w:bookmarkEnd w:id="34"/>
      <w:bookmarkEnd w:id="35"/>
    </w:p>
    <w:tbl>
      <w:tblPr>
        <w:tblStyle w:val="a6"/>
        <w:tblW w:w="9355" w:type="dxa"/>
        <w:tblInd w:w="-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55"/>
      </w:tblGrid>
      <w:tr w:rsidR="004323A4">
        <w:tc>
          <w:tcPr>
            <w:tcW w:w="9355" w:type="dxa"/>
          </w:tcPr>
          <w:p w:rsidR="004323A4" w:rsidRDefault="00D75857" w:rsidP="006449E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Tři výzvy a jeden finanční nástroj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uplatní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vylučovací (binární) krit</w:t>
            </w:r>
            <w:r w:rsidR="006449E7">
              <w:rPr>
                <w:rFonts w:ascii="Arial" w:eastAsia="Arial" w:hAnsi="Arial" w:cs="Arial"/>
                <w:b/>
                <w:sz w:val="22"/>
                <w:szCs w:val="22"/>
              </w:rPr>
              <w:t>é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rium vazby projektu </w:t>
            </w:r>
            <w:r>
              <w:rPr>
                <w:rFonts w:ascii="Arial" w:eastAsia="Arial" w:hAnsi="Arial" w:cs="Arial"/>
                <w:sz w:val="22"/>
                <w:szCs w:val="22"/>
              </w:rPr>
              <w:t>na aplikační odvětví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nebo </w:t>
            </w:r>
            <w:r>
              <w:rPr>
                <w:rFonts w:ascii="Arial" w:eastAsia="Arial" w:hAnsi="Arial" w:cs="Arial"/>
                <w:sz w:val="22"/>
                <w:szCs w:val="22"/>
              </w:rPr>
              <w:t>znalostní domény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nebo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regionální aplikační odvětví identifikované v Regionální inovační strategii hl. m. Prahy.</w:t>
            </w:r>
          </w:p>
        </w:tc>
      </w:tr>
    </w:tbl>
    <w:p w:rsidR="004323A4" w:rsidRPr="00CC1B5A" w:rsidRDefault="004323A4">
      <w:pPr>
        <w:rPr>
          <w:rFonts w:ascii="Arial" w:eastAsia="Arial" w:hAnsi="Arial" w:cs="Arial"/>
          <w:sz w:val="16"/>
          <w:szCs w:val="22"/>
        </w:rPr>
      </w:pPr>
      <w:bookmarkStart w:id="36" w:name="_2xcytpi" w:colFirst="0" w:colLast="0"/>
      <w:bookmarkEnd w:id="36"/>
    </w:p>
    <w:p w:rsidR="004323A4" w:rsidRDefault="00D75857" w:rsidP="00E812E3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jc w:val="both"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37" w:name="_Toc482699541"/>
      <w:r>
        <w:rPr>
          <w:rFonts w:ascii="Arial" w:eastAsia="Arial" w:hAnsi="Arial" w:cs="Arial"/>
          <w:b w:val="0"/>
          <w:color w:val="366091"/>
          <w:sz w:val="22"/>
          <w:szCs w:val="22"/>
        </w:rPr>
        <w:t xml:space="preserve">Úroveň </w:t>
      </w:r>
      <w:proofErr w:type="spellStart"/>
      <w:r>
        <w:rPr>
          <w:rFonts w:ascii="Arial" w:eastAsia="Arial" w:hAnsi="Arial" w:cs="Arial"/>
          <w:b w:val="0"/>
          <w:color w:val="366091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b w:val="0"/>
          <w:color w:val="366091"/>
          <w:sz w:val="22"/>
          <w:szCs w:val="22"/>
        </w:rPr>
        <w:t>.</w:t>
      </w:r>
      <w:bookmarkEnd w:id="37"/>
    </w:p>
    <w:p w:rsidR="00D67004" w:rsidRPr="00D67004" w:rsidRDefault="00D67004" w:rsidP="00D67004">
      <w:pPr>
        <w:jc w:val="both"/>
        <w:rPr>
          <w:rFonts w:ascii="Arial" w:eastAsia="Times New Roman" w:hAnsi="Arial" w:cs="Arial"/>
          <w:sz w:val="28"/>
          <w:szCs w:val="24"/>
        </w:rPr>
      </w:pPr>
      <w:r w:rsidRPr="00D67004">
        <w:rPr>
          <w:rFonts w:ascii="Arial" w:eastAsia="Times New Roman" w:hAnsi="Arial" w:cs="Arial"/>
          <w:sz w:val="22"/>
        </w:rPr>
        <w:t xml:space="preserve">Úroveň </w:t>
      </w:r>
      <w:proofErr w:type="spellStart"/>
      <w:r w:rsidRPr="00D67004">
        <w:rPr>
          <w:rFonts w:ascii="Arial" w:eastAsia="Times New Roman" w:hAnsi="Arial" w:cs="Arial"/>
          <w:i/>
          <w:iCs/>
          <w:sz w:val="22"/>
        </w:rPr>
        <w:t>vertikalizace</w:t>
      </w:r>
      <w:proofErr w:type="spellEnd"/>
      <w:r w:rsidRPr="00D67004">
        <w:rPr>
          <w:rFonts w:ascii="Arial" w:eastAsia="Times New Roman" w:hAnsi="Arial" w:cs="Arial"/>
          <w:sz w:val="22"/>
        </w:rPr>
        <w:t xml:space="preserve"> jednotlivých výzev se pohybuje v rozpětí od úrovně </w:t>
      </w:r>
      <w:r w:rsidR="00005DCE">
        <w:rPr>
          <w:rFonts w:ascii="Arial" w:eastAsia="Times New Roman" w:hAnsi="Arial" w:cs="Arial"/>
          <w:sz w:val="22"/>
        </w:rPr>
        <w:t>0.</w:t>
      </w:r>
      <w:r w:rsidRPr="00D67004">
        <w:rPr>
          <w:rFonts w:ascii="Arial" w:eastAsia="Times New Roman" w:hAnsi="Arial" w:cs="Arial"/>
          <w:sz w:val="22"/>
        </w:rPr>
        <w:t xml:space="preserve"> – V. Úroveň </w:t>
      </w:r>
      <w:proofErr w:type="spellStart"/>
      <w:r w:rsidRPr="00D67004">
        <w:rPr>
          <w:rFonts w:ascii="Arial" w:eastAsia="Times New Roman" w:hAnsi="Arial" w:cs="Arial"/>
          <w:sz w:val="22"/>
        </w:rPr>
        <w:t>vertikalizace</w:t>
      </w:r>
      <w:proofErr w:type="spellEnd"/>
      <w:r w:rsidRPr="00D67004">
        <w:rPr>
          <w:rFonts w:ascii="Arial" w:eastAsia="Times New Roman" w:hAnsi="Arial" w:cs="Arial"/>
          <w:sz w:val="22"/>
        </w:rPr>
        <w:t xml:space="preserve"> je založena na síle vazby projektu v souvislosti s naplňováním Národní RIS3 strategie. Parametry identifikace síly vazby jsou definovány následovně:</w:t>
      </w:r>
    </w:p>
    <w:p w:rsidR="00D67004" w:rsidRPr="00D67004" w:rsidRDefault="00D67004" w:rsidP="00D67004">
      <w:pPr>
        <w:widowControl/>
        <w:numPr>
          <w:ilvl w:val="0"/>
          <w:numId w:val="38"/>
        </w:numPr>
        <w:spacing w:line="276" w:lineRule="auto"/>
        <w:jc w:val="both"/>
        <w:textAlignment w:val="baseline"/>
        <w:rPr>
          <w:rFonts w:ascii="Arial" w:eastAsia="Times New Roman" w:hAnsi="Arial" w:cs="Arial"/>
          <w:sz w:val="22"/>
        </w:rPr>
      </w:pPr>
      <w:r w:rsidRPr="00D67004">
        <w:rPr>
          <w:rFonts w:ascii="Arial" w:eastAsia="Times New Roman" w:hAnsi="Arial" w:cs="Arial"/>
          <w:sz w:val="22"/>
        </w:rPr>
        <w:t xml:space="preserve">věcný soulad projektu s Národní RIS3 strategií, </w:t>
      </w:r>
    </w:p>
    <w:p w:rsidR="00D67004" w:rsidRPr="00D67004" w:rsidRDefault="00D67004" w:rsidP="00D67004">
      <w:pPr>
        <w:widowControl/>
        <w:numPr>
          <w:ilvl w:val="0"/>
          <w:numId w:val="38"/>
        </w:numPr>
        <w:spacing w:line="276" w:lineRule="auto"/>
        <w:jc w:val="both"/>
        <w:textAlignment w:val="baseline"/>
        <w:rPr>
          <w:rFonts w:ascii="Arial" w:eastAsia="Times New Roman" w:hAnsi="Arial" w:cs="Arial"/>
          <w:sz w:val="22"/>
        </w:rPr>
      </w:pPr>
      <w:r w:rsidRPr="00D67004">
        <w:rPr>
          <w:rFonts w:ascii="Arial" w:eastAsia="Times New Roman" w:hAnsi="Arial" w:cs="Arial"/>
          <w:sz w:val="22"/>
        </w:rPr>
        <w:t>projekt naplňuje znalostní domény</w:t>
      </w:r>
      <w:r w:rsidRPr="00D67004">
        <w:rPr>
          <w:rFonts w:ascii="Arial" w:eastAsia="Times New Roman" w:hAnsi="Arial" w:cs="Arial"/>
          <w:b/>
          <w:bCs/>
          <w:sz w:val="22"/>
        </w:rPr>
        <w:t>,</w:t>
      </w:r>
      <w:r w:rsidRPr="00D67004">
        <w:rPr>
          <w:rFonts w:ascii="Arial" w:eastAsia="Times New Roman" w:hAnsi="Arial" w:cs="Arial"/>
          <w:sz w:val="22"/>
        </w:rPr>
        <w:t xml:space="preserve"> </w:t>
      </w:r>
    </w:p>
    <w:p w:rsidR="00D67004" w:rsidRPr="00D67004" w:rsidRDefault="00D67004" w:rsidP="00D67004">
      <w:pPr>
        <w:widowControl/>
        <w:numPr>
          <w:ilvl w:val="0"/>
          <w:numId w:val="38"/>
        </w:numPr>
        <w:spacing w:line="276" w:lineRule="auto"/>
        <w:jc w:val="both"/>
        <w:textAlignment w:val="baseline"/>
        <w:rPr>
          <w:rFonts w:ascii="Arial" w:eastAsia="Times New Roman" w:hAnsi="Arial" w:cs="Arial"/>
          <w:sz w:val="22"/>
        </w:rPr>
      </w:pPr>
      <w:r w:rsidRPr="00D67004">
        <w:rPr>
          <w:rFonts w:ascii="Arial" w:eastAsia="Times New Roman" w:hAnsi="Arial" w:cs="Arial"/>
          <w:sz w:val="22"/>
        </w:rPr>
        <w:t>projekt naplňuje aplikační odvětví,  </w:t>
      </w:r>
    </w:p>
    <w:p w:rsidR="00D67004" w:rsidRPr="00D67004" w:rsidRDefault="00D67004" w:rsidP="00D67004">
      <w:pPr>
        <w:widowControl/>
        <w:numPr>
          <w:ilvl w:val="0"/>
          <w:numId w:val="38"/>
        </w:numPr>
        <w:spacing w:line="276" w:lineRule="auto"/>
        <w:jc w:val="both"/>
        <w:textAlignment w:val="baseline"/>
        <w:rPr>
          <w:rFonts w:ascii="Arial" w:eastAsia="Times New Roman" w:hAnsi="Arial" w:cs="Arial"/>
          <w:sz w:val="22"/>
        </w:rPr>
      </w:pPr>
      <w:r w:rsidRPr="00D67004">
        <w:rPr>
          <w:rFonts w:ascii="Arial" w:eastAsia="Times New Roman" w:hAnsi="Arial" w:cs="Arial"/>
          <w:sz w:val="22"/>
        </w:rPr>
        <w:t xml:space="preserve">projekt naplňuje </w:t>
      </w:r>
      <w:r w:rsidRPr="00D67004">
        <w:rPr>
          <w:rFonts w:ascii="Arial" w:eastAsia="Times New Roman" w:hAnsi="Arial" w:cs="Arial"/>
          <w:b/>
          <w:bCs/>
          <w:sz w:val="22"/>
        </w:rPr>
        <w:t>průniky</w:t>
      </w:r>
      <w:r w:rsidRPr="00D67004">
        <w:rPr>
          <w:rFonts w:ascii="Arial" w:eastAsia="Times New Roman" w:hAnsi="Arial" w:cs="Arial"/>
          <w:sz w:val="22"/>
        </w:rPr>
        <w:t xml:space="preserve"> znalostních domén a aplikačních odvětví (tj. domény inteligentní specializace)</w:t>
      </w:r>
    </w:p>
    <w:p w:rsidR="004323A4" w:rsidRDefault="00D67004" w:rsidP="00D67004">
      <w:pPr>
        <w:jc w:val="both"/>
        <w:rPr>
          <w:rFonts w:ascii="Arial" w:eastAsia="Arial" w:hAnsi="Arial" w:cs="Arial"/>
          <w:sz w:val="22"/>
          <w:szCs w:val="22"/>
        </w:rPr>
      </w:pPr>
      <w:r w:rsidRPr="00D67004">
        <w:rPr>
          <w:rFonts w:ascii="Arial" w:eastAsia="Times New Roman" w:hAnsi="Arial" w:cs="Arial"/>
          <w:sz w:val="22"/>
        </w:rPr>
        <w:t xml:space="preserve">v tzv. </w:t>
      </w:r>
      <w:proofErr w:type="spellStart"/>
      <w:r w:rsidRPr="00D67004">
        <w:rPr>
          <w:rFonts w:ascii="Arial" w:eastAsia="Times New Roman" w:hAnsi="Arial" w:cs="Arial"/>
          <w:sz w:val="22"/>
        </w:rPr>
        <w:t>vertikalizační</w:t>
      </w:r>
      <w:proofErr w:type="spellEnd"/>
      <w:r w:rsidRPr="00D67004">
        <w:rPr>
          <w:rFonts w:ascii="Arial" w:eastAsia="Times New Roman" w:hAnsi="Arial" w:cs="Arial"/>
          <w:sz w:val="22"/>
        </w:rPr>
        <w:t xml:space="preserve"> matici. Přesné podmínky charakterizující úroveň zacílení/</w:t>
      </w:r>
      <w:proofErr w:type="spellStart"/>
      <w:r w:rsidRPr="00D67004">
        <w:rPr>
          <w:rFonts w:ascii="Arial" w:eastAsia="Times New Roman" w:hAnsi="Arial" w:cs="Arial"/>
          <w:iCs/>
          <w:sz w:val="22"/>
        </w:rPr>
        <w:t>vertikalizace</w:t>
      </w:r>
      <w:proofErr w:type="spellEnd"/>
      <w:r w:rsidRPr="00D67004">
        <w:rPr>
          <w:rFonts w:ascii="Arial" w:eastAsia="Times New Roman" w:hAnsi="Arial" w:cs="Arial"/>
          <w:iCs/>
          <w:sz w:val="22"/>
        </w:rPr>
        <w:t xml:space="preserve"> </w:t>
      </w:r>
      <w:r w:rsidRPr="00D67004">
        <w:rPr>
          <w:rFonts w:ascii="Arial" w:eastAsia="Times New Roman" w:hAnsi="Arial" w:cs="Arial"/>
          <w:sz w:val="22"/>
        </w:rPr>
        <w:t>výzev a programů jsou popsány v tabulce</w:t>
      </w:r>
      <w:r w:rsidRPr="00D67004">
        <w:rPr>
          <w:rFonts w:eastAsia="Times New Roman"/>
          <w:sz w:val="22"/>
        </w:rPr>
        <w:t xml:space="preserve"> </w:t>
      </w:r>
      <w:r w:rsidR="00D75857" w:rsidRPr="00E63E92">
        <w:rPr>
          <w:rFonts w:ascii="Arial" w:eastAsia="Arial" w:hAnsi="Arial" w:cs="Arial"/>
          <w:sz w:val="22"/>
          <w:szCs w:val="22"/>
        </w:rPr>
        <w:t>5.</w:t>
      </w:r>
    </w:p>
    <w:p w:rsidR="004323A4" w:rsidRPr="00CC1B5A" w:rsidRDefault="004323A4">
      <w:pPr>
        <w:jc w:val="both"/>
        <w:rPr>
          <w:rFonts w:ascii="Arial" w:eastAsia="Arial" w:hAnsi="Arial" w:cs="Arial"/>
          <w:szCs w:val="22"/>
        </w:rPr>
      </w:pPr>
    </w:p>
    <w:p w:rsidR="00676DD1" w:rsidRPr="00676DD1" w:rsidRDefault="00676DD1" w:rsidP="00676DD1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38" w:name="_Toc480465550"/>
      <w:bookmarkStart w:id="39" w:name="_Toc482699573"/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5</w: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:</w:t>
      </w:r>
      <w:r w:rsidR="00D67004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 Ú</w:t>
      </w:r>
      <w:r w:rsidR="00CC1B5A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roveň </w:t>
      </w:r>
      <w:r w:rsidR="00D67004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zacílení/</w:t>
      </w:r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 </w:t>
      </w:r>
      <w:proofErr w:type="spellStart"/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vertikalizace</w:t>
      </w:r>
      <w:proofErr w:type="spellEnd"/>
      <w:r w:rsidRPr="00676DD1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 výzev a programů</w:t>
      </w:r>
      <w:bookmarkEnd w:id="38"/>
      <w:bookmarkEnd w:id="39"/>
    </w:p>
    <w:tbl>
      <w:tblPr>
        <w:tblStyle w:val="a7"/>
        <w:tblW w:w="5267" w:type="pct"/>
        <w:tblInd w:w="-169" w:type="dxa"/>
        <w:tblLook w:val="0400" w:firstRow="0" w:lastRow="0" w:firstColumn="0" w:lastColumn="0" w:noHBand="0" w:noVBand="1"/>
      </w:tblPr>
      <w:tblGrid>
        <w:gridCol w:w="3324"/>
        <w:gridCol w:w="6476"/>
      </w:tblGrid>
      <w:tr w:rsidR="004323A4" w:rsidTr="00CF02E3">
        <w:trPr>
          <w:trHeight w:val="289"/>
        </w:trPr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4323A4" w:rsidRDefault="00D75857" w:rsidP="008C60E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Úroveň</w:t>
            </w:r>
            <w:r w:rsidR="008C60E3">
              <w:rPr>
                <w:rFonts w:ascii="Arial" w:eastAsia="Arial" w:hAnsi="Arial" w:cs="Arial"/>
                <w:b/>
                <w:sz w:val="22"/>
                <w:szCs w:val="22"/>
              </w:rPr>
              <w:t xml:space="preserve"> zacílení/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C60E3">
              <w:rPr>
                <w:rFonts w:ascii="Arial" w:eastAsia="Arial" w:hAnsi="Arial" w:cs="Arial"/>
                <w:b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ertikalizace</w:t>
            </w:r>
            <w:proofErr w:type="spellEnd"/>
          </w:p>
        </w:tc>
        <w:tc>
          <w:tcPr>
            <w:tcW w:w="3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4323A4" w:rsidRDefault="00D67004" w:rsidP="00D6700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 w:rsidR="00D75857">
              <w:rPr>
                <w:rFonts w:ascii="Arial" w:eastAsia="Arial" w:hAnsi="Arial" w:cs="Arial"/>
                <w:b/>
                <w:sz w:val="22"/>
                <w:szCs w:val="22"/>
              </w:rPr>
              <w:t xml:space="preserve">odmínky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charakterizující úroveň</w:t>
            </w:r>
          </w:p>
        </w:tc>
      </w:tr>
      <w:tr w:rsidR="008C60E3" w:rsidTr="00CF02E3">
        <w:trPr>
          <w:trHeight w:val="400"/>
        </w:trPr>
        <w:tc>
          <w:tcPr>
            <w:tcW w:w="16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60E3" w:rsidRPr="00562641" w:rsidRDefault="00562641" w:rsidP="00562641">
            <w:pPr>
              <w:jc w:val="center"/>
              <w:rPr>
                <w:rFonts w:ascii="Arial" w:hAnsi="Arial" w:cs="Arial"/>
                <w:b/>
              </w:rPr>
            </w:pPr>
            <w:r w:rsidRPr="00562641">
              <w:rPr>
                <w:rFonts w:ascii="Arial" w:hAnsi="Arial" w:cs="Arial"/>
                <w:b/>
                <w:sz w:val="22"/>
              </w:rPr>
              <w:t>0. úroveň</w:t>
            </w:r>
          </w:p>
        </w:tc>
        <w:tc>
          <w:tcPr>
            <w:tcW w:w="3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60E3" w:rsidRPr="008C60E3" w:rsidRDefault="00D15F72" w:rsidP="00D15F7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částečně p</w:t>
            </w:r>
            <w:r w:rsidRPr="00562641">
              <w:rPr>
                <w:rFonts w:ascii="Arial" w:eastAsia="Arial" w:hAnsi="Arial" w:cs="Arial"/>
                <w:sz w:val="22"/>
                <w:szCs w:val="22"/>
              </w:rPr>
              <w:t>řisp</w:t>
            </w:r>
            <w:r>
              <w:rPr>
                <w:rFonts w:ascii="Arial" w:eastAsia="Arial" w:hAnsi="Arial" w:cs="Arial"/>
                <w:sz w:val="22"/>
                <w:szCs w:val="22"/>
              </w:rPr>
              <w:t>ívají</w:t>
            </w:r>
            <w:r w:rsidRPr="00562641">
              <w:rPr>
                <w:rFonts w:ascii="Arial" w:eastAsia="Arial" w:hAnsi="Arial" w:cs="Arial"/>
                <w:sz w:val="22"/>
                <w:szCs w:val="22"/>
              </w:rPr>
              <w:t xml:space="preserve"> k naplňování cílů Národní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RIS3</w:t>
            </w:r>
            <w:r w:rsidRPr="0056264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strategie</w:t>
            </w:r>
          </w:p>
        </w:tc>
      </w:tr>
      <w:tr w:rsidR="004323A4" w:rsidTr="00CF02E3">
        <w:trPr>
          <w:trHeight w:val="400"/>
        </w:trPr>
        <w:tc>
          <w:tcPr>
            <w:tcW w:w="16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D01" w:rsidRPr="00562641" w:rsidRDefault="0049287A" w:rsidP="00562641">
            <w:pPr>
              <w:contextualSpacing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562641">
              <w:rPr>
                <w:rFonts w:ascii="Arial" w:eastAsia="Arial" w:hAnsi="Arial" w:cs="Arial"/>
                <w:b/>
                <w:sz w:val="22"/>
                <w:szCs w:val="22"/>
              </w:rPr>
              <w:t>I. úroveň</w:t>
            </w:r>
          </w:p>
        </w:tc>
        <w:tc>
          <w:tcPr>
            <w:tcW w:w="3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Pr="00562641" w:rsidRDefault="00562641" w:rsidP="004D6D01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 w:rsidRPr="00562641">
              <w:rPr>
                <w:rFonts w:ascii="Arial" w:hAnsi="Arial" w:cs="Arial"/>
                <w:b/>
                <w:sz w:val="22"/>
              </w:rPr>
              <w:t xml:space="preserve">soulad </w:t>
            </w:r>
            <w:r w:rsidRPr="00562641">
              <w:rPr>
                <w:rFonts w:ascii="Arial" w:hAnsi="Arial" w:cs="Arial"/>
                <w:sz w:val="22"/>
              </w:rPr>
              <w:t>s Národní RIS3 strategii</w:t>
            </w:r>
            <w:r w:rsidRPr="00562641">
              <w:rPr>
                <w:rStyle w:val="Znakapoznpodarou"/>
                <w:rFonts w:ascii="Arial" w:hAnsi="Arial" w:cs="Arial"/>
                <w:b/>
                <w:sz w:val="22"/>
              </w:rPr>
              <w:footnoteReference w:id="28"/>
            </w:r>
            <w:r w:rsidRPr="00562641">
              <w:rPr>
                <w:rFonts w:ascii="Arial" w:hAnsi="Arial" w:cs="Arial"/>
                <w:b/>
                <w:sz w:val="22"/>
              </w:rPr>
              <w:t>,</w:t>
            </w:r>
            <w:r w:rsidRPr="00562641">
              <w:rPr>
                <w:rFonts w:ascii="Arial" w:hAnsi="Arial" w:cs="Arial"/>
                <w:sz w:val="22"/>
              </w:rPr>
              <w:t xml:space="preserve"> zacílení na Národní RIS3</w:t>
            </w:r>
            <w:r w:rsidRPr="00562641">
              <w:rPr>
                <w:rStyle w:val="Znakapoznpodarou"/>
                <w:rFonts w:ascii="Arial" w:hAnsi="Arial" w:cs="Arial"/>
                <w:sz w:val="22"/>
              </w:rPr>
              <w:footnoteReference w:id="29"/>
            </w:r>
            <w:r w:rsidRPr="00562641">
              <w:rPr>
                <w:rFonts w:ascii="Arial" w:hAnsi="Arial" w:cs="Arial"/>
                <w:b/>
                <w:sz w:val="22"/>
              </w:rPr>
              <w:t xml:space="preserve">  </w:t>
            </w:r>
          </w:p>
        </w:tc>
      </w:tr>
      <w:tr w:rsidR="004323A4" w:rsidTr="00D15F72">
        <w:trPr>
          <w:trHeight w:val="531"/>
        </w:trPr>
        <w:tc>
          <w:tcPr>
            <w:tcW w:w="16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5B025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II. úroveň</w:t>
            </w:r>
            <w:r w:rsidR="00E127B4">
              <w:rPr>
                <w:rStyle w:val="Znakapoznpodarou"/>
                <w:rFonts w:ascii="Arial" w:eastAsia="Arial" w:hAnsi="Arial" w:cs="Arial"/>
                <w:b/>
                <w:sz w:val="22"/>
                <w:szCs w:val="22"/>
              </w:rPr>
              <w:footnoteReference w:id="30"/>
            </w:r>
          </w:p>
        </w:tc>
        <w:tc>
          <w:tcPr>
            <w:tcW w:w="3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na aplikační odvětví </w:t>
            </w:r>
            <w:r w:rsidR="00E127B4">
              <w:rPr>
                <w:rFonts w:ascii="Arial" w:eastAsia="Arial" w:hAnsi="Arial" w:cs="Arial"/>
                <w:sz w:val="22"/>
                <w:szCs w:val="22"/>
              </w:rPr>
              <w:t>a/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nebo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znalostní domény</w:t>
            </w:r>
          </w:p>
        </w:tc>
      </w:tr>
      <w:tr w:rsidR="004323A4" w:rsidTr="00D15F72">
        <w:trPr>
          <w:trHeight w:val="593"/>
        </w:trPr>
        <w:tc>
          <w:tcPr>
            <w:tcW w:w="16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 w:rsidP="005B025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III. úrov</w:t>
            </w:r>
            <w:r w:rsidR="005B025A">
              <w:rPr>
                <w:rFonts w:ascii="Arial" w:eastAsia="Arial" w:hAnsi="Arial" w:cs="Arial"/>
                <w:b/>
                <w:sz w:val="22"/>
                <w:szCs w:val="22"/>
              </w:rPr>
              <w:t>eň</w:t>
            </w:r>
          </w:p>
        </w:tc>
        <w:tc>
          <w:tcPr>
            <w:tcW w:w="3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na aplikační odvětví a znalostní domény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 identifikací průniků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aplikačních odvětví a znalostních domén </w:t>
            </w:r>
          </w:p>
        </w:tc>
      </w:tr>
      <w:tr w:rsidR="004323A4" w:rsidTr="00D15F72">
        <w:trPr>
          <w:trHeight w:val="927"/>
        </w:trPr>
        <w:tc>
          <w:tcPr>
            <w:tcW w:w="16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 w:rsidP="005B025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IV. úrov</w:t>
            </w:r>
            <w:r w:rsidR="005B025A">
              <w:rPr>
                <w:rFonts w:ascii="Arial" w:eastAsia="Arial" w:hAnsi="Arial" w:cs="Arial"/>
                <w:b/>
                <w:sz w:val="22"/>
                <w:szCs w:val="22"/>
              </w:rPr>
              <w:t>eň</w:t>
            </w:r>
          </w:p>
        </w:tc>
        <w:tc>
          <w:tcPr>
            <w:tcW w:w="33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 w:rsidP="001923F4">
            <w:pPr>
              <w:contextualSpacing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na aplikační odvětví a znalostní domény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povinnou vazbou na průnik </w:t>
            </w:r>
            <w:r>
              <w:rPr>
                <w:rFonts w:ascii="Arial" w:eastAsia="Arial" w:hAnsi="Arial" w:cs="Arial"/>
                <w:sz w:val="22"/>
                <w:szCs w:val="22"/>
              </w:rPr>
              <w:t>aplikačních odvětví a znalostních domén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="001923F4">
              <w:rPr>
                <w:rFonts w:ascii="Arial" w:eastAsia="Arial" w:hAnsi="Arial" w:cs="Arial"/>
                <w:b/>
                <w:sz w:val="22"/>
                <w:szCs w:val="22"/>
              </w:rPr>
              <w:t>a zároveň omezení na velikost podniku</w:t>
            </w:r>
          </w:p>
        </w:tc>
      </w:tr>
      <w:tr w:rsidR="004323A4" w:rsidTr="003F4DAF">
        <w:trPr>
          <w:trHeight w:val="589"/>
        </w:trPr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 w:rsidP="005B025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V. úrov</w:t>
            </w:r>
            <w:r w:rsidR="005B025A">
              <w:rPr>
                <w:rFonts w:ascii="Arial" w:eastAsia="Arial" w:hAnsi="Arial" w:cs="Arial"/>
                <w:b/>
                <w:sz w:val="22"/>
                <w:szCs w:val="22"/>
              </w:rPr>
              <w:t>eň</w:t>
            </w:r>
          </w:p>
        </w:tc>
        <w:tc>
          <w:tcPr>
            <w:tcW w:w="3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 w:rsidP="00CC1B5A">
            <w:pPr>
              <w:contextualSpacing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na průniky aplikačních odvětví a znalostních domén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s omezením na velikost podniku a </w:t>
            </w:r>
            <w:r w:rsidR="00D15F72">
              <w:rPr>
                <w:rFonts w:ascii="Arial" w:eastAsia="Arial" w:hAnsi="Arial" w:cs="Arial"/>
                <w:b/>
                <w:sz w:val="22"/>
                <w:szCs w:val="22"/>
              </w:rPr>
              <w:t>uzemní omezení</w:t>
            </w:r>
          </w:p>
        </w:tc>
      </w:tr>
    </w:tbl>
    <w:p w:rsidR="00D15F72" w:rsidRDefault="00D15F72" w:rsidP="0056264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40" w:name="_3whwml4" w:colFirst="0" w:colLast="0"/>
      <w:bookmarkEnd w:id="40"/>
    </w:p>
    <w:p w:rsidR="00562641" w:rsidRPr="00562641" w:rsidRDefault="00562641" w:rsidP="00562641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562641">
        <w:rPr>
          <w:rFonts w:ascii="Arial" w:eastAsia="Arial" w:hAnsi="Arial" w:cs="Arial"/>
          <w:sz w:val="22"/>
          <w:szCs w:val="22"/>
        </w:rPr>
        <w:lastRenderedPageBreak/>
        <w:t>Z doporučení ze Zprávy o hodnocení pokroku v realizaci Národní RIS3 strategie vyplynulo, že v OP VVV jsou vyhlašovány výzvy, které nepodléhají předběžné podmínce, ale částečně přispívají k naplňování cílů Národní RIS3 strategie. Tyto výzvy se primárně řídí jinými strategiemi (strategiemi v oblasti vzdělávání</w:t>
      </w:r>
      <w:r>
        <w:rPr>
          <w:rFonts w:ascii="Arial" w:eastAsia="Arial" w:hAnsi="Arial" w:cs="Arial"/>
          <w:sz w:val="22"/>
          <w:szCs w:val="22"/>
        </w:rPr>
        <w:t>). V </w:t>
      </w:r>
      <w:r w:rsidRPr="00562641">
        <w:rPr>
          <w:rFonts w:ascii="Arial" w:eastAsia="Arial" w:hAnsi="Arial" w:cs="Arial"/>
          <w:sz w:val="22"/>
          <w:szCs w:val="22"/>
        </w:rPr>
        <w:t>tabul</w:t>
      </w:r>
      <w:r>
        <w:rPr>
          <w:rFonts w:ascii="Arial" w:eastAsia="Arial" w:hAnsi="Arial" w:cs="Arial"/>
          <w:sz w:val="22"/>
          <w:szCs w:val="22"/>
        </w:rPr>
        <w:t>ce 8</w:t>
      </w:r>
      <w:r w:rsidRPr="00562641">
        <w:rPr>
          <w:rFonts w:ascii="Arial" w:eastAsia="Arial" w:hAnsi="Arial" w:cs="Arial"/>
          <w:sz w:val="22"/>
          <w:szCs w:val="22"/>
        </w:rPr>
        <w:t xml:space="preserve"> jsou tyto výzvy uvedeny, nicméně s ŘO OP VVV budou zahájeny diskuse o tom, jakým způsobem a do jaké míry zahrnout do sledování a hodnocení naplňování Národní RIS3 strategie i výstupy z těchto projektů. Při diskusi se bude přihlížet i k otázkám evaluace, vč. přičlenění a následnému vyhodnocení vynaložení finančních prostředků (pravidlo 3E). V návaznosti na tyto in</w:t>
      </w:r>
      <w:r>
        <w:rPr>
          <w:rFonts w:ascii="Arial" w:eastAsia="Arial" w:hAnsi="Arial" w:cs="Arial"/>
          <w:sz w:val="22"/>
          <w:szCs w:val="22"/>
        </w:rPr>
        <w:t>formace byla upravena tabulka 5 do stávající podoby.</w:t>
      </w:r>
    </w:p>
    <w:p w:rsidR="008C60E3" w:rsidRDefault="008C60E3">
      <w:pPr>
        <w:rPr>
          <w:rFonts w:ascii="Arial" w:eastAsia="Arial" w:hAnsi="Arial" w:cs="Arial"/>
          <w:color w:val="4F81BD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:rsidR="004323A4" w:rsidRPr="00562641" w:rsidRDefault="00D75857" w:rsidP="00562641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jc w:val="both"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41" w:name="_Toc482699542"/>
      <w:r w:rsidRPr="00562641">
        <w:rPr>
          <w:rFonts w:ascii="Arial" w:eastAsia="Arial" w:hAnsi="Arial" w:cs="Arial"/>
          <w:b w:val="0"/>
          <w:color w:val="366091"/>
          <w:sz w:val="22"/>
          <w:szCs w:val="22"/>
        </w:rPr>
        <w:lastRenderedPageBreak/>
        <w:t>OP PIK</w:t>
      </w:r>
      <w:bookmarkEnd w:id="41"/>
      <w:r w:rsidRPr="00562641">
        <w:rPr>
          <w:rFonts w:ascii="Arial" w:eastAsia="Arial" w:hAnsi="Arial" w:cs="Arial"/>
          <w:b w:val="0"/>
          <w:color w:val="366091"/>
          <w:sz w:val="22"/>
          <w:szCs w:val="22"/>
        </w:rPr>
        <w:t xml:space="preserve"> </w:t>
      </w:r>
    </w:p>
    <w:p w:rsidR="004323A4" w:rsidRPr="00E63E92" w:rsidRDefault="00D75857">
      <w:pPr>
        <w:widowControl/>
        <w:spacing w:after="200"/>
        <w:jc w:val="both"/>
        <w:rPr>
          <w:rFonts w:ascii="Arial" w:eastAsia="Arial" w:hAnsi="Arial" w:cs="Arial"/>
          <w:sz w:val="28"/>
          <w:szCs w:val="28"/>
        </w:rPr>
      </w:pPr>
      <w:r w:rsidRPr="00E63E92">
        <w:rPr>
          <w:rFonts w:ascii="Arial" w:eastAsia="Arial" w:hAnsi="Arial" w:cs="Arial"/>
          <w:sz w:val="22"/>
          <w:szCs w:val="22"/>
        </w:rPr>
        <w:t>ŘO OP PIK (MPO) v roce 2017 vyhlásí 33 výzev a 3 finanční nástroje, z toho 22 výzev a 3 finanční nástroje podléhají</w:t>
      </w:r>
      <w:r w:rsidRPr="00E63E92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E63E92">
        <w:rPr>
          <w:rFonts w:ascii="Arial" w:eastAsia="Arial" w:hAnsi="Arial" w:cs="Arial"/>
          <w:sz w:val="22"/>
          <w:szCs w:val="22"/>
        </w:rPr>
        <w:t>vertikalizaci</w:t>
      </w:r>
      <w:proofErr w:type="spellEnd"/>
      <w:r w:rsidRPr="00E63E92">
        <w:rPr>
          <w:rFonts w:ascii="Arial" w:eastAsia="Arial" w:hAnsi="Arial" w:cs="Arial"/>
          <w:sz w:val="22"/>
          <w:szCs w:val="22"/>
        </w:rPr>
        <w:t xml:space="preserve"> v různé míře.</w:t>
      </w:r>
    </w:p>
    <w:p w:rsidR="004323A4" w:rsidRDefault="00D75857">
      <w:pPr>
        <w:spacing w:after="200"/>
        <w:jc w:val="both"/>
        <w:rPr>
          <w:rFonts w:ascii="Arial" w:eastAsia="Arial" w:hAnsi="Arial" w:cs="Arial"/>
          <w:sz w:val="22"/>
          <w:szCs w:val="22"/>
        </w:rPr>
      </w:pPr>
      <w:r w:rsidRPr="00E63E92">
        <w:rPr>
          <w:rFonts w:ascii="Arial" w:eastAsia="Arial" w:hAnsi="Arial" w:cs="Arial"/>
          <w:sz w:val="22"/>
          <w:szCs w:val="22"/>
        </w:rPr>
        <w:t xml:space="preserve">Výzvy na rok 2017 s vazbou na Národní RIS3 strategii jsou opakováním výzev z roku 2016 s uplatněním co nejvyšší možné úrovně </w:t>
      </w:r>
      <w:proofErr w:type="spellStart"/>
      <w:r w:rsidRPr="00E63E92">
        <w:rPr>
          <w:rFonts w:ascii="Arial" w:eastAsia="Arial" w:hAnsi="Arial" w:cs="Arial"/>
          <w:sz w:val="22"/>
          <w:szCs w:val="22"/>
        </w:rPr>
        <w:t>vertikalizace</w:t>
      </w:r>
      <w:proofErr w:type="spellEnd"/>
      <w:r w:rsidRPr="00E63E92">
        <w:rPr>
          <w:rFonts w:ascii="Arial" w:eastAsia="Arial" w:hAnsi="Arial" w:cs="Arial"/>
          <w:sz w:val="22"/>
          <w:szCs w:val="22"/>
        </w:rPr>
        <w:t xml:space="preserve"> (</w:t>
      </w:r>
      <w:r w:rsidRPr="00E63E92">
        <w:rPr>
          <w:rFonts w:ascii="Arial" w:eastAsia="Arial" w:hAnsi="Arial" w:cs="Arial"/>
          <w:i/>
          <w:sz w:val="22"/>
          <w:szCs w:val="22"/>
        </w:rPr>
        <w:t xml:space="preserve">informace o těchto výzvách jsou zpracované v tabulce 6 a jsou identifkovány jako </w:t>
      </w:r>
      <w:r w:rsidRPr="00E63E92">
        <w:rPr>
          <w:rFonts w:ascii="Arial" w:eastAsia="Arial" w:hAnsi="Arial" w:cs="Arial"/>
          <w:i/>
          <w:sz w:val="22"/>
          <w:szCs w:val="22"/>
          <w:u w:val="single"/>
        </w:rPr>
        <w:t>výzvy všeobecné</w:t>
      </w:r>
      <w:r w:rsidRPr="00E63E92">
        <w:rPr>
          <w:rFonts w:ascii="Arial" w:eastAsia="Arial" w:hAnsi="Arial" w:cs="Arial"/>
          <w:sz w:val="22"/>
          <w:szCs w:val="22"/>
        </w:rPr>
        <w:t xml:space="preserve">). A současně ŘO OP PIK vyhlásí výzvy pro integrované územní investice </w:t>
      </w:r>
      <w:r w:rsidRPr="00E63E92">
        <w:rPr>
          <w:rFonts w:ascii="Arial" w:eastAsia="Arial" w:hAnsi="Arial" w:cs="Arial"/>
          <w:i/>
          <w:sz w:val="22"/>
          <w:szCs w:val="22"/>
        </w:rPr>
        <w:t>(informace o těchto výzvách jsou zpracovány v tabulce 7)</w:t>
      </w:r>
      <w:r w:rsidRPr="00E63E92">
        <w:rPr>
          <w:rFonts w:ascii="Arial" w:eastAsia="Arial" w:hAnsi="Arial" w:cs="Arial"/>
          <w:sz w:val="22"/>
          <w:szCs w:val="22"/>
        </w:rPr>
        <w:t>.</w:t>
      </w:r>
    </w:p>
    <w:p w:rsidR="003B03B3" w:rsidRPr="003B03B3" w:rsidRDefault="003B03B3" w:rsidP="003B03B3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42" w:name="_Toc480465551"/>
      <w:bookmarkStart w:id="43" w:name="_Toc482699574"/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6</w:t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: Všeobecné výzvy OP PIK 2017 – s identifikovanou úrovní </w:t>
      </w:r>
      <w:proofErr w:type="spellStart"/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vertikalizace</w:t>
      </w:r>
      <w:bookmarkEnd w:id="42"/>
      <w:bookmarkEnd w:id="43"/>
      <w:proofErr w:type="spellEnd"/>
    </w:p>
    <w:tbl>
      <w:tblPr>
        <w:tblStyle w:val="a8"/>
        <w:tblW w:w="5193" w:type="pct"/>
        <w:tblInd w:w="0" w:type="dxa"/>
        <w:tblLayout w:type="fixed"/>
        <w:tblLook w:val="0400" w:firstRow="0" w:lastRow="0" w:firstColumn="0" w:lastColumn="0" w:noHBand="0" w:noVBand="1"/>
      </w:tblPr>
      <w:tblGrid>
        <w:gridCol w:w="1473"/>
        <w:gridCol w:w="1973"/>
        <w:gridCol w:w="2578"/>
        <w:gridCol w:w="1416"/>
        <w:gridCol w:w="852"/>
        <w:gridCol w:w="1277"/>
      </w:tblGrid>
      <w:tr w:rsidR="00FB0D7B" w:rsidTr="00100F9F">
        <w:trPr>
          <w:trHeight w:val="320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contextualSpacing w:val="0"/>
              <w:jc w:val="center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 xml:space="preserve">Úroveň 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vertikalizace</w:t>
            </w:r>
            <w:proofErr w:type="spellEnd"/>
          </w:p>
        </w:tc>
        <w:tc>
          <w:tcPr>
            <w:tcW w:w="10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contextualSpacing w:val="0"/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Binární kritérium</w:t>
            </w:r>
          </w:p>
        </w:tc>
        <w:tc>
          <w:tcPr>
            <w:tcW w:w="13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 w:rsidP="00FB0D7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Plánované výzvy OP PIK 2017</w:t>
            </w:r>
          </w:p>
        </w:tc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Plánované vyhlášení</w:t>
            </w:r>
          </w:p>
          <w:p w:rsidR="00FB0D7B" w:rsidRDefault="00FB0D7B" w:rsidP="00FB0D7B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Národní RIS3 strategie</w:t>
            </w:r>
          </w:p>
        </w:tc>
      </w:tr>
      <w:tr w:rsidR="00FB0D7B" w:rsidTr="00100F9F">
        <w:trPr>
          <w:trHeight w:val="52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4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Oblast změn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FB0D7B" w:rsidRDefault="00FB0D7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Specifický cíl</w:t>
            </w:r>
          </w:p>
        </w:tc>
      </w:tr>
      <w:tr w:rsidR="005D5259" w:rsidTr="00100F9F">
        <w:trPr>
          <w:trHeight w:val="400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Pr="0049287A" w:rsidRDefault="005D5259">
            <w:pPr>
              <w:contextualSpacing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49287A">
              <w:rPr>
                <w:rFonts w:ascii="Arial" w:eastAsia="Arial" w:hAnsi="Arial" w:cs="Arial"/>
                <w:b/>
                <w:sz w:val="22"/>
                <w:szCs w:val="22"/>
              </w:rPr>
              <w:t>I.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49287A">
              <w:rPr>
                <w:rFonts w:ascii="Arial" w:eastAsia="Arial" w:hAnsi="Arial" w:cs="Arial"/>
                <w:b/>
                <w:sz w:val="22"/>
                <w:szCs w:val="22"/>
              </w:rPr>
              <w:t>úroveň</w:t>
            </w:r>
          </w:p>
        </w:tc>
        <w:tc>
          <w:tcPr>
            <w:tcW w:w="10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 w:rsidP="005B133F">
            <w:pPr>
              <w:contextualSpacing w:val="0"/>
              <w:jc w:val="center"/>
              <w:rPr>
                <w:rFonts w:ascii="Arial" w:eastAsia="Arial" w:hAnsi="Arial" w:cs="Arial"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Vazba pro</w:t>
            </w:r>
            <w:r w:rsidR="005B133F">
              <w:rPr>
                <w:rFonts w:ascii="Arial" w:eastAsia="Arial" w:hAnsi="Arial" w:cs="Arial"/>
                <w:i/>
                <w:sz w:val="22"/>
                <w:szCs w:val="22"/>
              </w:rPr>
              <w:t>jektů na Národní RIS3 strategii</w:t>
            </w: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Expanze – záruky a úvěry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A.2.2</w:t>
            </w:r>
            <w:proofErr w:type="gramEnd"/>
          </w:p>
        </w:tc>
      </w:tr>
      <w:tr w:rsidR="005D5259" w:rsidTr="00100F9F">
        <w:trPr>
          <w:trHeight w:val="40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II. Inovační vouchery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</w:p>
        </w:tc>
      </w:tr>
      <w:tr w:rsidR="005D5259" w:rsidTr="00100F9F">
        <w:trPr>
          <w:trHeight w:val="40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I. Vysokorychlostní internet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E.3.3</w:t>
            </w:r>
            <w:proofErr w:type="gramEnd"/>
          </w:p>
        </w:tc>
      </w:tr>
      <w:tr w:rsidR="005D5259" w:rsidTr="00100F9F">
        <w:trPr>
          <w:trHeight w:val="240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D5259" w:rsidRDefault="005D5259" w:rsidP="0049287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II. úroveň</w:t>
            </w:r>
          </w:p>
        </w:tc>
        <w:tc>
          <w:tcPr>
            <w:tcW w:w="10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D5259" w:rsidRPr="005B133F" w:rsidRDefault="005D5259" w:rsidP="005B133F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Vazba projektů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nebo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na znalostní</w:t>
            </w:r>
            <w:r w:rsidR="005B133F">
              <w:rPr>
                <w:rFonts w:ascii="Arial" w:eastAsia="Arial" w:hAnsi="Arial" w:cs="Arial"/>
                <w:sz w:val="22"/>
                <w:szCs w:val="22"/>
              </w:rPr>
              <w:t xml:space="preserve"> domény Národní RIS3 strategie.</w:t>
            </w: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IV. Inovace 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</w:p>
        </w:tc>
      </w:tr>
      <w:tr w:rsidR="005D5259" w:rsidTr="00100F9F">
        <w:trPr>
          <w:trHeight w:val="40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IV. Spolupráce – Klastry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A.1.3</w:t>
            </w:r>
            <w:proofErr w:type="gramEnd"/>
          </w:p>
        </w:tc>
      </w:tr>
      <w:tr w:rsidR="005D5259" w:rsidTr="00100F9F">
        <w:trPr>
          <w:trHeight w:val="44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III. Partnerství znalostního transferu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</w:p>
        </w:tc>
      </w:tr>
      <w:tr w:rsidR="005D5259" w:rsidTr="00100F9F">
        <w:trPr>
          <w:trHeight w:val="400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 w:rsidP="00D41A1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III. úroveň</w:t>
            </w:r>
          </w:p>
        </w:tc>
        <w:tc>
          <w:tcPr>
            <w:tcW w:w="10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Projektů 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znalostní domény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 identifikací průniků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5D5259" w:rsidRDefault="005D5259" w:rsidP="005D5259">
            <w:pPr>
              <w:contextualSpacing w:val="0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aplikačních odvětví se znalostními doménami</w:t>
            </w: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III. Spolupráce - TP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A.1.3</w:t>
            </w:r>
            <w:proofErr w:type="gramEnd"/>
          </w:p>
        </w:tc>
      </w:tr>
      <w:tr w:rsidR="005D5259" w:rsidTr="005D5259">
        <w:trPr>
          <w:trHeight w:val="1301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IV. Aplikace – bez účinné spolupráce / s účinnou spoluprací (MSP)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A, C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</w:p>
        </w:tc>
      </w:tr>
      <w:tr w:rsidR="005D5259" w:rsidTr="00100F9F">
        <w:trPr>
          <w:trHeight w:val="40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Proof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concept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(MSP)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A.2.1</w:t>
            </w:r>
            <w:proofErr w:type="gramEnd"/>
          </w:p>
        </w:tc>
      </w:tr>
      <w:tr w:rsidR="005D5259" w:rsidTr="00100F9F">
        <w:trPr>
          <w:trHeight w:val="40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IV. Potenciál (MSP)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</w:p>
        </w:tc>
      </w:tr>
      <w:tr w:rsidR="005D5259" w:rsidTr="00100F9F">
        <w:trPr>
          <w:trHeight w:val="40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IV. Služby Infrastruktury (MSP)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A.1.3</w:t>
            </w:r>
            <w:proofErr w:type="gramEnd"/>
          </w:p>
        </w:tc>
      </w:tr>
      <w:tr w:rsidR="005D5259" w:rsidTr="00100F9F">
        <w:trPr>
          <w:trHeight w:val="340"/>
        </w:trPr>
        <w:tc>
          <w:tcPr>
            <w:tcW w:w="7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 w:rsidP="00D41A1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IV. </w:t>
            </w:r>
            <w:r w:rsidR="00100F9F">
              <w:rPr>
                <w:rFonts w:ascii="Arial" w:eastAsia="Arial" w:hAnsi="Arial" w:cs="Arial"/>
                <w:b/>
                <w:sz w:val="22"/>
                <w:szCs w:val="22"/>
              </w:rPr>
              <w:t>úroveň</w:t>
            </w:r>
          </w:p>
        </w:tc>
        <w:tc>
          <w:tcPr>
            <w:tcW w:w="10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 w:rsidP="005D5259">
            <w:pPr>
              <w:contextualSpacing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projektů na aplikační odvětví a znalostní domény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>s povinností pro velké podniky vazba na průnik</w:t>
            </w: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IV. Aplikace – bez účinné spolupráce / s účinnou spoluprací (VP)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A, C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</w:p>
        </w:tc>
      </w:tr>
      <w:tr w:rsidR="005D5259" w:rsidTr="00100F9F">
        <w:trPr>
          <w:trHeight w:val="34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Proof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concept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(VP)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A.2.1</w:t>
            </w:r>
            <w:proofErr w:type="gramEnd"/>
          </w:p>
        </w:tc>
      </w:tr>
      <w:tr w:rsidR="005D5259" w:rsidTr="00100F9F">
        <w:trPr>
          <w:trHeight w:val="34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IV. Potenciál (VP)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</w:p>
        </w:tc>
      </w:tr>
      <w:tr w:rsidR="005D5259" w:rsidTr="00100F9F">
        <w:trPr>
          <w:trHeight w:val="340"/>
        </w:trPr>
        <w:tc>
          <w:tcPr>
            <w:tcW w:w="7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3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IV. Služby infrastruktury (VP)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3Q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A.1.3</w:t>
            </w:r>
            <w:proofErr w:type="gramEnd"/>
          </w:p>
        </w:tc>
      </w:tr>
    </w:tbl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before="120" w:after="120"/>
        <w:rPr>
          <w:rFonts w:ascii="Arial" w:eastAsia="Arial" w:hAnsi="Arial" w:cs="Arial"/>
          <w:b/>
          <w:color w:val="4F81BD"/>
          <w:sz w:val="24"/>
          <w:szCs w:val="24"/>
        </w:rPr>
      </w:pPr>
      <w:bookmarkStart w:id="44" w:name="_3as4poj" w:colFirst="0" w:colLast="0"/>
      <w:bookmarkEnd w:id="44"/>
      <w:r>
        <w:rPr>
          <w:rFonts w:ascii="Arial" w:eastAsia="Arial" w:hAnsi="Arial" w:cs="Arial"/>
          <w:b/>
          <w:color w:val="4F81BD"/>
          <w:sz w:val="24"/>
          <w:szCs w:val="24"/>
        </w:rPr>
        <w:lastRenderedPageBreak/>
        <w:t>Výzvy pro integrované územní investice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Výzvy OP PIK pro ITI jsou podřízené podmínkám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stejně jako v případě již vyhlášených partnerských výzev. S tím rozdílem, že výzvy jsou územně omezeny s ohledem na jednotlivé způsobilé nástroje ITI. Výše řádu jsou uzpůsobené omezením výzev pro jednotlivé ITI. Zkrácená</w:t>
      </w:r>
      <w:r w:rsidR="00A32975">
        <w:rPr>
          <w:rFonts w:ascii="Arial" w:eastAsia="Arial" w:hAnsi="Arial" w:cs="Arial"/>
          <w:sz w:val="22"/>
          <w:szCs w:val="22"/>
        </w:rPr>
        <w:t xml:space="preserve"> verze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sz w:val="22"/>
          <w:szCs w:val="22"/>
        </w:rPr>
        <w:t>zacílených</w:t>
      </w:r>
      <w:r>
        <w:rPr>
          <w:rFonts w:ascii="Arial" w:eastAsia="Arial" w:hAnsi="Arial" w:cs="Arial"/>
          <w:sz w:val="22"/>
          <w:szCs w:val="22"/>
        </w:rPr>
        <w:t xml:space="preserve"> výzev pro ITI viz níže.</w:t>
      </w:r>
    </w:p>
    <w:p w:rsidR="004323A4" w:rsidRDefault="004323A4">
      <w:pPr>
        <w:rPr>
          <w:sz w:val="22"/>
          <w:szCs w:val="22"/>
        </w:rPr>
      </w:pPr>
      <w:bookmarkStart w:id="45" w:name="_1tawg6xsfip4" w:colFirst="0" w:colLast="0"/>
      <w:bookmarkEnd w:id="45"/>
    </w:p>
    <w:p w:rsidR="003B03B3" w:rsidRPr="003B03B3" w:rsidRDefault="003B03B3" w:rsidP="003B03B3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46" w:name="_r6aw0dv8bn4b" w:colFirst="0" w:colLast="0"/>
      <w:bookmarkStart w:id="47" w:name="_1pxezwc" w:colFirst="0" w:colLast="0"/>
      <w:bookmarkStart w:id="48" w:name="_Toc480465552"/>
      <w:bookmarkStart w:id="49" w:name="_Toc482699575"/>
      <w:bookmarkEnd w:id="46"/>
      <w:bookmarkEnd w:id="47"/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7</w:t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: Výzvy pro ITI OP PIK 2017 – s identifikovanou úrovní </w:t>
      </w:r>
      <w:proofErr w:type="spellStart"/>
      <w:r w:rsidRPr="003B03B3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vertikalizace</w:t>
      </w:r>
      <w:bookmarkEnd w:id="48"/>
      <w:bookmarkEnd w:id="49"/>
      <w:proofErr w:type="spellEnd"/>
    </w:p>
    <w:tbl>
      <w:tblPr>
        <w:tblStyle w:val="a9"/>
        <w:tblW w:w="5000" w:type="pct"/>
        <w:tblInd w:w="0" w:type="dxa"/>
        <w:tblLook w:val="0400" w:firstRow="0" w:lastRow="0" w:firstColumn="0" w:lastColumn="0" w:noHBand="0" w:noVBand="1"/>
      </w:tblPr>
      <w:tblGrid>
        <w:gridCol w:w="1564"/>
        <w:gridCol w:w="2222"/>
        <w:gridCol w:w="1952"/>
        <w:gridCol w:w="1331"/>
        <w:gridCol w:w="915"/>
        <w:gridCol w:w="1319"/>
      </w:tblGrid>
      <w:tr w:rsidR="004323A4" w:rsidTr="003B03B3">
        <w:trPr>
          <w:trHeight w:val="360"/>
        </w:trPr>
        <w:tc>
          <w:tcPr>
            <w:tcW w:w="8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 xml:space="preserve">Úroveň 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vertikalizace</w:t>
            </w:r>
            <w:proofErr w:type="spellEnd"/>
          </w:p>
        </w:tc>
        <w:tc>
          <w:tcPr>
            <w:tcW w:w="1194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Binární kritérium</w:t>
            </w:r>
          </w:p>
        </w:tc>
        <w:tc>
          <w:tcPr>
            <w:tcW w:w="1049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Plánované výzvy OP PIK  - ITI  - 2017</w:t>
            </w:r>
          </w:p>
        </w:tc>
        <w:tc>
          <w:tcPr>
            <w:tcW w:w="7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Plánované vyhlášení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Národní RIS3 strategie</w:t>
            </w:r>
          </w:p>
        </w:tc>
      </w:tr>
      <w:tr w:rsidR="004323A4" w:rsidTr="003B03B3">
        <w:trPr>
          <w:trHeight w:val="720"/>
        </w:trPr>
        <w:tc>
          <w:tcPr>
            <w:tcW w:w="8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94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49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Oblast změn</w:t>
            </w:r>
          </w:p>
        </w:tc>
        <w:tc>
          <w:tcPr>
            <w:tcW w:w="7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Specifický cíl</w:t>
            </w:r>
          </w:p>
        </w:tc>
      </w:tr>
      <w:tr w:rsidR="004323A4" w:rsidTr="003B03B3">
        <w:trPr>
          <w:trHeight w:val="1300"/>
        </w:trPr>
        <w:tc>
          <w:tcPr>
            <w:tcW w:w="8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vAlign w:val="center"/>
          </w:tcPr>
          <w:p w:rsidR="004323A4" w:rsidRDefault="00D41A1B" w:rsidP="0067347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I.</w:t>
            </w:r>
            <w:r w:rsidR="00D75857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D41A1B">
              <w:rPr>
                <w:rFonts w:ascii="Arial" w:eastAsia="Arial" w:hAnsi="Arial" w:cs="Arial"/>
                <w:b/>
                <w:sz w:val="22"/>
                <w:szCs w:val="22"/>
              </w:rPr>
              <w:t>úroveň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projektů na Národní RIS3 strategii </w:t>
            </w:r>
          </w:p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 územní omezení (ITI)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Inovace – Projekt na ochranu práv průmyslového vlastnictví -</w:t>
            </w:r>
            <w:r w:rsidR="006449E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ITI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E6F1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</w:p>
        </w:tc>
      </w:tr>
      <w:tr w:rsidR="004323A4" w:rsidTr="003B03B3">
        <w:trPr>
          <w:trHeight w:val="1400"/>
        </w:trPr>
        <w:tc>
          <w:tcPr>
            <w:tcW w:w="8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41A1B" w:rsidP="0067347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II.</w:t>
            </w:r>
            <w:r w:rsidR="00D75857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D41A1B">
              <w:rPr>
                <w:rFonts w:ascii="Arial" w:eastAsia="Arial" w:hAnsi="Arial" w:cs="Arial"/>
                <w:b/>
                <w:sz w:val="22"/>
                <w:szCs w:val="22"/>
              </w:rPr>
              <w:t>úroveň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projektů 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nebo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znalostní domény </w:t>
            </w:r>
          </w:p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 územní omezení (ITI)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Inovace – Inovační projekt - ITI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A.1.2</w:t>
            </w:r>
            <w:proofErr w:type="gramEnd"/>
          </w:p>
        </w:tc>
      </w:tr>
      <w:tr w:rsidR="004323A4" w:rsidTr="003B03B3">
        <w:trPr>
          <w:trHeight w:val="360"/>
        </w:trPr>
        <w:tc>
          <w:tcPr>
            <w:tcW w:w="84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323A4" w:rsidRDefault="00D41A1B" w:rsidP="0067347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="00673473">
              <w:rPr>
                <w:rFonts w:ascii="Arial" w:eastAsia="Arial" w:hAnsi="Arial" w:cs="Arial"/>
                <w:b/>
                <w:sz w:val="22"/>
                <w:szCs w:val="22"/>
              </w:rPr>
              <w:t>II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. úroveň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Projektů 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znalostní domény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 identifikací průniků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aplikačních odvětví se znalostními doménami</w:t>
            </w:r>
          </w:p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 územní omezení (ITI)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Spolupráce – Klastry / TP - ITI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A.1.3</w:t>
            </w:r>
            <w:proofErr w:type="gramEnd"/>
          </w:p>
        </w:tc>
      </w:tr>
      <w:tr w:rsidR="004323A4" w:rsidTr="003B03B3">
        <w:trPr>
          <w:trHeight w:val="320"/>
        </w:trPr>
        <w:tc>
          <w:tcPr>
            <w:tcW w:w="8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673473" w:rsidP="00D41A1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="00D41A1B">
              <w:rPr>
                <w:rFonts w:ascii="Arial" w:eastAsia="Arial" w:hAnsi="Arial" w:cs="Arial"/>
                <w:b/>
                <w:sz w:val="22"/>
                <w:szCs w:val="22"/>
              </w:rPr>
              <w:t>V. úroveň</w:t>
            </w:r>
          </w:p>
        </w:tc>
        <w:tc>
          <w:tcPr>
            <w:tcW w:w="119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projektů na aplikační </w:t>
            </w:r>
            <w:r w:rsidR="00E63E92">
              <w:rPr>
                <w:rFonts w:ascii="Arial" w:eastAsia="Arial" w:hAnsi="Arial" w:cs="Arial"/>
                <w:sz w:val="22"/>
                <w:szCs w:val="22"/>
              </w:rPr>
              <w:t>odvětví a znalostní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domény 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s povinností pro velké podniky vazba </w:t>
            </w:r>
            <w:r w:rsidR="00E63E92">
              <w:rPr>
                <w:rFonts w:ascii="Arial" w:eastAsia="Arial" w:hAnsi="Arial" w:cs="Arial"/>
                <w:b/>
                <w:i/>
                <w:sz w:val="22"/>
                <w:szCs w:val="22"/>
              </w:rPr>
              <w:t>na průnik</w:t>
            </w:r>
          </w:p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 územní omezení (ITI)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Potenciál ITI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</w:p>
        </w:tc>
      </w:tr>
      <w:tr w:rsidR="004323A4" w:rsidTr="003B03B3">
        <w:trPr>
          <w:trHeight w:val="320"/>
        </w:trPr>
        <w:tc>
          <w:tcPr>
            <w:tcW w:w="8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9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4323A4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Aplikace ITI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</w:p>
        </w:tc>
      </w:tr>
      <w:tr w:rsidR="004323A4" w:rsidTr="003B03B3">
        <w:trPr>
          <w:trHeight w:val="380"/>
        </w:trPr>
        <w:tc>
          <w:tcPr>
            <w:tcW w:w="8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9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4323A4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Služby infrastruktury - ITI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A.1.3</w:t>
            </w:r>
            <w:proofErr w:type="gramEnd"/>
          </w:p>
        </w:tc>
      </w:tr>
    </w:tbl>
    <w:p w:rsidR="004323A4" w:rsidRDefault="004323A4">
      <w:pPr>
        <w:rPr>
          <w:rFonts w:ascii="Arial" w:eastAsia="Arial" w:hAnsi="Arial" w:cs="Arial"/>
          <w:color w:val="4F81BD"/>
          <w:sz w:val="28"/>
          <w:szCs w:val="28"/>
        </w:rPr>
      </w:pPr>
    </w:p>
    <w:p w:rsidR="004323A4" w:rsidRDefault="004323A4">
      <w:pPr>
        <w:rPr>
          <w:rFonts w:ascii="Arial" w:eastAsia="Arial" w:hAnsi="Arial" w:cs="Arial"/>
          <w:color w:val="4F81BD"/>
          <w:sz w:val="28"/>
          <w:szCs w:val="28"/>
        </w:rPr>
      </w:pPr>
    </w:p>
    <w:p w:rsidR="004323A4" w:rsidRDefault="004323A4">
      <w:pPr>
        <w:rPr>
          <w:rFonts w:ascii="Arial" w:eastAsia="Arial" w:hAnsi="Arial" w:cs="Arial"/>
          <w:color w:val="4F81BD"/>
          <w:sz w:val="28"/>
          <w:szCs w:val="28"/>
        </w:rPr>
      </w:pPr>
    </w:p>
    <w:p w:rsidR="004323A4" w:rsidRPr="00562641" w:rsidRDefault="00D75857" w:rsidP="00562641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jc w:val="both"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50" w:name="_Toc482699543"/>
      <w:r w:rsidRPr="00562641">
        <w:rPr>
          <w:rFonts w:ascii="Arial" w:eastAsia="Arial" w:hAnsi="Arial" w:cs="Arial"/>
          <w:b w:val="0"/>
          <w:color w:val="366091"/>
          <w:sz w:val="22"/>
          <w:szCs w:val="22"/>
        </w:rPr>
        <w:lastRenderedPageBreak/>
        <w:t>OP VVV</w:t>
      </w:r>
      <w:bookmarkEnd w:id="50"/>
      <w:r w:rsidRPr="00562641">
        <w:rPr>
          <w:rFonts w:ascii="Arial" w:eastAsia="Arial" w:hAnsi="Arial" w:cs="Arial"/>
          <w:b w:val="0"/>
          <w:color w:val="366091"/>
          <w:sz w:val="22"/>
          <w:szCs w:val="22"/>
        </w:rPr>
        <w:t xml:space="preserve"> </w:t>
      </w:r>
    </w:p>
    <w:p w:rsidR="004323A4" w:rsidRDefault="00D75857">
      <w:pPr>
        <w:spacing w:before="120" w:after="120"/>
        <w:rPr>
          <w:rFonts w:ascii="Arial" w:eastAsia="Arial" w:hAnsi="Arial" w:cs="Arial"/>
          <w:b/>
          <w:color w:val="4F81BD"/>
          <w:sz w:val="24"/>
          <w:szCs w:val="24"/>
        </w:rPr>
      </w:pPr>
      <w:bookmarkStart w:id="51" w:name="_147n2zr" w:colFirst="0" w:colLast="0"/>
      <w:bookmarkEnd w:id="51"/>
      <w:r>
        <w:rPr>
          <w:rFonts w:ascii="Arial" w:eastAsia="Arial" w:hAnsi="Arial" w:cs="Arial"/>
          <w:b/>
          <w:color w:val="4F81BD"/>
          <w:sz w:val="24"/>
          <w:szCs w:val="24"/>
        </w:rPr>
        <w:t>Výzvy 2017</w:t>
      </w:r>
    </w:p>
    <w:p w:rsidR="005D5259" w:rsidRPr="00E63E92" w:rsidRDefault="005D5259" w:rsidP="005D5259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Řídicí orgán OP VVV v roce 2017 vyhlásí 14 výzev, z toho 13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31"/>
      </w:r>
      <w:r>
        <w:rPr>
          <w:rFonts w:ascii="Arial" w:eastAsia="Arial" w:hAnsi="Arial" w:cs="Arial"/>
          <w:sz w:val="22"/>
          <w:szCs w:val="22"/>
        </w:rPr>
        <w:t xml:space="preserve"> jich určitou mírou přispívá k </w:t>
      </w:r>
      <w:proofErr w:type="spellStart"/>
      <w:r>
        <w:rPr>
          <w:rFonts w:ascii="Arial" w:eastAsia="Arial" w:hAnsi="Arial" w:cs="Arial"/>
          <w:sz w:val="22"/>
          <w:szCs w:val="22"/>
        </w:rPr>
        <w:t>naplňění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 w:rsidRPr="00E63E92">
        <w:rPr>
          <w:rFonts w:ascii="Arial" w:eastAsia="Arial" w:hAnsi="Arial" w:cs="Arial"/>
          <w:sz w:val="22"/>
          <w:szCs w:val="22"/>
        </w:rPr>
        <w:t>cíl</w:t>
      </w:r>
      <w:r>
        <w:rPr>
          <w:rFonts w:ascii="Arial" w:eastAsia="Arial" w:hAnsi="Arial" w:cs="Arial"/>
          <w:sz w:val="22"/>
          <w:szCs w:val="22"/>
        </w:rPr>
        <w:t>ů</w:t>
      </w:r>
      <w:r w:rsidRPr="00E63E92">
        <w:rPr>
          <w:rFonts w:ascii="Arial" w:eastAsia="Arial" w:hAnsi="Arial" w:cs="Arial"/>
          <w:sz w:val="22"/>
          <w:szCs w:val="22"/>
        </w:rPr>
        <w:t xml:space="preserve"> Národní RIS3 strategie. Těchto 1</w:t>
      </w:r>
      <w:r>
        <w:rPr>
          <w:rFonts w:ascii="Arial" w:eastAsia="Arial" w:hAnsi="Arial" w:cs="Arial"/>
          <w:sz w:val="22"/>
          <w:szCs w:val="22"/>
        </w:rPr>
        <w:t>3 výzev</w:t>
      </w:r>
      <w:r w:rsidRPr="00E63E92">
        <w:rPr>
          <w:rFonts w:ascii="Arial" w:eastAsia="Arial" w:hAnsi="Arial" w:cs="Arial"/>
          <w:sz w:val="22"/>
          <w:szCs w:val="22"/>
        </w:rPr>
        <w:t xml:space="preserve"> je navázáno na prioritní osy 1, 2 a 3. Čerpání dotací z PO3 OP VVV nebylo podmíněno předběžnou podmínkou 1.1 - Výzkum a vývoj, proto u těchto výzev</w:t>
      </w:r>
      <w:r>
        <w:rPr>
          <w:rFonts w:ascii="Arial" w:eastAsia="Arial" w:hAnsi="Arial" w:cs="Arial"/>
          <w:sz w:val="22"/>
          <w:szCs w:val="22"/>
        </w:rPr>
        <w:t xml:space="preserve"> není uplatňována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žádného stupně</w:t>
      </w:r>
      <w:r w:rsidRPr="00E63E92">
        <w:rPr>
          <w:rFonts w:ascii="Arial" w:eastAsia="Arial" w:hAnsi="Arial" w:cs="Arial"/>
          <w:sz w:val="22"/>
          <w:szCs w:val="22"/>
        </w:rPr>
        <w:t>.</w:t>
      </w:r>
    </w:p>
    <w:p w:rsidR="005D5259" w:rsidRDefault="00CF02E3" w:rsidP="005D5259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Většina z vyhlašovaných výzev je otevřená pro celou republiku, několik vybraných je </w:t>
      </w:r>
      <w:proofErr w:type="spellStart"/>
      <w:r>
        <w:rPr>
          <w:rFonts w:ascii="Arial" w:eastAsia="Arial" w:hAnsi="Arial" w:cs="Arial"/>
          <w:sz w:val="22"/>
          <w:szCs w:val="22"/>
        </w:rPr>
        <w:t>územě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omezeno na </w:t>
      </w:r>
      <w:r w:rsidR="005D5259" w:rsidRPr="00E63E92">
        <w:rPr>
          <w:rFonts w:ascii="Arial" w:eastAsia="Arial" w:hAnsi="Arial" w:cs="Arial"/>
          <w:sz w:val="22"/>
          <w:szCs w:val="22"/>
        </w:rPr>
        <w:t xml:space="preserve">ITI. Z toho důvodu jsou informace o výzvách zpracovány do dvou tabulek </w:t>
      </w:r>
      <w:r w:rsidR="005D5259" w:rsidRPr="00E63E92">
        <w:rPr>
          <w:rFonts w:ascii="Arial" w:eastAsia="Arial" w:hAnsi="Arial" w:cs="Arial"/>
          <w:i/>
          <w:sz w:val="22"/>
          <w:szCs w:val="22"/>
        </w:rPr>
        <w:t>(všeobecné výzvy tabulka 8, výzvy ITI tabulka 9)</w:t>
      </w:r>
      <w:r w:rsidR="005D5259" w:rsidRPr="00E63E92">
        <w:rPr>
          <w:rFonts w:ascii="Arial" w:eastAsia="Arial" w:hAnsi="Arial" w:cs="Arial"/>
          <w:sz w:val="22"/>
          <w:szCs w:val="22"/>
        </w:rPr>
        <w:t>.</w:t>
      </w:r>
      <w:r w:rsidR="005D5259">
        <w:rPr>
          <w:rFonts w:ascii="Arial" w:eastAsia="Arial" w:hAnsi="Arial" w:cs="Arial"/>
          <w:sz w:val="22"/>
          <w:szCs w:val="22"/>
        </w:rPr>
        <w:t xml:space="preserve"> </w:t>
      </w:r>
    </w:p>
    <w:p w:rsidR="00E63E92" w:rsidRDefault="00E63E92">
      <w:pPr>
        <w:jc w:val="both"/>
        <w:rPr>
          <w:rFonts w:ascii="Arial" w:eastAsia="Arial" w:hAnsi="Arial" w:cs="Arial"/>
          <w:sz w:val="22"/>
          <w:szCs w:val="22"/>
        </w:rPr>
      </w:pPr>
    </w:p>
    <w:p w:rsidR="00E63E92" w:rsidRPr="00E63E92" w:rsidRDefault="00E63E92" w:rsidP="00E63E92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52" w:name="_Toc480465553"/>
      <w:bookmarkStart w:id="53" w:name="_Toc482699576"/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8</w:t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: Všeobecné výzvy OP VVV 2017 – s identifikovanou úrovní </w:t>
      </w:r>
      <w:proofErr w:type="spellStart"/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vertikalizace</w:t>
      </w:r>
      <w:bookmarkEnd w:id="52"/>
      <w:bookmarkEnd w:id="53"/>
      <w:proofErr w:type="spellEnd"/>
    </w:p>
    <w:tbl>
      <w:tblPr>
        <w:tblStyle w:val="aa"/>
        <w:tblW w:w="5000" w:type="pct"/>
        <w:tblInd w:w="0" w:type="dxa"/>
        <w:tblLayout w:type="fixed"/>
        <w:tblLook w:val="0400" w:firstRow="0" w:lastRow="0" w:firstColumn="0" w:lastColumn="0" w:noHBand="0" w:noVBand="1"/>
      </w:tblPr>
      <w:tblGrid>
        <w:gridCol w:w="1346"/>
        <w:gridCol w:w="1986"/>
        <w:gridCol w:w="2266"/>
        <w:gridCol w:w="975"/>
        <w:gridCol w:w="825"/>
        <w:gridCol w:w="1815"/>
      </w:tblGrid>
      <w:tr w:rsidR="00CF02E3" w:rsidTr="00CC1B5A">
        <w:trPr>
          <w:trHeight w:val="220"/>
          <w:tblHeader/>
        </w:trPr>
        <w:tc>
          <w:tcPr>
            <w:tcW w:w="7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contextualSpacing w:val="0"/>
              <w:jc w:val="center"/>
              <w:rPr>
                <w:rFonts w:ascii="Arial" w:eastAsia="Arial" w:hAnsi="Arial" w:cs="Arial"/>
              </w:rPr>
            </w:pPr>
            <w:r w:rsidRPr="00CF02E3">
              <w:rPr>
                <w:rFonts w:ascii="Arial" w:eastAsia="Arial" w:hAnsi="Arial" w:cs="Arial"/>
                <w:b/>
                <w:color w:val="FFFFFF"/>
                <w:sz w:val="16"/>
              </w:rPr>
              <w:t xml:space="preserve">Předpokládaná </w:t>
            </w:r>
            <w:proofErr w:type="gramStart"/>
            <w:r w:rsidRPr="00CF02E3">
              <w:rPr>
                <w:rFonts w:ascii="Arial" w:eastAsia="Arial" w:hAnsi="Arial" w:cs="Arial"/>
                <w:b/>
                <w:color w:val="FFFFFF"/>
                <w:sz w:val="16"/>
              </w:rPr>
              <w:t xml:space="preserve">úroveň  </w:t>
            </w:r>
            <w:proofErr w:type="spellStart"/>
            <w:r w:rsidRPr="00CF02E3">
              <w:rPr>
                <w:rFonts w:ascii="Arial" w:eastAsia="Arial" w:hAnsi="Arial" w:cs="Arial"/>
                <w:b/>
                <w:color w:val="FFFFFF"/>
                <w:sz w:val="16"/>
              </w:rPr>
              <w:t>vertikalizace</w:t>
            </w:r>
            <w:proofErr w:type="spellEnd"/>
            <w:proofErr w:type="gramEnd"/>
          </w:p>
        </w:tc>
        <w:tc>
          <w:tcPr>
            <w:tcW w:w="10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contextualSpacing w:val="0"/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Binární kritérium</w:t>
            </w:r>
          </w:p>
        </w:tc>
        <w:tc>
          <w:tcPr>
            <w:tcW w:w="12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 w:rsidP="00CF02E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Plánované výzvy OP VVV 2017</w:t>
            </w:r>
          </w:p>
        </w:tc>
        <w:tc>
          <w:tcPr>
            <w:tcW w:w="52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 w:rsidP="00CF02E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CF02E3">
              <w:rPr>
                <w:rFonts w:ascii="Arial" w:eastAsia="Arial" w:hAnsi="Arial" w:cs="Arial"/>
                <w:b/>
                <w:color w:val="FFFFFF"/>
                <w:sz w:val="16"/>
              </w:rPr>
              <w:t>Plánované vyhlášen</w:t>
            </w:r>
            <w:r w:rsidRPr="00CF02E3">
              <w:rPr>
                <w:rFonts w:ascii="Arial" w:eastAsia="Arial" w:hAnsi="Arial" w:cs="Arial"/>
                <w:b/>
                <w:color w:val="FFFFFF"/>
                <w:sz w:val="18"/>
                <w:szCs w:val="22"/>
              </w:rPr>
              <w:t>í</w:t>
            </w:r>
          </w:p>
        </w:tc>
        <w:tc>
          <w:tcPr>
            <w:tcW w:w="14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Národní RÍS3 strategie</w:t>
            </w:r>
          </w:p>
        </w:tc>
      </w:tr>
      <w:tr w:rsidR="00CF02E3" w:rsidTr="00CC1B5A">
        <w:trPr>
          <w:trHeight w:val="680"/>
          <w:tblHeader/>
        </w:trPr>
        <w:tc>
          <w:tcPr>
            <w:tcW w:w="7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Oblast změn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4F81BD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Specifický cíl</w:t>
            </w:r>
          </w:p>
        </w:tc>
      </w:tr>
      <w:tr w:rsidR="005D5259" w:rsidTr="00CC1B5A">
        <w:trPr>
          <w:trHeight w:val="1176"/>
        </w:trPr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:rsidR="005D5259" w:rsidRPr="00001011" w:rsidRDefault="00001011">
            <w:pPr>
              <w:contextualSpacing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0. úroveň</w:t>
            </w: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 w:rsidP="00151DBB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Implementace Krajských akčních plánů 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 w:rsidP="00100F9F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D.1.2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D.2.2</w:t>
            </w:r>
            <w:proofErr w:type="gramEnd"/>
          </w:p>
        </w:tc>
      </w:tr>
      <w:tr w:rsidR="005D5259" w:rsidTr="00CC1B5A">
        <w:trPr>
          <w:trHeight w:val="563"/>
        </w:trPr>
        <w:tc>
          <w:tcPr>
            <w:tcW w:w="7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Výzva pro VOŠ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D.1.2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D.2.2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D.2.3</w:t>
            </w:r>
            <w:proofErr w:type="gramEnd"/>
          </w:p>
        </w:tc>
      </w:tr>
      <w:tr w:rsidR="005D5259" w:rsidTr="00CC1B5A">
        <w:trPr>
          <w:trHeight w:val="860"/>
        </w:trPr>
        <w:tc>
          <w:tcPr>
            <w:tcW w:w="7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Budování kapacit pro rozvoj škol 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D.1.2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D.2.2</w:t>
            </w:r>
            <w:proofErr w:type="gramEnd"/>
          </w:p>
        </w:tc>
      </w:tr>
      <w:tr w:rsidR="005D5259" w:rsidTr="00CC1B5A">
        <w:trPr>
          <w:trHeight w:val="845"/>
        </w:trPr>
        <w:tc>
          <w:tcPr>
            <w:tcW w:w="7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Místní akční plány rozvoje vzdělávání II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3Q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D.1.2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D.2.2</w:t>
            </w:r>
            <w:proofErr w:type="gramEnd"/>
          </w:p>
        </w:tc>
      </w:tr>
      <w:tr w:rsidR="005D5259" w:rsidTr="00CC1B5A">
        <w:trPr>
          <w:trHeight w:val="1326"/>
        </w:trPr>
        <w:tc>
          <w:tcPr>
            <w:tcW w:w="7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Podpora zájmového vzdělávání - projekty zjednodušeného vykazování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4Q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D.1.2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D.2.2</w:t>
            </w:r>
            <w:proofErr w:type="gramEnd"/>
          </w:p>
        </w:tc>
      </w:tr>
      <w:tr w:rsidR="005D5259" w:rsidTr="00CC1B5A">
        <w:trPr>
          <w:trHeight w:val="1275"/>
        </w:trPr>
        <w:tc>
          <w:tcPr>
            <w:tcW w:w="7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</w:tcPr>
          <w:p w:rsidR="005D5259" w:rsidRDefault="005D5259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Implementace místních akčních plánů I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4Q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6F1"/>
            <w:tcMar>
              <w:left w:w="70" w:type="dxa"/>
              <w:right w:w="70" w:type="dxa"/>
            </w:tcMar>
            <w:vAlign w:val="center"/>
          </w:tcPr>
          <w:p w:rsidR="005D5259" w:rsidRDefault="005D5259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D.1.2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D.2.2</w:t>
            </w:r>
            <w:proofErr w:type="gramEnd"/>
          </w:p>
        </w:tc>
      </w:tr>
      <w:tr w:rsidR="00CF02E3" w:rsidTr="00CC1B5A">
        <w:trPr>
          <w:trHeight w:val="400"/>
        </w:trPr>
        <w:tc>
          <w:tcPr>
            <w:tcW w:w="7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CF02E3" w:rsidRDefault="00CF02E3" w:rsidP="000823B3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 xml:space="preserve">I. </w:t>
            </w:r>
            <w:r w:rsidRPr="00D41A1B">
              <w:rPr>
                <w:rFonts w:ascii="Arial" w:eastAsia="Arial" w:hAnsi="Arial" w:cs="Arial"/>
                <w:b/>
                <w:sz w:val="22"/>
                <w:szCs w:val="22"/>
              </w:rPr>
              <w:t>úroveň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Výzva je horizontální – tj. v souladu s RIS3, ale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nevrtikalizovaná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F02E3" w:rsidRDefault="00CF02E3" w:rsidP="003073B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Mezinárodní mobilita výzkumných pracovníků - MSCA-IF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F02E3" w:rsidRDefault="00CF02E3" w:rsidP="003073B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F02E3" w:rsidRDefault="00CF02E3" w:rsidP="003073B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F02E3" w:rsidRDefault="00CF02E3" w:rsidP="003073B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B.1.2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D.3.3</w:t>
            </w:r>
            <w:proofErr w:type="gramEnd"/>
          </w:p>
        </w:tc>
      </w:tr>
      <w:tr w:rsidR="00CF02E3" w:rsidTr="00CC1B5A">
        <w:trPr>
          <w:trHeight w:val="400"/>
        </w:trPr>
        <w:tc>
          <w:tcPr>
            <w:tcW w:w="7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CF02E3">
            <w:pPr>
              <w:spacing w:line="276" w:lineRule="auto"/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II. </w:t>
            </w:r>
            <w:r w:rsidRPr="00D41A1B">
              <w:rPr>
                <w:rFonts w:ascii="Arial" w:eastAsia="Arial" w:hAnsi="Arial" w:cs="Arial"/>
                <w:b/>
                <w:sz w:val="22"/>
                <w:szCs w:val="22"/>
              </w:rPr>
              <w:t>úroveň</w:t>
            </w:r>
          </w:p>
        </w:tc>
        <w:tc>
          <w:tcPr>
            <w:tcW w:w="10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CC1B5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Vazba projektů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nebo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na znalostní domény Národní RIS3 strategie.</w:t>
            </w: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0A0A95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Mezinárodní mobilita výzkumných pracovníků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0A0A95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0A0A95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0A0A95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B.1.2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D.1.3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D.2.3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D.3.3</w:t>
            </w:r>
            <w:proofErr w:type="gramEnd"/>
          </w:p>
        </w:tc>
      </w:tr>
      <w:tr w:rsidR="00CF02E3" w:rsidTr="00CC1B5A">
        <w:trPr>
          <w:trHeight w:val="679"/>
        </w:trPr>
        <w:tc>
          <w:tcPr>
            <w:tcW w:w="7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124B30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Teaming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II.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124B30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3Q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124B30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left w:w="70" w:type="dxa"/>
              <w:right w:w="70" w:type="dxa"/>
            </w:tcMar>
            <w:vAlign w:val="center"/>
          </w:tcPr>
          <w:p w:rsidR="00CF02E3" w:rsidRDefault="00CF02E3" w:rsidP="00124B30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B.1.2</w:t>
            </w:r>
            <w:proofErr w:type="gramEnd"/>
          </w:p>
        </w:tc>
      </w:tr>
      <w:tr w:rsidR="00CC1B5A" w:rsidTr="00CC1B5A">
        <w:trPr>
          <w:trHeight w:val="845"/>
        </w:trPr>
        <w:tc>
          <w:tcPr>
            <w:tcW w:w="7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CC1B5A" w:rsidRDefault="00CC1B5A" w:rsidP="00CF02E3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III. </w:t>
            </w:r>
            <w:r w:rsidRPr="00D41A1B">
              <w:rPr>
                <w:rFonts w:ascii="Arial" w:eastAsia="Arial" w:hAnsi="Arial" w:cs="Arial"/>
                <w:b/>
                <w:sz w:val="22"/>
                <w:szCs w:val="22"/>
              </w:rPr>
              <w:t>úroveň</w:t>
            </w:r>
          </w:p>
        </w:tc>
        <w:tc>
          <w:tcPr>
            <w:tcW w:w="10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 w:rsidP="00CC1B5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Vazba projektů 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  <w:p w:rsidR="00CC1B5A" w:rsidRDefault="00CC1B5A" w:rsidP="00CC1B5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znalostní domény</w:t>
            </w:r>
          </w:p>
          <w:p w:rsidR="00CC1B5A" w:rsidRDefault="00CC1B5A" w:rsidP="00CC1B5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s identifikací průniků</w:t>
            </w:r>
          </w:p>
          <w:p w:rsidR="00CC1B5A" w:rsidRDefault="00CC1B5A" w:rsidP="00CC1B5A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aplikačních odvětví se znalostními doménami</w:t>
            </w: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 w:rsidP="008656CD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Předaplikační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výzkum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 w:rsidP="008656CD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 w:rsidP="008656CD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B, C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 w:rsidP="008656CD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C.1.2</w:t>
            </w:r>
            <w:proofErr w:type="gramEnd"/>
          </w:p>
        </w:tc>
      </w:tr>
      <w:tr w:rsidR="00CC1B5A" w:rsidTr="00CC1B5A">
        <w:trPr>
          <w:trHeight w:val="400"/>
        </w:trPr>
        <w:tc>
          <w:tcPr>
            <w:tcW w:w="7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CC1B5A" w:rsidRDefault="00CC1B5A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 w:rsidP="009B303A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Dlouhodobá mezisektorová spolupráce</w:t>
            </w:r>
          </w:p>
        </w:tc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 w:rsidP="009B303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 w:rsidP="009B303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B, C</w:t>
            </w:r>
          </w:p>
        </w:tc>
        <w:tc>
          <w:tcPr>
            <w:tcW w:w="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C1B5A" w:rsidRDefault="00CC1B5A" w:rsidP="009B303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C.1.2</w:t>
            </w:r>
            <w:proofErr w:type="gramEnd"/>
          </w:p>
        </w:tc>
      </w:tr>
    </w:tbl>
    <w:p w:rsidR="004323A4" w:rsidRDefault="004323A4">
      <w:pPr>
        <w:spacing w:before="120" w:after="120"/>
        <w:rPr>
          <w:rFonts w:ascii="Arial" w:eastAsia="Arial" w:hAnsi="Arial" w:cs="Arial"/>
          <w:b/>
          <w:color w:val="4F81BD"/>
          <w:sz w:val="24"/>
          <w:szCs w:val="24"/>
        </w:rPr>
      </w:pPr>
      <w:bookmarkStart w:id="54" w:name="_23ckvvd" w:colFirst="0" w:colLast="0"/>
      <w:bookmarkEnd w:id="54"/>
    </w:p>
    <w:p w:rsidR="004323A4" w:rsidRDefault="00D75857">
      <w:pPr>
        <w:spacing w:before="120" w:after="120"/>
        <w:rPr>
          <w:rFonts w:ascii="Arial" w:eastAsia="Arial" w:hAnsi="Arial" w:cs="Arial"/>
          <w:b/>
          <w:color w:val="4F81BD"/>
          <w:sz w:val="24"/>
          <w:szCs w:val="24"/>
        </w:rPr>
      </w:pPr>
      <w:r>
        <w:rPr>
          <w:rFonts w:ascii="Arial" w:eastAsia="Arial" w:hAnsi="Arial" w:cs="Arial"/>
          <w:b/>
          <w:color w:val="4F81BD"/>
          <w:sz w:val="24"/>
          <w:szCs w:val="24"/>
        </w:rPr>
        <w:t>Výzvy pro integrované územní investice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Výzvy OP VVV pro ITI jsou podřízené podmínkám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stejně jako v případě vyhlášených partnerských výzev. S tím rozdílem, že výzvy jsou územně omezeny s ohledem na jednotlivé způsobilé nástroje ITI. Výše řádu jsou uzpůsobené omezením výzev pro jednotlivé ITI. Zkrácená verze </w:t>
      </w:r>
      <w:r>
        <w:rPr>
          <w:rFonts w:ascii="Arial" w:eastAsia="Arial" w:hAnsi="Arial" w:cs="Arial"/>
          <w:i/>
          <w:sz w:val="22"/>
          <w:szCs w:val="22"/>
        </w:rPr>
        <w:t>zacílených</w:t>
      </w:r>
      <w:r>
        <w:rPr>
          <w:rFonts w:ascii="Arial" w:eastAsia="Arial" w:hAnsi="Arial" w:cs="Arial"/>
          <w:sz w:val="22"/>
          <w:szCs w:val="22"/>
        </w:rPr>
        <w:t xml:space="preserve"> výzev pro ITI viz níže.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E63E92" w:rsidRPr="00E63E92" w:rsidRDefault="00E63E92" w:rsidP="00E63E92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55" w:name="_Toc480465554"/>
      <w:bookmarkStart w:id="56" w:name="_Toc482699577"/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9</w:t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: Výzvy pro ITI OP VVV 2017 – s identifikovanou úrovní </w:t>
      </w:r>
      <w:proofErr w:type="spellStart"/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vertikalizace</w:t>
      </w:r>
      <w:bookmarkEnd w:id="55"/>
      <w:bookmarkEnd w:id="56"/>
      <w:proofErr w:type="spellEnd"/>
    </w:p>
    <w:tbl>
      <w:tblPr>
        <w:tblStyle w:val="ab"/>
        <w:tblW w:w="5000" w:type="pct"/>
        <w:tblInd w:w="0" w:type="dxa"/>
        <w:tblLook w:val="0400" w:firstRow="0" w:lastRow="0" w:firstColumn="0" w:lastColumn="0" w:noHBand="0" w:noVBand="1"/>
      </w:tblPr>
      <w:tblGrid>
        <w:gridCol w:w="1664"/>
        <w:gridCol w:w="2170"/>
        <w:gridCol w:w="1662"/>
        <w:gridCol w:w="1331"/>
        <w:gridCol w:w="915"/>
        <w:gridCol w:w="1561"/>
      </w:tblGrid>
      <w:tr w:rsidR="004323A4" w:rsidTr="00E63E92">
        <w:trPr>
          <w:trHeight w:val="460"/>
        </w:trPr>
        <w:tc>
          <w:tcPr>
            <w:tcW w:w="8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 xml:space="preserve">Předpokládaná úroveň 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</w:rPr>
              <w:t>vertikalizace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</w:rPr>
              <w:t xml:space="preserve"> </w:t>
            </w:r>
          </w:p>
        </w:tc>
        <w:tc>
          <w:tcPr>
            <w:tcW w:w="1167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Binární kritérium</w:t>
            </w:r>
          </w:p>
        </w:tc>
        <w:tc>
          <w:tcPr>
            <w:tcW w:w="893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Plánované výzvy OP VVV  - ITI  - 2017</w:t>
            </w:r>
          </w:p>
        </w:tc>
        <w:tc>
          <w:tcPr>
            <w:tcW w:w="7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Plánované vyhlášení</w:t>
            </w:r>
          </w:p>
        </w:tc>
        <w:tc>
          <w:tcPr>
            <w:tcW w:w="133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Národní RIS3 strategie</w:t>
            </w:r>
          </w:p>
        </w:tc>
      </w:tr>
      <w:tr w:rsidR="004323A4" w:rsidTr="00E63E92">
        <w:trPr>
          <w:trHeight w:val="440"/>
        </w:trPr>
        <w:tc>
          <w:tcPr>
            <w:tcW w:w="8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67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3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Oblast změn</w:t>
            </w:r>
          </w:p>
        </w:tc>
        <w:tc>
          <w:tcPr>
            <w:tcW w:w="83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Specifický cíl</w:t>
            </w:r>
          </w:p>
        </w:tc>
      </w:tr>
      <w:tr w:rsidR="004323A4" w:rsidTr="00E63E92">
        <w:trPr>
          <w:trHeight w:val="880"/>
        </w:trPr>
        <w:tc>
          <w:tcPr>
            <w:tcW w:w="89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D75857" w:rsidP="0067347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="00673473">
              <w:rPr>
                <w:rFonts w:ascii="Arial" w:eastAsia="Arial" w:hAnsi="Arial" w:cs="Arial"/>
                <w:b/>
                <w:sz w:val="22"/>
                <w:szCs w:val="22"/>
              </w:rPr>
              <w:t>II</w:t>
            </w:r>
            <w:bookmarkStart w:id="57" w:name="_GoBack"/>
            <w:bookmarkEnd w:id="57"/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. </w:t>
            </w:r>
            <w:r w:rsidR="00D41A1B" w:rsidRPr="00D41A1B">
              <w:rPr>
                <w:rFonts w:ascii="Arial" w:eastAsia="Arial" w:hAnsi="Arial" w:cs="Arial"/>
                <w:b/>
                <w:sz w:val="22"/>
                <w:szCs w:val="22"/>
              </w:rPr>
              <w:t>úroveň</w:t>
            </w:r>
          </w:p>
        </w:tc>
        <w:tc>
          <w:tcPr>
            <w:tcW w:w="11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Vazba projektů na aplikační odvětví </w:t>
            </w:r>
            <w:r>
              <w:rPr>
                <w:rFonts w:ascii="Arial" w:eastAsia="Arial" w:hAnsi="Arial" w:cs="Arial"/>
                <w:b/>
                <w:sz w:val="21"/>
                <w:szCs w:val="21"/>
              </w:rPr>
              <w:t>a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</w:p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znalostní domény </w:t>
            </w:r>
            <w:r>
              <w:rPr>
                <w:rFonts w:ascii="Arial" w:eastAsia="Arial" w:hAnsi="Arial" w:cs="Arial"/>
                <w:b/>
                <w:sz w:val="21"/>
                <w:szCs w:val="21"/>
              </w:rPr>
              <w:t>s identifikací průniků</w:t>
            </w:r>
            <w:r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</w:p>
          <w:p w:rsidR="004323A4" w:rsidRPr="00CC1B5A" w:rsidRDefault="00D75857">
            <w:pPr>
              <w:contextualSpacing w:val="0"/>
              <w:jc w:val="center"/>
              <w:rPr>
                <w:rFonts w:ascii="Arial" w:eastAsia="Arial" w:hAnsi="Arial" w:cs="Arial"/>
                <w:b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 xml:space="preserve">aplikačních odvětví se znalostními </w:t>
            </w:r>
            <w:r w:rsidRPr="00CC1B5A">
              <w:rPr>
                <w:rFonts w:ascii="Arial" w:eastAsia="Arial" w:hAnsi="Arial" w:cs="Arial"/>
                <w:b/>
                <w:sz w:val="21"/>
                <w:szCs w:val="21"/>
              </w:rPr>
              <w:t xml:space="preserve">doménami </w:t>
            </w:r>
          </w:p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CC1B5A">
              <w:rPr>
                <w:rFonts w:ascii="Arial" w:eastAsia="Arial" w:hAnsi="Arial" w:cs="Arial"/>
                <w:b/>
                <w:sz w:val="21"/>
                <w:szCs w:val="21"/>
              </w:rPr>
              <w:t>a územní omezení (ITI)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Předaplikační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výzkum ITI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1Q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B, C</w:t>
            </w:r>
          </w:p>
        </w:tc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C.1.2</w:t>
            </w:r>
            <w:proofErr w:type="gramEnd"/>
          </w:p>
        </w:tc>
      </w:tr>
      <w:tr w:rsidR="004323A4" w:rsidTr="00E63E92">
        <w:trPr>
          <w:trHeight w:val="220"/>
        </w:trPr>
        <w:tc>
          <w:tcPr>
            <w:tcW w:w="89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1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Dlouhodobá mezisektorová spolupráce ITI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CC1B5A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D75857">
              <w:rPr>
                <w:rFonts w:ascii="Arial" w:eastAsia="Arial" w:hAnsi="Arial" w:cs="Arial"/>
                <w:sz w:val="22"/>
                <w:szCs w:val="22"/>
              </w:rPr>
              <w:t>Q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B, C</w:t>
            </w:r>
          </w:p>
        </w:tc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B.1.1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C.1.2</w:t>
            </w:r>
            <w:proofErr w:type="gramEnd"/>
          </w:p>
        </w:tc>
      </w:tr>
    </w:tbl>
    <w:p w:rsidR="004323A4" w:rsidRPr="00562641" w:rsidRDefault="00D75857" w:rsidP="00562641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jc w:val="both"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58" w:name="_593k89zhk7g" w:colFirst="0" w:colLast="0"/>
      <w:bookmarkStart w:id="59" w:name="_Toc482699544"/>
      <w:bookmarkEnd w:id="58"/>
      <w:r w:rsidRPr="00562641">
        <w:rPr>
          <w:rFonts w:ascii="Arial" w:eastAsia="Arial" w:hAnsi="Arial" w:cs="Arial"/>
          <w:b w:val="0"/>
          <w:color w:val="366091"/>
          <w:sz w:val="22"/>
          <w:szCs w:val="22"/>
        </w:rPr>
        <w:lastRenderedPageBreak/>
        <w:t>OP PPR</w:t>
      </w:r>
      <w:bookmarkEnd w:id="59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Řídicí orgán OP PPR v roce 2017 vyhlásí 13 výzev, z toho 3 v PO1, </w:t>
      </w:r>
      <w:r w:rsidR="006449E7">
        <w:rPr>
          <w:rFonts w:ascii="Arial" w:eastAsia="Arial" w:hAnsi="Arial" w:cs="Arial"/>
          <w:sz w:val="22"/>
          <w:szCs w:val="22"/>
        </w:rPr>
        <w:t>které podléhají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 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ŘO OP PPR připravuje spolu s partnery (Evropský investiční fond, Národní investiční fond a Českomoravská záruční a rozvojová banka) vyhlášení finančního nástroje Rozvoj inovačních firem v počátečních obdobích jejich životního cyklu. Datum vyhlášení není stanoveno z důvodu probíhajících jednání.</w:t>
      </w:r>
    </w:p>
    <w:p w:rsidR="004323A4" w:rsidRDefault="00D75857">
      <w:pPr>
        <w:rPr>
          <w:rFonts w:ascii="Arial" w:eastAsia="Arial" w:hAnsi="Arial" w:cs="Arial"/>
          <w:sz w:val="22"/>
          <w:szCs w:val="22"/>
          <w:vertAlign w:val="superscript"/>
        </w:rPr>
      </w:pPr>
      <w:r>
        <w:rPr>
          <w:rFonts w:ascii="Arial" w:eastAsia="Arial" w:hAnsi="Arial" w:cs="Arial"/>
          <w:sz w:val="22"/>
          <w:szCs w:val="22"/>
        </w:rPr>
        <w:t xml:space="preserve"> Vazba na RIS3 strategii u všech výzev OP PPR je identifikována maximálně do úrovně II.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32"/>
      </w:r>
    </w:p>
    <w:p w:rsidR="00E63E92" w:rsidRDefault="00E63E92" w:rsidP="00E63E92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</w:p>
    <w:p w:rsidR="00E63E92" w:rsidRPr="00E63E92" w:rsidRDefault="00E63E92" w:rsidP="00E63E92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60" w:name="_Toc480465555"/>
      <w:bookmarkStart w:id="61" w:name="_Toc482699578"/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10</w:t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: Výzvy OP PPR 2017 – s identifikovanou úrovní </w:t>
      </w:r>
      <w:proofErr w:type="spellStart"/>
      <w:r w:rsidRPr="00E63E92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vertikalizace</w:t>
      </w:r>
      <w:bookmarkEnd w:id="60"/>
      <w:bookmarkEnd w:id="61"/>
      <w:proofErr w:type="spellEnd"/>
    </w:p>
    <w:tbl>
      <w:tblPr>
        <w:tblStyle w:val="ac"/>
        <w:tblW w:w="5000" w:type="pct"/>
        <w:tblInd w:w="0" w:type="dxa"/>
        <w:tblLook w:val="0400" w:firstRow="0" w:lastRow="0" w:firstColumn="0" w:lastColumn="0" w:noHBand="0" w:noVBand="1"/>
      </w:tblPr>
      <w:tblGrid>
        <w:gridCol w:w="1565"/>
        <w:gridCol w:w="1462"/>
        <w:gridCol w:w="2711"/>
        <w:gridCol w:w="1331"/>
        <w:gridCol w:w="915"/>
        <w:gridCol w:w="1319"/>
      </w:tblGrid>
      <w:tr w:rsidR="004323A4" w:rsidTr="00E63E92">
        <w:trPr>
          <w:trHeight w:val="280"/>
        </w:trPr>
        <w:tc>
          <w:tcPr>
            <w:tcW w:w="8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 xml:space="preserve">Úroveň 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vertikalizace</w:t>
            </w:r>
            <w:proofErr w:type="spellEnd"/>
          </w:p>
        </w:tc>
        <w:tc>
          <w:tcPr>
            <w:tcW w:w="78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Binární kritérium</w:t>
            </w:r>
          </w:p>
        </w:tc>
        <w:tc>
          <w:tcPr>
            <w:tcW w:w="1457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Plánované výzvy OP PPRI  - 2017</w:t>
            </w:r>
          </w:p>
        </w:tc>
        <w:tc>
          <w:tcPr>
            <w:tcW w:w="715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Plánované vyhlášení</w:t>
            </w:r>
          </w:p>
        </w:tc>
        <w:tc>
          <w:tcPr>
            <w:tcW w:w="120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Národní RIS3 strategie</w:t>
            </w:r>
          </w:p>
        </w:tc>
      </w:tr>
      <w:tr w:rsidR="004323A4" w:rsidTr="00E63E92">
        <w:trPr>
          <w:trHeight w:val="520"/>
        </w:trPr>
        <w:tc>
          <w:tcPr>
            <w:tcW w:w="8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8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57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Oblast změn</w:t>
            </w:r>
          </w:p>
        </w:tc>
        <w:tc>
          <w:tcPr>
            <w:tcW w:w="7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Specifický cíl</w:t>
            </w:r>
          </w:p>
        </w:tc>
      </w:tr>
      <w:tr w:rsidR="004323A4" w:rsidTr="00E63E92">
        <w:trPr>
          <w:trHeight w:val="1020"/>
        </w:trPr>
        <w:tc>
          <w:tcPr>
            <w:tcW w:w="8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23A4" w:rsidRPr="00E812E3" w:rsidRDefault="00E812E3" w:rsidP="00E812E3">
            <w:pPr>
              <w:pStyle w:val="Odstavecseseznamem"/>
              <w:ind w:left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I. úroveň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Vazba projektů na Národní RIS3 strategii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Rozvoj inovačních firem v počátečních obdobích jejich životního cyklu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footnoteReference w:id="33"/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-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A.2.1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A.2.2</w:t>
            </w:r>
            <w:proofErr w:type="gramEnd"/>
          </w:p>
        </w:tc>
      </w:tr>
      <w:tr w:rsidR="004323A4" w:rsidTr="00E63E92">
        <w:trPr>
          <w:trHeight w:val="840"/>
        </w:trPr>
        <w:tc>
          <w:tcPr>
            <w:tcW w:w="8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vAlign w:val="center"/>
          </w:tcPr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D75857" w:rsidP="00E812E3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II. úrov</w:t>
            </w:r>
            <w:r w:rsidR="00E812E3">
              <w:rPr>
                <w:rFonts w:ascii="Arial" w:eastAsia="Arial" w:hAnsi="Arial" w:cs="Arial"/>
                <w:b/>
                <w:sz w:val="22"/>
                <w:szCs w:val="22"/>
              </w:rPr>
              <w:t>eň</w:t>
            </w:r>
          </w:p>
        </w:tc>
        <w:tc>
          <w:tcPr>
            <w:tcW w:w="7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Vazba projektů</w:t>
            </w:r>
            <w:r>
              <w:rPr>
                <w:rFonts w:ascii="Arial" w:eastAsia="Arial" w:hAnsi="Arial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na aplikační odvětví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nebo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4323A4" w:rsidRDefault="006449E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 znalostní</w:t>
            </w:r>
            <w:r w:rsidR="00D75857">
              <w:rPr>
                <w:rFonts w:ascii="Arial" w:eastAsia="Arial" w:hAnsi="Arial" w:cs="Arial"/>
                <w:sz w:val="22"/>
                <w:szCs w:val="22"/>
              </w:rPr>
              <w:t xml:space="preserve"> domény Národní RIS3 strategie.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Projekty zadávání veřejných zakázek v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předobchodní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DB0FD9">
              <w:rPr>
                <w:rFonts w:ascii="Arial" w:eastAsia="Arial" w:hAnsi="Arial" w:cs="Arial"/>
                <w:sz w:val="22"/>
                <w:szCs w:val="22"/>
              </w:rPr>
              <w:t>fázi (PCP</w:t>
            </w:r>
            <w:r>
              <w:rPr>
                <w:rFonts w:ascii="Arial" w:eastAsia="Arial" w:hAnsi="Arial" w:cs="Arial"/>
                <w:sz w:val="22"/>
                <w:szCs w:val="22"/>
              </w:rPr>
              <w:t>) a inovační poptávky veřejného sektoru (PPI)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2Q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A, C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C.1.2</w:t>
            </w:r>
            <w:proofErr w:type="gramEnd"/>
          </w:p>
        </w:tc>
      </w:tr>
      <w:tr w:rsidR="004323A4" w:rsidTr="00E63E92">
        <w:trPr>
          <w:trHeight w:val="320"/>
        </w:trPr>
        <w:tc>
          <w:tcPr>
            <w:tcW w:w="8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Podpora transferu technologií a znalostí z výzkumných organizací do praxe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4Q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A, C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C.1.1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;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C.1.2</w:t>
            </w:r>
            <w:proofErr w:type="gramEnd"/>
          </w:p>
        </w:tc>
      </w:tr>
      <w:tr w:rsidR="004323A4" w:rsidTr="00E63E92">
        <w:trPr>
          <w:trHeight w:val="320"/>
        </w:trPr>
        <w:tc>
          <w:tcPr>
            <w:tcW w:w="8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vAlign w:val="center"/>
          </w:tcPr>
          <w:p w:rsidR="004323A4" w:rsidRDefault="004323A4">
            <w:pPr>
              <w:spacing w:line="276" w:lineRule="auto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4323A4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4323A4" w:rsidRDefault="004323A4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Zvyšování kvality a efektivity fungování vědeckotechnických parků, včetně inkubátorů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4Q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DAF8"/>
            <w:tcMar>
              <w:left w:w="70" w:type="dxa"/>
              <w:right w:w="70" w:type="dxa"/>
            </w:tcMar>
            <w:vAlign w:val="center"/>
          </w:tcPr>
          <w:p w:rsidR="004323A4" w:rsidRDefault="00D75857">
            <w:pPr>
              <w:contextualSpacing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A.1.3</w:t>
            </w:r>
            <w:proofErr w:type="gramEnd"/>
          </w:p>
        </w:tc>
      </w:tr>
    </w:tbl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4323A4" w:rsidRPr="00562641" w:rsidRDefault="00D75857" w:rsidP="00562641">
      <w:pPr>
        <w:pStyle w:val="Nadpis2"/>
        <w:numPr>
          <w:ilvl w:val="3"/>
          <w:numId w:val="21"/>
        </w:numPr>
        <w:spacing w:line="288" w:lineRule="auto"/>
        <w:ind w:left="1701" w:hanging="284"/>
        <w:contextualSpacing/>
        <w:jc w:val="both"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62" w:name="_Toc482699545"/>
      <w:r w:rsidRPr="00562641">
        <w:rPr>
          <w:rFonts w:ascii="Arial" w:eastAsia="Arial" w:hAnsi="Arial" w:cs="Arial"/>
          <w:b w:val="0"/>
          <w:color w:val="366091"/>
          <w:sz w:val="22"/>
          <w:szCs w:val="22"/>
        </w:rPr>
        <w:t>IROP a OP Z</w:t>
      </w:r>
      <w:bookmarkEnd w:id="62"/>
      <w:r w:rsidRPr="00562641">
        <w:rPr>
          <w:rFonts w:ascii="Arial" w:eastAsia="Arial" w:hAnsi="Arial" w:cs="Arial"/>
          <w:b w:val="0"/>
          <w:color w:val="366091"/>
          <w:sz w:val="22"/>
          <w:szCs w:val="22"/>
        </w:rPr>
        <w:t xml:space="preserve"> </w:t>
      </w:r>
    </w:p>
    <w:p w:rsidR="004323A4" w:rsidRDefault="00D7585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Operační program Zaměstnanost a Integrovaný regionální operační program jsou s Národní RIS3 strategií provázané v rámci Specifických cílů E. 1.1; E. 1.2; E. 1.3; E. 3.2 a F. 1.1. Čerpání dotací z IROP a OP Z nebylo podmíněno předběžnou podmínkou 1.1 - Výzkum a vývoj a z tohoto důvodu jednotlivé výzvy, které naplňují cíle Národní RIS3 strategie, </w:t>
      </w:r>
      <w:r>
        <w:rPr>
          <w:rFonts w:ascii="Arial" w:eastAsia="Arial" w:hAnsi="Arial" w:cs="Arial"/>
          <w:b/>
          <w:sz w:val="22"/>
          <w:szCs w:val="22"/>
        </w:rPr>
        <w:t xml:space="preserve">nepodléhají </w:t>
      </w:r>
      <w:proofErr w:type="spellStart"/>
      <w:r>
        <w:rPr>
          <w:rFonts w:ascii="Arial" w:eastAsia="Arial" w:hAnsi="Arial" w:cs="Arial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4323A4" w:rsidRDefault="00D7585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 IROP a OP Z není ve sledovaném období předpokládáno vyhlašování výzev naplňujících Národní RIS3 strategii. </w:t>
      </w:r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4323A4" w:rsidRDefault="00D75857">
      <w:r>
        <w:br w:type="page"/>
      </w:r>
    </w:p>
    <w:p w:rsidR="004323A4" w:rsidRPr="00AC0603" w:rsidRDefault="00D75857" w:rsidP="00AC060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rPr>
          <w:rFonts w:ascii="Arial" w:eastAsia="Arial" w:hAnsi="Arial" w:cs="Arial"/>
          <w:b w:val="0"/>
          <w:color w:val="366091"/>
          <w:sz w:val="28"/>
          <w:szCs w:val="28"/>
        </w:rPr>
      </w:pPr>
      <w:bookmarkStart w:id="63" w:name="_Toc482699546"/>
      <w:r w:rsidRPr="00AC0603">
        <w:rPr>
          <w:rFonts w:ascii="Arial" w:eastAsia="Arial" w:hAnsi="Arial" w:cs="Arial"/>
          <w:b w:val="0"/>
          <w:color w:val="366091"/>
          <w:sz w:val="28"/>
          <w:szCs w:val="28"/>
        </w:rPr>
        <w:lastRenderedPageBreak/>
        <w:t>Programy podpory výzkumu, vývoje a inovací</w:t>
      </w:r>
      <w:bookmarkEnd w:id="63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Cíle Národní RIS3 strategie jsou naplňovány také programy podpory zaměřené na rozvoj oblastí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(jmenný seznam viz kapitola 1.1). Vazby identifikovaných programů podpory na strategii inteligentní specializace jsou zpracovány ve Zprávě o realizaci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</w:t>
      </w:r>
      <w:r w:rsidR="00B71A0C">
        <w:rPr>
          <w:rFonts w:ascii="Arial" w:eastAsia="Arial" w:hAnsi="Arial" w:cs="Arial"/>
          <w:sz w:val="22"/>
          <w:szCs w:val="22"/>
        </w:rPr>
        <w:t xml:space="preserve"> strategie</w:t>
      </w:r>
      <w:r>
        <w:rPr>
          <w:rFonts w:ascii="Arial" w:eastAsia="Arial" w:hAnsi="Arial" w:cs="Arial"/>
          <w:sz w:val="22"/>
          <w:szCs w:val="22"/>
        </w:rPr>
        <w:t xml:space="preserve"> 2015-2016.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průběhu roku 2017 boudou za programy podpory s vazbou na Národní RIS3 strategii vyhlášené 3 veřejné soutěže ve výzkumu, vývoji a inovací (dále jen “veřejné soutěže”). Dvě soutěže budou vyhlášené Technologickou agenturou ČR a jedna Ministerstvem průmyslu a obchodu.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TAČR vyhlásí:</w:t>
      </w:r>
    </w:p>
    <w:p w:rsidR="004323A4" w:rsidRDefault="00D75857" w:rsidP="00E812E3">
      <w:pPr>
        <w:numPr>
          <w:ilvl w:val="0"/>
          <w:numId w:val="22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1. veřejnou soutěž v programu </w:t>
      </w:r>
      <w:r>
        <w:rPr>
          <w:rFonts w:ascii="Arial" w:eastAsia="Arial" w:hAnsi="Arial" w:cs="Arial"/>
          <w:b/>
          <w:sz w:val="22"/>
          <w:szCs w:val="22"/>
        </w:rPr>
        <w:t>GAMA</w:t>
      </w:r>
      <w:r>
        <w:rPr>
          <w:rFonts w:ascii="Arial" w:eastAsia="Arial" w:hAnsi="Arial" w:cs="Arial"/>
          <w:sz w:val="22"/>
          <w:szCs w:val="22"/>
        </w:rPr>
        <w:t xml:space="preserve"> v </w:t>
      </w:r>
      <w:r>
        <w:rPr>
          <w:rFonts w:ascii="Arial" w:eastAsia="Arial" w:hAnsi="Arial" w:cs="Arial"/>
          <w:b/>
          <w:sz w:val="22"/>
          <w:szCs w:val="22"/>
        </w:rPr>
        <w:t>podprogramu 2 - Podpora komercializace výsledků VO</w:t>
      </w:r>
      <w:r>
        <w:rPr>
          <w:rFonts w:ascii="Arial" w:eastAsia="Arial" w:hAnsi="Arial" w:cs="Arial"/>
          <w:sz w:val="22"/>
          <w:szCs w:val="22"/>
        </w:rPr>
        <w:t>,</w:t>
      </w:r>
    </w:p>
    <w:p w:rsidR="004323A4" w:rsidRDefault="00D75857" w:rsidP="00E812E3">
      <w:pPr>
        <w:numPr>
          <w:ilvl w:val="0"/>
          <w:numId w:val="22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 veřejnou soutěž programu</w:t>
      </w:r>
      <w:r>
        <w:rPr>
          <w:rFonts w:ascii="Arial" w:eastAsia="Arial" w:hAnsi="Arial" w:cs="Arial"/>
          <w:b/>
          <w:sz w:val="22"/>
          <w:szCs w:val="22"/>
        </w:rPr>
        <w:t xml:space="preserve"> EPSILON.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  <w:highlight w:val="green"/>
        </w:rPr>
      </w:pPr>
      <w:r>
        <w:rPr>
          <w:rFonts w:ascii="Arial" w:eastAsia="Arial" w:hAnsi="Arial" w:cs="Arial"/>
          <w:sz w:val="22"/>
          <w:szCs w:val="22"/>
        </w:rPr>
        <w:t xml:space="preserve">Indikativní harmonogram vyhlašování veřejných soutěží </w:t>
      </w:r>
      <w:r w:rsidRPr="00E63E92">
        <w:rPr>
          <w:rFonts w:ascii="Arial" w:eastAsia="Arial" w:hAnsi="Arial" w:cs="Arial"/>
          <w:sz w:val="22"/>
          <w:szCs w:val="22"/>
        </w:rPr>
        <w:t>za TAČR je uveden v příloze 5.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Ministerstvo průmyslu a obchodu vyhlásí 3. veřejnou soutěž u programu </w:t>
      </w:r>
      <w:r>
        <w:rPr>
          <w:rFonts w:ascii="Arial" w:eastAsia="Arial" w:hAnsi="Arial" w:cs="Arial"/>
          <w:b/>
          <w:sz w:val="22"/>
          <w:szCs w:val="22"/>
        </w:rPr>
        <w:t>TRIO</w:t>
      </w:r>
      <w:r>
        <w:rPr>
          <w:rFonts w:ascii="Arial" w:eastAsia="Arial" w:hAnsi="Arial" w:cs="Arial"/>
          <w:sz w:val="22"/>
          <w:szCs w:val="22"/>
        </w:rPr>
        <w:t xml:space="preserve"> (více informací viz </w:t>
      </w:r>
      <w:hyperlink r:id="rId18">
        <w:r>
          <w:rPr>
            <w:rFonts w:ascii="Arial" w:eastAsia="Arial" w:hAnsi="Arial" w:cs="Arial"/>
            <w:color w:val="1155CC"/>
            <w:sz w:val="22"/>
            <w:szCs w:val="22"/>
            <w:u w:val="single"/>
          </w:rPr>
          <w:t>http://www.mpo.cz/cz/podnikani/podpora-vyzkumu-a-vyvoje</w:t>
        </w:r>
      </w:hyperlink>
      <w:r>
        <w:rPr>
          <w:rFonts w:ascii="Arial" w:eastAsia="Arial" w:hAnsi="Arial" w:cs="Arial"/>
          <w:sz w:val="22"/>
          <w:szCs w:val="22"/>
        </w:rPr>
        <w:t>).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Programy podpory stejně jako výzvy v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 vazbou na Národní RIS3 strategii podléhají a budou podléhat </w:t>
      </w:r>
      <w:proofErr w:type="spellStart"/>
      <w:r>
        <w:rPr>
          <w:rFonts w:ascii="Arial" w:eastAsia="Arial" w:hAnsi="Arial" w:cs="Arial"/>
          <w:sz w:val="22"/>
          <w:szCs w:val="22"/>
        </w:rPr>
        <w:t>vertikalizac</w:t>
      </w:r>
      <w:r w:rsidR="003D186B">
        <w:rPr>
          <w:rFonts w:ascii="Arial" w:eastAsia="Arial" w:hAnsi="Arial" w:cs="Arial"/>
          <w:sz w:val="22"/>
          <w:szCs w:val="22"/>
        </w:rPr>
        <w:t>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Pr="00AC0603" w:rsidRDefault="00D75857" w:rsidP="00AC060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rPr>
          <w:rFonts w:ascii="Arial" w:eastAsia="Arial" w:hAnsi="Arial" w:cs="Arial"/>
          <w:b w:val="0"/>
          <w:color w:val="366091"/>
          <w:sz w:val="24"/>
          <w:szCs w:val="24"/>
        </w:rPr>
      </w:pPr>
      <w:bookmarkStart w:id="64" w:name="_Toc482699547"/>
      <w:proofErr w:type="spellStart"/>
      <w:r w:rsidRPr="00AC0603">
        <w:rPr>
          <w:rFonts w:ascii="Arial" w:eastAsia="Arial" w:hAnsi="Arial" w:cs="Arial"/>
          <w:b w:val="0"/>
          <w:color w:val="366091"/>
          <w:sz w:val="24"/>
          <w:szCs w:val="24"/>
        </w:rPr>
        <w:t>Vertikalizace</w:t>
      </w:r>
      <w:proofErr w:type="spellEnd"/>
      <w:r w:rsidRPr="00AC0603">
        <w:rPr>
          <w:rFonts w:ascii="Arial" w:eastAsia="Arial" w:hAnsi="Arial" w:cs="Arial"/>
          <w:b w:val="0"/>
          <w:color w:val="366091"/>
          <w:sz w:val="24"/>
          <w:szCs w:val="24"/>
        </w:rPr>
        <w:t xml:space="preserve"> programů podpory výzkumu, vývoje a inovací</w:t>
      </w:r>
      <w:bookmarkEnd w:id="64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bookmarkStart w:id="65" w:name="_3fwokq0" w:colFirst="0" w:colLast="0"/>
      <w:bookmarkEnd w:id="65"/>
      <w:proofErr w:type="spellStart"/>
      <w:r>
        <w:rPr>
          <w:rFonts w:ascii="Arial" w:eastAsia="Arial" w:hAnsi="Arial" w:cs="Arial"/>
          <w:b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programů podpory</w:t>
      </w:r>
      <w:r>
        <w:rPr>
          <w:rFonts w:ascii="Arial" w:eastAsia="Arial" w:hAnsi="Arial" w:cs="Arial"/>
          <w:sz w:val="22"/>
          <w:szCs w:val="22"/>
        </w:rPr>
        <w:t xml:space="preserve"> je v současnosti uplatňována mezi </w:t>
      </w:r>
      <w:r>
        <w:rPr>
          <w:rFonts w:ascii="Arial" w:eastAsia="Arial" w:hAnsi="Arial" w:cs="Arial"/>
          <w:b/>
          <w:sz w:val="22"/>
          <w:szCs w:val="22"/>
        </w:rPr>
        <w:t>úrovněmi I. - II</w:t>
      </w:r>
      <w:r>
        <w:rPr>
          <w:rFonts w:ascii="Arial" w:eastAsia="Arial" w:hAnsi="Arial" w:cs="Arial"/>
          <w:sz w:val="22"/>
          <w:szCs w:val="22"/>
        </w:rPr>
        <w:t xml:space="preserve">., tj. podpořené projekty mají soulad s Národní RIS3 strategií anebo mají definovanou vazbu na aplikační odvětví nebo znalostní doménu definované v dokumentu Národní RIS3 strategie. 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bookmarkStart w:id="66" w:name="_1v1yuxt" w:colFirst="0" w:colLast="0"/>
      <w:bookmarkEnd w:id="66"/>
      <w:proofErr w:type="spellStart"/>
      <w:r>
        <w:rPr>
          <w:rFonts w:ascii="Arial" w:eastAsia="Arial" w:hAnsi="Arial" w:cs="Arial"/>
          <w:b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by měla </w:t>
      </w:r>
      <w:r>
        <w:rPr>
          <w:rFonts w:ascii="Arial" w:eastAsia="Arial" w:hAnsi="Arial" w:cs="Arial"/>
          <w:b/>
          <w:sz w:val="22"/>
          <w:szCs w:val="22"/>
        </w:rPr>
        <w:t xml:space="preserve">v budoucnu </w:t>
      </w:r>
      <w:r>
        <w:rPr>
          <w:rFonts w:ascii="Arial" w:eastAsia="Arial" w:hAnsi="Arial" w:cs="Arial"/>
          <w:sz w:val="22"/>
          <w:szCs w:val="22"/>
        </w:rPr>
        <w:t xml:space="preserve">dosáhnout </w:t>
      </w:r>
      <w:r>
        <w:rPr>
          <w:rFonts w:ascii="Arial" w:eastAsia="Arial" w:hAnsi="Arial" w:cs="Arial"/>
          <w:b/>
          <w:sz w:val="22"/>
          <w:szCs w:val="22"/>
        </w:rPr>
        <w:t>alespoň III. úrovně</w:t>
      </w:r>
      <w:r>
        <w:rPr>
          <w:rFonts w:ascii="Arial" w:eastAsia="Arial" w:hAnsi="Arial" w:cs="Arial"/>
          <w:sz w:val="22"/>
          <w:szCs w:val="22"/>
        </w:rPr>
        <w:t xml:space="preserve">, aby bylo možné efektivně zaměřit podporu ze státního rozpočtu na rozvoj spolupráce mezi VO a podniky.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  <w:bookmarkStart w:id="67" w:name="_4f1mdlm" w:colFirst="0" w:colLast="0"/>
      <w:bookmarkEnd w:id="67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bookmarkStart w:id="68" w:name="_2u6wntf" w:colFirst="0" w:colLast="0"/>
      <w:bookmarkEnd w:id="68"/>
      <w:r>
        <w:rPr>
          <w:rFonts w:ascii="Arial" w:eastAsia="Arial" w:hAnsi="Arial" w:cs="Arial"/>
          <w:sz w:val="22"/>
          <w:szCs w:val="22"/>
        </w:rPr>
        <w:t>Zároveň bude ÚV ČR podporovat začlenění dalších (již existujících) a nově vytvářených programů podpory pod Národní RIS3 strategii.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  <w:bookmarkStart w:id="69" w:name="_19c6y18" w:colFirst="0" w:colLast="0"/>
      <w:bookmarkEnd w:id="69"/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bookmarkStart w:id="70" w:name="_3tbugp1" w:colFirst="0" w:colLast="0"/>
      <w:bookmarkEnd w:id="70"/>
      <w:r>
        <w:rPr>
          <w:rFonts w:ascii="Arial" w:eastAsia="Arial" w:hAnsi="Arial" w:cs="Arial"/>
          <w:sz w:val="22"/>
          <w:szCs w:val="22"/>
        </w:rPr>
        <w:t xml:space="preserve">Vzhledem k tomu, že na Národní RIS3 strategii byly navázány programy podpory schválené vládou již před aktualizací strategie, </w:t>
      </w:r>
      <w:r>
        <w:rPr>
          <w:rFonts w:ascii="Arial" w:eastAsia="Arial" w:hAnsi="Arial" w:cs="Arial"/>
          <w:b/>
          <w:sz w:val="22"/>
          <w:szCs w:val="22"/>
        </w:rPr>
        <w:t xml:space="preserve">nebylo možné uplatňovat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III. úrovně</w:t>
      </w:r>
      <w:r>
        <w:rPr>
          <w:rFonts w:ascii="Arial" w:eastAsia="Arial" w:hAnsi="Arial" w:cs="Arial"/>
          <w:sz w:val="22"/>
          <w:szCs w:val="22"/>
        </w:rPr>
        <w:t xml:space="preserve"> u programů podpory v předchozím období</w:t>
      </w:r>
      <w:r>
        <w:rPr>
          <w:rFonts w:ascii="Arial" w:eastAsia="Arial" w:hAnsi="Arial" w:cs="Arial"/>
          <w:b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 ÚV ČR proto bude uplatňovat </w:t>
      </w:r>
      <w:r>
        <w:rPr>
          <w:rFonts w:ascii="Arial" w:eastAsia="Arial" w:hAnsi="Arial" w:cs="Arial"/>
          <w:b/>
          <w:sz w:val="22"/>
          <w:szCs w:val="22"/>
        </w:rPr>
        <w:t xml:space="preserve">postupnou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těchto programů podpory.</w:t>
      </w:r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  <w:bookmarkStart w:id="71" w:name="_28h4qwu" w:colFirst="0" w:colLast="0"/>
      <w:bookmarkEnd w:id="71"/>
    </w:p>
    <w:p w:rsidR="004323A4" w:rsidRDefault="00D75857">
      <w:pPr>
        <w:rPr>
          <w:rFonts w:ascii="Arial" w:eastAsia="Arial" w:hAnsi="Arial" w:cs="Arial"/>
          <w:sz w:val="22"/>
          <w:szCs w:val="22"/>
        </w:rPr>
      </w:pPr>
      <w:bookmarkStart w:id="72" w:name="_nmf14n" w:colFirst="0" w:colLast="0"/>
      <w:bookmarkEnd w:id="72"/>
      <w:r>
        <w:rPr>
          <w:rFonts w:ascii="Arial" w:eastAsia="Arial" w:hAnsi="Arial" w:cs="Arial"/>
          <w:sz w:val="22"/>
          <w:szCs w:val="22"/>
        </w:rPr>
        <w:t xml:space="preserve">V letech 2017 a 2018 se bude ÚV ČR zaměřovat </w:t>
      </w:r>
      <w:proofErr w:type="gramStart"/>
      <w:r>
        <w:rPr>
          <w:rFonts w:ascii="Arial" w:eastAsia="Arial" w:hAnsi="Arial" w:cs="Arial"/>
          <w:sz w:val="22"/>
          <w:szCs w:val="22"/>
        </w:rPr>
        <w:t>na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: </w:t>
      </w:r>
    </w:p>
    <w:p w:rsidR="004323A4" w:rsidRDefault="00D75857" w:rsidP="00E812E3">
      <w:pPr>
        <w:numPr>
          <w:ilvl w:val="0"/>
          <w:numId w:val="29"/>
        </w:numPr>
        <w:ind w:hanging="360"/>
        <w:contextualSpacing/>
        <w:rPr>
          <w:sz w:val="22"/>
          <w:szCs w:val="22"/>
        </w:rPr>
      </w:pPr>
      <w:bookmarkStart w:id="73" w:name="_37m2jsg" w:colFirst="0" w:colLast="0"/>
      <w:bookmarkEnd w:id="73"/>
      <w:r>
        <w:rPr>
          <w:rFonts w:ascii="Arial" w:eastAsia="Arial" w:hAnsi="Arial" w:cs="Arial"/>
          <w:sz w:val="22"/>
          <w:szCs w:val="22"/>
        </w:rPr>
        <w:t xml:space="preserve">výraznější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veřejných soutěží,</w:t>
      </w:r>
    </w:p>
    <w:p w:rsidR="004323A4" w:rsidRDefault="00D75857" w:rsidP="00E812E3">
      <w:pPr>
        <w:numPr>
          <w:ilvl w:val="0"/>
          <w:numId w:val="29"/>
        </w:numPr>
        <w:ind w:hanging="360"/>
        <w:contextualSpacing/>
        <w:rPr>
          <w:sz w:val="22"/>
          <w:szCs w:val="22"/>
        </w:rPr>
      </w:pPr>
      <w:bookmarkStart w:id="74" w:name="_1mrcu09" w:colFirst="0" w:colLast="0"/>
      <w:bookmarkEnd w:id="74"/>
      <w:r>
        <w:rPr>
          <w:rFonts w:ascii="Arial" w:eastAsia="Arial" w:hAnsi="Arial" w:cs="Arial"/>
          <w:sz w:val="22"/>
          <w:szCs w:val="22"/>
        </w:rPr>
        <w:t>začlenění nových programů podpory pod RIS3</w:t>
      </w:r>
    </w:p>
    <w:p w:rsidR="004323A4" w:rsidRDefault="00D75857" w:rsidP="00E812E3">
      <w:pPr>
        <w:numPr>
          <w:ilvl w:val="0"/>
          <w:numId w:val="29"/>
        </w:numPr>
        <w:ind w:hanging="360"/>
        <w:contextualSpacing/>
        <w:rPr>
          <w:sz w:val="22"/>
          <w:szCs w:val="22"/>
        </w:rPr>
      </w:pPr>
      <w:bookmarkStart w:id="75" w:name="_46r0co2" w:colFirst="0" w:colLast="0"/>
      <w:bookmarkEnd w:id="75"/>
      <w:r>
        <w:rPr>
          <w:rFonts w:ascii="Arial" w:eastAsia="Arial" w:hAnsi="Arial" w:cs="Arial"/>
          <w:sz w:val="22"/>
          <w:szCs w:val="22"/>
        </w:rPr>
        <w:t>tvorbu sektorově zaměřených programů podpory v aplikačních odvětvích.</w:t>
      </w:r>
    </w:p>
    <w:p w:rsidR="004323A4" w:rsidRDefault="004323A4"/>
    <w:p w:rsidR="004323A4" w:rsidRDefault="00D75857">
      <w:r>
        <w:br w:type="page"/>
      </w:r>
    </w:p>
    <w:p w:rsidR="004323A4" w:rsidRPr="00AC0603" w:rsidRDefault="00D75857" w:rsidP="00AC060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rPr>
          <w:rFonts w:ascii="Arial" w:eastAsia="Arial" w:hAnsi="Arial" w:cs="Arial"/>
          <w:b w:val="0"/>
          <w:color w:val="366091"/>
          <w:sz w:val="28"/>
          <w:szCs w:val="28"/>
        </w:rPr>
      </w:pPr>
      <w:bookmarkStart w:id="76" w:name="_Toc482699548"/>
      <w:r w:rsidRPr="00AC0603">
        <w:rPr>
          <w:rFonts w:ascii="Arial" w:eastAsia="Arial" w:hAnsi="Arial" w:cs="Arial"/>
          <w:b w:val="0"/>
          <w:color w:val="366091"/>
          <w:sz w:val="28"/>
          <w:szCs w:val="28"/>
        </w:rPr>
        <w:lastRenderedPageBreak/>
        <w:t>Spolupráce s řídicími orgány operačních programů a s poskytovateli programů podpory</w:t>
      </w:r>
      <w:bookmarkEnd w:id="76"/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  <w:highlight w:val="green"/>
        </w:rPr>
      </w:pPr>
      <w:r>
        <w:rPr>
          <w:rFonts w:ascii="Arial" w:eastAsia="Arial" w:hAnsi="Arial" w:cs="Arial"/>
          <w:sz w:val="22"/>
          <w:szCs w:val="22"/>
        </w:rPr>
        <w:t>Koordinace by nebyla možná bez intenzivní spolupráce se zástupci ŘO OP a poskytovatelů programů podpory. Významným přispěním k posunu při implementaci RIS3 strategi</w:t>
      </w:r>
      <w:r w:rsidR="006449E7"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 jsou osobní a </w:t>
      </w:r>
      <w:r w:rsidRPr="00E63E92">
        <w:rPr>
          <w:rFonts w:ascii="Arial" w:eastAsia="Arial" w:hAnsi="Arial" w:cs="Arial"/>
          <w:sz w:val="22"/>
          <w:szCs w:val="22"/>
        </w:rPr>
        <w:t xml:space="preserve">písemná jednání popsaná v kapitole 1.1.3.2.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ÚV ČR ve spolupráci s řídícími orgány OP a poskytovateli programů podpory bude koordinovat zacílení a </w:t>
      </w:r>
      <w:proofErr w:type="spellStart"/>
      <w:r>
        <w:rPr>
          <w:rFonts w:ascii="Arial" w:eastAsia="Arial" w:hAnsi="Arial" w:cs="Arial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a programů na podporu Národních domén specializace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34"/>
      </w:r>
      <w:r>
        <w:rPr>
          <w:rFonts w:ascii="Arial" w:eastAsia="Arial" w:hAnsi="Arial" w:cs="Arial"/>
          <w:sz w:val="22"/>
          <w:szCs w:val="22"/>
        </w:rPr>
        <w:t xml:space="preserve"> (jinak výzkumných témat) definovaných v dokumentu Národní RIS3 strategie. Poskytovatelé programů podpory spolu s ÚV ČR spolupracují na </w:t>
      </w:r>
      <w:r>
        <w:rPr>
          <w:rFonts w:ascii="Arial" w:eastAsia="Arial" w:hAnsi="Arial" w:cs="Arial"/>
          <w:b/>
          <w:sz w:val="22"/>
          <w:szCs w:val="22"/>
        </w:rPr>
        <w:t>identifikaci nových programů podpory</w:t>
      </w:r>
      <w:r>
        <w:rPr>
          <w:rFonts w:ascii="Arial" w:eastAsia="Arial" w:hAnsi="Arial" w:cs="Arial"/>
          <w:sz w:val="22"/>
          <w:szCs w:val="22"/>
        </w:rPr>
        <w:t>, které budou naplňovat cíle Národní RIS3 strategie.</w:t>
      </w:r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4323A4" w:rsidRPr="00AC0603" w:rsidRDefault="00D75857" w:rsidP="00AC060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rPr>
          <w:rFonts w:ascii="Arial" w:eastAsia="Arial" w:hAnsi="Arial" w:cs="Arial"/>
          <w:b w:val="0"/>
          <w:color w:val="366091"/>
          <w:sz w:val="28"/>
          <w:szCs w:val="28"/>
        </w:rPr>
      </w:pPr>
      <w:bookmarkStart w:id="77" w:name="_Toc482699549"/>
      <w:r w:rsidRPr="00AC0603">
        <w:rPr>
          <w:rFonts w:ascii="Arial" w:eastAsia="Arial" w:hAnsi="Arial" w:cs="Arial"/>
          <w:b w:val="0"/>
          <w:color w:val="366091"/>
          <w:sz w:val="28"/>
          <w:szCs w:val="28"/>
        </w:rPr>
        <w:t>Spolupráce s ostatními relevantními institucemi s vazbou na Národní RIS3 strategii</w:t>
      </w:r>
      <w:bookmarkEnd w:id="77"/>
    </w:p>
    <w:p w:rsidR="004323A4" w:rsidRDefault="004323A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Koordinace a implementace RIS3 strategie je komplikovaný proces, protože vazby strategie jsou napojené na 5 OP, 4 programy podpory a současně do procesu vstupuje 14 krajů s rozličným zaměřením inteligentní specializace na svém území.</w:t>
      </w:r>
    </w:p>
    <w:p w:rsidR="004323A4" w:rsidRDefault="004323A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Pr="00AC0603" w:rsidRDefault="00D75857" w:rsidP="00AC060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rPr>
          <w:rFonts w:ascii="Arial" w:eastAsia="Arial" w:hAnsi="Arial" w:cs="Arial"/>
          <w:b w:val="0"/>
          <w:color w:val="366091"/>
          <w:sz w:val="22"/>
          <w:szCs w:val="22"/>
        </w:rPr>
      </w:pPr>
      <w:bookmarkStart w:id="78" w:name="_Toc482699550"/>
      <w:r w:rsidRPr="00AC0603">
        <w:rPr>
          <w:rFonts w:ascii="Arial" w:eastAsia="Arial" w:hAnsi="Arial" w:cs="Arial"/>
          <w:b w:val="0"/>
          <w:color w:val="366091"/>
          <w:sz w:val="24"/>
          <w:szCs w:val="24"/>
        </w:rPr>
        <w:t>Spolupráce s Evropskou komisí</w:t>
      </w:r>
      <w:bookmarkEnd w:id="78"/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Dopracování a aktualizace Národní RIS3 strategie a její následné schválení Evropskou komisí (dále jen ”EK”), bylo podmínkou pro splnění předběžné podmínky 1.1 - Výzkum a vývoj, z tohoto důvodu </w:t>
      </w:r>
      <w:r>
        <w:rPr>
          <w:rFonts w:ascii="Arial" w:eastAsia="Arial" w:hAnsi="Arial" w:cs="Arial"/>
          <w:b/>
          <w:sz w:val="22"/>
          <w:szCs w:val="22"/>
        </w:rPr>
        <w:t>ÚV ČR musí intenzivně spolupracovat se zástupci EK</w:t>
      </w:r>
      <w:r>
        <w:rPr>
          <w:rFonts w:ascii="Arial" w:eastAsia="Arial" w:hAnsi="Arial" w:cs="Arial"/>
          <w:sz w:val="22"/>
          <w:szCs w:val="22"/>
        </w:rPr>
        <w:t xml:space="preserve">. Spolupráce spočívá především v </w:t>
      </w:r>
      <w:r>
        <w:rPr>
          <w:rFonts w:ascii="Arial" w:eastAsia="Arial" w:hAnsi="Arial" w:cs="Arial"/>
          <w:b/>
          <w:sz w:val="22"/>
          <w:szCs w:val="22"/>
        </w:rPr>
        <w:t xml:space="preserve">pravidelném informování </w:t>
      </w:r>
      <w:r>
        <w:rPr>
          <w:rFonts w:ascii="Arial" w:eastAsia="Arial" w:hAnsi="Arial" w:cs="Arial"/>
          <w:sz w:val="22"/>
          <w:szCs w:val="22"/>
        </w:rPr>
        <w:t xml:space="preserve">o koordinaci a implementaci RIS3 strategie na národní úrovni a v krajích. Informování probíhá a bude probíhat </w:t>
      </w:r>
      <w:r>
        <w:rPr>
          <w:rFonts w:ascii="Arial" w:eastAsia="Arial" w:hAnsi="Arial" w:cs="Arial"/>
          <w:b/>
          <w:sz w:val="22"/>
          <w:szCs w:val="22"/>
        </w:rPr>
        <w:t>formou zasílání pravidelně aktualizovaných dokumentů</w:t>
      </w:r>
      <w:r>
        <w:rPr>
          <w:rFonts w:ascii="Arial" w:eastAsia="Arial" w:hAnsi="Arial" w:cs="Arial"/>
          <w:sz w:val="22"/>
          <w:szCs w:val="22"/>
        </w:rPr>
        <w:t xml:space="preserve"> zástupcům EK pro informac</w:t>
      </w:r>
      <w:r w:rsidR="00AA448D">
        <w:rPr>
          <w:rFonts w:ascii="Arial" w:eastAsia="Arial" w:hAnsi="Arial" w:cs="Arial"/>
          <w:sz w:val="22"/>
          <w:szCs w:val="22"/>
        </w:rPr>
        <w:t>i. Jedná se o Plán implementace</w:t>
      </w:r>
      <w:r>
        <w:rPr>
          <w:rFonts w:ascii="Arial" w:eastAsia="Arial" w:hAnsi="Arial" w:cs="Arial"/>
          <w:sz w:val="22"/>
          <w:szCs w:val="22"/>
        </w:rPr>
        <w:t xml:space="preserve">, Zprávu o realizaci Národní RIS3 strategie a Hodnotící zprávu o realizaci Národní RIS3 strategie. EK může vyžádat informace i ad-hoc. </w:t>
      </w:r>
    </w:p>
    <w:p w:rsidR="004323A4" w:rsidRDefault="004323A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Poskytování informací o koordinaci a implementaci Národní RIS3 strategie je většinou směrováno na </w:t>
      </w:r>
      <w:r>
        <w:rPr>
          <w:rFonts w:ascii="Arial" w:eastAsia="Arial" w:hAnsi="Arial" w:cs="Arial"/>
          <w:b/>
          <w:sz w:val="22"/>
          <w:szCs w:val="22"/>
        </w:rPr>
        <w:t>EK - generální ředitelství p</w:t>
      </w:r>
      <w:r w:rsidR="006449E7">
        <w:rPr>
          <w:rFonts w:ascii="Arial" w:eastAsia="Arial" w:hAnsi="Arial" w:cs="Arial"/>
          <w:b/>
          <w:sz w:val="22"/>
          <w:szCs w:val="22"/>
        </w:rPr>
        <w:t>r</w:t>
      </w:r>
      <w:r>
        <w:rPr>
          <w:rFonts w:ascii="Arial" w:eastAsia="Arial" w:hAnsi="Arial" w:cs="Arial"/>
          <w:b/>
          <w:sz w:val="22"/>
          <w:szCs w:val="22"/>
        </w:rPr>
        <w:t xml:space="preserve">o regionální a městskou politiku. </w:t>
      </w:r>
      <w:r>
        <w:rPr>
          <w:rFonts w:ascii="Arial" w:eastAsia="Arial" w:hAnsi="Arial" w:cs="Arial"/>
          <w:sz w:val="22"/>
          <w:szCs w:val="22"/>
        </w:rPr>
        <w:t xml:space="preserve">Spolupráce na akcích a činnostech S3 platformy vedené EK, pořádaní a účast na konferencích zaměřených na podporu a rozvoj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 Evropě, případně poskytování podkladů a informací z oblasti RIS3 strategie v ČR je většinou směřováno na </w:t>
      </w:r>
      <w:r>
        <w:rPr>
          <w:rFonts w:ascii="Arial" w:eastAsia="Arial" w:hAnsi="Arial" w:cs="Arial"/>
          <w:b/>
          <w:sz w:val="22"/>
          <w:szCs w:val="22"/>
        </w:rPr>
        <w:t>Společné výzkumné centrum EK.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</w:t>
      </w:r>
    </w:p>
    <w:p w:rsidR="004323A4" w:rsidRPr="00AC0603" w:rsidRDefault="00D75857" w:rsidP="00AC060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rPr>
          <w:rFonts w:ascii="Arial" w:eastAsia="Arial" w:hAnsi="Arial" w:cs="Arial"/>
          <w:b w:val="0"/>
          <w:color w:val="366091"/>
          <w:sz w:val="24"/>
          <w:szCs w:val="24"/>
        </w:rPr>
      </w:pPr>
      <w:bookmarkStart w:id="79" w:name="_Toc482699551"/>
      <w:r w:rsidRPr="00AC0603">
        <w:rPr>
          <w:rFonts w:ascii="Arial" w:eastAsia="Arial" w:hAnsi="Arial" w:cs="Arial"/>
          <w:b w:val="0"/>
          <w:color w:val="366091"/>
          <w:sz w:val="24"/>
          <w:szCs w:val="24"/>
        </w:rPr>
        <w:lastRenderedPageBreak/>
        <w:t>Spolupráce s Ministerstvem pro místní rozvoj - Národní</w:t>
      </w:r>
      <w:r w:rsidR="006449E7" w:rsidRPr="00AC0603">
        <w:rPr>
          <w:rFonts w:ascii="Arial" w:eastAsia="Arial" w:hAnsi="Arial" w:cs="Arial"/>
          <w:b w:val="0"/>
          <w:color w:val="366091"/>
          <w:sz w:val="24"/>
          <w:szCs w:val="24"/>
        </w:rPr>
        <w:t>m</w:t>
      </w:r>
      <w:r w:rsidRPr="00AC0603">
        <w:rPr>
          <w:rFonts w:ascii="Arial" w:eastAsia="Arial" w:hAnsi="Arial" w:cs="Arial"/>
          <w:b w:val="0"/>
          <w:color w:val="366091"/>
          <w:sz w:val="24"/>
          <w:szCs w:val="24"/>
        </w:rPr>
        <w:t xml:space="preserve"> orgánem pro koordinaci</w:t>
      </w:r>
      <w:bookmarkEnd w:id="79"/>
    </w:p>
    <w:p w:rsidR="004323A4" w:rsidRDefault="00D75857">
      <w:pPr>
        <w:jc w:val="both"/>
        <w:rPr>
          <w:rFonts w:ascii="Arial" w:eastAsia="Arial" w:hAnsi="Arial" w:cs="Arial"/>
          <w:b/>
          <w:color w:val="231F2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ÚV ČR v souvislosti s </w:t>
      </w:r>
      <w:r>
        <w:rPr>
          <w:rFonts w:ascii="Arial" w:eastAsia="Arial" w:hAnsi="Arial" w:cs="Arial"/>
          <w:b/>
          <w:color w:val="231F20"/>
          <w:sz w:val="22"/>
          <w:szCs w:val="22"/>
        </w:rPr>
        <w:t xml:space="preserve">Dohodou o partnerství </w:t>
      </w:r>
      <w:r>
        <w:rPr>
          <w:rFonts w:ascii="Arial" w:eastAsia="Arial" w:hAnsi="Arial" w:cs="Arial"/>
          <w:color w:val="231F20"/>
          <w:sz w:val="22"/>
          <w:szCs w:val="22"/>
        </w:rPr>
        <w:t xml:space="preserve">spolupracuje jak se zástupci řídících orgánů OP PIK, OP VVV, OP PPR, IROP a OP Z, pro které je tento dokument </w:t>
      </w:r>
      <w:r>
        <w:rPr>
          <w:rFonts w:ascii="Arial" w:eastAsia="Arial" w:hAnsi="Arial" w:cs="Arial"/>
          <w:b/>
          <w:color w:val="231F20"/>
          <w:sz w:val="22"/>
          <w:szCs w:val="22"/>
        </w:rPr>
        <w:t>hlavním strategickým dokumentem,</w:t>
      </w:r>
      <w:r>
        <w:rPr>
          <w:rFonts w:ascii="Arial" w:eastAsia="Arial" w:hAnsi="Arial" w:cs="Arial"/>
          <w:color w:val="231F20"/>
          <w:sz w:val="22"/>
          <w:szCs w:val="22"/>
        </w:rPr>
        <w:t xml:space="preserve"> tak s </w:t>
      </w:r>
      <w:r>
        <w:rPr>
          <w:rFonts w:ascii="Arial" w:eastAsia="Arial" w:hAnsi="Arial" w:cs="Arial"/>
          <w:sz w:val="22"/>
          <w:szCs w:val="22"/>
        </w:rPr>
        <w:t>Ministerstvem pro místní rozvoj - Národním orgánem pro koordinac</w:t>
      </w:r>
      <w:r w:rsidR="006449E7"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(MMR - NOK), které je </w:t>
      </w:r>
      <w:r>
        <w:rPr>
          <w:rFonts w:ascii="Arial" w:eastAsia="Arial" w:hAnsi="Arial" w:cs="Arial"/>
          <w:b/>
          <w:sz w:val="22"/>
          <w:szCs w:val="22"/>
        </w:rPr>
        <w:t>gestorem dokumentu</w:t>
      </w:r>
      <w:r>
        <w:rPr>
          <w:rFonts w:ascii="Arial" w:eastAsia="Arial" w:hAnsi="Arial" w:cs="Arial"/>
          <w:b/>
          <w:color w:val="231F20"/>
          <w:sz w:val="22"/>
          <w:szCs w:val="22"/>
        </w:rPr>
        <w:t xml:space="preserve">.  </w:t>
      </w:r>
    </w:p>
    <w:p w:rsidR="004323A4" w:rsidRDefault="004323A4">
      <w:pPr>
        <w:jc w:val="both"/>
        <w:rPr>
          <w:rFonts w:ascii="Arial" w:eastAsia="Arial" w:hAnsi="Arial" w:cs="Arial"/>
          <w:color w:val="231F20"/>
          <w:sz w:val="22"/>
          <w:szCs w:val="22"/>
        </w:rPr>
      </w:pPr>
    </w:p>
    <w:p w:rsidR="005D5259" w:rsidRDefault="005D5259" w:rsidP="005D5259">
      <w:pPr>
        <w:jc w:val="both"/>
        <w:rPr>
          <w:rFonts w:ascii="Arial" w:eastAsia="Arial" w:hAnsi="Arial" w:cs="Arial"/>
          <w:color w:val="231F20"/>
          <w:sz w:val="22"/>
          <w:szCs w:val="22"/>
        </w:rPr>
      </w:pPr>
      <w:r>
        <w:rPr>
          <w:rFonts w:ascii="Arial" w:eastAsia="Arial" w:hAnsi="Arial" w:cs="Arial"/>
          <w:color w:val="231F20"/>
          <w:sz w:val="22"/>
          <w:szCs w:val="22"/>
        </w:rPr>
        <w:t>Hlavní úkoly pro ÚV ČR plynoucí ze spolupráce s MMR - NOK jsou:</w:t>
      </w:r>
    </w:p>
    <w:p w:rsidR="005D5259" w:rsidRDefault="005D5259" w:rsidP="005D5259">
      <w:pPr>
        <w:numPr>
          <w:ilvl w:val="0"/>
          <w:numId w:val="6"/>
        </w:numPr>
        <w:ind w:hanging="360"/>
        <w:contextualSpacing/>
        <w:jc w:val="both"/>
        <w:rPr>
          <w:color w:val="231F20"/>
          <w:sz w:val="22"/>
          <w:szCs w:val="22"/>
        </w:rPr>
      </w:pPr>
      <w:r>
        <w:rPr>
          <w:rFonts w:ascii="Arial" w:eastAsia="Arial" w:hAnsi="Arial" w:cs="Arial"/>
          <w:color w:val="231F20"/>
          <w:sz w:val="22"/>
          <w:szCs w:val="22"/>
        </w:rPr>
        <w:t>Připomínkování a dodávaní podkladů ke všem dokumentům s vazbou na Dohodu o partnerství (např. pro Výroční zprávu o implementaci Dohody o partnerství, v programovém období 2014 – 2020, Zprávu o pokroku a další),</w:t>
      </w:r>
    </w:p>
    <w:p w:rsidR="004323A4" w:rsidRPr="003D186B" w:rsidRDefault="003D186B" w:rsidP="003D186B">
      <w:pPr>
        <w:numPr>
          <w:ilvl w:val="0"/>
          <w:numId w:val="6"/>
        </w:numPr>
        <w:ind w:hanging="360"/>
        <w:contextualSpacing/>
        <w:jc w:val="both"/>
        <w:rPr>
          <w:rFonts w:ascii="Arial" w:eastAsia="Arial" w:hAnsi="Arial" w:cs="Arial"/>
          <w:color w:val="231F20"/>
          <w:sz w:val="22"/>
          <w:szCs w:val="22"/>
        </w:rPr>
      </w:pPr>
      <w:r w:rsidRPr="003D186B">
        <w:rPr>
          <w:rFonts w:ascii="Arial" w:eastAsia="Arial" w:hAnsi="Arial" w:cs="Arial"/>
          <w:color w:val="231F20"/>
          <w:sz w:val="22"/>
          <w:szCs w:val="22"/>
        </w:rPr>
        <w:t>Informování o průběhu naplňování předběžné podmínky 1.1 – Výzkum a vývoj a o významné komunikaci s EK v této souvislosti</w:t>
      </w:r>
      <w:r>
        <w:rPr>
          <w:rFonts w:ascii="Arial" w:eastAsia="Arial" w:hAnsi="Arial" w:cs="Arial"/>
          <w:color w:val="231F20"/>
          <w:sz w:val="22"/>
          <w:szCs w:val="22"/>
        </w:rPr>
        <w:t>,</w:t>
      </w:r>
    </w:p>
    <w:p w:rsidR="004323A4" w:rsidRDefault="00D75857">
      <w:pPr>
        <w:numPr>
          <w:ilvl w:val="0"/>
          <w:numId w:val="6"/>
        </w:numPr>
        <w:ind w:hanging="360"/>
        <w:contextualSpacing/>
        <w:jc w:val="both"/>
        <w:rPr>
          <w:color w:val="231F20"/>
          <w:sz w:val="22"/>
          <w:szCs w:val="22"/>
        </w:rPr>
      </w:pPr>
      <w:r>
        <w:rPr>
          <w:rFonts w:ascii="Arial" w:eastAsia="Arial" w:hAnsi="Arial" w:cs="Arial"/>
          <w:color w:val="231F20"/>
          <w:sz w:val="22"/>
          <w:szCs w:val="22"/>
        </w:rPr>
        <w:t>identifikace míry příspěvku</w:t>
      </w:r>
      <w:r>
        <w:rPr>
          <w:rFonts w:ascii="Arial" w:eastAsia="Arial" w:hAnsi="Arial" w:cs="Arial"/>
          <w:color w:val="231F20"/>
          <w:sz w:val="22"/>
          <w:szCs w:val="22"/>
          <w:vertAlign w:val="superscript"/>
        </w:rPr>
        <w:footnoteReference w:id="35"/>
      </w:r>
      <w:r>
        <w:rPr>
          <w:rFonts w:ascii="Arial" w:eastAsia="Arial" w:hAnsi="Arial" w:cs="Arial"/>
          <w:color w:val="231F20"/>
          <w:sz w:val="22"/>
          <w:szCs w:val="22"/>
        </w:rPr>
        <w:t xml:space="preserve"> OP k naplňování cílů Národní RIS3 strategi</w:t>
      </w:r>
      <w:r w:rsidR="006449E7">
        <w:rPr>
          <w:rFonts w:ascii="Arial" w:eastAsia="Arial" w:hAnsi="Arial" w:cs="Arial"/>
          <w:color w:val="231F20"/>
          <w:sz w:val="22"/>
          <w:szCs w:val="22"/>
        </w:rPr>
        <w:t>e</w:t>
      </w:r>
      <w:r>
        <w:rPr>
          <w:rFonts w:ascii="Arial" w:eastAsia="Arial" w:hAnsi="Arial" w:cs="Arial"/>
          <w:color w:val="231F20"/>
          <w:sz w:val="22"/>
          <w:szCs w:val="22"/>
        </w:rPr>
        <w:t>.</w:t>
      </w:r>
    </w:p>
    <w:p w:rsidR="003D186B" w:rsidRDefault="00D75857">
      <w:r>
        <w:br w:type="page"/>
      </w:r>
    </w:p>
    <w:p w:rsidR="004323A4" w:rsidRDefault="00D75857" w:rsidP="00AC0603">
      <w:pPr>
        <w:pStyle w:val="Nadpis1"/>
        <w:keepNext w:val="0"/>
        <w:keepLines w:val="0"/>
        <w:numPr>
          <w:ilvl w:val="0"/>
          <w:numId w:val="21"/>
        </w:numPr>
        <w:spacing w:before="120" w:line="288" w:lineRule="auto"/>
        <w:ind w:left="0" w:firstLine="360"/>
        <w:contextualSpacing/>
        <w:rPr>
          <w:rFonts w:ascii="Arial" w:eastAsia="Arial" w:hAnsi="Arial" w:cs="Arial"/>
          <w:color w:val="000000"/>
          <w:sz w:val="32"/>
          <w:szCs w:val="32"/>
        </w:rPr>
      </w:pPr>
      <w:bookmarkStart w:id="80" w:name="_Toc482699552"/>
      <w:r>
        <w:rPr>
          <w:rFonts w:ascii="Arial" w:eastAsia="Arial" w:hAnsi="Arial" w:cs="Arial"/>
          <w:color w:val="000000"/>
          <w:sz w:val="32"/>
          <w:szCs w:val="32"/>
        </w:rPr>
        <w:lastRenderedPageBreak/>
        <w:t>Úloha ÚV ČR ve vztahu ke koordinaci implementace RIS3 strategie v krajích</w:t>
      </w:r>
      <w:bookmarkEnd w:id="80"/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ÚV ČR jako gestor Národní RIS3 strategie koordinuje implementaci strategie z národní úrovně, tj. z pohledu rozvoje národního hospodářství. RIS3 strategie je v ČR řešena rovněž i na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krajské úrovni, </w:t>
      </w:r>
      <w:r>
        <w:rPr>
          <w:rFonts w:ascii="Arial" w:eastAsia="Arial" w:hAnsi="Arial" w:cs="Arial"/>
          <w:sz w:val="22"/>
          <w:szCs w:val="22"/>
        </w:rPr>
        <w:t xml:space="preserve">to znamená, že každý kraj v ČR implementuje RIS3 strategii v </w:t>
      </w:r>
      <w:r>
        <w:rPr>
          <w:rFonts w:ascii="Arial" w:eastAsia="Arial" w:hAnsi="Arial" w:cs="Arial"/>
          <w:b/>
          <w:i/>
          <w:sz w:val="22"/>
          <w:szCs w:val="22"/>
        </w:rPr>
        <w:t>krajských aplikačních odvětvích</w:t>
      </w:r>
      <w:r>
        <w:rPr>
          <w:rFonts w:ascii="Arial" w:eastAsia="Arial" w:hAnsi="Arial" w:cs="Arial"/>
          <w:b/>
          <w:i/>
          <w:sz w:val="22"/>
          <w:szCs w:val="22"/>
          <w:vertAlign w:val="superscript"/>
        </w:rPr>
        <w:footnoteReference w:id="36"/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E63E92" w:rsidRDefault="00E63E92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AC060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jc w:val="both"/>
        <w:rPr>
          <w:rFonts w:ascii="Arial" w:eastAsia="Arial" w:hAnsi="Arial" w:cs="Arial"/>
          <w:b w:val="0"/>
        </w:rPr>
      </w:pPr>
      <w:bookmarkStart w:id="81" w:name="_Toc482699553"/>
      <w:r>
        <w:rPr>
          <w:rFonts w:ascii="Arial" w:eastAsia="Arial" w:hAnsi="Arial" w:cs="Arial"/>
          <w:b w:val="0"/>
          <w:color w:val="366091"/>
          <w:sz w:val="28"/>
          <w:szCs w:val="28"/>
        </w:rPr>
        <w:t>Komunikace a výměna informací mezi ÚV ČR a kraji</w:t>
      </w:r>
      <w:bookmarkEnd w:id="81"/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RIS3 strategie je řešena přístupem </w:t>
      </w:r>
      <w:proofErr w:type="spellStart"/>
      <w:r>
        <w:rPr>
          <w:rFonts w:ascii="Arial" w:eastAsia="Arial" w:hAnsi="Arial" w:cs="Arial"/>
          <w:sz w:val="22"/>
          <w:szCs w:val="22"/>
        </w:rPr>
        <w:t>bottom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- up, z toho důvodu je nutná správně nastavená komunikace a výměna informací se zástupci krajů směrem k národní úrovni a naopak.</w:t>
      </w:r>
    </w:p>
    <w:p w:rsidR="004323A4" w:rsidRDefault="00D75857">
      <w:pPr>
        <w:spacing w:line="288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Nejvyšší intenzita komunikace se předpokládá mezi ÚV ČR a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krajským RIS3 koordinátorem</w:t>
      </w:r>
      <w:r>
        <w:rPr>
          <w:rFonts w:ascii="Arial" w:eastAsia="Arial" w:hAnsi="Arial" w:cs="Arial"/>
          <w:b/>
          <w:i/>
          <w:sz w:val="22"/>
          <w:szCs w:val="22"/>
          <w:vertAlign w:val="superscript"/>
        </w:rPr>
        <w:footnoteReference w:id="37"/>
      </w:r>
      <w:r>
        <w:rPr>
          <w:rFonts w:ascii="Arial" w:eastAsia="Arial" w:hAnsi="Arial" w:cs="Arial"/>
          <w:sz w:val="22"/>
          <w:szCs w:val="22"/>
        </w:rPr>
        <w:t xml:space="preserve">, který </w:t>
      </w:r>
      <w:r w:rsidR="005A05EC">
        <w:rPr>
          <w:rFonts w:ascii="Arial" w:eastAsia="Arial" w:hAnsi="Arial" w:cs="Arial"/>
          <w:sz w:val="22"/>
          <w:szCs w:val="22"/>
        </w:rPr>
        <w:t xml:space="preserve">by měl ÚV ČR informovat </w:t>
      </w:r>
      <w:r>
        <w:rPr>
          <w:rFonts w:ascii="Arial" w:eastAsia="Arial" w:hAnsi="Arial" w:cs="Arial"/>
          <w:sz w:val="22"/>
          <w:szCs w:val="22"/>
        </w:rPr>
        <w:t>o činnostech na krajské úrovni vůči ÚV ČR. Spolupráce aktérů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 strategie probíhá po celou dobu platnosti RIS3.</w:t>
      </w: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ÚV ČR zapracovává informace získané od krajů do dokumentů zpracovávaných na národní úrovni. Tyto dokumenty budou mít kraje k dispozici pro další využití.</w:t>
      </w:r>
    </w:p>
    <w:p w:rsidR="00E63E92" w:rsidRDefault="00E63E92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Jedná se především o:</w:t>
      </w:r>
    </w:p>
    <w:p w:rsidR="004323A4" w:rsidRDefault="00D75857">
      <w:pPr>
        <w:widowControl/>
        <w:numPr>
          <w:ilvl w:val="2"/>
          <w:numId w:val="1"/>
        </w:numPr>
        <w:spacing w:line="276" w:lineRule="auto"/>
        <w:ind w:left="1552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aktualizaci Národní RIS3 strategie, </w:t>
      </w:r>
    </w:p>
    <w:p w:rsidR="004323A4" w:rsidRDefault="00B71A0C">
      <w:pPr>
        <w:widowControl/>
        <w:numPr>
          <w:ilvl w:val="2"/>
          <w:numId w:val="1"/>
        </w:numPr>
        <w:spacing w:line="276" w:lineRule="auto"/>
        <w:ind w:left="1552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Plán implementace</w:t>
      </w:r>
      <w:r w:rsidR="00D75857">
        <w:rPr>
          <w:rFonts w:ascii="Arial" w:eastAsia="Arial" w:hAnsi="Arial" w:cs="Arial"/>
          <w:sz w:val="22"/>
          <w:szCs w:val="22"/>
        </w:rPr>
        <w:t xml:space="preserve">, </w:t>
      </w:r>
    </w:p>
    <w:p w:rsidR="004323A4" w:rsidRDefault="00D75857">
      <w:pPr>
        <w:widowControl/>
        <w:numPr>
          <w:ilvl w:val="2"/>
          <w:numId w:val="1"/>
        </w:numPr>
        <w:spacing w:line="276" w:lineRule="auto"/>
        <w:ind w:left="1552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Zprávu o realizaci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</w:t>
      </w:r>
      <w:r w:rsidR="00B71A0C">
        <w:rPr>
          <w:rFonts w:ascii="Arial" w:eastAsia="Arial" w:hAnsi="Arial" w:cs="Arial"/>
          <w:sz w:val="22"/>
          <w:szCs w:val="22"/>
        </w:rPr>
        <w:t xml:space="preserve"> strategie</w:t>
      </w:r>
      <w:r>
        <w:rPr>
          <w:rFonts w:ascii="Arial" w:eastAsia="Arial" w:hAnsi="Arial" w:cs="Arial"/>
          <w:sz w:val="22"/>
          <w:szCs w:val="22"/>
        </w:rPr>
        <w:t>,</w:t>
      </w:r>
    </w:p>
    <w:p w:rsidR="004323A4" w:rsidRDefault="00B71A0C">
      <w:pPr>
        <w:widowControl/>
        <w:numPr>
          <w:ilvl w:val="2"/>
          <w:numId w:val="1"/>
        </w:numPr>
        <w:spacing w:line="276" w:lineRule="auto"/>
        <w:ind w:left="1552"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Hodnocení</w:t>
      </w:r>
      <w:r w:rsidR="00D75857">
        <w:rPr>
          <w:rFonts w:ascii="Arial" w:eastAsia="Arial" w:hAnsi="Arial" w:cs="Arial"/>
          <w:sz w:val="22"/>
          <w:szCs w:val="22"/>
        </w:rPr>
        <w:t xml:space="preserve"> N</w:t>
      </w:r>
      <w:r>
        <w:rPr>
          <w:rFonts w:ascii="Arial" w:eastAsia="Arial" w:hAnsi="Arial" w:cs="Arial"/>
          <w:sz w:val="22"/>
          <w:szCs w:val="22"/>
        </w:rPr>
        <w:t xml:space="preserve">árodní </w:t>
      </w:r>
      <w:r w:rsidR="00D75857">
        <w:rPr>
          <w:rFonts w:ascii="Arial" w:eastAsia="Arial" w:hAnsi="Arial" w:cs="Arial"/>
          <w:sz w:val="22"/>
          <w:szCs w:val="22"/>
        </w:rPr>
        <w:t>RIS3</w:t>
      </w:r>
      <w:r>
        <w:rPr>
          <w:rFonts w:ascii="Arial" w:eastAsia="Arial" w:hAnsi="Arial" w:cs="Arial"/>
          <w:sz w:val="22"/>
          <w:szCs w:val="22"/>
        </w:rPr>
        <w:t xml:space="preserve"> strategie</w:t>
      </w:r>
      <w:r w:rsidR="00D75857">
        <w:rPr>
          <w:rFonts w:ascii="Arial" w:eastAsia="Arial" w:hAnsi="Arial" w:cs="Arial"/>
          <w:sz w:val="22"/>
          <w:szCs w:val="22"/>
        </w:rPr>
        <w:t>.</w:t>
      </w:r>
    </w:p>
    <w:p w:rsidR="00E63E92" w:rsidRDefault="00E63E92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Rozsah a obsah informací, které ÚV ČR potřebuje pro zpracování výše zmíněných dokumentů je zpracován v následující kapitole.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Zaměření a popis osobních jednání </w:t>
      </w:r>
      <w:r w:rsidRPr="00E63E92">
        <w:rPr>
          <w:rFonts w:ascii="Arial" w:eastAsia="Arial" w:hAnsi="Arial" w:cs="Arial"/>
          <w:sz w:val="22"/>
          <w:szCs w:val="22"/>
        </w:rPr>
        <w:t>mezi ÚV ČR a kraji viz kapitola 3.1.5.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AC060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jc w:val="both"/>
        <w:rPr>
          <w:rFonts w:ascii="Arial" w:eastAsia="Arial" w:hAnsi="Arial" w:cs="Arial"/>
          <w:color w:val="366091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bookmarkStart w:id="82" w:name="_Toc482699554"/>
      <w:r>
        <w:rPr>
          <w:rFonts w:ascii="Arial" w:eastAsia="Arial" w:hAnsi="Arial" w:cs="Arial"/>
          <w:b w:val="0"/>
          <w:color w:val="366091"/>
          <w:sz w:val="24"/>
          <w:szCs w:val="24"/>
        </w:rPr>
        <w:t>Důležité informace od krajů - Kraje ve vztahu k ÚV ČR</w:t>
      </w:r>
      <w:bookmarkEnd w:id="82"/>
    </w:p>
    <w:p w:rsidR="004323A4" w:rsidRDefault="00D75857">
      <w:pPr>
        <w:widowControl/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Jak už bylo uvedeno výše, ÚV ČR zapracovává do svých dokumentů důležité informace o činnosti krajů. V této souvislosti ÚV ČR úzce spolupracuje s kraji, které žádá o poskytnutí informací v následujícím rozsahu: </w:t>
      </w:r>
    </w:p>
    <w:p w:rsidR="00E63E92" w:rsidRDefault="00E63E92">
      <w:pPr>
        <w:widowControl/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numPr>
          <w:ilvl w:val="0"/>
          <w:numId w:val="3"/>
        </w:numPr>
        <w:spacing w:line="276" w:lineRule="auto"/>
        <w:ind w:left="427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lastRenderedPageBreak/>
        <w:t>Zpráva o realizaci RIS3 strategie v kraji</w:t>
      </w:r>
      <w:r>
        <w:rPr>
          <w:rFonts w:ascii="Arial" w:eastAsia="Arial" w:hAnsi="Arial" w:cs="Arial"/>
          <w:b/>
          <w:sz w:val="22"/>
          <w:szCs w:val="22"/>
          <w:u w:val="single"/>
          <w:vertAlign w:val="superscript"/>
        </w:rPr>
        <w:footnoteReference w:id="38"/>
      </w:r>
      <w:r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</w:p>
    <w:p w:rsidR="004323A4" w:rsidRDefault="00D75857">
      <w:pPr>
        <w:widowControl/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Krajský RIS3 koordinátor zasílá ÚV ČR Zprávu o realizaci RIS3 strategie v kraji. Zpráva by měla být zpracována 2x ročně a to vždy s údaji k datu 30. 6., a k datu 31. 12., a měla by být zaslána ÚV ČR vždy do 31. 8., a do 28. 2., aby ÚV ČR mohl předané informace zapracovat do Zprávy o realizaci Národní RIS3 strategie.  </w:t>
      </w:r>
    </w:p>
    <w:p w:rsidR="004323A4" w:rsidRDefault="00D75857">
      <w:pPr>
        <w:widowControl/>
        <w:spacing w:after="20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Zpráva by měla obsahovat zejména informace </w:t>
      </w:r>
    </w:p>
    <w:p w:rsidR="004323A4" w:rsidRDefault="00D75857" w:rsidP="00E812E3">
      <w:pPr>
        <w:widowControl/>
        <w:numPr>
          <w:ilvl w:val="0"/>
          <w:numId w:val="31"/>
        </w:numPr>
        <w:spacing w:line="276" w:lineRule="auto"/>
        <w:ind w:left="1132"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 plánovaných aktivitách kraje v oblasti RIS3 strategie v následujícím pololetí (včetně strategických projektů), </w:t>
      </w:r>
    </w:p>
    <w:p w:rsidR="004323A4" w:rsidRDefault="00D75857" w:rsidP="00E812E3">
      <w:pPr>
        <w:widowControl/>
        <w:numPr>
          <w:ilvl w:val="0"/>
          <w:numId w:val="31"/>
        </w:numPr>
        <w:spacing w:line="276" w:lineRule="auto"/>
        <w:ind w:left="1132"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zhodnocení aktivit vykonaných v předchozím pololetí, </w:t>
      </w:r>
    </w:p>
    <w:p w:rsidR="004323A4" w:rsidRDefault="00D75857" w:rsidP="00E812E3">
      <w:pPr>
        <w:widowControl/>
        <w:numPr>
          <w:ilvl w:val="0"/>
          <w:numId w:val="31"/>
        </w:numPr>
        <w:spacing w:line="276" w:lineRule="auto"/>
        <w:ind w:left="1132"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aktivitách, které s</w:t>
      </w:r>
      <w:r w:rsidR="00B71A0C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 xml:space="preserve">RIS3 strategií souvisí, ale nejsou financované z projektu Smart Akcelerátor, </w:t>
      </w:r>
    </w:p>
    <w:p w:rsidR="004323A4" w:rsidRDefault="00D75857" w:rsidP="00E812E3">
      <w:pPr>
        <w:widowControl/>
        <w:numPr>
          <w:ilvl w:val="0"/>
          <w:numId w:val="31"/>
        </w:numPr>
        <w:spacing w:line="276" w:lineRule="auto"/>
        <w:ind w:left="1132"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aktualizacích dokumentů kraje souvisejících s</w:t>
      </w:r>
      <w:r w:rsidR="00B71A0C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 strategií a změny ve složení relevantních aktérů,</w:t>
      </w:r>
    </w:p>
    <w:p w:rsidR="004323A4" w:rsidRDefault="00D75857" w:rsidP="00E812E3">
      <w:pPr>
        <w:widowControl/>
        <w:numPr>
          <w:ilvl w:val="0"/>
          <w:numId w:val="31"/>
        </w:numPr>
        <w:spacing w:line="276" w:lineRule="auto"/>
        <w:ind w:left="1132"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strategických projektech, které bude kraj připravovat v následujících 6 měsících.</w:t>
      </w:r>
    </w:p>
    <w:p w:rsidR="004323A4" w:rsidRDefault="004323A4">
      <w:pPr>
        <w:widowControl/>
        <w:spacing w:after="120" w:line="276" w:lineRule="auto"/>
        <w:ind w:firstLine="562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Přílohy Zprávy o realizaci RIS3 strategie v kraji:</w:t>
      </w:r>
    </w:p>
    <w:p w:rsidR="004323A4" w:rsidRDefault="00D75857" w:rsidP="00E812E3">
      <w:pPr>
        <w:numPr>
          <w:ilvl w:val="1"/>
          <w:numId w:val="31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Analýzy, studie, evaluace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39"/>
      </w:r>
    </w:p>
    <w:p w:rsidR="004323A4" w:rsidRDefault="00D75857" w:rsidP="00E812E3">
      <w:pPr>
        <w:numPr>
          <w:ilvl w:val="1"/>
          <w:numId w:val="31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Marketingový a komunikační plán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0"/>
      </w:r>
    </w:p>
    <w:p w:rsidR="004323A4" w:rsidRDefault="00D75857" w:rsidP="00E812E3">
      <w:pPr>
        <w:numPr>
          <w:ilvl w:val="1"/>
          <w:numId w:val="31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Evaluační plán</w:t>
      </w:r>
      <w:r>
        <w:rPr>
          <w:rFonts w:ascii="Arial" w:eastAsia="Arial" w:hAnsi="Arial" w:cs="Arial"/>
          <w:sz w:val="22"/>
          <w:szCs w:val="22"/>
          <w:vertAlign w:val="superscript"/>
        </w:rPr>
        <w:t>36</w:t>
      </w:r>
    </w:p>
    <w:p w:rsidR="004323A4" w:rsidRDefault="00D75857" w:rsidP="00E812E3">
      <w:pPr>
        <w:numPr>
          <w:ilvl w:val="1"/>
          <w:numId w:val="31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Seznam členů Krajské rady pro inovace, Krajských inovačních platforem, dalších relevantních uskupení</w:t>
      </w:r>
    </w:p>
    <w:p w:rsidR="004323A4" w:rsidRDefault="00D75857" w:rsidP="00E812E3">
      <w:pPr>
        <w:numPr>
          <w:ilvl w:val="1"/>
          <w:numId w:val="31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Zápisy ze zasedání Krajské rady pro inovace, Krajských inovačních platforem</w:t>
      </w:r>
    </w:p>
    <w:p w:rsidR="004323A4" w:rsidRDefault="004323A4">
      <w:pPr>
        <w:widowControl/>
        <w:spacing w:line="276" w:lineRule="auto"/>
        <w:ind w:left="427" w:hanging="360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numPr>
          <w:ilvl w:val="0"/>
          <w:numId w:val="8"/>
        </w:numPr>
        <w:spacing w:line="276" w:lineRule="auto"/>
        <w:ind w:left="427" w:hanging="360"/>
        <w:contextualSpacing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Aktualizované dokumenty v gesci kraje</w:t>
      </w:r>
    </w:p>
    <w:p w:rsidR="004323A4" w:rsidRDefault="00D75857">
      <w:pPr>
        <w:widowControl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Krajské přílohy RIS3 strategie </w:t>
      </w:r>
      <w:r>
        <w:rPr>
          <w:rFonts w:ascii="Arial" w:eastAsia="Arial" w:hAnsi="Arial" w:cs="Arial"/>
          <w:sz w:val="22"/>
          <w:szCs w:val="22"/>
        </w:rPr>
        <w:t xml:space="preserve">jsou součástí </w:t>
      </w:r>
      <w:r w:rsidR="00B71A0C">
        <w:rPr>
          <w:rFonts w:ascii="Arial" w:eastAsia="Arial" w:hAnsi="Arial" w:cs="Arial"/>
          <w:sz w:val="22"/>
          <w:szCs w:val="22"/>
        </w:rPr>
        <w:t xml:space="preserve">Národní </w:t>
      </w:r>
      <w:r>
        <w:rPr>
          <w:rFonts w:ascii="Arial" w:eastAsia="Arial" w:hAnsi="Arial" w:cs="Arial"/>
          <w:sz w:val="22"/>
          <w:szCs w:val="22"/>
        </w:rPr>
        <w:t xml:space="preserve">RIS3 strategie, </w:t>
      </w:r>
      <w:r w:rsidR="00A45F66">
        <w:rPr>
          <w:rFonts w:ascii="Arial" w:eastAsia="Arial" w:hAnsi="Arial" w:cs="Arial"/>
          <w:sz w:val="22"/>
          <w:szCs w:val="22"/>
        </w:rPr>
        <w:t xml:space="preserve">mají být </w:t>
      </w:r>
      <w:r>
        <w:rPr>
          <w:rFonts w:ascii="Arial" w:eastAsia="Arial" w:hAnsi="Arial" w:cs="Arial"/>
          <w:sz w:val="22"/>
          <w:szCs w:val="22"/>
        </w:rPr>
        <w:t>aktualizovány každé dva roky, nejpozději půl roku před aktualizací dokumentu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 strategie, tj. nejbližší termín je  30. 6. 2018. Aktualizovaný dokument zasílá krajský RIS3 koordinátor ÚV ČR co nejdříve po jeho schválení.</w:t>
      </w:r>
    </w:p>
    <w:p w:rsidR="004323A4" w:rsidRDefault="004323A4">
      <w:pPr>
        <w:widowControl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Krajský akční plán RIS3 strategie </w:t>
      </w:r>
      <w:r>
        <w:rPr>
          <w:rFonts w:ascii="Arial" w:eastAsia="Arial" w:hAnsi="Arial" w:cs="Arial"/>
          <w:sz w:val="22"/>
          <w:szCs w:val="22"/>
        </w:rPr>
        <w:t xml:space="preserve">blíže rozvádí aktivity v krajské příloze RIS3 strategie. </w:t>
      </w:r>
      <w:r w:rsidR="00A45F66">
        <w:rPr>
          <w:rFonts w:ascii="Arial" w:eastAsia="Arial" w:hAnsi="Arial" w:cs="Arial"/>
          <w:sz w:val="22"/>
          <w:szCs w:val="22"/>
        </w:rPr>
        <w:t xml:space="preserve">Měl by být </w:t>
      </w:r>
      <w:r>
        <w:rPr>
          <w:rFonts w:ascii="Arial" w:eastAsia="Arial" w:hAnsi="Arial" w:cs="Arial"/>
          <w:sz w:val="22"/>
          <w:szCs w:val="22"/>
        </w:rPr>
        <w:t>vyhodnocován a aktualizován v intervalu jednoho roku, tj. nejbližší předpokládaná aktualizace je k 31. 12. 2017. Aktualizovaný dokument zasílá krajský RIS3 koordinátor ÚV ČR co nejdříve po jeho schválení.</w:t>
      </w:r>
    </w:p>
    <w:p w:rsidR="004323A4" w:rsidRDefault="004323A4">
      <w:pPr>
        <w:spacing w:after="120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Vyhodnocení realizovaných intervencí krajské RIS3</w:t>
      </w:r>
      <w:r>
        <w:rPr>
          <w:rFonts w:ascii="Arial" w:eastAsia="Arial" w:hAnsi="Arial" w:cs="Arial"/>
          <w:sz w:val="22"/>
          <w:szCs w:val="22"/>
        </w:rPr>
        <w:t xml:space="preserve">, resp. aktivit uvedených v krajském akčním plánu, </w:t>
      </w:r>
      <w:r w:rsidR="00B71A0C">
        <w:rPr>
          <w:rFonts w:ascii="Arial" w:eastAsia="Arial" w:hAnsi="Arial" w:cs="Arial"/>
          <w:sz w:val="22"/>
          <w:szCs w:val="22"/>
        </w:rPr>
        <w:t>by se</w:t>
      </w:r>
      <w:r>
        <w:rPr>
          <w:rFonts w:ascii="Arial" w:eastAsia="Arial" w:hAnsi="Arial" w:cs="Arial"/>
          <w:sz w:val="22"/>
          <w:szCs w:val="22"/>
        </w:rPr>
        <w:t xml:space="preserve"> mělo provádět minimálně 1 x za 2 roky jako podklad pro Hodno</w:t>
      </w:r>
      <w:r w:rsidR="00B71A0C">
        <w:rPr>
          <w:rFonts w:ascii="Arial" w:eastAsia="Arial" w:hAnsi="Arial" w:cs="Arial"/>
          <w:sz w:val="22"/>
          <w:szCs w:val="22"/>
        </w:rPr>
        <w:t>cení</w:t>
      </w:r>
      <w:r>
        <w:rPr>
          <w:rFonts w:ascii="Arial" w:eastAsia="Arial" w:hAnsi="Arial" w:cs="Arial"/>
          <w:sz w:val="22"/>
          <w:szCs w:val="22"/>
        </w:rPr>
        <w:t xml:space="preserve">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 strategie (data k 31. 12.) a odevzdávat ÚV ČR dokument schválený krajským zastupitelstvem k 30. 3. počínaje rokem 2018.</w:t>
      </w:r>
    </w:p>
    <w:p w:rsidR="004323A4" w:rsidRDefault="00D75857">
      <w:pPr>
        <w:widowControl/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Krajský evaluační plán </w:t>
      </w:r>
      <w:r>
        <w:rPr>
          <w:rFonts w:ascii="Arial" w:eastAsia="Arial" w:hAnsi="Arial" w:cs="Arial"/>
          <w:sz w:val="22"/>
          <w:szCs w:val="22"/>
        </w:rPr>
        <w:t>obsahuje plán evaluačních aktivit ve vztahu k</w:t>
      </w:r>
      <w:r w:rsidR="00B71A0C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 strategii a k 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>. Pokud je krajem vypracován, tak se pravidelně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1"/>
      </w:r>
      <w:r>
        <w:rPr>
          <w:rFonts w:ascii="Arial" w:eastAsia="Arial" w:hAnsi="Arial" w:cs="Arial"/>
          <w:sz w:val="22"/>
          <w:szCs w:val="22"/>
        </w:rPr>
        <w:t xml:space="preserve"> aktualizuje a tato aktualizace je zasílaná jako příloha Zprávy o realizaci RIS3 strategie v kraji do 31.8. </w:t>
      </w:r>
    </w:p>
    <w:p w:rsidR="004323A4" w:rsidRDefault="004323A4">
      <w:pPr>
        <w:widowControl/>
        <w:spacing w:line="276" w:lineRule="auto"/>
        <w:rPr>
          <w:rFonts w:ascii="Arial" w:eastAsia="Arial" w:hAnsi="Arial" w:cs="Arial"/>
          <w:sz w:val="22"/>
          <w:szCs w:val="22"/>
        </w:rPr>
      </w:pPr>
    </w:p>
    <w:p w:rsidR="004323A4" w:rsidRDefault="00D75857" w:rsidP="00E812E3">
      <w:pPr>
        <w:numPr>
          <w:ilvl w:val="0"/>
          <w:numId w:val="17"/>
        </w:numPr>
        <w:spacing w:line="276" w:lineRule="auto"/>
        <w:ind w:left="427"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 xml:space="preserve">Financování rozvoje </w:t>
      </w:r>
      <w:proofErr w:type="spellStart"/>
      <w:r>
        <w:rPr>
          <w:rFonts w:ascii="Arial" w:eastAsia="Arial" w:hAnsi="Arial" w:cs="Arial"/>
          <w:b/>
          <w:sz w:val="22"/>
          <w:szCs w:val="22"/>
          <w:u w:val="single"/>
        </w:rPr>
        <w:t>VaVaI</w:t>
      </w:r>
      <w:proofErr w:type="spellEnd"/>
      <w:r>
        <w:rPr>
          <w:rFonts w:ascii="Arial" w:eastAsia="Arial" w:hAnsi="Arial" w:cs="Arial"/>
          <w:b/>
          <w:sz w:val="22"/>
          <w:szCs w:val="22"/>
          <w:u w:val="single"/>
        </w:rPr>
        <w:t xml:space="preserve"> v krajích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  <w:highlight w:val="green"/>
        </w:rPr>
      </w:pPr>
      <w:r>
        <w:rPr>
          <w:rFonts w:ascii="Arial" w:eastAsia="Arial" w:hAnsi="Arial" w:cs="Arial"/>
          <w:sz w:val="22"/>
          <w:szCs w:val="22"/>
        </w:rPr>
        <w:t xml:space="preserve">ÚV ČR sleduje přímé financování rozvoje a podpory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 krajích a finanční spoluúčast krajů na projektech Operačních programů a programů podpory zaměřených na řešení problematiky klíčových oblastí změn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 xml:space="preserve">RIS3 strategie. Souhrnné indikativní částky financování intervencí RIS3 strategie za </w:t>
      </w:r>
      <w:r w:rsidRPr="00E63E92">
        <w:rPr>
          <w:rFonts w:ascii="Arial" w:eastAsia="Arial" w:hAnsi="Arial" w:cs="Arial"/>
          <w:sz w:val="22"/>
          <w:szCs w:val="22"/>
        </w:rPr>
        <w:t>jednotlivé kraje jsou zpracované v příloze 6.</w:t>
      </w:r>
    </w:p>
    <w:p w:rsidR="004323A4" w:rsidRDefault="004323A4">
      <w:pPr>
        <w:spacing w:line="276" w:lineRule="auto"/>
        <w:jc w:val="both"/>
        <w:rPr>
          <w:rFonts w:ascii="Arial" w:eastAsia="Arial" w:hAnsi="Arial" w:cs="Arial"/>
          <w:sz w:val="22"/>
          <w:szCs w:val="22"/>
          <w:highlight w:val="green"/>
        </w:rPr>
      </w:pPr>
    </w:p>
    <w:p w:rsidR="004323A4" w:rsidRDefault="00D75857" w:rsidP="00E812E3">
      <w:pPr>
        <w:widowControl/>
        <w:numPr>
          <w:ilvl w:val="0"/>
          <w:numId w:val="32"/>
        </w:numPr>
        <w:spacing w:line="276" w:lineRule="auto"/>
        <w:ind w:left="427" w:hanging="360"/>
        <w:contextualSpacing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Ad hoc požadavky</w:t>
      </w:r>
    </w:p>
    <w:p w:rsidR="004323A4" w:rsidRDefault="00D75857">
      <w:pPr>
        <w:widowControl/>
        <w:spacing w:line="276" w:lineRule="auto"/>
        <w:ind w:left="-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ÚV ČR si může od krajů vyžádat i jiné než výše uvedené údaje či dokumenty. Bude se jednat především o údaje vyžádané EK či MMR, které nemůže ÚV ČR zjistit jiným způsobem.</w:t>
      </w:r>
    </w:p>
    <w:p w:rsidR="004323A4" w:rsidRDefault="004323A4">
      <w:pPr>
        <w:widowControl/>
        <w:spacing w:line="276" w:lineRule="auto"/>
        <w:ind w:left="-7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AC060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rPr>
          <w:rFonts w:ascii="Arial" w:eastAsia="Arial" w:hAnsi="Arial" w:cs="Arial"/>
          <w:color w:val="366091"/>
        </w:rPr>
      </w:pPr>
      <w:bookmarkStart w:id="83" w:name="_Toc482699555"/>
      <w:r>
        <w:rPr>
          <w:rFonts w:ascii="Arial" w:eastAsia="Arial" w:hAnsi="Arial" w:cs="Arial"/>
          <w:b w:val="0"/>
          <w:color w:val="366091"/>
          <w:sz w:val="24"/>
          <w:szCs w:val="24"/>
        </w:rPr>
        <w:t>Podpora EDP v kraji</w:t>
      </w:r>
      <w:bookmarkEnd w:id="83"/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Monitoring a hodnocení implementace RIS3 strategie v krajích se zaměřuje i na oblast podpory EDP.  V krajích je tato podpora realizována v rámci Krajských rad pro inovace, Krajských inovačních platforem a krajským RIS3 týmem. </w:t>
      </w:r>
      <w:r w:rsidR="003D186B">
        <w:rPr>
          <w:rFonts w:ascii="Arial" w:eastAsia="Arial" w:hAnsi="Arial" w:cs="Arial"/>
          <w:sz w:val="22"/>
          <w:szCs w:val="22"/>
        </w:rPr>
        <w:t xml:space="preserve"> ÚV ČR zpracovává</w:t>
      </w:r>
      <w:r w:rsidR="00DD37F7">
        <w:rPr>
          <w:rFonts w:ascii="Arial" w:eastAsia="Arial" w:hAnsi="Arial" w:cs="Arial"/>
          <w:sz w:val="22"/>
          <w:szCs w:val="22"/>
        </w:rPr>
        <w:t xml:space="preserve"> a sumarizuje</w:t>
      </w:r>
      <w:r w:rsidR="003D186B">
        <w:rPr>
          <w:rFonts w:ascii="Arial" w:eastAsia="Arial" w:hAnsi="Arial" w:cs="Arial"/>
          <w:sz w:val="22"/>
          <w:szCs w:val="22"/>
        </w:rPr>
        <w:t xml:space="preserve"> informace o zasedáních jednotlivých orgánů</w:t>
      </w:r>
      <w:r>
        <w:rPr>
          <w:rFonts w:ascii="Arial" w:eastAsia="Arial" w:hAnsi="Arial" w:cs="Arial"/>
          <w:sz w:val="22"/>
          <w:szCs w:val="22"/>
        </w:rPr>
        <w:t xml:space="preserve">, jejich </w:t>
      </w:r>
      <w:r w:rsidR="00505268">
        <w:rPr>
          <w:rFonts w:ascii="Arial" w:eastAsia="Arial" w:hAnsi="Arial" w:cs="Arial"/>
          <w:sz w:val="22"/>
          <w:szCs w:val="22"/>
        </w:rPr>
        <w:t>výstupech a zejména</w:t>
      </w:r>
      <w:r>
        <w:rPr>
          <w:rFonts w:ascii="Arial" w:eastAsia="Arial" w:hAnsi="Arial" w:cs="Arial"/>
          <w:sz w:val="22"/>
          <w:szCs w:val="22"/>
        </w:rPr>
        <w:t xml:space="preserve"> o využití doporučení z procesu EDP</w:t>
      </w:r>
      <w:r w:rsidR="00DD37F7">
        <w:rPr>
          <w:rFonts w:ascii="Arial" w:eastAsia="Arial" w:hAnsi="Arial" w:cs="Arial"/>
          <w:sz w:val="22"/>
          <w:szCs w:val="22"/>
        </w:rPr>
        <w:t xml:space="preserve"> v krajích</w:t>
      </w:r>
      <w:r>
        <w:rPr>
          <w:rFonts w:ascii="Arial" w:eastAsia="Arial" w:hAnsi="Arial" w:cs="Arial"/>
          <w:sz w:val="22"/>
          <w:szCs w:val="22"/>
        </w:rPr>
        <w:t>.</w:t>
      </w:r>
    </w:p>
    <w:p w:rsidR="004323A4" w:rsidRDefault="00D75857">
      <w:pPr>
        <w:widowControl/>
        <w:spacing w:after="20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Všechny informace k podpoře EDP v krajích jsou předkládané jako </w:t>
      </w:r>
      <w:r>
        <w:rPr>
          <w:rFonts w:ascii="Arial" w:eastAsia="Arial" w:hAnsi="Arial" w:cs="Arial"/>
          <w:b/>
          <w:sz w:val="22"/>
          <w:szCs w:val="22"/>
        </w:rPr>
        <w:t>příloha Zprávy o realizaci RIS3 strategie v kraji</w:t>
      </w:r>
      <w:r>
        <w:rPr>
          <w:rFonts w:ascii="Arial" w:eastAsia="Arial" w:hAnsi="Arial" w:cs="Arial"/>
          <w:sz w:val="22"/>
          <w:szCs w:val="22"/>
        </w:rPr>
        <w:t>.</w:t>
      </w:r>
    </w:p>
    <w:p w:rsidR="00E63E92" w:rsidRDefault="00E63E92">
      <w:pPr>
        <w:widowControl/>
        <w:spacing w:after="200" w:line="276" w:lineRule="auto"/>
        <w:rPr>
          <w:rFonts w:ascii="Arial" w:eastAsia="Arial" w:hAnsi="Arial" w:cs="Arial"/>
          <w:sz w:val="22"/>
          <w:szCs w:val="22"/>
        </w:rPr>
      </w:pPr>
    </w:p>
    <w:p w:rsidR="004323A4" w:rsidRDefault="00D75857" w:rsidP="00AC060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rPr>
          <w:rFonts w:ascii="Arial" w:eastAsia="Arial" w:hAnsi="Arial" w:cs="Arial"/>
          <w:color w:val="366091"/>
        </w:rPr>
      </w:pPr>
      <w:bookmarkStart w:id="84" w:name="_Toc482699556"/>
      <w:r>
        <w:rPr>
          <w:rFonts w:ascii="Arial" w:eastAsia="Arial" w:hAnsi="Arial" w:cs="Arial"/>
          <w:b w:val="0"/>
          <w:color w:val="366091"/>
          <w:sz w:val="24"/>
          <w:szCs w:val="24"/>
        </w:rPr>
        <w:t>RIS3 strategie v krajích  - podpora vzdělávaní a zaměstnanosti a Integrované územní investice</w:t>
      </w:r>
      <w:bookmarkEnd w:id="84"/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Implementace RIS3 strategie v krajích zasahuje i mimo aplikační odvětví, kter</w:t>
      </w:r>
      <w:r w:rsidR="006449E7"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 jsou definována dokumentem Národní RIS3 strategie a jejími krajskými přílohami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 tohoto důvodu ÚV ČR musí sbírat i informace a data k oblastem, která nejsou přesně definovaná v strategických dokumentech RIS3 strategie. 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Jedná se o </w:t>
      </w:r>
      <w:r>
        <w:rPr>
          <w:rFonts w:ascii="Arial" w:eastAsia="Arial" w:hAnsi="Arial" w:cs="Arial"/>
          <w:b/>
          <w:sz w:val="22"/>
          <w:szCs w:val="22"/>
        </w:rPr>
        <w:t>oblast vzdělávání a zaměstnanosti</w:t>
      </w:r>
      <w:r>
        <w:rPr>
          <w:rFonts w:ascii="Arial" w:eastAsia="Arial" w:hAnsi="Arial" w:cs="Arial"/>
          <w:sz w:val="22"/>
          <w:szCs w:val="22"/>
        </w:rPr>
        <w:t xml:space="preserve">, která je intenzivně reprezentována činností </w:t>
      </w:r>
      <w:r w:rsidR="005D5259">
        <w:rPr>
          <w:rFonts w:ascii="Arial" w:eastAsia="Arial" w:hAnsi="Arial" w:cs="Arial"/>
          <w:b/>
          <w:sz w:val="22"/>
          <w:szCs w:val="22"/>
        </w:rPr>
        <w:t>Teritoriálních paktů zaměstnanosti, Národní observatoří zaměstnanosti a vzdělávání</w:t>
      </w:r>
      <w:r w:rsidR="005D5259">
        <w:rPr>
          <w:rFonts w:ascii="Arial" w:eastAsia="Arial" w:hAnsi="Arial" w:cs="Arial"/>
          <w:sz w:val="22"/>
          <w:szCs w:val="22"/>
        </w:rPr>
        <w:t xml:space="preserve"> a krajskými </w:t>
      </w:r>
      <w:r w:rsidR="005D5259" w:rsidRPr="006449E7">
        <w:rPr>
          <w:rFonts w:ascii="Arial" w:eastAsia="Arial" w:hAnsi="Arial" w:cs="Arial"/>
          <w:b/>
          <w:sz w:val="22"/>
          <w:szCs w:val="22"/>
        </w:rPr>
        <w:t>O</w:t>
      </w:r>
      <w:r w:rsidR="005D5259">
        <w:rPr>
          <w:rFonts w:ascii="Arial" w:eastAsia="Arial" w:hAnsi="Arial" w:cs="Arial"/>
          <w:b/>
          <w:sz w:val="22"/>
          <w:szCs w:val="22"/>
        </w:rPr>
        <w:t>bservatořemi konkurenceschopnosti a trhu práce</w:t>
      </w:r>
      <w:r w:rsidR="005D5259">
        <w:rPr>
          <w:rFonts w:ascii="Arial" w:eastAsia="Arial" w:hAnsi="Arial" w:cs="Arial"/>
          <w:sz w:val="22"/>
          <w:szCs w:val="22"/>
        </w:rPr>
        <w:t>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Samostatnou oblastí jsou</w:t>
      </w:r>
      <w:r>
        <w:rPr>
          <w:rFonts w:ascii="Arial" w:eastAsia="Arial" w:hAnsi="Arial" w:cs="Arial"/>
          <w:b/>
          <w:sz w:val="22"/>
          <w:szCs w:val="22"/>
        </w:rPr>
        <w:t xml:space="preserve"> strategie ITI</w:t>
      </w:r>
      <w:r>
        <w:rPr>
          <w:rFonts w:ascii="Arial" w:eastAsia="Arial" w:hAnsi="Arial" w:cs="Arial"/>
          <w:sz w:val="22"/>
          <w:szCs w:val="22"/>
        </w:rPr>
        <w:t xml:space="preserve">, které mají jednotlivým krajským územním celkům pomoci synchronizovat investice a podporu z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k rozvoji daného území.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Příspěvek těchto činností k naplňování RIS</w:t>
      </w:r>
      <w:r w:rsidR="006449E7"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DB0FD9">
        <w:rPr>
          <w:rFonts w:ascii="Arial" w:eastAsia="Arial" w:hAnsi="Arial" w:cs="Arial"/>
          <w:sz w:val="22"/>
          <w:szCs w:val="22"/>
        </w:rPr>
        <w:t>strategie bude</w:t>
      </w:r>
      <w:r>
        <w:rPr>
          <w:rFonts w:ascii="Arial" w:eastAsia="Arial" w:hAnsi="Arial" w:cs="Arial"/>
          <w:sz w:val="22"/>
          <w:szCs w:val="22"/>
        </w:rPr>
        <w:t xml:space="preserve"> ze strany ÚV ČR pouze </w:t>
      </w:r>
      <w:r>
        <w:rPr>
          <w:rFonts w:ascii="Arial" w:eastAsia="Arial" w:hAnsi="Arial" w:cs="Arial"/>
          <w:b/>
          <w:sz w:val="22"/>
          <w:szCs w:val="22"/>
        </w:rPr>
        <w:t>monitorován.</w:t>
      </w:r>
      <w:r>
        <w:rPr>
          <w:rFonts w:ascii="Arial" w:eastAsia="Arial" w:hAnsi="Arial" w:cs="Arial"/>
          <w:sz w:val="22"/>
          <w:szCs w:val="22"/>
        </w:rPr>
        <w:t xml:space="preserve"> Nicméně i pro monitorování potřebuje ÚV ČR alespoň základní informace. Kraje tedy budou požádány o poskytnutí následujících informací.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4323A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numPr>
          <w:ilvl w:val="0"/>
          <w:numId w:val="9"/>
        </w:numPr>
        <w:spacing w:line="276" w:lineRule="auto"/>
        <w:ind w:left="427" w:hanging="360"/>
        <w:contextualSpacing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Teritoriální pakt zaměstnanosti - TPZ</w:t>
      </w:r>
    </w:p>
    <w:p w:rsidR="004323A4" w:rsidRDefault="00D75857">
      <w:pPr>
        <w:ind w:left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Budou uvedeny základní informace (založení TPZ, seznam členů, cíle), podpořené/předpokládané spolupráce a intervence (identifikace aktérů a cílů), které vzniknou / vznikly působením TPZ v kraji.</w:t>
      </w:r>
    </w:p>
    <w:p w:rsidR="004323A4" w:rsidRDefault="004323A4">
      <w:pPr>
        <w:widowControl/>
        <w:spacing w:line="276" w:lineRule="auto"/>
        <w:rPr>
          <w:rFonts w:ascii="Arial" w:eastAsia="Arial" w:hAnsi="Arial" w:cs="Arial"/>
          <w:i/>
          <w:sz w:val="22"/>
          <w:szCs w:val="22"/>
        </w:rPr>
      </w:pPr>
    </w:p>
    <w:p w:rsidR="004323A4" w:rsidRDefault="004323A4">
      <w:pPr>
        <w:widowControl/>
        <w:spacing w:line="276" w:lineRule="auto"/>
        <w:rPr>
          <w:rFonts w:ascii="Arial" w:eastAsia="Arial" w:hAnsi="Arial" w:cs="Arial"/>
          <w:i/>
          <w:sz w:val="22"/>
          <w:szCs w:val="22"/>
        </w:rPr>
      </w:pPr>
    </w:p>
    <w:p w:rsidR="004323A4" w:rsidRDefault="00D75857">
      <w:pPr>
        <w:widowControl/>
        <w:numPr>
          <w:ilvl w:val="0"/>
          <w:numId w:val="4"/>
        </w:numPr>
        <w:spacing w:line="276" w:lineRule="auto"/>
        <w:ind w:left="427" w:hanging="360"/>
        <w:contextualSpacing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Integrované územní investice - ITI</w:t>
      </w:r>
    </w:p>
    <w:p w:rsidR="004323A4" w:rsidRDefault="00D75857">
      <w:pPr>
        <w:ind w:left="427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Budou uvedeny informace o plánovaných/podpořených intervencích (název intervence, aktéři, zdroje financování, předpokládané dopady a přínosy, vazba intervence na N</w:t>
      </w:r>
      <w:r w:rsidR="00B71A0C">
        <w:rPr>
          <w:rFonts w:ascii="Arial" w:eastAsia="Arial" w:hAnsi="Arial" w:cs="Arial"/>
          <w:i/>
          <w:sz w:val="22"/>
          <w:szCs w:val="22"/>
        </w:rPr>
        <w:t xml:space="preserve">árodní </w:t>
      </w:r>
      <w:r>
        <w:rPr>
          <w:rFonts w:ascii="Arial" w:eastAsia="Arial" w:hAnsi="Arial" w:cs="Arial"/>
          <w:i/>
          <w:sz w:val="22"/>
          <w:szCs w:val="22"/>
        </w:rPr>
        <w:t xml:space="preserve">RIS3 strategii) z oblastí: </w:t>
      </w:r>
    </w:p>
    <w:p w:rsidR="004323A4" w:rsidRDefault="00D75857">
      <w:pPr>
        <w:numPr>
          <w:ilvl w:val="1"/>
          <w:numId w:val="4"/>
        </w:numPr>
        <w:ind w:hanging="360"/>
        <w:contextualSpacing/>
        <w:jc w:val="both"/>
        <w:rPr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doprava a mobilita s vazbou na témata Národní RIS3 strategie a/nebo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i/>
          <w:sz w:val="22"/>
          <w:szCs w:val="22"/>
        </w:rPr>
        <w:t>;</w:t>
      </w:r>
    </w:p>
    <w:p w:rsidR="004323A4" w:rsidRDefault="00D75857">
      <w:pPr>
        <w:numPr>
          <w:ilvl w:val="1"/>
          <w:numId w:val="4"/>
        </w:numPr>
        <w:ind w:hanging="360"/>
        <w:contextualSpacing/>
        <w:jc w:val="both"/>
        <w:rPr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vzdělávání a trh práce; </w:t>
      </w:r>
    </w:p>
    <w:p w:rsidR="004323A4" w:rsidRDefault="00D75857">
      <w:pPr>
        <w:numPr>
          <w:ilvl w:val="1"/>
          <w:numId w:val="4"/>
        </w:numPr>
        <w:ind w:hanging="360"/>
        <w:contextualSpacing/>
        <w:jc w:val="both"/>
        <w:rPr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propojení výzkumných kapacit a aplikace jejich výstupů do praxe; </w:t>
      </w:r>
    </w:p>
    <w:p w:rsidR="004323A4" w:rsidRDefault="00D75857">
      <w:pPr>
        <w:numPr>
          <w:ilvl w:val="1"/>
          <w:numId w:val="4"/>
        </w:numPr>
        <w:ind w:hanging="360"/>
        <w:contextualSpacing/>
        <w:jc w:val="both"/>
        <w:rPr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inovace v podnikání; </w:t>
      </w:r>
    </w:p>
    <w:p w:rsidR="004323A4" w:rsidRDefault="00D75857">
      <w:pPr>
        <w:numPr>
          <w:ilvl w:val="1"/>
          <w:numId w:val="4"/>
        </w:numPr>
        <w:ind w:hanging="360"/>
        <w:contextualSpacing/>
        <w:jc w:val="both"/>
        <w:rPr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oblast životního prostředí včetně technické infrastruktury (s vazbou na témata N</w:t>
      </w:r>
      <w:r w:rsidR="00B71A0C">
        <w:rPr>
          <w:rFonts w:ascii="Arial" w:eastAsia="Arial" w:hAnsi="Arial" w:cs="Arial"/>
          <w:i/>
          <w:sz w:val="22"/>
          <w:szCs w:val="22"/>
        </w:rPr>
        <w:t xml:space="preserve">árodní </w:t>
      </w:r>
      <w:r>
        <w:rPr>
          <w:rFonts w:ascii="Arial" w:eastAsia="Arial" w:hAnsi="Arial" w:cs="Arial"/>
          <w:i/>
          <w:sz w:val="22"/>
          <w:szCs w:val="22"/>
        </w:rPr>
        <w:t xml:space="preserve">RIS3 strategie anebo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i/>
          <w:sz w:val="22"/>
          <w:szCs w:val="22"/>
        </w:rPr>
        <w:t>).</w:t>
      </w:r>
    </w:p>
    <w:p w:rsidR="004323A4" w:rsidRDefault="004323A4">
      <w:pPr>
        <w:jc w:val="both"/>
        <w:rPr>
          <w:rFonts w:ascii="Arial" w:eastAsia="Arial" w:hAnsi="Arial" w:cs="Arial"/>
          <w:i/>
          <w:sz w:val="22"/>
          <w:szCs w:val="22"/>
        </w:rPr>
      </w:pPr>
    </w:p>
    <w:p w:rsidR="004323A4" w:rsidRDefault="00D75857" w:rsidP="00E812E3">
      <w:pPr>
        <w:widowControl/>
        <w:numPr>
          <w:ilvl w:val="0"/>
          <w:numId w:val="24"/>
        </w:numPr>
        <w:spacing w:line="276" w:lineRule="auto"/>
        <w:ind w:left="427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Národní observatoř zaměstnanosti a vzdělávání</w:t>
      </w:r>
    </w:p>
    <w:p w:rsidR="004323A4" w:rsidRDefault="00D75857">
      <w:pPr>
        <w:widowControl/>
        <w:spacing w:line="276" w:lineRule="auto"/>
        <w:ind w:left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Budou uvedeny informace o plánovaných/podpořených intervencích ve spolupráci s Národní observatoří zaměstnanosti a vzdělávání v kraji (název intervence, aktéři, zdroje financování, předpokládané dopady a přínosy, vazba intervence na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 strategii).</w:t>
      </w:r>
    </w:p>
    <w:p w:rsidR="004323A4" w:rsidRDefault="004323A4">
      <w:pPr>
        <w:widowControl/>
        <w:spacing w:line="276" w:lineRule="auto"/>
        <w:ind w:left="427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E812E3">
      <w:pPr>
        <w:widowControl/>
        <w:numPr>
          <w:ilvl w:val="0"/>
          <w:numId w:val="33"/>
        </w:numPr>
        <w:spacing w:line="276" w:lineRule="auto"/>
        <w:ind w:left="427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Observatoř konkurenceschopnosti a trhu práce (OKTP)</w:t>
      </w:r>
    </w:p>
    <w:p w:rsidR="004323A4" w:rsidRDefault="00D75857">
      <w:pPr>
        <w:widowControl/>
        <w:spacing w:line="276" w:lineRule="auto"/>
        <w:ind w:left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Budou uvedeny základní informace o Observatoři konkurenceschopnosti a trhu práce (založení/vznik Observatoře, seznam členů, cíle), podpořené/předpokládané spolupráce a intervence (identifikujte aktéry a cíle), které vzniknou/vznikly působením Observatoře konkurenceschopnosti a trhu </w:t>
      </w:r>
      <w:r w:rsidR="00DB0FD9">
        <w:rPr>
          <w:rFonts w:ascii="Arial" w:eastAsia="Arial" w:hAnsi="Arial" w:cs="Arial"/>
          <w:sz w:val="22"/>
          <w:szCs w:val="22"/>
        </w:rPr>
        <w:t>práce v kraji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4323A4" w:rsidRDefault="004323A4"/>
    <w:p w:rsidR="00E63E92" w:rsidRDefault="00E63E92">
      <w:pPr>
        <w:rPr>
          <w:rFonts w:ascii="Arial" w:eastAsia="Arial" w:hAnsi="Arial" w:cs="Arial"/>
          <w:color w:val="366091"/>
          <w:sz w:val="24"/>
          <w:szCs w:val="24"/>
        </w:rPr>
      </w:pPr>
      <w:r>
        <w:rPr>
          <w:rFonts w:ascii="Arial" w:eastAsia="Arial" w:hAnsi="Arial" w:cs="Arial"/>
          <w:b/>
          <w:color w:val="366091"/>
          <w:sz w:val="24"/>
          <w:szCs w:val="24"/>
        </w:rPr>
        <w:br w:type="page"/>
      </w:r>
    </w:p>
    <w:p w:rsidR="004323A4" w:rsidRDefault="00D75857" w:rsidP="00AC060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rPr>
          <w:rFonts w:ascii="Arial" w:eastAsia="Arial" w:hAnsi="Arial" w:cs="Arial"/>
          <w:color w:val="366091"/>
        </w:rPr>
      </w:pPr>
      <w:bookmarkStart w:id="85" w:name="_Toc482699557"/>
      <w:r>
        <w:rPr>
          <w:rFonts w:ascii="Arial" w:eastAsia="Arial" w:hAnsi="Arial" w:cs="Arial"/>
          <w:b w:val="0"/>
          <w:color w:val="366091"/>
          <w:sz w:val="24"/>
          <w:szCs w:val="24"/>
        </w:rPr>
        <w:lastRenderedPageBreak/>
        <w:t>Spo</w:t>
      </w:r>
      <w:r w:rsidR="00F61D9D">
        <w:rPr>
          <w:rFonts w:ascii="Arial" w:eastAsia="Arial" w:hAnsi="Arial" w:cs="Arial"/>
          <w:b w:val="0"/>
          <w:color w:val="366091"/>
          <w:sz w:val="24"/>
          <w:szCs w:val="24"/>
        </w:rPr>
        <w:t xml:space="preserve">lupráce s kraji při podpoře </w:t>
      </w:r>
      <w:proofErr w:type="spellStart"/>
      <w:r w:rsidR="00F61D9D">
        <w:rPr>
          <w:rFonts w:ascii="Arial" w:eastAsia="Arial" w:hAnsi="Arial" w:cs="Arial"/>
          <w:b w:val="0"/>
          <w:color w:val="366091"/>
          <w:sz w:val="24"/>
          <w:szCs w:val="24"/>
        </w:rPr>
        <w:t>ent</w:t>
      </w:r>
      <w:r>
        <w:rPr>
          <w:rFonts w:ascii="Arial" w:eastAsia="Arial" w:hAnsi="Arial" w:cs="Arial"/>
          <w:b w:val="0"/>
          <w:color w:val="366091"/>
          <w:sz w:val="24"/>
          <w:szCs w:val="24"/>
        </w:rPr>
        <w:t>r</w:t>
      </w:r>
      <w:r w:rsidR="00F61D9D">
        <w:rPr>
          <w:rFonts w:ascii="Arial" w:eastAsia="Arial" w:hAnsi="Arial" w:cs="Arial"/>
          <w:b w:val="0"/>
          <w:color w:val="366091"/>
          <w:sz w:val="24"/>
          <w:szCs w:val="24"/>
        </w:rPr>
        <w:t>e</w:t>
      </w:r>
      <w:r>
        <w:rPr>
          <w:rFonts w:ascii="Arial" w:eastAsia="Arial" w:hAnsi="Arial" w:cs="Arial"/>
          <w:b w:val="0"/>
          <w:color w:val="366091"/>
          <w:sz w:val="24"/>
          <w:szCs w:val="24"/>
        </w:rPr>
        <w:t>preneurial</w:t>
      </w:r>
      <w:proofErr w:type="spellEnd"/>
      <w:r>
        <w:rPr>
          <w:rFonts w:ascii="Arial" w:eastAsia="Arial" w:hAnsi="Arial" w:cs="Arial"/>
          <w:b w:val="0"/>
          <w:color w:val="36609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 w:val="0"/>
          <w:color w:val="366091"/>
          <w:sz w:val="24"/>
          <w:szCs w:val="24"/>
        </w:rPr>
        <w:t>discovery</w:t>
      </w:r>
      <w:proofErr w:type="spellEnd"/>
      <w:r>
        <w:rPr>
          <w:rFonts w:ascii="Arial" w:eastAsia="Arial" w:hAnsi="Arial" w:cs="Arial"/>
          <w:b w:val="0"/>
          <w:color w:val="36609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b w:val="0"/>
          <w:color w:val="366091"/>
          <w:sz w:val="24"/>
          <w:szCs w:val="24"/>
        </w:rPr>
        <w:t>process</w:t>
      </w:r>
      <w:bookmarkEnd w:id="85"/>
      <w:proofErr w:type="spellEnd"/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Aby bylo možné správně koordinovat implementaci strategie na obou rovinách je nutná výměna informací. </w:t>
      </w:r>
    </w:p>
    <w:p w:rsidR="004323A4" w:rsidRDefault="004323A4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numPr>
          <w:ilvl w:val="0"/>
          <w:numId w:val="1"/>
        </w:numPr>
        <w:spacing w:line="276" w:lineRule="auto"/>
        <w:ind w:left="427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Společná jednání</w:t>
      </w: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ÚV ČR pořádá 3 - 4 krát ročně nebo podle potřeby jednání s kraji (osobní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2"/>
      </w:r>
      <w:r>
        <w:rPr>
          <w:rFonts w:ascii="Arial" w:eastAsia="Arial" w:hAnsi="Arial" w:cs="Arial"/>
          <w:sz w:val="22"/>
          <w:szCs w:val="22"/>
        </w:rPr>
        <w:t xml:space="preserve"> nebo písemnou formou). ÚV ČR na těchto jednáních spolupracuje se zástupci krajů na definování efektivního způsobu spolupráce národní a </w:t>
      </w:r>
      <w:r w:rsidR="006449E7">
        <w:rPr>
          <w:rFonts w:ascii="Arial" w:eastAsia="Arial" w:hAnsi="Arial" w:cs="Arial"/>
          <w:sz w:val="22"/>
          <w:szCs w:val="22"/>
        </w:rPr>
        <w:t xml:space="preserve">krajské úrovně RIS3 strategie. </w:t>
      </w:r>
      <w:r>
        <w:rPr>
          <w:rFonts w:ascii="Arial" w:eastAsia="Arial" w:hAnsi="Arial" w:cs="Arial"/>
          <w:sz w:val="22"/>
          <w:szCs w:val="22"/>
        </w:rPr>
        <w:t xml:space="preserve">Na základě podnětů ÚV ČR navrhne následnou implementaci RIS3 strategie v krajích v podobě zaměření podpory z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 programů podpory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4323A4" w:rsidRDefault="004323A4">
      <w:pPr>
        <w:spacing w:line="288" w:lineRule="auto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Zástupci krajů na jednáních podávají průběžné informace o implementaci a koordinaci RIS3 strategie v krajích. Součástí poskytovaného sdělení jsou i informace:</w:t>
      </w:r>
    </w:p>
    <w:p w:rsidR="004323A4" w:rsidRDefault="00D75857">
      <w:pPr>
        <w:numPr>
          <w:ilvl w:val="0"/>
          <w:numId w:val="7"/>
        </w:numPr>
        <w:spacing w:line="288" w:lineRule="auto"/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stavu aktualizace a realizace akčního plánu v daném kraji,</w:t>
      </w:r>
    </w:p>
    <w:p w:rsidR="004323A4" w:rsidRDefault="00D75857">
      <w:pPr>
        <w:numPr>
          <w:ilvl w:val="0"/>
          <w:numId w:val="7"/>
        </w:numPr>
        <w:spacing w:line="288" w:lineRule="auto"/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naplňování cílů krajské RIS3 strategie daného kraje,</w:t>
      </w:r>
    </w:p>
    <w:p w:rsidR="004323A4" w:rsidRDefault="00D75857">
      <w:pPr>
        <w:numPr>
          <w:ilvl w:val="0"/>
          <w:numId w:val="7"/>
        </w:numPr>
        <w:spacing w:line="288" w:lineRule="auto"/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aktualizaci krajské RIS3 strategie.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Spolupráce s kraji při podpoře EDP na národní úrovni dále probíhá následovně: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4323A4" w:rsidRDefault="00D75857">
      <w:pPr>
        <w:widowControl/>
        <w:numPr>
          <w:ilvl w:val="0"/>
          <w:numId w:val="1"/>
        </w:numPr>
        <w:spacing w:line="276" w:lineRule="auto"/>
        <w:ind w:left="427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Účast zástupců krajů na jednání Národních inovačních platforem</w:t>
      </w:r>
    </w:p>
    <w:p w:rsidR="004323A4" w:rsidRDefault="00D75857">
      <w:pPr>
        <w:widowControl/>
        <w:spacing w:line="276" w:lineRule="auto"/>
        <w:ind w:left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Zástupci krajů se účastní jednání týkajících se koordinace a implementace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 xml:space="preserve">RIS3 strategie v ČR s důrazem na proces EDP (propojení podnikatelského, výzkumného a veřejného sektoru s cílem efektivního zaměření na vybrané hospodářské obory a znalostní domény) </w:t>
      </w:r>
    </w:p>
    <w:p w:rsidR="004323A4" w:rsidRDefault="004323A4">
      <w:pPr>
        <w:widowControl/>
        <w:spacing w:line="276" w:lineRule="auto"/>
        <w:ind w:left="427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spacing w:line="276" w:lineRule="auto"/>
        <w:ind w:left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Zástupci krajů se také účastní </w:t>
      </w:r>
      <w:r>
        <w:rPr>
          <w:rFonts w:ascii="Arial" w:eastAsia="Arial" w:hAnsi="Arial" w:cs="Arial"/>
          <w:b/>
          <w:sz w:val="22"/>
          <w:szCs w:val="22"/>
        </w:rPr>
        <w:t>jednání NIP,</w:t>
      </w:r>
      <w:r>
        <w:rPr>
          <w:rFonts w:ascii="Arial" w:eastAsia="Arial" w:hAnsi="Arial" w:cs="Arial"/>
          <w:sz w:val="22"/>
          <w:szCs w:val="22"/>
        </w:rPr>
        <w:t xml:space="preserve"> které ÚV ČR ustavil jako své odborné poradní orgány (více o NIP viz </w:t>
      </w:r>
      <w:r w:rsidRPr="00E63E92">
        <w:rPr>
          <w:rFonts w:ascii="Arial" w:eastAsia="Arial" w:hAnsi="Arial" w:cs="Arial"/>
          <w:sz w:val="22"/>
          <w:szCs w:val="22"/>
        </w:rPr>
        <w:t>kapitola 1.1.2).</w:t>
      </w:r>
      <w:r>
        <w:rPr>
          <w:rFonts w:ascii="Arial" w:eastAsia="Arial" w:hAnsi="Arial" w:cs="Arial"/>
          <w:sz w:val="22"/>
          <w:szCs w:val="22"/>
        </w:rPr>
        <w:t xml:space="preserve"> Členy NIP jsou vždy 1 – 2 zástupci krajů, úkolem těchto zástupců je </w:t>
      </w:r>
      <w:r>
        <w:rPr>
          <w:rFonts w:ascii="Arial" w:eastAsia="Arial" w:hAnsi="Arial" w:cs="Arial"/>
          <w:b/>
          <w:i/>
          <w:sz w:val="22"/>
          <w:szCs w:val="22"/>
        </w:rPr>
        <w:t>přenášet odborné podněty ze všech krajů</w:t>
      </w:r>
      <w:r>
        <w:rPr>
          <w:rFonts w:ascii="Arial" w:eastAsia="Arial" w:hAnsi="Arial" w:cs="Arial"/>
          <w:sz w:val="22"/>
          <w:szCs w:val="22"/>
        </w:rPr>
        <w:t xml:space="preserve"> směrem ke členům NIP a následně </w:t>
      </w:r>
      <w:r>
        <w:rPr>
          <w:rFonts w:ascii="Arial" w:eastAsia="Arial" w:hAnsi="Arial" w:cs="Arial"/>
          <w:b/>
          <w:i/>
          <w:sz w:val="22"/>
          <w:szCs w:val="22"/>
        </w:rPr>
        <w:t>předávat ostatním krajům informace</w:t>
      </w:r>
      <w:r>
        <w:rPr>
          <w:rFonts w:ascii="Arial" w:eastAsia="Arial" w:hAnsi="Arial" w:cs="Arial"/>
          <w:sz w:val="22"/>
          <w:szCs w:val="22"/>
        </w:rPr>
        <w:t xml:space="preserve"> získané na jednání či zasílané členům NIP písemně. </w:t>
      </w:r>
    </w:p>
    <w:p w:rsidR="004323A4" w:rsidRDefault="004323A4">
      <w:pPr>
        <w:widowControl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numPr>
          <w:ilvl w:val="0"/>
          <w:numId w:val="1"/>
        </w:numPr>
        <w:spacing w:line="276" w:lineRule="auto"/>
        <w:ind w:left="427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Eventuální účastí zástupců ÚV ČR na jednáních organizovaných kraji</w:t>
      </w:r>
    </w:p>
    <w:p w:rsidR="004323A4" w:rsidRDefault="00D75857">
      <w:pPr>
        <w:widowControl/>
        <w:spacing w:line="276" w:lineRule="auto"/>
        <w:ind w:left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ÚV ČR se může účastnit i jednání organizovaných kraji k problematice národní a krajské RIS3 strategie. Konkrétně se jedná o koordinační jednání krajů, popř. i jednání krajských inovačních platforem či zasedání krajských rad pro inovace.  Kraje informují ÚV ČR s dostatečným předstihem 14 dní o termínu a programu takového jednání. </w:t>
      </w:r>
    </w:p>
    <w:p w:rsidR="004323A4" w:rsidRDefault="004323A4">
      <w:pPr>
        <w:ind w:left="1500"/>
        <w:jc w:val="both"/>
        <w:rPr>
          <w:rFonts w:ascii="Arial" w:eastAsia="Arial" w:hAnsi="Arial" w:cs="Arial"/>
          <w:sz w:val="22"/>
          <w:szCs w:val="22"/>
        </w:rPr>
      </w:pPr>
    </w:p>
    <w:p w:rsidR="00E63E92" w:rsidRDefault="00E63E92">
      <w:pPr>
        <w:ind w:left="1500"/>
        <w:jc w:val="both"/>
        <w:rPr>
          <w:rFonts w:ascii="Arial" w:eastAsia="Arial" w:hAnsi="Arial" w:cs="Arial"/>
          <w:sz w:val="22"/>
          <w:szCs w:val="22"/>
        </w:rPr>
      </w:pPr>
    </w:p>
    <w:p w:rsidR="00E63E92" w:rsidRDefault="00E63E92">
      <w:pPr>
        <w:ind w:left="1500"/>
        <w:jc w:val="both"/>
        <w:rPr>
          <w:rFonts w:ascii="Arial" w:eastAsia="Arial" w:hAnsi="Arial" w:cs="Arial"/>
          <w:sz w:val="22"/>
          <w:szCs w:val="22"/>
        </w:rPr>
      </w:pPr>
    </w:p>
    <w:p w:rsidR="00E63E92" w:rsidRDefault="00E63E92">
      <w:pPr>
        <w:ind w:left="1500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widowControl/>
        <w:numPr>
          <w:ilvl w:val="0"/>
          <w:numId w:val="1"/>
        </w:numPr>
        <w:spacing w:line="276" w:lineRule="auto"/>
        <w:ind w:left="427" w:hanging="360"/>
        <w:contextualSpacing/>
        <w:jc w:val="both"/>
        <w:rPr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lastRenderedPageBreak/>
        <w:t>Podněty z krajů pro ŘO OP a poskytovatele programů podpory</w:t>
      </w:r>
    </w:p>
    <w:p w:rsidR="004323A4" w:rsidRDefault="00D75857">
      <w:pPr>
        <w:widowControl/>
        <w:spacing w:line="276" w:lineRule="auto"/>
        <w:ind w:left="42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ÚV ČR předává získané podněty relevantním řídícím orgánům a dalším subjektům (programy podpory apod.) s doporučením k jejich zohlednění ve výzvách a programech.</w:t>
      </w:r>
    </w:p>
    <w:p w:rsidR="004323A4" w:rsidRPr="00AC0603" w:rsidRDefault="004323A4">
      <w:pPr>
        <w:spacing w:line="276" w:lineRule="auto"/>
        <w:rPr>
          <w:rFonts w:ascii="Arial" w:eastAsia="Arial" w:hAnsi="Arial" w:cs="Arial"/>
          <w:szCs w:val="22"/>
        </w:rPr>
      </w:pPr>
    </w:p>
    <w:p w:rsidR="004323A4" w:rsidRDefault="00D75857" w:rsidP="00AC0603">
      <w:pPr>
        <w:pStyle w:val="Nadpis2"/>
        <w:numPr>
          <w:ilvl w:val="3"/>
          <w:numId w:val="21"/>
        </w:numPr>
        <w:spacing w:line="288" w:lineRule="auto"/>
        <w:ind w:left="0" w:firstLine="993"/>
        <w:contextualSpacing/>
        <w:rPr>
          <w:rFonts w:ascii="Arial" w:eastAsia="Arial" w:hAnsi="Arial" w:cs="Arial"/>
          <w:b w:val="0"/>
          <w:sz w:val="22"/>
          <w:szCs w:val="22"/>
        </w:rPr>
      </w:pPr>
      <w:bookmarkStart w:id="86" w:name="_Toc482699558"/>
      <w:r>
        <w:rPr>
          <w:rFonts w:ascii="Arial" w:eastAsia="Arial" w:hAnsi="Arial" w:cs="Arial"/>
          <w:b w:val="0"/>
          <w:sz w:val="22"/>
          <w:szCs w:val="22"/>
        </w:rPr>
        <w:t>Stanovisko k souladu s Národní RIS3 strategií</w:t>
      </w:r>
      <w:bookmarkEnd w:id="86"/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Národní RIS3 strategii se předpokládá, že ÚV ČR bude vydávat stanovisko k souladu předložených strategických intervencí/projektů krajů s Národní RIS3 strategií.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ÚV ČR, jako gestor Národní RIS3 strategi</w:t>
      </w:r>
      <w:r w:rsidR="006449E7"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 na národní úrovni a koordinátor její krajské úrovně, nicméně </w:t>
      </w:r>
      <w:r w:rsidR="003D186B">
        <w:rPr>
          <w:rFonts w:ascii="Arial" w:eastAsia="Arial" w:hAnsi="Arial" w:cs="Arial"/>
          <w:i/>
          <w:sz w:val="22"/>
          <w:szCs w:val="22"/>
        </w:rPr>
        <w:t>učinil</w:t>
      </w:r>
      <w:r w:rsidR="003D186B">
        <w:rPr>
          <w:rFonts w:ascii="Arial" w:eastAsia="Arial" w:hAnsi="Arial" w:cs="Arial"/>
          <w:sz w:val="22"/>
          <w:szCs w:val="22"/>
        </w:rPr>
        <w:t xml:space="preserve"> několik </w:t>
      </w:r>
      <w:r w:rsidR="003D186B">
        <w:rPr>
          <w:rFonts w:ascii="Arial" w:eastAsia="Arial" w:hAnsi="Arial" w:cs="Arial"/>
          <w:i/>
          <w:sz w:val="22"/>
          <w:szCs w:val="22"/>
        </w:rPr>
        <w:t>zásadních kroků</w:t>
      </w:r>
      <w:r w:rsidR="003D186B">
        <w:rPr>
          <w:rFonts w:ascii="Arial" w:eastAsia="Arial" w:hAnsi="Arial" w:cs="Arial"/>
          <w:sz w:val="22"/>
          <w:szCs w:val="22"/>
        </w:rPr>
        <w:t xml:space="preserve">, které </w:t>
      </w:r>
      <w:r w:rsidR="003D186B">
        <w:rPr>
          <w:rFonts w:ascii="Arial" w:eastAsia="Arial" w:hAnsi="Arial" w:cs="Arial"/>
          <w:i/>
          <w:sz w:val="22"/>
          <w:szCs w:val="22"/>
        </w:rPr>
        <w:t>nahrazují</w:t>
      </w:r>
      <w:r w:rsidR="003D186B">
        <w:rPr>
          <w:rFonts w:ascii="Arial" w:eastAsia="Arial" w:hAnsi="Arial" w:cs="Arial"/>
          <w:sz w:val="22"/>
          <w:szCs w:val="22"/>
        </w:rPr>
        <w:t xml:space="preserve"> původní </w:t>
      </w:r>
      <w:proofErr w:type="gramStart"/>
      <w:r w:rsidR="003D186B">
        <w:rPr>
          <w:rFonts w:ascii="Arial" w:eastAsia="Arial" w:hAnsi="Arial" w:cs="Arial"/>
          <w:sz w:val="22"/>
          <w:szCs w:val="22"/>
        </w:rPr>
        <w:t xml:space="preserve">účel </w:t>
      </w:r>
      <w:r>
        <w:rPr>
          <w:rFonts w:ascii="Arial" w:eastAsia="Arial" w:hAnsi="Arial" w:cs="Arial"/>
          <w:sz w:val="22"/>
          <w:szCs w:val="22"/>
        </w:rPr>
        <w:t xml:space="preserve"> vydávaní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Stanoviska k souladu předložených strategických intervencí/projektů krajů s Národní RIS3 strategií. Cílem je odbourat nadbytečnou administrativní zátěž jak na straně ÚV ČR, tak na straně příjemce i poskytovatele dotace. Z těchto důvodů byl osloven i ŘO OP VVV, který přistoupí ke změně metodických materiálů vyhlášené výzvy Smart Akcelerátor a nebude vyžadovat ke strategickým intervencím/projektům doložení Stanoviska souladu s Národní RIS3 strategií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3"/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225B41">
      <w:pPr>
        <w:pStyle w:val="Nadpis2"/>
        <w:numPr>
          <w:ilvl w:val="1"/>
          <w:numId w:val="21"/>
        </w:numPr>
        <w:spacing w:before="40" w:line="288" w:lineRule="auto"/>
        <w:ind w:left="1434" w:hanging="357"/>
        <w:contextualSpacing/>
        <w:rPr>
          <w:rFonts w:ascii="Arial" w:eastAsia="Arial" w:hAnsi="Arial" w:cs="Arial"/>
          <w:b w:val="0"/>
        </w:rPr>
      </w:pPr>
      <w:bookmarkStart w:id="87" w:name="_Toc482699559"/>
      <w:r>
        <w:rPr>
          <w:rFonts w:ascii="Arial" w:eastAsia="Arial" w:hAnsi="Arial" w:cs="Arial"/>
          <w:b w:val="0"/>
          <w:color w:val="366091"/>
          <w:sz w:val="28"/>
          <w:szCs w:val="28"/>
        </w:rPr>
        <w:t>Plánované aktivity krajů při koordinaci implementace RIS3 strategie na období 2017 - 2018</w:t>
      </w:r>
      <w:bookmarkEnd w:id="87"/>
      <w:r>
        <w:rPr>
          <w:rFonts w:ascii="Arial" w:eastAsia="Arial" w:hAnsi="Arial" w:cs="Arial"/>
          <w:b w:val="0"/>
          <w:color w:val="366091"/>
          <w:sz w:val="28"/>
          <w:szCs w:val="28"/>
        </w:rPr>
        <w:t xml:space="preserve"> </w:t>
      </w:r>
    </w:p>
    <w:p w:rsidR="004323A4" w:rsidRDefault="004323A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Řešení RIS3 strategie přístupem </w:t>
      </w:r>
      <w:proofErr w:type="spellStart"/>
      <w:r>
        <w:rPr>
          <w:rFonts w:ascii="Arial" w:eastAsia="Arial" w:hAnsi="Arial" w:cs="Arial"/>
          <w:sz w:val="22"/>
          <w:szCs w:val="22"/>
        </w:rPr>
        <w:t>bottom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- up v krajích je z pohledu ÚV ČR možné jen na základě sběru informací a komunikace se zástupci krajské úrovně RIS3 </w:t>
      </w:r>
      <w:r w:rsidR="00DB0FD9">
        <w:rPr>
          <w:rFonts w:ascii="Arial" w:eastAsia="Arial" w:hAnsi="Arial" w:cs="Arial"/>
          <w:sz w:val="22"/>
          <w:szCs w:val="22"/>
        </w:rPr>
        <w:t>strategie (více</w:t>
      </w:r>
      <w:r>
        <w:rPr>
          <w:rFonts w:ascii="Arial" w:eastAsia="Arial" w:hAnsi="Arial" w:cs="Arial"/>
          <w:sz w:val="22"/>
          <w:szCs w:val="22"/>
        </w:rPr>
        <w:t xml:space="preserve"> viz </w:t>
      </w:r>
      <w:r w:rsidRPr="00DB0FD9">
        <w:rPr>
          <w:rFonts w:ascii="Arial" w:eastAsia="Arial" w:hAnsi="Arial" w:cs="Arial"/>
          <w:sz w:val="22"/>
          <w:szCs w:val="22"/>
        </w:rPr>
        <w:t>kapitoly 3.1).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4323A4" w:rsidRDefault="00D75857" w:rsidP="00AC060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rPr>
          <w:rFonts w:ascii="Arial" w:eastAsia="Arial" w:hAnsi="Arial" w:cs="Arial"/>
          <w:color w:val="366091"/>
        </w:rPr>
      </w:pPr>
      <w:bookmarkStart w:id="88" w:name="_Toc482699560"/>
      <w:r>
        <w:rPr>
          <w:rFonts w:ascii="Arial" w:eastAsia="Arial" w:hAnsi="Arial" w:cs="Arial"/>
          <w:b w:val="0"/>
          <w:color w:val="366091"/>
          <w:sz w:val="24"/>
          <w:szCs w:val="24"/>
        </w:rPr>
        <w:t>Aktualizace krajských dokumentů a plánovaných aktivit s vazbou na RIS3 strategii</w:t>
      </w:r>
      <w:bookmarkEnd w:id="88"/>
      <w:r>
        <w:rPr>
          <w:rFonts w:ascii="Arial" w:eastAsia="Arial" w:hAnsi="Arial" w:cs="Arial"/>
          <w:b w:val="0"/>
          <w:color w:val="366091"/>
          <w:sz w:val="24"/>
          <w:szCs w:val="24"/>
        </w:rPr>
        <w:t xml:space="preserve"> 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Informace o aktualizaci krajských dokumentů a plánovaných aktivit s vazbou na implementaci a realizaci RIS3 strategie v krajích, jsou ze strany ÚV ČR monitorovány. </w:t>
      </w:r>
    </w:p>
    <w:p w:rsidR="004323A4" w:rsidRDefault="004323A4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 dokumentů se jedná o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krajské přílohy RIS3 strategie a krajské akční plány RIS3 strategie. </w:t>
      </w:r>
    </w:p>
    <w:p w:rsidR="00AC0603" w:rsidRDefault="00AC0603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Aktivity s vazbou na RIS3 strategii v krajích jsou:</w:t>
      </w:r>
    </w:p>
    <w:p w:rsidR="004323A4" w:rsidRDefault="00D75857" w:rsidP="00E812E3">
      <w:pPr>
        <w:numPr>
          <w:ilvl w:val="0"/>
          <w:numId w:val="25"/>
        </w:numPr>
        <w:spacing w:line="276" w:lineRule="auto"/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jednání </w:t>
      </w:r>
      <w:r>
        <w:rPr>
          <w:rFonts w:ascii="Arial" w:eastAsia="Arial" w:hAnsi="Arial" w:cs="Arial"/>
          <w:b/>
          <w:sz w:val="22"/>
          <w:szCs w:val="22"/>
        </w:rPr>
        <w:t>Krajských rad pro inovace</w:t>
      </w:r>
    </w:p>
    <w:p w:rsidR="004323A4" w:rsidRDefault="00D75857" w:rsidP="00E812E3">
      <w:pPr>
        <w:numPr>
          <w:ilvl w:val="0"/>
          <w:numId w:val="25"/>
        </w:numPr>
        <w:spacing w:line="276" w:lineRule="auto"/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jednání </w:t>
      </w:r>
      <w:r>
        <w:rPr>
          <w:rFonts w:ascii="Arial" w:eastAsia="Arial" w:hAnsi="Arial" w:cs="Arial"/>
          <w:b/>
          <w:sz w:val="22"/>
          <w:szCs w:val="22"/>
        </w:rPr>
        <w:t>Krajských inovačních platforem</w:t>
      </w:r>
    </w:p>
    <w:p w:rsidR="007B2698" w:rsidRDefault="007B2698" w:rsidP="007B2698">
      <w:pPr>
        <w:numPr>
          <w:ilvl w:val="0"/>
          <w:numId w:val="25"/>
        </w:numPr>
        <w:spacing w:line="276" w:lineRule="auto"/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aktualizace </w:t>
      </w:r>
      <w:r>
        <w:rPr>
          <w:rFonts w:ascii="Arial" w:eastAsia="Arial" w:hAnsi="Arial" w:cs="Arial"/>
          <w:b/>
          <w:sz w:val="22"/>
          <w:szCs w:val="22"/>
        </w:rPr>
        <w:t>krajských aplikačních odvětví</w:t>
      </w:r>
      <w:r w:rsidRPr="003312FC">
        <w:rPr>
          <w:rFonts w:ascii="Arial" w:eastAsia="Arial" w:hAnsi="Arial" w:cs="Arial"/>
          <w:sz w:val="22"/>
          <w:szCs w:val="22"/>
        </w:rPr>
        <w:t>, k </w:t>
      </w:r>
      <w:r>
        <w:rPr>
          <w:rFonts w:ascii="Arial" w:eastAsia="Arial" w:hAnsi="Arial" w:cs="Arial"/>
          <w:sz w:val="22"/>
          <w:szCs w:val="22"/>
        </w:rPr>
        <w:t>níž</w:t>
      </w:r>
      <w:r w:rsidRPr="003312FC">
        <w:rPr>
          <w:rFonts w:ascii="Arial" w:eastAsia="Arial" w:hAnsi="Arial" w:cs="Arial"/>
          <w:sz w:val="22"/>
          <w:szCs w:val="22"/>
        </w:rPr>
        <w:t xml:space="preserve"> dochází na základě řízeného EDP procesu prostřednictvím jednání výše uvedených inovačních platforem a krajské rady</w:t>
      </w:r>
      <w:r>
        <w:rPr>
          <w:rFonts w:ascii="Arial" w:eastAsia="Arial" w:hAnsi="Arial" w:cs="Arial"/>
          <w:sz w:val="22"/>
          <w:szCs w:val="22"/>
        </w:rPr>
        <w:t>, a jejíž</w:t>
      </w:r>
      <w:r w:rsidRPr="003312FC">
        <w:rPr>
          <w:rFonts w:ascii="Arial" w:eastAsia="Arial" w:hAnsi="Arial" w:cs="Arial"/>
          <w:sz w:val="22"/>
          <w:szCs w:val="22"/>
        </w:rPr>
        <w:t xml:space="preserve"> výsledky jsou promítány do </w:t>
      </w:r>
      <w:r>
        <w:rPr>
          <w:rFonts w:ascii="Arial" w:eastAsia="Arial" w:hAnsi="Arial" w:cs="Arial"/>
          <w:sz w:val="22"/>
          <w:szCs w:val="22"/>
        </w:rPr>
        <w:t xml:space="preserve">pravidelných </w:t>
      </w:r>
      <w:r w:rsidRPr="003312FC">
        <w:rPr>
          <w:rFonts w:ascii="Arial" w:eastAsia="Arial" w:hAnsi="Arial" w:cs="Arial"/>
          <w:sz w:val="22"/>
          <w:szCs w:val="22"/>
        </w:rPr>
        <w:t>aktualizací krajských příloh RIS3 strategie.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color w:val="4F81BD"/>
          <w:sz w:val="22"/>
          <w:szCs w:val="22"/>
        </w:rPr>
      </w:pPr>
      <w:r>
        <w:rPr>
          <w:rFonts w:ascii="Arial" w:eastAsia="Arial" w:hAnsi="Arial" w:cs="Arial"/>
          <w:color w:val="4F81BD"/>
          <w:sz w:val="22"/>
          <w:szCs w:val="22"/>
        </w:rPr>
        <w:lastRenderedPageBreak/>
        <w:t>Krajské přílohy RIS3 strategie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Kraje vypracovaly tzv. krajské přílohy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4"/>
      </w:r>
      <w:r>
        <w:rPr>
          <w:rFonts w:ascii="Arial" w:eastAsia="Arial" w:hAnsi="Arial" w:cs="Arial"/>
          <w:sz w:val="22"/>
          <w:szCs w:val="22"/>
        </w:rPr>
        <w:t xml:space="preserve"> Národní RIS3 strategie, které obsahují informace o krajských aplikačních odvětvích a jsou součástí koordinace implementace RIS3 strategie.</w:t>
      </w:r>
    </w:p>
    <w:p w:rsidR="004323A4" w:rsidRPr="00225B41" w:rsidRDefault="004323A4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Předběžně se</w:t>
      </w:r>
      <w:r>
        <w:rPr>
          <w:rFonts w:ascii="Arial" w:eastAsia="Arial" w:hAnsi="Arial" w:cs="Arial"/>
          <w:b/>
          <w:sz w:val="22"/>
          <w:szCs w:val="22"/>
        </w:rPr>
        <w:t xml:space="preserve"> aktualizace RIS3 strategie v krajích</w:t>
      </w:r>
      <w:r>
        <w:rPr>
          <w:rFonts w:ascii="Arial" w:eastAsia="Arial" w:hAnsi="Arial" w:cs="Arial"/>
          <w:sz w:val="22"/>
          <w:szCs w:val="22"/>
        </w:rPr>
        <w:t xml:space="preserve"> váží u většiny krajů k </w:t>
      </w:r>
      <w:r>
        <w:rPr>
          <w:rFonts w:ascii="Arial" w:eastAsia="Arial" w:hAnsi="Arial" w:cs="Arial"/>
          <w:b/>
          <w:sz w:val="22"/>
          <w:szCs w:val="22"/>
        </w:rPr>
        <w:t>1. polovině roku 2018.</w:t>
      </w:r>
      <w:r>
        <w:rPr>
          <w:rFonts w:ascii="Arial" w:eastAsia="Arial" w:hAnsi="Arial" w:cs="Arial"/>
          <w:sz w:val="22"/>
          <w:szCs w:val="22"/>
        </w:rPr>
        <w:t xml:space="preserve"> Toto datum vyplývá z Národní RIS3 strategie, ve které je uvedeno, že krajské přílohy mají být zpracovány půl roku před aktualizací Národní RIS3 strategie, tj. do 30. 6. 2018, a předloženy ÚV ČR do 31. 8. 2018.</w:t>
      </w:r>
    </w:p>
    <w:p w:rsidR="004323A4" w:rsidRPr="00225B41" w:rsidRDefault="004323A4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 plánů činností jednotlivých krajů na léta 2017 - 2018 však vyplývá, že kraj Vysočina má v plánu provést aktualizaci krajské přílohy v roce 2019 a kraj Královéhradecký k 31. 12. 2018. ÚV ČR bude tuto situaci ve spolupráci se zástupci daných krajů řešit.</w:t>
      </w:r>
    </w:p>
    <w:p w:rsidR="004323A4" w:rsidRPr="00225B41" w:rsidRDefault="004323A4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color w:val="4F81BD"/>
          <w:sz w:val="22"/>
          <w:szCs w:val="22"/>
        </w:rPr>
        <w:t>Krajské akční plány</w:t>
      </w: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Krajské akční plány blíže rozvádí aktivity uvedené v krajské příloze RIS3 strategie, obsahují již výčet konkrétních kroků a strategických intervencí či projektů naplňujících krajskou přílohu RIS3 strategie, a také úzce souvisí s aktualizací krajské přílohy RIS3 strategie. ÚV ČR bude monitorovat a vyhodnocovat aktualizaci jednotlivých akčních plánů krajů. Kraje, které ještě tento plán nemají vyhotoven, bude ÚV ČR monitorovat a vybízet k jeho vypracování. </w:t>
      </w: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Ke dni účinnosti dokumentu </w:t>
      </w:r>
      <w:r w:rsidR="00B71A0C">
        <w:rPr>
          <w:rFonts w:ascii="Arial" w:eastAsia="Arial" w:hAnsi="Arial" w:cs="Arial"/>
          <w:i/>
          <w:sz w:val="22"/>
          <w:szCs w:val="22"/>
        </w:rPr>
        <w:t xml:space="preserve">Plánu implementace </w:t>
      </w:r>
      <w:r>
        <w:rPr>
          <w:rFonts w:ascii="Arial" w:eastAsia="Arial" w:hAnsi="Arial" w:cs="Arial"/>
          <w:i/>
          <w:sz w:val="22"/>
          <w:szCs w:val="22"/>
        </w:rPr>
        <w:t>2017/2018</w:t>
      </w:r>
      <w:r>
        <w:rPr>
          <w:rFonts w:ascii="Arial" w:eastAsia="Arial" w:hAnsi="Arial" w:cs="Arial"/>
          <w:sz w:val="22"/>
          <w:szCs w:val="22"/>
        </w:rPr>
        <w:t xml:space="preserve"> je naplánovaná </w:t>
      </w:r>
      <w:r>
        <w:rPr>
          <w:rFonts w:ascii="Arial" w:eastAsia="Arial" w:hAnsi="Arial" w:cs="Arial"/>
          <w:b/>
          <w:i/>
          <w:sz w:val="22"/>
          <w:szCs w:val="22"/>
        </w:rPr>
        <w:t>aktualizace krajských akčních plánů</w:t>
      </w:r>
      <w:r>
        <w:rPr>
          <w:rFonts w:ascii="Arial" w:eastAsia="Arial" w:hAnsi="Arial" w:cs="Arial"/>
          <w:sz w:val="22"/>
          <w:szCs w:val="22"/>
        </w:rPr>
        <w:t xml:space="preserve"> u 10 krajů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5"/>
      </w:r>
      <w:r>
        <w:rPr>
          <w:rFonts w:ascii="Arial" w:eastAsia="Arial" w:hAnsi="Arial" w:cs="Arial"/>
          <w:sz w:val="22"/>
          <w:szCs w:val="22"/>
        </w:rPr>
        <w:t xml:space="preserve"> v průběhu let 2017 a 2018 a </w:t>
      </w:r>
      <w:r>
        <w:rPr>
          <w:rFonts w:ascii="Arial" w:eastAsia="Arial" w:hAnsi="Arial" w:cs="Arial"/>
          <w:b/>
          <w:i/>
          <w:sz w:val="22"/>
          <w:szCs w:val="22"/>
        </w:rPr>
        <w:t>sestavení krajských akčních plánů</w:t>
      </w:r>
      <w:r>
        <w:rPr>
          <w:rFonts w:ascii="Arial" w:eastAsia="Arial" w:hAnsi="Arial" w:cs="Arial"/>
          <w:sz w:val="22"/>
          <w:szCs w:val="22"/>
        </w:rPr>
        <w:t xml:space="preserve"> je naplánováno u 4 krajů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6"/>
      </w:r>
      <w:r>
        <w:rPr>
          <w:rFonts w:ascii="Arial" w:eastAsia="Arial" w:hAnsi="Arial" w:cs="Arial"/>
          <w:sz w:val="22"/>
          <w:szCs w:val="22"/>
        </w:rPr>
        <w:t xml:space="preserve"> v roce 2017.</w:t>
      </w:r>
    </w:p>
    <w:p w:rsidR="004323A4" w:rsidRPr="00225B41" w:rsidRDefault="004323A4">
      <w:pPr>
        <w:spacing w:line="276" w:lineRule="auto"/>
        <w:jc w:val="both"/>
        <w:rPr>
          <w:rFonts w:ascii="Arial" w:eastAsia="Arial" w:hAnsi="Arial" w:cs="Arial"/>
          <w:color w:val="4F81BD"/>
          <w:szCs w:val="22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color w:val="4F81BD"/>
          <w:sz w:val="22"/>
          <w:szCs w:val="22"/>
        </w:rPr>
        <w:t>Krajské rady pro inovace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krajích byly zřízeny řídicí orgány pro RIS3 strategii v daných krajích. Zpravidla se jedná o krajské rady pro inovace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7"/>
      </w:r>
      <w:r>
        <w:rPr>
          <w:rFonts w:ascii="Arial" w:eastAsia="Arial" w:hAnsi="Arial" w:cs="Arial"/>
          <w:sz w:val="22"/>
          <w:szCs w:val="22"/>
        </w:rPr>
        <w:t xml:space="preserve">/konkurenceschopnost. ÚV ČR má v plánu monitorovat veškeré aktualizace, které vyvstanou z aktualizací krajských rad pro inovace. 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Každý kraj má naplánované pro roky 2017 a 2018 jednání</w:t>
      </w:r>
      <w:r>
        <w:rPr>
          <w:rFonts w:ascii="Arial" w:eastAsia="Arial" w:hAnsi="Arial" w:cs="Arial"/>
          <w:sz w:val="22"/>
          <w:szCs w:val="22"/>
        </w:rPr>
        <w:t xml:space="preserve"> těchto krajských rad pro inovace. Změny, které probíhají v některých krajích, se týkají především nového složení členů či subjektů.</w:t>
      </w:r>
    </w:p>
    <w:p w:rsidR="004323A4" w:rsidRPr="00225B41" w:rsidRDefault="004323A4">
      <w:pPr>
        <w:jc w:val="both"/>
        <w:rPr>
          <w:rFonts w:ascii="Arial" w:eastAsia="Arial" w:hAnsi="Arial" w:cs="Arial"/>
          <w:color w:val="4F81BD"/>
          <w:szCs w:val="22"/>
          <w:highlight w:val="yellow"/>
        </w:rPr>
      </w:pP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color w:val="4F81BD"/>
          <w:sz w:val="22"/>
          <w:szCs w:val="22"/>
        </w:rPr>
        <w:t>Krajské inovační platformy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Krajské inovační platformy</w:t>
      </w:r>
      <w:r>
        <w:rPr>
          <w:rFonts w:ascii="Arial" w:eastAsia="Arial" w:hAnsi="Arial" w:cs="Arial"/>
          <w:b/>
          <w:i/>
          <w:sz w:val="22"/>
          <w:szCs w:val="22"/>
          <w:vertAlign w:val="superscript"/>
        </w:rPr>
        <w:footnoteReference w:id="48"/>
      </w:r>
      <w:r>
        <w:rPr>
          <w:rFonts w:ascii="Arial" w:eastAsia="Arial" w:hAnsi="Arial" w:cs="Arial"/>
          <w:i/>
          <w:sz w:val="22"/>
          <w:szCs w:val="22"/>
        </w:rPr>
        <w:t xml:space="preserve"> jsou poradním, konzultačním či pracovním orgánem</w:t>
      </w:r>
      <w:r>
        <w:rPr>
          <w:rFonts w:ascii="Arial" w:eastAsia="Arial" w:hAnsi="Arial" w:cs="Arial"/>
          <w:sz w:val="22"/>
          <w:szCs w:val="22"/>
        </w:rPr>
        <w:t xml:space="preserve"> pro Krajské rady pro inovace v krajích. ÚV ČR monitoruje, vyhodnocuje a zpracovává veškeré změny krajských inovačních platforem a současně změny a závěry z jednání z krajských platforem předává ŘO, jako další podklad pro </w:t>
      </w:r>
      <w:proofErr w:type="spellStart"/>
      <w:r>
        <w:rPr>
          <w:rFonts w:ascii="Arial" w:eastAsia="Arial" w:hAnsi="Arial" w:cs="Arial"/>
          <w:sz w:val="22"/>
          <w:szCs w:val="22"/>
        </w:rPr>
        <w:t>vertikalizaci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výzev a pro plnění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>RIS3 strategie.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Jednání krajských inovačních platforem a řešení klíčových témat pro roky 2017 a 2018 </w:t>
      </w:r>
      <w:r>
        <w:rPr>
          <w:rFonts w:ascii="Arial" w:eastAsia="Arial" w:hAnsi="Arial" w:cs="Arial"/>
          <w:i/>
          <w:sz w:val="22"/>
          <w:szCs w:val="22"/>
        </w:rPr>
        <w:t>u krajů Jihočeského, Jihomoravského, Moravskoslezského a Prahy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bude probíhat beze změn</w:t>
      </w:r>
      <w:r>
        <w:rPr>
          <w:rFonts w:ascii="Arial" w:eastAsia="Arial" w:hAnsi="Arial" w:cs="Arial"/>
          <w:sz w:val="22"/>
          <w:szCs w:val="22"/>
        </w:rPr>
        <w:t xml:space="preserve"> oproti roku 2016. </w:t>
      </w:r>
      <w:r>
        <w:rPr>
          <w:rFonts w:ascii="Arial" w:eastAsia="Arial" w:hAnsi="Arial" w:cs="Arial"/>
          <w:b/>
          <w:sz w:val="22"/>
          <w:szCs w:val="22"/>
        </w:rPr>
        <w:t>Doplnění, redukce</w:t>
      </w:r>
      <w:r>
        <w:rPr>
          <w:rFonts w:ascii="Arial" w:eastAsia="Arial" w:hAnsi="Arial" w:cs="Arial"/>
          <w:sz w:val="22"/>
          <w:szCs w:val="22"/>
        </w:rPr>
        <w:t xml:space="preserve"> či založení dalších </w:t>
      </w:r>
      <w:r>
        <w:rPr>
          <w:rFonts w:ascii="Arial" w:eastAsia="Arial" w:hAnsi="Arial" w:cs="Arial"/>
          <w:b/>
          <w:sz w:val="22"/>
          <w:szCs w:val="22"/>
        </w:rPr>
        <w:t>nových platforem</w:t>
      </w:r>
      <w:r>
        <w:rPr>
          <w:rFonts w:ascii="Arial" w:eastAsia="Arial" w:hAnsi="Arial" w:cs="Arial"/>
          <w:sz w:val="22"/>
          <w:szCs w:val="22"/>
        </w:rPr>
        <w:t xml:space="preserve"> mají v plánu v roce 2017 </w:t>
      </w:r>
      <w:r>
        <w:rPr>
          <w:rFonts w:ascii="Arial" w:eastAsia="Arial" w:hAnsi="Arial" w:cs="Arial"/>
          <w:i/>
          <w:sz w:val="22"/>
          <w:szCs w:val="22"/>
        </w:rPr>
        <w:t xml:space="preserve">kraje Karlovarský, Zlínský, Středočeský a Ústecký. </w:t>
      </w:r>
      <w:r>
        <w:rPr>
          <w:rFonts w:ascii="Arial" w:eastAsia="Arial" w:hAnsi="Arial" w:cs="Arial"/>
          <w:b/>
          <w:i/>
          <w:sz w:val="22"/>
          <w:szCs w:val="22"/>
        </w:rPr>
        <w:t>Ustanovující jednání platforem</w:t>
      </w:r>
      <w:r>
        <w:rPr>
          <w:rFonts w:ascii="Arial" w:eastAsia="Arial" w:hAnsi="Arial" w:cs="Arial"/>
          <w:sz w:val="22"/>
          <w:szCs w:val="22"/>
        </w:rPr>
        <w:t xml:space="preserve"> (tj. založení prvních krajských platforem) se týká </w:t>
      </w:r>
      <w:r>
        <w:rPr>
          <w:rFonts w:ascii="Arial" w:eastAsia="Arial" w:hAnsi="Arial" w:cs="Arial"/>
          <w:i/>
          <w:sz w:val="22"/>
          <w:szCs w:val="22"/>
        </w:rPr>
        <w:t>krajů Královéhradeckého, Libereckého, Pardubického, Plzeňského a kraje Vysočina</w:t>
      </w:r>
      <w:r>
        <w:rPr>
          <w:rFonts w:ascii="Arial" w:eastAsia="Arial" w:hAnsi="Arial" w:cs="Arial"/>
          <w:sz w:val="22"/>
          <w:szCs w:val="22"/>
        </w:rPr>
        <w:t>.</w:t>
      </w:r>
    </w:p>
    <w:p w:rsidR="004323A4" w:rsidRDefault="004323A4">
      <w:pPr>
        <w:spacing w:line="276" w:lineRule="auto"/>
        <w:jc w:val="both"/>
        <w:rPr>
          <w:rFonts w:ascii="Arial" w:eastAsia="Arial" w:hAnsi="Arial" w:cs="Arial"/>
          <w:color w:val="4F81BD"/>
          <w:sz w:val="22"/>
          <w:szCs w:val="22"/>
        </w:rPr>
      </w:pP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color w:val="4F81BD"/>
          <w:sz w:val="22"/>
          <w:szCs w:val="22"/>
        </w:rPr>
        <w:t>Krajská aplikační odvětví</w:t>
      </w: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RIS3 strategie  se soustředí primárně na podporu vybraných klíčových aplikačních odvětví, které se dělí na národní a krajské. Krajská aplikační odvětví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49"/>
      </w:r>
      <w:r>
        <w:rPr>
          <w:rFonts w:ascii="Arial" w:eastAsia="Arial" w:hAnsi="Arial" w:cs="Arial"/>
          <w:sz w:val="22"/>
          <w:szCs w:val="22"/>
        </w:rPr>
        <w:t xml:space="preserve"> z 90 % zapadají do aplikačních odvětví označených za klíčové na </w:t>
      </w:r>
      <w:proofErr w:type="spellStart"/>
      <w:r>
        <w:rPr>
          <w:rFonts w:ascii="Arial" w:eastAsia="Arial" w:hAnsi="Arial" w:cs="Arial"/>
          <w:sz w:val="22"/>
          <w:szCs w:val="22"/>
        </w:rPr>
        <w:t>národníúrovni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Ostatní krajská aplikační odvětví jsou při implementaci RIS3 strategie brány jako krajsky specifická aplikační odvětví pro dané kraje. Veškeré změny krajsky specifických aplikačních odvětví jsou monitorovány, vyhodnocovány a ve spolupráci se zástupci ŘO a poskytovatelů podpory jsou zapracovávány v rámci implementace RIS3 strategie. Pro období 2017/2018 </w:t>
      </w:r>
      <w:r>
        <w:rPr>
          <w:rFonts w:ascii="Arial" w:eastAsia="Arial" w:hAnsi="Arial" w:cs="Arial"/>
          <w:b/>
          <w:i/>
          <w:sz w:val="22"/>
          <w:szCs w:val="22"/>
        </w:rPr>
        <w:t>kraje neplánují revizi aplikačních odvětví</w:t>
      </w:r>
      <w:r>
        <w:rPr>
          <w:rFonts w:ascii="Arial" w:eastAsia="Arial" w:hAnsi="Arial" w:cs="Arial"/>
          <w:sz w:val="22"/>
          <w:szCs w:val="22"/>
        </w:rPr>
        <w:t xml:space="preserve">, ale na základě mapování jednotlivých krajů, můžou vzejít podněty k úpravě/profilaci stávajících či i k identifikaci nových krajsky specifických aplikačních odvětví. </w:t>
      </w: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color w:val="4F81BD"/>
          <w:sz w:val="22"/>
          <w:szCs w:val="22"/>
        </w:rPr>
      </w:pP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color w:val="4F81BD"/>
          <w:sz w:val="22"/>
          <w:szCs w:val="22"/>
        </w:rPr>
        <w:t>Smart Akcelerátor</w:t>
      </w: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Smart Akcelerátor</w:t>
      </w:r>
      <w:r>
        <w:rPr>
          <w:rFonts w:ascii="Arial" w:eastAsia="Arial" w:hAnsi="Arial" w:cs="Arial"/>
          <w:b/>
          <w:i/>
          <w:sz w:val="22"/>
          <w:szCs w:val="22"/>
          <w:vertAlign w:val="superscript"/>
        </w:rPr>
        <w:footnoteReference w:id="50"/>
      </w:r>
      <w:r>
        <w:rPr>
          <w:rFonts w:ascii="Arial" w:eastAsia="Arial" w:hAnsi="Arial" w:cs="Arial"/>
          <w:sz w:val="22"/>
          <w:szCs w:val="22"/>
        </w:rPr>
        <w:t xml:space="preserve"> je nástroj na podporu implementace RIS3 strategie v krajích. Jedná se o výzvu vyhlášenou ŘO OP VVV dne 8. července 2015. V roce 2017 je plánované vydání právních aktů u zbývajících 6 krajů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51"/>
      </w:r>
      <w:r>
        <w:rPr>
          <w:rFonts w:ascii="Arial" w:eastAsia="Arial" w:hAnsi="Arial" w:cs="Arial"/>
          <w:sz w:val="22"/>
          <w:szCs w:val="22"/>
        </w:rPr>
        <w:t>, které se přihlásily do výzvy Smart Akcelerátor.</w:t>
      </w:r>
    </w:p>
    <w:p w:rsidR="007B2698" w:rsidRDefault="007B2698" w:rsidP="007B2698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ÚV ČR monitoruje a vyhodnocuje hlavní podněty a závěry ze zahraničních cest, které se jeví jako priorita pro posílení implementace RIS3 strategie v ČR. Kraje v klíčové</w:t>
      </w:r>
      <w:r>
        <w:rPr>
          <w:rFonts w:ascii="Arial" w:eastAsia="Arial" w:hAnsi="Arial" w:cs="Arial"/>
          <w:b/>
          <w:sz w:val="22"/>
          <w:szCs w:val="22"/>
        </w:rPr>
        <w:t xml:space="preserve"> aktivitě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Twinning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v roce 2017 a 2018</w:t>
      </w:r>
      <w:r>
        <w:rPr>
          <w:rFonts w:ascii="Arial" w:eastAsia="Arial" w:hAnsi="Arial" w:cs="Arial"/>
          <w:sz w:val="22"/>
          <w:szCs w:val="22"/>
        </w:rPr>
        <w:t xml:space="preserve"> si naplánovaly celkem </w:t>
      </w:r>
      <w:r>
        <w:rPr>
          <w:rFonts w:ascii="Arial" w:eastAsia="Arial" w:hAnsi="Arial" w:cs="Arial"/>
          <w:b/>
          <w:sz w:val="22"/>
          <w:szCs w:val="22"/>
        </w:rPr>
        <w:t>16 zahraničních stáž</w:t>
      </w:r>
      <w:r>
        <w:rPr>
          <w:rFonts w:ascii="Arial" w:eastAsia="Arial" w:hAnsi="Arial" w:cs="Arial"/>
          <w:sz w:val="22"/>
          <w:szCs w:val="22"/>
        </w:rPr>
        <w:t>í. Jedná se o země, jako jsou: Velká Británie, Německo, Nizozemsko, Belgie, Izrael, Rakousko, Mexiko, Švýcarsko a Dánsko. Cílem zahraničních stáží je především získání nových poznatků a ozkoušených praxí v oblasti transferu technologií, řízení inovačních systémů, řízení orientovaného výzkumu či marketingu inovačního systému ad.</w:t>
      </w: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Jihočeský a Jihomoravský kraj na základě </w:t>
      </w:r>
      <w:r>
        <w:rPr>
          <w:rFonts w:ascii="Arial" w:eastAsia="Arial" w:hAnsi="Arial" w:cs="Arial"/>
          <w:b/>
          <w:sz w:val="22"/>
          <w:szCs w:val="22"/>
        </w:rPr>
        <w:t xml:space="preserve">výstupů z aktivity mapování </w:t>
      </w:r>
      <w:r>
        <w:rPr>
          <w:rFonts w:ascii="Arial" w:eastAsia="Arial" w:hAnsi="Arial" w:cs="Arial"/>
          <w:sz w:val="22"/>
          <w:szCs w:val="22"/>
        </w:rPr>
        <w:t xml:space="preserve">(terénní mapování a šetření firem a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institucí) </w:t>
      </w:r>
      <w:r>
        <w:rPr>
          <w:rFonts w:ascii="Arial" w:eastAsia="Arial" w:hAnsi="Arial" w:cs="Arial"/>
          <w:b/>
          <w:sz w:val="22"/>
          <w:szCs w:val="22"/>
        </w:rPr>
        <w:t xml:space="preserve">předpokládají vznik nových krajských specializací </w:t>
      </w:r>
      <w:r>
        <w:rPr>
          <w:rFonts w:ascii="Arial" w:eastAsia="Arial" w:hAnsi="Arial" w:cs="Arial"/>
          <w:sz w:val="22"/>
          <w:szCs w:val="22"/>
        </w:rPr>
        <w:t>(aplikačních odvětví). Potvrzení těchto nových krajských aplikačních odvětví ÚV ČR předpokládá v průběhu roku 2018.</w:t>
      </w: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225B41" w:rsidRPr="00225B41" w:rsidRDefault="00225B41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color w:val="4F81BD"/>
          <w:sz w:val="22"/>
          <w:szCs w:val="22"/>
        </w:rPr>
      </w:pPr>
      <w:r>
        <w:rPr>
          <w:rFonts w:ascii="Arial" w:eastAsia="Arial" w:hAnsi="Arial" w:cs="Arial"/>
          <w:color w:val="4F81BD"/>
          <w:sz w:val="22"/>
          <w:szCs w:val="22"/>
        </w:rPr>
        <w:lastRenderedPageBreak/>
        <w:t>Integrované uzemní investice - ITI</w:t>
      </w:r>
    </w:p>
    <w:p w:rsidR="007B2698" w:rsidRDefault="007B2698" w:rsidP="007B269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Vazby ITI na Národní RIS3 strategii nepodléhají úpravám, ani připomínkám ze strany ÚV ČR, ale podléhají podmínkám </w:t>
      </w:r>
      <w:proofErr w:type="spellStart"/>
      <w:r>
        <w:rPr>
          <w:rFonts w:ascii="Arial" w:eastAsia="Arial" w:hAnsi="Arial" w:cs="Arial"/>
          <w:sz w:val="22"/>
          <w:szCs w:val="22"/>
        </w:rPr>
        <w:t>vertikalizace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 rozsahu aplikovaném v intervencích Národní RIS3 strategie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52"/>
      </w:r>
      <w:r>
        <w:rPr>
          <w:rFonts w:ascii="Arial" w:eastAsia="Arial" w:hAnsi="Arial" w:cs="Arial"/>
          <w:sz w:val="22"/>
          <w:szCs w:val="22"/>
        </w:rPr>
        <w:t xml:space="preserve">. Seznamy výzev ITI jsou zpracovány v </w:t>
      </w:r>
      <w:r w:rsidRPr="00E016CA">
        <w:rPr>
          <w:rFonts w:ascii="Arial" w:eastAsia="Arial" w:hAnsi="Arial" w:cs="Arial"/>
          <w:sz w:val="22"/>
          <w:szCs w:val="22"/>
        </w:rPr>
        <w:t>kapitole 2 za</w:t>
      </w:r>
      <w:r>
        <w:rPr>
          <w:rFonts w:ascii="Arial" w:eastAsia="Arial" w:hAnsi="Arial" w:cs="Arial"/>
          <w:sz w:val="22"/>
          <w:szCs w:val="22"/>
        </w:rPr>
        <w:t xml:space="preserve"> jednotlivé operační programy. Ze 7 schválených strategií jich 6 má vazbu na RIS3 strategii. Jedná se o:</w:t>
      </w:r>
    </w:p>
    <w:p w:rsidR="007B2698" w:rsidRDefault="007B2698" w:rsidP="007B2698">
      <w:pPr>
        <w:numPr>
          <w:ilvl w:val="0"/>
          <w:numId w:val="30"/>
        </w:numPr>
        <w:spacing w:line="276" w:lineRule="auto"/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ITI Brněnské metropolitní oblasti,</w:t>
      </w:r>
    </w:p>
    <w:p w:rsidR="007B2698" w:rsidRDefault="007B2698" w:rsidP="007B2698">
      <w:pPr>
        <w:numPr>
          <w:ilvl w:val="0"/>
          <w:numId w:val="30"/>
        </w:numPr>
        <w:spacing w:line="276" w:lineRule="auto"/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ITI Hradecko - Pardubické aglomerace,</w:t>
      </w:r>
    </w:p>
    <w:p w:rsidR="007B2698" w:rsidRDefault="007B2698" w:rsidP="007B2698">
      <w:pPr>
        <w:numPr>
          <w:ilvl w:val="0"/>
          <w:numId w:val="30"/>
        </w:numPr>
        <w:spacing w:line="276" w:lineRule="auto"/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ITI Plzeňské metropolitní oblasti,</w:t>
      </w:r>
    </w:p>
    <w:p w:rsidR="007B2698" w:rsidRDefault="007B2698" w:rsidP="007B2698">
      <w:pPr>
        <w:numPr>
          <w:ilvl w:val="0"/>
          <w:numId w:val="30"/>
        </w:numPr>
        <w:spacing w:line="276" w:lineRule="auto"/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ITI Olomoucké aglomerace,</w:t>
      </w:r>
    </w:p>
    <w:p w:rsidR="007B2698" w:rsidRDefault="007B2698" w:rsidP="007B2698">
      <w:pPr>
        <w:numPr>
          <w:ilvl w:val="0"/>
          <w:numId w:val="30"/>
        </w:numPr>
        <w:spacing w:line="276" w:lineRule="auto"/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ITI Ostravské aglomerace.</w:t>
      </w:r>
    </w:p>
    <w:p w:rsidR="007B2698" w:rsidRDefault="007B2698" w:rsidP="007B2698">
      <w:pPr>
        <w:numPr>
          <w:ilvl w:val="0"/>
          <w:numId w:val="30"/>
        </w:numPr>
        <w:spacing w:line="276" w:lineRule="auto"/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ITI Ústecko - Chomutovské aglomerace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color w:val="4F81BD"/>
          <w:sz w:val="22"/>
          <w:szCs w:val="22"/>
        </w:rPr>
      </w:pPr>
      <w:r>
        <w:rPr>
          <w:rFonts w:ascii="Arial" w:eastAsia="Arial" w:hAnsi="Arial" w:cs="Arial"/>
          <w:color w:val="4F81BD"/>
          <w:sz w:val="22"/>
          <w:szCs w:val="22"/>
        </w:rPr>
        <w:t>Teritoriální pakty zaměstnanosti</w:t>
      </w:r>
    </w:p>
    <w:p w:rsidR="004323A4" w:rsidRDefault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 krajích české republiky je založeno 13 teritoriálních paktů zaměstnanosti, které svými aktivitami a působností naplňují cíle RIS3 strategie. V průběhu roku 2017 je u cca 6 z nich předpokládaná účast na projektu Ministerstva práce a sociálních </w:t>
      </w:r>
      <w:r w:rsidR="00E63E92">
        <w:rPr>
          <w:rFonts w:ascii="Arial" w:eastAsia="Arial" w:hAnsi="Arial" w:cs="Arial"/>
          <w:sz w:val="22"/>
          <w:szCs w:val="22"/>
        </w:rPr>
        <w:t xml:space="preserve">věcí </w:t>
      </w:r>
      <w:r w:rsidR="00E63E92">
        <w:rPr>
          <w:rFonts w:ascii="Arial" w:eastAsia="Arial" w:hAnsi="Arial" w:cs="Arial"/>
          <w:i/>
          <w:sz w:val="22"/>
          <w:szCs w:val="22"/>
        </w:rPr>
        <w:t>Predikce</w:t>
      </w:r>
      <w:r>
        <w:rPr>
          <w:rFonts w:ascii="Arial" w:eastAsia="Arial" w:hAnsi="Arial" w:cs="Arial"/>
          <w:i/>
          <w:sz w:val="22"/>
          <w:szCs w:val="22"/>
        </w:rPr>
        <w:t xml:space="preserve"> trhu práce - KOMPAS.</w:t>
      </w:r>
      <w:r>
        <w:rPr>
          <w:rFonts w:ascii="Arial" w:eastAsia="Arial" w:hAnsi="Arial" w:cs="Arial"/>
          <w:sz w:val="22"/>
          <w:szCs w:val="22"/>
        </w:rPr>
        <w:t xml:space="preserve"> Výstupy projektů pomohou stabilizovat zaměstnanost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53"/>
      </w:r>
      <w:r>
        <w:rPr>
          <w:rFonts w:ascii="Arial" w:eastAsia="Arial" w:hAnsi="Arial" w:cs="Arial"/>
          <w:sz w:val="22"/>
          <w:szCs w:val="22"/>
        </w:rPr>
        <w:t xml:space="preserve"> v krajích a na národní </w:t>
      </w:r>
      <w:r w:rsidR="00E016CA">
        <w:rPr>
          <w:rFonts w:ascii="Arial" w:eastAsia="Arial" w:hAnsi="Arial" w:cs="Arial"/>
          <w:sz w:val="22"/>
          <w:szCs w:val="22"/>
        </w:rPr>
        <w:t>úrovni</w:t>
      </w:r>
      <w:r>
        <w:rPr>
          <w:rFonts w:ascii="Arial" w:eastAsia="Arial" w:hAnsi="Arial" w:cs="Arial"/>
          <w:sz w:val="22"/>
          <w:szCs w:val="22"/>
        </w:rPr>
        <w:t>.</w:t>
      </w:r>
    </w:p>
    <w:p w:rsidR="007B2698" w:rsidRDefault="007B2698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br w:type="page"/>
      </w:r>
    </w:p>
    <w:p w:rsidR="00D75857" w:rsidRDefault="00D75857" w:rsidP="00AC0603">
      <w:pPr>
        <w:pStyle w:val="Nadpis1"/>
        <w:keepNext w:val="0"/>
        <w:keepLines w:val="0"/>
        <w:numPr>
          <w:ilvl w:val="0"/>
          <w:numId w:val="21"/>
        </w:numPr>
        <w:spacing w:before="120" w:line="288" w:lineRule="auto"/>
        <w:ind w:left="0" w:firstLine="360"/>
        <w:contextualSpacing/>
        <w:rPr>
          <w:rFonts w:ascii="Arial" w:eastAsia="Arial" w:hAnsi="Arial" w:cs="Arial"/>
          <w:color w:val="000000"/>
          <w:sz w:val="32"/>
          <w:szCs w:val="32"/>
        </w:rPr>
      </w:pPr>
      <w:bookmarkStart w:id="89" w:name="_Toc482699561"/>
      <w:r>
        <w:rPr>
          <w:rFonts w:ascii="Arial" w:eastAsia="Arial" w:hAnsi="Arial" w:cs="Arial"/>
          <w:color w:val="000000"/>
          <w:sz w:val="32"/>
          <w:szCs w:val="32"/>
        </w:rPr>
        <w:lastRenderedPageBreak/>
        <w:t>Vnější komunikace N</w:t>
      </w:r>
      <w:r w:rsidR="00B71A0C">
        <w:rPr>
          <w:rFonts w:ascii="Arial" w:eastAsia="Arial" w:hAnsi="Arial" w:cs="Arial"/>
          <w:color w:val="000000"/>
          <w:sz w:val="32"/>
          <w:szCs w:val="32"/>
        </w:rPr>
        <w:t xml:space="preserve">árodní </w:t>
      </w:r>
      <w:r>
        <w:rPr>
          <w:rFonts w:ascii="Arial" w:eastAsia="Arial" w:hAnsi="Arial" w:cs="Arial"/>
          <w:color w:val="000000"/>
          <w:sz w:val="32"/>
          <w:szCs w:val="32"/>
        </w:rPr>
        <w:t>RIS3 strategie</w:t>
      </w:r>
      <w:bookmarkEnd w:id="89"/>
      <w:r>
        <w:rPr>
          <w:rFonts w:ascii="Arial" w:eastAsia="Arial" w:hAnsi="Arial" w:cs="Arial"/>
          <w:color w:val="000000"/>
          <w:sz w:val="32"/>
          <w:szCs w:val="32"/>
        </w:rPr>
        <w:t xml:space="preserve"> </w:t>
      </w:r>
    </w:p>
    <w:p w:rsidR="00E016CA" w:rsidRDefault="00E016CA" w:rsidP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D75857" w:rsidRDefault="00D75857" w:rsidP="00D7585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ÚV ČR jako gestor Národní RIS3 strategie plánuje v průběhu let 2017 - 2018 efektivně informovat zvolené cílové skupiny o účelu a dopadech Národní RIS3 strategie. Za tímto účelem byl vypracován komunikační plán, který je obsažen v následující kapitole</w:t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Kontrola a aktualizace Komunikačního plánu Národní RIS3 strategie bude prováděna každoročně a všechny změny budou zohledněny v ak</w:t>
      </w:r>
      <w:r w:rsidR="00B71A0C">
        <w:rPr>
          <w:rFonts w:ascii="Arial" w:eastAsia="Arial" w:hAnsi="Arial" w:cs="Arial"/>
          <w:sz w:val="22"/>
          <w:szCs w:val="22"/>
        </w:rPr>
        <w:t xml:space="preserve">tuálním </w:t>
      </w:r>
      <w:r w:rsidR="00B71A0C" w:rsidRPr="00B71A0C">
        <w:rPr>
          <w:rFonts w:ascii="Arial" w:eastAsia="Arial" w:hAnsi="Arial" w:cs="Arial"/>
          <w:i/>
          <w:sz w:val="22"/>
          <w:szCs w:val="22"/>
        </w:rPr>
        <w:t>Plánu implementace</w:t>
      </w:r>
      <w:r>
        <w:rPr>
          <w:rFonts w:ascii="Arial" w:eastAsia="Arial" w:hAnsi="Arial" w:cs="Arial"/>
          <w:sz w:val="22"/>
          <w:szCs w:val="22"/>
        </w:rPr>
        <w:t>.</w:t>
      </w:r>
    </w:p>
    <w:p w:rsidR="00D75857" w:rsidRDefault="00D75857" w:rsidP="00AC060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rPr>
          <w:rFonts w:ascii="Arial" w:eastAsia="Arial" w:hAnsi="Arial" w:cs="Arial"/>
          <w:b w:val="0"/>
        </w:rPr>
      </w:pPr>
      <w:bookmarkStart w:id="90" w:name="_Toc482699562"/>
      <w:r>
        <w:rPr>
          <w:rFonts w:ascii="Arial" w:eastAsia="Arial" w:hAnsi="Arial" w:cs="Arial"/>
          <w:b w:val="0"/>
          <w:color w:val="366091"/>
          <w:sz w:val="28"/>
          <w:szCs w:val="28"/>
        </w:rPr>
        <w:t>Komunikační plán Národní RIS3 strategie</w:t>
      </w:r>
      <w:bookmarkEnd w:id="90"/>
    </w:p>
    <w:p w:rsidR="00D75857" w:rsidRDefault="00D75857" w:rsidP="00D75857">
      <w:pPr>
        <w:spacing w:line="288" w:lineRule="auto"/>
        <w:rPr>
          <w:rFonts w:ascii="Arial" w:eastAsia="Arial" w:hAnsi="Arial" w:cs="Arial"/>
          <w:b/>
          <w:sz w:val="22"/>
          <w:szCs w:val="22"/>
        </w:rPr>
      </w:pPr>
    </w:p>
    <w:p w:rsidR="00D75857" w:rsidRDefault="00D75857" w:rsidP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Cílem komunikace</w:t>
      </w:r>
      <w:r>
        <w:rPr>
          <w:rFonts w:ascii="Arial" w:eastAsia="Arial" w:hAnsi="Arial" w:cs="Arial"/>
          <w:sz w:val="22"/>
          <w:szCs w:val="22"/>
        </w:rPr>
        <w:t xml:space="preserve"> N</w:t>
      </w:r>
      <w:r w:rsidR="00B71A0C">
        <w:rPr>
          <w:rFonts w:ascii="Arial" w:eastAsia="Arial" w:hAnsi="Arial" w:cs="Arial"/>
          <w:sz w:val="22"/>
          <w:szCs w:val="22"/>
        </w:rPr>
        <w:t xml:space="preserve">árodní </w:t>
      </w:r>
      <w:r>
        <w:rPr>
          <w:rFonts w:ascii="Arial" w:eastAsia="Arial" w:hAnsi="Arial" w:cs="Arial"/>
          <w:sz w:val="22"/>
          <w:szCs w:val="22"/>
        </w:rPr>
        <w:t xml:space="preserve">RIS3 strategie </w:t>
      </w:r>
      <w:r w:rsidR="00B71A0C">
        <w:rPr>
          <w:rFonts w:ascii="Arial" w:eastAsia="Arial" w:hAnsi="Arial" w:cs="Arial"/>
          <w:sz w:val="22"/>
          <w:szCs w:val="22"/>
        </w:rPr>
        <w:t xml:space="preserve">v rámci </w:t>
      </w:r>
      <w:r w:rsidR="00B71A0C" w:rsidRPr="00B71A0C">
        <w:rPr>
          <w:rFonts w:ascii="Arial" w:eastAsia="Arial" w:hAnsi="Arial" w:cs="Arial"/>
          <w:i/>
          <w:sz w:val="22"/>
          <w:szCs w:val="22"/>
        </w:rPr>
        <w:t>Plánu implementace</w:t>
      </w:r>
      <w:r>
        <w:rPr>
          <w:rFonts w:ascii="Arial" w:eastAsia="Arial" w:hAnsi="Arial" w:cs="Arial"/>
          <w:sz w:val="22"/>
          <w:szCs w:val="22"/>
        </w:rPr>
        <w:t xml:space="preserve"> strategie je zejména:</w:t>
      </w:r>
    </w:p>
    <w:p w:rsidR="00D75857" w:rsidRDefault="00D75857" w:rsidP="00D75857">
      <w:pPr>
        <w:numPr>
          <w:ilvl w:val="0"/>
          <w:numId w:val="5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Zajistit informovanost zainteresovaných stran a veřejnosti o existenci, obsahu a cílech Národní RIS3 strategie, o možnostech zapojení se do využívání prostředků její realizace a jejího plnění, včetně předpokládaných přínosů a dopadů.</w:t>
      </w:r>
    </w:p>
    <w:p w:rsidR="00D75857" w:rsidRDefault="00D75857" w:rsidP="00D75857">
      <w:pPr>
        <w:numPr>
          <w:ilvl w:val="0"/>
          <w:numId w:val="5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Nastavit základní rámec komunikace a spolupráce mezi relevantními zainteresovanými stranami jako předpoklad pro úspěšnou aplikaci a vyhodnocení výstupů Národní RIS3 strategie a pro nastavení národní politiky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pro další období.</w:t>
      </w:r>
    </w:p>
    <w:p w:rsidR="00D75857" w:rsidRDefault="00D75857" w:rsidP="00D75857">
      <w:pPr>
        <w:spacing w:line="288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:rsidR="00D75857" w:rsidRDefault="00D75857" w:rsidP="00D75857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Cílovými skupinami</w:t>
      </w:r>
      <w:r>
        <w:rPr>
          <w:rFonts w:ascii="Arial" w:eastAsia="Arial" w:hAnsi="Arial" w:cs="Arial"/>
          <w:sz w:val="22"/>
          <w:szCs w:val="22"/>
        </w:rPr>
        <w:t xml:space="preserve"> komunikace jsou zejména:</w:t>
      </w:r>
    </w:p>
    <w:p w:rsidR="00D75857" w:rsidRDefault="00D75857" w:rsidP="00E812E3">
      <w:pPr>
        <w:numPr>
          <w:ilvl w:val="0"/>
          <w:numId w:val="23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Odborná a zájmová sdružení, profesní svazy, výzkumné organizace</w:t>
      </w:r>
    </w:p>
    <w:p w:rsidR="00D75857" w:rsidRPr="00E016CA" w:rsidRDefault="00D75857" w:rsidP="00E812E3">
      <w:pPr>
        <w:numPr>
          <w:ilvl w:val="0"/>
          <w:numId w:val="23"/>
        </w:numPr>
        <w:ind w:hanging="360"/>
        <w:contextualSpacing/>
        <w:jc w:val="both"/>
        <w:rPr>
          <w:sz w:val="22"/>
          <w:szCs w:val="22"/>
        </w:rPr>
      </w:pPr>
      <w:r w:rsidRPr="00E016CA">
        <w:rPr>
          <w:rFonts w:ascii="Arial" w:eastAsia="Arial" w:hAnsi="Arial" w:cs="Arial"/>
          <w:sz w:val="22"/>
          <w:szCs w:val="22"/>
        </w:rPr>
        <w:t>Odborná, a okrajově i laická, veřejnost</w:t>
      </w:r>
    </w:p>
    <w:p w:rsidR="007B2698" w:rsidRDefault="007B2698" w:rsidP="007B2698">
      <w:pPr>
        <w:numPr>
          <w:ilvl w:val="0"/>
          <w:numId w:val="23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Podnikatelský / výrobně-inovační sektor</w:t>
      </w:r>
    </w:p>
    <w:p w:rsidR="00D75857" w:rsidRDefault="00D75857" w:rsidP="00E812E3">
      <w:pPr>
        <w:numPr>
          <w:ilvl w:val="0"/>
          <w:numId w:val="23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Územní samosprávné celky</w:t>
      </w:r>
    </w:p>
    <w:p w:rsidR="00D75857" w:rsidRDefault="00D75857" w:rsidP="00E812E3">
      <w:pPr>
        <w:numPr>
          <w:ilvl w:val="0"/>
          <w:numId w:val="23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Média</w:t>
      </w:r>
    </w:p>
    <w:p w:rsidR="00E016CA" w:rsidRDefault="00E016CA">
      <w:pPr>
        <w:rPr>
          <w:rFonts w:ascii="Arial" w:eastAsia="Arial" w:hAnsi="Arial" w:cs="Arial"/>
          <w:color w:val="366091"/>
          <w:sz w:val="24"/>
          <w:szCs w:val="24"/>
        </w:rPr>
      </w:pPr>
    </w:p>
    <w:p w:rsidR="00D75857" w:rsidRDefault="00D75857" w:rsidP="00AC0603">
      <w:pPr>
        <w:pStyle w:val="Nadpis2"/>
        <w:numPr>
          <w:ilvl w:val="2"/>
          <w:numId w:val="21"/>
        </w:numPr>
        <w:spacing w:line="288" w:lineRule="auto"/>
        <w:ind w:left="1552" w:hanging="270"/>
        <w:contextualSpacing/>
        <w:rPr>
          <w:rFonts w:ascii="Arial" w:eastAsia="Arial" w:hAnsi="Arial" w:cs="Arial"/>
          <w:b w:val="0"/>
          <w:color w:val="366091"/>
          <w:sz w:val="24"/>
          <w:szCs w:val="24"/>
        </w:rPr>
      </w:pPr>
      <w:bookmarkStart w:id="91" w:name="_Toc482177109"/>
      <w:bookmarkStart w:id="92" w:name="_Toc482699563"/>
      <w:r>
        <w:rPr>
          <w:rFonts w:ascii="Arial" w:eastAsia="Arial" w:hAnsi="Arial" w:cs="Arial"/>
          <w:b w:val="0"/>
          <w:color w:val="366091"/>
          <w:sz w:val="24"/>
          <w:szCs w:val="24"/>
        </w:rPr>
        <w:t>Průřezové komunikační aktivity v souladu s rámcovým komunikačním plánem Sekce pro vědu, výzkum a inovace ÚV ČR</w:t>
      </w:r>
      <w:bookmarkEnd w:id="91"/>
      <w:bookmarkEnd w:id="92"/>
    </w:p>
    <w:p w:rsidR="00E016CA" w:rsidRPr="00E016CA" w:rsidRDefault="00E016CA" w:rsidP="00E016CA"/>
    <w:p w:rsidR="00D75857" w:rsidRDefault="00D75857" w:rsidP="00D75857">
      <w:pPr>
        <w:numPr>
          <w:ilvl w:val="0"/>
          <w:numId w:val="12"/>
        </w:numPr>
        <w:spacing w:after="200" w:line="288" w:lineRule="auto"/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Informování zainteresovaných stran a veřejnosti (cílové skupiny) o </w:t>
      </w:r>
      <w:r w:rsidR="00B71A0C">
        <w:rPr>
          <w:rFonts w:ascii="Arial" w:eastAsia="Arial" w:hAnsi="Arial" w:cs="Arial"/>
          <w:b/>
          <w:sz w:val="22"/>
          <w:szCs w:val="22"/>
        </w:rPr>
        <w:t xml:space="preserve">existenci Národní </w:t>
      </w:r>
      <w:r>
        <w:rPr>
          <w:rFonts w:ascii="Arial" w:eastAsia="Arial" w:hAnsi="Arial" w:cs="Arial"/>
          <w:b/>
          <w:sz w:val="22"/>
          <w:szCs w:val="22"/>
        </w:rPr>
        <w:t>RIS3 strategie, jejích cílů, obsahu, naplňování, dopadů a přínosů pro ČR</w:t>
      </w:r>
    </w:p>
    <w:tbl>
      <w:tblPr>
        <w:tblStyle w:val="a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00" w:firstRow="0" w:lastRow="0" w:firstColumn="0" w:lastColumn="0" w:noHBand="1" w:noVBand="1"/>
      </w:tblPr>
      <w:tblGrid>
        <w:gridCol w:w="1157"/>
        <w:gridCol w:w="8116"/>
      </w:tblGrid>
      <w:tr w:rsidR="00D75857" w:rsidTr="00DB0FD9">
        <w:trPr>
          <w:trHeight w:val="606"/>
        </w:trPr>
        <w:tc>
          <w:tcPr>
            <w:tcW w:w="62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contextualSpacing w:val="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Cíl</w:t>
            </w:r>
            <w:r w:rsidR="00DB0FD9">
              <w:rPr>
                <w:rFonts w:ascii="Arial" w:eastAsia="Arial" w:hAnsi="Arial" w:cs="Arial"/>
                <w:sz w:val="21"/>
                <w:szCs w:val="21"/>
              </w:rPr>
              <w:t>:</w:t>
            </w:r>
          </w:p>
        </w:tc>
        <w:tc>
          <w:tcPr>
            <w:tcW w:w="437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contextualSpacing w:val="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Informování o existenci a realizaci Národní RIS3 strategie</w:t>
            </w:r>
          </w:p>
        </w:tc>
      </w:tr>
      <w:tr w:rsidR="00D75857" w:rsidTr="00DB0FD9">
        <w:trPr>
          <w:trHeight w:val="466"/>
        </w:trPr>
        <w:tc>
          <w:tcPr>
            <w:tcW w:w="62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contextualSpacing w:val="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Časový rámec</w:t>
            </w:r>
            <w:r w:rsidR="00DB0FD9">
              <w:rPr>
                <w:rFonts w:ascii="Arial" w:eastAsia="Arial" w:hAnsi="Arial" w:cs="Arial"/>
                <w:sz w:val="21"/>
                <w:szCs w:val="21"/>
              </w:rPr>
              <w:t>:</w:t>
            </w:r>
          </w:p>
        </w:tc>
        <w:tc>
          <w:tcPr>
            <w:tcW w:w="437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contextualSpacing w:val="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2017, dále průběžně dle potřeby</w:t>
            </w:r>
          </w:p>
        </w:tc>
      </w:tr>
      <w:tr w:rsidR="00D75857" w:rsidTr="00DB0FD9">
        <w:trPr>
          <w:trHeight w:val="140"/>
        </w:trPr>
        <w:tc>
          <w:tcPr>
            <w:tcW w:w="62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contextualSpacing w:val="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Obsah</w:t>
            </w:r>
            <w:r w:rsidR="00DB0FD9">
              <w:rPr>
                <w:rFonts w:ascii="Arial" w:eastAsia="Arial" w:hAnsi="Arial" w:cs="Arial"/>
                <w:sz w:val="21"/>
                <w:szCs w:val="21"/>
              </w:rPr>
              <w:t>:</w:t>
            </w:r>
          </w:p>
        </w:tc>
        <w:tc>
          <w:tcPr>
            <w:tcW w:w="437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Pr="00E016CA" w:rsidRDefault="00D75857" w:rsidP="00D75857">
            <w:pPr>
              <w:contextualSpacing w:val="0"/>
              <w:rPr>
                <w:rFonts w:ascii="Arial" w:eastAsia="Arial" w:hAnsi="Arial" w:cs="Arial"/>
                <w:sz w:val="21"/>
                <w:szCs w:val="21"/>
              </w:rPr>
            </w:pPr>
            <w:r w:rsidRPr="00E016CA">
              <w:rPr>
                <w:rFonts w:ascii="Arial" w:eastAsia="Arial" w:hAnsi="Arial" w:cs="Arial"/>
                <w:sz w:val="21"/>
                <w:szCs w:val="21"/>
              </w:rPr>
              <w:t>Důvod vzniku, hlavní cíle a aktivity v rámci Národní RIS3 strategie, očekávané přínosy a dopady</w:t>
            </w:r>
          </w:p>
        </w:tc>
      </w:tr>
      <w:tr w:rsidR="00D75857" w:rsidTr="00DB0FD9">
        <w:trPr>
          <w:trHeight w:val="80"/>
        </w:trPr>
        <w:tc>
          <w:tcPr>
            <w:tcW w:w="62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contextualSpacing w:val="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lastRenderedPageBreak/>
              <w:t>Forma</w:t>
            </w:r>
            <w:r w:rsidR="00DB0FD9">
              <w:rPr>
                <w:rFonts w:ascii="Arial" w:eastAsia="Arial" w:hAnsi="Arial" w:cs="Arial"/>
                <w:sz w:val="21"/>
                <w:szCs w:val="21"/>
              </w:rPr>
              <w:t>:</w:t>
            </w:r>
          </w:p>
        </w:tc>
        <w:tc>
          <w:tcPr>
            <w:tcW w:w="437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Pr="00E016CA" w:rsidRDefault="00D75857" w:rsidP="00D75857">
            <w:pPr>
              <w:contextualSpacing w:val="0"/>
              <w:rPr>
                <w:rFonts w:ascii="Arial" w:eastAsia="Arial" w:hAnsi="Arial" w:cs="Arial"/>
                <w:sz w:val="21"/>
                <w:szCs w:val="21"/>
              </w:rPr>
            </w:pPr>
            <w:r w:rsidRPr="00E016CA">
              <w:rPr>
                <w:rFonts w:ascii="Arial" w:eastAsia="Arial" w:hAnsi="Arial" w:cs="Arial"/>
                <w:sz w:val="21"/>
                <w:szCs w:val="21"/>
              </w:rPr>
              <w:t>články v tisku, rozhovory v televizi a rádiu, informace na příslušných internetových stránkách (zejména</w:t>
            </w:r>
            <w:hyperlink r:id="rId19">
              <w:r w:rsidRPr="00E016CA">
                <w:rPr>
                  <w:rFonts w:ascii="Arial" w:eastAsia="Arial" w:hAnsi="Arial" w:cs="Arial"/>
                  <w:sz w:val="21"/>
                  <w:szCs w:val="21"/>
                </w:rPr>
                <w:t xml:space="preserve"> </w:t>
              </w:r>
            </w:hyperlink>
            <w:hyperlink r:id="rId20">
              <w:r w:rsidRPr="00E016CA">
                <w:rPr>
                  <w:rFonts w:ascii="Arial" w:eastAsia="Arial" w:hAnsi="Arial" w:cs="Arial"/>
                  <w:sz w:val="21"/>
                  <w:szCs w:val="21"/>
                  <w:u w:val="single"/>
                </w:rPr>
                <w:t>www.vlada.cz</w:t>
              </w:r>
            </w:hyperlink>
            <w:r w:rsidRPr="00E016CA">
              <w:rPr>
                <w:rFonts w:ascii="Arial" w:eastAsia="Arial" w:hAnsi="Arial" w:cs="Arial"/>
                <w:sz w:val="21"/>
                <w:szCs w:val="21"/>
              </w:rPr>
              <w:t xml:space="preserve"> ,</w:t>
            </w:r>
            <w:hyperlink r:id="rId21">
              <w:r w:rsidRPr="00E016CA">
                <w:rPr>
                  <w:rFonts w:ascii="Arial" w:eastAsia="Arial" w:hAnsi="Arial" w:cs="Arial"/>
                  <w:sz w:val="21"/>
                  <w:szCs w:val="21"/>
                </w:rPr>
                <w:t xml:space="preserve"> </w:t>
              </w:r>
            </w:hyperlink>
            <w:hyperlink r:id="rId22">
              <w:r w:rsidRPr="00E016CA">
                <w:rPr>
                  <w:rFonts w:ascii="Arial" w:eastAsia="Arial" w:hAnsi="Arial" w:cs="Arial"/>
                  <w:sz w:val="21"/>
                  <w:szCs w:val="21"/>
                  <w:u w:val="single"/>
                </w:rPr>
                <w:t>www.vyzkum.cz</w:t>
              </w:r>
            </w:hyperlink>
            <w:r w:rsidRPr="00E016CA">
              <w:rPr>
                <w:rFonts w:ascii="Arial" w:eastAsia="Arial" w:hAnsi="Arial" w:cs="Arial"/>
                <w:sz w:val="21"/>
                <w:szCs w:val="21"/>
              </w:rPr>
              <w:t xml:space="preserve">  a weby dalších spolupracujících institucí), využití sociálních sítí, </w:t>
            </w:r>
            <w:proofErr w:type="spellStart"/>
            <w:r w:rsidRPr="00E016CA">
              <w:rPr>
                <w:rFonts w:ascii="Arial" w:eastAsia="Arial" w:hAnsi="Arial" w:cs="Arial"/>
                <w:sz w:val="21"/>
                <w:szCs w:val="21"/>
              </w:rPr>
              <w:t>newsletter</w:t>
            </w:r>
            <w:proofErr w:type="spellEnd"/>
            <w:r w:rsidRPr="00E016CA">
              <w:rPr>
                <w:rFonts w:ascii="Arial" w:eastAsia="Arial" w:hAnsi="Arial" w:cs="Arial"/>
                <w:sz w:val="21"/>
                <w:szCs w:val="21"/>
              </w:rPr>
              <w:t>, bulletin, rozhovory a blog sekce místopředsedy vlády pro vědu, výzkum a inovace, případná prezentace na vybraných seminářích a konferencích</w:t>
            </w:r>
          </w:p>
        </w:tc>
      </w:tr>
    </w:tbl>
    <w:p w:rsidR="00E016CA" w:rsidRDefault="00E016CA" w:rsidP="00E016CA">
      <w:pPr>
        <w:spacing w:after="200" w:line="288" w:lineRule="auto"/>
        <w:ind w:left="720"/>
        <w:contextualSpacing/>
        <w:rPr>
          <w:rFonts w:ascii="Arial" w:eastAsia="Arial" w:hAnsi="Arial" w:cs="Arial"/>
          <w:b/>
          <w:sz w:val="22"/>
          <w:szCs w:val="22"/>
        </w:rPr>
      </w:pPr>
    </w:p>
    <w:p w:rsidR="00E016CA" w:rsidRPr="00E016CA" w:rsidRDefault="00E016CA" w:rsidP="00E016CA">
      <w:pPr>
        <w:spacing w:after="200" w:line="288" w:lineRule="auto"/>
        <w:ind w:left="720"/>
        <w:contextualSpacing/>
        <w:rPr>
          <w:rFonts w:ascii="Arial" w:eastAsia="Arial" w:hAnsi="Arial" w:cs="Arial"/>
          <w:b/>
          <w:sz w:val="22"/>
          <w:szCs w:val="22"/>
        </w:rPr>
      </w:pPr>
    </w:p>
    <w:p w:rsidR="00D75857" w:rsidRDefault="00D75857" w:rsidP="00D75857">
      <w:pPr>
        <w:numPr>
          <w:ilvl w:val="0"/>
          <w:numId w:val="12"/>
        </w:numPr>
        <w:spacing w:after="200" w:line="288" w:lineRule="auto"/>
        <w:ind w:hanging="360"/>
        <w:contextualSpacing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Zveřejňování informací vztahujících se k realizaci Národní RIS3 strategie</w:t>
      </w:r>
    </w:p>
    <w:tbl>
      <w:tblPr>
        <w:tblStyle w:val="ae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00" w:firstRow="0" w:lastRow="0" w:firstColumn="0" w:lastColumn="0" w:noHBand="1" w:noVBand="1"/>
      </w:tblPr>
      <w:tblGrid>
        <w:gridCol w:w="1484"/>
        <w:gridCol w:w="7789"/>
      </w:tblGrid>
      <w:tr w:rsidR="00D75857" w:rsidTr="00DB0FD9">
        <w:trPr>
          <w:trHeight w:val="540"/>
        </w:trPr>
        <w:tc>
          <w:tcPr>
            <w:tcW w:w="8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spacing w:line="276" w:lineRule="auto"/>
              <w:ind w:left="100" w:right="100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Cíl</w:t>
            </w:r>
            <w:r w:rsidR="00DB0FD9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42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spacing w:line="276" w:lineRule="auto"/>
              <w:ind w:left="100" w:right="100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Transparentnost/ srozumitelnost realizace Národní RIS3 strategie a dostupnost relevantních informací pro všechny cílové skupiny komunikace</w:t>
            </w:r>
          </w:p>
        </w:tc>
      </w:tr>
      <w:tr w:rsidR="00D75857" w:rsidTr="00DB0FD9">
        <w:tc>
          <w:tcPr>
            <w:tcW w:w="8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spacing w:line="276" w:lineRule="auto"/>
              <w:ind w:left="100" w:right="100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Časový rámec</w:t>
            </w:r>
            <w:r w:rsidR="00DB0FD9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42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spacing w:line="276" w:lineRule="auto"/>
              <w:ind w:left="100" w:right="100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průběžně dle potřeby</w:t>
            </w:r>
          </w:p>
        </w:tc>
      </w:tr>
      <w:tr w:rsidR="00D75857" w:rsidTr="00DB0FD9">
        <w:tc>
          <w:tcPr>
            <w:tcW w:w="8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spacing w:line="276" w:lineRule="auto"/>
              <w:ind w:left="100" w:right="100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Obsah</w:t>
            </w:r>
            <w:r w:rsidR="00DB0FD9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42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spacing w:line="276" w:lineRule="auto"/>
              <w:ind w:left="100" w:right="100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Zveřejňování aktuálních informací o naplňování Národní RIS3 strategie, ideálně konkrétní příklady/ výsledky přínosu/ dopadu Národní RIS3 strategie</w:t>
            </w:r>
          </w:p>
        </w:tc>
      </w:tr>
      <w:tr w:rsidR="00D75857" w:rsidTr="00DB0FD9">
        <w:tc>
          <w:tcPr>
            <w:tcW w:w="8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D75857">
            <w:pPr>
              <w:spacing w:line="276" w:lineRule="auto"/>
              <w:ind w:left="100" w:right="100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Forma</w:t>
            </w:r>
            <w:r w:rsidR="00DB0FD9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420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857" w:rsidRDefault="00D75857" w:rsidP="006449E7">
            <w:pPr>
              <w:spacing w:line="276" w:lineRule="auto"/>
              <w:ind w:left="100" w:right="100"/>
              <w:contextualSpacing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články v tisku, rozhovory v televizi a rádiu, informace na příslušných internetových stránkách (zejména</w:t>
            </w:r>
            <w:hyperlink r:id="rId23">
              <w:r>
                <w:rPr>
                  <w:rFonts w:ascii="Arial" w:eastAsia="Arial" w:hAnsi="Arial" w:cs="Arial"/>
                  <w:sz w:val="22"/>
                  <w:szCs w:val="22"/>
                </w:rPr>
                <w:t xml:space="preserve"> </w:t>
              </w:r>
            </w:hyperlink>
            <w:hyperlink r:id="rId24">
              <w:r>
                <w:rPr>
                  <w:rFonts w:ascii="Arial" w:eastAsia="Arial" w:hAnsi="Arial" w:cs="Arial"/>
                  <w:sz w:val="22"/>
                  <w:szCs w:val="22"/>
                  <w:u w:val="single"/>
                </w:rPr>
                <w:t>www.vlada.cz</w:t>
              </w:r>
            </w:hyperlink>
            <w:r>
              <w:rPr>
                <w:rFonts w:ascii="Arial" w:eastAsia="Arial" w:hAnsi="Arial" w:cs="Arial"/>
                <w:sz w:val="22"/>
                <w:szCs w:val="22"/>
              </w:rPr>
              <w:t xml:space="preserve"> ,</w:t>
            </w:r>
            <w:hyperlink r:id="rId25">
              <w:r>
                <w:rPr>
                  <w:rFonts w:ascii="Arial" w:eastAsia="Arial" w:hAnsi="Arial" w:cs="Arial"/>
                  <w:sz w:val="22"/>
                  <w:szCs w:val="22"/>
                </w:rPr>
                <w:t xml:space="preserve"> </w:t>
              </w:r>
            </w:hyperlink>
            <w:hyperlink r:id="rId26">
              <w:r>
                <w:rPr>
                  <w:rFonts w:ascii="Arial" w:eastAsia="Arial" w:hAnsi="Arial" w:cs="Arial"/>
                  <w:sz w:val="22"/>
                  <w:szCs w:val="22"/>
                  <w:u w:val="single"/>
                </w:rPr>
                <w:t>www.vyzkum.cz</w:t>
              </w:r>
            </w:hyperlink>
            <w:r>
              <w:rPr>
                <w:rFonts w:ascii="Arial" w:eastAsia="Arial" w:hAnsi="Arial" w:cs="Arial"/>
                <w:sz w:val="22"/>
                <w:szCs w:val="22"/>
              </w:rPr>
              <w:t xml:space="preserve">  a weby dalších spolupracujících institucí), využití sociálních sítí,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newsletter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, bulletin, rozhovory a blog sekce místopředsedy vlády pro vědu, výzkum a inovace, případná prezentace na vybraných seminářích a konferencích</w:t>
            </w:r>
          </w:p>
        </w:tc>
      </w:tr>
    </w:tbl>
    <w:p w:rsidR="00D75857" w:rsidRDefault="00D75857" w:rsidP="00D75857">
      <w:r>
        <w:br w:type="page"/>
      </w:r>
    </w:p>
    <w:p w:rsidR="004323A4" w:rsidRDefault="00D75857" w:rsidP="00AC0603">
      <w:pPr>
        <w:pStyle w:val="Nadpis1"/>
        <w:keepNext w:val="0"/>
        <w:keepLines w:val="0"/>
        <w:numPr>
          <w:ilvl w:val="0"/>
          <w:numId w:val="21"/>
        </w:numPr>
        <w:spacing w:before="120" w:line="288" w:lineRule="auto"/>
        <w:ind w:left="0" w:firstLine="360"/>
        <w:contextualSpacing/>
        <w:rPr>
          <w:rFonts w:ascii="Arial" w:eastAsia="Arial" w:hAnsi="Arial" w:cs="Arial"/>
          <w:color w:val="000000"/>
          <w:sz w:val="32"/>
          <w:szCs w:val="32"/>
        </w:rPr>
      </w:pPr>
      <w:bookmarkStart w:id="93" w:name="_Toc482699564"/>
      <w:r>
        <w:rPr>
          <w:rFonts w:ascii="Arial" w:eastAsia="Arial" w:hAnsi="Arial" w:cs="Arial"/>
          <w:color w:val="000000"/>
          <w:sz w:val="32"/>
          <w:szCs w:val="32"/>
        </w:rPr>
        <w:lastRenderedPageBreak/>
        <w:t>Monitoring</w:t>
      </w:r>
      <w:bookmarkEnd w:id="93"/>
      <w:r>
        <w:rPr>
          <w:rFonts w:ascii="Arial" w:eastAsia="Arial" w:hAnsi="Arial" w:cs="Arial"/>
          <w:color w:val="000000"/>
          <w:sz w:val="32"/>
          <w:szCs w:val="32"/>
        </w:rPr>
        <w:t xml:space="preserve">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07671A" w:rsidRDefault="0007671A" w:rsidP="00DB0FD9">
      <w:pPr>
        <w:pStyle w:val="Normlnweb"/>
        <w:spacing w:before="0" w:beforeAutospacing="0" w:after="0" w:afterAutospacing="0" w:line="276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ÚV ČR průběžně monitoruje naplňování cílů Národní RIS3 strategie, a to jak prostřednictvím intervencí OP a programů podpory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tak prostřednictvím aktivit krajů. Informace z monitorování intervencí, jimiž se naplňuje Národní RIS3 strategie, se předkládají Řídícímu výboru RIS3 a vládě ČR ve formě  Zprávy o realizaci Národní RIS3 strategie.</w:t>
      </w:r>
    </w:p>
    <w:p w:rsidR="0007671A" w:rsidRDefault="0007671A" w:rsidP="00DB0FD9">
      <w:pPr>
        <w:spacing w:line="276" w:lineRule="auto"/>
      </w:pPr>
    </w:p>
    <w:p w:rsidR="0007671A" w:rsidRDefault="0007671A" w:rsidP="00DB0FD9">
      <w:pPr>
        <w:pStyle w:val="Normlnweb"/>
        <w:spacing w:before="0" w:beforeAutospacing="0" w:after="0" w:afterAutospacing="0" w:line="276" w:lineRule="auto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Informace poskytované ŘO OP a za programy podpory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se týkají finanční podpory plnění cílů N</w:t>
      </w:r>
      <w:r w:rsidR="006449E7">
        <w:rPr>
          <w:rFonts w:ascii="Arial" w:hAnsi="Arial" w:cs="Arial"/>
          <w:color w:val="000000"/>
          <w:sz w:val="22"/>
          <w:szCs w:val="22"/>
        </w:rPr>
        <w:t xml:space="preserve">árodní </w:t>
      </w:r>
      <w:r>
        <w:rPr>
          <w:rFonts w:ascii="Arial" w:hAnsi="Arial" w:cs="Arial"/>
          <w:color w:val="000000"/>
          <w:sz w:val="22"/>
          <w:szCs w:val="22"/>
        </w:rPr>
        <w:t>RIS3 strategie v rozsahu alokovaných a profinancovaných objemů finančních prostředků na jednotlivé cíle. Současně s monitoringem čerpání finančních prostředků je sledováno naplňování věcných monitorovacích indikátorů, které v průběhu roku 2016 prošly výraznou revizí.</w:t>
      </w:r>
    </w:p>
    <w:p w:rsidR="004323A4" w:rsidRPr="006449E7" w:rsidRDefault="0007671A" w:rsidP="00AC0603">
      <w:pPr>
        <w:pStyle w:val="Nadpis2"/>
        <w:numPr>
          <w:ilvl w:val="1"/>
          <w:numId w:val="21"/>
        </w:numPr>
        <w:ind w:hanging="360"/>
        <w:contextualSpacing/>
        <w:rPr>
          <w:rFonts w:ascii="Arial" w:eastAsia="Arial" w:hAnsi="Arial" w:cs="Arial"/>
          <w:b w:val="0"/>
        </w:rPr>
      </w:pPr>
      <w:r w:rsidRPr="006449E7">
        <w:rPr>
          <w:rFonts w:ascii="Arial" w:eastAsia="Arial" w:hAnsi="Arial" w:cs="Arial"/>
          <w:b w:val="0"/>
          <w:color w:val="366091"/>
          <w:sz w:val="28"/>
          <w:szCs w:val="28"/>
        </w:rPr>
        <w:t xml:space="preserve"> </w:t>
      </w:r>
      <w:bookmarkStart w:id="94" w:name="_Toc482699565"/>
      <w:r w:rsidR="00D75857" w:rsidRPr="006449E7">
        <w:rPr>
          <w:rFonts w:ascii="Arial" w:eastAsia="Arial" w:hAnsi="Arial" w:cs="Arial"/>
          <w:b w:val="0"/>
          <w:color w:val="366091"/>
          <w:sz w:val="28"/>
          <w:szCs w:val="28"/>
        </w:rPr>
        <w:t>Aktualizace návrhu indikátorové sestavy Národní RIS3  strategie</w:t>
      </w:r>
      <w:bookmarkEnd w:id="94"/>
    </w:p>
    <w:p w:rsidR="00E016CA" w:rsidRDefault="00E016CA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DB0FD9">
      <w:pPr>
        <w:spacing w:line="276" w:lineRule="auto"/>
        <w:jc w:val="both"/>
        <w:rPr>
          <w:rFonts w:ascii="Arial" w:eastAsia="Arial" w:hAnsi="Arial" w:cs="Arial"/>
          <w:b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Indikátorová sestava Národní RIS3 strategie je základní mapa </w:t>
      </w:r>
      <w:r w:rsidR="007B2698">
        <w:rPr>
          <w:rFonts w:ascii="Arial" w:eastAsia="Arial" w:hAnsi="Arial" w:cs="Arial"/>
          <w:sz w:val="22"/>
          <w:szCs w:val="22"/>
        </w:rPr>
        <w:t xml:space="preserve">monitorování </w:t>
      </w:r>
      <w:r>
        <w:rPr>
          <w:rFonts w:ascii="Arial" w:eastAsia="Arial" w:hAnsi="Arial" w:cs="Arial"/>
          <w:sz w:val="22"/>
          <w:szCs w:val="22"/>
        </w:rPr>
        <w:t xml:space="preserve">intervencí na národní úrovni. Identifikace vazeb RIS3 strategie v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 programech podpory je neustálý proces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54"/>
      </w:r>
      <w:r>
        <w:rPr>
          <w:rFonts w:ascii="Arial" w:eastAsia="Arial" w:hAnsi="Arial" w:cs="Arial"/>
          <w:sz w:val="22"/>
          <w:szCs w:val="22"/>
        </w:rPr>
        <w:t xml:space="preserve">, který je založený na spolupráci mezi ÚV ČR, ŘO OP a poskytovateli programů podpory. Při každé změně vazeb Národní RIS3 strategie je nutné aktualizovat i indikátorovou sestavu. </w:t>
      </w:r>
      <w:r>
        <w:rPr>
          <w:rFonts w:ascii="Arial" w:eastAsia="Arial" w:hAnsi="Arial" w:cs="Arial"/>
          <w:b/>
          <w:i/>
          <w:sz w:val="22"/>
          <w:szCs w:val="22"/>
        </w:rPr>
        <w:t>Kontrola a aktualizace indikátorové sestavy Národní RIS3 strategie se bude vykonávat každoročně a všechny změny budou p</w:t>
      </w:r>
      <w:r w:rsidR="0007671A">
        <w:rPr>
          <w:rFonts w:ascii="Arial" w:eastAsia="Arial" w:hAnsi="Arial" w:cs="Arial"/>
          <w:b/>
          <w:i/>
          <w:sz w:val="22"/>
          <w:szCs w:val="22"/>
        </w:rPr>
        <w:t>rezentovány v aktuálním Plánu implementace</w:t>
      </w:r>
      <w:r>
        <w:rPr>
          <w:rFonts w:ascii="Arial" w:eastAsia="Arial" w:hAnsi="Arial" w:cs="Arial"/>
          <w:b/>
          <w:i/>
          <w:sz w:val="22"/>
          <w:szCs w:val="22"/>
        </w:rPr>
        <w:t>.</w:t>
      </w:r>
    </w:p>
    <w:p w:rsidR="00E016CA" w:rsidRDefault="00E016CA" w:rsidP="00DB0FD9">
      <w:pPr>
        <w:spacing w:line="276" w:lineRule="auto"/>
        <w:jc w:val="both"/>
        <w:rPr>
          <w:rFonts w:ascii="Arial" w:eastAsia="Arial" w:hAnsi="Arial" w:cs="Arial"/>
          <w:b/>
          <w:i/>
          <w:sz w:val="22"/>
          <w:szCs w:val="22"/>
        </w:rPr>
      </w:pPr>
    </w:p>
    <w:p w:rsidR="004323A4" w:rsidRDefault="00D75857" w:rsidP="00AC0603">
      <w:pPr>
        <w:pStyle w:val="Nadpis2"/>
        <w:numPr>
          <w:ilvl w:val="2"/>
          <w:numId w:val="21"/>
        </w:numPr>
        <w:ind w:left="1552" w:hanging="270"/>
        <w:contextualSpacing/>
        <w:rPr>
          <w:rFonts w:ascii="Arial" w:eastAsia="Arial" w:hAnsi="Arial" w:cs="Arial"/>
          <w:color w:val="366091"/>
        </w:rPr>
      </w:pPr>
      <w:bookmarkStart w:id="95" w:name="_Toc482699566"/>
      <w:r>
        <w:rPr>
          <w:rFonts w:ascii="Arial" w:eastAsia="Arial" w:hAnsi="Arial" w:cs="Arial"/>
          <w:b w:val="0"/>
          <w:color w:val="366091"/>
          <w:sz w:val="24"/>
          <w:szCs w:val="24"/>
        </w:rPr>
        <w:t>Indikátorová sestava Národní RIS3 strategie,</w:t>
      </w:r>
      <w:bookmarkEnd w:id="95"/>
      <w:r>
        <w:rPr>
          <w:rFonts w:ascii="Arial" w:eastAsia="Arial" w:hAnsi="Arial" w:cs="Arial"/>
          <w:b w:val="0"/>
          <w:color w:val="366091"/>
          <w:sz w:val="24"/>
          <w:szCs w:val="24"/>
        </w:rPr>
        <w:t xml:space="preserve"> </w:t>
      </w:r>
    </w:p>
    <w:p w:rsidR="00E016CA" w:rsidRDefault="00E016CA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Tabulky indikátorové sestavy Národní RIS3 strategie mapují implementaci strategie ve všech jejích oblastech klíčových změn. </w:t>
      </w:r>
    </w:p>
    <w:p w:rsidR="004323A4" w:rsidRDefault="00D75857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Indikátory se zdrojem v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 programech podpory jsou definovány ve dvou úrovních:</w:t>
      </w:r>
    </w:p>
    <w:p w:rsidR="004323A4" w:rsidRDefault="004323A4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E812E3">
      <w:pPr>
        <w:numPr>
          <w:ilvl w:val="0"/>
          <w:numId w:val="18"/>
        </w:numPr>
        <w:spacing w:line="276" w:lineRule="auto"/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 strategické cíle ve struktuře klíčových oblastí změn a strategických cílů jsou uváděny indikátory, které slouží k posouzení, zda byly tyto strategické cíle dosaženy. Strategické cíle, i samotné klíčové oblasti změn, jsou značně komplexní a jejich měření jedním indikátorem je proto v podstatě nemožné. Indikátory se proto zaměřují na vybrané aspekty těchto cílů. Indikátory na této úrovni a indikátory příslušných OP a programů podpory byly navzájem sladěny, aby tak bylo možno měřit příspěvek OP </w:t>
      </w:r>
      <w:r>
        <w:rPr>
          <w:rFonts w:ascii="Arial" w:eastAsia="Arial" w:hAnsi="Arial" w:cs="Arial"/>
          <w:sz w:val="22"/>
          <w:szCs w:val="22"/>
        </w:rPr>
        <w:lastRenderedPageBreak/>
        <w:t>a jejich prioritních os a programů podpory k naplňování cílů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55"/>
      </w:r>
      <w:r>
        <w:rPr>
          <w:rFonts w:ascii="Arial" w:eastAsia="Arial" w:hAnsi="Arial" w:cs="Arial"/>
          <w:sz w:val="22"/>
          <w:szCs w:val="22"/>
        </w:rPr>
        <w:t xml:space="preserve"> RIS3. Je třeba zdůraznit, že v některých případech mají indikátory</w:t>
      </w:r>
      <w:r>
        <w:rPr>
          <w:rFonts w:ascii="Arial" w:eastAsia="Arial" w:hAnsi="Arial" w:cs="Arial"/>
          <w:sz w:val="22"/>
          <w:szCs w:val="22"/>
          <w:u w:val="single"/>
        </w:rPr>
        <w:t xml:space="preserve"> povahu spíše kontextovou</w:t>
      </w:r>
      <w:r>
        <w:rPr>
          <w:rFonts w:ascii="Arial" w:eastAsia="Arial" w:hAnsi="Arial" w:cs="Arial"/>
          <w:sz w:val="22"/>
          <w:szCs w:val="22"/>
        </w:rPr>
        <w:t>, což znamená, že jejich naplnění ve všech případech nebude dosaženo čistě intervencemi, které jsou navrženy v RIS3.</w:t>
      </w:r>
    </w:p>
    <w:p w:rsidR="004323A4" w:rsidRDefault="004323A4" w:rsidP="00DB0FD9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:rsidR="00E016CA" w:rsidRDefault="00E016CA" w:rsidP="00DB0FD9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:rsidR="004323A4" w:rsidRDefault="00D75857" w:rsidP="00E812E3">
      <w:pPr>
        <w:numPr>
          <w:ilvl w:val="0"/>
          <w:numId w:val="18"/>
        </w:numPr>
        <w:spacing w:line="276" w:lineRule="auto"/>
        <w:ind w:hanging="360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 specifické cíle je navržena další sada indikátorů, a to rovněž ve struktuře klíčových oblastí změn a strategických cílů. Tyto indikátory mají sloužit především k řízení intervencí RIS3. Jelikož se jedná o méně komplexní cíle/intervence, jsou indikátory pro měření, zda bylo specifického cíle dosaženo, mnohem vhodnější, protože se soustředí na nejdůležitější aspekty intervencí a nejdůležitější parametry specifických cílů. Indikátory specifických cílů se zpravidla</w:t>
      </w:r>
      <w:r>
        <w:rPr>
          <w:rFonts w:ascii="Arial" w:eastAsia="Arial" w:hAnsi="Arial" w:cs="Arial"/>
          <w:sz w:val="22"/>
          <w:szCs w:val="22"/>
          <w:vertAlign w:val="superscript"/>
        </w:rPr>
        <w:footnoteReference w:id="56"/>
      </w:r>
      <w:r>
        <w:rPr>
          <w:rFonts w:ascii="Arial" w:eastAsia="Arial" w:hAnsi="Arial" w:cs="Arial"/>
          <w:sz w:val="22"/>
          <w:szCs w:val="22"/>
        </w:rPr>
        <w:t xml:space="preserve"> přímo váží k navrhovaným intervencím, mohou proto velmi dobře sloužit k posuzování úspěšnosti intervencí realizovaných pro naplnění záměrů RIS3.</w:t>
      </w:r>
    </w:p>
    <w:p w:rsidR="004323A4" w:rsidRDefault="004323A4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Návrh indikátorů z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 programů podpory sleduje následující zásady:</w:t>
      </w:r>
    </w:p>
    <w:p w:rsidR="004323A4" w:rsidRDefault="00D75857" w:rsidP="00DB0FD9">
      <w:pPr>
        <w:numPr>
          <w:ilvl w:val="0"/>
          <w:numId w:val="14"/>
        </w:numPr>
        <w:spacing w:line="276" w:lineRule="auto"/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Indikátory RIS3 se shodují s indikátory OP a programů podpory na úrovni strategických cílů. V některých případech shoda indikátorů znamená, že jsou sledovány pouze některé rysy strategického cíle a skutečné naplnění smyslu dané intervence je třeba ještě sledovat pomocí indikátorů specifických cílů.</w:t>
      </w:r>
    </w:p>
    <w:p w:rsidR="004323A4" w:rsidRDefault="00D75857" w:rsidP="00DB0FD9">
      <w:pPr>
        <w:numPr>
          <w:ilvl w:val="0"/>
          <w:numId w:val="14"/>
        </w:numPr>
        <w:spacing w:line="276" w:lineRule="auto"/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případě, kdy nelze sladit indikátor OP s indikátorem RIS3, je navržen indikátor vlastní (např. počet projektů apod.).</w:t>
      </w:r>
    </w:p>
    <w:p w:rsidR="004323A4" w:rsidRDefault="004323A4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Pr="00E016CA" w:rsidRDefault="00D75857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016CA">
        <w:rPr>
          <w:rFonts w:ascii="Arial" w:eastAsia="Arial" w:hAnsi="Arial" w:cs="Arial"/>
          <w:sz w:val="22"/>
          <w:szCs w:val="22"/>
        </w:rPr>
        <w:t xml:space="preserve">Počáteční hodnoty indikátorů jsou uváděny v souladu s cílovými hodnotami příslušných OP a programů podpory k roku 2014 (počáteční hodnoty indikátorů za </w:t>
      </w:r>
      <w:proofErr w:type="gramStart"/>
      <w:r w:rsidRPr="00E016CA">
        <w:rPr>
          <w:rFonts w:ascii="Arial" w:eastAsia="Arial" w:hAnsi="Arial" w:cs="Arial"/>
          <w:sz w:val="22"/>
          <w:szCs w:val="22"/>
        </w:rPr>
        <w:t>OP</w:t>
      </w:r>
      <w:proofErr w:type="gramEnd"/>
      <w:r w:rsidRPr="00E016CA">
        <w:rPr>
          <w:rFonts w:ascii="Arial" w:eastAsia="Arial" w:hAnsi="Arial" w:cs="Arial"/>
          <w:sz w:val="22"/>
          <w:szCs w:val="22"/>
        </w:rPr>
        <w:t xml:space="preserve"> a programy podpory jsou uvedeny ve </w:t>
      </w:r>
      <w:r w:rsidRPr="00E016CA">
        <w:rPr>
          <w:rFonts w:ascii="Arial" w:eastAsia="Arial" w:hAnsi="Arial" w:cs="Arial"/>
          <w:i/>
          <w:sz w:val="22"/>
          <w:szCs w:val="22"/>
        </w:rPr>
        <w:t>jmenném seznamu indikátorů</w:t>
      </w:r>
      <w:r w:rsidRPr="00E016CA">
        <w:rPr>
          <w:rFonts w:ascii="Arial" w:eastAsia="Arial" w:hAnsi="Arial" w:cs="Arial"/>
          <w:sz w:val="22"/>
          <w:szCs w:val="22"/>
        </w:rPr>
        <w:t xml:space="preserve"> v příloze 7).</w:t>
      </w:r>
    </w:p>
    <w:p w:rsidR="004323A4" w:rsidRPr="00E016CA" w:rsidRDefault="004323A4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016CA">
        <w:rPr>
          <w:rFonts w:ascii="Arial" w:eastAsia="Arial" w:hAnsi="Arial" w:cs="Arial"/>
          <w:sz w:val="22"/>
          <w:szCs w:val="22"/>
        </w:rPr>
        <w:t>ÚV ČR z důvodu komplexního náhledu na změny v klíčových oblastech, na které je Národní RIS3 strategie zaměřena (viz příloha 1), vytvořil</w:t>
      </w:r>
      <w:r>
        <w:rPr>
          <w:rFonts w:ascii="Arial" w:eastAsia="Arial" w:hAnsi="Arial" w:cs="Arial"/>
          <w:sz w:val="22"/>
          <w:szCs w:val="22"/>
        </w:rPr>
        <w:t xml:space="preserve"> také sestavu monitorovacích kontextových indikátorů. Sestava kontextových indikátorů je dělena na indikátory pro strategické cíle a specifické cíle. Podobně jako u indikátorů se zdrojem v </w:t>
      </w:r>
      <w:proofErr w:type="gramStart"/>
      <w:r>
        <w:rPr>
          <w:rFonts w:ascii="Arial" w:eastAsia="Arial" w:hAnsi="Arial" w:cs="Arial"/>
          <w:sz w:val="22"/>
          <w:szCs w:val="22"/>
        </w:rPr>
        <w:t>OP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 programech podpory jsou i </w:t>
      </w:r>
      <w:r w:rsidR="007B2698">
        <w:rPr>
          <w:rFonts w:ascii="Arial" w:eastAsia="Arial" w:hAnsi="Arial" w:cs="Arial"/>
          <w:sz w:val="22"/>
          <w:szCs w:val="22"/>
        </w:rPr>
        <w:t>některé kontextové indikátory definovány jak pro strategické cíle, tak zároveň se jimi monitorují i specifické cíle.</w:t>
      </w:r>
    </w:p>
    <w:p w:rsidR="00DB0FD9" w:rsidRPr="00DB0FD9" w:rsidRDefault="00DB0FD9" w:rsidP="00DB0FD9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DB0FD9" w:rsidRDefault="00DB0FD9" w:rsidP="00E016CA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DB0FD9" w:rsidRDefault="00DB0FD9" w:rsidP="00E016CA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DB0FD9" w:rsidRDefault="00DB0FD9" w:rsidP="00E016CA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E016CA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Zdroje kontextových indikátorů pro sledování Národní RIS3 strategie jsou data a analýzy publikované následujícími institucemi:</w:t>
      </w:r>
    </w:p>
    <w:p w:rsidR="004323A4" w:rsidRDefault="00D75857" w:rsidP="00E016CA">
      <w:pPr>
        <w:numPr>
          <w:ilvl w:val="0"/>
          <w:numId w:val="11"/>
        </w:numPr>
        <w:spacing w:line="276" w:lineRule="auto"/>
        <w:ind w:hanging="360"/>
        <w:contextualSpacing/>
        <w:jc w:val="both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 xml:space="preserve">Český statistický úřad, </w:t>
      </w:r>
    </w:p>
    <w:p w:rsidR="004323A4" w:rsidRDefault="00D75857" w:rsidP="00E016CA">
      <w:pPr>
        <w:numPr>
          <w:ilvl w:val="0"/>
          <w:numId w:val="11"/>
        </w:numPr>
        <w:spacing w:line="276" w:lineRule="auto"/>
        <w:ind w:hanging="360"/>
        <w:contextualSpacing/>
        <w:jc w:val="both"/>
        <w:rPr>
          <w:sz w:val="24"/>
          <w:szCs w:val="24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Eurostat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</w:p>
    <w:p w:rsidR="004323A4" w:rsidRDefault="00D75857" w:rsidP="00E016CA">
      <w:pPr>
        <w:numPr>
          <w:ilvl w:val="0"/>
          <w:numId w:val="11"/>
        </w:numPr>
        <w:spacing w:line="276" w:lineRule="auto"/>
        <w:ind w:hanging="360"/>
        <w:contextualSpacing/>
        <w:jc w:val="both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OECD,</w:t>
      </w:r>
    </w:p>
    <w:p w:rsidR="004323A4" w:rsidRDefault="00D75857" w:rsidP="00E016CA">
      <w:pPr>
        <w:numPr>
          <w:ilvl w:val="0"/>
          <w:numId w:val="11"/>
        </w:numPr>
        <w:spacing w:line="276" w:lineRule="auto"/>
        <w:ind w:hanging="360"/>
        <w:contextualSpacing/>
        <w:jc w:val="both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Evropská výzkumná rada,</w:t>
      </w:r>
    </w:p>
    <w:p w:rsidR="004323A4" w:rsidRDefault="00D75857" w:rsidP="00E016CA">
      <w:pPr>
        <w:numPr>
          <w:ilvl w:val="0"/>
          <w:numId w:val="11"/>
        </w:numPr>
        <w:spacing w:line="276" w:lineRule="auto"/>
        <w:ind w:hanging="360"/>
        <w:contextualSpacing/>
        <w:jc w:val="both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Informace:</w:t>
      </w:r>
    </w:p>
    <w:p w:rsidR="004323A4" w:rsidRDefault="00D75857" w:rsidP="00E016CA">
      <w:pPr>
        <w:numPr>
          <w:ilvl w:val="1"/>
          <w:numId w:val="11"/>
        </w:numPr>
        <w:spacing w:line="276" w:lineRule="auto"/>
        <w:ind w:hanging="360"/>
        <w:contextualSpacing/>
        <w:jc w:val="both"/>
      </w:pPr>
      <w:r>
        <w:rPr>
          <w:rFonts w:ascii="Arial" w:eastAsia="Arial" w:hAnsi="Arial" w:cs="Arial"/>
          <w:sz w:val="22"/>
          <w:szCs w:val="22"/>
        </w:rPr>
        <w:t>vysokých škol,</w:t>
      </w:r>
    </w:p>
    <w:p w:rsidR="004323A4" w:rsidRDefault="00D75857" w:rsidP="00E016CA">
      <w:pPr>
        <w:numPr>
          <w:ilvl w:val="1"/>
          <w:numId w:val="11"/>
        </w:numPr>
        <w:spacing w:line="276" w:lineRule="auto"/>
        <w:ind w:hanging="360"/>
        <w:contextualSpacing/>
        <w:jc w:val="both"/>
      </w:pPr>
      <w:r>
        <w:rPr>
          <w:rFonts w:ascii="Arial" w:eastAsia="Arial" w:hAnsi="Arial" w:cs="Arial"/>
          <w:sz w:val="22"/>
          <w:szCs w:val="22"/>
        </w:rPr>
        <w:t>Ministerstva školství, mládeže a tělovýchovy,</w:t>
      </w:r>
    </w:p>
    <w:p w:rsidR="004323A4" w:rsidRDefault="00D75857" w:rsidP="00E016CA">
      <w:pPr>
        <w:numPr>
          <w:ilvl w:val="1"/>
          <w:numId w:val="11"/>
        </w:numPr>
        <w:spacing w:line="276" w:lineRule="auto"/>
        <w:ind w:hanging="360"/>
        <w:contextualSpacing/>
        <w:jc w:val="both"/>
      </w:pPr>
      <w:r>
        <w:rPr>
          <w:rFonts w:ascii="Arial" w:eastAsia="Arial" w:hAnsi="Arial" w:cs="Arial"/>
          <w:sz w:val="22"/>
          <w:szCs w:val="22"/>
        </w:rPr>
        <w:t>Ministerstva pro místní rozvoj,</w:t>
      </w:r>
    </w:p>
    <w:p w:rsidR="004323A4" w:rsidRDefault="00D75857" w:rsidP="00E016CA">
      <w:pPr>
        <w:numPr>
          <w:ilvl w:val="1"/>
          <w:numId w:val="11"/>
        </w:numPr>
        <w:spacing w:line="276" w:lineRule="auto"/>
        <w:ind w:hanging="360"/>
        <w:contextualSpacing/>
        <w:jc w:val="both"/>
      </w:pPr>
      <w:r>
        <w:rPr>
          <w:rFonts w:ascii="Arial" w:eastAsia="Arial" w:hAnsi="Arial" w:cs="Arial"/>
          <w:sz w:val="22"/>
          <w:szCs w:val="22"/>
        </w:rPr>
        <w:t>Ministerstva vnitra</w:t>
      </w:r>
    </w:p>
    <w:p w:rsidR="004323A4" w:rsidRDefault="00D75857" w:rsidP="00E016CA">
      <w:pPr>
        <w:numPr>
          <w:ilvl w:val="1"/>
          <w:numId w:val="11"/>
        </w:numPr>
        <w:spacing w:line="276" w:lineRule="auto"/>
        <w:ind w:hanging="360"/>
        <w:contextualSpacing/>
        <w:jc w:val="both"/>
      </w:pPr>
      <w:r>
        <w:rPr>
          <w:rFonts w:ascii="Arial" w:eastAsia="Arial" w:hAnsi="Arial" w:cs="Arial"/>
          <w:sz w:val="22"/>
          <w:szCs w:val="22"/>
        </w:rPr>
        <w:t>a jiné</w:t>
      </w:r>
    </w:p>
    <w:p w:rsidR="004323A4" w:rsidRDefault="004323A4" w:rsidP="00E016CA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4323A4" w:rsidRDefault="00D75857" w:rsidP="00E016CA">
      <w:pPr>
        <w:spacing w:line="276" w:lineRule="auto"/>
      </w:pPr>
      <w:r>
        <w:rPr>
          <w:rFonts w:ascii="Arial" w:eastAsia="Arial" w:hAnsi="Arial" w:cs="Arial"/>
          <w:sz w:val="22"/>
          <w:szCs w:val="22"/>
        </w:rPr>
        <w:t xml:space="preserve">Tabulky se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sestavami </w:t>
      </w:r>
      <w:r>
        <w:rPr>
          <w:rFonts w:ascii="Arial" w:eastAsia="Arial" w:hAnsi="Arial" w:cs="Arial"/>
          <w:i/>
          <w:sz w:val="22"/>
          <w:szCs w:val="22"/>
        </w:rPr>
        <w:t>všech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monitorovacích indikátorů</w:t>
      </w:r>
      <w:r>
        <w:rPr>
          <w:rFonts w:ascii="Arial" w:eastAsia="Arial" w:hAnsi="Arial" w:cs="Arial"/>
          <w:sz w:val="22"/>
          <w:szCs w:val="22"/>
        </w:rPr>
        <w:t xml:space="preserve"> jsou </w:t>
      </w:r>
      <w:r w:rsidRPr="00E016CA">
        <w:rPr>
          <w:rFonts w:ascii="Arial" w:eastAsia="Arial" w:hAnsi="Arial" w:cs="Arial"/>
          <w:sz w:val="22"/>
          <w:szCs w:val="22"/>
        </w:rPr>
        <w:t xml:space="preserve">uvedeny v </w:t>
      </w:r>
      <w:r w:rsidRPr="00E016CA">
        <w:rPr>
          <w:rFonts w:ascii="Arial" w:eastAsia="Arial" w:hAnsi="Arial" w:cs="Arial"/>
          <w:b/>
          <w:sz w:val="22"/>
          <w:szCs w:val="22"/>
        </w:rPr>
        <w:t>Příloze 7</w:t>
      </w:r>
      <w:r w:rsidRPr="00E016CA">
        <w:rPr>
          <w:rFonts w:ascii="Arial" w:eastAsia="Arial" w:hAnsi="Arial" w:cs="Arial"/>
          <w:sz w:val="22"/>
          <w:szCs w:val="22"/>
        </w:rPr>
        <w:t xml:space="preserve"> tohoto</w:t>
      </w:r>
      <w:r>
        <w:rPr>
          <w:rFonts w:ascii="Arial" w:eastAsia="Arial" w:hAnsi="Arial" w:cs="Arial"/>
          <w:sz w:val="22"/>
          <w:szCs w:val="22"/>
        </w:rPr>
        <w:t xml:space="preserve"> dokumentu.</w:t>
      </w:r>
      <w:r>
        <w:br w:type="page"/>
      </w:r>
    </w:p>
    <w:p w:rsidR="004323A4" w:rsidRDefault="00D75857" w:rsidP="00AC0603">
      <w:pPr>
        <w:pStyle w:val="Nadpis1"/>
        <w:keepNext w:val="0"/>
        <w:keepLines w:val="0"/>
        <w:numPr>
          <w:ilvl w:val="0"/>
          <w:numId w:val="21"/>
        </w:numPr>
        <w:spacing w:before="120" w:line="288" w:lineRule="auto"/>
        <w:ind w:left="0" w:firstLine="360"/>
        <w:contextualSpacing/>
        <w:rPr>
          <w:rFonts w:ascii="Arial" w:eastAsia="Arial" w:hAnsi="Arial" w:cs="Arial"/>
          <w:color w:val="000000"/>
          <w:sz w:val="32"/>
          <w:szCs w:val="32"/>
        </w:rPr>
      </w:pPr>
      <w:bookmarkStart w:id="96" w:name="_43ky6rz" w:colFirst="0" w:colLast="0"/>
      <w:bookmarkStart w:id="97" w:name="_Toc482699567"/>
      <w:bookmarkEnd w:id="96"/>
      <w:r>
        <w:rPr>
          <w:rFonts w:ascii="Arial" w:eastAsia="Arial" w:hAnsi="Arial" w:cs="Arial"/>
          <w:color w:val="000000"/>
          <w:sz w:val="32"/>
          <w:szCs w:val="32"/>
        </w:rPr>
        <w:lastRenderedPageBreak/>
        <w:t>Evaluace</w:t>
      </w:r>
      <w:bookmarkEnd w:id="97"/>
      <w:r>
        <w:rPr>
          <w:rFonts w:ascii="Arial" w:eastAsia="Arial" w:hAnsi="Arial" w:cs="Arial"/>
          <w:color w:val="000000"/>
          <w:sz w:val="32"/>
          <w:szCs w:val="32"/>
        </w:rPr>
        <w:t xml:space="preserve"> </w:t>
      </w:r>
    </w:p>
    <w:p w:rsidR="004323A4" w:rsidRDefault="00D75857" w:rsidP="00AC0603">
      <w:pPr>
        <w:pStyle w:val="Nadpis2"/>
        <w:numPr>
          <w:ilvl w:val="1"/>
          <w:numId w:val="21"/>
        </w:numPr>
        <w:spacing w:line="288" w:lineRule="auto"/>
        <w:ind w:hanging="360"/>
        <w:contextualSpacing/>
        <w:rPr>
          <w:rFonts w:ascii="Arial" w:eastAsia="Arial" w:hAnsi="Arial" w:cs="Arial"/>
          <w:b w:val="0"/>
        </w:rPr>
      </w:pPr>
      <w:bookmarkStart w:id="98" w:name="_Toc482699568"/>
      <w:r>
        <w:rPr>
          <w:rFonts w:ascii="Arial" w:eastAsia="Arial" w:hAnsi="Arial" w:cs="Arial"/>
          <w:b w:val="0"/>
          <w:color w:val="366091"/>
          <w:sz w:val="28"/>
          <w:szCs w:val="28"/>
        </w:rPr>
        <w:t>Evaluační plán N</w:t>
      </w:r>
      <w:r w:rsidR="0007671A">
        <w:rPr>
          <w:rFonts w:ascii="Arial" w:eastAsia="Arial" w:hAnsi="Arial" w:cs="Arial"/>
          <w:b w:val="0"/>
          <w:color w:val="366091"/>
          <w:sz w:val="28"/>
          <w:szCs w:val="28"/>
        </w:rPr>
        <w:t xml:space="preserve">árodní </w:t>
      </w:r>
      <w:r>
        <w:rPr>
          <w:rFonts w:ascii="Arial" w:eastAsia="Arial" w:hAnsi="Arial" w:cs="Arial"/>
          <w:b w:val="0"/>
          <w:color w:val="366091"/>
          <w:sz w:val="28"/>
          <w:szCs w:val="28"/>
        </w:rPr>
        <w:t>RIS3</w:t>
      </w:r>
      <w:r w:rsidR="0007671A">
        <w:rPr>
          <w:rFonts w:ascii="Arial" w:eastAsia="Arial" w:hAnsi="Arial" w:cs="Arial"/>
          <w:b w:val="0"/>
          <w:color w:val="366091"/>
          <w:sz w:val="28"/>
          <w:szCs w:val="28"/>
        </w:rPr>
        <w:t xml:space="preserve"> strategie</w:t>
      </w:r>
      <w:bookmarkEnd w:id="98"/>
    </w:p>
    <w:p w:rsidR="004323A4" w:rsidRDefault="004323A4">
      <w:pPr>
        <w:rPr>
          <w:b/>
        </w:rPr>
      </w:pPr>
    </w:p>
    <w:p w:rsidR="00DB0FD9" w:rsidRPr="00DB0FD9" w:rsidRDefault="00DB0FD9" w:rsidP="00DB0FD9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99" w:name="_Toc480465558"/>
      <w:bookmarkStart w:id="100" w:name="_Toc482699581"/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Obrázek </w:t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Obrázek \* ARABIC </w:instrText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2</w:t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: Evaluace Národní RIS3 strategie pro období 2016 – 2020</w:t>
      </w:r>
      <w:bookmarkEnd w:id="99"/>
      <w:bookmarkEnd w:id="100"/>
    </w:p>
    <w:p w:rsidR="00DB0FD9" w:rsidRPr="00DB0FD9" w:rsidRDefault="00DB0FD9" w:rsidP="00DB0FD9">
      <w:r>
        <w:rPr>
          <w:noProof/>
        </w:rPr>
        <w:drawing>
          <wp:inline distT="0" distB="0" distL="0" distR="0" wp14:anchorId="588499F5" wp14:editId="721335A6">
            <wp:extent cx="5762625" cy="2886075"/>
            <wp:effectExtent l="0" t="0" r="9525" b="952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3A4" w:rsidRDefault="004323A4"/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Národní RIS3 strategii schválené vládou 2014 byly stanoveny hlavní cíle a priority Národní RIS3 strategie jak na národní úrovni, tak na krajské úrovni. Ty byly v následujícím období upřesňovány, konkretizovány a ukotveny v aktualizované verzi Národní RIS3 strategie schválené vládou v roce 2016.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Dosahování cílů a stanovených priorit je složitý proces, který se musí nejen průběžně sledovat, ale především analyzovat a vyhodnocovat. Průběžné hodnocení vývoje a výsledků umožní včasnou identifikaci problémů (nebo dokonce jejich eliminaci) a nastavení dalších postupů a procesů, které povedou k úspěšnému naplnění stanovených cílů. Hodnocení po ukončení implementace Národní RIS3 strategie bude zpracováváno za účelem vyhodnocení dosažení předpokládaných ukazatelů a následného promítnutí do relevantních návazných dokumentů, popř. doporučení pro vývoj politiky </w:t>
      </w:r>
      <w:proofErr w:type="spellStart"/>
      <w:r>
        <w:rPr>
          <w:rFonts w:ascii="Arial" w:eastAsia="Arial" w:hAnsi="Arial" w:cs="Arial"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Evaluační aktivity byly zahájeny ve  4. Q 2016 sestavením indikativního seznamu evaluací, které ÚV ČR předpokládá realizovat: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Indikativní seznam evaluací:</w:t>
      </w:r>
    </w:p>
    <w:p w:rsidR="004323A4" w:rsidRDefault="00D75857" w:rsidP="00E812E3">
      <w:pPr>
        <w:numPr>
          <w:ilvl w:val="0"/>
          <w:numId w:val="28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Hodnocení výzev ve vztahu k prioritám a cílům RIS3 strategie </w:t>
      </w:r>
    </w:p>
    <w:p w:rsidR="004323A4" w:rsidRDefault="00D75857">
      <w:pPr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 rámci této evaluace budou hodnoceny výzvy (2017-2018) ve vztahu k harmonogramu plánu výzev (tj. zda výzvy jsou vyhlašovány dle plánu), návaznost výzev na strategické/specifické cíle Národní RIS3 strategie, objem finančních prostředků </w:t>
      </w:r>
      <w:proofErr w:type="spellStart"/>
      <w:r>
        <w:rPr>
          <w:rFonts w:ascii="Arial" w:eastAsia="Arial" w:hAnsi="Arial" w:cs="Arial"/>
          <w:sz w:val="22"/>
          <w:szCs w:val="22"/>
        </w:rPr>
        <w:lastRenderedPageBreak/>
        <w:t>zazávazkovaných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 právních aktech, apod. Při zpracování evaluace se předpokládá velmi úzká spolupráce s ŘO jednotlivých OP i gestory programů podpory.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E812E3">
      <w:pPr>
        <w:numPr>
          <w:ilvl w:val="0"/>
          <w:numId w:val="28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Hodnocení pokroku v naplňování cílů RIS3 strategie v úrovni oblasti změn a prioritních os (indikátory výstupů/výsledků)</w:t>
      </w:r>
    </w:p>
    <w:p w:rsidR="004323A4" w:rsidRDefault="00D75857">
      <w:pPr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 roce 2018 je plánováno uskutečnit hodnocení pokroku v naplňování cílů RIS3 strategie v úrovni oblasti změn a prioritních os (indikátory výstupů/výsledků), vč. kontextových indikátorů prostředí. Evaluace se zaměří na hodnocení stavu a výsledku realizace Národní RIS3 strategie v období 2014-2017, dosažené hodnoty v úrovni klíčových oblastí změn prostřednictvím věcných i finančních indikátorů, úspěšnost využívání disponibilních prostředků, hlavní problémy realizace a aktuálnost stanovené strategie. </w:t>
      </w:r>
    </w:p>
    <w:p w:rsidR="004323A4" w:rsidRDefault="004323A4">
      <w:pPr>
        <w:jc w:val="both"/>
        <w:rPr>
          <w:rFonts w:ascii="Arial" w:eastAsia="Arial" w:hAnsi="Arial" w:cs="Arial"/>
          <w:sz w:val="22"/>
          <w:szCs w:val="22"/>
        </w:rPr>
      </w:pPr>
    </w:p>
    <w:p w:rsidR="004323A4" w:rsidRDefault="00D75857" w:rsidP="00E812E3">
      <w:pPr>
        <w:numPr>
          <w:ilvl w:val="0"/>
          <w:numId w:val="28"/>
        </w:numPr>
        <w:ind w:hanging="360"/>
        <w:contextualSpacing/>
        <w:jc w:val="both"/>
        <w:rPr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Vyhodnocení socioekonomické situace a změn podmínek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v ČR a vývoj dalších faktorů vnějšího prostředí ovlivňující efektivnost  zaměření RIS3 (za období 2015 až 1. pol. roku 2018)</w:t>
      </w:r>
    </w:p>
    <w:p w:rsidR="004323A4" w:rsidRDefault="00D75857">
      <w:pPr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Dopady těchto změn do RIS3 (platnost</w:t>
      </w:r>
      <w:r w:rsidR="007B2698">
        <w:rPr>
          <w:rFonts w:ascii="Arial" w:eastAsia="Arial" w:hAnsi="Arial" w:cs="Arial"/>
          <w:sz w:val="22"/>
          <w:szCs w:val="22"/>
        </w:rPr>
        <w:t>/relevance</w:t>
      </w:r>
      <w:r>
        <w:rPr>
          <w:rFonts w:ascii="Arial" w:eastAsia="Arial" w:hAnsi="Arial" w:cs="Arial"/>
          <w:sz w:val="22"/>
          <w:szCs w:val="22"/>
        </w:rPr>
        <w:t xml:space="preserve"> znalostních domén, ověření změn rozvojových potřeb v oblasti jednotlivých aplikačních oblastí apod.), včetně doporučení pro nastavení RIS3 v dalším období.</w:t>
      </w:r>
    </w:p>
    <w:p w:rsidR="004323A4" w:rsidRDefault="00D75857">
      <w:r>
        <w:tab/>
      </w:r>
    </w:p>
    <w:p w:rsidR="004323A4" w:rsidRDefault="00D75857" w:rsidP="00E812E3">
      <w:pPr>
        <w:numPr>
          <w:ilvl w:val="0"/>
          <w:numId w:val="28"/>
        </w:numPr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Závěrečné vyhodnocení plnění Národní RIS3 strategie po ukončení její realizace a posouzení souhrnných přínosů pro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VaVaI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. </w:t>
      </w:r>
    </w:p>
    <w:p w:rsidR="004323A4" w:rsidRDefault="00D75857">
      <w:pPr>
        <w:ind w:left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 roce 2017 budou evaluační aktivity pokračovat jednak finálním dopracováním soustavy indikátorů (plněním indikátorů se bude sledovat plnění Národní RIS3 strategie) a jednak detailnějším rozpracováním evaluačních aktivit.</w:t>
      </w:r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p w:rsidR="00DB0FD9" w:rsidRDefault="00D7585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Evaluace plánované na období 2017-2018, resp. 2017-2019 budou rozpracovány do konkrétní podoby dle osnovy přehledně zpracované v</w:t>
      </w:r>
      <w:r w:rsidR="00DB0FD9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tabulce</w:t>
      </w:r>
      <w:r w:rsidR="00DB0FD9">
        <w:rPr>
          <w:rFonts w:ascii="Arial" w:eastAsia="Arial" w:hAnsi="Arial" w:cs="Arial"/>
          <w:sz w:val="22"/>
          <w:szCs w:val="22"/>
        </w:rPr>
        <w:t xml:space="preserve"> 11.</w:t>
      </w:r>
    </w:p>
    <w:p w:rsidR="004323A4" w:rsidRDefault="00D7585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:rsidR="00DB0FD9" w:rsidRPr="00DB0FD9" w:rsidRDefault="00DB0FD9" w:rsidP="00DB0FD9">
      <w:pPr>
        <w:pStyle w:val="Titulek"/>
        <w:keepNext/>
        <w:spacing w:after="0"/>
        <w:rPr>
          <w:rFonts w:ascii="Arial" w:eastAsia="Arial" w:hAnsi="Arial" w:cs="Arial"/>
          <w:b w:val="0"/>
          <w:bCs w:val="0"/>
          <w:color w:val="4F81BD"/>
          <w:sz w:val="22"/>
          <w:szCs w:val="22"/>
        </w:rPr>
      </w:pPr>
      <w:bookmarkStart w:id="101" w:name="_Toc480465556"/>
      <w:bookmarkStart w:id="102" w:name="_Toc482699579"/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 xml:space="preserve">Tabulka </w:t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begin"/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instrText xml:space="preserve"> SEQ Tabulka \* ARABIC </w:instrText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separate"/>
      </w:r>
      <w:r w:rsidR="006404F7">
        <w:rPr>
          <w:rFonts w:ascii="Arial" w:eastAsia="Arial" w:hAnsi="Arial" w:cs="Arial"/>
          <w:b w:val="0"/>
          <w:bCs w:val="0"/>
          <w:noProof/>
          <w:color w:val="4F81BD"/>
          <w:sz w:val="22"/>
          <w:szCs w:val="22"/>
        </w:rPr>
        <w:t>11</w:t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fldChar w:fldCharType="end"/>
      </w:r>
      <w:r w:rsidRPr="00DB0FD9">
        <w:rPr>
          <w:rFonts w:ascii="Arial" w:eastAsia="Arial" w:hAnsi="Arial" w:cs="Arial"/>
          <w:b w:val="0"/>
          <w:bCs w:val="0"/>
          <w:color w:val="4F81BD"/>
          <w:sz w:val="22"/>
          <w:szCs w:val="22"/>
        </w:rPr>
        <w:t>: Osnova pro zpracování evaluační aktivity</w:t>
      </w:r>
      <w:bookmarkEnd w:id="101"/>
      <w:bookmarkEnd w:id="102"/>
    </w:p>
    <w:tbl>
      <w:tblPr>
        <w:tblStyle w:val="af"/>
        <w:tblW w:w="5000" w:type="pct"/>
        <w:tblInd w:w="0" w:type="dxa"/>
        <w:tblLook w:val="0400" w:firstRow="0" w:lastRow="0" w:firstColumn="0" w:lastColumn="0" w:noHBand="0" w:noVBand="1"/>
      </w:tblPr>
      <w:tblGrid>
        <w:gridCol w:w="3641"/>
        <w:gridCol w:w="5632"/>
      </w:tblGrid>
      <w:tr w:rsidR="004323A4" w:rsidTr="00DB0FD9">
        <w:trPr>
          <w:trHeight w:val="489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Název evaluace                           </w:t>
            </w:r>
          </w:p>
        </w:tc>
      </w:tr>
      <w:tr w:rsidR="004323A4" w:rsidTr="00DB0FD9">
        <w:trPr>
          <w:trHeight w:val="864"/>
        </w:trPr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Cíl/předmět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Popis cíle evaluace včetně zdůvodnění jejího provádění.</w:t>
            </w:r>
          </w:p>
        </w:tc>
      </w:tr>
      <w:tr w:rsidR="004323A4" w:rsidTr="00DB0FD9">
        <w:trPr>
          <w:trHeight w:val="1379"/>
        </w:trPr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B31A80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Předmět </w:t>
            </w:r>
            <w:r w:rsidR="00D75857">
              <w:rPr>
                <w:rFonts w:ascii="Arial" w:eastAsia="Arial" w:hAnsi="Arial" w:cs="Arial"/>
                <w:sz w:val="22"/>
                <w:szCs w:val="22"/>
              </w:rPr>
              <w:t>průběh hodnocení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Konkrétní popis předmětu evaluace – nastavení směru evaluačních otázek. Není dostačující uvést pouze výše uvedený cíl. Předmět by měl obsahovat výčet očekávaných výstupů, které budou evaluovány a jakým způsobem (viz metody, datové požadavky atd.)</w:t>
            </w: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 w:rsidP="00B31A80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Vazba na  strategický/specifický cíl Národní RIS3 strategie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Výpis priorit financování / specifických cílů, které evaluace hodnotí. </w:t>
            </w: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Gestor/zpracovatel, provedení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Interní / externí / smíšená</w:t>
            </w: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Typ evaluace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 w:rsidP="00E812E3">
            <w:pPr>
              <w:widowControl/>
              <w:numPr>
                <w:ilvl w:val="0"/>
                <w:numId w:val="26"/>
              </w:numPr>
              <w:ind w:hanging="360"/>
              <w:rPr>
                <w:i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Z hlediska:</w:t>
            </w:r>
          </w:p>
          <w:p w:rsidR="004323A4" w:rsidRDefault="00D75857" w:rsidP="00E812E3">
            <w:pPr>
              <w:widowControl/>
              <w:numPr>
                <w:ilvl w:val="0"/>
                <w:numId w:val="26"/>
              </w:numPr>
              <w:ind w:hanging="360"/>
              <w:rPr>
                <w:i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povahy (strategická, operativní,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tématická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</w:rPr>
              <w:t>, …)</w:t>
            </w:r>
          </w:p>
          <w:p w:rsidR="004323A4" w:rsidRDefault="00D75857" w:rsidP="00E812E3">
            <w:pPr>
              <w:widowControl/>
              <w:numPr>
                <w:ilvl w:val="0"/>
                <w:numId w:val="26"/>
              </w:numPr>
              <w:ind w:hanging="360"/>
              <w:rPr>
                <w:i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účelu (formativní,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sumativní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</w:rPr>
              <w:t>)</w:t>
            </w:r>
          </w:p>
          <w:p w:rsidR="004323A4" w:rsidRDefault="00D75857" w:rsidP="00E812E3">
            <w:pPr>
              <w:widowControl/>
              <w:numPr>
                <w:ilvl w:val="0"/>
                <w:numId w:val="26"/>
              </w:numPr>
              <w:ind w:hanging="360"/>
              <w:rPr>
                <w:i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zdroje dat (primární data, sekundární data)</w:t>
            </w: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Metody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Kvantitativní/kvalitativní (dotazníkové šetření, analýza dat), </w:t>
            </w:r>
            <w:proofErr w:type="gramStart"/>
            <w:r>
              <w:rPr>
                <w:rFonts w:ascii="Arial" w:eastAsia="Arial" w:hAnsi="Arial" w:cs="Arial"/>
                <w:i/>
                <w:sz w:val="22"/>
                <w:szCs w:val="22"/>
              </w:rPr>
              <w:t>CIE , …</w:t>
            </w:r>
            <w:proofErr w:type="gramEnd"/>
            <w:r>
              <w:rPr>
                <w:rFonts w:ascii="Arial" w:eastAsia="Arial" w:hAnsi="Arial" w:cs="Arial"/>
                <w:i/>
                <w:sz w:val="22"/>
                <w:szCs w:val="22"/>
              </w:rPr>
              <w:t>.</w:t>
            </w: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Datové požadavky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Konkrétní výpis datových požadavků pro provedení evaluace (např. data o firemních proměnných – tržby podniků, informace z IS ESF201+ apod.) – není dostačující uvedení zdrojů MS2014+ případně statiky ČSÚ </w:t>
            </w: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Spolupráce s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Výpis resortů / útvarů, se kterými je nutné spolupracovat. Vazba na Evaluační plány jiného programu. </w:t>
            </w: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Předpokládaný harmonogram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Příprava výběrové řízení - doba realizace- závazný termín odevzdání např. vůči EK či jiné zprávě </w:t>
            </w: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Závazný termín  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4323A4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Vazba na nařízení EK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4323A4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Výstupy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Výsledky budou interpretovány (v podobě studií, zprávy, prezentací zadavateli….)</w:t>
            </w:r>
          </w:p>
        </w:tc>
      </w:tr>
      <w:tr w:rsidR="004323A4" w:rsidTr="00DB0FD9">
        <w:tc>
          <w:tcPr>
            <w:tcW w:w="19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Finanční rámec</w:t>
            </w:r>
          </w:p>
        </w:tc>
        <w:tc>
          <w:tcPr>
            <w:tcW w:w="3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Indikativní finanční rozsah externí evaluace bez DPH </w:t>
            </w:r>
          </w:p>
        </w:tc>
      </w:tr>
      <w:tr w:rsidR="004323A4" w:rsidTr="00DB0FD9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3A4" w:rsidRDefault="00D75857">
            <w:pPr>
              <w:widowControl/>
              <w:spacing w:before="40" w:after="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Poznámky</w:t>
            </w:r>
          </w:p>
        </w:tc>
      </w:tr>
    </w:tbl>
    <w:p w:rsidR="004323A4" w:rsidRDefault="004323A4">
      <w:pPr>
        <w:widowControl/>
        <w:spacing w:after="200"/>
        <w:jc w:val="both"/>
        <w:rPr>
          <w:rFonts w:ascii="Arial" w:eastAsia="Arial" w:hAnsi="Arial" w:cs="Arial"/>
          <w:sz w:val="22"/>
          <w:szCs w:val="22"/>
          <w:highlight w:val="white"/>
        </w:rPr>
      </w:pPr>
    </w:p>
    <w:p w:rsidR="004323A4" w:rsidRDefault="00D75857">
      <w:pPr>
        <w:widowControl/>
        <w:spacing w:after="2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ÚV ČR bude jako jeden ze zdrojů vlastních evaluačních aktivit využívat evaluační studie jednotlivých operačních programů. Výsledky těchto studií budou také podkladem pro implementaci Národní RIS3 strategie.  Tabulka v příloze </w:t>
      </w:r>
      <w:r w:rsidR="00DB0FD9">
        <w:rPr>
          <w:rFonts w:ascii="Arial" w:eastAsia="Arial" w:hAnsi="Arial" w:cs="Arial"/>
          <w:sz w:val="22"/>
          <w:szCs w:val="22"/>
          <w:highlight w:val="white"/>
        </w:rPr>
        <w:t>9</w:t>
      </w:r>
      <w:r>
        <w:rPr>
          <w:rFonts w:ascii="Arial" w:eastAsia="Arial" w:hAnsi="Arial" w:cs="Arial"/>
          <w:sz w:val="22"/>
          <w:szCs w:val="22"/>
          <w:highlight w:val="white"/>
        </w:rPr>
        <w:t xml:space="preserve"> uvádí seznam evaluačních aktivit, které souvisí s implementací Národní RIS3 strategie. </w:t>
      </w:r>
    </w:p>
    <w:p w:rsidR="004323A4" w:rsidRDefault="00D75857">
      <w:pPr>
        <w:widowControl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Velká pozornost bude věnována volbě zpracovatele evaluace, tj. zda bude evaluace realizována interně či externě. Při volbě zpracovatele evaluace bude určitě zvažováno i personální zabezpečení připravované evaluace. </w:t>
      </w:r>
    </w:p>
    <w:p w:rsidR="004323A4" w:rsidRDefault="00D75857">
      <w:pPr>
        <w:widowControl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</w:rPr>
        <w:t>Výsledky/výstupy evaluace, resp. doporučení formulovaná z výsledků/výstupů evaluací, zapracuje ÚV ČR  do aktualizace Národní RIS3 strategie, resp. Národní politiky výzkumu, vývoje a inovací.</w:t>
      </w:r>
    </w:p>
    <w:p w:rsidR="00E61ED0" w:rsidRDefault="00E61ED0">
      <w:pPr>
        <w:rPr>
          <w:rFonts w:ascii="Arial" w:eastAsia="Arial" w:hAnsi="Arial" w:cs="Arial"/>
          <w:sz w:val="22"/>
          <w:szCs w:val="22"/>
        </w:rPr>
      </w:pPr>
      <w:bookmarkStart w:id="103" w:name="_1baon6m" w:colFirst="0" w:colLast="0"/>
      <w:bookmarkStart w:id="104" w:name="_2afmg28" w:colFirst="0" w:colLast="0"/>
      <w:bookmarkEnd w:id="103"/>
      <w:bookmarkEnd w:id="104"/>
    </w:p>
    <w:p w:rsidR="004323A4" w:rsidRDefault="004323A4">
      <w:pPr>
        <w:rPr>
          <w:rFonts w:ascii="Arial" w:eastAsia="Arial" w:hAnsi="Arial" w:cs="Arial"/>
          <w:sz w:val="22"/>
          <w:szCs w:val="22"/>
        </w:rPr>
      </w:pPr>
    </w:p>
    <w:sectPr w:rsidR="004323A4" w:rsidSect="00421E66">
      <w:headerReference w:type="default" r:id="rId28"/>
      <w:pgSz w:w="11907" w:h="16840"/>
      <w:pgMar w:top="1417" w:right="1417" w:bottom="1417" w:left="1417" w:header="0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3F4" w:rsidRDefault="001923F4">
      <w:r>
        <w:separator/>
      </w:r>
    </w:p>
  </w:endnote>
  <w:endnote w:type="continuationSeparator" w:id="0">
    <w:p w:rsidR="001923F4" w:rsidRDefault="0019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F4" w:rsidRDefault="001923F4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673473">
      <w:rPr>
        <w:noProof/>
      </w:rPr>
      <w:t>31</w:t>
    </w:r>
    <w:r>
      <w:fldChar w:fldCharType="end"/>
    </w:r>
  </w:p>
  <w:p w:rsidR="001923F4" w:rsidRDefault="001923F4">
    <w:pPr>
      <w:tabs>
        <w:tab w:val="center" w:pos="4536"/>
        <w:tab w:val="right" w:pos="9072"/>
      </w:tabs>
      <w:spacing w:after="212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F4" w:rsidRDefault="001923F4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0</w:t>
    </w:r>
    <w:r>
      <w:fldChar w:fldCharType="end"/>
    </w:r>
  </w:p>
  <w:p w:rsidR="001923F4" w:rsidRDefault="001923F4">
    <w:pPr>
      <w:tabs>
        <w:tab w:val="center" w:pos="4536"/>
        <w:tab w:val="right" w:pos="9072"/>
      </w:tabs>
      <w:spacing w:after="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3F4" w:rsidRDefault="001923F4">
      <w:r>
        <w:separator/>
      </w:r>
    </w:p>
  </w:footnote>
  <w:footnote w:type="continuationSeparator" w:id="0">
    <w:p w:rsidR="001923F4" w:rsidRDefault="001923F4">
      <w:r>
        <w:continuationSeparator/>
      </w:r>
    </w:p>
  </w:footnote>
  <w:footnote w:id="1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Pokud není stanoveno jinak výraz “RIS3 strategie” definuje národní i krajskou úroveň strategie.</w:t>
      </w:r>
    </w:p>
  </w:footnote>
  <w:footnote w:id="2">
    <w:p w:rsidR="001923F4" w:rsidRDefault="001923F4"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Detailnější identifikace jednotlivých vazeb OP na Národní RIS3 strategii je popsána ve schváleném </w:t>
      </w:r>
      <w:r>
        <w:rPr>
          <w:rFonts w:ascii="Arial" w:eastAsia="Arial" w:hAnsi="Arial" w:cs="Arial"/>
          <w:i/>
          <w:sz w:val="16"/>
          <w:szCs w:val="16"/>
        </w:rPr>
        <w:t>dokumentu Národní RIS3 strategie</w:t>
      </w:r>
      <w:r>
        <w:rPr>
          <w:rFonts w:ascii="Arial" w:eastAsia="Arial" w:hAnsi="Arial" w:cs="Arial"/>
          <w:sz w:val="16"/>
          <w:szCs w:val="16"/>
        </w:rPr>
        <w:t xml:space="preserve"> a </w:t>
      </w:r>
      <w:r>
        <w:rPr>
          <w:rFonts w:ascii="Arial" w:eastAsia="Arial" w:hAnsi="Arial" w:cs="Arial"/>
          <w:i/>
          <w:sz w:val="16"/>
          <w:szCs w:val="16"/>
        </w:rPr>
        <w:t>ve Zprávě o realizaci Národní RIS3 strategie 2015 – 2016</w:t>
      </w:r>
      <w:r>
        <w:t xml:space="preserve"> </w:t>
      </w:r>
    </w:p>
  </w:footnote>
  <w:footnote w:id="3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Poskytovatelem podpory je Ministerstvo průmyslu a obchodu.</w:t>
      </w:r>
    </w:p>
  </w:footnote>
  <w:footnote w:id="4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Poskytovatelem podpory je Ministerstvo školství, mládeže a tělovýchovy.</w:t>
      </w:r>
    </w:p>
  </w:footnote>
  <w:footnote w:id="5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Poskytovatelem podpory je Magistrát hl. m. Prahy.</w:t>
      </w:r>
    </w:p>
  </w:footnote>
  <w:footnote w:id="6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Poskytovatelem podpory je Ministerstvo pro místní rozvoj.</w:t>
      </w:r>
    </w:p>
  </w:footnote>
  <w:footnote w:id="7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Poskytovatelem podpory je Ministerstvo práce, a sociálních věcí.</w:t>
      </w:r>
    </w:p>
  </w:footnote>
  <w:footnote w:id="8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Poskytovatelem dotace je Technologická agentura České republiky.</w:t>
      </w:r>
    </w:p>
  </w:footnote>
  <w:footnote w:id="9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b/>
          <w:i/>
          <w:sz w:val="16"/>
          <w:szCs w:val="16"/>
        </w:rPr>
        <w:t xml:space="preserve">Znalostní domény </w:t>
      </w:r>
      <w:r>
        <w:rPr>
          <w:rFonts w:ascii="Arial" w:eastAsia="Arial" w:hAnsi="Arial" w:cs="Arial"/>
          <w:sz w:val="16"/>
          <w:szCs w:val="16"/>
        </w:rPr>
        <w:t xml:space="preserve">jsou </w:t>
      </w:r>
      <w:proofErr w:type="spellStart"/>
      <w:r>
        <w:rPr>
          <w:rFonts w:ascii="Arial" w:eastAsia="Arial" w:hAnsi="Arial" w:cs="Arial"/>
          <w:sz w:val="16"/>
          <w:szCs w:val="16"/>
        </w:rPr>
        <w:t>Key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enabling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technologies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+ Znalosti pro digitální ekonomiku a kulturní a kreativní průmysl + </w:t>
      </w:r>
    </w:p>
    <w:p w:rsidR="001923F4" w:rsidRDefault="001923F4">
      <w:r>
        <w:rPr>
          <w:rFonts w:ascii="Arial" w:eastAsia="Arial" w:hAnsi="Arial" w:cs="Arial"/>
          <w:sz w:val="16"/>
          <w:szCs w:val="16"/>
        </w:rPr>
        <w:t xml:space="preserve">Společenskovědní znalosti pro netechnické inovace (řádky </w:t>
      </w:r>
      <w:proofErr w:type="spellStart"/>
      <w:r>
        <w:rPr>
          <w:rFonts w:ascii="Arial" w:eastAsia="Arial" w:hAnsi="Arial" w:cs="Arial"/>
          <w:sz w:val="16"/>
          <w:szCs w:val="16"/>
        </w:rPr>
        <w:t>vertikalizační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matice v dokumentu Národní RIS3 strategie str. 192).</w:t>
      </w:r>
    </w:p>
  </w:footnote>
  <w:footnote w:id="10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b/>
          <w:i/>
          <w:sz w:val="16"/>
          <w:szCs w:val="16"/>
        </w:rPr>
        <w:t>Aplikační oblasti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i/>
          <w:sz w:val="16"/>
          <w:szCs w:val="16"/>
        </w:rPr>
        <w:t>Aplikační oblasti</w:t>
      </w:r>
      <w:r>
        <w:rPr>
          <w:rFonts w:ascii="Arial" w:eastAsia="Arial" w:hAnsi="Arial" w:cs="Arial"/>
          <w:sz w:val="16"/>
          <w:szCs w:val="16"/>
        </w:rPr>
        <w:t xml:space="preserve"> jsou významné sektory české ekonomiky</w:t>
      </w:r>
      <w:r w:rsidRPr="00B8572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s vysokým potenciálem pro využití znalostí a výsledků </w:t>
      </w:r>
      <w:proofErr w:type="spellStart"/>
      <w:r>
        <w:rPr>
          <w:rFonts w:ascii="Arial" w:hAnsi="Arial" w:cs="Arial"/>
          <w:sz w:val="16"/>
          <w:szCs w:val="16"/>
        </w:rPr>
        <w:t>VaV</w:t>
      </w:r>
      <w:proofErr w:type="spellEnd"/>
      <w:r>
        <w:rPr>
          <w:rFonts w:ascii="Arial" w:hAnsi="Arial" w:cs="Arial"/>
          <w:sz w:val="16"/>
          <w:szCs w:val="16"/>
        </w:rPr>
        <w:t xml:space="preserve"> a pro vznik tržně uplatnitelných </w:t>
      </w:r>
      <w:proofErr w:type="gramStart"/>
      <w:r>
        <w:rPr>
          <w:rFonts w:ascii="Arial" w:hAnsi="Arial" w:cs="Arial"/>
          <w:sz w:val="16"/>
          <w:szCs w:val="16"/>
        </w:rPr>
        <w:t>inovací</w:t>
      </w:r>
      <w:r>
        <w:rPr>
          <w:rFonts w:ascii="Arial" w:eastAsia="Arial" w:hAnsi="Arial" w:cs="Arial"/>
          <w:sz w:val="16"/>
          <w:szCs w:val="16"/>
        </w:rPr>
        <w:t>(sloupce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vertikalizační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matice v dokumentu Národní RIS3 strategie str. 192).</w:t>
      </w:r>
    </w:p>
  </w:footnote>
  <w:footnote w:id="11">
    <w:p w:rsidR="001923F4" w:rsidRDefault="001923F4"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Popis NIP, jejich složení, činnost a pravidelnost setkávání je popsané v dokumentu Národní RIS3 strategie </w:t>
      </w:r>
      <w:proofErr w:type="gramStart"/>
      <w:r>
        <w:rPr>
          <w:rFonts w:ascii="Arial" w:eastAsia="Arial" w:hAnsi="Arial" w:cs="Arial"/>
          <w:sz w:val="16"/>
          <w:szCs w:val="16"/>
        </w:rPr>
        <w:t>str.190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a 191.</w:t>
      </w:r>
      <w:r>
        <w:t xml:space="preserve"> </w:t>
      </w:r>
    </w:p>
  </w:footnote>
  <w:footnote w:id="12">
    <w:p w:rsidR="001923F4" w:rsidRDefault="001923F4"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Výstupy za Nové kulturní a kreativní průmysly jsou provázány s národní znalostní doménou Digital market </w:t>
      </w:r>
      <w:proofErr w:type="spellStart"/>
      <w:r>
        <w:rPr>
          <w:rFonts w:ascii="Arial" w:eastAsia="Arial" w:hAnsi="Arial" w:cs="Arial"/>
          <w:sz w:val="16"/>
          <w:szCs w:val="16"/>
        </w:rPr>
        <w:t>technologies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a elektrotechnika.</w:t>
      </w:r>
    </w:p>
  </w:footnote>
  <w:footnote w:id="13">
    <w:p w:rsidR="001923F4" w:rsidRDefault="001923F4"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V 3. čtvrtletí 2017 se z důvodů letní dovolených většiny členů NIP jednání neplánují.</w:t>
      </w:r>
    </w:p>
  </w:footnote>
  <w:footnote w:id="14">
    <w:p w:rsidR="001923F4" w:rsidRDefault="001923F4"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Seznam členů ŘV RIS3 a periodicita jednání je popsán ve schváleném dokumentu Národní RIS3 strategie na str. 188</w:t>
      </w:r>
      <w:r>
        <w:rPr>
          <w:sz w:val="18"/>
          <w:szCs w:val="18"/>
        </w:rPr>
        <w:t>.</w:t>
      </w:r>
    </w:p>
  </w:footnote>
  <w:footnote w:id="15">
    <w:p w:rsidR="001923F4" w:rsidRDefault="001923F4"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Plán implantace je </w:t>
      </w:r>
      <w:r>
        <w:rPr>
          <w:rFonts w:ascii="Arial" w:eastAsia="Arial" w:hAnsi="Arial" w:cs="Arial"/>
          <w:b/>
          <w:sz w:val="16"/>
          <w:szCs w:val="16"/>
        </w:rPr>
        <w:t>každoročně</w:t>
      </w:r>
      <w:r>
        <w:rPr>
          <w:rFonts w:ascii="Arial" w:eastAsia="Arial" w:hAnsi="Arial" w:cs="Arial"/>
          <w:sz w:val="16"/>
          <w:szCs w:val="16"/>
        </w:rPr>
        <w:t xml:space="preserve"> zpracován a předkládán vládě </w:t>
      </w:r>
      <w:r>
        <w:rPr>
          <w:rFonts w:ascii="Arial" w:eastAsia="Arial" w:hAnsi="Arial" w:cs="Arial"/>
          <w:b/>
          <w:sz w:val="16"/>
          <w:szCs w:val="16"/>
        </w:rPr>
        <w:t>k 30. 6 dle</w:t>
      </w:r>
      <w:r>
        <w:rPr>
          <w:rFonts w:ascii="Arial" w:eastAsia="Arial" w:hAnsi="Arial" w:cs="Arial"/>
          <w:sz w:val="16"/>
          <w:szCs w:val="16"/>
        </w:rPr>
        <w:t xml:space="preserve"> usnesení vlády č. 634 ze dne 11. července 2016</w:t>
      </w:r>
    </w:p>
  </w:footnote>
  <w:footnote w:id="16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b/>
          <w:sz w:val="16"/>
          <w:szCs w:val="16"/>
        </w:rPr>
        <w:t xml:space="preserve">Zpráva o realizaci Národní RIS3 strategie </w:t>
      </w:r>
      <w:r>
        <w:rPr>
          <w:rFonts w:ascii="Arial" w:eastAsia="Arial" w:hAnsi="Arial" w:cs="Arial"/>
          <w:sz w:val="16"/>
          <w:szCs w:val="16"/>
        </w:rPr>
        <w:t xml:space="preserve">bude </w:t>
      </w:r>
      <w:r>
        <w:rPr>
          <w:rFonts w:ascii="Arial" w:eastAsia="Arial" w:hAnsi="Arial" w:cs="Arial"/>
          <w:b/>
          <w:sz w:val="16"/>
          <w:szCs w:val="16"/>
        </w:rPr>
        <w:t>každoročně</w:t>
      </w:r>
      <w:r>
        <w:rPr>
          <w:rFonts w:ascii="Arial" w:eastAsia="Arial" w:hAnsi="Arial" w:cs="Arial"/>
          <w:sz w:val="16"/>
          <w:szCs w:val="16"/>
        </w:rPr>
        <w:t xml:space="preserve"> zpracována a předložena vládě </w:t>
      </w:r>
      <w:r>
        <w:rPr>
          <w:rFonts w:ascii="Arial" w:eastAsia="Arial" w:hAnsi="Arial" w:cs="Arial"/>
          <w:b/>
          <w:sz w:val="16"/>
          <w:szCs w:val="16"/>
        </w:rPr>
        <w:t>k 30. 6 dle</w:t>
      </w:r>
      <w:r>
        <w:rPr>
          <w:rFonts w:ascii="Arial" w:eastAsia="Arial" w:hAnsi="Arial" w:cs="Arial"/>
          <w:sz w:val="16"/>
          <w:szCs w:val="16"/>
        </w:rPr>
        <w:t xml:space="preserve"> usnesení vlády č. 634 ze dne 11. července 2016</w:t>
      </w:r>
    </w:p>
  </w:footnote>
  <w:footnote w:id="17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Na základě usnesení vlády č. 634 ze dne 11. července 2016 bude </w:t>
      </w:r>
      <w:r>
        <w:rPr>
          <w:rFonts w:ascii="Arial" w:eastAsia="Arial" w:hAnsi="Arial" w:cs="Arial"/>
          <w:b/>
          <w:sz w:val="16"/>
          <w:szCs w:val="16"/>
        </w:rPr>
        <w:t xml:space="preserve">jednou za 2 roky </w:t>
      </w:r>
      <w:r>
        <w:rPr>
          <w:rFonts w:ascii="Arial" w:eastAsia="Arial" w:hAnsi="Arial" w:cs="Arial"/>
          <w:sz w:val="16"/>
          <w:szCs w:val="16"/>
        </w:rPr>
        <w:t xml:space="preserve">zpracované a předložené vládě </w:t>
      </w:r>
      <w:r>
        <w:rPr>
          <w:rFonts w:ascii="Arial" w:eastAsia="Arial" w:hAnsi="Arial" w:cs="Arial"/>
          <w:b/>
          <w:sz w:val="16"/>
          <w:szCs w:val="16"/>
        </w:rPr>
        <w:t>Hodnocení Národní RIS3 strategie k 30.6</w:t>
      </w:r>
      <w:r>
        <w:rPr>
          <w:rFonts w:ascii="Arial" w:eastAsia="Arial" w:hAnsi="Arial" w:cs="Arial"/>
          <w:sz w:val="16"/>
          <w:szCs w:val="16"/>
        </w:rPr>
        <w:t xml:space="preserve"> počínaje rokem 2017 (tj. </w:t>
      </w:r>
      <w:r>
        <w:rPr>
          <w:rFonts w:ascii="Arial" w:eastAsia="Arial" w:hAnsi="Arial" w:cs="Arial"/>
          <w:b/>
          <w:sz w:val="16"/>
          <w:szCs w:val="16"/>
        </w:rPr>
        <w:t xml:space="preserve">první Hodnocení </w:t>
      </w:r>
      <w:r>
        <w:rPr>
          <w:rFonts w:ascii="Arial" w:eastAsia="Arial" w:hAnsi="Arial" w:cs="Arial"/>
          <w:sz w:val="16"/>
          <w:szCs w:val="16"/>
        </w:rPr>
        <w:t xml:space="preserve">bude předloženo k </w:t>
      </w:r>
      <w:r>
        <w:rPr>
          <w:rFonts w:ascii="Arial" w:eastAsia="Arial" w:hAnsi="Arial" w:cs="Arial"/>
          <w:b/>
          <w:sz w:val="16"/>
          <w:szCs w:val="16"/>
        </w:rPr>
        <w:t>30.6 2017</w:t>
      </w:r>
      <w:r>
        <w:rPr>
          <w:rFonts w:ascii="Arial" w:eastAsia="Arial" w:hAnsi="Arial" w:cs="Arial"/>
          <w:sz w:val="16"/>
          <w:szCs w:val="16"/>
        </w:rPr>
        <w:t>).</w:t>
      </w:r>
    </w:p>
  </w:footnote>
  <w:footnote w:id="18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Na základě dokumentu Národní RIS3 strategie, který byl schválen vládou 11.7 2016, se</w:t>
      </w:r>
      <w:r>
        <w:rPr>
          <w:rFonts w:ascii="Arial" w:eastAsia="Arial" w:hAnsi="Arial" w:cs="Arial"/>
          <w:b/>
          <w:sz w:val="16"/>
          <w:szCs w:val="16"/>
        </w:rPr>
        <w:t xml:space="preserve"> aktualizace dokumentu Národní RIS3 strategie</w:t>
      </w:r>
      <w:r>
        <w:rPr>
          <w:rFonts w:ascii="Arial" w:eastAsia="Arial" w:hAnsi="Arial" w:cs="Arial"/>
          <w:sz w:val="16"/>
          <w:szCs w:val="16"/>
        </w:rPr>
        <w:t xml:space="preserve"> předkládá vládě </w:t>
      </w:r>
      <w:r>
        <w:rPr>
          <w:rFonts w:ascii="Arial" w:eastAsia="Arial" w:hAnsi="Arial" w:cs="Arial"/>
          <w:b/>
          <w:sz w:val="16"/>
          <w:szCs w:val="16"/>
        </w:rPr>
        <w:t>k 31. prosinc</w:t>
      </w:r>
      <w:r>
        <w:rPr>
          <w:rFonts w:ascii="Arial" w:eastAsia="Arial" w:hAnsi="Arial" w:cs="Arial"/>
          <w:sz w:val="16"/>
          <w:szCs w:val="16"/>
        </w:rPr>
        <w:t>i</w:t>
      </w:r>
      <w:r>
        <w:rPr>
          <w:rFonts w:ascii="Arial" w:eastAsia="Arial" w:hAnsi="Arial" w:cs="Arial"/>
          <w:b/>
          <w:sz w:val="16"/>
          <w:szCs w:val="16"/>
        </w:rPr>
        <w:t xml:space="preserve"> jednou za 2 roky</w:t>
      </w:r>
      <w:r>
        <w:rPr>
          <w:rFonts w:ascii="Arial" w:eastAsia="Arial" w:hAnsi="Arial" w:cs="Arial"/>
          <w:sz w:val="16"/>
          <w:szCs w:val="16"/>
        </w:rPr>
        <w:t xml:space="preserve"> počínaje rokem 2018 (tj. </w:t>
      </w:r>
      <w:r>
        <w:rPr>
          <w:rFonts w:ascii="Arial" w:eastAsia="Arial" w:hAnsi="Arial" w:cs="Arial"/>
          <w:b/>
          <w:sz w:val="16"/>
          <w:szCs w:val="16"/>
        </w:rPr>
        <w:t>další aktualizace</w:t>
      </w:r>
      <w:r>
        <w:rPr>
          <w:rFonts w:ascii="Arial" w:eastAsia="Arial" w:hAnsi="Arial" w:cs="Arial"/>
          <w:sz w:val="16"/>
          <w:szCs w:val="16"/>
        </w:rPr>
        <w:t xml:space="preserve"> bude vládě předložena </w:t>
      </w:r>
      <w:r>
        <w:rPr>
          <w:rFonts w:ascii="Arial" w:eastAsia="Arial" w:hAnsi="Arial" w:cs="Arial"/>
          <w:b/>
          <w:sz w:val="16"/>
          <w:szCs w:val="16"/>
        </w:rPr>
        <w:t>k 31.12 2018</w:t>
      </w:r>
      <w:r>
        <w:rPr>
          <w:rFonts w:ascii="Arial" w:eastAsia="Arial" w:hAnsi="Arial" w:cs="Arial"/>
          <w:sz w:val="16"/>
          <w:szCs w:val="16"/>
        </w:rPr>
        <w:t>).</w:t>
      </w:r>
    </w:p>
  </w:footnote>
  <w:footnote w:id="19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Členové MAPS - </w:t>
      </w:r>
      <w:proofErr w:type="spellStart"/>
      <w:r>
        <w:rPr>
          <w:rFonts w:ascii="Arial" w:eastAsia="Arial" w:hAnsi="Arial" w:cs="Arial"/>
          <w:sz w:val="16"/>
          <w:szCs w:val="16"/>
        </w:rPr>
        <w:t>Vetikalizace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- zástupci za </w:t>
      </w:r>
      <w:proofErr w:type="gramStart"/>
      <w:r>
        <w:rPr>
          <w:rFonts w:ascii="Arial" w:eastAsia="Arial" w:hAnsi="Arial" w:cs="Arial"/>
          <w:sz w:val="16"/>
          <w:szCs w:val="16"/>
        </w:rPr>
        <w:t>OP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PIK, OP VVV PO1 a PO2, OP PPR, TRIO, Technologickou agenturu České republiky. </w:t>
      </w:r>
    </w:p>
  </w:footnote>
  <w:footnote w:id="20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Členové MAPS - </w:t>
      </w:r>
      <w:proofErr w:type="spellStart"/>
      <w:r>
        <w:rPr>
          <w:rFonts w:ascii="Arial" w:eastAsia="Arial" w:hAnsi="Arial" w:cs="Arial"/>
          <w:sz w:val="16"/>
          <w:szCs w:val="16"/>
        </w:rPr>
        <w:t>Horizontal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- zástupci OP PIK, TRIO, OP VVV PO1a PO2, OP VVV PO3, MŠMT - za SŠ a VŠ, MV, IROP, OP Z</w:t>
      </w:r>
    </w:p>
  </w:footnote>
  <w:footnote w:id="21">
    <w:p w:rsidR="001923F4" w:rsidRDefault="001923F4">
      <w:r>
        <w:rPr>
          <w:vertAlign w:val="superscript"/>
        </w:rPr>
        <w:footnoteRef/>
      </w:r>
      <w:r>
        <w:t xml:space="preserve"> Například </w:t>
      </w:r>
      <w:proofErr w:type="spellStart"/>
      <w:r>
        <w:t>Horizon</w:t>
      </w:r>
      <w:proofErr w:type="spellEnd"/>
      <w:r>
        <w:t xml:space="preserve"> 2020</w:t>
      </w:r>
    </w:p>
  </w:footnote>
  <w:footnote w:id="22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Program Théta byl schválen </w:t>
      </w:r>
      <w:r>
        <w:rPr>
          <w:rFonts w:ascii="Arial" w:eastAsia="Arial" w:hAnsi="Arial" w:cs="Arial"/>
          <w:color w:val="333333"/>
          <w:sz w:val="16"/>
          <w:szCs w:val="16"/>
          <w:highlight w:val="white"/>
        </w:rPr>
        <w:t xml:space="preserve">usnesením vlády České republiky </w:t>
      </w:r>
      <w:proofErr w:type="gramStart"/>
      <w:r>
        <w:rPr>
          <w:rFonts w:ascii="Arial" w:eastAsia="Arial" w:hAnsi="Arial" w:cs="Arial"/>
          <w:color w:val="333333"/>
          <w:sz w:val="16"/>
          <w:szCs w:val="16"/>
          <w:highlight w:val="white"/>
        </w:rPr>
        <w:t>č.1 173</w:t>
      </w:r>
      <w:proofErr w:type="gramEnd"/>
      <w:r>
        <w:rPr>
          <w:rFonts w:ascii="Arial" w:eastAsia="Arial" w:hAnsi="Arial" w:cs="Arial"/>
          <w:color w:val="333333"/>
          <w:sz w:val="16"/>
          <w:szCs w:val="16"/>
          <w:highlight w:val="white"/>
        </w:rPr>
        <w:t xml:space="preserve"> ze dne 19. 12. 2016.</w:t>
      </w:r>
    </w:p>
  </w:footnote>
  <w:footnote w:id="23">
    <w:p w:rsidR="001923F4" w:rsidRDefault="001923F4"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 Inteligentní specializace = Výzkumná a inovační strategie pro inteligentní specializaci ČR národní i krajská = RIS3 strategie</w:t>
      </w:r>
    </w:p>
  </w:footnote>
  <w:footnote w:id="24">
    <w:p w:rsidR="001923F4" w:rsidRPr="00E127B4" w:rsidRDefault="001923F4">
      <w:pPr>
        <w:rPr>
          <w:rFonts w:ascii="Arial" w:eastAsia="Arial" w:hAnsi="Arial" w:cs="Arial"/>
          <w:sz w:val="12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Některé výzvy OP PIK jsou vyhlašovaných dle jednotlivých aktivit (např. Aplikace, Služby infrastruktury) a ÚV ČR je počítá jako samostatné výzvy.</w:t>
      </w:r>
    </w:p>
  </w:footnote>
  <w:footnote w:id="25">
    <w:p w:rsidR="001923F4" w:rsidRDefault="001923F4">
      <w:pPr>
        <w:pStyle w:val="Textpoznpodarou"/>
      </w:pPr>
      <w:r w:rsidRPr="00E127B4">
        <w:rPr>
          <w:rStyle w:val="Znakapoznpodarou"/>
          <w:rFonts w:ascii="Arial" w:hAnsi="Arial" w:cs="Arial"/>
          <w:sz w:val="16"/>
        </w:rPr>
        <w:footnoteRef/>
      </w:r>
      <w:r w:rsidRPr="00E127B4">
        <w:rPr>
          <w:rFonts w:ascii="Arial" w:hAnsi="Arial" w:cs="Arial"/>
          <w:sz w:val="16"/>
        </w:rPr>
        <w:t xml:space="preserve"> V tabulce je zpracováno vždy to nejvyšší uplatnění </w:t>
      </w:r>
      <w:proofErr w:type="spellStart"/>
      <w:r w:rsidRPr="00E127B4">
        <w:rPr>
          <w:rFonts w:ascii="Arial" w:hAnsi="Arial" w:cs="Arial"/>
          <w:sz w:val="16"/>
        </w:rPr>
        <w:t>vertikalizace</w:t>
      </w:r>
      <w:proofErr w:type="spellEnd"/>
      <w:r w:rsidRPr="00E127B4">
        <w:rPr>
          <w:rFonts w:ascii="Arial" w:hAnsi="Arial" w:cs="Arial"/>
          <w:sz w:val="16"/>
        </w:rPr>
        <w:t xml:space="preserve"> na výzvy, </w:t>
      </w:r>
      <w:proofErr w:type="gramStart"/>
      <w:r w:rsidRPr="00E127B4">
        <w:rPr>
          <w:rFonts w:ascii="Arial" w:hAnsi="Arial" w:cs="Arial"/>
          <w:sz w:val="16"/>
        </w:rPr>
        <w:t>tzn. že</w:t>
      </w:r>
      <w:proofErr w:type="gramEnd"/>
      <w:r w:rsidRPr="00E127B4">
        <w:rPr>
          <w:rFonts w:ascii="Arial" w:hAnsi="Arial" w:cs="Arial"/>
          <w:sz w:val="16"/>
        </w:rPr>
        <w:t xml:space="preserve"> vazba na Národní RIS3 strategii musí být splněna u všech výzev naplňujících cíle Národní RIS3 strategie.</w:t>
      </w:r>
    </w:p>
  </w:footnote>
  <w:footnote w:id="26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Více informací k ITI viz zde: </w:t>
      </w:r>
      <w:hyperlink r:id="rId1">
        <w:r>
          <w:rPr>
            <w:rFonts w:ascii="Arial" w:eastAsia="Arial" w:hAnsi="Arial" w:cs="Arial"/>
            <w:color w:val="1155CC"/>
            <w:sz w:val="16"/>
            <w:szCs w:val="16"/>
            <w:u w:val="single"/>
          </w:rPr>
          <w:t>http://www.dotaceeu.cz/getmedia/bb2b3d39-db03-4cb5-90fa-38ab4ae88c99/ITI-nahled.pdf?width=0&amp;height=0</w:t>
        </w:r>
      </w:hyperlink>
    </w:p>
  </w:footnote>
  <w:footnote w:id="27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Partnerské výzvy jsou výzvy OP PIK vyhlašované bez omezení na ITI. Příklad: ŘO OP PIK v roce 2017 vyhlásí </w:t>
      </w:r>
      <w:proofErr w:type="spellStart"/>
      <w:proofErr w:type="gramStart"/>
      <w:r>
        <w:rPr>
          <w:rFonts w:ascii="Arial" w:eastAsia="Arial" w:hAnsi="Arial" w:cs="Arial"/>
          <w:sz w:val="16"/>
          <w:szCs w:val="16"/>
        </w:rPr>
        <w:t>IV.výzvu</w:t>
      </w:r>
      <w:proofErr w:type="spellEnd"/>
      <w:proofErr w:type="gramEnd"/>
      <w:r>
        <w:rPr>
          <w:rFonts w:ascii="Arial" w:eastAsia="Arial" w:hAnsi="Arial" w:cs="Arial"/>
          <w:sz w:val="16"/>
          <w:szCs w:val="16"/>
        </w:rPr>
        <w:t xml:space="preserve"> Aplikace a I. výzvu Aplikace - ITI, IV. výzva Aplikace je partnerskou výzvou I. výzvy Aplikace - ITI</w:t>
      </w:r>
    </w:p>
  </w:footnote>
  <w:footnote w:id="28">
    <w:p w:rsidR="001923F4" w:rsidRPr="009C2564" w:rsidRDefault="001923F4" w:rsidP="00562641">
      <w:pPr>
        <w:pStyle w:val="Textpoznpodarou"/>
        <w:rPr>
          <w:rFonts w:asciiTheme="majorHAnsi" w:hAnsiTheme="majorHAnsi"/>
          <w:sz w:val="16"/>
          <w:szCs w:val="16"/>
        </w:rPr>
      </w:pPr>
      <w:r w:rsidRPr="009C2564">
        <w:rPr>
          <w:rStyle w:val="Znakapoznpodarou"/>
          <w:rFonts w:asciiTheme="majorHAnsi" w:hAnsiTheme="majorHAnsi"/>
          <w:sz w:val="16"/>
          <w:szCs w:val="16"/>
        </w:rPr>
        <w:footnoteRef/>
      </w:r>
      <w:r w:rsidRPr="009C2564">
        <w:rPr>
          <w:rFonts w:asciiTheme="majorHAnsi" w:hAnsiTheme="majorHAnsi"/>
          <w:sz w:val="16"/>
          <w:szCs w:val="16"/>
        </w:rPr>
        <w:t xml:space="preserve"> </w:t>
      </w:r>
      <w:r w:rsidRPr="00CC1B5A">
        <w:rPr>
          <w:rFonts w:ascii="Arial" w:hAnsi="Arial" w:cs="Arial"/>
          <w:sz w:val="16"/>
          <w:szCs w:val="16"/>
        </w:rPr>
        <w:t xml:space="preserve">OP PIK, OP PPR - provázanost projektů s Národní RIS3 strategii (minimální </w:t>
      </w:r>
      <w:proofErr w:type="spellStart"/>
      <w:r w:rsidRPr="00CC1B5A">
        <w:rPr>
          <w:rFonts w:ascii="Arial" w:hAnsi="Arial" w:cs="Arial"/>
          <w:sz w:val="16"/>
          <w:szCs w:val="16"/>
        </w:rPr>
        <w:t>vertikalizace</w:t>
      </w:r>
      <w:proofErr w:type="spellEnd"/>
      <w:r w:rsidRPr="00CC1B5A">
        <w:rPr>
          <w:rFonts w:ascii="Arial" w:hAnsi="Arial" w:cs="Arial"/>
          <w:sz w:val="16"/>
          <w:szCs w:val="16"/>
        </w:rPr>
        <w:t>)</w:t>
      </w:r>
    </w:p>
  </w:footnote>
  <w:footnote w:id="29">
    <w:p w:rsidR="001923F4" w:rsidRPr="009C2564" w:rsidRDefault="001923F4" w:rsidP="00562641">
      <w:pPr>
        <w:pStyle w:val="Textpoznpodarou"/>
        <w:jc w:val="both"/>
        <w:rPr>
          <w:rFonts w:asciiTheme="majorHAnsi" w:hAnsiTheme="majorHAnsi"/>
          <w:sz w:val="16"/>
          <w:szCs w:val="16"/>
        </w:rPr>
      </w:pPr>
      <w:r w:rsidRPr="009C2564">
        <w:rPr>
          <w:rStyle w:val="Znakapoznpodarou"/>
          <w:rFonts w:asciiTheme="majorHAnsi" w:hAnsiTheme="majorHAnsi"/>
          <w:sz w:val="16"/>
          <w:szCs w:val="16"/>
        </w:rPr>
        <w:footnoteRef/>
      </w:r>
      <w:r w:rsidRPr="009C2564">
        <w:rPr>
          <w:rFonts w:asciiTheme="majorHAnsi" w:hAnsiTheme="majorHAnsi"/>
          <w:sz w:val="16"/>
          <w:szCs w:val="16"/>
        </w:rPr>
        <w:t xml:space="preserve"> </w:t>
      </w:r>
      <w:r w:rsidRPr="00CC1B5A">
        <w:rPr>
          <w:rFonts w:ascii="Arial" w:hAnsi="Arial" w:cs="Arial"/>
          <w:color w:val="auto"/>
          <w:sz w:val="16"/>
          <w:szCs w:val="16"/>
        </w:rPr>
        <w:t>OP VVV – do této kategorie spadají výzvy horizontální (systémové povahy), tj. výzvy, které pomáhají dotvářet a stimulovat výzkumné a inovační prostředí.</w:t>
      </w:r>
      <w:r w:rsidR="00CC1B5A" w:rsidRPr="00CC1B5A">
        <w:rPr>
          <w:rFonts w:ascii="Arial" w:hAnsi="Arial" w:cs="Arial"/>
          <w:color w:val="auto"/>
          <w:sz w:val="16"/>
          <w:szCs w:val="16"/>
        </w:rPr>
        <w:t xml:space="preserve"> U těchto výzev není aplikováno žádné výběrové kritérium souladu s RIS3. V souladu s RIS3 je celá výzva, jednotlivé projekty splňující podmínky výzvy již samostatně soulad s RIS3 deklarovat nemusí.</w:t>
      </w:r>
    </w:p>
  </w:footnote>
  <w:footnote w:id="30">
    <w:p w:rsidR="001923F4" w:rsidRPr="00E127B4" w:rsidRDefault="001923F4">
      <w:pPr>
        <w:pStyle w:val="Textpoznpodarou"/>
        <w:rPr>
          <w:rFonts w:ascii="Arial" w:hAnsi="Arial" w:cs="Arial"/>
        </w:rPr>
      </w:pPr>
      <w:r w:rsidRPr="00E127B4">
        <w:rPr>
          <w:rStyle w:val="Znakapoznpodarou"/>
          <w:rFonts w:ascii="Arial" w:hAnsi="Arial" w:cs="Arial"/>
          <w:sz w:val="16"/>
        </w:rPr>
        <w:footnoteRef/>
      </w:r>
      <w:r w:rsidRPr="00E127B4">
        <w:rPr>
          <w:rFonts w:ascii="Arial" w:hAnsi="Arial" w:cs="Arial"/>
          <w:sz w:val="16"/>
        </w:rPr>
        <w:t xml:space="preserve"> U </w:t>
      </w:r>
      <w:proofErr w:type="gramStart"/>
      <w:r w:rsidRPr="00E127B4">
        <w:rPr>
          <w:rFonts w:ascii="Arial" w:hAnsi="Arial" w:cs="Arial"/>
          <w:sz w:val="16"/>
        </w:rPr>
        <w:t>OP</w:t>
      </w:r>
      <w:proofErr w:type="gramEnd"/>
      <w:r w:rsidRPr="00E127B4">
        <w:rPr>
          <w:rFonts w:ascii="Arial" w:hAnsi="Arial" w:cs="Arial"/>
          <w:sz w:val="16"/>
        </w:rPr>
        <w:t xml:space="preserve"> PIK jsou podmínky u II. úrovně </w:t>
      </w:r>
      <w:proofErr w:type="spellStart"/>
      <w:r w:rsidRPr="00E127B4">
        <w:rPr>
          <w:rFonts w:ascii="Arial" w:hAnsi="Arial" w:cs="Arial"/>
          <w:sz w:val="16"/>
        </w:rPr>
        <w:t>vertikalizace</w:t>
      </w:r>
      <w:proofErr w:type="spellEnd"/>
      <w:r w:rsidRPr="00E127B4">
        <w:rPr>
          <w:rFonts w:ascii="Arial" w:hAnsi="Arial" w:cs="Arial"/>
          <w:sz w:val="16"/>
        </w:rPr>
        <w:t xml:space="preserve"> definovány následovně: „Vazba projektů na aplikační odvětví a bonifikační vazby na znalostní domény.</w:t>
      </w:r>
    </w:p>
  </w:footnote>
  <w:footnote w:id="31">
    <w:p w:rsidR="001923F4" w:rsidRDefault="001923F4" w:rsidP="005D5259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Národní RIS3 strategie je naplňována OP VVV jenom v určitém rozsahu. Předběžné podmínce 1.1 podléhá pouze PO1 a část PO2 u výzev, které jsou zaměřeny na podporu </w:t>
      </w:r>
      <w:proofErr w:type="spellStart"/>
      <w:r>
        <w:rPr>
          <w:rFonts w:ascii="Arial" w:eastAsia="Arial" w:hAnsi="Arial" w:cs="Arial"/>
          <w:sz w:val="16"/>
          <w:szCs w:val="16"/>
        </w:rPr>
        <w:t>VaV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. PO3 a zbylá část PO2 podporují oblast vzdělávání a z tohoto titulu jsou vázány primárně jinými strategiemi v oblasti vzdělávání, k naplňování cílů RIS3 pouze částečně přispívají určitými parciálními prvky. Z  tohoto důvodu nepodléhají všechny výzvy vyhlašované OP VVV </w:t>
      </w:r>
      <w:proofErr w:type="spellStart"/>
      <w:r>
        <w:rPr>
          <w:rFonts w:ascii="Arial" w:eastAsia="Arial" w:hAnsi="Arial" w:cs="Arial"/>
          <w:sz w:val="16"/>
          <w:szCs w:val="16"/>
        </w:rPr>
        <w:t>vertikalizaci</w:t>
      </w:r>
      <w:proofErr w:type="spellEnd"/>
      <w:r>
        <w:rPr>
          <w:rFonts w:ascii="Arial" w:eastAsia="Arial" w:hAnsi="Arial" w:cs="Arial"/>
          <w:sz w:val="16"/>
          <w:szCs w:val="16"/>
        </w:rPr>
        <w:t>, ale pouze výzvy vybrané – v relevantních specifických cílech relevantních prioritních os. Vazba OP VVV na Národní RIS3 strategii je popsána dokumentu Národní RIS3 strategie str. 210.</w:t>
      </w:r>
    </w:p>
  </w:footnote>
  <w:footnote w:id="32">
    <w:p w:rsidR="001923F4" w:rsidRDefault="001923F4">
      <w:r>
        <w:rPr>
          <w:vertAlign w:val="superscript"/>
        </w:rPr>
        <w:footnoteRef/>
      </w:r>
      <w:r>
        <w:t xml:space="preserve"> OP PPR je územně omezen na Prahu a tím by měla úroveň </w:t>
      </w:r>
      <w:proofErr w:type="spellStart"/>
      <w:r>
        <w:t>vertikalizace</w:t>
      </w:r>
      <w:proofErr w:type="spellEnd"/>
      <w:r>
        <w:t xml:space="preserve"> dosahovat III. stupně, ale OP PPR územně doplňuje působení OP PIK a z toho důvodu vyšší úroveň </w:t>
      </w:r>
      <w:proofErr w:type="spellStart"/>
      <w:r>
        <w:t>vertikalizace</w:t>
      </w:r>
      <w:proofErr w:type="spellEnd"/>
      <w:r>
        <w:t xml:space="preserve"> není nutná.</w:t>
      </w:r>
    </w:p>
  </w:footnote>
  <w:footnote w:id="33">
    <w:p w:rsidR="001923F4" w:rsidRDefault="001923F4">
      <w:r>
        <w:rPr>
          <w:vertAlign w:val="superscript"/>
        </w:rPr>
        <w:footnoteRef/>
      </w:r>
      <w:r>
        <w:t xml:space="preserve"> Jedná se o finanční nástroj podpory. U finančních nástrojů je vyžadována </w:t>
      </w:r>
      <w:proofErr w:type="spellStart"/>
      <w:r>
        <w:t>vertikalizace</w:t>
      </w:r>
      <w:proofErr w:type="spellEnd"/>
      <w:r>
        <w:t xml:space="preserve"> do úrovně I.</w:t>
      </w:r>
    </w:p>
  </w:footnote>
  <w:footnote w:id="34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 xml:space="preserve">Národní domény specializace </w:t>
      </w:r>
      <w:r>
        <w:rPr>
          <w:rFonts w:ascii="Arial" w:eastAsia="Arial" w:hAnsi="Arial" w:cs="Arial"/>
          <w:sz w:val="16"/>
          <w:szCs w:val="16"/>
        </w:rPr>
        <w:t xml:space="preserve">jsou průniky aplikačních odvětví a znalostních domén v tzv. </w:t>
      </w:r>
      <w:proofErr w:type="spellStart"/>
      <w:r>
        <w:rPr>
          <w:rFonts w:ascii="Arial" w:eastAsia="Arial" w:hAnsi="Arial" w:cs="Arial"/>
          <w:sz w:val="16"/>
          <w:szCs w:val="16"/>
        </w:rPr>
        <w:t>vertikalizační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matici. V dokumentu Národní RIS3 strategie jsou tyto průniky definovány jako </w:t>
      </w:r>
      <w:r>
        <w:rPr>
          <w:rFonts w:ascii="Arial" w:eastAsia="Arial" w:hAnsi="Arial" w:cs="Arial"/>
          <w:b/>
          <w:sz w:val="16"/>
          <w:szCs w:val="16"/>
        </w:rPr>
        <w:t xml:space="preserve">Témata </w:t>
      </w:r>
      <w:proofErr w:type="spellStart"/>
      <w:r>
        <w:rPr>
          <w:rFonts w:ascii="Arial" w:eastAsia="Arial" w:hAnsi="Arial" w:cs="Arial"/>
          <w:b/>
          <w:sz w:val="16"/>
          <w:szCs w:val="16"/>
        </w:rPr>
        <w:t>VaVaI</w:t>
      </w:r>
      <w:proofErr w:type="spellEnd"/>
      <w:r>
        <w:rPr>
          <w:rFonts w:ascii="Arial" w:eastAsia="Arial" w:hAnsi="Arial" w:cs="Arial"/>
          <w:b/>
          <w:sz w:val="16"/>
          <w:szCs w:val="16"/>
        </w:rPr>
        <w:t xml:space="preserve"> identifikovaná prostřednictvím EDP</w:t>
      </w:r>
      <w:r>
        <w:rPr>
          <w:rFonts w:ascii="Arial" w:eastAsia="Arial" w:hAnsi="Arial" w:cs="Arial"/>
          <w:sz w:val="16"/>
          <w:szCs w:val="16"/>
        </w:rPr>
        <w:t xml:space="preserve"> za každé aplikační odvětví (str. 231 - 287).</w:t>
      </w:r>
    </w:p>
  </w:footnote>
  <w:footnote w:id="35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Souvisí s identifikací přesných vazeb OP na Národní RIS3 strategii a monitorovacích indikátorů těchto vazeb.</w:t>
      </w:r>
    </w:p>
  </w:footnote>
  <w:footnote w:id="36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>Definice krajských aplikační odvětví a jejich vazba na národní aplikační odvětví je popsána ve schváleném dokumentu Národní RIS3 strategie str. 197 a 198.</w:t>
      </w:r>
    </w:p>
  </w:footnote>
  <w:footnote w:id="37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Pozice a účel zřízení pozice a spolupráce koordinátora s ÚV ČR je popsána ve schváleném dokumentu Národní RIS3 strategie str. 199 kapitola 7.3.3.6  - první odstavec a </w:t>
      </w:r>
      <w:proofErr w:type="spellStart"/>
      <w:r>
        <w:rPr>
          <w:rFonts w:ascii="Arial" w:eastAsia="Arial" w:hAnsi="Arial" w:cs="Arial"/>
          <w:sz w:val="16"/>
          <w:szCs w:val="16"/>
        </w:rPr>
        <w:t>str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. 205 </w:t>
      </w:r>
      <w:r>
        <w:rPr>
          <w:rFonts w:ascii="Arial" w:eastAsia="Arial" w:hAnsi="Arial" w:cs="Arial"/>
          <w:i/>
          <w:sz w:val="16"/>
          <w:szCs w:val="16"/>
        </w:rPr>
        <w:t xml:space="preserve">Spolupráce s krajskými RIS3 úrovní - </w:t>
      </w:r>
      <w:r>
        <w:rPr>
          <w:rFonts w:ascii="Arial" w:eastAsia="Arial" w:hAnsi="Arial" w:cs="Arial"/>
          <w:sz w:val="16"/>
          <w:szCs w:val="16"/>
        </w:rPr>
        <w:t xml:space="preserve"> první, třetí a čtvrtá </w:t>
      </w:r>
      <w:proofErr w:type="gramStart"/>
      <w:r>
        <w:rPr>
          <w:rFonts w:ascii="Arial" w:eastAsia="Arial" w:hAnsi="Arial" w:cs="Arial"/>
          <w:sz w:val="16"/>
          <w:szCs w:val="16"/>
        </w:rPr>
        <w:t>odrážka..</w:t>
      </w:r>
      <w:proofErr w:type="gramEnd"/>
    </w:p>
  </w:footnote>
  <w:footnote w:id="38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Obsah Zprávy o realizaci bude se zástupci krajů projednán.</w:t>
      </w:r>
    </w:p>
  </w:footnote>
  <w:footnote w:id="39">
    <w:p w:rsidR="001923F4" w:rsidRDefault="001923F4">
      <w:r>
        <w:rPr>
          <w:vertAlign w:val="superscript"/>
        </w:rPr>
        <w:footnoteRef/>
      </w:r>
      <w:r>
        <w:t xml:space="preserve"> Pokud byli krajem vypracované s vazbou na intervence RIS3 strategie a oblasti </w:t>
      </w:r>
      <w:proofErr w:type="spellStart"/>
      <w:r>
        <w:t>VaVaI</w:t>
      </w:r>
      <w:proofErr w:type="spellEnd"/>
      <w:r>
        <w:t xml:space="preserve"> v kraji. </w:t>
      </w:r>
    </w:p>
  </w:footnote>
  <w:footnote w:id="40">
    <w:p w:rsidR="001923F4" w:rsidRDefault="001923F4">
      <w:r>
        <w:rPr>
          <w:vertAlign w:val="superscript"/>
        </w:rPr>
        <w:footnoteRef/>
      </w:r>
      <w:r>
        <w:t xml:space="preserve"> Pokud byl krajem vypracován s vazbou na intervence RIS3 strategie a oblasti </w:t>
      </w:r>
      <w:proofErr w:type="spellStart"/>
      <w:r>
        <w:t>VaVaI</w:t>
      </w:r>
      <w:proofErr w:type="spellEnd"/>
      <w:r>
        <w:t xml:space="preserve"> v kraji. </w:t>
      </w:r>
    </w:p>
  </w:footnote>
  <w:footnote w:id="41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Kraj s první Zprávou o realizaci RIS3 strategie v kraji zašle i harmonogram aktualizací evaluačního plánu.</w:t>
      </w:r>
    </w:p>
  </w:footnote>
  <w:footnote w:id="42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Jednání se za kraje účastní krajský RIS3 manažer a krajský RIS3 koordinátor</w:t>
      </w:r>
    </w:p>
  </w:footnote>
  <w:footnote w:id="43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Na základě těchto skutečností se </w:t>
      </w:r>
      <w:r>
        <w:rPr>
          <w:rFonts w:ascii="Arial" w:eastAsia="Arial" w:hAnsi="Arial" w:cs="Arial"/>
          <w:b/>
          <w:sz w:val="16"/>
          <w:szCs w:val="16"/>
        </w:rPr>
        <w:t>ruší platnost</w:t>
      </w:r>
      <w:r>
        <w:rPr>
          <w:rFonts w:ascii="Arial" w:eastAsia="Arial" w:hAnsi="Arial" w:cs="Arial"/>
          <w:sz w:val="16"/>
          <w:szCs w:val="16"/>
        </w:rPr>
        <w:t xml:space="preserve"> 6 odrážky v podkapitole Spolupráce s krajskými RIS3 úrovní na str. 205 Národní RIS3 strategie schválené 11. července 2016.</w:t>
      </w:r>
    </w:p>
  </w:footnote>
  <w:footnote w:id="44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Více informací o krajských přílohách RIS3 v dokumentu Národní RIS3 strategie str. 200.</w:t>
      </w:r>
    </w:p>
  </w:footnote>
  <w:footnote w:id="45">
    <w:p w:rsidR="001923F4" w:rsidRDefault="001923F4"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Jedná se o Jihočeský kraj, Jihomoravský kraj, Královehradecký kraj, Karlovarský kraj, Liberecký kraj, Moravskoslezský kraj, Olomoucký kraj Prahu hl. m., Ústecký kraj a Zlínský kraj.</w:t>
      </w:r>
    </w:p>
  </w:footnote>
  <w:footnote w:id="46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Jedná se o Pardubický kraj, Plzeňský kraj, Středočeský kraj a kraj Vysočina.</w:t>
      </w:r>
    </w:p>
  </w:footnote>
  <w:footnote w:id="47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Více informací o Krajských radách pro inovace v dokumentu Národní RIS3 strategie str. 196.</w:t>
      </w:r>
    </w:p>
  </w:footnote>
  <w:footnote w:id="48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Více informací o krajských inovačních platformách v dokumentu Národní RIS3 strategie str. 197.</w:t>
      </w:r>
    </w:p>
  </w:footnote>
  <w:footnote w:id="49">
    <w:p w:rsidR="001923F4" w:rsidRDefault="001923F4" w:rsidP="007B2698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Více informací o </w:t>
      </w:r>
      <w:proofErr w:type="gramStart"/>
      <w:r>
        <w:rPr>
          <w:rFonts w:ascii="Arial" w:eastAsia="Arial" w:hAnsi="Arial" w:cs="Arial"/>
          <w:sz w:val="16"/>
          <w:szCs w:val="16"/>
        </w:rPr>
        <w:t>krajských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aplikačních odvětví v dokumentu Národní RIS3 strategie str. 197 kapitola 7.3.3.3. Krajské specializace.</w:t>
      </w:r>
    </w:p>
  </w:footnote>
  <w:footnote w:id="50">
    <w:p w:rsidR="001923F4" w:rsidRDefault="001923F4" w:rsidP="007B2698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Více informací o výzvě Smart Akcelerátor viz: </w:t>
      </w:r>
      <w:hyperlink r:id="rId2">
        <w:r>
          <w:rPr>
            <w:rFonts w:ascii="Arial" w:eastAsia="Arial" w:hAnsi="Arial" w:cs="Arial"/>
            <w:color w:val="1155CC"/>
            <w:sz w:val="16"/>
            <w:szCs w:val="16"/>
            <w:u w:val="single"/>
          </w:rPr>
          <w:t>http://www.msmt.cz/strukturalni-fondy-1/vyzva-c-02-15-004-smart-akcelerator-v-prioritni-ose-2-op-vvv</w:t>
        </w:r>
      </w:hyperlink>
    </w:p>
  </w:footnote>
  <w:footnote w:id="51">
    <w:p w:rsidR="001923F4" w:rsidRDefault="001923F4" w:rsidP="007B2698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>Do výzvy Smart Akcelerátor se přihlásilo 13 krajů, kromě hl. m. Prahy. Z těchto 13 krajů zřejmě jen 12 bude podpořeno, neboť žádost kraje Vysočina neprošla úspěšně fází věcného hodnocení.</w:t>
      </w:r>
    </w:p>
  </w:footnote>
  <w:footnote w:id="52">
    <w:p w:rsidR="001923F4" w:rsidRDefault="001923F4" w:rsidP="007B2698">
      <w:pPr>
        <w:rPr>
          <w:rFonts w:ascii="Arial" w:eastAsia="Arial" w:hAnsi="Arial" w:cs="Arial"/>
          <w:sz w:val="22"/>
          <w:szCs w:val="22"/>
        </w:rPr>
      </w:pPr>
      <w:r>
        <w:rPr>
          <w:vertAlign w:val="superscript"/>
        </w:rPr>
        <w:footnoteRef/>
      </w:r>
      <w:r>
        <w:t xml:space="preserve"> </w:t>
      </w:r>
      <w:r w:rsidRPr="0007671A">
        <w:rPr>
          <w:rFonts w:ascii="Arial" w:eastAsia="Arial" w:hAnsi="Arial" w:cs="Arial"/>
          <w:sz w:val="16"/>
          <w:szCs w:val="16"/>
        </w:rPr>
        <w:t>Poku</w:t>
      </w:r>
      <w:r>
        <w:rPr>
          <w:rFonts w:ascii="Arial" w:eastAsia="Arial" w:hAnsi="Arial" w:cs="Arial"/>
          <w:sz w:val="16"/>
          <w:szCs w:val="16"/>
        </w:rPr>
        <w:t xml:space="preserve">d ITI využije možnost samostatné výzvy s vazbou na Národní RIS3 strategii v </w:t>
      </w:r>
      <w:proofErr w:type="gramStart"/>
      <w:r>
        <w:rPr>
          <w:rFonts w:ascii="Arial" w:eastAsia="Arial" w:hAnsi="Arial" w:cs="Arial"/>
          <w:sz w:val="16"/>
          <w:szCs w:val="16"/>
        </w:rPr>
        <w:t>OP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tak podmínky </w:t>
      </w:r>
      <w:proofErr w:type="spellStart"/>
      <w:r>
        <w:rPr>
          <w:rFonts w:ascii="Arial" w:eastAsia="Arial" w:hAnsi="Arial" w:cs="Arial"/>
          <w:sz w:val="16"/>
          <w:szCs w:val="16"/>
        </w:rPr>
        <w:t>vertikalizace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budou zachovány a navrch bude výzva omezena územní působností ITI – např.: OP PIK- Aplikace ITI.</w:t>
      </w:r>
    </w:p>
  </w:footnote>
  <w:footnote w:id="53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Stabilizovat zaměstnanost v krajích a na národní úrovní je předpoklad k naplnění specifického </w:t>
      </w:r>
      <w:proofErr w:type="gramStart"/>
      <w:r>
        <w:rPr>
          <w:rFonts w:ascii="Arial" w:eastAsia="Arial" w:hAnsi="Arial" w:cs="Arial"/>
          <w:sz w:val="16"/>
          <w:szCs w:val="16"/>
        </w:rPr>
        <w:t>cíle F.2.1</w:t>
      </w:r>
      <w:proofErr w:type="gramEnd"/>
      <w:r>
        <w:rPr>
          <w:rFonts w:ascii="Arial" w:eastAsia="Arial" w:hAnsi="Arial" w:cs="Arial"/>
          <w:sz w:val="16"/>
          <w:szCs w:val="16"/>
        </w:rPr>
        <w:t>: Podpořit a lépe využít spolupráci místních aktérů při řešení potřeb v oblasti zaměstnanosti, ekonomického rozvoje a sociální inkluze v krajích ČR</w:t>
      </w:r>
    </w:p>
  </w:footnote>
  <w:footnote w:id="54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Např. u </w:t>
      </w:r>
      <w:proofErr w:type="gramStart"/>
      <w:r>
        <w:rPr>
          <w:rFonts w:ascii="Arial" w:eastAsia="Arial" w:hAnsi="Arial" w:cs="Arial"/>
          <w:sz w:val="16"/>
          <w:szCs w:val="16"/>
        </w:rPr>
        <w:t>OP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Z je vazbu možné monitorovat pouze nepovinným indikátorem, což může vést k nemožnosti vyhodnocení plnění dané vazby pokud definovaný indikátor nebude naplňován. Řešením je v budoucnu na základě spolupráce s </w:t>
      </w:r>
      <w:proofErr w:type="gramStart"/>
      <w:r>
        <w:rPr>
          <w:rFonts w:ascii="Arial" w:eastAsia="Arial" w:hAnsi="Arial" w:cs="Arial"/>
          <w:sz w:val="16"/>
          <w:szCs w:val="16"/>
        </w:rPr>
        <w:t>OP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Z najít jiný způsob sledování dané vazby, např. jiný indikátor.</w:t>
      </w:r>
    </w:p>
  </w:footnote>
  <w:footnote w:id="55">
    <w:p w:rsidR="001923F4" w:rsidRDefault="001923F4"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Intervence v </w:t>
      </w:r>
      <w:proofErr w:type="gramStart"/>
      <w:r>
        <w:rPr>
          <w:rFonts w:ascii="Arial" w:eastAsia="Arial" w:hAnsi="Arial" w:cs="Arial"/>
          <w:sz w:val="16"/>
          <w:szCs w:val="16"/>
        </w:rPr>
        <w:t>OP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a programech podpory nenaplňují strategický cíl F.2 Národní RIS3 strategie. Původní vazba na </w:t>
      </w:r>
      <w:proofErr w:type="gramStart"/>
      <w:r>
        <w:rPr>
          <w:rFonts w:ascii="Arial" w:eastAsia="Arial" w:hAnsi="Arial" w:cs="Arial"/>
          <w:sz w:val="16"/>
          <w:szCs w:val="16"/>
        </w:rPr>
        <w:t>OP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Z byla zrušena na základě změny zaměření původní intervence. Strategický cíl F. 2 a specifický </w:t>
      </w:r>
      <w:proofErr w:type="gramStart"/>
      <w:r>
        <w:rPr>
          <w:rFonts w:ascii="Arial" w:eastAsia="Arial" w:hAnsi="Arial" w:cs="Arial"/>
          <w:sz w:val="16"/>
          <w:szCs w:val="16"/>
        </w:rPr>
        <w:t>cíl F.2.1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Národní RIS3 strategie jsou sledovány kontextovým indikátorem “Počet krajů ve kterých jsou funkční a udržitelné Teritoriální Pakty zaměstnanosti”. </w:t>
      </w:r>
    </w:p>
  </w:footnote>
  <w:footnote w:id="56">
    <w:p w:rsidR="001923F4" w:rsidRDefault="001923F4">
      <w:pPr>
        <w:rPr>
          <w:rFonts w:ascii="Arial" w:eastAsia="Arial" w:hAnsi="Arial" w:cs="Arial"/>
          <w:sz w:val="16"/>
          <w:szCs w:val="16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>Při sledování plnění monitorovacích indikátorů OP VVV je nutné sledovat hodnoty až na úrovni jednotlivých projektů (resp. aktivit projektu) navázaných na Národní RIS3strategii.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F4" w:rsidRDefault="001923F4">
    <w:pPr>
      <w:tabs>
        <w:tab w:val="center" w:pos="4536"/>
        <w:tab w:val="right" w:pos="9072"/>
      </w:tabs>
      <w:spacing w:before="709"/>
      <w:jc w:val="right"/>
    </w:pPr>
    <w:r>
      <w:rPr>
        <w:noProof/>
      </w:rPr>
      <w:drawing>
        <wp:anchor distT="0" distB="0" distL="0" distR="0" simplePos="0" relativeHeight="251659264" behindDoc="0" locked="0" layoutInCell="1" allowOverlap="1" wp14:anchorId="2D61803E" wp14:editId="1081914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559675" cy="1426210"/>
          <wp:effectExtent l="0" t="0" r="3175" b="2540"/>
          <wp:wrapTopAndBottom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26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F4" w:rsidRDefault="001923F4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55AE566F" wp14:editId="1C36C8C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559675" cy="1426210"/>
          <wp:effectExtent l="0" t="0" r="3175" b="2540"/>
          <wp:wrapTopAndBottom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26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F4" w:rsidRDefault="001923F4">
    <w:pPr>
      <w:tabs>
        <w:tab w:val="center" w:pos="4536"/>
        <w:tab w:val="right" w:pos="9072"/>
      </w:tabs>
      <w:spacing w:before="709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95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C63FAD"/>
    <w:multiLevelType w:val="multilevel"/>
    <w:tmpl w:val="3C10B50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">
    <w:nsid w:val="02FB1003"/>
    <w:multiLevelType w:val="multilevel"/>
    <w:tmpl w:val="040EE876"/>
    <w:lvl w:ilvl="0">
      <w:start w:val="1"/>
      <w:numFmt w:val="upperRoman"/>
      <w:lvlText w:val="%1."/>
      <w:lvlJc w:val="left"/>
      <w:pPr>
        <w:ind w:left="720" w:firstLine="180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612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828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104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1260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147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19080"/>
      </w:pPr>
      <w:rPr>
        <w:u w:val="none"/>
      </w:rPr>
    </w:lvl>
  </w:abstractNum>
  <w:abstractNum w:abstractNumId="3">
    <w:nsid w:val="030D4A5D"/>
    <w:multiLevelType w:val="multilevel"/>
    <w:tmpl w:val="1D12B25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4">
    <w:nsid w:val="09925245"/>
    <w:multiLevelType w:val="hybridMultilevel"/>
    <w:tmpl w:val="1E74C6FE"/>
    <w:lvl w:ilvl="0" w:tplc="330CDE84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4102E5"/>
    <w:multiLevelType w:val="multilevel"/>
    <w:tmpl w:val="5C3616B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6">
    <w:nsid w:val="0B155A7D"/>
    <w:multiLevelType w:val="multilevel"/>
    <w:tmpl w:val="88DE32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11BC1A95"/>
    <w:multiLevelType w:val="multilevel"/>
    <w:tmpl w:val="DBC81D8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8">
    <w:nsid w:val="122666F0"/>
    <w:multiLevelType w:val="hybridMultilevel"/>
    <w:tmpl w:val="BCC09792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6716A0"/>
    <w:multiLevelType w:val="multilevel"/>
    <w:tmpl w:val="7CECCF9E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abstractNum w:abstractNumId="10">
    <w:nsid w:val="14204FD5"/>
    <w:multiLevelType w:val="multilevel"/>
    <w:tmpl w:val="DC600724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abstractNum w:abstractNumId="11">
    <w:nsid w:val="149A0D30"/>
    <w:multiLevelType w:val="multilevel"/>
    <w:tmpl w:val="5E74DFB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abstractNum w:abstractNumId="12">
    <w:nsid w:val="14F82C12"/>
    <w:multiLevelType w:val="multilevel"/>
    <w:tmpl w:val="C5746B0C"/>
    <w:lvl w:ilvl="0">
      <w:start w:val="1"/>
      <w:numFmt w:val="decimal"/>
      <w:lvlText w:val="%1."/>
      <w:lvlJc w:val="right"/>
      <w:pPr>
        <w:ind w:left="720" w:firstLine="1800"/>
      </w:pPr>
      <w:rPr>
        <w:b w:val="0"/>
        <w:u w:val="none"/>
      </w:rPr>
    </w:lvl>
    <w:lvl w:ilvl="1">
      <w:start w:val="1"/>
      <w:numFmt w:val="decimal"/>
      <w:lvlText w:val="%1.%2."/>
      <w:lvlJc w:val="right"/>
      <w:pPr>
        <w:ind w:left="1440" w:firstLine="3960"/>
      </w:pPr>
      <w:rPr>
        <w:color w:val="366091"/>
        <w:sz w:val="24"/>
        <w:szCs w:val="24"/>
        <w:u w:val="none"/>
      </w:rPr>
    </w:lvl>
    <w:lvl w:ilvl="2">
      <w:start w:val="1"/>
      <w:numFmt w:val="decimal"/>
      <w:lvlText w:val="%1.%2.%3."/>
      <w:lvlJc w:val="right"/>
      <w:pPr>
        <w:ind w:left="2160" w:firstLine="6120"/>
      </w:pPr>
      <w:rPr>
        <w:b w:val="0"/>
        <w:sz w:val="20"/>
        <w:szCs w:val="20"/>
        <w:u w:val="none"/>
      </w:rPr>
    </w:lvl>
    <w:lvl w:ilvl="3">
      <w:start w:val="1"/>
      <w:numFmt w:val="decimal"/>
      <w:lvlText w:val="%1.%2.%3.%4."/>
      <w:lvlJc w:val="right"/>
      <w:pPr>
        <w:ind w:left="2880" w:firstLine="828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decimal"/>
      <w:lvlText w:val="%1.%2.%3.%4.○.%6."/>
      <w:lvlJc w:val="right"/>
      <w:pPr>
        <w:ind w:left="4320" w:firstLine="12600"/>
      </w:pPr>
      <w:rPr>
        <w:u w:val="none"/>
      </w:rPr>
    </w:lvl>
    <w:lvl w:ilvl="6">
      <w:start w:val="1"/>
      <w:numFmt w:val="decimal"/>
      <w:lvlText w:val="%1.%2.%3.%4.○.%6.%7."/>
      <w:lvlJc w:val="right"/>
      <w:pPr>
        <w:ind w:left="5040" w:firstLine="14760"/>
      </w:pPr>
      <w:rPr>
        <w:u w:val="none"/>
      </w:rPr>
    </w:lvl>
    <w:lvl w:ilvl="7">
      <w:start w:val="1"/>
      <w:numFmt w:val="decimal"/>
      <w:lvlText w:val="%1.%2.%3.%4.○.%6.%7.%8."/>
      <w:lvlJc w:val="right"/>
      <w:pPr>
        <w:ind w:left="5760" w:firstLine="16920"/>
      </w:pPr>
      <w:rPr>
        <w:u w:val="none"/>
      </w:rPr>
    </w:lvl>
    <w:lvl w:ilvl="8">
      <w:start w:val="1"/>
      <w:numFmt w:val="decimal"/>
      <w:lvlText w:val="%1.%2.%3.%4.○.%6.%7.%8.%9."/>
      <w:lvlJc w:val="right"/>
      <w:pPr>
        <w:ind w:left="6480" w:firstLine="19080"/>
      </w:pPr>
      <w:rPr>
        <w:u w:val="none"/>
      </w:rPr>
    </w:lvl>
  </w:abstractNum>
  <w:abstractNum w:abstractNumId="13">
    <w:nsid w:val="165C04A9"/>
    <w:multiLevelType w:val="multilevel"/>
    <w:tmpl w:val="0CA682B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abstractNum w:abstractNumId="14">
    <w:nsid w:val="1D307308"/>
    <w:multiLevelType w:val="hybridMultilevel"/>
    <w:tmpl w:val="47D2B3F4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BA2A51"/>
    <w:multiLevelType w:val="multilevel"/>
    <w:tmpl w:val="5F12D10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>
    <w:nsid w:val="26CA44E8"/>
    <w:multiLevelType w:val="hybridMultilevel"/>
    <w:tmpl w:val="1CEAB678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8E2D73"/>
    <w:multiLevelType w:val="multilevel"/>
    <w:tmpl w:val="95BCD14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8">
    <w:nsid w:val="287419F4"/>
    <w:multiLevelType w:val="multilevel"/>
    <w:tmpl w:val="C5E8F74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>
    <w:nsid w:val="2CB44193"/>
    <w:multiLevelType w:val="multilevel"/>
    <w:tmpl w:val="E13ECA2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0">
    <w:nsid w:val="394F450A"/>
    <w:multiLevelType w:val="hybridMultilevel"/>
    <w:tmpl w:val="F5ECF13A"/>
    <w:lvl w:ilvl="0" w:tplc="AD6ECE38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AAD5177"/>
    <w:multiLevelType w:val="multilevel"/>
    <w:tmpl w:val="FD66E10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abstractNum w:abstractNumId="22">
    <w:nsid w:val="42586BBE"/>
    <w:multiLevelType w:val="multilevel"/>
    <w:tmpl w:val="448ACDC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3">
    <w:nsid w:val="42F1553C"/>
    <w:multiLevelType w:val="multilevel"/>
    <w:tmpl w:val="47BAF78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b w:val="0"/>
        <w:i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4">
    <w:nsid w:val="46155AED"/>
    <w:multiLevelType w:val="multilevel"/>
    <w:tmpl w:val="E7D80B86"/>
    <w:lvl w:ilvl="0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6480" w:firstLine="126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7200" w:firstLine="14040"/>
      </w:pPr>
      <w:rPr>
        <w:rFonts w:ascii="Arial" w:eastAsia="Arial" w:hAnsi="Arial" w:cs="Arial"/>
        <w:u w:val="none"/>
      </w:rPr>
    </w:lvl>
  </w:abstractNum>
  <w:abstractNum w:abstractNumId="25">
    <w:nsid w:val="47927E9B"/>
    <w:multiLevelType w:val="multilevel"/>
    <w:tmpl w:val="BB5427B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6">
    <w:nsid w:val="49A8001C"/>
    <w:multiLevelType w:val="multilevel"/>
    <w:tmpl w:val="BF24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E44544"/>
    <w:multiLevelType w:val="multilevel"/>
    <w:tmpl w:val="EB34A9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8">
    <w:nsid w:val="4B990337"/>
    <w:multiLevelType w:val="multilevel"/>
    <w:tmpl w:val="FA680A5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9">
    <w:nsid w:val="50CB4C25"/>
    <w:multiLevelType w:val="multilevel"/>
    <w:tmpl w:val="B4941E1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0">
    <w:nsid w:val="51A443DF"/>
    <w:multiLevelType w:val="multilevel"/>
    <w:tmpl w:val="F504408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1">
    <w:nsid w:val="54E35671"/>
    <w:multiLevelType w:val="hybridMultilevel"/>
    <w:tmpl w:val="8D22CF3A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0D7EFB"/>
    <w:multiLevelType w:val="multilevel"/>
    <w:tmpl w:val="5A142F0E"/>
    <w:lvl w:ilvl="0">
      <w:start w:val="1"/>
      <w:numFmt w:val="upperRoman"/>
      <w:lvlText w:val="%1."/>
      <w:lvlJc w:val="right"/>
      <w:pPr>
        <w:ind w:left="720" w:firstLine="180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39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612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828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104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1260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147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1692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19080"/>
      </w:pPr>
      <w:rPr>
        <w:u w:val="none"/>
      </w:rPr>
    </w:lvl>
  </w:abstractNum>
  <w:abstractNum w:abstractNumId="33">
    <w:nsid w:val="5D1405C0"/>
    <w:multiLevelType w:val="multilevel"/>
    <w:tmpl w:val="A4C00C6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4">
    <w:nsid w:val="60EC090D"/>
    <w:multiLevelType w:val="multilevel"/>
    <w:tmpl w:val="C2E8CED8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abstractNum w:abstractNumId="35">
    <w:nsid w:val="68820EB2"/>
    <w:multiLevelType w:val="multilevel"/>
    <w:tmpl w:val="F9003C2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6">
    <w:nsid w:val="68C05DDC"/>
    <w:multiLevelType w:val="hybridMultilevel"/>
    <w:tmpl w:val="94086DA6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8D0DC4"/>
    <w:multiLevelType w:val="multilevel"/>
    <w:tmpl w:val="B9D49BA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8">
    <w:nsid w:val="6A592470"/>
    <w:multiLevelType w:val="multilevel"/>
    <w:tmpl w:val="4B0A2E9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9">
    <w:nsid w:val="6B1A1C84"/>
    <w:multiLevelType w:val="multilevel"/>
    <w:tmpl w:val="70E8D87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40">
    <w:nsid w:val="6CDE5090"/>
    <w:multiLevelType w:val="hybridMultilevel"/>
    <w:tmpl w:val="D2EAD9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D872D0A"/>
    <w:multiLevelType w:val="multilevel"/>
    <w:tmpl w:val="457272A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42">
    <w:nsid w:val="76A866FD"/>
    <w:multiLevelType w:val="hybridMultilevel"/>
    <w:tmpl w:val="6D720B62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96BF2"/>
    <w:multiLevelType w:val="multilevel"/>
    <w:tmpl w:val="FE26BD3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4">
    <w:nsid w:val="7A9447AB"/>
    <w:multiLevelType w:val="multilevel"/>
    <w:tmpl w:val="3FE45CE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45">
    <w:nsid w:val="7D9517BA"/>
    <w:multiLevelType w:val="multilevel"/>
    <w:tmpl w:val="C310E2E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u w:val="none"/>
      </w:rPr>
    </w:lvl>
  </w:abstractNum>
  <w:num w:numId="1">
    <w:abstractNumId w:val="19"/>
  </w:num>
  <w:num w:numId="2">
    <w:abstractNumId w:val="45"/>
  </w:num>
  <w:num w:numId="3">
    <w:abstractNumId w:val="7"/>
  </w:num>
  <w:num w:numId="4">
    <w:abstractNumId w:val="17"/>
  </w:num>
  <w:num w:numId="5">
    <w:abstractNumId w:val="34"/>
  </w:num>
  <w:num w:numId="6">
    <w:abstractNumId w:val="33"/>
  </w:num>
  <w:num w:numId="7">
    <w:abstractNumId w:val="9"/>
  </w:num>
  <w:num w:numId="8">
    <w:abstractNumId w:val="24"/>
  </w:num>
  <w:num w:numId="9">
    <w:abstractNumId w:val="25"/>
  </w:num>
  <w:num w:numId="10">
    <w:abstractNumId w:val="22"/>
  </w:num>
  <w:num w:numId="11">
    <w:abstractNumId w:val="23"/>
  </w:num>
  <w:num w:numId="12">
    <w:abstractNumId w:val="32"/>
  </w:num>
  <w:num w:numId="13">
    <w:abstractNumId w:val="21"/>
  </w:num>
  <w:num w:numId="14">
    <w:abstractNumId w:val="11"/>
  </w:num>
  <w:num w:numId="15">
    <w:abstractNumId w:val="1"/>
  </w:num>
  <w:num w:numId="16">
    <w:abstractNumId w:val="10"/>
  </w:num>
  <w:num w:numId="17">
    <w:abstractNumId w:val="28"/>
  </w:num>
  <w:num w:numId="18">
    <w:abstractNumId w:val="2"/>
  </w:num>
  <w:num w:numId="19">
    <w:abstractNumId w:val="29"/>
  </w:num>
  <w:num w:numId="20">
    <w:abstractNumId w:val="18"/>
  </w:num>
  <w:num w:numId="21">
    <w:abstractNumId w:val="12"/>
  </w:num>
  <w:num w:numId="22">
    <w:abstractNumId w:val="3"/>
  </w:num>
  <w:num w:numId="23">
    <w:abstractNumId w:val="13"/>
  </w:num>
  <w:num w:numId="24">
    <w:abstractNumId w:val="5"/>
  </w:num>
  <w:num w:numId="25">
    <w:abstractNumId w:val="38"/>
  </w:num>
  <w:num w:numId="26">
    <w:abstractNumId w:val="44"/>
  </w:num>
  <w:num w:numId="27">
    <w:abstractNumId w:val="41"/>
  </w:num>
  <w:num w:numId="28">
    <w:abstractNumId w:val="15"/>
  </w:num>
  <w:num w:numId="29">
    <w:abstractNumId w:val="35"/>
  </w:num>
  <w:num w:numId="30">
    <w:abstractNumId w:val="6"/>
  </w:num>
  <w:num w:numId="31">
    <w:abstractNumId w:val="27"/>
  </w:num>
  <w:num w:numId="32">
    <w:abstractNumId w:val="39"/>
  </w:num>
  <w:num w:numId="33">
    <w:abstractNumId w:val="37"/>
  </w:num>
  <w:num w:numId="34">
    <w:abstractNumId w:val="43"/>
  </w:num>
  <w:num w:numId="35">
    <w:abstractNumId w:val="30"/>
  </w:num>
  <w:num w:numId="36">
    <w:abstractNumId w:val="0"/>
  </w:num>
  <w:num w:numId="37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508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42"/>
        </w:pPr>
        <w:rPr>
          <w:rFonts w:hint="default"/>
        </w:rPr>
      </w:lvl>
    </w:lvlOverride>
  </w:num>
  <w:num w:numId="38">
    <w:abstractNumId w:val="26"/>
  </w:num>
  <w:num w:numId="39">
    <w:abstractNumId w:val="31"/>
  </w:num>
  <w:num w:numId="40">
    <w:abstractNumId w:val="42"/>
  </w:num>
  <w:num w:numId="41">
    <w:abstractNumId w:val="40"/>
  </w:num>
  <w:num w:numId="42">
    <w:abstractNumId w:val="8"/>
  </w:num>
  <w:num w:numId="43">
    <w:abstractNumId w:val="14"/>
  </w:num>
  <w:num w:numId="44">
    <w:abstractNumId w:val="4"/>
  </w:num>
  <w:num w:numId="45">
    <w:abstractNumId w:val="16"/>
  </w:num>
  <w:num w:numId="46">
    <w:abstractNumId w:val="36"/>
  </w:num>
  <w:num w:numId="47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23A4"/>
    <w:rsid w:val="00001011"/>
    <w:rsid w:val="00005DCE"/>
    <w:rsid w:val="0007671A"/>
    <w:rsid w:val="00087FED"/>
    <w:rsid w:val="000A2FDF"/>
    <w:rsid w:val="00100F9F"/>
    <w:rsid w:val="00151DBB"/>
    <w:rsid w:val="001923F4"/>
    <w:rsid w:val="00224977"/>
    <w:rsid w:val="00225B41"/>
    <w:rsid w:val="00271CA3"/>
    <w:rsid w:val="00297D6F"/>
    <w:rsid w:val="00321EDC"/>
    <w:rsid w:val="00336CB9"/>
    <w:rsid w:val="003A2F8A"/>
    <w:rsid w:val="003B03B3"/>
    <w:rsid w:val="003D186B"/>
    <w:rsid w:val="003F4DAF"/>
    <w:rsid w:val="003F652C"/>
    <w:rsid w:val="00421E66"/>
    <w:rsid w:val="004323A4"/>
    <w:rsid w:val="0049287A"/>
    <w:rsid w:val="004D6D01"/>
    <w:rsid w:val="004E22F1"/>
    <w:rsid w:val="004E4F49"/>
    <w:rsid w:val="004F1C65"/>
    <w:rsid w:val="00502D91"/>
    <w:rsid w:val="00505268"/>
    <w:rsid w:val="005228F8"/>
    <w:rsid w:val="00562641"/>
    <w:rsid w:val="005A05EC"/>
    <w:rsid w:val="005A75F7"/>
    <w:rsid w:val="005B025A"/>
    <w:rsid w:val="005B133F"/>
    <w:rsid w:val="005D5259"/>
    <w:rsid w:val="005E7E05"/>
    <w:rsid w:val="0060047F"/>
    <w:rsid w:val="0061126D"/>
    <w:rsid w:val="006404F7"/>
    <w:rsid w:val="006449E7"/>
    <w:rsid w:val="00673473"/>
    <w:rsid w:val="00676DD1"/>
    <w:rsid w:val="007B2698"/>
    <w:rsid w:val="007E3D64"/>
    <w:rsid w:val="007F0C7F"/>
    <w:rsid w:val="00812C27"/>
    <w:rsid w:val="008B0195"/>
    <w:rsid w:val="008B7AC3"/>
    <w:rsid w:val="008C60E3"/>
    <w:rsid w:val="009A0321"/>
    <w:rsid w:val="00A3069A"/>
    <w:rsid w:val="00A32975"/>
    <w:rsid w:val="00A45F66"/>
    <w:rsid w:val="00AA448D"/>
    <w:rsid w:val="00AC0603"/>
    <w:rsid w:val="00AD019E"/>
    <w:rsid w:val="00B27FFD"/>
    <w:rsid w:val="00B31A80"/>
    <w:rsid w:val="00B71A0C"/>
    <w:rsid w:val="00C46B98"/>
    <w:rsid w:val="00C53618"/>
    <w:rsid w:val="00C96551"/>
    <w:rsid w:val="00CC1B5A"/>
    <w:rsid w:val="00CD765D"/>
    <w:rsid w:val="00CF02E3"/>
    <w:rsid w:val="00D0034C"/>
    <w:rsid w:val="00D15F72"/>
    <w:rsid w:val="00D41A1B"/>
    <w:rsid w:val="00D67004"/>
    <w:rsid w:val="00D75857"/>
    <w:rsid w:val="00DB0FD9"/>
    <w:rsid w:val="00DC16E1"/>
    <w:rsid w:val="00DD37F7"/>
    <w:rsid w:val="00E016CA"/>
    <w:rsid w:val="00E127B4"/>
    <w:rsid w:val="00E37C95"/>
    <w:rsid w:val="00E61ED0"/>
    <w:rsid w:val="00E63E92"/>
    <w:rsid w:val="00E812E3"/>
    <w:rsid w:val="00E86F1D"/>
    <w:rsid w:val="00EB1D31"/>
    <w:rsid w:val="00F24DD3"/>
    <w:rsid w:val="00F61D9D"/>
    <w:rsid w:val="00F81C03"/>
    <w:rsid w:val="00F86E46"/>
    <w:rsid w:val="00FB0D7B"/>
    <w:rsid w:val="00FD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line="276" w:lineRule="auto"/>
      <w:ind w:left="432" w:hanging="432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200" w:line="276" w:lineRule="auto"/>
      <w:ind w:left="576" w:hanging="576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200" w:line="276" w:lineRule="auto"/>
      <w:ind w:left="720" w:hanging="720"/>
      <w:outlineLvl w:val="2"/>
    </w:pPr>
    <w:rPr>
      <w:rFonts w:ascii="Cambria" w:eastAsia="Cambria" w:hAnsi="Cambria" w:cs="Cambria"/>
      <w:b/>
      <w:color w:val="4F81BD"/>
      <w:sz w:val="22"/>
      <w:szCs w:val="22"/>
    </w:rPr>
  </w:style>
  <w:style w:type="paragraph" w:styleId="Nadpis4">
    <w:name w:val="heading 4"/>
    <w:basedOn w:val="Normln"/>
    <w:next w:val="Normln"/>
    <w:pPr>
      <w:keepNext/>
      <w:keepLines/>
      <w:spacing w:before="200" w:line="276" w:lineRule="auto"/>
      <w:ind w:left="864" w:hanging="864"/>
      <w:outlineLvl w:val="3"/>
    </w:pPr>
    <w:rPr>
      <w:rFonts w:ascii="Cambria" w:eastAsia="Cambria" w:hAnsi="Cambria" w:cs="Cambria"/>
      <w:b/>
      <w:i/>
      <w:color w:val="4F81BD"/>
      <w:sz w:val="22"/>
      <w:szCs w:val="22"/>
    </w:rPr>
  </w:style>
  <w:style w:type="paragraph" w:styleId="Nadpis5">
    <w:name w:val="heading 5"/>
    <w:basedOn w:val="Normln"/>
    <w:next w:val="Normln"/>
    <w:pPr>
      <w:keepNext/>
      <w:keepLines/>
      <w:spacing w:before="200" w:line="276" w:lineRule="auto"/>
      <w:ind w:left="1008" w:hanging="1008"/>
      <w:outlineLvl w:val="4"/>
    </w:pPr>
    <w:rPr>
      <w:rFonts w:ascii="Cambria" w:eastAsia="Cambria" w:hAnsi="Cambria" w:cs="Cambria"/>
      <w:color w:val="243F61"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line="276" w:lineRule="auto"/>
      <w:ind w:left="1152" w:hanging="1152"/>
      <w:outlineLvl w:val="5"/>
    </w:pPr>
    <w:rPr>
      <w:rFonts w:ascii="Cambria" w:eastAsia="Cambria" w:hAnsi="Cambria" w:cs="Cambria"/>
      <w:i/>
      <w:color w:val="243F61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58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85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758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5857"/>
  </w:style>
  <w:style w:type="paragraph" w:styleId="Zpat">
    <w:name w:val="footer"/>
    <w:basedOn w:val="Normln"/>
    <w:link w:val="ZpatChar"/>
    <w:uiPriority w:val="99"/>
    <w:unhideWhenUsed/>
    <w:rsid w:val="00D758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857"/>
  </w:style>
  <w:style w:type="paragraph" w:styleId="Bezmezer">
    <w:name w:val="No Spacing"/>
    <w:link w:val="BezmezerChar"/>
    <w:uiPriority w:val="1"/>
    <w:qFormat/>
    <w:rsid w:val="00D75857"/>
    <w:pPr>
      <w:widowControl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D75857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7585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D75857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D75857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8B7AC3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8B7AC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eznamobrzk">
    <w:name w:val="table of figures"/>
    <w:basedOn w:val="Normln"/>
    <w:next w:val="Normln"/>
    <w:uiPriority w:val="99"/>
    <w:unhideWhenUsed/>
    <w:rsid w:val="004F1C65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46B98"/>
    <w:pPr>
      <w:widowControl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C46B98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46B9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51D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1D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1DB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6CB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6CB9"/>
  </w:style>
  <w:style w:type="character" w:styleId="Znakapoznpodarou">
    <w:name w:val="footnote reference"/>
    <w:basedOn w:val="Standardnpsmoodstavce"/>
    <w:uiPriority w:val="99"/>
    <w:semiHidden/>
    <w:unhideWhenUsed/>
    <w:rsid w:val="00336C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line="276" w:lineRule="auto"/>
      <w:ind w:left="432" w:hanging="432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200" w:line="276" w:lineRule="auto"/>
      <w:ind w:left="576" w:hanging="576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200" w:line="276" w:lineRule="auto"/>
      <w:ind w:left="720" w:hanging="720"/>
      <w:outlineLvl w:val="2"/>
    </w:pPr>
    <w:rPr>
      <w:rFonts w:ascii="Cambria" w:eastAsia="Cambria" w:hAnsi="Cambria" w:cs="Cambria"/>
      <w:b/>
      <w:color w:val="4F81BD"/>
      <w:sz w:val="22"/>
      <w:szCs w:val="22"/>
    </w:rPr>
  </w:style>
  <w:style w:type="paragraph" w:styleId="Nadpis4">
    <w:name w:val="heading 4"/>
    <w:basedOn w:val="Normln"/>
    <w:next w:val="Normln"/>
    <w:pPr>
      <w:keepNext/>
      <w:keepLines/>
      <w:spacing w:before="200" w:line="276" w:lineRule="auto"/>
      <w:ind w:left="864" w:hanging="864"/>
      <w:outlineLvl w:val="3"/>
    </w:pPr>
    <w:rPr>
      <w:rFonts w:ascii="Cambria" w:eastAsia="Cambria" w:hAnsi="Cambria" w:cs="Cambria"/>
      <w:b/>
      <w:i/>
      <w:color w:val="4F81BD"/>
      <w:sz w:val="22"/>
      <w:szCs w:val="22"/>
    </w:rPr>
  </w:style>
  <w:style w:type="paragraph" w:styleId="Nadpis5">
    <w:name w:val="heading 5"/>
    <w:basedOn w:val="Normln"/>
    <w:next w:val="Normln"/>
    <w:pPr>
      <w:keepNext/>
      <w:keepLines/>
      <w:spacing w:before="200" w:line="276" w:lineRule="auto"/>
      <w:ind w:left="1008" w:hanging="1008"/>
      <w:outlineLvl w:val="4"/>
    </w:pPr>
    <w:rPr>
      <w:rFonts w:ascii="Cambria" w:eastAsia="Cambria" w:hAnsi="Cambria" w:cs="Cambria"/>
      <w:color w:val="243F61"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line="276" w:lineRule="auto"/>
      <w:ind w:left="1152" w:hanging="1152"/>
      <w:outlineLvl w:val="5"/>
    </w:pPr>
    <w:rPr>
      <w:rFonts w:ascii="Cambria" w:eastAsia="Cambria" w:hAnsi="Cambria" w:cs="Cambria"/>
      <w:i/>
      <w:color w:val="243F61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58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85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758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5857"/>
  </w:style>
  <w:style w:type="paragraph" w:styleId="Zpat">
    <w:name w:val="footer"/>
    <w:basedOn w:val="Normln"/>
    <w:link w:val="ZpatChar"/>
    <w:uiPriority w:val="99"/>
    <w:unhideWhenUsed/>
    <w:rsid w:val="00D758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857"/>
  </w:style>
  <w:style w:type="paragraph" w:styleId="Bezmezer">
    <w:name w:val="No Spacing"/>
    <w:link w:val="BezmezerChar"/>
    <w:uiPriority w:val="1"/>
    <w:qFormat/>
    <w:rsid w:val="00D75857"/>
    <w:pPr>
      <w:widowControl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D75857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7585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D75857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D75857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8B7AC3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8B7AC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eznamobrzk">
    <w:name w:val="table of figures"/>
    <w:basedOn w:val="Normln"/>
    <w:next w:val="Normln"/>
    <w:uiPriority w:val="99"/>
    <w:unhideWhenUsed/>
    <w:rsid w:val="004F1C65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46B98"/>
    <w:pPr>
      <w:widowControl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C46B98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46B9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51D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1D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1DB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6CB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6CB9"/>
  </w:style>
  <w:style w:type="character" w:styleId="Znakapoznpodarou">
    <w:name w:val="footnote reference"/>
    <w:basedOn w:val="Standardnpsmoodstavce"/>
    <w:uiPriority w:val="99"/>
    <w:semiHidden/>
    <w:unhideWhenUsed/>
    <w:rsid w:val="00336C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yperlink" Target="http://www.mpo.cz/cz/podnikani/podpora-vyzkumu-a-vyvoje/" TargetMode="External"/><Relationship Id="rId26" Type="http://schemas.openxmlformats.org/officeDocument/2006/relationships/hyperlink" Target="http://www.vyzkum.cz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vyzkum.cz/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oleObject" Target="embeddings/oleObject2.bin"/><Relationship Id="rId25" Type="http://schemas.openxmlformats.org/officeDocument/2006/relationships/hyperlink" Target="http://www.vyzkum.cz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://www.vlada.cz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www.vlada.cz/" TargetMode="External"/><Relationship Id="rId5" Type="http://schemas.microsoft.com/office/2007/relationships/stylesWithEffects" Target="stylesWithEffects.xml"/><Relationship Id="rId15" Type="http://schemas.openxmlformats.org/officeDocument/2006/relationships/oleObject" Target="embeddings/oleObject1.bin"/><Relationship Id="rId23" Type="http://schemas.openxmlformats.org/officeDocument/2006/relationships/hyperlink" Target="http://www.vlada.cz/" TargetMode="External"/><Relationship Id="rId28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yperlink" Target="http://www.vlada.cz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hyperlink" Target="http://www.vyzkum.cz/" TargetMode="External"/><Relationship Id="rId27" Type="http://schemas.openxmlformats.org/officeDocument/2006/relationships/image" Target="media/image4.png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smt.cz/strukturalni-fondy-1/vyzva-c-02-15-004-smart-akcelerator-v-prioritni-ose-2-op-vvv" TargetMode="External"/><Relationship Id="rId1" Type="http://schemas.openxmlformats.org/officeDocument/2006/relationships/hyperlink" Target="http://www.dotaceeu.cz/getmedia/bb2b3d39-db03-4cb5-90fa-38ab4ae88c99/ITI-nahled.pdf?width=0&amp;height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A21B17-0191-4FC0-8FAD-D196E914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43</Pages>
  <Words>11088</Words>
  <Characters>65420</Characters>
  <Application>Microsoft Office Word</Application>
  <DocSecurity>0</DocSecurity>
  <Lines>545</Lines>
  <Paragraphs>152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implementace Strategie</vt:lpstr>
    </vt:vector>
  </TitlesOfParts>
  <Company/>
  <LinksUpToDate>false</LinksUpToDate>
  <CharactersWithSpaces>76356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implementace Strategie</dc:title>
  <dc:subject>Národní výzkumná a inovační strategie pro inteligentní specializaci České republiky na období 2017-2018</dc:subject>
  <cp:lastModifiedBy>Fúrová Petra</cp:lastModifiedBy>
  <cp:revision>54</cp:revision>
  <cp:lastPrinted>2017-05-10T09:05:00Z</cp:lastPrinted>
  <dcterms:created xsi:type="dcterms:W3CDTF">2017-04-20T11:45:00Z</dcterms:created>
  <dcterms:modified xsi:type="dcterms:W3CDTF">2017-05-16T11:28:00Z</dcterms:modified>
</cp:coreProperties>
</file>