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098AEB0D" w14:textId="77777777" w:rsidR="00783AEB" w:rsidRPr="00963F3C" w:rsidRDefault="00783AEB" w:rsidP="00783AEB">
      <w:pPr>
        <w:pStyle w:val="Pil"/>
        <w:rPr>
          <w:b/>
        </w:rPr>
      </w:pPr>
      <w:r w:rsidRPr="00963F3C">
        <w:rPr>
          <w:b/>
        </w:rPr>
        <w:t>Pilíř:</w:t>
      </w:r>
      <w:r>
        <w:rPr>
          <w:b/>
        </w:rPr>
        <w:tab/>
        <w:t>4</w:t>
      </w:r>
      <w:r w:rsidRPr="00963F3C">
        <w:rPr>
          <w:b/>
        </w:rPr>
        <w:t xml:space="preserve">. </w:t>
      </w:r>
      <w:r>
        <w:rPr>
          <w:b/>
        </w:rPr>
        <w:t>Digitální stát a služby</w:t>
      </w:r>
    </w:p>
    <w:p w14:paraId="31680AE5" w14:textId="77777777" w:rsidR="00783AEB" w:rsidRDefault="00783AEB" w:rsidP="00783AEB">
      <w:pPr>
        <w:pStyle w:val="Pil"/>
      </w:pPr>
      <w:proofErr w:type="gramStart"/>
      <w:r w:rsidRPr="00FF5CE9">
        <w:rPr>
          <w:b/>
        </w:rPr>
        <w:t>Nástroj(e):</w:t>
      </w:r>
      <w:r w:rsidRPr="00FF5CE9">
        <w:rPr>
          <w:b/>
        </w:rPr>
        <w:tab/>
        <w:t>N</w:t>
      </w:r>
      <w:r>
        <w:rPr>
          <w:b/>
        </w:rPr>
        <w:t>16</w:t>
      </w:r>
      <w:proofErr w:type="gramEnd"/>
      <w:r w:rsidRPr="00FF5CE9">
        <w:t xml:space="preserve">: </w:t>
      </w:r>
      <w:r w:rsidRPr="00AE23BC">
        <w:t xml:space="preserve">podpora transformace malých a středních firem – </w:t>
      </w:r>
      <w:r>
        <w:t xml:space="preserve">Digital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Hubs</w:t>
      </w:r>
      <w:proofErr w:type="spellEnd"/>
    </w:p>
    <w:p w14:paraId="7F76BD5E" w14:textId="77777777" w:rsidR="00783AEB" w:rsidRDefault="00783AEB" w:rsidP="00783AEB">
      <w:pPr>
        <w:pStyle w:val="Pil"/>
        <w:tabs>
          <w:tab w:val="left" w:pos="2850"/>
        </w:tabs>
      </w:pPr>
      <w:r>
        <w:tab/>
      </w:r>
      <w:r>
        <w:tab/>
      </w:r>
    </w:p>
    <w:p w14:paraId="094BB89C" w14:textId="77777777" w:rsidR="00783AEB" w:rsidRDefault="00783AEB" w:rsidP="00783AEB">
      <w:pPr>
        <w:pStyle w:val="Normlnposledn"/>
      </w:pPr>
      <w:r w:rsidRPr="00867356">
        <w:rPr>
          <w:b/>
        </w:rPr>
        <w:t>Cíl:</w:t>
      </w:r>
      <w:r>
        <w:rPr>
          <w:b/>
        </w:rPr>
        <w:t xml:space="preserve"> </w:t>
      </w:r>
      <w:r w:rsidRPr="00302753">
        <w:t>Cílem je vytvořit funkční ekosystém pro rozvoj digitálních technologií a jejich efektivního využívání podporovaný všemi dostupnými nást</w:t>
      </w:r>
      <w:r>
        <w:t xml:space="preserve">roji včetně finančních programů. </w:t>
      </w:r>
      <w:r w:rsidRPr="001C1E7B">
        <w:t>Jedním z hlavních nástrojů pro zavádění digitálních technologií v prostředí malých a středních podniků je vybudování struktury center pro digitální inovace.  Síť center pro digitální inovace má přispět k posunutí ČR a celé Evropy do digitální éry a pomoci malým a středním podnikům s digitální transformací a ke zlepšení jejich postavení globálních hodnotových řetězcích</w:t>
      </w:r>
    </w:p>
    <w:p w14:paraId="38F5FD15" w14:textId="77777777" w:rsidR="00783AEB" w:rsidRPr="003C76D1" w:rsidRDefault="00783AEB" w:rsidP="00783AEB">
      <w:pPr>
        <w:pStyle w:val="Normlnposledn"/>
      </w:pPr>
      <w:r w:rsidRPr="00B45ED7">
        <w:rPr>
          <w:b/>
        </w:rPr>
        <w:t>Zdůvodnění potřeby:</w:t>
      </w:r>
      <w:r>
        <w:t xml:space="preserve"> Vznik národní a evropské sítě Center pro digitální inovace (Digital </w:t>
      </w:r>
      <w:proofErr w:type="spellStart"/>
      <w:r>
        <w:t>innovation</w:t>
      </w:r>
      <w:proofErr w:type="spellEnd"/>
      <w:r>
        <w:t xml:space="preserve"> huby) je jedním z hlavních bodů program Digital </w:t>
      </w:r>
      <w:proofErr w:type="spellStart"/>
      <w:r>
        <w:t>Europe</w:t>
      </w:r>
      <w:proofErr w:type="spellEnd"/>
      <w:r>
        <w:t xml:space="preserve">. </w:t>
      </w:r>
    </w:p>
    <w:p w14:paraId="4FFAE240" w14:textId="77777777" w:rsidR="00783AEB" w:rsidRDefault="00783AEB" w:rsidP="00783AEB">
      <w:pPr>
        <w:pStyle w:val="Normlnnadpistun"/>
      </w:pPr>
      <w:r>
        <w:t>Formy provedení:</w:t>
      </w:r>
    </w:p>
    <w:p w14:paraId="66C67FFF" w14:textId="77777777" w:rsidR="00783AEB" w:rsidRDefault="00783AEB" w:rsidP="00783AEB">
      <w:pPr>
        <w:pStyle w:val="vetpomlkaposledn"/>
        <w:numPr>
          <w:ilvl w:val="0"/>
          <w:numId w:val="0"/>
        </w:numPr>
      </w:pPr>
      <w:r>
        <w:t xml:space="preserve">Úloha státu spočívá v přípravě finančního programu na spolufinancování projektů z evropského programu Digital </w:t>
      </w:r>
      <w:proofErr w:type="spellStart"/>
      <w:r>
        <w:t>Europe</w:t>
      </w:r>
      <w:proofErr w:type="spellEnd"/>
      <w:r>
        <w:t xml:space="preserve"> a koordinace vzniku národní sítě Evropských center pro digitální inovace.</w:t>
      </w:r>
    </w:p>
    <w:p w14:paraId="6829562A" w14:textId="77777777" w:rsidR="00783AEB" w:rsidRPr="00650A24" w:rsidRDefault="00783AEB" w:rsidP="00783AEB">
      <w:pPr>
        <w:pStyle w:val="Normlnnadpistun"/>
      </w:pPr>
      <w:r w:rsidRPr="00867356">
        <w:t>Časové milníky:</w:t>
      </w:r>
    </w:p>
    <w:p w14:paraId="14DB851E" w14:textId="77777777" w:rsidR="00783AEB" w:rsidRDefault="00783AEB" w:rsidP="00783AEB">
      <w:pPr>
        <w:pStyle w:val="vetabcposledn"/>
        <w:numPr>
          <w:ilvl w:val="0"/>
          <w:numId w:val="16"/>
        </w:numPr>
      </w:pPr>
      <w:r>
        <w:t>Návrh nařízení Evropského parlamentu a Rady, kterým se zavádí program Digitální Evropa na období 2021-2027 – 6. 6. 2018</w:t>
      </w:r>
    </w:p>
    <w:p w14:paraId="448E8D0A" w14:textId="77777777" w:rsidR="00783AEB" w:rsidRDefault="00783AEB" w:rsidP="00783AEB">
      <w:pPr>
        <w:pStyle w:val="vetabcposledn"/>
        <w:numPr>
          <w:ilvl w:val="0"/>
          <w:numId w:val="16"/>
        </w:numPr>
      </w:pPr>
      <w:r>
        <w:t>Rámcová pozice k n</w:t>
      </w:r>
      <w:r w:rsidRPr="00C52F60">
        <w:t>ávrh</w:t>
      </w:r>
      <w:r>
        <w:t>u</w:t>
      </w:r>
      <w:r w:rsidRPr="00C52F60">
        <w:t xml:space="preserve"> nařízení Evropského parlamentu a Rady, kterým se zavádí program Digitální Evropa na období 2021-2027 – </w:t>
      </w:r>
      <w:r>
        <w:t>30</w:t>
      </w:r>
      <w:r w:rsidRPr="00C52F60">
        <w:t xml:space="preserve">. </w:t>
      </w:r>
      <w:r>
        <w:t>8</w:t>
      </w:r>
      <w:r w:rsidRPr="00C52F60">
        <w:t>. 2018</w:t>
      </w:r>
    </w:p>
    <w:p w14:paraId="2BC59ADE" w14:textId="77777777" w:rsidR="00783AEB" w:rsidRDefault="00783AEB" w:rsidP="00783AEB">
      <w:pPr>
        <w:pStyle w:val="vetabcposledn"/>
        <w:numPr>
          <w:ilvl w:val="0"/>
          <w:numId w:val="16"/>
        </w:numPr>
      </w:pPr>
      <w:r>
        <w:t xml:space="preserve">MPO převzalo gesci programu Digital </w:t>
      </w:r>
      <w:proofErr w:type="spellStart"/>
      <w:r>
        <w:t>Europe</w:t>
      </w:r>
      <w:proofErr w:type="spellEnd"/>
      <w:r>
        <w:t xml:space="preserve"> – červen 2019</w:t>
      </w:r>
    </w:p>
    <w:p w14:paraId="56D2EF25" w14:textId="77777777" w:rsidR="00783AEB" w:rsidRDefault="00783AEB" w:rsidP="00783AEB">
      <w:pPr>
        <w:pStyle w:val="vetabcposledn"/>
        <w:numPr>
          <w:ilvl w:val="0"/>
          <w:numId w:val="16"/>
        </w:numPr>
      </w:pPr>
      <w:r>
        <w:t>Příprava metodiky Center pro digitální inovace – září 2019</w:t>
      </w:r>
    </w:p>
    <w:p w14:paraId="752D36A1" w14:textId="77777777" w:rsidR="00783AEB" w:rsidRDefault="00783AEB" w:rsidP="00783AEB">
      <w:pPr>
        <w:pStyle w:val="vetabcposledn"/>
        <w:numPr>
          <w:ilvl w:val="0"/>
          <w:numId w:val="16"/>
        </w:numPr>
      </w:pPr>
      <w:r>
        <w:t>Rozvoj sítě Evropských center pro digitální inovace – 2021</w:t>
      </w:r>
    </w:p>
    <w:p w14:paraId="6295B6AC" w14:textId="77777777" w:rsidR="00783AEB" w:rsidRPr="00C20E65" w:rsidRDefault="00783AEB" w:rsidP="00783AEB">
      <w:pPr>
        <w:pStyle w:val="Normlnnadpistun"/>
      </w:pPr>
      <w:r>
        <w:t>Finanční požadavky:</w:t>
      </w:r>
    </w:p>
    <w:p w14:paraId="248DCBD0" w14:textId="77777777" w:rsidR="00783AEB" w:rsidRPr="00DB1C6B" w:rsidRDefault="00783AEB" w:rsidP="00783AEB">
      <w:r>
        <w:t xml:space="preserve">Program MPO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– spolufinancování projektů Digital </w:t>
      </w:r>
      <w:proofErr w:type="spellStart"/>
      <w:r>
        <w:t>Europe</w:t>
      </w:r>
      <w:proofErr w:type="spellEnd"/>
    </w:p>
    <w:p w14:paraId="03B6B32E" w14:textId="39318C7A" w:rsidR="00226D35" w:rsidRPr="00C46FFD" w:rsidRDefault="00226D35" w:rsidP="009153BF">
      <w:pPr>
        <w:spacing w:after="0" w:line="240" w:lineRule="auto"/>
      </w:pPr>
      <w:bookmarkStart w:id="0" w:name="_GoBack"/>
      <w:bookmarkEnd w:id="0"/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E2D1C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B1EEB"/>
    <w:multiLevelType w:val="hybridMultilevel"/>
    <w:tmpl w:val="25B4B5DA"/>
    <w:lvl w:ilvl="0" w:tplc="A48C2460">
      <w:start w:val="1"/>
      <w:numFmt w:val="bullet"/>
      <w:pStyle w:val="vetpomlk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0D00172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8726C"/>
    <w:multiLevelType w:val="hybridMultilevel"/>
    <w:tmpl w:val="89A29986"/>
    <w:lvl w:ilvl="0" w:tplc="2C3A235A">
      <w:start w:val="1"/>
      <w:numFmt w:val="lowerLetter"/>
      <w:pStyle w:val="vetabc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62672"/>
    <w:multiLevelType w:val="hybridMultilevel"/>
    <w:tmpl w:val="379A7E3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10"/>
  </w:num>
  <w:num w:numId="5">
    <w:abstractNumId w:val="1"/>
  </w:num>
  <w:num w:numId="6">
    <w:abstractNumId w:val="0"/>
  </w:num>
  <w:num w:numId="7">
    <w:abstractNumId w:val="7"/>
  </w:num>
  <w:num w:numId="8">
    <w:abstractNumId w:val="13"/>
  </w:num>
  <w:num w:numId="9">
    <w:abstractNumId w:val="5"/>
  </w:num>
  <w:num w:numId="10">
    <w:abstractNumId w:val="6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5E585D"/>
    <w:rsid w:val="00663E56"/>
    <w:rsid w:val="00684A60"/>
    <w:rsid w:val="007336FC"/>
    <w:rsid w:val="00760958"/>
    <w:rsid w:val="00783AEB"/>
    <w:rsid w:val="007B4224"/>
    <w:rsid w:val="008125EA"/>
    <w:rsid w:val="00822F07"/>
    <w:rsid w:val="009153BF"/>
    <w:rsid w:val="00947A44"/>
    <w:rsid w:val="009D45D1"/>
    <w:rsid w:val="00B107BA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customStyle="1" w:styleId="vetabc">
    <w:name w:val="výčet abc"/>
    <w:basedOn w:val="Normln"/>
    <w:qFormat/>
    <w:rsid w:val="00783AEB"/>
    <w:pPr>
      <w:numPr>
        <w:numId w:val="14"/>
      </w:numPr>
      <w:tabs>
        <w:tab w:val="right" w:pos="9072"/>
      </w:tabs>
      <w:spacing w:after="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Pil">
    <w:name w:val="Pilíř"/>
    <w:basedOn w:val="Normln"/>
    <w:qFormat/>
    <w:rsid w:val="00783AEB"/>
    <w:pPr>
      <w:spacing w:after="0" w:line="240" w:lineRule="auto"/>
      <w:ind w:left="1418" w:hanging="1418"/>
      <w:jc w:val="both"/>
    </w:pPr>
  </w:style>
  <w:style w:type="paragraph" w:customStyle="1" w:styleId="Normlnposledn">
    <w:name w:val="Normální_poslední"/>
    <w:basedOn w:val="Normln"/>
    <w:qFormat/>
    <w:rsid w:val="00783AEB"/>
    <w:pPr>
      <w:spacing w:line="240" w:lineRule="auto"/>
      <w:jc w:val="both"/>
    </w:pPr>
  </w:style>
  <w:style w:type="paragraph" w:customStyle="1" w:styleId="Normlnnadpistun">
    <w:name w:val="Normální_nadpis_tučně"/>
    <w:basedOn w:val="Normln"/>
    <w:qFormat/>
    <w:rsid w:val="00783AEB"/>
    <w:pPr>
      <w:spacing w:after="0" w:line="240" w:lineRule="auto"/>
      <w:jc w:val="both"/>
    </w:pPr>
    <w:rPr>
      <w:b/>
    </w:rPr>
  </w:style>
  <w:style w:type="paragraph" w:customStyle="1" w:styleId="vetabcposledn">
    <w:name w:val="výčet abc_poslední"/>
    <w:basedOn w:val="vetabc"/>
    <w:qFormat/>
    <w:rsid w:val="00783AEB"/>
    <w:pPr>
      <w:spacing w:after="160"/>
    </w:pPr>
  </w:style>
  <w:style w:type="paragraph" w:customStyle="1" w:styleId="vetpomlka">
    <w:name w:val="výčet pomlčka"/>
    <w:basedOn w:val="Odstavecseseznamem"/>
    <w:qFormat/>
    <w:rsid w:val="00783AEB"/>
    <w:pPr>
      <w:numPr>
        <w:numId w:val="15"/>
      </w:numPr>
      <w:spacing w:after="0" w:line="240" w:lineRule="auto"/>
      <w:jc w:val="both"/>
    </w:pPr>
  </w:style>
  <w:style w:type="paragraph" w:customStyle="1" w:styleId="vetpomlkaposledn">
    <w:name w:val="výčet pomlčka_poslední"/>
    <w:basedOn w:val="vetpomlka"/>
    <w:qFormat/>
    <w:rsid w:val="00783AEB"/>
    <w:pPr>
      <w:spacing w:after="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5296FE46.dotm</Template>
  <TotalTime>0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autor</cp:lastModifiedBy>
  <cp:revision>3</cp:revision>
  <dcterms:created xsi:type="dcterms:W3CDTF">2019-09-17T14:27:00Z</dcterms:created>
  <dcterms:modified xsi:type="dcterms:W3CDTF">2019-09-17T14:28:00Z</dcterms:modified>
</cp:coreProperties>
</file>