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6"/>
        <w:gridCol w:w="2948"/>
      </w:tblGrid>
      <w:tr w:rsidR="008F77F6" w:rsidRPr="00F14C09" w:rsidTr="004A0799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F14C09" w:rsidRDefault="00A9428C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14C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na j</w:t>
            </w:r>
            <w:r w:rsidR="00A86C8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menování členů KHV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F14C09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9428C"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A86C8C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783AA1"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12CD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8F77F6" w:rsidRPr="00F14C09" w:rsidTr="004A0799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14C09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14C09" w:rsidRDefault="00A9428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F14C09" w:rsidTr="004A0799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14C09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14C09" w:rsidRDefault="00A9428C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="00A86C8C">
              <w:rPr>
                <w:rFonts w:ascii="Arial" w:hAnsi="Arial" w:cs="Arial"/>
                <w:i/>
                <w:sz w:val="22"/>
                <w:szCs w:val="22"/>
              </w:rPr>
              <w:t>Miholová, Odbor podpory Rady, 6. 2</w:t>
            </w:r>
            <w:r w:rsidRPr="00F14C09"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F14C09" w:rsidTr="004A0799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14C09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86C8C" w:rsidRDefault="00A86C8C" w:rsidP="00A86C8C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C8C">
              <w:rPr>
                <w:rFonts w:ascii="Arial" w:hAnsi="Arial" w:cs="Arial"/>
                <w:sz w:val="22"/>
                <w:szCs w:val="22"/>
              </w:rPr>
              <w:t xml:space="preserve">Komise pro hodnocení výzkumných organizací a ukončených programů (dále jen „KHV“) je poradním orgánem Rady a plní úkoly související s hodnocením kvality výzkumu, experimentálního vývoje a inovací, s hodnocením kvality výsledků výzkumných organizací a s hodnocením výzkumných organizací. Je také odborným poradním orgánem Rady </w:t>
            </w:r>
            <w:r w:rsidR="004F6232">
              <w:rPr>
                <w:rFonts w:ascii="Arial" w:hAnsi="Arial" w:cs="Arial"/>
                <w:sz w:val="22"/>
                <w:szCs w:val="22"/>
              </w:rPr>
              <w:t>pro </w:t>
            </w:r>
            <w:r w:rsidRPr="00A86C8C">
              <w:rPr>
                <w:rFonts w:ascii="Arial" w:hAnsi="Arial" w:cs="Arial"/>
                <w:sz w:val="22"/>
                <w:szCs w:val="22"/>
              </w:rPr>
              <w:t>účely realizace Metodiky hodnocení výzkumných organizací a programů účelové podpory výzkumu, vývoje a inovací, schválené usnesením vlády</w:t>
            </w:r>
            <w:r w:rsidR="004F6232">
              <w:rPr>
                <w:rFonts w:ascii="Arial" w:hAnsi="Arial" w:cs="Arial"/>
                <w:sz w:val="22"/>
                <w:szCs w:val="22"/>
              </w:rPr>
              <w:t xml:space="preserve"> ze dne 8. února 2017 č. </w:t>
            </w:r>
            <w:r>
              <w:rPr>
                <w:rFonts w:ascii="Arial" w:hAnsi="Arial" w:cs="Arial"/>
                <w:sz w:val="22"/>
                <w:szCs w:val="22"/>
              </w:rPr>
              <w:t>107 na </w:t>
            </w:r>
            <w:r w:rsidRPr="00A86C8C">
              <w:rPr>
                <w:rFonts w:ascii="Arial" w:hAnsi="Arial" w:cs="Arial"/>
                <w:sz w:val="22"/>
                <w:szCs w:val="22"/>
              </w:rPr>
              <w:t xml:space="preserve">celonárodní úrovni. </w:t>
            </w:r>
          </w:p>
          <w:p w:rsidR="0073433F" w:rsidRPr="00146C1C" w:rsidRDefault="00A86C8C" w:rsidP="00146C1C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6C8C">
              <w:rPr>
                <w:rFonts w:ascii="Arial" w:hAnsi="Arial" w:cs="Arial"/>
                <w:sz w:val="22"/>
                <w:szCs w:val="22"/>
              </w:rPr>
              <w:t xml:space="preserve">V dubnu 2024 končí druhé funkční období pěti členům KHV, a to prof. Janouškovi za oblast humanitních/uměleckých věd, prof. </w:t>
            </w:r>
            <w:proofErr w:type="spellStart"/>
            <w:r w:rsidRPr="00A86C8C">
              <w:rPr>
                <w:rFonts w:ascii="Arial" w:hAnsi="Arial" w:cs="Arial"/>
                <w:sz w:val="22"/>
                <w:szCs w:val="22"/>
              </w:rPr>
              <w:t>Jurajdovi</w:t>
            </w:r>
            <w:proofErr w:type="spellEnd"/>
            <w:r w:rsidRPr="00A86C8C">
              <w:rPr>
                <w:rFonts w:ascii="Arial" w:hAnsi="Arial" w:cs="Arial"/>
                <w:sz w:val="22"/>
                <w:szCs w:val="22"/>
              </w:rPr>
              <w:t xml:space="preserve"> za oblast společenských věd, doc. </w:t>
            </w:r>
            <w:proofErr w:type="spellStart"/>
            <w:r w:rsidRPr="00A86C8C">
              <w:rPr>
                <w:rFonts w:ascii="Arial" w:hAnsi="Arial" w:cs="Arial"/>
                <w:sz w:val="22"/>
                <w:szCs w:val="22"/>
              </w:rPr>
              <w:t>Machanovi</w:t>
            </w:r>
            <w:proofErr w:type="spellEnd"/>
            <w:r w:rsidRPr="00A86C8C">
              <w:rPr>
                <w:rFonts w:ascii="Arial" w:hAnsi="Arial" w:cs="Arial"/>
                <w:sz w:val="22"/>
                <w:szCs w:val="22"/>
              </w:rPr>
              <w:t xml:space="preserve"> za oblast technických/aplikovaných věd, prof. Sykovi za oblast lékařských/zdravotnických věd a dr. Vejražkovi za oblast přírodních/zemědělských věd. Současně rezignoval s</w:t>
            </w:r>
            <w:r w:rsidR="004D45F8">
              <w:rPr>
                <w:rFonts w:ascii="Arial" w:hAnsi="Arial" w:cs="Arial"/>
                <w:sz w:val="22"/>
                <w:szCs w:val="22"/>
              </w:rPr>
              <w:t xml:space="preserve">tálý zástupce Ministerstva školství, mládeže a tělovýchovy </w:t>
            </w:r>
            <w:r>
              <w:rPr>
                <w:rFonts w:ascii="Arial" w:hAnsi="Arial" w:cs="Arial"/>
                <w:sz w:val="22"/>
                <w:szCs w:val="22"/>
              </w:rPr>
              <w:t xml:space="preserve">dr. Frýzek. </w:t>
            </w:r>
            <w:r w:rsidR="004D45F8">
              <w:rPr>
                <w:rFonts w:ascii="Arial" w:hAnsi="Arial" w:cs="Arial"/>
                <w:sz w:val="22"/>
                <w:szCs w:val="22"/>
              </w:rPr>
              <w:t>V souladu s Výzvou k </w:t>
            </w:r>
            <w:r w:rsidRPr="00A86C8C">
              <w:rPr>
                <w:rFonts w:ascii="Arial" w:hAnsi="Arial" w:cs="Arial"/>
                <w:sz w:val="22"/>
                <w:szCs w:val="22"/>
              </w:rPr>
              <w:t>podávání návrhů kandidátů na členy KHV schváleno</w:t>
            </w:r>
            <w:r w:rsidR="004F6232">
              <w:rPr>
                <w:rFonts w:ascii="Arial" w:hAnsi="Arial" w:cs="Arial"/>
                <w:sz w:val="22"/>
                <w:szCs w:val="22"/>
              </w:rPr>
              <w:t>u na 395. zasedání Rady dne 24. </w:t>
            </w:r>
            <w:r w:rsidRPr="00A86C8C">
              <w:rPr>
                <w:rFonts w:ascii="Arial" w:hAnsi="Arial" w:cs="Arial"/>
                <w:sz w:val="22"/>
                <w:szCs w:val="22"/>
              </w:rPr>
              <w:t>listopadu 202</w:t>
            </w:r>
            <w:r>
              <w:rPr>
                <w:rFonts w:ascii="Arial" w:hAnsi="Arial" w:cs="Arial"/>
                <w:sz w:val="22"/>
                <w:szCs w:val="22"/>
              </w:rPr>
              <w:t>3, bylo v řádném termínu do 19. </w:t>
            </w:r>
            <w:r w:rsidR="007B5E09">
              <w:rPr>
                <w:rFonts w:ascii="Arial" w:hAnsi="Arial" w:cs="Arial"/>
                <w:sz w:val="22"/>
                <w:szCs w:val="22"/>
              </w:rPr>
              <w:t>ledna 2024 doručeno celkem 38</w:t>
            </w:r>
            <w:r w:rsidRPr="00A86C8C">
              <w:rPr>
                <w:rFonts w:ascii="Arial" w:hAnsi="Arial" w:cs="Arial"/>
                <w:sz w:val="22"/>
                <w:szCs w:val="22"/>
              </w:rPr>
              <w:t xml:space="preserve"> nominací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D1E9B" w:rsidRPr="00F14C09">
              <w:rPr>
                <w:rFonts w:ascii="Arial" w:hAnsi="Arial" w:cs="Arial"/>
                <w:sz w:val="22"/>
                <w:szCs w:val="22"/>
              </w:rPr>
              <w:t>Z</w:t>
            </w:r>
            <w:r w:rsidR="004D45F8">
              <w:rPr>
                <w:rFonts w:ascii="Arial" w:hAnsi="Arial" w:cs="Arial"/>
                <w:sz w:val="22"/>
                <w:szCs w:val="22"/>
              </w:rPr>
              <w:t> </w:t>
            </w:r>
            <w:r w:rsidR="00440E5E" w:rsidRPr="00F14C09">
              <w:rPr>
                <w:rFonts w:ascii="Arial" w:hAnsi="Arial" w:cs="Arial"/>
                <w:sz w:val="22"/>
                <w:szCs w:val="22"/>
              </w:rPr>
              <w:t xml:space="preserve">doručených nominací </w:t>
            </w:r>
            <w:r w:rsidR="003F4FBF">
              <w:rPr>
                <w:rFonts w:ascii="Arial" w:hAnsi="Arial" w:cs="Arial"/>
                <w:sz w:val="22"/>
                <w:szCs w:val="22"/>
              </w:rPr>
              <w:t>byli</w:t>
            </w:r>
            <w:r w:rsidR="00CD1E9B" w:rsidRPr="00F14C09">
              <w:rPr>
                <w:rFonts w:ascii="Arial" w:hAnsi="Arial" w:cs="Arial"/>
                <w:sz w:val="22"/>
                <w:szCs w:val="22"/>
              </w:rPr>
              <w:t xml:space="preserve"> v soul</w:t>
            </w:r>
            <w:r>
              <w:rPr>
                <w:rFonts w:ascii="Arial" w:hAnsi="Arial" w:cs="Arial"/>
                <w:sz w:val="22"/>
                <w:szCs w:val="22"/>
              </w:rPr>
              <w:t>adu se Statutem KHV</w:t>
            </w:r>
            <w:r w:rsidR="00CD1E9B" w:rsidRPr="00F14C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4FBF">
              <w:rPr>
                <w:rFonts w:ascii="Arial" w:hAnsi="Arial" w:cs="Arial"/>
                <w:sz w:val="22"/>
                <w:szCs w:val="22"/>
              </w:rPr>
              <w:t>vyřazeni</w:t>
            </w:r>
            <w:r w:rsidR="00440E5E" w:rsidRPr="00F14C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4FBF">
              <w:rPr>
                <w:rFonts w:ascii="Arial" w:hAnsi="Arial" w:cs="Arial"/>
                <w:sz w:val="22"/>
                <w:szCs w:val="22"/>
              </w:rPr>
              <w:t>čtyři kandidáti</w:t>
            </w:r>
            <w:r w:rsidR="00A9428C" w:rsidRPr="00F14C09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="004D45F8">
              <w:rPr>
                <w:rFonts w:ascii="Arial" w:hAnsi="Arial" w:cs="Arial"/>
                <w:sz w:val="22"/>
                <w:szCs w:val="22"/>
              </w:rPr>
              <w:t>ro </w:t>
            </w:r>
            <w:r>
              <w:rPr>
                <w:rFonts w:ascii="Arial" w:hAnsi="Arial" w:cs="Arial"/>
                <w:sz w:val="22"/>
                <w:szCs w:val="22"/>
              </w:rPr>
              <w:t>nesluči</w:t>
            </w:r>
            <w:r w:rsidR="003F4FBF">
              <w:rPr>
                <w:rFonts w:ascii="Arial" w:hAnsi="Arial" w:cs="Arial"/>
                <w:sz w:val="22"/>
                <w:szCs w:val="22"/>
              </w:rPr>
              <w:t xml:space="preserve">telnost funkce a členství v KHV: statutární zástupce výzkumné organizace doc. Pavel Peterka, proděkani pro vědu doc. Pavel Drozd a prof. Vladimír Papoušek, a prof. Michaela Hrubá, která se stala členkou předsednictva </w:t>
            </w:r>
            <w:r w:rsidR="003F4FBF" w:rsidRPr="003F4FBF">
              <w:rPr>
                <w:rFonts w:ascii="Arial" w:hAnsi="Arial" w:cs="Arial"/>
                <w:sz w:val="22"/>
                <w:szCs w:val="22"/>
              </w:rPr>
              <w:t>R</w:t>
            </w:r>
            <w:r w:rsidR="003F4FBF">
              <w:rPr>
                <w:rFonts w:ascii="Arial" w:hAnsi="Arial" w:cs="Arial"/>
                <w:sz w:val="22"/>
                <w:szCs w:val="22"/>
              </w:rPr>
              <w:t>ady vysokých škol</w:t>
            </w:r>
            <w:r w:rsidR="003F4FBF" w:rsidRPr="003F4FB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F14C09" w:rsidTr="004A0799">
        <w:trPr>
          <w:trHeight w:val="758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14C09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60A09" w:rsidRPr="00154B6A" w:rsidRDefault="00A747A6" w:rsidP="00DC1A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747A6">
              <w:rPr>
                <w:rFonts w:ascii="Arial" w:hAnsi="Arial" w:cs="Arial"/>
                <w:b/>
                <w:i/>
                <w:sz w:val="22"/>
                <w:szCs w:val="22"/>
              </w:rPr>
              <w:t>398 A1 Nominace KHV.xlsx</w:t>
            </w:r>
          </w:p>
        </w:tc>
      </w:tr>
    </w:tbl>
    <w:p w:rsidR="00F86D54" w:rsidRPr="00EB2F27" w:rsidRDefault="00923B90" w:rsidP="00EB2F27">
      <w:pPr>
        <w:rPr>
          <w:sz w:val="2"/>
          <w:szCs w:val="2"/>
        </w:rPr>
      </w:pPr>
    </w:p>
    <w:sectPr w:rsidR="00F86D54" w:rsidRPr="00EB2F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B90" w:rsidRDefault="00923B90" w:rsidP="008F77F6">
      <w:r>
        <w:separator/>
      </w:r>
    </w:p>
  </w:endnote>
  <w:endnote w:type="continuationSeparator" w:id="0">
    <w:p w:rsidR="00923B90" w:rsidRDefault="00923B9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B90" w:rsidRDefault="00923B90" w:rsidP="008F77F6">
      <w:r>
        <w:separator/>
      </w:r>
    </w:p>
  </w:footnote>
  <w:footnote w:type="continuationSeparator" w:id="0">
    <w:p w:rsidR="00923B90" w:rsidRDefault="00923B9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58F8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46C1C"/>
    <w:rsid w:val="00151B3F"/>
    <w:rsid w:val="001528E0"/>
    <w:rsid w:val="00154B6A"/>
    <w:rsid w:val="00160A09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3F4FBF"/>
    <w:rsid w:val="00440E5E"/>
    <w:rsid w:val="00445353"/>
    <w:rsid w:val="00460F48"/>
    <w:rsid w:val="00492E38"/>
    <w:rsid w:val="00494A1F"/>
    <w:rsid w:val="004A0799"/>
    <w:rsid w:val="004A1675"/>
    <w:rsid w:val="004A1EB6"/>
    <w:rsid w:val="004C5843"/>
    <w:rsid w:val="004D1F1A"/>
    <w:rsid w:val="004D45F8"/>
    <w:rsid w:val="004D4BE6"/>
    <w:rsid w:val="004F6232"/>
    <w:rsid w:val="005333AC"/>
    <w:rsid w:val="00543506"/>
    <w:rsid w:val="00544C87"/>
    <w:rsid w:val="00553297"/>
    <w:rsid w:val="0058471A"/>
    <w:rsid w:val="005926F9"/>
    <w:rsid w:val="005A36C1"/>
    <w:rsid w:val="005C67D1"/>
    <w:rsid w:val="005D257D"/>
    <w:rsid w:val="005D4C13"/>
    <w:rsid w:val="005E1E50"/>
    <w:rsid w:val="005F0EC6"/>
    <w:rsid w:val="005F277C"/>
    <w:rsid w:val="005F7293"/>
    <w:rsid w:val="00615F3B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B5E09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457E3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3B90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2D28"/>
    <w:rsid w:val="009B577B"/>
    <w:rsid w:val="009C0869"/>
    <w:rsid w:val="009D6D4B"/>
    <w:rsid w:val="009E1C79"/>
    <w:rsid w:val="009F753F"/>
    <w:rsid w:val="00A11B06"/>
    <w:rsid w:val="00A12977"/>
    <w:rsid w:val="00A13A6D"/>
    <w:rsid w:val="00A220CF"/>
    <w:rsid w:val="00A3416C"/>
    <w:rsid w:val="00A51417"/>
    <w:rsid w:val="00A64E61"/>
    <w:rsid w:val="00A66952"/>
    <w:rsid w:val="00A72F76"/>
    <w:rsid w:val="00A747A6"/>
    <w:rsid w:val="00A754EB"/>
    <w:rsid w:val="00A805E4"/>
    <w:rsid w:val="00A86C8C"/>
    <w:rsid w:val="00A9428C"/>
    <w:rsid w:val="00AA1B8F"/>
    <w:rsid w:val="00AA51BE"/>
    <w:rsid w:val="00AA7217"/>
    <w:rsid w:val="00AB734E"/>
    <w:rsid w:val="00AD7E5C"/>
    <w:rsid w:val="00AE7D40"/>
    <w:rsid w:val="00B10C1C"/>
    <w:rsid w:val="00B12CD7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D1E9B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1DCF"/>
    <w:rsid w:val="00DB3447"/>
    <w:rsid w:val="00DB7501"/>
    <w:rsid w:val="00DC1A55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2F27"/>
    <w:rsid w:val="00EB41B7"/>
    <w:rsid w:val="00EC17F8"/>
    <w:rsid w:val="00EC70A1"/>
    <w:rsid w:val="00ED03A3"/>
    <w:rsid w:val="00F01F87"/>
    <w:rsid w:val="00F14C09"/>
    <w:rsid w:val="00F165C8"/>
    <w:rsid w:val="00F16A3D"/>
    <w:rsid w:val="00F24D60"/>
    <w:rsid w:val="00F416AD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20C65"/>
  <w15:docId w15:val="{408BE147-5011-4F1D-AF83-44E39DA7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0089F-ADAC-446F-A97D-1D5A0AD6E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24</cp:revision>
  <cp:lastPrinted>2019-02-07T12:43:00Z</cp:lastPrinted>
  <dcterms:created xsi:type="dcterms:W3CDTF">2024-01-05T10:54:00Z</dcterms:created>
  <dcterms:modified xsi:type="dcterms:W3CDTF">2024-02-22T07:10:00Z</dcterms:modified>
</cp:coreProperties>
</file>