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D8F" w:rsidRDefault="00524D8F" w:rsidP="00524D8F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CC370F" w:rsidRDefault="00F30AFA" w:rsidP="002B6292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dvou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 členů </w:t>
      </w:r>
      <w:r w:rsidR="001A625E">
        <w:rPr>
          <w:rFonts w:ascii="Arial" w:hAnsi="Arial" w:cs="Arial"/>
          <w:b/>
          <w:color w:val="0070C0"/>
          <w:sz w:val="28"/>
          <w:szCs w:val="28"/>
        </w:rPr>
        <w:t xml:space="preserve">výzkumné rady </w:t>
      </w:r>
      <w:r w:rsidR="009A2A99">
        <w:rPr>
          <w:rFonts w:ascii="Arial" w:hAnsi="Arial" w:cs="Arial"/>
          <w:b/>
          <w:color w:val="0070C0"/>
          <w:sz w:val="28"/>
          <w:szCs w:val="28"/>
        </w:rPr>
        <w:t>T</w:t>
      </w:r>
      <w:r w:rsidR="00377535">
        <w:rPr>
          <w:rFonts w:ascii="Arial" w:hAnsi="Arial" w:cs="Arial"/>
          <w:b/>
          <w:color w:val="0070C0"/>
          <w:sz w:val="28"/>
          <w:szCs w:val="28"/>
        </w:rPr>
        <w:t>echnologické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2B6292" w:rsidRDefault="002B6292" w:rsidP="001A625E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:rsidR="001A625E" w:rsidRPr="00215617" w:rsidRDefault="001A625E" w:rsidP="001A625E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215617">
        <w:rPr>
          <w:rFonts w:ascii="Arial" w:hAnsi="Arial" w:cs="Arial"/>
          <w:color w:val="000000"/>
          <w:sz w:val="22"/>
          <w:szCs w:val="22"/>
        </w:rPr>
        <w:t>Výzkumnou radu T</w:t>
      </w:r>
      <w:r w:rsidR="00BD132A" w:rsidRPr="00215617">
        <w:rPr>
          <w:rFonts w:ascii="Arial" w:hAnsi="Arial" w:cs="Arial"/>
          <w:color w:val="000000"/>
          <w:sz w:val="22"/>
          <w:szCs w:val="22"/>
        </w:rPr>
        <w:t>echnologické agentury České republiky (dále jen „TA ČR“)</w:t>
      </w:r>
      <w:r w:rsidRPr="00215617">
        <w:rPr>
          <w:rFonts w:ascii="Arial" w:hAnsi="Arial" w:cs="Arial"/>
          <w:color w:val="000000"/>
          <w:sz w:val="22"/>
          <w:szCs w:val="22"/>
        </w:rPr>
        <w:t xml:space="preserve"> v souladu s § 36a odst. 7 zákona č. 130/2002 Sb., o podpoře výzkumu, experimentálního vývoje a inovací z veřejných prostředků a o změně některých souvisejících zákonů</w:t>
      </w:r>
      <w:r w:rsidR="00215617" w:rsidRPr="00215617">
        <w:rPr>
          <w:rFonts w:ascii="Arial" w:hAnsi="Arial" w:cs="Arial"/>
          <w:color w:val="000000"/>
          <w:sz w:val="22"/>
          <w:szCs w:val="22"/>
        </w:rPr>
        <w:t xml:space="preserve"> (zákon </w:t>
      </w:r>
      <w:r w:rsidR="00215617" w:rsidRPr="00215617">
        <w:rPr>
          <w:rFonts w:ascii="Arial" w:hAnsi="Arial" w:cs="Arial"/>
          <w:sz w:val="22"/>
          <w:szCs w:val="22"/>
        </w:rPr>
        <w:t>o podpoře</w:t>
      </w:r>
      <w:r w:rsidR="00215617" w:rsidRPr="00215617">
        <w:rPr>
          <w:rFonts w:ascii="Arial" w:hAnsi="Arial" w:cs="Arial"/>
          <w:color w:val="000000"/>
          <w:sz w:val="22"/>
          <w:szCs w:val="22"/>
        </w:rPr>
        <w:t xml:space="preserve"> výzkumu, experimentálního vývoje a inovací)</w:t>
      </w:r>
      <w:r w:rsidRPr="00215617">
        <w:rPr>
          <w:rFonts w:ascii="Arial" w:hAnsi="Arial" w:cs="Arial"/>
          <w:color w:val="000000"/>
          <w:sz w:val="22"/>
          <w:szCs w:val="22"/>
        </w:rPr>
        <w:t xml:space="preserve">, ve znění pozdějších předpisů, tvoří 12 členů včetně předsedy a místopředsedy. Členy výzkumné rady TA ČR </w:t>
      </w:r>
      <w:r w:rsidR="00BD132A" w:rsidRPr="00215617">
        <w:rPr>
          <w:rFonts w:ascii="Arial" w:hAnsi="Arial" w:cs="Arial"/>
          <w:color w:val="000000"/>
          <w:sz w:val="22"/>
          <w:szCs w:val="22"/>
        </w:rPr>
        <w:t xml:space="preserve">podle výše uvedeného zákona </w:t>
      </w:r>
      <w:r w:rsidRPr="00215617">
        <w:rPr>
          <w:rFonts w:ascii="Arial" w:hAnsi="Arial" w:cs="Arial"/>
          <w:color w:val="000000"/>
          <w:sz w:val="22"/>
          <w:szCs w:val="22"/>
        </w:rPr>
        <w:t>jmenuje a odvolává vláda na návrh Rady pro výzkum, vývoj a inovace (dále jen „Rada“). Funkční období členů výzkumné rady TA ČR je podle Statutu TA ČR čtyřleté</w:t>
      </w:r>
      <w:r w:rsidR="00860F6B" w:rsidRPr="00215617">
        <w:rPr>
          <w:rFonts w:ascii="Arial" w:hAnsi="Arial" w:cs="Arial"/>
          <w:color w:val="000000"/>
          <w:sz w:val="22"/>
          <w:szCs w:val="22"/>
        </w:rPr>
        <w:t>, počet funkčních období není omezen.</w:t>
      </w:r>
    </w:p>
    <w:p w:rsidR="001A625E" w:rsidRPr="00F35021" w:rsidRDefault="00F30AFA" w:rsidP="001A625E">
      <w:pPr>
        <w:spacing w:before="360" w:after="120"/>
        <w:jc w:val="both"/>
        <w:rPr>
          <w:rFonts w:ascii="Arial" w:hAnsi="Arial" w:cs="Arial"/>
          <w:sz w:val="22"/>
          <w:szCs w:val="22"/>
          <w:u w:val="single"/>
        </w:rPr>
      </w:pPr>
      <w:r w:rsidRPr="00F35021">
        <w:rPr>
          <w:rFonts w:ascii="Arial" w:hAnsi="Arial" w:cs="Arial"/>
          <w:sz w:val="22"/>
          <w:szCs w:val="22"/>
          <w:u w:val="single"/>
        </w:rPr>
        <w:t>Současné složení výzkumné rady TA ČR</w:t>
      </w:r>
      <w:r w:rsidR="001A625E" w:rsidRPr="00F35021">
        <w:rPr>
          <w:rFonts w:ascii="Arial" w:hAnsi="Arial" w:cs="Arial"/>
          <w:sz w:val="22"/>
          <w:szCs w:val="22"/>
          <w:u w:val="single"/>
        </w:rPr>
        <w:t>: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prof. Ing. Vladimír </w:t>
      </w:r>
      <w:r w:rsidRPr="00F35021">
        <w:rPr>
          <w:rFonts w:ascii="Arial" w:hAnsi="Arial" w:cs="Arial"/>
          <w:b/>
          <w:sz w:val="22"/>
          <w:szCs w:val="22"/>
        </w:rPr>
        <w:t>Mařík</w:t>
      </w:r>
      <w:r w:rsidRPr="00215617">
        <w:rPr>
          <w:rFonts w:ascii="Arial" w:hAnsi="Arial" w:cs="Arial"/>
          <w:sz w:val="22"/>
          <w:szCs w:val="22"/>
        </w:rPr>
        <w:t>, DrSc., dr. h. c. - předseda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prof. Ing. Martin </w:t>
      </w:r>
      <w:r w:rsidRPr="00F35021">
        <w:rPr>
          <w:rFonts w:ascii="Arial" w:hAnsi="Arial" w:cs="Arial"/>
          <w:b/>
          <w:sz w:val="22"/>
          <w:szCs w:val="22"/>
        </w:rPr>
        <w:t>Fusek</w:t>
      </w:r>
      <w:r w:rsidRPr="00215617">
        <w:rPr>
          <w:rFonts w:ascii="Arial" w:hAnsi="Arial" w:cs="Arial"/>
          <w:sz w:val="22"/>
          <w:szCs w:val="22"/>
        </w:rPr>
        <w:t>, CSc. – místopředseda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Ing. Pavel </w:t>
      </w:r>
      <w:r w:rsidRPr="00F35021">
        <w:rPr>
          <w:rFonts w:ascii="Arial" w:hAnsi="Arial" w:cs="Arial"/>
          <w:b/>
          <w:sz w:val="22"/>
          <w:szCs w:val="22"/>
        </w:rPr>
        <w:t>Bartoš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Ing. Martin </w:t>
      </w:r>
      <w:proofErr w:type="spellStart"/>
      <w:r w:rsidRPr="00F35021">
        <w:rPr>
          <w:rFonts w:ascii="Arial" w:hAnsi="Arial" w:cs="Arial"/>
          <w:b/>
          <w:sz w:val="22"/>
          <w:szCs w:val="22"/>
        </w:rPr>
        <w:t>Frélich</w:t>
      </w:r>
      <w:proofErr w:type="spellEnd"/>
    </w:p>
    <w:p w:rsidR="001A625E" w:rsidRPr="00215617" w:rsidRDefault="001A625E" w:rsidP="00F3502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prof. RNDr. Jan </w:t>
      </w:r>
      <w:r w:rsidRPr="00F35021">
        <w:rPr>
          <w:rFonts w:ascii="Arial" w:hAnsi="Arial" w:cs="Arial"/>
          <w:b/>
          <w:sz w:val="22"/>
          <w:szCs w:val="22"/>
        </w:rPr>
        <w:t>Hajič</w:t>
      </w:r>
      <w:r w:rsidRPr="00215617">
        <w:rPr>
          <w:rFonts w:ascii="Arial" w:hAnsi="Arial" w:cs="Arial"/>
          <w:sz w:val="22"/>
          <w:szCs w:val="22"/>
        </w:rPr>
        <w:t>, Dr.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prof. Ing. Dagmar </w:t>
      </w:r>
      <w:r w:rsidRPr="00F35021">
        <w:rPr>
          <w:rFonts w:ascii="Arial" w:hAnsi="Arial" w:cs="Arial"/>
          <w:b/>
          <w:sz w:val="22"/>
          <w:szCs w:val="22"/>
        </w:rPr>
        <w:t>Juchelková</w:t>
      </w:r>
      <w:r w:rsidRPr="00215617">
        <w:rPr>
          <w:rFonts w:ascii="Arial" w:hAnsi="Arial" w:cs="Arial"/>
          <w:sz w:val="22"/>
          <w:szCs w:val="22"/>
        </w:rPr>
        <w:t xml:space="preserve">, Ph.D. 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Ing. Josef </w:t>
      </w:r>
      <w:r w:rsidRPr="00F35021">
        <w:rPr>
          <w:rFonts w:ascii="Arial" w:hAnsi="Arial" w:cs="Arial"/>
          <w:b/>
          <w:sz w:val="22"/>
          <w:szCs w:val="22"/>
        </w:rPr>
        <w:t>Mikulík</w:t>
      </w:r>
      <w:r w:rsidRPr="00215617">
        <w:rPr>
          <w:rFonts w:ascii="Arial" w:hAnsi="Arial" w:cs="Arial"/>
          <w:sz w:val="22"/>
          <w:szCs w:val="22"/>
        </w:rPr>
        <w:t xml:space="preserve">, CSc. 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doc. RNDr. Jan </w:t>
      </w:r>
      <w:r w:rsidRPr="00F35021">
        <w:rPr>
          <w:rFonts w:ascii="Arial" w:hAnsi="Arial" w:cs="Arial"/>
          <w:b/>
          <w:sz w:val="22"/>
          <w:szCs w:val="22"/>
        </w:rPr>
        <w:t>Pokorný</w:t>
      </w:r>
      <w:r w:rsidRPr="00215617">
        <w:rPr>
          <w:rFonts w:ascii="Arial" w:hAnsi="Arial" w:cs="Arial"/>
          <w:sz w:val="22"/>
          <w:szCs w:val="22"/>
        </w:rPr>
        <w:t xml:space="preserve">, CSc. 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prof. Ing. Petr </w:t>
      </w:r>
      <w:r w:rsidRPr="00F35021">
        <w:rPr>
          <w:rFonts w:ascii="Arial" w:hAnsi="Arial" w:cs="Arial"/>
          <w:b/>
          <w:sz w:val="22"/>
          <w:szCs w:val="22"/>
        </w:rPr>
        <w:t>Ráb</w:t>
      </w:r>
      <w:r w:rsidRPr="00215617">
        <w:rPr>
          <w:rFonts w:ascii="Arial" w:hAnsi="Arial" w:cs="Arial"/>
          <w:sz w:val="22"/>
          <w:szCs w:val="22"/>
        </w:rPr>
        <w:t xml:space="preserve">, DrSc. 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prof. MUDr. Eva </w:t>
      </w:r>
      <w:r w:rsidRPr="00F35021">
        <w:rPr>
          <w:rFonts w:ascii="Arial" w:hAnsi="Arial" w:cs="Arial"/>
          <w:b/>
          <w:sz w:val="22"/>
          <w:szCs w:val="22"/>
        </w:rPr>
        <w:t>Syková</w:t>
      </w:r>
      <w:r w:rsidRPr="00215617">
        <w:rPr>
          <w:rFonts w:ascii="Arial" w:hAnsi="Arial" w:cs="Arial"/>
          <w:sz w:val="22"/>
          <w:szCs w:val="22"/>
        </w:rPr>
        <w:t xml:space="preserve">, DrSc., FCMA </w:t>
      </w:r>
    </w:p>
    <w:p w:rsidR="001A625E" w:rsidRPr="00215617" w:rsidRDefault="001A625E" w:rsidP="00F35021">
      <w:pPr>
        <w:autoSpaceDE w:val="0"/>
        <w:autoSpaceDN w:val="0"/>
        <w:adjustRightInd w:val="0"/>
        <w:spacing w:after="60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prof. Ing. Miroslav </w:t>
      </w:r>
      <w:r w:rsidRPr="00F35021">
        <w:rPr>
          <w:rFonts w:ascii="Arial" w:hAnsi="Arial" w:cs="Arial"/>
          <w:b/>
          <w:sz w:val="22"/>
          <w:szCs w:val="22"/>
        </w:rPr>
        <w:t>Václavík</w:t>
      </w:r>
      <w:r w:rsidRPr="00215617">
        <w:rPr>
          <w:rFonts w:ascii="Arial" w:hAnsi="Arial" w:cs="Arial"/>
          <w:sz w:val="22"/>
          <w:szCs w:val="22"/>
        </w:rPr>
        <w:t xml:space="preserve">, CSc. </w:t>
      </w:r>
    </w:p>
    <w:p w:rsidR="001A625E" w:rsidRPr="00215617" w:rsidRDefault="001A625E" w:rsidP="001A625E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prof. Ing. Petr </w:t>
      </w:r>
      <w:r w:rsidRPr="00F35021">
        <w:rPr>
          <w:rFonts w:ascii="Arial" w:hAnsi="Arial" w:cs="Arial"/>
          <w:b/>
          <w:sz w:val="22"/>
          <w:szCs w:val="22"/>
        </w:rPr>
        <w:t>Zuna</w:t>
      </w:r>
      <w:r w:rsidRPr="00215617">
        <w:rPr>
          <w:rFonts w:ascii="Arial" w:hAnsi="Arial" w:cs="Arial"/>
          <w:sz w:val="22"/>
          <w:szCs w:val="22"/>
        </w:rPr>
        <w:t xml:space="preserve">, CSc., D. </w:t>
      </w:r>
      <w:proofErr w:type="spellStart"/>
      <w:r w:rsidRPr="00215617">
        <w:rPr>
          <w:rFonts w:ascii="Arial" w:hAnsi="Arial" w:cs="Arial"/>
          <w:sz w:val="22"/>
          <w:szCs w:val="22"/>
        </w:rPr>
        <w:t>Eng</w:t>
      </w:r>
      <w:proofErr w:type="spellEnd"/>
      <w:r w:rsidRPr="00215617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215617">
        <w:rPr>
          <w:rFonts w:ascii="Arial" w:hAnsi="Arial" w:cs="Arial"/>
          <w:sz w:val="22"/>
          <w:szCs w:val="22"/>
        </w:rPr>
        <w:t>h.</w:t>
      </w:r>
      <w:proofErr w:type="gramEnd"/>
      <w:r w:rsidRPr="00215617">
        <w:rPr>
          <w:rFonts w:ascii="Arial" w:hAnsi="Arial" w:cs="Arial"/>
          <w:sz w:val="22"/>
          <w:szCs w:val="22"/>
        </w:rPr>
        <w:t xml:space="preserve"> c.</w:t>
      </w:r>
    </w:p>
    <w:p w:rsidR="009A2A99" w:rsidRPr="00F35021" w:rsidRDefault="00F30AFA" w:rsidP="00BD132A">
      <w:pPr>
        <w:autoSpaceDE w:val="0"/>
        <w:autoSpaceDN w:val="0"/>
        <w:adjustRightInd w:val="0"/>
        <w:spacing w:before="360" w:after="120"/>
        <w:jc w:val="both"/>
        <w:rPr>
          <w:rFonts w:ascii="Arial" w:hAnsi="Arial" w:cs="Arial"/>
          <w:sz w:val="22"/>
          <w:szCs w:val="22"/>
          <w:highlight w:val="yellow"/>
        </w:rPr>
      </w:pPr>
      <w:r w:rsidRPr="00F35021">
        <w:rPr>
          <w:rFonts w:ascii="Arial" w:hAnsi="Arial" w:cs="Arial"/>
          <w:b/>
          <w:color w:val="0070C0"/>
          <w:sz w:val="22"/>
          <w:szCs w:val="22"/>
        </w:rPr>
        <w:t xml:space="preserve">Ing. Pavlu Bartošovi a Ing. Martinu </w:t>
      </w:r>
      <w:proofErr w:type="spellStart"/>
      <w:r w:rsidRPr="00F35021">
        <w:rPr>
          <w:rFonts w:ascii="Arial" w:hAnsi="Arial" w:cs="Arial"/>
          <w:b/>
          <w:color w:val="0070C0"/>
          <w:sz w:val="22"/>
          <w:szCs w:val="22"/>
        </w:rPr>
        <w:t>Frélichovi</w:t>
      </w:r>
      <w:proofErr w:type="spellEnd"/>
      <w:r w:rsidRPr="00F35021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1A625E" w:rsidRPr="00F35021">
        <w:rPr>
          <w:rFonts w:ascii="Arial" w:hAnsi="Arial" w:cs="Arial"/>
          <w:b/>
          <w:color w:val="0070C0"/>
          <w:sz w:val="22"/>
          <w:szCs w:val="22"/>
        </w:rPr>
        <w:t>končí první funkční období</w:t>
      </w:r>
      <w:r w:rsidR="00BD132A" w:rsidRPr="00F35021">
        <w:rPr>
          <w:rFonts w:ascii="Arial" w:hAnsi="Arial" w:cs="Arial"/>
          <w:b/>
          <w:color w:val="0070C0"/>
          <w:sz w:val="22"/>
          <w:szCs w:val="22"/>
        </w:rPr>
        <w:t xml:space="preserve"> k</w:t>
      </w:r>
      <w:r w:rsidR="00215617" w:rsidRPr="00F35021">
        <w:rPr>
          <w:rFonts w:ascii="Arial" w:hAnsi="Arial" w:cs="Arial"/>
          <w:b/>
          <w:color w:val="0070C0"/>
          <w:sz w:val="22"/>
          <w:szCs w:val="22"/>
        </w:rPr>
        <w:t>e</w:t>
      </w:r>
      <w:r w:rsidR="00F35021">
        <w:rPr>
          <w:rFonts w:ascii="Arial" w:hAnsi="Arial" w:cs="Arial"/>
          <w:b/>
          <w:color w:val="0070C0"/>
          <w:sz w:val="22"/>
          <w:szCs w:val="22"/>
        </w:rPr>
        <w:t> </w:t>
      </w:r>
      <w:r w:rsidR="00215617" w:rsidRPr="00F35021">
        <w:rPr>
          <w:rFonts w:ascii="Arial" w:hAnsi="Arial" w:cs="Arial"/>
          <w:b/>
          <w:color w:val="0070C0"/>
          <w:sz w:val="22"/>
          <w:szCs w:val="22"/>
        </w:rPr>
        <w:t>dni</w:t>
      </w:r>
      <w:r w:rsidR="00BD132A" w:rsidRPr="00F35021">
        <w:rPr>
          <w:rFonts w:ascii="Arial" w:hAnsi="Arial" w:cs="Arial"/>
          <w:b/>
          <w:color w:val="0070C0"/>
          <w:sz w:val="22"/>
          <w:szCs w:val="22"/>
        </w:rPr>
        <w:t> 8.</w:t>
      </w:r>
      <w:r w:rsidR="00F35021">
        <w:rPr>
          <w:rFonts w:ascii="Arial" w:hAnsi="Arial" w:cs="Arial"/>
          <w:b/>
          <w:color w:val="0070C0"/>
          <w:sz w:val="22"/>
          <w:szCs w:val="22"/>
        </w:rPr>
        <w:t> </w:t>
      </w:r>
      <w:r w:rsidR="00BD132A" w:rsidRPr="00F35021">
        <w:rPr>
          <w:rFonts w:ascii="Arial" w:hAnsi="Arial" w:cs="Arial"/>
          <w:b/>
          <w:color w:val="0070C0"/>
          <w:sz w:val="22"/>
          <w:szCs w:val="22"/>
        </w:rPr>
        <w:t>listopadu 2016</w:t>
      </w:r>
      <w:r w:rsidR="00F35021">
        <w:rPr>
          <w:rFonts w:ascii="Arial" w:hAnsi="Arial" w:cs="Arial"/>
          <w:b/>
          <w:color w:val="0070C0"/>
          <w:sz w:val="22"/>
          <w:szCs w:val="22"/>
        </w:rPr>
        <w:t xml:space="preserve">. </w:t>
      </w:r>
      <w:r w:rsidR="00F35021" w:rsidRPr="00F35021">
        <w:rPr>
          <w:rFonts w:ascii="Arial" w:hAnsi="Arial" w:cs="Arial"/>
          <w:sz w:val="22"/>
          <w:szCs w:val="22"/>
        </w:rPr>
        <w:t>Tím</w:t>
      </w:r>
      <w:r w:rsidR="0074064E" w:rsidRPr="00F35021">
        <w:rPr>
          <w:rFonts w:ascii="Arial" w:hAnsi="Arial" w:cs="Arial"/>
          <w:sz w:val="22"/>
          <w:szCs w:val="22"/>
        </w:rPr>
        <w:t xml:space="preserve"> </w:t>
      </w:r>
      <w:r w:rsidR="00BD132A" w:rsidRPr="00F35021">
        <w:rPr>
          <w:rFonts w:ascii="Arial" w:hAnsi="Arial" w:cs="Arial"/>
          <w:sz w:val="22"/>
          <w:szCs w:val="22"/>
        </w:rPr>
        <w:t>v</w:t>
      </w:r>
      <w:r w:rsidR="009A2A99" w:rsidRPr="00F35021">
        <w:rPr>
          <w:rFonts w:ascii="Arial" w:hAnsi="Arial" w:cs="Arial"/>
          <w:bCs/>
          <w:sz w:val="22"/>
          <w:szCs w:val="22"/>
        </w:rPr>
        <w:t>znikla potřeba doplnit předsednictvo TA ČR na zákonem stanovený počet.</w:t>
      </w:r>
    </w:p>
    <w:p w:rsidR="00377535" w:rsidRPr="00215617" w:rsidRDefault="00BD132A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>Dne 2. září</w:t>
      </w:r>
      <w:r w:rsidR="00F23445" w:rsidRPr="00215617">
        <w:rPr>
          <w:rFonts w:ascii="Arial" w:hAnsi="Arial" w:cs="Arial"/>
          <w:sz w:val="22"/>
          <w:szCs w:val="22"/>
        </w:rPr>
        <w:t xml:space="preserve"> 2016 byla vyhlášena</w:t>
      </w:r>
      <w:r w:rsidR="00377535" w:rsidRPr="00215617">
        <w:rPr>
          <w:rFonts w:ascii="Arial" w:hAnsi="Arial" w:cs="Arial"/>
          <w:sz w:val="22"/>
          <w:szCs w:val="22"/>
        </w:rPr>
        <w:t xml:space="preserve"> veřejná výzva na nominaci kandidátů na členy </w:t>
      </w:r>
      <w:r w:rsidR="001A625E" w:rsidRPr="00215617">
        <w:rPr>
          <w:rFonts w:ascii="Arial" w:hAnsi="Arial" w:cs="Arial"/>
          <w:sz w:val="22"/>
          <w:szCs w:val="22"/>
        </w:rPr>
        <w:t>výzkumné rady TA ČR</w:t>
      </w:r>
      <w:r w:rsidR="00377535" w:rsidRPr="00215617">
        <w:rPr>
          <w:rFonts w:ascii="Arial" w:hAnsi="Arial" w:cs="Arial"/>
          <w:sz w:val="22"/>
          <w:szCs w:val="22"/>
        </w:rPr>
        <w:t>, která byla publikována na www.vyzkum.cz</w:t>
      </w:r>
      <w:r w:rsidR="00A048A0" w:rsidRPr="00215617">
        <w:rPr>
          <w:rFonts w:ascii="Arial" w:hAnsi="Arial" w:cs="Arial"/>
          <w:sz w:val="22"/>
          <w:szCs w:val="22"/>
        </w:rPr>
        <w:t>.</w:t>
      </w:r>
      <w:r w:rsidR="00377535" w:rsidRPr="00215617">
        <w:rPr>
          <w:rFonts w:ascii="Arial" w:hAnsi="Arial" w:cs="Arial"/>
          <w:sz w:val="22"/>
          <w:szCs w:val="22"/>
        </w:rPr>
        <w:t xml:space="preserve"> </w:t>
      </w:r>
      <w:r w:rsidR="00A048A0" w:rsidRPr="00215617">
        <w:rPr>
          <w:rFonts w:ascii="Arial" w:hAnsi="Arial" w:cs="Arial"/>
          <w:sz w:val="22"/>
          <w:szCs w:val="22"/>
        </w:rPr>
        <w:t>Lhůta</w:t>
      </w:r>
      <w:r w:rsidR="00377535" w:rsidRPr="00215617">
        <w:rPr>
          <w:rFonts w:ascii="Arial" w:hAnsi="Arial" w:cs="Arial"/>
          <w:sz w:val="22"/>
          <w:szCs w:val="22"/>
        </w:rPr>
        <w:t xml:space="preserve"> pro </w:t>
      </w:r>
      <w:r w:rsidR="00A048A0" w:rsidRPr="00215617">
        <w:rPr>
          <w:rFonts w:ascii="Arial" w:hAnsi="Arial" w:cs="Arial"/>
          <w:sz w:val="22"/>
          <w:szCs w:val="22"/>
        </w:rPr>
        <w:t>podání návrhů</w:t>
      </w:r>
      <w:r w:rsidR="00377535" w:rsidRPr="00215617">
        <w:rPr>
          <w:rFonts w:ascii="Arial" w:hAnsi="Arial" w:cs="Arial"/>
          <w:sz w:val="22"/>
          <w:szCs w:val="22"/>
        </w:rPr>
        <w:t xml:space="preserve"> byl</w:t>
      </w:r>
      <w:r w:rsidR="00A048A0" w:rsidRPr="00215617">
        <w:rPr>
          <w:rFonts w:ascii="Arial" w:hAnsi="Arial" w:cs="Arial"/>
          <w:sz w:val="22"/>
          <w:szCs w:val="22"/>
        </w:rPr>
        <w:t>a</w:t>
      </w:r>
      <w:r w:rsidR="00377535" w:rsidRPr="00215617">
        <w:rPr>
          <w:rFonts w:ascii="Arial" w:hAnsi="Arial" w:cs="Arial"/>
          <w:sz w:val="22"/>
          <w:szCs w:val="22"/>
        </w:rPr>
        <w:t xml:space="preserve"> stanoven</w:t>
      </w:r>
      <w:r w:rsidR="00A048A0" w:rsidRPr="00215617">
        <w:rPr>
          <w:rFonts w:ascii="Arial" w:hAnsi="Arial" w:cs="Arial"/>
          <w:sz w:val="22"/>
          <w:szCs w:val="22"/>
        </w:rPr>
        <w:t>a do</w:t>
      </w:r>
      <w:r w:rsidR="005004A9" w:rsidRPr="00215617">
        <w:rPr>
          <w:rFonts w:ascii="Arial" w:hAnsi="Arial" w:cs="Arial"/>
          <w:sz w:val="22"/>
          <w:szCs w:val="22"/>
        </w:rPr>
        <w:t> </w:t>
      </w:r>
      <w:r w:rsidR="001A625E" w:rsidRPr="00215617">
        <w:rPr>
          <w:rFonts w:ascii="Arial" w:hAnsi="Arial" w:cs="Arial"/>
          <w:sz w:val="22"/>
          <w:szCs w:val="22"/>
        </w:rPr>
        <w:t>7. října</w:t>
      </w:r>
      <w:r w:rsidR="00377535" w:rsidRPr="00215617">
        <w:rPr>
          <w:rFonts w:ascii="Arial" w:hAnsi="Arial" w:cs="Arial"/>
          <w:sz w:val="22"/>
          <w:szCs w:val="22"/>
        </w:rPr>
        <w:t xml:space="preserve"> 2016</w:t>
      </w:r>
      <w:r w:rsidR="00390DA2" w:rsidRPr="00215617">
        <w:rPr>
          <w:rFonts w:ascii="Arial" w:hAnsi="Arial" w:cs="Arial"/>
          <w:sz w:val="22"/>
          <w:szCs w:val="22"/>
        </w:rPr>
        <w:t>.</w:t>
      </w:r>
    </w:p>
    <w:p w:rsidR="009D6435" w:rsidRPr="00215617" w:rsidRDefault="00377535" w:rsidP="00DB165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V termínu bylo </w:t>
      </w:r>
      <w:r w:rsidRPr="00215617">
        <w:rPr>
          <w:rFonts w:ascii="Arial" w:hAnsi="Arial" w:cs="Arial"/>
          <w:b/>
          <w:color w:val="0070C0"/>
          <w:sz w:val="22"/>
          <w:szCs w:val="22"/>
        </w:rPr>
        <w:t xml:space="preserve">doručeno </w:t>
      </w:r>
      <w:r w:rsidR="007E1C32" w:rsidRPr="00215617">
        <w:rPr>
          <w:rFonts w:ascii="Arial" w:hAnsi="Arial" w:cs="Arial"/>
          <w:b/>
          <w:color w:val="0070C0"/>
          <w:sz w:val="22"/>
          <w:szCs w:val="22"/>
        </w:rPr>
        <w:t>1</w:t>
      </w:r>
      <w:r w:rsidR="00DD417D" w:rsidRPr="00215617">
        <w:rPr>
          <w:rFonts w:ascii="Arial" w:hAnsi="Arial" w:cs="Arial"/>
          <w:b/>
          <w:color w:val="0070C0"/>
          <w:sz w:val="22"/>
          <w:szCs w:val="22"/>
        </w:rPr>
        <w:t>3</w:t>
      </w:r>
      <w:r w:rsidR="005966E0" w:rsidRPr="0021561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6942B5" w:rsidRPr="00215617">
        <w:rPr>
          <w:rFonts w:ascii="Arial" w:hAnsi="Arial" w:cs="Arial"/>
          <w:b/>
          <w:color w:val="0070C0"/>
          <w:sz w:val="22"/>
          <w:szCs w:val="22"/>
        </w:rPr>
        <w:t>jmen</w:t>
      </w:r>
      <w:r w:rsidR="00A048A0" w:rsidRPr="00215617">
        <w:rPr>
          <w:rFonts w:ascii="Arial" w:hAnsi="Arial" w:cs="Arial"/>
          <w:b/>
          <w:color w:val="0070C0"/>
          <w:sz w:val="22"/>
          <w:szCs w:val="22"/>
        </w:rPr>
        <w:t>ovitých</w:t>
      </w:r>
      <w:r w:rsidR="009875F7" w:rsidRPr="0021561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52871" w:rsidRPr="00215617">
        <w:rPr>
          <w:rFonts w:ascii="Arial" w:hAnsi="Arial" w:cs="Arial"/>
          <w:b/>
          <w:color w:val="0070C0"/>
          <w:sz w:val="22"/>
          <w:szCs w:val="22"/>
        </w:rPr>
        <w:t>nominací</w:t>
      </w:r>
      <w:r w:rsidRPr="00215617">
        <w:rPr>
          <w:rFonts w:ascii="Arial" w:hAnsi="Arial" w:cs="Arial"/>
          <w:sz w:val="22"/>
          <w:szCs w:val="22"/>
        </w:rPr>
        <w:t xml:space="preserve"> </w:t>
      </w:r>
      <w:r w:rsidR="0074064E" w:rsidRPr="00215617">
        <w:rPr>
          <w:rFonts w:ascii="Arial" w:hAnsi="Arial" w:cs="Arial"/>
          <w:sz w:val="22"/>
          <w:szCs w:val="22"/>
        </w:rPr>
        <w:t>do</w:t>
      </w:r>
      <w:r w:rsidRPr="00215617">
        <w:rPr>
          <w:rFonts w:ascii="Arial" w:hAnsi="Arial" w:cs="Arial"/>
          <w:sz w:val="22"/>
          <w:szCs w:val="22"/>
        </w:rPr>
        <w:t xml:space="preserve"> </w:t>
      </w:r>
      <w:r w:rsidR="001A625E" w:rsidRPr="00215617">
        <w:rPr>
          <w:rFonts w:ascii="Arial" w:hAnsi="Arial" w:cs="Arial"/>
          <w:sz w:val="22"/>
          <w:szCs w:val="22"/>
        </w:rPr>
        <w:t>výzkumné rady</w:t>
      </w:r>
      <w:r w:rsidRPr="00215617">
        <w:rPr>
          <w:rFonts w:ascii="Arial" w:hAnsi="Arial" w:cs="Arial"/>
          <w:sz w:val="22"/>
          <w:szCs w:val="22"/>
        </w:rPr>
        <w:t xml:space="preserve"> TA ČR.</w:t>
      </w:r>
      <w:r w:rsidR="006942B5" w:rsidRPr="00215617">
        <w:rPr>
          <w:rFonts w:ascii="Arial" w:hAnsi="Arial" w:cs="Arial"/>
          <w:sz w:val="22"/>
          <w:szCs w:val="22"/>
        </w:rPr>
        <w:t xml:space="preserve"> </w:t>
      </w:r>
    </w:p>
    <w:p w:rsidR="00377535" w:rsidRPr="00215617" w:rsidRDefault="0037753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>Rada na svém 31</w:t>
      </w:r>
      <w:r w:rsidR="001A625E" w:rsidRPr="00215617">
        <w:rPr>
          <w:rFonts w:ascii="Arial" w:hAnsi="Arial" w:cs="Arial"/>
          <w:sz w:val="22"/>
          <w:szCs w:val="22"/>
        </w:rPr>
        <w:t>9</w:t>
      </w:r>
      <w:r w:rsidRPr="00215617">
        <w:rPr>
          <w:rFonts w:ascii="Arial" w:hAnsi="Arial" w:cs="Arial"/>
          <w:sz w:val="22"/>
          <w:szCs w:val="22"/>
        </w:rPr>
        <w:t>. zasedání dne 2</w:t>
      </w:r>
      <w:r w:rsidR="001A625E" w:rsidRPr="00215617">
        <w:rPr>
          <w:rFonts w:ascii="Arial" w:hAnsi="Arial" w:cs="Arial"/>
          <w:sz w:val="22"/>
          <w:szCs w:val="22"/>
        </w:rPr>
        <w:t>7</w:t>
      </w:r>
      <w:r w:rsidRPr="00215617">
        <w:rPr>
          <w:rFonts w:ascii="Arial" w:hAnsi="Arial" w:cs="Arial"/>
          <w:sz w:val="22"/>
          <w:szCs w:val="22"/>
        </w:rPr>
        <w:t xml:space="preserve">. </w:t>
      </w:r>
      <w:r w:rsidR="001A625E" w:rsidRPr="00215617">
        <w:rPr>
          <w:rFonts w:ascii="Arial" w:hAnsi="Arial" w:cs="Arial"/>
          <w:sz w:val="22"/>
          <w:szCs w:val="22"/>
        </w:rPr>
        <w:t xml:space="preserve">října </w:t>
      </w:r>
      <w:r w:rsidRPr="00215617">
        <w:rPr>
          <w:rFonts w:ascii="Arial" w:hAnsi="Arial" w:cs="Arial"/>
          <w:sz w:val="22"/>
          <w:szCs w:val="22"/>
        </w:rPr>
        <w:t xml:space="preserve">2016 provede tajnou volbu kandidátů na členy </w:t>
      </w:r>
      <w:r w:rsidR="001A625E" w:rsidRPr="00215617">
        <w:rPr>
          <w:rFonts w:ascii="Arial" w:hAnsi="Arial" w:cs="Arial"/>
          <w:sz w:val="22"/>
          <w:szCs w:val="22"/>
        </w:rPr>
        <w:t>výzkumné rady</w:t>
      </w:r>
      <w:r w:rsidRPr="00215617">
        <w:rPr>
          <w:rFonts w:ascii="Arial" w:hAnsi="Arial" w:cs="Arial"/>
          <w:sz w:val="22"/>
          <w:szCs w:val="22"/>
        </w:rPr>
        <w:t xml:space="preserve"> TA ČR, kteří byli navrženi na základě veřejné výzvy. Postup při volbách je přílohou materiálu.</w:t>
      </w:r>
    </w:p>
    <w:p w:rsidR="00C37A21" w:rsidRPr="00215617" w:rsidRDefault="00C37A21" w:rsidP="00C37A2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Na základě výsledků této tajné volby Rada </w:t>
      </w:r>
      <w:r w:rsidR="00BB4744" w:rsidRPr="00215617">
        <w:rPr>
          <w:rFonts w:ascii="Arial" w:hAnsi="Arial" w:cs="Arial"/>
          <w:sz w:val="22"/>
          <w:szCs w:val="22"/>
        </w:rPr>
        <w:t xml:space="preserve">navrhne vládě jmenovat 2 členy </w:t>
      </w:r>
      <w:r w:rsidR="001A625E" w:rsidRPr="00215617">
        <w:rPr>
          <w:rFonts w:ascii="Arial" w:hAnsi="Arial" w:cs="Arial"/>
          <w:sz w:val="22"/>
          <w:szCs w:val="22"/>
        </w:rPr>
        <w:t>výzkumné rady</w:t>
      </w:r>
      <w:r w:rsidR="00BB4744" w:rsidRPr="00215617">
        <w:rPr>
          <w:rFonts w:ascii="Arial" w:hAnsi="Arial" w:cs="Arial"/>
          <w:sz w:val="22"/>
          <w:szCs w:val="22"/>
        </w:rPr>
        <w:t xml:space="preserve"> TA ČR. </w:t>
      </w:r>
    </w:p>
    <w:p w:rsidR="0074064E" w:rsidRPr="00215617" w:rsidRDefault="00377535" w:rsidP="00F35021">
      <w:pPr>
        <w:keepNext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lastRenderedPageBreak/>
        <w:t xml:space="preserve">Seznam </w:t>
      </w:r>
      <w:r w:rsidR="00390DA2" w:rsidRPr="00215617">
        <w:rPr>
          <w:rFonts w:ascii="Arial" w:hAnsi="Arial" w:cs="Arial"/>
          <w:sz w:val="22"/>
          <w:szCs w:val="22"/>
        </w:rPr>
        <w:t>1</w:t>
      </w:r>
      <w:r w:rsidR="00022292" w:rsidRPr="00215617">
        <w:rPr>
          <w:rFonts w:ascii="Arial" w:hAnsi="Arial" w:cs="Arial"/>
          <w:sz w:val="22"/>
          <w:szCs w:val="22"/>
        </w:rPr>
        <w:t>3</w:t>
      </w:r>
      <w:r w:rsidR="00A048A0" w:rsidRPr="00215617">
        <w:rPr>
          <w:rFonts w:ascii="Arial" w:hAnsi="Arial" w:cs="Arial"/>
          <w:sz w:val="22"/>
          <w:szCs w:val="22"/>
        </w:rPr>
        <w:t xml:space="preserve"> </w:t>
      </w:r>
      <w:r w:rsidRPr="00215617">
        <w:rPr>
          <w:rFonts w:ascii="Arial" w:hAnsi="Arial" w:cs="Arial"/>
          <w:sz w:val="22"/>
          <w:szCs w:val="22"/>
        </w:rPr>
        <w:t>nominovaných osob</w:t>
      </w:r>
      <w:r w:rsidR="005A1A1A">
        <w:rPr>
          <w:rFonts w:ascii="Arial" w:hAnsi="Arial" w:cs="Arial"/>
          <w:sz w:val="22"/>
          <w:szCs w:val="22"/>
        </w:rPr>
        <w:t>:</w:t>
      </w:r>
    </w:p>
    <w:p w:rsidR="00C37A21" w:rsidRPr="00215617" w:rsidRDefault="00377535" w:rsidP="00F35021">
      <w:pPr>
        <w:keepNext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 xml:space="preserve"> </w:t>
      </w:r>
    </w:p>
    <w:tbl>
      <w:tblPr>
        <w:tblW w:w="8095" w:type="dxa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5"/>
      </w:tblGrid>
      <w:tr w:rsidR="000333DD" w:rsidRPr="00215617" w:rsidTr="00F35021">
        <w:trPr>
          <w:trHeight w:val="402"/>
        </w:trPr>
        <w:tc>
          <w:tcPr>
            <w:tcW w:w="809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333DD" w:rsidRPr="00215617" w:rsidRDefault="00F35021" w:rsidP="00F35021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Kandidáti</w:t>
            </w:r>
          </w:p>
        </w:tc>
      </w:tr>
      <w:tr w:rsidR="000333DD" w:rsidRPr="00215617" w:rsidTr="00F35021">
        <w:trPr>
          <w:trHeight w:val="402"/>
        </w:trPr>
        <w:tc>
          <w:tcPr>
            <w:tcW w:w="809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:rsidR="000333DD" w:rsidRPr="00215617" w:rsidRDefault="000333DD" w:rsidP="00F35021">
            <w:pPr>
              <w:keepNext/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Bartoš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Pavel Ing.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Beneš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Jiří prof. MUDr. RNDr., CSc.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Cajthaml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Tomáš prof. RNDr., Ph.D.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Damborský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Milan Ing., Ph.D.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Džugan</w:t>
            </w:r>
            <w:proofErr w:type="spellEnd"/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Ján doc. Ing., Ph.D.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Hájek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Roman prof. MUDr., CSc.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Hrdý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Milan doc. Mgr. Ing., Ph.D.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Kruml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Tomáš prof. Mgr., CSc.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Prokop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Zbyněk doc. RNDr., Ph.D</w:t>
            </w: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Smolík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Jan Ing., Ph.D.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Sýkora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Luděk prof. RNDr., Ph.D.</w:t>
            </w:r>
          </w:p>
        </w:tc>
      </w:tr>
      <w:tr w:rsidR="000333DD" w:rsidRPr="00215617" w:rsidTr="00F35021">
        <w:trPr>
          <w:trHeight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Trojan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Zdeněk doc. Ing., CSC. EUR ING</w:t>
            </w:r>
          </w:p>
        </w:tc>
      </w:tr>
      <w:tr w:rsidR="000333DD" w:rsidRPr="00215617" w:rsidTr="00F35021">
        <w:trPr>
          <w:trHeight w:hRule="exact" w:val="402"/>
        </w:trPr>
        <w:tc>
          <w:tcPr>
            <w:tcW w:w="809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333DD" w:rsidRPr="00215617" w:rsidRDefault="000333DD" w:rsidP="00F35021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561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Vávrová </w:t>
            </w:r>
            <w:r w:rsidRPr="0021561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Kamila Ing. Bc., Ph.D.</w:t>
            </w:r>
          </w:p>
        </w:tc>
      </w:tr>
    </w:tbl>
    <w:p w:rsidR="009A2A99" w:rsidRPr="00215617" w:rsidRDefault="009A2A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4B3886" w:rsidRPr="00215617" w:rsidRDefault="004B388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>Příloh</w:t>
      </w:r>
      <w:r w:rsidR="00C37A21" w:rsidRPr="00215617">
        <w:rPr>
          <w:rFonts w:ascii="Arial" w:hAnsi="Arial" w:cs="Arial"/>
          <w:sz w:val="22"/>
          <w:szCs w:val="22"/>
        </w:rPr>
        <w:t>a</w:t>
      </w:r>
      <w:r w:rsidRPr="00215617">
        <w:rPr>
          <w:rFonts w:ascii="Arial" w:hAnsi="Arial" w:cs="Arial"/>
          <w:sz w:val="22"/>
          <w:szCs w:val="22"/>
        </w:rPr>
        <w:t xml:space="preserve"> materiálu:</w:t>
      </w:r>
    </w:p>
    <w:p w:rsidR="004B3886" w:rsidRPr="00215617" w:rsidRDefault="004B3886" w:rsidP="00DB165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>Informace o kandidátech (životopis, stručná koncepce návrhu o působení v</w:t>
      </w:r>
      <w:r w:rsidR="001A625E" w:rsidRPr="00215617">
        <w:rPr>
          <w:rFonts w:ascii="Arial" w:hAnsi="Arial" w:cs="Arial"/>
          <w:sz w:val="22"/>
          <w:szCs w:val="22"/>
        </w:rPr>
        <w:t xml:space="preserve">e výzkumné radě </w:t>
      </w:r>
      <w:r w:rsidRPr="00215617">
        <w:rPr>
          <w:rFonts w:ascii="Arial" w:hAnsi="Arial" w:cs="Arial"/>
          <w:sz w:val="22"/>
          <w:szCs w:val="22"/>
        </w:rPr>
        <w:t>TA ČR, písemný souhlas s kandidaturou)</w:t>
      </w:r>
    </w:p>
    <w:p w:rsidR="004B3886" w:rsidRPr="00215617" w:rsidRDefault="004B388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>Postup při volbách</w:t>
      </w:r>
    </w:p>
    <w:p w:rsidR="00377535" w:rsidRPr="00215617" w:rsidRDefault="0037753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15617">
        <w:rPr>
          <w:rFonts w:ascii="Arial" w:hAnsi="Arial" w:cs="Arial"/>
          <w:sz w:val="22"/>
          <w:szCs w:val="22"/>
        </w:rPr>
        <w:t>Materiál pro jednání vlády – připomínkové řízení</w:t>
      </w:r>
    </w:p>
    <w:sectPr w:rsidR="00377535" w:rsidRPr="00215617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E16" w:rsidRDefault="00724E16" w:rsidP="008F77F6">
      <w:r>
        <w:separator/>
      </w:r>
    </w:p>
  </w:endnote>
  <w:endnote w:type="continuationSeparator" w:id="0">
    <w:p w:rsidR="00724E16" w:rsidRDefault="00724E1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B629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B629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B6292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B6292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E16" w:rsidRDefault="00724E16" w:rsidP="008F77F6">
      <w:r>
        <w:separator/>
      </w:r>
    </w:p>
  </w:footnote>
  <w:footnote w:type="continuationSeparator" w:id="0">
    <w:p w:rsidR="00724E16" w:rsidRDefault="00724E1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C4D8A82" wp14:editId="55C7742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8C39F1F" wp14:editId="13BC4AB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E33B3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1A625E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E33B3F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5B74"/>
    <w:rsid w:val="00017DD9"/>
    <w:rsid w:val="00022292"/>
    <w:rsid w:val="00027A0F"/>
    <w:rsid w:val="000333DD"/>
    <w:rsid w:val="00057A10"/>
    <w:rsid w:val="00067D82"/>
    <w:rsid w:val="000C4A33"/>
    <w:rsid w:val="000D33EF"/>
    <w:rsid w:val="00116145"/>
    <w:rsid w:val="00154A10"/>
    <w:rsid w:val="0016183E"/>
    <w:rsid w:val="0017311F"/>
    <w:rsid w:val="001A625E"/>
    <w:rsid w:val="001B0562"/>
    <w:rsid w:val="001C1BCA"/>
    <w:rsid w:val="001C2577"/>
    <w:rsid w:val="001D278E"/>
    <w:rsid w:val="001D3DF5"/>
    <w:rsid w:val="001E518C"/>
    <w:rsid w:val="00201426"/>
    <w:rsid w:val="002109AB"/>
    <w:rsid w:val="00215617"/>
    <w:rsid w:val="00232F21"/>
    <w:rsid w:val="00237006"/>
    <w:rsid w:val="00255230"/>
    <w:rsid w:val="00265A36"/>
    <w:rsid w:val="00296CCF"/>
    <w:rsid w:val="002A1361"/>
    <w:rsid w:val="002B6292"/>
    <w:rsid w:val="002C32FF"/>
    <w:rsid w:val="002E2591"/>
    <w:rsid w:val="002F18DD"/>
    <w:rsid w:val="00314ECE"/>
    <w:rsid w:val="00317CFF"/>
    <w:rsid w:val="00324CD0"/>
    <w:rsid w:val="0033361F"/>
    <w:rsid w:val="003504B1"/>
    <w:rsid w:val="00360293"/>
    <w:rsid w:val="0036518B"/>
    <w:rsid w:val="00367FC4"/>
    <w:rsid w:val="00377535"/>
    <w:rsid w:val="00386056"/>
    <w:rsid w:val="00387B05"/>
    <w:rsid w:val="00390DA2"/>
    <w:rsid w:val="003C2A8E"/>
    <w:rsid w:val="003C40FE"/>
    <w:rsid w:val="003E3254"/>
    <w:rsid w:val="003F2EE0"/>
    <w:rsid w:val="003F4053"/>
    <w:rsid w:val="0040468E"/>
    <w:rsid w:val="00426530"/>
    <w:rsid w:val="0043706A"/>
    <w:rsid w:val="004761CB"/>
    <w:rsid w:val="00482602"/>
    <w:rsid w:val="00492346"/>
    <w:rsid w:val="004B3886"/>
    <w:rsid w:val="004D2D6C"/>
    <w:rsid w:val="005004A9"/>
    <w:rsid w:val="00503FF7"/>
    <w:rsid w:val="00505092"/>
    <w:rsid w:val="00524D8F"/>
    <w:rsid w:val="00545CBA"/>
    <w:rsid w:val="00571676"/>
    <w:rsid w:val="0057420D"/>
    <w:rsid w:val="005966E0"/>
    <w:rsid w:val="005A1A1A"/>
    <w:rsid w:val="005E43C2"/>
    <w:rsid w:val="005E4CD9"/>
    <w:rsid w:val="005F7996"/>
    <w:rsid w:val="00610729"/>
    <w:rsid w:val="00616978"/>
    <w:rsid w:val="006173B4"/>
    <w:rsid w:val="0062447C"/>
    <w:rsid w:val="00645780"/>
    <w:rsid w:val="006570C0"/>
    <w:rsid w:val="006827A0"/>
    <w:rsid w:val="00692E6E"/>
    <w:rsid w:val="006942B5"/>
    <w:rsid w:val="006B31DD"/>
    <w:rsid w:val="006D3311"/>
    <w:rsid w:val="006D79CD"/>
    <w:rsid w:val="006E38EB"/>
    <w:rsid w:val="006E40D8"/>
    <w:rsid w:val="006F43DD"/>
    <w:rsid w:val="00704DAB"/>
    <w:rsid w:val="00710F06"/>
    <w:rsid w:val="00715F0F"/>
    <w:rsid w:val="00720790"/>
    <w:rsid w:val="00724E16"/>
    <w:rsid w:val="0074064E"/>
    <w:rsid w:val="007639F4"/>
    <w:rsid w:val="007A6932"/>
    <w:rsid w:val="007C498C"/>
    <w:rsid w:val="007D64A5"/>
    <w:rsid w:val="007E1C32"/>
    <w:rsid w:val="007E65F4"/>
    <w:rsid w:val="00810AA0"/>
    <w:rsid w:val="008349FB"/>
    <w:rsid w:val="00860F6B"/>
    <w:rsid w:val="00876F98"/>
    <w:rsid w:val="008A2C0F"/>
    <w:rsid w:val="008A5532"/>
    <w:rsid w:val="008D0383"/>
    <w:rsid w:val="008F2B28"/>
    <w:rsid w:val="008F765E"/>
    <w:rsid w:val="008F77F6"/>
    <w:rsid w:val="009035D5"/>
    <w:rsid w:val="0095777C"/>
    <w:rsid w:val="009758E5"/>
    <w:rsid w:val="009875F7"/>
    <w:rsid w:val="009A2A99"/>
    <w:rsid w:val="009D6435"/>
    <w:rsid w:val="00A048A0"/>
    <w:rsid w:val="00A22ABF"/>
    <w:rsid w:val="00A279E4"/>
    <w:rsid w:val="00A54D79"/>
    <w:rsid w:val="00A63C98"/>
    <w:rsid w:val="00A9020F"/>
    <w:rsid w:val="00A92BF6"/>
    <w:rsid w:val="00A97A8C"/>
    <w:rsid w:val="00AA6A69"/>
    <w:rsid w:val="00AA7884"/>
    <w:rsid w:val="00AD5458"/>
    <w:rsid w:val="00AD68D5"/>
    <w:rsid w:val="00AE772A"/>
    <w:rsid w:val="00B16526"/>
    <w:rsid w:val="00B26656"/>
    <w:rsid w:val="00B50313"/>
    <w:rsid w:val="00B96973"/>
    <w:rsid w:val="00BA2B4A"/>
    <w:rsid w:val="00BA6EE3"/>
    <w:rsid w:val="00BB4744"/>
    <w:rsid w:val="00BD132A"/>
    <w:rsid w:val="00BF1715"/>
    <w:rsid w:val="00C1447D"/>
    <w:rsid w:val="00C37A21"/>
    <w:rsid w:val="00C427AE"/>
    <w:rsid w:val="00C50430"/>
    <w:rsid w:val="00CC370F"/>
    <w:rsid w:val="00CD72F6"/>
    <w:rsid w:val="00CF0116"/>
    <w:rsid w:val="00CF4C80"/>
    <w:rsid w:val="00D17138"/>
    <w:rsid w:val="00D313FC"/>
    <w:rsid w:val="00D34C62"/>
    <w:rsid w:val="00D47D7F"/>
    <w:rsid w:val="00D52871"/>
    <w:rsid w:val="00DB165A"/>
    <w:rsid w:val="00DC5FE9"/>
    <w:rsid w:val="00DD417D"/>
    <w:rsid w:val="00E171DD"/>
    <w:rsid w:val="00E33B3F"/>
    <w:rsid w:val="00E7659E"/>
    <w:rsid w:val="00E82C93"/>
    <w:rsid w:val="00E90863"/>
    <w:rsid w:val="00EA7B4F"/>
    <w:rsid w:val="00EE4843"/>
    <w:rsid w:val="00EE6075"/>
    <w:rsid w:val="00F11C0A"/>
    <w:rsid w:val="00F23445"/>
    <w:rsid w:val="00F250BE"/>
    <w:rsid w:val="00F30AFA"/>
    <w:rsid w:val="00F35021"/>
    <w:rsid w:val="00F4222F"/>
    <w:rsid w:val="00F643B7"/>
    <w:rsid w:val="00F85F64"/>
    <w:rsid w:val="00F96CDB"/>
    <w:rsid w:val="00FB4178"/>
    <w:rsid w:val="00FC597A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40FF9-7E01-46C3-B319-29E9637C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</cp:revision>
  <cp:lastPrinted>2016-10-11T12:44:00Z</cp:lastPrinted>
  <dcterms:created xsi:type="dcterms:W3CDTF">2016-10-11T11:18:00Z</dcterms:created>
  <dcterms:modified xsi:type="dcterms:W3CDTF">2016-10-11T12:44:00Z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