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758" w:rsidRPr="00AE2C13" w:rsidRDefault="00102758" w:rsidP="00102758">
      <w:pPr>
        <w:pBdr>
          <w:bottom w:val="single" w:sz="6" w:space="1" w:color="auto"/>
        </w:pBdr>
        <w:spacing w:after="0" w:line="240" w:lineRule="auto"/>
        <w:rPr>
          <w:b/>
          <w:lang w:val="en-US"/>
        </w:rPr>
      </w:pPr>
      <w:bookmarkStart w:id="0" w:name="_GoBack"/>
      <w:bookmarkEnd w:id="0"/>
    </w:p>
    <w:p w:rsidR="00102758" w:rsidRPr="00AE2C13" w:rsidRDefault="00102758" w:rsidP="00102758">
      <w:pPr>
        <w:spacing w:after="0" w:line="240" w:lineRule="auto"/>
        <w:rPr>
          <w:b/>
          <w:lang w:val="en-US"/>
        </w:rPr>
      </w:pPr>
    </w:p>
    <w:p w:rsidR="005E2183" w:rsidRPr="00AE2C13" w:rsidRDefault="00E131A4" w:rsidP="00102758">
      <w:pPr>
        <w:spacing w:after="0" w:line="240" w:lineRule="auto"/>
        <w:jc w:val="center"/>
        <w:rPr>
          <w:b/>
          <w:lang w:val="en-US"/>
        </w:rPr>
      </w:pPr>
      <w:r w:rsidRPr="00AE2C13">
        <w:rPr>
          <w:b/>
          <w:lang w:val="en-US"/>
        </w:rPr>
        <w:t xml:space="preserve">OVERVIEW OF PROJECT PROPOSAL UNDER CALL </w:t>
      </w:r>
      <w:r w:rsidR="00872367" w:rsidRPr="00AE2C13">
        <w:rPr>
          <w:b/>
          <w:lang w:val="en-US"/>
        </w:rPr>
        <w:t>INFRADEV-</w:t>
      </w:r>
      <w:r w:rsidRPr="00AE2C13">
        <w:rPr>
          <w:b/>
          <w:lang w:val="en-US"/>
        </w:rPr>
        <w:t>0</w:t>
      </w:r>
      <w:r w:rsidR="00872367" w:rsidRPr="00AE2C13">
        <w:rPr>
          <w:b/>
          <w:lang w:val="en-US"/>
        </w:rPr>
        <w:t>4-</w:t>
      </w:r>
      <w:r w:rsidRPr="00AE2C13">
        <w:rPr>
          <w:b/>
          <w:lang w:val="en-US"/>
        </w:rPr>
        <w:t>20</w:t>
      </w:r>
      <w:r w:rsidR="00872367" w:rsidRPr="00AE2C13">
        <w:rPr>
          <w:b/>
          <w:lang w:val="en-US"/>
        </w:rPr>
        <w:t>19</w:t>
      </w:r>
    </w:p>
    <w:p w:rsidR="00102758" w:rsidRPr="00AE2C13" w:rsidRDefault="00102758" w:rsidP="00102758">
      <w:pPr>
        <w:spacing w:after="0" w:line="240" w:lineRule="auto"/>
        <w:jc w:val="center"/>
        <w:rPr>
          <w:b/>
          <w:lang w:val="en-US"/>
        </w:rPr>
      </w:pPr>
    </w:p>
    <w:p w:rsidR="00FC5B20" w:rsidRPr="00AE2C13" w:rsidRDefault="003667A2" w:rsidP="003667A2">
      <w:pPr>
        <w:pBdr>
          <w:bottom w:val="single" w:sz="6" w:space="1" w:color="auto"/>
        </w:pBdr>
        <w:spacing w:after="0" w:line="240" w:lineRule="auto"/>
        <w:jc w:val="center"/>
        <w:rPr>
          <w:i/>
          <w:lang w:val="en-US"/>
        </w:rPr>
      </w:pPr>
      <w:r w:rsidRPr="00AE2C13">
        <w:rPr>
          <w:i/>
          <w:lang w:val="en-US"/>
        </w:rPr>
        <w:t>‘</w:t>
      </w:r>
      <w:r w:rsidR="00FC5B20" w:rsidRPr="00AE2C13">
        <w:rPr>
          <w:i/>
          <w:lang w:val="en-US"/>
        </w:rPr>
        <w:t>Fa</w:t>
      </w:r>
      <w:r w:rsidR="008E7F45" w:rsidRPr="00AE2C13">
        <w:rPr>
          <w:i/>
          <w:lang w:val="en-US"/>
        </w:rPr>
        <w:t>st Track to the Implementation of a</w:t>
      </w:r>
      <w:r w:rsidR="00FC5B20" w:rsidRPr="00AE2C13">
        <w:rPr>
          <w:i/>
          <w:lang w:val="en-US"/>
        </w:rPr>
        <w:t>n ESFRI Research Infrastructure</w:t>
      </w:r>
      <w:r w:rsidRPr="00AE2C13">
        <w:rPr>
          <w:i/>
          <w:lang w:val="en-US"/>
        </w:rPr>
        <w:t>’</w:t>
      </w:r>
    </w:p>
    <w:p w:rsidR="00102758" w:rsidRPr="00AE2C13" w:rsidRDefault="00102758" w:rsidP="003667A2">
      <w:pPr>
        <w:pBdr>
          <w:bottom w:val="single" w:sz="6" w:space="1" w:color="auto"/>
        </w:pBdr>
        <w:spacing w:after="0" w:line="240" w:lineRule="auto"/>
        <w:jc w:val="center"/>
        <w:rPr>
          <w:i/>
          <w:lang w:val="en-US"/>
        </w:rPr>
      </w:pPr>
    </w:p>
    <w:p w:rsidR="00102758" w:rsidRPr="00AE2C13" w:rsidRDefault="00102758" w:rsidP="003667A2">
      <w:pPr>
        <w:spacing w:after="0" w:line="240" w:lineRule="auto"/>
        <w:jc w:val="center"/>
        <w:rPr>
          <w:b/>
          <w:lang w:val="en-US"/>
        </w:rPr>
      </w:pPr>
    </w:p>
    <w:p w:rsidR="00872367" w:rsidRPr="00AE2C13" w:rsidRDefault="00872367" w:rsidP="00872367">
      <w:pPr>
        <w:jc w:val="both"/>
        <w:rPr>
          <w:lang w:val="en-US"/>
        </w:rPr>
      </w:pPr>
      <w:r w:rsidRPr="00AE2C13">
        <w:rPr>
          <w:i/>
          <w:iCs/>
          <w:lang w:val="en-US"/>
        </w:rPr>
        <w:t xml:space="preserve">“The transition from construction to full operation of a new pan-European research infrastructure, can be slowed down by the difficulties to align the funding cycles of the different countries committed to contribute to its implementation. </w:t>
      </w:r>
    </w:p>
    <w:p w:rsidR="00872367" w:rsidRPr="00AE2C13" w:rsidRDefault="00872367" w:rsidP="00872367">
      <w:pPr>
        <w:jc w:val="both"/>
        <w:rPr>
          <w:lang w:val="en-US"/>
        </w:rPr>
      </w:pPr>
      <w:r w:rsidRPr="00AE2C13">
        <w:rPr>
          <w:i/>
          <w:iCs/>
          <w:lang w:val="en-US"/>
        </w:rPr>
        <w:t>A significant EU contribution to support the preparation for full operation could trigger the alignment and accelerate the research infrastructure transition from the implementation to full operational phase and enhance its sustainability.”</w:t>
      </w:r>
    </w:p>
    <w:p w:rsidR="00872367" w:rsidRPr="00AE2C13" w:rsidRDefault="00872367" w:rsidP="00E131A4">
      <w:pPr>
        <w:numPr>
          <w:ilvl w:val="0"/>
          <w:numId w:val="2"/>
        </w:numPr>
        <w:spacing w:after="0"/>
        <w:ind w:left="714" w:hanging="357"/>
        <w:rPr>
          <w:lang w:val="en-US"/>
        </w:rPr>
      </w:pPr>
      <w:r w:rsidRPr="00AE2C13">
        <w:rPr>
          <w:bCs/>
          <w:lang w:val="en-US"/>
        </w:rPr>
        <w:t xml:space="preserve">Deadline: </w:t>
      </w:r>
      <w:r w:rsidRPr="00AE2C13">
        <w:rPr>
          <w:lang w:val="en-US"/>
        </w:rPr>
        <w:t>March 20, 2019</w:t>
      </w:r>
    </w:p>
    <w:p w:rsidR="00872367" w:rsidRPr="00AE2C13" w:rsidRDefault="00E131A4" w:rsidP="00872367">
      <w:pPr>
        <w:numPr>
          <w:ilvl w:val="0"/>
          <w:numId w:val="2"/>
        </w:numPr>
        <w:rPr>
          <w:lang w:val="en-US"/>
        </w:rPr>
      </w:pPr>
      <w:r w:rsidRPr="00AE2C13">
        <w:rPr>
          <w:lang w:val="en-US"/>
        </w:rPr>
        <w:t>Expected project start: January 1, 2020</w:t>
      </w:r>
    </w:p>
    <w:p w:rsidR="00872367" w:rsidRPr="00AE2C13" w:rsidRDefault="00E131A4" w:rsidP="00872367">
      <w:pPr>
        <w:rPr>
          <w:b/>
          <w:lang w:val="en-US"/>
        </w:rPr>
      </w:pPr>
      <w:r w:rsidRPr="00AE2C13">
        <w:rPr>
          <w:b/>
          <w:lang w:val="en-US"/>
        </w:rPr>
        <w:t>Scope and ambition</w:t>
      </w:r>
    </w:p>
    <w:p w:rsidR="00391DB7" w:rsidRPr="00AE2C13" w:rsidRDefault="00391DB7" w:rsidP="00872367">
      <w:pPr>
        <w:rPr>
          <w:lang w:val="en-US"/>
        </w:rPr>
      </w:pPr>
      <w:r w:rsidRPr="00AE2C13">
        <w:rPr>
          <w:lang w:val="en-US"/>
        </w:rPr>
        <w:t>The following are expected outcomes from the INFRADEV-04-2019 call:</w:t>
      </w:r>
    </w:p>
    <w:p w:rsidR="00872367" w:rsidRPr="00AE2C13" w:rsidRDefault="00872367" w:rsidP="00E131A4">
      <w:pPr>
        <w:pStyle w:val="Odstavecseseznamem"/>
        <w:numPr>
          <w:ilvl w:val="0"/>
          <w:numId w:val="21"/>
        </w:numPr>
        <w:jc w:val="both"/>
        <w:rPr>
          <w:lang w:val="en-US"/>
        </w:rPr>
      </w:pPr>
      <w:r w:rsidRPr="00AE2C13">
        <w:rPr>
          <w:bCs/>
          <w:lang w:val="en-US"/>
        </w:rPr>
        <w:t>Accelerate the initial operation (start-up phase) of the Extreme Light Infrastructure (ELI)</w:t>
      </w:r>
      <w:r w:rsidRPr="00AE2C13">
        <w:rPr>
          <w:lang w:val="en-US"/>
        </w:rPr>
        <w:t xml:space="preserve"> </w:t>
      </w:r>
    </w:p>
    <w:p w:rsidR="00872367" w:rsidRPr="00AE2C13" w:rsidRDefault="00872367" w:rsidP="00E131A4">
      <w:pPr>
        <w:pStyle w:val="Odstavecseseznamem"/>
        <w:numPr>
          <w:ilvl w:val="0"/>
          <w:numId w:val="21"/>
        </w:numPr>
        <w:jc w:val="both"/>
        <w:rPr>
          <w:lang w:val="en-US"/>
        </w:rPr>
      </w:pPr>
      <w:r w:rsidRPr="00AE2C13">
        <w:rPr>
          <w:lang w:val="en-US"/>
        </w:rPr>
        <w:t xml:space="preserve">Synergetic use of the European Structural and Investment Funds (ESIF), Horizon 2020 support and national funding </w:t>
      </w:r>
    </w:p>
    <w:p w:rsidR="00872367" w:rsidRPr="00AE2C13" w:rsidRDefault="00872367" w:rsidP="00E131A4">
      <w:pPr>
        <w:pStyle w:val="Odstavecseseznamem"/>
        <w:numPr>
          <w:ilvl w:val="0"/>
          <w:numId w:val="21"/>
        </w:numPr>
        <w:jc w:val="both"/>
        <w:rPr>
          <w:lang w:val="en-US"/>
        </w:rPr>
      </w:pPr>
      <w:r w:rsidRPr="00AE2C13">
        <w:rPr>
          <w:bCs/>
          <w:lang w:val="en-US"/>
        </w:rPr>
        <w:t>Complement</w:t>
      </w:r>
      <w:r w:rsidRPr="00AE2C13">
        <w:rPr>
          <w:lang w:val="en-US"/>
        </w:rPr>
        <w:t xml:space="preserve"> </w:t>
      </w:r>
      <w:r w:rsidRPr="00AE2C13">
        <w:rPr>
          <w:bCs/>
          <w:lang w:val="en-US"/>
        </w:rPr>
        <w:t xml:space="preserve">investments coming from ESIF </w:t>
      </w:r>
      <w:r w:rsidRPr="00AE2C13">
        <w:rPr>
          <w:lang w:val="en-US"/>
        </w:rPr>
        <w:t>in order to expand the scope and impact of both funds</w:t>
      </w:r>
    </w:p>
    <w:p w:rsidR="00872367" w:rsidRPr="00AE2C13" w:rsidRDefault="00872367" w:rsidP="00E131A4">
      <w:pPr>
        <w:pStyle w:val="Odstavecseseznamem"/>
        <w:numPr>
          <w:ilvl w:val="0"/>
          <w:numId w:val="21"/>
        </w:numPr>
        <w:jc w:val="both"/>
        <w:rPr>
          <w:lang w:val="en-US"/>
        </w:rPr>
      </w:pPr>
      <w:r w:rsidRPr="00AE2C13">
        <w:rPr>
          <w:bCs/>
          <w:lang w:val="en-US"/>
        </w:rPr>
        <w:t xml:space="preserve">Transform ELI from construction to an operational European user facility </w:t>
      </w:r>
      <w:r w:rsidRPr="00AE2C13">
        <w:rPr>
          <w:lang w:val="en-US"/>
        </w:rPr>
        <w:t xml:space="preserve">with </w:t>
      </w:r>
      <w:r w:rsidRPr="00AE2C13">
        <w:rPr>
          <w:bCs/>
          <w:lang w:val="en-US"/>
        </w:rPr>
        <w:t>participation</w:t>
      </w:r>
      <w:r w:rsidRPr="00AE2C13">
        <w:rPr>
          <w:lang w:val="en-US"/>
        </w:rPr>
        <w:t xml:space="preserve"> </w:t>
      </w:r>
      <w:r w:rsidRPr="00AE2C13">
        <w:rPr>
          <w:bCs/>
          <w:lang w:val="en-US"/>
        </w:rPr>
        <w:t>of all interested countries</w:t>
      </w:r>
      <w:r w:rsidR="001750A1" w:rsidRPr="00AE2C13">
        <w:rPr>
          <w:lang w:val="en-US"/>
        </w:rPr>
        <w:t xml:space="preserve"> in the establishment of a</w:t>
      </w:r>
      <w:r w:rsidRPr="00AE2C13">
        <w:rPr>
          <w:lang w:val="en-US"/>
        </w:rPr>
        <w:t xml:space="preserve"> European Research Infrastructure Consortium </w:t>
      </w:r>
      <w:r w:rsidRPr="00AE2C13">
        <w:rPr>
          <w:bCs/>
          <w:lang w:val="en-US"/>
        </w:rPr>
        <w:t>(ERIC)</w:t>
      </w:r>
      <w:r w:rsidRPr="00AE2C13">
        <w:rPr>
          <w:lang w:val="en-US"/>
        </w:rPr>
        <w:t>.</w:t>
      </w:r>
    </w:p>
    <w:p w:rsidR="00872367" w:rsidRPr="00AE2C13" w:rsidRDefault="00872367" w:rsidP="00872367">
      <w:pPr>
        <w:pStyle w:val="Odstavecseseznamem"/>
        <w:numPr>
          <w:ilvl w:val="0"/>
          <w:numId w:val="21"/>
        </w:numPr>
        <w:jc w:val="both"/>
        <w:rPr>
          <w:lang w:val="en-US"/>
        </w:rPr>
      </w:pPr>
      <w:r w:rsidRPr="00AE2C13">
        <w:rPr>
          <w:bCs/>
          <w:lang w:val="en-US"/>
        </w:rPr>
        <w:t xml:space="preserve">Demonstrate the involvement of the three ELI </w:t>
      </w:r>
      <w:r w:rsidR="00E131A4" w:rsidRPr="00AE2C13">
        <w:rPr>
          <w:bCs/>
          <w:lang w:val="en-US"/>
        </w:rPr>
        <w:t>facilities</w:t>
      </w:r>
      <w:r w:rsidRPr="00AE2C13">
        <w:rPr>
          <w:bCs/>
          <w:lang w:val="en-US"/>
        </w:rPr>
        <w:t xml:space="preserve"> and at least the other four ELI-DC (Delivery Consortium) members </w:t>
      </w:r>
      <w:r w:rsidRPr="00AE2C13">
        <w:rPr>
          <w:lang w:val="en-US"/>
        </w:rPr>
        <w:t>as well as the relations with other relevant laser initiatives in Europe (LASERLAB)</w:t>
      </w:r>
    </w:p>
    <w:p w:rsidR="00391DB7" w:rsidRPr="00AE2C13" w:rsidRDefault="00CB70DE" w:rsidP="00391DB7">
      <w:pPr>
        <w:jc w:val="both"/>
        <w:rPr>
          <w:lang w:val="en-US"/>
        </w:rPr>
      </w:pPr>
      <w:r w:rsidRPr="00AE2C13">
        <w:rPr>
          <w:lang w:val="en-US"/>
        </w:rPr>
        <w:t>This</w:t>
      </w:r>
      <w:r w:rsidR="00391DB7" w:rsidRPr="00AE2C13">
        <w:rPr>
          <w:lang w:val="en-US"/>
        </w:rPr>
        <w:t xml:space="preserve"> </w:t>
      </w:r>
      <w:r w:rsidR="00045D03" w:rsidRPr="00AE2C13">
        <w:rPr>
          <w:lang w:val="en-US"/>
        </w:rPr>
        <w:t xml:space="preserve">is a non-competitive call </w:t>
      </w:r>
      <w:r w:rsidR="007F28C4" w:rsidRPr="00AE2C13">
        <w:rPr>
          <w:lang w:val="en-US"/>
        </w:rPr>
        <w:t xml:space="preserve">that must nevertheless meet the minimum criteria </w:t>
      </w:r>
      <w:r w:rsidR="00BF63A5" w:rsidRPr="00AE2C13">
        <w:rPr>
          <w:lang w:val="en-US"/>
        </w:rPr>
        <w:t>in regards to ‘impact’, ‘e</w:t>
      </w:r>
      <w:r w:rsidR="00530B8A" w:rsidRPr="00AE2C13">
        <w:rPr>
          <w:lang w:val="en-US"/>
        </w:rPr>
        <w:t xml:space="preserve">xcellence’ and ‘implementation’. In particular, the call is focused on start-up activities and </w:t>
      </w:r>
      <w:r w:rsidRPr="00AE2C13">
        <w:rPr>
          <w:lang w:val="en-US"/>
        </w:rPr>
        <w:t xml:space="preserve">enabling ELI ERIC to become a sustainable, integrated organization. </w:t>
      </w:r>
    </w:p>
    <w:p w:rsidR="00BD6E77" w:rsidRPr="00AE2C13" w:rsidRDefault="00BF308E" w:rsidP="00391DB7">
      <w:pPr>
        <w:jc w:val="both"/>
        <w:rPr>
          <w:lang w:val="en-US"/>
        </w:rPr>
      </w:pPr>
      <w:r w:rsidRPr="00AE2C13">
        <w:rPr>
          <w:lang w:val="en-US"/>
        </w:rPr>
        <w:t xml:space="preserve">The following document is a summary of the work packages, including a description, the tasks, and the deliverables. This </w:t>
      </w:r>
      <w:r w:rsidR="00BD6E77" w:rsidRPr="00AE2C13">
        <w:rPr>
          <w:lang w:val="en-US"/>
        </w:rPr>
        <w:t>proposal</w:t>
      </w:r>
      <w:r w:rsidRPr="00AE2C13">
        <w:rPr>
          <w:lang w:val="en-US"/>
        </w:rPr>
        <w:t xml:space="preserve"> is based on 14 months of work and analysis done by </w:t>
      </w:r>
      <w:r w:rsidR="00502876" w:rsidRPr="00AE2C13">
        <w:rPr>
          <w:lang w:val="en-US"/>
        </w:rPr>
        <w:t xml:space="preserve">the three ELI Facilities and their respective host institutions, together with the ELI Delivery Consortium. </w:t>
      </w:r>
    </w:p>
    <w:p w:rsidR="00F85E13" w:rsidRPr="00AE2C13" w:rsidRDefault="00502876" w:rsidP="00391DB7">
      <w:pPr>
        <w:jc w:val="both"/>
        <w:rPr>
          <w:lang w:val="en-US"/>
        </w:rPr>
      </w:pPr>
      <w:r w:rsidRPr="00AE2C13">
        <w:rPr>
          <w:lang w:val="en-US"/>
        </w:rPr>
        <w:t>That work included an analysis of the predicted costs (Operational Expenditure) of the facilities, a proposed ‘Operational Model’ and</w:t>
      </w:r>
      <w:r w:rsidR="00875F7E" w:rsidRPr="00AE2C13">
        <w:rPr>
          <w:lang w:val="en-US"/>
        </w:rPr>
        <w:t xml:space="preserve"> a detailed</w:t>
      </w:r>
      <w:r w:rsidRPr="00AE2C13">
        <w:rPr>
          <w:lang w:val="en-US"/>
        </w:rPr>
        <w:t xml:space="preserve"> </w:t>
      </w:r>
      <w:r w:rsidR="00875F7E" w:rsidRPr="00AE2C13">
        <w:rPr>
          <w:lang w:val="en-US"/>
        </w:rPr>
        <w:t>‘</w:t>
      </w:r>
      <w:r w:rsidRPr="00AE2C13">
        <w:rPr>
          <w:lang w:val="en-US"/>
        </w:rPr>
        <w:t>Technical and Scientific Desc</w:t>
      </w:r>
      <w:r w:rsidR="00875F7E" w:rsidRPr="00AE2C13">
        <w:rPr>
          <w:lang w:val="en-US"/>
        </w:rPr>
        <w:t>ription’ of the scope of each facility. Each of those documents has been reviewed and commented by the ELI-DC General Assembly and supporting governance committees (the ELI-DC Administration and Finance Committee</w:t>
      </w:r>
      <w:r w:rsidR="00BD6E77" w:rsidRPr="00AE2C13">
        <w:rPr>
          <w:lang w:val="en-US"/>
        </w:rPr>
        <w:t xml:space="preserve">, or AFC, and the International Scientific and Technical Advisory Committee, or ISTAC). </w:t>
      </w:r>
    </w:p>
    <w:p w:rsidR="00BF308E" w:rsidRPr="00AE2C13" w:rsidRDefault="00A47226" w:rsidP="00391DB7">
      <w:pPr>
        <w:jc w:val="both"/>
        <w:rPr>
          <w:lang w:val="en-US"/>
        </w:rPr>
      </w:pPr>
      <w:r w:rsidRPr="00AE2C13">
        <w:rPr>
          <w:lang w:val="en-US"/>
        </w:rPr>
        <w:t xml:space="preserve">Additional contributions </w:t>
      </w:r>
      <w:r w:rsidR="006A4F64" w:rsidRPr="00AE2C13">
        <w:rPr>
          <w:lang w:val="en-US"/>
        </w:rPr>
        <w:t xml:space="preserve">are acknowledged for work under EUCALL, ELITRANS, and the particular </w:t>
      </w:r>
      <w:r w:rsidR="00F85E13" w:rsidRPr="00AE2C13">
        <w:rPr>
          <w:lang w:val="en-US"/>
        </w:rPr>
        <w:t xml:space="preserve">ESIF </w:t>
      </w:r>
      <w:r w:rsidR="006A4F64" w:rsidRPr="00AE2C13">
        <w:rPr>
          <w:lang w:val="en-US"/>
        </w:rPr>
        <w:t>projects for</w:t>
      </w:r>
      <w:r w:rsidR="00F85E13" w:rsidRPr="00AE2C13">
        <w:rPr>
          <w:lang w:val="en-US"/>
        </w:rPr>
        <w:t xml:space="preserve"> implementation of each ELI Facility, as well as other EU and nationally funded projects.</w:t>
      </w:r>
    </w:p>
    <w:p w:rsidR="00872367" w:rsidRPr="00AE2C13" w:rsidRDefault="00872367" w:rsidP="00872367">
      <w:pPr>
        <w:jc w:val="both"/>
        <w:rPr>
          <w:b/>
          <w:lang w:val="en-US"/>
        </w:rPr>
      </w:pPr>
      <w:r w:rsidRPr="00AE2C13">
        <w:rPr>
          <w:b/>
          <w:lang w:val="en-US"/>
        </w:rPr>
        <w:lastRenderedPageBreak/>
        <w:t>Project Objectives</w:t>
      </w:r>
    </w:p>
    <w:p w:rsidR="00872367" w:rsidRPr="00AE2C13" w:rsidRDefault="009C61C4" w:rsidP="00872367">
      <w:pPr>
        <w:jc w:val="both"/>
        <w:rPr>
          <w:lang w:val="en-US"/>
        </w:rPr>
      </w:pPr>
      <w:r w:rsidRPr="00AE2C13">
        <w:rPr>
          <w:lang w:val="en-US"/>
        </w:rPr>
        <w:t>The primary goal of the project is to</w:t>
      </w:r>
      <w:r w:rsidR="00872367" w:rsidRPr="00AE2C13">
        <w:rPr>
          <w:lang w:val="en-US"/>
        </w:rPr>
        <w:t xml:space="preserve"> develop sustainability of ELI during ELI’s start-up years</w:t>
      </w:r>
      <w:r w:rsidRPr="00AE2C13">
        <w:rPr>
          <w:lang w:val="en-US"/>
        </w:rPr>
        <w:t xml:space="preserve">. </w:t>
      </w:r>
      <w:r w:rsidR="00872367" w:rsidRPr="00AE2C13">
        <w:rPr>
          <w:lang w:val="en-US"/>
        </w:rPr>
        <w:t>Expected outcomes at project end:</w:t>
      </w:r>
    </w:p>
    <w:p w:rsidR="00A26799" w:rsidRPr="00AE2C13" w:rsidRDefault="00A26799" w:rsidP="00A26799">
      <w:pPr>
        <w:pStyle w:val="Odstavecseseznamem"/>
        <w:numPr>
          <w:ilvl w:val="0"/>
          <w:numId w:val="4"/>
        </w:numPr>
        <w:jc w:val="both"/>
        <w:rPr>
          <w:lang w:val="en-US"/>
        </w:rPr>
      </w:pPr>
      <w:r w:rsidRPr="00AE2C13">
        <w:rPr>
          <w:lang w:val="en-US"/>
        </w:rPr>
        <w:t xml:space="preserve">World-leading excellence in terms of breakthrough science, and user-access </w:t>
      </w:r>
    </w:p>
    <w:p w:rsidR="00872367" w:rsidRPr="00AE2C13" w:rsidRDefault="00872367" w:rsidP="00872367">
      <w:pPr>
        <w:pStyle w:val="Odstavecseseznamem"/>
        <w:numPr>
          <w:ilvl w:val="0"/>
          <w:numId w:val="4"/>
        </w:numPr>
        <w:jc w:val="both"/>
        <w:rPr>
          <w:lang w:val="en-US"/>
        </w:rPr>
      </w:pPr>
      <w:r w:rsidRPr="00AE2C13">
        <w:rPr>
          <w:lang w:val="en-US"/>
        </w:rPr>
        <w:t>Efficient</w:t>
      </w:r>
      <w:r w:rsidR="00A26799" w:rsidRPr="00AE2C13">
        <w:rPr>
          <w:lang w:val="en-US"/>
        </w:rPr>
        <w:t>,</w:t>
      </w:r>
      <w:r w:rsidRPr="00AE2C13">
        <w:rPr>
          <w:lang w:val="en-US"/>
        </w:rPr>
        <w:t xml:space="preserve"> integrated organi</w:t>
      </w:r>
      <w:r w:rsidR="00E131A4" w:rsidRPr="00AE2C13">
        <w:rPr>
          <w:lang w:val="en-US"/>
        </w:rPr>
        <w:t>z</w:t>
      </w:r>
      <w:r w:rsidRPr="00AE2C13">
        <w:rPr>
          <w:lang w:val="en-US"/>
        </w:rPr>
        <w:t>ation</w:t>
      </w:r>
    </w:p>
    <w:p w:rsidR="00872367" w:rsidRPr="00AE2C13" w:rsidRDefault="00872367" w:rsidP="00872367">
      <w:pPr>
        <w:pStyle w:val="Odstavecseseznamem"/>
        <w:numPr>
          <w:ilvl w:val="0"/>
          <w:numId w:val="4"/>
        </w:numPr>
        <w:jc w:val="both"/>
        <w:rPr>
          <w:lang w:val="en-US"/>
        </w:rPr>
      </w:pPr>
      <w:r w:rsidRPr="00AE2C13">
        <w:rPr>
          <w:lang w:val="en-US"/>
        </w:rPr>
        <w:t xml:space="preserve">World-class, </w:t>
      </w:r>
      <w:r w:rsidR="00E131A4" w:rsidRPr="00AE2C13">
        <w:rPr>
          <w:lang w:val="en-US"/>
        </w:rPr>
        <w:t xml:space="preserve">risk-controlled, </w:t>
      </w:r>
      <w:r w:rsidRPr="00AE2C13">
        <w:rPr>
          <w:lang w:val="en-US"/>
        </w:rPr>
        <w:t>cost-effective</w:t>
      </w:r>
      <w:r w:rsidR="00A827E6" w:rsidRPr="00AE2C13">
        <w:rPr>
          <w:lang w:val="en-US"/>
        </w:rPr>
        <w:t>, sustainable</w:t>
      </w:r>
      <w:r w:rsidRPr="00AE2C13">
        <w:rPr>
          <w:lang w:val="en-US"/>
        </w:rPr>
        <w:t xml:space="preserve"> operations</w:t>
      </w:r>
    </w:p>
    <w:p w:rsidR="00872367" w:rsidRPr="00AE2C13" w:rsidRDefault="00872367" w:rsidP="00872367">
      <w:pPr>
        <w:pStyle w:val="Odstavecseseznamem"/>
        <w:numPr>
          <w:ilvl w:val="0"/>
          <w:numId w:val="4"/>
        </w:numPr>
        <w:jc w:val="both"/>
        <w:rPr>
          <w:lang w:val="en-US"/>
        </w:rPr>
      </w:pPr>
      <w:r w:rsidRPr="00AE2C13">
        <w:rPr>
          <w:lang w:val="en-US"/>
        </w:rPr>
        <w:t>Expand</w:t>
      </w:r>
      <w:r w:rsidR="00E131A4" w:rsidRPr="00AE2C13">
        <w:rPr>
          <w:lang w:val="en-US"/>
        </w:rPr>
        <w:t>ed</w:t>
      </w:r>
      <w:r w:rsidRPr="00AE2C13">
        <w:rPr>
          <w:lang w:val="en-US"/>
        </w:rPr>
        <w:t xml:space="preserve"> user community and ERIC membership</w:t>
      </w:r>
    </w:p>
    <w:p w:rsidR="00872367" w:rsidRPr="00AE2C13" w:rsidRDefault="004821A7" w:rsidP="00872367">
      <w:pPr>
        <w:jc w:val="both"/>
        <w:rPr>
          <w:lang w:val="en-US"/>
        </w:rPr>
      </w:pPr>
      <w:r w:rsidRPr="00AE2C13">
        <w:rPr>
          <w:lang w:val="en-US"/>
        </w:rPr>
        <w:t>The 19,9</w:t>
      </w:r>
      <w:r w:rsidR="00872367" w:rsidRPr="00AE2C13">
        <w:rPr>
          <w:lang w:val="en-US"/>
        </w:rPr>
        <w:t xml:space="preserve">M EUR project </w:t>
      </w:r>
      <w:r w:rsidRPr="00AE2C13">
        <w:rPr>
          <w:lang w:val="en-US"/>
        </w:rPr>
        <w:t xml:space="preserve">takes place </w:t>
      </w:r>
      <w:r w:rsidR="00872367" w:rsidRPr="00AE2C13">
        <w:rPr>
          <w:lang w:val="en-US"/>
        </w:rPr>
        <w:t>over 42 months</w:t>
      </w:r>
      <w:r w:rsidRPr="00AE2C13">
        <w:rPr>
          <w:lang w:val="en-US"/>
        </w:rPr>
        <w:t>, with a</w:t>
      </w:r>
      <w:r w:rsidR="00872367" w:rsidRPr="00AE2C13">
        <w:rPr>
          <w:lang w:val="en-US"/>
        </w:rPr>
        <w:t xml:space="preserve"> timeframe matching the “Transition Period” during which the ELI Facilities </w:t>
      </w:r>
      <w:r w:rsidR="00172309" w:rsidRPr="00AE2C13">
        <w:rPr>
          <w:lang w:val="en-US"/>
        </w:rPr>
        <w:t xml:space="preserve">transition to steady-state operations, stand up the facilities for users, and </w:t>
      </w:r>
      <w:r w:rsidR="00872367" w:rsidRPr="00AE2C13">
        <w:rPr>
          <w:lang w:val="en-US"/>
        </w:rPr>
        <w:t>integrate into a single organi</w:t>
      </w:r>
      <w:r w:rsidR="00E131A4" w:rsidRPr="00AE2C13">
        <w:rPr>
          <w:lang w:val="en-US"/>
        </w:rPr>
        <w:t>z</w:t>
      </w:r>
      <w:r w:rsidR="00872367" w:rsidRPr="00AE2C13">
        <w:rPr>
          <w:lang w:val="en-US"/>
        </w:rPr>
        <w:t>ation, ELI ERIC.</w:t>
      </w:r>
    </w:p>
    <w:p w:rsidR="00872367" w:rsidRPr="00AE2C13" w:rsidRDefault="00EC656D" w:rsidP="00872367">
      <w:pPr>
        <w:jc w:val="both"/>
        <w:rPr>
          <w:b/>
          <w:lang w:val="en-US"/>
        </w:rPr>
      </w:pPr>
      <w:r w:rsidRPr="00AE2C13">
        <w:rPr>
          <w:b/>
          <w:lang w:val="en-US"/>
        </w:rPr>
        <w:t>Key assumptions</w:t>
      </w:r>
      <w:r w:rsidR="00321F69" w:rsidRPr="00AE2C13">
        <w:rPr>
          <w:b/>
          <w:lang w:val="en-US"/>
        </w:rPr>
        <w:t xml:space="preserve"> </w:t>
      </w:r>
    </w:p>
    <w:p w:rsidR="008E06D0" w:rsidRPr="00AE2C13" w:rsidRDefault="008E06D0" w:rsidP="00872367">
      <w:pPr>
        <w:jc w:val="both"/>
        <w:rPr>
          <w:b/>
          <w:lang w:val="en-US"/>
        </w:rPr>
      </w:pPr>
      <w:r w:rsidRPr="00AE2C13">
        <w:rPr>
          <w:lang w:val="en-US"/>
        </w:rPr>
        <w:t xml:space="preserve">In keeping with the letter and spirit of the call, the project has been designed to </w:t>
      </w:r>
      <w:r w:rsidR="00A827E6" w:rsidRPr="00AE2C13">
        <w:rPr>
          <w:lang w:val="en-US"/>
        </w:rPr>
        <w:t xml:space="preserve">enable an immediate transition in the management of three separate organizations into one integrated organization. The project </w:t>
      </w:r>
      <w:r w:rsidR="00520340" w:rsidRPr="00AE2C13">
        <w:rPr>
          <w:lang w:val="en-US"/>
        </w:rPr>
        <w:t xml:space="preserve">is </w:t>
      </w:r>
      <w:r w:rsidR="00A827E6" w:rsidRPr="00AE2C13">
        <w:rPr>
          <w:lang w:val="en-US"/>
        </w:rPr>
        <w:t xml:space="preserve">governed by </w:t>
      </w:r>
      <w:r w:rsidR="00520340" w:rsidRPr="00AE2C13">
        <w:rPr>
          <w:lang w:val="en-US"/>
        </w:rPr>
        <w:t xml:space="preserve">a </w:t>
      </w:r>
      <w:r w:rsidR="00DD5B76" w:rsidRPr="00AE2C13">
        <w:rPr>
          <w:lang w:val="en-US"/>
        </w:rPr>
        <w:t>project steering board consisting of members of management from ELI ERIC and the ELI Facilities. Key assumptions are:</w:t>
      </w:r>
    </w:p>
    <w:p w:rsidR="00EC656D" w:rsidRPr="00AE2C13" w:rsidRDefault="00EC656D" w:rsidP="00E131A4">
      <w:pPr>
        <w:pStyle w:val="Odstavecseseznamem"/>
        <w:numPr>
          <w:ilvl w:val="0"/>
          <w:numId w:val="22"/>
        </w:numPr>
        <w:jc w:val="both"/>
        <w:rPr>
          <w:lang w:val="en-US"/>
        </w:rPr>
      </w:pPr>
      <w:r w:rsidRPr="00AE2C13">
        <w:rPr>
          <w:lang w:val="en-US"/>
        </w:rPr>
        <w:t>ELI ERIC</w:t>
      </w:r>
      <w:r w:rsidR="00172309" w:rsidRPr="00AE2C13">
        <w:rPr>
          <w:lang w:val="en-US"/>
        </w:rPr>
        <w:t xml:space="preserve"> (ELI-DC at the proposal date)</w:t>
      </w:r>
      <w:r w:rsidRPr="00AE2C13">
        <w:rPr>
          <w:lang w:val="en-US"/>
        </w:rPr>
        <w:t xml:space="preserve"> as project coordinator, due to focus of call on sustainability of ELI</w:t>
      </w:r>
      <w:r w:rsidR="00172309" w:rsidRPr="00AE2C13">
        <w:rPr>
          <w:lang w:val="en-US"/>
        </w:rPr>
        <w:t>;</w:t>
      </w:r>
    </w:p>
    <w:p w:rsidR="00EC656D" w:rsidRPr="00AE2C13" w:rsidRDefault="00172309" w:rsidP="00E131A4">
      <w:pPr>
        <w:pStyle w:val="Odstavecseseznamem"/>
        <w:numPr>
          <w:ilvl w:val="0"/>
          <w:numId w:val="22"/>
        </w:numPr>
        <w:jc w:val="both"/>
        <w:rPr>
          <w:lang w:val="en-US"/>
        </w:rPr>
      </w:pPr>
      <w:r w:rsidRPr="00AE2C13">
        <w:rPr>
          <w:lang w:val="en-US"/>
        </w:rPr>
        <w:t>The</w:t>
      </w:r>
      <w:r w:rsidR="00EC656D" w:rsidRPr="00AE2C13">
        <w:rPr>
          <w:lang w:val="en-US"/>
        </w:rPr>
        <w:t xml:space="preserve"> ELI Facilities</w:t>
      </w:r>
      <w:r w:rsidRPr="00AE2C13">
        <w:rPr>
          <w:lang w:val="en-US"/>
        </w:rPr>
        <w:t xml:space="preserve">, under the auspices of their host institutions, as Linked Third Parties (LTP) in the </w:t>
      </w:r>
      <w:r w:rsidR="00EC656D" w:rsidRPr="00AE2C13">
        <w:rPr>
          <w:lang w:val="en-US"/>
        </w:rPr>
        <w:t>management of the project</w:t>
      </w:r>
      <w:r w:rsidRPr="00AE2C13">
        <w:rPr>
          <w:lang w:val="en-US"/>
        </w:rPr>
        <w:t>;</w:t>
      </w:r>
    </w:p>
    <w:p w:rsidR="00EC656D" w:rsidRPr="00AE2C13" w:rsidRDefault="00EC656D" w:rsidP="00E131A4">
      <w:pPr>
        <w:pStyle w:val="Odstavecseseznamem"/>
        <w:numPr>
          <w:ilvl w:val="0"/>
          <w:numId w:val="22"/>
        </w:numPr>
        <w:jc w:val="both"/>
        <w:rPr>
          <w:lang w:val="en-US"/>
        </w:rPr>
      </w:pPr>
      <w:r w:rsidRPr="00AE2C13">
        <w:rPr>
          <w:lang w:val="en-US"/>
        </w:rPr>
        <w:t xml:space="preserve">ELI ERIC </w:t>
      </w:r>
      <w:r w:rsidR="00321F69" w:rsidRPr="00AE2C13">
        <w:rPr>
          <w:lang w:val="en-US"/>
        </w:rPr>
        <w:t>responsible for management of</w:t>
      </w:r>
      <w:r w:rsidRPr="00AE2C13">
        <w:rPr>
          <w:lang w:val="en-US"/>
        </w:rPr>
        <w:t xml:space="preserve"> WPs, with strong involvement of ELI Facilities</w:t>
      </w:r>
      <w:r w:rsidR="00321F69" w:rsidRPr="00AE2C13">
        <w:rPr>
          <w:lang w:val="en-US"/>
        </w:rPr>
        <w:t>;</w:t>
      </w:r>
    </w:p>
    <w:p w:rsidR="00EC656D" w:rsidRPr="00AE2C13" w:rsidRDefault="00EC656D" w:rsidP="00E131A4">
      <w:pPr>
        <w:pStyle w:val="Odstavecseseznamem"/>
        <w:numPr>
          <w:ilvl w:val="0"/>
          <w:numId w:val="22"/>
        </w:numPr>
        <w:jc w:val="both"/>
        <w:rPr>
          <w:lang w:val="en-US"/>
        </w:rPr>
      </w:pPr>
      <w:r w:rsidRPr="00AE2C13">
        <w:rPr>
          <w:lang w:val="en-US"/>
        </w:rPr>
        <w:t>WP leaders to be</w:t>
      </w:r>
      <w:r w:rsidR="00321F69" w:rsidRPr="00AE2C13">
        <w:rPr>
          <w:lang w:val="en-US"/>
        </w:rPr>
        <w:t xml:space="preserve"> seconded from ELI Facilities</w:t>
      </w:r>
      <w:r w:rsidRPr="00AE2C13">
        <w:rPr>
          <w:lang w:val="en-US"/>
        </w:rPr>
        <w:t xml:space="preserve"> </w:t>
      </w:r>
      <w:r w:rsidR="00321F69" w:rsidRPr="00AE2C13">
        <w:rPr>
          <w:lang w:val="en-US"/>
        </w:rPr>
        <w:t>to ELI ERIC or hired</w:t>
      </w:r>
      <w:r w:rsidRPr="00AE2C13">
        <w:rPr>
          <w:lang w:val="en-US"/>
        </w:rPr>
        <w:t xml:space="preserve"> from the outset</w:t>
      </w:r>
      <w:r w:rsidR="00321F69" w:rsidRPr="00AE2C13">
        <w:rPr>
          <w:lang w:val="en-US"/>
        </w:rPr>
        <w:t>;</w:t>
      </w:r>
    </w:p>
    <w:p w:rsidR="00EC656D" w:rsidRPr="00AE2C13" w:rsidRDefault="00321F69" w:rsidP="00E131A4">
      <w:pPr>
        <w:pStyle w:val="Odstavecseseznamem"/>
        <w:numPr>
          <w:ilvl w:val="0"/>
          <w:numId w:val="22"/>
        </w:numPr>
        <w:jc w:val="both"/>
        <w:rPr>
          <w:lang w:val="en-US"/>
        </w:rPr>
      </w:pPr>
      <w:r w:rsidRPr="00AE2C13">
        <w:rPr>
          <w:lang w:val="en-US"/>
        </w:rPr>
        <w:t>Flexible/</w:t>
      </w:r>
      <w:r w:rsidR="00EC656D" w:rsidRPr="00AE2C13">
        <w:rPr>
          <w:lang w:val="en-US"/>
        </w:rPr>
        <w:t>integrated management of resources among ELI participants over project timeframe, to accommodate gradual integration</w:t>
      </w:r>
    </w:p>
    <w:p w:rsidR="00EC656D" w:rsidRPr="00AE2C13" w:rsidRDefault="0087340A" w:rsidP="00E131A4">
      <w:pPr>
        <w:pStyle w:val="Odstavecseseznamem"/>
        <w:numPr>
          <w:ilvl w:val="0"/>
          <w:numId w:val="22"/>
        </w:numPr>
        <w:jc w:val="both"/>
        <w:rPr>
          <w:lang w:val="en-US"/>
        </w:rPr>
      </w:pPr>
      <w:r w:rsidRPr="00AE2C13">
        <w:rPr>
          <w:lang w:val="en-US"/>
        </w:rPr>
        <w:t>Dedicated</w:t>
      </w:r>
      <w:r w:rsidR="00EC656D" w:rsidRPr="00AE2C13">
        <w:rPr>
          <w:lang w:val="en-US"/>
        </w:rPr>
        <w:t xml:space="preserve"> staff </w:t>
      </w:r>
      <w:r w:rsidRPr="00AE2C13">
        <w:rPr>
          <w:lang w:val="en-US"/>
        </w:rPr>
        <w:t xml:space="preserve">involvement in the project, </w:t>
      </w:r>
      <w:r w:rsidR="00EC656D" w:rsidRPr="00AE2C13">
        <w:rPr>
          <w:lang w:val="en-US"/>
        </w:rPr>
        <w:t xml:space="preserve">unlike </w:t>
      </w:r>
      <w:r w:rsidRPr="00AE2C13">
        <w:rPr>
          <w:lang w:val="en-US"/>
        </w:rPr>
        <w:t>previous projects (</w:t>
      </w:r>
      <w:r w:rsidR="00EC656D" w:rsidRPr="00AE2C13">
        <w:rPr>
          <w:lang w:val="en-US"/>
        </w:rPr>
        <w:t>ELITRANS)</w:t>
      </w:r>
      <w:r w:rsidRPr="00AE2C13">
        <w:rPr>
          <w:lang w:val="en-US"/>
        </w:rPr>
        <w:t xml:space="preserve"> where responsibilities were distributed;</w:t>
      </w:r>
    </w:p>
    <w:p w:rsidR="00EC656D" w:rsidRPr="00AE2C13" w:rsidRDefault="00EC656D" w:rsidP="00E131A4">
      <w:pPr>
        <w:pStyle w:val="Odstavecseseznamem"/>
        <w:numPr>
          <w:ilvl w:val="0"/>
          <w:numId w:val="22"/>
        </w:numPr>
        <w:jc w:val="both"/>
        <w:rPr>
          <w:lang w:val="en-US"/>
        </w:rPr>
      </w:pPr>
      <w:r w:rsidRPr="00AE2C13">
        <w:rPr>
          <w:lang w:val="en-US"/>
        </w:rPr>
        <w:t xml:space="preserve">Financing of access </w:t>
      </w:r>
      <w:r w:rsidR="0087340A" w:rsidRPr="00AE2C13">
        <w:rPr>
          <w:lang w:val="en-US"/>
        </w:rPr>
        <w:t>for flagship/experiments and to ensure early scientific success.</w:t>
      </w:r>
    </w:p>
    <w:p w:rsidR="00DD5B76" w:rsidRPr="00AE2C13" w:rsidRDefault="00DD5B76" w:rsidP="00EC656D">
      <w:pPr>
        <w:jc w:val="both"/>
        <w:rPr>
          <w:lang w:val="en-US"/>
        </w:rPr>
      </w:pPr>
      <w:r w:rsidRPr="00AE2C13">
        <w:rPr>
          <w:lang w:val="en-US"/>
        </w:rPr>
        <w:t>The</w:t>
      </w:r>
      <w:r w:rsidR="009C61C4" w:rsidRPr="00AE2C13">
        <w:rPr>
          <w:lang w:val="en-US"/>
        </w:rPr>
        <w:t xml:space="preserve"> seven</w:t>
      </w:r>
      <w:r w:rsidRPr="00AE2C13">
        <w:rPr>
          <w:lang w:val="en-US"/>
        </w:rPr>
        <w:t xml:space="preserve"> </w:t>
      </w:r>
      <w:r w:rsidR="009C61C4" w:rsidRPr="00AE2C13">
        <w:rPr>
          <w:lang w:val="en-US"/>
        </w:rPr>
        <w:t xml:space="preserve">Work Packages in the </w:t>
      </w:r>
      <w:r w:rsidRPr="00AE2C13">
        <w:rPr>
          <w:lang w:val="en-US"/>
        </w:rPr>
        <w:t xml:space="preserve">Work Breakdown structure </w:t>
      </w:r>
      <w:r w:rsidR="00841B1A" w:rsidRPr="00AE2C13">
        <w:rPr>
          <w:lang w:val="en-US"/>
        </w:rPr>
        <w:t>reflect</w:t>
      </w:r>
      <w:r w:rsidR="004E4674" w:rsidRPr="00AE2C13">
        <w:rPr>
          <w:lang w:val="en-US"/>
        </w:rPr>
        <w:t xml:space="preserve"> the key priorities of ELI during the transition to operations. Those include </w:t>
      </w:r>
      <w:r w:rsidR="00CF753B" w:rsidRPr="00AE2C13">
        <w:rPr>
          <w:lang w:val="en-US"/>
        </w:rPr>
        <w:t xml:space="preserve">a) </w:t>
      </w:r>
      <w:r w:rsidR="009C61C4" w:rsidRPr="00AE2C13">
        <w:rPr>
          <w:lang w:val="en-US"/>
        </w:rPr>
        <w:t xml:space="preserve">the need for </w:t>
      </w:r>
      <w:r w:rsidR="004E4674" w:rsidRPr="00AE2C13">
        <w:rPr>
          <w:i/>
          <w:lang w:val="en-US"/>
        </w:rPr>
        <w:t xml:space="preserve">management to </w:t>
      </w:r>
      <w:r w:rsidR="009C61C4" w:rsidRPr="00AE2C13">
        <w:rPr>
          <w:i/>
          <w:lang w:val="en-US"/>
        </w:rPr>
        <w:t xml:space="preserve">efficiently </w:t>
      </w:r>
      <w:r w:rsidR="004E4674" w:rsidRPr="00AE2C13">
        <w:rPr>
          <w:i/>
          <w:lang w:val="en-US"/>
        </w:rPr>
        <w:t xml:space="preserve">integrate </w:t>
      </w:r>
      <w:r w:rsidR="009556AD" w:rsidRPr="00AE2C13">
        <w:rPr>
          <w:i/>
          <w:lang w:val="en-US"/>
        </w:rPr>
        <w:t>resour</w:t>
      </w:r>
      <w:r w:rsidR="00CF753B" w:rsidRPr="00AE2C13">
        <w:rPr>
          <w:i/>
          <w:lang w:val="en-US"/>
        </w:rPr>
        <w:t>ces across the three facilities</w:t>
      </w:r>
      <w:r w:rsidR="009556AD" w:rsidRPr="00AE2C13">
        <w:rPr>
          <w:lang w:val="en-US"/>
        </w:rPr>
        <w:t xml:space="preserve"> </w:t>
      </w:r>
      <w:r w:rsidR="00CF753B" w:rsidRPr="00AE2C13">
        <w:rPr>
          <w:lang w:val="en-US"/>
        </w:rPr>
        <w:t xml:space="preserve">b) </w:t>
      </w:r>
      <w:r w:rsidR="009556AD" w:rsidRPr="00AE2C13">
        <w:rPr>
          <w:lang w:val="en-US"/>
        </w:rPr>
        <w:t xml:space="preserve">to </w:t>
      </w:r>
      <w:r w:rsidR="009556AD" w:rsidRPr="00AE2C13">
        <w:rPr>
          <w:i/>
          <w:lang w:val="en-US"/>
        </w:rPr>
        <w:t>identify opportunities for technical synergies</w:t>
      </w:r>
      <w:r w:rsidR="009556AD" w:rsidRPr="00AE2C13">
        <w:rPr>
          <w:lang w:val="en-US"/>
        </w:rPr>
        <w:t xml:space="preserve"> across three of the world’s leading high-power, short-pulse laser</w:t>
      </w:r>
      <w:r w:rsidR="00CF753B" w:rsidRPr="00AE2C13">
        <w:rPr>
          <w:lang w:val="en-US"/>
        </w:rPr>
        <w:t xml:space="preserve"> centers and c) to </w:t>
      </w:r>
      <w:r w:rsidR="00CF753B" w:rsidRPr="00AE2C13">
        <w:rPr>
          <w:i/>
          <w:lang w:val="en-US"/>
        </w:rPr>
        <w:t>scientifically demonstrate the performance and potential of the ELI systems</w:t>
      </w:r>
      <w:r w:rsidR="00CF753B" w:rsidRPr="00AE2C13">
        <w:rPr>
          <w:lang w:val="en-US"/>
        </w:rPr>
        <w:t xml:space="preserve"> early in the operations phase of the scientific program. </w:t>
      </w:r>
    </w:p>
    <w:p w:rsidR="00EC656D" w:rsidRPr="00AE2C13" w:rsidRDefault="00EC656D" w:rsidP="008224DA">
      <w:pPr>
        <w:ind w:left="708"/>
        <w:jc w:val="both"/>
        <w:rPr>
          <w:lang w:val="en-US"/>
        </w:rPr>
      </w:pPr>
      <w:r w:rsidRPr="00AE2C13">
        <w:rPr>
          <w:lang w:val="en-US"/>
        </w:rPr>
        <w:t>WP1: Setting-up and project management</w:t>
      </w:r>
      <w:r w:rsidRPr="00AE2C13">
        <w:rPr>
          <w:lang w:val="en-US"/>
        </w:rPr>
        <w:tab/>
      </w:r>
      <w:r w:rsidRPr="00AE2C13">
        <w:rPr>
          <w:lang w:val="en-US"/>
        </w:rPr>
        <w:tab/>
      </w:r>
      <w:r w:rsidRPr="00AE2C13">
        <w:rPr>
          <w:lang w:val="en-US"/>
        </w:rPr>
        <w:tab/>
      </w:r>
      <w:r w:rsidR="008224DA" w:rsidRPr="00AE2C13">
        <w:rPr>
          <w:lang w:val="en-US"/>
        </w:rPr>
        <w:tab/>
      </w:r>
      <w:r w:rsidRPr="00AE2C13">
        <w:rPr>
          <w:lang w:val="en-US"/>
        </w:rPr>
        <w:t xml:space="preserve">  </w:t>
      </w:r>
      <w:r w:rsidR="008224DA" w:rsidRPr="00AE2C13">
        <w:rPr>
          <w:lang w:val="en-US"/>
        </w:rPr>
        <w:t xml:space="preserve"> </w:t>
      </w:r>
      <w:r w:rsidRPr="00AE2C13">
        <w:rPr>
          <w:lang w:val="en-US"/>
        </w:rPr>
        <w:t xml:space="preserve">  9</w:t>
      </w:r>
      <w:r w:rsidR="00620611" w:rsidRPr="00AE2C13">
        <w:rPr>
          <w:lang w:val="en-US"/>
        </w:rPr>
        <w:t>48</w:t>
      </w:r>
      <w:r w:rsidR="00726E0E" w:rsidRPr="00AE2C13">
        <w:rPr>
          <w:lang w:val="en-US"/>
        </w:rPr>
        <w:t>,</w:t>
      </w:r>
      <w:r w:rsidR="00620611" w:rsidRPr="00AE2C13">
        <w:rPr>
          <w:lang w:val="en-US"/>
        </w:rPr>
        <w:t>813</w:t>
      </w:r>
      <w:r w:rsidRPr="00AE2C13">
        <w:rPr>
          <w:lang w:val="en-US"/>
        </w:rPr>
        <w:t xml:space="preserve"> €</w:t>
      </w:r>
    </w:p>
    <w:p w:rsidR="00EC656D" w:rsidRPr="00AE2C13" w:rsidRDefault="00EC656D" w:rsidP="008224DA">
      <w:pPr>
        <w:ind w:left="708"/>
        <w:jc w:val="both"/>
        <w:rPr>
          <w:lang w:val="en-US"/>
        </w:rPr>
      </w:pPr>
      <w:r w:rsidRPr="00AE2C13">
        <w:rPr>
          <w:lang w:val="en-US"/>
        </w:rPr>
        <w:t>WP2: Joint Development of ELI as an Integrated Organization</w:t>
      </w:r>
      <w:r w:rsidRPr="00AE2C13">
        <w:rPr>
          <w:lang w:val="en-US"/>
        </w:rPr>
        <w:tab/>
      </w:r>
      <w:r w:rsidR="008224DA" w:rsidRPr="00AE2C13">
        <w:rPr>
          <w:lang w:val="en-US"/>
        </w:rPr>
        <w:tab/>
      </w:r>
      <w:r w:rsidRPr="00AE2C13">
        <w:rPr>
          <w:lang w:val="en-US"/>
        </w:rPr>
        <w:t xml:space="preserve"> </w:t>
      </w:r>
      <w:r w:rsidR="008224DA" w:rsidRPr="00AE2C13">
        <w:rPr>
          <w:lang w:val="en-US"/>
        </w:rPr>
        <w:t xml:space="preserve"> </w:t>
      </w:r>
      <w:r w:rsidR="00726E0E" w:rsidRPr="00AE2C13">
        <w:rPr>
          <w:lang w:val="en-US"/>
        </w:rPr>
        <w:t>3,017,</w:t>
      </w:r>
      <w:r w:rsidR="00620611" w:rsidRPr="00AE2C13">
        <w:rPr>
          <w:lang w:val="en-US"/>
        </w:rPr>
        <w:t>500</w:t>
      </w:r>
      <w:r w:rsidRPr="00AE2C13">
        <w:rPr>
          <w:lang w:val="en-US"/>
        </w:rPr>
        <w:t xml:space="preserve"> €</w:t>
      </w:r>
    </w:p>
    <w:p w:rsidR="00EC656D" w:rsidRPr="00AE2C13" w:rsidRDefault="00EC656D" w:rsidP="008224DA">
      <w:pPr>
        <w:ind w:left="708"/>
        <w:jc w:val="both"/>
        <w:rPr>
          <w:lang w:val="en-US"/>
        </w:rPr>
      </w:pPr>
      <w:r w:rsidRPr="00AE2C13">
        <w:rPr>
          <w:lang w:val="en-US"/>
        </w:rPr>
        <w:t>WP3: Ramping-up Towards Excellent Steady-State Operations</w:t>
      </w:r>
      <w:r w:rsidRPr="00AE2C13">
        <w:rPr>
          <w:lang w:val="en-US"/>
        </w:rPr>
        <w:tab/>
      </w:r>
      <w:r w:rsidR="008224DA" w:rsidRPr="00AE2C13">
        <w:rPr>
          <w:lang w:val="en-US"/>
        </w:rPr>
        <w:tab/>
      </w:r>
      <w:r w:rsidRPr="00AE2C13">
        <w:rPr>
          <w:lang w:val="en-US"/>
        </w:rPr>
        <w:t xml:space="preserve"> </w:t>
      </w:r>
      <w:r w:rsidR="008224DA" w:rsidRPr="00AE2C13">
        <w:rPr>
          <w:lang w:val="en-US"/>
        </w:rPr>
        <w:t xml:space="preserve"> </w:t>
      </w:r>
      <w:r w:rsidR="00726E0E" w:rsidRPr="00AE2C13">
        <w:rPr>
          <w:lang w:val="en-US"/>
        </w:rPr>
        <w:t>3,197,</w:t>
      </w:r>
      <w:r w:rsidR="00620611" w:rsidRPr="00AE2C13">
        <w:rPr>
          <w:lang w:val="en-US"/>
        </w:rPr>
        <w:t>848</w:t>
      </w:r>
      <w:r w:rsidRPr="00AE2C13">
        <w:rPr>
          <w:lang w:val="en-US"/>
        </w:rPr>
        <w:t xml:space="preserve"> €</w:t>
      </w:r>
    </w:p>
    <w:p w:rsidR="00EC656D" w:rsidRPr="00AE2C13" w:rsidRDefault="00EC656D" w:rsidP="008224DA">
      <w:pPr>
        <w:ind w:left="708"/>
        <w:jc w:val="both"/>
        <w:rPr>
          <w:lang w:val="en-US"/>
        </w:rPr>
      </w:pPr>
      <w:r w:rsidRPr="00AE2C13">
        <w:rPr>
          <w:lang w:val="en-US"/>
        </w:rPr>
        <w:t xml:space="preserve">WP4: Key technologies </w:t>
      </w:r>
      <w:r w:rsidR="00E131A4" w:rsidRPr="00AE2C13">
        <w:rPr>
          <w:lang w:val="en-US"/>
        </w:rPr>
        <w:t>for</w:t>
      </w:r>
      <w:r w:rsidRPr="00AE2C13">
        <w:rPr>
          <w:lang w:val="en-US"/>
        </w:rPr>
        <w:t xml:space="preserve"> enhanced experiments </w:t>
      </w:r>
      <w:r w:rsidRPr="00AE2C13">
        <w:rPr>
          <w:lang w:val="en-US"/>
        </w:rPr>
        <w:tab/>
      </w:r>
      <w:r w:rsidRPr="00AE2C13">
        <w:rPr>
          <w:lang w:val="en-US"/>
        </w:rPr>
        <w:tab/>
      </w:r>
      <w:r w:rsidR="008224DA" w:rsidRPr="00AE2C13">
        <w:rPr>
          <w:lang w:val="en-US"/>
        </w:rPr>
        <w:tab/>
      </w:r>
      <w:r w:rsidRPr="00AE2C13">
        <w:rPr>
          <w:lang w:val="en-US"/>
        </w:rPr>
        <w:t xml:space="preserve"> </w:t>
      </w:r>
      <w:r w:rsidR="008224DA" w:rsidRPr="00AE2C13">
        <w:rPr>
          <w:lang w:val="en-US"/>
        </w:rPr>
        <w:t xml:space="preserve"> </w:t>
      </w:r>
      <w:r w:rsidR="00726E0E" w:rsidRPr="00AE2C13">
        <w:rPr>
          <w:lang w:val="en-US"/>
        </w:rPr>
        <w:t>5,348,</w:t>
      </w:r>
      <w:r w:rsidR="00620611" w:rsidRPr="00AE2C13">
        <w:rPr>
          <w:lang w:val="en-US"/>
        </w:rPr>
        <w:t>283</w:t>
      </w:r>
      <w:r w:rsidRPr="00AE2C13">
        <w:rPr>
          <w:lang w:val="en-US"/>
        </w:rPr>
        <w:t xml:space="preserve"> €</w:t>
      </w:r>
    </w:p>
    <w:p w:rsidR="00EC656D" w:rsidRPr="00AE2C13" w:rsidRDefault="00EC656D" w:rsidP="008224DA">
      <w:pPr>
        <w:ind w:left="708"/>
        <w:jc w:val="both"/>
        <w:rPr>
          <w:lang w:val="en-US"/>
        </w:rPr>
      </w:pPr>
      <w:r w:rsidRPr="00AE2C13">
        <w:rPr>
          <w:lang w:val="en-US"/>
        </w:rPr>
        <w:t>WP5: Enabling Excellent User Access</w:t>
      </w:r>
      <w:r w:rsidRPr="00AE2C13">
        <w:rPr>
          <w:lang w:val="en-US"/>
        </w:rPr>
        <w:tab/>
      </w:r>
      <w:r w:rsidRPr="00AE2C13">
        <w:rPr>
          <w:lang w:val="en-US"/>
        </w:rPr>
        <w:tab/>
      </w:r>
      <w:r w:rsidRPr="00AE2C13">
        <w:rPr>
          <w:lang w:val="en-US"/>
        </w:rPr>
        <w:tab/>
      </w:r>
      <w:r w:rsidRPr="00AE2C13">
        <w:rPr>
          <w:lang w:val="en-US"/>
        </w:rPr>
        <w:tab/>
      </w:r>
      <w:r w:rsidR="008224DA" w:rsidRPr="00AE2C13">
        <w:rPr>
          <w:lang w:val="en-US"/>
        </w:rPr>
        <w:tab/>
      </w:r>
      <w:r w:rsidR="00620611" w:rsidRPr="00AE2C13">
        <w:rPr>
          <w:lang w:val="en-US"/>
        </w:rPr>
        <w:t xml:space="preserve"> </w:t>
      </w:r>
      <w:r w:rsidR="008224DA" w:rsidRPr="00AE2C13">
        <w:rPr>
          <w:lang w:val="en-US"/>
        </w:rPr>
        <w:t xml:space="preserve"> </w:t>
      </w:r>
      <w:r w:rsidR="00620611" w:rsidRPr="00AE2C13">
        <w:rPr>
          <w:lang w:val="en-US"/>
        </w:rPr>
        <w:t>4</w:t>
      </w:r>
      <w:r w:rsidR="00726E0E" w:rsidRPr="00AE2C13">
        <w:rPr>
          <w:lang w:val="en-US"/>
        </w:rPr>
        <w:t>,572,</w:t>
      </w:r>
      <w:r w:rsidR="00620611" w:rsidRPr="00AE2C13">
        <w:rPr>
          <w:lang w:val="en-US"/>
        </w:rPr>
        <w:t>500</w:t>
      </w:r>
      <w:r w:rsidRPr="00AE2C13">
        <w:rPr>
          <w:lang w:val="en-US"/>
        </w:rPr>
        <w:t xml:space="preserve"> €</w:t>
      </w:r>
    </w:p>
    <w:p w:rsidR="00EC656D" w:rsidRPr="00AE2C13" w:rsidRDefault="00EC656D" w:rsidP="008224DA">
      <w:pPr>
        <w:ind w:left="708"/>
        <w:jc w:val="both"/>
        <w:rPr>
          <w:lang w:val="en-US"/>
        </w:rPr>
      </w:pPr>
      <w:r w:rsidRPr="00AE2C13">
        <w:rPr>
          <w:lang w:val="en-US"/>
        </w:rPr>
        <w:t>WP6: Fostering ELI’s Innovation Impact</w:t>
      </w:r>
      <w:r w:rsidRPr="00AE2C13">
        <w:rPr>
          <w:lang w:val="en-US"/>
        </w:rPr>
        <w:tab/>
      </w:r>
      <w:r w:rsidRPr="00AE2C13">
        <w:rPr>
          <w:lang w:val="en-US"/>
        </w:rPr>
        <w:tab/>
      </w:r>
      <w:r w:rsidRPr="00AE2C13">
        <w:rPr>
          <w:lang w:val="en-US"/>
        </w:rPr>
        <w:tab/>
      </w:r>
      <w:r w:rsidR="00726E0E" w:rsidRPr="00AE2C13">
        <w:rPr>
          <w:lang w:val="en-US"/>
        </w:rPr>
        <w:tab/>
      </w:r>
      <w:r w:rsidR="008224DA" w:rsidRPr="00AE2C13">
        <w:rPr>
          <w:lang w:val="en-US"/>
        </w:rPr>
        <w:tab/>
      </w:r>
      <w:r w:rsidR="00726E0E" w:rsidRPr="00AE2C13">
        <w:rPr>
          <w:lang w:val="en-US"/>
        </w:rPr>
        <w:t xml:space="preserve"> </w:t>
      </w:r>
      <w:r w:rsidR="008224DA" w:rsidRPr="00AE2C13">
        <w:rPr>
          <w:lang w:val="en-US"/>
        </w:rPr>
        <w:t xml:space="preserve"> </w:t>
      </w:r>
      <w:r w:rsidR="00726E0E" w:rsidRPr="00AE2C13">
        <w:rPr>
          <w:lang w:val="en-US"/>
        </w:rPr>
        <w:t>1,</w:t>
      </w:r>
      <w:r w:rsidR="00620611" w:rsidRPr="00AE2C13">
        <w:rPr>
          <w:lang w:val="en-US"/>
        </w:rPr>
        <w:t>169</w:t>
      </w:r>
      <w:r w:rsidR="00726E0E" w:rsidRPr="00AE2C13">
        <w:rPr>
          <w:lang w:val="en-US"/>
        </w:rPr>
        <w:t>,</w:t>
      </w:r>
      <w:r w:rsidR="00620611" w:rsidRPr="00AE2C13">
        <w:rPr>
          <w:lang w:val="en-US"/>
        </w:rPr>
        <w:t>833</w:t>
      </w:r>
      <w:r w:rsidRPr="00AE2C13">
        <w:rPr>
          <w:lang w:val="en-US"/>
        </w:rPr>
        <w:t xml:space="preserve"> €</w:t>
      </w:r>
    </w:p>
    <w:p w:rsidR="008224DA" w:rsidRPr="00AE2C13" w:rsidRDefault="00EC656D" w:rsidP="008224DA">
      <w:pPr>
        <w:ind w:left="708"/>
        <w:jc w:val="both"/>
        <w:rPr>
          <w:lang w:val="en-US"/>
        </w:rPr>
      </w:pPr>
      <w:r w:rsidRPr="00AE2C13">
        <w:rPr>
          <w:lang w:val="en-US"/>
        </w:rPr>
        <w:t>WP7: Promoting ELI Membership &amp; Communication</w:t>
      </w:r>
      <w:r w:rsidRPr="00AE2C13">
        <w:rPr>
          <w:lang w:val="en-US"/>
        </w:rPr>
        <w:tab/>
      </w:r>
      <w:r w:rsidRPr="00AE2C13">
        <w:rPr>
          <w:lang w:val="en-US"/>
        </w:rPr>
        <w:tab/>
      </w:r>
      <w:r w:rsidR="008224DA" w:rsidRPr="00AE2C13">
        <w:rPr>
          <w:lang w:val="en-US"/>
        </w:rPr>
        <w:tab/>
        <w:t xml:space="preserve"> </w:t>
      </w:r>
      <w:r w:rsidRPr="00AE2C13">
        <w:rPr>
          <w:lang w:val="en-US"/>
        </w:rPr>
        <w:t xml:space="preserve"> </w:t>
      </w:r>
      <w:r w:rsidR="00726E0E" w:rsidRPr="00AE2C13">
        <w:rPr>
          <w:lang w:val="en-US"/>
        </w:rPr>
        <w:t>1,741,</w:t>
      </w:r>
      <w:r w:rsidR="00620611" w:rsidRPr="00AE2C13">
        <w:rPr>
          <w:lang w:val="en-US"/>
        </w:rPr>
        <w:t>453</w:t>
      </w:r>
      <w:r w:rsidRPr="00AE2C13">
        <w:rPr>
          <w:lang w:val="en-US"/>
        </w:rPr>
        <w:t xml:space="preserve"> €</w:t>
      </w:r>
    </w:p>
    <w:p w:rsidR="00E131A4" w:rsidRPr="00AE2C13" w:rsidRDefault="00EC656D" w:rsidP="008224DA">
      <w:pPr>
        <w:ind w:left="5664" w:firstLine="708"/>
        <w:jc w:val="both"/>
        <w:rPr>
          <w:lang w:val="en-US"/>
        </w:rPr>
      </w:pPr>
      <w:r w:rsidRPr="00AE2C13">
        <w:rPr>
          <w:b/>
          <w:lang w:val="en-US"/>
        </w:rPr>
        <w:t>Tota</w:t>
      </w:r>
      <w:r w:rsidR="008224DA" w:rsidRPr="00AE2C13">
        <w:rPr>
          <w:b/>
          <w:lang w:val="en-US"/>
        </w:rPr>
        <w:t>l</w:t>
      </w:r>
      <w:r w:rsidRPr="00AE2C13">
        <w:rPr>
          <w:lang w:val="en-US"/>
        </w:rPr>
        <w:t xml:space="preserve"> </w:t>
      </w:r>
      <w:r w:rsidR="008224DA" w:rsidRPr="00AE2C13">
        <w:rPr>
          <w:lang w:val="en-US"/>
        </w:rPr>
        <w:tab/>
      </w:r>
      <w:r w:rsidR="00726E0E" w:rsidRPr="00AE2C13">
        <w:rPr>
          <w:b/>
          <w:lang w:val="en-US"/>
        </w:rPr>
        <w:t>19,996,</w:t>
      </w:r>
      <w:r w:rsidRPr="00AE2C13">
        <w:rPr>
          <w:b/>
          <w:lang w:val="en-US"/>
        </w:rPr>
        <w:t>234 €</w:t>
      </w:r>
    </w:p>
    <w:p w:rsidR="00620611" w:rsidRPr="00AE2C13" w:rsidRDefault="00E131A4" w:rsidP="00841B1A">
      <w:pPr>
        <w:rPr>
          <w:b/>
          <w:u w:val="single"/>
          <w:lang w:val="en-US"/>
        </w:rPr>
      </w:pPr>
      <w:r w:rsidRPr="00AE2C13">
        <w:rPr>
          <w:b/>
          <w:u w:val="single"/>
          <w:lang w:val="en-US"/>
        </w:rPr>
        <w:br w:type="page"/>
      </w:r>
      <w:r w:rsidR="00620611" w:rsidRPr="00AE2C13">
        <w:rPr>
          <w:b/>
          <w:u w:val="single"/>
          <w:lang w:val="en-US"/>
        </w:rPr>
        <w:lastRenderedPageBreak/>
        <w:t>WP1</w:t>
      </w:r>
      <w:r w:rsidR="00620611" w:rsidRPr="00AE2C13">
        <w:rPr>
          <w:b/>
          <w:u w:val="single"/>
          <w:lang w:val="en-US"/>
        </w:rPr>
        <w:tab/>
        <w:t>Setting-up and project management</w:t>
      </w:r>
    </w:p>
    <w:p w:rsidR="00620611" w:rsidRPr="00AE2C13" w:rsidRDefault="00620611" w:rsidP="00620611">
      <w:pPr>
        <w:jc w:val="both"/>
        <w:rPr>
          <w:lang w:val="en-US"/>
        </w:rPr>
      </w:pPr>
      <w:r w:rsidRPr="00AE2C13">
        <w:rPr>
          <w:b/>
          <w:bCs/>
          <w:lang w:val="en-US"/>
        </w:rPr>
        <w:t xml:space="preserve">Objectives: </w:t>
      </w:r>
      <w:r w:rsidRPr="00AE2C13">
        <w:rPr>
          <w:lang w:val="en-US"/>
        </w:rPr>
        <w:t>supporting the initial setting-up, planning, implementation and reporting of the project’s activities in compliance with the grant agreement, enabling and stimulating efficient exchange of information and collaboration among the project partners and other key stakeholders.</w:t>
      </w:r>
    </w:p>
    <w:p w:rsidR="00620611" w:rsidRPr="00AE2C13" w:rsidRDefault="00620611" w:rsidP="00620611">
      <w:pPr>
        <w:jc w:val="both"/>
        <w:rPr>
          <w:lang w:val="en-US"/>
        </w:rPr>
      </w:pPr>
      <w:r w:rsidRPr="00AE2C13">
        <w:rPr>
          <w:b/>
          <w:lang w:val="en-US"/>
        </w:rPr>
        <w:t>Lead partner:</w:t>
      </w:r>
      <w:r w:rsidRPr="00AE2C13">
        <w:rPr>
          <w:lang w:val="en-US"/>
        </w:rPr>
        <w:t xml:space="preserve"> ELI-DC/ERIC</w:t>
      </w:r>
    </w:p>
    <w:p w:rsidR="00620611" w:rsidRPr="00AE2C13" w:rsidRDefault="00620611" w:rsidP="00620611">
      <w:pPr>
        <w:jc w:val="both"/>
        <w:rPr>
          <w:lang w:val="en-US"/>
        </w:rPr>
      </w:pPr>
      <w:r w:rsidRPr="00AE2C13">
        <w:rPr>
          <w:b/>
          <w:bCs/>
          <w:lang w:val="en-US"/>
        </w:rPr>
        <w:t xml:space="preserve">Involvement: </w:t>
      </w:r>
      <w:r w:rsidRPr="00AE2C13">
        <w:rPr>
          <w:lang w:val="en-US"/>
        </w:rPr>
        <w:t>ELI-DC/</w:t>
      </w:r>
      <w:r w:rsidR="00045D03" w:rsidRPr="00AE2C13">
        <w:rPr>
          <w:lang w:val="en-US"/>
        </w:rPr>
        <w:t>ERIC and ELI-BL, ELI-ALPS, ELI-NP</w:t>
      </w:r>
    </w:p>
    <w:p w:rsidR="00620611" w:rsidRPr="00AE2C13" w:rsidRDefault="00620611" w:rsidP="00620611">
      <w:pPr>
        <w:jc w:val="both"/>
        <w:rPr>
          <w:lang w:val="en-US"/>
        </w:rPr>
      </w:pPr>
      <w:r w:rsidRPr="00AE2C13">
        <w:rPr>
          <w:b/>
          <w:bCs/>
          <w:lang w:val="en-US"/>
        </w:rPr>
        <w:t xml:space="preserve">External Partners: </w:t>
      </w:r>
      <w:r w:rsidRPr="00AE2C13">
        <w:rPr>
          <w:lang w:val="en-US"/>
        </w:rPr>
        <w:t>none</w:t>
      </w:r>
    </w:p>
    <w:p w:rsidR="00620611" w:rsidRPr="00AE2C13" w:rsidRDefault="00620611" w:rsidP="00620611">
      <w:pPr>
        <w:jc w:val="both"/>
        <w:rPr>
          <w:b/>
          <w:lang w:val="en-US"/>
        </w:rPr>
      </w:pPr>
      <w:r w:rsidRPr="00AE2C13">
        <w:rPr>
          <w:b/>
          <w:lang w:val="en-US"/>
        </w:rPr>
        <w:t>Tasks</w:t>
      </w:r>
    </w:p>
    <w:p w:rsidR="00620611" w:rsidRPr="00AE2C13" w:rsidRDefault="00620611" w:rsidP="00685360">
      <w:pPr>
        <w:pStyle w:val="Odstavecseseznamem"/>
        <w:numPr>
          <w:ilvl w:val="0"/>
          <w:numId w:val="5"/>
        </w:numPr>
        <w:rPr>
          <w:lang w:val="en-US"/>
        </w:rPr>
      </w:pPr>
      <w:r w:rsidRPr="00AE2C13">
        <w:rPr>
          <w:lang w:val="en-US"/>
        </w:rPr>
        <w:t>Task 1.1 – Installation of project bodies and advisory boards</w:t>
      </w:r>
    </w:p>
    <w:p w:rsidR="00620611" w:rsidRPr="00AE2C13" w:rsidRDefault="00620611" w:rsidP="00685360">
      <w:pPr>
        <w:pStyle w:val="Odstavecseseznamem"/>
        <w:numPr>
          <w:ilvl w:val="0"/>
          <w:numId w:val="5"/>
        </w:numPr>
        <w:rPr>
          <w:lang w:val="en-US"/>
        </w:rPr>
      </w:pPr>
      <w:r w:rsidRPr="00AE2C13">
        <w:rPr>
          <w:lang w:val="en-US"/>
        </w:rPr>
        <w:t>Task 1.2 – Setting-up of key project management processes</w:t>
      </w:r>
    </w:p>
    <w:p w:rsidR="00620611" w:rsidRPr="00AE2C13" w:rsidRDefault="00620611" w:rsidP="00685360">
      <w:pPr>
        <w:pStyle w:val="Odstavecseseznamem"/>
        <w:numPr>
          <w:ilvl w:val="0"/>
          <w:numId w:val="5"/>
        </w:numPr>
        <w:rPr>
          <w:lang w:val="en-US"/>
        </w:rPr>
      </w:pPr>
      <w:r w:rsidRPr="00AE2C13">
        <w:rPr>
          <w:lang w:val="en-US"/>
        </w:rPr>
        <w:t>Task 1.3 – Internal project communications and setting up of supporting communications and data management systems</w:t>
      </w:r>
    </w:p>
    <w:p w:rsidR="00620611" w:rsidRPr="00AE2C13" w:rsidRDefault="00620611" w:rsidP="00685360">
      <w:pPr>
        <w:pStyle w:val="Odstavecseseznamem"/>
        <w:numPr>
          <w:ilvl w:val="0"/>
          <w:numId w:val="5"/>
        </w:numPr>
        <w:rPr>
          <w:lang w:val="en-US"/>
        </w:rPr>
      </w:pPr>
      <w:r w:rsidRPr="00AE2C13">
        <w:rPr>
          <w:lang w:val="en-US"/>
        </w:rPr>
        <w:t>Task 1.4 – Organization of project meetings and workshops, including kick-off and closing events</w:t>
      </w:r>
    </w:p>
    <w:p w:rsidR="00620611" w:rsidRPr="00AE2C13" w:rsidRDefault="00620611" w:rsidP="00685360">
      <w:pPr>
        <w:pStyle w:val="Odstavecseseznamem"/>
        <w:numPr>
          <w:ilvl w:val="0"/>
          <w:numId w:val="5"/>
        </w:numPr>
        <w:rPr>
          <w:lang w:val="en-US"/>
        </w:rPr>
      </w:pPr>
      <w:r w:rsidRPr="00AE2C13">
        <w:rPr>
          <w:lang w:val="en-US"/>
        </w:rPr>
        <w:t>Task 1.5 – Financial and administrative management of the project</w:t>
      </w:r>
    </w:p>
    <w:p w:rsidR="00620611" w:rsidRPr="00AE2C13" w:rsidRDefault="00620611" w:rsidP="00685360">
      <w:pPr>
        <w:pStyle w:val="Odstavecseseznamem"/>
        <w:numPr>
          <w:ilvl w:val="0"/>
          <w:numId w:val="5"/>
        </w:numPr>
        <w:rPr>
          <w:lang w:val="en-US"/>
        </w:rPr>
      </w:pPr>
      <w:r w:rsidRPr="00AE2C13">
        <w:rPr>
          <w:lang w:val="en-US"/>
        </w:rPr>
        <w:t>Task 1.6 – Communications with the EC</w:t>
      </w:r>
    </w:p>
    <w:p w:rsidR="00620611" w:rsidRPr="00AE2C13" w:rsidRDefault="00620611" w:rsidP="00685360">
      <w:pPr>
        <w:pStyle w:val="Odstavecseseznamem"/>
        <w:numPr>
          <w:ilvl w:val="0"/>
          <w:numId w:val="5"/>
        </w:numPr>
        <w:rPr>
          <w:lang w:val="en-US"/>
        </w:rPr>
      </w:pPr>
      <w:r w:rsidRPr="00AE2C13">
        <w:rPr>
          <w:lang w:val="en-US"/>
        </w:rPr>
        <w:t>Task 1.7 – Risk monitoring and management</w:t>
      </w:r>
    </w:p>
    <w:p w:rsidR="00620611" w:rsidRPr="00AE2C13" w:rsidRDefault="00620611" w:rsidP="00620611">
      <w:pPr>
        <w:jc w:val="both"/>
        <w:rPr>
          <w:b/>
          <w:lang w:val="en-US"/>
        </w:rPr>
      </w:pPr>
      <w:r w:rsidRPr="00AE2C13">
        <w:rPr>
          <w:b/>
          <w:lang w:val="en-US"/>
        </w:rPr>
        <w:t>Deliverables</w:t>
      </w:r>
    </w:p>
    <w:p w:rsidR="00620611" w:rsidRPr="00AE2C13" w:rsidRDefault="00620611" w:rsidP="00620611">
      <w:pPr>
        <w:pStyle w:val="Odstavecseseznamem"/>
        <w:numPr>
          <w:ilvl w:val="0"/>
          <w:numId w:val="6"/>
        </w:numPr>
        <w:jc w:val="both"/>
        <w:rPr>
          <w:lang w:val="en-US"/>
        </w:rPr>
      </w:pPr>
      <w:r w:rsidRPr="00AE2C13">
        <w:rPr>
          <w:lang w:val="en-US"/>
        </w:rPr>
        <w:t>D1.1</w:t>
      </w:r>
      <w:r w:rsidRPr="00AE2C13">
        <w:rPr>
          <w:lang w:val="en-US"/>
        </w:rPr>
        <w:tab/>
        <w:t>Project and Risk Management Documentation</w:t>
      </w:r>
    </w:p>
    <w:p w:rsidR="00620611" w:rsidRPr="00AE2C13" w:rsidRDefault="00620611" w:rsidP="00620611">
      <w:pPr>
        <w:pStyle w:val="Odstavecseseznamem"/>
        <w:numPr>
          <w:ilvl w:val="0"/>
          <w:numId w:val="6"/>
        </w:numPr>
        <w:jc w:val="both"/>
        <w:rPr>
          <w:lang w:val="en-US"/>
        </w:rPr>
      </w:pPr>
      <w:r w:rsidRPr="00AE2C13">
        <w:rPr>
          <w:lang w:val="en-US"/>
        </w:rPr>
        <w:t>D1.2</w:t>
      </w:r>
      <w:r w:rsidRPr="00AE2C13">
        <w:rPr>
          <w:lang w:val="en-US"/>
        </w:rPr>
        <w:tab/>
        <w:t xml:space="preserve">Installation and terms of reference of </w:t>
      </w:r>
      <w:r w:rsidR="0028005A" w:rsidRPr="00AE2C13">
        <w:rPr>
          <w:lang w:val="en-US"/>
        </w:rPr>
        <w:t xml:space="preserve">project </w:t>
      </w:r>
      <w:r w:rsidRPr="00AE2C13">
        <w:rPr>
          <w:lang w:val="en-US"/>
        </w:rPr>
        <w:t>advisory bodies</w:t>
      </w:r>
    </w:p>
    <w:p w:rsidR="00620611" w:rsidRPr="00AE2C13" w:rsidRDefault="00620611" w:rsidP="00620611">
      <w:pPr>
        <w:pStyle w:val="Odstavecseseznamem"/>
        <w:numPr>
          <w:ilvl w:val="0"/>
          <w:numId w:val="6"/>
        </w:numPr>
        <w:jc w:val="both"/>
        <w:rPr>
          <w:lang w:val="en-US"/>
        </w:rPr>
      </w:pPr>
      <w:r w:rsidRPr="00AE2C13">
        <w:rPr>
          <w:lang w:val="en-US"/>
        </w:rPr>
        <w:t>D1.3</w:t>
      </w:r>
      <w:r w:rsidRPr="00AE2C13">
        <w:rPr>
          <w:lang w:val="en-US"/>
        </w:rPr>
        <w:tab/>
        <w:t xml:space="preserve">Report on setting-up of </w:t>
      </w:r>
      <w:r w:rsidR="001D1016" w:rsidRPr="00AE2C13">
        <w:rPr>
          <w:lang w:val="en-US"/>
        </w:rPr>
        <w:t>project</w:t>
      </w:r>
      <w:r w:rsidRPr="00AE2C13">
        <w:rPr>
          <w:lang w:val="en-US"/>
        </w:rPr>
        <w:t xml:space="preserve"> communications systems and communications rules</w:t>
      </w:r>
    </w:p>
    <w:p w:rsidR="00620611" w:rsidRPr="00AE2C13" w:rsidRDefault="00620611" w:rsidP="00620611">
      <w:pPr>
        <w:pStyle w:val="Odstavecseseznamem"/>
        <w:numPr>
          <w:ilvl w:val="0"/>
          <w:numId w:val="6"/>
        </w:numPr>
        <w:jc w:val="both"/>
        <w:rPr>
          <w:lang w:val="en-US"/>
        </w:rPr>
      </w:pPr>
      <w:r w:rsidRPr="00AE2C13">
        <w:rPr>
          <w:lang w:val="en-US"/>
        </w:rPr>
        <w:t>D1.4</w:t>
      </w:r>
      <w:r w:rsidRPr="00AE2C13">
        <w:rPr>
          <w:lang w:val="en-US"/>
        </w:rPr>
        <w:tab/>
        <w:t>Project data management plan</w:t>
      </w:r>
    </w:p>
    <w:p w:rsidR="00620611" w:rsidRPr="00AE2C13" w:rsidRDefault="00620611" w:rsidP="00620611">
      <w:pPr>
        <w:pStyle w:val="Odstavecseseznamem"/>
        <w:numPr>
          <w:ilvl w:val="0"/>
          <w:numId w:val="6"/>
        </w:numPr>
        <w:jc w:val="both"/>
        <w:rPr>
          <w:lang w:val="en-US"/>
        </w:rPr>
      </w:pPr>
      <w:r w:rsidRPr="00AE2C13">
        <w:rPr>
          <w:lang w:val="en-US"/>
        </w:rPr>
        <w:t>D1.5</w:t>
      </w:r>
      <w:r w:rsidRPr="00AE2C13">
        <w:rPr>
          <w:lang w:val="en-US"/>
        </w:rPr>
        <w:tab/>
        <w:t>Annual project progress reports and final report</w:t>
      </w:r>
    </w:p>
    <w:p w:rsidR="00620611" w:rsidRPr="00AE2C13" w:rsidRDefault="00620611" w:rsidP="00E131A4">
      <w:pPr>
        <w:pStyle w:val="Odstavecseseznamem"/>
        <w:numPr>
          <w:ilvl w:val="0"/>
          <w:numId w:val="6"/>
        </w:numPr>
        <w:spacing w:after="360"/>
        <w:ind w:left="714" w:hanging="357"/>
        <w:contextualSpacing w:val="0"/>
        <w:jc w:val="both"/>
        <w:rPr>
          <w:lang w:val="en-US"/>
        </w:rPr>
      </w:pPr>
      <w:r w:rsidRPr="00AE2C13">
        <w:rPr>
          <w:lang w:val="en-US"/>
        </w:rPr>
        <w:t>D1.6</w:t>
      </w:r>
      <w:r w:rsidRPr="00AE2C13">
        <w:rPr>
          <w:lang w:val="en-US"/>
        </w:rPr>
        <w:tab/>
        <w:t>Agendas and minutes of all project meetings (SB, PMT, advisory bodies)</w:t>
      </w:r>
    </w:p>
    <w:p w:rsidR="00E131A4" w:rsidRPr="00AE2C13" w:rsidRDefault="00E131A4">
      <w:pPr>
        <w:rPr>
          <w:b/>
          <w:u w:val="single"/>
          <w:lang w:val="en-US"/>
        </w:rPr>
      </w:pPr>
      <w:r w:rsidRPr="00AE2C13">
        <w:rPr>
          <w:b/>
          <w:u w:val="single"/>
          <w:lang w:val="en-US"/>
        </w:rPr>
        <w:br w:type="page"/>
      </w:r>
    </w:p>
    <w:p w:rsidR="00620611" w:rsidRPr="00AE2C13" w:rsidRDefault="00620611" w:rsidP="00620611">
      <w:pPr>
        <w:jc w:val="both"/>
        <w:rPr>
          <w:b/>
          <w:u w:val="single"/>
          <w:lang w:val="en-US"/>
        </w:rPr>
      </w:pPr>
      <w:r w:rsidRPr="00AE2C13">
        <w:rPr>
          <w:b/>
          <w:u w:val="single"/>
          <w:lang w:val="en-US"/>
        </w:rPr>
        <w:lastRenderedPageBreak/>
        <w:t>WP2</w:t>
      </w:r>
      <w:r w:rsidRPr="00AE2C13">
        <w:rPr>
          <w:b/>
          <w:u w:val="single"/>
          <w:lang w:val="en-US"/>
        </w:rPr>
        <w:tab/>
        <w:t>Joint Development of ELI as an Integrated Organization</w:t>
      </w:r>
    </w:p>
    <w:p w:rsidR="00620611" w:rsidRPr="00AE2C13" w:rsidRDefault="00620611" w:rsidP="00620611">
      <w:pPr>
        <w:jc w:val="both"/>
        <w:rPr>
          <w:lang w:val="en-US"/>
        </w:rPr>
      </w:pPr>
      <w:r w:rsidRPr="00AE2C13">
        <w:rPr>
          <w:b/>
          <w:bCs/>
          <w:lang w:val="en-US"/>
        </w:rPr>
        <w:t xml:space="preserve">Objectives: </w:t>
      </w:r>
      <w:r w:rsidRPr="00AE2C13">
        <w:rPr>
          <w:lang w:val="en-US"/>
        </w:rPr>
        <w:t>development of ELI as an integrated organization through the design and implementation of a shared management system and supporting systems enabling joint operations during the Initial Operations Phase in the framework of the operating agreements between the ERIC and the ELI Facilities.</w:t>
      </w:r>
    </w:p>
    <w:p w:rsidR="00620611" w:rsidRPr="00AE2C13" w:rsidRDefault="00620611" w:rsidP="00620611">
      <w:pPr>
        <w:jc w:val="both"/>
        <w:rPr>
          <w:lang w:val="en-US"/>
        </w:rPr>
      </w:pPr>
      <w:r w:rsidRPr="00AE2C13">
        <w:rPr>
          <w:b/>
          <w:lang w:val="en-US"/>
        </w:rPr>
        <w:t>Lead partner:</w:t>
      </w:r>
      <w:r w:rsidRPr="00AE2C13">
        <w:rPr>
          <w:lang w:val="en-US"/>
        </w:rPr>
        <w:t xml:space="preserve"> ELI-DC/ERIC</w:t>
      </w:r>
    </w:p>
    <w:p w:rsidR="00620611" w:rsidRPr="00AE2C13" w:rsidRDefault="00620611" w:rsidP="00620611">
      <w:pPr>
        <w:jc w:val="both"/>
        <w:rPr>
          <w:lang w:val="en-US"/>
        </w:rPr>
      </w:pPr>
      <w:r w:rsidRPr="00AE2C13">
        <w:rPr>
          <w:b/>
          <w:bCs/>
          <w:lang w:val="en-US"/>
        </w:rPr>
        <w:t xml:space="preserve">Involvement: </w:t>
      </w:r>
      <w:r w:rsidRPr="00AE2C13">
        <w:rPr>
          <w:lang w:val="en-US"/>
        </w:rPr>
        <w:t xml:space="preserve">ELI-DC/ERIC and </w:t>
      </w:r>
      <w:r w:rsidR="003365EE" w:rsidRPr="00AE2C13">
        <w:rPr>
          <w:lang w:val="en-US"/>
        </w:rPr>
        <w:t>ELI-BL, ELI-ALPS, ELI-NP</w:t>
      </w:r>
    </w:p>
    <w:p w:rsidR="00620611" w:rsidRPr="00AE2C13" w:rsidRDefault="00620611" w:rsidP="00620611">
      <w:pPr>
        <w:jc w:val="both"/>
        <w:rPr>
          <w:lang w:val="en-US"/>
        </w:rPr>
      </w:pPr>
      <w:r w:rsidRPr="00AE2C13">
        <w:rPr>
          <w:b/>
          <w:bCs/>
          <w:lang w:val="en-US"/>
        </w:rPr>
        <w:t xml:space="preserve">External Partners: </w:t>
      </w:r>
      <w:r w:rsidRPr="00AE2C13">
        <w:rPr>
          <w:lang w:val="en-US"/>
        </w:rPr>
        <w:t>none. Consultancy on management organization (ISO compatible management system) and ERP development</w:t>
      </w:r>
    </w:p>
    <w:p w:rsidR="00620611" w:rsidRPr="00AE2C13" w:rsidRDefault="00620611" w:rsidP="00620611">
      <w:pPr>
        <w:jc w:val="both"/>
        <w:rPr>
          <w:b/>
          <w:lang w:val="en-US"/>
        </w:rPr>
      </w:pPr>
      <w:r w:rsidRPr="00AE2C13">
        <w:rPr>
          <w:b/>
          <w:lang w:val="en-US"/>
        </w:rPr>
        <w:t>Tasks</w:t>
      </w:r>
    </w:p>
    <w:p w:rsidR="00620611" w:rsidRPr="00AE2C13" w:rsidRDefault="00620611" w:rsidP="00685360">
      <w:pPr>
        <w:pStyle w:val="Odstavecseseznamem"/>
        <w:numPr>
          <w:ilvl w:val="0"/>
          <w:numId w:val="7"/>
        </w:numPr>
        <w:rPr>
          <w:lang w:val="en-US"/>
        </w:rPr>
      </w:pPr>
      <w:r w:rsidRPr="00AE2C13">
        <w:rPr>
          <w:lang w:val="en-US"/>
        </w:rPr>
        <w:t>Task 2.1 – Implementation of operating agreements between ELI ERIC and ELI hosting organizations</w:t>
      </w:r>
    </w:p>
    <w:p w:rsidR="00620611" w:rsidRPr="00AE2C13" w:rsidRDefault="00620611" w:rsidP="00685360">
      <w:pPr>
        <w:pStyle w:val="Odstavecseseznamem"/>
        <w:numPr>
          <w:ilvl w:val="0"/>
          <w:numId w:val="7"/>
        </w:numPr>
        <w:rPr>
          <w:lang w:val="en-US"/>
        </w:rPr>
      </w:pPr>
      <w:r w:rsidRPr="00AE2C13">
        <w:rPr>
          <w:lang w:val="en-US"/>
        </w:rPr>
        <w:t>Task 2.2 – Design and implementation of resource management rules and processes, including cost standards, cost control processes, budgetary processes</w:t>
      </w:r>
    </w:p>
    <w:p w:rsidR="00620611" w:rsidRPr="00AE2C13" w:rsidRDefault="00620611" w:rsidP="00685360">
      <w:pPr>
        <w:pStyle w:val="Odstavecseseznamem"/>
        <w:numPr>
          <w:ilvl w:val="0"/>
          <w:numId w:val="7"/>
        </w:numPr>
        <w:rPr>
          <w:lang w:val="en-US"/>
        </w:rPr>
      </w:pPr>
      <w:r w:rsidRPr="00AE2C13">
        <w:rPr>
          <w:lang w:val="en-US"/>
        </w:rPr>
        <w:t>Task 2.3 – Design and implementation of ELI’s management system for in-kind contributions</w:t>
      </w:r>
    </w:p>
    <w:p w:rsidR="00620611" w:rsidRPr="00AE2C13" w:rsidRDefault="00620611" w:rsidP="00685360">
      <w:pPr>
        <w:pStyle w:val="Odstavecseseznamem"/>
        <w:numPr>
          <w:ilvl w:val="0"/>
          <w:numId w:val="7"/>
        </w:numPr>
        <w:rPr>
          <w:lang w:val="en-US"/>
        </w:rPr>
      </w:pPr>
      <w:r w:rsidRPr="00AE2C13">
        <w:rPr>
          <w:lang w:val="en-US"/>
        </w:rPr>
        <w:t>Task 2.4 – Setting-up and implementation of integrated management system for ELI</w:t>
      </w:r>
    </w:p>
    <w:p w:rsidR="00620611" w:rsidRPr="00AE2C13" w:rsidRDefault="00620611" w:rsidP="00685360">
      <w:pPr>
        <w:pStyle w:val="Odstavecseseznamem"/>
        <w:numPr>
          <w:ilvl w:val="0"/>
          <w:numId w:val="7"/>
        </w:numPr>
        <w:rPr>
          <w:lang w:val="en-US"/>
        </w:rPr>
      </w:pPr>
      <w:r w:rsidRPr="00AE2C13">
        <w:rPr>
          <w:lang w:val="en-US"/>
        </w:rPr>
        <w:t>Task 2.5 – Implementation of legal transition from operating agreements-based operations to fully integrated operations</w:t>
      </w:r>
    </w:p>
    <w:p w:rsidR="00620611" w:rsidRPr="00AE2C13" w:rsidRDefault="00620611" w:rsidP="00685360">
      <w:pPr>
        <w:pStyle w:val="Odstavecseseznamem"/>
        <w:numPr>
          <w:ilvl w:val="0"/>
          <w:numId w:val="7"/>
        </w:numPr>
        <w:rPr>
          <w:lang w:val="en-US"/>
        </w:rPr>
      </w:pPr>
      <w:r w:rsidRPr="00AE2C13">
        <w:rPr>
          <w:lang w:val="en-US"/>
        </w:rPr>
        <w:t>Task 2.6 – Development and implementation of IT infrastructure supporting the integrated management of ELI</w:t>
      </w:r>
    </w:p>
    <w:p w:rsidR="00620611" w:rsidRPr="00AE2C13" w:rsidRDefault="00685360" w:rsidP="00685360">
      <w:pPr>
        <w:pStyle w:val="Odstavecseseznamem"/>
        <w:numPr>
          <w:ilvl w:val="0"/>
          <w:numId w:val="7"/>
        </w:numPr>
        <w:rPr>
          <w:lang w:val="en-US"/>
        </w:rPr>
      </w:pPr>
      <w:r w:rsidRPr="00AE2C13">
        <w:rPr>
          <w:lang w:val="en-US"/>
        </w:rPr>
        <w:t xml:space="preserve">Task 2.7 – </w:t>
      </w:r>
      <w:r w:rsidR="00620611" w:rsidRPr="00AE2C13">
        <w:rPr>
          <w:lang w:val="en-US"/>
        </w:rPr>
        <w:t>Definition and implementation of training measures supporting the implementation of the integrated management system</w:t>
      </w:r>
    </w:p>
    <w:p w:rsidR="00620611" w:rsidRPr="00AE2C13" w:rsidRDefault="00620611" w:rsidP="00620611">
      <w:pPr>
        <w:jc w:val="both"/>
        <w:rPr>
          <w:b/>
          <w:lang w:val="en-US"/>
        </w:rPr>
      </w:pPr>
      <w:r w:rsidRPr="00AE2C13">
        <w:rPr>
          <w:b/>
          <w:lang w:val="en-US"/>
        </w:rPr>
        <w:t>Deliverables</w:t>
      </w:r>
    </w:p>
    <w:p w:rsidR="001D0A33" w:rsidRPr="00AE2C13" w:rsidRDefault="001D0A33" w:rsidP="001D0A33">
      <w:pPr>
        <w:pStyle w:val="Odstavecseseznamem"/>
        <w:numPr>
          <w:ilvl w:val="0"/>
          <w:numId w:val="18"/>
        </w:numPr>
        <w:jc w:val="both"/>
        <w:rPr>
          <w:lang w:val="en-US"/>
        </w:rPr>
      </w:pPr>
      <w:r w:rsidRPr="00AE2C13">
        <w:rPr>
          <w:lang w:val="en-US"/>
        </w:rPr>
        <w:t>D2.1</w:t>
      </w:r>
      <w:r w:rsidRPr="00AE2C13">
        <w:rPr>
          <w:lang w:val="en-US"/>
        </w:rPr>
        <w:tab/>
        <w:t>Operating agreements between ELI ERIC and ELI hosting organizations</w:t>
      </w:r>
    </w:p>
    <w:p w:rsidR="001D0A33" w:rsidRPr="00AE2C13" w:rsidRDefault="001D0A33" w:rsidP="001D0A33">
      <w:pPr>
        <w:pStyle w:val="Odstavecseseznamem"/>
        <w:numPr>
          <w:ilvl w:val="0"/>
          <w:numId w:val="18"/>
        </w:numPr>
        <w:jc w:val="both"/>
        <w:rPr>
          <w:lang w:val="en-US"/>
        </w:rPr>
      </w:pPr>
      <w:r w:rsidRPr="00AE2C13">
        <w:rPr>
          <w:lang w:val="en-US"/>
        </w:rPr>
        <w:t>D2.2</w:t>
      </w:r>
      <w:r w:rsidRPr="00AE2C13">
        <w:rPr>
          <w:lang w:val="en-US"/>
        </w:rPr>
        <w:tab/>
        <w:t>ELI ERIC Cost book</w:t>
      </w:r>
    </w:p>
    <w:p w:rsidR="001D0A33" w:rsidRPr="00AE2C13" w:rsidRDefault="001D0A33" w:rsidP="001D0A33">
      <w:pPr>
        <w:pStyle w:val="Odstavecseseznamem"/>
        <w:numPr>
          <w:ilvl w:val="0"/>
          <w:numId w:val="18"/>
        </w:numPr>
        <w:jc w:val="both"/>
        <w:rPr>
          <w:lang w:val="en-US"/>
        </w:rPr>
      </w:pPr>
      <w:r w:rsidRPr="00AE2C13">
        <w:rPr>
          <w:lang w:val="en-US"/>
        </w:rPr>
        <w:t>D2.3</w:t>
      </w:r>
      <w:r w:rsidRPr="00AE2C13">
        <w:rPr>
          <w:lang w:val="en-US"/>
        </w:rPr>
        <w:tab/>
        <w:t>Financial rules, including in-kind management rules</w:t>
      </w:r>
    </w:p>
    <w:p w:rsidR="001D0A33" w:rsidRPr="00AE2C13" w:rsidRDefault="001D0A33" w:rsidP="001D0A33">
      <w:pPr>
        <w:pStyle w:val="Odstavecseseznamem"/>
        <w:numPr>
          <w:ilvl w:val="0"/>
          <w:numId w:val="18"/>
        </w:numPr>
        <w:jc w:val="both"/>
        <w:rPr>
          <w:lang w:val="en-US"/>
        </w:rPr>
      </w:pPr>
      <w:r w:rsidRPr="00AE2C13">
        <w:rPr>
          <w:lang w:val="en-US"/>
        </w:rPr>
        <w:t>D2.4</w:t>
      </w:r>
      <w:r w:rsidRPr="00AE2C13">
        <w:rPr>
          <w:lang w:val="en-US"/>
        </w:rPr>
        <w:tab/>
        <w:t>ELI ERIC management system definition</w:t>
      </w:r>
    </w:p>
    <w:p w:rsidR="001D0A33" w:rsidRPr="00AE2C13" w:rsidRDefault="001D0A33" w:rsidP="001D0A33">
      <w:pPr>
        <w:pStyle w:val="Odstavecseseznamem"/>
        <w:numPr>
          <w:ilvl w:val="0"/>
          <w:numId w:val="18"/>
        </w:numPr>
        <w:jc w:val="both"/>
        <w:rPr>
          <w:lang w:val="en-US"/>
        </w:rPr>
      </w:pPr>
      <w:r w:rsidRPr="00AE2C13">
        <w:rPr>
          <w:lang w:val="en-US"/>
        </w:rPr>
        <w:t>D2.5</w:t>
      </w:r>
      <w:r w:rsidRPr="00AE2C13">
        <w:rPr>
          <w:lang w:val="en-US"/>
        </w:rPr>
        <w:tab/>
        <w:t>ELI ERIC policies and processes</w:t>
      </w:r>
    </w:p>
    <w:p w:rsidR="001D0A33" w:rsidRPr="00AE2C13" w:rsidRDefault="001D0A33" w:rsidP="001D0A33">
      <w:pPr>
        <w:pStyle w:val="Odstavecseseznamem"/>
        <w:numPr>
          <w:ilvl w:val="0"/>
          <w:numId w:val="18"/>
        </w:numPr>
        <w:jc w:val="both"/>
        <w:rPr>
          <w:lang w:val="en-US"/>
        </w:rPr>
      </w:pPr>
      <w:r w:rsidRPr="00AE2C13">
        <w:rPr>
          <w:lang w:val="en-US"/>
        </w:rPr>
        <w:t>D2.6</w:t>
      </w:r>
      <w:r w:rsidRPr="00AE2C13">
        <w:rPr>
          <w:lang w:val="en-US"/>
        </w:rPr>
        <w:tab/>
        <w:t>ELI ERIC key procedures and workflows</w:t>
      </w:r>
    </w:p>
    <w:p w:rsidR="001D0A33" w:rsidRPr="00AE2C13" w:rsidRDefault="001D0A33" w:rsidP="001D0A33">
      <w:pPr>
        <w:pStyle w:val="Odstavecseseznamem"/>
        <w:numPr>
          <w:ilvl w:val="0"/>
          <w:numId w:val="18"/>
        </w:numPr>
        <w:jc w:val="both"/>
        <w:rPr>
          <w:lang w:val="en-US"/>
        </w:rPr>
      </w:pPr>
      <w:r w:rsidRPr="00AE2C13">
        <w:rPr>
          <w:lang w:val="en-US"/>
        </w:rPr>
        <w:t>D2.7</w:t>
      </w:r>
      <w:r w:rsidRPr="00AE2C13">
        <w:rPr>
          <w:lang w:val="en-US"/>
        </w:rPr>
        <w:tab/>
        <w:t>Roll-out of integrated management system</w:t>
      </w:r>
    </w:p>
    <w:p w:rsidR="001D0A33" w:rsidRPr="00AE2C13" w:rsidRDefault="001D0A33" w:rsidP="001D0A33">
      <w:pPr>
        <w:pStyle w:val="Odstavecseseznamem"/>
        <w:numPr>
          <w:ilvl w:val="0"/>
          <w:numId w:val="18"/>
        </w:numPr>
        <w:jc w:val="both"/>
        <w:rPr>
          <w:lang w:val="en-US"/>
        </w:rPr>
      </w:pPr>
      <w:r w:rsidRPr="00AE2C13">
        <w:rPr>
          <w:lang w:val="en-US"/>
        </w:rPr>
        <w:t>D2.8</w:t>
      </w:r>
      <w:r w:rsidRPr="00AE2C13">
        <w:rPr>
          <w:lang w:val="en-US"/>
        </w:rPr>
        <w:tab/>
        <w:t>Detailed requirements and implementation roadmap for ELI ERIC IT systems and ERP</w:t>
      </w:r>
    </w:p>
    <w:p w:rsidR="001D0A33" w:rsidRPr="00AE2C13" w:rsidRDefault="001D0A33" w:rsidP="001D0A33">
      <w:pPr>
        <w:pStyle w:val="Odstavecseseznamem"/>
        <w:numPr>
          <w:ilvl w:val="0"/>
          <w:numId w:val="18"/>
        </w:numPr>
        <w:jc w:val="both"/>
        <w:rPr>
          <w:lang w:val="en-US"/>
        </w:rPr>
      </w:pPr>
      <w:r w:rsidRPr="00AE2C13">
        <w:rPr>
          <w:lang w:val="en-US"/>
        </w:rPr>
        <w:t>D2.9</w:t>
      </w:r>
      <w:r w:rsidRPr="00AE2C13">
        <w:rPr>
          <w:lang w:val="en-US"/>
        </w:rPr>
        <w:tab/>
        <w:t>Report on deployment and adoption of ELI ERIC IT systems and ERP</w:t>
      </w:r>
    </w:p>
    <w:p w:rsidR="001D0A33" w:rsidRPr="00AE2C13" w:rsidRDefault="001D0A33" w:rsidP="001D0A33">
      <w:pPr>
        <w:pStyle w:val="Odstavecseseznamem"/>
        <w:numPr>
          <w:ilvl w:val="0"/>
          <w:numId w:val="18"/>
        </w:numPr>
        <w:jc w:val="both"/>
        <w:rPr>
          <w:lang w:val="en-US"/>
        </w:rPr>
      </w:pPr>
      <w:r w:rsidRPr="00AE2C13">
        <w:rPr>
          <w:lang w:val="en-US"/>
        </w:rPr>
        <w:t>D2.10</w:t>
      </w:r>
      <w:r w:rsidRPr="00AE2C13">
        <w:rPr>
          <w:lang w:val="en-US"/>
        </w:rPr>
        <w:tab/>
        <w:t>Implementation plan for transition from operating agreements to fully integrated operations</w:t>
      </w:r>
    </w:p>
    <w:p w:rsidR="00E131A4" w:rsidRPr="00AE2C13" w:rsidRDefault="001D0A33" w:rsidP="00620611">
      <w:pPr>
        <w:pStyle w:val="Odstavecseseznamem"/>
        <w:numPr>
          <w:ilvl w:val="0"/>
          <w:numId w:val="18"/>
        </w:numPr>
        <w:spacing w:after="360"/>
        <w:ind w:left="714" w:hanging="357"/>
        <w:contextualSpacing w:val="0"/>
        <w:jc w:val="both"/>
        <w:rPr>
          <w:b/>
          <w:lang w:val="en-US"/>
        </w:rPr>
      </w:pPr>
      <w:r w:rsidRPr="00AE2C13">
        <w:rPr>
          <w:lang w:val="en-US"/>
        </w:rPr>
        <w:t>D2.11</w:t>
      </w:r>
      <w:r w:rsidRPr="00AE2C13">
        <w:rPr>
          <w:lang w:val="en-US"/>
        </w:rPr>
        <w:tab/>
        <w:t>Lessons learnt and revision of ELI integrated management system</w:t>
      </w:r>
    </w:p>
    <w:p w:rsidR="007D1C3B" w:rsidRPr="00AE2C13" w:rsidRDefault="007D1C3B">
      <w:pPr>
        <w:rPr>
          <w:b/>
          <w:u w:val="single"/>
          <w:lang w:val="en-US"/>
        </w:rPr>
      </w:pPr>
    </w:p>
    <w:p w:rsidR="006A134A" w:rsidRPr="00AE2C13" w:rsidRDefault="006A134A">
      <w:pPr>
        <w:rPr>
          <w:i/>
          <w:lang w:val="en-US"/>
        </w:rPr>
      </w:pPr>
      <w:r w:rsidRPr="00AE2C13">
        <w:rPr>
          <w:i/>
          <w:lang w:val="en-US"/>
        </w:rPr>
        <w:br w:type="page"/>
      </w:r>
    </w:p>
    <w:p w:rsidR="00620611" w:rsidRPr="00AE2C13" w:rsidRDefault="00620611" w:rsidP="00620611">
      <w:pPr>
        <w:jc w:val="both"/>
        <w:rPr>
          <w:b/>
          <w:u w:val="single"/>
          <w:lang w:val="en-US"/>
        </w:rPr>
      </w:pPr>
      <w:r w:rsidRPr="00AE2C13">
        <w:rPr>
          <w:b/>
          <w:u w:val="single"/>
          <w:lang w:val="en-US"/>
        </w:rPr>
        <w:lastRenderedPageBreak/>
        <w:t>WP3</w:t>
      </w:r>
      <w:r w:rsidRPr="00AE2C13">
        <w:rPr>
          <w:b/>
          <w:u w:val="single"/>
          <w:lang w:val="en-US"/>
        </w:rPr>
        <w:tab/>
        <w:t>Ramping-up Towards Excellent Steady-State Operations</w:t>
      </w:r>
    </w:p>
    <w:p w:rsidR="00620611" w:rsidRPr="00AE2C13" w:rsidRDefault="00620611" w:rsidP="00620611">
      <w:pPr>
        <w:jc w:val="both"/>
        <w:rPr>
          <w:lang w:val="en-US"/>
        </w:rPr>
      </w:pPr>
      <w:r w:rsidRPr="00AE2C13">
        <w:rPr>
          <w:b/>
          <w:lang w:val="en-US"/>
        </w:rPr>
        <w:t>Objectives:</w:t>
      </w:r>
      <w:r w:rsidRPr="00AE2C13">
        <w:rPr>
          <w:lang w:val="en-US"/>
        </w:rPr>
        <w:t xml:space="preserve"> the operations at the ELI facilities reach the excellence in performances in routine operation with a joint approach aiming to optimizing performance and efficiency and tackle critical challenges and standardization requirements, together with the communities of users and large RIs.</w:t>
      </w:r>
    </w:p>
    <w:p w:rsidR="00603EBB" w:rsidRPr="00AE2C13" w:rsidRDefault="00603EBB" w:rsidP="00603EBB">
      <w:pPr>
        <w:jc w:val="both"/>
        <w:rPr>
          <w:lang w:val="en-US"/>
        </w:rPr>
      </w:pPr>
      <w:r w:rsidRPr="00AE2C13">
        <w:rPr>
          <w:b/>
          <w:lang w:val="en-US"/>
        </w:rPr>
        <w:t>Lead partner:</w:t>
      </w:r>
      <w:r w:rsidRPr="00AE2C13">
        <w:rPr>
          <w:lang w:val="en-US"/>
        </w:rPr>
        <w:t xml:space="preserve"> ELI-DC/ERIC</w:t>
      </w:r>
    </w:p>
    <w:p w:rsidR="003365EE" w:rsidRPr="00AE2C13" w:rsidRDefault="00603EBB" w:rsidP="00620611">
      <w:pPr>
        <w:jc w:val="both"/>
        <w:rPr>
          <w:b/>
          <w:lang w:val="en-US"/>
        </w:rPr>
      </w:pPr>
      <w:r w:rsidRPr="00AE2C13">
        <w:rPr>
          <w:b/>
          <w:lang w:val="en-US"/>
        </w:rPr>
        <w:t>Involvement:</w:t>
      </w:r>
      <w:r w:rsidRPr="00AE2C13">
        <w:rPr>
          <w:lang w:val="en-US"/>
        </w:rPr>
        <w:t xml:space="preserve"> ELI-DC/ERIC and </w:t>
      </w:r>
      <w:r w:rsidR="003365EE" w:rsidRPr="00AE2C13">
        <w:rPr>
          <w:lang w:val="en-US"/>
        </w:rPr>
        <w:t>ELI-BL, ELI-ALPS, ELI-NP</w:t>
      </w:r>
      <w:r w:rsidR="003365EE" w:rsidRPr="00AE2C13">
        <w:rPr>
          <w:b/>
          <w:lang w:val="en-US"/>
        </w:rPr>
        <w:t xml:space="preserve"> </w:t>
      </w:r>
    </w:p>
    <w:p w:rsidR="00620611" w:rsidRPr="00AE2C13" w:rsidRDefault="00603EBB" w:rsidP="00620611">
      <w:pPr>
        <w:jc w:val="both"/>
        <w:rPr>
          <w:lang w:val="en-US"/>
        </w:rPr>
      </w:pPr>
      <w:r w:rsidRPr="00AE2C13">
        <w:rPr>
          <w:b/>
          <w:lang w:val="en-US"/>
        </w:rPr>
        <w:t>External Partners:</w:t>
      </w:r>
      <w:r w:rsidRPr="00AE2C13">
        <w:rPr>
          <w:lang w:val="en-US"/>
        </w:rPr>
        <w:t xml:space="preserve"> CLPU (ES), CEA (FR), LMU (DE), HZDR (DE), CNRS (FR), STFC (UK)</w:t>
      </w:r>
    </w:p>
    <w:p w:rsidR="00620611" w:rsidRPr="00AE2C13" w:rsidRDefault="00620611" w:rsidP="00620611">
      <w:pPr>
        <w:jc w:val="both"/>
        <w:rPr>
          <w:b/>
          <w:lang w:val="en-US"/>
        </w:rPr>
      </w:pPr>
      <w:r w:rsidRPr="00AE2C13">
        <w:rPr>
          <w:b/>
          <w:lang w:val="en-US"/>
        </w:rPr>
        <w:t>Tasks</w:t>
      </w:r>
    </w:p>
    <w:p w:rsidR="00620611" w:rsidRPr="00AE2C13" w:rsidRDefault="00620611" w:rsidP="00685360">
      <w:pPr>
        <w:pStyle w:val="Odstavecseseznamem"/>
        <w:numPr>
          <w:ilvl w:val="0"/>
          <w:numId w:val="10"/>
        </w:numPr>
        <w:rPr>
          <w:lang w:val="en-US"/>
        </w:rPr>
      </w:pPr>
      <w:r w:rsidRPr="00AE2C13">
        <w:rPr>
          <w:lang w:val="en-US"/>
        </w:rPr>
        <w:t>Task 3.1 – Join</w:t>
      </w:r>
      <w:r w:rsidR="00AA2E5F" w:rsidRPr="00AE2C13">
        <w:rPr>
          <w:lang w:val="en-US"/>
        </w:rPr>
        <w:t>t definition, review and optimiz</w:t>
      </w:r>
      <w:r w:rsidRPr="00AE2C13">
        <w:rPr>
          <w:lang w:val="en-US"/>
        </w:rPr>
        <w:t>ation of operational modes</w:t>
      </w:r>
    </w:p>
    <w:p w:rsidR="00620611" w:rsidRPr="00AE2C13" w:rsidRDefault="00620611" w:rsidP="00685360">
      <w:pPr>
        <w:pStyle w:val="Odstavecseseznamem"/>
        <w:numPr>
          <w:ilvl w:val="0"/>
          <w:numId w:val="10"/>
        </w:numPr>
        <w:rPr>
          <w:lang w:val="en-US"/>
        </w:rPr>
      </w:pPr>
      <w:r w:rsidRPr="00AE2C13">
        <w:rPr>
          <w:lang w:val="en-US"/>
        </w:rPr>
        <w:t>Task 3.2 – Standardization of  metrology procedures for lasers and secondary sources</w:t>
      </w:r>
    </w:p>
    <w:p w:rsidR="00620611" w:rsidRPr="00AE2C13" w:rsidRDefault="00AA2E5F" w:rsidP="00685360">
      <w:pPr>
        <w:pStyle w:val="Odstavecseseznamem"/>
        <w:numPr>
          <w:ilvl w:val="0"/>
          <w:numId w:val="10"/>
        </w:numPr>
        <w:rPr>
          <w:lang w:val="en-US"/>
        </w:rPr>
      </w:pPr>
      <w:r w:rsidRPr="00AE2C13">
        <w:rPr>
          <w:lang w:val="en-US"/>
        </w:rPr>
        <w:t>Task 3.3 – Optimiz</w:t>
      </w:r>
      <w:r w:rsidR="00620611" w:rsidRPr="00AE2C13">
        <w:rPr>
          <w:lang w:val="en-US"/>
        </w:rPr>
        <w:t>ed mana</w:t>
      </w:r>
      <w:r w:rsidRPr="00AE2C13">
        <w:rPr>
          <w:lang w:val="en-US"/>
        </w:rPr>
        <w:t>gement of spare parts to maximiz</w:t>
      </w:r>
      <w:r w:rsidR="00620611" w:rsidRPr="00AE2C13">
        <w:rPr>
          <w:lang w:val="en-US"/>
        </w:rPr>
        <w:t>e cost efficiency, machine safety and reliability</w:t>
      </w:r>
    </w:p>
    <w:p w:rsidR="00620611" w:rsidRPr="00AE2C13" w:rsidRDefault="00620611" w:rsidP="00685360">
      <w:pPr>
        <w:pStyle w:val="Odstavecseseznamem"/>
        <w:numPr>
          <w:ilvl w:val="0"/>
          <w:numId w:val="10"/>
        </w:numPr>
        <w:rPr>
          <w:lang w:val="en-US"/>
        </w:rPr>
      </w:pPr>
      <w:r w:rsidRPr="00AE2C13">
        <w:rPr>
          <w:lang w:val="en-US"/>
        </w:rPr>
        <w:t>Task 3.4 – Capacity building through training of operating teams</w:t>
      </w:r>
    </w:p>
    <w:p w:rsidR="00620611" w:rsidRPr="00AE2C13" w:rsidRDefault="00620611" w:rsidP="00620611">
      <w:pPr>
        <w:jc w:val="both"/>
        <w:rPr>
          <w:b/>
          <w:lang w:val="en-US"/>
        </w:rPr>
      </w:pPr>
      <w:r w:rsidRPr="00AE2C13">
        <w:rPr>
          <w:b/>
          <w:lang w:val="en-US"/>
        </w:rPr>
        <w:t>Deliverables</w:t>
      </w:r>
    </w:p>
    <w:p w:rsidR="00620611" w:rsidRPr="00AE2C13" w:rsidRDefault="00620611" w:rsidP="00620611">
      <w:pPr>
        <w:pStyle w:val="Odstavecseseznamem"/>
        <w:numPr>
          <w:ilvl w:val="0"/>
          <w:numId w:val="9"/>
        </w:numPr>
        <w:jc w:val="both"/>
        <w:rPr>
          <w:lang w:val="en-US"/>
        </w:rPr>
      </w:pPr>
      <w:r w:rsidRPr="00AE2C13">
        <w:rPr>
          <w:lang w:val="en-US"/>
        </w:rPr>
        <w:t>D3.1</w:t>
      </w:r>
      <w:r w:rsidRPr="00AE2C13">
        <w:rPr>
          <w:lang w:val="en-US"/>
        </w:rPr>
        <w:tab/>
        <w:t>Facility Operations and Maintenance Plan</w:t>
      </w:r>
    </w:p>
    <w:p w:rsidR="00620611" w:rsidRPr="00AE2C13" w:rsidRDefault="00620611" w:rsidP="00620611">
      <w:pPr>
        <w:pStyle w:val="Odstavecseseznamem"/>
        <w:numPr>
          <w:ilvl w:val="0"/>
          <w:numId w:val="9"/>
        </w:numPr>
        <w:jc w:val="both"/>
        <w:rPr>
          <w:lang w:val="en-US"/>
        </w:rPr>
      </w:pPr>
      <w:r w:rsidRPr="00AE2C13">
        <w:rPr>
          <w:lang w:val="en-US"/>
        </w:rPr>
        <w:t>D3.2</w:t>
      </w:r>
      <w:r w:rsidRPr="00AE2C13">
        <w:rPr>
          <w:lang w:val="en-US"/>
        </w:rPr>
        <w:tab/>
        <w:t>Report on implementation and review of Facility Operations and Maintenance Plan</w:t>
      </w:r>
    </w:p>
    <w:p w:rsidR="00620611" w:rsidRPr="00AE2C13" w:rsidRDefault="00620611" w:rsidP="00620611">
      <w:pPr>
        <w:pStyle w:val="Odstavecseseznamem"/>
        <w:numPr>
          <w:ilvl w:val="0"/>
          <w:numId w:val="9"/>
        </w:numPr>
        <w:jc w:val="both"/>
        <w:rPr>
          <w:lang w:val="en-US"/>
        </w:rPr>
      </w:pPr>
      <w:r w:rsidRPr="00AE2C13">
        <w:rPr>
          <w:lang w:val="en-US"/>
        </w:rPr>
        <w:t>D3.3</w:t>
      </w:r>
      <w:r w:rsidRPr="00AE2C13">
        <w:rPr>
          <w:lang w:val="en-US"/>
        </w:rPr>
        <w:tab/>
        <w:t>Detailed description of metrology procedures and diagnostics instrumentation for operators and users of ELI Facilities</w:t>
      </w:r>
    </w:p>
    <w:p w:rsidR="00620611" w:rsidRPr="00AE2C13" w:rsidRDefault="00620611" w:rsidP="00620611">
      <w:pPr>
        <w:pStyle w:val="Odstavecseseznamem"/>
        <w:numPr>
          <w:ilvl w:val="0"/>
          <w:numId w:val="9"/>
        </w:numPr>
        <w:jc w:val="both"/>
        <w:rPr>
          <w:lang w:val="en-US"/>
        </w:rPr>
      </w:pPr>
      <w:r w:rsidRPr="00AE2C13">
        <w:rPr>
          <w:lang w:val="en-US"/>
        </w:rPr>
        <w:t>D3.4</w:t>
      </w:r>
      <w:r w:rsidRPr="00AE2C13">
        <w:rPr>
          <w:lang w:val="en-US"/>
        </w:rPr>
        <w:tab/>
        <w:t>Report on ELI-led metrology standardi</w:t>
      </w:r>
      <w:r w:rsidR="006F68D0" w:rsidRPr="00AE2C13">
        <w:rPr>
          <w:lang w:val="en-US"/>
        </w:rPr>
        <w:t>z</w:t>
      </w:r>
      <w:r w:rsidRPr="00AE2C13">
        <w:rPr>
          <w:lang w:val="en-US"/>
        </w:rPr>
        <w:t>ation init</w:t>
      </w:r>
      <w:r w:rsidR="006F68D0" w:rsidRPr="00AE2C13">
        <w:rPr>
          <w:lang w:val="en-US"/>
        </w:rPr>
        <w:t>i</w:t>
      </w:r>
      <w:r w:rsidRPr="00AE2C13">
        <w:rPr>
          <w:lang w:val="en-US"/>
        </w:rPr>
        <w:t>ative with key stakeholders</w:t>
      </w:r>
    </w:p>
    <w:p w:rsidR="00620611" w:rsidRPr="00AE2C13" w:rsidRDefault="00620611" w:rsidP="00620611">
      <w:pPr>
        <w:pStyle w:val="Odstavecseseznamem"/>
        <w:numPr>
          <w:ilvl w:val="0"/>
          <w:numId w:val="9"/>
        </w:numPr>
        <w:jc w:val="both"/>
        <w:rPr>
          <w:lang w:val="en-US"/>
        </w:rPr>
      </w:pPr>
      <w:r w:rsidRPr="00AE2C13">
        <w:rPr>
          <w:lang w:val="en-US"/>
        </w:rPr>
        <w:t>D3.5</w:t>
      </w:r>
      <w:r w:rsidRPr="00AE2C13">
        <w:rPr>
          <w:lang w:val="en-US"/>
        </w:rPr>
        <w:tab/>
        <w:t>Spare parts database including data on consumption, life expectancy and cost of key spare parts of ELI Facilities</w:t>
      </w:r>
    </w:p>
    <w:p w:rsidR="00620611" w:rsidRPr="00AE2C13" w:rsidRDefault="00620611" w:rsidP="00620611">
      <w:pPr>
        <w:pStyle w:val="Odstavecseseznamem"/>
        <w:numPr>
          <w:ilvl w:val="0"/>
          <w:numId w:val="9"/>
        </w:numPr>
        <w:jc w:val="both"/>
        <w:rPr>
          <w:lang w:val="en-US"/>
        </w:rPr>
      </w:pPr>
      <w:r w:rsidRPr="00AE2C13">
        <w:rPr>
          <w:lang w:val="en-US"/>
        </w:rPr>
        <w:t>D3.6</w:t>
      </w:r>
      <w:r w:rsidRPr="00AE2C13">
        <w:rPr>
          <w:lang w:val="en-US"/>
        </w:rPr>
        <w:tab/>
        <w:t>Report on operational risk management procedures and reviews</w:t>
      </w:r>
    </w:p>
    <w:p w:rsidR="00620611" w:rsidRPr="00AE2C13" w:rsidRDefault="00620611" w:rsidP="00620611">
      <w:pPr>
        <w:pStyle w:val="Odstavecseseznamem"/>
        <w:numPr>
          <w:ilvl w:val="0"/>
          <w:numId w:val="9"/>
        </w:numPr>
        <w:jc w:val="both"/>
        <w:rPr>
          <w:lang w:val="en-US"/>
        </w:rPr>
      </w:pPr>
      <w:r w:rsidRPr="00AE2C13">
        <w:rPr>
          <w:lang w:val="en-US"/>
        </w:rPr>
        <w:t>D3.7</w:t>
      </w:r>
      <w:r w:rsidRPr="00AE2C13">
        <w:rPr>
          <w:lang w:val="en-US"/>
        </w:rPr>
        <w:tab/>
        <w:t>Report on implementation of</w:t>
      </w:r>
      <w:r w:rsidR="006F68D0" w:rsidRPr="00AE2C13">
        <w:rPr>
          <w:lang w:val="en-US"/>
        </w:rPr>
        <w:t xml:space="preserve"> spare parts standardiz</w:t>
      </w:r>
      <w:r w:rsidRPr="00AE2C13">
        <w:rPr>
          <w:lang w:val="en-US"/>
        </w:rPr>
        <w:t>ation strategy and procurement guidelines</w:t>
      </w:r>
    </w:p>
    <w:p w:rsidR="00603EBB" w:rsidRPr="00AE2C13" w:rsidRDefault="00620611" w:rsidP="00E131A4">
      <w:pPr>
        <w:pStyle w:val="Odstavecseseznamem"/>
        <w:numPr>
          <w:ilvl w:val="0"/>
          <w:numId w:val="9"/>
        </w:numPr>
        <w:spacing w:after="360"/>
        <w:ind w:left="714" w:hanging="357"/>
        <w:contextualSpacing w:val="0"/>
        <w:jc w:val="both"/>
        <w:rPr>
          <w:lang w:val="en-US"/>
        </w:rPr>
      </w:pPr>
      <w:r w:rsidRPr="00AE2C13">
        <w:rPr>
          <w:lang w:val="en-US"/>
        </w:rPr>
        <w:t>D3.8</w:t>
      </w:r>
      <w:r w:rsidRPr="00AE2C13">
        <w:rPr>
          <w:lang w:val="en-US"/>
        </w:rPr>
        <w:tab/>
        <w:t>Report on training needs and implementation of training measures for ELI operators</w:t>
      </w:r>
    </w:p>
    <w:p w:rsidR="00E131A4" w:rsidRPr="00AE2C13" w:rsidRDefault="00E131A4">
      <w:pPr>
        <w:rPr>
          <w:b/>
          <w:u w:val="single"/>
          <w:lang w:val="en-US"/>
        </w:rPr>
      </w:pPr>
      <w:r w:rsidRPr="00AE2C13">
        <w:rPr>
          <w:b/>
          <w:u w:val="single"/>
          <w:lang w:val="en-US"/>
        </w:rPr>
        <w:br w:type="page"/>
      </w:r>
    </w:p>
    <w:p w:rsidR="00603EBB" w:rsidRPr="00AE2C13" w:rsidRDefault="00603EBB" w:rsidP="00603EBB">
      <w:pPr>
        <w:jc w:val="both"/>
        <w:rPr>
          <w:b/>
          <w:u w:val="single"/>
          <w:lang w:val="en-US"/>
        </w:rPr>
      </w:pPr>
      <w:r w:rsidRPr="00AE2C13">
        <w:rPr>
          <w:b/>
          <w:u w:val="single"/>
          <w:lang w:val="en-US"/>
        </w:rPr>
        <w:lastRenderedPageBreak/>
        <w:t>WP4</w:t>
      </w:r>
      <w:r w:rsidRPr="00AE2C13">
        <w:rPr>
          <w:b/>
          <w:u w:val="single"/>
          <w:lang w:val="en-US"/>
        </w:rPr>
        <w:tab/>
        <w:t>Key technologies &amp; enhanced experiments</w:t>
      </w:r>
    </w:p>
    <w:p w:rsidR="00603EBB" w:rsidRPr="00AE2C13" w:rsidRDefault="00603EBB" w:rsidP="00603EBB">
      <w:pPr>
        <w:jc w:val="both"/>
        <w:rPr>
          <w:lang w:val="en-US"/>
        </w:rPr>
      </w:pPr>
      <w:r w:rsidRPr="00AE2C13">
        <w:rPr>
          <w:b/>
          <w:bCs/>
          <w:lang w:val="en-US"/>
        </w:rPr>
        <w:t xml:space="preserve">Objectives: </w:t>
      </w:r>
      <w:r w:rsidRPr="00AE2C13">
        <w:rPr>
          <w:lang w:val="en-US"/>
        </w:rPr>
        <w:t>The risk mitigation of the routine operation of research infrastructures as ELI, based on state-of-the-art high peak power, high repetition rates laser systems requires the understanding and control of a few key technologies. The secondary sources are critical to the attractiveness for the users: selected key technologies contribute in enhancing the capabilities of the ELI facilities.</w:t>
      </w:r>
    </w:p>
    <w:p w:rsidR="00603EBB" w:rsidRPr="00AE2C13" w:rsidRDefault="00603EBB" w:rsidP="00603EBB">
      <w:pPr>
        <w:jc w:val="both"/>
        <w:rPr>
          <w:lang w:val="en-US"/>
        </w:rPr>
      </w:pPr>
      <w:r w:rsidRPr="00AE2C13">
        <w:rPr>
          <w:b/>
          <w:lang w:val="en-US"/>
        </w:rPr>
        <w:t>Lead Partner:</w:t>
      </w:r>
      <w:r w:rsidRPr="00AE2C13">
        <w:rPr>
          <w:lang w:val="en-US"/>
        </w:rPr>
        <w:t xml:space="preserve"> ELI-DC/ERIC</w:t>
      </w:r>
    </w:p>
    <w:p w:rsidR="00603EBB" w:rsidRPr="00AE2C13" w:rsidRDefault="00603EBB" w:rsidP="00603EBB">
      <w:pPr>
        <w:jc w:val="both"/>
        <w:rPr>
          <w:lang w:val="en-US"/>
        </w:rPr>
      </w:pPr>
      <w:r w:rsidRPr="00AE2C13">
        <w:rPr>
          <w:b/>
          <w:lang w:val="en-US"/>
        </w:rPr>
        <w:t>Involvement:</w:t>
      </w:r>
      <w:r w:rsidRPr="00AE2C13">
        <w:rPr>
          <w:lang w:val="en-US"/>
        </w:rPr>
        <w:t xml:space="preserve"> ELI-DC/ERIC and </w:t>
      </w:r>
      <w:r w:rsidR="003365EE" w:rsidRPr="00AE2C13">
        <w:rPr>
          <w:lang w:val="en-US"/>
        </w:rPr>
        <w:t>ELI-BL, ELI-ALPS, ELI-NP</w:t>
      </w:r>
    </w:p>
    <w:p w:rsidR="00603EBB" w:rsidRPr="00AE2C13" w:rsidRDefault="00603EBB" w:rsidP="00603EBB">
      <w:pPr>
        <w:jc w:val="both"/>
        <w:rPr>
          <w:lang w:val="en-US"/>
        </w:rPr>
      </w:pPr>
      <w:r w:rsidRPr="00AE2C13">
        <w:rPr>
          <w:b/>
          <w:lang w:val="en-US"/>
        </w:rPr>
        <w:t>External Partners:</w:t>
      </w:r>
      <w:r w:rsidRPr="00AE2C13">
        <w:rPr>
          <w:lang w:val="en-US"/>
        </w:rPr>
        <w:t xml:space="preserve"> CNRS (FR), TU Darmstadt (DE), STFC (UK), HZDR (DE), CEA (FR), INFN (IT), QUB (UK), CNR (IT)</w:t>
      </w:r>
    </w:p>
    <w:p w:rsidR="00603EBB" w:rsidRPr="00AE2C13" w:rsidRDefault="00603EBB" w:rsidP="00603EBB">
      <w:pPr>
        <w:jc w:val="both"/>
        <w:rPr>
          <w:b/>
          <w:lang w:val="en-US"/>
        </w:rPr>
      </w:pPr>
      <w:r w:rsidRPr="00AE2C13">
        <w:rPr>
          <w:b/>
          <w:lang w:val="en-US"/>
        </w:rPr>
        <w:t>Tasks</w:t>
      </w:r>
    </w:p>
    <w:p w:rsidR="00603EBB" w:rsidRPr="00AE2C13" w:rsidRDefault="00603EBB" w:rsidP="00685360">
      <w:pPr>
        <w:pStyle w:val="Odstavecseseznamem"/>
        <w:numPr>
          <w:ilvl w:val="0"/>
          <w:numId w:val="11"/>
        </w:numPr>
        <w:rPr>
          <w:lang w:val="en-US"/>
        </w:rPr>
      </w:pPr>
      <w:r w:rsidRPr="00AE2C13">
        <w:rPr>
          <w:lang w:val="en-US"/>
        </w:rPr>
        <w:t xml:space="preserve">Task 4.1 - Key optical components long term sustainability: strategies to increase the LIDT </w:t>
      </w:r>
    </w:p>
    <w:p w:rsidR="00603EBB" w:rsidRPr="00AE2C13" w:rsidRDefault="00603EBB" w:rsidP="00685360">
      <w:pPr>
        <w:pStyle w:val="Odstavecseseznamem"/>
        <w:numPr>
          <w:ilvl w:val="0"/>
          <w:numId w:val="11"/>
        </w:numPr>
        <w:rPr>
          <w:lang w:val="en-US"/>
        </w:rPr>
      </w:pPr>
      <w:r w:rsidRPr="00AE2C13">
        <w:rPr>
          <w:lang w:val="en-US"/>
        </w:rPr>
        <w:t>Task 4.2 - Definition of a standard approach to target design and debris shielding</w:t>
      </w:r>
    </w:p>
    <w:p w:rsidR="00603EBB" w:rsidRPr="00AE2C13" w:rsidRDefault="00603EBB" w:rsidP="00685360">
      <w:pPr>
        <w:pStyle w:val="Odstavecseseznamem"/>
        <w:numPr>
          <w:ilvl w:val="0"/>
          <w:numId w:val="11"/>
        </w:numPr>
        <w:rPr>
          <w:lang w:val="en-US"/>
        </w:rPr>
      </w:pPr>
      <w:r w:rsidRPr="00AE2C13">
        <w:rPr>
          <w:lang w:val="en-US"/>
        </w:rPr>
        <w:t>Task 4.3 - Development of software toolboxes to enable optimized operation</w:t>
      </w:r>
    </w:p>
    <w:p w:rsidR="00603EBB" w:rsidRPr="00AE2C13" w:rsidRDefault="00603EBB" w:rsidP="00685360">
      <w:pPr>
        <w:pStyle w:val="Odstavecseseznamem"/>
        <w:numPr>
          <w:ilvl w:val="0"/>
          <w:numId w:val="11"/>
        </w:numPr>
        <w:rPr>
          <w:lang w:val="en-US"/>
        </w:rPr>
      </w:pPr>
      <w:r w:rsidRPr="00AE2C13">
        <w:rPr>
          <w:lang w:val="en-US"/>
        </w:rPr>
        <w:t>Task 4.4 - Key technologies to enhance the experimental performances of the secondary sources</w:t>
      </w:r>
    </w:p>
    <w:p w:rsidR="00603EBB" w:rsidRPr="00AE2C13" w:rsidRDefault="00603EBB" w:rsidP="00603EBB">
      <w:pPr>
        <w:jc w:val="both"/>
        <w:rPr>
          <w:b/>
          <w:lang w:val="en-US"/>
        </w:rPr>
      </w:pPr>
      <w:r w:rsidRPr="00AE2C13">
        <w:rPr>
          <w:b/>
          <w:lang w:val="en-US"/>
        </w:rPr>
        <w:t>Deliverables</w:t>
      </w:r>
    </w:p>
    <w:p w:rsidR="00603EBB" w:rsidRPr="00AE2C13" w:rsidRDefault="00603EBB" w:rsidP="00603EBB">
      <w:pPr>
        <w:pStyle w:val="Odstavecseseznamem"/>
        <w:numPr>
          <w:ilvl w:val="0"/>
          <w:numId w:val="12"/>
        </w:numPr>
        <w:jc w:val="both"/>
        <w:rPr>
          <w:lang w:val="en-US"/>
        </w:rPr>
      </w:pPr>
      <w:r w:rsidRPr="00AE2C13">
        <w:rPr>
          <w:lang w:val="en-US"/>
        </w:rPr>
        <w:t>D4.1</w:t>
      </w:r>
      <w:r w:rsidRPr="00AE2C13">
        <w:rPr>
          <w:lang w:val="en-US"/>
        </w:rPr>
        <w:tab/>
        <w:t>Report on results of testing and design activities for improvement of LIDT of key optical components</w:t>
      </w:r>
    </w:p>
    <w:p w:rsidR="00603EBB" w:rsidRPr="00AE2C13" w:rsidRDefault="00603EBB" w:rsidP="00603EBB">
      <w:pPr>
        <w:pStyle w:val="Odstavecseseznamem"/>
        <w:numPr>
          <w:ilvl w:val="0"/>
          <w:numId w:val="12"/>
        </w:numPr>
        <w:jc w:val="both"/>
        <w:rPr>
          <w:lang w:val="en-US"/>
        </w:rPr>
      </w:pPr>
      <w:r w:rsidRPr="00AE2C13">
        <w:rPr>
          <w:lang w:val="en-US"/>
        </w:rPr>
        <w:t>D4.2</w:t>
      </w:r>
      <w:r w:rsidRPr="00AE2C13">
        <w:rPr>
          <w:lang w:val="en-US"/>
        </w:rPr>
        <w:tab/>
        <w:t xml:space="preserve">Guidelines for </w:t>
      </w:r>
      <w:r w:rsidR="00AA2E5F" w:rsidRPr="00AE2C13">
        <w:rPr>
          <w:lang w:val="en-US"/>
        </w:rPr>
        <w:t>optimiz</w:t>
      </w:r>
      <w:r w:rsidRPr="00AE2C13">
        <w:rPr>
          <w:lang w:val="en-US"/>
        </w:rPr>
        <w:t>ation of LIDT of key optical components and report on implementation</w:t>
      </w:r>
    </w:p>
    <w:p w:rsidR="00603EBB" w:rsidRPr="00AE2C13" w:rsidRDefault="00603EBB" w:rsidP="00603EBB">
      <w:pPr>
        <w:pStyle w:val="Odstavecseseznamem"/>
        <w:numPr>
          <w:ilvl w:val="0"/>
          <w:numId w:val="12"/>
        </w:numPr>
        <w:jc w:val="both"/>
        <w:rPr>
          <w:lang w:val="en-US"/>
        </w:rPr>
      </w:pPr>
      <w:r w:rsidRPr="00AE2C13">
        <w:rPr>
          <w:lang w:val="en-US"/>
        </w:rPr>
        <w:t>D4.3</w:t>
      </w:r>
      <w:r w:rsidRPr="00AE2C13">
        <w:rPr>
          <w:lang w:val="en-US"/>
        </w:rPr>
        <w:tab/>
        <w:t>Feasibility study and cost-benefit analysis of ELI-wide mirror coating facility</w:t>
      </w:r>
    </w:p>
    <w:p w:rsidR="00603EBB" w:rsidRPr="00AE2C13" w:rsidRDefault="00603EBB" w:rsidP="00603EBB">
      <w:pPr>
        <w:pStyle w:val="Odstavecseseznamem"/>
        <w:numPr>
          <w:ilvl w:val="0"/>
          <w:numId w:val="12"/>
        </w:numPr>
        <w:jc w:val="both"/>
        <w:rPr>
          <w:lang w:val="en-US"/>
        </w:rPr>
      </w:pPr>
      <w:r w:rsidRPr="00AE2C13">
        <w:rPr>
          <w:lang w:val="en-US"/>
        </w:rPr>
        <w:t>D4.</w:t>
      </w:r>
      <w:r w:rsidR="001D0A33" w:rsidRPr="00AE2C13">
        <w:rPr>
          <w:lang w:val="en-US"/>
        </w:rPr>
        <w:t>4</w:t>
      </w:r>
      <w:r w:rsidRPr="00AE2C13">
        <w:rPr>
          <w:lang w:val="en-US"/>
        </w:rPr>
        <w:tab/>
        <w:t>Detailed analysis of users' target needs and related production requirements</w:t>
      </w:r>
    </w:p>
    <w:p w:rsidR="00603EBB" w:rsidRPr="00AE2C13" w:rsidRDefault="00603EBB" w:rsidP="00603EBB">
      <w:pPr>
        <w:pStyle w:val="Odstavecseseznamem"/>
        <w:numPr>
          <w:ilvl w:val="0"/>
          <w:numId w:val="12"/>
        </w:numPr>
        <w:jc w:val="both"/>
        <w:rPr>
          <w:lang w:val="en-US"/>
        </w:rPr>
      </w:pPr>
      <w:r w:rsidRPr="00AE2C13">
        <w:rPr>
          <w:lang w:val="en-US"/>
        </w:rPr>
        <w:t>D4.</w:t>
      </w:r>
      <w:r w:rsidR="001D0A33" w:rsidRPr="00AE2C13">
        <w:rPr>
          <w:lang w:val="en-US"/>
        </w:rPr>
        <w:t>5</w:t>
      </w:r>
      <w:r w:rsidRPr="00AE2C13">
        <w:rPr>
          <w:lang w:val="en-US"/>
        </w:rPr>
        <w:tab/>
        <w:t>Target production strategy and report on implementation</w:t>
      </w:r>
    </w:p>
    <w:p w:rsidR="00603EBB" w:rsidRPr="00AE2C13" w:rsidRDefault="00603EBB" w:rsidP="00603EBB">
      <w:pPr>
        <w:pStyle w:val="Odstavecseseznamem"/>
        <w:numPr>
          <w:ilvl w:val="0"/>
          <w:numId w:val="12"/>
        </w:numPr>
        <w:jc w:val="both"/>
        <w:rPr>
          <w:lang w:val="en-US"/>
        </w:rPr>
      </w:pPr>
      <w:r w:rsidRPr="00AE2C13">
        <w:rPr>
          <w:lang w:val="en-US"/>
        </w:rPr>
        <w:t>D4.</w:t>
      </w:r>
      <w:r w:rsidR="001D0A33" w:rsidRPr="00AE2C13">
        <w:rPr>
          <w:lang w:val="en-US"/>
        </w:rPr>
        <w:t>6</w:t>
      </w:r>
      <w:r w:rsidRPr="00AE2C13">
        <w:rPr>
          <w:lang w:val="en-US"/>
        </w:rPr>
        <w:tab/>
        <w:t>Development of integration solutions to control system for critical diagnostics instruments</w:t>
      </w:r>
    </w:p>
    <w:p w:rsidR="00603EBB" w:rsidRPr="00AE2C13" w:rsidRDefault="00603EBB" w:rsidP="00603EBB">
      <w:pPr>
        <w:pStyle w:val="Odstavecseseznamem"/>
        <w:numPr>
          <w:ilvl w:val="0"/>
          <w:numId w:val="12"/>
        </w:numPr>
        <w:jc w:val="both"/>
        <w:rPr>
          <w:lang w:val="en-US"/>
        </w:rPr>
      </w:pPr>
      <w:r w:rsidRPr="00AE2C13">
        <w:rPr>
          <w:lang w:val="en-US"/>
        </w:rPr>
        <w:t>D4.</w:t>
      </w:r>
      <w:r w:rsidR="001D0A33" w:rsidRPr="00AE2C13">
        <w:rPr>
          <w:lang w:val="en-US"/>
        </w:rPr>
        <w:t>7</w:t>
      </w:r>
      <w:r w:rsidR="00AA2E5F" w:rsidRPr="00AE2C13">
        <w:rPr>
          <w:lang w:val="en-US"/>
        </w:rPr>
        <w:tab/>
        <w:t>Simulation solution for optimiz</w:t>
      </w:r>
      <w:r w:rsidRPr="00AE2C13">
        <w:rPr>
          <w:lang w:val="en-US"/>
        </w:rPr>
        <w:t>ation of high-peak power laser operation</w:t>
      </w:r>
    </w:p>
    <w:p w:rsidR="00603EBB" w:rsidRPr="00AE2C13" w:rsidRDefault="00603EBB" w:rsidP="00603EBB">
      <w:pPr>
        <w:pStyle w:val="Odstavecseseznamem"/>
        <w:numPr>
          <w:ilvl w:val="0"/>
          <w:numId w:val="12"/>
        </w:numPr>
        <w:jc w:val="both"/>
        <w:rPr>
          <w:lang w:val="en-US"/>
        </w:rPr>
      </w:pPr>
      <w:r w:rsidRPr="00AE2C13">
        <w:rPr>
          <w:lang w:val="en-US"/>
        </w:rPr>
        <w:t>D4.</w:t>
      </w:r>
      <w:r w:rsidR="001D0A33" w:rsidRPr="00AE2C13">
        <w:rPr>
          <w:lang w:val="en-US"/>
        </w:rPr>
        <w:t>8</w:t>
      </w:r>
      <w:r w:rsidRPr="00AE2C13">
        <w:rPr>
          <w:lang w:val="en-US"/>
        </w:rPr>
        <w:tab/>
        <w:t xml:space="preserve">Report on implementation of key technologies for </w:t>
      </w:r>
      <w:proofErr w:type="spellStart"/>
      <w:r w:rsidRPr="00AE2C13">
        <w:rPr>
          <w:lang w:val="en-US"/>
        </w:rPr>
        <w:t>attosecond</w:t>
      </w:r>
      <w:proofErr w:type="spellEnd"/>
      <w:r w:rsidRPr="00AE2C13">
        <w:rPr>
          <w:lang w:val="en-US"/>
        </w:rPr>
        <w:t xml:space="preserve"> and particle acceleration breakthrough experiments</w:t>
      </w:r>
    </w:p>
    <w:p w:rsidR="00603EBB" w:rsidRPr="00AE2C13" w:rsidRDefault="00603EBB" w:rsidP="00603EBB">
      <w:pPr>
        <w:jc w:val="both"/>
        <w:rPr>
          <w:lang w:val="en-US"/>
        </w:rPr>
      </w:pPr>
    </w:p>
    <w:p w:rsidR="00603EBB" w:rsidRPr="00AE2C13" w:rsidRDefault="00603EBB" w:rsidP="00603EBB">
      <w:pPr>
        <w:jc w:val="both"/>
        <w:rPr>
          <w:lang w:val="en-US"/>
        </w:rPr>
      </w:pPr>
    </w:p>
    <w:p w:rsidR="00E131A4" w:rsidRPr="00AE2C13" w:rsidRDefault="00E131A4">
      <w:pPr>
        <w:rPr>
          <w:b/>
          <w:u w:val="single"/>
          <w:lang w:val="en-US"/>
        </w:rPr>
      </w:pPr>
      <w:r w:rsidRPr="00AE2C13">
        <w:rPr>
          <w:b/>
          <w:u w:val="single"/>
          <w:lang w:val="en-US"/>
        </w:rPr>
        <w:br w:type="page"/>
      </w:r>
    </w:p>
    <w:p w:rsidR="00603EBB" w:rsidRPr="00AE2C13" w:rsidRDefault="00603EBB" w:rsidP="00603EBB">
      <w:pPr>
        <w:jc w:val="both"/>
        <w:rPr>
          <w:b/>
          <w:u w:val="single"/>
          <w:lang w:val="en-US"/>
        </w:rPr>
      </w:pPr>
      <w:r w:rsidRPr="00AE2C13">
        <w:rPr>
          <w:b/>
          <w:u w:val="single"/>
          <w:lang w:val="en-US"/>
        </w:rPr>
        <w:lastRenderedPageBreak/>
        <w:t>WP5</w:t>
      </w:r>
      <w:r w:rsidRPr="00AE2C13">
        <w:rPr>
          <w:b/>
          <w:u w:val="single"/>
          <w:lang w:val="en-US"/>
        </w:rPr>
        <w:tab/>
        <w:t>Enabling Excellent User Access</w:t>
      </w:r>
    </w:p>
    <w:p w:rsidR="00603EBB" w:rsidRPr="00AE2C13" w:rsidRDefault="00603EBB" w:rsidP="00603EBB">
      <w:pPr>
        <w:jc w:val="both"/>
        <w:rPr>
          <w:lang w:val="en-US"/>
        </w:rPr>
      </w:pPr>
      <w:r w:rsidRPr="00AE2C13">
        <w:rPr>
          <w:b/>
          <w:bCs/>
          <w:lang w:val="en-US"/>
        </w:rPr>
        <w:t xml:space="preserve">Objectives: </w:t>
      </w:r>
      <w:r w:rsidRPr="00AE2C13">
        <w:rPr>
          <w:lang w:val="en-US"/>
        </w:rPr>
        <w:t>implementing standards and practices in all areas related to user experience to support the development of ELI as the most advanced user facility in the world in the field of laser-driven science.</w:t>
      </w:r>
    </w:p>
    <w:p w:rsidR="00603EBB" w:rsidRPr="00AE2C13" w:rsidRDefault="00603EBB" w:rsidP="00603EBB">
      <w:pPr>
        <w:jc w:val="both"/>
        <w:rPr>
          <w:lang w:val="en-US"/>
        </w:rPr>
      </w:pPr>
      <w:r w:rsidRPr="00AE2C13">
        <w:rPr>
          <w:b/>
          <w:lang w:val="en-US"/>
        </w:rPr>
        <w:t>Lead Partner:</w:t>
      </w:r>
      <w:r w:rsidRPr="00AE2C13">
        <w:rPr>
          <w:lang w:val="en-US"/>
        </w:rPr>
        <w:t xml:space="preserve"> ELI-DC/ERIC</w:t>
      </w:r>
    </w:p>
    <w:p w:rsidR="00603EBB" w:rsidRPr="00AE2C13" w:rsidRDefault="00603EBB" w:rsidP="00603EBB">
      <w:pPr>
        <w:jc w:val="both"/>
        <w:rPr>
          <w:lang w:val="en-US"/>
        </w:rPr>
      </w:pPr>
      <w:r w:rsidRPr="00AE2C13">
        <w:rPr>
          <w:b/>
          <w:bCs/>
          <w:lang w:val="en-US"/>
        </w:rPr>
        <w:t xml:space="preserve">Involvement: </w:t>
      </w:r>
      <w:r w:rsidRPr="00AE2C13">
        <w:rPr>
          <w:lang w:val="en-US"/>
        </w:rPr>
        <w:t xml:space="preserve">ELI-DC/ERIC and </w:t>
      </w:r>
      <w:r w:rsidR="003365EE" w:rsidRPr="00AE2C13">
        <w:rPr>
          <w:lang w:val="en-US"/>
        </w:rPr>
        <w:t>ELI-BL, ELI-ALPS, ELI-NP</w:t>
      </w:r>
    </w:p>
    <w:p w:rsidR="00603EBB" w:rsidRPr="00AE2C13" w:rsidRDefault="00603EBB" w:rsidP="00603EBB">
      <w:pPr>
        <w:jc w:val="both"/>
        <w:rPr>
          <w:lang w:val="en-US"/>
        </w:rPr>
      </w:pPr>
      <w:r w:rsidRPr="00AE2C13">
        <w:rPr>
          <w:b/>
          <w:bCs/>
          <w:lang w:val="en-US"/>
        </w:rPr>
        <w:t xml:space="preserve">External Partners: </w:t>
      </w:r>
      <w:r w:rsidRPr="00AE2C13">
        <w:rPr>
          <w:lang w:val="en-US"/>
        </w:rPr>
        <w:t xml:space="preserve">Elettra (IT), HZDR (DE) </w:t>
      </w:r>
    </w:p>
    <w:p w:rsidR="00603EBB" w:rsidRPr="00AE2C13" w:rsidRDefault="00603EBB" w:rsidP="00603EBB">
      <w:pPr>
        <w:jc w:val="both"/>
        <w:rPr>
          <w:b/>
          <w:lang w:val="en-US"/>
        </w:rPr>
      </w:pPr>
      <w:r w:rsidRPr="00AE2C13">
        <w:rPr>
          <w:b/>
          <w:lang w:val="en-US"/>
        </w:rPr>
        <w:t>Tasks</w:t>
      </w:r>
    </w:p>
    <w:p w:rsidR="00603EBB" w:rsidRPr="00AE2C13" w:rsidRDefault="00603EBB" w:rsidP="00685360">
      <w:pPr>
        <w:pStyle w:val="Odstavecseseznamem"/>
        <w:numPr>
          <w:ilvl w:val="0"/>
          <w:numId w:val="14"/>
        </w:numPr>
        <w:rPr>
          <w:lang w:val="en-US"/>
        </w:rPr>
      </w:pPr>
      <w:r w:rsidRPr="00AE2C13">
        <w:rPr>
          <w:lang w:val="en-US"/>
        </w:rPr>
        <w:t>Task 5.1 – Setting up and development of user management processes and user offices</w:t>
      </w:r>
    </w:p>
    <w:p w:rsidR="00603EBB" w:rsidRPr="00AE2C13" w:rsidRDefault="00603EBB" w:rsidP="00685360">
      <w:pPr>
        <w:pStyle w:val="Odstavecseseznamem"/>
        <w:numPr>
          <w:ilvl w:val="0"/>
          <w:numId w:val="14"/>
        </w:numPr>
        <w:rPr>
          <w:lang w:val="en-US"/>
        </w:rPr>
      </w:pPr>
      <w:r w:rsidRPr="00AE2C13">
        <w:rPr>
          <w:lang w:val="en-US"/>
        </w:rPr>
        <w:t>Task 5.2 – Development and maintenance of user portal, including online data services</w:t>
      </w:r>
    </w:p>
    <w:p w:rsidR="00603EBB" w:rsidRPr="00AE2C13" w:rsidRDefault="00603EBB" w:rsidP="00685360">
      <w:pPr>
        <w:pStyle w:val="Odstavecseseznamem"/>
        <w:numPr>
          <w:ilvl w:val="0"/>
          <w:numId w:val="14"/>
        </w:numPr>
        <w:rPr>
          <w:lang w:val="en-US"/>
        </w:rPr>
      </w:pPr>
      <w:r w:rsidRPr="00AE2C13">
        <w:rPr>
          <w:lang w:val="en-US"/>
        </w:rPr>
        <w:t>Task 5.3 – Implementation of access pilots</w:t>
      </w:r>
    </w:p>
    <w:p w:rsidR="00603EBB" w:rsidRPr="00AE2C13" w:rsidRDefault="00603EBB" w:rsidP="00685360">
      <w:pPr>
        <w:pStyle w:val="Odstavecseseznamem"/>
        <w:numPr>
          <w:ilvl w:val="0"/>
          <w:numId w:val="14"/>
        </w:numPr>
        <w:rPr>
          <w:lang w:val="en-US"/>
        </w:rPr>
      </w:pPr>
      <w:r w:rsidRPr="00AE2C13">
        <w:rPr>
          <w:lang w:val="en-US"/>
        </w:rPr>
        <w:t>Task 5.4 – Training measures towards users (including safety)</w:t>
      </w:r>
    </w:p>
    <w:p w:rsidR="00603EBB" w:rsidRPr="00AE2C13" w:rsidRDefault="00603EBB" w:rsidP="00603EBB">
      <w:pPr>
        <w:jc w:val="both"/>
        <w:rPr>
          <w:b/>
          <w:lang w:val="en-US"/>
        </w:rPr>
      </w:pPr>
      <w:r w:rsidRPr="00AE2C13">
        <w:rPr>
          <w:b/>
          <w:lang w:val="en-US"/>
        </w:rPr>
        <w:t>Deliv</w:t>
      </w:r>
      <w:r w:rsidR="00E131A4" w:rsidRPr="00AE2C13">
        <w:rPr>
          <w:b/>
          <w:lang w:val="en-US"/>
        </w:rPr>
        <w:t>e</w:t>
      </w:r>
      <w:r w:rsidRPr="00AE2C13">
        <w:rPr>
          <w:b/>
          <w:lang w:val="en-US"/>
        </w:rPr>
        <w:t>rables</w:t>
      </w:r>
    </w:p>
    <w:p w:rsidR="00603EBB" w:rsidRPr="00AE2C13" w:rsidRDefault="00603EBB" w:rsidP="00603EBB">
      <w:pPr>
        <w:pStyle w:val="Odstavecseseznamem"/>
        <w:numPr>
          <w:ilvl w:val="0"/>
          <w:numId w:val="15"/>
        </w:numPr>
        <w:jc w:val="both"/>
        <w:rPr>
          <w:lang w:val="en-US"/>
        </w:rPr>
      </w:pPr>
      <w:r w:rsidRPr="00AE2C13">
        <w:rPr>
          <w:lang w:val="en-US"/>
        </w:rPr>
        <w:t>D5.1</w:t>
      </w:r>
      <w:r w:rsidRPr="00AE2C13">
        <w:rPr>
          <w:lang w:val="en-US"/>
        </w:rPr>
        <w:tab/>
        <w:t>Management procedures and workflows of user offices and access-related processes</w:t>
      </w:r>
    </w:p>
    <w:p w:rsidR="00603EBB" w:rsidRPr="00AE2C13" w:rsidRDefault="00603EBB" w:rsidP="00603EBB">
      <w:pPr>
        <w:pStyle w:val="Odstavecseseznamem"/>
        <w:numPr>
          <w:ilvl w:val="0"/>
          <w:numId w:val="15"/>
        </w:numPr>
        <w:jc w:val="both"/>
        <w:rPr>
          <w:lang w:val="en-US"/>
        </w:rPr>
      </w:pPr>
      <w:r w:rsidRPr="00AE2C13">
        <w:rPr>
          <w:lang w:val="en-US"/>
        </w:rPr>
        <w:t>D5.2</w:t>
      </w:r>
      <w:r w:rsidRPr="00AE2C13">
        <w:rPr>
          <w:lang w:val="en-US"/>
        </w:rPr>
        <w:tab/>
        <w:t>Detailed design report and implementation roadmap for ELI ERIC user portal</w:t>
      </w:r>
    </w:p>
    <w:p w:rsidR="00603EBB" w:rsidRPr="00AE2C13" w:rsidRDefault="00603EBB" w:rsidP="00603EBB">
      <w:pPr>
        <w:pStyle w:val="Odstavecseseznamem"/>
        <w:numPr>
          <w:ilvl w:val="0"/>
          <w:numId w:val="15"/>
        </w:numPr>
        <w:jc w:val="both"/>
        <w:rPr>
          <w:lang w:val="en-US"/>
        </w:rPr>
      </w:pPr>
      <w:r w:rsidRPr="00AE2C13">
        <w:rPr>
          <w:lang w:val="en-US"/>
        </w:rPr>
        <w:t>D5.3</w:t>
      </w:r>
      <w:r w:rsidRPr="00AE2C13">
        <w:rPr>
          <w:lang w:val="en-US"/>
        </w:rPr>
        <w:tab/>
        <w:t>Report on implementation of ELI ERIC user portal</w:t>
      </w:r>
    </w:p>
    <w:p w:rsidR="00603EBB" w:rsidRPr="00AE2C13" w:rsidRDefault="00603EBB" w:rsidP="00603EBB">
      <w:pPr>
        <w:pStyle w:val="Odstavecseseznamem"/>
        <w:numPr>
          <w:ilvl w:val="0"/>
          <w:numId w:val="15"/>
        </w:numPr>
        <w:jc w:val="both"/>
        <w:rPr>
          <w:lang w:val="en-US"/>
        </w:rPr>
      </w:pPr>
      <w:r w:rsidRPr="00AE2C13">
        <w:rPr>
          <w:lang w:val="en-US"/>
        </w:rPr>
        <w:t>D5.4</w:t>
      </w:r>
      <w:r w:rsidRPr="00AE2C13">
        <w:rPr>
          <w:lang w:val="en-US"/>
        </w:rPr>
        <w:tab/>
        <w:t>Annual reports on implementation of access pilots</w:t>
      </w:r>
    </w:p>
    <w:p w:rsidR="00603EBB" w:rsidRPr="00AE2C13" w:rsidRDefault="00603EBB" w:rsidP="00603EBB">
      <w:pPr>
        <w:pStyle w:val="Odstavecseseznamem"/>
        <w:numPr>
          <w:ilvl w:val="0"/>
          <w:numId w:val="15"/>
        </w:numPr>
        <w:jc w:val="both"/>
        <w:rPr>
          <w:lang w:val="en-US"/>
        </w:rPr>
      </w:pPr>
      <w:r w:rsidRPr="00AE2C13">
        <w:rPr>
          <w:lang w:val="en-US"/>
        </w:rPr>
        <w:t>D5.5</w:t>
      </w:r>
      <w:r w:rsidRPr="00AE2C13">
        <w:rPr>
          <w:lang w:val="en-US"/>
        </w:rPr>
        <w:tab/>
        <w:t>Detailed description of training measures and tools for users</w:t>
      </w:r>
    </w:p>
    <w:p w:rsidR="00603EBB" w:rsidRPr="00AE2C13" w:rsidRDefault="00603EBB" w:rsidP="00603EBB">
      <w:pPr>
        <w:pStyle w:val="Odstavecseseznamem"/>
        <w:numPr>
          <w:ilvl w:val="0"/>
          <w:numId w:val="15"/>
        </w:numPr>
        <w:jc w:val="both"/>
        <w:rPr>
          <w:lang w:val="en-US"/>
        </w:rPr>
      </w:pPr>
      <w:r w:rsidRPr="00AE2C13">
        <w:rPr>
          <w:lang w:val="en-US"/>
        </w:rPr>
        <w:t>D5.6</w:t>
      </w:r>
      <w:r w:rsidRPr="00AE2C13">
        <w:rPr>
          <w:lang w:val="en-US"/>
        </w:rPr>
        <w:tab/>
        <w:t>Report on implementation of user training activities</w:t>
      </w:r>
    </w:p>
    <w:p w:rsidR="00E131A4" w:rsidRPr="00AE2C13" w:rsidRDefault="00E131A4">
      <w:pPr>
        <w:rPr>
          <w:b/>
          <w:u w:val="single"/>
          <w:lang w:val="en-US"/>
        </w:rPr>
      </w:pPr>
      <w:r w:rsidRPr="00AE2C13">
        <w:rPr>
          <w:b/>
          <w:u w:val="single"/>
          <w:lang w:val="en-US"/>
        </w:rPr>
        <w:br w:type="page"/>
      </w:r>
    </w:p>
    <w:p w:rsidR="00603EBB" w:rsidRPr="00AE2C13" w:rsidRDefault="00603EBB" w:rsidP="00603EBB">
      <w:pPr>
        <w:jc w:val="both"/>
        <w:rPr>
          <w:b/>
          <w:u w:val="single"/>
          <w:lang w:val="en-US"/>
        </w:rPr>
      </w:pPr>
      <w:r w:rsidRPr="00AE2C13">
        <w:rPr>
          <w:b/>
          <w:u w:val="single"/>
          <w:lang w:val="en-US"/>
        </w:rPr>
        <w:lastRenderedPageBreak/>
        <w:t>WP6</w:t>
      </w:r>
      <w:r w:rsidRPr="00AE2C13">
        <w:rPr>
          <w:b/>
          <w:u w:val="single"/>
          <w:lang w:val="en-US"/>
        </w:rPr>
        <w:tab/>
        <w:t>Fostering ELI’s Innovation Impact</w:t>
      </w:r>
    </w:p>
    <w:p w:rsidR="00E43D60" w:rsidRPr="00AE2C13" w:rsidRDefault="00603EBB" w:rsidP="00E43D60">
      <w:pPr>
        <w:jc w:val="both"/>
        <w:rPr>
          <w:lang w:val="en-US"/>
        </w:rPr>
      </w:pPr>
      <w:r w:rsidRPr="00AE2C13">
        <w:rPr>
          <w:b/>
          <w:lang w:val="en-US"/>
        </w:rPr>
        <w:t>Objectives of the WP:</w:t>
      </w:r>
      <w:r w:rsidRPr="00AE2C13">
        <w:rPr>
          <w:lang w:val="en-US"/>
        </w:rPr>
        <w:t xml:space="preserve"> </w:t>
      </w:r>
      <w:r w:rsidR="00E43D60" w:rsidRPr="00AE2C13">
        <w:rPr>
          <w:lang w:val="en-US"/>
        </w:rPr>
        <w:t>Maximize ELI’s impact on innovation through the development of a shared approach to knowledge transfer and industrial access.</w:t>
      </w:r>
    </w:p>
    <w:p w:rsidR="00603EBB" w:rsidRPr="00AE2C13" w:rsidRDefault="00603EBB" w:rsidP="00E43D60">
      <w:pPr>
        <w:spacing w:line="240" w:lineRule="auto"/>
        <w:jc w:val="both"/>
        <w:rPr>
          <w:lang w:val="en-US"/>
        </w:rPr>
      </w:pPr>
      <w:r w:rsidRPr="00AE2C13">
        <w:rPr>
          <w:b/>
          <w:lang w:val="en-US"/>
        </w:rPr>
        <w:t>Lead Partner:</w:t>
      </w:r>
      <w:r w:rsidRPr="00AE2C13">
        <w:rPr>
          <w:lang w:val="en-US"/>
        </w:rPr>
        <w:t xml:space="preserve"> ELI-DC/ERIC</w:t>
      </w:r>
    </w:p>
    <w:p w:rsidR="00603EBB" w:rsidRPr="00AE2C13" w:rsidRDefault="00603EBB" w:rsidP="00603EBB">
      <w:pPr>
        <w:jc w:val="both"/>
        <w:rPr>
          <w:lang w:val="en-US"/>
        </w:rPr>
      </w:pPr>
      <w:r w:rsidRPr="00AE2C13">
        <w:rPr>
          <w:b/>
          <w:bCs/>
          <w:lang w:val="en-US"/>
        </w:rPr>
        <w:t xml:space="preserve">Involvement: </w:t>
      </w:r>
      <w:r w:rsidRPr="00AE2C13">
        <w:rPr>
          <w:lang w:val="en-US"/>
        </w:rPr>
        <w:t xml:space="preserve">ELI-DC/ERIC and </w:t>
      </w:r>
      <w:r w:rsidR="003365EE" w:rsidRPr="00AE2C13">
        <w:rPr>
          <w:lang w:val="en-US"/>
        </w:rPr>
        <w:t>ELI-BL, ELI-ALPS, ELI-NP</w:t>
      </w:r>
    </w:p>
    <w:p w:rsidR="00603EBB" w:rsidRPr="00AE2C13" w:rsidRDefault="00603EBB" w:rsidP="00603EBB">
      <w:pPr>
        <w:jc w:val="both"/>
        <w:rPr>
          <w:lang w:val="en-US"/>
        </w:rPr>
      </w:pPr>
      <w:r w:rsidRPr="00AE2C13">
        <w:rPr>
          <w:b/>
          <w:bCs/>
          <w:lang w:val="en-US"/>
        </w:rPr>
        <w:t xml:space="preserve">External Partners: </w:t>
      </w:r>
      <w:r w:rsidRPr="00AE2C13">
        <w:rPr>
          <w:lang w:val="en-US"/>
        </w:rPr>
        <w:t xml:space="preserve">Elettra (IT), STFC-CLF (UK) </w:t>
      </w:r>
    </w:p>
    <w:p w:rsidR="00603EBB" w:rsidRPr="00AE2C13" w:rsidRDefault="00603EBB" w:rsidP="00603EBB">
      <w:pPr>
        <w:jc w:val="both"/>
        <w:rPr>
          <w:b/>
          <w:lang w:val="en-US"/>
        </w:rPr>
      </w:pPr>
      <w:r w:rsidRPr="00AE2C13">
        <w:rPr>
          <w:b/>
          <w:lang w:val="en-US"/>
        </w:rPr>
        <w:t>Tasks</w:t>
      </w:r>
    </w:p>
    <w:p w:rsidR="00603EBB" w:rsidRPr="00AE2C13" w:rsidRDefault="00603EBB" w:rsidP="00685360">
      <w:pPr>
        <w:pStyle w:val="Odstavecseseznamem"/>
        <w:numPr>
          <w:ilvl w:val="0"/>
          <w:numId w:val="16"/>
        </w:numPr>
        <w:rPr>
          <w:lang w:val="en-US"/>
        </w:rPr>
      </w:pPr>
      <w:r w:rsidRPr="00AE2C13">
        <w:rPr>
          <w:lang w:val="en-US"/>
        </w:rPr>
        <w:t>Task 6.1 – Setting-up of ELI ERIC ILO with presence at ELI Facilities</w:t>
      </w:r>
      <w:r w:rsidR="00377C7A" w:rsidRPr="00AE2C13">
        <w:rPr>
          <w:lang w:val="en-US"/>
        </w:rPr>
        <w:t xml:space="preserve"> and Strategy</w:t>
      </w:r>
    </w:p>
    <w:p w:rsidR="00603EBB" w:rsidRPr="00AE2C13" w:rsidRDefault="00603EBB" w:rsidP="00685360">
      <w:pPr>
        <w:pStyle w:val="Odstavecseseznamem"/>
        <w:numPr>
          <w:ilvl w:val="0"/>
          <w:numId w:val="16"/>
        </w:numPr>
        <w:rPr>
          <w:lang w:val="en-US"/>
        </w:rPr>
      </w:pPr>
      <w:r w:rsidRPr="00AE2C13">
        <w:rPr>
          <w:lang w:val="en-US"/>
        </w:rPr>
        <w:t>Task 6.2 – Development of common processes and “toolbox” in the area of knowledge transfer and exploitation</w:t>
      </w:r>
    </w:p>
    <w:p w:rsidR="00603EBB" w:rsidRPr="00AE2C13" w:rsidRDefault="00603EBB" w:rsidP="00685360">
      <w:pPr>
        <w:pStyle w:val="Odstavecseseznamem"/>
        <w:numPr>
          <w:ilvl w:val="0"/>
          <w:numId w:val="16"/>
        </w:numPr>
        <w:rPr>
          <w:lang w:val="en-US"/>
        </w:rPr>
      </w:pPr>
      <w:r w:rsidRPr="00AE2C13">
        <w:rPr>
          <w:lang w:val="en-US"/>
        </w:rPr>
        <w:t>Task 6.3 – Promotion of ELI’s services towards industry</w:t>
      </w:r>
    </w:p>
    <w:p w:rsidR="00603EBB" w:rsidRPr="00AE2C13" w:rsidRDefault="00603EBB" w:rsidP="00603EBB">
      <w:pPr>
        <w:jc w:val="both"/>
        <w:rPr>
          <w:b/>
          <w:lang w:val="en-US"/>
        </w:rPr>
      </w:pPr>
      <w:r w:rsidRPr="00AE2C13">
        <w:rPr>
          <w:b/>
          <w:lang w:val="en-US"/>
        </w:rPr>
        <w:t>Deliverables</w:t>
      </w:r>
    </w:p>
    <w:p w:rsidR="001D0A33" w:rsidRPr="00AE2C13" w:rsidRDefault="001D0A33" w:rsidP="001D0A33">
      <w:pPr>
        <w:pStyle w:val="Odstavecseseznamem"/>
        <w:numPr>
          <w:ilvl w:val="0"/>
          <w:numId w:val="20"/>
        </w:numPr>
        <w:jc w:val="both"/>
        <w:rPr>
          <w:lang w:val="en-US"/>
        </w:rPr>
      </w:pPr>
      <w:r w:rsidRPr="00AE2C13">
        <w:rPr>
          <w:lang w:val="en-US"/>
        </w:rPr>
        <w:t>D6.1</w:t>
      </w:r>
      <w:r w:rsidRPr="00AE2C13">
        <w:rPr>
          <w:lang w:val="en-US"/>
        </w:rPr>
        <w:tab/>
        <w:t>Setting-up an</w:t>
      </w:r>
      <w:r w:rsidR="00A10F66" w:rsidRPr="00AE2C13">
        <w:rPr>
          <w:lang w:val="en-US"/>
        </w:rPr>
        <w:t xml:space="preserve">d operation of ELI ERIC central/local </w:t>
      </w:r>
      <w:r w:rsidRPr="00AE2C13">
        <w:rPr>
          <w:lang w:val="en-US"/>
        </w:rPr>
        <w:t>ILOs, annual reporting of activities</w:t>
      </w:r>
    </w:p>
    <w:p w:rsidR="001D0A33" w:rsidRPr="00AE2C13" w:rsidRDefault="001D0A33" w:rsidP="001D0A33">
      <w:pPr>
        <w:pStyle w:val="Odstavecseseznamem"/>
        <w:numPr>
          <w:ilvl w:val="0"/>
          <w:numId w:val="20"/>
        </w:numPr>
        <w:jc w:val="both"/>
        <w:rPr>
          <w:lang w:val="en-US"/>
        </w:rPr>
      </w:pPr>
      <w:r w:rsidRPr="00AE2C13">
        <w:rPr>
          <w:lang w:val="en-US"/>
        </w:rPr>
        <w:t>D6.2</w:t>
      </w:r>
      <w:r w:rsidRPr="00AE2C13">
        <w:rPr>
          <w:lang w:val="en-US"/>
        </w:rPr>
        <w:tab/>
        <w:t>Setting-up of ELI ERIC Industry Board and reports on board meetings</w:t>
      </w:r>
    </w:p>
    <w:p w:rsidR="001D0A33" w:rsidRPr="00AE2C13" w:rsidRDefault="001D0A33" w:rsidP="001D0A33">
      <w:pPr>
        <w:pStyle w:val="Odstavecseseznamem"/>
        <w:numPr>
          <w:ilvl w:val="0"/>
          <w:numId w:val="20"/>
        </w:numPr>
        <w:jc w:val="both"/>
        <w:rPr>
          <w:lang w:val="en-US"/>
        </w:rPr>
      </w:pPr>
      <w:r w:rsidRPr="00AE2C13">
        <w:rPr>
          <w:lang w:val="en-US"/>
        </w:rPr>
        <w:t>D6.3</w:t>
      </w:r>
      <w:r w:rsidRPr="00AE2C13">
        <w:rPr>
          <w:lang w:val="en-US"/>
        </w:rPr>
        <w:tab/>
        <w:t>Report on organization of industry events at ELI</w:t>
      </w:r>
    </w:p>
    <w:p w:rsidR="00603EBB" w:rsidRPr="00AE2C13" w:rsidRDefault="001D0A33" w:rsidP="001D0A33">
      <w:pPr>
        <w:pStyle w:val="Odstavecseseznamem"/>
        <w:numPr>
          <w:ilvl w:val="0"/>
          <w:numId w:val="20"/>
        </w:numPr>
        <w:jc w:val="both"/>
        <w:rPr>
          <w:lang w:val="en-US"/>
        </w:rPr>
      </w:pPr>
      <w:r w:rsidRPr="00AE2C13">
        <w:rPr>
          <w:lang w:val="en-US"/>
        </w:rPr>
        <w:t>D6.4</w:t>
      </w:r>
      <w:r w:rsidRPr="00AE2C13">
        <w:rPr>
          <w:lang w:val="en-US"/>
        </w:rPr>
        <w:tab/>
        <w:t>Strategy for setting-up of ELI Innovation Fund and ELI Innovation Award and report on implementation measures</w:t>
      </w:r>
    </w:p>
    <w:p w:rsidR="00E131A4" w:rsidRPr="00AE2C13" w:rsidRDefault="00E131A4">
      <w:pPr>
        <w:rPr>
          <w:lang w:val="en-US"/>
        </w:rPr>
      </w:pPr>
      <w:r w:rsidRPr="00AE2C13">
        <w:rPr>
          <w:lang w:val="en-US"/>
        </w:rPr>
        <w:br w:type="page"/>
      </w:r>
    </w:p>
    <w:p w:rsidR="00603EBB" w:rsidRPr="00AE2C13" w:rsidRDefault="00603EBB" w:rsidP="00603EBB">
      <w:pPr>
        <w:jc w:val="both"/>
        <w:rPr>
          <w:b/>
          <w:u w:val="single"/>
          <w:lang w:val="en-US"/>
        </w:rPr>
      </w:pPr>
      <w:r w:rsidRPr="00AE2C13">
        <w:rPr>
          <w:b/>
          <w:u w:val="single"/>
          <w:lang w:val="en-US"/>
        </w:rPr>
        <w:lastRenderedPageBreak/>
        <w:t>WP7</w:t>
      </w:r>
      <w:r w:rsidRPr="00AE2C13">
        <w:rPr>
          <w:b/>
          <w:u w:val="single"/>
          <w:lang w:val="en-US"/>
        </w:rPr>
        <w:tab/>
        <w:t>Promoting ELI Membership &amp; Communication</w:t>
      </w:r>
    </w:p>
    <w:p w:rsidR="00603EBB" w:rsidRPr="00AE2C13" w:rsidRDefault="00603EBB" w:rsidP="00603EBB">
      <w:pPr>
        <w:jc w:val="both"/>
        <w:rPr>
          <w:lang w:val="en-US"/>
        </w:rPr>
      </w:pPr>
      <w:r w:rsidRPr="00AE2C13">
        <w:rPr>
          <w:b/>
          <w:bCs/>
          <w:lang w:val="en-US"/>
        </w:rPr>
        <w:t xml:space="preserve">Objectives of the WP: </w:t>
      </w:r>
      <w:r w:rsidRPr="00AE2C13">
        <w:rPr>
          <w:lang w:val="en-US"/>
        </w:rPr>
        <w:t>Promote the sustainability of ELI through activities aiming at attracting new members and strategic partners within ELI ERIC and at promoting joint efforts within the European laser community around ELI and the development of high-intensity high-repetition-rate laser science. Develop the communication measures to disseminate the project’s progress and outcomes and raise awareness on ELI. Primary target groups will include the project’s direct participants, future users, the industry and policy-makers. Communication activities will also target the media, scientific associations and the public.</w:t>
      </w:r>
    </w:p>
    <w:p w:rsidR="00603EBB" w:rsidRPr="00AE2C13" w:rsidRDefault="00603EBB" w:rsidP="00603EBB">
      <w:pPr>
        <w:jc w:val="both"/>
        <w:rPr>
          <w:lang w:val="en-US"/>
        </w:rPr>
      </w:pPr>
      <w:r w:rsidRPr="00AE2C13">
        <w:rPr>
          <w:b/>
          <w:lang w:val="en-US"/>
        </w:rPr>
        <w:t>Lead Partner:</w:t>
      </w:r>
      <w:r w:rsidRPr="00AE2C13">
        <w:rPr>
          <w:lang w:val="en-US"/>
        </w:rPr>
        <w:t xml:space="preserve"> ELI-DC/ERIC</w:t>
      </w:r>
    </w:p>
    <w:p w:rsidR="00603EBB" w:rsidRPr="00AE2C13" w:rsidRDefault="00603EBB" w:rsidP="00603EBB">
      <w:pPr>
        <w:jc w:val="both"/>
        <w:rPr>
          <w:lang w:val="en-US"/>
        </w:rPr>
      </w:pPr>
      <w:r w:rsidRPr="00AE2C13">
        <w:rPr>
          <w:b/>
          <w:bCs/>
          <w:lang w:val="en-US"/>
        </w:rPr>
        <w:t xml:space="preserve">Involvement: </w:t>
      </w:r>
      <w:r w:rsidRPr="00AE2C13">
        <w:rPr>
          <w:lang w:val="en-US"/>
        </w:rPr>
        <w:t xml:space="preserve">ELI-DC/ERIC and </w:t>
      </w:r>
      <w:r w:rsidR="003365EE" w:rsidRPr="00AE2C13">
        <w:rPr>
          <w:lang w:val="en-US"/>
        </w:rPr>
        <w:t>ELI-BL, ELI-ALPS, ELI-NP</w:t>
      </w:r>
    </w:p>
    <w:p w:rsidR="00603EBB" w:rsidRPr="00AE2C13" w:rsidRDefault="00603EBB" w:rsidP="00603EBB">
      <w:pPr>
        <w:jc w:val="both"/>
        <w:rPr>
          <w:lang w:val="en-US"/>
        </w:rPr>
      </w:pPr>
      <w:r w:rsidRPr="00AE2C13">
        <w:rPr>
          <w:b/>
          <w:bCs/>
          <w:lang w:val="en-US"/>
        </w:rPr>
        <w:t xml:space="preserve">External Partners: </w:t>
      </w:r>
      <w:r w:rsidRPr="00AE2C13">
        <w:rPr>
          <w:lang w:val="en-US"/>
        </w:rPr>
        <w:t>IST (PT), FORTH (GR)</w:t>
      </w:r>
    </w:p>
    <w:p w:rsidR="00603EBB" w:rsidRPr="00AE2C13" w:rsidRDefault="00603EBB" w:rsidP="00603EBB">
      <w:pPr>
        <w:jc w:val="both"/>
        <w:rPr>
          <w:b/>
          <w:lang w:val="en-US"/>
        </w:rPr>
      </w:pPr>
      <w:r w:rsidRPr="00AE2C13">
        <w:rPr>
          <w:b/>
          <w:lang w:val="en-US"/>
        </w:rPr>
        <w:t>Tasks</w:t>
      </w:r>
    </w:p>
    <w:p w:rsidR="00603EBB" w:rsidRPr="00AE2C13" w:rsidRDefault="00603EBB" w:rsidP="00685360">
      <w:pPr>
        <w:pStyle w:val="Odstavecseseznamem"/>
        <w:numPr>
          <w:ilvl w:val="0"/>
          <w:numId w:val="17"/>
        </w:numPr>
        <w:rPr>
          <w:lang w:val="en-US"/>
        </w:rPr>
      </w:pPr>
      <w:r w:rsidRPr="00AE2C13">
        <w:rPr>
          <w:lang w:val="en-US"/>
        </w:rPr>
        <w:t>Task 7.1 – Definition and roll-out of communication plan and development of communication material</w:t>
      </w:r>
    </w:p>
    <w:p w:rsidR="00603EBB" w:rsidRPr="00AE2C13" w:rsidRDefault="00603EBB" w:rsidP="00685360">
      <w:pPr>
        <w:pStyle w:val="Odstavecseseznamem"/>
        <w:numPr>
          <w:ilvl w:val="0"/>
          <w:numId w:val="17"/>
        </w:numPr>
        <w:rPr>
          <w:lang w:val="en-US"/>
        </w:rPr>
      </w:pPr>
      <w:r w:rsidRPr="00AE2C13">
        <w:rPr>
          <w:lang w:val="en-US"/>
        </w:rPr>
        <w:t>Task 7.2 – Development and maintenance of project website and social media channels</w:t>
      </w:r>
    </w:p>
    <w:p w:rsidR="00603EBB" w:rsidRPr="00AE2C13" w:rsidRDefault="00603EBB" w:rsidP="00685360">
      <w:pPr>
        <w:pStyle w:val="Odstavecseseznamem"/>
        <w:numPr>
          <w:ilvl w:val="0"/>
          <w:numId w:val="17"/>
        </w:numPr>
        <w:rPr>
          <w:lang w:val="en-US"/>
        </w:rPr>
      </w:pPr>
      <w:r w:rsidRPr="00AE2C13">
        <w:rPr>
          <w:lang w:val="en-US"/>
        </w:rPr>
        <w:t>Task 7.3 – Promote the enlargement of ELI ERIC membership through dedicated activities towards national user communities and national decision-makers</w:t>
      </w:r>
    </w:p>
    <w:p w:rsidR="00603EBB" w:rsidRPr="00AE2C13" w:rsidRDefault="00603EBB" w:rsidP="00685360">
      <w:pPr>
        <w:pStyle w:val="Odstavecseseznamem"/>
        <w:numPr>
          <w:ilvl w:val="0"/>
          <w:numId w:val="17"/>
        </w:numPr>
        <w:rPr>
          <w:lang w:val="en-US"/>
        </w:rPr>
      </w:pPr>
      <w:r w:rsidRPr="00AE2C13">
        <w:rPr>
          <w:lang w:val="en-US"/>
        </w:rPr>
        <w:t>Task 7.4 – Outreach and support to user communities</w:t>
      </w:r>
    </w:p>
    <w:p w:rsidR="00603EBB" w:rsidRPr="00AE2C13" w:rsidRDefault="00603EBB" w:rsidP="00685360">
      <w:pPr>
        <w:pStyle w:val="Odstavecseseznamem"/>
        <w:numPr>
          <w:ilvl w:val="0"/>
          <w:numId w:val="17"/>
        </w:numPr>
        <w:rPr>
          <w:lang w:val="en-US"/>
        </w:rPr>
      </w:pPr>
      <w:r w:rsidRPr="00AE2C13">
        <w:rPr>
          <w:lang w:val="en-US"/>
        </w:rPr>
        <w:t>Task 7.5 – Science and technology road</w:t>
      </w:r>
      <w:r w:rsidR="00AA2E5F" w:rsidRPr="00AE2C13">
        <w:rPr>
          <w:lang w:val="en-US"/>
        </w:rPr>
        <w:t>-</w:t>
      </w:r>
      <w:r w:rsidRPr="00AE2C13">
        <w:rPr>
          <w:lang w:val="en-US"/>
        </w:rPr>
        <w:t>mapping for the European laser community</w:t>
      </w:r>
    </w:p>
    <w:p w:rsidR="00603EBB" w:rsidRPr="00AE2C13" w:rsidRDefault="00603EBB" w:rsidP="00685360">
      <w:pPr>
        <w:pStyle w:val="Odstavecseseznamem"/>
        <w:numPr>
          <w:ilvl w:val="0"/>
          <w:numId w:val="17"/>
        </w:numPr>
        <w:rPr>
          <w:lang w:val="en-US"/>
        </w:rPr>
      </w:pPr>
      <w:r w:rsidRPr="00AE2C13">
        <w:rPr>
          <w:lang w:val="en-US"/>
        </w:rPr>
        <w:t>Task 7.6 – Promotion of ELI's internationalization and establishment of strategic partnerships</w:t>
      </w:r>
    </w:p>
    <w:p w:rsidR="00603EBB" w:rsidRPr="00AE2C13" w:rsidRDefault="00603EBB" w:rsidP="00603EBB">
      <w:pPr>
        <w:jc w:val="both"/>
        <w:rPr>
          <w:b/>
          <w:lang w:val="en-US"/>
        </w:rPr>
      </w:pPr>
      <w:r w:rsidRPr="00AE2C13">
        <w:rPr>
          <w:b/>
          <w:lang w:val="en-US"/>
        </w:rPr>
        <w:t>Deliverables</w:t>
      </w:r>
    </w:p>
    <w:p w:rsidR="001D0A33" w:rsidRPr="00AE2C13" w:rsidRDefault="001D0A33" w:rsidP="001D0A33">
      <w:pPr>
        <w:pStyle w:val="Odstavecseseznamem"/>
        <w:numPr>
          <w:ilvl w:val="0"/>
          <w:numId w:val="19"/>
        </w:numPr>
        <w:jc w:val="both"/>
        <w:rPr>
          <w:lang w:val="en-US"/>
        </w:rPr>
      </w:pPr>
      <w:r w:rsidRPr="00AE2C13">
        <w:rPr>
          <w:lang w:val="en-US"/>
        </w:rPr>
        <w:t>D7.1</w:t>
      </w:r>
      <w:r w:rsidRPr="00AE2C13">
        <w:rPr>
          <w:lang w:val="en-US"/>
        </w:rPr>
        <w:tab/>
        <w:t>New Members and Strategic Partners Engagement Plan</w:t>
      </w:r>
    </w:p>
    <w:p w:rsidR="001D0A33" w:rsidRPr="00AE2C13" w:rsidRDefault="001D0A33" w:rsidP="001D0A33">
      <w:pPr>
        <w:pStyle w:val="Odstavecseseznamem"/>
        <w:numPr>
          <w:ilvl w:val="0"/>
          <w:numId w:val="19"/>
        </w:numPr>
        <w:jc w:val="both"/>
        <w:rPr>
          <w:lang w:val="en-US"/>
        </w:rPr>
      </w:pPr>
      <w:r w:rsidRPr="00AE2C13">
        <w:rPr>
          <w:lang w:val="en-US"/>
        </w:rPr>
        <w:t>D7.2</w:t>
      </w:r>
      <w:r w:rsidRPr="00AE2C13">
        <w:rPr>
          <w:lang w:val="en-US"/>
        </w:rPr>
        <w:tab/>
        <w:t>Scientific Community Outreach Strategy</w:t>
      </w:r>
    </w:p>
    <w:p w:rsidR="001D0A33" w:rsidRPr="00AE2C13" w:rsidRDefault="001D0A33" w:rsidP="001D0A33">
      <w:pPr>
        <w:pStyle w:val="Odstavecseseznamem"/>
        <w:numPr>
          <w:ilvl w:val="0"/>
          <w:numId w:val="19"/>
        </w:numPr>
        <w:jc w:val="both"/>
        <w:rPr>
          <w:lang w:val="en-US"/>
        </w:rPr>
      </w:pPr>
      <w:r w:rsidRPr="00AE2C13">
        <w:rPr>
          <w:lang w:val="en-US"/>
        </w:rPr>
        <w:t>D7.3</w:t>
      </w:r>
      <w:r w:rsidRPr="00AE2C13">
        <w:rPr>
          <w:lang w:val="en-US"/>
        </w:rPr>
        <w:tab/>
        <w:t>Annual reports on activities to engage new partners</w:t>
      </w:r>
    </w:p>
    <w:p w:rsidR="001D0A33" w:rsidRPr="00AE2C13" w:rsidRDefault="001D0A33" w:rsidP="001D0A33">
      <w:pPr>
        <w:pStyle w:val="Odstavecseseznamem"/>
        <w:numPr>
          <w:ilvl w:val="0"/>
          <w:numId w:val="19"/>
        </w:numPr>
        <w:jc w:val="both"/>
        <w:rPr>
          <w:lang w:val="en-US"/>
        </w:rPr>
      </w:pPr>
      <w:r w:rsidRPr="00AE2C13">
        <w:rPr>
          <w:lang w:val="en-US"/>
        </w:rPr>
        <w:t>D7.4</w:t>
      </w:r>
      <w:r w:rsidRPr="00AE2C13">
        <w:rPr>
          <w:lang w:val="en-US"/>
        </w:rPr>
        <w:tab/>
        <w:t>Annual reports on the implementation of community outreach activities</w:t>
      </w:r>
    </w:p>
    <w:p w:rsidR="001D0A33" w:rsidRPr="00AE2C13" w:rsidRDefault="001D0A33" w:rsidP="001D0A33">
      <w:pPr>
        <w:pStyle w:val="Odstavecseseznamem"/>
        <w:numPr>
          <w:ilvl w:val="0"/>
          <w:numId w:val="19"/>
        </w:numPr>
        <w:jc w:val="both"/>
        <w:rPr>
          <w:lang w:val="en-US"/>
        </w:rPr>
      </w:pPr>
      <w:r w:rsidRPr="00AE2C13">
        <w:rPr>
          <w:lang w:val="en-US"/>
        </w:rPr>
        <w:t>D7.5</w:t>
      </w:r>
      <w:r w:rsidRPr="00AE2C13">
        <w:rPr>
          <w:lang w:val="en-US"/>
        </w:rPr>
        <w:tab/>
        <w:t>Report on "</w:t>
      </w:r>
      <w:r w:rsidR="00A10F66" w:rsidRPr="00AE2C13">
        <w:rPr>
          <w:lang w:val="en-US"/>
        </w:rPr>
        <w:t xml:space="preserve">High Intensity Laser Science And Technology Roadmap For </w:t>
      </w:r>
      <w:r w:rsidRPr="00AE2C13">
        <w:rPr>
          <w:lang w:val="en-US"/>
        </w:rPr>
        <w:t>Europe"</w:t>
      </w:r>
    </w:p>
    <w:p w:rsidR="001D0A33" w:rsidRPr="00AE2C13" w:rsidRDefault="001D0A33" w:rsidP="001D0A33">
      <w:pPr>
        <w:pStyle w:val="Odstavecseseznamem"/>
        <w:numPr>
          <w:ilvl w:val="0"/>
          <w:numId w:val="19"/>
        </w:numPr>
        <w:jc w:val="both"/>
        <w:rPr>
          <w:lang w:val="en-US"/>
        </w:rPr>
      </w:pPr>
      <w:r w:rsidRPr="00AE2C13">
        <w:rPr>
          <w:lang w:val="en-US"/>
        </w:rPr>
        <w:t>D7.6</w:t>
      </w:r>
      <w:r w:rsidRPr="00AE2C13">
        <w:rPr>
          <w:lang w:val="en-US"/>
        </w:rPr>
        <w:tab/>
        <w:t>Corporate identity guide and communications rules for ELI ERIC</w:t>
      </w:r>
    </w:p>
    <w:p w:rsidR="001D0A33" w:rsidRPr="00AE2C13" w:rsidRDefault="001D0A33" w:rsidP="001D0A33">
      <w:pPr>
        <w:pStyle w:val="Odstavecseseznamem"/>
        <w:numPr>
          <w:ilvl w:val="0"/>
          <w:numId w:val="19"/>
        </w:numPr>
        <w:jc w:val="both"/>
        <w:rPr>
          <w:lang w:val="en-US"/>
        </w:rPr>
      </w:pPr>
      <w:r w:rsidRPr="00AE2C13">
        <w:rPr>
          <w:lang w:val="en-US"/>
        </w:rPr>
        <w:t>D7.7</w:t>
      </w:r>
      <w:r w:rsidRPr="00AE2C13">
        <w:rPr>
          <w:lang w:val="en-US"/>
        </w:rPr>
        <w:tab/>
        <w:t>Project communications and dissemination strategy</w:t>
      </w:r>
    </w:p>
    <w:p w:rsidR="003D61FA" w:rsidRPr="00AE2C13" w:rsidRDefault="001D0A33" w:rsidP="001D0A33">
      <w:pPr>
        <w:pStyle w:val="Odstavecseseznamem"/>
        <w:numPr>
          <w:ilvl w:val="0"/>
          <w:numId w:val="19"/>
        </w:numPr>
        <w:jc w:val="both"/>
        <w:rPr>
          <w:lang w:val="en-US"/>
        </w:rPr>
      </w:pPr>
      <w:r w:rsidRPr="00AE2C13">
        <w:rPr>
          <w:lang w:val="en-US"/>
        </w:rPr>
        <w:t>D7.8</w:t>
      </w:r>
      <w:r w:rsidRPr="00AE2C13">
        <w:rPr>
          <w:lang w:val="en-US"/>
        </w:rPr>
        <w:tab/>
        <w:t>Project website and portal</w:t>
      </w:r>
    </w:p>
    <w:p w:rsidR="007C08DF" w:rsidRPr="00AE2C13" w:rsidRDefault="007C08DF" w:rsidP="00603EBB">
      <w:pPr>
        <w:jc w:val="both"/>
        <w:rPr>
          <w:b/>
          <w:lang w:val="en-US"/>
        </w:rPr>
      </w:pPr>
    </w:p>
    <w:p w:rsidR="007C08DF" w:rsidRPr="00AE2C13" w:rsidRDefault="007C08DF">
      <w:pPr>
        <w:rPr>
          <w:b/>
          <w:lang w:val="en-US"/>
        </w:rPr>
      </w:pPr>
      <w:r w:rsidRPr="00AE2C13">
        <w:rPr>
          <w:b/>
          <w:lang w:val="en-US"/>
        </w:rPr>
        <w:br w:type="page"/>
      </w:r>
    </w:p>
    <w:p w:rsidR="003D61FA" w:rsidRPr="00AE2C13" w:rsidRDefault="00E131A4" w:rsidP="00603EBB">
      <w:pPr>
        <w:jc w:val="both"/>
        <w:rPr>
          <w:b/>
          <w:lang w:val="en-US"/>
        </w:rPr>
      </w:pPr>
      <w:r w:rsidRPr="00AE2C13">
        <w:rPr>
          <w:b/>
          <w:lang w:val="en-US"/>
        </w:rPr>
        <w:lastRenderedPageBreak/>
        <w:t>Budget overview</w:t>
      </w:r>
    </w:p>
    <w:p w:rsidR="007C08DF" w:rsidRPr="00AE2C13" w:rsidRDefault="00E131A4" w:rsidP="00603EBB">
      <w:pPr>
        <w:jc w:val="both"/>
        <w:rPr>
          <w:b/>
          <w:lang w:val="en-US"/>
        </w:rPr>
      </w:pPr>
      <w:r w:rsidRPr="00AE2C13">
        <w:rPr>
          <w:b/>
          <w:noProof/>
          <w:lang w:val="cs-CZ" w:eastAsia="cs-CZ"/>
        </w:rPr>
        <w:drawing>
          <wp:inline distT="0" distB="0" distL="0" distR="0" wp14:anchorId="4CE0F4BB" wp14:editId="6D199767">
            <wp:extent cx="5760720" cy="257810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2578100"/>
                    </a:xfrm>
                    <a:prstGeom prst="rect">
                      <a:avLst/>
                    </a:prstGeom>
                  </pic:spPr>
                </pic:pic>
              </a:graphicData>
            </a:graphic>
          </wp:inline>
        </w:drawing>
      </w:r>
    </w:p>
    <w:p w:rsidR="00AA043A" w:rsidRPr="00AE2C13" w:rsidRDefault="00AA043A" w:rsidP="00603EBB">
      <w:pPr>
        <w:jc w:val="both"/>
        <w:rPr>
          <w:b/>
          <w:sz w:val="20"/>
          <w:szCs w:val="20"/>
          <w:lang w:val="en-US"/>
        </w:rPr>
      </w:pPr>
    </w:p>
    <w:p w:rsidR="007C08DF" w:rsidRPr="00AE2C13" w:rsidRDefault="00963980" w:rsidP="00603EBB">
      <w:pPr>
        <w:jc w:val="both"/>
        <w:rPr>
          <w:b/>
          <w:sz w:val="20"/>
          <w:szCs w:val="20"/>
          <w:lang w:val="en-US"/>
        </w:rPr>
      </w:pPr>
      <w:r w:rsidRPr="00AE2C13">
        <w:rPr>
          <w:b/>
          <w:sz w:val="20"/>
          <w:szCs w:val="20"/>
          <w:lang w:val="en-US"/>
        </w:rPr>
        <w:t>Notes to the budget</w:t>
      </w:r>
    </w:p>
    <w:p w:rsidR="00124E7A" w:rsidRPr="00AE2C13" w:rsidRDefault="004605ED" w:rsidP="00266AE3">
      <w:pPr>
        <w:pStyle w:val="Odstavecseseznamem"/>
        <w:ind w:left="284"/>
        <w:jc w:val="both"/>
        <w:rPr>
          <w:sz w:val="20"/>
          <w:szCs w:val="20"/>
          <w:lang w:val="en-US"/>
        </w:rPr>
      </w:pPr>
      <w:r w:rsidRPr="00AE2C13">
        <w:rPr>
          <w:sz w:val="20"/>
          <w:szCs w:val="20"/>
          <w:lang w:val="en-US"/>
        </w:rPr>
        <w:t xml:space="preserve"> </w:t>
      </w:r>
    </w:p>
    <w:p w:rsidR="00F85E13" w:rsidRPr="009B4015" w:rsidRDefault="00F85E13" w:rsidP="00AA043A">
      <w:pPr>
        <w:pStyle w:val="Odstavecseseznamem"/>
        <w:numPr>
          <w:ilvl w:val="0"/>
          <w:numId w:val="23"/>
        </w:numPr>
        <w:ind w:left="284" w:hanging="283"/>
        <w:jc w:val="both"/>
        <w:rPr>
          <w:sz w:val="20"/>
          <w:szCs w:val="20"/>
          <w:lang w:val="en-US"/>
        </w:rPr>
      </w:pPr>
      <w:r w:rsidRPr="009B4015">
        <w:rPr>
          <w:sz w:val="20"/>
          <w:szCs w:val="20"/>
          <w:lang w:val="en-US"/>
        </w:rPr>
        <w:t xml:space="preserve">The detailed </w:t>
      </w:r>
      <w:r w:rsidR="00963980" w:rsidRPr="009B4015">
        <w:rPr>
          <w:sz w:val="20"/>
          <w:szCs w:val="20"/>
          <w:lang w:val="en-US"/>
        </w:rPr>
        <w:t>costing of effort, in terms of full-time equivalents</w:t>
      </w:r>
      <w:r w:rsidR="00377C7A" w:rsidRPr="009B4015">
        <w:rPr>
          <w:sz w:val="20"/>
          <w:szCs w:val="20"/>
          <w:lang w:val="en-US"/>
        </w:rPr>
        <w:t xml:space="preserve"> (FTEs)</w:t>
      </w:r>
      <w:r w:rsidR="00963980" w:rsidRPr="009B4015">
        <w:rPr>
          <w:sz w:val="20"/>
          <w:szCs w:val="20"/>
          <w:lang w:val="en-US"/>
        </w:rPr>
        <w:t xml:space="preserve"> is not </w:t>
      </w:r>
      <w:r w:rsidR="00377C7A" w:rsidRPr="009B4015">
        <w:rPr>
          <w:sz w:val="20"/>
          <w:szCs w:val="20"/>
          <w:lang w:val="en-US"/>
        </w:rPr>
        <w:t>detailed</w:t>
      </w:r>
      <w:r w:rsidR="00963980" w:rsidRPr="009B4015">
        <w:rPr>
          <w:sz w:val="20"/>
          <w:szCs w:val="20"/>
          <w:lang w:val="en-US"/>
        </w:rPr>
        <w:t xml:space="preserve"> in this summary, </w:t>
      </w:r>
      <w:r w:rsidR="00266AE3">
        <w:rPr>
          <w:sz w:val="20"/>
          <w:szCs w:val="20"/>
          <w:lang w:val="en-US"/>
        </w:rPr>
        <w:t xml:space="preserve">but it </w:t>
      </w:r>
      <w:r w:rsidR="00197EC4" w:rsidRPr="009B4015">
        <w:rPr>
          <w:sz w:val="20"/>
          <w:szCs w:val="20"/>
          <w:lang w:val="en-US"/>
        </w:rPr>
        <w:t>should be noted t</w:t>
      </w:r>
      <w:r w:rsidR="00F105B1" w:rsidRPr="009B4015">
        <w:rPr>
          <w:sz w:val="20"/>
          <w:szCs w:val="20"/>
          <w:lang w:val="en-US"/>
        </w:rPr>
        <w:t xml:space="preserve">hat </w:t>
      </w:r>
      <w:r w:rsidR="00C8396E" w:rsidRPr="009B4015">
        <w:rPr>
          <w:sz w:val="20"/>
          <w:szCs w:val="20"/>
          <w:lang w:val="en-US"/>
        </w:rPr>
        <w:t xml:space="preserve">in </w:t>
      </w:r>
      <w:r w:rsidR="00F105B1" w:rsidRPr="009B4015">
        <w:rPr>
          <w:sz w:val="20"/>
          <w:szCs w:val="20"/>
          <w:lang w:val="en-US"/>
        </w:rPr>
        <w:t xml:space="preserve">this proposal, </w:t>
      </w:r>
      <w:r w:rsidR="00963980" w:rsidRPr="009B4015">
        <w:rPr>
          <w:sz w:val="20"/>
          <w:szCs w:val="20"/>
          <w:lang w:val="en-US"/>
        </w:rPr>
        <w:t>consistent with</w:t>
      </w:r>
      <w:r w:rsidR="00F105B1" w:rsidRPr="009B4015">
        <w:rPr>
          <w:sz w:val="20"/>
          <w:szCs w:val="20"/>
          <w:lang w:val="en-US"/>
        </w:rPr>
        <w:t xml:space="preserve"> the rules and guidelines for H2020 project</w:t>
      </w:r>
      <w:r w:rsidR="00963980" w:rsidRPr="009B4015">
        <w:rPr>
          <w:sz w:val="20"/>
          <w:szCs w:val="20"/>
          <w:lang w:val="en-US"/>
        </w:rPr>
        <w:t>s,</w:t>
      </w:r>
      <w:r w:rsidR="00F105B1" w:rsidRPr="009B4015">
        <w:rPr>
          <w:sz w:val="20"/>
          <w:szCs w:val="20"/>
          <w:lang w:val="en-US"/>
        </w:rPr>
        <w:t xml:space="preserve"> the significant majority of costs cover effort, or labor. </w:t>
      </w:r>
      <w:r w:rsidR="00225D7D" w:rsidRPr="009B4015">
        <w:rPr>
          <w:sz w:val="20"/>
          <w:szCs w:val="20"/>
          <w:lang w:val="en-US"/>
        </w:rPr>
        <w:t>For the sake of planning and given the aim to deliver a unified organization, a</w:t>
      </w:r>
      <w:r w:rsidR="00C8396E" w:rsidRPr="009B4015">
        <w:rPr>
          <w:sz w:val="20"/>
          <w:szCs w:val="20"/>
          <w:lang w:val="en-US"/>
        </w:rPr>
        <w:t>n indicative</w:t>
      </w:r>
      <w:r w:rsidR="00225D7D" w:rsidRPr="009B4015">
        <w:rPr>
          <w:sz w:val="20"/>
          <w:szCs w:val="20"/>
          <w:lang w:val="en-US"/>
        </w:rPr>
        <w:t xml:space="preserve"> unified ‘ELI rate’ has been assumed, but s</w:t>
      </w:r>
      <w:r w:rsidR="00F105B1" w:rsidRPr="009B4015">
        <w:rPr>
          <w:sz w:val="20"/>
          <w:szCs w:val="20"/>
          <w:lang w:val="en-US"/>
        </w:rPr>
        <w:t xml:space="preserve">alary rates </w:t>
      </w:r>
      <w:r w:rsidR="00225D7D" w:rsidRPr="009B4015">
        <w:rPr>
          <w:sz w:val="20"/>
          <w:szCs w:val="20"/>
          <w:lang w:val="en-US"/>
        </w:rPr>
        <w:t>depend on actual reported costs</w:t>
      </w:r>
      <w:r w:rsidR="00C8396E" w:rsidRPr="009B4015">
        <w:rPr>
          <w:sz w:val="20"/>
          <w:szCs w:val="20"/>
          <w:lang w:val="en-US"/>
        </w:rPr>
        <w:t xml:space="preserve"> and will be adjusted</w:t>
      </w:r>
      <w:r w:rsidR="00225D7D" w:rsidRPr="009B4015">
        <w:rPr>
          <w:sz w:val="20"/>
          <w:szCs w:val="20"/>
          <w:lang w:val="en-US"/>
        </w:rPr>
        <w:t xml:space="preserve">. </w:t>
      </w:r>
      <w:r w:rsidR="00266AE3">
        <w:rPr>
          <w:sz w:val="20"/>
          <w:szCs w:val="20"/>
          <w:lang w:val="en-US"/>
        </w:rPr>
        <w:t xml:space="preserve">There are </w:t>
      </w:r>
      <w:r w:rsidR="009B4015">
        <w:rPr>
          <w:sz w:val="20"/>
          <w:szCs w:val="20"/>
          <w:lang w:val="en-US"/>
        </w:rPr>
        <w:t xml:space="preserve">over 300 direct person-months </w:t>
      </w:r>
      <w:r w:rsidR="00266AE3">
        <w:rPr>
          <w:sz w:val="20"/>
          <w:szCs w:val="20"/>
          <w:lang w:val="en-US"/>
        </w:rPr>
        <w:t xml:space="preserve">planned </w:t>
      </w:r>
      <w:r w:rsidR="009B4015">
        <w:rPr>
          <w:sz w:val="20"/>
          <w:szCs w:val="20"/>
          <w:lang w:val="en-US"/>
        </w:rPr>
        <w:t>for each ELI Facility.</w:t>
      </w:r>
    </w:p>
    <w:p w:rsidR="00225D7D" w:rsidRPr="00AE2C13" w:rsidRDefault="004B09A4" w:rsidP="00AA043A">
      <w:pPr>
        <w:pStyle w:val="Odstavecseseznamem"/>
        <w:numPr>
          <w:ilvl w:val="0"/>
          <w:numId w:val="23"/>
        </w:numPr>
        <w:ind w:left="284" w:hanging="283"/>
        <w:jc w:val="both"/>
        <w:rPr>
          <w:sz w:val="20"/>
          <w:szCs w:val="20"/>
          <w:lang w:val="en-US"/>
        </w:rPr>
      </w:pPr>
      <w:r w:rsidRPr="00AE2C13">
        <w:rPr>
          <w:sz w:val="20"/>
          <w:szCs w:val="20"/>
          <w:lang w:val="en-US"/>
        </w:rPr>
        <w:t>The o</w:t>
      </w:r>
      <w:r w:rsidR="00225D7D" w:rsidRPr="00AE2C13">
        <w:rPr>
          <w:sz w:val="20"/>
          <w:szCs w:val="20"/>
          <w:lang w:val="en-US"/>
        </w:rPr>
        <w:t xml:space="preserve">verhead is 25%, and can be extrapolated from </w:t>
      </w:r>
      <w:r w:rsidR="000512CD" w:rsidRPr="00AE2C13">
        <w:rPr>
          <w:sz w:val="20"/>
          <w:szCs w:val="20"/>
          <w:lang w:val="en-US"/>
        </w:rPr>
        <w:t>the costs for each partner.</w:t>
      </w:r>
    </w:p>
    <w:p w:rsidR="000512CD" w:rsidRPr="00AE2C13" w:rsidRDefault="000512CD" w:rsidP="00AA043A">
      <w:pPr>
        <w:pStyle w:val="Odstavecseseznamem"/>
        <w:numPr>
          <w:ilvl w:val="0"/>
          <w:numId w:val="23"/>
        </w:numPr>
        <w:ind w:left="284" w:hanging="283"/>
        <w:jc w:val="both"/>
        <w:rPr>
          <w:sz w:val="20"/>
          <w:szCs w:val="20"/>
          <w:lang w:val="en-US"/>
        </w:rPr>
      </w:pPr>
      <w:r w:rsidRPr="00AE2C13">
        <w:rPr>
          <w:sz w:val="20"/>
          <w:szCs w:val="20"/>
          <w:lang w:val="en-US"/>
        </w:rPr>
        <w:t>Generally, the proposal does not support significant capital investment costs, but will support</w:t>
      </w:r>
      <w:r w:rsidR="00C8396E" w:rsidRPr="00AE2C13">
        <w:rPr>
          <w:sz w:val="20"/>
          <w:szCs w:val="20"/>
          <w:lang w:val="en-US"/>
        </w:rPr>
        <w:t xml:space="preserve"> prototyping and material costs to support activities.</w:t>
      </w:r>
    </w:p>
    <w:p w:rsidR="00C8396E" w:rsidRPr="00AE2C13" w:rsidRDefault="00010CDB" w:rsidP="00AA043A">
      <w:pPr>
        <w:pStyle w:val="Odstavecseseznamem"/>
        <w:numPr>
          <w:ilvl w:val="0"/>
          <w:numId w:val="23"/>
        </w:numPr>
        <w:ind w:left="284" w:hanging="283"/>
        <w:jc w:val="both"/>
        <w:rPr>
          <w:sz w:val="20"/>
          <w:szCs w:val="20"/>
          <w:lang w:val="en-US"/>
        </w:rPr>
      </w:pPr>
      <w:r w:rsidRPr="00AE2C13">
        <w:rPr>
          <w:sz w:val="20"/>
          <w:szCs w:val="20"/>
          <w:lang w:val="en-US"/>
        </w:rPr>
        <w:t xml:space="preserve">The WP2 budgets will be adjusted to reflect the real needs and priorities of each facility relative to </w:t>
      </w:r>
      <w:r w:rsidR="00E17A12" w:rsidRPr="00AE2C13">
        <w:rPr>
          <w:sz w:val="20"/>
          <w:szCs w:val="20"/>
          <w:lang w:val="en-US"/>
        </w:rPr>
        <w:t xml:space="preserve">the ERIC </w:t>
      </w:r>
      <w:r w:rsidRPr="00AE2C13">
        <w:rPr>
          <w:sz w:val="20"/>
          <w:szCs w:val="20"/>
          <w:lang w:val="en-US"/>
        </w:rPr>
        <w:t>organizational integration during the 42-month time p</w:t>
      </w:r>
      <w:r w:rsidR="004B09A4" w:rsidRPr="00AE2C13">
        <w:rPr>
          <w:sz w:val="20"/>
          <w:szCs w:val="20"/>
          <w:lang w:val="en-US"/>
        </w:rPr>
        <w:t>eriod starting in January 2020.</w:t>
      </w:r>
    </w:p>
    <w:p w:rsidR="004B09A4" w:rsidRPr="00AE2C13" w:rsidRDefault="00360AF4" w:rsidP="00AA043A">
      <w:pPr>
        <w:pStyle w:val="Odstavecseseznamem"/>
        <w:numPr>
          <w:ilvl w:val="0"/>
          <w:numId w:val="23"/>
        </w:numPr>
        <w:ind w:left="284" w:hanging="283"/>
        <w:jc w:val="both"/>
        <w:rPr>
          <w:sz w:val="20"/>
          <w:szCs w:val="20"/>
          <w:lang w:val="en-US"/>
        </w:rPr>
      </w:pPr>
      <w:r w:rsidRPr="00AE2C13">
        <w:rPr>
          <w:sz w:val="20"/>
          <w:szCs w:val="20"/>
          <w:lang w:val="en-US"/>
        </w:rPr>
        <w:t>The WP3</w:t>
      </w:r>
      <w:r w:rsidR="00220575" w:rsidRPr="00AE2C13">
        <w:rPr>
          <w:sz w:val="20"/>
          <w:szCs w:val="20"/>
          <w:lang w:val="en-US"/>
        </w:rPr>
        <w:t>, while including several external partners, mainly focuses on technical organizational efficiency and effectiveness</w:t>
      </w:r>
      <w:r w:rsidR="00E07B19" w:rsidRPr="00AE2C13">
        <w:rPr>
          <w:sz w:val="20"/>
          <w:szCs w:val="20"/>
          <w:lang w:val="en-US"/>
        </w:rPr>
        <w:t xml:space="preserve"> of the </w:t>
      </w:r>
      <w:r w:rsidR="009C4F20" w:rsidRPr="00AE2C13">
        <w:rPr>
          <w:sz w:val="20"/>
          <w:szCs w:val="20"/>
          <w:lang w:val="en-US"/>
        </w:rPr>
        <w:t xml:space="preserve">ELI </w:t>
      </w:r>
      <w:r w:rsidR="00E07B19" w:rsidRPr="00AE2C13">
        <w:rPr>
          <w:sz w:val="20"/>
          <w:szCs w:val="20"/>
          <w:lang w:val="en-US"/>
        </w:rPr>
        <w:t xml:space="preserve">facilities, especially procedures and issues relative to </w:t>
      </w:r>
      <w:r w:rsidR="00D55B5C" w:rsidRPr="00AE2C13">
        <w:rPr>
          <w:sz w:val="20"/>
          <w:szCs w:val="20"/>
          <w:lang w:val="en-US"/>
        </w:rPr>
        <w:t>quality and standard operations, safety, etc., at the ELI facilities.</w:t>
      </w:r>
    </w:p>
    <w:p w:rsidR="00D55B5C" w:rsidRPr="00AE2C13" w:rsidRDefault="00D55B5C" w:rsidP="00AA043A">
      <w:pPr>
        <w:pStyle w:val="Odstavecseseznamem"/>
        <w:numPr>
          <w:ilvl w:val="0"/>
          <w:numId w:val="23"/>
        </w:numPr>
        <w:ind w:left="284" w:hanging="283"/>
        <w:jc w:val="both"/>
        <w:rPr>
          <w:sz w:val="20"/>
          <w:szCs w:val="20"/>
          <w:lang w:val="en-US"/>
        </w:rPr>
      </w:pPr>
      <w:r w:rsidRPr="00AE2C13">
        <w:rPr>
          <w:sz w:val="20"/>
          <w:szCs w:val="20"/>
          <w:lang w:val="en-US"/>
        </w:rPr>
        <w:t>The WP</w:t>
      </w:r>
      <w:r w:rsidR="00E56A37" w:rsidRPr="00AE2C13">
        <w:rPr>
          <w:sz w:val="20"/>
          <w:szCs w:val="20"/>
          <w:lang w:val="en-US"/>
        </w:rPr>
        <w:t>4</w:t>
      </w:r>
      <w:r w:rsidRPr="00AE2C13">
        <w:rPr>
          <w:sz w:val="20"/>
          <w:szCs w:val="20"/>
          <w:lang w:val="en-US"/>
        </w:rPr>
        <w:t xml:space="preserve"> budget is indicative, and based on a plan to launch flagship/pilot experiments at each ELI Facility to demonstrate the performance and scientific potential of the facilities. The ultimate plan will depend on then availability and readiness of systems, as well the relative costs of the chosen experiments, and so technical/scientific aspects will drive the financial distribution. </w:t>
      </w:r>
    </w:p>
    <w:p w:rsidR="00D55B5C" w:rsidRPr="00AE2C13" w:rsidRDefault="00F32C7F" w:rsidP="00AA043A">
      <w:pPr>
        <w:pStyle w:val="Odstavecseseznamem"/>
        <w:numPr>
          <w:ilvl w:val="0"/>
          <w:numId w:val="23"/>
        </w:numPr>
        <w:ind w:left="284" w:hanging="283"/>
        <w:jc w:val="both"/>
        <w:rPr>
          <w:sz w:val="20"/>
          <w:szCs w:val="20"/>
          <w:lang w:val="en-US"/>
        </w:rPr>
      </w:pPr>
      <w:r w:rsidRPr="00AE2C13">
        <w:rPr>
          <w:sz w:val="20"/>
          <w:szCs w:val="20"/>
          <w:lang w:val="en-US"/>
        </w:rPr>
        <w:t xml:space="preserve">The budget for WP7 will reflect the needs of specific user communities and may be adapted based on the agreed activities to promote and disseminate information about the readiness and use of the respective ELI facilities. </w:t>
      </w:r>
    </w:p>
    <w:p w:rsidR="000512CD" w:rsidRPr="00AE2C13" w:rsidRDefault="000512CD" w:rsidP="00603EBB">
      <w:pPr>
        <w:jc w:val="both"/>
        <w:rPr>
          <w:sz w:val="20"/>
          <w:szCs w:val="20"/>
          <w:lang w:val="en-US"/>
        </w:rPr>
      </w:pPr>
    </w:p>
    <w:sectPr w:rsidR="000512CD" w:rsidRPr="00AE2C13" w:rsidSect="00FC5B20">
      <w:headerReference w:type="default" r:id="rId8"/>
      <w:footerReference w:type="even" r:id="rId9"/>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AE5" w:rsidRDefault="006E7AE5" w:rsidP="00E131A4">
      <w:pPr>
        <w:spacing w:after="0" w:line="240" w:lineRule="auto"/>
      </w:pPr>
      <w:r>
        <w:separator/>
      </w:r>
    </w:p>
  </w:endnote>
  <w:endnote w:type="continuationSeparator" w:id="0">
    <w:p w:rsidR="006E7AE5" w:rsidRDefault="006E7AE5" w:rsidP="00E13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游ゴシック Light">
    <w:panose1 w:val="00000000000000000000"/>
    <w:charset w:val="80"/>
    <w:family w:val="roman"/>
    <w:notTrueType/>
    <w:pitch w:val="default"/>
  </w:font>
  <w:font w:name="Calibri Light">
    <w:panose1 w:val="020F0302020204030204"/>
    <w:charset w:val="EE"/>
    <w:family w:val="swiss"/>
    <w:pitch w:val="variable"/>
    <w:sig w:usb0="E0002AFF" w:usb1="C000247B" w:usb2="00000009" w:usb3="00000000" w:csb0="000001F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slostrnky"/>
      </w:rPr>
      <w:id w:val="-658073802"/>
      <w:docPartObj>
        <w:docPartGallery w:val="Page Numbers (Bottom of Page)"/>
        <w:docPartUnique/>
      </w:docPartObj>
    </w:sdtPr>
    <w:sdtEndPr>
      <w:rPr>
        <w:rStyle w:val="slostrnky"/>
      </w:rPr>
    </w:sdtEndPr>
    <w:sdtContent>
      <w:p w:rsidR="00266AE3" w:rsidRDefault="00266AE3" w:rsidP="001750A1">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rsidR="00266AE3" w:rsidRDefault="00266AE3" w:rsidP="00E131A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slostrnky"/>
      </w:rPr>
      <w:id w:val="1293633142"/>
      <w:docPartObj>
        <w:docPartGallery w:val="Page Numbers (Bottom of Page)"/>
        <w:docPartUnique/>
      </w:docPartObj>
    </w:sdtPr>
    <w:sdtEndPr>
      <w:rPr>
        <w:rStyle w:val="slostrnky"/>
      </w:rPr>
    </w:sdtEndPr>
    <w:sdtContent>
      <w:p w:rsidR="00266AE3" w:rsidRDefault="00266AE3" w:rsidP="001750A1">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sidR="0017344E">
          <w:rPr>
            <w:rStyle w:val="slostrnky"/>
            <w:noProof/>
          </w:rPr>
          <w:t>10</w:t>
        </w:r>
        <w:r>
          <w:rPr>
            <w:rStyle w:val="slostrnky"/>
          </w:rPr>
          <w:fldChar w:fldCharType="end"/>
        </w:r>
      </w:p>
    </w:sdtContent>
  </w:sdt>
  <w:p w:rsidR="00266AE3" w:rsidRDefault="00266AE3" w:rsidP="00E131A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AE5" w:rsidRDefault="006E7AE5" w:rsidP="00E131A4">
      <w:pPr>
        <w:spacing w:after="0" w:line="240" w:lineRule="auto"/>
      </w:pPr>
      <w:r>
        <w:separator/>
      </w:r>
    </w:p>
  </w:footnote>
  <w:footnote w:type="continuationSeparator" w:id="0">
    <w:p w:rsidR="006E7AE5" w:rsidRDefault="006E7AE5" w:rsidP="00E131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AE3" w:rsidRDefault="00266AE3" w:rsidP="00FC5B20">
    <w:pPr>
      <w:pStyle w:val="Zhlav"/>
      <w:jc w:val="right"/>
    </w:pPr>
    <w:r>
      <w:t>ELI - INFRADEV-4-2019</w:t>
    </w:r>
  </w:p>
  <w:p w:rsidR="00266AE3" w:rsidRPr="00FC5B20" w:rsidRDefault="00266AE3" w:rsidP="00FC5B20">
    <w:pPr>
      <w:pStyle w:val="Zhlav"/>
      <w:pBdr>
        <w:bottom w:val="single" w:sz="4" w:space="1" w:color="auto"/>
      </w:pBdr>
      <w:jc w:val="right"/>
      <w:rPr>
        <w:i/>
        <w:sz w:val="18"/>
        <w:szCs w:val="18"/>
      </w:rPr>
    </w:pPr>
    <w:r w:rsidRPr="008C0C07">
      <w:rPr>
        <w:i/>
        <w:sz w:val="18"/>
        <w:szCs w:val="18"/>
        <w:lang w:val="en-GB"/>
      </w:rPr>
      <w:t>Fast Track To The Implementation Of An ESFRI Research I</w:t>
    </w:r>
    <w:r w:rsidRPr="00FC5B20">
      <w:rPr>
        <w:i/>
        <w:sz w:val="18"/>
        <w:szCs w:val="18"/>
      </w:rPr>
      <w:t>nfrastructure</w:t>
    </w:r>
  </w:p>
  <w:p w:rsidR="00266AE3" w:rsidRPr="00E177EF" w:rsidRDefault="00266AE3" w:rsidP="00E177EF">
    <w:pPr>
      <w:pStyle w:val="Zhlav"/>
      <w:jc w:val="right"/>
      <w:rPr>
        <w: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AE3" w:rsidRDefault="00266AE3">
    <w:pPr>
      <w:pStyle w:val="Zhlav"/>
    </w:pPr>
    <w:r>
      <w:rPr>
        <w:noProof/>
        <w:lang w:val="cs-CZ" w:eastAsia="cs-CZ"/>
      </w:rPr>
      <w:drawing>
        <wp:inline distT="0" distB="0" distL="0" distR="0" wp14:anchorId="68CA4E37" wp14:editId="342785F3">
          <wp:extent cx="988069" cy="73850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LI_delivery consortium_cmyk.eps"/>
                  <pic:cNvPicPr/>
                </pic:nvPicPr>
                <pic:blipFill>
                  <a:blip r:embed="rId1"/>
                  <a:stretch>
                    <a:fillRect/>
                  </a:stretch>
                </pic:blipFill>
                <pic:spPr>
                  <a:xfrm>
                    <a:off x="0" y="0"/>
                    <a:ext cx="991105" cy="74077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A7B72"/>
    <w:multiLevelType w:val="hybridMultilevel"/>
    <w:tmpl w:val="4FCE08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FF84A45"/>
    <w:multiLevelType w:val="hybridMultilevel"/>
    <w:tmpl w:val="E0C696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2AE4B27"/>
    <w:multiLevelType w:val="hybridMultilevel"/>
    <w:tmpl w:val="A5ECD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E629F2"/>
    <w:multiLevelType w:val="hybridMultilevel"/>
    <w:tmpl w:val="C6DA4F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3FF2109"/>
    <w:multiLevelType w:val="hybridMultilevel"/>
    <w:tmpl w:val="072A5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97A7A3C"/>
    <w:multiLevelType w:val="hybridMultilevel"/>
    <w:tmpl w:val="4C4A2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E53836"/>
    <w:multiLevelType w:val="hybridMultilevel"/>
    <w:tmpl w:val="53E854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F226E97"/>
    <w:multiLevelType w:val="hybridMultilevel"/>
    <w:tmpl w:val="E6981B9E"/>
    <w:lvl w:ilvl="0" w:tplc="055E4C78">
      <w:start w:val="1"/>
      <w:numFmt w:val="bullet"/>
      <w:lvlText w:val="•"/>
      <w:lvlJc w:val="left"/>
      <w:pPr>
        <w:tabs>
          <w:tab w:val="num" w:pos="720"/>
        </w:tabs>
        <w:ind w:left="720" w:hanging="360"/>
      </w:pPr>
      <w:rPr>
        <w:rFonts w:ascii="Arial" w:hAnsi="Arial" w:hint="default"/>
      </w:rPr>
    </w:lvl>
    <w:lvl w:ilvl="1" w:tplc="EDC89C2A" w:tentative="1">
      <w:start w:val="1"/>
      <w:numFmt w:val="bullet"/>
      <w:lvlText w:val="•"/>
      <w:lvlJc w:val="left"/>
      <w:pPr>
        <w:tabs>
          <w:tab w:val="num" w:pos="1440"/>
        </w:tabs>
        <w:ind w:left="1440" w:hanging="360"/>
      </w:pPr>
      <w:rPr>
        <w:rFonts w:ascii="Arial" w:hAnsi="Arial" w:hint="default"/>
      </w:rPr>
    </w:lvl>
    <w:lvl w:ilvl="2" w:tplc="9814BE9A" w:tentative="1">
      <w:start w:val="1"/>
      <w:numFmt w:val="bullet"/>
      <w:lvlText w:val="•"/>
      <w:lvlJc w:val="left"/>
      <w:pPr>
        <w:tabs>
          <w:tab w:val="num" w:pos="2160"/>
        </w:tabs>
        <w:ind w:left="2160" w:hanging="360"/>
      </w:pPr>
      <w:rPr>
        <w:rFonts w:ascii="Arial" w:hAnsi="Arial" w:hint="default"/>
      </w:rPr>
    </w:lvl>
    <w:lvl w:ilvl="3" w:tplc="D1A423DC" w:tentative="1">
      <w:start w:val="1"/>
      <w:numFmt w:val="bullet"/>
      <w:lvlText w:val="•"/>
      <w:lvlJc w:val="left"/>
      <w:pPr>
        <w:tabs>
          <w:tab w:val="num" w:pos="2880"/>
        </w:tabs>
        <w:ind w:left="2880" w:hanging="360"/>
      </w:pPr>
      <w:rPr>
        <w:rFonts w:ascii="Arial" w:hAnsi="Arial" w:hint="default"/>
      </w:rPr>
    </w:lvl>
    <w:lvl w:ilvl="4" w:tplc="3924680A" w:tentative="1">
      <w:start w:val="1"/>
      <w:numFmt w:val="bullet"/>
      <w:lvlText w:val="•"/>
      <w:lvlJc w:val="left"/>
      <w:pPr>
        <w:tabs>
          <w:tab w:val="num" w:pos="3600"/>
        </w:tabs>
        <w:ind w:left="3600" w:hanging="360"/>
      </w:pPr>
      <w:rPr>
        <w:rFonts w:ascii="Arial" w:hAnsi="Arial" w:hint="default"/>
      </w:rPr>
    </w:lvl>
    <w:lvl w:ilvl="5" w:tplc="B9EAD7BA" w:tentative="1">
      <w:start w:val="1"/>
      <w:numFmt w:val="bullet"/>
      <w:lvlText w:val="•"/>
      <w:lvlJc w:val="left"/>
      <w:pPr>
        <w:tabs>
          <w:tab w:val="num" w:pos="4320"/>
        </w:tabs>
        <w:ind w:left="4320" w:hanging="360"/>
      </w:pPr>
      <w:rPr>
        <w:rFonts w:ascii="Arial" w:hAnsi="Arial" w:hint="default"/>
      </w:rPr>
    </w:lvl>
    <w:lvl w:ilvl="6" w:tplc="A0AA2D90" w:tentative="1">
      <w:start w:val="1"/>
      <w:numFmt w:val="bullet"/>
      <w:lvlText w:val="•"/>
      <w:lvlJc w:val="left"/>
      <w:pPr>
        <w:tabs>
          <w:tab w:val="num" w:pos="5040"/>
        </w:tabs>
        <w:ind w:left="5040" w:hanging="360"/>
      </w:pPr>
      <w:rPr>
        <w:rFonts w:ascii="Arial" w:hAnsi="Arial" w:hint="default"/>
      </w:rPr>
    </w:lvl>
    <w:lvl w:ilvl="7" w:tplc="3F3675BC" w:tentative="1">
      <w:start w:val="1"/>
      <w:numFmt w:val="bullet"/>
      <w:lvlText w:val="•"/>
      <w:lvlJc w:val="left"/>
      <w:pPr>
        <w:tabs>
          <w:tab w:val="num" w:pos="5760"/>
        </w:tabs>
        <w:ind w:left="5760" w:hanging="360"/>
      </w:pPr>
      <w:rPr>
        <w:rFonts w:ascii="Arial" w:hAnsi="Arial" w:hint="default"/>
      </w:rPr>
    </w:lvl>
    <w:lvl w:ilvl="8" w:tplc="3752A3BA" w:tentative="1">
      <w:start w:val="1"/>
      <w:numFmt w:val="bullet"/>
      <w:lvlText w:val="•"/>
      <w:lvlJc w:val="left"/>
      <w:pPr>
        <w:tabs>
          <w:tab w:val="num" w:pos="6480"/>
        </w:tabs>
        <w:ind w:left="6480" w:hanging="360"/>
      </w:pPr>
      <w:rPr>
        <w:rFonts w:ascii="Arial" w:hAnsi="Arial" w:hint="default"/>
      </w:rPr>
    </w:lvl>
  </w:abstractNum>
  <w:abstractNum w:abstractNumId="8">
    <w:nsid w:val="330D3411"/>
    <w:multiLevelType w:val="hybridMultilevel"/>
    <w:tmpl w:val="485A2122"/>
    <w:lvl w:ilvl="0" w:tplc="795E6CE8">
      <w:start w:val="1"/>
      <w:numFmt w:val="bullet"/>
      <w:lvlText w:val="•"/>
      <w:lvlJc w:val="left"/>
      <w:pPr>
        <w:tabs>
          <w:tab w:val="num" w:pos="720"/>
        </w:tabs>
        <w:ind w:left="720" w:hanging="360"/>
      </w:pPr>
      <w:rPr>
        <w:rFonts w:ascii="Arial" w:hAnsi="Arial" w:hint="default"/>
      </w:rPr>
    </w:lvl>
    <w:lvl w:ilvl="1" w:tplc="92EAC796" w:tentative="1">
      <w:start w:val="1"/>
      <w:numFmt w:val="bullet"/>
      <w:lvlText w:val="•"/>
      <w:lvlJc w:val="left"/>
      <w:pPr>
        <w:tabs>
          <w:tab w:val="num" w:pos="1440"/>
        </w:tabs>
        <w:ind w:left="1440" w:hanging="360"/>
      </w:pPr>
      <w:rPr>
        <w:rFonts w:ascii="Arial" w:hAnsi="Arial" w:hint="default"/>
      </w:rPr>
    </w:lvl>
    <w:lvl w:ilvl="2" w:tplc="5C2EEE12" w:tentative="1">
      <w:start w:val="1"/>
      <w:numFmt w:val="bullet"/>
      <w:lvlText w:val="•"/>
      <w:lvlJc w:val="left"/>
      <w:pPr>
        <w:tabs>
          <w:tab w:val="num" w:pos="2160"/>
        </w:tabs>
        <w:ind w:left="2160" w:hanging="360"/>
      </w:pPr>
      <w:rPr>
        <w:rFonts w:ascii="Arial" w:hAnsi="Arial" w:hint="default"/>
      </w:rPr>
    </w:lvl>
    <w:lvl w:ilvl="3" w:tplc="D64CE304" w:tentative="1">
      <w:start w:val="1"/>
      <w:numFmt w:val="bullet"/>
      <w:lvlText w:val="•"/>
      <w:lvlJc w:val="left"/>
      <w:pPr>
        <w:tabs>
          <w:tab w:val="num" w:pos="2880"/>
        </w:tabs>
        <w:ind w:left="2880" w:hanging="360"/>
      </w:pPr>
      <w:rPr>
        <w:rFonts w:ascii="Arial" w:hAnsi="Arial" w:hint="default"/>
      </w:rPr>
    </w:lvl>
    <w:lvl w:ilvl="4" w:tplc="C3FC4904" w:tentative="1">
      <w:start w:val="1"/>
      <w:numFmt w:val="bullet"/>
      <w:lvlText w:val="•"/>
      <w:lvlJc w:val="left"/>
      <w:pPr>
        <w:tabs>
          <w:tab w:val="num" w:pos="3600"/>
        </w:tabs>
        <w:ind w:left="3600" w:hanging="360"/>
      </w:pPr>
      <w:rPr>
        <w:rFonts w:ascii="Arial" w:hAnsi="Arial" w:hint="default"/>
      </w:rPr>
    </w:lvl>
    <w:lvl w:ilvl="5" w:tplc="7ECAA198" w:tentative="1">
      <w:start w:val="1"/>
      <w:numFmt w:val="bullet"/>
      <w:lvlText w:val="•"/>
      <w:lvlJc w:val="left"/>
      <w:pPr>
        <w:tabs>
          <w:tab w:val="num" w:pos="4320"/>
        </w:tabs>
        <w:ind w:left="4320" w:hanging="360"/>
      </w:pPr>
      <w:rPr>
        <w:rFonts w:ascii="Arial" w:hAnsi="Arial" w:hint="default"/>
      </w:rPr>
    </w:lvl>
    <w:lvl w:ilvl="6" w:tplc="E180AF50" w:tentative="1">
      <w:start w:val="1"/>
      <w:numFmt w:val="bullet"/>
      <w:lvlText w:val="•"/>
      <w:lvlJc w:val="left"/>
      <w:pPr>
        <w:tabs>
          <w:tab w:val="num" w:pos="5040"/>
        </w:tabs>
        <w:ind w:left="5040" w:hanging="360"/>
      </w:pPr>
      <w:rPr>
        <w:rFonts w:ascii="Arial" w:hAnsi="Arial" w:hint="default"/>
      </w:rPr>
    </w:lvl>
    <w:lvl w:ilvl="7" w:tplc="3F5C0D50" w:tentative="1">
      <w:start w:val="1"/>
      <w:numFmt w:val="bullet"/>
      <w:lvlText w:val="•"/>
      <w:lvlJc w:val="left"/>
      <w:pPr>
        <w:tabs>
          <w:tab w:val="num" w:pos="5760"/>
        </w:tabs>
        <w:ind w:left="5760" w:hanging="360"/>
      </w:pPr>
      <w:rPr>
        <w:rFonts w:ascii="Arial" w:hAnsi="Arial" w:hint="default"/>
      </w:rPr>
    </w:lvl>
    <w:lvl w:ilvl="8" w:tplc="0206FA50" w:tentative="1">
      <w:start w:val="1"/>
      <w:numFmt w:val="bullet"/>
      <w:lvlText w:val="•"/>
      <w:lvlJc w:val="left"/>
      <w:pPr>
        <w:tabs>
          <w:tab w:val="num" w:pos="6480"/>
        </w:tabs>
        <w:ind w:left="6480" w:hanging="360"/>
      </w:pPr>
      <w:rPr>
        <w:rFonts w:ascii="Arial" w:hAnsi="Arial" w:hint="default"/>
      </w:rPr>
    </w:lvl>
  </w:abstractNum>
  <w:abstractNum w:abstractNumId="9">
    <w:nsid w:val="3E1615A6"/>
    <w:multiLevelType w:val="hybridMultilevel"/>
    <w:tmpl w:val="4A38D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64155B"/>
    <w:multiLevelType w:val="hybridMultilevel"/>
    <w:tmpl w:val="FD262E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2655769"/>
    <w:multiLevelType w:val="hybridMultilevel"/>
    <w:tmpl w:val="47807B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B9E191F"/>
    <w:multiLevelType w:val="hybridMultilevel"/>
    <w:tmpl w:val="C748CA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C655FB5"/>
    <w:multiLevelType w:val="hybridMultilevel"/>
    <w:tmpl w:val="FF26F6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DD1775E"/>
    <w:multiLevelType w:val="hybridMultilevel"/>
    <w:tmpl w:val="65C221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F452C44"/>
    <w:multiLevelType w:val="hybridMultilevel"/>
    <w:tmpl w:val="ABFA05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BFD1B1E"/>
    <w:multiLevelType w:val="hybridMultilevel"/>
    <w:tmpl w:val="E304BD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E4230FF"/>
    <w:multiLevelType w:val="hybridMultilevel"/>
    <w:tmpl w:val="E02441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3B70A1F"/>
    <w:multiLevelType w:val="hybridMultilevel"/>
    <w:tmpl w:val="137A84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6B4394A"/>
    <w:multiLevelType w:val="hybridMultilevel"/>
    <w:tmpl w:val="38C8D01C"/>
    <w:lvl w:ilvl="0" w:tplc="7BFAA15A">
      <w:start w:val="1"/>
      <w:numFmt w:val="bullet"/>
      <w:lvlText w:val="•"/>
      <w:lvlJc w:val="left"/>
      <w:pPr>
        <w:tabs>
          <w:tab w:val="num" w:pos="720"/>
        </w:tabs>
        <w:ind w:left="720" w:hanging="360"/>
      </w:pPr>
      <w:rPr>
        <w:rFonts w:ascii="Arial" w:hAnsi="Arial" w:hint="default"/>
      </w:rPr>
    </w:lvl>
    <w:lvl w:ilvl="1" w:tplc="7A5A6F74" w:tentative="1">
      <w:start w:val="1"/>
      <w:numFmt w:val="bullet"/>
      <w:lvlText w:val="•"/>
      <w:lvlJc w:val="left"/>
      <w:pPr>
        <w:tabs>
          <w:tab w:val="num" w:pos="1440"/>
        </w:tabs>
        <w:ind w:left="1440" w:hanging="360"/>
      </w:pPr>
      <w:rPr>
        <w:rFonts w:ascii="Arial" w:hAnsi="Arial" w:hint="default"/>
      </w:rPr>
    </w:lvl>
    <w:lvl w:ilvl="2" w:tplc="14B001BC" w:tentative="1">
      <w:start w:val="1"/>
      <w:numFmt w:val="bullet"/>
      <w:lvlText w:val="•"/>
      <w:lvlJc w:val="left"/>
      <w:pPr>
        <w:tabs>
          <w:tab w:val="num" w:pos="2160"/>
        </w:tabs>
        <w:ind w:left="2160" w:hanging="360"/>
      </w:pPr>
      <w:rPr>
        <w:rFonts w:ascii="Arial" w:hAnsi="Arial" w:hint="default"/>
      </w:rPr>
    </w:lvl>
    <w:lvl w:ilvl="3" w:tplc="EAB60308" w:tentative="1">
      <w:start w:val="1"/>
      <w:numFmt w:val="bullet"/>
      <w:lvlText w:val="•"/>
      <w:lvlJc w:val="left"/>
      <w:pPr>
        <w:tabs>
          <w:tab w:val="num" w:pos="2880"/>
        </w:tabs>
        <w:ind w:left="2880" w:hanging="360"/>
      </w:pPr>
      <w:rPr>
        <w:rFonts w:ascii="Arial" w:hAnsi="Arial" w:hint="default"/>
      </w:rPr>
    </w:lvl>
    <w:lvl w:ilvl="4" w:tplc="B64042FC" w:tentative="1">
      <w:start w:val="1"/>
      <w:numFmt w:val="bullet"/>
      <w:lvlText w:val="•"/>
      <w:lvlJc w:val="left"/>
      <w:pPr>
        <w:tabs>
          <w:tab w:val="num" w:pos="3600"/>
        </w:tabs>
        <w:ind w:left="3600" w:hanging="360"/>
      </w:pPr>
      <w:rPr>
        <w:rFonts w:ascii="Arial" w:hAnsi="Arial" w:hint="default"/>
      </w:rPr>
    </w:lvl>
    <w:lvl w:ilvl="5" w:tplc="1E4EE606" w:tentative="1">
      <w:start w:val="1"/>
      <w:numFmt w:val="bullet"/>
      <w:lvlText w:val="•"/>
      <w:lvlJc w:val="left"/>
      <w:pPr>
        <w:tabs>
          <w:tab w:val="num" w:pos="4320"/>
        </w:tabs>
        <w:ind w:left="4320" w:hanging="360"/>
      </w:pPr>
      <w:rPr>
        <w:rFonts w:ascii="Arial" w:hAnsi="Arial" w:hint="default"/>
      </w:rPr>
    </w:lvl>
    <w:lvl w:ilvl="6" w:tplc="087A6ECC" w:tentative="1">
      <w:start w:val="1"/>
      <w:numFmt w:val="bullet"/>
      <w:lvlText w:val="•"/>
      <w:lvlJc w:val="left"/>
      <w:pPr>
        <w:tabs>
          <w:tab w:val="num" w:pos="5040"/>
        </w:tabs>
        <w:ind w:left="5040" w:hanging="360"/>
      </w:pPr>
      <w:rPr>
        <w:rFonts w:ascii="Arial" w:hAnsi="Arial" w:hint="default"/>
      </w:rPr>
    </w:lvl>
    <w:lvl w:ilvl="7" w:tplc="08ECAEDC" w:tentative="1">
      <w:start w:val="1"/>
      <w:numFmt w:val="bullet"/>
      <w:lvlText w:val="•"/>
      <w:lvlJc w:val="left"/>
      <w:pPr>
        <w:tabs>
          <w:tab w:val="num" w:pos="5760"/>
        </w:tabs>
        <w:ind w:left="5760" w:hanging="360"/>
      </w:pPr>
      <w:rPr>
        <w:rFonts w:ascii="Arial" w:hAnsi="Arial" w:hint="default"/>
      </w:rPr>
    </w:lvl>
    <w:lvl w:ilvl="8" w:tplc="CF2C7264" w:tentative="1">
      <w:start w:val="1"/>
      <w:numFmt w:val="bullet"/>
      <w:lvlText w:val="•"/>
      <w:lvlJc w:val="left"/>
      <w:pPr>
        <w:tabs>
          <w:tab w:val="num" w:pos="6480"/>
        </w:tabs>
        <w:ind w:left="6480" w:hanging="360"/>
      </w:pPr>
      <w:rPr>
        <w:rFonts w:ascii="Arial" w:hAnsi="Arial" w:hint="default"/>
      </w:rPr>
    </w:lvl>
  </w:abstractNum>
  <w:abstractNum w:abstractNumId="20">
    <w:nsid w:val="7E27636F"/>
    <w:multiLevelType w:val="hybridMultilevel"/>
    <w:tmpl w:val="DDEAF1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F3737AF"/>
    <w:multiLevelType w:val="hybridMultilevel"/>
    <w:tmpl w:val="E348C6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F8451BD"/>
    <w:multiLevelType w:val="hybridMultilevel"/>
    <w:tmpl w:val="FEA6B2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9"/>
  </w:num>
  <w:num w:numId="4">
    <w:abstractNumId w:val="10"/>
  </w:num>
  <w:num w:numId="5">
    <w:abstractNumId w:val="16"/>
  </w:num>
  <w:num w:numId="6">
    <w:abstractNumId w:val="22"/>
  </w:num>
  <w:num w:numId="7">
    <w:abstractNumId w:val="17"/>
  </w:num>
  <w:num w:numId="8">
    <w:abstractNumId w:val="12"/>
  </w:num>
  <w:num w:numId="9">
    <w:abstractNumId w:val="11"/>
  </w:num>
  <w:num w:numId="10">
    <w:abstractNumId w:val="20"/>
  </w:num>
  <w:num w:numId="11">
    <w:abstractNumId w:val="14"/>
  </w:num>
  <w:num w:numId="12">
    <w:abstractNumId w:val="6"/>
  </w:num>
  <w:num w:numId="13">
    <w:abstractNumId w:val="13"/>
  </w:num>
  <w:num w:numId="14">
    <w:abstractNumId w:val="4"/>
  </w:num>
  <w:num w:numId="15">
    <w:abstractNumId w:val="21"/>
  </w:num>
  <w:num w:numId="16">
    <w:abstractNumId w:val="18"/>
  </w:num>
  <w:num w:numId="17">
    <w:abstractNumId w:val="1"/>
  </w:num>
  <w:num w:numId="18">
    <w:abstractNumId w:val="15"/>
  </w:num>
  <w:num w:numId="19">
    <w:abstractNumId w:val="3"/>
  </w:num>
  <w:num w:numId="20">
    <w:abstractNumId w:val="0"/>
  </w:num>
  <w:num w:numId="21">
    <w:abstractNumId w:val="9"/>
  </w:num>
  <w:num w:numId="22">
    <w:abstractNumId w:val="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367"/>
    <w:rsid w:val="00010CDB"/>
    <w:rsid w:val="00045D03"/>
    <w:rsid w:val="000512CD"/>
    <w:rsid w:val="000D0C30"/>
    <w:rsid w:val="00102758"/>
    <w:rsid w:val="00124E7A"/>
    <w:rsid w:val="00172309"/>
    <w:rsid w:val="0017344E"/>
    <w:rsid w:val="001750A1"/>
    <w:rsid w:val="00197EC4"/>
    <w:rsid w:val="001B2D35"/>
    <w:rsid w:val="001D0A33"/>
    <w:rsid w:val="001D1016"/>
    <w:rsid w:val="0020220A"/>
    <w:rsid w:val="00220575"/>
    <w:rsid w:val="00225D7D"/>
    <w:rsid w:val="00266AE3"/>
    <w:rsid w:val="0028005A"/>
    <w:rsid w:val="00300D0B"/>
    <w:rsid w:val="00321F69"/>
    <w:rsid w:val="003365EE"/>
    <w:rsid w:val="00360AF4"/>
    <w:rsid w:val="003667A2"/>
    <w:rsid w:val="00377C7A"/>
    <w:rsid w:val="00391DB7"/>
    <w:rsid w:val="003D61FA"/>
    <w:rsid w:val="004605ED"/>
    <w:rsid w:val="004821A7"/>
    <w:rsid w:val="004B09A4"/>
    <w:rsid w:val="004E4674"/>
    <w:rsid w:val="00502876"/>
    <w:rsid w:val="00520340"/>
    <w:rsid w:val="00530B8A"/>
    <w:rsid w:val="005E2183"/>
    <w:rsid w:val="00603EBB"/>
    <w:rsid w:val="00620611"/>
    <w:rsid w:val="00685360"/>
    <w:rsid w:val="006A134A"/>
    <w:rsid w:val="006A4F64"/>
    <w:rsid w:val="006E7AE5"/>
    <w:rsid w:val="006F68D0"/>
    <w:rsid w:val="00726E0E"/>
    <w:rsid w:val="007C08DF"/>
    <w:rsid w:val="007D1C3B"/>
    <w:rsid w:val="007F28C4"/>
    <w:rsid w:val="008224DA"/>
    <w:rsid w:val="00825B6A"/>
    <w:rsid w:val="00841B1A"/>
    <w:rsid w:val="00872367"/>
    <w:rsid w:val="0087340A"/>
    <w:rsid w:val="00875F7E"/>
    <w:rsid w:val="00894D12"/>
    <w:rsid w:val="008C0C07"/>
    <w:rsid w:val="008E06D0"/>
    <w:rsid w:val="008E7F45"/>
    <w:rsid w:val="009556AD"/>
    <w:rsid w:val="00963980"/>
    <w:rsid w:val="009B4015"/>
    <w:rsid w:val="009C4F20"/>
    <w:rsid w:val="009C61C4"/>
    <w:rsid w:val="00A10F66"/>
    <w:rsid w:val="00A22FC4"/>
    <w:rsid w:val="00A26799"/>
    <w:rsid w:val="00A311EB"/>
    <w:rsid w:val="00A47226"/>
    <w:rsid w:val="00A65004"/>
    <w:rsid w:val="00A827E6"/>
    <w:rsid w:val="00AA043A"/>
    <w:rsid w:val="00AA2E5F"/>
    <w:rsid w:val="00AE2C13"/>
    <w:rsid w:val="00BD6E77"/>
    <w:rsid w:val="00BF308E"/>
    <w:rsid w:val="00BF63A5"/>
    <w:rsid w:val="00C44D37"/>
    <w:rsid w:val="00C8396E"/>
    <w:rsid w:val="00CB70DE"/>
    <w:rsid w:val="00CE46EC"/>
    <w:rsid w:val="00CF753B"/>
    <w:rsid w:val="00D32893"/>
    <w:rsid w:val="00D55B5C"/>
    <w:rsid w:val="00DD5B76"/>
    <w:rsid w:val="00E07B19"/>
    <w:rsid w:val="00E131A4"/>
    <w:rsid w:val="00E177EF"/>
    <w:rsid w:val="00E17A12"/>
    <w:rsid w:val="00E2631A"/>
    <w:rsid w:val="00E43D60"/>
    <w:rsid w:val="00E56A37"/>
    <w:rsid w:val="00EC656D"/>
    <w:rsid w:val="00F105B1"/>
    <w:rsid w:val="00F32C7F"/>
    <w:rsid w:val="00F85E13"/>
    <w:rsid w:val="00FC5B2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6F90996-4303-45C2-930B-7BF23DEE5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72367"/>
    <w:pPr>
      <w:ind w:left="720"/>
      <w:contextualSpacing/>
    </w:pPr>
  </w:style>
  <w:style w:type="paragraph" w:styleId="Textbubliny">
    <w:name w:val="Balloon Text"/>
    <w:basedOn w:val="Normln"/>
    <w:link w:val="TextbublinyChar"/>
    <w:uiPriority w:val="99"/>
    <w:semiHidden/>
    <w:unhideWhenUsed/>
    <w:rsid w:val="007C08D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C08DF"/>
    <w:rPr>
      <w:rFonts w:ascii="Segoe UI" w:hAnsi="Segoe UI" w:cs="Segoe UI"/>
      <w:sz w:val="18"/>
      <w:szCs w:val="18"/>
    </w:rPr>
  </w:style>
  <w:style w:type="paragraph" w:styleId="Zhlav">
    <w:name w:val="header"/>
    <w:basedOn w:val="Normln"/>
    <w:link w:val="ZhlavChar"/>
    <w:uiPriority w:val="99"/>
    <w:unhideWhenUsed/>
    <w:rsid w:val="00E131A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131A4"/>
  </w:style>
  <w:style w:type="paragraph" w:styleId="Zpat">
    <w:name w:val="footer"/>
    <w:basedOn w:val="Normln"/>
    <w:link w:val="ZpatChar"/>
    <w:uiPriority w:val="99"/>
    <w:unhideWhenUsed/>
    <w:rsid w:val="00E131A4"/>
    <w:pPr>
      <w:tabs>
        <w:tab w:val="center" w:pos="4536"/>
        <w:tab w:val="right" w:pos="9072"/>
      </w:tabs>
      <w:spacing w:after="0" w:line="240" w:lineRule="auto"/>
    </w:pPr>
  </w:style>
  <w:style w:type="character" w:customStyle="1" w:styleId="ZpatChar">
    <w:name w:val="Zápatí Char"/>
    <w:basedOn w:val="Standardnpsmoodstavce"/>
    <w:link w:val="Zpat"/>
    <w:uiPriority w:val="99"/>
    <w:rsid w:val="00E131A4"/>
  </w:style>
  <w:style w:type="character" w:styleId="slostrnky">
    <w:name w:val="page number"/>
    <w:basedOn w:val="Standardnpsmoodstavce"/>
    <w:uiPriority w:val="99"/>
    <w:semiHidden/>
    <w:unhideWhenUsed/>
    <w:rsid w:val="00E131A4"/>
  </w:style>
  <w:style w:type="paragraph" w:styleId="Normlnweb">
    <w:name w:val="Normal (Web)"/>
    <w:basedOn w:val="Normln"/>
    <w:uiPriority w:val="99"/>
    <w:semiHidden/>
    <w:unhideWhenUsed/>
    <w:rsid w:val="00E43D60"/>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10656">
      <w:bodyDiv w:val="1"/>
      <w:marLeft w:val="0"/>
      <w:marRight w:val="0"/>
      <w:marTop w:val="0"/>
      <w:marBottom w:val="0"/>
      <w:divBdr>
        <w:top w:val="none" w:sz="0" w:space="0" w:color="auto"/>
        <w:left w:val="none" w:sz="0" w:space="0" w:color="auto"/>
        <w:bottom w:val="none" w:sz="0" w:space="0" w:color="auto"/>
        <w:right w:val="none" w:sz="0" w:space="0" w:color="auto"/>
      </w:divBdr>
    </w:div>
    <w:div w:id="61760467">
      <w:bodyDiv w:val="1"/>
      <w:marLeft w:val="0"/>
      <w:marRight w:val="0"/>
      <w:marTop w:val="0"/>
      <w:marBottom w:val="0"/>
      <w:divBdr>
        <w:top w:val="none" w:sz="0" w:space="0" w:color="auto"/>
        <w:left w:val="none" w:sz="0" w:space="0" w:color="auto"/>
        <w:bottom w:val="none" w:sz="0" w:space="0" w:color="auto"/>
        <w:right w:val="none" w:sz="0" w:space="0" w:color="auto"/>
      </w:divBdr>
    </w:div>
    <w:div w:id="145561098">
      <w:bodyDiv w:val="1"/>
      <w:marLeft w:val="0"/>
      <w:marRight w:val="0"/>
      <w:marTop w:val="0"/>
      <w:marBottom w:val="0"/>
      <w:divBdr>
        <w:top w:val="none" w:sz="0" w:space="0" w:color="auto"/>
        <w:left w:val="none" w:sz="0" w:space="0" w:color="auto"/>
        <w:bottom w:val="none" w:sz="0" w:space="0" w:color="auto"/>
        <w:right w:val="none" w:sz="0" w:space="0" w:color="auto"/>
      </w:divBdr>
    </w:div>
    <w:div w:id="219560151">
      <w:bodyDiv w:val="1"/>
      <w:marLeft w:val="0"/>
      <w:marRight w:val="0"/>
      <w:marTop w:val="0"/>
      <w:marBottom w:val="0"/>
      <w:divBdr>
        <w:top w:val="none" w:sz="0" w:space="0" w:color="auto"/>
        <w:left w:val="none" w:sz="0" w:space="0" w:color="auto"/>
        <w:bottom w:val="none" w:sz="0" w:space="0" w:color="auto"/>
        <w:right w:val="none" w:sz="0" w:space="0" w:color="auto"/>
      </w:divBdr>
    </w:div>
    <w:div w:id="232400872">
      <w:bodyDiv w:val="1"/>
      <w:marLeft w:val="0"/>
      <w:marRight w:val="0"/>
      <w:marTop w:val="0"/>
      <w:marBottom w:val="0"/>
      <w:divBdr>
        <w:top w:val="none" w:sz="0" w:space="0" w:color="auto"/>
        <w:left w:val="none" w:sz="0" w:space="0" w:color="auto"/>
        <w:bottom w:val="none" w:sz="0" w:space="0" w:color="auto"/>
        <w:right w:val="none" w:sz="0" w:space="0" w:color="auto"/>
      </w:divBdr>
    </w:div>
    <w:div w:id="423772652">
      <w:bodyDiv w:val="1"/>
      <w:marLeft w:val="0"/>
      <w:marRight w:val="0"/>
      <w:marTop w:val="0"/>
      <w:marBottom w:val="0"/>
      <w:divBdr>
        <w:top w:val="none" w:sz="0" w:space="0" w:color="auto"/>
        <w:left w:val="none" w:sz="0" w:space="0" w:color="auto"/>
        <w:bottom w:val="none" w:sz="0" w:space="0" w:color="auto"/>
        <w:right w:val="none" w:sz="0" w:space="0" w:color="auto"/>
      </w:divBdr>
    </w:div>
    <w:div w:id="494154168">
      <w:bodyDiv w:val="1"/>
      <w:marLeft w:val="0"/>
      <w:marRight w:val="0"/>
      <w:marTop w:val="0"/>
      <w:marBottom w:val="0"/>
      <w:divBdr>
        <w:top w:val="none" w:sz="0" w:space="0" w:color="auto"/>
        <w:left w:val="none" w:sz="0" w:space="0" w:color="auto"/>
        <w:bottom w:val="none" w:sz="0" w:space="0" w:color="auto"/>
        <w:right w:val="none" w:sz="0" w:space="0" w:color="auto"/>
      </w:divBdr>
    </w:div>
    <w:div w:id="515734379">
      <w:bodyDiv w:val="1"/>
      <w:marLeft w:val="0"/>
      <w:marRight w:val="0"/>
      <w:marTop w:val="0"/>
      <w:marBottom w:val="0"/>
      <w:divBdr>
        <w:top w:val="none" w:sz="0" w:space="0" w:color="auto"/>
        <w:left w:val="none" w:sz="0" w:space="0" w:color="auto"/>
        <w:bottom w:val="none" w:sz="0" w:space="0" w:color="auto"/>
        <w:right w:val="none" w:sz="0" w:space="0" w:color="auto"/>
      </w:divBdr>
    </w:div>
    <w:div w:id="677536291">
      <w:bodyDiv w:val="1"/>
      <w:marLeft w:val="0"/>
      <w:marRight w:val="0"/>
      <w:marTop w:val="0"/>
      <w:marBottom w:val="0"/>
      <w:divBdr>
        <w:top w:val="none" w:sz="0" w:space="0" w:color="auto"/>
        <w:left w:val="none" w:sz="0" w:space="0" w:color="auto"/>
        <w:bottom w:val="none" w:sz="0" w:space="0" w:color="auto"/>
        <w:right w:val="none" w:sz="0" w:space="0" w:color="auto"/>
      </w:divBdr>
    </w:div>
    <w:div w:id="746684178">
      <w:bodyDiv w:val="1"/>
      <w:marLeft w:val="0"/>
      <w:marRight w:val="0"/>
      <w:marTop w:val="0"/>
      <w:marBottom w:val="0"/>
      <w:divBdr>
        <w:top w:val="none" w:sz="0" w:space="0" w:color="auto"/>
        <w:left w:val="none" w:sz="0" w:space="0" w:color="auto"/>
        <w:bottom w:val="none" w:sz="0" w:space="0" w:color="auto"/>
        <w:right w:val="none" w:sz="0" w:space="0" w:color="auto"/>
      </w:divBdr>
      <w:divsChild>
        <w:div w:id="1742099399">
          <w:marLeft w:val="547"/>
          <w:marRight w:val="0"/>
          <w:marTop w:val="0"/>
          <w:marBottom w:val="0"/>
          <w:divBdr>
            <w:top w:val="none" w:sz="0" w:space="0" w:color="auto"/>
            <w:left w:val="none" w:sz="0" w:space="0" w:color="auto"/>
            <w:bottom w:val="none" w:sz="0" w:space="0" w:color="auto"/>
            <w:right w:val="none" w:sz="0" w:space="0" w:color="auto"/>
          </w:divBdr>
        </w:div>
        <w:div w:id="146290937">
          <w:marLeft w:val="547"/>
          <w:marRight w:val="0"/>
          <w:marTop w:val="0"/>
          <w:marBottom w:val="0"/>
          <w:divBdr>
            <w:top w:val="none" w:sz="0" w:space="0" w:color="auto"/>
            <w:left w:val="none" w:sz="0" w:space="0" w:color="auto"/>
            <w:bottom w:val="none" w:sz="0" w:space="0" w:color="auto"/>
            <w:right w:val="none" w:sz="0" w:space="0" w:color="auto"/>
          </w:divBdr>
        </w:div>
        <w:div w:id="1662192278">
          <w:marLeft w:val="547"/>
          <w:marRight w:val="0"/>
          <w:marTop w:val="0"/>
          <w:marBottom w:val="0"/>
          <w:divBdr>
            <w:top w:val="none" w:sz="0" w:space="0" w:color="auto"/>
            <w:left w:val="none" w:sz="0" w:space="0" w:color="auto"/>
            <w:bottom w:val="none" w:sz="0" w:space="0" w:color="auto"/>
            <w:right w:val="none" w:sz="0" w:space="0" w:color="auto"/>
          </w:divBdr>
        </w:div>
      </w:divsChild>
    </w:div>
    <w:div w:id="983503748">
      <w:bodyDiv w:val="1"/>
      <w:marLeft w:val="0"/>
      <w:marRight w:val="0"/>
      <w:marTop w:val="0"/>
      <w:marBottom w:val="0"/>
      <w:divBdr>
        <w:top w:val="none" w:sz="0" w:space="0" w:color="auto"/>
        <w:left w:val="none" w:sz="0" w:space="0" w:color="auto"/>
        <w:bottom w:val="none" w:sz="0" w:space="0" w:color="auto"/>
        <w:right w:val="none" w:sz="0" w:space="0" w:color="auto"/>
      </w:divBdr>
      <w:divsChild>
        <w:div w:id="2058235302">
          <w:marLeft w:val="547"/>
          <w:marRight w:val="0"/>
          <w:marTop w:val="0"/>
          <w:marBottom w:val="0"/>
          <w:divBdr>
            <w:top w:val="none" w:sz="0" w:space="0" w:color="auto"/>
            <w:left w:val="none" w:sz="0" w:space="0" w:color="auto"/>
            <w:bottom w:val="none" w:sz="0" w:space="0" w:color="auto"/>
            <w:right w:val="none" w:sz="0" w:space="0" w:color="auto"/>
          </w:divBdr>
        </w:div>
        <w:div w:id="473916428">
          <w:marLeft w:val="547"/>
          <w:marRight w:val="0"/>
          <w:marTop w:val="0"/>
          <w:marBottom w:val="0"/>
          <w:divBdr>
            <w:top w:val="none" w:sz="0" w:space="0" w:color="auto"/>
            <w:left w:val="none" w:sz="0" w:space="0" w:color="auto"/>
            <w:bottom w:val="none" w:sz="0" w:space="0" w:color="auto"/>
            <w:right w:val="none" w:sz="0" w:space="0" w:color="auto"/>
          </w:divBdr>
        </w:div>
        <w:div w:id="1383598580">
          <w:marLeft w:val="547"/>
          <w:marRight w:val="0"/>
          <w:marTop w:val="0"/>
          <w:marBottom w:val="0"/>
          <w:divBdr>
            <w:top w:val="none" w:sz="0" w:space="0" w:color="auto"/>
            <w:left w:val="none" w:sz="0" w:space="0" w:color="auto"/>
            <w:bottom w:val="none" w:sz="0" w:space="0" w:color="auto"/>
            <w:right w:val="none" w:sz="0" w:space="0" w:color="auto"/>
          </w:divBdr>
        </w:div>
        <w:div w:id="1071391607">
          <w:marLeft w:val="547"/>
          <w:marRight w:val="0"/>
          <w:marTop w:val="0"/>
          <w:marBottom w:val="0"/>
          <w:divBdr>
            <w:top w:val="none" w:sz="0" w:space="0" w:color="auto"/>
            <w:left w:val="none" w:sz="0" w:space="0" w:color="auto"/>
            <w:bottom w:val="none" w:sz="0" w:space="0" w:color="auto"/>
            <w:right w:val="none" w:sz="0" w:space="0" w:color="auto"/>
          </w:divBdr>
        </w:div>
        <w:div w:id="1085999676">
          <w:marLeft w:val="547"/>
          <w:marRight w:val="0"/>
          <w:marTop w:val="0"/>
          <w:marBottom w:val="0"/>
          <w:divBdr>
            <w:top w:val="none" w:sz="0" w:space="0" w:color="auto"/>
            <w:left w:val="none" w:sz="0" w:space="0" w:color="auto"/>
            <w:bottom w:val="none" w:sz="0" w:space="0" w:color="auto"/>
            <w:right w:val="none" w:sz="0" w:space="0" w:color="auto"/>
          </w:divBdr>
        </w:div>
      </w:divsChild>
    </w:div>
    <w:div w:id="1019238516">
      <w:bodyDiv w:val="1"/>
      <w:marLeft w:val="0"/>
      <w:marRight w:val="0"/>
      <w:marTop w:val="0"/>
      <w:marBottom w:val="0"/>
      <w:divBdr>
        <w:top w:val="none" w:sz="0" w:space="0" w:color="auto"/>
        <w:left w:val="none" w:sz="0" w:space="0" w:color="auto"/>
        <w:bottom w:val="none" w:sz="0" w:space="0" w:color="auto"/>
        <w:right w:val="none" w:sz="0" w:space="0" w:color="auto"/>
      </w:divBdr>
    </w:div>
    <w:div w:id="1100686606">
      <w:bodyDiv w:val="1"/>
      <w:marLeft w:val="0"/>
      <w:marRight w:val="0"/>
      <w:marTop w:val="0"/>
      <w:marBottom w:val="0"/>
      <w:divBdr>
        <w:top w:val="none" w:sz="0" w:space="0" w:color="auto"/>
        <w:left w:val="none" w:sz="0" w:space="0" w:color="auto"/>
        <w:bottom w:val="none" w:sz="0" w:space="0" w:color="auto"/>
        <w:right w:val="none" w:sz="0" w:space="0" w:color="auto"/>
      </w:divBdr>
    </w:div>
    <w:div w:id="1257010935">
      <w:bodyDiv w:val="1"/>
      <w:marLeft w:val="0"/>
      <w:marRight w:val="0"/>
      <w:marTop w:val="0"/>
      <w:marBottom w:val="0"/>
      <w:divBdr>
        <w:top w:val="none" w:sz="0" w:space="0" w:color="auto"/>
        <w:left w:val="none" w:sz="0" w:space="0" w:color="auto"/>
        <w:bottom w:val="none" w:sz="0" w:space="0" w:color="auto"/>
        <w:right w:val="none" w:sz="0" w:space="0" w:color="auto"/>
      </w:divBdr>
    </w:div>
    <w:div w:id="1337852950">
      <w:bodyDiv w:val="1"/>
      <w:marLeft w:val="0"/>
      <w:marRight w:val="0"/>
      <w:marTop w:val="0"/>
      <w:marBottom w:val="0"/>
      <w:divBdr>
        <w:top w:val="none" w:sz="0" w:space="0" w:color="auto"/>
        <w:left w:val="none" w:sz="0" w:space="0" w:color="auto"/>
        <w:bottom w:val="none" w:sz="0" w:space="0" w:color="auto"/>
        <w:right w:val="none" w:sz="0" w:space="0" w:color="auto"/>
      </w:divBdr>
    </w:div>
    <w:div w:id="1369838056">
      <w:bodyDiv w:val="1"/>
      <w:marLeft w:val="0"/>
      <w:marRight w:val="0"/>
      <w:marTop w:val="0"/>
      <w:marBottom w:val="0"/>
      <w:divBdr>
        <w:top w:val="none" w:sz="0" w:space="0" w:color="auto"/>
        <w:left w:val="none" w:sz="0" w:space="0" w:color="auto"/>
        <w:bottom w:val="none" w:sz="0" w:space="0" w:color="auto"/>
        <w:right w:val="none" w:sz="0" w:space="0" w:color="auto"/>
      </w:divBdr>
      <w:divsChild>
        <w:div w:id="11076334">
          <w:marLeft w:val="547"/>
          <w:marRight w:val="0"/>
          <w:marTop w:val="0"/>
          <w:marBottom w:val="0"/>
          <w:divBdr>
            <w:top w:val="none" w:sz="0" w:space="0" w:color="auto"/>
            <w:left w:val="none" w:sz="0" w:space="0" w:color="auto"/>
            <w:bottom w:val="none" w:sz="0" w:space="0" w:color="auto"/>
            <w:right w:val="none" w:sz="0" w:space="0" w:color="auto"/>
          </w:divBdr>
        </w:div>
        <w:div w:id="232738793">
          <w:marLeft w:val="547"/>
          <w:marRight w:val="0"/>
          <w:marTop w:val="0"/>
          <w:marBottom w:val="0"/>
          <w:divBdr>
            <w:top w:val="none" w:sz="0" w:space="0" w:color="auto"/>
            <w:left w:val="none" w:sz="0" w:space="0" w:color="auto"/>
            <w:bottom w:val="none" w:sz="0" w:space="0" w:color="auto"/>
            <w:right w:val="none" w:sz="0" w:space="0" w:color="auto"/>
          </w:divBdr>
        </w:div>
        <w:div w:id="118233359">
          <w:marLeft w:val="547"/>
          <w:marRight w:val="0"/>
          <w:marTop w:val="0"/>
          <w:marBottom w:val="0"/>
          <w:divBdr>
            <w:top w:val="none" w:sz="0" w:space="0" w:color="auto"/>
            <w:left w:val="none" w:sz="0" w:space="0" w:color="auto"/>
            <w:bottom w:val="none" w:sz="0" w:space="0" w:color="auto"/>
            <w:right w:val="none" w:sz="0" w:space="0" w:color="auto"/>
          </w:divBdr>
        </w:div>
      </w:divsChild>
    </w:div>
    <w:div w:id="1383598946">
      <w:bodyDiv w:val="1"/>
      <w:marLeft w:val="0"/>
      <w:marRight w:val="0"/>
      <w:marTop w:val="0"/>
      <w:marBottom w:val="0"/>
      <w:divBdr>
        <w:top w:val="none" w:sz="0" w:space="0" w:color="auto"/>
        <w:left w:val="none" w:sz="0" w:space="0" w:color="auto"/>
        <w:bottom w:val="none" w:sz="0" w:space="0" w:color="auto"/>
        <w:right w:val="none" w:sz="0" w:space="0" w:color="auto"/>
      </w:divBdr>
    </w:div>
    <w:div w:id="1389571790">
      <w:bodyDiv w:val="1"/>
      <w:marLeft w:val="0"/>
      <w:marRight w:val="0"/>
      <w:marTop w:val="0"/>
      <w:marBottom w:val="0"/>
      <w:divBdr>
        <w:top w:val="none" w:sz="0" w:space="0" w:color="auto"/>
        <w:left w:val="none" w:sz="0" w:space="0" w:color="auto"/>
        <w:bottom w:val="none" w:sz="0" w:space="0" w:color="auto"/>
        <w:right w:val="none" w:sz="0" w:space="0" w:color="auto"/>
      </w:divBdr>
    </w:div>
    <w:div w:id="1510680511">
      <w:bodyDiv w:val="1"/>
      <w:marLeft w:val="0"/>
      <w:marRight w:val="0"/>
      <w:marTop w:val="0"/>
      <w:marBottom w:val="0"/>
      <w:divBdr>
        <w:top w:val="none" w:sz="0" w:space="0" w:color="auto"/>
        <w:left w:val="none" w:sz="0" w:space="0" w:color="auto"/>
        <w:bottom w:val="none" w:sz="0" w:space="0" w:color="auto"/>
        <w:right w:val="none" w:sz="0" w:space="0" w:color="auto"/>
      </w:divBdr>
    </w:div>
    <w:div w:id="1606880763">
      <w:bodyDiv w:val="1"/>
      <w:marLeft w:val="0"/>
      <w:marRight w:val="0"/>
      <w:marTop w:val="0"/>
      <w:marBottom w:val="0"/>
      <w:divBdr>
        <w:top w:val="none" w:sz="0" w:space="0" w:color="auto"/>
        <w:left w:val="none" w:sz="0" w:space="0" w:color="auto"/>
        <w:bottom w:val="none" w:sz="0" w:space="0" w:color="auto"/>
        <w:right w:val="none" w:sz="0" w:space="0" w:color="auto"/>
      </w:divBdr>
      <w:divsChild>
        <w:div w:id="611859476">
          <w:marLeft w:val="547"/>
          <w:marRight w:val="0"/>
          <w:marTop w:val="0"/>
          <w:marBottom w:val="0"/>
          <w:divBdr>
            <w:top w:val="none" w:sz="0" w:space="0" w:color="auto"/>
            <w:left w:val="none" w:sz="0" w:space="0" w:color="auto"/>
            <w:bottom w:val="none" w:sz="0" w:space="0" w:color="auto"/>
            <w:right w:val="none" w:sz="0" w:space="0" w:color="auto"/>
          </w:divBdr>
        </w:div>
        <w:div w:id="691105041">
          <w:marLeft w:val="547"/>
          <w:marRight w:val="0"/>
          <w:marTop w:val="0"/>
          <w:marBottom w:val="0"/>
          <w:divBdr>
            <w:top w:val="none" w:sz="0" w:space="0" w:color="auto"/>
            <w:left w:val="none" w:sz="0" w:space="0" w:color="auto"/>
            <w:bottom w:val="none" w:sz="0" w:space="0" w:color="auto"/>
            <w:right w:val="none" w:sz="0" w:space="0" w:color="auto"/>
          </w:divBdr>
        </w:div>
        <w:div w:id="1913075748">
          <w:marLeft w:val="547"/>
          <w:marRight w:val="0"/>
          <w:marTop w:val="0"/>
          <w:marBottom w:val="0"/>
          <w:divBdr>
            <w:top w:val="none" w:sz="0" w:space="0" w:color="auto"/>
            <w:left w:val="none" w:sz="0" w:space="0" w:color="auto"/>
            <w:bottom w:val="none" w:sz="0" w:space="0" w:color="auto"/>
            <w:right w:val="none" w:sz="0" w:space="0" w:color="auto"/>
          </w:divBdr>
        </w:div>
      </w:divsChild>
    </w:div>
    <w:div w:id="1624844975">
      <w:bodyDiv w:val="1"/>
      <w:marLeft w:val="0"/>
      <w:marRight w:val="0"/>
      <w:marTop w:val="0"/>
      <w:marBottom w:val="0"/>
      <w:divBdr>
        <w:top w:val="none" w:sz="0" w:space="0" w:color="auto"/>
        <w:left w:val="none" w:sz="0" w:space="0" w:color="auto"/>
        <w:bottom w:val="none" w:sz="0" w:space="0" w:color="auto"/>
        <w:right w:val="none" w:sz="0" w:space="0" w:color="auto"/>
      </w:divBdr>
    </w:div>
    <w:div w:id="1838691759">
      <w:bodyDiv w:val="1"/>
      <w:marLeft w:val="0"/>
      <w:marRight w:val="0"/>
      <w:marTop w:val="0"/>
      <w:marBottom w:val="0"/>
      <w:divBdr>
        <w:top w:val="none" w:sz="0" w:space="0" w:color="auto"/>
        <w:left w:val="none" w:sz="0" w:space="0" w:color="auto"/>
        <w:bottom w:val="none" w:sz="0" w:space="0" w:color="auto"/>
        <w:right w:val="none" w:sz="0" w:space="0" w:color="auto"/>
      </w:divBdr>
    </w:div>
    <w:div w:id="1973048630">
      <w:bodyDiv w:val="1"/>
      <w:marLeft w:val="0"/>
      <w:marRight w:val="0"/>
      <w:marTop w:val="0"/>
      <w:marBottom w:val="0"/>
      <w:divBdr>
        <w:top w:val="none" w:sz="0" w:space="0" w:color="auto"/>
        <w:left w:val="none" w:sz="0" w:space="0" w:color="auto"/>
        <w:bottom w:val="none" w:sz="0" w:space="0" w:color="auto"/>
        <w:right w:val="none" w:sz="0" w:space="0" w:color="auto"/>
      </w:divBdr>
      <w:divsChild>
        <w:div w:id="1390616398">
          <w:marLeft w:val="547"/>
          <w:marRight w:val="0"/>
          <w:marTop w:val="0"/>
          <w:marBottom w:val="120"/>
          <w:divBdr>
            <w:top w:val="none" w:sz="0" w:space="0" w:color="auto"/>
            <w:left w:val="none" w:sz="0" w:space="0" w:color="auto"/>
            <w:bottom w:val="none" w:sz="0" w:space="0" w:color="auto"/>
            <w:right w:val="none" w:sz="0" w:space="0" w:color="auto"/>
          </w:divBdr>
        </w:div>
        <w:div w:id="1529446395">
          <w:marLeft w:val="547"/>
          <w:marRight w:val="0"/>
          <w:marTop w:val="0"/>
          <w:marBottom w:val="120"/>
          <w:divBdr>
            <w:top w:val="none" w:sz="0" w:space="0" w:color="auto"/>
            <w:left w:val="none" w:sz="0" w:space="0" w:color="auto"/>
            <w:bottom w:val="none" w:sz="0" w:space="0" w:color="auto"/>
            <w:right w:val="none" w:sz="0" w:space="0" w:color="auto"/>
          </w:divBdr>
        </w:div>
        <w:div w:id="2145925263">
          <w:marLeft w:val="1267"/>
          <w:marRight w:val="0"/>
          <w:marTop w:val="0"/>
          <w:marBottom w:val="120"/>
          <w:divBdr>
            <w:top w:val="none" w:sz="0" w:space="0" w:color="auto"/>
            <w:left w:val="none" w:sz="0" w:space="0" w:color="auto"/>
            <w:bottom w:val="none" w:sz="0" w:space="0" w:color="auto"/>
            <w:right w:val="none" w:sz="0" w:space="0" w:color="auto"/>
          </w:divBdr>
        </w:div>
        <w:div w:id="825629826">
          <w:marLeft w:val="1267"/>
          <w:marRight w:val="0"/>
          <w:marTop w:val="0"/>
          <w:marBottom w:val="120"/>
          <w:divBdr>
            <w:top w:val="none" w:sz="0" w:space="0" w:color="auto"/>
            <w:left w:val="none" w:sz="0" w:space="0" w:color="auto"/>
            <w:bottom w:val="none" w:sz="0" w:space="0" w:color="auto"/>
            <w:right w:val="none" w:sz="0" w:space="0" w:color="auto"/>
          </w:divBdr>
        </w:div>
        <w:div w:id="1977371013">
          <w:marLeft w:val="1267"/>
          <w:marRight w:val="0"/>
          <w:marTop w:val="0"/>
          <w:marBottom w:val="120"/>
          <w:divBdr>
            <w:top w:val="none" w:sz="0" w:space="0" w:color="auto"/>
            <w:left w:val="none" w:sz="0" w:space="0" w:color="auto"/>
            <w:bottom w:val="none" w:sz="0" w:space="0" w:color="auto"/>
            <w:right w:val="none" w:sz="0" w:space="0" w:color="auto"/>
          </w:divBdr>
        </w:div>
        <w:div w:id="973758733">
          <w:marLeft w:val="1267"/>
          <w:marRight w:val="0"/>
          <w:marTop w:val="0"/>
          <w:marBottom w:val="120"/>
          <w:divBdr>
            <w:top w:val="none" w:sz="0" w:space="0" w:color="auto"/>
            <w:left w:val="none" w:sz="0" w:space="0" w:color="auto"/>
            <w:bottom w:val="none" w:sz="0" w:space="0" w:color="auto"/>
            <w:right w:val="none" w:sz="0" w:space="0" w:color="auto"/>
          </w:divBdr>
        </w:div>
        <w:div w:id="1294096386">
          <w:marLeft w:val="547"/>
          <w:marRight w:val="0"/>
          <w:marTop w:val="0"/>
          <w:marBottom w:val="120"/>
          <w:divBdr>
            <w:top w:val="none" w:sz="0" w:space="0" w:color="auto"/>
            <w:left w:val="none" w:sz="0" w:space="0" w:color="auto"/>
            <w:bottom w:val="none" w:sz="0" w:space="0" w:color="auto"/>
            <w:right w:val="none" w:sz="0" w:space="0" w:color="auto"/>
          </w:divBdr>
        </w:div>
      </w:divsChild>
    </w:div>
    <w:div w:id="202100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2565</Words>
  <Characters>15138</Characters>
  <Application>Microsoft Office Word</Application>
  <DocSecurity>0</DocSecurity>
  <Lines>126</Lines>
  <Paragraphs>35</Paragraphs>
  <ScaleCrop>false</ScaleCrop>
  <HeadingPairs>
    <vt:vector size="4" baseType="variant">
      <vt:variant>
        <vt:lpstr>Název</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17668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Federico Canova</dc:creator>
  <cp:keywords/>
  <dc:description/>
  <cp:lastModifiedBy>Levák Lukáš</cp:lastModifiedBy>
  <cp:revision>3</cp:revision>
  <dcterms:created xsi:type="dcterms:W3CDTF">2019-03-18T06:51:00Z</dcterms:created>
  <dcterms:modified xsi:type="dcterms:W3CDTF">2019-04-23T15:00:00Z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