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AC29557" w14:textId="77777777" w:rsidR="009A253A" w:rsidRDefault="009A253A" w:rsidP="009A253A">
      <w:pPr>
        <w:pStyle w:val="Nzev"/>
        <w:jc w:val="center"/>
        <w:rPr>
          <w:rFonts w:ascii="Arial" w:hAnsi="Arial" w:cs="Arial"/>
        </w:rPr>
      </w:pPr>
    </w:p>
    <w:p w14:paraId="1BB52BE5" w14:textId="77777777" w:rsidR="009A253A" w:rsidRDefault="009A253A" w:rsidP="009A253A">
      <w:pPr>
        <w:pStyle w:val="Nzev"/>
        <w:jc w:val="center"/>
        <w:rPr>
          <w:rFonts w:ascii="Arial" w:hAnsi="Arial" w:cs="Arial"/>
        </w:rPr>
      </w:pPr>
    </w:p>
    <w:p w14:paraId="0950D899" w14:textId="77777777" w:rsidR="009A253A" w:rsidRDefault="009A253A" w:rsidP="009A253A">
      <w:pPr>
        <w:pStyle w:val="Nzev"/>
        <w:jc w:val="center"/>
        <w:rPr>
          <w:rFonts w:ascii="Arial" w:hAnsi="Arial" w:cs="Arial"/>
        </w:rPr>
      </w:pPr>
    </w:p>
    <w:p w14:paraId="24244BCA" w14:textId="5D365B13" w:rsidR="009A253A" w:rsidRPr="009A253A" w:rsidRDefault="008967A9" w:rsidP="009A253A">
      <w:pPr>
        <w:pStyle w:val="Nzev"/>
        <w:jc w:val="center"/>
        <w:rPr>
          <w:rFonts w:ascii="Arial" w:hAnsi="Arial" w:cs="Arial"/>
          <w:b/>
        </w:rPr>
      </w:pPr>
      <w:r w:rsidRPr="009A253A">
        <w:rPr>
          <w:rFonts w:ascii="Arial" w:hAnsi="Arial" w:cs="Arial"/>
          <w:b/>
        </w:rPr>
        <w:t xml:space="preserve">Strategie rovnosti žen a mužů </w:t>
      </w:r>
    </w:p>
    <w:p w14:paraId="1B185C18" w14:textId="4B80B81F" w:rsidR="008967A9" w:rsidRPr="009A253A" w:rsidRDefault="008967A9" w:rsidP="009A253A">
      <w:pPr>
        <w:pStyle w:val="Nzev"/>
        <w:jc w:val="center"/>
        <w:rPr>
          <w:rFonts w:ascii="Arial" w:hAnsi="Arial" w:cs="Arial"/>
          <w:b/>
        </w:rPr>
      </w:pPr>
      <w:r w:rsidRPr="009A253A">
        <w:rPr>
          <w:rFonts w:ascii="Arial" w:hAnsi="Arial" w:cs="Arial"/>
          <w:b/>
        </w:rPr>
        <w:t>na léta 2021 – 2030</w:t>
      </w:r>
    </w:p>
    <w:p w14:paraId="1091CC81" w14:textId="77777777" w:rsidR="008967A9" w:rsidRDefault="008967A9" w:rsidP="008967A9"/>
    <w:p w14:paraId="463E20E5" w14:textId="7420CD42" w:rsidR="008967A9" w:rsidRDefault="008967A9" w:rsidP="008967A9">
      <w:pPr>
        <w:rPr>
          <w:rFonts w:ascii="Arial" w:hAnsi="Arial" w:cs="Arial"/>
        </w:rPr>
      </w:pPr>
    </w:p>
    <w:p w14:paraId="296F620D" w14:textId="4F12BE3C" w:rsidR="009A253A" w:rsidRDefault="009A253A" w:rsidP="008967A9">
      <w:pPr>
        <w:rPr>
          <w:rFonts w:ascii="Arial" w:hAnsi="Arial" w:cs="Arial"/>
        </w:rPr>
      </w:pPr>
    </w:p>
    <w:p w14:paraId="1D18D3BF" w14:textId="72D08D04" w:rsidR="009A253A" w:rsidRDefault="009A253A" w:rsidP="008967A9">
      <w:pPr>
        <w:rPr>
          <w:rFonts w:ascii="Arial" w:hAnsi="Arial" w:cs="Arial"/>
        </w:rPr>
      </w:pPr>
    </w:p>
    <w:p w14:paraId="45BEC911" w14:textId="77777777" w:rsidR="009A253A" w:rsidRDefault="009A253A" w:rsidP="008967A9">
      <w:pPr>
        <w:rPr>
          <w:rFonts w:ascii="Arial" w:hAnsi="Arial" w:cs="Arial"/>
        </w:rPr>
      </w:pPr>
    </w:p>
    <w:p w14:paraId="7E53923C" w14:textId="0B8F4095" w:rsidR="009A253A" w:rsidRPr="009A253A" w:rsidRDefault="009A253A" w:rsidP="009A253A">
      <w:pPr>
        <w:jc w:val="center"/>
        <w:rPr>
          <w:rFonts w:ascii="Arial" w:hAnsi="Arial" w:cs="Arial"/>
          <w:b/>
          <w:sz w:val="32"/>
        </w:rPr>
      </w:pPr>
      <w:r w:rsidRPr="009A253A">
        <w:rPr>
          <w:rFonts w:ascii="Arial" w:hAnsi="Arial" w:cs="Arial"/>
          <w:b/>
          <w:sz w:val="32"/>
        </w:rPr>
        <w:t>Úřad vlády ČR</w:t>
      </w:r>
    </w:p>
    <w:p w14:paraId="2ADD4062" w14:textId="0FF1F1AC" w:rsidR="009A253A" w:rsidRDefault="009A253A" w:rsidP="008967A9">
      <w:pPr>
        <w:rPr>
          <w:rFonts w:ascii="Arial" w:hAnsi="Arial" w:cs="Arial"/>
        </w:rPr>
      </w:pPr>
    </w:p>
    <w:p w14:paraId="4FD105FD" w14:textId="39E0EF3F" w:rsidR="009A253A" w:rsidRDefault="009A253A" w:rsidP="008967A9">
      <w:pPr>
        <w:rPr>
          <w:rFonts w:ascii="Arial" w:hAnsi="Arial" w:cs="Arial"/>
        </w:rPr>
      </w:pPr>
    </w:p>
    <w:p w14:paraId="0547108B" w14:textId="4E859245" w:rsidR="009A253A" w:rsidRDefault="009A253A" w:rsidP="008967A9">
      <w:pPr>
        <w:rPr>
          <w:rFonts w:ascii="Arial" w:hAnsi="Arial" w:cs="Arial"/>
        </w:rPr>
      </w:pPr>
    </w:p>
    <w:p w14:paraId="754931E9" w14:textId="41C3216B" w:rsidR="009A253A" w:rsidRDefault="009A253A" w:rsidP="008967A9">
      <w:pPr>
        <w:rPr>
          <w:rFonts w:ascii="Arial" w:hAnsi="Arial" w:cs="Arial"/>
        </w:rPr>
      </w:pPr>
    </w:p>
    <w:p w14:paraId="75E5E51A" w14:textId="7A852A2A" w:rsidR="009A253A" w:rsidRDefault="009A253A" w:rsidP="008967A9">
      <w:pPr>
        <w:rPr>
          <w:rFonts w:ascii="Arial" w:hAnsi="Arial" w:cs="Arial"/>
        </w:rPr>
      </w:pPr>
    </w:p>
    <w:p w14:paraId="61AF7AE0" w14:textId="388899D2" w:rsidR="009A253A" w:rsidRDefault="009A253A" w:rsidP="008967A9">
      <w:pPr>
        <w:rPr>
          <w:rFonts w:ascii="Arial" w:hAnsi="Arial" w:cs="Arial"/>
        </w:rPr>
      </w:pPr>
    </w:p>
    <w:p w14:paraId="6B81D55E" w14:textId="77777777" w:rsidR="009A253A" w:rsidRDefault="009A253A" w:rsidP="008967A9">
      <w:pPr>
        <w:rPr>
          <w:rFonts w:ascii="Arial" w:hAnsi="Arial" w:cs="Arial"/>
        </w:rPr>
      </w:pPr>
    </w:p>
    <w:p w14:paraId="581677C9" w14:textId="10107747" w:rsidR="009A253A" w:rsidRDefault="009A253A" w:rsidP="008967A9">
      <w:pPr>
        <w:rPr>
          <w:rFonts w:ascii="Arial" w:hAnsi="Arial" w:cs="Arial"/>
        </w:rPr>
      </w:pPr>
    </w:p>
    <w:p w14:paraId="62BCA5E6" w14:textId="4E9DBAE9" w:rsidR="009A253A" w:rsidRPr="009A253A" w:rsidRDefault="00B963D5" w:rsidP="009A253A">
      <w:pPr>
        <w:jc w:val="center"/>
        <w:rPr>
          <w:rFonts w:ascii="Arial" w:hAnsi="Arial" w:cs="Arial"/>
          <w:sz w:val="28"/>
        </w:rPr>
      </w:pPr>
      <w:r>
        <w:rPr>
          <w:rFonts w:ascii="Arial" w:hAnsi="Arial" w:cs="Arial"/>
          <w:sz w:val="28"/>
        </w:rPr>
        <w:t>Listopad</w:t>
      </w:r>
      <w:r w:rsidR="009A253A" w:rsidRPr="009A253A">
        <w:rPr>
          <w:rFonts w:ascii="Arial" w:hAnsi="Arial" w:cs="Arial"/>
          <w:sz w:val="28"/>
        </w:rPr>
        <w:t xml:space="preserve"> 2020</w:t>
      </w:r>
    </w:p>
    <w:p w14:paraId="04763055" w14:textId="3E10FF35" w:rsidR="009A253A" w:rsidRDefault="009A253A" w:rsidP="008967A9">
      <w:pPr>
        <w:rPr>
          <w:rFonts w:ascii="Arial" w:hAnsi="Arial" w:cs="Arial"/>
        </w:rPr>
      </w:pPr>
    </w:p>
    <w:p w14:paraId="2D1B5AB0" w14:textId="77777777" w:rsidR="009A253A" w:rsidRDefault="009A253A" w:rsidP="008967A9">
      <w:pPr>
        <w:rPr>
          <w:rFonts w:ascii="Arial" w:hAnsi="Arial" w:cs="Arial"/>
        </w:rPr>
      </w:pPr>
    </w:p>
    <w:p w14:paraId="5880DA51" w14:textId="77777777" w:rsidR="008967A9" w:rsidRDefault="008967A9">
      <w:pPr>
        <w:rPr>
          <w:rFonts w:ascii="Arial" w:hAnsi="Arial" w:cs="Arial"/>
        </w:rPr>
      </w:pPr>
      <w:r>
        <w:rPr>
          <w:rFonts w:ascii="Arial" w:hAnsi="Arial" w:cs="Arial"/>
        </w:rPr>
        <w:br w:type="page"/>
      </w:r>
    </w:p>
    <w:sdt>
      <w:sdtPr>
        <w:rPr>
          <w:rFonts w:asciiTheme="minorHAnsi" w:eastAsiaTheme="minorHAnsi" w:hAnsiTheme="minorHAnsi" w:cstheme="minorBidi"/>
          <w:color w:val="auto"/>
          <w:sz w:val="22"/>
          <w:szCs w:val="22"/>
          <w:lang w:eastAsia="en-US"/>
        </w:rPr>
        <w:id w:val="-560095947"/>
        <w:docPartObj>
          <w:docPartGallery w:val="Table of Contents"/>
          <w:docPartUnique/>
        </w:docPartObj>
      </w:sdtPr>
      <w:sdtEndPr>
        <w:rPr>
          <w:b/>
          <w:bCs/>
        </w:rPr>
      </w:sdtEndPr>
      <w:sdtContent>
        <w:p w14:paraId="486859A4" w14:textId="15CB4360" w:rsidR="00C06589" w:rsidRDefault="00C06589" w:rsidP="00237D0B">
          <w:pPr>
            <w:pStyle w:val="Nadpisobsahu"/>
            <w:spacing w:before="0" w:line="240" w:lineRule="auto"/>
          </w:pPr>
          <w:r>
            <w:t>Obsah</w:t>
          </w:r>
        </w:p>
        <w:p w14:paraId="59358A1C" w14:textId="0BAFFFF6" w:rsidR="00275074" w:rsidRPr="00275074" w:rsidRDefault="00C06589" w:rsidP="00275074">
          <w:pPr>
            <w:pStyle w:val="Obsah1"/>
            <w:spacing w:before="0" w:after="0"/>
            <w:rPr>
              <w:rFonts w:eastAsiaTheme="minorEastAsia"/>
              <w:b w:val="0"/>
              <w:szCs w:val="20"/>
              <w:lang w:eastAsia="cs-CZ"/>
            </w:rPr>
          </w:pPr>
          <w:r w:rsidRPr="00275074">
            <w:rPr>
              <w:szCs w:val="20"/>
            </w:rPr>
            <w:fldChar w:fldCharType="begin"/>
          </w:r>
          <w:r w:rsidRPr="00275074">
            <w:rPr>
              <w:szCs w:val="20"/>
            </w:rPr>
            <w:instrText xml:space="preserve"> TOC \o "1-3" \h \z \u </w:instrText>
          </w:r>
          <w:r w:rsidRPr="00275074">
            <w:rPr>
              <w:szCs w:val="20"/>
            </w:rPr>
            <w:fldChar w:fldCharType="separate"/>
          </w:r>
          <w:hyperlink w:anchor="_Toc55211786" w:history="1">
            <w:r w:rsidR="00275074" w:rsidRPr="00275074">
              <w:rPr>
                <w:rStyle w:val="Hypertextovodkaz"/>
                <w:szCs w:val="20"/>
              </w:rPr>
              <w:t>1.</w:t>
            </w:r>
            <w:r w:rsidR="00275074" w:rsidRPr="00275074">
              <w:rPr>
                <w:rFonts w:eastAsiaTheme="minorEastAsia"/>
                <w:b w:val="0"/>
                <w:szCs w:val="20"/>
                <w:lang w:eastAsia="cs-CZ"/>
              </w:rPr>
              <w:tab/>
            </w:r>
            <w:r w:rsidR="00275074" w:rsidRPr="00275074">
              <w:rPr>
                <w:rStyle w:val="Hypertextovodkaz"/>
                <w:szCs w:val="20"/>
              </w:rPr>
              <w:t>Úvod</w:t>
            </w:r>
            <w:r w:rsidR="00275074" w:rsidRPr="00275074">
              <w:rPr>
                <w:webHidden/>
                <w:szCs w:val="20"/>
              </w:rPr>
              <w:tab/>
            </w:r>
            <w:r w:rsidR="00275074" w:rsidRPr="00275074">
              <w:rPr>
                <w:webHidden/>
                <w:szCs w:val="20"/>
              </w:rPr>
              <w:fldChar w:fldCharType="begin"/>
            </w:r>
            <w:r w:rsidR="00275074" w:rsidRPr="00275074">
              <w:rPr>
                <w:webHidden/>
                <w:szCs w:val="20"/>
              </w:rPr>
              <w:instrText xml:space="preserve"> PAGEREF _Toc55211786 \h </w:instrText>
            </w:r>
            <w:r w:rsidR="00275074" w:rsidRPr="00275074">
              <w:rPr>
                <w:webHidden/>
                <w:szCs w:val="20"/>
              </w:rPr>
            </w:r>
            <w:r w:rsidR="00275074" w:rsidRPr="00275074">
              <w:rPr>
                <w:webHidden/>
                <w:szCs w:val="20"/>
              </w:rPr>
              <w:fldChar w:fldCharType="separate"/>
            </w:r>
            <w:r w:rsidR="00941C2E">
              <w:rPr>
                <w:webHidden/>
                <w:szCs w:val="20"/>
              </w:rPr>
              <w:t>9</w:t>
            </w:r>
            <w:r w:rsidR="00275074" w:rsidRPr="00275074">
              <w:rPr>
                <w:webHidden/>
                <w:szCs w:val="20"/>
              </w:rPr>
              <w:fldChar w:fldCharType="end"/>
            </w:r>
          </w:hyperlink>
        </w:p>
        <w:p w14:paraId="76002B76" w14:textId="0778D9C4" w:rsidR="00275074" w:rsidRPr="00275074" w:rsidRDefault="005115A8" w:rsidP="00275074">
          <w:pPr>
            <w:pStyle w:val="Obsah2"/>
            <w:tabs>
              <w:tab w:val="left" w:pos="880"/>
              <w:tab w:val="right" w:leader="dot" w:pos="9019"/>
            </w:tabs>
            <w:spacing w:after="0" w:line="240" w:lineRule="auto"/>
            <w:rPr>
              <w:rFonts w:ascii="Arial" w:eastAsiaTheme="minorEastAsia" w:hAnsi="Arial" w:cs="Arial"/>
              <w:noProof/>
              <w:sz w:val="20"/>
              <w:szCs w:val="20"/>
              <w:lang w:eastAsia="cs-CZ"/>
            </w:rPr>
          </w:pPr>
          <w:hyperlink w:anchor="_Toc55211787" w:history="1">
            <w:r w:rsidR="00275074" w:rsidRPr="00275074">
              <w:rPr>
                <w:rStyle w:val="Hypertextovodkaz"/>
                <w:rFonts w:ascii="Arial" w:hAnsi="Arial" w:cs="Arial"/>
                <w:noProof/>
                <w:sz w:val="20"/>
                <w:szCs w:val="20"/>
              </w:rPr>
              <w:t>1.1</w:t>
            </w:r>
            <w:r w:rsidR="00275074" w:rsidRPr="00275074">
              <w:rPr>
                <w:rFonts w:ascii="Arial" w:eastAsiaTheme="minorEastAsia" w:hAnsi="Arial" w:cs="Arial"/>
                <w:noProof/>
                <w:sz w:val="20"/>
                <w:szCs w:val="20"/>
                <w:lang w:eastAsia="cs-CZ"/>
              </w:rPr>
              <w:tab/>
            </w:r>
            <w:r w:rsidR="00275074" w:rsidRPr="00275074">
              <w:rPr>
                <w:rStyle w:val="Hypertextovodkaz"/>
                <w:rFonts w:ascii="Arial" w:hAnsi="Arial" w:cs="Arial"/>
                <w:noProof/>
                <w:sz w:val="20"/>
                <w:szCs w:val="20"/>
              </w:rPr>
              <w:t>Kontext vzniku Strategie 2021+</w:t>
            </w:r>
            <w:r w:rsidR="00275074" w:rsidRPr="00275074">
              <w:rPr>
                <w:rFonts w:ascii="Arial" w:hAnsi="Arial" w:cs="Arial"/>
                <w:noProof/>
                <w:webHidden/>
                <w:sz w:val="20"/>
                <w:szCs w:val="20"/>
              </w:rPr>
              <w:tab/>
            </w:r>
            <w:r w:rsidR="00275074" w:rsidRPr="00275074">
              <w:rPr>
                <w:rFonts w:ascii="Arial" w:hAnsi="Arial" w:cs="Arial"/>
                <w:noProof/>
                <w:webHidden/>
                <w:sz w:val="20"/>
                <w:szCs w:val="20"/>
              </w:rPr>
              <w:fldChar w:fldCharType="begin"/>
            </w:r>
            <w:r w:rsidR="00275074" w:rsidRPr="00275074">
              <w:rPr>
                <w:rFonts w:ascii="Arial" w:hAnsi="Arial" w:cs="Arial"/>
                <w:noProof/>
                <w:webHidden/>
                <w:sz w:val="20"/>
                <w:szCs w:val="20"/>
              </w:rPr>
              <w:instrText xml:space="preserve"> PAGEREF _Toc55211787 \h </w:instrText>
            </w:r>
            <w:r w:rsidR="00275074" w:rsidRPr="00275074">
              <w:rPr>
                <w:rFonts w:ascii="Arial" w:hAnsi="Arial" w:cs="Arial"/>
                <w:noProof/>
                <w:webHidden/>
                <w:sz w:val="20"/>
                <w:szCs w:val="20"/>
              </w:rPr>
            </w:r>
            <w:r w:rsidR="00275074" w:rsidRPr="00275074">
              <w:rPr>
                <w:rFonts w:ascii="Arial" w:hAnsi="Arial" w:cs="Arial"/>
                <w:noProof/>
                <w:webHidden/>
                <w:sz w:val="20"/>
                <w:szCs w:val="20"/>
              </w:rPr>
              <w:fldChar w:fldCharType="separate"/>
            </w:r>
            <w:r w:rsidR="00941C2E">
              <w:rPr>
                <w:rFonts w:ascii="Arial" w:hAnsi="Arial" w:cs="Arial"/>
                <w:noProof/>
                <w:webHidden/>
                <w:sz w:val="20"/>
                <w:szCs w:val="20"/>
              </w:rPr>
              <w:t>9</w:t>
            </w:r>
            <w:r w:rsidR="00275074" w:rsidRPr="00275074">
              <w:rPr>
                <w:rFonts w:ascii="Arial" w:hAnsi="Arial" w:cs="Arial"/>
                <w:noProof/>
                <w:webHidden/>
                <w:sz w:val="20"/>
                <w:szCs w:val="20"/>
              </w:rPr>
              <w:fldChar w:fldCharType="end"/>
            </w:r>
          </w:hyperlink>
        </w:p>
        <w:p w14:paraId="7F903F28" w14:textId="33DF9F25" w:rsidR="00275074" w:rsidRPr="00275074" w:rsidRDefault="005115A8" w:rsidP="00275074">
          <w:pPr>
            <w:pStyle w:val="Obsah2"/>
            <w:tabs>
              <w:tab w:val="left" w:pos="880"/>
              <w:tab w:val="right" w:leader="dot" w:pos="9019"/>
            </w:tabs>
            <w:spacing w:after="0" w:line="240" w:lineRule="auto"/>
            <w:rPr>
              <w:rFonts w:ascii="Arial" w:eastAsiaTheme="minorEastAsia" w:hAnsi="Arial" w:cs="Arial"/>
              <w:noProof/>
              <w:sz w:val="20"/>
              <w:szCs w:val="20"/>
              <w:lang w:eastAsia="cs-CZ"/>
            </w:rPr>
          </w:pPr>
          <w:hyperlink w:anchor="_Toc55211788" w:history="1">
            <w:r w:rsidR="00275074" w:rsidRPr="00275074">
              <w:rPr>
                <w:rStyle w:val="Hypertextovodkaz"/>
                <w:rFonts w:ascii="Arial" w:hAnsi="Arial" w:cs="Arial"/>
                <w:noProof/>
                <w:sz w:val="20"/>
                <w:szCs w:val="20"/>
              </w:rPr>
              <w:t>1.2</w:t>
            </w:r>
            <w:r w:rsidR="00275074" w:rsidRPr="00275074">
              <w:rPr>
                <w:rFonts w:ascii="Arial" w:eastAsiaTheme="minorEastAsia" w:hAnsi="Arial" w:cs="Arial"/>
                <w:noProof/>
                <w:sz w:val="20"/>
                <w:szCs w:val="20"/>
                <w:lang w:eastAsia="cs-CZ"/>
              </w:rPr>
              <w:tab/>
            </w:r>
            <w:r w:rsidR="00275074" w:rsidRPr="00275074">
              <w:rPr>
                <w:rStyle w:val="Hypertextovodkaz"/>
                <w:rFonts w:ascii="Arial" w:hAnsi="Arial" w:cs="Arial"/>
                <w:noProof/>
                <w:sz w:val="20"/>
                <w:szCs w:val="20"/>
              </w:rPr>
              <w:t>Účel Strategie 2021+</w:t>
            </w:r>
            <w:r w:rsidR="00275074" w:rsidRPr="00275074">
              <w:rPr>
                <w:rFonts w:ascii="Arial" w:hAnsi="Arial" w:cs="Arial"/>
                <w:noProof/>
                <w:webHidden/>
                <w:sz w:val="20"/>
                <w:szCs w:val="20"/>
              </w:rPr>
              <w:tab/>
            </w:r>
            <w:r w:rsidR="00275074" w:rsidRPr="00275074">
              <w:rPr>
                <w:rFonts w:ascii="Arial" w:hAnsi="Arial" w:cs="Arial"/>
                <w:noProof/>
                <w:webHidden/>
                <w:sz w:val="20"/>
                <w:szCs w:val="20"/>
              </w:rPr>
              <w:fldChar w:fldCharType="begin"/>
            </w:r>
            <w:r w:rsidR="00275074" w:rsidRPr="00275074">
              <w:rPr>
                <w:rFonts w:ascii="Arial" w:hAnsi="Arial" w:cs="Arial"/>
                <w:noProof/>
                <w:webHidden/>
                <w:sz w:val="20"/>
                <w:szCs w:val="20"/>
              </w:rPr>
              <w:instrText xml:space="preserve"> PAGEREF _Toc55211788 \h </w:instrText>
            </w:r>
            <w:r w:rsidR="00275074" w:rsidRPr="00275074">
              <w:rPr>
                <w:rFonts w:ascii="Arial" w:hAnsi="Arial" w:cs="Arial"/>
                <w:noProof/>
                <w:webHidden/>
                <w:sz w:val="20"/>
                <w:szCs w:val="20"/>
              </w:rPr>
            </w:r>
            <w:r w:rsidR="00275074" w:rsidRPr="00275074">
              <w:rPr>
                <w:rFonts w:ascii="Arial" w:hAnsi="Arial" w:cs="Arial"/>
                <w:noProof/>
                <w:webHidden/>
                <w:sz w:val="20"/>
                <w:szCs w:val="20"/>
              </w:rPr>
              <w:fldChar w:fldCharType="separate"/>
            </w:r>
            <w:r w:rsidR="00941C2E">
              <w:rPr>
                <w:rFonts w:ascii="Arial" w:hAnsi="Arial" w:cs="Arial"/>
                <w:noProof/>
                <w:webHidden/>
                <w:sz w:val="20"/>
                <w:szCs w:val="20"/>
              </w:rPr>
              <w:t>11</w:t>
            </w:r>
            <w:r w:rsidR="00275074" w:rsidRPr="00275074">
              <w:rPr>
                <w:rFonts w:ascii="Arial" w:hAnsi="Arial" w:cs="Arial"/>
                <w:noProof/>
                <w:webHidden/>
                <w:sz w:val="20"/>
                <w:szCs w:val="20"/>
              </w:rPr>
              <w:fldChar w:fldCharType="end"/>
            </w:r>
          </w:hyperlink>
        </w:p>
        <w:p w14:paraId="5BD3D3F2" w14:textId="1DCCBA13" w:rsidR="00275074" w:rsidRPr="00275074" w:rsidRDefault="005115A8" w:rsidP="00275074">
          <w:pPr>
            <w:pStyle w:val="Obsah2"/>
            <w:tabs>
              <w:tab w:val="left" w:pos="880"/>
              <w:tab w:val="right" w:leader="dot" w:pos="9019"/>
            </w:tabs>
            <w:spacing w:after="0" w:line="240" w:lineRule="auto"/>
            <w:rPr>
              <w:rFonts w:ascii="Arial" w:eastAsiaTheme="minorEastAsia" w:hAnsi="Arial" w:cs="Arial"/>
              <w:noProof/>
              <w:sz w:val="20"/>
              <w:szCs w:val="20"/>
              <w:lang w:eastAsia="cs-CZ"/>
            </w:rPr>
          </w:pPr>
          <w:hyperlink w:anchor="_Toc55211789" w:history="1">
            <w:r w:rsidR="00275074" w:rsidRPr="00275074">
              <w:rPr>
                <w:rStyle w:val="Hypertextovodkaz"/>
                <w:rFonts w:ascii="Arial" w:hAnsi="Arial" w:cs="Arial"/>
                <w:noProof/>
                <w:sz w:val="20"/>
                <w:szCs w:val="20"/>
              </w:rPr>
              <w:t>1.3</w:t>
            </w:r>
            <w:r w:rsidR="00275074" w:rsidRPr="00275074">
              <w:rPr>
                <w:rFonts w:ascii="Arial" w:eastAsiaTheme="minorEastAsia" w:hAnsi="Arial" w:cs="Arial"/>
                <w:noProof/>
                <w:sz w:val="20"/>
                <w:szCs w:val="20"/>
                <w:lang w:eastAsia="cs-CZ"/>
              </w:rPr>
              <w:tab/>
            </w:r>
            <w:r w:rsidR="00275074" w:rsidRPr="00275074">
              <w:rPr>
                <w:rStyle w:val="Hypertextovodkaz"/>
                <w:rFonts w:ascii="Arial" w:hAnsi="Arial" w:cs="Arial"/>
                <w:noProof/>
                <w:sz w:val="20"/>
                <w:szCs w:val="20"/>
              </w:rPr>
              <w:t>Uživatelé Strategie 2021+</w:t>
            </w:r>
            <w:r w:rsidR="00275074" w:rsidRPr="00275074">
              <w:rPr>
                <w:rFonts w:ascii="Arial" w:hAnsi="Arial" w:cs="Arial"/>
                <w:noProof/>
                <w:webHidden/>
                <w:sz w:val="20"/>
                <w:szCs w:val="20"/>
              </w:rPr>
              <w:tab/>
            </w:r>
            <w:r w:rsidR="00275074" w:rsidRPr="00275074">
              <w:rPr>
                <w:rFonts w:ascii="Arial" w:hAnsi="Arial" w:cs="Arial"/>
                <w:noProof/>
                <w:webHidden/>
                <w:sz w:val="20"/>
                <w:szCs w:val="20"/>
              </w:rPr>
              <w:fldChar w:fldCharType="begin"/>
            </w:r>
            <w:r w:rsidR="00275074" w:rsidRPr="00275074">
              <w:rPr>
                <w:rFonts w:ascii="Arial" w:hAnsi="Arial" w:cs="Arial"/>
                <w:noProof/>
                <w:webHidden/>
                <w:sz w:val="20"/>
                <w:szCs w:val="20"/>
              </w:rPr>
              <w:instrText xml:space="preserve"> PAGEREF _Toc55211789 \h </w:instrText>
            </w:r>
            <w:r w:rsidR="00275074" w:rsidRPr="00275074">
              <w:rPr>
                <w:rFonts w:ascii="Arial" w:hAnsi="Arial" w:cs="Arial"/>
                <w:noProof/>
                <w:webHidden/>
                <w:sz w:val="20"/>
                <w:szCs w:val="20"/>
              </w:rPr>
            </w:r>
            <w:r w:rsidR="00275074" w:rsidRPr="00275074">
              <w:rPr>
                <w:rFonts w:ascii="Arial" w:hAnsi="Arial" w:cs="Arial"/>
                <w:noProof/>
                <w:webHidden/>
                <w:sz w:val="20"/>
                <w:szCs w:val="20"/>
              </w:rPr>
              <w:fldChar w:fldCharType="separate"/>
            </w:r>
            <w:r w:rsidR="00941C2E">
              <w:rPr>
                <w:rFonts w:ascii="Arial" w:hAnsi="Arial" w:cs="Arial"/>
                <w:noProof/>
                <w:webHidden/>
                <w:sz w:val="20"/>
                <w:szCs w:val="20"/>
              </w:rPr>
              <w:t>11</w:t>
            </w:r>
            <w:r w:rsidR="00275074" w:rsidRPr="00275074">
              <w:rPr>
                <w:rFonts w:ascii="Arial" w:hAnsi="Arial" w:cs="Arial"/>
                <w:noProof/>
                <w:webHidden/>
                <w:sz w:val="20"/>
                <w:szCs w:val="20"/>
              </w:rPr>
              <w:fldChar w:fldCharType="end"/>
            </w:r>
          </w:hyperlink>
        </w:p>
        <w:p w14:paraId="6876D2D6" w14:textId="12456222" w:rsidR="00275074" w:rsidRPr="00275074" w:rsidRDefault="005115A8" w:rsidP="00275074">
          <w:pPr>
            <w:pStyle w:val="Obsah2"/>
            <w:tabs>
              <w:tab w:val="left" w:pos="880"/>
              <w:tab w:val="right" w:leader="dot" w:pos="9019"/>
            </w:tabs>
            <w:spacing w:after="0" w:line="240" w:lineRule="auto"/>
            <w:rPr>
              <w:rFonts w:ascii="Arial" w:eastAsiaTheme="minorEastAsia" w:hAnsi="Arial" w:cs="Arial"/>
              <w:noProof/>
              <w:sz w:val="20"/>
              <w:szCs w:val="20"/>
              <w:lang w:eastAsia="cs-CZ"/>
            </w:rPr>
          </w:pPr>
          <w:hyperlink w:anchor="_Toc55211790" w:history="1">
            <w:r w:rsidR="00275074" w:rsidRPr="00275074">
              <w:rPr>
                <w:rStyle w:val="Hypertextovodkaz"/>
                <w:rFonts w:ascii="Arial" w:hAnsi="Arial" w:cs="Arial"/>
                <w:noProof/>
                <w:sz w:val="20"/>
                <w:szCs w:val="20"/>
              </w:rPr>
              <w:t>1.4</w:t>
            </w:r>
            <w:r w:rsidR="00275074" w:rsidRPr="00275074">
              <w:rPr>
                <w:rFonts w:ascii="Arial" w:eastAsiaTheme="minorEastAsia" w:hAnsi="Arial" w:cs="Arial"/>
                <w:noProof/>
                <w:sz w:val="20"/>
                <w:szCs w:val="20"/>
                <w:lang w:eastAsia="cs-CZ"/>
              </w:rPr>
              <w:tab/>
            </w:r>
            <w:r w:rsidR="00275074" w:rsidRPr="00275074">
              <w:rPr>
                <w:rStyle w:val="Hypertextovodkaz"/>
                <w:rFonts w:ascii="Arial" w:hAnsi="Arial" w:cs="Arial"/>
                <w:noProof/>
                <w:sz w:val="20"/>
                <w:szCs w:val="20"/>
              </w:rPr>
              <w:t>Základní používané pojmy</w:t>
            </w:r>
            <w:r w:rsidR="00275074" w:rsidRPr="00275074">
              <w:rPr>
                <w:rFonts w:ascii="Arial" w:hAnsi="Arial" w:cs="Arial"/>
                <w:noProof/>
                <w:webHidden/>
                <w:sz w:val="20"/>
                <w:szCs w:val="20"/>
              </w:rPr>
              <w:tab/>
            </w:r>
            <w:r w:rsidR="00275074" w:rsidRPr="00275074">
              <w:rPr>
                <w:rFonts w:ascii="Arial" w:hAnsi="Arial" w:cs="Arial"/>
                <w:noProof/>
                <w:webHidden/>
                <w:sz w:val="20"/>
                <w:szCs w:val="20"/>
              </w:rPr>
              <w:fldChar w:fldCharType="begin"/>
            </w:r>
            <w:r w:rsidR="00275074" w:rsidRPr="00275074">
              <w:rPr>
                <w:rFonts w:ascii="Arial" w:hAnsi="Arial" w:cs="Arial"/>
                <w:noProof/>
                <w:webHidden/>
                <w:sz w:val="20"/>
                <w:szCs w:val="20"/>
              </w:rPr>
              <w:instrText xml:space="preserve"> PAGEREF _Toc55211790 \h </w:instrText>
            </w:r>
            <w:r w:rsidR="00275074" w:rsidRPr="00275074">
              <w:rPr>
                <w:rFonts w:ascii="Arial" w:hAnsi="Arial" w:cs="Arial"/>
                <w:noProof/>
                <w:webHidden/>
                <w:sz w:val="20"/>
                <w:szCs w:val="20"/>
              </w:rPr>
            </w:r>
            <w:r w:rsidR="00275074" w:rsidRPr="00275074">
              <w:rPr>
                <w:rFonts w:ascii="Arial" w:hAnsi="Arial" w:cs="Arial"/>
                <w:noProof/>
                <w:webHidden/>
                <w:sz w:val="20"/>
                <w:szCs w:val="20"/>
              </w:rPr>
              <w:fldChar w:fldCharType="separate"/>
            </w:r>
            <w:r w:rsidR="00941C2E">
              <w:rPr>
                <w:rFonts w:ascii="Arial" w:hAnsi="Arial" w:cs="Arial"/>
                <w:noProof/>
                <w:webHidden/>
                <w:sz w:val="20"/>
                <w:szCs w:val="20"/>
              </w:rPr>
              <w:t>12</w:t>
            </w:r>
            <w:r w:rsidR="00275074" w:rsidRPr="00275074">
              <w:rPr>
                <w:rFonts w:ascii="Arial" w:hAnsi="Arial" w:cs="Arial"/>
                <w:noProof/>
                <w:webHidden/>
                <w:sz w:val="20"/>
                <w:szCs w:val="20"/>
              </w:rPr>
              <w:fldChar w:fldCharType="end"/>
            </w:r>
          </w:hyperlink>
        </w:p>
        <w:p w14:paraId="31835979" w14:textId="47062BC1" w:rsidR="00275074" w:rsidRPr="00275074" w:rsidRDefault="005115A8" w:rsidP="00275074">
          <w:pPr>
            <w:pStyle w:val="Obsah2"/>
            <w:tabs>
              <w:tab w:val="left" w:pos="880"/>
              <w:tab w:val="right" w:leader="dot" w:pos="9019"/>
            </w:tabs>
            <w:spacing w:after="0" w:line="240" w:lineRule="auto"/>
            <w:rPr>
              <w:rFonts w:ascii="Arial" w:eastAsiaTheme="minorEastAsia" w:hAnsi="Arial" w:cs="Arial"/>
              <w:noProof/>
              <w:sz w:val="20"/>
              <w:szCs w:val="20"/>
              <w:lang w:eastAsia="cs-CZ"/>
            </w:rPr>
          </w:pPr>
          <w:hyperlink w:anchor="_Toc55211791" w:history="1">
            <w:r w:rsidR="00275074" w:rsidRPr="00275074">
              <w:rPr>
                <w:rStyle w:val="Hypertextovodkaz"/>
                <w:rFonts w:ascii="Arial" w:hAnsi="Arial" w:cs="Arial"/>
                <w:noProof/>
                <w:sz w:val="20"/>
                <w:szCs w:val="20"/>
              </w:rPr>
              <w:t>1.5</w:t>
            </w:r>
            <w:r w:rsidR="00275074" w:rsidRPr="00275074">
              <w:rPr>
                <w:rFonts w:ascii="Arial" w:eastAsiaTheme="minorEastAsia" w:hAnsi="Arial" w:cs="Arial"/>
                <w:noProof/>
                <w:sz w:val="20"/>
                <w:szCs w:val="20"/>
                <w:lang w:eastAsia="cs-CZ"/>
              </w:rPr>
              <w:tab/>
            </w:r>
            <w:r w:rsidR="00275074" w:rsidRPr="00275074">
              <w:rPr>
                <w:rStyle w:val="Hypertextovodkaz"/>
                <w:rFonts w:ascii="Arial" w:hAnsi="Arial" w:cs="Arial"/>
                <w:noProof/>
                <w:sz w:val="20"/>
                <w:szCs w:val="20"/>
              </w:rPr>
              <w:t>Průřezové principy</w:t>
            </w:r>
            <w:r w:rsidR="00275074" w:rsidRPr="00275074">
              <w:rPr>
                <w:rFonts w:ascii="Arial" w:hAnsi="Arial" w:cs="Arial"/>
                <w:noProof/>
                <w:webHidden/>
                <w:sz w:val="20"/>
                <w:szCs w:val="20"/>
              </w:rPr>
              <w:tab/>
            </w:r>
            <w:r w:rsidR="00275074" w:rsidRPr="00275074">
              <w:rPr>
                <w:rFonts w:ascii="Arial" w:hAnsi="Arial" w:cs="Arial"/>
                <w:noProof/>
                <w:webHidden/>
                <w:sz w:val="20"/>
                <w:szCs w:val="20"/>
              </w:rPr>
              <w:fldChar w:fldCharType="begin"/>
            </w:r>
            <w:r w:rsidR="00275074" w:rsidRPr="00275074">
              <w:rPr>
                <w:rFonts w:ascii="Arial" w:hAnsi="Arial" w:cs="Arial"/>
                <w:noProof/>
                <w:webHidden/>
                <w:sz w:val="20"/>
                <w:szCs w:val="20"/>
              </w:rPr>
              <w:instrText xml:space="preserve"> PAGEREF _Toc55211791 \h </w:instrText>
            </w:r>
            <w:r w:rsidR="00275074" w:rsidRPr="00275074">
              <w:rPr>
                <w:rFonts w:ascii="Arial" w:hAnsi="Arial" w:cs="Arial"/>
                <w:noProof/>
                <w:webHidden/>
                <w:sz w:val="20"/>
                <w:szCs w:val="20"/>
              </w:rPr>
            </w:r>
            <w:r w:rsidR="00275074" w:rsidRPr="00275074">
              <w:rPr>
                <w:rFonts w:ascii="Arial" w:hAnsi="Arial" w:cs="Arial"/>
                <w:noProof/>
                <w:webHidden/>
                <w:sz w:val="20"/>
                <w:szCs w:val="20"/>
              </w:rPr>
              <w:fldChar w:fldCharType="separate"/>
            </w:r>
            <w:r w:rsidR="00941C2E">
              <w:rPr>
                <w:rFonts w:ascii="Arial" w:hAnsi="Arial" w:cs="Arial"/>
                <w:noProof/>
                <w:webHidden/>
                <w:sz w:val="20"/>
                <w:szCs w:val="20"/>
              </w:rPr>
              <w:t>12</w:t>
            </w:r>
            <w:r w:rsidR="00275074" w:rsidRPr="00275074">
              <w:rPr>
                <w:rFonts w:ascii="Arial" w:hAnsi="Arial" w:cs="Arial"/>
                <w:noProof/>
                <w:webHidden/>
                <w:sz w:val="20"/>
                <w:szCs w:val="20"/>
              </w:rPr>
              <w:fldChar w:fldCharType="end"/>
            </w:r>
          </w:hyperlink>
        </w:p>
        <w:p w14:paraId="170C48DB" w14:textId="11F6848B" w:rsidR="00275074" w:rsidRPr="00275074" w:rsidRDefault="005115A8" w:rsidP="00275074">
          <w:pPr>
            <w:pStyle w:val="Obsah2"/>
            <w:tabs>
              <w:tab w:val="left" w:pos="880"/>
              <w:tab w:val="right" w:leader="dot" w:pos="9019"/>
            </w:tabs>
            <w:spacing w:after="0" w:line="240" w:lineRule="auto"/>
            <w:rPr>
              <w:rFonts w:ascii="Arial" w:eastAsiaTheme="minorEastAsia" w:hAnsi="Arial" w:cs="Arial"/>
              <w:noProof/>
              <w:sz w:val="20"/>
              <w:szCs w:val="20"/>
              <w:lang w:eastAsia="cs-CZ"/>
            </w:rPr>
          </w:pPr>
          <w:hyperlink w:anchor="_Toc55211792" w:history="1">
            <w:r w:rsidR="00275074" w:rsidRPr="00275074">
              <w:rPr>
                <w:rStyle w:val="Hypertextovodkaz"/>
                <w:rFonts w:ascii="Arial" w:hAnsi="Arial" w:cs="Arial"/>
                <w:noProof/>
                <w:sz w:val="20"/>
                <w:szCs w:val="20"/>
              </w:rPr>
              <w:t>1.6</w:t>
            </w:r>
            <w:r w:rsidR="00275074" w:rsidRPr="00275074">
              <w:rPr>
                <w:rFonts w:ascii="Arial" w:eastAsiaTheme="minorEastAsia" w:hAnsi="Arial" w:cs="Arial"/>
                <w:noProof/>
                <w:sz w:val="20"/>
                <w:szCs w:val="20"/>
                <w:lang w:eastAsia="cs-CZ"/>
              </w:rPr>
              <w:tab/>
            </w:r>
            <w:r w:rsidR="00275074" w:rsidRPr="00275074">
              <w:rPr>
                <w:rStyle w:val="Hypertextovodkaz"/>
                <w:rFonts w:ascii="Arial" w:hAnsi="Arial" w:cs="Arial"/>
                <w:noProof/>
                <w:sz w:val="20"/>
                <w:szCs w:val="20"/>
              </w:rPr>
              <w:t>Ostatní relevantní strategické dokumenty</w:t>
            </w:r>
            <w:r w:rsidR="00275074" w:rsidRPr="00275074">
              <w:rPr>
                <w:rFonts w:ascii="Arial" w:hAnsi="Arial" w:cs="Arial"/>
                <w:noProof/>
                <w:webHidden/>
                <w:sz w:val="20"/>
                <w:szCs w:val="20"/>
              </w:rPr>
              <w:tab/>
            </w:r>
            <w:r w:rsidR="00275074" w:rsidRPr="00275074">
              <w:rPr>
                <w:rFonts w:ascii="Arial" w:hAnsi="Arial" w:cs="Arial"/>
                <w:noProof/>
                <w:webHidden/>
                <w:sz w:val="20"/>
                <w:szCs w:val="20"/>
              </w:rPr>
              <w:fldChar w:fldCharType="begin"/>
            </w:r>
            <w:r w:rsidR="00275074" w:rsidRPr="00275074">
              <w:rPr>
                <w:rFonts w:ascii="Arial" w:hAnsi="Arial" w:cs="Arial"/>
                <w:noProof/>
                <w:webHidden/>
                <w:sz w:val="20"/>
                <w:szCs w:val="20"/>
              </w:rPr>
              <w:instrText xml:space="preserve"> PAGEREF _Toc55211792 \h </w:instrText>
            </w:r>
            <w:r w:rsidR="00275074" w:rsidRPr="00275074">
              <w:rPr>
                <w:rFonts w:ascii="Arial" w:hAnsi="Arial" w:cs="Arial"/>
                <w:noProof/>
                <w:webHidden/>
                <w:sz w:val="20"/>
                <w:szCs w:val="20"/>
              </w:rPr>
            </w:r>
            <w:r w:rsidR="00275074" w:rsidRPr="00275074">
              <w:rPr>
                <w:rFonts w:ascii="Arial" w:hAnsi="Arial" w:cs="Arial"/>
                <w:noProof/>
                <w:webHidden/>
                <w:sz w:val="20"/>
                <w:szCs w:val="20"/>
              </w:rPr>
              <w:fldChar w:fldCharType="separate"/>
            </w:r>
            <w:r w:rsidR="00941C2E">
              <w:rPr>
                <w:rFonts w:ascii="Arial" w:hAnsi="Arial" w:cs="Arial"/>
                <w:noProof/>
                <w:webHidden/>
                <w:sz w:val="20"/>
                <w:szCs w:val="20"/>
              </w:rPr>
              <w:t>14</w:t>
            </w:r>
            <w:r w:rsidR="00275074" w:rsidRPr="00275074">
              <w:rPr>
                <w:rFonts w:ascii="Arial" w:hAnsi="Arial" w:cs="Arial"/>
                <w:noProof/>
                <w:webHidden/>
                <w:sz w:val="20"/>
                <w:szCs w:val="20"/>
              </w:rPr>
              <w:fldChar w:fldCharType="end"/>
            </w:r>
          </w:hyperlink>
        </w:p>
        <w:p w14:paraId="4D53C17D" w14:textId="054C5E11" w:rsidR="00275074" w:rsidRPr="00275074" w:rsidRDefault="005115A8" w:rsidP="00275074">
          <w:pPr>
            <w:pStyle w:val="Obsah1"/>
            <w:spacing w:before="0" w:after="0"/>
            <w:rPr>
              <w:rFonts w:eastAsiaTheme="minorEastAsia"/>
              <w:b w:val="0"/>
              <w:szCs w:val="20"/>
              <w:lang w:eastAsia="cs-CZ"/>
            </w:rPr>
          </w:pPr>
          <w:hyperlink w:anchor="_Toc55211793" w:history="1">
            <w:r w:rsidR="00275074" w:rsidRPr="00275074">
              <w:rPr>
                <w:rStyle w:val="Hypertextovodkaz"/>
                <w:szCs w:val="20"/>
              </w:rPr>
              <w:t>2.</w:t>
            </w:r>
            <w:r w:rsidR="00275074" w:rsidRPr="00275074">
              <w:rPr>
                <w:rFonts w:eastAsiaTheme="minorEastAsia"/>
                <w:b w:val="0"/>
                <w:szCs w:val="20"/>
                <w:lang w:eastAsia="cs-CZ"/>
              </w:rPr>
              <w:tab/>
            </w:r>
            <w:r w:rsidR="00275074" w:rsidRPr="00275074">
              <w:rPr>
                <w:rStyle w:val="Hypertextovodkaz"/>
                <w:szCs w:val="20"/>
              </w:rPr>
              <w:t>Definice a analýza řešeného problému</w:t>
            </w:r>
            <w:r w:rsidR="00275074" w:rsidRPr="00275074">
              <w:rPr>
                <w:webHidden/>
                <w:szCs w:val="20"/>
              </w:rPr>
              <w:tab/>
            </w:r>
            <w:r w:rsidR="00275074" w:rsidRPr="00275074">
              <w:rPr>
                <w:webHidden/>
                <w:szCs w:val="20"/>
              </w:rPr>
              <w:fldChar w:fldCharType="begin"/>
            </w:r>
            <w:r w:rsidR="00275074" w:rsidRPr="00275074">
              <w:rPr>
                <w:webHidden/>
                <w:szCs w:val="20"/>
              </w:rPr>
              <w:instrText xml:space="preserve"> PAGEREF _Toc55211793 \h </w:instrText>
            </w:r>
            <w:r w:rsidR="00275074" w:rsidRPr="00275074">
              <w:rPr>
                <w:webHidden/>
                <w:szCs w:val="20"/>
              </w:rPr>
            </w:r>
            <w:r w:rsidR="00275074" w:rsidRPr="00275074">
              <w:rPr>
                <w:webHidden/>
                <w:szCs w:val="20"/>
              </w:rPr>
              <w:fldChar w:fldCharType="separate"/>
            </w:r>
            <w:r w:rsidR="00941C2E">
              <w:rPr>
                <w:webHidden/>
                <w:szCs w:val="20"/>
              </w:rPr>
              <w:t>17</w:t>
            </w:r>
            <w:r w:rsidR="00275074" w:rsidRPr="00275074">
              <w:rPr>
                <w:webHidden/>
                <w:szCs w:val="20"/>
              </w:rPr>
              <w:fldChar w:fldCharType="end"/>
            </w:r>
          </w:hyperlink>
        </w:p>
        <w:p w14:paraId="2132C0A3" w14:textId="5DD8DB2F" w:rsidR="00275074" w:rsidRPr="00275074" w:rsidRDefault="005115A8" w:rsidP="00275074">
          <w:pPr>
            <w:pStyle w:val="Obsah2"/>
            <w:tabs>
              <w:tab w:val="left" w:pos="880"/>
              <w:tab w:val="right" w:leader="dot" w:pos="9019"/>
            </w:tabs>
            <w:spacing w:after="0" w:line="240" w:lineRule="auto"/>
            <w:rPr>
              <w:rFonts w:ascii="Arial" w:eastAsiaTheme="minorEastAsia" w:hAnsi="Arial" w:cs="Arial"/>
              <w:noProof/>
              <w:sz w:val="20"/>
              <w:szCs w:val="20"/>
              <w:lang w:eastAsia="cs-CZ"/>
            </w:rPr>
          </w:pPr>
          <w:hyperlink w:anchor="_Toc55211794" w:history="1">
            <w:r w:rsidR="00275074" w:rsidRPr="00275074">
              <w:rPr>
                <w:rStyle w:val="Hypertextovodkaz"/>
                <w:rFonts w:ascii="Arial" w:hAnsi="Arial" w:cs="Arial"/>
                <w:noProof/>
                <w:sz w:val="20"/>
                <w:szCs w:val="20"/>
              </w:rPr>
              <w:t>2.1</w:t>
            </w:r>
            <w:r w:rsidR="00275074" w:rsidRPr="00275074">
              <w:rPr>
                <w:rFonts w:ascii="Arial" w:eastAsiaTheme="minorEastAsia" w:hAnsi="Arial" w:cs="Arial"/>
                <w:noProof/>
                <w:sz w:val="20"/>
                <w:szCs w:val="20"/>
                <w:lang w:eastAsia="cs-CZ"/>
              </w:rPr>
              <w:tab/>
            </w:r>
            <w:r w:rsidR="00275074" w:rsidRPr="00275074">
              <w:rPr>
                <w:rStyle w:val="Hypertextovodkaz"/>
                <w:rFonts w:ascii="Arial" w:hAnsi="Arial" w:cs="Arial"/>
                <w:noProof/>
                <w:sz w:val="20"/>
                <w:szCs w:val="20"/>
              </w:rPr>
              <w:t>Definice řešeného problému</w:t>
            </w:r>
            <w:r w:rsidR="00275074" w:rsidRPr="00275074">
              <w:rPr>
                <w:rFonts w:ascii="Arial" w:hAnsi="Arial" w:cs="Arial"/>
                <w:noProof/>
                <w:webHidden/>
                <w:sz w:val="20"/>
                <w:szCs w:val="20"/>
              </w:rPr>
              <w:tab/>
            </w:r>
            <w:r w:rsidR="00275074" w:rsidRPr="00275074">
              <w:rPr>
                <w:rFonts w:ascii="Arial" w:hAnsi="Arial" w:cs="Arial"/>
                <w:noProof/>
                <w:webHidden/>
                <w:sz w:val="20"/>
                <w:szCs w:val="20"/>
              </w:rPr>
              <w:fldChar w:fldCharType="begin"/>
            </w:r>
            <w:r w:rsidR="00275074" w:rsidRPr="00275074">
              <w:rPr>
                <w:rFonts w:ascii="Arial" w:hAnsi="Arial" w:cs="Arial"/>
                <w:noProof/>
                <w:webHidden/>
                <w:sz w:val="20"/>
                <w:szCs w:val="20"/>
              </w:rPr>
              <w:instrText xml:space="preserve"> PAGEREF _Toc55211794 \h </w:instrText>
            </w:r>
            <w:r w:rsidR="00275074" w:rsidRPr="00275074">
              <w:rPr>
                <w:rFonts w:ascii="Arial" w:hAnsi="Arial" w:cs="Arial"/>
                <w:noProof/>
                <w:webHidden/>
                <w:sz w:val="20"/>
                <w:szCs w:val="20"/>
              </w:rPr>
            </w:r>
            <w:r w:rsidR="00275074" w:rsidRPr="00275074">
              <w:rPr>
                <w:rFonts w:ascii="Arial" w:hAnsi="Arial" w:cs="Arial"/>
                <w:noProof/>
                <w:webHidden/>
                <w:sz w:val="20"/>
                <w:szCs w:val="20"/>
              </w:rPr>
              <w:fldChar w:fldCharType="separate"/>
            </w:r>
            <w:r w:rsidR="00941C2E">
              <w:rPr>
                <w:rFonts w:ascii="Arial" w:hAnsi="Arial" w:cs="Arial"/>
                <w:noProof/>
                <w:webHidden/>
                <w:sz w:val="20"/>
                <w:szCs w:val="20"/>
              </w:rPr>
              <w:t>17</w:t>
            </w:r>
            <w:r w:rsidR="00275074" w:rsidRPr="00275074">
              <w:rPr>
                <w:rFonts w:ascii="Arial" w:hAnsi="Arial" w:cs="Arial"/>
                <w:noProof/>
                <w:webHidden/>
                <w:sz w:val="20"/>
                <w:szCs w:val="20"/>
              </w:rPr>
              <w:fldChar w:fldCharType="end"/>
            </w:r>
          </w:hyperlink>
        </w:p>
        <w:p w14:paraId="3314FA18" w14:textId="17E073E2" w:rsidR="00275074" w:rsidRPr="00275074" w:rsidRDefault="005115A8" w:rsidP="00275074">
          <w:pPr>
            <w:pStyle w:val="Obsah2"/>
            <w:tabs>
              <w:tab w:val="left" w:pos="880"/>
              <w:tab w:val="right" w:leader="dot" w:pos="9019"/>
            </w:tabs>
            <w:spacing w:after="0" w:line="240" w:lineRule="auto"/>
            <w:rPr>
              <w:rFonts w:ascii="Arial" w:eastAsiaTheme="minorEastAsia" w:hAnsi="Arial" w:cs="Arial"/>
              <w:noProof/>
              <w:sz w:val="20"/>
              <w:szCs w:val="20"/>
              <w:lang w:eastAsia="cs-CZ"/>
            </w:rPr>
          </w:pPr>
          <w:hyperlink w:anchor="_Toc55211795" w:history="1">
            <w:r w:rsidR="00275074" w:rsidRPr="00275074">
              <w:rPr>
                <w:rStyle w:val="Hypertextovodkaz"/>
                <w:rFonts w:ascii="Arial" w:hAnsi="Arial" w:cs="Arial"/>
                <w:noProof/>
                <w:sz w:val="20"/>
                <w:szCs w:val="20"/>
              </w:rPr>
              <w:t>2.2</w:t>
            </w:r>
            <w:r w:rsidR="00275074" w:rsidRPr="00275074">
              <w:rPr>
                <w:rFonts w:ascii="Arial" w:eastAsiaTheme="minorEastAsia" w:hAnsi="Arial" w:cs="Arial"/>
                <w:noProof/>
                <w:sz w:val="20"/>
                <w:szCs w:val="20"/>
                <w:lang w:eastAsia="cs-CZ"/>
              </w:rPr>
              <w:tab/>
            </w:r>
            <w:r w:rsidR="00275074" w:rsidRPr="00275074">
              <w:rPr>
                <w:rStyle w:val="Hypertextovodkaz"/>
                <w:rFonts w:ascii="Arial" w:hAnsi="Arial" w:cs="Arial"/>
                <w:noProof/>
                <w:sz w:val="20"/>
                <w:szCs w:val="20"/>
              </w:rPr>
              <w:t>Prostředí a budoucí očekávaný vývoj</w:t>
            </w:r>
            <w:r w:rsidR="00275074" w:rsidRPr="00275074">
              <w:rPr>
                <w:rFonts w:ascii="Arial" w:hAnsi="Arial" w:cs="Arial"/>
                <w:noProof/>
                <w:webHidden/>
                <w:sz w:val="20"/>
                <w:szCs w:val="20"/>
              </w:rPr>
              <w:tab/>
            </w:r>
            <w:r w:rsidR="00275074" w:rsidRPr="00275074">
              <w:rPr>
                <w:rFonts w:ascii="Arial" w:hAnsi="Arial" w:cs="Arial"/>
                <w:noProof/>
                <w:webHidden/>
                <w:sz w:val="20"/>
                <w:szCs w:val="20"/>
              </w:rPr>
              <w:fldChar w:fldCharType="begin"/>
            </w:r>
            <w:r w:rsidR="00275074" w:rsidRPr="00275074">
              <w:rPr>
                <w:rFonts w:ascii="Arial" w:hAnsi="Arial" w:cs="Arial"/>
                <w:noProof/>
                <w:webHidden/>
                <w:sz w:val="20"/>
                <w:szCs w:val="20"/>
              </w:rPr>
              <w:instrText xml:space="preserve"> PAGEREF _Toc55211795 \h </w:instrText>
            </w:r>
            <w:r w:rsidR="00275074" w:rsidRPr="00275074">
              <w:rPr>
                <w:rFonts w:ascii="Arial" w:hAnsi="Arial" w:cs="Arial"/>
                <w:noProof/>
                <w:webHidden/>
                <w:sz w:val="20"/>
                <w:szCs w:val="20"/>
              </w:rPr>
            </w:r>
            <w:r w:rsidR="00275074" w:rsidRPr="00275074">
              <w:rPr>
                <w:rFonts w:ascii="Arial" w:hAnsi="Arial" w:cs="Arial"/>
                <w:noProof/>
                <w:webHidden/>
                <w:sz w:val="20"/>
                <w:szCs w:val="20"/>
              </w:rPr>
              <w:fldChar w:fldCharType="separate"/>
            </w:r>
            <w:r w:rsidR="00941C2E">
              <w:rPr>
                <w:rFonts w:ascii="Arial" w:hAnsi="Arial" w:cs="Arial"/>
                <w:noProof/>
                <w:webHidden/>
                <w:sz w:val="20"/>
                <w:szCs w:val="20"/>
              </w:rPr>
              <w:t>18</w:t>
            </w:r>
            <w:r w:rsidR="00275074" w:rsidRPr="00275074">
              <w:rPr>
                <w:rFonts w:ascii="Arial" w:hAnsi="Arial" w:cs="Arial"/>
                <w:noProof/>
                <w:webHidden/>
                <w:sz w:val="20"/>
                <w:szCs w:val="20"/>
              </w:rPr>
              <w:fldChar w:fldCharType="end"/>
            </w:r>
          </w:hyperlink>
        </w:p>
        <w:p w14:paraId="46CB2C22" w14:textId="276FA386" w:rsidR="00275074" w:rsidRPr="00275074" w:rsidRDefault="005115A8" w:rsidP="00275074">
          <w:pPr>
            <w:pStyle w:val="Obsah1"/>
            <w:spacing w:before="0" w:after="0"/>
            <w:rPr>
              <w:rFonts w:eastAsiaTheme="minorEastAsia"/>
              <w:b w:val="0"/>
              <w:szCs w:val="20"/>
              <w:lang w:eastAsia="cs-CZ"/>
            </w:rPr>
          </w:pPr>
          <w:hyperlink w:anchor="_Toc55211796" w:history="1">
            <w:r w:rsidR="00275074" w:rsidRPr="00275074">
              <w:rPr>
                <w:rStyle w:val="Hypertextovodkaz"/>
                <w:szCs w:val="20"/>
              </w:rPr>
              <w:t>3.</w:t>
            </w:r>
            <w:r w:rsidR="00275074" w:rsidRPr="00275074">
              <w:rPr>
                <w:rFonts w:eastAsiaTheme="minorEastAsia"/>
                <w:b w:val="0"/>
                <w:szCs w:val="20"/>
                <w:lang w:eastAsia="cs-CZ"/>
              </w:rPr>
              <w:tab/>
            </w:r>
            <w:r w:rsidR="00275074" w:rsidRPr="00275074">
              <w:rPr>
                <w:rStyle w:val="Hypertextovodkaz"/>
                <w:szCs w:val="20"/>
              </w:rPr>
              <w:t>Logika intervence, hierarchie cílů strategie</w:t>
            </w:r>
            <w:r w:rsidR="00275074" w:rsidRPr="00275074">
              <w:rPr>
                <w:webHidden/>
                <w:szCs w:val="20"/>
              </w:rPr>
              <w:tab/>
            </w:r>
            <w:r w:rsidR="00275074" w:rsidRPr="00275074">
              <w:rPr>
                <w:webHidden/>
                <w:szCs w:val="20"/>
              </w:rPr>
              <w:fldChar w:fldCharType="begin"/>
            </w:r>
            <w:r w:rsidR="00275074" w:rsidRPr="00275074">
              <w:rPr>
                <w:webHidden/>
                <w:szCs w:val="20"/>
              </w:rPr>
              <w:instrText xml:space="preserve"> PAGEREF _Toc55211796 \h </w:instrText>
            </w:r>
            <w:r w:rsidR="00275074" w:rsidRPr="00275074">
              <w:rPr>
                <w:webHidden/>
                <w:szCs w:val="20"/>
              </w:rPr>
            </w:r>
            <w:r w:rsidR="00275074" w:rsidRPr="00275074">
              <w:rPr>
                <w:webHidden/>
                <w:szCs w:val="20"/>
              </w:rPr>
              <w:fldChar w:fldCharType="separate"/>
            </w:r>
            <w:r w:rsidR="00941C2E">
              <w:rPr>
                <w:webHidden/>
                <w:szCs w:val="20"/>
              </w:rPr>
              <w:t>20</w:t>
            </w:r>
            <w:r w:rsidR="00275074" w:rsidRPr="00275074">
              <w:rPr>
                <w:webHidden/>
                <w:szCs w:val="20"/>
              </w:rPr>
              <w:fldChar w:fldCharType="end"/>
            </w:r>
          </w:hyperlink>
        </w:p>
        <w:p w14:paraId="7B68DDC7" w14:textId="5538D5B7" w:rsidR="00275074" w:rsidRPr="00275074" w:rsidRDefault="005115A8" w:rsidP="00275074">
          <w:pPr>
            <w:pStyle w:val="Obsah2"/>
            <w:tabs>
              <w:tab w:val="right" w:leader="dot" w:pos="9019"/>
            </w:tabs>
            <w:spacing w:after="0" w:line="240" w:lineRule="auto"/>
            <w:rPr>
              <w:rFonts w:ascii="Arial" w:eastAsiaTheme="minorEastAsia" w:hAnsi="Arial" w:cs="Arial"/>
              <w:noProof/>
              <w:sz w:val="20"/>
              <w:szCs w:val="20"/>
              <w:lang w:eastAsia="cs-CZ"/>
            </w:rPr>
          </w:pPr>
          <w:hyperlink w:anchor="_Toc55211797" w:history="1">
            <w:r w:rsidR="00275074" w:rsidRPr="00275074">
              <w:rPr>
                <w:rStyle w:val="Hypertextovodkaz"/>
                <w:rFonts w:ascii="Arial" w:hAnsi="Arial" w:cs="Arial"/>
                <w:noProof/>
                <w:sz w:val="20"/>
                <w:szCs w:val="20"/>
              </w:rPr>
              <w:t>3.1 Vize</w:t>
            </w:r>
            <w:r w:rsidR="00275074" w:rsidRPr="00275074">
              <w:rPr>
                <w:rFonts w:ascii="Arial" w:hAnsi="Arial" w:cs="Arial"/>
                <w:noProof/>
                <w:webHidden/>
                <w:sz w:val="20"/>
                <w:szCs w:val="20"/>
              </w:rPr>
              <w:tab/>
            </w:r>
            <w:r w:rsidR="00275074" w:rsidRPr="00275074">
              <w:rPr>
                <w:rFonts w:ascii="Arial" w:hAnsi="Arial" w:cs="Arial"/>
                <w:noProof/>
                <w:webHidden/>
                <w:sz w:val="20"/>
                <w:szCs w:val="20"/>
              </w:rPr>
              <w:fldChar w:fldCharType="begin"/>
            </w:r>
            <w:r w:rsidR="00275074" w:rsidRPr="00275074">
              <w:rPr>
                <w:rFonts w:ascii="Arial" w:hAnsi="Arial" w:cs="Arial"/>
                <w:noProof/>
                <w:webHidden/>
                <w:sz w:val="20"/>
                <w:szCs w:val="20"/>
              </w:rPr>
              <w:instrText xml:space="preserve"> PAGEREF _Toc55211797 \h </w:instrText>
            </w:r>
            <w:r w:rsidR="00275074" w:rsidRPr="00275074">
              <w:rPr>
                <w:rFonts w:ascii="Arial" w:hAnsi="Arial" w:cs="Arial"/>
                <w:noProof/>
                <w:webHidden/>
                <w:sz w:val="20"/>
                <w:szCs w:val="20"/>
              </w:rPr>
            </w:r>
            <w:r w:rsidR="00275074" w:rsidRPr="00275074">
              <w:rPr>
                <w:rFonts w:ascii="Arial" w:hAnsi="Arial" w:cs="Arial"/>
                <w:noProof/>
                <w:webHidden/>
                <w:sz w:val="20"/>
                <w:szCs w:val="20"/>
              </w:rPr>
              <w:fldChar w:fldCharType="separate"/>
            </w:r>
            <w:r w:rsidR="00941C2E">
              <w:rPr>
                <w:rFonts w:ascii="Arial" w:hAnsi="Arial" w:cs="Arial"/>
                <w:noProof/>
                <w:webHidden/>
                <w:sz w:val="20"/>
                <w:szCs w:val="20"/>
              </w:rPr>
              <w:t>21</w:t>
            </w:r>
            <w:r w:rsidR="00275074" w:rsidRPr="00275074">
              <w:rPr>
                <w:rFonts w:ascii="Arial" w:hAnsi="Arial" w:cs="Arial"/>
                <w:noProof/>
                <w:webHidden/>
                <w:sz w:val="20"/>
                <w:szCs w:val="20"/>
              </w:rPr>
              <w:fldChar w:fldCharType="end"/>
            </w:r>
          </w:hyperlink>
        </w:p>
        <w:p w14:paraId="01111BCD" w14:textId="3FD8F114" w:rsidR="00275074" w:rsidRPr="00275074" w:rsidRDefault="005115A8" w:rsidP="00275074">
          <w:pPr>
            <w:pStyle w:val="Obsah2"/>
            <w:tabs>
              <w:tab w:val="right" w:leader="dot" w:pos="9019"/>
            </w:tabs>
            <w:spacing w:after="0" w:line="240" w:lineRule="auto"/>
            <w:rPr>
              <w:rFonts w:ascii="Arial" w:eastAsiaTheme="minorEastAsia" w:hAnsi="Arial" w:cs="Arial"/>
              <w:noProof/>
              <w:sz w:val="20"/>
              <w:szCs w:val="20"/>
              <w:lang w:eastAsia="cs-CZ"/>
            </w:rPr>
          </w:pPr>
          <w:hyperlink w:anchor="_Toc55211798" w:history="1">
            <w:r w:rsidR="00275074" w:rsidRPr="00275074">
              <w:rPr>
                <w:rStyle w:val="Hypertextovodkaz"/>
                <w:rFonts w:ascii="Arial" w:hAnsi="Arial" w:cs="Arial"/>
                <w:noProof/>
                <w:sz w:val="20"/>
                <w:szCs w:val="20"/>
              </w:rPr>
              <w:t>3.2 Strategické cíle strategie</w:t>
            </w:r>
            <w:r w:rsidR="00275074" w:rsidRPr="00275074">
              <w:rPr>
                <w:rFonts w:ascii="Arial" w:hAnsi="Arial" w:cs="Arial"/>
                <w:noProof/>
                <w:webHidden/>
                <w:sz w:val="20"/>
                <w:szCs w:val="20"/>
              </w:rPr>
              <w:tab/>
            </w:r>
            <w:r w:rsidR="00275074" w:rsidRPr="00275074">
              <w:rPr>
                <w:rFonts w:ascii="Arial" w:hAnsi="Arial" w:cs="Arial"/>
                <w:noProof/>
                <w:webHidden/>
                <w:sz w:val="20"/>
                <w:szCs w:val="20"/>
              </w:rPr>
              <w:fldChar w:fldCharType="begin"/>
            </w:r>
            <w:r w:rsidR="00275074" w:rsidRPr="00275074">
              <w:rPr>
                <w:rFonts w:ascii="Arial" w:hAnsi="Arial" w:cs="Arial"/>
                <w:noProof/>
                <w:webHidden/>
                <w:sz w:val="20"/>
                <w:szCs w:val="20"/>
              </w:rPr>
              <w:instrText xml:space="preserve"> PAGEREF _Toc55211798 \h </w:instrText>
            </w:r>
            <w:r w:rsidR="00275074" w:rsidRPr="00275074">
              <w:rPr>
                <w:rFonts w:ascii="Arial" w:hAnsi="Arial" w:cs="Arial"/>
                <w:noProof/>
                <w:webHidden/>
                <w:sz w:val="20"/>
                <w:szCs w:val="20"/>
              </w:rPr>
            </w:r>
            <w:r w:rsidR="00275074" w:rsidRPr="00275074">
              <w:rPr>
                <w:rFonts w:ascii="Arial" w:hAnsi="Arial" w:cs="Arial"/>
                <w:noProof/>
                <w:webHidden/>
                <w:sz w:val="20"/>
                <w:szCs w:val="20"/>
              </w:rPr>
              <w:fldChar w:fldCharType="separate"/>
            </w:r>
            <w:r w:rsidR="00941C2E">
              <w:rPr>
                <w:rFonts w:ascii="Arial" w:hAnsi="Arial" w:cs="Arial"/>
                <w:noProof/>
                <w:webHidden/>
                <w:sz w:val="20"/>
                <w:szCs w:val="20"/>
              </w:rPr>
              <w:t>21</w:t>
            </w:r>
            <w:r w:rsidR="00275074" w:rsidRPr="00275074">
              <w:rPr>
                <w:rFonts w:ascii="Arial" w:hAnsi="Arial" w:cs="Arial"/>
                <w:noProof/>
                <w:webHidden/>
                <w:sz w:val="20"/>
                <w:szCs w:val="20"/>
              </w:rPr>
              <w:fldChar w:fldCharType="end"/>
            </w:r>
          </w:hyperlink>
        </w:p>
        <w:p w14:paraId="0864285F" w14:textId="61627870" w:rsidR="00275074" w:rsidRPr="00275074" w:rsidRDefault="005115A8" w:rsidP="00275074">
          <w:pPr>
            <w:pStyle w:val="Obsah1"/>
            <w:spacing w:before="0" w:after="0"/>
            <w:rPr>
              <w:rFonts w:eastAsiaTheme="minorEastAsia"/>
              <w:b w:val="0"/>
              <w:szCs w:val="20"/>
              <w:lang w:eastAsia="cs-CZ"/>
            </w:rPr>
          </w:pPr>
          <w:hyperlink w:anchor="_Toc55211799" w:history="1">
            <w:r w:rsidR="00275074" w:rsidRPr="00275074">
              <w:rPr>
                <w:rStyle w:val="Hypertextovodkaz"/>
                <w:szCs w:val="20"/>
              </w:rPr>
              <w:t>4.</w:t>
            </w:r>
            <w:r w:rsidR="00275074" w:rsidRPr="00275074">
              <w:rPr>
                <w:rFonts w:eastAsiaTheme="minorEastAsia"/>
                <w:b w:val="0"/>
                <w:szCs w:val="20"/>
                <w:lang w:eastAsia="cs-CZ"/>
              </w:rPr>
              <w:tab/>
            </w:r>
            <w:r w:rsidR="00275074" w:rsidRPr="00275074">
              <w:rPr>
                <w:rStyle w:val="Hypertextovodkaz"/>
                <w:szCs w:val="20"/>
              </w:rPr>
              <w:t>Práce a péče</w:t>
            </w:r>
            <w:r w:rsidR="00275074" w:rsidRPr="00275074">
              <w:rPr>
                <w:webHidden/>
                <w:szCs w:val="20"/>
              </w:rPr>
              <w:tab/>
            </w:r>
            <w:r w:rsidR="00275074" w:rsidRPr="00275074">
              <w:rPr>
                <w:webHidden/>
                <w:szCs w:val="20"/>
              </w:rPr>
              <w:fldChar w:fldCharType="begin"/>
            </w:r>
            <w:r w:rsidR="00275074" w:rsidRPr="00275074">
              <w:rPr>
                <w:webHidden/>
                <w:szCs w:val="20"/>
              </w:rPr>
              <w:instrText xml:space="preserve"> PAGEREF _Toc55211799 \h </w:instrText>
            </w:r>
            <w:r w:rsidR="00275074" w:rsidRPr="00275074">
              <w:rPr>
                <w:webHidden/>
                <w:szCs w:val="20"/>
              </w:rPr>
            </w:r>
            <w:r w:rsidR="00275074" w:rsidRPr="00275074">
              <w:rPr>
                <w:webHidden/>
                <w:szCs w:val="20"/>
              </w:rPr>
              <w:fldChar w:fldCharType="separate"/>
            </w:r>
            <w:r w:rsidR="00941C2E">
              <w:rPr>
                <w:webHidden/>
                <w:szCs w:val="20"/>
              </w:rPr>
              <w:t>24</w:t>
            </w:r>
            <w:r w:rsidR="00275074" w:rsidRPr="00275074">
              <w:rPr>
                <w:webHidden/>
                <w:szCs w:val="20"/>
              </w:rPr>
              <w:fldChar w:fldCharType="end"/>
            </w:r>
          </w:hyperlink>
        </w:p>
        <w:p w14:paraId="056D6E07" w14:textId="0F4E825A" w:rsidR="00275074" w:rsidRPr="00275074" w:rsidRDefault="005115A8" w:rsidP="00275074">
          <w:pPr>
            <w:pStyle w:val="Obsah2"/>
            <w:tabs>
              <w:tab w:val="left" w:pos="880"/>
              <w:tab w:val="right" w:leader="dot" w:pos="9019"/>
            </w:tabs>
            <w:spacing w:after="0" w:line="240" w:lineRule="auto"/>
            <w:rPr>
              <w:rFonts w:ascii="Arial" w:eastAsiaTheme="minorEastAsia" w:hAnsi="Arial" w:cs="Arial"/>
              <w:noProof/>
              <w:sz w:val="20"/>
              <w:szCs w:val="20"/>
              <w:lang w:eastAsia="cs-CZ"/>
            </w:rPr>
          </w:pPr>
          <w:hyperlink w:anchor="_Toc55211800" w:history="1">
            <w:r w:rsidR="00275074" w:rsidRPr="00275074">
              <w:rPr>
                <w:rStyle w:val="Hypertextovodkaz"/>
                <w:rFonts w:ascii="Arial" w:hAnsi="Arial" w:cs="Arial"/>
                <w:noProof/>
                <w:sz w:val="20"/>
                <w:szCs w:val="20"/>
              </w:rPr>
              <w:t>4.1</w:t>
            </w:r>
            <w:r w:rsidR="00275074" w:rsidRPr="00275074">
              <w:rPr>
                <w:rFonts w:ascii="Arial" w:eastAsiaTheme="minorEastAsia" w:hAnsi="Arial" w:cs="Arial"/>
                <w:noProof/>
                <w:sz w:val="20"/>
                <w:szCs w:val="20"/>
                <w:lang w:eastAsia="cs-CZ"/>
              </w:rPr>
              <w:tab/>
            </w:r>
            <w:r w:rsidR="00275074" w:rsidRPr="00275074">
              <w:rPr>
                <w:rStyle w:val="Hypertextovodkaz"/>
                <w:rFonts w:ascii="Arial" w:hAnsi="Arial" w:cs="Arial"/>
                <w:noProof/>
                <w:sz w:val="20"/>
                <w:szCs w:val="20"/>
              </w:rPr>
              <w:t>Analýza současného stavu</w:t>
            </w:r>
            <w:r w:rsidR="00275074" w:rsidRPr="00275074">
              <w:rPr>
                <w:rFonts w:ascii="Arial" w:hAnsi="Arial" w:cs="Arial"/>
                <w:noProof/>
                <w:webHidden/>
                <w:sz w:val="20"/>
                <w:szCs w:val="20"/>
              </w:rPr>
              <w:tab/>
            </w:r>
            <w:r w:rsidR="00275074" w:rsidRPr="00275074">
              <w:rPr>
                <w:rFonts w:ascii="Arial" w:hAnsi="Arial" w:cs="Arial"/>
                <w:noProof/>
                <w:webHidden/>
                <w:sz w:val="20"/>
                <w:szCs w:val="20"/>
              </w:rPr>
              <w:fldChar w:fldCharType="begin"/>
            </w:r>
            <w:r w:rsidR="00275074" w:rsidRPr="00275074">
              <w:rPr>
                <w:rFonts w:ascii="Arial" w:hAnsi="Arial" w:cs="Arial"/>
                <w:noProof/>
                <w:webHidden/>
                <w:sz w:val="20"/>
                <w:szCs w:val="20"/>
              </w:rPr>
              <w:instrText xml:space="preserve"> PAGEREF _Toc55211800 \h </w:instrText>
            </w:r>
            <w:r w:rsidR="00275074" w:rsidRPr="00275074">
              <w:rPr>
                <w:rFonts w:ascii="Arial" w:hAnsi="Arial" w:cs="Arial"/>
                <w:noProof/>
                <w:webHidden/>
                <w:sz w:val="20"/>
                <w:szCs w:val="20"/>
              </w:rPr>
            </w:r>
            <w:r w:rsidR="00275074" w:rsidRPr="00275074">
              <w:rPr>
                <w:rFonts w:ascii="Arial" w:hAnsi="Arial" w:cs="Arial"/>
                <w:noProof/>
                <w:webHidden/>
                <w:sz w:val="20"/>
                <w:szCs w:val="20"/>
              </w:rPr>
              <w:fldChar w:fldCharType="separate"/>
            </w:r>
            <w:r w:rsidR="00941C2E">
              <w:rPr>
                <w:rFonts w:ascii="Arial" w:hAnsi="Arial" w:cs="Arial"/>
                <w:noProof/>
                <w:webHidden/>
                <w:sz w:val="20"/>
                <w:szCs w:val="20"/>
              </w:rPr>
              <w:t>24</w:t>
            </w:r>
            <w:r w:rsidR="00275074" w:rsidRPr="00275074">
              <w:rPr>
                <w:rFonts w:ascii="Arial" w:hAnsi="Arial" w:cs="Arial"/>
                <w:noProof/>
                <w:webHidden/>
                <w:sz w:val="20"/>
                <w:szCs w:val="20"/>
              </w:rPr>
              <w:fldChar w:fldCharType="end"/>
            </w:r>
          </w:hyperlink>
        </w:p>
        <w:p w14:paraId="5222B348" w14:textId="4D919FF6" w:rsidR="00275074" w:rsidRPr="00275074" w:rsidRDefault="005115A8" w:rsidP="00275074">
          <w:pPr>
            <w:pStyle w:val="Obsah3"/>
            <w:tabs>
              <w:tab w:val="left" w:pos="1320"/>
              <w:tab w:val="right" w:leader="dot" w:pos="9019"/>
            </w:tabs>
            <w:spacing w:after="0" w:line="240" w:lineRule="auto"/>
            <w:rPr>
              <w:rFonts w:ascii="Arial" w:eastAsiaTheme="minorEastAsia" w:hAnsi="Arial" w:cs="Arial"/>
              <w:noProof/>
              <w:sz w:val="20"/>
              <w:szCs w:val="20"/>
              <w:lang w:eastAsia="cs-CZ"/>
            </w:rPr>
          </w:pPr>
          <w:hyperlink w:anchor="_Toc55211801" w:history="1">
            <w:r w:rsidR="00275074" w:rsidRPr="00275074">
              <w:rPr>
                <w:rStyle w:val="Hypertextovodkaz"/>
                <w:rFonts w:ascii="Arial" w:hAnsi="Arial" w:cs="Arial"/>
                <w:noProof/>
                <w:sz w:val="20"/>
                <w:szCs w:val="20"/>
              </w:rPr>
              <w:t>4.1.1</w:t>
            </w:r>
            <w:r w:rsidR="00275074" w:rsidRPr="00275074">
              <w:rPr>
                <w:rFonts w:ascii="Arial" w:eastAsiaTheme="minorEastAsia" w:hAnsi="Arial" w:cs="Arial"/>
                <w:noProof/>
                <w:sz w:val="20"/>
                <w:szCs w:val="20"/>
                <w:lang w:eastAsia="cs-CZ"/>
              </w:rPr>
              <w:tab/>
            </w:r>
            <w:r w:rsidR="00275074" w:rsidRPr="00275074">
              <w:rPr>
                <w:rStyle w:val="Hypertextovodkaz"/>
                <w:rFonts w:ascii="Arial" w:hAnsi="Arial" w:cs="Arial"/>
                <w:noProof/>
                <w:sz w:val="20"/>
                <w:szCs w:val="20"/>
              </w:rPr>
              <w:t>Zaměstnanost žen a mužů</w:t>
            </w:r>
            <w:r w:rsidR="00275074" w:rsidRPr="00275074">
              <w:rPr>
                <w:rFonts w:ascii="Arial" w:hAnsi="Arial" w:cs="Arial"/>
                <w:noProof/>
                <w:webHidden/>
                <w:sz w:val="20"/>
                <w:szCs w:val="20"/>
              </w:rPr>
              <w:tab/>
            </w:r>
            <w:r w:rsidR="00275074" w:rsidRPr="00275074">
              <w:rPr>
                <w:rFonts w:ascii="Arial" w:hAnsi="Arial" w:cs="Arial"/>
                <w:noProof/>
                <w:webHidden/>
                <w:sz w:val="20"/>
                <w:szCs w:val="20"/>
              </w:rPr>
              <w:fldChar w:fldCharType="begin"/>
            </w:r>
            <w:r w:rsidR="00275074" w:rsidRPr="00275074">
              <w:rPr>
                <w:rFonts w:ascii="Arial" w:hAnsi="Arial" w:cs="Arial"/>
                <w:noProof/>
                <w:webHidden/>
                <w:sz w:val="20"/>
                <w:szCs w:val="20"/>
              </w:rPr>
              <w:instrText xml:space="preserve"> PAGEREF _Toc55211801 \h </w:instrText>
            </w:r>
            <w:r w:rsidR="00275074" w:rsidRPr="00275074">
              <w:rPr>
                <w:rFonts w:ascii="Arial" w:hAnsi="Arial" w:cs="Arial"/>
                <w:noProof/>
                <w:webHidden/>
                <w:sz w:val="20"/>
                <w:szCs w:val="20"/>
              </w:rPr>
            </w:r>
            <w:r w:rsidR="00275074" w:rsidRPr="00275074">
              <w:rPr>
                <w:rFonts w:ascii="Arial" w:hAnsi="Arial" w:cs="Arial"/>
                <w:noProof/>
                <w:webHidden/>
                <w:sz w:val="20"/>
                <w:szCs w:val="20"/>
              </w:rPr>
              <w:fldChar w:fldCharType="separate"/>
            </w:r>
            <w:r w:rsidR="00941C2E">
              <w:rPr>
                <w:rFonts w:ascii="Arial" w:hAnsi="Arial" w:cs="Arial"/>
                <w:noProof/>
                <w:webHidden/>
                <w:sz w:val="20"/>
                <w:szCs w:val="20"/>
              </w:rPr>
              <w:t>24</w:t>
            </w:r>
            <w:r w:rsidR="00275074" w:rsidRPr="00275074">
              <w:rPr>
                <w:rFonts w:ascii="Arial" w:hAnsi="Arial" w:cs="Arial"/>
                <w:noProof/>
                <w:webHidden/>
                <w:sz w:val="20"/>
                <w:szCs w:val="20"/>
              </w:rPr>
              <w:fldChar w:fldCharType="end"/>
            </w:r>
          </w:hyperlink>
        </w:p>
        <w:p w14:paraId="1844C436" w14:textId="672F7EA0" w:rsidR="00275074" w:rsidRPr="00275074" w:rsidRDefault="005115A8" w:rsidP="00275074">
          <w:pPr>
            <w:pStyle w:val="Obsah3"/>
            <w:tabs>
              <w:tab w:val="left" w:pos="1320"/>
              <w:tab w:val="right" w:leader="dot" w:pos="9019"/>
            </w:tabs>
            <w:spacing w:after="0" w:line="240" w:lineRule="auto"/>
            <w:rPr>
              <w:rFonts w:ascii="Arial" w:eastAsiaTheme="minorEastAsia" w:hAnsi="Arial" w:cs="Arial"/>
              <w:noProof/>
              <w:sz w:val="20"/>
              <w:szCs w:val="20"/>
              <w:lang w:eastAsia="cs-CZ"/>
            </w:rPr>
          </w:pPr>
          <w:hyperlink w:anchor="_Toc55211802" w:history="1">
            <w:r w:rsidR="00275074" w:rsidRPr="00275074">
              <w:rPr>
                <w:rStyle w:val="Hypertextovodkaz"/>
                <w:rFonts w:ascii="Arial" w:hAnsi="Arial" w:cs="Arial"/>
                <w:noProof/>
                <w:sz w:val="20"/>
                <w:szCs w:val="20"/>
              </w:rPr>
              <w:t>4.1.2</w:t>
            </w:r>
            <w:r w:rsidR="00275074" w:rsidRPr="00275074">
              <w:rPr>
                <w:rFonts w:ascii="Arial" w:eastAsiaTheme="minorEastAsia" w:hAnsi="Arial" w:cs="Arial"/>
                <w:noProof/>
                <w:sz w:val="20"/>
                <w:szCs w:val="20"/>
                <w:lang w:eastAsia="cs-CZ"/>
              </w:rPr>
              <w:tab/>
            </w:r>
            <w:r w:rsidR="00275074" w:rsidRPr="00275074">
              <w:rPr>
                <w:rStyle w:val="Hypertextovodkaz"/>
                <w:rFonts w:ascii="Arial" w:hAnsi="Arial" w:cs="Arial"/>
                <w:noProof/>
                <w:sz w:val="20"/>
                <w:szCs w:val="20"/>
              </w:rPr>
              <w:t>Částečné úvazky a flexibilní formy práce</w:t>
            </w:r>
            <w:r w:rsidR="00275074" w:rsidRPr="00275074">
              <w:rPr>
                <w:rFonts w:ascii="Arial" w:hAnsi="Arial" w:cs="Arial"/>
                <w:noProof/>
                <w:webHidden/>
                <w:sz w:val="20"/>
                <w:szCs w:val="20"/>
              </w:rPr>
              <w:tab/>
            </w:r>
            <w:r w:rsidR="00275074" w:rsidRPr="00275074">
              <w:rPr>
                <w:rFonts w:ascii="Arial" w:hAnsi="Arial" w:cs="Arial"/>
                <w:noProof/>
                <w:webHidden/>
                <w:sz w:val="20"/>
                <w:szCs w:val="20"/>
              </w:rPr>
              <w:fldChar w:fldCharType="begin"/>
            </w:r>
            <w:r w:rsidR="00275074" w:rsidRPr="00275074">
              <w:rPr>
                <w:rFonts w:ascii="Arial" w:hAnsi="Arial" w:cs="Arial"/>
                <w:noProof/>
                <w:webHidden/>
                <w:sz w:val="20"/>
                <w:szCs w:val="20"/>
              </w:rPr>
              <w:instrText xml:space="preserve"> PAGEREF _Toc55211802 \h </w:instrText>
            </w:r>
            <w:r w:rsidR="00275074" w:rsidRPr="00275074">
              <w:rPr>
                <w:rFonts w:ascii="Arial" w:hAnsi="Arial" w:cs="Arial"/>
                <w:noProof/>
                <w:webHidden/>
                <w:sz w:val="20"/>
                <w:szCs w:val="20"/>
              </w:rPr>
            </w:r>
            <w:r w:rsidR="00275074" w:rsidRPr="00275074">
              <w:rPr>
                <w:rFonts w:ascii="Arial" w:hAnsi="Arial" w:cs="Arial"/>
                <w:noProof/>
                <w:webHidden/>
                <w:sz w:val="20"/>
                <w:szCs w:val="20"/>
              </w:rPr>
              <w:fldChar w:fldCharType="separate"/>
            </w:r>
            <w:r w:rsidR="00941C2E">
              <w:rPr>
                <w:rFonts w:ascii="Arial" w:hAnsi="Arial" w:cs="Arial"/>
                <w:noProof/>
                <w:webHidden/>
                <w:sz w:val="20"/>
                <w:szCs w:val="20"/>
              </w:rPr>
              <w:t>25</w:t>
            </w:r>
            <w:r w:rsidR="00275074" w:rsidRPr="00275074">
              <w:rPr>
                <w:rFonts w:ascii="Arial" w:hAnsi="Arial" w:cs="Arial"/>
                <w:noProof/>
                <w:webHidden/>
                <w:sz w:val="20"/>
                <w:szCs w:val="20"/>
              </w:rPr>
              <w:fldChar w:fldCharType="end"/>
            </w:r>
          </w:hyperlink>
        </w:p>
        <w:p w14:paraId="21280EC1" w14:textId="0576876F" w:rsidR="00275074" w:rsidRPr="00275074" w:rsidRDefault="005115A8" w:rsidP="00275074">
          <w:pPr>
            <w:pStyle w:val="Obsah3"/>
            <w:tabs>
              <w:tab w:val="left" w:pos="1320"/>
              <w:tab w:val="right" w:leader="dot" w:pos="9019"/>
            </w:tabs>
            <w:spacing w:after="0" w:line="240" w:lineRule="auto"/>
            <w:rPr>
              <w:rFonts w:ascii="Arial" w:eastAsiaTheme="minorEastAsia" w:hAnsi="Arial" w:cs="Arial"/>
              <w:noProof/>
              <w:sz w:val="20"/>
              <w:szCs w:val="20"/>
              <w:lang w:eastAsia="cs-CZ"/>
            </w:rPr>
          </w:pPr>
          <w:hyperlink w:anchor="_Toc55211803" w:history="1">
            <w:r w:rsidR="00275074" w:rsidRPr="00275074">
              <w:rPr>
                <w:rStyle w:val="Hypertextovodkaz"/>
                <w:rFonts w:ascii="Arial" w:hAnsi="Arial" w:cs="Arial"/>
                <w:noProof/>
                <w:sz w:val="20"/>
                <w:szCs w:val="20"/>
              </w:rPr>
              <w:t>4.1.3</w:t>
            </w:r>
            <w:r w:rsidR="00275074" w:rsidRPr="00275074">
              <w:rPr>
                <w:rFonts w:ascii="Arial" w:eastAsiaTheme="minorEastAsia" w:hAnsi="Arial" w:cs="Arial"/>
                <w:noProof/>
                <w:sz w:val="20"/>
                <w:szCs w:val="20"/>
                <w:lang w:eastAsia="cs-CZ"/>
              </w:rPr>
              <w:tab/>
            </w:r>
            <w:r w:rsidR="00275074" w:rsidRPr="00275074">
              <w:rPr>
                <w:rStyle w:val="Hypertextovodkaz"/>
                <w:rFonts w:ascii="Arial" w:hAnsi="Arial" w:cs="Arial"/>
                <w:noProof/>
                <w:sz w:val="20"/>
                <w:szCs w:val="20"/>
              </w:rPr>
              <w:t>Péče a trh práce</w:t>
            </w:r>
            <w:r w:rsidR="00275074" w:rsidRPr="00275074">
              <w:rPr>
                <w:rFonts w:ascii="Arial" w:hAnsi="Arial" w:cs="Arial"/>
                <w:noProof/>
                <w:webHidden/>
                <w:sz w:val="20"/>
                <w:szCs w:val="20"/>
              </w:rPr>
              <w:tab/>
            </w:r>
            <w:r w:rsidR="00275074" w:rsidRPr="00275074">
              <w:rPr>
                <w:rFonts w:ascii="Arial" w:hAnsi="Arial" w:cs="Arial"/>
                <w:noProof/>
                <w:webHidden/>
                <w:sz w:val="20"/>
                <w:szCs w:val="20"/>
              </w:rPr>
              <w:fldChar w:fldCharType="begin"/>
            </w:r>
            <w:r w:rsidR="00275074" w:rsidRPr="00275074">
              <w:rPr>
                <w:rFonts w:ascii="Arial" w:hAnsi="Arial" w:cs="Arial"/>
                <w:noProof/>
                <w:webHidden/>
                <w:sz w:val="20"/>
                <w:szCs w:val="20"/>
              </w:rPr>
              <w:instrText xml:space="preserve"> PAGEREF _Toc55211803 \h </w:instrText>
            </w:r>
            <w:r w:rsidR="00275074" w:rsidRPr="00275074">
              <w:rPr>
                <w:rFonts w:ascii="Arial" w:hAnsi="Arial" w:cs="Arial"/>
                <w:noProof/>
                <w:webHidden/>
                <w:sz w:val="20"/>
                <w:szCs w:val="20"/>
              </w:rPr>
            </w:r>
            <w:r w:rsidR="00275074" w:rsidRPr="00275074">
              <w:rPr>
                <w:rFonts w:ascii="Arial" w:hAnsi="Arial" w:cs="Arial"/>
                <w:noProof/>
                <w:webHidden/>
                <w:sz w:val="20"/>
                <w:szCs w:val="20"/>
              </w:rPr>
              <w:fldChar w:fldCharType="separate"/>
            </w:r>
            <w:r w:rsidR="00941C2E">
              <w:rPr>
                <w:rFonts w:ascii="Arial" w:hAnsi="Arial" w:cs="Arial"/>
                <w:noProof/>
                <w:webHidden/>
                <w:sz w:val="20"/>
                <w:szCs w:val="20"/>
              </w:rPr>
              <w:t>26</w:t>
            </w:r>
            <w:r w:rsidR="00275074" w:rsidRPr="00275074">
              <w:rPr>
                <w:rFonts w:ascii="Arial" w:hAnsi="Arial" w:cs="Arial"/>
                <w:noProof/>
                <w:webHidden/>
                <w:sz w:val="20"/>
                <w:szCs w:val="20"/>
              </w:rPr>
              <w:fldChar w:fldCharType="end"/>
            </w:r>
          </w:hyperlink>
        </w:p>
        <w:p w14:paraId="18CAD25D" w14:textId="51666A16" w:rsidR="00275074" w:rsidRPr="00275074" w:rsidRDefault="005115A8" w:rsidP="00275074">
          <w:pPr>
            <w:pStyle w:val="Obsah3"/>
            <w:tabs>
              <w:tab w:val="left" w:pos="1320"/>
              <w:tab w:val="right" w:leader="dot" w:pos="9019"/>
            </w:tabs>
            <w:spacing w:after="0" w:line="240" w:lineRule="auto"/>
            <w:rPr>
              <w:rFonts w:ascii="Arial" w:eastAsiaTheme="minorEastAsia" w:hAnsi="Arial" w:cs="Arial"/>
              <w:noProof/>
              <w:sz w:val="20"/>
              <w:szCs w:val="20"/>
              <w:lang w:eastAsia="cs-CZ"/>
            </w:rPr>
          </w:pPr>
          <w:hyperlink w:anchor="_Toc55211804" w:history="1">
            <w:r w:rsidR="00275074" w:rsidRPr="00275074">
              <w:rPr>
                <w:rStyle w:val="Hypertextovodkaz"/>
                <w:rFonts w:ascii="Arial" w:hAnsi="Arial" w:cs="Arial"/>
                <w:noProof/>
                <w:sz w:val="20"/>
                <w:szCs w:val="20"/>
              </w:rPr>
              <w:t>4.1.4</w:t>
            </w:r>
            <w:r w:rsidR="00275074" w:rsidRPr="00275074">
              <w:rPr>
                <w:rFonts w:ascii="Arial" w:eastAsiaTheme="minorEastAsia" w:hAnsi="Arial" w:cs="Arial"/>
                <w:noProof/>
                <w:sz w:val="20"/>
                <w:szCs w:val="20"/>
                <w:lang w:eastAsia="cs-CZ"/>
              </w:rPr>
              <w:tab/>
            </w:r>
            <w:r w:rsidR="00275074" w:rsidRPr="00275074">
              <w:rPr>
                <w:rStyle w:val="Hypertextovodkaz"/>
                <w:rFonts w:ascii="Arial" w:hAnsi="Arial" w:cs="Arial"/>
                <w:noProof/>
                <w:sz w:val="20"/>
                <w:szCs w:val="20"/>
              </w:rPr>
              <w:t>Mateřské školy, dětské skupiny a mikrojesle</w:t>
            </w:r>
            <w:r w:rsidR="00275074" w:rsidRPr="00275074">
              <w:rPr>
                <w:rFonts w:ascii="Arial" w:hAnsi="Arial" w:cs="Arial"/>
                <w:noProof/>
                <w:webHidden/>
                <w:sz w:val="20"/>
                <w:szCs w:val="20"/>
              </w:rPr>
              <w:tab/>
            </w:r>
            <w:r w:rsidR="00275074" w:rsidRPr="00275074">
              <w:rPr>
                <w:rFonts w:ascii="Arial" w:hAnsi="Arial" w:cs="Arial"/>
                <w:noProof/>
                <w:webHidden/>
                <w:sz w:val="20"/>
                <w:szCs w:val="20"/>
              </w:rPr>
              <w:fldChar w:fldCharType="begin"/>
            </w:r>
            <w:r w:rsidR="00275074" w:rsidRPr="00275074">
              <w:rPr>
                <w:rFonts w:ascii="Arial" w:hAnsi="Arial" w:cs="Arial"/>
                <w:noProof/>
                <w:webHidden/>
                <w:sz w:val="20"/>
                <w:szCs w:val="20"/>
              </w:rPr>
              <w:instrText xml:space="preserve"> PAGEREF _Toc55211804 \h </w:instrText>
            </w:r>
            <w:r w:rsidR="00275074" w:rsidRPr="00275074">
              <w:rPr>
                <w:rFonts w:ascii="Arial" w:hAnsi="Arial" w:cs="Arial"/>
                <w:noProof/>
                <w:webHidden/>
                <w:sz w:val="20"/>
                <w:szCs w:val="20"/>
              </w:rPr>
            </w:r>
            <w:r w:rsidR="00275074" w:rsidRPr="00275074">
              <w:rPr>
                <w:rFonts w:ascii="Arial" w:hAnsi="Arial" w:cs="Arial"/>
                <w:noProof/>
                <w:webHidden/>
                <w:sz w:val="20"/>
                <w:szCs w:val="20"/>
              </w:rPr>
              <w:fldChar w:fldCharType="separate"/>
            </w:r>
            <w:r w:rsidR="00941C2E">
              <w:rPr>
                <w:rFonts w:ascii="Arial" w:hAnsi="Arial" w:cs="Arial"/>
                <w:noProof/>
                <w:webHidden/>
                <w:sz w:val="20"/>
                <w:szCs w:val="20"/>
              </w:rPr>
              <w:t>27</w:t>
            </w:r>
            <w:r w:rsidR="00275074" w:rsidRPr="00275074">
              <w:rPr>
                <w:rFonts w:ascii="Arial" w:hAnsi="Arial" w:cs="Arial"/>
                <w:noProof/>
                <w:webHidden/>
                <w:sz w:val="20"/>
                <w:szCs w:val="20"/>
              </w:rPr>
              <w:fldChar w:fldCharType="end"/>
            </w:r>
          </w:hyperlink>
        </w:p>
        <w:p w14:paraId="37F501DE" w14:textId="7432E585" w:rsidR="00275074" w:rsidRPr="00275074" w:rsidRDefault="005115A8" w:rsidP="00275074">
          <w:pPr>
            <w:pStyle w:val="Obsah3"/>
            <w:tabs>
              <w:tab w:val="left" w:pos="1320"/>
              <w:tab w:val="right" w:leader="dot" w:pos="9019"/>
            </w:tabs>
            <w:spacing w:after="0" w:line="240" w:lineRule="auto"/>
            <w:rPr>
              <w:rFonts w:ascii="Arial" w:eastAsiaTheme="minorEastAsia" w:hAnsi="Arial" w:cs="Arial"/>
              <w:noProof/>
              <w:sz w:val="20"/>
              <w:szCs w:val="20"/>
              <w:lang w:eastAsia="cs-CZ"/>
            </w:rPr>
          </w:pPr>
          <w:hyperlink w:anchor="_Toc55211805" w:history="1">
            <w:r w:rsidR="00275074" w:rsidRPr="00275074">
              <w:rPr>
                <w:rStyle w:val="Hypertextovodkaz"/>
                <w:rFonts w:ascii="Arial" w:hAnsi="Arial" w:cs="Arial"/>
                <w:noProof/>
                <w:sz w:val="20"/>
                <w:szCs w:val="20"/>
              </w:rPr>
              <w:t>4.1.5</w:t>
            </w:r>
            <w:r w:rsidR="00275074" w:rsidRPr="00275074">
              <w:rPr>
                <w:rFonts w:ascii="Arial" w:eastAsiaTheme="minorEastAsia" w:hAnsi="Arial" w:cs="Arial"/>
                <w:noProof/>
                <w:sz w:val="20"/>
                <w:szCs w:val="20"/>
                <w:lang w:eastAsia="cs-CZ"/>
              </w:rPr>
              <w:tab/>
            </w:r>
            <w:r w:rsidR="00275074" w:rsidRPr="00275074">
              <w:rPr>
                <w:rStyle w:val="Hypertextovodkaz"/>
                <w:rFonts w:ascii="Arial" w:hAnsi="Arial" w:cs="Arial"/>
                <w:noProof/>
                <w:sz w:val="20"/>
                <w:szCs w:val="20"/>
              </w:rPr>
              <w:t>Genderová segregace trhu práce</w:t>
            </w:r>
            <w:r w:rsidR="00275074" w:rsidRPr="00275074">
              <w:rPr>
                <w:rFonts w:ascii="Arial" w:hAnsi="Arial" w:cs="Arial"/>
                <w:noProof/>
                <w:webHidden/>
                <w:sz w:val="20"/>
                <w:szCs w:val="20"/>
              </w:rPr>
              <w:tab/>
            </w:r>
            <w:r w:rsidR="00275074" w:rsidRPr="00275074">
              <w:rPr>
                <w:rFonts w:ascii="Arial" w:hAnsi="Arial" w:cs="Arial"/>
                <w:noProof/>
                <w:webHidden/>
                <w:sz w:val="20"/>
                <w:szCs w:val="20"/>
              </w:rPr>
              <w:fldChar w:fldCharType="begin"/>
            </w:r>
            <w:r w:rsidR="00275074" w:rsidRPr="00275074">
              <w:rPr>
                <w:rFonts w:ascii="Arial" w:hAnsi="Arial" w:cs="Arial"/>
                <w:noProof/>
                <w:webHidden/>
                <w:sz w:val="20"/>
                <w:szCs w:val="20"/>
              </w:rPr>
              <w:instrText xml:space="preserve"> PAGEREF _Toc55211805 \h </w:instrText>
            </w:r>
            <w:r w:rsidR="00275074" w:rsidRPr="00275074">
              <w:rPr>
                <w:rFonts w:ascii="Arial" w:hAnsi="Arial" w:cs="Arial"/>
                <w:noProof/>
                <w:webHidden/>
                <w:sz w:val="20"/>
                <w:szCs w:val="20"/>
              </w:rPr>
            </w:r>
            <w:r w:rsidR="00275074" w:rsidRPr="00275074">
              <w:rPr>
                <w:rFonts w:ascii="Arial" w:hAnsi="Arial" w:cs="Arial"/>
                <w:noProof/>
                <w:webHidden/>
                <w:sz w:val="20"/>
                <w:szCs w:val="20"/>
              </w:rPr>
              <w:fldChar w:fldCharType="separate"/>
            </w:r>
            <w:r w:rsidR="00941C2E">
              <w:rPr>
                <w:rFonts w:ascii="Arial" w:hAnsi="Arial" w:cs="Arial"/>
                <w:noProof/>
                <w:webHidden/>
                <w:sz w:val="20"/>
                <w:szCs w:val="20"/>
              </w:rPr>
              <w:t>28</w:t>
            </w:r>
            <w:r w:rsidR="00275074" w:rsidRPr="00275074">
              <w:rPr>
                <w:rFonts w:ascii="Arial" w:hAnsi="Arial" w:cs="Arial"/>
                <w:noProof/>
                <w:webHidden/>
                <w:sz w:val="20"/>
                <w:szCs w:val="20"/>
              </w:rPr>
              <w:fldChar w:fldCharType="end"/>
            </w:r>
          </w:hyperlink>
        </w:p>
        <w:p w14:paraId="4D557172" w14:textId="7F7590E5" w:rsidR="00275074" w:rsidRPr="00275074" w:rsidRDefault="005115A8" w:rsidP="00275074">
          <w:pPr>
            <w:pStyle w:val="Obsah3"/>
            <w:tabs>
              <w:tab w:val="left" w:pos="1320"/>
              <w:tab w:val="right" w:leader="dot" w:pos="9019"/>
            </w:tabs>
            <w:spacing w:after="0" w:line="240" w:lineRule="auto"/>
            <w:rPr>
              <w:rFonts w:ascii="Arial" w:eastAsiaTheme="minorEastAsia" w:hAnsi="Arial" w:cs="Arial"/>
              <w:noProof/>
              <w:sz w:val="20"/>
              <w:szCs w:val="20"/>
              <w:lang w:eastAsia="cs-CZ"/>
            </w:rPr>
          </w:pPr>
          <w:hyperlink w:anchor="_Toc55211806" w:history="1">
            <w:r w:rsidR="00275074" w:rsidRPr="00275074">
              <w:rPr>
                <w:rStyle w:val="Hypertextovodkaz"/>
                <w:rFonts w:ascii="Arial" w:hAnsi="Arial" w:cs="Arial"/>
                <w:noProof/>
                <w:sz w:val="20"/>
                <w:szCs w:val="20"/>
              </w:rPr>
              <w:t>4.1.6</w:t>
            </w:r>
            <w:r w:rsidR="00275074" w:rsidRPr="00275074">
              <w:rPr>
                <w:rFonts w:ascii="Arial" w:eastAsiaTheme="minorEastAsia" w:hAnsi="Arial" w:cs="Arial"/>
                <w:noProof/>
                <w:sz w:val="20"/>
                <w:szCs w:val="20"/>
                <w:lang w:eastAsia="cs-CZ"/>
              </w:rPr>
              <w:tab/>
            </w:r>
            <w:r w:rsidR="00275074" w:rsidRPr="00275074">
              <w:rPr>
                <w:rStyle w:val="Hypertextovodkaz"/>
                <w:rFonts w:ascii="Arial" w:hAnsi="Arial" w:cs="Arial"/>
                <w:noProof/>
                <w:sz w:val="20"/>
                <w:szCs w:val="20"/>
              </w:rPr>
              <w:t>Rozdíl v příjmech žen a mužů</w:t>
            </w:r>
            <w:r w:rsidR="00275074" w:rsidRPr="00275074">
              <w:rPr>
                <w:rFonts w:ascii="Arial" w:hAnsi="Arial" w:cs="Arial"/>
                <w:noProof/>
                <w:webHidden/>
                <w:sz w:val="20"/>
                <w:szCs w:val="20"/>
              </w:rPr>
              <w:tab/>
            </w:r>
            <w:r w:rsidR="00275074" w:rsidRPr="00275074">
              <w:rPr>
                <w:rFonts w:ascii="Arial" w:hAnsi="Arial" w:cs="Arial"/>
                <w:noProof/>
                <w:webHidden/>
                <w:sz w:val="20"/>
                <w:szCs w:val="20"/>
              </w:rPr>
              <w:fldChar w:fldCharType="begin"/>
            </w:r>
            <w:r w:rsidR="00275074" w:rsidRPr="00275074">
              <w:rPr>
                <w:rFonts w:ascii="Arial" w:hAnsi="Arial" w:cs="Arial"/>
                <w:noProof/>
                <w:webHidden/>
                <w:sz w:val="20"/>
                <w:szCs w:val="20"/>
              </w:rPr>
              <w:instrText xml:space="preserve"> PAGEREF _Toc55211806 \h </w:instrText>
            </w:r>
            <w:r w:rsidR="00275074" w:rsidRPr="00275074">
              <w:rPr>
                <w:rFonts w:ascii="Arial" w:hAnsi="Arial" w:cs="Arial"/>
                <w:noProof/>
                <w:webHidden/>
                <w:sz w:val="20"/>
                <w:szCs w:val="20"/>
              </w:rPr>
            </w:r>
            <w:r w:rsidR="00275074" w:rsidRPr="00275074">
              <w:rPr>
                <w:rFonts w:ascii="Arial" w:hAnsi="Arial" w:cs="Arial"/>
                <w:noProof/>
                <w:webHidden/>
                <w:sz w:val="20"/>
                <w:szCs w:val="20"/>
              </w:rPr>
              <w:fldChar w:fldCharType="separate"/>
            </w:r>
            <w:r w:rsidR="00941C2E">
              <w:rPr>
                <w:rFonts w:ascii="Arial" w:hAnsi="Arial" w:cs="Arial"/>
                <w:noProof/>
                <w:webHidden/>
                <w:sz w:val="20"/>
                <w:szCs w:val="20"/>
              </w:rPr>
              <w:t>28</w:t>
            </w:r>
            <w:r w:rsidR="00275074" w:rsidRPr="00275074">
              <w:rPr>
                <w:rFonts w:ascii="Arial" w:hAnsi="Arial" w:cs="Arial"/>
                <w:noProof/>
                <w:webHidden/>
                <w:sz w:val="20"/>
                <w:szCs w:val="20"/>
              </w:rPr>
              <w:fldChar w:fldCharType="end"/>
            </w:r>
          </w:hyperlink>
        </w:p>
        <w:p w14:paraId="61EE0D69" w14:textId="50A5895D" w:rsidR="00275074" w:rsidRPr="00275074" w:rsidRDefault="005115A8" w:rsidP="00275074">
          <w:pPr>
            <w:pStyle w:val="Obsah3"/>
            <w:tabs>
              <w:tab w:val="left" w:pos="1320"/>
              <w:tab w:val="right" w:leader="dot" w:pos="9019"/>
            </w:tabs>
            <w:spacing w:after="0" w:line="240" w:lineRule="auto"/>
            <w:rPr>
              <w:rFonts w:ascii="Arial" w:eastAsiaTheme="minorEastAsia" w:hAnsi="Arial" w:cs="Arial"/>
              <w:noProof/>
              <w:sz w:val="20"/>
              <w:szCs w:val="20"/>
              <w:lang w:eastAsia="cs-CZ"/>
            </w:rPr>
          </w:pPr>
          <w:hyperlink w:anchor="_Toc55211807" w:history="1">
            <w:r w:rsidR="00275074" w:rsidRPr="00275074">
              <w:rPr>
                <w:rStyle w:val="Hypertextovodkaz"/>
                <w:rFonts w:ascii="Arial" w:hAnsi="Arial" w:cs="Arial"/>
                <w:noProof/>
                <w:sz w:val="20"/>
                <w:szCs w:val="20"/>
              </w:rPr>
              <w:t>4.1.7</w:t>
            </w:r>
            <w:r w:rsidR="00275074" w:rsidRPr="00275074">
              <w:rPr>
                <w:rFonts w:ascii="Arial" w:eastAsiaTheme="minorEastAsia" w:hAnsi="Arial" w:cs="Arial"/>
                <w:noProof/>
                <w:sz w:val="20"/>
                <w:szCs w:val="20"/>
                <w:lang w:eastAsia="cs-CZ"/>
              </w:rPr>
              <w:tab/>
            </w:r>
            <w:r w:rsidR="00275074" w:rsidRPr="00275074">
              <w:rPr>
                <w:rStyle w:val="Hypertextovodkaz"/>
                <w:rFonts w:ascii="Arial" w:hAnsi="Arial" w:cs="Arial"/>
                <w:noProof/>
                <w:sz w:val="20"/>
                <w:szCs w:val="20"/>
              </w:rPr>
              <w:t>Příjmová chudoba a sociální vyloučení</w:t>
            </w:r>
            <w:r w:rsidR="00275074" w:rsidRPr="00275074">
              <w:rPr>
                <w:rFonts w:ascii="Arial" w:hAnsi="Arial" w:cs="Arial"/>
                <w:noProof/>
                <w:webHidden/>
                <w:sz w:val="20"/>
                <w:szCs w:val="20"/>
              </w:rPr>
              <w:tab/>
            </w:r>
            <w:r w:rsidR="00275074" w:rsidRPr="00275074">
              <w:rPr>
                <w:rFonts w:ascii="Arial" w:hAnsi="Arial" w:cs="Arial"/>
                <w:noProof/>
                <w:webHidden/>
                <w:sz w:val="20"/>
                <w:szCs w:val="20"/>
              </w:rPr>
              <w:fldChar w:fldCharType="begin"/>
            </w:r>
            <w:r w:rsidR="00275074" w:rsidRPr="00275074">
              <w:rPr>
                <w:rFonts w:ascii="Arial" w:hAnsi="Arial" w:cs="Arial"/>
                <w:noProof/>
                <w:webHidden/>
                <w:sz w:val="20"/>
                <w:szCs w:val="20"/>
              </w:rPr>
              <w:instrText xml:space="preserve"> PAGEREF _Toc55211807 \h </w:instrText>
            </w:r>
            <w:r w:rsidR="00275074" w:rsidRPr="00275074">
              <w:rPr>
                <w:rFonts w:ascii="Arial" w:hAnsi="Arial" w:cs="Arial"/>
                <w:noProof/>
                <w:webHidden/>
                <w:sz w:val="20"/>
                <w:szCs w:val="20"/>
              </w:rPr>
            </w:r>
            <w:r w:rsidR="00275074" w:rsidRPr="00275074">
              <w:rPr>
                <w:rFonts w:ascii="Arial" w:hAnsi="Arial" w:cs="Arial"/>
                <w:noProof/>
                <w:webHidden/>
                <w:sz w:val="20"/>
                <w:szCs w:val="20"/>
              </w:rPr>
              <w:fldChar w:fldCharType="separate"/>
            </w:r>
            <w:r w:rsidR="00941C2E">
              <w:rPr>
                <w:rFonts w:ascii="Arial" w:hAnsi="Arial" w:cs="Arial"/>
                <w:noProof/>
                <w:webHidden/>
                <w:sz w:val="20"/>
                <w:szCs w:val="20"/>
              </w:rPr>
              <w:t>29</w:t>
            </w:r>
            <w:r w:rsidR="00275074" w:rsidRPr="00275074">
              <w:rPr>
                <w:rFonts w:ascii="Arial" w:hAnsi="Arial" w:cs="Arial"/>
                <w:noProof/>
                <w:webHidden/>
                <w:sz w:val="20"/>
                <w:szCs w:val="20"/>
              </w:rPr>
              <w:fldChar w:fldCharType="end"/>
            </w:r>
          </w:hyperlink>
        </w:p>
        <w:p w14:paraId="04855DAC" w14:textId="302EDB21" w:rsidR="00275074" w:rsidRPr="00275074" w:rsidRDefault="005115A8" w:rsidP="00275074">
          <w:pPr>
            <w:pStyle w:val="Obsah3"/>
            <w:tabs>
              <w:tab w:val="left" w:pos="1320"/>
              <w:tab w:val="right" w:leader="dot" w:pos="9019"/>
            </w:tabs>
            <w:spacing w:after="0" w:line="240" w:lineRule="auto"/>
            <w:rPr>
              <w:rFonts w:ascii="Arial" w:eastAsiaTheme="minorEastAsia" w:hAnsi="Arial" w:cs="Arial"/>
              <w:noProof/>
              <w:sz w:val="20"/>
              <w:szCs w:val="20"/>
              <w:lang w:eastAsia="cs-CZ"/>
            </w:rPr>
          </w:pPr>
          <w:hyperlink w:anchor="_Toc55211808" w:history="1">
            <w:r w:rsidR="00275074" w:rsidRPr="00275074">
              <w:rPr>
                <w:rStyle w:val="Hypertextovodkaz"/>
                <w:rFonts w:ascii="Arial" w:hAnsi="Arial" w:cs="Arial"/>
                <w:noProof/>
                <w:sz w:val="20"/>
                <w:szCs w:val="20"/>
              </w:rPr>
              <w:t>4.1.8</w:t>
            </w:r>
            <w:r w:rsidR="00275074" w:rsidRPr="00275074">
              <w:rPr>
                <w:rFonts w:ascii="Arial" w:eastAsiaTheme="minorEastAsia" w:hAnsi="Arial" w:cs="Arial"/>
                <w:noProof/>
                <w:sz w:val="20"/>
                <w:szCs w:val="20"/>
                <w:lang w:eastAsia="cs-CZ"/>
              </w:rPr>
              <w:tab/>
            </w:r>
            <w:r w:rsidR="00275074" w:rsidRPr="00275074">
              <w:rPr>
                <w:rStyle w:val="Hypertextovodkaz"/>
                <w:rFonts w:ascii="Arial" w:hAnsi="Arial" w:cs="Arial"/>
                <w:noProof/>
                <w:sz w:val="20"/>
                <w:szCs w:val="20"/>
              </w:rPr>
              <w:t>Práce 4.0 a digitalizace</w:t>
            </w:r>
            <w:r w:rsidR="00275074" w:rsidRPr="00275074">
              <w:rPr>
                <w:rFonts w:ascii="Arial" w:hAnsi="Arial" w:cs="Arial"/>
                <w:noProof/>
                <w:webHidden/>
                <w:sz w:val="20"/>
                <w:szCs w:val="20"/>
              </w:rPr>
              <w:tab/>
            </w:r>
            <w:r w:rsidR="00275074" w:rsidRPr="00275074">
              <w:rPr>
                <w:rFonts w:ascii="Arial" w:hAnsi="Arial" w:cs="Arial"/>
                <w:noProof/>
                <w:webHidden/>
                <w:sz w:val="20"/>
                <w:szCs w:val="20"/>
              </w:rPr>
              <w:fldChar w:fldCharType="begin"/>
            </w:r>
            <w:r w:rsidR="00275074" w:rsidRPr="00275074">
              <w:rPr>
                <w:rFonts w:ascii="Arial" w:hAnsi="Arial" w:cs="Arial"/>
                <w:noProof/>
                <w:webHidden/>
                <w:sz w:val="20"/>
                <w:szCs w:val="20"/>
              </w:rPr>
              <w:instrText xml:space="preserve"> PAGEREF _Toc55211808 \h </w:instrText>
            </w:r>
            <w:r w:rsidR="00275074" w:rsidRPr="00275074">
              <w:rPr>
                <w:rFonts w:ascii="Arial" w:hAnsi="Arial" w:cs="Arial"/>
                <w:noProof/>
                <w:webHidden/>
                <w:sz w:val="20"/>
                <w:szCs w:val="20"/>
              </w:rPr>
            </w:r>
            <w:r w:rsidR="00275074" w:rsidRPr="00275074">
              <w:rPr>
                <w:rFonts w:ascii="Arial" w:hAnsi="Arial" w:cs="Arial"/>
                <w:noProof/>
                <w:webHidden/>
                <w:sz w:val="20"/>
                <w:szCs w:val="20"/>
              </w:rPr>
              <w:fldChar w:fldCharType="separate"/>
            </w:r>
            <w:r w:rsidR="00941C2E">
              <w:rPr>
                <w:rFonts w:ascii="Arial" w:hAnsi="Arial" w:cs="Arial"/>
                <w:noProof/>
                <w:webHidden/>
                <w:sz w:val="20"/>
                <w:szCs w:val="20"/>
              </w:rPr>
              <w:t>30</w:t>
            </w:r>
            <w:r w:rsidR="00275074" w:rsidRPr="00275074">
              <w:rPr>
                <w:rFonts w:ascii="Arial" w:hAnsi="Arial" w:cs="Arial"/>
                <w:noProof/>
                <w:webHidden/>
                <w:sz w:val="20"/>
                <w:szCs w:val="20"/>
              </w:rPr>
              <w:fldChar w:fldCharType="end"/>
            </w:r>
          </w:hyperlink>
        </w:p>
        <w:p w14:paraId="0B6751E0" w14:textId="65809139" w:rsidR="00275074" w:rsidRPr="00275074" w:rsidRDefault="005115A8" w:rsidP="00275074">
          <w:pPr>
            <w:pStyle w:val="Obsah2"/>
            <w:tabs>
              <w:tab w:val="left" w:pos="880"/>
              <w:tab w:val="right" w:leader="dot" w:pos="9019"/>
            </w:tabs>
            <w:spacing w:after="0" w:line="240" w:lineRule="auto"/>
            <w:rPr>
              <w:rFonts w:ascii="Arial" w:eastAsiaTheme="minorEastAsia" w:hAnsi="Arial" w:cs="Arial"/>
              <w:noProof/>
              <w:sz w:val="20"/>
              <w:szCs w:val="20"/>
              <w:lang w:eastAsia="cs-CZ"/>
            </w:rPr>
          </w:pPr>
          <w:hyperlink w:anchor="_Toc55211809" w:history="1">
            <w:r w:rsidR="00275074" w:rsidRPr="00275074">
              <w:rPr>
                <w:rStyle w:val="Hypertextovodkaz"/>
                <w:rFonts w:ascii="Arial" w:hAnsi="Arial" w:cs="Arial"/>
                <w:noProof/>
                <w:sz w:val="20"/>
                <w:szCs w:val="20"/>
              </w:rPr>
              <w:t>4.2</w:t>
            </w:r>
            <w:r w:rsidR="00275074" w:rsidRPr="00275074">
              <w:rPr>
                <w:rFonts w:ascii="Arial" w:eastAsiaTheme="minorEastAsia" w:hAnsi="Arial" w:cs="Arial"/>
                <w:noProof/>
                <w:sz w:val="20"/>
                <w:szCs w:val="20"/>
                <w:lang w:eastAsia="cs-CZ"/>
              </w:rPr>
              <w:tab/>
            </w:r>
            <w:r w:rsidR="00275074" w:rsidRPr="00275074">
              <w:rPr>
                <w:rStyle w:val="Hypertextovodkaz"/>
                <w:rFonts w:ascii="Arial" w:hAnsi="Arial" w:cs="Arial"/>
                <w:noProof/>
                <w:sz w:val="20"/>
                <w:szCs w:val="20"/>
              </w:rPr>
              <w:t>Strategická část</w:t>
            </w:r>
            <w:r w:rsidR="00275074" w:rsidRPr="00275074">
              <w:rPr>
                <w:rFonts w:ascii="Arial" w:hAnsi="Arial" w:cs="Arial"/>
                <w:noProof/>
                <w:webHidden/>
                <w:sz w:val="20"/>
                <w:szCs w:val="20"/>
              </w:rPr>
              <w:tab/>
            </w:r>
            <w:r w:rsidR="00275074" w:rsidRPr="00275074">
              <w:rPr>
                <w:rFonts w:ascii="Arial" w:hAnsi="Arial" w:cs="Arial"/>
                <w:noProof/>
                <w:webHidden/>
                <w:sz w:val="20"/>
                <w:szCs w:val="20"/>
              </w:rPr>
              <w:fldChar w:fldCharType="begin"/>
            </w:r>
            <w:r w:rsidR="00275074" w:rsidRPr="00275074">
              <w:rPr>
                <w:rFonts w:ascii="Arial" w:hAnsi="Arial" w:cs="Arial"/>
                <w:noProof/>
                <w:webHidden/>
                <w:sz w:val="20"/>
                <w:szCs w:val="20"/>
              </w:rPr>
              <w:instrText xml:space="preserve"> PAGEREF _Toc55211809 \h </w:instrText>
            </w:r>
            <w:r w:rsidR="00275074" w:rsidRPr="00275074">
              <w:rPr>
                <w:rFonts w:ascii="Arial" w:hAnsi="Arial" w:cs="Arial"/>
                <w:noProof/>
                <w:webHidden/>
                <w:sz w:val="20"/>
                <w:szCs w:val="20"/>
              </w:rPr>
            </w:r>
            <w:r w:rsidR="00275074" w:rsidRPr="00275074">
              <w:rPr>
                <w:rFonts w:ascii="Arial" w:hAnsi="Arial" w:cs="Arial"/>
                <w:noProof/>
                <w:webHidden/>
                <w:sz w:val="20"/>
                <w:szCs w:val="20"/>
              </w:rPr>
              <w:fldChar w:fldCharType="separate"/>
            </w:r>
            <w:r w:rsidR="00941C2E">
              <w:rPr>
                <w:rFonts w:ascii="Arial" w:hAnsi="Arial" w:cs="Arial"/>
                <w:noProof/>
                <w:webHidden/>
                <w:sz w:val="20"/>
                <w:szCs w:val="20"/>
              </w:rPr>
              <w:t>31</w:t>
            </w:r>
            <w:r w:rsidR="00275074" w:rsidRPr="00275074">
              <w:rPr>
                <w:rFonts w:ascii="Arial" w:hAnsi="Arial" w:cs="Arial"/>
                <w:noProof/>
                <w:webHidden/>
                <w:sz w:val="20"/>
                <w:szCs w:val="20"/>
              </w:rPr>
              <w:fldChar w:fldCharType="end"/>
            </w:r>
          </w:hyperlink>
        </w:p>
        <w:p w14:paraId="15BCAF4E" w14:textId="6B30F45B" w:rsidR="00275074" w:rsidRPr="00275074" w:rsidRDefault="005115A8" w:rsidP="00275074">
          <w:pPr>
            <w:pStyle w:val="Obsah2"/>
            <w:tabs>
              <w:tab w:val="left" w:pos="880"/>
              <w:tab w:val="right" w:leader="dot" w:pos="9019"/>
            </w:tabs>
            <w:spacing w:after="0" w:line="240" w:lineRule="auto"/>
            <w:rPr>
              <w:rFonts w:ascii="Arial" w:eastAsiaTheme="minorEastAsia" w:hAnsi="Arial" w:cs="Arial"/>
              <w:noProof/>
              <w:sz w:val="20"/>
              <w:szCs w:val="20"/>
              <w:lang w:eastAsia="cs-CZ"/>
            </w:rPr>
          </w:pPr>
          <w:hyperlink w:anchor="_Toc55211810" w:history="1">
            <w:r w:rsidR="00275074" w:rsidRPr="00275074">
              <w:rPr>
                <w:rStyle w:val="Hypertextovodkaz"/>
                <w:rFonts w:ascii="Arial" w:hAnsi="Arial" w:cs="Arial"/>
                <w:noProof/>
                <w:sz w:val="20"/>
                <w:szCs w:val="20"/>
              </w:rPr>
              <w:t>4.3</w:t>
            </w:r>
            <w:r w:rsidR="00275074" w:rsidRPr="00275074">
              <w:rPr>
                <w:rFonts w:ascii="Arial" w:eastAsiaTheme="minorEastAsia" w:hAnsi="Arial" w:cs="Arial"/>
                <w:noProof/>
                <w:sz w:val="20"/>
                <w:szCs w:val="20"/>
                <w:lang w:eastAsia="cs-CZ"/>
              </w:rPr>
              <w:tab/>
            </w:r>
            <w:r w:rsidR="00275074" w:rsidRPr="00275074">
              <w:rPr>
                <w:rStyle w:val="Hypertextovodkaz"/>
                <w:rFonts w:ascii="Arial" w:hAnsi="Arial" w:cs="Arial"/>
                <w:noProof/>
                <w:sz w:val="20"/>
                <w:szCs w:val="20"/>
              </w:rPr>
              <w:t>Schémata</w:t>
            </w:r>
            <w:r w:rsidR="00275074" w:rsidRPr="00275074">
              <w:rPr>
                <w:rFonts w:ascii="Arial" w:hAnsi="Arial" w:cs="Arial"/>
                <w:noProof/>
                <w:webHidden/>
                <w:sz w:val="20"/>
                <w:szCs w:val="20"/>
              </w:rPr>
              <w:tab/>
            </w:r>
            <w:r w:rsidR="00275074" w:rsidRPr="00275074">
              <w:rPr>
                <w:rFonts w:ascii="Arial" w:hAnsi="Arial" w:cs="Arial"/>
                <w:noProof/>
                <w:webHidden/>
                <w:sz w:val="20"/>
                <w:szCs w:val="20"/>
              </w:rPr>
              <w:fldChar w:fldCharType="begin"/>
            </w:r>
            <w:r w:rsidR="00275074" w:rsidRPr="00275074">
              <w:rPr>
                <w:rFonts w:ascii="Arial" w:hAnsi="Arial" w:cs="Arial"/>
                <w:noProof/>
                <w:webHidden/>
                <w:sz w:val="20"/>
                <w:szCs w:val="20"/>
              </w:rPr>
              <w:instrText xml:space="preserve"> PAGEREF _Toc55211810 \h </w:instrText>
            </w:r>
            <w:r w:rsidR="00275074" w:rsidRPr="00275074">
              <w:rPr>
                <w:rFonts w:ascii="Arial" w:hAnsi="Arial" w:cs="Arial"/>
                <w:noProof/>
                <w:webHidden/>
                <w:sz w:val="20"/>
                <w:szCs w:val="20"/>
              </w:rPr>
            </w:r>
            <w:r w:rsidR="00275074" w:rsidRPr="00275074">
              <w:rPr>
                <w:rFonts w:ascii="Arial" w:hAnsi="Arial" w:cs="Arial"/>
                <w:noProof/>
                <w:webHidden/>
                <w:sz w:val="20"/>
                <w:szCs w:val="20"/>
              </w:rPr>
              <w:fldChar w:fldCharType="separate"/>
            </w:r>
            <w:r w:rsidR="00941C2E">
              <w:rPr>
                <w:rFonts w:ascii="Arial" w:hAnsi="Arial" w:cs="Arial"/>
                <w:noProof/>
                <w:webHidden/>
                <w:sz w:val="20"/>
                <w:szCs w:val="20"/>
              </w:rPr>
              <w:t>32</w:t>
            </w:r>
            <w:r w:rsidR="00275074" w:rsidRPr="00275074">
              <w:rPr>
                <w:rFonts w:ascii="Arial" w:hAnsi="Arial" w:cs="Arial"/>
                <w:noProof/>
                <w:webHidden/>
                <w:sz w:val="20"/>
                <w:szCs w:val="20"/>
              </w:rPr>
              <w:fldChar w:fldCharType="end"/>
            </w:r>
          </w:hyperlink>
        </w:p>
        <w:p w14:paraId="029E0E45" w14:textId="3FC37B85" w:rsidR="00275074" w:rsidRPr="00275074" w:rsidRDefault="005115A8" w:rsidP="00275074">
          <w:pPr>
            <w:pStyle w:val="Obsah1"/>
            <w:spacing w:before="0" w:after="0"/>
            <w:rPr>
              <w:rFonts w:eastAsiaTheme="minorEastAsia"/>
              <w:b w:val="0"/>
              <w:szCs w:val="20"/>
              <w:lang w:eastAsia="cs-CZ"/>
            </w:rPr>
          </w:pPr>
          <w:hyperlink w:anchor="_Toc55211811" w:history="1">
            <w:r w:rsidR="00275074" w:rsidRPr="00275074">
              <w:rPr>
                <w:rStyle w:val="Hypertextovodkaz"/>
                <w:szCs w:val="20"/>
              </w:rPr>
              <w:t>5.</w:t>
            </w:r>
            <w:r w:rsidR="00275074" w:rsidRPr="00275074">
              <w:rPr>
                <w:rFonts w:eastAsiaTheme="minorEastAsia"/>
                <w:b w:val="0"/>
                <w:szCs w:val="20"/>
                <w:lang w:eastAsia="cs-CZ"/>
              </w:rPr>
              <w:tab/>
            </w:r>
            <w:r w:rsidR="00275074" w:rsidRPr="00275074">
              <w:rPr>
                <w:rStyle w:val="Hypertextovodkaz"/>
                <w:szCs w:val="20"/>
              </w:rPr>
              <w:t>Rozhodování</w:t>
            </w:r>
            <w:r w:rsidR="00275074" w:rsidRPr="00275074">
              <w:rPr>
                <w:webHidden/>
                <w:szCs w:val="20"/>
              </w:rPr>
              <w:tab/>
            </w:r>
            <w:r w:rsidR="00275074" w:rsidRPr="00275074">
              <w:rPr>
                <w:webHidden/>
                <w:szCs w:val="20"/>
              </w:rPr>
              <w:fldChar w:fldCharType="begin"/>
            </w:r>
            <w:r w:rsidR="00275074" w:rsidRPr="00275074">
              <w:rPr>
                <w:webHidden/>
                <w:szCs w:val="20"/>
              </w:rPr>
              <w:instrText xml:space="preserve"> PAGEREF _Toc55211811 \h </w:instrText>
            </w:r>
            <w:r w:rsidR="00275074" w:rsidRPr="00275074">
              <w:rPr>
                <w:webHidden/>
                <w:szCs w:val="20"/>
              </w:rPr>
            </w:r>
            <w:r w:rsidR="00275074" w:rsidRPr="00275074">
              <w:rPr>
                <w:webHidden/>
                <w:szCs w:val="20"/>
              </w:rPr>
              <w:fldChar w:fldCharType="separate"/>
            </w:r>
            <w:r w:rsidR="00941C2E">
              <w:rPr>
                <w:webHidden/>
                <w:szCs w:val="20"/>
              </w:rPr>
              <w:t>35</w:t>
            </w:r>
            <w:r w:rsidR="00275074" w:rsidRPr="00275074">
              <w:rPr>
                <w:webHidden/>
                <w:szCs w:val="20"/>
              </w:rPr>
              <w:fldChar w:fldCharType="end"/>
            </w:r>
          </w:hyperlink>
        </w:p>
        <w:p w14:paraId="049612C2" w14:textId="7BC7E1C2" w:rsidR="00275074" w:rsidRPr="00275074" w:rsidRDefault="005115A8" w:rsidP="00275074">
          <w:pPr>
            <w:pStyle w:val="Obsah2"/>
            <w:tabs>
              <w:tab w:val="left" w:pos="880"/>
              <w:tab w:val="right" w:leader="dot" w:pos="9019"/>
            </w:tabs>
            <w:spacing w:after="0" w:line="240" w:lineRule="auto"/>
            <w:rPr>
              <w:rFonts w:ascii="Arial" w:eastAsiaTheme="minorEastAsia" w:hAnsi="Arial" w:cs="Arial"/>
              <w:noProof/>
              <w:sz w:val="20"/>
              <w:szCs w:val="20"/>
              <w:lang w:eastAsia="cs-CZ"/>
            </w:rPr>
          </w:pPr>
          <w:hyperlink w:anchor="_Toc55211812" w:history="1">
            <w:r w:rsidR="00275074" w:rsidRPr="00275074">
              <w:rPr>
                <w:rStyle w:val="Hypertextovodkaz"/>
                <w:rFonts w:ascii="Arial" w:hAnsi="Arial" w:cs="Arial"/>
                <w:noProof/>
                <w:sz w:val="20"/>
                <w:szCs w:val="20"/>
              </w:rPr>
              <w:t>5.1</w:t>
            </w:r>
            <w:r w:rsidR="00275074" w:rsidRPr="00275074">
              <w:rPr>
                <w:rFonts w:ascii="Arial" w:eastAsiaTheme="minorEastAsia" w:hAnsi="Arial" w:cs="Arial"/>
                <w:noProof/>
                <w:sz w:val="20"/>
                <w:szCs w:val="20"/>
                <w:lang w:eastAsia="cs-CZ"/>
              </w:rPr>
              <w:tab/>
            </w:r>
            <w:r w:rsidR="00275074" w:rsidRPr="00275074">
              <w:rPr>
                <w:rStyle w:val="Hypertextovodkaz"/>
                <w:rFonts w:ascii="Arial" w:hAnsi="Arial" w:cs="Arial"/>
                <w:noProof/>
                <w:sz w:val="20"/>
                <w:szCs w:val="20"/>
              </w:rPr>
              <w:t>Analýza současného stavu</w:t>
            </w:r>
            <w:r w:rsidR="00275074" w:rsidRPr="00275074">
              <w:rPr>
                <w:rFonts w:ascii="Arial" w:hAnsi="Arial" w:cs="Arial"/>
                <w:noProof/>
                <w:webHidden/>
                <w:sz w:val="20"/>
                <w:szCs w:val="20"/>
              </w:rPr>
              <w:tab/>
            </w:r>
            <w:r w:rsidR="00275074" w:rsidRPr="00275074">
              <w:rPr>
                <w:rFonts w:ascii="Arial" w:hAnsi="Arial" w:cs="Arial"/>
                <w:noProof/>
                <w:webHidden/>
                <w:sz w:val="20"/>
                <w:szCs w:val="20"/>
              </w:rPr>
              <w:fldChar w:fldCharType="begin"/>
            </w:r>
            <w:r w:rsidR="00275074" w:rsidRPr="00275074">
              <w:rPr>
                <w:rFonts w:ascii="Arial" w:hAnsi="Arial" w:cs="Arial"/>
                <w:noProof/>
                <w:webHidden/>
                <w:sz w:val="20"/>
                <w:szCs w:val="20"/>
              </w:rPr>
              <w:instrText xml:space="preserve"> PAGEREF _Toc55211812 \h </w:instrText>
            </w:r>
            <w:r w:rsidR="00275074" w:rsidRPr="00275074">
              <w:rPr>
                <w:rFonts w:ascii="Arial" w:hAnsi="Arial" w:cs="Arial"/>
                <w:noProof/>
                <w:webHidden/>
                <w:sz w:val="20"/>
                <w:szCs w:val="20"/>
              </w:rPr>
            </w:r>
            <w:r w:rsidR="00275074" w:rsidRPr="00275074">
              <w:rPr>
                <w:rFonts w:ascii="Arial" w:hAnsi="Arial" w:cs="Arial"/>
                <w:noProof/>
                <w:webHidden/>
                <w:sz w:val="20"/>
                <w:szCs w:val="20"/>
              </w:rPr>
              <w:fldChar w:fldCharType="separate"/>
            </w:r>
            <w:r w:rsidR="00941C2E">
              <w:rPr>
                <w:rFonts w:ascii="Arial" w:hAnsi="Arial" w:cs="Arial"/>
                <w:noProof/>
                <w:webHidden/>
                <w:sz w:val="20"/>
                <w:szCs w:val="20"/>
              </w:rPr>
              <w:t>35</w:t>
            </w:r>
            <w:r w:rsidR="00275074" w:rsidRPr="00275074">
              <w:rPr>
                <w:rFonts w:ascii="Arial" w:hAnsi="Arial" w:cs="Arial"/>
                <w:noProof/>
                <w:webHidden/>
                <w:sz w:val="20"/>
                <w:szCs w:val="20"/>
              </w:rPr>
              <w:fldChar w:fldCharType="end"/>
            </w:r>
          </w:hyperlink>
        </w:p>
        <w:p w14:paraId="0C5A5DF8" w14:textId="58FFAE55" w:rsidR="00275074" w:rsidRPr="00275074" w:rsidRDefault="005115A8" w:rsidP="00275074">
          <w:pPr>
            <w:pStyle w:val="Obsah3"/>
            <w:tabs>
              <w:tab w:val="left" w:pos="1320"/>
              <w:tab w:val="right" w:leader="dot" w:pos="9019"/>
            </w:tabs>
            <w:spacing w:after="0" w:line="240" w:lineRule="auto"/>
            <w:rPr>
              <w:rFonts w:ascii="Arial" w:eastAsiaTheme="minorEastAsia" w:hAnsi="Arial" w:cs="Arial"/>
              <w:noProof/>
              <w:sz w:val="20"/>
              <w:szCs w:val="20"/>
              <w:lang w:eastAsia="cs-CZ"/>
            </w:rPr>
          </w:pPr>
          <w:hyperlink w:anchor="_Toc55211813" w:history="1">
            <w:r w:rsidR="00275074" w:rsidRPr="00275074">
              <w:rPr>
                <w:rStyle w:val="Hypertextovodkaz"/>
                <w:rFonts w:ascii="Arial" w:hAnsi="Arial" w:cs="Arial"/>
                <w:noProof/>
                <w:sz w:val="20"/>
                <w:szCs w:val="20"/>
              </w:rPr>
              <w:t>5.1.1</w:t>
            </w:r>
            <w:r w:rsidR="00275074" w:rsidRPr="00275074">
              <w:rPr>
                <w:rFonts w:ascii="Arial" w:eastAsiaTheme="minorEastAsia" w:hAnsi="Arial" w:cs="Arial"/>
                <w:noProof/>
                <w:sz w:val="20"/>
                <w:szCs w:val="20"/>
                <w:lang w:eastAsia="cs-CZ"/>
              </w:rPr>
              <w:tab/>
            </w:r>
            <w:r w:rsidR="00275074" w:rsidRPr="00275074">
              <w:rPr>
                <w:rStyle w:val="Hypertextovodkaz"/>
                <w:rFonts w:ascii="Arial" w:hAnsi="Arial" w:cs="Arial"/>
                <w:noProof/>
                <w:sz w:val="20"/>
                <w:szCs w:val="20"/>
              </w:rPr>
              <w:t>Zastoupení žen a mužů v politice</w:t>
            </w:r>
            <w:r w:rsidR="00275074" w:rsidRPr="00275074">
              <w:rPr>
                <w:rFonts w:ascii="Arial" w:hAnsi="Arial" w:cs="Arial"/>
                <w:noProof/>
                <w:webHidden/>
                <w:sz w:val="20"/>
                <w:szCs w:val="20"/>
              </w:rPr>
              <w:tab/>
            </w:r>
            <w:r w:rsidR="00275074" w:rsidRPr="00275074">
              <w:rPr>
                <w:rFonts w:ascii="Arial" w:hAnsi="Arial" w:cs="Arial"/>
                <w:noProof/>
                <w:webHidden/>
                <w:sz w:val="20"/>
                <w:szCs w:val="20"/>
              </w:rPr>
              <w:fldChar w:fldCharType="begin"/>
            </w:r>
            <w:r w:rsidR="00275074" w:rsidRPr="00275074">
              <w:rPr>
                <w:rFonts w:ascii="Arial" w:hAnsi="Arial" w:cs="Arial"/>
                <w:noProof/>
                <w:webHidden/>
                <w:sz w:val="20"/>
                <w:szCs w:val="20"/>
              </w:rPr>
              <w:instrText xml:space="preserve"> PAGEREF _Toc55211813 \h </w:instrText>
            </w:r>
            <w:r w:rsidR="00275074" w:rsidRPr="00275074">
              <w:rPr>
                <w:rFonts w:ascii="Arial" w:hAnsi="Arial" w:cs="Arial"/>
                <w:noProof/>
                <w:webHidden/>
                <w:sz w:val="20"/>
                <w:szCs w:val="20"/>
              </w:rPr>
            </w:r>
            <w:r w:rsidR="00275074" w:rsidRPr="00275074">
              <w:rPr>
                <w:rFonts w:ascii="Arial" w:hAnsi="Arial" w:cs="Arial"/>
                <w:noProof/>
                <w:webHidden/>
                <w:sz w:val="20"/>
                <w:szCs w:val="20"/>
              </w:rPr>
              <w:fldChar w:fldCharType="separate"/>
            </w:r>
            <w:r w:rsidR="00941C2E">
              <w:rPr>
                <w:rFonts w:ascii="Arial" w:hAnsi="Arial" w:cs="Arial"/>
                <w:noProof/>
                <w:webHidden/>
                <w:sz w:val="20"/>
                <w:szCs w:val="20"/>
              </w:rPr>
              <w:t>36</w:t>
            </w:r>
            <w:r w:rsidR="00275074" w:rsidRPr="00275074">
              <w:rPr>
                <w:rFonts w:ascii="Arial" w:hAnsi="Arial" w:cs="Arial"/>
                <w:noProof/>
                <w:webHidden/>
                <w:sz w:val="20"/>
                <w:szCs w:val="20"/>
              </w:rPr>
              <w:fldChar w:fldCharType="end"/>
            </w:r>
          </w:hyperlink>
        </w:p>
        <w:p w14:paraId="01D3B420" w14:textId="379F8CFD" w:rsidR="00275074" w:rsidRPr="00275074" w:rsidRDefault="005115A8" w:rsidP="00275074">
          <w:pPr>
            <w:pStyle w:val="Obsah3"/>
            <w:tabs>
              <w:tab w:val="left" w:pos="1320"/>
              <w:tab w:val="right" w:leader="dot" w:pos="9019"/>
            </w:tabs>
            <w:spacing w:after="0" w:line="240" w:lineRule="auto"/>
            <w:rPr>
              <w:rFonts w:ascii="Arial" w:eastAsiaTheme="minorEastAsia" w:hAnsi="Arial" w:cs="Arial"/>
              <w:noProof/>
              <w:sz w:val="20"/>
              <w:szCs w:val="20"/>
              <w:lang w:eastAsia="cs-CZ"/>
            </w:rPr>
          </w:pPr>
          <w:hyperlink w:anchor="_Toc55211814" w:history="1">
            <w:r w:rsidR="00275074" w:rsidRPr="00275074">
              <w:rPr>
                <w:rStyle w:val="Hypertextovodkaz"/>
                <w:rFonts w:ascii="Arial" w:hAnsi="Arial" w:cs="Arial"/>
                <w:noProof/>
                <w:sz w:val="20"/>
                <w:szCs w:val="20"/>
              </w:rPr>
              <w:t>5.1.2</w:t>
            </w:r>
            <w:r w:rsidR="00275074" w:rsidRPr="00275074">
              <w:rPr>
                <w:rFonts w:ascii="Arial" w:eastAsiaTheme="minorEastAsia" w:hAnsi="Arial" w:cs="Arial"/>
                <w:noProof/>
                <w:sz w:val="20"/>
                <w:szCs w:val="20"/>
                <w:lang w:eastAsia="cs-CZ"/>
              </w:rPr>
              <w:tab/>
            </w:r>
            <w:r w:rsidR="00275074" w:rsidRPr="00275074">
              <w:rPr>
                <w:rStyle w:val="Hypertextovodkaz"/>
                <w:rFonts w:ascii="Arial" w:hAnsi="Arial" w:cs="Arial"/>
                <w:noProof/>
                <w:sz w:val="20"/>
                <w:szCs w:val="20"/>
              </w:rPr>
              <w:t>Zastoupení žen a mužů ve veřejné sféře a dalších institucích veřejného zájmu</w:t>
            </w:r>
            <w:r w:rsidR="00275074" w:rsidRPr="00275074">
              <w:rPr>
                <w:rFonts w:ascii="Arial" w:hAnsi="Arial" w:cs="Arial"/>
                <w:noProof/>
                <w:webHidden/>
                <w:sz w:val="20"/>
                <w:szCs w:val="20"/>
              </w:rPr>
              <w:tab/>
            </w:r>
            <w:r w:rsidR="00275074" w:rsidRPr="00275074">
              <w:rPr>
                <w:rFonts w:ascii="Arial" w:hAnsi="Arial" w:cs="Arial"/>
                <w:noProof/>
                <w:webHidden/>
                <w:sz w:val="20"/>
                <w:szCs w:val="20"/>
              </w:rPr>
              <w:fldChar w:fldCharType="begin"/>
            </w:r>
            <w:r w:rsidR="00275074" w:rsidRPr="00275074">
              <w:rPr>
                <w:rFonts w:ascii="Arial" w:hAnsi="Arial" w:cs="Arial"/>
                <w:noProof/>
                <w:webHidden/>
                <w:sz w:val="20"/>
                <w:szCs w:val="20"/>
              </w:rPr>
              <w:instrText xml:space="preserve"> PAGEREF _Toc55211814 \h </w:instrText>
            </w:r>
            <w:r w:rsidR="00275074" w:rsidRPr="00275074">
              <w:rPr>
                <w:rFonts w:ascii="Arial" w:hAnsi="Arial" w:cs="Arial"/>
                <w:noProof/>
                <w:webHidden/>
                <w:sz w:val="20"/>
                <w:szCs w:val="20"/>
              </w:rPr>
            </w:r>
            <w:r w:rsidR="00275074" w:rsidRPr="00275074">
              <w:rPr>
                <w:rFonts w:ascii="Arial" w:hAnsi="Arial" w:cs="Arial"/>
                <w:noProof/>
                <w:webHidden/>
                <w:sz w:val="20"/>
                <w:szCs w:val="20"/>
              </w:rPr>
              <w:fldChar w:fldCharType="separate"/>
            </w:r>
            <w:r w:rsidR="00941C2E">
              <w:rPr>
                <w:rFonts w:ascii="Arial" w:hAnsi="Arial" w:cs="Arial"/>
                <w:noProof/>
                <w:webHidden/>
                <w:sz w:val="20"/>
                <w:szCs w:val="20"/>
              </w:rPr>
              <w:t>37</w:t>
            </w:r>
            <w:r w:rsidR="00275074" w:rsidRPr="00275074">
              <w:rPr>
                <w:rFonts w:ascii="Arial" w:hAnsi="Arial" w:cs="Arial"/>
                <w:noProof/>
                <w:webHidden/>
                <w:sz w:val="20"/>
                <w:szCs w:val="20"/>
              </w:rPr>
              <w:fldChar w:fldCharType="end"/>
            </w:r>
          </w:hyperlink>
        </w:p>
        <w:p w14:paraId="31B1ED52" w14:textId="6ED749CF" w:rsidR="00275074" w:rsidRPr="00275074" w:rsidRDefault="005115A8" w:rsidP="00275074">
          <w:pPr>
            <w:pStyle w:val="Obsah3"/>
            <w:tabs>
              <w:tab w:val="left" w:pos="1320"/>
              <w:tab w:val="right" w:leader="dot" w:pos="9019"/>
            </w:tabs>
            <w:spacing w:after="0" w:line="240" w:lineRule="auto"/>
            <w:rPr>
              <w:rFonts w:ascii="Arial" w:eastAsiaTheme="minorEastAsia" w:hAnsi="Arial" w:cs="Arial"/>
              <w:noProof/>
              <w:sz w:val="20"/>
              <w:szCs w:val="20"/>
              <w:lang w:eastAsia="cs-CZ"/>
            </w:rPr>
          </w:pPr>
          <w:hyperlink w:anchor="_Toc55211815" w:history="1">
            <w:r w:rsidR="00275074" w:rsidRPr="00275074">
              <w:rPr>
                <w:rStyle w:val="Hypertextovodkaz"/>
                <w:rFonts w:ascii="Arial" w:hAnsi="Arial" w:cs="Arial"/>
                <w:noProof/>
                <w:sz w:val="20"/>
                <w:szCs w:val="20"/>
              </w:rPr>
              <w:t>5.1.3</w:t>
            </w:r>
            <w:r w:rsidR="00275074" w:rsidRPr="00275074">
              <w:rPr>
                <w:rFonts w:ascii="Arial" w:eastAsiaTheme="minorEastAsia" w:hAnsi="Arial" w:cs="Arial"/>
                <w:noProof/>
                <w:sz w:val="20"/>
                <w:szCs w:val="20"/>
                <w:lang w:eastAsia="cs-CZ"/>
              </w:rPr>
              <w:tab/>
            </w:r>
            <w:r w:rsidR="00275074" w:rsidRPr="00275074">
              <w:rPr>
                <w:rStyle w:val="Hypertextovodkaz"/>
                <w:rFonts w:ascii="Arial" w:hAnsi="Arial" w:cs="Arial"/>
                <w:noProof/>
                <w:sz w:val="20"/>
                <w:szCs w:val="20"/>
              </w:rPr>
              <w:t>Zastoupení žen a mužů ve vedení obchodních společností</w:t>
            </w:r>
            <w:r w:rsidR="00275074" w:rsidRPr="00275074">
              <w:rPr>
                <w:rFonts w:ascii="Arial" w:hAnsi="Arial" w:cs="Arial"/>
                <w:noProof/>
                <w:webHidden/>
                <w:sz w:val="20"/>
                <w:szCs w:val="20"/>
              </w:rPr>
              <w:tab/>
            </w:r>
            <w:r w:rsidR="00275074" w:rsidRPr="00275074">
              <w:rPr>
                <w:rFonts w:ascii="Arial" w:hAnsi="Arial" w:cs="Arial"/>
                <w:noProof/>
                <w:webHidden/>
                <w:sz w:val="20"/>
                <w:szCs w:val="20"/>
              </w:rPr>
              <w:fldChar w:fldCharType="begin"/>
            </w:r>
            <w:r w:rsidR="00275074" w:rsidRPr="00275074">
              <w:rPr>
                <w:rFonts w:ascii="Arial" w:hAnsi="Arial" w:cs="Arial"/>
                <w:noProof/>
                <w:webHidden/>
                <w:sz w:val="20"/>
                <w:szCs w:val="20"/>
              </w:rPr>
              <w:instrText xml:space="preserve"> PAGEREF _Toc55211815 \h </w:instrText>
            </w:r>
            <w:r w:rsidR="00275074" w:rsidRPr="00275074">
              <w:rPr>
                <w:rFonts w:ascii="Arial" w:hAnsi="Arial" w:cs="Arial"/>
                <w:noProof/>
                <w:webHidden/>
                <w:sz w:val="20"/>
                <w:szCs w:val="20"/>
              </w:rPr>
            </w:r>
            <w:r w:rsidR="00275074" w:rsidRPr="00275074">
              <w:rPr>
                <w:rFonts w:ascii="Arial" w:hAnsi="Arial" w:cs="Arial"/>
                <w:noProof/>
                <w:webHidden/>
                <w:sz w:val="20"/>
                <w:szCs w:val="20"/>
              </w:rPr>
              <w:fldChar w:fldCharType="separate"/>
            </w:r>
            <w:r w:rsidR="00941C2E">
              <w:rPr>
                <w:rFonts w:ascii="Arial" w:hAnsi="Arial" w:cs="Arial"/>
                <w:noProof/>
                <w:webHidden/>
                <w:sz w:val="20"/>
                <w:szCs w:val="20"/>
              </w:rPr>
              <w:t>38</w:t>
            </w:r>
            <w:r w:rsidR="00275074" w:rsidRPr="00275074">
              <w:rPr>
                <w:rFonts w:ascii="Arial" w:hAnsi="Arial" w:cs="Arial"/>
                <w:noProof/>
                <w:webHidden/>
                <w:sz w:val="20"/>
                <w:szCs w:val="20"/>
              </w:rPr>
              <w:fldChar w:fldCharType="end"/>
            </w:r>
          </w:hyperlink>
        </w:p>
        <w:p w14:paraId="11EA307C" w14:textId="7077F22A" w:rsidR="00275074" w:rsidRPr="00275074" w:rsidRDefault="005115A8" w:rsidP="00275074">
          <w:pPr>
            <w:pStyle w:val="Obsah2"/>
            <w:tabs>
              <w:tab w:val="left" w:pos="880"/>
              <w:tab w:val="right" w:leader="dot" w:pos="9019"/>
            </w:tabs>
            <w:spacing w:after="0" w:line="240" w:lineRule="auto"/>
            <w:rPr>
              <w:rFonts w:ascii="Arial" w:eastAsiaTheme="minorEastAsia" w:hAnsi="Arial" w:cs="Arial"/>
              <w:noProof/>
              <w:sz w:val="20"/>
              <w:szCs w:val="20"/>
              <w:lang w:eastAsia="cs-CZ"/>
            </w:rPr>
          </w:pPr>
          <w:hyperlink w:anchor="_Toc55211816" w:history="1">
            <w:r w:rsidR="00275074" w:rsidRPr="00275074">
              <w:rPr>
                <w:rStyle w:val="Hypertextovodkaz"/>
                <w:rFonts w:ascii="Arial" w:hAnsi="Arial" w:cs="Arial"/>
                <w:noProof/>
                <w:sz w:val="20"/>
                <w:szCs w:val="20"/>
              </w:rPr>
              <w:t>5.2</w:t>
            </w:r>
            <w:r w:rsidR="00275074" w:rsidRPr="00275074">
              <w:rPr>
                <w:rFonts w:ascii="Arial" w:eastAsiaTheme="minorEastAsia" w:hAnsi="Arial" w:cs="Arial"/>
                <w:noProof/>
                <w:sz w:val="20"/>
                <w:szCs w:val="20"/>
                <w:lang w:eastAsia="cs-CZ"/>
              </w:rPr>
              <w:tab/>
            </w:r>
            <w:r w:rsidR="00275074" w:rsidRPr="00275074">
              <w:rPr>
                <w:rStyle w:val="Hypertextovodkaz"/>
                <w:rFonts w:ascii="Arial" w:hAnsi="Arial" w:cs="Arial"/>
                <w:noProof/>
                <w:sz w:val="20"/>
                <w:szCs w:val="20"/>
              </w:rPr>
              <w:t>Strategická část</w:t>
            </w:r>
            <w:r w:rsidR="00275074" w:rsidRPr="00275074">
              <w:rPr>
                <w:rFonts w:ascii="Arial" w:hAnsi="Arial" w:cs="Arial"/>
                <w:noProof/>
                <w:webHidden/>
                <w:sz w:val="20"/>
                <w:szCs w:val="20"/>
              </w:rPr>
              <w:tab/>
            </w:r>
            <w:r w:rsidR="00275074" w:rsidRPr="00275074">
              <w:rPr>
                <w:rFonts w:ascii="Arial" w:hAnsi="Arial" w:cs="Arial"/>
                <w:noProof/>
                <w:webHidden/>
                <w:sz w:val="20"/>
                <w:szCs w:val="20"/>
              </w:rPr>
              <w:fldChar w:fldCharType="begin"/>
            </w:r>
            <w:r w:rsidR="00275074" w:rsidRPr="00275074">
              <w:rPr>
                <w:rFonts w:ascii="Arial" w:hAnsi="Arial" w:cs="Arial"/>
                <w:noProof/>
                <w:webHidden/>
                <w:sz w:val="20"/>
                <w:szCs w:val="20"/>
              </w:rPr>
              <w:instrText xml:space="preserve"> PAGEREF _Toc55211816 \h </w:instrText>
            </w:r>
            <w:r w:rsidR="00275074" w:rsidRPr="00275074">
              <w:rPr>
                <w:rFonts w:ascii="Arial" w:hAnsi="Arial" w:cs="Arial"/>
                <w:noProof/>
                <w:webHidden/>
                <w:sz w:val="20"/>
                <w:szCs w:val="20"/>
              </w:rPr>
            </w:r>
            <w:r w:rsidR="00275074" w:rsidRPr="00275074">
              <w:rPr>
                <w:rFonts w:ascii="Arial" w:hAnsi="Arial" w:cs="Arial"/>
                <w:noProof/>
                <w:webHidden/>
                <w:sz w:val="20"/>
                <w:szCs w:val="20"/>
              </w:rPr>
              <w:fldChar w:fldCharType="separate"/>
            </w:r>
            <w:r w:rsidR="00941C2E">
              <w:rPr>
                <w:rFonts w:ascii="Arial" w:hAnsi="Arial" w:cs="Arial"/>
                <w:noProof/>
                <w:webHidden/>
                <w:sz w:val="20"/>
                <w:szCs w:val="20"/>
              </w:rPr>
              <w:t>39</w:t>
            </w:r>
            <w:r w:rsidR="00275074" w:rsidRPr="00275074">
              <w:rPr>
                <w:rFonts w:ascii="Arial" w:hAnsi="Arial" w:cs="Arial"/>
                <w:noProof/>
                <w:webHidden/>
                <w:sz w:val="20"/>
                <w:szCs w:val="20"/>
              </w:rPr>
              <w:fldChar w:fldCharType="end"/>
            </w:r>
          </w:hyperlink>
        </w:p>
        <w:p w14:paraId="6052CE23" w14:textId="35FA7A22" w:rsidR="00275074" w:rsidRPr="00275074" w:rsidRDefault="005115A8" w:rsidP="00275074">
          <w:pPr>
            <w:pStyle w:val="Obsah2"/>
            <w:tabs>
              <w:tab w:val="left" w:pos="880"/>
              <w:tab w:val="right" w:leader="dot" w:pos="9019"/>
            </w:tabs>
            <w:spacing w:after="0" w:line="240" w:lineRule="auto"/>
            <w:rPr>
              <w:rFonts w:ascii="Arial" w:eastAsiaTheme="minorEastAsia" w:hAnsi="Arial" w:cs="Arial"/>
              <w:noProof/>
              <w:sz w:val="20"/>
              <w:szCs w:val="20"/>
              <w:lang w:eastAsia="cs-CZ"/>
            </w:rPr>
          </w:pPr>
          <w:hyperlink w:anchor="_Toc55211817" w:history="1">
            <w:r w:rsidR="00275074" w:rsidRPr="00275074">
              <w:rPr>
                <w:rStyle w:val="Hypertextovodkaz"/>
                <w:rFonts w:ascii="Arial" w:hAnsi="Arial" w:cs="Arial"/>
                <w:noProof/>
                <w:sz w:val="20"/>
                <w:szCs w:val="20"/>
              </w:rPr>
              <w:t>5.3</w:t>
            </w:r>
            <w:r w:rsidR="00275074" w:rsidRPr="00275074">
              <w:rPr>
                <w:rFonts w:ascii="Arial" w:eastAsiaTheme="minorEastAsia" w:hAnsi="Arial" w:cs="Arial"/>
                <w:noProof/>
                <w:sz w:val="20"/>
                <w:szCs w:val="20"/>
                <w:lang w:eastAsia="cs-CZ"/>
              </w:rPr>
              <w:tab/>
            </w:r>
            <w:r w:rsidR="00275074" w:rsidRPr="00275074">
              <w:rPr>
                <w:rStyle w:val="Hypertextovodkaz"/>
                <w:rFonts w:ascii="Arial" w:hAnsi="Arial" w:cs="Arial"/>
                <w:noProof/>
                <w:sz w:val="20"/>
                <w:szCs w:val="20"/>
              </w:rPr>
              <w:t>Schémata</w:t>
            </w:r>
            <w:r w:rsidR="00275074" w:rsidRPr="00275074">
              <w:rPr>
                <w:rFonts w:ascii="Arial" w:hAnsi="Arial" w:cs="Arial"/>
                <w:noProof/>
                <w:webHidden/>
                <w:sz w:val="20"/>
                <w:szCs w:val="20"/>
              </w:rPr>
              <w:tab/>
            </w:r>
            <w:r w:rsidR="00275074" w:rsidRPr="00275074">
              <w:rPr>
                <w:rFonts w:ascii="Arial" w:hAnsi="Arial" w:cs="Arial"/>
                <w:noProof/>
                <w:webHidden/>
                <w:sz w:val="20"/>
                <w:szCs w:val="20"/>
              </w:rPr>
              <w:fldChar w:fldCharType="begin"/>
            </w:r>
            <w:r w:rsidR="00275074" w:rsidRPr="00275074">
              <w:rPr>
                <w:rFonts w:ascii="Arial" w:hAnsi="Arial" w:cs="Arial"/>
                <w:noProof/>
                <w:webHidden/>
                <w:sz w:val="20"/>
                <w:szCs w:val="20"/>
              </w:rPr>
              <w:instrText xml:space="preserve"> PAGEREF _Toc55211817 \h </w:instrText>
            </w:r>
            <w:r w:rsidR="00275074" w:rsidRPr="00275074">
              <w:rPr>
                <w:rFonts w:ascii="Arial" w:hAnsi="Arial" w:cs="Arial"/>
                <w:noProof/>
                <w:webHidden/>
                <w:sz w:val="20"/>
                <w:szCs w:val="20"/>
              </w:rPr>
            </w:r>
            <w:r w:rsidR="00275074" w:rsidRPr="00275074">
              <w:rPr>
                <w:rFonts w:ascii="Arial" w:hAnsi="Arial" w:cs="Arial"/>
                <w:noProof/>
                <w:webHidden/>
                <w:sz w:val="20"/>
                <w:szCs w:val="20"/>
              </w:rPr>
              <w:fldChar w:fldCharType="separate"/>
            </w:r>
            <w:r w:rsidR="00941C2E">
              <w:rPr>
                <w:rFonts w:ascii="Arial" w:hAnsi="Arial" w:cs="Arial"/>
                <w:noProof/>
                <w:webHidden/>
                <w:sz w:val="20"/>
                <w:szCs w:val="20"/>
              </w:rPr>
              <w:t>40</w:t>
            </w:r>
            <w:r w:rsidR="00275074" w:rsidRPr="00275074">
              <w:rPr>
                <w:rFonts w:ascii="Arial" w:hAnsi="Arial" w:cs="Arial"/>
                <w:noProof/>
                <w:webHidden/>
                <w:sz w:val="20"/>
                <w:szCs w:val="20"/>
              </w:rPr>
              <w:fldChar w:fldCharType="end"/>
            </w:r>
          </w:hyperlink>
        </w:p>
        <w:p w14:paraId="63BB090A" w14:textId="6C44145C" w:rsidR="00275074" w:rsidRPr="00275074" w:rsidRDefault="005115A8" w:rsidP="00275074">
          <w:pPr>
            <w:pStyle w:val="Obsah1"/>
            <w:spacing w:before="0" w:after="0"/>
            <w:rPr>
              <w:rFonts w:eastAsiaTheme="minorEastAsia"/>
              <w:b w:val="0"/>
              <w:szCs w:val="20"/>
              <w:lang w:eastAsia="cs-CZ"/>
            </w:rPr>
          </w:pPr>
          <w:hyperlink w:anchor="_Toc55211818" w:history="1">
            <w:r w:rsidR="00275074" w:rsidRPr="00275074">
              <w:rPr>
                <w:rStyle w:val="Hypertextovodkaz"/>
                <w:szCs w:val="20"/>
              </w:rPr>
              <w:t>6.</w:t>
            </w:r>
            <w:r w:rsidR="00275074" w:rsidRPr="00275074">
              <w:rPr>
                <w:rFonts w:eastAsiaTheme="minorEastAsia"/>
                <w:b w:val="0"/>
                <w:szCs w:val="20"/>
                <w:lang w:eastAsia="cs-CZ"/>
              </w:rPr>
              <w:tab/>
            </w:r>
            <w:r w:rsidR="00275074" w:rsidRPr="00275074">
              <w:rPr>
                <w:rStyle w:val="Hypertextovodkaz"/>
                <w:szCs w:val="20"/>
              </w:rPr>
              <w:t>Bezpečí</w:t>
            </w:r>
            <w:r w:rsidR="00275074" w:rsidRPr="00275074">
              <w:rPr>
                <w:webHidden/>
                <w:szCs w:val="20"/>
              </w:rPr>
              <w:tab/>
            </w:r>
            <w:r w:rsidR="00275074" w:rsidRPr="00275074">
              <w:rPr>
                <w:webHidden/>
                <w:szCs w:val="20"/>
              </w:rPr>
              <w:fldChar w:fldCharType="begin"/>
            </w:r>
            <w:r w:rsidR="00275074" w:rsidRPr="00275074">
              <w:rPr>
                <w:webHidden/>
                <w:szCs w:val="20"/>
              </w:rPr>
              <w:instrText xml:space="preserve"> PAGEREF _Toc55211818 \h </w:instrText>
            </w:r>
            <w:r w:rsidR="00275074" w:rsidRPr="00275074">
              <w:rPr>
                <w:webHidden/>
                <w:szCs w:val="20"/>
              </w:rPr>
            </w:r>
            <w:r w:rsidR="00275074" w:rsidRPr="00275074">
              <w:rPr>
                <w:webHidden/>
                <w:szCs w:val="20"/>
              </w:rPr>
              <w:fldChar w:fldCharType="separate"/>
            </w:r>
            <w:r w:rsidR="00941C2E">
              <w:rPr>
                <w:webHidden/>
                <w:szCs w:val="20"/>
              </w:rPr>
              <w:t>43</w:t>
            </w:r>
            <w:r w:rsidR="00275074" w:rsidRPr="00275074">
              <w:rPr>
                <w:webHidden/>
                <w:szCs w:val="20"/>
              </w:rPr>
              <w:fldChar w:fldCharType="end"/>
            </w:r>
          </w:hyperlink>
        </w:p>
        <w:p w14:paraId="1956B195" w14:textId="1DF064AB" w:rsidR="00275074" w:rsidRPr="00275074" w:rsidRDefault="005115A8" w:rsidP="00275074">
          <w:pPr>
            <w:pStyle w:val="Obsah2"/>
            <w:tabs>
              <w:tab w:val="left" w:pos="880"/>
              <w:tab w:val="right" w:leader="dot" w:pos="9019"/>
            </w:tabs>
            <w:spacing w:after="0" w:line="240" w:lineRule="auto"/>
            <w:rPr>
              <w:rFonts w:ascii="Arial" w:eastAsiaTheme="minorEastAsia" w:hAnsi="Arial" w:cs="Arial"/>
              <w:noProof/>
              <w:sz w:val="20"/>
              <w:szCs w:val="20"/>
              <w:lang w:eastAsia="cs-CZ"/>
            </w:rPr>
          </w:pPr>
          <w:hyperlink w:anchor="_Toc55211819" w:history="1">
            <w:r w:rsidR="00275074" w:rsidRPr="00275074">
              <w:rPr>
                <w:rStyle w:val="Hypertextovodkaz"/>
                <w:rFonts w:ascii="Arial" w:hAnsi="Arial" w:cs="Arial"/>
                <w:noProof/>
                <w:sz w:val="20"/>
                <w:szCs w:val="20"/>
              </w:rPr>
              <w:t>6.1</w:t>
            </w:r>
            <w:r w:rsidR="00275074" w:rsidRPr="00275074">
              <w:rPr>
                <w:rFonts w:ascii="Arial" w:eastAsiaTheme="minorEastAsia" w:hAnsi="Arial" w:cs="Arial"/>
                <w:noProof/>
                <w:sz w:val="20"/>
                <w:szCs w:val="20"/>
                <w:lang w:eastAsia="cs-CZ"/>
              </w:rPr>
              <w:tab/>
            </w:r>
            <w:r w:rsidR="00275074" w:rsidRPr="00275074">
              <w:rPr>
                <w:rStyle w:val="Hypertextovodkaz"/>
                <w:rFonts w:ascii="Arial" w:hAnsi="Arial" w:cs="Arial"/>
                <w:noProof/>
                <w:sz w:val="20"/>
                <w:szCs w:val="20"/>
              </w:rPr>
              <w:t>Analýza současného stavu</w:t>
            </w:r>
            <w:r w:rsidR="00275074" w:rsidRPr="00275074">
              <w:rPr>
                <w:rFonts w:ascii="Arial" w:hAnsi="Arial" w:cs="Arial"/>
                <w:noProof/>
                <w:webHidden/>
                <w:sz w:val="20"/>
                <w:szCs w:val="20"/>
              </w:rPr>
              <w:tab/>
            </w:r>
            <w:r w:rsidR="00275074" w:rsidRPr="00275074">
              <w:rPr>
                <w:rFonts w:ascii="Arial" w:hAnsi="Arial" w:cs="Arial"/>
                <w:noProof/>
                <w:webHidden/>
                <w:sz w:val="20"/>
                <w:szCs w:val="20"/>
              </w:rPr>
              <w:fldChar w:fldCharType="begin"/>
            </w:r>
            <w:r w:rsidR="00275074" w:rsidRPr="00275074">
              <w:rPr>
                <w:rFonts w:ascii="Arial" w:hAnsi="Arial" w:cs="Arial"/>
                <w:noProof/>
                <w:webHidden/>
                <w:sz w:val="20"/>
                <w:szCs w:val="20"/>
              </w:rPr>
              <w:instrText xml:space="preserve"> PAGEREF _Toc55211819 \h </w:instrText>
            </w:r>
            <w:r w:rsidR="00275074" w:rsidRPr="00275074">
              <w:rPr>
                <w:rFonts w:ascii="Arial" w:hAnsi="Arial" w:cs="Arial"/>
                <w:noProof/>
                <w:webHidden/>
                <w:sz w:val="20"/>
                <w:szCs w:val="20"/>
              </w:rPr>
            </w:r>
            <w:r w:rsidR="00275074" w:rsidRPr="00275074">
              <w:rPr>
                <w:rFonts w:ascii="Arial" w:hAnsi="Arial" w:cs="Arial"/>
                <w:noProof/>
                <w:webHidden/>
                <w:sz w:val="20"/>
                <w:szCs w:val="20"/>
              </w:rPr>
              <w:fldChar w:fldCharType="separate"/>
            </w:r>
            <w:r w:rsidR="00941C2E">
              <w:rPr>
                <w:rFonts w:ascii="Arial" w:hAnsi="Arial" w:cs="Arial"/>
                <w:noProof/>
                <w:webHidden/>
                <w:sz w:val="20"/>
                <w:szCs w:val="20"/>
              </w:rPr>
              <w:t>43</w:t>
            </w:r>
            <w:r w:rsidR="00275074" w:rsidRPr="00275074">
              <w:rPr>
                <w:rFonts w:ascii="Arial" w:hAnsi="Arial" w:cs="Arial"/>
                <w:noProof/>
                <w:webHidden/>
                <w:sz w:val="20"/>
                <w:szCs w:val="20"/>
              </w:rPr>
              <w:fldChar w:fldCharType="end"/>
            </w:r>
          </w:hyperlink>
        </w:p>
        <w:p w14:paraId="2DE758A7" w14:textId="4504CFEE" w:rsidR="00275074" w:rsidRPr="00275074" w:rsidRDefault="005115A8" w:rsidP="00275074">
          <w:pPr>
            <w:pStyle w:val="Obsah3"/>
            <w:tabs>
              <w:tab w:val="left" w:pos="1320"/>
              <w:tab w:val="right" w:leader="dot" w:pos="9019"/>
            </w:tabs>
            <w:spacing w:after="0" w:line="240" w:lineRule="auto"/>
            <w:rPr>
              <w:rFonts w:ascii="Arial" w:eastAsiaTheme="minorEastAsia" w:hAnsi="Arial" w:cs="Arial"/>
              <w:noProof/>
              <w:sz w:val="20"/>
              <w:szCs w:val="20"/>
              <w:lang w:eastAsia="cs-CZ"/>
            </w:rPr>
          </w:pPr>
          <w:hyperlink w:anchor="_Toc55211820" w:history="1">
            <w:r w:rsidR="00275074" w:rsidRPr="00275074">
              <w:rPr>
                <w:rStyle w:val="Hypertextovodkaz"/>
                <w:rFonts w:ascii="Arial" w:hAnsi="Arial" w:cs="Arial"/>
                <w:noProof/>
                <w:sz w:val="20"/>
                <w:szCs w:val="20"/>
              </w:rPr>
              <w:t>6.1.1</w:t>
            </w:r>
            <w:r w:rsidR="00275074" w:rsidRPr="00275074">
              <w:rPr>
                <w:rFonts w:ascii="Arial" w:eastAsiaTheme="minorEastAsia" w:hAnsi="Arial" w:cs="Arial"/>
                <w:noProof/>
                <w:sz w:val="20"/>
                <w:szCs w:val="20"/>
                <w:lang w:eastAsia="cs-CZ"/>
              </w:rPr>
              <w:tab/>
            </w:r>
            <w:r w:rsidR="00275074" w:rsidRPr="00275074">
              <w:rPr>
                <w:rStyle w:val="Hypertextovodkaz"/>
                <w:rFonts w:ascii="Arial" w:hAnsi="Arial" w:cs="Arial"/>
                <w:noProof/>
                <w:sz w:val="20"/>
                <w:szCs w:val="20"/>
              </w:rPr>
              <w:t>Výskyt domácího a genderově podmíněného násilí</w:t>
            </w:r>
            <w:r w:rsidR="00275074" w:rsidRPr="00275074">
              <w:rPr>
                <w:rFonts w:ascii="Arial" w:hAnsi="Arial" w:cs="Arial"/>
                <w:noProof/>
                <w:webHidden/>
                <w:sz w:val="20"/>
                <w:szCs w:val="20"/>
              </w:rPr>
              <w:tab/>
            </w:r>
            <w:r w:rsidR="00275074" w:rsidRPr="00275074">
              <w:rPr>
                <w:rFonts w:ascii="Arial" w:hAnsi="Arial" w:cs="Arial"/>
                <w:noProof/>
                <w:webHidden/>
                <w:sz w:val="20"/>
                <w:szCs w:val="20"/>
              </w:rPr>
              <w:fldChar w:fldCharType="begin"/>
            </w:r>
            <w:r w:rsidR="00275074" w:rsidRPr="00275074">
              <w:rPr>
                <w:rFonts w:ascii="Arial" w:hAnsi="Arial" w:cs="Arial"/>
                <w:noProof/>
                <w:webHidden/>
                <w:sz w:val="20"/>
                <w:szCs w:val="20"/>
              </w:rPr>
              <w:instrText xml:space="preserve"> PAGEREF _Toc55211820 \h </w:instrText>
            </w:r>
            <w:r w:rsidR="00275074" w:rsidRPr="00275074">
              <w:rPr>
                <w:rFonts w:ascii="Arial" w:hAnsi="Arial" w:cs="Arial"/>
                <w:noProof/>
                <w:webHidden/>
                <w:sz w:val="20"/>
                <w:szCs w:val="20"/>
              </w:rPr>
            </w:r>
            <w:r w:rsidR="00275074" w:rsidRPr="00275074">
              <w:rPr>
                <w:rFonts w:ascii="Arial" w:hAnsi="Arial" w:cs="Arial"/>
                <w:noProof/>
                <w:webHidden/>
                <w:sz w:val="20"/>
                <w:szCs w:val="20"/>
              </w:rPr>
              <w:fldChar w:fldCharType="separate"/>
            </w:r>
            <w:r w:rsidR="00941C2E">
              <w:rPr>
                <w:rFonts w:ascii="Arial" w:hAnsi="Arial" w:cs="Arial"/>
                <w:noProof/>
                <w:webHidden/>
                <w:sz w:val="20"/>
                <w:szCs w:val="20"/>
              </w:rPr>
              <w:t>44</w:t>
            </w:r>
            <w:r w:rsidR="00275074" w:rsidRPr="00275074">
              <w:rPr>
                <w:rFonts w:ascii="Arial" w:hAnsi="Arial" w:cs="Arial"/>
                <w:noProof/>
                <w:webHidden/>
                <w:sz w:val="20"/>
                <w:szCs w:val="20"/>
              </w:rPr>
              <w:fldChar w:fldCharType="end"/>
            </w:r>
          </w:hyperlink>
        </w:p>
        <w:p w14:paraId="1F40C900" w14:textId="5B465509" w:rsidR="00275074" w:rsidRPr="00275074" w:rsidRDefault="005115A8" w:rsidP="00275074">
          <w:pPr>
            <w:pStyle w:val="Obsah3"/>
            <w:tabs>
              <w:tab w:val="left" w:pos="1320"/>
              <w:tab w:val="right" w:leader="dot" w:pos="9019"/>
            </w:tabs>
            <w:spacing w:after="0" w:line="240" w:lineRule="auto"/>
            <w:rPr>
              <w:rFonts w:ascii="Arial" w:eastAsiaTheme="minorEastAsia" w:hAnsi="Arial" w:cs="Arial"/>
              <w:noProof/>
              <w:sz w:val="20"/>
              <w:szCs w:val="20"/>
              <w:lang w:eastAsia="cs-CZ"/>
            </w:rPr>
          </w:pPr>
          <w:hyperlink w:anchor="_Toc55211821" w:history="1">
            <w:r w:rsidR="00275074" w:rsidRPr="00275074">
              <w:rPr>
                <w:rStyle w:val="Hypertextovodkaz"/>
                <w:rFonts w:ascii="Arial" w:hAnsi="Arial" w:cs="Arial"/>
                <w:noProof/>
                <w:sz w:val="20"/>
                <w:szCs w:val="20"/>
              </w:rPr>
              <w:t>6.1.2</w:t>
            </w:r>
            <w:r w:rsidR="00275074" w:rsidRPr="00275074">
              <w:rPr>
                <w:rFonts w:ascii="Arial" w:eastAsiaTheme="minorEastAsia" w:hAnsi="Arial" w:cs="Arial"/>
                <w:noProof/>
                <w:sz w:val="20"/>
                <w:szCs w:val="20"/>
                <w:lang w:eastAsia="cs-CZ"/>
              </w:rPr>
              <w:tab/>
            </w:r>
            <w:r w:rsidR="00275074" w:rsidRPr="00275074">
              <w:rPr>
                <w:rStyle w:val="Hypertextovodkaz"/>
                <w:rFonts w:ascii="Arial" w:hAnsi="Arial" w:cs="Arial"/>
                <w:noProof/>
                <w:sz w:val="20"/>
                <w:szCs w:val="20"/>
              </w:rPr>
              <w:t>Postoje veřejnosti k domácímu a genderově podmíněnému násilí</w:t>
            </w:r>
            <w:r w:rsidR="00275074" w:rsidRPr="00275074">
              <w:rPr>
                <w:rFonts w:ascii="Arial" w:hAnsi="Arial" w:cs="Arial"/>
                <w:noProof/>
                <w:webHidden/>
                <w:sz w:val="20"/>
                <w:szCs w:val="20"/>
              </w:rPr>
              <w:tab/>
            </w:r>
            <w:r w:rsidR="00275074" w:rsidRPr="00275074">
              <w:rPr>
                <w:rFonts w:ascii="Arial" w:hAnsi="Arial" w:cs="Arial"/>
                <w:noProof/>
                <w:webHidden/>
                <w:sz w:val="20"/>
                <w:szCs w:val="20"/>
              </w:rPr>
              <w:fldChar w:fldCharType="begin"/>
            </w:r>
            <w:r w:rsidR="00275074" w:rsidRPr="00275074">
              <w:rPr>
                <w:rFonts w:ascii="Arial" w:hAnsi="Arial" w:cs="Arial"/>
                <w:noProof/>
                <w:webHidden/>
                <w:sz w:val="20"/>
                <w:szCs w:val="20"/>
              </w:rPr>
              <w:instrText xml:space="preserve"> PAGEREF _Toc55211821 \h </w:instrText>
            </w:r>
            <w:r w:rsidR="00275074" w:rsidRPr="00275074">
              <w:rPr>
                <w:rFonts w:ascii="Arial" w:hAnsi="Arial" w:cs="Arial"/>
                <w:noProof/>
                <w:webHidden/>
                <w:sz w:val="20"/>
                <w:szCs w:val="20"/>
              </w:rPr>
            </w:r>
            <w:r w:rsidR="00275074" w:rsidRPr="00275074">
              <w:rPr>
                <w:rFonts w:ascii="Arial" w:hAnsi="Arial" w:cs="Arial"/>
                <w:noProof/>
                <w:webHidden/>
                <w:sz w:val="20"/>
                <w:szCs w:val="20"/>
              </w:rPr>
              <w:fldChar w:fldCharType="separate"/>
            </w:r>
            <w:r w:rsidR="00941C2E">
              <w:rPr>
                <w:rFonts w:ascii="Arial" w:hAnsi="Arial" w:cs="Arial"/>
                <w:noProof/>
                <w:webHidden/>
                <w:sz w:val="20"/>
                <w:szCs w:val="20"/>
              </w:rPr>
              <w:t>46</w:t>
            </w:r>
            <w:r w:rsidR="00275074" w:rsidRPr="00275074">
              <w:rPr>
                <w:rFonts w:ascii="Arial" w:hAnsi="Arial" w:cs="Arial"/>
                <w:noProof/>
                <w:webHidden/>
                <w:sz w:val="20"/>
                <w:szCs w:val="20"/>
              </w:rPr>
              <w:fldChar w:fldCharType="end"/>
            </w:r>
          </w:hyperlink>
        </w:p>
        <w:p w14:paraId="136BBFAC" w14:textId="0E1B5875" w:rsidR="00275074" w:rsidRPr="00275074" w:rsidRDefault="005115A8" w:rsidP="00275074">
          <w:pPr>
            <w:pStyle w:val="Obsah3"/>
            <w:tabs>
              <w:tab w:val="left" w:pos="1320"/>
              <w:tab w:val="right" w:leader="dot" w:pos="9019"/>
            </w:tabs>
            <w:spacing w:after="0" w:line="240" w:lineRule="auto"/>
            <w:rPr>
              <w:rFonts w:ascii="Arial" w:eastAsiaTheme="minorEastAsia" w:hAnsi="Arial" w:cs="Arial"/>
              <w:noProof/>
              <w:sz w:val="20"/>
              <w:szCs w:val="20"/>
              <w:lang w:eastAsia="cs-CZ"/>
            </w:rPr>
          </w:pPr>
          <w:hyperlink w:anchor="_Toc55211822" w:history="1">
            <w:r w:rsidR="00275074" w:rsidRPr="00275074">
              <w:rPr>
                <w:rStyle w:val="Hypertextovodkaz"/>
                <w:rFonts w:ascii="Arial" w:hAnsi="Arial" w:cs="Arial"/>
                <w:noProof/>
                <w:sz w:val="20"/>
                <w:szCs w:val="20"/>
              </w:rPr>
              <w:t>6.1.3</w:t>
            </w:r>
            <w:r w:rsidR="00275074" w:rsidRPr="00275074">
              <w:rPr>
                <w:rFonts w:ascii="Arial" w:eastAsiaTheme="minorEastAsia" w:hAnsi="Arial" w:cs="Arial"/>
                <w:noProof/>
                <w:sz w:val="20"/>
                <w:szCs w:val="20"/>
                <w:lang w:eastAsia="cs-CZ"/>
              </w:rPr>
              <w:tab/>
            </w:r>
            <w:r w:rsidR="00275074" w:rsidRPr="00275074">
              <w:rPr>
                <w:rStyle w:val="Hypertextovodkaz"/>
                <w:rFonts w:ascii="Arial" w:hAnsi="Arial" w:cs="Arial"/>
                <w:noProof/>
                <w:sz w:val="20"/>
                <w:szCs w:val="20"/>
              </w:rPr>
              <w:t>Ekonomické dopady domácího a genderově podmíněného násilí</w:t>
            </w:r>
            <w:r w:rsidR="00275074" w:rsidRPr="00275074">
              <w:rPr>
                <w:rFonts w:ascii="Arial" w:hAnsi="Arial" w:cs="Arial"/>
                <w:noProof/>
                <w:webHidden/>
                <w:sz w:val="20"/>
                <w:szCs w:val="20"/>
              </w:rPr>
              <w:tab/>
            </w:r>
            <w:r w:rsidR="00275074" w:rsidRPr="00275074">
              <w:rPr>
                <w:rFonts w:ascii="Arial" w:hAnsi="Arial" w:cs="Arial"/>
                <w:noProof/>
                <w:webHidden/>
                <w:sz w:val="20"/>
                <w:szCs w:val="20"/>
              </w:rPr>
              <w:fldChar w:fldCharType="begin"/>
            </w:r>
            <w:r w:rsidR="00275074" w:rsidRPr="00275074">
              <w:rPr>
                <w:rFonts w:ascii="Arial" w:hAnsi="Arial" w:cs="Arial"/>
                <w:noProof/>
                <w:webHidden/>
                <w:sz w:val="20"/>
                <w:szCs w:val="20"/>
              </w:rPr>
              <w:instrText xml:space="preserve"> PAGEREF _Toc55211822 \h </w:instrText>
            </w:r>
            <w:r w:rsidR="00275074" w:rsidRPr="00275074">
              <w:rPr>
                <w:rFonts w:ascii="Arial" w:hAnsi="Arial" w:cs="Arial"/>
                <w:noProof/>
                <w:webHidden/>
                <w:sz w:val="20"/>
                <w:szCs w:val="20"/>
              </w:rPr>
            </w:r>
            <w:r w:rsidR="00275074" w:rsidRPr="00275074">
              <w:rPr>
                <w:rFonts w:ascii="Arial" w:hAnsi="Arial" w:cs="Arial"/>
                <w:noProof/>
                <w:webHidden/>
                <w:sz w:val="20"/>
                <w:szCs w:val="20"/>
              </w:rPr>
              <w:fldChar w:fldCharType="separate"/>
            </w:r>
            <w:r w:rsidR="00941C2E">
              <w:rPr>
                <w:rFonts w:ascii="Arial" w:hAnsi="Arial" w:cs="Arial"/>
                <w:noProof/>
                <w:webHidden/>
                <w:sz w:val="20"/>
                <w:szCs w:val="20"/>
              </w:rPr>
              <w:t>46</w:t>
            </w:r>
            <w:r w:rsidR="00275074" w:rsidRPr="00275074">
              <w:rPr>
                <w:rFonts w:ascii="Arial" w:hAnsi="Arial" w:cs="Arial"/>
                <w:noProof/>
                <w:webHidden/>
                <w:sz w:val="20"/>
                <w:szCs w:val="20"/>
              </w:rPr>
              <w:fldChar w:fldCharType="end"/>
            </w:r>
          </w:hyperlink>
        </w:p>
        <w:p w14:paraId="27A4E594" w14:textId="5E8DC846" w:rsidR="00275074" w:rsidRPr="00275074" w:rsidRDefault="005115A8" w:rsidP="00275074">
          <w:pPr>
            <w:pStyle w:val="Obsah3"/>
            <w:tabs>
              <w:tab w:val="left" w:pos="1320"/>
              <w:tab w:val="right" w:leader="dot" w:pos="9019"/>
            </w:tabs>
            <w:spacing w:after="0" w:line="240" w:lineRule="auto"/>
            <w:rPr>
              <w:rFonts w:ascii="Arial" w:eastAsiaTheme="minorEastAsia" w:hAnsi="Arial" w:cs="Arial"/>
              <w:noProof/>
              <w:sz w:val="20"/>
              <w:szCs w:val="20"/>
              <w:lang w:eastAsia="cs-CZ"/>
            </w:rPr>
          </w:pPr>
          <w:hyperlink w:anchor="_Toc55211823" w:history="1">
            <w:r w:rsidR="00275074" w:rsidRPr="00275074">
              <w:rPr>
                <w:rStyle w:val="Hypertextovodkaz"/>
                <w:rFonts w:ascii="Arial" w:hAnsi="Arial" w:cs="Arial"/>
                <w:noProof/>
                <w:sz w:val="20"/>
                <w:szCs w:val="20"/>
              </w:rPr>
              <w:t>6.1.4</w:t>
            </w:r>
            <w:r w:rsidR="00275074" w:rsidRPr="00275074">
              <w:rPr>
                <w:rFonts w:ascii="Arial" w:eastAsiaTheme="minorEastAsia" w:hAnsi="Arial" w:cs="Arial"/>
                <w:noProof/>
                <w:sz w:val="20"/>
                <w:szCs w:val="20"/>
                <w:lang w:eastAsia="cs-CZ"/>
              </w:rPr>
              <w:tab/>
            </w:r>
            <w:r w:rsidR="00275074" w:rsidRPr="00275074">
              <w:rPr>
                <w:rStyle w:val="Hypertextovodkaz"/>
                <w:rFonts w:ascii="Arial" w:hAnsi="Arial" w:cs="Arial"/>
                <w:noProof/>
                <w:sz w:val="20"/>
                <w:szCs w:val="20"/>
              </w:rPr>
              <w:t>Dostupnost služeb pro osoby ohrožené domácím a genderově podmíněným násilím</w:t>
            </w:r>
            <w:r w:rsidR="00275074" w:rsidRPr="00275074">
              <w:rPr>
                <w:rFonts w:ascii="Arial" w:hAnsi="Arial" w:cs="Arial"/>
                <w:noProof/>
                <w:webHidden/>
                <w:sz w:val="20"/>
                <w:szCs w:val="20"/>
              </w:rPr>
              <w:tab/>
            </w:r>
            <w:r w:rsidR="00275074" w:rsidRPr="00275074">
              <w:rPr>
                <w:rFonts w:ascii="Arial" w:hAnsi="Arial" w:cs="Arial"/>
                <w:noProof/>
                <w:webHidden/>
                <w:sz w:val="20"/>
                <w:szCs w:val="20"/>
              </w:rPr>
              <w:fldChar w:fldCharType="begin"/>
            </w:r>
            <w:r w:rsidR="00275074" w:rsidRPr="00275074">
              <w:rPr>
                <w:rFonts w:ascii="Arial" w:hAnsi="Arial" w:cs="Arial"/>
                <w:noProof/>
                <w:webHidden/>
                <w:sz w:val="20"/>
                <w:szCs w:val="20"/>
              </w:rPr>
              <w:instrText xml:space="preserve"> PAGEREF _Toc55211823 \h </w:instrText>
            </w:r>
            <w:r w:rsidR="00275074" w:rsidRPr="00275074">
              <w:rPr>
                <w:rFonts w:ascii="Arial" w:hAnsi="Arial" w:cs="Arial"/>
                <w:noProof/>
                <w:webHidden/>
                <w:sz w:val="20"/>
                <w:szCs w:val="20"/>
              </w:rPr>
            </w:r>
            <w:r w:rsidR="00275074" w:rsidRPr="00275074">
              <w:rPr>
                <w:rFonts w:ascii="Arial" w:hAnsi="Arial" w:cs="Arial"/>
                <w:noProof/>
                <w:webHidden/>
                <w:sz w:val="20"/>
                <w:szCs w:val="20"/>
              </w:rPr>
              <w:fldChar w:fldCharType="separate"/>
            </w:r>
            <w:r w:rsidR="00941C2E">
              <w:rPr>
                <w:rFonts w:ascii="Arial" w:hAnsi="Arial" w:cs="Arial"/>
                <w:noProof/>
                <w:webHidden/>
                <w:sz w:val="20"/>
                <w:szCs w:val="20"/>
              </w:rPr>
              <w:t>47</w:t>
            </w:r>
            <w:r w:rsidR="00275074" w:rsidRPr="00275074">
              <w:rPr>
                <w:rFonts w:ascii="Arial" w:hAnsi="Arial" w:cs="Arial"/>
                <w:noProof/>
                <w:webHidden/>
                <w:sz w:val="20"/>
                <w:szCs w:val="20"/>
              </w:rPr>
              <w:fldChar w:fldCharType="end"/>
            </w:r>
          </w:hyperlink>
        </w:p>
        <w:p w14:paraId="7C082C2A" w14:textId="0F893CCC" w:rsidR="00275074" w:rsidRPr="00275074" w:rsidRDefault="005115A8" w:rsidP="00275074">
          <w:pPr>
            <w:pStyle w:val="Obsah3"/>
            <w:tabs>
              <w:tab w:val="left" w:pos="1320"/>
              <w:tab w:val="right" w:leader="dot" w:pos="9019"/>
            </w:tabs>
            <w:spacing w:after="0" w:line="240" w:lineRule="auto"/>
            <w:rPr>
              <w:rFonts w:ascii="Arial" w:eastAsiaTheme="minorEastAsia" w:hAnsi="Arial" w:cs="Arial"/>
              <w:noProof/>
              <w:sz w:val="20"/>
              <w:szCs w:val="20"/>
              <w:lang w:eastAsia="cs-CZ"/>
            </w:rPr>
          </w:pPr>
          <w:hyperlink w:anchor="_Toc55211824" w:history="1">
            <w:r w:rsidR="00275074" w:rsidRPr="00275074">
              <w:rPr>
                <w:rStyle w:val="Hypertextovodkaz"/>
                <w:rFonts w:ascii="Arial" w:hAnsi="Arial" w:cs="Arial"/>
                <w:noProof/>
                <w:sz w:val="20"/>
                <w:szCs w:val="20"/>
              </w:rPr>
              <w:t>6.1.5</w:t>
            </w:r>
            <w:r w:rsidR="00275074" w:rsidRPr="00275074">
              <w:rPr>
                <w:rFonts w:ascii="Arial" w:eastAsiaTheme="minorEastAsia" w:hAnsi="Arial" w:cs="Arial"/>
                <w:noProof/>
                <w:sz w:val="20"/>
                <w:szCs w:val="20"/>
                <w:lang w:eastAsia="cs-CZ"/>
              </w:rPr>
              <w:tab/>
            </w:r>
            <w:r w:rsidR="00275074" w:rsidRPr="00275074">
              <w:rPr>
                <w:rStyle w:val="Hypertextovodkaz"/>
                <w:rFonts w:ascii="Arial" w:hAnsi="Arial" w:cs="Arial"/>
                <w:noProof/>
                <w:sz w:val="20"/>
                <w:szCs w:val="20"/>
              </w:rPr>
              <w:t>Aktuální problémy v oblasti domácího a genderově podmíněného násilí</w:t>
            </w:r>
            <w:r w:rsidR="00275074" w:rsidRPr="00275074">
              <w:rPr>
                <w:rFonts w:ascii="Arial" w:hAnsi="Arial" w:cs="Arial"/>
                <w:noProof/>
                <w:webHidden/>
                <w:sz w:val="20"/>
                <w:szCs w:val="20"/>
              </w:rPr>
              <w:tab/>
            </w:r>
            <w:r w:rsidR="00275074" w:rsidRPr="00275074">
              <w:rPr>
                <w:rFonts w:ascii="Arial" w:hAnsi="Arial" w:cs="Arial"/>
                <w:noProof/>
                <w:webHidden/>
                <w:sz w:val="20"/>
                <w:szCs w:val="20"/>
              </w:rPr>
              <w:fldChar w:fldCharType="begin"/>
            </w:r>
            <w:r w:rsidR="00275074" w:rsidRPr="00275074">
              <w:rPr>
                <w:rFonts w:ascii="Arial" w:hAnsi="Arial" w:cs="Arial"/>
                <w:noProof/>
                <w:webHidden/>
                <w:sz w:val="20"/>
                <w:szCs w:val="20"/>
              </w:rPr>
              <w:instrText xml:space="preserve"> PAGEREF _Toc55211824 \h </w:instrText>
            </w:r>
            <w:r w:rsidR="00275074" w:rsidRPr="00275074">
              <w:rPr>
                <w:rFonts w:ascii="Arial" w:hAnsi="Arial" w:cs="Arial"/>
                <w:noProof/>
                <w:webHidden/>
                <w:sz w:val="20"/>
                <w:szCs w:val="20"/>
              </w:rPr>
            </w:r>
            <w:r w:rsidR="00275074" w:rsidRPr="00275074">
              <w:rPr>
                <w:rFonts w:ascii="Arial" w:hAnsi="Arial" w:cs="Arial"/>
                <w:noProof/>
                <w:webHidden/>
                <w:sz w:val="20"/>
                <w:szCs w:val="20"/>
              </w:rPr>
              <w:fldChar w:fldCharType="separate"/>
            </w:r>
            <w:r w:rsidR="00941C2E">
              <w:rPr>
                <w:rFonts w:ascii="Arial" w:hAnsi="Arial" w:cs="Arial"/>
                <w:noProof/>
                <w:webHidden/>
                <w:sz w:val="20"/>
                <w:szCs w:val="20"/>
              </w:rPr>
              <w:t>47</w:t>
            </w:r>
            <w:r w:rsidR="00275074" w:rsidRPr="00275074">
              <w:rPr>
                <w:rFonts w:ascii="Arial" w:hAnsi="Arial" w:cs="Arial"/>
                <w:noProof/>
                <w:webHidden/>
                <w:sz w:val="20"/>
                <w:szCs w:val="20"/>
              </w:rPr>
              <w:fldChar w:fldCharType="end"/>
            </w:r>
          </w:hyperlink>
        </w:p>
        <w:p w14:paraId="60933972" w14:textId="2E1CE7EC" w:rsidR="00275074" w:rsidRPr="00275074" w:rsidRDefault="005115A8" w:rsidP="00275074">
          <w:pPr>
            <w:pStyle w:val="Obsah3"/>
            <w:tabs>
              <w:tab w:val="left" w:pos="1320"/>
              <w:tab w:val="right" w:leader="dot" w:pos="9019"/>
            </w:tabs>
            <w:spacing w:after="0" w:line="240" w:lineRule="auto"/>
            <w:rPr>
              <w:rFonts w:ascii="Arial" w:eastAsiaTheme="minorEastAsia" w:hAnsi="Arial" w:cs="Arial"/>
              <w:noProof/>
              <w:sz w:val="20"/>
              <w:szCs w:val="20"/>
              <w:lang w:eastAsia="cs-CZ"/>
            </w:rPr>
          </w:pPr>
          <w:hyperlink w:anchor="_Toc55211825" w:history="1">
            <w:r w:rsidR="00275074" w:rsidRPr="00275074">
              <w:rPr>
                <w:rStyle w:val="Hypertextovodkaz"/>
                <w:rFonts w:ascii="Arial" w:hAnsi="Arial" w:cs="Arial"/>
                <w:noProof/>
                <w:sz w:val="20"/>
                <w:szCs w:val="20"/>
              </w:rPr>
              <w:t>6.1.6</w:t>
            </w:r>
            <w:r w:rsidR="00275074" w:rsidRPr="00275074">
              <w:rPr>
                <w:rFonts w:ascii="Arial" w:eastAsiaTheme="minorEastAsia" w:hAnsi="Arial" w:cs="Arial"/>
                <w:noProof/>
                <w:sz w:val="20"/>
                <w:szCs w:val="20"/>
                <w:lang w:eastAsia="cs-CZ"/>
              </w:rPr>
              <w:tab/>
            </w:r>
            <w:r w:rsidR="00275074" w:rsidRPr="00275074">
              <w:rPr>
                <w:rStyle w:val="Hypertextovodkaz"/>
                <w:rFonts w:ascii="Arial" w:hAnsi="Arial" w:cs="Arial"/>
                <w:noProof/>
                <w:sz w:val="20"/>
                <w:szCs w:val="20"/>
              </w:rPr>
              <w:t>Dopady pandemie covid-19 na bezpečí obětí domácího a sexuálního násilí</w:t>
            </w:r>
            <w:r w:rsidR="00275074" w:rsidRPr="00275074">
              <w:rPr>
                <w:rFonts w:ascii="Arial" w:hAnsi="Arial" w:cs="Arial"/>
                <w:noProof/>
                <w:webHidden/>
                <w:sz w:val="20"/>
                <w:szCs w:val="20"/>
              </w:rPr>
              <w:tab/>
            </w:r>
            <w:r w:rsidR="00275074" w:rsidRPr="00275074">
              <w:rPr>
                <w:rFonts w:ascii="Arial" w:hAnsi="Arial" w:cs="Arial"/>
                <w:noProof/>
                <w:webHidden/>
                <w:sz w:val="20"/>
                <w:szCs w:val="20"/>
              </w:rPr>
              <w:fldChar w:fldCharType="begin"/>
            </w:r>
            <w:r w:rsidR="00275074" w:rsidRPr="00275074">
              <w:rPr>
                <w:rFonts w:ascii="Arial" w:hAnsi="Arial" w:cs="Arial"/>
                <w:noProof/>
                <w:webHidden/>
                <w:sz w:val="20"/>
                <w:szCs w:val="20"/>
              </w:rPr>
              <w:instrText xml:space="preserve"> PAGEREF _Toc55211825 \h </w:instrText>
            </w:r>
            <w:r w:rsidR="00275074" w:rsidRPr="00275074">
              <w:rPr>
                <w:rFonts w:ascii="Arial" w:hAnsi="Arial" w:cs="Arial"/>
                <w:noProof/>
                <w:webHidden/>
                <w:sz w:val="20"/>
                <w:szCs w:val="20"/>
              </w:rPr>
            </w:r>
            <w:r w:rsidR="00275074" w:rsidRPr="00275074">
              <w:rPr>
                <w:rFonts w:ascii="Arial" w:hAnsi="Arial" w:cs="Arial"/>
                <w:noProof/>
                <w:webHidden/>
                <w:sz w:val="20"/>
                <w:szCs w:val="20"/>
              </w:rPr>
              <w:fldChar w:fldCharType="separate"/>
            </w:r>
            <w:r w:rsidR="00941C2E">
              <w:rPr>
                <w:rFonts w:ascii="Arial" w:hAnsi="Arial" w:cs="Arial"/>
                <w:noProof/>
                <w:webHidden/>
                <w:sz w:val="20"/>
                <w:szCs w:val="20"/>
              </w:rPr>
              <w:t>48</w:t>
            </w:r>
            <w:r w:rsidR="00275074" w:rsidRPr="00275074">
              <w:rPr>
                <w:rFonts w:ascii="Arial" w:hAnsi="Arial" w:cs="Arial"/>
                <w:noProof/>
                <w:webHidden/>
                <w:sz w:val="20"/>
                <w:szCs w:val="20"/>
              </w:rPr>
              <w:fldChar w:fldCharType="end"/>
            </w:r>
          </w:hyperlink>
        </w:p>
        <w:p w14:paraId="0B0FC3BA" w14:textId="048C5B6E" w:rsidR="00275074" w:rsidRPr="00275074" w:rsidRDefault="005115A8" w:rsidP="00275074">
          <w:pPr>
            <w:pStyle w:val="Obsah2"/>
            <w:tabs>
              <w:tab w:val="left" w:pos="880"/>
              <w:tab w:val="right" w:leader="dot" w:pos="9019"/>
            </w:tabs>
            <w:spacing w:after="0" w:line="240" w:lineRule="auto"/>
            <w:rPr>
              <w:rFonts w:ascii="Arial" w:eastAsiaTheme="minorEastAsia" w:hAnsi="Arial" w:cs="Arial"/>
              <w:noProof/>
              <w:sz w:val="20"/>
              <w:szCs w:val="20"/>
              <w:lang w:eastAsia="cs-CZ"/>
            </w:rPr>
          </w:pPr>
          <w:hyperlink w:anchor="_Toc55211826" w:history="1">
            <w:r w:rsidR="00275074" w:rsidRPr="00275074">
              <w:rPr>
                <w:rStyle w:val="Hypertextovodkaz"/>
                <w:rFonts w:ascii="Arial" w:hAnsi="Arial" w:cs="Arial"/>
                <w:noProof/>
                <w:sz w:val="20"/>
                <w:szCs w:val="20"/>
              </w:rPr>
              <w:t>6.2</w:t>
            </w:r>
            <w:r w:rsidR="00275074" w:rsidRPr="00275074">
              <w:rPr>
                <w:rFonts w:ascii="Arial" w:eastAsiaTheme="minorEastAsia" w:hAnsi="Arial" w:cs="Arial"/>
                <w:noProof/>
                <w:sz w:val="20"/>
                <w:szCs w:val="20"/>
                <w:lang w:eastAsia="cs-CZ"/>
              </w:rPr>
              <w:tab/>
            </w:r>
            <w:r w:rsidR="00275074" w:rsidRPr="00275074">
              <w:rPr>
                <w:rStyle w:val="Hypertextovodkaz"/>
                <w:rFonts w:ascii="Arial" w:hAnsi="Arial" w:cs="Arial"/>
                <w:noProof/>
                <w:sz w:val="20"/>
                <w:szCs w:val="20"/>
              </w:rPr>
              <w:t>Strategická část</w:t>
            </w:r>
            <w:r w:rsidR="00275074" w:rsidRPr="00275074">
              <w:rPr>
                <w:rFonts w:ascii="Arial" w:hAnsi="Arial" w:cs="Arial"/>
                <w:noProof/>
                <w:webHidden/>
                <w:sz w:val="20"/>
                <w:szCs w:val="20"/>
              </w:rPr>
              <w:tab/>
            </w:r>
            <w:r w:rsidR="00275074" w:rsidRPr="00275074">
              <w:rPr>
                <w:rFonts w:ascii="Arial" w:hAnsi="Arial" w:cs="Arial"/>
                <w:noProof/>
                <w:webHidden/>
                <w:sz w:val="20"/>
                <w:szCs w:val="20"/>
              </w:rPr>
              <w:fldChar w:fldCharType="begin"/>
            </w:r>
            <w:r w:rsidR="00275074" w:rsidRPr="00275074">
              <w:rPr>
                <w:rFonts w:ascii="Arial" w:hAnsi="Arial" w:cs="Arial"/>
                <w:noProof/>
                <w:webHidden/>
                <w:sz w:val="20"/>
                <w:szCs w:val="20"/>
              </w:rPr>
              <w:instrText xml:space="preserve"> PAGEREF _Toc55211826 \h </w:instrText>
            </w:r>
            <w:r w:rsidR="00275074" w:rsidRPr="00275074">
              <w:rPr>
                <w:rFonts w:ascii="Arial" w:hAnsi="Arial" w:cs="Arial"/>
                <w:noProof/>
                <w:webHidden/>
                <w:sz w:val="20"/>
                <w:szCs w:val="20"/>
              </w:rPr>
            </w:r>
            <w:r w:rsidR="00275074" w:rsidRPr="00275074">
              <w:rPr>
                <w:rFonts w:ascii="Arial" w:hAnsi="Arial" w:cs="Arial"/>
                <w:noProof/>
                <w:webHidden/>
                <w:sz w:val="20"/>
                <w:szCs w:val="20"/>
              </w:rPr>
              <w:fldChar w:fldCharType="separate"/>
            </w:r>
            <w:r w:rsidR="00941C2E">
              <w:rPr>
                <w:rFonts w:ascii="Arial" w:hAnsi="Arial" w:cs="Arial"/>
                <w:noProof/>
                <w:webHidden/>
                <w:sz w:val="20"/>
                <w:szCs w:val="20"/>
              </w:rPr>
              <w:t>49</w:t>
            </w:r>
            <w:r w:rsidR="00275074" w:rsidRPr="00275074">
              <w:rPr>
                <w:rFonts w:ascii="Arial" w:hAnsi="Arial" w:cs="Arial"/>
                <w:noProof/>
                <w:webHidden/>
                <w:sz w:val="20"/>
                <w:szCs w:val="20"/>
              </w:rPr>
              <w:fldChar w:fldCharType="end"/>
            </w:r>
          </w:hyperlink>
        </w:p>
        <w:p w14:paraId="76D46CF7" w14:textId="5D3A0135" w:rsidR="00275074" w:rsidRPr="00275074" w:rsidRDefault="005115A8" w:rsidP="00275074">
          <w:pPr>
            <w:pStyle w:val="Obsah2"/>
            <w:tabs>
              <w:tab w:val="left" w:pos="880"/>
              <w:tab w:val="right" w:leader="dot" w:pos="9019"/>
            </w:tabs>
            <w:spacing w:after="0" w:line="240" w:lineRule="auto"/>
            <w:rPr>
              <w:rFonts w:ascii="Arial" w:eastAsiaTheme="minorEastAsia" w:hAnsi="Arial" w:cs="Arial"/>
              <w:noProof/>
              <w:sz w:val="20"/>
              <w:szCs w:val="20"/>
              <w:lang w:eastAsia="cs-CZ"/>
            </w:rPr>
          </w:pPr>
          <w:hyperlink w:anchor="_Toc55211827" w:history="1">
            <w:r w:rsidR="00275074" w:rsidRPr="00275074">
              <w:rPr>
                <w:rStyle w:val="Hypertextovodkaz"/>
                <w:rFonts w:ascii="Arial" w:hAnsi="Arial" w:cs="Arial"/>
                <w:noProof/>
                <w:sz w:val="20"/>
                <w:szCs w:val="20"/>
              </w:rPr>
              <w:t>6.3</w:t>
            </w:r>
            <w:r w:rsidR="00275074" w:rsidRPr="00275074">
              <w:rPr>
                <w:rFonts w:ascii="Arial" w:eastAsiaTheme="minorEastAsia" w:hAnsi="Arial" w:cs="Arial"/>
                <w:noProof/>
                <w:sz w:val="20"/>
                <w:szCs w:val="20"/>
                <w:lang w:eastAsia="cs-CZ"/>
              </w:rPr>
              <w:tab/>
            </w:r>
            <w:r w:rsidR="00275074" w:rsidRPr="00275074">
              <w:rPr>
                <w:rStyle w:val="Hypertextovodkaz"/>
                <w:rFonts w:ascii="Arial" w:hAnsi="Arial" w:cs="Arial"/>
                <w:noProof/>
                <w:sz w:val="20"/>
                <w:szCs w:val="20"/>
              </w:rPr>
              <w:t>Schémata</w:t>
            </w:r>
            <w:r w:rsidR="00275074" w:rsidRPr="00275074">
              <w:rPr>
                <w:rFonts w:ascii="Arial" w:hAnsi="Arial" w:cs="Arial"/>
                <w:noProof/>
                <w:webHidden/>
                <w:sz w:val="20"/>
                <w:szCs w:val="20"/>
              </w:rPr>
              <w:tab/>
            </w:r>
            <w:r w:rsidR="00275074" w:rsidRPr="00275074">
              <w:rPr>
                <w:rFonts w:ascii="Arial" w:hAnsi="Arial" w:cs="Arial"/>
                <w:noProof/>
                <w:webHidden/>
                <w:sz w:val="20"/>
                <w:szCs w:val="20"/>
              </w:rPr>
              <w:fldChar w:fldCharType="begin"/>
            </w:r>
            <w:r w:rsidR="00275074" w:rsidRPr="00275074">
              <w:rPr>
                <w:rFonts w:ascii="Arial" w:hAnsi="Arial" w:cs="Arial"/>
                <w:noProof/>
                <w:webHidden/>
                <w:sz w:val="20"/>
                <w:szCs w:val="20"/>
              </w:rPr>
              <w:instrText xml:space="preserve"> PAGEREF _Toc55211827 \h </w:instrText>
            </w:r>
            <w:r w:rsidR="00275074" w:rsidRPr="00275074">
              <w:rPr>
                <w:rFonts w:ascii="Arial" w:hAnsi="Arial" w:cs="Arial"/>
                <w:noProof/>
                <w:webHidden/>
                <w:sz w:val="20"/>
                <w:szCs w:val="20"/>
              </w:rPr>
            </w:r>
            <w:r w:rsidR="00275074" w:rsidRPr="00275074">
              <w:rPr>
                <w:rFonts w:ascii="Arial" w:hAnsi="Arial" w:cs="Arial"/>
                <w:noProof/>
                <w:webHidden/>
                <w:sz w:val="20"/>
                <w:szCs w:val="20"/>
              </w:rPr>
              <w:fldChar w:fldCharType="separate"/>
            </w:r>
            <w:r w:rsidR="00941C2E">
              <w:rPr>
                <w:rFonts w:ascii="Arial" w:hAnsi="Arial" w:cs="Arial"/>
                <w:noProof/>
                <w:webHidden/>
                <w:sz w:val="20"/>
                <w:szCs w:val="20"/>
              </w:rPr>
              <w:t>51</w:t>
            </w:r>
            <w:r w:rsidR="00275074" w:rsidRPr="00275074">
              <w:rPr>
                <w:rFonts w:ascii="Arial" w:hAnsi="Arial" w:cs="Arial"/>
                <w:noProof/>
                <w:webHidden/>
                <w:sz w:val="20"/>
                <w:szCs w:val="20"/>
              </w:rPr>
              <w:fldChar w:fldCharType="end"/>
            </w:r>
          </w:hyperlink>
        </w:p>
        <w:p w14:paraId="4E653AFD" w14:textId="4D9A6049" w:rsidR="00275074" w:rsidRPr="00275074" w:rsidRDefault="005115A8" w:rsidP="00275074">
          <w:pPr>
            <w:pStyle w:val="Obsah1"/>
            <w:spacing w:before="0" w:after="0"/>
            <w:rPr>
              <w:rFonts w:eastAsiaTheme="minorEastAsia"/>
              <w:b w:val="0"/>
              <w:szCs w:val="20"/>
              <w:lang w:eastAsia="cs-CZ"/>
            </w:rPr>
          </w:pPr>
          <w:hyperlink w:anchor="_Toc55211828" w:history="1">
            <w:r w:rsidR="00275074" w:rsidRPr="00275074">
              <w:rPr>
                <w:rStyle w:val="Hypertextovodkaz"/>
                <w:szCs w:val="20"/>
              </w:rPr>
              <w:t>7.</w:t>
            </w:r>
            <w:r w:rsidR="00275074" w:rsidRPr="00275074">
              <w:rPr>
                <w:rFonts w:eastAsiaTheme="minorEastAsia"/>
                <w:b w:val="0"/>
                <w:szCs w:val="20"/>
                <w:lang w:eastAsia="cs-CZ"/>
              </w:rPr>
              <w:tab/>
            </w:r>
            <w:r w:rsidR="00275074" w:rsidRPr="00275074">
              <w:rPr>
                <w:rStyle w:val="Hypertextovodkaz"/>
                <w:szCs w:val="20"/>
              </w:rPr>
              <w:t>Zdraví</w:t>
            </w:r>
            <w:r w:rsidR="00275074" w:rsidRPr="00275074">
              <w:rPr>
                <w:webHidden/>
                <w:szCs w:val="20"/>
              </w:rPr>
              <w:tab/>
            </w:r>
            <w:r w:rsidR="00275074" w:rsidRPr="00275074">
              <w:rPr>
                <w:webHidden/>
                <w:szCs w:val="20"/>
              </w:rPr>
              <w:fldChar w:fldCharType="begin"/>
            </w:r>
            <w:r w:rsidR="00275074" w:rsidRPr="00275074">
              <w:rPr>
                <w:webHidden/>
                <w:szCs w:val="20"/>
              </w:rPr>
              <w:instrText xml:space="preserve"> PAGEREF _Toc55211828 \h </w:instrText>
            </w:r>
            <w:r w:rsidR="00275074" w:rsidRPr="00275074">
              <w:rPr>
                <w:webHidden/>
                <w:szCs w:val="20"/>
              </w:rPr>
            </w:r>
            <w:r w:rsidR="00275074" w:rsidRPr="00275074">
              <w:rPr>
                <w:webHidden/>
                <w:szCs w:val="20"/>
              </w:rPr>
              <w:fldChar w:fldCharType="separate"/>
            </w:r>
            <w:r w:rsidR="00941C2E">
              <w:rPr>
                <w:webHidden/>
                <w:szCs w:val="20"/>
              </w:rPr>
              <w:t>52</w:t>
            </w:r>
            <w:r w:rsidR="00275074" w:rsidRPr="00275074">
              <w:rPr>
                <w:webHidden/>
                <w:szCs w:val="20"/>
              </w:rPr>
              <w:fldChar w:fldCharType="end"/>
            </w:r>
          </w:hyperlink>
        </w:p>
        <w:p w14:paraId="1C94CE1C" w14:textId="0185A076" w:rsidR="00275074" w:rsidRPr="00275074" w:rsidRDefault="005115A8" w:rsidP="00275074">
          <w:pPr>
            <w:pStyle w:val="Obsah2"/>
            <w:tabs>
              <w:tab w:val="left" w:pos="880"/>
              <w:tab w:val="right" w:leader="dot" w:pos="9019"/>
            </w:tabs>
            <w:spacing w:after="0" w:line="240" w:lineRule="auto"/>
            <w:rPr>
              <w:rFonts w:ascii="Arial" w:eastAsiaTheme="minorEastAsia" w:hAnsi="Arial" w:cs="Arial"/>
              <w:noProof/>
              <w:sz w:val="20"/>
              <w:szCs w:val="20"/>
              <w:lang w:eastAsia="cs-CZ"/>
            </w:rPr>
          </w:pPr>
          <w:hyperlink w:anchor="_Toc55211829" w:history="1">
            <w:r w:rsidR="00275074" w:rsidRPr="00275074">
              <w:rPr>
                <w:rStyle w:val="Hypertextovodkaz"/>
                <w:rFonts w:ascii="Arial" w:hAnsi="Arial" w:cs="Arial"/>
                <w:noProof/>
                <w:sz w:val="20"/>
                <w:szCs w:val="20"/>
              </w:rPr>
              <w:t>7.1</w:t>
            </w:r>
            <w:r w:rsidR="00275074" w:rsidRPr="00275074">
              <w:rPr>
                <w:rFonts w:ascii="Arial" w:eastAsiaTheme="minorEastAsia" w:hAnsi="Arial" w:cs="Arial"/>
                <w:noProof/>
                <w:sz w:val="20"/>
                <w:szCs w:val="20"/>
                <w:lang w:eastAsia="cs-CZ"/>
              </w:rPr>
              <w:tab/>
            </w:r>
            <w:r w:rsidR="00275074" w:rsidRPr="00275074">
              <w:rPr>
                <w:rStyle w:val="Hypertextovodkaz"/>
                <w:rFonts w:ascii="Arial" w:hAnsi="Arial" w:cs="Arial"/>
                <w:noProof/>
                <w:sz w:val="20"/>
                <w:szCs w:val="20"/>
              </w:rPr>
              <w:t>Analýza současného stavu</w:t>
            </w:r>
            <w:r w:rsidR="00275074" w:rsidRPr="00275074">
              <w:rPr>
                <w:rFonts w:ascii="Arial" w:hAnsi="Arial" w:cs="Arial"/>
                <w:noProof/>
                <w:webHidden/>
                <w:sz w:val="20"/>
                <w:szCs w:val="20"/>
              </w:rPr>
              <w:tab/>
            </w:r>
            <w:r w:rsidR="00275074" w:rsidRPr="00275074">
              <w:rPr>
                <w:rFonts w:ascii="Arial" w:hAnsi="Arial" w:cs="Arial"/>
                <w:noProof/>
                <w:webHidden/>
                <w:sz w:val="20"/>
                <w:szCs w:val="20"/>
              </w:rPr>
              <w:fldChar w:fldCharType="begin"/>
            </w:r>
            <w:r w:rsidR="00275074" w:rsidRPr="00275074">
              <w:rPr>
                <w:rFonts w:ascii="Arial" w:hAnsi="Arial" w:cs="Arial"/>
                <w:noProof/>
                <w:webHidden/>
                <w:sz w:val="20"/>
                <w:szCs w:val="20"/>
              </w:rPr>
              <w:instrText xml:space="preserve"> PAGEREF _Toc55211829 \h </w:instrText>
            </w:r>
            <w:r w:rsidR="00275074" w:rsidRPr="00275074">
              <w:rPr>
                <w:rFonts w:ascii="Arial" w:hAnsi="Arial" w:cs="Arial"/>
                <w:noProof/>
                <w:webHidden/>
                <w:sz w:val="20"/>
                <w:szCs w:val="20"/>
              </w:rPr>
            </w:r>
            <w:r w:rsidR="00275074" w:rsidRPr="00275074">
              <w:rPr>
                <w:rFonts w:ascii="Arial" w:hAnsi="Arial" w:cs="Arial"/>
                <w:noProof/>
                <w:webHidden/>
                <w:sz w:val="20"/>
                <w:szCs w:val="20"/>
              </w:rPr>
              <w:fldChar w:fldCharType="separate"/>
            </w:r>
            <w:r w:rsidR="00941C2E">
              <w:rPr>
                <w:rFonts w:ascii="Arial" w:hAnsi="Arial" w:cs="Arial"/>
                <w:noProof/>
                <w:webHidden/>
                <w:sz w:val="20"/>
                <w:szCs w:val="20"/>
              </w:rPr>
              <w:t>52</w:t>
            </w:r>
            <w:r w:rsidR="00275074" w:rsidRPr="00275074">
              <w:rPr>
                <w:rFonts w:ascii="Arial" w:hAnsi="Arial" w:cs="Arial"/>
                <w:noProof/>
                <w:webHidden/>
                <w:sz w:val="20"/>
                <w:szCs w:val="20"/>
              </w:rPr>
              <w:fldChar w:fldCharType="end"/>
            </w:r>
          </w:hyperlink>
        </w:p>
        <w:p w14:paraId="13B3C59E" w14:textId="2F784A21" w:rsidR="00275074" w:rsidRPr="00275074" w:rsidRDefault="005115A8" w:rsidP="00275074">
          <w:pPr>
            <w:pStyle w:val="Obsah3"/>
            <w:tabs>
              <w:tab w:val="left" w:pos="1320"/>
              <w:tab w:val="right" w:leader="dot" w:pos="9019"/>
            </w:tabs>
            <w:spacing w:after="0" w:line="240" w:lineRule="auto"/>
            <w:rPr>
              <w:rFonts w:ascii="Arial" w:eastAsiaTheme="minorEastAsia" w:hAnsi="Arial" w:cs="Arial"/>
              <w:noProof/>
              <w:sz w:val="20"/>
              <w:szCs w:val="20"/>
              <w:lang w:eastAsia="cs-CZ"/>
            </w:rPr>
          </w:pPr>
          <w:hyperlink w:anchor="_Toc55211830" w:history="1">
            <w:r w:rsidR="00275074" w:rsidRPr="00275074">
              <w:rPr>
                <w:rStyle w:val="Hypertextovodkaz"/>
                <w:rFonts w:ascii="Arial" w:hAnsi="Arial" w:cs="Arial"/>
                <w:noProof/>
                <w:sz w:val="20"/>
                <w:szCs w:val="20"/>
              </w:rPr>
              <w:t>7.1.1</w:t>
            </w:r>
            <w:r w:rsidR="00275074" w:rsidRPr="00275074">
              <w:rPr>
                <w:rFonts w:ascii="Arial" w:eastAsiaTheme="minorEastAsia" w:hAnsi="Arial" w:cs="Arial"/>
                <w:noProof/>
                <w:sz w:val="20"/>
                <w:szCs w:val="20"/>
                <w:lang w:eastAsia="cs-CZ"/>
              </w:rPr>
              <w:tab/>
            </w:r>
            <w:r w:rsidR="00275074" w:rsidRPr="00275074">
              <w:rPr>
                <w:rStyle w:val="Hypertextovodkaz"/>
                <w:rFonts w:ascii="Arial" w:hAnsi="Arial" w:cs="Arial"/>
                <w:noProof/>
                <w:sz w:val="20"/>
                <w:szCs w:val="20"/>
              </w:rPr>
              <w:t>Nerovnosti v přístupu ke zdraví a zdravotní péči</w:t>
            </w:r>
            <w:r w:rsidR="00275074" w:rsidRPr="00275074">
              <w:rPr>
                <w:rFonts w:ascii="Arial" w:hAnsi="Arial" w:cs="Arial"/>
                <w:noProof/>
                <w:webHidden/>
                <w:sz w:val="20"/>
                <w:szCs w:val="20"/>
              </w:rPr>
              <w:tab/>
            </w:r>
            <w:r w:rsidR="00275074" w:rsidRPr="00275074">
              <w:rPr>
                <w:rFonts w:ascii="Arial" w:hAnsi="Arial" w:cs="Arial"/>
                <w:noProof/>
                <w:webHidden/>
                <w:sz w:val="20"/>
                <w:szCs w:val="20"/>
              </w:rPr>
              <w:fldChar w:fldCharType="begin"/>
            </w:r>
            <w:r w:rsidR="00275074" w:rsidRPr="00275074">
              <w:rPr>
                <w:rFonts w:ascii="Arial" w:hAnsi="Arial" w:cs="Arial"/>
                <w:noProof/>
                <w:webHidden/>
                <w:sz w:val="20"/>
                <w:szCs w:val="20"/>
              </w:rPr>
              <w:instrText xml:space="preserve"> PAGEREF _Toc55211830 \h </w:instrText>
            </w:r>
            <w:r w:rsidR="00275074" w:rsidRPr="00275074">
              <w:rPr>
                <w:rFonts w:ascii="Arial" w:hAnsi="Arial" w:cs="Arial"/>
                <w:noProof/>
                <w:webHidden/>
                <w:sz w:val="20"/>
                <w:szCs w:val="20"/>
              </w:rPr>
            </w:r>
            <w:r w:rsidR="00275074" w:rsidRPr="00275074">
              <w:rPr>
                <w:rFonts w:ascii="Arial" w:hAnsi="Arial" w:cs="Arial"/>
                <w:noProof/>
                <w:webHidden/>
                <w:sz w:val="20"/>
                <w:szCs w:val="20"/>
              </w:rPr>
              <w:fldChar w:fldCharType="separate"/>
            </w:r>
            <w:r w:rsidR="00941C2E">
              <w:rPr>
                <w:rFonts w:ascii="Arial" w:hAnsi="Arial" w:cs="Arial"/>
                <w:noProof/>
                <w:webHidden/>
                <w:sz w:val="20"/>
                <w:szCs w:val="20"/>
              </w:rPr>
              <w:t>53</w:t>
            </w:r>
            <w:r w:rsidR="00275074" w:rsidRPr="00275074">
              <w:rPr>
                <w:rFonts w:ascii="Arial" w:hAnsi="Arial" w:cs="Arial"/>
                <w:noProof/>
                <w:webHidden/>
                <w:sz w:val="20"/>
                <w:szCs w:val="20"/>
              </w:rPr>
              <w:fldChar w:fldCharType="end"/>
            </w:r>
          </w:hyperlink>
        </w:p>
        <w:p w14:paraId="72B0EFC6" w14:textId="5AF11CB1" w:rsidR="00275074" w:rsidRPr="00275074" w:rsidRDefault="005115A8" w:rsidP="00275074">
          <w:pPr>
            <w:pStyle w:val="Obsah3"/>
            <w:tabs>
              <w:tab w:val="left" w:pos="1320"/>
              <w:tab w:val="right" w:leader="dot" w:pos="9019"/>
            </w:tabs>
            <w:spacing w:after="0" w:line="240" w:lineRule="auto"/>
            <w:rPr>
              <w:rFonts w:ascii="Arial" w:eastAsiaTheme="minorEastAsia" w:hAnsi="Arial" w:cs="Arial"/>
              <w:noProof/>
              <w:sz w:val="20"/>
              <w:szCs w:val="20"/>
              <w:lang w:eastAsia="cs-CZ"/>
            </w:rPr>
          </w:pPr>
          <w:hyperlink w:anchor="_Toc55211831" w:history="1">
            <w:r w:rsidR="00275074" w:rsidRPr="00275074">
              <w:rPr>
                <w:rStyle w:val="Hypertextovodkaz"/>
                <w:rFonts w:ascii="Arial" w:hAnsi="Arial" w:cs="Arial"/>
                <w:noProof/>
                <w:sz w:val="20"/>
                <w:szCs w:val="20"/>
              </w:rPr>
              <w:t>7.1.2</w:t>
            </w:r>
            <w:r w:rsidR="00275074" w:rsidRPr="00275074">
              <w:rPr>
                <w:rFonts w:ascii="Arial" w:eastAsiaTheme="minorEastAsia" w:hAnsi="Arial" w:cs="Arial"/>
                <w:noProof/>
                <w:sz w:val="20"/>
                <w:szCs w:val="20"/>
                <w:lang w:eastAsia="cs-CZ"/>
              </w:rPr>
              <w:tab/>
            </w:r>
            <w:r w:rsidR="00275074" w:rsidRPr="00275074">
              <w:rPr>
                <w:rStyle w:val="Hypertextovodkaz"/>
                <w:rFonts w:ascii="Arial" w:hAnsi="Arial" w:cs="Arial"/>
                <w:noProof/>
                <w:sz w:val="20"/>
                <w:szCs w:val="20"/>
              </w:rPr>
              <w:t>Nerovnosti mezi pracujícími ve zdravotnictví</w:t>
            </w:r>
            <w:r w:rsidR="00275074" w:rsidRPr="00275074">
              <w:rPr>
                <w:rFonts w:ascii="Arial" w:hAnsi="Arial" w:cs="Arial"/>
                <w:noProof/>
                <w:webHidden/>
                <w:sz w:val="20"/>
                <w:szCs w:val="20"/>
              </w:rPr>
              <w:tab/>
            </w:r>
            <w:r w:rsidR="00275074" w:rsidRPr="00275074">
              <w:rPr>
                <w:rFonts w:ascii="Arial" w:hAnsi="Arial" w:cs="Arial"/>
                <w:noProof/>
                <w:webHidden/>
                <w:sz w:val="20"/>
                <w:szCs w:val="20"/>
              </w:rPr>
              <w:fldChar w:fldCharType="begin"/>
            </w:r>
            <w:r w:rsidR="00275074" w:rsidRPr="00275074">
              <w:rPr>
                <w:rFonts w:ascii="Arial" w:hAnsi="Arial" w:cs="Arial"/>
                <w:noProof/>
                <w:webHidden/>
                <w:sz w:val="20"/>
                <w:szCs w:val="20"/>
              </w:rPr>
              <w:instrText xml:space="preserve"> PAGEREF _Toc55211831 \h </w:instrText>
            </w:r>
            <w:r w:rsidR="00275074" w:rsidRPr="00275074">
              <w:rPr>
                <w:rFonts w:ascii="Arial" w:hAnsi="Arial" w:cs="Arial"/>
                <w:noProof/>
                <w:webHidden/>
                <w:sz w:val="20"/>
                <w:szCs w:val="20"/>
              </w:rPr>
            </w:r>
            <w:r w:rsidR="00275074" w:rsidRPr="00275074">
              <w:rPr>
                <w:rFonts w:ascii="Arial" w:hAnsi="Arial" w:cs="Arial"/>
                <w:noProof/>
                <w:webHidden/>
                <w:sz w:val="20"/>
                <w:szCs w:val="20"/>
              </w:rPr>
              <w:fldChar w:fldCharType="separate"/>
            </w:r>
            <w:r w:rsidR="00941C2E">
              <w:rPr>
                <w:rFonts w:ascii="Arial" w:hAnsi="Arial" w:cs="Arial"/>
                <w:noProof/>
                <w:webHidden/>
                <w:sz w:val="20"/>
                <w:szCs w:val="20"/>
              </w:rPr>
              <w:t>56</w:t>
            </w:r>
            <w:r w:rsidR="00275074" w:rsidRPr="00275074">
              <w:rPr>
                <w:rFonts w:ascii="Arial" w:hAnsi="Arial" w:cs="Arial"/>
                <w:noProof/>
                <w:webHidden/>
                <w:sz w:val="20"/>
                <w:szCs w:val="20"/>
              </w:rPr>
              <w:fldChar w:fldCharType="end"/>
            </w:r>
          </w:hyperlink>
        </w:p>
        <w:p w14:paraId="08EB73AC" w14:textId="1FBD3A2E" w:rsidR="00275074" w:rsidRPr="00275074" w:rsidRDefault="005115A8" w:rsidP="00275074">
          <w:pPr>
            <w:pStyle w:val="Obsah3"/>
            <w:tabs>
              <w:tab w:val="left" w:pos="1320"/>
              <w:tab w:val="right" w:leader="dot" w:pos="9019"/>
            </w:tabs>
            <w:spacing w:after="0" w:line="240" w:lineRule="auto"/>
            <w:rPr>
              <w:rFonts w:ascii="Arial" w:eastAsiaTheme="minorEastAsia" w:hAnsi="Arial" w:cs="Arial"/>
              <w:noProof/>
              <w:sz w:val="20"/>
              <w:szCs w:val="20"/>
              <w:lang w:eastAsia="cs-CZ"/>
            </w:rPr>
          </w:pPr>
          <w:hyperlink w:anchor="_Toc55211832" w:history="1">
            <w:r w:rsidR="00275074" w:rsidRPr="00275074">
              <w:rPr>
                <w:rStyle w:val="Hypertextovodkaz"/>
                <w:rFonts w:ascii="Arial" w:hAnsi="Arial" w:cs="Arial"/>
                <w:noProof/>
                <w:sz w:val="20"/>
                <w:szCs w:val="20"/>
              </w:rPr>
              <w:t>7.1.3</w:t>
            </w:r>
            <w:r w:rsidR="00275074" w:rsidRPr="00275074">
              <w:rPr>
                <w:rFonts w:ascii="Arial" w:eastAsiaTheme="minorEastAsia" w:hAnsi="Arial" w:cs="Arial"/>
                <w:noProof/>
                <w:sz w:val="20"/>
                <w:szCs w:val="20"/>
                <w:lang w:eastAsia="cs-CZ"/>
              </w:rPr>
              <w:tab/>
            </w:r>
            <w:r w:rsidR="00275074" w:rsidRPr="00275074">
              <w:rPr>
                <w:rStyle w:val="Hypertextovodkaz"/>
                <w:rFonts w:ascii="Arial" w:hAnsi="Arial" w:cs="Arial"/>
                <w:noProof/>
                <w:sz w:val="20"/>
                <w:szCs w:val="20"/>
              </w:rPr>
              <w:t>Péče v těhotenství, při porodu a v šestinedělí</w:t>
            </w:r>
            <w:r w:rsidR="00275074" w:rsidRPr="00275074">
              <w:rPr>
                <w:rFonts w:ascii="Arial" w:hAnsi="Arial" w:cs="Arial"/>
                <w:noProof/>
                <w:webHidden/>
                <w:sz w:val="20"/>
                <w:szCs w:val="20"/>
              </w:rPr>
              <w:tab/>
            </w:r>
            <w:r w:rsidR="00275074" w:rsidRPr="00275074">
              <w:rPr>
                <w:rFonts w:ascii="Arial" w:hAnsi="Arial" w:cs="Arial"/>
                <w:noProof/>
                <w:webHidden/>
                <w:sz w:val="20"/>
                <w:szCs w:val="20"/>
              </w:rPr>
              <w:fldChar w:fldCharType="begin"/>
            </w:r>
            <w:r w:rsidR="00275074" w:rsidRPr="00275074">
              <w:rPr>
                <w:rFonts w:ascii="Arial" w:hAnsi="Arial" w:cs="Arial"/>
                <w:noProof/>
                <w:webHidden/>
                <w:sz w:val="20"/>
                <w:szCs w:val="20"/>
              </w:rPr>
              <w:instrText xml:space="preserve"> PAGEREF _Toc55211832 \h </w:instrText>
            </w:r>
            <w:r w:rsidR="00275074" w:rsidRPr="00275074">
              <w:rPr>
                <w:rFonts w:ascii="Arial" w:hAnsi="Arial" w:cs="Arial"/>
                <w:noProof/>
                <w:webHidden/>
                <w:sz w:val="20"/>
                <w:szCs w:val="20"/>
              </w:rPr>
            </w:r>
            <w:r w:rsidR="00275074" w:rsidRPr="00275074">
              <w:rPr>
                <w:rFonts w:ascii="Arial" w:hAnsi="Arial" w:cs="Arial"/>
                <w:noProof/>
                <w:webHidden/>
                <w:sz w:val="20"/>
                <w:szCs w:val="20"/>
              </w:rPr>
              <w:fldChar w:fldCharType="separate"/>
            </w:r>
            <w:r w:rsidR="00941C2E">
              <w:rPr>
                <w:rFonts w:ascii="Arial" w:hAnsi="Arial" w:cs="Arial"/>
                <w:noProof/>
                <w:webHidden/>
                <w:sz w:val="20"/>
                <w:szCs w:val="20"/>
              </w:rPr>
              <w:t>57</w:t>
            </w:r>
            <w:r w:rsidR="00275074" w:rsidRPr="00275074">
              <w:rPr>
                <w:rFonts w:ascii="Arial" w:hAnsi="Arial" w:cs="Arial"/>
                <w:noProof/>
                <w:webHidden/>
                <w:sz w:val="20"/>
                <w:szCs w:val="20"/>
              </w:rPr>
              <w:fldChar w:fldCharType="end"/>
            </w:r>
          </w:hyperlink>
        </w:p>
        <w:p w14:paraId="4BC140F6" w14:textId="42799ED4" w:rsidR="00275074" w:rsidRPr="00275074" w:rsidRDefault="005115A8" w:rsidP="00275074">
          <w:pPr>
            <w:pStyle w:val="Obsah3"/>
            <w:tabs>
              <w:tab w:val="left" w:pos="1320"/>
              <w:tab w:val="right" w:leader="dot" w:pos="9019"/>
            </w:tabs>
            <w:spacing w:after="0" w:line="240" w:lineRule="auto"/>
            <w:rPr>
              <w:rFonts w:ascii="Arial" w:eastAsiaTheme="minorEastAsia" w:hAnsi="Arial" w:cs="Arial"/>
              <w:noProof/>
              <w:sz w:val="20"/>
              <w:szCs w:val="20"/>
              <w:lang w:eastAsia="cs-CZ"/>
            </w:rPr>
          </w:pPr>
          <w:hyperlink w:anchor="_Toc55211833" w:history="1">
            <w:r w:rsidR="00275074" w:rsidRPr="00275074">
              <w:rPr>
                <w:rStyle w:val="Hypertextovodkaz"/>
                <w:rFonts w:ascii="Arial" w:hAnsi="Arial" w:cs="Arial"/>
                <w:noProof/>
                <w:sz w:val="20"/>
                <w:szCs w:val="20"/>
              </w:rPr>
              <w:t>7.1.4</w:t>
            </w:r>
            <w:r w:rsidR="00275074" w:rsidRPr="00275074">
              <w:rPr>
                <w:rFonts w:ascii="Arial" w:eastAsiaTheme="minorEastAsia" w:hAnsi="Arial" w:cs="Arial"/>
                <w:noProof/>
                <w:sz w:val="20"/>
                <w:szCs w:val="20"/>
                <w:lang w:eastAsia="cs-CZ"/>
              </w:rPr>
              <w:tab/>
            </w:r>
            <w:r w:rsidR="00275074" w:rsidRPr="00275074">
              <w:rPr>
                <w:rStyle w:val="Hypertextovodkaz"/>
                <w:rFonts w:ascii="Arial" w:hAnsi="Arial" w:cs="Arial"/>
                <w:noProof/>
                <w:sz w:val="20"/>
                <w:szCs w:val="20"/>
              </w:rPr>
              <w:t>Aktuální vývoj v souvislosti s covid-19</w:t>
            </w:r>
            <w:r w:rsidR="00275074" w:rsidRPr="00275074">
              <w:rPr>
                <w:rFonts w:ascii="Arial" w:hAnsi="Arial" w:cs="Arial"/>
                <w:noProof/>
                <w:webHidden/>
                <w:sz w:val="20"/>
                <w:szCs w:val="20"/>
              </w:rPr>
              <w:tab/>
            </w:r>
            <w:r w:rsidR="00275074" w:rsidRPr="00275074">
              <w:rPr>
                <w:rFonts w:ascii="Arial" w:hAnsi="Arial" w:cs="Arial"/>
                <w:noProof/>
                <w:webHidden/>
                <w:sz w:val="20"/>
                <w:szCs w:val="20"/>
              </w:rPr>
              <w:fldChar w:fldCharType="begin"/>
            </w:r>
            <w:r w:rsidR="00275074" w:rsidRPr="00275074">
              <w:rPr>
                <w:rFonts w:ascii="Arial" w:hAnsi="Arial" w:cs="Arial"/>
                <w:noProof/>
                <w:webHidden/>
                <w:sz w:val="20"/>
                <w:szCs w:val="20"/>
              </w:rPr>
              <w:instrText xml:space="preserve"> PAGEREF _Toc55211833 \h </w:instrText>
            </w:r>
            <w:r w:rsidR="00275074" w:rsidRPr="00275074">
              <w:rPr>
                <w:rFonts w:ascii="Arial" w:hAnsi="Arial" w:cs="Arial"/>
                <w:noProof/>
                <w:webHidden/>
                <w:sz w:val="20"/>
                <w:szCs w:val="20"/>
              </w:rPr>
            </w:r>
            <w:r w:rsidR="00275074" w:rsidRPr="00275074">
              <w:rPr>
                <w:rFonts w:ascii="Arial" w:hAnsi="Arial" w:cs="Arial"/>
                <w:noProof/>
                <w:webHidden/>
                <w:sz w:val="20"/>
                <w:szCs w:val="20"/>
              </w:rPr>
              <w:fldChar w:fldCharType="separate"/>
            </w:r>
            <w:r w:rsidR="00941C2E">
              <w:rPr>
                <w:rFonts w:ascii="Arial" w:hAnsi="Arial" w:cs="Arial"/>
                <w:noProof/>
                <w:webHidden/>
                <w:sz w:val="20"/>
                <w:szCs w:val="20"/>
              </w:rPr>
              <w:t>60</w:t>
            </w:r>
            <w:r w:rsidR="00275074" w:rsidRPr="00275074">
              <w:rPr>
                <w:rFonts w:ascii="Arial" w:hAnsi="Arial" w:cs="Arial"/>
                <w:noProof/>
                <w:webHidden/>
                <w:sz w:val="20"/>
                <w:szCs w:val="20"/>
              </w:rPr>
              <w:fldChar w:fldCharType="end"/>
            </w:r>
          </w:hyperlink>
        </w:p>
        <w:p w14:paraId="4FE5EF0A" w14:textId="7813CA8E" w:rsidR="00275074" w:rsidRPr="00275074" w:rsidRDefault="005115A8" w:rsidP="00275074">
          <w:pPr>
            <w:pStyle w:val="Obsah2"/>
            <w:tabs>
              <w:tab w:val="left" w:pos="880"/>
              <w:tab w:val="right" w:leader="dot" w:pos="9019"/>
            </w:tabs>
            <w:spacing w:after="0" w:line="240" w:lineRule="auto"/>
            <w:rPr>
              <w:rFonts w:ascii="Arial" w:eastAsiaTheme="minorEastAsia" w:hAnsi="Arial" w:cs="Arial"/>
              <w:noProof/>
              <w:sz w:val="20"/>
              <w:szCs w:val="20"/>
              <w:lang w:eastAsia="cs-CZ"/>
            </w:rPr>
          </w:pPr>
          <w:hyperlink w:anchor="_Toc55211834" w:history="1">
            <w:r w:rsidR="00275074" w:rsidRPr="00275074">
              <w:rPr>
                <w:rStyle w:val="Hypertextovodkaz"/>
                <w:rFonts w:ascii="Arial" w:hAnsi="Arial" w:cs="Arial"/>
                <w:noProof/>
                <w:sz w:val="20"/>
                <w:szCs w:val="20"/>
              </w:rPr>
              <w:t>7.2</w:t>
            </w:r>
            <w:r w:rsidR="00275074" w:rsidRPr="00275074">
              <w:rPr>
                <w:rFonts w:ascii="Arial" w:eastAsiaTheme="minorEastAsia" w:hAnsi="Arial" w:cs="Arial"/>
                <w:noProof/>
                <w:sz w:val="20"/>
                <w:szCs w:val="20"/>
                <w:lang w:eastAsia="cs-CZ"/>
              </w:rPr>
              <w:tab/>
            </w:r>
            <w:r w:rsidR="00275074" w:rsidRPr="00275074">
              <w:rPr>
                <w:rStyle w:val="Hypertextovodkaz"/>
                <w:rFonts w:ascii="Arial" w:hAnsi="Arial" w:cs="Arial"/>
                <w:noProof/>
                <w:sz w:val="20"/>
                <w:szCs w:val="20"/>
              </w:rPr>
              <w:t>Strategická část</w:t>
            </w:r>
            <w:r w:rsidR="00275074" w:rsidRPr="00275074">
              <w:rPr>
                <w:rFonts w:ascii="Arial" w:hAnsi="Arial" w:cs="Arial"/>
                <w:noProof/>
                <w:webHidden/>
                <w:sz w:val="20"/>
                <w:szCs w:val="20"/>
              </w:rPr>
              <w:tab/>
            </w:r>
            <w:r w:rsidR="00275074" w:rsidRPr="00275074">
              <w:rPr>
                <w:rFonts w:ascii="Arial" w:hAnsi="Arial" w:cs="Arial"/>
                <w:noProof/>
                <w:webHidden/>
                <w:sz w:val="20"/>
                <w:szCs w:val="20"/>
              </w:rPr>
              <w:fldChar w:fldCharType="begin"/>
            </w:r>
            <w:r w:rsidR="00275074" w:rsidRPr="00275074">
              <w:rPr>
                <w:rFonts w:ascii="Arial" w:hAnsi="Arial" w:cs="Arial"/>
                <w:noProof/>
                <w:webHidden/>
                <w:sz w:val="20"/>
                <w:szCs w:val="20"/>
              </w:rPr>
              <w:instrText xml:space="preserve"> PAGEREF _Toc55211834 \h </w:instrText>
            </w:r>
            <w:r w:rsidR="00275074" w:rsidRPr="00275074">
              <w:rPr>
                <w:rFonts w:ascii="Arial" w:hAnsi="Arial" w:cs="Arial"/>
                <w:noProof/>
                <w:webHidden/>
                <w:sz w:val="20"/>
                <w:szCs w:val="20"/>
              </w:rPr>
            </w:r>
            <w:r w:rsidR="00275074" w:rsidRPr="00275074">
              <w:rPr>
                <w:rFonts w:ascii="Arial" w:hAnsi="Arial" w:cs="Arial"/>
                <w:noProof/>
                <w:webHidden/>
                <w:sz w:val="20"/>
                <w:szCs w:val="20"/>
              </w:rPr>
              <w:fldChar w:fldCharType="separate"/>
            </w:r>
            <w:r w:rsidR="00941C2E">
              <w:rPr>
                <w:rFonts w:ascii="Arial" w:hAnsi="Arial" w:cs="Arial"/>
                <w:noProof/>
                <w:webHidden/>
                <w:sz w:val="20"/>
                <w:szCs w:val="20"/>
              </w:rPr>
              <w:t>60</w:t>
            </w:r>
            <w:r w:rsidR="00275074" w:rsidRPr="00275074">
              <w:rPr>
                <w:rFonts w:ascii="Arial" w:hAnsi="Arial" w:cs="Arial"/>
                <w:noProof/>
                <w:webHidden/>
                <w:sz w:val="20"/>
                <w:szCs w:val="20"/>
              </w:rPr>
              <w:fldChar w:fldCharType="end"/>
            </w:r>
          </w:hyperlink>
        </w:p>
        <w:p w14:paraId="43102C06" w14:textId="23BB1FD3" w:rsidR="00275074" w:rsidRPr="00275074" w:rsidRDefault="005115A8" w:rsidP="00275074">
          <w:pPr>
            <w:pStyle w:val="Obsah2"/>
            <w:tabs>
              <w:tab w:val="left" w:pos="880"/>
              <w:tab w:val="right" w:leader="dot" w:pos="9019"/>
            </w:tabs>
            <w:spacing w:after="0" w:line="240" w:lineRule="auto"/>
            <w:rPr>
              <w:rFonts w:ascii="Arial" w:eastAsiaTheme="minorEastAsia" w:hAnsi="Arial" w:cs="Arial"/>
              <w:noProof/>
              <w:sz w:val="20"/>
              <w:szCs w:val="20"/>
              <w:lang w:eastAsia="cs-CZ"/>
            </w:rPr>
          </w:pPr>
          <w:hyperlink w:anchor="_Toc55211835" w:history="1">
            <w:r w:rsidR="00275074" w:rsidRPr="00275074">
              <w:rPr>
                <w:rStyle w:val="Hypertextovodkaz"/>
                <w:rFonts w:ascii="Arial" w:hAnsi="Arial" w:cs="Arial"/>
                <w:noProof/>
                <w:sz w:val="20"/>
                <w:szCs w:val="20"/>
              </w:rPr>
              <w:t>7.3</w:t>
            </w:r>
            <w:r w:rsidR="00275074" w:rsidRPr="00275074">
              <w:rPr>
                <w:rFonts w:ascii="Arial" w:eastAsiaTheme="minorEastAsia" w:hAnsi="Arial" w:cs="Arial"/>
                <w:noProof/>
                <w:sz w:val="20"/>
                <w:szCs w:val="20"/>
                <w:lang w:eastAsia="cs-CZ"/>
              </w:rPr>
              <w:tab/>
            </w:r>
            <w:r w:rsidR="00275074" w:rsidRPr="00275074">
              <w:rPr>
                <w:rStyle w:val="Hypertextovodkaz"/>
                <w:rFonts w:ascii="Arial" w:hAnsi="Arial" w:cs="Arial"/>
                <w:noProof/>
                <w:sz w:val="20"/>
                <w:szCs w:val="20"/>
              </w:rPr>
              <w:t>Schémata</w:t>
            </w:r>
            <w:r w:rsidR="00275074" w:rsidRPr="00275074">
              <w:rPr>
                <w:rFonts w:ascii="Arial" w:hAnsi="Arial" w:cs="Arial"/>
                <w:noProof/>
                <w:webHidden/>
                <w:sz w:val="20"/>
                <w:szCs w:val="20"/>
              </w:rPr>
              <w:tab/>
            </w:r>
            <w:r w:rsidR="00275074" w:rsidRPr="00275074">
              <w:rPr>
                <w:rFonts w:ascii="Arial" w:hAnsi="Arial" w:cs="Arial"/>
                <w:noProof/>
                <w:webHidden/>
                <w:sz w:val="20"/>
                <w:szCs w:val="20"/>
              </w:rPr>
              <w:fldChar w:fldCharType="begin"/>
            </w:r>
            <w:r w:rsidR="00275074" w:rsidRPr="00275074">
              <w:rPr>
                <w:rFonts w:ascii="Arial" w:hAnsi="Arial" w:cs="Arial"/>
                <w:noProof/>
                <w:webHidden/>
                <w:sz w:val="20"/>
                <w:szCs w:val="20"/>
              </w:rPr>
              <w:instrText xml:space="preserve"> PAGEREF _Toc55211835 \h </w:instrText>
            </w:r>
            <w:r w:rsidR="00275074" w:rsidRPr="00275074">
              <w:rPr>
                <w:rFonts w:ascii="Arial" w:hAnsi="Arial" w:cs="Arial"/>
                <w:noProof/>
                <w:webHidden/>
                <w:sz w:val="20"/>
                <w:szCs w:val="20"/>
              </w:rPr>
            </w:r>
            <w:r w:rsidR="00275074" w:rsidRPr="00275074">
              <w:rPr>
                <w:rFonts w:ascii="Arial" w:hAnsi="Arial" w:cs="Arial"/>
                <w:noProof/>
                <w:webHidden/>
                <w:sz w:val="20"/>
                <w:szCs w:val="20"/>
              </w:rPr>
              <w:fldChar w:fldCharType="separate"/>
            </w:r>
            <w:r w:rsidR="00941C2E">
              <w:rPr>
                <w:rFonts w:ascii="Arial" w:hAnsi="Arial" w:cs="Arial"/>
                <w:noProof/>
                <w:webHidden/>
                <w:sz w:val="20"/>
                <w:szCs w:val="20"/>
              </w:rPr>
              <w:t>62</w:t>
            </w:r>
            <w:r w:rsidR="00275074" w:rsidRPr="00275074">
              <w:rPr>
                <w:rFonts w:ascii="Arial" w:hAnsi="Arial" w:cs="Arial"/>
                <w:noProof/>
                <w:webHidden/>
                <w:sz w:val="20"/>
                <w:szCs w:val="20"/>
              </w:rPr>
              <w:fldChar w:fldCharType="end"/>
            </w:r>
          </w:hyperlink>
        </w:p>
        <w:p w14:paraId="5E75B067" w14:textId="67DA4E78" w:rsidR="00275074" w:rsidRPr="00275074" w:rsidRDefault="005115A8" w:rsidP="00275074">
          <w:pPr>
            <w:pStyle w:val="Obsah1"/>
            <w:spacing w:before="0" w:after="0"/>
            <w:rPr>
              <w:rFonts w:eastAsiaTheme="minorEastAsia"/>
              <w:b w:val="0"/>
              <w:szCs w:val="20"/>
              <w:lang w:eastAsia="cs-CZ"/>
            </w:rPr>
          </w:pPr>
          <w:hyperlink w:anchor="_Toc55211836" w:history="1">
            <w:r w:rsidR="00275074" w:rsidRPr="00275074">
              <w:rPr>
                <w:rStyle w:val="Hypertextovodkaz"/>
                <w:szCs w:val="20"/>
              </w:rPr>
              <w:t>8.</w:t>
            </w:r>
            <w:r w:rsidR="00275074" w:rsidRPr="00275074">
              <w:rPr>
                <w:rFonts w:eastAsiaTheme="minorEastAsia"/>
                <w:b w:val="0"/>
                <w:szCs w:val="20"/>
                <w:lang w:eastAsia="cs-CZ"/>
              </w:rPr>
              <w:tab/>
            </w:r>
            <w:r w:rsidR="00275074" w:rsidRPr="00275074">
              <w:rPr>
                <w:rStyle w:val="Hypertextovodkaz"/>
                <w:szCs w:val="20"/>
              </w:rPr>
              <w:t>Poznání</w:t>
            </w:r>
            <w:r w:rsidR="00275074" w:rsidRPr="00275074">
              <w:rPr>
                <w:webHidden/>
                <w:szCs w:val="20"/>
              </w:rPr>
              <w:tab/>
            </w:r>
            <w:r w:rsidR="00275074" w:rsidRPr="00275074">
              <w:rPr>
                <w:webHidden/>
                <w:szCs w:val="20"/>
              </w:rPr>
              <w:fldChar w:fldCharType="begin"/>
            </w:r>
            <w:r w:rsidR="00275074" w:rsidRPr="00275074">
              <w:rPr>
                <w:webHidden/>
                <w:szCs w:val="20"/>
              </w:rPr>
              <w:instrText xml:space="preserve"> PAGEREF _Toc55211836 \h </w:instrText>
            </w:r>
            <w:r w:rsidR="00275074" w:rsidRPr="00275074">
              <w:rPr>
                <w:webHidden/>
                <w:szCs w:val="20"/>
              </w:rPr>
            </w:r>
            <w:r w:rsidR="00275074" w:rsidRPr="00275074">
              <w:rPr>
                <w:webHidden/>
                <w:szCs w:val="20"/>
              </w:rPr>
              <w:fldChar w:fldCharType="separate"/>
            </w:r>
            <w:r w:rsidR="00941C2E">
              <w:rPr>
                <w:webHidden/>
                <w:szCs w:val="20"/>
              </w:rPr>
              <w:t>64</w:t>
            </w:r>
            <w:r w:rsidR="00275074" w:rsidRPr="00275074">
              <w:rPr>
                <w:webHidden/>
                <w:szCs w:val="20"/>
              </w:rPr>
              <w:fldChar w:fldCharType="end"/>
            </w:r>
          </w:hyperlink>
        </w:p>
        <w:p w14:paraId="63FD5188" w14:textId="768C3233" w:rsidR="00275074" w:rsidRPr="00275074" w:rsidRDefault="005115A8" w:rsidP="00275074">
          <w:pPr>
            <w:pStyle w:val="Obsah2"/>
            <w:tabs>
              <w:tab w:val="left" w:pos="880"/>
              <w:tab w:val="right" w:leader="dot" w:pos="9019"/>
            </w:tabs>
            <w:spacing w:after="0" w:line="240" w:lineRule="auto"/>
            <w:rPr>
              <w:rFonts w:ascii="Arial" w:eastAsiaTheme="minorEastAsia" w:hAnsi="Arial" w:cs="Arial"/>
              <w:noProof/>
              <w:sz w:val="20"/>
              <w:szCs w:val="20"/>
              <w:lang w:eastAsia="cs-CZ"/>
            </w:rPr>
          </w:pPr>
          <w:hyperlink w:anchor="_Toc55211837" w:history="1">
            <w:r w:rsidR="00275074" w:rsidRPr="00275074">
              <w:rPr>
                <w:rStyle w:val="Hypertextovodkaz"/>
                <w:rFonts w:ascii="Arial" w:hAnsi="Arial" w:cs="Arial"/>
                <w:noProof/>
                <w:sz w:val="20"/>
                <w:szCs w:val="20"/>
              </w:rPr>
              <w:t>8.1</w:t>
            </w:r>
            <w:r w:rsidR="00275074" w:rsidRPr="00275074">
              <w:rPr>
                <w:rFonts w:ascii="Arial" w:eastAsiaTheme="minorEastAsia" w:hAnsi="Arial" w:cs="Arial"/>
                <w:noProof/>
                <w:sz w:val="20"/>
                <w:szCs w:val="20"/>
                <w:lang w:eastAsia="cs-CZ"/>
              </w:rPr>
              <w:tab/>
            </w:r>
            <w:r w:rsidR="00275074" w:rsidRPr="00275074">
              <w:rPr>
                <w:rStyle w:val="Hypertextovodkaz"/>
                <w:rFonts w:ascii="Arial" w:hAnsi="Arial" w:cs="Arial"/>
                <w:noProof/>
                <w:sz w:val="20"/>
                <w:szCs w:val="20"/>
              </w:rPr>
              <w:t>Analýza současného stavu</w:t>
            </w:r>
            <w:r w:rsidR="00275074" w:rsidRPr="00275074">
              <w:rPr>
                <w:rFonts w:ascii="Arial" w:hAnsi="Arial" w:cs="Arial"/>
                <w:noProof/>
                <w:webHidden/>
                <w:sz w:val="20"/>
                <w:szCs w:val="20"/>
              </w:rPr>
              <w:tab/>
            </w:r>
            <w:r w:rsidR="00275074" w:rsidRPr="00275074">
              <w:rPr>
                <w:rFonts w:ascii="Arial" w:hAnsi="Arial" w:cs="Arial"/>
                <w:noProof/>
                <w:webHidden/>
                <w:sz w:val="20"/>
                <w:szCs w:val="20"/>
              </w:rPr>
              <w:fldChar w:fldCharType="begin"/>
            </w:r>
            <w:r w:rsidR="00275074" w:rsidRPr="00275074">
              <w:rPr>
                <w:rFonts w:ascii="Arial" w:hAnsi="Arial" w:cs="Arial"/>
                <w:noProof/>
                <w:webHidden/>
                <w:sz w:val="20"/>
                <w:szCs w:val="20"/>
              </w:rPr>
              <w:instrText xml:space="preserve"> PAGEREF _Toc55211837 \h </w:instrText>
            </w:r>
            <w:r w:rsidR="00275074" w:rsidRPr="00275074">
              <w:rPr>
                <w:rFonts w:ascii="Arial" w:hAnsi="Arial" w:cs="Arial"/>
                <w:noProof/>
                <w:webHidden/>
                <w:sz w:val="20"/>
                <w:szCs w:val="20"/>
              </w:rPr>
            </w:r>
            <w:r w:rsidR="00275074" w:rsidRPr="00275074">
              <w:rPr>
                <w:rFonts w:ascii="Arial" w:hAnsi="Arial" w:cs="Arial"/>
                <w:noProof/>
                <w:webHidden/>
                <w:sz w:val="20"/>
                <w:szCs w:val="20"/>
              </w:rPr>
              <w:fldChar w:fldCharType="separate"/>
            </w:r>
            <w:r w:rsidR="00941C2E">
              <w:rPr>
                <w:rFonts w:ascii="Arial" w:hAnsi="Arial" w:cs="Arial"/>
                <w:noProof/>
                <w:webHidden/>
                <w:sz w:val="20"/>
                <w:szCs w:val="20"/>
              </w:rPr>
              <w:t>64</w:t>
            </w:r>
            <w:r w:rsidR="00275074" w:rsidRPr="00275074">
              <w:rPr>
                <w:rFonts w:ascii="Arial" w:hAnsi="Arial" w:cs="Arial"/>
                <w:noProof/>
                <w:webHidden/>
                <w:sz w:val="20"/>
                <w:szCs w:val="20"/>
              </w:rPr>
              <w:fldChar w:fldCharType="end"/>
            </w:r>
          </w:hyperlink>
        </w:p>
        <w:p w14:paraId="082DC0C0" w14:textId="65F7C281" w:rsidR="00275074" w:rsidRPr="00275074" w:rsidRDefault="005115A8" w:rsidP="00275074">
          <w:pPr>
            <w:pStyle w:val="Obsah3"/>
            <w:tabs>
              <w:tab w:val="left" w:pos="1320"/>
              <w:tab w:val="right" w:leader="dot" w:pos="9019"/>
            </w:tabs>
            <w:spacing w:after="0" w:line="240" w:lineRule="auto"/>
            <w:rPr>
              <w:rFonts w:ascii="Arial" w:eastAsiaTheme="minorEastAsia" w:hAnsi="Arial" w:cs="Arial"/>
              <w:noProof/>
              <w:sz w:val="20"/>
              <w:szCs w:val="20"/>
              <w:lang w:eastAsia="cs-CZ"/>
            </w:rPr>
          </w:pPr>
          <w:hyperlink w:anchor="_Toc55211838" w:history="1">
            <w:r w:rsidR="00275074" w:rsidRPr="00275074">
              <w:rPr>
                <w:rStyle w:val="Hypertextovodkaz"/>
                <w:rFonts w:ascii="Arial" w:hAnsi="Arial" w:cs="Arial"/>
                <w:noProof/>
                <w:sz w:val="20"/>
                <w:szCs w:val="20"/>
              </w:rPr>
              <w:t>8.1.1</w:t>
            </w:r>
            <w:r w:rsidR="00275074" w:rsidRPr="00275074">
              <w:rPr>
                <w:rFonts w:ascii="Arial" w:eastAsiaTheme="minorEastAsia" w:hAnsi="Arial" w:cs="Arial"/>
                <w:noProof/>
                <w:sz w:val="20"/>
                <w:szCs w:val="20"/>
                <w:lang w:eastAsia="cs-CZ"/>
              </w:rPr>
              <w:tab/>
            </w:r>
            <w:r w:rsidR="00275074" w:rsidRPr="00275074">
              <w:rPr>
                <w:rStyle w:val="Hypertextovodkaz"/>
                <w:rFonts w:ascii="Arial" w:hAnsi="Arial" w:cs="Arial"/>
                <w:noProof/>
                <w:sz w:val="20"/>
                <w:szCs w:val="20"/>
              </w:rPr>
              <w:t>Horizontální segregace studujících na základních, středních a vysokých školách</w:t>
            </w:r>
            <w:r w:rsidR="00275074" w:rsidRPr="00275074">
              <w:rPr>
                <w:rFonts w:ascii="Arial" w:hAnsi="Arial" w:cs="Arial"/>
                <w:noProof/>
                <w:webHidden/>
                <w:sz w:val="20"/>
                <w:szCs w:val="20"/>
              </w:rPr>
              <w:tab/>
            </w:r>
            <w:r w:rsidR="00275074" w:rsidRPr="00275074">
              <w:rPr>
                <w:rFonts w:ascii="Arial" w:hAnsi="Arial" w:cs="Arial"/>
                <w:noProof/>
                <w:webHidden/>
                <w:sz w:val="20"/>
                <w:szCs w:val="20"/>
              </w:rPr>
              <w:fldChar w:fldCharType="begin"/>
            </w:r>
            <w:r w:rsidR="00275074" w:rsidRPr="00275074">
              <w:rPr>
                <w:rFonts w:ascii="Arial" w:hAnsi="Arial" w:cs="Arial"/>
                <w:noProof/>
                <w:webHidden/>
                <w:sz w:val="20"/>
                <w:szCs w:val="20"/>
              </w:rPr>
              <w:instrText xml:space="preserve"> PAGEREF _Toc55211838 \h </w:instrText>
            </w:r>
            <w:r w:rsidR="00275074" w:rsidRPr="00275074">
              <w:rPr>
                <w:rFonts w:ascii="Arial" w:hAnsi="Arial" w:cs="Arial"/>
                <w:noProof/>
                <w:webHidden/>
                <w:sz w:val="20"/>
                <w:szCs w:val="20"/>
              </w:rPr>
            </w:r>
            <w:r w:rsidR="00275074" w:rsidRPr="00275074">
              <w:rPr>
                <w:rFonts w:ascii="Arial" w:hAnsi="Arial" w:cs="Arial"/>
                <w:noProof/>
                <w:webHidden/>
                <w:sz w:val="20"/>
                <w:szCs w:val="20"/>
              </w:rPr>
              <w:fldChar w:fldCharType="separate"/>
            </w:r>
            <w:r w:rsidR="00941C2E">
              <w:rPr>
                <w:rFonts w:ascii="Arial" w:hAnsi="Arial" w:cs="Arial"/>
                <w:noProof/>
                <w:webHidden/>
                <w:sz w:val="20"/>
                <w:szCs w:val="20"/>
              </w:rPr>
              <w:t>64</w:t>
            </w:r>
            <w:r w:rsidR="00275074" w:rsidRPr="00275074">
              <w:rPr>
                <w:rFonts w:ascii="Arial" w:hAnsi="Arial" w:cs="Arial"/>
                <w:noProof/>
                <w:webHidden/>
                <w:sz w:val="20"/>
                <w:szCs w:val="20"/>
              </w:rPr>
              <w:fldChar w:fldCharType="end"/>
            </w:r>
          </w:hyperlink>
        </w:p>
        <w:p w14:paraId="5E484044" w14:textId="7479528B" w:rsidR="00275074" w:rsidRPr="00275074" w:rsidRDefault="005115A8" w:rsidP="00275074">
          <w:pPr>
            <w:pStyle w:val="Obsah3"/>
            <w:tabs>
              <w:tab w:val="left" w:pos="1320"/>
              <w:tab w:val="right" w:leader="dot" w:pos="9019"/>
            </w:tabs>
            <w:spacing w:after="0" w:line="240" w:lineRule="auto"/>
            <w:rPr>
              <w:rFonts w:ascii="Arial" w:eastAsiaTheme="minorEastAsia" w:hAnsi="Arial" w:cs="Arial"/>
              <w:noProof/>
              <w:sz w:val="20"/>
              <w:szCs w:val="20"/>
              <w:lang w:eastAsia="cs-CZ"/>
            </w:rPr>
          </w:pPr>
          <w:hyperlink w:anchor="_Toc55211839" w:history="1">
            <w:r w:rsidR="00275074" w:rsidRPr="00275074">
              <w:rPr>
                <w:rStyle w:val="Hypertextovodkaz"/>
                <w:rFonts w:ascii="Arial" w:hAnsi="Arial" w:cs="Arial"/>
                <w:noProof/>
                <w:sz w:val="20"/>
                <w:szCs w:val="20"/>
              </w:rPr>
              <w:t>8.1.2</w:t>
            </w:r>
            <w:r w:rsidR="00275074" w:rsidRPr="00275074">
              <w:rPr>
                <w:rFonts w:ascii="Arial" w:eastAsiaTheme="minorEastAsia" w:hAnsi="Arial" w:cs="Arial"/>
                <w:noProof/>
                <w:sz w:val="20"/>
                <w:szCs w:val="20"/>
                <w:lang w:eastAsia="cs-CZ"/>
              </w:rPr>
              <w:tab/>
            </w:r>
            <w:r w:rsidR="00275074" w:rsidRPr="00275074">
              <w:rPr>
                <w:rStyle w:val="Hypertextovodkaz"/>
                <w:rFonts w:ascii="Arial" w:hAnsi="Arial" w:cs="Arial"/>
                <w:noProof/>
                <w:sz w:val="20"/>
                <w:szCs w:val="20"/>
              </w:rPr>
              <w:t>Rovnost žen a mužů v učitelské profesi</w:t>
            </w:r>
            <w:r w:rsidR="00275074" w:rsidRPr="00275074">
              <w:rPr>
                <w:rFonts w:ascii="Arial" w:hAnsi="Arial" w:cs="Arial"/>
                <w:noProof/>
                <w:webHidden/>
                <w:sz w:val="20"/>
                <w:szCs w:val="20"/>
              </w:rPr>
              <w:tab/>
            </w:r>
            <w:r w:rsidR="00275074" w:rsidRPr="00275074">
              <w:rPr>
                <w:rFonts w:ascii="Arial" w:hAnsi="Arial" w:cs="Arial"/>
                <w:noProof/>
                <w:webHidden/>
                <w:sz w:val="20"/>
                <w:szCs w:val="20"/>
              </w:rPr>
              <w:fldChar w:fldCharType="begin"/>
            </w:r>
            <w:r w:rsidR="00275074" w:rsidRPr="00275074">
              <w:rPr>
                <w:rFonts w:ascii="Arial" w:hAnsi="Arial" w:cs="Arial"/>
                <w:noProof/>
                <w:webHidden/>
                <w:sz w:val="20"/>
                <w:szCs w:val="20"/>
              </w:rPr>
              <w:instrText xml:space="preserve"> PAGEREF _Toc55211839 \h </w:instrText>
            </w:r>
            <w:r w:rsidR="00275074" w:rsidRPr="00275074">
              <w:rPr>
                <w:rFonts w:ascii="Arial" w:hAnsi="Arial" w:cs="Arial"/>
                <w:noProof/>
                <w:webHidden/>
                <w:sz w:val="20"/>
                <w:szCs w:val="20"/>
              </w:rPr>
            </w:r>
            <w:r w:rsidR="00275074" w:rsidRPr="00275074">
              <w:rPr>
                <w:rFonts w:ascii="Arial" w:hAnsi="Arial" w:cs="Arial"/>
                <w:noProof/>
                <w:webHidden/>
                <w:sz w:val="20"/>
                <w:szCs w:val="20"/>
              </w:rPr>
              <w:fldChar w:fldCharType="separate"/>
            </w:r>
            <w:r w:rsidR="00941C2E">
              <w:rPr>
                <w:rFonts w:ascii="Arial" w:hAnsi="Arial" w:cs="Arial"/>
                <w:noProof/>
                <w:webHidden/>
                <w:sz w:val="20"/>
                <w:szCs w:val="20"/>
              </w:rPr>
              <w:t>65</w:t>
            </w:r>
            <w:r w:rsidR="00275074" w:rsidRPr="00275074">
              <w:rPr>
                <w:rFonts w:ascii="Arial" w:hAnsi="Arial" w:cs="Arial"/>
                <w:noProof/>
                <w:webHidden/>
                <w:sz w:val="20"/>
                <w:szCs w:val="20"/>
              </w:rPr>
              <w:fldChar w:fldCharType="end"/>
            </w:r>
          </w:hyperlink>
        </w:p>
        <w:p w14:paraId="14D66B97" w14:textId="2C3127BF" w:rsidR="00275074" w:rsidRPr="00275074" w:rsidRDefault="005115A8" w:rsidP="00275074">
          <w:pPr>
            <w:pStyle w:val="Obsah3"/>
            <w:tabs>
              <w:tab w:val="left" w:pos="1320"/>
              <w:tab w:val="right" w:leader="dot" w:pos="9019"/>
            </w:tabs>
            <w:spacing w:after="0" w:line="240" w:lineRule="auto"/>
            <w:rPr>
              <w:rFonts w:ascii="Arial" w:eastAsiaTheme="minorEastAsia" w:hAnsi="Arial" w:cs="Arial"/>
              <w:noProof/>
              <w:sz w:val="20"/>
              <w:szCs w:val="20"/>
              <w:lang w:eastAsia="cs-CZ"/>
            </w:rPr>
          </w:pPr>
          <w:hyperlink w:anchor="_Toc55211840" w:history="1">
            <w:r w:rsidR="00275074" w:rsidRPr="00275074">
              <w:rPr>
                <w:rStyle w:val="Hypertextovodkaz"/>
                <w:rFonts w:ascii="Arial" w:hAnsi="Arial" w:cs="Arial"/>
                <w:noProof/>
                <w:sz w:val="20"/>
                <w:szCs w:val="20"/>
              </w:rPr>
              <w:t>8.1.3</w:t>
            </w:r>
            <w:r w:rsidR="00275074" w:rsidRPr="00275074">
              <w:rPr>
                <w:rFonts w:ascii="Arial" w:eastAsiaTheme="minorEastAsia" w:hAnsi="Arial" w:cs="Arial"/>
                <w:noProof/>
                <w:sz w:val="20"/>
                <w:szCs w:val="20"/>
                <w:lang w:eastAsia="cs-CZ"/>
              </w:rPr>
              <w:tab/>
            </w:r>
            <w:r w:rsidR="00275074" w:rsidRPr="00275074">
              <w:rPr>
                <w:rStyle w:val="Hypertextovodkaz"/>
                <w:rFonts w:ascii="Arial" w:hAnsi="Arial" w:cs="Arial"/>
                <w:noProof/>
                <w:sz w:val="20"/>
                <w:szCs w:val="20"/>
              </w:rPr>
              <w:t>Rovnost žen a mužů ve vědecké profesi</w:t>
            </w:r>
            <w:r w:rsidR="00275074" w:rsidRPr="00275074">
              <w:rPr>
                <w:rFonts w:ascii="Arial" w:hAnsi="Arial" w:cs="Arial"/>
                <w:noProof/>
                <w:webHidden/>
                <w:sz w:val="20"/>
                <w:szCs w:val="20"/>
              </w:rPr>
              <w:tab/>
            </w:r>
            <w:r w:rsidR="00275074" w:rsidRPr="00275074">
              <w:rPr>
                <w:rFonts w:ascii="Arial" w:hAnsi="Arial" w:cs="Arial"/>
                <w:noProof/>
                <w:webHidden/>
                <w:sz w:val="20"/>
                <w:szCs w:val="20"/>
              </w:rPr>
              <w:fldChar w:fldCharType="begin"/>
            </w:r>
            <w:r w:rsidR="00275074" w:rsidRPr="00275074">
              <w:rPr>
                <w:rFonts w:ascii="Arial" w:hAnsi="Arial" w:cs="Arial"/>
                <w:noProof/>
                <w:webHidden/>
                <w:sz w:val="20"/>
                <w:szCs w:val="20"/>
              </w:rPr>
              <w:instrText xml:space="preserve"> PAGEREF _Toc55211840 \h </w:instrText>
            </w:r>
            <w:r w:rsidR="00275074" w:rsidRPr="00275074">
              <w:rPr>
                <w:rFonts w:ascii="Arial" w:hAnsi="Arial" w:cs="Arial"/>
                <w:noProof/>
                <w:webHidden/>
                <w:sz w:val="20"/>
                <w:szCs w:val="20"/>
              </w:rPr>
            </w:r>
            <w:r w:rsidR="00275074" w:rsidRPr="00275074">
              <w:rPr>
                <w:rFonts w:ascii="Arial" w:hAnsi="Arial" w:cs="Arial"/>
                <w:noProof/>
                <w:webHidden/>
                <w:sz w:val="20"/>
                <w:szCs w:val="20"/>
              </w:rPr>
              <w:fldChar w:fldCharType="separate"/>
            </w:r>
            <w:r w:rsidR="00941C2E">
              <w:rPr>
                <w:rFonts w:ascii="Arial" w:hAnsi="Arial" w:cs="Arial"/>
                <w:noProof/>
                <w:webHidden/>
                <w:sz w:val="20"/>
                <w:szCs w:val="20"/>
              </w:rPr>
              <w:t>66</w:t>
            </w:r>
            <w:r w:rsidR="00275074" w:rsidRPr="00275074">
              <w:rPr>
                <w:rFonts w:ascii="Arial" w:hAnsi="Arial" w:cs="Arial"/>
                <w:noProof/>
                <w:webHidden/>
                <w:sz w:val="20"/>
                <w:szCs w:val="20"/>
              </w:rPr>
              <w:fldChar w:fldCharType="end"/>
            </w:r>
          </w:hyperlink>
        </w:p>
        <w:p w14:paraId="00EA2F24" w14:textId="32184970" w:rsidR="00275074" w:rsidRPr="00275074" w:rsidRDefault="005115A8" w:rsidP="00275074">
          <w:pPr>
            <w:pStyle w:val="Obsah3"/>
            <w:tabs>
              <w:tab w:val="left" w:pos="1320"/>
              <w:tab w:val="right" w:leader="dot" w:pos="9019"/>
            </w:tabs>
            <w:spacing w:after="0" w:line="240" w:lineRule="auto"/>
            <w:rPr>
              <w:rFonts w:ascii="Arial" w:eastAsiaTheme="minorEastAsia" w:hAnsi="Arial" w:cs="Arial"/>
              <w:noProof/>
              <w:sz w:val="20"/>
              <w:szCs w:val="20"/>
              <w:lang w:eastAsia="cs-CZ"/>
            </w:rPr>
          </w:pPr>
          <w:hyperlink w:anchor="_Toc55211841" w:history="1">
            <w:r w:rsidR="00275074" w:rsidRPr="00275074">
              <w:rPr>
                <w:rStyle w:val="Hypertextovodkaz"/>
                <w:rFonts w:ascii="Arial" w:hAnsi="Arial" w:cs="Arial"/>
                <w:noProof/>
                <w:sz w:val="20"/>
                <w:szCs w:val="20"/>
              </w:rPr>
              <w:t>8.1.4</w:t>
            </w:r>
            <w:r w:rsidR="00275074" w:rsidRPr="00275074">
              <w:rPr>
                <w:rFonts w:ascii="Arial" w:eastAsiaTheme="minorEastAsia" w:hAnsi="Arial" w:cs="Arial"/>
                <w:noProof/>
                <w:sz w:val="20"/>
                <w:szCs w:val="20"/>
                <w:lang w:eastAsia="cs-CZ"/>
              </w:rPr>
              <w:tab/>
            </w:r>
            <w:r w:rsidR="00275074" w:rsidRPr="00275074">
              <w:rPr>
                <w:rStyle w:val="Hypertextovodkaz"/>
                <w:rFonts w:ascii="Arial" w:hAnsi="Arial" w:cs="Arial"/>
                <w:noProof/>
                <w:sz w:val="20"/>
                <w:szCs w:val="20"/>
              </w:rPr>
              <w:t>Genderová perspektiva v obsahu vzdělávání, vědy, výzkumu a inovací</w:t>
            </w:r>
            <w:r w:rsidR="00275074" w:rsidRPr="00275074">
              <w:rPr>
                <w:rFonts w:ascii="Arial" w:hAnsi="Arial" w:cs="Arial"/>
                <w:noProof/>
                <w:webHidden/>
                <w:sz w:val="20"/>
                <w:szCs w:val="20"/>
              </w:rPr>
              <w:tab/>
            </w:r>
            <w:r w:rsidR="00275074" w:rsidRPr="00275074">
              <w:rPr>
                <w:rFonts w:ascii="Arial" w:hAnsi="Arial" w:cs="Arial"/>
                <w:noProof/>
                <w:webHidden/>
                <w:sz w:val="20"/>
                <w:szCs w:val="20"/>
              </w:rPr>
              <w:fldChar w:fldCharType="begin"/>
            </w:r>
            <w:r w:rsidR="00275074" w:rsidRPr="00275074">
              <w:rPr>
                <w:rFonts w:ascii="Arial" w:hAnsi="Arial" w:cs="Arial"/>
                <w:noProof/>
                <w:webHidden/>
                <w:sz w:val="20"/>
                <w:szCs w:val="20"/>
              </w:rPr>
              <w:instrText xml:space="preserve"> PAGEREF _Toc55211841 \h </w:instrText>
            </w:r>
            <w:r w:rsidR="00275074" w:rsidRPr="00275074">
              <w:rPr>
                <w:rFonts w:ascii="Arial" w:hAnsi="Arial" w:cs="Arial"/>
                <w:noProof/>
                <w:webHidden/>
                <w:sz w:val="20"/>
                <w:szCs w:val="20"/>
              </w:rPr>
            </w:r>
            <w:r w:rsidR="00275074" w:rsidRPr="00275074">
              <w:rPr>
                <w:rFonts w:ascii="Arial" w:hAnsi="Arial" w:cs="Arial"/>
                <w:noProof/>
                <w:webHidden/>
                <w:sz w:val="20"/>
                <w:szCs w:val="20"/>
              </w:rPr>
              <w:fldChar w:fldCharType="separate"/>
            </w:r>
            <w:r w:rsidR="00941C2E">
              <w:rPr>
                <w:rFonts w:ascii="Arial" w:hAnsi="Arial" w:cs="Arial"/>
                <w:noProof/>
                <w:webHidden/>
                <w:sz w:val="20"/>
                <w:szCs w:val="20"/>
              </w:rPr>
              <w:t>67</w:t>
            </w:r>
            <w:r w:rsidR="00275074" w:rsidRPr="00275074">
              <w:rPr>
                <w:rFonts w:ascii="Arial" w:hAnsi="Arial" w:cs="Arial"/>
                <w:noProof/>
                <w:webHidden/>
                <w:sz w:val="20"/>
                <w:szCs w:val="20"/>
              </w:rPr>
              <w:fldChar w:fldCharType="end"/>
            </w:r>
          </w:hyperlink>
        </w:p>
        <w:p w14:paraId="331F1CCB" w14:textId="157CB0FE" w:rsidR="00275074" w:rsidRPr="00275074" w:rsidRDefault="005115A8" w:rsidP="00275074">
          <w:pPr>
            <w:pStyle w:val="Obsah3"/>
            <w:tabs>
              <w:tab w:val="left" w:pos="1320"/>
              <w:tab w:val="right" w:leader="dot" w:pos="9019"/>
            </w:tabs>
            <w:spacing w:after="0" w:line="240" w:lineRule="auto"/>
            <w:rPr>
              <w:rFonts w:ascii="Arial" w:eastAsiaTheme="minorEastAsia" w:hAnsi="Arial" w:cs="Arial"/>
              <w:noProof/>
              <w:sz w:val="20"/>
              <w:szCs w:val="20"/>
              <w:lang w:eastAsia="cs-CZ"/>
            </w:rPr>
          </w:pPr>
          <w:hyperlink w:anchor="_Toc55211842" w:history="1">
            <w:r w:rsidR="00275074" w:rsidRPr="00275074">
              <w:rPr>
                <w:rStyle w:val="Hypertextovodkaz"/>
                <w:rFonts w:ascii="Arial" w:hAnsi="Arial" w:cs="Arial"/>
                <w:noProof/>
                <w:sz w:val="20"/>
                <w:szCs w:val="20"/>
              </w:rPr>
              <w:t>8.1.5</w:t>
            </w:r>
            <w:r w:rsidR="00275074" w:rsidRPr="00275074">
              <w:rPr>
                <w:rFonts w:ascii="Arial" w:eastAsiaTheme="minorEastAsia" w:hAnsi="Arial" w:cs="Arial"/>
                <w:noProof/>
                <w:sz w:val="20"/>
                <w:szCs w:val="20"/>
                <w:lang w:eastAsia="cs-CZ"/>
              </w:rPr>
              <w:tab/>
            </w:r>
            <w:r w:rsidR="00275074" w:rsidRPr="00275074">
              <w:rPr>
                <w:rStyle w:val="Hypertextovodkaz"/>
                <w:rFonts w:ascii="Arial" w:hAnsi="Arial" w:cs="Arial"/>
                <w:noProof/>
                <w:sz w:val="20"/>
                <w:szCs w:val="20"/>
              </w:rPr>
              <w:t>Dopady pandemie covid-19 na vzdělávání a vědu</w:t>
            </w:r>
            <w:r w:rsidR="00275074" w:rsidRPr="00275074">
              <w:rPr>
                <w:rFonts w:ascii="Arial" w:hAnsi="Arial" w:cs="Arial"/>
                <w:noProof/>
                <w:webHidden/>
                <w:sz w:val="20"/>
                <w:szCs w:val="20"/>
              </w:rPr>
              <w:tab/>
            </w:r>
            <w:r w:rsidR="00275074" w:rsidRPr="00275074">
              <w:rPr>
                <w:rFonts w:ascii="Arial" w:hAnsi="Arial" w:cs="Arial"/>
                <w:noProof/>
                <w:webHidden/>
                <w:sz w:val="20"/>
                <w:szCs w:val="20"/>
              </w:rPr>
              <w:fldChar w:fldCharType="begin"/>
            </w:r>
            <w:r w:rsidR="00275074" w:rsidRPr="00275074">
              <w:rPr>
                <w:rFonts w:ascii="Arial" w:hAnsi="Arial" w:cs="Arial"/>
                <w:noProof/>
                <w:webHidden/>
                <w:sz w:val="20"/>
                <w:szCs w:val="20"/>
              </w:rPr>
              <w:instrText xml:space="preserve"> PAGEREF _Toc55211842 \h </w:instrText>
            </w:r>
            <w:r w:rsidR="00275074" w:rsidRPr="00275074">
              <w:rPr>
                <w:rFonts w:ascii="Arial" w:hAnsi="Arial" w:cs="Arial"/>
                <w:noProof/>
                <w:webHidden/>
                <w:sz w:val="20"/>
                <w:szCs w:val="20"/>
              </w:rPr>
            </w:r>
            <w:r w:rsidR="00275074" w:rsidRPr="00275074">
              <w:rPr>
                <w:rFonts w:ascii="Arial" w:hAnsi="Arial" w:cs="Arial"/>
                <w:noProof/>
                <w:webHidden/>
                <w:sz w:val="20"/>
                <w:szCs w:val="20"/>
              </w:rPr>
              <w:fldChar w:fldCharType="separate"/>
            </w:r>
            <w:r w:rsidR="00941C2E">
              <w:rPr>
                <w:rFonts w:ascii="Arial" w:hAnsi="Arial" w:cs="Arial"/>
                <w:noProof/>
                <w:webHidden/>
                <w:sz w:val="20"/>
                <w:szCs w:val="20"/>
              </w:rPr>
              <w:t>68</w:t>
            </w:r>
            <w:r w:rsidR="00275074" w:rsidRPr="00275074">
              <w:rPr>
                <w:rFonts w:ascii="Arial" w:hAnsi="Arial" w:cs="Arial"/>
                <w:noProof/>
                <w:webHidden/>
                <w:sz w:val="20"/>
                <w:szCs w:val="20"/>
              </w:rPr>
              <w:fldChar w:fldCharType="end"/>
            </w:r>
          </w:hyperlink>
        </w:p>
        <w:p w14:paraId="4BA071BC" w14:textId="44B2C3C8" w:rsidR="00275074" w:rsidRPr="00275074" w:rsidRDefault="005115A8" w:rsidP="00275074">
          <w:pPr>
            <w:pStyle w:val="Obsah2"/>
            <w:tabs>
              <w:tab w:val="left" w:pos="880"/>
              <w:tab w:val="right" w:leader="dot" w:pos="9019"/>
            </w:tabs>
            <w:spacing w:after="0" w:line="240" w:lineRule="auto"/>
            <w:rPr>
              <w:rFonts w:ascii="Arial" w:eastAsiaTheme="minorEastAsia" w:hAnsi="Arial" w:cs="Arial"/>
              <w:noProof/>
              <w:sz w:val="20"/>
              <w:szCs w:val="20"/>
              <w:lang w:eastAsia="cs-CZ"/>
            </w:rPr>
          </w:pPr>
          <w:hyperlink w:anchor="_Toc55211843" w:history="1">
            <w:r w:rsidR="00275074" w:rsidRPr="00275074">
              <w:rPr>
                <w:rStyle w:val="Hypertextovodkaz"/>
                <w:rFonts w:ascii="Arial" w:hAnsi="Arial" w:cs="Arial"/>
                <w:noProof/>
                <w:sz w:val="20"/>
                <w:szCs w:val="20"/>
              </w:rPr>
              <w:t>8.2</w:t>
            </w:r>
            <w:r w:rsidR="00275074" w:rsidRPr="00275074">
              <w:rPr>
                <w:rFonts w:ascii="Arial" w:eastAsiaTheme="minorEastAsia" w:hAnsi="Arial" w:cs="Arial"/>
                <w:noProof/>
                <w:sz w:val="20"/>
                <w:szCs w:val="20"/>
                <w:lang w:eastAsia="cs-CZ"/>
              </w:rPr>
              <w:tab/>
            </w:r>
            <w:r w:rsidR="00275074" w:rsidRPr="00275074">
              <w:rPr>
                <w:rStyle w:val="Hypertextovodkaz"/>
                <w:rFonts w:ascii="Arial" w:hAnsi="Arial" w:cs="Arial"/>
                <w:noProof/>
                <w:sz w:val="20"/>
                <w:szCs w:val="20"/>
              </w:rPr>
              <w:t>Strategická část</w:t>
            </w:r>
            <w:r w:rsidR="00275074" w:rsidRPr="00275074">
              <w:rPr>
                <w:rFonts w:ascii="Arial" w:hAnsi="Arial" w:cs="Arial"/>
                <w:noProof/>
                <w:webHidden/>
                <w:sz w:val="20"/>
                <w:szCs w:val="20"/>
              </w:rPr>
              <w:tab/>
            </w:r>
            <w:r w:rsidR="00275074" w:rsidRPr="00275074">
              <w:rPr>
                <w:rFonts w:ascii="Arial" w:hAnsi="Arial" w:cs="Arial"/>
                <w:noProof/>
                <w:webHidden/>
                <w:sz w:val="20"/>
                <w:szCs w:val="20"/>
              </w:rPr>
              <w:fldChar w:fldCharType="begin"/>
            </w:r>
            <w:r w:rsidR="00275074" w:rsidRPr="00275074">
              <w:rPr>
                <w:rFonts w:ascii="Arial" w:hAnsi="Arial" w:cs="Arial"/>
                <w:noProof/>
                <w:webHidden/>
                <w:sz w:val="20"/>
                <w:szCs w:val="20"/>
              </w:rPr>
              <w:instrText xml:space="preserve"> PAGEREF _Toc55211843 \h </w:instrText>
            </w:r>
            <w:r w:rsidR="00275074" w:rsidRPr="00275074">
              <w:rPr>
                <w:rFonts w:ascii="Arial" w:hAnsi="Arial" w:cs="Arial"/>
                <w:noProof/>
                <w:webHidden/>
                <w:sz w:val="20"/>
                <w:szCs w:val="20"/>
              </w:rPr>
            </w:r>
            <w:r w:rsidR="00275074" w:rsidRPr="00275074">
              <w:rPr>
                <w:rFonts w:ascii="Arial" w:hAnsi="Arial" w:cs="Arial"/>
                <w:noProof/>
                <w:webHidden/>
                <w:sz w:val="20"/>
                <w:szCs w:val="20"/>
              </w:rPr>
              <w:fldChar w:fldCharType="separate"/>
            </w:r>
            <w:r w:rsidR="00941C2E">
              <w:rPr>
                <w:rFonts w:ascii="Arial" w:hAnsi="Arial" w:cs="Arial"/>
                <w:noProof/>
                <w:webHidden/>
                <w:sz w:val="20"/>
                <w:szCs w:val="20"/>
              </w:rPr>
              <w:t>68</w:t>
            </w:r>
            <w:r w:rsidR="00275074" w:rsidRPr="00275074">
              <w:rPr>
                <w:rFonts w:ascii="Arial" w:hAnsi="Arial" w:cs="Arial"/>
                <w:noProof/>
                <w:webHidden/>
                <w:sz w:val="20"/>
                <w:szCs w:val="20"/>
              </w:rPr>
              <w:fldChar w:fldCharType="end"/>
            </w:r>
          </w:hyperlink>
        </w:p>
        <w:p w14:paraId="65382468" w14:textId="3B5D481F" w:rsidR="00275074" w:rsidRPr="00275074" w:rsidRDefault="005115A8" w:rsidP="00275074">
          <w:pPr>
            <w:pStyle w:val="Obsah2"/>
            <w:tabs>
              <w:tab w:val="left" w:pos="880"/>
              <w:tab w:val="right" w:leader="dot" w:pos="9019"/>
            </w:tabs>
            <w:spacing w:after="0" w:line="240" w:lineRule="auto"/>
            <w:rPr>
              <w:rFonts w:ascii="Arial" w:eastAsiaTheme="minorEastAsia" w:hAnsi="Arial" w:cs="Arial"/>
              <w:noProof/>
              <w:sz w:val="20"/>
              <w:szCs w:val="20"/>
              <w:lang w:eastAsia="cs-CZ"/>
            </w:rPr>
          </w:pPr>
          <w:hyperlink w:anchor="_Toc55211844" w:history="1">
            <w:r w:rsidR="00275074" w:rsidRPr="00275074">
              <w:rPr>
                <w:rStyle w:val="Hypertextovodkaz"/>
                <w:rFonts w:ascii="Arial" w:hAnsi="Arial" w:cs="Arial"/>
                <w:noProof/>
                <w:sz w:val="20"/>
                <w:szCs w:val="20"/>
              </w:rPr>
              <w:t>8.3</w:t>
            </w:r>
            <w:r w:rsidR="00275074" w:rsidRPr="00275074">
              <w:rPr>
                <w:rFonts w:ascii="Arial" w:eastAsiaTheme="minorEastAsia" w:hAnsi="Arial" w:cs="Arial"/>
                <w:noProof/>
                <w:sz w:val="20"/>
                <w:szCs w:val="20"/>
                <w:lang w:eastAsia="cs-CZ"/>
              </w:rPr>
              <w:tab/>
            </w:r>
            <w:r w:rsidR="00275074" w:rsidRPr="00275074">
              <w:rPr>
                <w:rStyle w:val="Hypertextovodkaz"/>
                <w:rFonts w:ascii="Arial" w:hAnsi="Arial" w:cs="Arial"/>
                <w:noProof/>
                <w:sz w:val="20"/>
                <w:szCs w:val="20"/>
              </w:rPr>
              <w:t>Schémata</w:t>
            </w:r>
            <w:r w:rsidR="00275074" w:rsidRPr="00275074">
              <w:rPr>
                <w:rFonts w:ascii="Arial" w:hAnsi="Arial" w:cs="Arial"/>
                <w:noProof/>
                <w:webHidden/>
                <w:sz w:val="20"/>
                <w:szCs w:val="20"/>
              </w:rPr>
              <w:tab/>
            </w:r>
            <w:r w:rsidR="00275074" w:rsidRPr="00275074">
              <w:rPr>
                <w:rFonts w:ascii="Arial" w:hAnsi="Arial" w:cs="Arial"/>
                <w:noProof/>
                <w:webHidden/>
                <w:sz w:val="20"/>
                <w:szCs w:val="20"/>
              </w:rPr>
              <w:fldChar w:fldCharType="begin"/>
            </w:r>
            <w:r w:rsidR="00275074" w:rsidRPr="00275074">
              <w:rPr>
                <w:rFonts w:ascii="Arial" w:hAnsi="Arial" w:cs="Arial"/>
                <w:noProof/>
                <w:webHidden/>
                <w:sz w:val="20"/>
                <w:szCs w:val="20"/>
              </w:rPr>
              <w:instrText xml:space="preserve"> PAGEREF _Toc55211844 \h </w:instrText>
            </w:r>
            <w:r w:rsidR="00275074" w:rsidRPr="00275074">
              <w:rPr>
                <w:rFonts w:ascii="Arial" w:hAnsi="Arial" w:cs="Arial"/>
                <w:noProof/>
                <w:webHidden/>
                <w:sz w:val="20"/>
                <w:szCs w:val="20"/>
              </w:rPr>
            </w:r>
            <w:r w:rsidR="00275074" w:rsidRPr="00275074">
              <w:rPr>
                <w:rFonts w:ascii="Arial" w:hAnsi="Arial" w:cs="Arial"/>
                <w:noProof/>
                <w:webHidden/>
                <w:sz w:val="20"/>
                <w:szCs w:val="20"/>
              </w:rPr>
              <w:fldChar w:fldCharType="separate"/>
            </w:r>
            <w:r w:rsidR="00941C2E">
              <w:rPr>
                <w:rFonts w:ascii="Arial" w:hAnsi="Arial" w:cs="Arial"/>
                <w:noProof/>
                <w:webHidden/>
                <w:sz w:val="20"/>
                <w:szCs w:val="20"/>
              </w:rPr>
              <w:t>69</w:t>
            </w:r>
            <w:r w:rsidR="00275074" w:rsidRPr="00275074">
              <w:rPr>
                <w:rFonts w:ascii="Arial" w:hAnsi="Arial" w:cs="Arial"/>
                <w:noProof/>
                <w:webHidden/>
                <w:sz w:val="20"/>
                <w:szCs w:val="20"/>
              </w:rPr>
              <w:fldChar w:fldCharType="end"/>
            </w:r>
          </w:hyperlink>
        </w:p>
        <w:p w14:paraId="35D9898A" w14:textId="3A13347B" w:rsidR="00275074" w:rsidRPr="00275074" w:rsidRDefault="005115A8" w:rsidP="00275074">
          <w:pPr>
            <w:pStyle w:val="Obsah1"/>
            <w:spacing w:before="0" w:after="0"/>
            <w:rPr>
              <w:rFonts w:eastAsiaTheme="minorEastAsia"/>
              <w:b w:val="0"/>
              <w:szCs w:val="20"/>
              <w:lang w:eastAsia="cs-CZ"/>
            </w:rPr>
          </w:pPr>
          <w:hyperlink w:anchor="_Toc55211845" w:history="1">
            <w:r w:rsidR="00275074" w:rsidRPr="00275074">
              <w:rPr>
                <w:rStyle w:val="Hypertextovodkaz"/>
                <w:szCs w:val="20"/>
              </w:rPr>
              <w:t>9.</w:t>
            </w:r>
            <w:r w:rsidR="00275074" w:rsidRPr="00275074">
              <w:rPr>
                <w:rFonts w:eastAsiaTheme="minorEastAsia"/>
                <w:b w:val="0"/>
                <w:szCs w:val="20"/>
                <w:lang w:eastAsia="cs-CZ"/>
              </w:rPr>
              <w:tab/>
            </w:r>
            <w:r w:rsidR="00275074" w:rsidRPr="00275074">
              <w:rPr>
                <w:rStyle w:val="Hypertextovodkaz"/>
                <w:szCs w:val="20"/>
              </w:rPr>
              <w:t>Společnost</w:t>
            </w:r>
            <w:r w:rsidR="00275074" w:rsidRPr="00275074">
              <w:rPr>
                <w:webHidden/>
                <w:szCs w:val="20"/>
              </w:rPr>
              <w:tab/>
            </w:r>
            <w:r w:rsidR="00275074" w:rsidRPr="00275074">
              <w:rPr>
                <w:webHidden/>
                <w:szCs w:val="20"/>
              </w:rPr>
              <w:fldChar w:fldCharType="begin"/>
            </w:r>
            <w:r w:rsidR="00275074" w:rsidRPr="00275074">
              <w:rPr>
                <w:webHidden/>
                <w:szCs w:val="20"/>
              </w:rPr>
              <w:instrText xml:space="preserve"> PAGEREF _Toc55211845 \h </w:instrText>
            </w:r>
            <w:r w:rsidR="00275074" w:rsidRPr="00275074">
              <w:rPr>
                <w:webHidden/>
                <w:szCs w:val="20"/>
              </w:rPr>
            </w:r>
            <w:r w:rsidR="00275074" w:rsidRPr="00275074">
              <w:rPr>
                <w:webHidden/>
                <w:szCs w:val="20"/>
              </w:rPr>
              <w:fldChar w:fldCharType="separate"/>
            </w:r>
            <w:r w:rsidR="00941C2E">
              <w:rPr>
                <w:webHidden/>
                <w:szCs w:val="20"/>
              </w:rPr>
              <w:t>72</w:t>
            </w:r>
            <w:r w:rsidR="00275074" w:rsidRPr="00275074">
              <w:rPr>
                <w:webHidden/>
                <w:szCs w:val="20"/>
              </w:rPr>
              <w:fldChar w:fldCharType="end"/>
            </w:r>
          </w:hyperlink>
        </w:p>
        <w:p w14:paraId="757E5237" w14:textId="2E0A5251" w:rsidR="00275074" w:rsidRPr="00275074" w:rsidRDefault="005115A8" w:rsidP="00275074">
          <w:pPr>
            <w:pStyle w:val="Obsah3"/>
            <w:tabs>
              <w:tab w:val="left" w:pos="1320"/>
              <w:tab w:val="right" w:leader="dot" w:pos="9019"/>
            </w:tabs>
            <w:spacing w:after="0" w:line="240" w:lineRule="auto"/>
            <w:rPr>
              <w:rFonts w:ascii="Arial" w:eastAsiaTheme="minorEastAsia" w:hAnsi="Arial" w:cs="Arial"/>
              <w:noProof/>
              <w:sz w:val="20"/>
              <w:szCs w:val="20"/>
              <w:lang w:eastAsia="cs-CZ"/>
            </w:rPr>
          </w:pPr>
          <w:hyperlink w:anchor="_Toc55211846" w:history="1">
            <w:r w:rsidR="00275074" w:rsidRPr="00275074">
              <w:rPr>
                <w:rStyle w:val="Hypertextovodkaz"/>
                <w:rFonts w:ascii="Arial" w:hAnsi="Arial" w:cs="Arial"/>
                <w:noProof/>
                <w:sz w:val="20"/>
                <w:szCs w:val="20"/>
              </w:rPr>
              <w:t>9.1.1</w:t>
            </w:r>
            <w:r w:rsidR="00275074" w:rsidRPr="00275074">
              <w:rPr>
                <w:rFonts w:ascii="Arial" w:eastAsiaTheme="minorEastAsia" w:hAnsi="Arial" w:cs="Arial"/>
                <w:noProof/>
                <w:sz w:val="20"/>
                <w:szCs w:val="20"/>
                <w:lang w:eastAsia="cs-CZ"/>
              </w:rPr>
              <w:tab/>
            </w:r>
            <w:r w:rsidR="00275074" w:rsidRPr="00275074">
              <w:rPr>
                <w:rStyle w:val="Hypertextovodkaz"/>
                <w:rFonts w:ascii="Arial" w:hAnsi="Arial" w:cs="Arial"/>
                <w:noProof/>
                <w:sz w:val="20"/>
                <w:szCs w:val="20"/>
              </w:rPr>
              <w:t>Názory veřejnosti ve vztahu k rovnosti žen a mužů</w:t>
            </w:r>
            <w:r w:rsidR="00275074" w:rsidRPr="00275074">
              <w:rPr>
                <w:rFonts w:ascii="Arial" w:hAnsi="Arial" w:cs="Arial"/>
                <w:noProof/>
                <w:webHidden/>
                <w:sz w:val="20"/>
                <w:szCs w:val="20"/>
              </w:rPr>
              <w:tab/>
            </w:r>
            <w:r w:rsidR="00275074" w:rsidRPr="00275074">
              <w:rPr>
                <w:rFonts w:ascii="Arial" w:hAnsi="Arial" w:cs="Arial"/>
                <w:noProof/>
                <w:webHidden/>
                <w:sz w:val="20"/>
                <w:szCs w:val="20"/>
              </w:rPr>
              <w:fldChar w:fldCharType="begin"/>
            </w:r>
            <w:r w:rsidR="00275074" w:rsidRPr="00275074">
              <w:rPr>
                <w:rFonts w:ascii="Arial" w:hAnsi="Arial" w:cs="Arial"/>
                <w:noProof/>
                <w:webHidden/>
                <w:sz w:val="20"/>
                <w:szCs w:val="20"/>
              </w:rPr>
              <w:instrText xml:space="preserve"> PAGEREF _Toc55211846 \h </w:instrText>
            </w:r>
            <w:r w:rsidR="00275074" w:rsidRPr="00275074">
              <w:rPr>
                <w:rFonts w:ascii="Arial" w:hAnsi="Arial" w:cs="Arial"/>
                <w:noProof/>
                <w:webHidden/>
                <w:sz w:val="20"/>
                <w:szCs w:val="20"/>
              </w:rPr>
            </w:r>
            <w:r w:rsidR="00275074" w:rsidRPr="00275074">
              <w:rPr>
                <w:rFonts w:ascii="Arial" w:hAnsi="Arial" w:cs="Arial"/>
                <w:noProof/>
                <w:webHidden/>
                <w:sz w:val="20"/>
                <w:szCs w:val="20"/>
              </w:rPr>
              <w:fldChar w:fldCharType="separate"/>
            </w:r>
            <w:r w:rsidR="00941C2E">
              <w:rPr>
                <w:rFonts w:ascii="Arial" w:hAnsi="Arial" w:cs="Arial"/>
                <w:noProof/>
                <w:webHidden/>
                <w:sz w:val="20"/>
                <w:szCs w:val="20"/>
              </w:rPr>
              <w:t>72</w:t>
            </w:r>
            <w:r w:rsidR="00275074" w:rsidRPr="00275074">
              <w:rPr>
                <w:rFonts w:ascii="Arial" w:hAnsi="Arial" w:cs="Arial"/>
                <w:noProof/>
                <w:webHidden/>
                <w:sz w:val="20"/>
                <w:szCs w:val="20"/>
              </w:rPr>
              <w:fldChar w:fldCharType="end"/>
            </w:r>
          </w:hyperlink>
        </w:p>
        <w:p w14:paraId="0A24F514" w14:textId="1974A35D" w:rsidR="00275074" w:rsidRPr="00275074" w:rsidRDefault="005115A8" w:rsidP="00275074">
          <w:pPr>
            <w:pStyle w:val="Obsah3"/>
            <w:tabs>
              <w:tab w:val="left" w:pos="1320"/>
              <w:tab w:val="right" w:leader="dot" w:pos="9019"/>
            </w:tabs>
            <w:spacing w:after="0" w:line="240" w:lineRule="auto"/>
            <w:rPr>
              <w:rFonts w:ascii="Arial" w:eastAsiaTheme="minorEastAsia" w:hAnsi="Arial" w:cs="Arial"/>
              <w:noProof/>
              <w:sz w:val="20"/>
              <w:szCs w:val="20"/>
              <w:lang w:eastAsia="cs-CZ"/>
            </w:rPr>
          </w:pPr>
          <w:hyperlink w:anchor="_Toc55211847" w:history="1">
            <w:r w:rsidR="00275074" w:rsidRPr="00275074">
              <w:rPr>
                <w:rStyle w:val="Hypertextovodkaz"/>
                <w:rFonts w:ascii="Arial" w:hAnsi="Arial" w:cs="Arial"/>
                <w:noProof/>
                <w:sz w:val="20"/>
                <w:szCs w:val="20"/>
              </w:rPr>
              <w:t>9.1.2</w:t>
            </w:r>
            <w:r w:rsidR="00275074" w:rsidRPr="00275074">
              <w:rPr>
                <w:rFonts w:ascii="Arial" w:eastAsiaTheme="minorEastAsia" w:hAnsi="Arial" w:cs="Arial"/>
                <w:noProof/>
                <w:sz w:val="20"/>
                <w:szCs w:val="20"/>
                <w:lang w:eastAsia="cs-CZ"/>
              </w:rPr>
              <w:tab/>
            </w:r>
            <w:r w:rsidR="00275074" w:rsidRPr="00275074">
              <w:rPr>
                <w:rStyle w:val="Hypertextovodkaz"/>
                <w:rFonts w:ascii="Arial" w:hAnsi="Arial" w:cs="Arial"/>
                <w:noProof/>
                <w:sz w:val="20"/>
                <w:szCs w:val="20"/>
              </w:rPr>
              <w:t>Genderové stereotypy, sexismus a české společnost</w:t>
            </w:r>
            <w:r w:rsidR="00275074" w:rsidRPr="00275074">
              <w:rPr>
                <w:rFonts w:ascii="Arial" w:hAnsi="Arial" w:cs="Arial"/>
                <w:noProof/>
                <w:webHidden/>
                <w:sz w:val="20"/>
                <w:szCs w:val="20"/>
              </w:rPr>
              <w:tab/>
            </w:r>
            <w:r w:rsidR="00275074" w:rsidRPr="00275074">
              <w:rPr>
                <w:rFonts w:ascii="Arial" w:hAnsi="Arial" w:cs="Arial"/>
                <w:noProof/>
                <w:webHidden/>
                <w:sz w:val="20"/>
                <w:szCs w:val="20"/>
              </w:rPr>
              <w:fldChar w:fldCharType="begin"/>
            </w:r>
            <w:r w:rsidR="00275074" w:rsidRPr="00275074">
              <w:rPr>
                <w:rFonts w:ascii="Arial" w:hAnsi="Arial" w:cs="Arial"/>
                <w:noProof/>
                <w:webHidden/>
                <w:sz w:val="20"/>
                <w:szCs w:val="20"/>
              </w:rPr>
              <w:instrText xml:space="preserve"> PAGEREF _Toc55211847 \h </w:instrText>
            </w:r>
            <w:r w:rsidR="00275074" w:rsidRPr="00275074">
              <w:rPr>
                <w:rFonts w:ascii="Arial" w:hAnsi="Arial" w:cs="Arial"/>
                <w:noProof/>
                <w:webHidden/>
                <w:sz w:val="20"/>
                <w:szCs w:val="20"/>
              </w:rPr>
            </w:r>
            <w:r w:rsidR="00275074" w:rsidRPr="00275074">
              <w:rPr>
                <w:rFonts w:ascii="Arial" w:hAnsi="Arial" w:cs="Arial"/>
                <w:noProof/>
                <w:webHidden/>
                <w:sz w:val="20"/>
                <w:szCs w:val="20"/>
              </w:rPr>
              <w:fldChar w:fldCharType="separate"/>
            </w:r>
            <w:r w:rsidR="00941C2E">
              <w:rPr>
                <w:rFonts w:ascii="Arial" w:hAnsi="Arial" w:cs="Arial"/>
                <w:noProof/>
                <w:webHidden/>
                <w:sz w:val="20"/>
                <w:szCs w:val="20"/>
              </w:rPr>
              <w:t>74</w:t>
            </w:r>
            <w:r w:rsidR="00275074" w:rsidRPr="00275074">
              <w:rPr>
                <w:rFonts w:ascii="Arial" w:hAnsi="Arial" w:cs="Arial"/>
                <w:noProof/>
                <w:webHidden/>
                <w:sz w:val="20"/>
                <w:szCs w:val="20"/>
              </w:rPr>
              <w:fldChar w:fldCharType="end"/>
            </w:r>
          </w:hyperlink>
        </w:p>
        <w:p w14:paraId="46DAC5B9" w14:textId="1F50FD76" w:rsidR="00275074" w:rsidRPr="00275074" w:rsidRDefault="005115A8" w:rsidP="00275074">
          <w:pPr>
            <w:pStyle w:val="Obsah3"/>
            <w:tabs>
              <w:tab w:val="left" w:pos="1320"/>
              <w:tab w:val="right" w:leader="dot" w:pos="9019"/>
            </w:tabs>
            <w:spacing w:after="0" w:line="240" w:lineRule="auto"/>
            <w:rPr>
              <w:rFonts w:ascii="Arial" w:eastAsiaTheme="minorEastAsia" w:hAnsi="Arial" w:cs="Arial"/>
              <w:noProof/>
              <w:sz w:val="20"/>
              <w:szCs w:val="20"/>
              <w:lang w:eastAsia="cs-CZ"/>
            </w:rPr>
          </w:pPr>
          <w:hyperlink w:anchor="_Toc55211848" w:history="1">
            <w:r w:rsidR="00275074" w:rsidRPr="00275074">
              <w:rPr>
                <w:rStyle w:val="Hypertextovodkaz"/>
                <w:rFonts w:ascii="Arial" w:hAnsi="Arial" w:cs="Arial"/>
                <w:noProof/>
                <w:sz w:val="20"/>
                <w:szCs w:val="20"/>
              </w:rPr>
              <w:t>9.1.3</w:t>
            </w:r>
            <w:r w:rsidR="00275074" w:rsidRPr="00275074">
              <w:rPr>
                <w:rFonts w:ascii="Arial" w:eastAsiaTheme="minorEastAsia" w:hAnsi="Arial" w:cs="Arial"/>
                <w:noProof/>
                <w:sz w:val="20"/>
                <w:szCs w:val="20"/>
                <w:lang w:eastAsia="cs-CZ"/>
              </w:rPr>
              <w:tab/>
            </w:r>
            <w:r w:rsidR="00275074" w:rsidRPr="00275074">
              <w:rPr>
                <w:rStyle w:val="Hypertextovodkaz"/>
                <w:rFonts w:ascii="Arial" w:hAnsi="Arial" w:cs="Arial"/>
                <w:noProof/>
                <w:sz w:val="20"/>
                <w:szCs w:val="20"/>
              </w:rPr>
              <w:t>Média a rovnost žen a mužů</w:t>
            </w:r>
            <w:r w:rsidR="00275074" w:rsidRPr="00275074">
              <w:rPr>
                <w:rFonts w:ascii="Arial" w:hAnsi="Arial" w:cs="Arial"/>
                <w:noProof/>
                <w:webHidden/>
                <w:sz w:val="20"/>
                <w:szCs w:val="20"/>
              </w:rPr>
              <w:tab/>
            </w:r>
            <w:r w:rsidR="00275074" w:rsidRPr="00275074">
              <w:rPr>
                <w:rFonts w:ascii="Arial" w:hAnsi="Arial" w:cs="Arial"/>
                <w:noProof/>
                <w:webHidden/>
                <w:sz w:val="20"/>
                <w:szCs w:val="20"/>
              </w:rPr>
              <w:fldChar w:fldCharType="begin"/>
            </w:r>
            <w:r w:rsidR="00275074" w:rsidRPr="00275074">
              <w:rPr>
                <w:rFonts w:ascii="Arial" w:hAnsi="Arial" w:cs="Arial"/>
                <w:noProof/>
                <w:webHidden/>
                <w:sz w:val="20"/>
                <w:szCs w:val="20"/>
              </w:rPr>
              <w:instrText xml:space="preserve"> PAGEREF _Toc55211848 \h </w:instrText>
            </w:r>
            <w:r w:rsidR="00275074" w:rsidRPr="00275074">
              <w:rPr>
                <w:rFonts w:ascii="Arial" w:hAnsi="Arial" w:cs="Arial"/>
                <w:noProof/>
                <w:webHidden/>
                <w:sz w:val="20"/>
                <w:szCs w:val="20"/>
              </w:rPr>
            </w:r>
            <w:r w:rsidR="00275074" w:rsidRPr="00275074">
              <w:rPr>
                <w:rFonts w:ascii="Arial" w:hAnsi="Arial" w:cs="Arial"/>
                <w:noProof/>
                <w:webHidden/>
                <w:sz w:val="20"/>
                <w:szCs w:val="20"/>
              </w:rPr>
              <w:fldChar w:fldCharType="separate"/>
            </w:r>
            <w:r w:rsidR="00941C2E">
              <w:rPr>
                <w:rFonts w:ascii="Arial" w:hAnsi="Arial" w:cs="Arial"/>
                <w:noProof/>
                <w:webHidden/>
                <w:sz w:val="20"/>
                <w:szCs w:val="20"/>
              </w:rPr>
              <w:t>76</w:t>
            </w:r>
            <w:r w:rsidR="00275074" w:rsidRPr="00275074">
              <w:rPr>
                <w:rFonts w:ascii="Arial" w:hAnsi="Arial" w:cs="Arial"/>
                <w:noProof/>
                <w:webHidden/>
                <w:sz w:val="20"/>
                <w:szCs w:val="20"/>
              </w:rPr>
              <w:fldChar w:fldCharType="end"/>
            </w:r>
          </w:hyperlink>
        </w:p>
        <w:p w14:paraId="51E032A8" w14:textId="1D6DF0DE" w:rsidR="00275074" w:rsidRPr="00275074" w:rsidRDefault="005115A8" w:rsidP="00275074">
          <w:pPr>
            <w:pStyle w:val="Obsah3"/>
            <w:tabs>
              <w:tab w:val="left" w:pos="1320"/>
              <w:tab w:val="right" w:leader="dot" w:pos="9019"/>
            </w:tabs>
            <w:spacing w:after="0" w:line="240" w:lineRule="auto"/>
            <w:rPr>
              <w:rFonts w:ascii="Arial" w:eastAsiaTheme="minorEastAsia" w:hAnsi="Arial" w:cs="Arial"/>
              <w:noProof/>
              <w:sz w:val="20"/>
              <w:szCs w:val="20"/>
              <w:lang w:eastAsia="cs-CZ"/>
            </w:rPr>
          </w:pPr>
          <w:hyperlink w:anchor="_Toc55211849" w:history="1">
            <w:r w:rsidR="00275074" w:rsidRPr="00275074">
              <w:rPr>
                <w:rStyle w:val="Hypertextovodkaz"/>
                <w:rFonts w:ascii="Arial" w:hAnsi="Arial" w:cs="Arial"/>
                <w:noProof/>
                <w:sz w:val="20"/>
                <w:szCs w:val="20"/>
              </w:rPr>
              <w:t>9.1.4</w:t>
            </w:r>
            <w:r w:rsidR="00275074" w:rsidRPr="00275074">
              <w:rPr>
                <w:rFonts w:ascii="Arial" w:eastAsiaTheme="minorEastAsia" w:hAnsi="Arial" w:cs="Arial"/>
                <w:noProof/>
                <w:sz w:val="20"/>
                <w:szCs w:val="20"/>
                <w:lang w:eastAsia="cs-CZ"/>
              </w:rPr>
              <w:tab/>
            </w:r>
            <w:r w:rsidR="00275074" w:rsidRPr="00275074">
              <w:rPr>
                <w:rStyle w:val="Hypertextovodkaz"/>
                <w:rFonts w:ascii="Arial" w:hAnsi="Arial" w:cs="Arial"/>
                <w:noProof/>
                <w:sz w:val="20"/>
                <w:szCs w:val="20"/>
              </w:rPr>
              <w:t>Občanská společnost</w:t>
            </w:r>
            <w:r w:rsidR="00275074" w:rsidRPr="00275074">
              <w:rPr>
                <w:rFonts w:ascii="Arial" w:hAnsi="Arial" w:cs="Arial"/>
                <w:noProof/>
                <w:webHidden/>
                <w:sz w:val="20"/>
                <w:szCs w:val="20"/>
              </w:rPr>
              <w:tab/>
            </w:r>
            <w:r w:rsidR="00275074" w:rsidRPr="00275074">
              <w:rPr>
                <w:rFonts w:ascii="Arial" w:hAnsi="Arial" w:cs="Arial"/>
                <w:noProof/>
                <w:webHidden/>
                <w:sz w:val="20"/>
                <w:szCs w:val="20"/>
              </w:rPr>
              <w:fldChar w:fldCharType="begin"/>
            </w:r>
            <w:r w:rsidR="00275074" w:rsidRPr="00275074">
              <w:rPr>
                <w:rFonts w:ascii="Arial" w:hAnsi="Arial" w:cs="Arial"/>
                <w:noProof/>
                <w:webHidden/>
                <w:sz w:val="20"/>
                <w:szCs w:val="20"/>
              </w:rPr>
              <w:instrText xml:space="preserve"> PAGEREF _Toc55211849 \h </w:instrText>
            </w:r>
            <w:r w:rsidR="00275074" w:rsidRPr="00275074">
              <w:rPr>
                <w:rFonts w:ascii="Arial" w:hAnsi="Arial" w:cs="Arial"/>
                <w:noProof/>
                <w:webHidden/>
                <w:sz w:val="20"/>
                <w:szCs w:val="20"/>
              </w:rPr>
            </w:r>
            <w:r w:rsidR="00275074" w:rsidRPr="00275074">
              <w:rPr>
                <w:rFonts w:ascii="Arial" w:hAnsi="Arial" w:cs="Arial"/>
                <w:noProof/>
                <w:webHidden/>
                <w:sz w:val="20"/>
                <w:szCs w:val="20"/>
              </w:rPr>
              <w:fldChar w:fldCharType="separate"/>
            </w:r>
            <w:r w:rsidR="00941C2E">
              <w:rPr>
                <w:rFonts w:ascii="Arial" w:hAnsi="Arial" w:cs="Arial"/>
                <w:noProof/>
                <w:webHidden/>
                <w:sz w:val="20"/>
                <w:szCs w:val="20"/>
              </w:rPr>
              <w:t>77</w:t>
            </w:r>
            <w:r w:rsidR="00275074" w:rsidRPr="00275074">
              <w:rPr>
                <w:rFonts w:ascii="Arial" w:hAnsi="Arial" w:cs="Arial"/>
                <w:noProof/>
                <w:webHidden/>
                <w:sz w:val="20"/>
                <w:szCs w:val="20"/>
              </w:rPr>
              <w:fldChar w:fldCharType="end"/>
            </w:r>
          </w:hyperlink>
        </w:p>
        <w:p w14:paraId="210438D1" w14:textId="2269B88F" w:rsidR="00275074" w:rsidRPr="00275074" w:rsidRDefault="005115A8" w:rsidP="00275074">
          <w:pPr>
            <w:pStyle w:val="Obsah3"/>
            <w:tabs>
              <w:tab w:val="left" w:pos="1320"/>
              <w:tab w:val="right" w:leader="dot" w:pos="9019"/>
            </w:tabs>
            <w:spacing w:after="0" w:line="240" w:lineRule="auto"/>
            <w:rPr>
              <w:rFonts w:ascii="Arial" w:eastAsiaTheme="minorEastAsia" w:hAnsi="Arial" w:cs="Arial"/>
              <w:noProof/>
              <w:sz w:val="20"/>
              <w:szCs w:val="20"/>
              <w:lang w:eastAsia="cs-CZ"/>
            </w:rPr>
          </w:pPr>
          <w:hyperlink w:anchor="_Toc55211850" w:history="1">
            <w:r w:rsidR="00275074" w:rsidRPr="00275074">
              <w:rPr>
                <w:rStyle w:val="Hypertextovodkaz"/>
                <w:rFonts w:ascii="Arial" w:hAnsi="Arial" w:cs="Arial"/>
                <w:noProof/>
                <w:sz w:val="20"/>
                <w:szCs w:val="20"/>
              </w:rPr>
              <w:t>9.1.5</w:t>
            </w:r>
            <w:r w:rsidR="00275074" w:rsidRPr="00275074">
              <w:rPr>
                <w:rFonts w:ascii="Arial" w:eastAsiaTheme="minorEastAsia" w:hAnsi="Arial" w:cs="Arial"/>
                <w:noProof/>
                <w:sz w:val="20"/>
                <w:szCs w:val="20"/>
                <w:lang w:eastAsia="cs-CZ"/>
              </w:rPr>
              <w:tab/>
            </w:r>
            <w:r w:rsidR="00275074" w:rsidRPr="00275074">
              <w:rPr>
                <w:rStyle w:val="Hypertextovodkaz"/>
                <w:rFonts w:ascii="Arial" w:hAnsi="Arial" w:cs="Arial"/>
                <w:noProof/>
                <w:sz w:val="20"/>
                <w:szCs w:val="20"/>
              </w:rPr>
              <w:t>Běžný život</w:t>
            </w:r>
            <w:r w:rsidR="00275074" w:rsidRPr="00275074">
              <w:rPr>
                <w:rFonts w:ascii="Arial" w:hAnsi="Arial" w:cs="Arial"/>
                <w:noProof/>
                <w:webHidden/>
                <w:sz w:val="20"/>
                <w:szCs w:val="20"/>
              </w:rPr>
              <w:tab/>
            </w:r>
            <w:r w:rsidR="00275074" w:rsidRPr="00275074">
              <w:rPr>
                <w:rFonts w:ascii="Arial" w:hAnsi="Arial" w:cs="Arial"/>
                <w:noProof/>
                <w:webHidden/>
                <w:sz w:val="20"/>
                <w:szCs w:val="20"/>
              </w:rPr>
              <w:fldChar w:fldCharType="begin"/>
            </w:r>
            <w:r w:rsidR="00275074" w:rsidRPr="00275074">
              <w:rPr>
                <w:rFonts w:ascii="Arial" w:hAnsi="Arial" w:cs="Arial"/>
                <w:noProof/>
                <w:webHidden/>
                <w:sz w:val="20"/>
                <w:szCs w:val="20"/>
              </w:rPr>
              <w:instrText xml:space="preserve"> PAGEREF _Toc55211850 \h </w:instrText>
            </w:r>
            <w:r w:rsidR="00275074" w:rsidRPr="00275074">
              <w:rPr>
                <w:rFonts w:ascii="Arial" w:hAnsi="Arial" w:cs="Arial"/>
                <w:noProof/>
                <w:webHidden/>
                <w:sz w:val="20"/>
                <w:szCs w:val="20"/>
              </w:rPr>
            </w:r>
            <w:r w:rsidR="00275074" w:rsidRPr="00275074">
              <w:rPr>
                <w:rFonts w:ascii="Arial" w:hAnsi="Arial" w:cs="Arial"/>
                <w:noProof/>
                <w:webHidden/>
                <w:sz w:val="20"/>
                <w:szCs w:val="20"/>
              </w:rPr>
              <w:fldChar w:fldCharType="separate"/>
            </w:r>
            <w:r w:rsidR="00941C2E">
              <w:rPr>
                <w:rFonts w:ascii="Arial" w:hAnsi="Arial" w:cs="Arial"/>
                <w:noProof/>
                <w:webHidden/>
                <w:sz w:val="20"/>
                <w:szCs w:val="20"/>
              </w:rPr>
              <w:t>78</w:t>
            </w:r>
            <w:r w:rsidR="00275074" w:rsidRPr="00275074">
              <w:rPr>
                <w:rFonts w:ascii="Arial" w:hAnsi="Arial" w:cs="Arial"/>
                <w:noProof/>
                <w:webHidden/>
                <w:sz w:val="20"/>
                <w:szCs w:val="20"/>
              </w:rPr>
              <w:fldChar w:fldCharType="end"/>
            </w:r>
          </w:hyperlink>
        </w:p>
        <w:p w14:paraId="3A045EFA" w14:textId="65F2B646" w:rsidR="00275074" w:rsidRPr="00275074" w:rsidRDefault="005115A8" w:rsidP="00275074">
          <w:pPr>
            <w:pStyle w:val="Obsah2"/>
            <w:tabs>
              <w:tab w:val="left" w:pos="880"/>
              <w:tab w:val="right" w:leader="dot" w:pos="9019"/>
            </w:tabs>
            <w:spacing w:after="0" w:line="240" w:lineRule="auto"/>
            <w:rPr>
              <w:rFonts w:ascii="Arial" w:eastAsiaTheme="minorEastAsia" w:hAnsi="Arial" w:cs="Arial"/>
              <w:noProof/>
              <w:sz w:val="20"/>
              <w:szCs w:val="20"/>
              <w:lang w:eastAsia="cs-CZ"/>
            </w:rPr>
          </w:pPr>
          <w:hyperlink w:anchor="_Toc55211851" w:history="1">
            <w:r w:rsidR="00275074" w:rsidRPr="00275074">
              <w:rPr>
                <w:rStyle w:val="Hypertextovodkaz"/>
                <w:rFonts w:ascii="Arial" w:hAnsi="Arial" w:cs="Arial"/>
                <w:noProof/>
                <w:sz w:val="20"/>
                <w:szCs w:val="20"/>
              </w:rPr>
              <w:t>9.2</w:t>
            </w:r>
            <w:r w:rsidR="00275074" w:rsidRPr="00275074">
              <w:rPr>
                <w:rFonts w:ascii="Arial" w:eastAsiaTheme="minorEastAsia" w:hAnsi="Arial" w:cs="Arial"/>
                <w:noProof/>
                <w:sz w:val="20"/>
                <w:szCs w:val="20"/>
                <w:lang w:eastAsia="cs-CZ"/>
              </w:rPr>
              <w:tab/>
            </w:r>
            <w:r w:rsidR="00275074" w:rsidRPr="00275074">
              <w:rPr>
                <w:rStyle w:val="Hypertextovodkaz"/>
                <w:rFonts w:ascii="Arial" w:hAnsi="Arial" w:cs="Arial"/>
                <w:noProof/>
                <w:sz w:val="20"/>
                <w:szCs w:val="20"/>
              </w:rPr>
              <w:t>Strategická část</w:t>
            </w:r>
            <w:r w:rsidR="00275074" w:rsidRPr="00275074">
              <w:rPr>
                <w:rFonts w:ascii="Arial" w:hAnsi="Arial" w:cs="Arial"/>
                <w:noProof/>
                <w:webHidden/>
                <w:sz w:val="20"/>
                <w:szCs w:val="20"/>
              </w:rPr>
              <w:tab/>
            </w:r>
            <w:r w:rsidR="00275074" w:rsidRPr="00275074">
              <w:rPr>
                <w:rFonts w:ascii="Arial" w:hAnsi="Arial" w:cs="Arial"/>
                <w:noProof/>
                <w:webHidden/>
                <w:sz w:val="20"/>
                <w:szCs w:val="20"/>
              </w:rPr>
              <w:fldChar w:fldCharType="begin"/>
            </w:r>
            <w:r w:rsidR="00275074" w:rsidRPr="00275074">
              <w:rPr>
                <w:rFonts w:ascii="Arial" w:hAnsi="Arial" w:cs="Arial"/>
                <w:noProof/>
                <w:webHidden/>
                <w:sz w:val="20"/>
                <w:szCs w:val="20"/>
              </w:rPr>
              <w:instrText xml:space="preserve"> PAGEREF _Toc55211851 \h </w:instrText>
            </w:r>
            <w:r w:rsidR="00275074" w:rsidRPr="00275074">
              <w:rPr>
                <w:rFonts w:ascii="Arial" w:hAnsi="Arial" w:cs="Arial"/>
                <w:noProof/>
                <w:webHidden/>
                <w:sz w:val="20"/>
                <w:szCs w:val="20"/>
              </w:rPr>
            </w:r>
            <w:r w:rsidR="00275074" w:rsidRPr="00275074">
              <w:rPr>
                <w:rFonts w:ascii="Arial" w:hAnsi="Arial" w:cs="Arial"/>
                <w:noProof/>
                <w:webHidden/>
                <w:sz w:val="20"/>
                <w:szCs w:val="20"/>
              </w:rPr>
              <w:fldChar w:fldCharType="separate"/>
            </w:r>
            <w:r w:rsidR="00941C2E">
              <w:rPr>
                <w:rFonts w:ascii="Arial" w:hAnsi="Arial" w:cs="Arial"/>
                <w:noProof/>
                <w:webHidden/>
                <w:sz w:val="20"/>
                <w:szCs w:val="20"/>
              </w:rPr>
              <w:t>79</w:t>
            </w:r>
            <w:r w:rsidR="00275074" w:rsidRPr="00275074">
              <w:rPr>
                <w:rFonts w:ascii="Arial" w:hAnsi="Arial" w:cs="Arial"/>
                <w:noProof/>
                <w:webHidden/>
                <w:sz w:val="20"/>
                <w:szCs w:val="20"/>
              </w:rPr>
              <w:fldChar w:fldCharType="end"/>
            </w:r>
          </w:hyperlink>
        </w:p>
        <w:p w14:paraId="54BC675F" w14:textId="73169F72" w:rsidR="00275074" w:rsidRPr="00275074" w:rsidRDefault="005115A8" w:rsidP="00275074">
          <w:pPr>
            <w:pStyle w:val="Obsah2"/>
            <w:tabs>
              <w:tab w:val="left" w:pos="880"/>
              <w:tab w:val="right" w:leader="dot" w:pos="9019"/>
            </w:tabs>
            <w:spacing w:after="0" w:line="240" w:lineRule="auto"/>
            <w:rPr>
              <w:rFonts w:ascii="Arial" w:eastAsiaTheme="minorEastAsia" w:hAnsi="Arial" w:cs="Arial"/>
              <w:noProof/>
              <w:sz w:val="20"/>
              <w:szCs w:val="20"/>
              <w:lang w:eastAsia="cs-CZ"/>
            </w:rPr>
          </w:pPr>
          <w:hyperlink w:anchor="_Toc55211852" w:history="1">
            <w:r w:rsidR="00275074" w:rsidRPr="00275074">
              <w:rPr>
                <w:rStyle w:val="Hypertextovodkaz"/>
                <w:rFonts w:ascii="Arial" w:hAnsi="Arial" w:cs="Arial"/>
                <w:noProof/>
                <w:sz w:val="20"/>
                <w:szCs w:val="20"/>
              </w:rPr>
              <w:t>9.3</w:t>
            </w:r>
            <w:r w:rsidR="00275074" w:rsidRPr="00275074">
              <w:rPr>
                <w:rFonts w:ascii="Arial" w:eastAsiaTheme="minorEastAsia" w:hAnsi="Arial" w:cs="Arial"/>
                <w:noProof/>
                <w:sz w:val="20"/>
                <w:szCs w:val="20"/>
                <w:lang w:eastAsia="cs-CZ"/>
              </w:rPr>
              <w:tab/>
            </w:r>
            <w:r w:rsidR="00275074" w:rsidRPr="00275074">
              <w:rPr>
                <w:rStyle w:val="Hypertextovodkaz"/>
                <w:rFonts w:ascii="Arial" w:hAnsi="Arial" w:cs="Arial"/>
                <w:noProof/>
                <w:sz w:val="20"/>
                <w:szCs w:val="20"/>
              </w:rPr>
              <w:t>Schémata</w:t>
            </w:r>
            <w:r w:rsidR="00275074" w:rsidRPr="00275074">
              <w:rPr>
                <w:rFonts w:ascii="Arial" w:hAnsi="Arial" w:cs="Arial"/>
                <w:noProof/>
                <w:webHidden/>
                <w:sz w:val="20"/>
                <w:szCs w:val="20"/>
              </w:rPr>
              <w:tab/>
            </w:r>
            <w:r w:rsidR="00275074" w:rsidRPr="00275074">
              <w:rPr>
                <w:rFonts w:ascii="Arial" w:hAnsi="Arial" w:cs="Arial"/>
                <w:noProof/>
                <w:webHidden/>
                <w:sz w:val="20"/>
                <w:szCs w:val="20"/>
              </w:rPr>
              <w:fldChar w:fldCharType="begin"/>
            </w:r>
            <w:r w:rsidR="00275074" w:rsidRPr="00275074">
              <w:rPr>
                <w:rFonts w:ascii="Arial" w:hAnsi="Arial" w:cs="Arial"/>
                <w:noProof/>
                <w:webHidden/>
                <w:sz w:val="20"/>
                <w:szCs w:val="20"/>
              </w:rPr>
              <w:instrText xml:space="preserve"> PAGEREF _Toc55211852 \h </w:instrText>
            </w:r>
            <w:r w:rsidR="00275074" w:rsidRPr="00275074">
              <w:rPr>
                <w:rFonts w:ascii="Arial" w:hAnsi="Arial" w:cs="Arial"/>
                <w:noProof/>
                <w:webHidden/>
                <w:sz w:val="20"/>
                <w:szCs w:val="20"/>
              </w:rPr>
            </w:r>
            <w:r w:rsidR="00275074" w:rsidRPr="00275074">
              <w:rPr>
                <w:rFonts w:ascii="Arial" w:hAnsi="Arial" w:cs="Arial"/>
                <w:noProof/>
                <w:webHidden/>
                <w:sz w:val="20"/>
                <w:szCs w:val="20"/>
              </w:rPr>
              <w:fldChar w:fldCharType="separate"/>
            </w:r>
            <w:r w:rsidR="00941C2E">
              <w:rPr>
                <w:rFonts w:ascii="Arial" w:hAnsi="Arial" w:cs="Arial"/>
                <w:noProof/>
                <w:webHidden/>
                <w:sz w:val="20"/>
                <w:szCs w:val="20"/>
              </w:rPr>
              <w:t>81</w:t>
            </w:r>
            <w:r w:rsidR="00275074" w:rsidRPr="00275074">
              <w:rPr>
                <w:rFonts w:ascii="Arial" w:hAnsi="Arial" w:cs="Arial"/>
                <w:noProof/>
                <w:webHidden/>
                <w:sz w:val="20"/>
                <w:szCs w:val="20"/>
              </w:rPr>
              <w:fldChar w:fldCharType="end"/>
            </w:r>
          </w:hyperlink>
        </w:p>
        <w:p w14:paraId="5AD69D73" w14:textId="1C89E041" w:rsidR="00275074" w:rsidRPr="00275074" w:rsidRDefault="005115A8" w:rsidP="00275074">
          <w:pPr>
            <w:pStyle w:val="Obsah1"/>
            <w:spacing w:before="0" w:after="0"/>
            <w:rPr>
              <w:rFonts w:eastAsiaTheme="minorEastAsia"/>
              <w:b w:val="0"/>
              <w:szCs w:val="20"/>
              <w:lang w:eastAsia="cs-CZ"/>
            </w:rPr>
          </w:pPr>
          <w:hyperlink w:anchor="_Toc55211853" w:history="1">
            <w:r w:rsidR="00275074" w:rsidRPr="00275074">
              <w:rPr>
                <w:rStyle w:val="Hypertextovodkaz"/>
                <w:szCs w:val="20"/>
              </w:rPr>
              <w:t>10.</w:t>
            </w:r>
            <w:r w:rsidR="00275074" w:rsidRPr="00275074">
              <w:rPr>
                <w:rFonts w:eastAsiaTheme="minorEastAsia"/>
                <w:b w:val="0"/>
                <w:szCs w:val="20"/>
                <w:lang w:eastAsia="cs-CZ"/>
              </w:rPr>
              <w:tab/>
            </w:r>
            <w:r w:rsidR="00275074" w:rsidRPr="00275074">
              <w:rPr>
                <w:rStyle w:val="Hypertextovodkaz"/>
                <w:szCs w:val="20"/>
              </w:rPr>
              <w:t>Vnější vztahy</w:t>
            </w:r>
            <w:r w:rsidR="00275074" w:rsidRPr="00275074">
              <w:rPr>
                <w:webHidden/>
                <w:szCs w:val="20"/>
              </w:rPr>
              <w:tab/>
            </w:r>
            <w:r w:rsidR="00275074" w:rsidRPr="00275074">
              <w:rPr>
                <w:webHidden/>
                <w:szCs w:val="20"/>
              </w:rPr>
              <w:fldChar w:fldCharType="begin"/>
            </w:r>
            <w:r w:rsidR="00275074" w:rsidRPr="00275074">
              <w:rPr>
                <w:webHidden/>
                <w:szCs w:val="20"/>
              </w:rPr>
              <w:instrText xml:space="preserve"> PAGEREF _Toc55211853 \h </w:instrText>
            </w:r>
            <w:r w:rsidR="00275074" w:rsidRPr="00275074">
              <w:rPr>
                <w:webHidden/>
                <w:szCs w:val="20"/>
              </w:rPr>
            </w:r>
            <w:r w:rsidR="00275074" w:rsidRPr="00275074">
              <w:rPr>
                <w:webHidden/>
                <w:szCs w:val="20"/>
              </w:rPr>
              <w:fldChar w:fldCharType="separate"/>
            </w:r>
            <w:r w:rsidR="00941C2E">
              <w:rPr>
                <w:webHidden/>
                <w:szCs w:val="20"/>
              </w:rPr>
              <w:t>82</w:t>
            </w:r>
            <w:r w:rsidR="00275074" w:rsidRPr="00275074">
              <w:rPr>
                <w:webHidden/>
                <w:szCs w:val="20"/>
              </w:rPr>
              <w:fldChar w:fldCharType="end"/>
            </w:r>
          </w:hyperlink>
        </w:p>
        <w:p w14:paraId="76631ADE" w14:textId="1D27A84B" w:rsidR="00275074" w:rsidRPr="00275074" w:rsidRDefault="005115A8" w:rsidP="00275074">
          <w:pPr>
            <w:pStyle w:val="Obsah2"/>
            <w:tabs>
              <w:tab w:val="left" w:pos="880"/>
              <w:tab w:val="right" w:leader="dot" w:pos="9019"/>
            </w:tabs>
            <w:spacing w:after="0" w:line="240" w:lineRule="auto"/>
            <w:rPr>
              <w:rFonts w:ascii="Arial" w:eastAsiaTheme="minorEastAsia" w:hAnsi="Arial" w:cs="Arial"/>
              <w:noProof/>
              <w:sz w:val="20"/>
              <w:szCs w:val="20"/>
              <w:lang w:eastAsia="cs-CZ"/>
            </w:rPr>
          </w:pPr>
          <w:hyperlink w:anchor="_Toc55211854" w:history="1">
            <w:r w:rsidR="00275074" w:rsidRPr="00275074">
              <w:rPr>
                <w:rStyle w:val="Hypertextovodkaz"/>
                <w:rFonts w:ascii="Arial" w:hAnsi="Arial" w:cs="Arial"/>
                <w:noProof/>
                <w:sz w:val="20"/>
                <w:szCs w:val="20"/>
              </w:rPr>
              <w:t>10.1</w:t>
            </w:r>
            <w:r w:rsidR="00275074" w:rsidRPr="00275074">
              <w:rPr>
                <w:rFonts w:ascii="Arial" w:eastAsiaTheme="minorEastAsia" w:hAnsi="Arial" w:cs="Arial"/>
                <w:noProof/>
                <w:sz w:val="20"/>
                <w:szCs w:val="20"/>
                <w:lang w:eastAsia="cs-CZ"/>
              </w:rPr>
              <w:tab/>
            </w:r>
            <w:r w:rsidR="00275074" w:rsidRPr="00275074">
              <w:rPr>
                <w:rStyle w:val="Hypertextovodkaz"/>
                <w:rFonts w:ascii="Arial" w:hAnsi="Arial" w:cs="Arial"/>
                <w:noProof/>
                <w:sz w:val="20"/>
                <w:szCs w:val="20"/>
              </w:rPr>
              <w:t>Analýza současného stavu</w:t>
            </w:r>
            <w:r w:rsidR="00275074" w:rsidRPr="00275074">
              <w:rPr>
                <w:rFonts w:ascii="Arial" w:hAnsi="Arial" w:cs="Arial"/>
                <w:noProof/>
                <w:webHidden/>
                <w:sz w:val="20"/>
                <w:szCs w:val="20"/>
              </w:rPr>
              <w:tab/>
            </w:r>
            <w:r w:rsidR="00275074" w:rsidRPr="00275074">
              <w:rPr>
                <w:rFonts w:ascii="Arial" w:hAnsi="Arial" w:cs="Arial"/>
                <w:noProof/>
                <w:webHidden/>
                <w:sz w:val="20"/>
                <w:szCs w:val="20"/>
              </w:rPr>
              <w:fldChar w:fldCharType="begin"/>
            </w:r>
            <w:r w:rsidR="00275074" w:rsidRPr="00275074">
              <w:rPr>
                <w:rFonts w:ascii="Arial" w:hAnsi="Arial" w:cs="Arial"/>
                <w:noProof/>
                <w:webHidden/>
                <w:sz w:val="20"/>
                <w:szCs w:val="20"/>
              </w:rPr>
              <w:instrText xml:space="preserve"> PAGEREF _Toc55211854 \h </w:instrText>
            </w:r>
            <w:r w:rsidR="00275074" w:rsidRPr="00275074">
              <w:rPr>
                <w:rFonts w:ascii="Arial" w:hAnsi="Arial" w:cs="Arial"/>
                <w:noProof/>
                <w:webHidden/>
                <w:sz w:val="20"/>
                <w:szCs w:val="20"/>
              </w:rPr>
            </w:r>
            <w:r w:rsidR="00275074" w:rsidRPr="00275074">
              <w:rPr>
                <w:rFonts w:ascii="Arial" w:hAnsi="Arial" w:cs="Arial"/>
                <w:noProof/>
                <w:webHidden/>
                <w:sz w:val="20"/>
                <w:szCs w:val="20"/>
              </w:rPr>
              <w:fldChar w:fldCharType="separate"/>
            </w:r>
            <w:r w:rsidR="00941C2E">
              <w:rPr>
                <w:rFonts w:ascii="Arial" w:hAnsi="Arial" w:cs="Arial"/>
                <w:noProof/>
                <w:webHidden/>
                <w:sz w:val="20"/>
                <w:szCs w:val="20"/>
              </w:rPr>
              <w:t>82</w:t>
            </w:r>
            <w:r w:rsidR="00275074" w:rsidRPr="00275074">
              <w:rPr>
                <w:rFonts w:ascii="Arial" w:hAnsi="Arial" w:cs="Arial"/>
                <w:noProof/>
                <w:webHidden/>
                <w:sz w:val="20"/>
                <w:szCs w:val="20"/>
              </w:rPr>
              <w:fldChar w:fldCharType="end"/>
            </w:r>
          </w:hyperlink>
        </w:p>
        <w:p w14:paraId="530AAB89" w14:textId="0485D8CC" w:rsidR="00275074" w:rsidRPr="00275074" w:rsidRDefault="005115A8" w:rsidP="00275074">
          <w:pPr>
            <w:pStyle w:val="Obsah3"/>
            <w:tabs>
              <w:tab w:val="left" w:pos="1320"/>
              <w:tab w:val="right" w:leader="dot" w:pos="9019"/>
            </w:tabs>
            <w:spacing w:after="0" w:line="240" w:lineRule="auto"/>
            <w:rPr>
              <w:rFonts w:ascii="Arial" w:eastAsiaTheme="minorEastAsia" w:hAnsi="Arial" w:cs="Arial"/>
              <w:noProof/>
              <w:sz w:val="20"/>
              <w:szCs w:val="20"/>
              <w:lang w:eastAsia="cs-CZ"/>
            </w:rPr>
          </w:pPr>
          <w:hyperlink w:anchor="_Toc55211855" w:history="1">
            <w:r w:rsidR="00275074" w:rsidRPr="00275074">
              <w:rPr>
                <w:rStyle w:val="Hypertextovodkaz"/>
                <w:rFonts w:ascii="Arial" w:hAnsi="Arial" w:cs="Arial"/>
                <w:noProof/>
                <w:sz w:val="20"/>
                <w:szCs w:val="20"/>
              </w:rPr>
              <w:t>10.1.1</w:t>
            </w:r>
            <w:r w:rsidR="00275074" w:rsidRPr="00275074">
              <w:rPr>
                <w:rFonts w:ascii="Arial" w:eastAsiaTheme="minorEastAsia" w:hAnsi="Arial" w:cs="Arial"/>
                <w:noProof/>
                <w:sz w:val="20"/>
                <w:szCs w:val="20"/>
                <w:lang w:eastAsia="cs-CZ"/>
              </w:rPr>
              <w:tab/>
            </w:r>
            <w:r w:rsidR="00275074" w:rsidRPr="00275074">
              <w:rPr>
                <w:rStyle w:val="Hypertextovodkaz"/>
                <w:rFonts w:ascii="Arial" w:hAnsi="Arial" w:cs="Arial"/>
                <w:noProof/>
                <w:sz w:val="20"/>
                <w:szCs w:val="20"/>
              </w:rPr>
              <w:t>Mezinárodní normativní rámec</w:t>
            </w:r>
            <w:r w:rsidR="00275074" w:rsidRPr="00275074">
              <w:rPr>
                <w:rFonts w:ascii="Arial" w:hAnsi="Arial" w:cs="Arial"/>
                <w:noProof/>
                <w:webHidden/>
                <w:sz w:val="20"/>
                <w:szCs w:val="20"/>
              </w:rPr>
              <w:tab/>
            </w:r>
            <w:r w:rsidR="00275074" w:rsidRPr="00275074">
              <w:rPr>
                <w:rFonts w:ascii="Arial" w:hAnsi="Arial" w:cs="Arial"/>
                <w:noProof/>
                <w:webHidden/>
                <w:sz w:val="20"/>
                <w:szCs w:val="20"/>
              </w:rPr>
              <w:fldChar w:fldCharType="begin"/>
            </w:r>
            <w:r w:rsidR="00275074" w:rsidRPr="00275074">
              <w:rPr>
                <w:rFonts w:ascii="Arial" w:hAnsi="Arial" w:cs="Arial"/>
                <w:noProof/>
                <w:webHidden/>
                <w:sz w:val="20"/>
                <w:szCs w:val="20"/>
              </w:rPr>
              <w:instrText xml:space="preserve"> PAGEREF _Toc55211855 \h </w:instrText>
            </w:r>
            <w:r w:rsidR="00275074" w:rsidRPr="00275074">
              <w:rPr>
                <w:rFonts w:ascii="Arial" w:hAnsi="Arial" w:cs="Arial"/>
                <w:noProof/>
                <w:webHidden/>
                <w:sz w:val="20"/>
                <w:szCs w:val="20"/>
              </w:rPr>
            </w:r>
            <w:r w:rsidR="00275074" w:rsidRPr="00275074">
              <w:rPr>
                <w:rFonts w:ascii="Arial" w:hAnsi="Arial" w:cs="Arial"/>
                <w:noProof/>
                <w:webHidden/>
                <w:sz w:val="20"/>
                <w:szCs w:val="20"/>
              </w:rPr>
              <w:fldChar w:fldCharType="separate"/>
            </w:r>
            <w:r w:rsidR="00941C2E">
              <w:rPr>
                <w:rFonts w:ascii="Arial" w:hAnsi="Arial" w:cs="Arial"/>
                <w:noProof/>
                <w:webHidden/>
                <w:sz w:val="20"/>
                <w:szCs w:val="20"/>
              </w:rPr>
              <w:t>82</w:t>
            </w:r>
            <w:r w:rsidR="00275074" w:rsidRPr="00275074">
              <w:rPr>
                <w:rFonts w:ascii="Arial" w:hAnsi="Arial" w:cs="Arial"/>
                <w:noProof/>
                <w:webHidden/>
                <w:sz w:val="20"/>
                <w:szCs w:val="20"/>
              </w:rPr>
              <w:fldChar w:fldCharType="end"/>
            </w:r>
          </w:hyperlink>
        </w:p>
        <w:p w14:paraId="5B638E65" w14:textId="69690F07" w:rsidR="00275074" w:rsidRPr="00275074" w:rsidRDefault="005115A8" w:rsidP="00275074">
          <w:pPr>
            <w:pStyle w:val="Obsah3"/>
            <w:tabs>
              <w:tab w:val="left" w:pos="1320"/>
              <w:tab w:val="right" w:leader="dot" w:pos="9019"/>
            </w:tabs>
            <w:spacing w:after="0" w:line="240" w:lineRule="auto"/>
            <w:rPr>
              <w:rFonts w:ascii="Arial" w:eastAsiaTheme="minorEastAsia" w:hAnsi="Arial" w:cs="Arial"/>
              <w:noProof/>
              <w:sz w:val="20"/>
              <w:szCs w:val="20"/>
              <w:lang w:eastAsia="cs-CZ"/>
            </w:rPr>
          </w:pPr>
          <w:hyperlink w:anchor="_Toc55211856" w:history="1">
            <w:r w:rsidR="00275074" w:rsidRPr="00275074">
              <w:rPr>
                <w:rStyle w:val="Hypertextovodkaz"/>
                <w:rFonts w:ascii="Arial" w:hAnsi="Arial" w:cs="Arial"/>
                <w:noProof/>
                <w:sz w:val="20"/>
                <w:szCs w:val="20"/>
              </w:rPr>
              <w:t>10.1.2</w:t>
            </w:r>
            <w:r w:rsidR="00275074" w:rsidRPr="00275074">
              <w:rPr>
                <w:rFonts w:ascii="Arial" w:eastAsiaTheme="minorEastAsia" w:hAnsi="Arial" w:cs="Arial"/>
                <w:noProof/>
                <w:sz w:val="20"/>
                <w:szCs w:val="20"/>
                <w:lang w:eastAsia="cs-CZ"/>
              </w:rPr>
              <w:tab/>
            </w:r>
            <w:r w:rsidR="00275074" w:rsidRPr="00275074">
              <w:rPr>
                <w:rStyle w:val="Hypertextovodkaz"/>
                <w:rFonts w:ascii="Arial" w:hAnsi="Arial" w:cs="Arial"/>
                <w:noProof/>
                <w:sz w:val="20"/>
                <w:szCs w:val="20"/>
              </w:rPr>
              <w:t>Genderová rovnost v globální praxi: pozvolný pokrok i nové výzvy</w:t>
            </w:r>
            <w:r w:rsidR="00275074" w:rsidRPr="00275074">
              <w:rPr>
                <w:rFonts w:ascii="Arial" w:hAnsi="Arial" w:cs="Arial"/>
                <w:noProof/>
                <w:webHidden/>
                <w:sz w:val="20"/>
                <w:szCs w:val="20"/>
              </w:rPr>
              <w:tab/>
            </w:r>
            <w:r w:rsidR="00275074" w:rsidRPr="00275074">
              <w:rPr>
                <w:rFonts w:ascii="Arial" w:hAnsi="Arial" w:cs="Arial"/>
                <w:noProof/>
                <w:webHidden/>
                <w:sz w:val="20"/>
                <w:szCs w:val="20"/>
              </w:rPr>
              <w:fldChar w:fldCharType="begin"/>
            </w:r>
            <w:r w:rsidR="00275074" w:rsidRPr="00275074">
              <w:rPr>
                <w:rFonts w:ascii="Arial" w:hAnsi="Arial" w:cs="Arial"/>
                <w:noProof/>
                <w:webHidden/>
                <w:sz w:val="20"/>
                <w:szCs w:val="20"/>
              </w:rPr>
              <w:instrText xml:space="preserve"> PAGEREF _Toc55211856 \h </w:instrText>
            </w:r>
            <w:r w:rsidR="00275074" w:rsidRPr="00275074">
              <w:rPr>
                <w:rFonts w:ascii="Arial" w:hAnsi="Arial" w:cs="Arial"/>
                <w:noProof/>
                <w:webHidden/>
                <w:sz w:val="20"/>
                <w:szCs w:val="20"/>
              </w:rPr>
            </w:r>
            <w:r w:rsidR="00275074" w:rsidRPr="00275074">
              <w:rPr>
                <w:rFonts w:ascii="Arial" w:hAnsi="Arial" w:cs="Arial"/>
                <w:noProof/>
                <w:webHidden/>
                <w:sz w:val="20"/>
                <w:szCs w:val="20"/>
              </w:rPr>
              <w:fldChar w:fldCharType="separate"/>
            </w:r>
            <w:r w:rsidR="00941C2E">
              <w:rPr>
                <w:rFonts w:ascii="Arial" w:hAnsi="Arial" w:cs="Arial"/>
                <w:noProof/>
                <w:webHidden/>
                <w:sz w:val="20"/>
                <w:szCs w:val="20"/>
              </w:rPr>
              <w:t>83</w:t>
            </w:r>
            <w:r w:rsidR="00275074" w:rsidRPr="00275074">
              <w:rPr>
                <w:rFonts w:ascii="Arial" w:hAnsi="Arial" w:cs="Arial"/>
                <w:noProof/>
                <w:webHidden/>
                <w:sz w:val="20"/>
                <w:szCs w:val="20"/>
              </w:rPr>
              <w:fldChar w:fldCharType="end"/>
            </w:r>
          </w:hyperlink>
        </w:p>
        <w:p w14:paraId="155A9A8D" w14:textId="069376FB" w:rsidR="00275074" w:rsidRPr="00275074" w:rsidRDefault="005115A8" w:rsidP="00275074">
          <w:pPr>
            <w:pStyle w:val="Obsah3"/>
            <w:tabs>
              <w:tab w:val="left" w:pos="1320"/>
              <w:tab w:val="right" w:leader="dot" w:pos="9019"/>
            </w:tabs>
            <w:spacing w:after="0" w:line="240" w:lineRule="auto"/>
            <w:rPr>
              <w:rFonts w:ascii="Arial" w:eastAsiaTheme="minorEastAsia" w:hAnsi="Arial" w:cs="Arial"/>
              <w:noProof/>
              <w:sz w:val="20"/>
              <w:szCs w:val="20"/>
              <w:lang w:eastAsia="cs-CZ"/>
            </w:rPr>
          </w:pPr>
          <w:hyperlink w:anchor="_Toc55211857" w:history="1">
            <w:r w:rsidR="00275074" w:rsidRPr="00275074">
              <w:rPr>
                <w:rStyle w:val="Hypertextovodkaz"/>
                <w:rFonts w:ascii="Arial" w:hAnsi="Arial" w:cs="Arial"/>
                <w:noProof/>
                <w:sz w:val="20"/>
                <w:szCs w:val="20"/>
              </w:rPr>
              <w:t>10.1.3</w:t>
            </w:r>
            <w:r w:rsidR="00275074" w:rsidRPr="00275074">
              <w:rPr>
                <w:rFonts w:ascii="Arial" w:eastAsiaTheme="minorEastAsia" w:hAnsi="Arial" w:cs="Arial"/>
                <w:noProof/>
                <w:sz w:val="20"/>
                <w:szCs w:val="20"/>
                <w:lang w:eastAsia="cs-CZ"/>
              </w:rPr>
              <w:tab/>
            </w:r>
            <w:r w:rsidR="00275074" w:rsidRPr="00275074">
              <w:rPr>
                <w:rStyle w:val="Hypertextovodkaz"/>
                <w:rFonts w:ascii="Arial" w:hAnsi="Arial" w:cs="Arial"/>
                <w:noProof/>
                <w:sz w:val="20"/>
                <w:szCs w:val="20"/>
              </w:rPr>
              <w:t>Rovnost žen a mužů ve vnějších vztazích ČR</w:t>
            </w:r>
            <w:r w:rsidR="00275074" w:rsidRPr="00275074">
              <w:rPr>
                <w:rFonts w:ascii="Arial" w:hAnsi="Arial" w:cs="Arial"/>
                <w:noProof/>
                <w:webHidden/>
                <w:sz w:val="20"/>
                <w:szCs w:val="20"/>
              </w:rPr>
              <w:tab/>
            </w:r>
            <w:r w:rsidR="00275074" w:rsidRPr="00275074">
              <w:rPr>
                <w:rFonts w:ascii="Arial" w:hAnsi="Arial" w:cs="Arial"/>
                <w:noProof/>
                <w:webHidden/>
                <w:sz w:val="20"/>
                <w:szCs w:val="20"/>
              </w:rPr>
              <w:fldChar w:fldCharType="begin"/>
            </w:r>
            <w:r w:rsidR="00275074" w:rsidRPr="00275074">
              <w:rPr>
                <w:rFonts w:ascii="Arial" w:hAnsi="Arial" w:cs="Arial"/>
                <w:noProof/>
                <w:webHidden/>
                <w:sz w:val="20"/>
                <w:szCs w:val="20"/>
              </w:rPr>
              <w:instrText xml:space="preserve"> PAGEREF _Toc55211857 \h </w:instrText>
            </w:r>
            <w:r w:rsidR="00275074" w:rsidRPr="00275074">
              <w:rPr>
                <w:rFonts w:ascii="Arial" w:hAnsi="Arial" w:cs="Arial"/>
                <w:noProof/>
                <w:webHidden/>
                <w:sz w:val="20"/>
                <w:szCs w:val="20"/>
              </w:rPr>
            </w:r>
            <w:r w:rsidR="00275074" w:rsidRPr="00275074">
              <w:rPr>
                <w:rFonts w:ascii="Arial" w:hAnsi="Arial" w:cs="Arial"/>
                <w:noProof/>
                <w:webHidden/>
                <w:sz w:val="20"/>
                <w:szCs w:val="20"/>
              </w:rPr>
              <w:fldChar w:fldCharType="separate"/>
            </w:r>
            <w:r w:rsidR="00941C2E">
              <w:rPr>
                <w:rFonts w:ascii="Arial" w:hAnsi="Arial" w:cs="Arial"/>
                <w:noProof/>
                <w:webHidden/>
                <w:sz w:val="20"/>
                <w:szCs w:val="20"/>
              </w:rPr>
              <w:t>85</w:t>
            </w:r>
            <w:r w:rsidR="00275074" w:rsidRPr="00275074">
              <w:rPr>
                <w:rFonts w:ascii="Arial" w:hAnsi="Arial" w:cs="Arial"/>
                <w:noProof/>
                <w:webHidden/>
                <w:sz w:val="20"/>
                <w:szCs w:val="20"/>
              </w:rPr>
              <w:fldChar w:fldCharType="end"/>
            </w:r>
          </w:hyperlink>
        </w:p>
        <w:p w14:paraId="4FE7CF3D" w14:textId="06275B96" w:rsidR="00275074" w:rsidRPr="00275074" w:rsidRDefault="005115A8" w:rsidP="00275074">
          <w:pPr>
            <w:pStyle w:val="Obsah3"/>
            <w:tabs>
              <w:tab w:val="left" w:pos="1320"/>
              <w:tab w:val="right" w:leader="dot" w:pos="9019"/>
            </w:tabs>
            <w:spacing w:after="0" w:line="240" w:lineRule="auto"/>
            <w:rPr>
              <w:rFonts w:ascii="Arial" w:eastAsiaTheme="minorEastAsia" w:hAnsi="Arial" w:cs="Arial"/>
              <w:noProof/>
              <w:sz w:val="20"/>
              <w:szCs w:val="20"/>
              <w:lang w:eastAsia="cs-CZ"/>
            </w:rPr>
          </w:pPr>
          <w:hyperlink w:anchor="_Toc55211858" w:history="1">
            <w:r w:rsidR="00275074" w:rsidRPr="00275074">
              <w:rPr>
                <w:rStyle w:val="Hypertextovodkaz"/>
                <w:rFonts w:ascii="Arial" w:hAnsi="Arial" w:cs="Arial"/>
                <w:noProof/>
                <w:sz w:val="20"/>
                <w:szCs w:val="20"/>
              </w:rPr>
              <w:t>10.1.4</w:t>
            </w:r>
            <w:r w:rsidR="00275074" w:rsidRPr="00275074">
              <w:rPr>
                <w:rFonts w:ascii="Arial" w:eastAsiaTheme="minorEastAsia" w:hAnsi="Arial" w:cs="Arial"/>
                <w:noProof/>
                <w:sz w:val="20"/>
                <w:szCs w:val="20"/>
                <w:lang w:eastAsia="cs-CZ"/>
              </w:rPr>
              <w:tab/>
            </w:r>
            <w:r w:rsidR="00275074" w:rsidRPr="00275074">
              <w:rPr>
                <w:rStyle w:val="Hypertextovodkaz"/>
                <w:rFonts w:ascii="Arial" w:hAnsi="Arial" w:cs="Arial"/>
                <w:noProof/>
                <w:sz w:val="20"/>
                <w:szCs w:val="20"/>
              </w:rPr>
              <w:t>Dopad pandemie covid-19 na rovnost žen a mužů ve vnějších vztazích</w:t>
            </w:r>
            <w:r w:rsidR="00275074" w:rsidRPr="00275074">
              <w:rPr>
                <w:rFonts w:ascii="Arial" w:hAnsi="Arial" w:cs="Arial"/>
                <w:noProof/>
                <w:webHidden/>
                <w:sz w:val="20"/>
                <w:szCs w:val="20"/>
              </w:rPr>
              <w:tab/>
            </w:r>
            <w:r w:rsidR="00275074" w:rsidRPr="00275074">
              <w:rPr>
                <w:rFonts w:ascii="Arial" w:hAnsi="Arial" w:cs="Arial"/>
                <w:noProof/>
                <w:webHidden/>
                <w:sz w:val="20"/>
                <w:szCs w:val="20"/>
              </w:rPr>
              <w:fldChar w:fldCharType="begin"/>
            </w:r>
            <w:r w:rsidR="00275074" w:rsidRPr="00275074">
              <w:rPr>
                <w:rFonts w:ascii="Arial" w:hAnsi="Arial" w:cs="Arial"/>
                <w:noProof/>
                <w:webHidden/>
                <w:sz w:val="20"/>
                <w:szCs w:val="20"/>
              </w:rPr>
              <w:instrText xml:space="preserve"> PAGEREF _Toc55211858 \h </w:instrText>
            </w:r>
            <w:r w:rsidR="00275074" w:rsidRPr="00275074">
              <w:rPr>
                <w:rFonts w:ascii="Arial" w:hAnsi="Arial" w:cs="Arial"/>
                <w:noProof/>
                <w:webHidden/>
                <w:sz w:val="20"/>
                <w:szCs w:val="20"/>
              </w:rPr>
            </w:r>
            <w:r w:rsidR="00275074" w:rsidRPr="00275074">
              <w:rPr>
                <w:rFonts w:ascii="Arial" w:hAnsi="Arial" w:cs="Arial"/>
                <w:noProof/>
                <w:webHidden/>
                <w:sz w:val="20"/>
                <w:szCs w:val="20"/>
              </w:rPr>
              <w:fldChar w:fldCharType="separate"/>
            </w:r>
            <w:r w:rsidR="00941C2E">
              <w:rPr>
                <w:rFonts w:ascii="Arial" w:hAnsi="Arial" w:cs="Arial"/>
                <w:noProof/>
                <w:webHidden/>
                <w:sz w:val="20"/>
                <w:szCs w:val="20"/>
              </w:rPr>
              <w:t>86</w:t>
            </w:r>
            <w:r w:rsidR="00275074" w:rsidRPr="00275074">
              <w:rPr>
                <w:rFonts w:ascii="Arial" w:hAnsi="Arial" w:cs="Arial"/>
                <w:noProof/>
                <w:webHidden/>
                <w:sz w:val="20"/>
                <w:szCs w:val="20"/>
              </w:rPr>
              <w:fldChar w:fldCharType="end"/>
            </w:r>
          </w:hyperlink>
        </w:p>
        <w:p w14:paraId="0B0643F6" w14:textId="7A23EC16" w:rsidR="00275074" w:rsidRPr="00275074" w:rsidRDefault="005115A8" w:rsidP="00275074">
          <w:pPr>
            <w:pStyle w:val="Obsah2"/>
            <w:tabs>
              <w:tab w:val="left" w:pos="880"/>
              <w:tab w:val="right" w:leader="dot" w:pos="9019"/>
            </w:tabs>
            <w:spacing w:after="0" w:line="240" w:lineRule="auto"/>
            <w:rPr>
              <w:rFonts w:ascii="Arial" w:eastAsiaTheme="minorEastAsia" w:hAnsi="Arial" w:cs="Arial"/>
              <w:noProof/>
              <w:sz w:val="20"/>
              <w:szCs w:val="20"/>
              <w:lang w:eastAsia="cs-CZ"/>
            </w:rPr>
          </w:pPr>
          <w:hyperlink w:anchor="_Toc55211859" w:history="1">
            <w:r w:rsidR="00275074" w:rsidRPr="00275074">
              <w:rPr>
                <w:rStyle w:val="Hypertextovodkaz"/>
                <w:rFonts w:ascii="Arial" w:hAnsi="Arial" w:cs="Arial"/>
                <w:noProof/>
                <w:sz w:val="20"/>
                <w:szCs w:val="20"/>
              </w:rPr>
              <w:t>10.2</w:t>
            </w:r>
            <w:r w:rsidR="00275074" w:rsidRPr="00275074">
              <w:rPr>
                <w:rFonts w:ascii="Arial" w:eastAsiaTheme="minorEastAsia" w:hAnsi="Arial" w:cs="Arial"/>
                <w:noProof/>
                <w:sz w:val="20"/>
                <w:szCs w:val="20"/>
                <w:lang w:eastAsia="cs-CZ"/>
              </w:rPr>
              <w:tab/>
            </w:r>
            <w:r w:rsidR="00275074" w:rsidRPr="00275074">
              <w:rPr>
                <w:rStyle w:val="Hypertextovodkaz"/>
                <w:rFonts w:ascii="Arial" w:hAnsi="Arial" w:cs="Arial"/>
                <w:noProof/>
                <w:sz w:val="20"/>
                <w:szCs w:val="20"/>
              </w:rPr>
              <w:t>Strategická část</w:t>
            </w:r>
            <w:r w:rsidR="00275074" w:rsidRPr="00275074">
              <w:rPr>
                <w:rFonts w:ascii="Arial" w:hAnsi="Arial" w:cs="Arial"/>
                <w:noProof/>
                <w:webHidden/>
                <w:sz w:val="20"/>
                <w:szCs w:val="20"/>
              </w:rPr>
              <w:tab/>
            </w:r>
            <w:r w:rsidR="00275074" w:rsidRPr="00275074">
              <w:rPr>
                <w:rFonts w:ascii="Arial" w:hAnsi="Arial" w:cs="Arial"/>
                <w:noProof/>
                <w:webHidden/>
                <w:sz w:val="20"/>
                <w:szCs w:val="20"/>
              </w:rPr>
              <w:fldChar w:fldCharType="begin"/>
            </w:r>
            <w:r w:rsidR="00275074" w:rsidRPr="00275074">
              <w:rPr>
                <w:rFonts w:ascii="Arial" w:hAnsi="Arial" w:cs="Arial"/>
                <w:noProof/>
                <w:webHidden/>
                <w:sz w:val="20"/>
                <w:szCs w:val="20"/>
              </w:rPr>
              <w:instrText xml:space="preserve"> PAGEREF _Toc55211859 \h </w:instrText>
            </w:r>
            <w:r w:rsidR="00275074" w:rsidRPr="00275074">
              <w:rPr>
                <w:rFonts w:ascii="Arial" w:hAnsi="Arial" w:cs="Arial"/>
                <w:noProof/>
                <w:webHidden/>
                <w:sz w:val="20"/>
                <w:szCs w:val="20"/>
              </w:rPr>
            </w:r>
            <w:r w:rsidR="00275074" w:rsidRPr="00275074">
              <w:rPr>
                <w:rFonts w:ascii="Arial" w:hAnsi="Arial" w:cs="Arial"/>
                <w:noProof/>
                <w:webHidden/>
                <w:sz w:val="20"/>
                <w:szCs w:val="20"/>
              </w:rPr>
              <w:fldChar w:fldCharType="separate"/>
            </w:r>
            <w:r w:rsidR="00941C2E">
              <w:rPr>
                <w:rFonts w:ascii="Arial" w:hAnsi="Arial" w:cs="Arial"/>
                <w:noProof/>
                <w:webHidden/>
                <w:sz w:val="20"/>
                <w:szCs w:val="20"/>
              </w:rPr>
              <w:t>87</w:t>
            </w:r>
            <w:r w:rsidR="00275074" w:rsidRPr="00275074">
              <w:rPr>
                <w:rFonts w:ascii="Arial" w:hAnsi="Arial" w:cs="Arial"/>
                <w:noProof/>
                <w:webHidden/>
                <w:sz w:val="20"/>
                <w:szCs w:val="20"/>
              </w:rPr>
              <w:fldChar w:fldCharType="end"/>
            </w:r>
          </w:hyperlink>
        </w:p>
        <w:p w14:paraId="0A69DDF5" w14:textId="5AB837E9" w:rsidR="00275074" w:rsidRPr="00275074" w:rsidRDefault="005115A8" w:rsidP="00275074">
          <w:pPr>
            <w:pStyle w:val="Obsah2"/>
            <w:tabs>
              <w:tab w:val="left" w:pos="880"/>
              <w:tab w:val="right" w:leader="dot" w:pos="9019"/>
            </w:tabs>
            <w:spacing w:after="0" w:line="240" w:lineRule="auto"/>
            <w:rPr>
              <w:rFonts w:ascii="Arial" w:eastAsiaTheme="minorEastAsia" w:hAnsi="Arial" w:cs="Arial"/>
              <w:noProof/>
              <w:sz w:val="20"/>
              <w:szCs w:val="20"/>
              <w:lang w:eastAsia="cs-CZ"/>
            </w:rPr>
          </w:pPr>
          <w:hyperlink w:anchor="_Toc55211860" w:history="1">
            <w:r w:rsidR="00275074" w:rsidRPr="00275074">
              <w:rPr>
                <w:rStyle w:val="Hypertextovodkaz"/>
                <w:rFonts w:ascii="Arial" w:hAnsi="Arial" w:cs="Arial"/>
                <w:noProof/>
                <w:sz w:val="20"/>
                <w:szCs w:val="20"/>
              </w:rPr>
              <w:t>10.3</w:t>
            </w:r>
            <w:r w:rsidR="00275074" w:rsidRPr="00275074">
              <w:rPr>
                <w:rFonts w:ascii="Arial" w:eastAsiaTheme="minorEastAsia" w:hAnsi="Arial" w:cs="Arial"/>
                <w:noProof/>
                <w:sz w:val="20"/>
                <w:szCs w:val="20"/>
                <w:lang w:eastAsia="cs-CZ"/>
              </w:rPr>
              <w:tab/>
            </w:r>
            <w:r w:rsidR="00275074" w:rsidRPr="00275074">
              <w:rPr>
                <w:rStyle w:val="Hypertextovodkaz"/>
                <w:rFonts w:ascii="Arial" w:hAnsi="Arial" w:cs="Arial"/>
                <w:noProof/>
                <w:sz w:val="20"/>
                <w:szCs w:val="20"/>
              </w:rPr>
              <w:t>Schémata</w:t>
            </w:r>
            <w:r w:rsidR="00275074" w:rsidRPr="00275074">
              <w:rPr>
                <w:rFonts w:ascii="Arial" w:hAnsi="Arial" w:cs="Arial"/>
                <w:noProof/>
                <w:webHidden/>
                <w:sz w:val="20"/>
                <w:szCs w:val="20"/>
              </w:rPr>
              <w:tab/>
            </w:r>
            <w:r w:rsidR="00275074" w:rsidRPr="00275074">
              <w:rPr>
                <w:rFonts w:ascii="Arial" w:hAnsi="Arial" w:cs="Arial"/>
                <w:noProof/>
                <w:webHidden/>
                <w:sz w:val="20"/>
                <w:szCs w:val="20"/>
              </w:rPr>
              <w:fldChar w:fldCharType="begin"/>
            </w:r>
            <w:r w:rsidR="00275074" w:rsidRPr="00275074">
              <w:rPr>
                <w:rFonts w:ascii="Arial" w:hAnsi="Arial" w:cs="Arial"/>
                <w:noProof/>
                <w:webHidden/>
                <w:sz w:val="20"/>
                <w:szCs w:val="20"/>
              </w:rPr>
              <w:instrText xml:space="preserve"> PAGEREF _Toc55211860 \h </w:instrText>
            </w:r>
            <w:r w:rsidR="00275074" w:rsidRPr="00275074">
              <w:rPr>
                <w:rFonts w:ascii="Arial" w:hAnsi="Arial" w:cs="Arial"/>
                <w:noProof/>
                <w:webHidden/>
                <w:sz w:val="20"/>
                <w:szCs w:val="20"/>
              </w:rPr>
            </w:r>
            <w:r w:rsidR="00275074" w:rsidRPr="00275074">
              <w:rPr>
                <w:rFonts w:ascii="Arial" w:hAnsi="Arial" w:cs="Arial"/>
                <w:noProof/>
                <w:webHidden/>
                <w:sz w:val="20"/>
                <w:szCs w:val="20"/>
              </w:rPr>
              <w:fldChar w:fldCharType="separate"/>
            </w:r>
            <w:r w:rsidR="00941C2E">
              <w:rPr>
                <w:rFonts w:ascii="Arial" w:hAnsi="Arial" w:cs="Arial"/>
                <w:noProof/>
                <w:webHidden/>
                <w:sz w:val="20"/>
                <w:szCs w:val="20"/>
              </w:rPr>
              <w:t>87</w:t>
            </w:r>
            <w:r w:rsidR="00275074" w:rsidRPr="00275074">
              <w:rPr>
                <w:rFonts w:ascii="Arial" w:hAnsi="Arial" w:cs="Arial"/>
                <w:noProof/>
                <w:webHidden/>
                <w:sz w:val="20"/>
                <w:szCs w:val="20"/>
              </w:rPr>
              <w:fldChar w:fldCharType="end"/>
            </w:r>
          </w:hyperlink>
        </w:p>
        <w:p w14:paraId="1A74AC37" w14:textId="57C9DE77" w:rsidR="00275074" w:rsidRPr="00275074" w:rsidRDefault="005115A8" w:rsidP="00275074">
          <w:pPr>
            <w:pStyle w:val="Obsah1"/>
            <w:spacing w:before="0" w:after="0"/>
            <w:rPr>
              <w:rFonts w:eastAsiaTheme="minorEastAsia"/>
              <w:b w:val="0"/>
              <w:szCs w:val="20"/>
              <w:lang w:eastAsia="cs-CZ"/>
            </w:rPr>
          </w:pPr>
          <w:hyperlink w:anchor="_Toc55211861" w:history="1">
            <w:r w:rsidR="00275074" w:rsidRPr="00275074">
              <w:rPr>
                <w:rStyle w:val="Hypertextovodkaz"/>
                <w:szCs w:val="20"/>
              </w:rPr>
              <w:t>11.</w:t>
            </w:r>
            <w:r w:rsidR="00275074" w:rsidRPr="00275074">
              <w:rPr>
                <w:rFonts w:eastAsiaTheme="minorEastAsia"/>
                <w:b w:val="0"/>
                <w:szCs w:val="20"/>
                <w:lang w:eastAsia="cs-CZ"/>
              </w:rPr>
              <w:tab/>
            </w:r>
            <w:r w:rsidR="00275074" w:rsidRPr="00275074">
              <w:rPr>
                <w:rStyle w:val="Hypertextovodkaz"/>
                <w:szCs w:val="20"/>
              </w:rPr>
              <w:t>Instituce</w:t>
            </w:r>
            <w:r w:rsidR="00275074" w:rsidRPr="00275074">
              <w:rPr>
                <w:webHidden/>
                <w:szCs w:val="20"/>
              </w:rPr>
              <w:tab/>
            </w:r>
            <w:r w:rsidR="00275074" w:rsidRPr="00275074">
              <w:rPr>
                <w:webHidden/>
                <w:szCs w:val="20"/>
              </w:rPr>
              <w:fldChar w:fldCharType="begin"/>
            </w:r>
            <w:r w:rsidR="00275074" w:rsidRPr="00275074">
              <w:rPr>
                <w:webHidden/>
                <w:szCs w:val="20"/>
              </w:rPr>
              <w:instrText xml:space="preserve"> PAGEREF _Toc55211861 \h </w:instrText>
            </w:r>
            <w:r w:rsidR="00275074" w:rsidRPr="00275074">
              <w:rPr>
                <w:webHidden/>
                <w:szCs w:val="20"/>
              </w:rPr>
            </w:r>
            <w:r w:rsidR="00275074" w:rsidRPr="00275074">
              <w:rPr>
                <w:webHidden/>
                <w:szCs w:val="20"/>
              </w:rPr>
              <w:fldChar w:fldCharType="separate"/>
            </w:r>
            <w:r w:rsidR="00941C2E">
              <w:rPr>
                <w:webHidden/>
                <w:szCs w:val="20"/>
              </w:rPr>
              <w:t>90</w:t>
            </w:r>
            <w:r w:rsidR="00275074" w:rsidRPr="00275074">
              <w:rPr>
                <w:webHidden/>
                <w:szCs w:val="20"/>
              </w:rPr>
              <w:fldChar w:fldCharType="end"/>
            </w:r>
          </w:hyperlink>
        </w:p>
        <w:p w14:paraId="08FF73E7" w14:textId="1F461AAA" w:rsidR="00275074" w:rsidRPr="00275074" w:rsidRDefault="005115A8" w:rsidP="00275074">
          <w:pPr>
            <w:pStyle w:val="Obsah2"/>
            <w:tabs>
              <w:tab w:val="left" w:pos="880"/>
              <w:tab w:val="right" w:leader="dot" w:pos="9019"/>
            </w:tabs>
            <w:spacing w:after="0" w:line="240" w:lineRule="auto"/>
            <w:rPr>
              <w:rFonts w:ascii="Arial" w:eastAsiaTheme="minorEastAsia" w:hAnsi="Arial" w:cs="Arial"/>
              <w:noProof/>
              <w:sz w:val="20"/>
              <w:szCs w:val="20"/>
              <w:lang w:eastAsia="cs-CZ"/>
            </w:rPr>
          </w:pPr>
          <w:hyperlink w:anchor="_Toc55211862" w:history="1">
            <w:r w:rsidR="00275074" w:rsidRPr="00275074">
              <w:rPr>
                <w:rStyle w:val="Hypertextovodkaz"/>
                <w:rFonts w:ascii="Arial" w:hAnsi="Arial" w:cs="Arial"/>
                <w:noProof/>
                <w:sz w:val="20"/>
                <w:szCs w:val="20"/>
              </w:rPr>
              <w:t>11.1</w:t>
            </w:r>
            <w:r w:rsidR="00275074" w:rsidRPr="00275074">
              <w:rPr>
                <w:rFonts w:ascii="Arial" w:eastAsiaTheme="minorEastAsia" w:hAnsi="Arial" w:cs="Arial"/>
                <w:noProof/>
                <w:sz w:val="20"/>
                <w:szCs w:val="20"/>
                <w:lang w:eastAsia="cs-CZ"/>
              </w:rPr>
              <w:tab/>
            </w:r>
            <w:r w:rsidR="00275074" w:rsidRPr="00275074">
              <w:rPr>
                <w:rStyle w:val="Hypertextovodkaz"/>
                <w:rFonts w:ascii="Arial" w:hAnsi="Arial" w:cs="Arial"/>
                <w:noProof/>
                <w:sz w:val="20"/>
                <w:szCs w:val="20"/>
              </w:rPr>
              <w:t>Analýza současného stavu</w:t>
            </w:r>
            <w:r w:rsidR="00275074" w:rsidRPr="00275074">
              <w:rPr>
                <w:rFonts w:ascii="Arial" w:hAnsi="Arial" w:cs="Arial"/>
                <w:noProof/>
                <w:webHidden/>
                <w:sz w:val="20"/>
                <w:szCs w:val="20"/>
              </w:rPr>
              <w:tab/>
            </w:r>
            <w:r w:rsidR="00275074" w:rsidRPr="00275074">
              <w:rPr>
                <w:rFonts w:ascii="Arial" w:hAnsi="Arial" w:cs="Arial"/>
                <w:noProof/>
                <w:webHidden/>
                <w:sz w:val="20"/>
                <w:szCs w:val="20"/>
              </w:rPr>
              <w:fldChar w:fldCharType="begin"/>
            </w:r>
            <w:r w:rsidR="00275074" w:rsidRPr="00275074">
              <w:rPr>
                <w:rFonts w:ascii="Arial" w:hAnsi="Arial" w:cs="Arial"/>
                <w:noProof/>
                <w:webHidden/>
                <w:sz w:val="20"/>
                <w:szCs w:val="20"/>
              </w:rPr>
              <w:instrText xml:space="preserve"> PAGEREF _Toc55211862 \h </w:instrText>
            </w:r>
            <w:r w:rsidR="00275074" w:rsidRPr="00275074">
              <w:rPr>
                <w:rFonts w:ascii="Arial" w:hAnsi="Arial" w:cs="Arial"/>
                <w:noProof/>
                <w:webHidden/>
                <w:sz w:val="20"/>
                <w:szCs w:val="20"/>
              </w:rPr>
            </w:r>
            <w:r w:rsidR="00275074" w:rsidRPr="00275074">
              <w:rPr>
                <w:rFonts w:ascii="Arial" w:hAnsi="Arial" w:cs="Arial"/>
                <w:noProof/>
                <w:webHidden/>
                <w:sz w:val="20"/>
                <w:szCs w:val="20"/>
              </w:rPr>
              <w:fldChar w:fldCharType="separate"/>
            </w:r>
            <w:r w:rsidR="00941C2E">
              <w:rPr>
                <w:rFonts w:ascii="Arial" w:hAnsi="Arial" w:cs="Arial"/>
                <w:noProof/>
                <w:webHidden/>
                <w:sz w:val="20"/>
                <w:szCs w:val="20"/>
              </w:rPr>
              <w:t>90</w:t>
            </w:r>
            <w:r w:rsidR="00275074" w:rsidRPr="00275074">
              <w:rPr>
                <w:rFonts w:ascii="Arial" w:hAnsi="Arial" w:cs="Arial"/>
                <w:noProof/>
                <w:webHidden/>
                <w:sz w:val="20"/>
                <w:szCs w:val="20"/>
              </w:rPr>
              <w:fldChar w:fldCharType="end"/>
            </w:r>
          </w:hyperlink>
        </w:p>
        <w:p w14:paraId="4B0E280E" w14:textId="5B98E788" w:rsidR="00275074" w:rsidRPr="00275074" w:rsidRDefault="005115A8" w:rsidP="00275074">
          <w:pPr>
            <w:pStyle w:val="Obsah3"/>
            <w:tabs>
              <w:tab w:val="left" w:pos="1320"/>
              <w:tab w:val="right" w:leader="dot" w:pos="9019"/>
            </w:tabs>
            <w:spacing w:after="0" w:line="240" w:lineRule="auto"/>
            <w:rPr>
              <w:rFonts w:ascii="Arial" w:eastAsiaTheme="minorEastAsia" w:hAnsi="Arial" w:cs="Arial"/>
              <w:noProof/>
              <w:sz w:val="20"/>
              <w:szCs w:val="20"/>
              <w:lang w:eastAsia="cs-CZ"/>
            </w:rPr>
          </w:pPr>
          <w:hyperlink w:anchor="_Toc55211863" w:history="1">
            <w:r w:rsidR="00275074" w:rsidRPr="00275074">
              <w:rPr>
                <w:rStyle w:val="Hypertextovodkaz"/>
                <w:rFonts w:ascii="Arial" w:hAnsi="Arial" w:cs="Arial"/>
                <w:noProof/>
                <w:sz w:val="20"/>
                <w:szCs w:val="20"/>
              </w:rPr>
              <w:t>11.1.1</w:t>
            </w:r>
            <w:r w:rsidR="00275074" w:rsidRPr="00275074">
              <w:rPr>
                <w:rFonts w:ascii="Arial" w:eastAsiaTheme="minorEastAsia" w:hAnsi="Arial" w:cs="Arial"/>
                <w:noProof/>
                <w:sz w:val="20"/>
                <w:szCs w:val="20"/>
                <w:lang w:eastAsia="cs-CZ"/>
              </w:rPr>
              <w:tab/>
            </w:r>
            <w:r w:rsidR="00275074" w:rsidRPr="00275074">
              <w:rPr>
                <w:rStyle w:val="Hypertextovodkaz"/>
                <w:rFonts w:ascii="Arial" w:hAnsi="Arial" w:cs="Arial"/>
                <w:noProof/>
                <w:sz w:val="20"/>
                <w:szCs w:val="20"/>
              </w:rPr>
              <w:t>Právní úprava prosazování rovnosti žen a mužů</w:t>
            </w:r>
            <w:r w:rsidR="00275074" w:rsidRPr="00275074">
              <w:rPr>
                <w:rFonts w:ascii="Arial" w:hAnsi="Arial" w:cs="Arial"/>
                <w:noProof/>
                <w:webHidden/>
                <w:sz w:val="20"/>
                <w:szCs w:val="20"/>
              </w:rPr>
              <w:tab/>
            </w:r>
            <w:r w:rsidR="00275074" w:rsidRPr="00275074">
              <w:rPr>
                <w:rFonts w:ascii="Arial" w:hAnsi="Arial" w:cs="Arial"/>
                <w:noProof/>
                <w:webHidden/>
                <w:sz w:val="20"/>
                <w:szCs w:val="20"/>
              </w:rPr>
              <w:fldChar w:fldCharType="begin"/>
            </w:r>
            <w:r w:rsidR="00275074" w:rsidRPr="00275074">
              <w:rPr>
                <w:rFonts w:ascii="Arial" w:hAnsi="Arial" w:cs="Arial"/>
                <w:noProof/>
                <w:webHidden/>
                <w:sz w:val="20"/>
                <w:szCs w:val="20"/>
              </w:rPr>
              <w:instrText xml:space="preserve"> PAGEREF _Toc55211863 \h </w:instrText>
            </w:r>
            <w:r w:rsidR="00275074" w:rsidRPr="00275074">
              <w:rPr>
                <w:rFonts w:ascii="Arial" w:hAnsi="Arial" w:cs="Arial"/>
                <w:noProof/>
                <w:webHidden/>
                <w:sz w:val="20"/>
                <w:szCs w:val="20"/>
              </w:rPr>
            </w:r>
            <w:r w:rsidR="00275074" w:rsidRPr="00275074">
              <w:rPr>
                <w:rFonts w:ascii="Arial" w:hAnsi="Arial" w:cs="Arial"/>
                <w:noProof/>
                <w:webHidden/>
                <w:sz w:val="20"/>
                <w:szCs w:val="20"/>
              </w:rPr>
              <w:fldChar w:fldCharType="separate"/>
            </w:r>
            <w:r w:rsidR="00941C2E">
              <w:rPr>
                <w:rFonts w:ascii="Arial" w:hAnsi="Arial" w:cs="Arial"/>
                <w:noProof/>
                <w:webHidden/>
                <w:sz w:val="20"/>
                <w:szCs w:val="20"/>
              </w:rPr>
              <w:t>90</w:t>
            </w:r>
            <w:r w:rsidR="00275074" w:rsidRPr="00275074">
              <w:rPr>
                <w:rFonts w:ascii="Arial" w:hAnsi="Arial" w:cs="Arial"/>
                <w:noProof/>
                <w:webHidden/>
                <w:sz w:val="20"/>
                <w:szCs w:val="20"/>
              </w:rPr>
              <w:fldChar w:fldCharType="end"/>
            </w:r>
          </w:hyperlink>
        </w:p>
        <w:p w14:paraId="79237155" w14:textId="0D603B18" w:rsidR="00275074" w:rsidRPr="00275074" w:rsidRDefault="005115A8" w:rsidP="00275074">
          <w:pPr>
            <w:pStyle w:val="Obsah3"/>
            <w:tabs>
              <w:tab w:val="left" w:pos="1320"/>
              <w:tab w:val="right" w:leader="dot" w:pos="9019"/>
            </w:tabs>
            <w:spacing w:after="0" w:line="240" w:lineRule="auto"/>
            <w:rPr>
              <w:rFonts w:ascii="Arial" w:eastAsiaTheme="minorEastAsia" w:hAnsi="Arial" w:cs="Arial"/>
              <w:noProof/>
              <w:sz w:val="20"/>
              <w:szCs w:val="20"/>
              <w:lang w:eastAsia="cs-CZ"/>
            </w:rPr>
          </w:pPr>
          <w:hyperlink w:anchor="_Toc55211864" w:history="1">
            <w:r w:rsidR="00275074" w:rsidRPr="00275074">
              <w:rPr>
                <w:rStyle w:val="Hypertextovodkaz"/>
                <w:rFonts w:ascii="Arial" w:hAnsi="Arial" w:cs="Arial"/>
                <w:noProof/>
                <w:sz w:val="20"/>
                <w:szCs w:val="20"/>
              </w:rPr>
              <w:t>11.1.2</w:t>
            </w:r>
            <w:r w:rsidR="00275074" w:rsidRPr="00275074">
              <w:rPr>
                <w:rFonts w:ascii="Arial" w:eastAsiaTheme="minorEastAsia" w:hAnsi="Arial" w:cs="Arial"/>
                <w:noProof/>
                <w:sz w:val="20"/>
                <w:szCs w:val="20"/>
                <w:lang w:eastAsia="cs-CZ"/>
              </w:rPr>
              <w:tab/>
            </w:r>
            <w:r w:rsidR="00275074" w:rsidRPr="00275074">
              <w:rPr>
                <w:rStyle w:val="Hypertextovodkaz"/>
                <w:rFonts w:ascii="Arial" w:hAnsi="Arial" w:cs="Arial"/>
                <w:noProof/>
                <w:sz w:val="20"/>
                <w:szCs w:val="20"/>
              </w:rPr>
              <w:t>Prosazování rovnosti žen a mužů na úrovni státní správy a samosprávy</w:t>
            </w:r>
            <w:r w:rsidR="00275074" w:rsidRPr="00275074">
              <w:rPr>
                <w:rFonts w:ascii="Arial" w:hAnsi="Arial" w:cs="Arial"/>
                <w:noProof/>
                <w:webHidden/>
                <w:sz w:val="20"/>
                <w:szCs w:val="20"/>
              </w:rPr>
              <w:tab/>
            </w:r>
            <w:r w:rsidR="00275074" w:rsidRPr="00275074">
              <w:rPr>
                <w:rFonts w:ascii="Arial" w:hAnsi="Arial" w:cs="Arial"/>
                <w:noProof/>
                <w:webHidden/>
                <w:sz w:val="20"/>
                <w:szCs w:val="20"/>
              </w:rPr>
              <w:fldChar w:fldCharType="begin"/>
            </w:r>
            <w:r w:rsidR="00275074" w:rsidRPr="00275074">
              <w:rPr>
                <w:rFonts w:ascii="Arial" w:hAnsi="Arial" w:cs="Arial"/>
                <w:noProof/>
                <w:webHidden/>
                <w:sz w:val="20"/>
                <w:szCs w:val="20"/>
              </w:rPr>
              <w:instrText xml:space="preserve"> PAGEREF _Toc55211864 \h </w:instrText>
            </w:r>
            <w:r w:rsidR="00275074" w:rsidRPr="00275074">
              <w:rPr>
                <w:rFonts w:ascii="Arial" w:hAnsi="Arial" w:cs="Arial"/>
                <w:noProof/>
                <w:webHidden/>
                <w:sz w:val="20"/>
                <w:szCs w:val="20"/>
              </w:rPr>
            </w:r>
            <w:r w:rsidR="00275074" w:rsidRPr="00275074">
              <w:rPr>
                <w:rFonts w:ascii="Arial" w:hAnsi="Arial" w:cs="Arial"/>
                <w:noProof/>
                <w:webHidden/>
                <w:sz w:val="20"/>
                <w:szCs w:val="20"/>
              </w:rPr>
              <w:fldChar w:fldCharType="separate"/>
            </w:r>
            <w:r w:rsidR="00941C2E">
              <w:rPr>
                <w:rFonts w:ascii="Arial" w:hAnsi="Arial" w:cs="Arial"/>
                <w:noProof/>
                <w:webHidden/>
                <w:sz w:val="20"/>
                <w:szCs w:val="20"/>
              </w:rPr>
              <w:t>92</w:t>
            </w:r>
            <w:r w:rsidR="00275074" w:rsidRPr="00275074">
              <w:rPr>
                <w:rFonts w:ascii="Arial" w:hAnsi="Arial" w:cs="Arial"/>
                <w:noProof/>
                <w:webHidden/>
                <w:sz w:val="20"/>
                <w:szCs w:val="20"/>
              </w:rPr>
              <w:fldChar w:fldCharType="end"/>
            </w:r>
          </w:hyperlink>
        </w:p>
        <w:p w14:paraId="5FBFB852" w14:textId="6D4B347D" w:rsidR="00275074" w:rsidRPr="00275074" w:rsidRDefault="005115A8" w:rsidP="00275074">
          <w:pPr>
            <w:pStyle w:val="Obsah3"/>
            <w:tabs>
              <w:tab w:val="left" w:pos="1320"/>
              <w:tab w:val="right" w:leader="dot" w:pos="9019"/>
            </w:tabs>
            <w:spacing w:after="0" w:line="240" w:lineRule="auto"/>
            <w:rPr>
              <w:rFonts w:ascii="Arial" w:eastAsiaTheme="minorEastAsia" w:hAnsi="Arial" w:cs="Arial"/>
              <w:noProof/>
              <w:sz w:val="20"/>
              <w:szCs w:val="20"/>
              <w:lang w:eastAsia="cs-CZ"/>
            </w:rPr>
          </w:pPr>
          <w:hyperlink w:anchor="_Toc55211865" w:history="1">
            <w:r w:rsidR="00275074" w:rsidRPr="00275074">
              <w:rPr>
                <w:rStyle w:val="Hypertextovodkaz"/>
                <w:rFonts w:ascii="Arial" w:hAnsi="Arial" w:cs="Arial"/>
                <w:noProof/>
                <w:sz w:val="20"/>
                <w:szCs w:val="20"/>
              </w:rPr>
              <w:t>11.1.3</w:t>
            </w:r>
            <w:r w:rsidR="00275074" w:rsidRPr="00275074">
              <w:rPr>
                <w:rFonts w:ascii="Arial" w:eastAsiaTheme="minorEastAsia" w:hAnsi="Arial" w:cs="Arial"/>
                <w:noProof/>
                <w:sz w:val="20"/>
                <w:szCs w:val="20"/>
                <w:lang w:eastAsia="cs-CZ"/>
              </w:rPr>
              <w:tab/>
            </w:r>
            <w:r w:rsidR="00275074" w:rsidRPr="00275074">
              <w:rPr>
                <w:rStyle w:val="Hypertextovodkaz"/>
                <w:rFonts w:ascii="Arial" w:hAnsi="Arial" w:cs="Arial"/>
                <w:noProof/>
                <w:sz w:val="20"/>
                <w:szCs w:val="20"/>
              </w:rPr>
              <w:t>Financování agendy rovnosti žen a mužů</w:t>
            </w:r>
            <w:r w:rsidR="00275074" w:rsidRPr="00275074">
              <w:rPr>
                <w:rFonts w:ascii="Arial" w:hAnsi="Arial" w:cs="Arial"/>
                <w:noProof/>
                <w:webHidden/>
                <w:sz w:val="20"/>
                <w:szCs w:val="20"/>
              </w:rPr>
              <w:tab/>
            </w:r>
            <w:r w:rsidR="00275074" w:rsidRPr="00275074">
              <w:rPr>
                <w:rFonts w:ascii="Arial" w:hAnsi="Arial" w:cs="Arial"/>
                <w:noProof/>
                <w:webHidden/>
                <w:sz w:val="20"/>
                <w:szCs w:val="20"/>
              </w:rPr>
              <w:fldChar w:fldCharType="begin"/>
            </w:r>
            <w:r w:rsidR="00275074" w:rsidRPr="00275074">
              <w:rPr>
                <w:rFonts w:ascii="Arial" w:hAnsi="Arial" w:cs="Arial"/>
                <w:noProof/>
                <w:webHidden/>
                <w:sz w:val="20"/>
                <w:szCs w:val="20"/>
              </w:rPr>
              <w:instrText xml:space="preserve"> PAGEREF _Toc55211865 \h </w:instrText>
            </w:r>
            <w:r w:rsidR="00275074" w:rsidRPr="00275074">
              <w:rPr>
                <w:rFonts w:ascii="Arial" w:hAnsi="Arial" w:cs="Arial"/>
                <w:noProof/>
                <w:webHidden/>
                <w:sz w:val="20"/>
                <w:szCs w:val="20"/>
              </w:rPr>
            </w:r>
            <w:r w:rsidR="00275074" w:rsidRPr="00275074">
              <w:rPr>
                <w:rFonts w:ascii="Arial" w:hAnsi="Arial" w:cs="Arial"/>
                <w:noProof/>
                <w:webHidden/>
                <w:sz w:val="20"/>
                <w:szCs w:val="20"/>
              </w:rPr>
              <w:fldChar w:fldCharType="separate"/>
            </w:r>
            <w:r w:rsidR="00941C2E">
              <w:rPr>
                <w:rFonts w:ascii="Arial" w:hAnsi="Arial" w:cs="Arial"/>
                <w:noProof/>
                <w:webHidden/>
                <w:sz w:val="20"/>
                <w:szCs w:val="20"/>
              </w:rPr>
              <w:t>94</w:t>
            </w:r>
            <w:r w:rsidR="00275074" w:rsidRPr="00275074">
              <w:rPr>
                <w:rFonts w:ascii="Arial" w:hAnsi="Arial" w:cs="Arial"/>
                <w:noProof/>
                <w:webHidden/>
                <w:sz w:val="20"/>
                <w:szCs w:val="20"/>
              </w:rPr>
              <w:fldChar w:fldCharType="end"/>
            </w:r>
          </w:hyperlink>
        </w:p>
        <w:p w14:paraId="590F181A" w14:textId="496203DF" w:rsidR="00275074" w:rsidRPr="00275074" w:rsidRDefault="005115A8" w:rsidP="00275074">
          <w:pPr>
            <w:pStyle w:val="Obsah2"/>
            <w:tabs>
              <w:tab w:val="left" w:pos="880"/>
              <w:tab w:val="right" w:leader="dot" w:pos="9019"/>
            </w:tabs>
            <w:spacing w:after="0" w:line="240" w:lineRule="auto"/>
            <w:rPr>
              <w:rFonts w:ascii="Arial" w:eastAsiaTheme="minorEastAsia" w:hAnsi="Arial" w:cs="Arial"/>
              <w:noProof/>
              <w:sz w:val="20"/>
              <w:szCs w:val="20"/>
              <w:lang w:eastAsia="cs-CZ"/>
            </w:rPr>
          </w:pPr>
          <w:hyperlink w:anchor="_Toc55211866" w:history="1">
            <w:r w:rsidR="00275074" w:rsidRPr="00275074">
              <w:rPr>
                <w:rStyle w:val="Hypertextovodkaz"/>
                <w:rFonts w:ascii="Arial" w:hAnsi="Arial" w:cs="Arial"/>
                <w:noProof/>
                <w:sz w:val="20"/>
                <w:szCs w:val="20"/>
              </w:rPr>
              <w:t>11.2</w:t>
            </w:r>
            <w:r w:rsidR="00275074" w:rsidRPr="00275074">
              <w:rPr>
                <w:rFonts w:ascii="Arial" w:eastAsiaTheme="minorEastAsia" w:hAnsi="Arial" w:cs="Arial"/>
                <w:noProof/>
                <w:sz w:val="20"/>
                <w:szCs w:val="20"/>
                <w:lang w:eastAsia="cs-CZ"/>
              </w:rPr>
              <w:tab/>
            </w:r>
            <w:r w:rsidR="00275074" w:rsidRPr="00275074">
              <w:rPr>
                <w:rStyle w:val="Hypertextovodkaz"/>
                <w:rFonts w:ascii="Arial" w:hAnsi="Arial" w:cs="Arial"/>
                <w:noProof/>
                <w:sz w:val="20"/>
                <w:szCs w:val="20"/>
              </w:rPr>
              <w:t>Strategická část</w:t>
            </w:r>
            <w:r w:rsidR="00275074" w:rsidRPr="00275074">
              <w:rPr>
                <w:rFonts w:ascii="Arial" w:hAnsi="Arial" w:cs="Arial"/>
                <w:noProof/>
                <w:webHidden/>
                <w:sz w:val="20"/>
                <w:szCs w:val="20"/>
              </w:rPr>
              <w:tab/>
            </w:r>
            <w:r w:rsidR="00275074" w:rsidRPr="00275074">
              <w:rPr>
                <w:rFonts w:ascii="Arial" w:hAnsi="Arial" w:cs="Arial"/>
                <w:noProof/>
                <w:webHidden/>
                <w:sz w:val="20"/>
                <w:szCs w:val="20"/>
              </w:rPr>
              <w:fldChar w:fldCharType="begin"/>
            </w:r>
            <w:r w:rsidR="00275074" w:rsidRPr="00275074">
              <w:rPr>
                <w:rFonts w:ascii="Arial" w:hAnsi="Arial" w:cs="Arial"/>
                <w:noProof/>
                <w:webHidden/>
                <w:sz w:val="20"/>
                <w:szCs w:val="20"/>
              </w:rPr>
              <w:instrText xml:space="preserve"> PAGEREF _Toc55211866 \h </w:instrText>
            </w:r>
            <w:r w:rsidR="00275074" w:rsidRPr="00275074">
              <w:rPr>
                <w:rFonts w:ascii="Arial" w:hAnsi="Arial" w:cs="Arial"/>
                <w:noProof/>
                <w:webHidden/>
                <w:sz w:val="20"/>
                <w:szCs w:val="20"/>
              </w:rPr>
            </w:r>
            <w:r w:rsidR="00275074" w:rsidRPr="00275074">
              <w:rPr>
                <w:rFonts w:ascii="Arial" w:hAnsi="Arial" w:cs="Arial"/>
                <w:noProof/>
                <w:webHidden/>
                <w:sz w:val="20"/>
                <w:szCs w:val="20"/>
              </w:rPr>
              <w:fldChar w:fldCharType="separate"/>
            </w:r>
            <w:r w:rsidR="00941C2E">
              <w:rPr>
                <w:rFonts w:ascii="Arial" w:hAnsi="Arial" w:cs="Arial"/>
                <w:noProof/>
                <w:webHidden/>
                <w:sz w:val="20"/>
                <w:szCs w:val="20"/>
              </w:rPr>
              <w:t>95</w:t>
            </w:r>
            <w:r w:rsidR="00275074" w:rsidRPr="00275074">
              <w:rPr>
                <w:rFonts w:ascii="Arial" w:hAnsi="Arial" w:cs="Arial"/>
                <w:noProof/>
                <w:webHidden/>
                <w:sz w:val="20"/>
                <w:szCs w:val="20"/>
              </w:rPr>
              <w:fldChar w:fldCharType="end"/>
            </w:r>
          </w:hyperlink>
        </w:p>
        <w:p w14:paraId="331C7004" w14:textId="12F72C93" w:rsidR="00275074" w:rsidRPr="00275074" w:rsidRDefault="005115A8" w:rsidP="00275074">
          <w:pPr>
            <w:pStyle w:val="Obsah1"/>
            <w:spacing w:before="0" w:after="0"/>
            <w:rPr>
              <w:rFonts w:eastAsiaTheme="minorEastAsia"/>
              <w:b w:val="0"/>
              <w:szCs w:val="20"/>
              <w:lang w:eastAsia="cs-CZ"/>
            </w:rPr>
          </w:pPr>
          <w:hyperlink w:anchor="_Toc55211867" w:history="1">
            <w:r w:rsidR="00275074" w:rsidRPr="00275074">
              <w:rPr>
                <w:rStyle w:val="Hypertextovodkaz"/>
                <w:szCs w:val="20"/>
              </w:rPr>
              <w:t>12.</w:t>
            </w:r>
            <w:r w:rsidR="00275074" w:rsidRPr="00275074">
              <w:rPr>
                <w:rFonts w:eastAsiaTheme="minorEastAsia"/>
                <w:b w:val="0"/>
                <w:szCs w:val="20"/>
                <w:lang w:eastAsia="cs-CZ"/>
              </w:rPr>
              <w:tab/>
            </w:r>
            <w:r w:rsidR="00275074" w:rsidRPr="00275074">
              <w:rPr>
                <w:rStyle w:val="Hypertextovodkaz"/>
                <w:szCs w:val="20"/>
              </w:rPr>
              <w:t>Implementace strategie</w:t>
            </w:r>
            <w:r w:rsidR="00275074" w:rsidRPr="00275074">
              <w:rPr>
                <w:webHidden/>
                <w:szCs w:val="20"/>
              </w:rPr>
              <w:tab/>
            </w:r>
            <w:r w:rsidR="00275074" w:rsidRPr="00275074">
              <w:rPr>
                <w:webHidden/>
                <w:szCs w:val="20"/>
              </w:rPr>
              <w:fldChar w:fldCharType="begin"/>
            </w:r>
            <w:r w:rsidR="00275074" w:rsidRPr="00275074">
              <w:rPr>
                <w:webHidden/>
                <w:szCs w:val="20"/>
              </w:rPr>
              <w:instrText xml:space="preserve"> PAGEREF _Toc55211867 \h </w:instrText>
            </w:r>
            <w:r w:rsidR="00275074" w:rsidRPr="00275074">
              <w:rPr>
                <w:webHidden/>
                <w:szCs w:val="20"/>
              </w:rPr>
            </w:r>
            <w:r w:rsidR="00275074" w:rsidRPr="00275074">
              <w:rPr>
                <w:webHidden/>
                <w:szCs w:val="20"/>
              </w:rPr>
              <w:fldChar w:fldCharType="separate"/>
            </w:r>
            <w:r w:rsidR="00941C2E">
              <w:rPr>
                <w:webHidden/>
                <w:szCs w:val="20"/>
              </w:rPr>
              <w:t>97</w:t>
            </w:r>
            <w:r w:rsidR="00275074" w:rsidRPr="00275074">
              <w:rPr>
                <w:webHidden/>
                <w:szCs w:val="20"/>
              </w:rPr>
              <w:fldChar w:fldCharType="end"/>
            </w:r>
          </w:hyperlink>
        </w:p>
        <w:p w14:paraId="650229BC" w14:textId="51EA27ED" w:rsidR="00275074" w:rsidRPr="00275074" w:rsidRDefault="005115A8" w:rsidP="00275074">
          <w:pPr>
            <w:pStyle w:val="Obsah2"/>
            <w:tabs>
              <w:tab w:val="left" w:pos="880"/>
              <w:tab w:val="right" w:leader="dot" w:pos="9019"/>
            </w:tabs>
            <w:spacing w:after="0" w:line="240" w:lineRule="auto"/>
            <w:rPr>
              <w:rFonts w:ascii="Arial" w:eastAsiaTheme="minorEastAsia" w:hAnsi="Arial" w:cs="Arial"/>
              <w:noProof/>
              <w:sz w:val="20"/>
              <w:szCs w:val="20"/>
              <w:lang w:eastAsia="cs-CZ"/>
            </w:rPr>
          </w:pPr>
          <w:hyperlink w:anchor="_Toc55211868" w:history="1">
            <w:r w:rsidR="00275074" w:rsidRPr="00275074">
              <w:rPr>
                <w:rStyle w:val="Hypertextovodkaz"/>
                <w:rFonts w:ascii="Arial" w:hAnsi="Arial" w:cs="Arial"/>
                <w:noProof/>
                <w:sz w:val="20"/>
                <w:szCs w:val="20"/>
              </w:rPr>
              <w:t>12.1</w:t>
            </w:r>
            <w:r w:rsidR="00275074" w:rsidRPr="00275074">
              <w:rPr>
                <w:rFonts w:ascii="Arial" w:eastAsiaTheme="minorEastAsia" w:hAnsi="Arial" w:cs="Arial"/>
                <w:noProof/>
                <w:sz w:val="20"/>
                <w:szCs w:val="20"/>
                <w:lang w:eastAsia="cs-CZ"/>
              </w:rPr>
              <w:tab/>
            </w:r>
            <w:r w:rsidR="00275074" w:rsidRPr="00275074">
              <w:rPr>
                <w:rStyle w:val="Hypertextovodkaz"/>
                <w:rFonts w:ascii="Arial" w:hAnsi="Arial" w:cs="Arial"/>
                <w:noProof/>
                <w:sz w:val="20"/>
                <w:szCs w:val="20"/>
              </w:rPr>
              <w:t>Implementační struktura a systém řízení implementace strategie</w:t>
            </w:r>
            <w:r w:rsidR="00275074" w:rsidRPr="00275074">
              <w:rPr>
                <w:rFonts w:ascii="Arial" w:hAnsi="Arial" w:cs="Arial"/>
                <w:noProof/>
                <w:webHidden/>
                <w:sz w:val="20"/>
                <w:szCs w:val="20"/>
              </w:rPr>
              <w:tab/>
            </w:r>
            <w:r w:rsidR="00275074" w:rsidRPr="00275074">
              <w:rPr>
                <w:rFonts w:ascii="Arial" w:hAnsi="Arial" w:cs="Arial"/>
                <w:noProof/>
                <w:webHidden/>
                <w:sz w:val="20"/>
                <w:szCs w:val="20"/>
              </w:rPr>
              <w:fldChar w:fldCharType="begin"/>
            </w:r>
            <w:r w:rsidR="00275074" w:rsidRPr="00275074">
              <w:rPr>
                <w:rFonts w:ascii="Arial" w:hAnsi="Arial" w:cs="Arial"/>
                <w:noProof/>
                <w:webHidden/>
                <w:sz w:val="20"/>
                <w:szCs w:val="20"/>
              </w:rPr>
              <w:instrText xml:space="preserve"> PAGEREF _Toc55211868 \h </w:instrText>
            </w:r>
            <w:r w:rsidR="00275074" w:rsidRPr="00275074">
              <w:rPr>
                <w:rFonts w:ascii="Arial" w:hAnsi="Arial" w:cs="Arial"/>
                <w:noProof/>
                <w:webHidden/>
                <w:sz w:val="20"/>
                <w:szCs w:val="20"/>
              </w:rPr>
            </w:r>
            <w:r w:rsidR="00275074" w:rsidRPr="00275074">
              <w:rPr>
                <w:rFonts w:ascii="Arial" w:hAnsi="Arial" w:cs="Arial"/>
                <w:noProof/>
                <w:webHidden/>
                <w:sz w:val="20"/>
                <w:szCs w:val="20"/>
              </w:rPr>
              <w:fldChar w:fldCharType="separate"/>
            </w:r>
            <w:r w:rsidR="00941C2E">
              <w:rPr>
                <w:rFonts w:ascii="Arial" w:hAnsi="Arial" w:cs="Arial"/>
                <w:noProof/>
                <w:webHidden/>
                <w:sz w:val="20"/>
                <w:szCs w:val="20"/>
              </w:rPr>
              <w:t>97</w:t>
            </w:r>
            <w:r w:rsidR="00275074" w:rsidRPr="00275074">
              <w:rPr>
                <w:rFonts w:ascii="Arial" w:hAnsi="Arial" w:cs="Arial"/>
                <w:noProof/>
                <w:webHidden/>
                <w:sz w:val="20"/>
                <w:szCs w:val="20"/>
              </w:rPr>
              <w:fldChar w:fldCharType="end"/>
            </w:r>
          </w:hyperlink>
        </w:p>
        <w:p w14:paraId="1F07FACC" w14:textId="749B552E" w:rsidR="00275074" w:rsidRPr="00275074" w:rsidRDefault="005115A8" w:rsidP="00275074">
          <w:pPr>
            <w:pStyle w:val="Obsah2"/>
            <w:tabs>
              <w:tab w:val="left" w:pos="880"/>
              <w:tab w:val="right" w:leader="dot" w:pos="9019"/>
            </w:tabs>
            <w:spacing w:after="0" w:line="240" w:lineRule="auto"/>
            <w:rPr>
              <w:rFonts w:ascii="Arial" w:eastAsiaTheme="minorEastAsia" w:hAnsi="Arial" w:cs="Arial"/>
              <w:noProof/>
              <w:sz w:val="20"/>
              <w:szCs w:val="20"/>
              <w:lang w:eastAsia="cs-CZ"/>
            </w:rPr>
          </w:pPr>
          <w:hyperlink w:anchor="_Toc55211869" w:history="1">
            <w:r w:rsidR="00275074" w:rsidRPr="00275074">
              <w:rPr>
                <w:rStyle w:val="Hypertextovodkaz"/>
                <w:rFonts w:ascii="Arial" w:hAnsi="Arial" w:cs="Arial"/>
                <w:noProof/>
                <w:sz w:val="20"/>
                <w:szCs w:val="20"/>
              </w:rPr>
              <w:t>12.2</w:t>
            </w:r>
            <w:r w:rsidR="00275074" w:rsidRPr="00275074">
              <w:rPr>
                <w:rFonts w:ascii="Arial" w:eastAsiaTheme="minorEastAsia" w:hAnsi="Arial" w:cs="Arial"/>
                <w:noProof/>
                <w:sz w:val="20"/>
                <w:szCs w:val="20"/>
                <w:lang w:eastAsia="cs-CZ"/>
              </w:rPr>
              <w:tab/>
            </w:r>
            <w:r w:rsidR="00275074" w:rsidRPr="00275074">
              <w:rPr>
                <w:rStyle w:val="Hypertextovodkaz"/>
                <w:rFonts w:ascii="Arial" w:hAnsi="Arial" w:cs="Arial"/>
                <w:noProof/>
                <w:sz w:val="20"/>
                <w:szCs w:val="20"/>
              </w:rPr>
              <w:t>Plán realizace aktivit</w:t>
            </w:r>
            <w:r w:rsidR="00275074" w:rsidRPr="00275074">
              <w:rPr>
                <w:rFonts w:ascii="Arial" w:hAnsi="Arial" w:cs="Arial"/>
                <w:noProof/>
                <w:webHidden/>
                <w:sz w:val="20"/>
                <w:szCs w:val="20"/>
              </w:rPr>
              <w:tab/>
            </w:r>
            <w:r w:rsidR="00275074" w:rsidRPr="00275074">
              <w:rPr>
                <w:rFonts w:ascii="Arial" w:hAnsi="Arial" w:cs="Arial"/>
                <w:noProof/>
                <w:webHidden/>
                <w:sz w:val="20"/>
                <w:szCs w:val="20"/>
              </w:rPr>
              <w:fldChar w:fldCharType="begin"/>
            </w:r>
            <w:r w:rsidR="00275074" w:rsidRPr="00275074">
              <w:rPr>
                <w:rFonts w:ascii="Arial" w:hAnsi="Arial" w:cs="Arial"/>
                <w:noProof/>
                <w:webHidden/>
                <w:sz w:val="20"/>
                <w:szCs w:val="20"/>
              </w:rPr>
              <w:instrText xml:space="preserve"> PAGEREF _Toc55211869 \h </w:instrText>
            </w:r>
            <w:r w:rsidR="00275074" w:rsidRPr="00275074">
              <w:rPr>
                <w:rFonts w:ascii="Arial" w:hAnsi="Arial" w:cs="Arial"/>
                <w:noProof/>
                <w:webHidden/>
                <w:sz w:val="20"/>
                <w:szCs w:val="20"/>
              </w:rPr>
            </w:r>
            <w:r w:rsidR="00275074" w:rsidRPr="00275074">
              <w:rPr>
                <w:rFonts w:ascii="Arial" w:hAnsi="Arial" w:cs="Arial"/>
                <w:noProof/>
                <w:webHidden/>
                <w:sz w:val="20"/>
                <w:szCs w:val="20"/>
              </w:rPr>
              <w:fldChar w:fldCharType="separate"/>
            </w:r>
            <w:r w:rsidR="00941C2E">
              <w:rPr>
                <w:rFonts w:ascii="Arial" w:hAnsi="Arial" w:cs="Arial"/>
                <w:noProof/>
                <w:webHidden/>
                <w:sz w:val="20"/>
                <w:szCs w:val="20"/>
              </w:rPr>
              <w:t>97</w:t>
            </w:r>
            <w:r w:rsidR="00275074" w:rsidRPr="00275074">
              <w:rPr>
                <w:rFonts w:ascii="Arial" w:hAnsi="Arial" w:cs="Arial"/>
                <w:noProof/>
                <w:webHidden/>
                <w:sz w:val="20"/>
                <w:szCs w:val="20"/>
              </w:rPr>
              <w:fldChar w:fldCharType="end"/>
            </w:r>
          </w:hyperlink>
        </w:p>
        <w:p w14:paraId="102D345C" w14:textId="0BF873C2" w:rsidR="00275074" w:rsidRPr="00275074" w:rsidRDefault="005115A8" w:rsidP="00275074">
          <w:pPr>
            <w:pStyle w:val="Obsah2"/>
            <w:tabs>
              <w:tab w:val="left" w:pos="880"/>
              <w:tab w:val="right" w:leader="dot" w:pos="9019"/>
            </w:tabs>
            <w:spacing w:after="0" w:line="240" w:lineRule="auto"/>
            <w:rPr>
              <w:rFonts w:ascii="Arial" w:eastAsiaTheme="minorEastAsia" w:hAnsi="Arial" w:cs="Arial"/>
              <w:noProof/>
              <w:sz w:val="20"/>
              <w:szCs w:val="20"/>
              <w:lang w:eastAsia="cs-CZ"/>
            </w:rPr>
          </w:pPr>
          <w:hyperlink w:anchor="_Toc55211870" w:history="1">
            <w:r w:rsidR="00275074" w:rsidRPr="00275074">
              <w:rPr>
                <w:rStyle w:val="Hypertextovodkaz"/>
                <w:rFonts w:ascii="Arial" w:hAnsi="Arial" w:cs="Arial"/>
                <w:noProof/>
                <w:sz w:val="20"/>
                <w:szCs w:val="20"/>
              </w:rPr>
              <w:t>12.3</w:t>
            </w:r>
            <w:r w:rsidR="00275074" w:rsidRPr="00275074">
              <w:rPr>
                <w:rFonts w:ascii="Arial" w:eastAsiaTheme="minorEastAsia" w:hAnsi="Arial" w:cs="Arial"/>
                <w:noProof/>
                <w:sz w:val="20"/>
                <w:szCs w:val="20"/>
                <w:lang w:eastAsia="cs-CZ"/>
              </w:rPr>
              <w:tab/>
            </w:r>
            <w:r w:rsidR="00275074" w:rsidRPr="00275074">
              <w:rPr>
                <w:rStyle w:val="Hypertextovodkaz"/>
                <w:rFonts w:ascii="Arial" w:hAnsi="Arial" w:cs="Arial"/>
                <w:noProof/>
                <w:sz w:val="20"/>
                <w:szCs w:val="20"/>
              </w:rPr>
              <w:t>Časový harmonogram</w:t>
            </w:r>
            <w:r w:rsidR="00275074" w:rsidRPr="00275074">
              <w:rPr>
                <w:rFonts w:ascii="Arial" w:hAnsi="Arial" w:cs="Arial"/>
                <w:noProof/>
                <w:webHidden/>
                <w:sz w:val="20"/>
                <w:szCs w:val="20"/>
              </w:rPr>
              <w:tab/>
            </w:r>
            <w:r w:rsidR="00275074" w:rsidRPr="00275074">
              <w:rPr>
                <w:rFonts w:ascii="Arial" w:hAnsi="Arial" w:cs="Arial"/>
                <w:noProof/>
                <w:webHidden/>
                <w:sz w:val="20"/>
                <w:szCs w:val="20"/>
              </w:rPr>
              <w:fldChar w:fldCharType="begin"/>
            </w:r>
            <w:r w:rsidR="00275074" w:rsidRPr="00275074">
              <w:rPr>
                <w:rFonts w:ascii="Arial" w:hAnsi="Arial" w:cs="Arial"/>
                <w:noProof/>
                <w:webHidden/>
                <w:sz w:val="20"/>
                <w:szCs w:val="20"/>
              </w:rPr>
              <w:instrText xml:space="preserve"> PAGEREF _Toc55211870 \h </w:instrText>
            </w:r>
            <w:r w:rsidR="00275074" w:rsidRPr="00275074">
              <w:rPr>
                <w:rFonts w:ascii="Arial" w:hAnsi="Arial" w:cs="Arial"/>
                <w:noProof/>
                <w:webHidden/>
                <w:sz w:val="20"/>
                <w:szCs w:val="20"/>
              </w:rPr>
            </w:r>
            <w:r w:rsidR="00275074" w:rsidRPr="00275074">
              <w:rPr>
                <w:rFonts w:ascii="Arial" w:hAnsi="Arial" w:cs="Arial"/>
                <w:noProof/>
                <w:webHidden/>
                <w:sz w:val="20"/>
                <w:szCs w:val="20"/>
              </w:rPr>
              <w:fldChar w:fldCharType="separate"/>
            </w:r>
            <w:r w:rsidR="00941C2E">
              <w:rPr>
                <w:rFonts w:ascii="Arial" w:hAnsi="Arial" w:cs="Arial"/>
                <w:noProof/>
                <w:webHidden/>
                <w:sz w:val="20"/>
                <w:szCs w:val="20"/>
              </w:rPr>
              <w:t>97</w:t>
            </w:r>
            <w:r w:rsidR="00275074" w:rsidRPr="00275074">
              <w:rPr>
                <w:rFonts w:ascii="Arial" w:hAnsi="Arial" w:cs="Arial"/>
                <w:noProof/>
                <w:webHidden/>
                <w:sz w:val="20"/>
                <w:szCs w:val="20"/>
              </w:rPr>
              <w:fldChar w:fldCharType="end"/>
            </w:r>
          </w:hyperlink>
        </w:p>
        <w:p w14:paraId="313E7581" w14:textId="4D8F5310" w:rsidR="00275074" w:rsidRPr="00275074" w:rsidRDefault="005115A8" w:rsidP="00275074">
          <w:pPr>
            <w:pStyle w:val="Obsah2"/>
            <w:tabs>
              <w:tab w:val="left" w:pos="880"/>
              <w:tab w:val="right" w:leader="dot" w:pos="9019"/>
            </w:tabs>
            <w:spacing w:after="0" w:line="240" w:lineRule="auto"/>
            <w:rPr>
              <w:rFonts w:ascii="Arial" w:eastAsiaTheme="minorEastAsia" w:hAnsi="Arial" w:cs="Arial"/>
              <w:noProof/>
              <w:sz w:val="20"/>
              <w:szCs w:val="20"/>
              <w:lang w:eastAsia="cs-CZ"/>
            </w:rPr>
          </w:pPr>
          <w:hyperlink w:anchor="_Toc55211871" w:history="1">
            <w:r w:rsidR="00275074" w:rsidRPr="00275074">
              <w:rPr>
                <w:rStyle w:val="Hypertextovodkaz"/>
                <w:rFonts w:ascii="Arial" w:hAnsi="Arial" w:cs="Arial"/>
                <w:noProof/>
                <w:sz w:val="20"/>
                <w:szCs w:val="20"/>
              </w:rPr>
              <w:t>12.4</w:t>
            </w:r>
            <w:r w:rsidR="00275074" w:rsidRPr="00275074">
              <w:rPr>
                <w:rFonts w:ascii="Arial" w:eastAsiaTheme="minorEastAsia" w:hAnsi="Arial" w:cs="Arial"/>
                <w:noProof/>
                <w:sz w:val="20"/>
                <w:szCs w:val="20"/>
                <w:lang w:eastAsia="cs-CZ"/>
              </w:rPr>
              <w:tab/>
            </w:r>
            <w:r w:rsidR="00275074" w:rsidRPr="00275074">
              <w:rPr>
                <w:rStyle w:val="Hypertextovodkaz"/>
                <w:rFonts w:ascii="Arial" w:hAnsi="Arial" w:cs="Arial"/>
                <w:noProof/>
                <w:sz w:val="20"/>
                <w:szCs w:val="20"/>
              </w:rPr>
              <w:t>Rozpočet a zdroje financování</w:t>
            </w:r>
            <w:r w:rsidR="00275074" w:rsidRPr="00275074">
              <w:rPr>
                <w:rFonts w:ascii="Arial" w:hAnsi="Arial" w:cs="Arial"/>
                <w:noProof/>
                <w:webHidden/>
                <w:sz w:val="20"/>
                <w:szCs w:val="20"/>
              </w:rPr>
              <w:tab/>
            </w:r>
            <w:r w:rsidR="00275074" w:rsidRPr="00275074">
              <w:rPr>
                <w:rFonts w:ascii="Arial" w:hAnsi="Arial" w:cs="Arial"/>
                <w:noProof/>
                <w:webHidden/>
                <w:sz w:val="20"/>
                <w:szCs w:val="20"/>
              </w:rPr>
              <w:fldChar w:fldCharType="begin"/>
            </w:r>
            <w:r w:rsidR="00275074" w:rsidRPr="00275074">
              <w:rPr>
                <w:rFonts w:ascii="Arial" w:hAnsi="Arial" w:cs="Arial"/>
                <w:noProof/>
                <w:webHidden/>
                <w:sz w:val="20"/>
                <w:szCs w:val="20"/>
              </w:rPr>
              <w:instrText xml:space="preserve"> PAGEREF _Toc55211871 \h </w:instrText>
            </w:r>
            <w:r w:rsidR="00275074" w:rsidRPr="00275074">
              <w:rPr>
                <w:rFonts w:ascii="Arial" w:hAnsi="Arial" w:cs="Arial"/>
                <w:noProof/>
                <w:webHidden/>
                <w:sz w:val="20"/>
                <w:szCs w:val="20"/>
              </w:rPr>
            </w:r>
            <w:r w:rsidR="00275074" w:rsidRPr="00275074">
              <w:rPr>
                <w:rFonts w:ascii="Arial" w:hAnsi="Arial" w:cs="Arial"/>
                <w:noProof/>
                <w:webHidden/>
                <w:sz w:val="20"/>
                <w:szCs w:val="20"/>
              </w:rPr>
              <w:fldChar w:fldCharType="separate"/>
            </w:r>
            <w:r w:rsidR="00941C2E">
              <w:rPr>
                <w:rFonts w:ascii="Arial" w:hAnsi="Arial" w:cs="Arial"/>
                <w:noProof/>
                <w:webHidden/>
                <w:sz w:val="20"/>
                <w:szCs w:val="20"/>
              </w:rPr>
              <w:t>97</w:t>
            </w:r>
            <w:r w:rsidR="00275074" w:rsidRPr="00275074">
              <w:rPr>
                <w:rFonts w:ascii="Arial" w:hAnsi="Arial" w:cs="Arial"/>
                <w:noProof/>
                <w:webHidden/>
                <w:sz w:val="20"/>
                <w:szCs w:val="20"/>
              </w:rPr>
              <w:fldChar w:fldCharType="end"/>
            </w:r>
          </w:hyperlink>
        </w:p>
        <w:p w14:paraId="442EA5A9" w14:textId="53CADE01" w:rsidR="00275074" w:rsidRPr="00275074" w:rsidRDefault="005115A8" w:rsidP="00275074">
          <w:pPr>
            <w:pStyle w:val="Obsah2"/>
            <w:tabs>
              <w:tab w:val="left" w:pos="880"/>
              <w:tab w:val="right" w:leader="dot" w:pos="9019"/>
            </w:tabs>
            <w:spacing w:after="0" w:line="240" w:lineRule="auto"/>
            <w:rPr>
              <w:rFonts w:ascii="Arial" w:eastAsiaTheme="minorEastAsia" w:hAnsi="Arial" w:cs="Arial"/>
              <w:noProof/>
              <w:sz w:val="20"/>
              <w:szCs w:val="20"/>
              <w:lang w:eastAsia="cs-CZ"/>
            </w:rPr>
          </w:pPr>
          <w:hyperlink w:anchor="_Toc55211872" w:history="1">
            <w:r w:rsidR="00275074" w:rsidRPr="00275074">
              <w:rPr>
                <w:rStyle w:val="Hypertextovodkaz"/>
                <w:rFonts w:ascii="Arial" w:hAnsi="Arial" w:cs="Arial"/>
                <w:noProof/>
                <w:sz w:val="20"/>
                <w:szCs w:val="20"/>
              </w:rPr>
              <w:t>12.5</w:t>
            </w:r>
            <w:r w:rsidR="00275074" w:rsidRPr="00275074">
              <w:rPr>
                <w:rFonts w:ascii="Arial" w:eastAsiaTheme="minorEastAsia" w:hAnsi="Arial" w:cs="Arial"/>
                <w:noProof/>
                <w:sz w:val="20"/>
                <w:szCs w:val="20"/>
                <w:lang w:eastAsia="cs-CZ"/>
              </w:rPr>
              <w:tab/>
            </w:r>
            <w:r w:rsidR="00275074" w:rsidRPr="00275074">
              <w:rPr>
                <w:rStyle w:val="Hypertextovodkaz"/>
                <w:rFonts w:ascii="Arial" w:hAnsi="Arial" w:cs="Arial"/>
                <w:noProof/>
                <w:sz w:val="20"/>
                <w:szCs w:val="20"/>
              </w:rPr>
              <w:t>Systém monitorování a evaluace realizace strategie</w:t>
            </w:r>
            <w:r w:rsidR="00275074" w:rsidRPr="00275074">
              <w:rPr>
                <w:rFonts w:ascii="Arial" w:hAnsi="Arial" w:cs="Arial"/>
                <w:noProof/>
                <w:webHidden/>
                <w:sz w:val="20"/>
                <w:szCs w:val="20"/>
              </w:rPr>
              <w:tab/>
            </w:r>
            <w:r w:rsidR="00275074" w:rsidRPr="00275074">
              <w:rPr>
                <w:rFonts w:ascii="Arial" w:hAnsi="Arial" w:cs="Arial"/>
                <w:noProof/>
                <w:webHidden/>
                <w:sz w:val="20"/>
                <w:szCs w:val="20"/>
              </w:rPr>
              <w:fldChar w:fldCharType="begin"/>
            </w:r>
            <w:r w:rsidR="00275074" w:rsidRPr="00275074">
              <w:rPr>
                <w:rFonts w:ascii="Arial" w:hAnsi="Arial" w:cs="Arial"/>
                <w:noProof/>
                <w:webHidden/>
                <w:sz w:val="20"/>
                <w:szCs w:val="20"/>
              </w:rPr>
              <w:instrText xml:space="preserve"> PAGEREF _Toc55211872 \h </w:instrText>
            </w:r>
            <w:r w:rsidR="00275074" w:rsidRPr="00275074">
              <w:rPr>
                <w:rFonts w:ascii="Arial" w:hAnsi="Arial" w:cs="Arial"/>
                <w:noProof/>
                <w:webHidden/>
                <w:sz w:val="20"/>
                <w:szCs w:val="20"/>
              </w:rPr>
            </w:r>
            <w:r w:rsidR="00275074" w:rsidRPr="00275074">
              <w:rPr>
                <w:rFonts w:ascii="Arial" w:hAnsi="Arial" w:cs="Arial"/>
                <w:noProof/>
                <w:webHidden/>
                <w:sz w:val="20"/>
                <w:szCs w:val="20"/>
              </w:rPr>
              <w:fldChar w:fldCharType="separate"/>
            </w:r>
            <w:r w:rsidR="00941C2E">
              <w:rPr>
                <w:rFonts w:ascii="Arial" w:hAnsi="Arial" w:cs="Arial"/>
                <w:noProof/>
                <w:webHidden/>
                <w:sz w:val="20"/>
                <w:szCs w:val="20"/>
              </w:rPr>
              <w:t>98</w:t>
            </w:r>
            <w:r w:rsidR="00275074" w:rsidRPr="00275074">
              <w:rPr>
                <w:rFonts w:ascii="Arial" w:hAnsi="Arial" w:cs="Arial"/>
                <w:noProof/>
                <w:webHidden/>
                <w:sz w:val="20"/>
                <w:szCs w:val="20"/>
              </w:rPr>
              <w:fldChar w:fldCharType="end"/>
            </w:r>
          </w:hyperlink>
        </w:p>
        <w:p w14:paraId="4C962F64" w14:textId="12B35FC2" w:rsidR="00275074" w:rsidRPr="00275074" w:rsidRDefault="005115A8" w:rsidP="00275074">
          <w:pPr>
            <w:pStyle w:val="Obsah1"/>
            <w:spacing w:before="0" w:after="0"/>
            <w:rPr>
              <w:rFonts w:eastAsiaTheme="minorEastAsia"/>
              <w:b w:val="0"/>
              <w:szCs w:val="20"/>
              <w:lang w:eastAsia="cs-CZ"/>
            </w:rPr>
          </w:pPr>
          <w:hyperlink w:anchor="_Toc55211873" w:history="1">
            <w:r w:rsidR="00275074" w:rsidRPr="00275074">
              <w:rPr>
                <w:rStyle w:val="Hypertextovodkaz"/>
                <w:szCs w:val="20"/>
              </w:rPr>
              <w:t>13.</w:t>
            </w:r>
            <w:r w:rsidR="00275074" w:rsidRPr="00275074">
              <w:rPr>
                <w:rFonts w:eastAsiaTheme="minorEastAsia"/>
                <w:b w:val="0"/>
                <w:szCs w:val="20"/>
                <w:lang w:eastAsia="cs-CZ"/>
              </w:rPr>
              <w:tab/>
            </w:r>
            <w:r w:rsidR="00275074" w:rsidRPr="00275074">
              <w:rPr>
                <w:rStyle w:val="Hypertextovodkaz"/>
                <w:szCs w:val="20"/>
              </w:rPr>
              <w:t>Postup tvorby Strategie 2021+</w:t>
            </w:r>
            <w:r w:rsidR="00275074" w:rsidRPr="00275074">
              <w:rPr>
                <w:webHidden/>
                <w:szCs w:val="20"/>
              </w:rPr>
              <w:tab/>
            </w:r>
            <w:r w:rsidR="00275074" w:rsidRPr="00275074">
              <w:rPr>
                <w:webHidden/>
                <w:szCs w:val="20"/>
              </w:rPr>
              <w:fldChar w:fldCharType="begin"/>
            </w:r>
            <w:r w:rsidR="00275074" w:rsidRPr="00275074">
              <w:rPr>
                <w:webHidden/>
                <w:szCs w:val="20"/>
              </w:rPr>
              <w:instrText xml:space="preserve"> PAGEREF _Toc55211873 \h </w:instrText>
            </w:r>
            <w:r w:rsidR="00275074" w:rsidRPr="00275074">
              <w:rPr>
                <w:webHidden/>
                <w:szCs w:val="20"/>
              </w:rPr>
            </w:r>
            <w:r w:rsidR="00275074" w:rsidRPr="00275074">
              <w:rPr>
                <w:webHidden/>
                <w:szCs w:val="20"/>
              </w:rPr>
              <w:fldChar w:fldCharType="separate"/>
            </w:r>
            <w:r w:rsidR="00941C2E">
              <w:rPr>
                <w:webHidden/>
                <w:szCs w:val="20"/>
              </w:rPr>
              <w:t>99</w:t>
            </w:r>
            <w:r w:rsidR="00275074" w:rsidRPr="00275074">
              <w:rPr>
                <w:webHidden/>
                <w:szCs w:val="20"/>
              </w:rPr>
              <w:fldChar w:fldCharType="end"/>
            </w:r>
          </w:hyperlink>
        </w:p>
        <w:p w14:paraId="38A4F7DB" w14:textId="2C0FCDBC" w:rsidR="00275074" w:rsidRPr="00275074" w:rsidRDefault="005115A8" w:rsidP="00275074">
          <w:pPr>
            <w:pStyle w:val="Obsah1"/>
            <w:spacing w:before="0" w:after="0"/>
            <w:rPr>
              <w:rFonts w:eastAsiaTheme="minorEastAsia"/>
              <w:b w:val="0"/>
              <w:szCs w:val="20"/>
              <w:lang w:eastAsia="cs-CZ"/>
            </w:rPr>
          </w:pPr>
          <w:hyperlink w:anchor="_Toc55211874" w:history="1">
            <w:r w:rsidR="00275074" w:rsidRPr="00275074">
              <w:rPr>
                <w:rStyle w:val="Hypertextovodkaz"/>
                <w:szCs w:val="20"/>
              </w:rPr>
              <w:t>14.</w:t>
            </w:r>
            <w:r w:rsidR="00275074" w:rsidRPr="00275074">
              <w:rPr>
                <w:rFonts w:eastAsiaTheme="minorEastAsia"/>
                <w:b w:val="0"/>
                <w:szCs w:val="20"/>
                <w:lang w:eastAsia="cs-CZ"/>
              </w:rPr>
              <w:tab/>
            </w:r>
            <w:r w:rsidR="00275074" w:rsidRPr="00275074">
              <w:rPr>
                <w:rStyle w:val="Hypertextovodkaz"/>
                <w:szCs w:val="20"/>
              </w:rPr>
              <w:t>Seznam použité literatury a hlavní zdroje</w:t>
            </w:r>
            <w:r w:rsidR="00275074" w:rsidRPr="00275074">
              <w:rPr>
                <w:webHidden/>
                <w:szCs w:val="20"/>
              </w:rPr>
              <w:tab/>
            </w:r>
            <w:r w:rsidR="00275074" w:rsidRPr="00275074">
              <w:rPr>
                <w:webHidden/>
                <w:szCs w:val="20"/>
              </w:rPr>
              <w:fldChar w:fldCharType="begin"/>
            </w:r>
            <w:r w:rsidR="00275074" w:rsidRPr="00275074">
              <w:rPr>
                <w:webHidden/>
                <w:szCs w:val="20"/>
              </w:rPr>
              <w:instrText xml:space="preserve"> PAGEREF _Toc55211874 \h </w:instrText>
            </w:r>
            <w:r w:rsidR="00275074" w:rsidRPr="00275074">
              <w:rPr>
                <w:webHidden/>
                <w:szCs w:val="20"/>
              </w:rPr>
            </w:r>
            <w:r w:rsidR="00275074" w:rsidRPr="00275074">
              <w:rPr>
                <w:webHidden/>
                <w:szCs w:val="20"/>
              </w:rPr>
              <w:fldChar w:fldCharType="separate"/>
            </w:r>
            <w:r w:rsidR="00941C2E">
              <w:rPr>
                <w:webHidden/>
                <w:szCs w:val="20"/>
              </w:rPr>
              <w:t>102</w:t>
            </w:r>
            <w:r w:rsidR="00275074" w:rsidRPr="00275074">
              <w:rPr>
                <w:webHidden/>
                <w:szCs w:val="20"/>
              </w:rPr>
              <w:fldChar w:fldCharType="end"/>
            </w:r>
          </w:hyperlink>
        </w:p>
        <w:p w14:paraId="6643BF6B" w14:textId="360AD90D" w:rsidR="00C06589" w:rsidRDefault="00C06589" w:rsidP="00275074">
          <w:pPr>
            <w:spacing w:after="0" w:line="240" w:lineRule="auto"/>
          </w:pPr>
          <w:r w:rsidRPr="00275074">
            <w:rPr>
              <w:rFonts w:ascii="Arial" w:hAnsi="Arial" w:cs="Arial"/>
              <w:b/>
              <w:bCs/>
              <w:sz w:val="20"/>
              <w:szCs w:val="20"/>
            </w:rPr>
            <w:fldChar w:fldCharType="end"/>
          </w:r>
        </w:p>
      </w:sdtContent>
    </w:sdt>
    <w:p w14:paraId="5C66DCFC" w14:textId="289FA9E0" w:rsidR="0011548F" w:rsidRDefault="0011548F">
      <w:pPr>
        <w:rPr>
          <w:rFonts w:ascii="Arial" w:hAnsi="Arial" w:cs="Arial"/>
        </w:rPr>
      </w:pPr>
      <w:r>
        <w:rPr>
          <w:rFonts w:ascii="Arial" w:hAnsi="Arial" w:cs="Arial"/>
        </w:rPr>
        <w:br w:type="page"/>
      </w:r>
    </w:p>
    <w:p w14:paraId="17FD7E65" w14:textId="2E03C4FD" w:rsidR="00596E6C" w:rsidRDefault="0011548F" w:rsidP="0011548F">
      <w:pPr>
        <w:rPr>
          <w:rFonts w:ascii="Arial" w:hAnsi="Arial" w:cs="Arial"/>
        </w:rPr>
      </w:pPr>
      <w:bookmarkStart w:id="0" w:name="_Toc37684777"/>
      <w:bookmarkStart w:id="1" w:name="_Toc38195984"/>
      <w:r w:rsidRPr="009A253A">
        <w:rPr>
          <w:rFonts w:ascii="Arial" w:hAnsi="Arial" w:cs="Arial"/>
          <w:b/>
        </w:rPr>
        <w:lastRenderedPageBreak/>
        <w:t>Seznam zkratek</w:t>
      </w:r>
    </w:p>
    <w:tbl>
      <w:tblPr>
        <w:tblStyle w:val="Mkatabulky"/>
        <w:tblW w:w="0" w:type="auto"/>
        <w:tblLook w:val="04A0" w:firstRow="1" w:lastRow="0" w:firstColumn="1" w:lastColumn="0" w:noHBand="0" w:noVBand="1"/>
      </w:tblPr>
      <w:tblGrid>
        <w:gridCol w:w="1413"/>
        <w:gridCol w:w="7606"/>
      </w:tblGrid>
      <w:tr w:rsidR="00596E6C" w:rsidRPr="00596E6C" w14:paraId="3930659C" w14:textId="77777777" w:rsidTr="0091006E">
        <w:trPr>
          <w:trHeight w:val="300"/>
        </w:trPr>
        <w:tc>
          <w:tcPr>
            <w:tcW w:w="1413" w:type="dxa"/>
            <w:noWrap/>
            <w:vAlign w:val="center"/>
            <w:hideMark/>
          </w:tcPr>
          <w:p w14:paraId="72E6A8FA" w14:textId="77777777" w:rsidR="00596E6C" w:rsidRPr="00EC4639" w:rsidRDefault="00596E6C" w:rsidP="00596E6C">
            <w:pPr>
              <w:rPr>
                <w:rFonts w:ascii="Arial" w:hAnsi="Arial" w:cs="Arial"/>
              </w:rPr>
            </w:pPr>
            <w:r w:rsidRPr="00EC4639">
              <w:rPr>
                <w:rFonts w:ascii="Arial" w:hAnsi="Arial" w:cs="Arial"/>
              </w:rPr>
              <w:t>AMIF</w:t>
            </w:r>
          </w:p>
        </w:tc>
        <w:tc>
          <w:tcPr>
            <w:tcW w:w="7606" w:type="dxa"/>
            <w:noWrap/>
            <w:vAlign w:val="center"/>
            <w:hideMark/>
          </w:tcPr>
          <w:p w14:paraId="15ED792E" w14:textId="77777777" w:rsidR="00596E6C" w:rsidRPr="00EC4639" w:rsidRDefault="00596E6C" w:rsidP="00596E6C">
            <w:pPr>
              <w:rPr>
                <w:rFonts w:ascii="Arial" w:hAnsi="Arial" w:cs="Arial"/>
              </w:rPr>
            </w:pPr>
            <w:r w:rsidRPr="00EC4639">
              <w:rPr>
                <w:rFonts w:ascii="Arial" w:hAnsi="Arial" w:cs="Arial"/>
              </w:rPr>
              <w:t>Azylový, migrační a integrační fond</w:t>
            </w:r>
          </w:p>
        </w:tc>
      </w:tr>
      <w:tr w:rsidR="00596E6C" w:rsidRPr="00596E6C" w14:paraId="2E0618E3" w14:textId="77777777" w:rsidTr="0091006E">
        <w:trPr>
          <w:trHeight w:val="300"/>
        </w:trPr>
        <w:tc>
          <w:tcPr>
            <w:tcW w:w="1413" w:type="dxa"/>
            <w:noWrap/>
            <w:vAlign w:val="center"/>
            <w:hideMark/>
          </w:tcPr>
          <w:p w14:paraId="2E1D52FC" w14:textId="77777777" w:rsidR="00596E6C" w:rsidRPr="00EC4639" w:rsidRDefault="00596E6C" w:rsidP="00596E6C">
            <w:pPr>
              <w:rPr>
                <w:rFonts w:ascii="Arial" w:hAnsi="Arial" w:cs="Arial"/>
              </w:rPr>
            </w:pPr>
            <w:r w:rsidRPr="00EC4639">
              <w:rPr>
                <w:rFonts w:ascii="Arial" w:hAnsi="Arial" w:cs="Arial"/>
              </w:rPr>
              <w:t>APODAC</w:t>
            </w:r>
          </w:p>
        </w:tc>
        <w:tc>
          <w:tcPr>
            <w:tcW w:w="7606" w:type="dxa"/>
            <w:noWrap/>
            <w:vAlign w:val="center"/>
            <w:hideMark/>
          </w:tcPr>
          <w:p w14:paraId="360560CB" w14:textId="77777777" w:rsidR="00596E6C" w:rsidRPr="00EC4639" w:rsidRDefault="00596E6C" w:rsidP="00596E6C">
            <w:pPr>
              <w:rPr>
                <w:rFonts w:ascii="Arial" w:hAnsi="Arial" w:cs="Arial"/>
              </w:rPr>
            </w:pPr>
            <w:r w:rsidRPr="00EC4639">
              <w:rPr>
                <w:rFonts w:ascii="Arial" w:hAnsi="Arial" w:cs="Arial"/>
              </w:rPr>
              <w:t xml:space="preserve">Asociace pro porodní domy a </w:t>
            </w:r>
            <w:proofErr w:type="gramStart"/>
            <w:r w:rsidRPr="00EC4639">
              <w:rPr>
                <w:rFonts w:ascii="Arial" w:hAnsi="Arial" w:cs="Arial"/>
              </w:rPr>
              <w:t>centra, z.s.</w:t>
            </w:r>
            <w:proofErr w:type="gramEnd"/>
          </w:p>
        </w:tc>
      </w:tr>
      <w:tr w:rsidR="00596E6C" w:rsidRPr="00596E6C" w14:paraId="703C5FA0" w14:textId="77777777" w:rsidTr="0091006E">
        <w:trPr>
          <w:trHeight w:val="300"/>
        </w:trPr>
        <w:tc>
          <w:tcPr>
            <w:tcW w:w="1413" w:type="dxa"/>
            <w:noWrap/>
            <w:vAlign w:val="center"/>
            <w:hideMark/>
          </w:tcPr>
          <w:p w14:paraId="670F6A39" w14:textId="77777777" w:rsidR="00596E6C" w:rsidRPr="00EC4639" w:rsidRDefault="00596E6C" w:rsidP="00596E6C">
            <w:pPr>
              <w:rPr>
                <w:rFonts w:ascii="Arial" w:hAnsi="Arial" w:cs="Arial"/>
              </w:rPr>
            </w:pPr>
            <w:r w:rsidRPr="00EC4639">
              <w:rPr>
                <w:rFonts w:ascii="Arial" w:hAnsi="Arial" w:cs="Arial"/>
              </w:rPr>
              <w:t>AV ČR</w:t>
            </w:r>
          </w:p>
        </w:tc>
        <w:tc>
          <w:tcPr>
            <w:tcW w:w="7606" w:type="dxa"/>
            <w:noWrap/>
            <w:vAlign w:val="center"/>
            <w:hideMark/>
          </w:tcPr>
          <w:p w14:paraId="556B06B0" w14:textId="77777777" w:rsidR="00596E6C" w:rsidRPr="00EC4639" w:rsidRDefault="00596E6C" w:rsidP="00596E6C">
            <w:pPr>
              <w:rPr>
                <w:rFonts w:ascii="Arial" w:hAnsi="Arial" w:cs="Arial"/>
              </w:rPr>
            </w:pPr>
            <w:r w:rsidRPr="00EC4639">
              <w:rPr>
                <w:rFonts w:ascii="Arial" w:hAnsi="Arial" w:cs="Arial"/>
              </w:rPr>
              <w:t>Akademie věd České republiky</w:t>
            </w:r>
          </w:p>
        </w:tc>
      </w:tr>
      <w:tr w:rsidR="00596E6C" w:rsidRPr="00596E6C" w14:paraId="3CD2DB2A" w14:textId="77777777" w:rsidTr="0091006E">
        <w:trPr>
          <w:trHeight w:val="300"/>
        </w:trPr>
        <w:tc>
          <w:tcPr>
            <w:tcW w:w="1413" w:type="dxa"/>
            <w:noWrap/>
            <w:vAlign w:val="center"/>
            <w:hideMark/>
          </w:tcPr>
          <w:p w14:paraId="5D6C5FE4" w14:textId="77777777" w:rsidR="00596E6C" w:rsidRPr="00EC4639" w:rsidRDefault="00596E6C" w:rsidP="00596E6C">
            <w:pPr>
              <w:rPr>
                <w:rFonts w:ascii="Arial" w:hAnsi="Arial" w:cs="Arial"/>
              </w:rPr>
            </w:pPr>
            <w:r w:rsidRPr="00EC4639">
              <w:rPr>
                <w:rFonts w:ascii="Arial" w:hAnsi="Arial" w:cs="Arial"/>
              </w:rPr>
              <w:t>BfHI</w:t>
            </w:r>
          </w:p>
        </w:tc>
        <w:tc>
          <w:tcPr>
            <w:tcW w:w="7606" w:type="dxa"/>
            <w:noWrap/>
            <w:vAlign w:val="center"/>
            <w:hideMark/>
          </w:tcPr>
          <w:p w14:paraId="21A78353" w14:textId="77777777" w:rsidR="00596E6C" w:rsidRPr="00EC4639" w:rsidRDefault="00596E6C" w:rsidP="00596E6C">
            <w:pPr>
              <w:rPr>
                <w:rFonts w:ascii="Arial" w:hAnsi="Arial" w:cs="Arial"/>
              </w:rPr>
            </w:pPr>
            <w:r w:rsidRPr="00EC4639">
              <w:rPr>
                <w:rFonts w:ascii="Arial" w:hAnsi="Arial" w:cs="Arial"/>
              </w:rPr>
              <w:t>Iniciativa Nemocnice přátelské dětem (Baby Friendly Hospital Iniciative) - společná iniciativa WHO a UNICEF</w:t>
            </w:r>
          </w:p>
        </w:tc>
      </w:tr>
      <w:tr w:rsidR="00596E6C" w:rsidRPr="00596E6C" w14:paraId="0A720815" w14:textId="77777777" w:rsidTr="0091006E">
        <w:trPr>
          <w:trHeight w:val="300"/>
        </w:trPr>
        <w:tc>
          <w:tcPr>
            <w:tcW w:w="1413" w:type="dxa"/>
            <w:noWrap/>
            <w:vAlign w:val="center"/>
            <w:hideMark/>
          </w:tcPr>
          <w:p w14:paraId="0528537B" w14:textId="77777777" w:rsidR="00596E6C" w:rsidRPr="00EC4639" w:rsidRDefault="00596E6C" w:rsidP="00596E6C">
            <w:pPr>
              <w:rPr>
                <w:rFonts w:ascii="Arial" w:hAnsi="Arial" w:cs="Arial"/>
              </w:rPr>
            </w:pPr>
            <w:r w:rsidRPr="00EC4639">
              <w:rPr>
                <w:rFonts w:ascii="Arial" w:hAnsi="Arial" w:cs="Arial"/>
              </w:rPr>
              <w:t>BMVI</w:t>
            </w:r>
          </w:p>
        </w:tc>
        <w:tc>
          <w:tcPr>
            <w:tcW w:w="7606" w:type="dxa"/>
            <w:noWrap/>
            <w:vAlign w:val="center"/>
            <w:hideMark/>
          </w:tcPr>
          <w:p w14:paraId="77174E2D" w14:textId="77777777" w:rsidR="00596E6C" w:rsidRPr="00EC4639" w:rsidRDefault="00596E6C" w:rsidP="00596E6C">
            <w:pPr>
              <w:rPr>
                <w:rFonts w:ascii="Arial" w:hAnsi="Arial" w:cs="Arial"/>
              </w:rPr>
            </w:pPr>
            <w:r w:rsidRPr="00EC4639">
              <w:rPr>
                <w:rFonts w:ascii="Arial" w:hAnsi="Arial" w:cs="Arial"/>
              </w:rPr>
              <w:t>Nástroj pro správu hranic a víza (Border Management and Visa Instrument)</w:t>
            </w:r>
          </w:p>
        </w:tc>
      </w:tr>
      <w:tr w:rsidR="00596E6C" w:rsidRPr="00596E6C" w14:paraId="15779104" w14:textId="77777777" w:rsidTr="0091006E">
        <w:trPr>
          <w:trHeight w:val="300"/>
        </w:trPr>
        <w:tc>
          <w:tcPr>
            <w:tcW w:w="1413" w:type="dxa"/>
            <w:noWrap/>
            <w:vAlign w:val="center"/>
            <w:hideMark/>
          </w:tcPr>
          <w:p w14:paraId="4724F9D1" w14:textId="77777777" w:rsidR="00596E6C" w:rsidRPr="00EC4639" w:rsidRDefault="00596E6C" w:rsidP="00596E6C">
            <w:pPr>
              <w:rPr>
                <w:rFonts w:ascii="Arial" w:hAnsi="Arial" w:cs="Arial"/>
              </w:rPr>
            </w:pPr>
            <w:r w:rsidRPr="00EC4639">
              <w:rPr>
                <w:rFonts w:ascii="Arial" w:hAnsi="Arial" w:cs="Arial"/>
              </w:rPr>
              <w:t>BOZP</w:t>
            </w:r>
          </w:p>
        </w:tc>
        <w:tc>
          <w:tcPr>
            <w:tcW w:w="7606" w:type="dxa"/>
            <w:noWrap/>
            <w:vAlign w:val="center"/>
            <w:hideMark/>
          </w:tcPr>
          <w:p w14:paraId="70908EDB" w14:textId="76528719" w:rsidR="00596E6C" w:rsidRPr="00EC4639" w:rsidRDefault="00596E6C" w:rsidP="00596E6C">
            <w:pPr>
              <w:rPr>
                <w:rFonts w:ascii="Arial" w:hAnsi="Arial" w:cs="Arial"/>
              </w:rPr>
            </w:pPr>
            <w:r w:rsidRPr="00EC4639">
              <w:rPr>
                <w:rFonts w:ascii="Arial" w:hAnsi="Arial" w:cs="Arial"/>
              </w:rPr>
              <w:t>Bezpečnost a ochrana zdraví při práci</w:t>
            </w:r>
          </w:p>
        </w:tc>
      </w:tr>
      <w:tr w:rsidR="00596E6C" w:rsidRPr="00596E6C" w14:paraId="0E65D74A" w14:textId="77777777" w:rsidTr="0091006E">
        <w:trPr>
          <w:trHeight w:val="300"/>
        </w:trPr>
        <w:tc>
          <w:tcPr>
            <w:tcW w:w="1413" w:type="dxa"/>
            <w:noWrap/>
            <w:vAlign w:val="center"/>
            <w:hideMark/>
          </w:tcPr>
          <w:p w14:paraId="50929EF8" w14:textId="77777777" w:rsidR="00596E6C" w:rsidRPr="00EC4639" w:rsidRDefault="00596E6C" w:rsidP="00596E6C">
            <w:pPr>
              <w:rPr>
                <w:rFonts w:ascii="Arial" w:hAnsi="Arial" w:cs="Arial"/>
              </w:rPr>
            </w:pPr>
            <w:r w:rsidRPr="00EC4639">
              <w:rPr>
                <w:rFonts w:ascii="Arial" w:hAnsi="Arial" w:cs="Arial"/>
              </w:rPr>
              <w:t>CCVM</w:t>
            </w:r>
          </w:p>
        </w:tc>
        <w:tc>
          <w:tcPr>
            <w:tcW w:w="7606" w:type="dxa"/>
            <w:noWrap/>
            <w:vAlign w:val="center"/>
            <w:hideMark/>
          </w:tcPr>
          <w:p w14:paraId="23E97EEA" w14:textId="77777777" w:rsidR="00596E6C" w:rsidRPr="00EC4639" w:rsidRDefault="00596E6C" w:rsidP="00596E6C">
            <w:pPr>
              <w:rPr>
                <w:rFonts w:ascii="Arial" w:hAnsi="Arial" w:cs="Arial"/>
              </w:rPr>
            </w:pPr>
            <w:r w:rsidRPr="00EC4639">
              <w:rPr>
                <w:rFonts w:ascii="Arial" w:hAnsi="Arial" w:cs="Arial"/>
              </w:rPr>
              <w:t>Centrum pro výzkum veřejného mínění</w:t>
            </w:r>
          </w:p>
        </w:tc>
      </w:tr>
      <w:tr w:rsidR="00596E6C" w:rsidRPr="00596E6C" w14:paraId="3EEFE89E" w14:textId="77777777" w:rsidTr="0091006E">
        <w:trPr>
          <w:trHeight w:val="300"/>
        </w:trPr>
        <w:tc>
          <w:tcPr>
            <w:tcW w:w="1413" w:type="dxa"/>
            <w:noWrap/>
            <w:vAlign w:val="center"/>
            <w:hideMark/>
          </w:tcPr>
          <w:p w14:paraId="2CA2FDEA" w14:textId="77777777" w:rsidR="00596E6C" w:rsidRPr="00EC4639" w:rsidRDefault="00596E6C" w:rsidP="00596E6C">
            <w:pPr>
              <w:rPr>
                <w:rFonts w:ascii="Arial" w:hAnsi="Arial" w:cs="Arial"/>
              </w:rPr>
            </w:pPr>
            <w:r w:rsidRPr="00EC4639">
              <w:rPr>
                <w:rFonts w:ascii="Arial" w:hAnsi="Arial" w:cs="Arial"/>
              </w:rPr>
              <w:t>CEDAW</w:t>
            </w:r>
          </w:p>
        </w:tc>
        <w:tc>
          <w:tcPr>
            <w:tcW w:w="7606" w:type="dxa"/>
            <w:noWrap/>
            <w:vAlign w:val="center"/>
            <w:hideMark/>
          </w:tcPr>
          <w:p w14:paraId="03F3BE0C" w14:textId="5715CCE8" w:rsidR="00596E6C" w:rsidRPr="00EC4639" w:rsidRDefault="00596E6C" w:rsidP="00596E6C">
            <w:pPr>
              <w:rPr>
                <w:rFonts w:ascii="Arial" w:hAnsi="Arial" w:cs="Arial"/>
              </w:rPr>
            </w:pPr>
            <w:r w:rsidRPr="00EC4639">
              <w:rPr>
                <w:rFonts w:ascii="Arial" w:hAnsi="Arial" w:cs="Arial"/>
              </w:rPr>
              <w:t>Výbor OSN pro odstranění diskriminace žen</w:t>
            </w:r>
          </w:p>
        </w:tc>
      </w:tr>
      <w:tr w:rsidR="00596E6C" w:rsidRPr="00596E6C" w14:paraId="5220F5FF" w14:textId="77777777" w:rsidTr="0091006E">
        <w:trPr>
          <w:trHeight w:val="300"/>
        </w:trPr>
        <w:tc>
          <w:tcPr>
            <w:tcW w:w="1413" w:type="dxa"/>
            <w:noWrap/>
            <w:vAlign w:val="center"/>
            <w:hideMark/>
          </w:tcPr>
          <w:p w14:paraId="6589B911" w14:textId="77777777" w:rsidR="00596E6C" w:rsidRPr="00EC4639" w:rsidRDefault="00596E6C" w:rsidP="00596E6C">
            <w:pPr>
              <w:rPr>
                <w:rFonts w:ascii="Arial" w:hAnsi="Arial" w:cs="Arial"/>
              </w:rPr>
            </w:pPr>
            <w:r w:rsidRPr="00EC4639">
              <w:rPr>
                <w:rFonts w:ascii="Arial" w:hAnsi="Arial" w:cs="Arial"/>
              </w:rPr>
              <w:t>CF</w:t>
            </w:r>
          </w:p>
        </w:tc>
        <w:tc>
          <w:tcPr>
            <w:tcW w:w="7606" w:type="dxa"/>
            <w:vAlign w:val="center"/>
            <w:hideMark/>
          </w:tcPr>
          <w:p w14:paraId="6F8DBBD5" w14:textId="7A62BFD0" w:rsidR="00596E6C" w:rsidRPr="00EC4639" w:rsidRDefault="00596E6C" w:rsidP="00596E6C">
            <w:pPr>
              <w:rPr>
                <w:rFonts w:ascii="Arial" w:hAnsi="Arial" w:cs="Arial"/>
              </w:rPr>
            </w:pPr>
            <w:r w:rsidRPr="00EC4639">
              <w:rPr>
                <w:rFonts w:ascii="Arial" w:hAnsi="Arial" w:cs="Arial"/>
              </w:rPr>
              <w:t>Fond soudržnosti (Cohesion Fund)</w:t>
            </w:r>
          </w:p>
        </w:tc>
      </w:tr>
      <w:tr w:rsidR="00596E6C" w:rsidRPr="00596E6C" w14:paraId="1269D866" w14:textId="77777777" w:rsidTr="0091006E">
        <w:trPr>
          <w:trHeight w:val="300"/>
        </w:trPr>
        <w:tc>
          <w:tcPr>
            <w:tcW w:w="1413" w:type="dxa"/>
            <w:noWrap/>
            <w:vAlign w:val="center"/>
            <w:hideMark/>
          </w:tcPr>
          <w:p w14:paraId="5FEA6320" w14:textId="77777777" w:rsidR="00596E6C" w:rsidRPr="00EC4639" w:rsidRDefault="00596E6C" w:rsidP="00596E6C">
            <w:pPr>
              <w:rPr>
                <w:rFonts w:ascii="Arial" w:hAnsi="Arial" w:cs="Arial"/>
              </w:rPr>
            </w:pPr>
            <w:r w:rsidRPr="00EC4639">
              <w:rPr>
                <w:rFonts w:ascii="Arial" w:hAnsi="Arial" w:cs="Arial"/>
              </w:rPr>
              <w:t>CPA</w:t>
            </w:r>
          </w:p>
        </w:tc>
        <w:tc>
          <w:tcPr>
            <w:tcW w:w="7606" w:type="dxa"/>
            <w:noWrap/>
            <w:vAlign w:val="center"/>
            <w:hideMark/>
          </w:tcPr>
          <w:p w14:paraId="3DE99B7E" w14:textId="77777777" w:rsidR="00596E6C" w:rsidRPr="00EC4639" w:rsidRDefault="00596E6C" w:rsidP="00596E6C">
            <w:pPr>
              <w:rPr>
                <w:rFonts w:ascii="Arial" w:hAnsi="Arial" w:cs="Arial"/>
              </w:rPr>
            </w:pPr>
            <w:r w:rsidRPr="00EC4639">
              <w:rPr>
                <w:rFonts w:ascii="Arial" w:hAnsi="Arial" w:cs="Arial"/>
              </w:rPr>
              <w:t>centrum porodní asistence</w:t>
            </w:r>
          </w:p>
        </w:tc>
      </w:tr>
      <w:tr w:rsidR="00596E6C" w:rsidRPr="00596E6C" w14:paraId="466D9AE9" w14:textId="77777777" w:rsidTr="0091006E">
        <w:trPr>
          <w:trHeight w:val="300"/>
        </w:trPr>
        <w:tc>
          <w:tcPr>
            <w:tcW w:w="1413" w:type="dxa"/>
            <w:noWrap/>
            <w:vAlign w:val="center"/>
            <w:hideMark/>
          </w:tcPr>
          <w:p w14:paraId="60F9E0BA" w14:textId="77777777" w:rsidR="00596E6C" w:rsidRPr="00EC4639" w:rsidRDefault="00596E6C" w:rsidP="00596E6C">
            <w:pPr>
              <w:rPr>
                <w:rFonts w:ascii="Arial" w:hAnsi="Arial" w:cs="Arial"/>
              </w:rPr>
            </w:pPr>
            <w:r w:rsidRPr="00EC4639">
              <w:rPr>
                <w:rFonts w:ascii="Arial" w:hAnsi="Arial" w:cs="Arial"/>
              </w:rPr>
              <w:t>CZ PRES</w:t>
            </w:r>
          </w:p>
        </w:tc>
        <w:tc>
          <w:tcPr>
            <w:tcW w:w="7606" w:type="dxa"/>
            <w:noWrap/>
            <w:vAlign w:val="center"/>
            <w:hideMark/>
          </w:tcPr>
          <w:p w14:paraId="6D2F2F49" w14:textId="77777777" w:rsidR="00596E6C" w:rsidRPr="00EC4639" w:rsidRDefault="00596E6C" w:rsidP="00596E6C">
            <w:pPr>
              <w:rPr>
                <w:rFonts w:ascii="Arial" w:hAnsi="Arial" w:cs="Arial"/>
              </w:rPr>
            </w:pPr>
            <w:r w:rsidRPr="00EC4639">
              <w:rPr>
                <w:rFonts w:ascii="Arial" w:hAnsi="Arial" w:cs="Arial"/>
              </w:rPr>
              <w:t>Předsednictví České republiky v Radě Evropské unie</w:t>
            </w:r>
          </w:p>
        </w:tc>
      </w:tr>
      <w:tr w:rsidR="00596E6C" w:rsidRPr="00596E6C" w14:paraId="125837C4" w14:textId="77777777" w:rsidTr="0091006E">
        <w:trPr>
          <w:trHeight w:val="300"/>
        </w:trPr>
        <w:tc>
          <w:tcPr>
            <w:tcW w:w="1413" w:type="dxa"/>
            <w:noWrap/>
            <w:vAlign w:val="center"/>
            <w:hideMark/>
          </w:tcPr>
          <w:p w14:paraId="2039CD8A" w14:textId="77777777" w:rsidR="00596E6C" w:rsidRPr="00EC4639" w:rsidRDefault="00596E6C" w:rsidP="00596E6C">
            <w:pPr>
              <w:rPr>
                <w:rFonts w:ascii="Arial" w:hAnsi="Arial" w:cs="Arial"/>
              </w:rPr>
            </w:pPr>
            <w:r w:rsidRPr="00EC4639">
              <w:rPr>
                <w:rFonts w:ascii="Arial" w:hAnsi="Arial" w:cs="Arial"/>
              </w:rPr>
              <w:t>ČAS</w:t>
            </w:r>
          </w:p>
        </w:tc>
        <w:tc>
          <w:tcPr>
            <w:tcW w:w="7606" w:type="dxa"/>
            <w:noWrap/>
            <w:vAlign w:val="center"/>
            <w:hideMark/>
          </w:tcPr>
          <w:p w14:paraId="648EFD99" w14:textId="77777777" w:rsidR="00596E6C" w:rsidRPr="00EC4639" w:rsidRDefault="00596E6C" w:rsidP="00596E6C">
            <w:pPr>
              <w:rPr>
                <w:rFonts w:ascii="Arial" w:hAnsi="Arial" w:cs="Arial"/>
              </w:rPr>
            </w:pPr>
            <w:r w:rsidRPr="00EC4639">
              <w:rPr>
                <w:rFonts w:ascii="Arial" w:hAnsi="Arial" w:cs="Arial"/>
              </w:rPr>
              <w:t xml:space="preserve">Česká asociace </w:t>
            </w:r>
            <w:proofErr w:type="gramStart"/>
            <w:r w:rsidRPr="00EC4639">
              <w:rPr>
                <w:rFonts w:ascii="Arial" w:hAnsi="Arial" w:cs="Arial"/>
              </w:rPr>
              <w:t>sester, z.s.</w:t>
            </w:r>
            <w:proofErr w:type="gramEnd"/>
          </w:p>
        </w:tc>
      </w:tr>
      <w:tr w:rsidR="00596E6C" w:rsidRPr="00596E6C" w14:paraId="55102C43" w14:textId="77777777" w:rsidTr="0091006E">
        <w:trPr>
          <w:trHeight w:val="300"/>
        </w:trPr>
        <w:tc>
          <w:tcPr>
            <w:tcW w:w="1413" w:type="dxa"/>
            <w:noWrap/>
            <w:vAlign w:val="center"/>
            <w:hideMark/>
          </w:tcPr>
          <w:p w14:paraId="123A884D" w14:textId="77777777" w:rsidR="00596E6C" w:rsidRPr="00EC4639" w:rsidRDefault="00596E6C" w:rsidP="00596E6C">
            <w:pPr>
              <w:rPr>
                <w:rFonts w:ascii="Arial" w:hAnsi="Arial" w:cs="Arial"/>
              </w:rPr>
            </w:pPr>
            <w:r w:rsidRPr="00EC4639">
              <w:rPr>
                <w:rFonts w:ascii="Arial" w:hAnsi="Arial" w:cs="Arial"/>
              </w:rPr>
              <w:t>ČFTA</w:t>
            </w:r>
          </w:p>
        </w:tc>
        <w:tc>
          <w:tcPr>
            <w:tcW w:w="7606" w:type="dxa"/>
            <w:noWrap/>
            <w:vAlign w:val="center"/>
            <w:hideMark/>
          </w:tcPr>
          <w:p w14:paraId="6A8BAF56" w14:textId="77777777" w:rsidR="00596E6C" w:rsidRPr="00EC4639" w:rsidRDefault="00596E6C" w:rsidP="00596E6C">
            <w:pPr>
              <w:rPr>
                <w:rFonts w:ascii="Arial" w:hAnsi="Arial" w:cs="Arial"/>
              </w:rPr>
            </w:pPr>
            <w:r w:rsidRPr="00EC4639">
              <w:rPr>
                <w:rFonts w:ascii="Arial" w:hAnsi="Arial" w:cs="Arial"/>
              </w:rPr>
              <w:t xml:space="preserve">Česká filmová a televizní </w:t>
            </w:r>
            <w:proofErr w:type="gramStart"/>
            <w:r w:rsidRPr="00EC4639">
              <w:rPr>
                <w:rFonts w:ascii="Arial" w:hAnsi="Arial" w:cs="Arial"/>
              </w:rPr>
              <w:t>akademie, z.s.</w:t>
            </w:r>
            <w:proofErr w:type="gramEnd"/>
          </w:p>
        </w:tc>
      </w:tr>
      <w:tr w:rsidR="00596E6C" w:rsidRPr="00596E6C" w14:paraId="78B058E9" w14:textId="77777777" w:rsidTr="0091006E">
        <w:trPr>
          <w:trHeight w:val="300"/>
        </w:trPr>
        <w:tc>
          <w:tcPr>
            <w:tcW w:w="1413" w:type="dxa"/>
            <w:noWrap/>
            <w:vAlign w:val="center"/>
            <w:hideMark/>
          </w:tcPr>
          <w:p w14:paraId="22BAF4BD" w14:textId="77777777" w:rsidR="00596E6C" w:rsidRPr="00EC4639" w:rsidRDefault="00596E6C" w:rsidP="00596E6C">
            <w:pPr>
              <w:rPr>
                <w:rFonts w:ascii="Arial" w:hAnsi="Arial" w:cs="Arial"/>
              </w:rPr>
            </w:pPr>
            <w:r w:rsidRPr="00EC4639">
              <w:rPr>
                <w:rFonts w:ascii="Arial" w:hAnsi="Arial" w:cs="Arial"/>
              </w:rPr>
              <w:t>ČGPS</w:t>
            </w:r>
          </w:p>
        </w:tc>
        <w:tc>
          <w:tcPr>
            <w:tcW w:w="7606" w:type="dxa"/>
            <w:noWrap/>
            <w:vAlign w:val="center"/>
            <w:hideMark/>
          </w:tcPr>
          <w:p w14:paraId="794BA99C" w14:textId="77777777" w:rsidR="00596E6C" w:rsidRPr="00EC4639" w:rsidRDefault="00596E6C" w:rsidP="00596E6C">
            <w:pPr>
              <w:rPr>
                <w:rFonts w:ascii="Arial" w:hAnsi="Arial" w:cs="Arial"/>
              </w:rPr>
            </w:pPr>
            <w:r w:rsidRPr="00EC4639">
              <w:rPr>
                <w:rFonts w:ascii="Arial" w:hAnsi="Arial" w:cs="Arial"/>
              </w:rPr>
              <w:t xml:space="preserve">Česká gynekologická a porodnická společnost ČLS </w:t>
            </w:r>
            <w:proofErr w:type="gramStart"/>
            <w:r w:rsidRPr="00EC4639">
              <w:rPr>
                <w:rFonts w:ascii="Arial" w:hAnsi="Arial" w:cs="Arial"/>
              </w:rPr>
              <w:t>JEP, Z.S.</w:t>
            </w:r>
            <w:proofErr w:type="gramEnd"/>
          </w:p>
        </w:tc>
      </w:tr>
      <w:tr w:rsidR="00596E6C" w:rsidRPr="00596E6C" w14:paraId="745A4868" w14:textId="77777777" w:rsidTr="0091006E">
        <w:trPr>
          <w:trHeight w:val="300"/>
        </w:trPr>
        <w:tc>
          <w:tcPr>
            <w:tcW w:w="1413" w:type="dxa"/>
            <w:noWrap/>
            <w:vAlign w:val="center"/>
            <w:hideMark/>
          </w:tcPr>
          <w:p w14:paraId="0A091433" w14:textId="77777777" w:rsidR="00596E6C" w:rsidRPr="00EC4639" w:rsidRDefault="00596E6C" w:rsidP="00596E6C">
            <w:pPr>
              <w:rPr>
                <w:rFonts w:ascii="Arial" w:hAnsi="Arial" w:cs="Arial"/>
              </w:rPr>
            </w:pPr>
            <w:r w:rsidRPr="00EC4639">
              <w:rPr>
                <w:rFonts w:ascii="Arial" w:hAnsi="Arial" w:cs="Arial"/>
              </w:rPr>
              <w:t>ČKPA</w:t>
            </w:r>
          </w:p>
        </w:tc>
        <w:tc>
          <w:tcPr>
            <w:tcW w:w="7606" w:type="dxa"/>
            <w:noWrap/>
            <w:vAlign w:val="center"/>
            <w:hideMark/>
          </w:tcPr>
          <w:p w14:paraId="195894BD" w14:textId="77777777" w:rsidR="00596E6C" w:rsidRPr="00EC4639" w:rsidRDefault="00596E6C" w:rsidP="00596E6C">
            <w:pPr>
              <w:rPr>
                <w:rFonts w:ascii="Arial" w:hAnsi="Arial" w:cs="Arial"/>
              </w:rPr>
            </w:pPr>
            <w:r w:rsidRPr="00EC4639">
              <w:rPr>
                <w:rFonts w:ascii="Arial" w:hAnsi="Arial" w:cs="Arial"/>
              </w:rPr>
              <w:t xml:space="preserve">Česká komora porodních </w:t>
            </w:r>
            <w:proofErr w:type="gramStart"/>
            <w:r w:rsidRPr="00EC4639">
              <w:rPr>
                <w:rFonts w:ascii="Arial" w:hAnsi="Arial" w:cs="Arial"/>
              </w:rPr>
              <w:t>asistentek, z.s.</w:t>
            </w:r>
            <w:proofErr w:type="gramEnd"/>
          </w:p>
        </w:tc>
      </w:tr>
      <w:tr w:rsidR="00596E6C" w:rsidRPr="00596E6C" w14:paraId="6F48C4A9" w14:textId="77777777" w:rsidTr="0091006E">
        <w:trPr>
          <w:trHeight w:val="300"/>
        </w:trPr>
        <w:tc>
          <w:tcPr>
            <w:tcW w:w="1413" w:type="dxa"/>
            <w:noWrap/>
            <w:vAlign w:val="center"/>
            <w:hideMark/>
          </w:tcPr>
          <w:p w14:paraId="48A4A744" w14:textId="77777777" w:rsidR="00596E6C" w:rsidRPr="00EC4639" w:rsidRDefault="00596E6C" w:rsidP="00596E6C">
            <w:pPr>
              <w:rPr>
                <w:rFonts w:ascii="Arial" w:hAnsi="Arial" w:cs="Arial"/>
              </w:rPr>
            </w:pPr>
            <w:r w:rsidRPr="00EC4639">
              <w:rPr>
                <w:rFonts w:ascii="Arial" w:hAnsi="Arial" w:cs="Arial"/>
              </w:rPr>
              <w:t>ČLF</w:t>
            </w:r>
          </w:p>
        </w:tc>
        <w:tc>
          <w:tcPr>
            <w:tcW w:w="7606" w:type="dxa"/>
            <w:noWrap/>
            <w:vAlign w:val="center"/>
            <w:hideMark/>
          </w:tcPr>
          <w:p w14:paraId="6FB1ABF3" w14:textId="77777777" w:rsidR="00596E6C" w:rsidRPr="00EC4639" w:rsidRDefault="00596E6C" w:rsidP="00596E6C">
            <w:pPr>
              <w:rPr>
                <w:rFonts w:ascii="Arial" w:hAnsi="Arial" w:cs="Arial"/>
              </w:rPr>
            </w:pPr>
            <w:r w:rsidRPr="00EC4639">
              <w:rPr>
                <w:rFonts w:ascii="Arial" w:hAnsi="Arial" w:cs="Arial"/>
              </w:rPr>
              <w:t>Nadace Český literární fond</w:t>
            </w:r>
          </w:p>
        </w:tc>
      </w:tr>
      <w:tr w:rsidR="00596E6C" w:rsidRPr="00596E6C" w14:paraId="261CD09E" w14:textId="77777777" w:rsidTr="0091006E">
        <w:trPr>
          <w:trHeight w:val="300"/>
        </w:trPr>
        <w:tc>
          <w:tcPr>
            <w:tcW w:w="1413" w:type="dxa"/>
            <w:noWrap/>
            <w:vAlign w:val="center"/>
            <w:hideMark/>
          </w:tcPr>
          <w:p w14:paraId="41E3C428" w14:textId="77777777" w:rsidR="00596E6C" w:rsidRPr="00EC4639" w:rsidRDefault="00596E6C" w:rsidP="00596E6C">
            <w:pPr>
              <w:rPr>
                <w:rFonts w:ascii="Arial" w:hAnsi="Arial" w:cs="Arial"/>
              </w:rPr>
            </w:pPr>
            <w:r w:rsidRPr="00EC4639">
              <w:rPr>
                <w:rFonts w:ascii="Arial" w:hAnsi="Arial" w:cs="Arial"/>
              </w:rPr>
              <w:t>ČNB</w:t>
            </w:r>
          </w:p>
        </w:tc>
        <w:tc>
          <w:tcPr>
            <w:tcW w:w="7606" w:type="dxa"/>
            <w:vAlign w:val="center"/>
            <w:hideMark/>
          </w:tcPr>
          <w:p w14:paraId="59E9051A" w14:textId="77777777" w:rsidR="00596E6C" w:rsidRPr="00EC4639" w:rsidRDefault="00596E6C" w:rsidP="00596E6C">
            <w:pPr>
              <w:rPr>
                <w:rFonts w:ascii="Arial" w:hAnsi="Arial" w:cs="Arial"/>
              </w:rPr>
            </w:pPr>
            <w:r w:rsidRPr="00EC4639">
              <w:rPr>
                <w:rFonts w:ascii="Arial" w:hAnsi="Arial" w:cs="Arial"/>
              </w:rPr>
              <w:t>Česká národní banka</w:t>
            </w:r>
          </w:p>
        </w:tc>
      </w:tr>
      <w:tr w:rsidR="00596E6C" w:rsidRPr="00596E6C" w14:paraId="199887E5" w14:textId="77777777" w:rsidTr="0091006E">
        <w:trPr>
          <w:trHeight w:val="300"/>
        </w:trPr>
        <w:tc>
          <w:tcPr>
            <w:tcW w:w="1413" w:type="dxa"/>
            <w:noWrap/>
            <w:vAlign w:val="center"/>
            <w:hideMark/>
          </w:tcPr>
          <w:p w14:paraId="49244712" w14:textId="77777777" w:rsidR="00596E6C" w:rsidRPr="00EC4639" w:rsidRDefault="00596E6C" w:rsidP="00596E6C">
            <w:pPr>
              <w:rPr>
                <w:rFonts w:ascii="Arial" w:hAnsi="Arial" w:cs="Arial"/>
              </w:rPr>
            </w:pPr>
            <w:r w:rsidRPr="00EC4639">
              <w:rPr>
                <w:rFonts w:ascii="Arial" w:hAnsi="Arial" w:cs="Arial"/>
              </w:rPr>
              <w:t>ČNeoS</w:t>
            </w:r>
          </w:p>
        </w:tc>
        <w:tc>
          <w:tcPr>
            <w:tcW w:w="7606" w:type="dxa"/>
            <w:noWrap/>
            <w:vAlign w:val="center"/>
            <w:hideMark/>
          </w:tcPr>
          <w:p w14:paraId="0FC74DCA" w14:textId="50DF17AB" w:rsidR="00596E6C" w:rsidRPr="00EC4639" w:rsidRDefault="00596E6C" w:rsidP="00596E6C">
            <w:pPr>
              <w:rPr>
                <w:rFonts w:ascii="Arial" w:hAnsi="Arial" w:cs="Arial"/>
              </w:rPr>
            </w:pPr>
            <w:r w:rsidRPr="00EC4639">
              <w:rPr>
                <w:rFonts w:ascii="Arial" w:hAnsi="Arial" w:cs="Arial"/>
              </w:rPr>
              <w:t xml:space="preserve">Česká Neonatologická Společnost ČLS </w:t>
            </w:r>
            <w:proofErr w:type="gramStart"/>
            <w:r w:rsidRPr="00EC4639">
              <w:rPr>
                <w:rFonts w:ascii="Arial" w:hAnsi="Arial" w:cs="Arial"/>
              </w:rPr>
              <w:t xml:space="preserve">JEP, </w:t>
            </w:r>
            <w:r>
              <w:rPr>
                <w:rFonts w:ascii="Arial" w:hAnsi="Arial" w:cs="Arial"/>
              </w:rPr>
              <w:t>z.s.</w:t>
            </w:r>
            <w:proofErr w:type="gramEnd"/>
          </w:p>
        </w:tc>
      </w:tr>
      <w:tr w:rsidR="00596E6C" w:rsidRPr="00596E6C" w14:paraId="1C80D25C" w14:textId="77777777" w:rsidTr="0091006E">
        <w:trPr>
          <w:trHeight w:val="300"/>
        </w:trPr>
        <w:tc>
          <w:tcPr>
            <w:tcW w:w="1413" w:type="dxa"/>
            <w:noWrap/>
            <w:vAlign w:val="center"/>
            <w:hideMark/>
          </w:tcPr>
          <w:p w14:paraId="5804D307" w14:textId="77777777" w:rsidR="00596E6C" w:rsidRPr="00EC4639" w:rsidRDefault="00596E6C" w:rsidP="00596E6C">
            <w:pPr>
              <w:rPr>
                <w:rFonts w:ascii="Arial" w:hAnsi="Arial" w:cs="Arial"/>
              </w:rPr>
            </w:pPr>
            <w:r w:rsidRPr="00EC4639">
              <w:rPr>
                <w:rFonts w:ascii="Arial" w:hAnsi="Arial" w:cs="Arial"/>
              </w:rPr>
              <w:t>ČR</w:t>
            </w:r>
          </w:p>
        </w:tc>
        <w:tc>
          <w:tcPr>
            <w:tcW w:w="7606" w:type="dxa"/>
            <w:noWrap/>
            <w:vAlign w:val="center"/>
            <w:hideMark/>
          </w:tcPr>
          <w:p w14:paraId="4C209E9D" w14:textId="77777777" w:rsidR="00596E6C" w:rsidRPr="00EC4639" w:rsidRDefault="00596E6C" w:rsidP="00596E6C">
            <w:pPr>
              <w:rPr>
                <w:rFonts w:ascii="Arial" w:hAnsi="Arial" w:cs="Arial"/>
              </w:rPr>
            </w:pPr>
            <w:r w:rsidRPr="00EC4639">
              <w:rPr>
                <w:rFonts w:ascii="Arial" w:hAnsi="Arial" w:cs="Arial"/>
              </w:rPr>
              <w:t>Česká republika</w:t>
            </w:r>
          </w:p>
        </w:tc>
      </w:tr>
      <w:tr w:rsidR="00596E6C" w:rsidRPr="00596E6C" w14:paraId="0D91108F" w14:textId="77777777" w:rsidTr="0091006E">
        <w:trPr>
          <w:trHeight w:val="300"/>
        </w:trPr>
        <w:tc>
          <w:tcPr>
            <w:tcW w:w="1413" w:type="dxa"/>
            <w:noWrap/>
            <w:vAlign w:val="center"/>
            <w:hideMark/>
          </w:tcPr>
          <w:p w14:paraId="1D260BAD" w14:textId="77777777" w:rsidR="00596E6C" w:rsidRPr="00EC4639" w:rsidRDefault="00596E6C" w:rsidP="00596E6C">
            <w:pPr>
              <w:rPr>
                <w:rFonts w:ascii="Arial" w:hAnsi="Arial" w:cs="Arial"/>
              </w:rPr>
            </w:pPr>
            <w:r w:rsidRPr="00EC4639">
              <w:rPr>
                <w:rFonts w:ascii="Arial" w:hAnsi="Arial" w:cs="Arial"/>
              </w:rPr>
              <w:t>ČRA</w:t>
            </w:r>
          </w:p>
        </w:tc>
        <w:tc>
          <w:tcPr>
            <w:tcW w:w="7606" w:type="dxa"/>
            <w:noWrap/>
            <w:vAlign w:val="center"/>
            <w:hideMark/>
          </w:tcPr>
          <w:p w14:paraId="579A9D26" w14:textId="77777777" w:rsidR="00596E6C" w:rsidRPr="00EC4639" w:rsidRDefault="00596E6C" w:rsidP="00596E6C">
            <w:pPr>
              <w:rPr>
                <w:rFonts w:ascii="Arial" w:hAnsi="Arial" w:cs="Arial"/>
              </w:rPr>
            </w:pPr>
            <w:r w:rsidRPr="00EC4639">
              <w:rPr>
                <w:rFonts w:ascii="Arial" w:hAnsi="Arial" w:cs="Arial"/>
              </w:rPr>
              <w:t>Česká rozvojová agentura</w:t>
            </w:r>
          </w:p>
        </w:tc>
      </w:tr>
      <w:tr w:rsidR="00596E6C" w:rsidRPr="00596E6C" w14:paraId="1B368238" w14:textId="77777777" w:rsidTr="0091006E">
        <w:trPr>
          <w:trHeight w:val="300"/>
        </w:trPr>
        <w:tc>
          <w:tcPr>
            <w:tcW w:w="1413" w:type="dxa"/>
            <w:noWrap/>
            <w:vAlign w:val="center"/>
            <w:hideMark/>
          </w:tcPr>
          <w:p w14:paraId="45CEED36" w14:textId="77777777" w:rsidR="00596E6C" w:rsidRPr="00EC4639" w:rsidRDefault="00596E6C" w:rsidP="00596E6C">
            <w:pPr>
              <w:rPr>
                <w:rFonts w:ascii="Arial" w:hAnsi="Arial" w:cs="Arial"/>
              </w:rPr>
            </w:pPr>
            <w:r w:rsidRPr="00EC4639">
              <w:rPr>
                <w:rFonts w:ascii="Arial" w:hAnsi="Arial" w:cs="Arial"/>
              </w:rPr>
              <w:t>ČSPA</w:t>
            </w:r>
          </w:p>
        </w:tc>
        <w:tc>
          <w:tcPr>
            <w:tcW w:w="7606" w:type="dxa"/>
            <w:noWrap/>
            <w:vAlign w:val="center"/>
            <w:hideMark/>
          </w:tcPr>
          <w:p w14:paraId="2E6F1A58" w14:textId="77777777" w:rsidR="00596E6C" w:rsidRPr="00EC4639" w:rsidRDefault="00596E6C" w:rsidP="00596E6C">
            <w:pPr>
              <w:rPr>
                <w:rFonts w:ascii="Arial" w:hAnsi="Arial" w:cs="Arial"/>
              </w:rPr>
            </w:pPr>
            <w:r w:rsidRPr="00EC4639">
              <w:rPr>
                <w:rFonts w:ascii="Arial" w:hAnsi="Arial" w:cs="Arial"/>
              </w:rPr>
              <w:t xml:space="preserve">Česká společnost porodních </w:t>
            </w:r>
            <w:proofErr w:type="gramStart"/>
            <w:r w:rsidRPr="00EC4639">
              <w:rPr>
                <w:rFonts w:ascii="Arial" w:hAnsi="Arial" w:cs="Arial"/>
              </w:rPr>
              <w:t>asistentek z. s.</w:t>
            </w:r>
            <w:proofErr w:type="gramEnd"/>
          </w:p>
        </w:tc>
      </w:tr>
      <w:tr w:rsidR="00596E6C" w:rsidRPr="00596E6C" w14:paraId="58FF38F5" w14:textId="77777777" w:rsidTr="0091006E">
        <w:trPr>
          <w:trHeight w:val="300"/>
        </w:trPr>
        <w:tc>
          <w:tcPr>
            <w:tcW w:w="1413" w:type="dxa"/>
            <w:noWrap/>
            <w:vAlign w:val="center"/>
            <w:hideMark/>
          </w:tcPr>
          <w:p w14:paraId="2E56D48F" w14:textId="77777777" w:rsidR="00596E6C" w:rsidRPr="00EC4639" w:rsidRDefault="00596E6C" w:rsidP="00596E6C">
            <w:pPr>
              <w:rPr>
                <w:rFonts w:ascii="Arial" w:hAnsi="Arial" w:cs="Arial"/>
              </w:rPr>
            </w:pPr>
            <w:r w:rsidRPr="00EC4639">
              <w:rPr>
                <w:rFonts w:ascii="Arial" w:hAnsi="Arial" w:cs="Arial"/>
              </w:rPr>
              <w:t>ČSSZ</w:t>
            </w:r>
          </w:p>
        </w:tc>
        <w:tc>
          <w:tcPr>
            <w:tcW w:w="7606" w:type="dxa"/>
            <w:vAlign w:val="center"/>
            <w:hideMark/>
          </w:tcPr>
          <w:p w14:paraId="542542F2" w14:textId="39657F1B" w:rsidR="00596E6C" w:rsidRPr="00EC4639" w:rsidRDefault="00596E6C" w:rsidP="00596E6C">
            <w:pPr>
              <w:rPr>
                <w:rFonts w:ascii="Arial" w:hAnsi="Arial" w:cs="Arial"/>
              </w:rPr>
            </w:pPr>
            <w:r w:rsidRPr="00EC4639">
              <w:rPr>
                <w:rFonts w:ascii="Arial" w:hAnsi="Arial" w:cs="Arial"/>
              </w:rPr>
              <w:t>Česká správa sociálního zabezpečení</w:t>
            </w:r>
          </w:p>
        </w:tc>
      </w:tr>
      <w:tr w:rsidR="00596E6C" w:rsidRPr="00596E6C" w14:paraId="03BB5169" w14:textId="77777777" w:rsidTr="0091006E">
        <w:trPr>
          <w:trHeight w:val="300"/>
        </w:trPr>
        <w:tc>
          <w:tcPr>
            <w:tcW w:w="1413" w:type="dxa"/>
            <w:noWrap/>
            <w:vAlign w:val="center"/>
            <w:hideMark/>
          </w:tcPr>
          <w:p w14:paraId="19526161" w14:textId="77777777" w:rsidR="00596E6C" w:rsidRPr="00EC4639" w:rsidRDefault="00596E6C" w:rsidP="00596E6C">
            <w:pPr>
              <w:rPr>
                <w:rFonts w:ascii="Arial" w:hAnsi="Arial" w:cs="Arial"/>
              </w:rPr>
            </w:pPr>
            <w:r w:rsidRPr="00EC4639">
              <w:rPr>
                <w:rFonts w:ascii="Arial" w:hAnsi="Arial" w:cs="Arial"/>
              </w:rPr>
              <w:t>ČSÚ</w:t>
            </w:r>
          </w:p>
        </w:tc>
        <w:tc>
          <w:tcPr>
            <w:tcW w:w="7606" w:type="dxa"/>
            <w:noWrap/>
            <w:vAlign w:val="center"/>
            <w:hideMark/>
          </w:tcPr>
          <w:p w14:paraId="086E8E9F" w14:textId="77777777" w:rsidR="00596E6C" w:rsidRPr="00EC4639" w:rsidRDefault="00596E6C" w:rsidP="00596E6C">
            <w:pPr>
              <w:rPr>
                <w:rFonts w:ascii="Arial" w:hAnsi="Arial" w:cs="Arial"/>
              </w:rPr>
            </w:pPr>
            <w:r w:rsidRPr="00EC4639">
              <w:rPr>
                <w:rFonts w:ascii="Arial" w:hAnsi="Arial" w:cs="Arial"/>
              </w:rPr>
              <w:t>Český statistický úřad</w:t>
            </w:r>
          </w:p>
        </w:tc>
      </w:tr>
      <w:tr w:rsidR="00596E6C" w:rsidRPr="00596E6C" w14:paraId="5FB9EEF5" w14:textId="77777777" w:rsidTr="0091006E">
        <w:trPr>
          <w:trHeight w:val="300"/>
        </w:trPr>
        <w:tc>
          <w:tcPr>
            <w:tcW w:w="1413" w:type="dxa"/>
            <w:noWrap/>
            <w:vAlign w:val="center"/>
            <w:hideMark/>
          </w:tcPr>
          <w:p w14:paraId="15B4A00E" w14:textId="77777777" w:rsidR="00596E6C" w:rsidRPr="00EC4639" w:rsidRDefault="00596E6C" w:rsidP="00596E6C">
            <w:pPr>
              <w:rPr>
                <w:rFonts w:ascii="Arial" w:hAnsi="Arial" w:cs="Arial"/>
              </w:rPr>
            </w:pPr>
            <w:r w:rsidRPr="00EC4639">
              <w:rPr>
                <w:rFonts w:ascii="Arial" w:hAnsi="Arial" w:cs="Arial"/>
              </w:rPr>
              <w:t>ČŠI</w:t>
            </w:r>
          </w:p>
        </w:tc>
        <w:tc>
          <w:tcPr>
            <w:tcW w:w="7606" w:type="dxa"/>
            <w:noWrap/>
            <w:vAlign w:val="center"/>
            <w:hideMark/>
          </w:tcPr>
          <w:p w14:paraId="4D6CFCBF" w14:textId="77777777" w:rsidR="00596E6C" w:rsidRPr="00EC4639" w:rsidRDefault="00596E6C" w:rsidP="00596E6C">
            <w:pPr>
              <w:rPr>
                <w:rFonts w:ascii="Arial" w:hAnsi="Arial" w:cs="Arial"/>
              </w:rPr>
            </w:pPr>
            <w:r w:rsidRPr="00EC4639">
              <w:rPr>
                <w:rFonts w:ascii="Arial" w:hAnsi="Arial" w:cs="Arial"/>
              </w:rPr>
              <w:t>Česká školní inspekce</w:t>
            </w:r>
          </w:p>
        </w:tc>
      </w:tr>
      <w:tr w:rsidR="00596E6C" w:rsidRPr="00596E6C" w14:paraId="5A3223AF" w14:textId="77777777" w:rsidTr="0091006E">
        <w:trPr>
          <w:trHeight w:val="300"/>
        </w:trPr>
        <w:tc>
          <w:tcPr>
            <w:tcW w:w="1413" w:type="dxa"/>
            <w:noWrap/>
            <w:vAlign w:val="center"/>
            <w:hideMark/>
          </w:tcPr>
          <w:p w14:paraId="65D9F251" w14:textId="77777777" w:rsidR="00596E6C" w:rsidRPr="00EC4639" w:rsidRDefault="00596E6C" w:rsidP="00596E6C">
            <w:pPr>
              <w:rPr>
                <w:rFonts w:ascii="Arial" w:hAnsi="Arial" w:cs="Arial"/>
              </w:rPr>
            </w:pPr>
            <w:r w:rsidRPr="00EC4639">
              <w:rPr>
                <w:rFonts w:ascii="Arial" w:hAnsi="Arial" w:cs="Arial"/>
              </w:rPr>
              <w:t>DVPP</w:t>
            </w:r>
          </w:p>
        </w:tc>
        <w:tc>
          <w:tcPr>
            <w:tcW w:w="7606" w:type="dxa"/>
            <w:noWrap/>
            <w:vAlign w:val="center"/>
            <w:hideMark/>
          </w:tcPr>
          <w:p w14:paraId="75320635" w14:textId="77777777" w:rsidR="00596E6C" w:rsidRPr="00EC4639" w:rsidRDefault="00596E6C" w:rsidP="00596E6C">
            <w:pPr>
              <w:rPr>
                <w:rFonts w:ascii="Arial" w:hAnsi="Arial" w:cs="Arial"/>
              </w:rPr>
            </w:pPr>
            <w:r w:rsidRPr="00EC4639">
              <w:rPr>
                <w:rFonts w:ascii="Arial" w:hAnsi="Arial" w:cs="Arial"/>
              </w:rPr>
              <w:t>Další vzdělávání pedagogických pracovníků (a pracovnic)</w:t>
            </w:r>
          </w:p>
        </w:tc>
      </w:tr>
      <w:tr w:rsidR="00596E6C" w:rsidRPr="00596E6C" w14:paraId="2236E79D" w14:textId="77777777" w:rsidTr="0091006E">
        <w:trPr>
          <w:trHeight w:val="300"/>
        </w:trPr>
        <w:tc>
          <w:tcPr>
            <w:tcW w:w="1413" w:type="dxa"/>
            <w:noWrap/>
            <w:vAlign w:val="center"/>
            <w:hideMark/>
          </w:tcPr>
          <w:p w14:paraId="79152A2E" w14:textId="77777777" w:rsidR="00596E6C" w:rsidRPr="00EC4639" w:rsidRDefault="00596E6C" w:rsidP="00596E6C">
            <w:pPr>
              <w:rPr>
                <w:rFonts w:ascii="Arial" w:hAnsi="Arial" w:cs="Arial"/>
              </w:rPr>
            </w:pPr>
            <w:r w:rsidRPr="00EC4639">
              <w:rPr>
                <w:rFonts w:ascii="Arial" w:hAnsi="Arial" w:cs="Arial"/>
              </w:rPr>
              <w:t>DZS</w:t>
            </w:r>
          </w:p>
        </w:tc>
        <w:tc>
          <w:tcPr>
            <w:tcW w:w="7606" w:type="dxa"/>
            <w:noWrap/>
            <w:vAlign w:val="center"/>
            <w:hideMark/>
          </w:tcPr>
          <w:p w14:paraId="3C00238B" w14:textId="77777777" w:rsidR="00596E6C" w:rsidRPr="00EC4639" w:rsidRDefault="00596E6C" w:rsidP="00596E6C">
            <w:pPr>
              <w:rPr>
                <w:rFonts w:ascii="Arial" w:hAnsi="Arial" w:cs="Arial"/>
              </w:rPr>
            </w:pPr>
            <w:r w:rsidRPr="00EC4639">
              <w:rPr>
                <w:rFonts w:ascii="Arial" w:hAnsi="Arial" w:cs="Arial"/>
              </w:rPr>
              <w:t>Dům zahraničních služeb</w:t>
            </w:r>
          </w:p>
        </w:tc>
      </w:tr>
      <w:tr w:rsidR="00596E6C" w:rsidRPr="00596E6C" w14:paraId="4203F306" w14:textId="77777777" w:rsidTr="0091006E">
        <w:trPr>
          <w:trHeight w:val="300"/>
        </w:trPr>
        <w:tc>
          <w:tcPr>
            <w:tcW w:w="1413" w:type="dxa"/>
            <w:noWrap/>
            <w:vAlign w:val="center"/>
            <w:hideMark/>
          </w:tcPr>
          <w:p w14:paraId="46E8FF43" w14:textId="77777777" w:rsidR="00596E6C" w:rsidRPr="00EC4639" w:rsidRDefault="00596E6C" w:rsidP="00596E6C">
            <w:pPr>
              <w:rPr>
                <w:rFonts w:ascii="Arial" w:hAnsi="Arial" w:cs="Arial"/>
              </w:rPr>
            </w:pPr>
            <w:r w:rsidRPr="00EC4639">
              <w:rPr>
                <w:rFonts w:ascii="Arial" w:hAnsi="Arial" w:cs="Arial"/>
              </w:rPr>
              <w:t>EBC</w:t>
            </w:r>
          </w:p>
        </w:tc>
        <w:tc>
          <w:tcPr>
            <w:tcW w:w="7606" w:type="dxa"/>
            <w:vAlign w:val="center"/>
            <w:hideMark/>
          </w:tcPr>
          <w:p w14:paraId="739588F9" w14:textId="77777777" w:rsidR="00596E6C" w:rsidRPr="00EC4639" w:rsidRDefault="00596E6C" w:rsidP="00596E6C">
            <w:pPr>
              <w:rPr>
                <w:rFonts w:ascii="Arial" w:hAnsi="Arial" w:cs="Arial"/>
              </w:rPr>
            </w:pPr>
            <w:r w:rsidRPr="00EC4639">
              <w:rPr>
                <w:rFonts w:ascii="Arial" w:hAnsi="Arial" w:cs="Arial"/>
              </w:rPr>
              <w:t>(zdravotní) péče založená na důkazech (Evidence-based Care)</w:t>
            </w:r>
          </w:p>
        </w:tc>
      </w:tr>
      <w:tr w:rsidR="00596E6C" w:rsidRPr="00596E6C" w14:paraId="4CA71880" w14:textId="77777777" w:rsidTr="0091006E">
        <w:trPr>
          <w:trHeight w:val="300"/>
        </w:trPr>
        <w:tc>
          <w:tcPr>
            <w:tcW w:w="1413" w:type="dxa"/>
            <w:noWrap/>
            <w:vAlign w:val="center"/>
            <w:hideMark/>
          </w:tcPr>
          <w:p w14:paraId="12F49385" w14:textId="77777777" w:rsidR="00596E6C" w:rsidRPr="00EC4639" w:rsidRDefault="00596E6C" w:rsidP="00596E6C">
            <w:pPr>
              <w:rPr>
                <w:rFonts w:ascii="Arial" w:hAnsi="Arial" w:cs="Arial"/>
              </w:rPr>
            </w:pPr>
            <w:r w:rsidRPr="00EC4639">
              <w:rPr>
                <w:rFonts w:ascii="Arial" w:hAnsi="Arial" w:cs="Arial"/>
              </w:rPr>
              <w:t>EBM</w:t>
            </w:r>
          </w:p>
        </w:tc>
        <w:tc>
          <w:tcPr>
            <w:tcW w:w="7606" w:type="dxa"/>
            <w:noWrap/>
            <w:vAlign w:val="center"/>
            <w:hideMark/>
          </w:tcPr>
          <w:p w14:paraId="4BCC141B" w14:textId="77777777" w:rsidR="00596E6C" w:rsidRPr="00EC4639" w:rsidRDefault="00596E6C" w:rsidP="00596E6C">
            <w:pPr>
              <w:rPr>
                <w:rFonts w:ascii="Arial" w:hAnsi="Arial" w:cs="Arial"/>
              </w:rPr>
            </w:pPr>
            <w:r w:rsidRPr="00EC4639">
              <w:rPr>
                <w:rFonts w:ascii="Arial" w:hAnsi="Arial" w:cs="Arial"/>
              </w:rPr>
              <w:t>medicína založená na důkazech (Evidence-based medicine)</w:t>
            </w:r>
          </w:p>
        </w:tc>
      </w:tr>
      <w:tr w:rsidR="00980A30" w:rsidRPr="00980A30" w14:paraId="1C97EE05" w14:textId="77777777" w:rsidTr="0091006E">
        <w:trPr>
          <w:trHeight w:val="300"/>
        </w:trPr>
        <w:tc>
          <w:tcPr>
            <w:tcW w:w="1413" w:type="dxa"/>
            <w:noWrap/>
            <w:vAlign w:val="center"/>
            <w:hideMark/>
          </w:tcPr>
          <w:p w14:paraId="1900A3F7" w14:textId="77777777" w:rsidR="00596E6C" w:rsidRPr="00EC4639" w:rsidRDefault="00596E6C" w:rsidP="00596E6C">
            <w:pPr>
              <w:rPr>
                <w:rFonts w:ascii="Arial" w:hAnsi="Arial" w:cs="Arial"/>
              </w:rPr>
            </w:pPr>
            <w:r w:rsidRPr="00EC4639">
              <w:rPr>
                <w:rFonts w:ascii="Arial" w:hAnsi="Arial" w:cs="Arial"/>
              </w:rPr>
              <w:t>EHP</w:t>
            </w:r>
          </w:p>
        </w:tc>
        <w:tc>
          <w:tcPr>
            <w:tcW w:w="7606" w:type="dxa"/>
            <w:noWrap/>
            <w:vAlign w:val="center"/>
            <w:hideMark/>
          </w:tcPr>
          <w:p w14:paraId="489EEB22" w14:textId="77777777" w:rsidR="00596E6C" w:rsidRPr="00EC4639" w:rsidRDefault="00596E6C" w:rsidP="00596E6C">
            <w:pPr>
              <w:rPr>
                <w:rFonts w:ascii="Arial" w:hAnsi="Arial" w:cs="Arial"/>
              </w:rPr>
            </w:pPr>
            <w:r w:rsidRPr="00EC4639">
              <w:rPr>
                <w:rFonts w:ascii="Arial" w:hAnsi="Arial" w:cs="Arial"/>
              </w:rPr>
              <w:t>Evropský hospodářský prostor</w:t>
            </w:r>
          </w:p>
        </w:tc>
      </w:tr>
      <w:tr w:rsidR="00596E6C" w:rsidRPr="00596E6C" w14:paraId="25499CD7" w14:textId="77777777" w:rsidTr="0091006E">
        <w:trPr>
          <w:trHeight w:val="300"/>
        </w:trPr>
        <w:tc>
          <w:tcPr>
            <w:tcW w:w="1413" w:type="dxa"/>
            <w:noWrap/>
            <w:vAlign w:val="center"/>
            <w:hideMark/>
          </w:tcPr>
          <w:p w14:paraId="49BEBFF8" w14:textId="77777777" w:rsidR="00596E6C" w:rsidRPr="00EC4639" w:rsidRDefault="00596E6C" w:rsidP="00596E6C">
            <w:pPr>
              <w:rPr>
                <w:rFonts w:ascii="Arial" w:hAnsi="Arial" w:cs="Arial"/>
              </w:rPr>
            </w:pPr>
            <w:r w:rsidRPr="00EC4639">
              <w:rPr>
                <w:rFonts w:ascii="Arial" w:hAnsi="Arial" w:cs="Arial"/>
              </w:rPr>
              <w:t>EHW</w:t>
            </w:r>
          </w:p>
        </w:tc>
        <w:tc>
          <w:tcPr>
            <w:tcW w:w="7606" w:type="dxa"/>
            <w:noWrap/>
            <w:vAlign w:val="center"/>
            <w:hideMark/>
          </w:tcPr>
          <w:p w14:paraId="35D77253" w14:textId="77777777" w:rsidR="00596E6C" w:rsidRPr="00EC4639" w:rsidRDefault="00596E6C" w:rsidP="00596E6C">
            <w:pPr>
              <w:rPr>
                <w:rFonts w:ascii="Arial" w:hAnsi="Arial" w:cs="Arial"/>
              </w:rPr>
            </w:pPr>
            <w:r w:rsidRPr="00EC4639">
              <w:rPr>
                <w:rFonts w:ascii="Arial" w:hAnsi="Arial" w:cs="Arial"/>
              </w:rPr>
              <w:t>oblast vzdělávání, zdravotnictví a sociální péče (education, health and welfare)</w:t>
            </w:r>
          </w:p>
        </w:tc>
      </w:tr>
      <w:tr w:rsidR="00980A30" w:rsidRPr="00980A30" w14:paraId="2B71C445" w14:textId="77777777" w:rsidTr="0091006E">
        <w:trPr>
          <w:trHeight w:val="300"/>
        </w:trPr>
        <w:tc>
          <w:tcPr>
            <w:tcW w:w="1413" w:type="dxa"/>
            <w:noWrap/>
            <w:vAlign w:val="center"/>
            <w:hideMark/>
          </w:tcPr>
          <w:p w14:paraId="1412B0E9" w14:textId="77777777" w:rsidR="00596E6C" w:rsidRPr="00EC4639" w:rsidRDefault="00596E6C" w:rsidP="00596E6C">
            <w:pPr>
              <w:rPr>
                <w:rFonts w:ascii="Arial" w:hAnsi="Arial" w:cs="Arial"/>
              </w:rPr>
            </w:pPr>
            <w:r w:rsidRPr="00EC4639">
              <w:rPr>
                <w:rFonts w:ascii="Arial" w:hAnsi="Arial" w:cs="Arial"/>
              </w:rPr>
              <w:t>EIGE</w:t>
            </w:r>
          </w:p>
        </w:tc>
        <w:tc>
          <w:tcPr>
            <w:tcW w:w="7606" w:type="dxa"/>
            <w:noWrap/>
            <w:vAlign w:val="center"/>
            <w:hideMark/>
          </w:tcPr>
          <w:p w14:paraId="2C199517" w14:textId="0A0B1280" w:rsidR="00596E6C" w:rsidRPr="00EC4639" w:rsidRDefault="00596E6C" w:rsidP="00596E6C">
            <w:pPr>
              <w:rPr>
                <w:rFonts w:ascii="Arial" w:hAnsi="Arial" w:cs="Arial"/>
              </w:rPr>
            </w:pPr>
            <w:r w:rsidRPr="00EC4639">
              <w:rPr>
                <w:rFonts w:ascii="Arial" w:hAnsi="Arial" w:cs="Arial"/>
              </w:rPr>
              <w:t>Evropský institu</w:t>
            </w:r>
            <w:r w:rsidR="00980A30">
              <w:rPr>
                <w:rFonts w:ascii="Arial" w:hAnsi="Arial" w:cs="Arial"/>
              </w:rPr>
              <w:t>t</w:t>
            </w:r>
            <w:r w:rsidRPr="00EC4639">
              <w:rPr>
                <w:rFonts w:ascii="Arial" w:hAnsi="Arial" w:cs="Arial"/>
              </w:rPr>
              <w:t xml:space="preserve"> pro rovnost žen a mužů (European Institute for Gender Equality)</w:t>
            </w:r>
          </w:p>
        </w:tc>
      </w:tr>
      <w:tr w:rsidR="00596E6C" w:rsidRPr="00596E6C" w14:paraId="0EC73022" w14:textId="77777777" w:rsidTr="0091006E">
        <w:trPr>
          <w:trHeight w:val="300"/>
        </w:trPr>
        <w:tc>
          <w:tcPr>
            <w:tcW w:w="1413" w:type="dxa"/>
            <w:noWrap/>
            <w:vAlign w:val="center"/>
            <w:hideMark/>
          </w:tcPr>
          <w:p w14:paraId="07877E0D" w14:textId="77777777" w:rsidR="00596E6C" w:rsidRPr="00EC4639" w:rsidRDefault="00596E6C" w:rsidP="00596E6C">
            <w:pPr>
              <w:rPr>
                <w:rFonts w:ascii="Arial" w:hAnsi="Arial" w:cs="Arial"/>
              </w:rPr>
            </w:pPr>
            <w:r w:rsidRPr="00EC4639">
              <w:rPr>
                <w:rFonts w:ascii="Arial" w:hAnsi="Arial" w:cs="Arial"/>
              </w:rPr>
              <w:t>EK</w:t>
            </w:r>
          </w:p>
        </w:tc>
        <w:tc>
          <w:tcPr>
            <w:tcW w:w="7606" w:type="dxa"/>
            <w:noWrap/>
            <w:vAlign w:val="center"/>
            <w:hideMark/>
          </w:tcPr>
          <w:p w14:paraId="73FB5D36" w14:textId="77777777" w:rsidR="00596E6C" w:rsidRPr="00EC4639" w:rsidRDefault="00596E6C" w:rsidP="00596E6C">
            <w:pPr>
              <w:rPr>
                <w:rFonts w:ascii="Arial" w:hAnsi="Arial" w:cs="Arial"/>
              </w:rPr>
            </w:pPr>
            <w:r w:rsidRPr="00EC4639">
              <w:rPr>
                <w:rFonts w:ascii="Arial" w:hAnsi="Arial" w:cs="Arial"/>
              </w:rPr>
              <w:t>Evropská komise</w:t>
            </w:r>
          </w:p>
        </w:tc>
      </w:tr>
      <w:tr w:rsidR="00596E6C" w:rsidRPr="00596E6C" w14:paraId="62BA7B00" w14:textId="77777777" w:rsidTr="0091006E">
        <w:trPr>
          <w:trHeight w:val="300"/>
        </w:trPr>
        <w:tc>
          <w:tcPr>
            <w:tcW w:w="1413" w:type="dxa"/>
            <w:noWrap/>
            <w:vAlign w:val="center"/>
            <w:hideMark/>
          </w:tcPr>
          <w:p w14:paraId="17286DF0" w14:textId="77777777" w:rsidR="00596E6C" w:rsidRPr="00EC4639" w:rsidRDefault="00596E6C" w:rsidP="00596E6C">
            <w:pPr>
              <w:rPr>
                <w:rFonts w:ascii="Arial" w:hAnsi="Arial" w:cs="Arial"/>
              </w:rPr>
            </w:pPr>
            <w:r w:rsidRPr="00EC4639">
              <w:rPr>
                <w:rFonts w:ascii="Arial" w:hAnsi="Arial" w:cs="Arial"/>
              </w:rPr>
              <w:t>EMFF</w:t>
            </w:r>
          </w:p>
        </w:tc>
        <w:tc>
          <w:tcPr>
            <w:tcW w:w="7606" w:type="dxa"/>
            <w:noWrap/>
            <w:vAlign w:val="center"/>
            <w:hideMark/>
          </w:tcPr>
          <w:p w14:paraId="050E47CA" w14:textId="77777777" w:rsidR="00596E6C" w:rsidRPr="00EC4639" w:rsidRDefault="00596E6C" w:rsidP="00596E6C">
            <w:pPr>
              <w:rPr>
                <w:rFonts w:ascii="Arial" w:hAnsi="Arial" w:cs="Arial"/>
              </w:rPr>
            </w:pPr>
            <w:r w:rsidRPr="00EC4639">
              <w:rPr>
                <w:rFonts w:ascii="Arial" w:hAnsi="Arial" w:cs="Arial"/>
              </w:rPr>
              <w:t>Evropský námořní a rybářský fond (European Maritime and Fisheries Fund)</w:t>
            </w:r>
          </w:p>
        </w:tc>
      </w:tr>
      <w:tr w:rsidR="00980A30" w:rsidRPr="00980A30" w14:paraId="7476DBF3" w14:textId="77777777" w:rsidTr="0091006E">
        <w:trPr>
          <w:trHeight w:val="300"/>
        </w:trPr>
        <w:tc>
          <w:tcPr>
            <w:tcW w:w="1413" w:type="dxa"/>
            <w:noWrap/>
            <w:vAlign w:val="center"/>
            <w:hideMark/>
          </w:tcPr>
          <w:p w14:paraId="54F2EF56" w14:textId="77777777" w:rsidR="00596E6C" w:rsidRPr="00EC4639" w:rsidRDefault="00596E6C" w:rsidP="00596E6C">
            <w:pPr>
              <w:rPr>
                <w:rFonts w:ascii="Arial" w:hAnsi="Arial" w:cs="Arial"/>
              </w:rPr>
            </w:pPr>
            <w:r w:rsidRPr="00EC4639">
              <w:rPr>
                <w:rFonts w:ascii="Arial" w:hAnsi="Arial" w:cs="Arial"/>
              </w:rPr>
              <w:t>ERA</w:t>
            </w:r>
          </w:p>
        </w:tc>
        <w:tc>
          <w:tcPr>
            <w:tcW w:w="7606" w:type="dxa"/>
            <w:noWrap/>
            <w:vAlign w:val="center"/>
            <w:hideMark/>
          </w:tcPr>
          <w:p w14:paraId="06D49914" w14:textId="77777777" w:rsidR="00596E6C" w:rsidRPr="00EC4639" w:rsidRDefault="00596E6C" w:rsidP="00596E6C">
            <w:pPr>
              <w:rPr>
                <w:rFonts w:ascii="Arial" w:hAnsi="Arial" w:cs="Arial"/>
              </w:rPr>
            </w:pPr>
            <w:r w:rsidRPr="00EC4639">
              <w:rPr>
                <w:rFonts w:ascii="Arial" w:hAnsi="Arial" w:cs="Arial"/>
              </w:rPr>
              <w:t>Evropský výzkumný prostor (European Research Area)</w:t>
            </w:r>
          </w:p>
        </w:tc>
      </w:tr>
      <w:tr w:rsidR="00596E6C" w:rsidRPr="00596E6C" w14:paraId="5A5B571F" w14:textId="77777777" w:rsidTr="0091006E">
        <w:trPr>
          <w:trHeight w:val="300"/>
        </w:trPr>
        <w:tc>
          <w:tcPr>
            <w:tcW w:w="1413" w:type="dxa"/>
            <w:noWrap/>
            <w:vAlign w:val="center"/>
            <w:hideMark/>
          </w:tcPr>
          <w:p w14:paraId="3AC5D13E" w14:textId="77777777" w:rsidR="00596E6C" w:rsidRPr="00EC4639" w:rsidRDefault="00596E6C" w:rsidP="00596E6C">
            <w:pPr>
              <w:rPr>
                <w:rFonts w:ascii="Arial" w:hAnsi="Arial" w:cs="Arial"/>
              </w:rPr>
            </w:pPr>
            <w:r w:rsidRPr="00EC4639">
              <w:rPr>
                <w:rFonts w:ascii="Arial" w:hAnsi="Arial" w:cs="Arial"/>
              </w:rPr>
              <w:t>ERDF</w:t>
            </w:r>
          </w:p>
        </w:tc>
        <w:tc>
          <w:tcPr>
            <w:tcW w:w="7606" w:type="dxa"/>
            <w:vAlign w:val="center"/>
            <w:hideMark/>
          </w:tcPr>
          <w:p w14:paraId="51F90C57" w14:textId="77777777" w:rsidR="00596E6C" w:rsidRPr="00EC4639" w:rsidRDefault="00596E6C" w:rsidP="00596E6C">
            <w:pPr>
              <w:rPr>
                <w:rFonts w:ascii="Arial" w:hAnsi="Arial" w:cs="Arial"/>
              </w:rPr>
            </w:pPr>
            <w:r w:rsidRPr="00EC4639">
              <w:rPr>
                <w:rFonts w:ascii="Arial" w:hAnsi="Arial" w:cs="Arial"/>
              </w:rPr>
              <w:t>Evropský fond pro regionální rozvoj</w:t>
            </w:r>
          </w:p>
        </w:tc>
      </w:tr>
      <w:tr w:rsidR="00980A30" w:rsidRPr="00980A30" w14:paraId="3D034CC8" w14:textId="77777777" w:rsidTr="0091006E">
        <w:trPr>
          <w:trHeight w:val="300"/>
        </w:trPr>
        <w:tc>
          <w:tcPr>
            <w:tcW w:w="1413" w:type="dxa"/>
            <w:noWrap/>
            <w:vAlign w:val="center"/>
            <w:hideMark/>
          </w:tcPr>
          <w:p w14:paraId="7D2A2137" w14:textId="77777777" w:rsidR="00596E6C" w:rsidRPr="00EC4639" w:rsidRDefault="00596E6C" w:rsidP="00596E6C">
            <w:pPr>
              <w:rPr>
                <w:rFonts w:ascii="Arial" w:hAnsi="Arial" w:cs="Arial"/>
              </w:rPr>
            </w:pPr>
            <w:r w:rsidRPr="00EC4639">
              <w:rPr>
                <w:rFonts w:ascii="Arial" w:hAnsi="Arial" w:cs="Arial"/>
              </w:rPr>
              <w:t>ESF+</w:t>
            </w:r>
          </w:p>
        </w:tc>
        <w:tc>
          <w:tcPr>
            <w:tcW w:w="7606" w:type="dxa"/>
            <w:noWrap/>
            <w:vAlign w:val="center"/>
            <w:hideMark/>
          </w:tcPr>
          <w:p w14:paraId="54493CD5" w14:textId="77777777" w:rsidR="00596E6C" w:rsidRPr="00EC4639" w:rsidRDefault="00596E6C" w:rsidP="00596E6C">
            <w:pPr>
              <w:rPr>
                <w:rFonts w:ascii="Arial" w:hAnsi="Arial" w:cs="Arial"/>
              </w:rPr>
            </w:pPr>
            <w:r w:rsidRPr="00EC4639">
              <w:rPr>
                <w:rFonts w:ascii="Arial" w:hAnsi="Arial" w:cs="Arial"/>
              </w:rPr>
              <w:t>Evropský sociální fond plus</w:t>
            </w:r>
          </w:p>
        </w:tc>
      </w:tr>
      <w:tr w:rsidR="00980A30" w:rsidRPr="00980A30" w14:paraId="0597369D" w14:textId="77777777" w:rsidTr="0091006E">
        <w:trPr>
          <w:trHeight w:val="300"/>
        </w:trPr>
        <w:tc>
          <w:tcPr>
            <w:tcW w:w="1413" w:type="dxa"/>
            <w:noWrap/>
            <w:vAlign w:val="center"/>
            <w:hideMark/>
          </w:tcPr>
          <w:p w14:paraId="2126B13E" w14:textId="77777777" w:rsidR="00596E6C" w:rsidRPr="00EC4639" w:rsidRDefault="00596E6C" w:rsidP="00596E6C">
            <w:pPr>
              <w:rPr>
                <w:rFonts w:ascii="Arial" w:hAnsi="Arial" w:cs="Arial"/>
              </w:rPr>
            </w:pPr>
            <w:r w:rsidRPr="00EC4639">
              <w:rPr>
                <w:rFonts w:ascii="Arial" w:hAnsi="Arial" w:cs="Arial"/>
              </w:rPr>
              <w:t>ESI fondy / ESIF</w:t>
            </w:r>
          </w:p>
        </w:tc>
        <w:tc>
          <w:tcPr>
            <w:tcW w:w="7606" w:type="dxa"/>
            <w:noWrap/>
            <w:vAlign w:val="center"/>
            <w:hideMark/>
          </w:tcPr>
          <w:p w14:paraId="646A69DE" w14:textId="77777777" w:rsidR="00596E6C" w:rsidRPr="00EC4639" w:rsidRDefault="00596E6C" w:rsidP="00596E6C">
            <w:pPr>
              <w:rPr>
                <w:rFonts w:ascii="Arial" w:hAnsi="Arial" w:cs="Arial"/>
              </w:rPr>
            </w:pPr>
            <w:r w:rsidRPr="00EC4639">
              <w:rPr>
                <w:rFonts w:ascii="Arial" w:hAnsi="Arial" w:cs="Arial"/>
              </w:rPr>
              <w:br/>
              <w:t>Evropské strukturální a investiční fondy</w:t>
            </w:r>
          </w:p>
        </w:tc>
      </w:tr>
      <w:tr w:rsidR="00980A30" w:rsidRPr="00980A30" w14:paraId="22D4D835" w14:textId="77777777" w:rsidTr="0091006E">
        <w:trPr>
          <w:trHeight w:val="300"/>
        </w:trPr>
        <w:tc>
          <w:tcPr>
            <w:tcW w:w="1413" w:type="dxa"/>
            <w:noWrap/>
            <w:vAlign w:val="center"/>
            <w:hideMark/>
          </w:tcPr>
          <w:p w14:paraId="14FADAD4" w14:textId="77777777" w:rsidR="00596E6C" w:rsidRPr="00EC4639" w:rsidRDefault="00596E6C" w:rsidP="00596E6C">
            <w:pPr>
              <w:rPr>
                <w:rFonts w:ascii="Arial" w:hAnsi="Arial" w:cs="Arial"/>
              </w:rPr>
            </w:pPr>
            <w:r w:rsidRPr="00EC4639">
              <w:rPr>
                <w:rFonts w:ascii="Arial" w:hAnsi="Arial" w:cs="Arial"/>
              </w:rPr>
              <w:t>ESLP</w:t>
            </w:r>
          </w:p>
        </w:tc>
        <w:tc>
          <w:tcPr>
            <w:tcW w:w="7606" w:type="dxa"/>
            <w:noWrap/>
            <w:vAlign w:val="center"/>
            <w:hideMark/>
          </w:tcPr>
          <w:p w14:paraId="76A9C623" w14:textId="77777777" w:rsidR="00596E6C" w:rsidRPr="00EC4639" w:rsidRDefault="00596E6C" w:rsidP="00596E6C">
            <w:pPr>
              <w:rPr>
                <w:rFonts w:ascii="Arial" w:hAnsi="Arial" w:cs="Arial"/>
              </w:rPr>
            </w:pPr>
            <w:r w:rsidRPr="00EC4639">
              <w:rPr>
                <w:rFonts w:ascii="Arial" w:hAnsi="Arial" w:cs="Arial"/>
              </w:rPr>
              <w:t>Evropský soud pro lidská práva</w:t>
            </w:r>
          </w:p>
        </w:tc>
      </w:tr>
      <w:tr w:rsidR="00596E6C" w:rsidRPr="00596E6C" w14:paraId="093D3BB5" w14:textId="77777777" w:rsidTr="0091006E">
        <w:trPr>
          <w:trHeight w:val="300"/>
        </w:trPr>
        <w:tc>
          <w:tcPr>
            <w:tcW w:w="1413" w:type="dxa"/>
            <w:noWrap/>
            <w:vAlign w:val="center"/>
            <w:hideMark/>
          </w:tcPr>
          <w:p w14:paraId="616B1188" w14:textId="77777777" w:rsidR="00596E6C" w:rsidRPr="00EC4639" w:rsidRDefault="00596E6C" w:rsidP="00596E6C">
            <w:pPr>
              <w:rPr>
                <w:rFonts w:ascii="Arial" w:hAnsi="Arial" w:cs="Arial"/>
              </w:rPr>
            </w:pPr>
            <w:r w:rsidRPr="00EC4639">
              <w:rPr>
                <w:rFonts w:ascii="Arial" w:hAnsi="Arial" w:cs="Arial"/>
              </w:rPr>
              <w:t>ESVA</w:t>
            </w:r>
          </w:p>
        </w:tc>
        <w:tc>
          <w:tcPr>
            <w:tcW w:w="7606" w:type="dxa"/>
            <w:noWrap/>
            <w:vAlign w:val="center"/>
            <w:hideMark/>
          </w:tcPr>
          <w:p w14:paraId="638C7AC0" w14:textId="77777777" w:rsidR="00596E6C" w:rsidRPr="00EC4639" w:rsidRDefault="00596E6C" w:rsidP="00596E6C">
            <w:pPr>
              <w:rPr>
                <w:rFonts w:ascii="Arial" w:hAnsi="Arial" w:cs="Arial"/>
              </w:rPr>
            </w:pPr>
            <w:r w:rsidRPr="00EC4639">
              <w:rPr>
                <w:rFonts w:ascii="Arial" w:hAnsi="Arial" w:cs="Arial"/>
              </w:rPr>
              <w:t>Evropská služba pro vnější činnost (European External Action Service)</w:t>
            </w:r>
          </w:p>
        </w:tc>
      </w:tr>
      <w:tr w:rsidR="00980A30" w:rsidRPr="00980A30" w14:paraId="35982AD2" w14:textId="77777777" w:rsidTr="0091006E">
        <w:trPr>
          <w:trHeight w:val="300"/>
        </w:trPr>
        <w:tc>
          <w:tcPr>
            <w:tcW w:w="1413" w:type="dxa"/>
            <w:noWrap/>
            <w:vAlign w:val="center"/>
            <w:hideMark/>
          </w:tcPr>
          <w:p w14:paraId="0FFA1456" w14:textId="77777777" w:rsidR="00596E6C" w:rsidRPr="00EC4639" w:rsidRDefault="00596E6C" w:rsidP="00596E6C">
            <w:pPr>
              <w:rPr>
                <w:rFonts w:ascii="Arial" w:hAnsi="Arial" w:cs="Arial"/>
              </w:rPr>
            </w:pPr>
            <w:r w:rsidRPr="00EC4639">
              <w:rPr>
                <w:rFonts w:ascii="Arial" w:hAnsi="Arial" w:cs="Arial"/>
              </w:rPr>
              <w:t>EU</w:t>
            </w:r>
          </w:p>
        </w:tc>
        <w:tc>
          <w:tcPr>
            <w:tcW w:w="7606" w:type="dxa"/>
            <w:noWrap/>
            <w:vAlign w:val="center"/>
            <w:hideMark/>
          </w:tcPr>
          <w:p w14:paraId="07EADEEB" w14:textId="77777777" w:rsidR="00596E6C" w:rsidRPr="00EC4639" w:rsidRDefault="00596E6C" w:rsidP="00596E6C">
            <w:pPr>
              <w:rPr>
                <w:rFonts w:ascii="Arial" w:hAnsi="Arial" w:cs="Arial"/>
              </w:rPr>
            </w:pPr>
            <w:r w:rsidRPr="00EC4639">
              <w:rPr>
                <w:rFonts w:ascii="Arial" w:hAnsi="Arial" w:cs="Arial"/>
              </w:rPr>
              <w:t>Evropská unie</w:t>
            </w:r>
          </w:p>
        </w:tc>
      </w:tr>
      <w:tr w:rsidR="00596E6C" w:rsidRPr="00596E6C" w14:paraId="7B400394" w14:textId="77777777" w:rsidTr="0091006E">
        <w:trPr>
          <w:trHeight w:val="300"/>
        </w:trPr>
        <w:tc>
          <w:tcPr>
            <w:tcW w:w="1413" w:type="dxa"/>
            <w:noWrap/>
            <w:vAlign w:val="center"/>
            <w:hideMark/>
          </w:tcPr>
          <w:p w14:paraId="57634938" w14:textId="77777777" w:rsidR="00596E6C" w:rsidRPr="00EC4639" w:rsidRDefault="00596E6C" w:rsidP="00596E6C">
            <w:pPr>
              <w:rPr>
                <w:rFonts w:ascii="Arial" w:hAnsi="Arial" w:cs="Arial"/>
              </w:rPr>
            </w:pPr>
            <w:r w:rsidRPr="00EC4639">
              <w:rPr>
                <w:rFonts w:ascii="Arial" w:hAnsi="Arial" w:cs="Arial"/>
              </w:rPr>
              <w:lastRenderedPageBreak/>
              <w:t>EU-SILC</w:t>
            </w:r>
          </w:p>
        </w:tc>
        <w:tc>
          <w:tcPr>
            <w:tcW w:w="7606" w:type="dxa"/>
            <w:noWrap/>
            <w:vAlign w:val="center"/>
            <w:hideMark/>
          </w:tcPr>
          <w:p w14:paraId="16FCCC8D" w14:textId="77777777" w:rsidR="00596E6C" w:rsidRPr="00EC4639" w:rsidRDefault="00596E6C" w:rsidP="00596E6C">
            <w:pPr>
              <w:rPr>
                <w:rFonts w:ascii="Arial" w:hAnsi="Arial" w:cs="Arial"/>
              </w:rPr>
            </w:pPr>
            <w:r w:rsidRPr="00EC4639">
              <w:rPr>
                <w:rFonts w:ascii="Arial" w:hAnsi="Arial" w:cs="Arial"/>
              </w:rPr>
              <w:t>Výběrové šetření EU-SILC (European Union – Statistics on Income and Living Conditions)</w:t>
            </w:r>
          </w:p>
        </w:tc>
      </w:tr>
      <w:tr w:rsidR="00980A30" w:rsidRPr="00980A30" w14:paraId="0D5B82D1" w14:textId="77777777" w:rsidTr="0091006E">
        <w:trPr>
          <w:trHeight w:val="300"/>
        </w:trPr>
        <w:tc>
          <w:tcPr>
            <w:tcW w:w="1413" w:type="dxa"/>
            <w:noWrap/>
            <w:vAlign w:val="center"/>
            <w:hideMark/>
          </w:tcPr>
          <w:p w14:paraId="61D6341B" w14:textId="77777777" w:rsidR="00596E6C" w:rsidRPr="00EC4639" w:rsidRDefault="00596E6C" w:rsidP="00596E6C">
            <w:pPr>
              <w:rPr>
                <w:rFonts w:ascii="Arial" w:hAnsi="Arial" w:cs="Arial"/>
              </w:rPr>
            </w:pPr>
            <w:r w:rsidRPr="00EC4639">
              <w:rPr>
                <w:rFonts w:ascii="Arial" w:hAnsi="Arial" w:cs="Arial"/>
              </w:rPr>
              <w:t>FITES</w:t>
            </w:r>
          </w:p>
        </w:tc>
        <w:tc>
          <w:tcPr>
            <w:tcW w:w="7606" w:type="dxa"/>
            <w:noWrap/>
            <w:vAlign w:val="center"/>
            <w:hideMark/>
          </w:tcPr>
          <w:p w14:paraId="7199ED03" w14:textId="77777777" w:rsidR="00596E6C" w:rsidRPr="00EC4639" w:rsidRDefault="00596E6C" w:rsidP="00596E6C">
            <w:pPr>
              <w:rPr>
                <w:rFonts w:ascii="Arial" w:hAnsi="Arial" w:cs="Arial"/>
              </w:rPr>
            </w:pPr>
            <w:r w:rsidRPr="00EC4639">
              <w:rPr>
                <w:rFonts w:ascii="Arial" w:hAnsi="Arial" w:cs="Arial"/>
              </w:rPr>
              <w:t xml:space="preserve">Český filmový a televizní svaz </w:t>
            </w:r>
            <w:proofErr w:type="gramStart"/>
            <w:r w:rsidRPr="00EC4639">
              <w:rPr>
                <w:rFonts w:ascii="Arial" w:hAnsi="Arial" w:cs="Arial"/>
              </w:rPr>
              <w:t>FITES, z.s.</w:t>
            </w:r>
            <w:proofErr w:type="gramEnd"/>
          </w:p>
        </w:tc>
      </w:tr>
      <w:tr w:rsidR="00596E6C" w:rsidRPr="00596E6C" w14:paraId="6BDDA32B" w14:textId="77777777" w:rsidTr="0091006E">
        <w:trPr>
          <w:trHeight w:val="300"/>
        </w:trPr>
        <w:tc>
          <w:tcPr>
            <w:tcW w:w="1413" w:type="dxa"/>
            <w:noWrap/>
            <w:vAlign w:val="center"/>
            <w:hideMark/>
          </w:tcPr>
          <w:p w14:paraId="1420AAC1" w14:textId="77777777" w:rsidR="00596E6C" w:rsidRPr="00EC4639" w:rsidRDefault="00596E6C" w:rsidP="00596E6C">
            <w:pPr>
              <w:rPr>
                <w:rFonts w:ascii="Arial" w:hAnsi="Arial" w:cs="Arial"/>
              </w:rPr>
            </w:pPr>
            <w:r w:rsidRPr="00EC4639">
              <w:rPr>
                <w:rFonts w:ascii="Arial" w:hAnsi="Arial" w:cs="Arial"/>
              </w:rPr>
              <w:t>FRA</w:t>
            </w:r>
          </w:p>
        </w:tc>
        <w:tc>
          <w:tcPr>
            <w:tcW w:w="7606" w:type="dxa"/>
            <w:vAlign w:val="center"/>
            <w:hideMark/>
          </w:tcPr>
          <w:p w14:paraId="44437B4A" w14:textId="77777777" w:rsidR="00596E6C" w:rsidRPr="00EC4639" w:rsidRDefault="00596E6C" w:rsidP="00596E6C">
            <w:pPr>
              <w:rPr>
                <w:rFonts w:ascii="Arial" w:hAnsi="Arial" w:cs="Arial"/>
              </w:rPr>
            </w:pPr>
            <w:r w:rsidRPr="00EC4639">
              <w:rPr>
                <w:rFonts w:ascii="Arial" w:hAnsi="Arial" w:cs="Arial"/>
              </w:rPr>
              <w:t>Agentura Evropské unie pro základní práva (European Union Agency for Fundamental Rights)</w:t>
            </w:r>
          </w:p>
        </w:tc>
      </w:tr>
      <w:tr w:rsidR="00596E6C" w:rsidRPr="00596E6C" w14:paraId="7F7B4B8A" w14:textId="77777777" w:rsidTr="0091006E">
        <w:trPr>
          <w:trHeight w:val="300"/>
        </w:trPr>
        <w:tc>
          <w:tcPr>
            <w:tcW w:w="1413" w:type="dxa"/>
            <w:noWrap/>
            <w:vAlign w:val="center"/>
            <w:hideMark/>
          </w:tcPr>
          <w:p w14:paraId="30C987EE" w14:textId="77777777" w:rsidR="00596E6C" w:rsidRPr="00EC4639" w:rsidRDefault="00596E6C" w:rsidP="00596E6C">
            <w:pPr>
              <w:rPr>
                <w:rFonts w:ascii="Arial" w:hAnsi="Arial" w:cs="Arial"/>
              </w:rPr>
            </w:pPr>
            <w:r w:rsidRPr="00EC4639">
              <w:rPr>
                <w:rFonts w:ascii="Arial" w:hAnsi="Arial" w:cs="Arial"/>
              </w:rPr>
              <w:t>GAČR</w:t>
            </w:r>
          </w:p>
        </w:tc>
        <w:tc>
          <w:tcPr>
            <w:tcW w:w="7606" w:type="dxa"/>
            <w:noWrap/>
            <w:vAlign w:val="center"/>
            <w:hideMark/>
          </w:tcPr>
          <w:p w14:paraId="3E709119" w14:textId="77777777" w:rsidR="00596E6C" w:rsidRPr="00EC4639" w:rsidRDefault="00596E6C" w:rsidP="00596E6C">
            <w:pPr>
              <w:rPr>
                <w:rFonts w:ascii="Arial" w:hAnsi="Arial" w:cs="Arial"/>
              </w:rPr>
            </w:pPr>
            <w:r w:rsidRPr="00EC4639">
              <w:rPr>
                <w:rFonts w:ascii="Arial" w:hAnsi="Arial" w:cs="Arial"/>
              </w:rPr>
              <w:t>Grantová agentura České republiky</w:t>
            </w:r>
          </w:p>
        </w:tc>
      </w:tr>
      <w:tr w:rsidR="00980A30" w:rsidRPr="00980A30" w14:paraId="2EB2F5A4" w14:textId="77777777" w:rsidTr="0091006E">
        <w:trPr>
          <w:trHeight w:val="300"/>
        </w:trPr>
        <w:tc>
          <w:tcPr>
            <w:tcW w:w="1413" w:type="dxa"/>
            <w:noWrap/>
            <w:vAlign w:val="center"/>
            <w:hideMark/>
          </w:tcPr>
          <w:p w14:paraId="380DD6B5" w14:textId="537D7ED5" w:rsidR="00596E6C" w:rsidRPr="00EC4639" w:rsidRDefault="00596E6C" w:rsidP="00596E6C">
            <w:pPr>
              <w:rPr>
                <w:rFonts w:ascii="Arial" w:hAnsi="Arial" w:cs="Arial"/>
              </w:rPr>
            </w:pPr>
            <w:r w:rsidRPr="00EC4639">
              <w:rPr>
                <w:rFonts w:ascii="Arial" w:hAnsi="Arial" w:cs="Arial"/>
              </w:rPr>
              <w:t>GEK ČR</w:t>
            </w:r>
          </w:p>
        </w:tc>
        <w:tc>
          <w:tcPr>
            <w:tcW w:w="7606" w:type="dxa"/>
            <w:noWrap/>
            <w:vAlign w:val="center"/>
            <w:hideMark/>
          </w:tcPr>
          <w:p w14:paraId="05F2B50D" w14:textId="77777777" w:rsidR="00596E6C" w:rsidRPr="00EC4639" w:rsidRDefault="00596E6C" w:rsidP="00596E6C">
            <w:pPr>
              <w:rPr>
                <w:rFonts w:ascii="Arial" w:hAnsi="Arial" w:cs="Arial"/>
              </w:rPr>
            </w:pPr>
            <w:r w:rsidRPr="00EC4639">
              <w:rPr>
                <w:rFonts w:ascii="Arial" w:hAnsi="Arial" w:cs="Arial"/>
              </w:rPr>
              <w:t xml:space="preserve">Genderová expertní komora </w:t>
            </w:r>
            <w:proofErr w:type="gramStart"/>
            <w:r w:rsidRPr="00EC4639">
              <w:rPr>
                <w:rFonts w:ascii="Arial" w:hAnsi="Arial" w:cs="Arial"/>
              </w:rPr>
              <w:t>ČR, z.s.</w:t>
            </w:r>
            <w:proofErr w:type="gramEnd"/>
          </w:p>
        </w:tc>
      </w:tr>
      <w:tr w:rsidR="00980A30" w:rsidRPr="00980A30" w14:paraId="30ED9F5D" w14:textId="77777777" w:rsidTr="0091006E">
        <w:trPr>
          <w:trHeight w:val="300"/>
        </w:trPr>
        <w:tc>
          <w:tcPr>
            <w:tcW w:w="1413" w:type="dxa"/>
            <w:noWrap/>
            <w:vAlign w:val="center"/>
            <w:hideMark/>
          </w:tcPr>
          <w:p w14:paraId="7FFFDAEE" w14:textId="77777777" w:rsidR="00596E6C" w:rsidRPr="00EC4639" w:rsidRDefault="00596E6C" w:rsidP="00596E6C">
            <w:pPr>
              <w:rPr>
                <w:rFonts w:ascii="Arial" w:hAnsi="Arial" w:cs="Arial"/>
              </w:rPr>
            </w:pPr>
            <w:r w:rsidRPr="00EC4639">
              <w:rPr>
                <w:rFonts w:ascii="Arial" w:hAnsi="Arial" w:cs="Arial"/>
              </w:rPr>
              <w:t>GIA</w:t>
            </w:r>
          </w:p>
        </w:tc>
        <w:tc>
          <w:tcPr>
            <w:tcW w:w="7606" w:type="dxa"/>
            <w:noWrap/>
            <w:vAlign w:val="center"/>
            <w:hideMark/>
          </w:tcPr>
          <w:p w14:paraId="157EEAAE" w14:textId="77777777" w:rsidR="00596E6C" w:rsidRPr="00EC4639" w:rsidRDefault="00596E6C" w:rsidP="00596E6C">
            <w:pPr>
              <w:rPr>
                <w:rFonts w:ascii="Arial" w:hAnsi="Arial" w:cs="Arial"/>
              </w:rPr>
            </w:pPr>
            <w:r w:rsidRPr="00EC4639">
              <w:rPr>
                <w:rFonts w:ascii="Arial" w:hAnsi="Arial" w:cs="Arial"/>
              </w:rPr>
              <w:t>hodnocení dopadů na rovnost žen a mužů (gender impact assessment)</w:t>
            </w:r>
          </w:p>
        </w:tc>
      </w:tr>
      <w:tr w:rsidR="00596E6C" w:rsidRPr="00596E6C" w14:paraId="7004CDE4" w14:textId="77777777" w:rsidTr="0091006E">
        <w:trPr>
          <w:trHeight w:val="300"/>
        </w:trPr>
        <w:tc>
          <w:tcPr>
            <w:tcW w:w="1413" w:type="dxa"/>
            <w:noWrap/>
            <w:vAlign w:val="center"/>
            <w:hideMark/>
          </w:tcPr>
          <w:p w14:paraId="61A469A5" w14:textId="77777777" w:rsidR="00596E6C" w:rsidRPr="00EC4639" w:rsidRDefault="00596E6C" w:rsidP="00596E6C">
            <w:pPr>
              <w:rPr>
                <w:rFonts w:ascii="Arial" w:hAnsi="Arial" w:cs="Arial"/>
              </w:rPr>
            </w:pPr>
            <w:r w:rsidRPr="00EC4639">
              <w:rPr>
                <w:rFonts w:ascii="Arial" w:hAnsi="Arial" w:cs="Arial"/>
              </w:rPr>
              <w:t>GR</w:t>
            </w:r>
          </w:p>
        </w:tc>
        <w:tc>
          <w:tcPr>
            <w:tcW w:w="7606" w:type="dxa"/>
            <w:noWrap/>
            <w:vAlign w:val="center"/>
            <w:hideMark/>
          </w:tcPr>
          <w:p w14:paraId="7B75C49E" w14:textId="77777777" w:rsidR="00596E6C" w:rsidRPr="00EC4639" w:rsidRDefault="00596E6C" w:rsidP="00596E6C">
            <w:pPr>
              <w:rPr>
                <w:rFonts w:ascii="Arial" w:hAnsi="Arial" w:cs="Arial"/>
              </w:rPr>
            </w:pPr>
            <w:r w:rsidRPr="00EC4639">
              <w:rPr>
                <w:rFonts w:ascii="Arial" w:hAnsi="Arial" w:cs="Arial"/>
              </w:rPr>
              <w:t>rámcový vzdělávací program pro gymnázia</w:t>
            </w:r>
          </w:p>
        </w:tc>
      </w:tr>
      <w:tr w:rsidR="00596E6C" w:rsidRPr="00596E6C" w14:paraId="1D106E27" w14:textId="77777777" w:rsidTr="0091006E">
        <w:trPr>
          <w:trHeight w:val="300"/>
        </w:trPr>
        <w:tc>
          <w:tcPr>
            <w:tcW w:w="1413" w:type="dxa"/>
            <w:noWrap/>
            <w:vAlign w:val="center"/>
            <w:hideMark/>
          </w:tcPr>
          <w:p w14:paraId="035BA4A2" w14:textId="77777777" w:rsidR="00596E6C" w:rsidRPr="00EC4639" w:rsidRDefault="00596E6C" w:rsidP="00596E6C">
            <w:pPr>
              <w:rPr>
                <w:rFonts w:ascii="Arial" w:hAnsi="Arial" w:cs="Arial"/>
              </w:rPr>
            </w:pPr>
            <w:r w:rsidRPr="00EC4639">
              <w:rPr>
                <w:rFonts w:ascii="Arial" w:hAnsi="Arial" w:cs="Arial"/>
              </w:rPr>
              <w:t>HCD</w:t>
            </w:r>
          </w:p>
        </w:tc>
        <w:tc>
          <w:tcPr>
            <w:tcW w:w="7606" w:type="dxa"/>
            <w:noWrap/>
            <w:vAlign w:val="center"/>
            <w:hideMark/>
          </w:tcPr>
          <w:p w14:paraId="6DC7979E" w14:textId="77777777" w:rsidR="00596E6C" w:rsidRPr="00EC4639" w:rsidRDefault="00596E6C" w:rsidP="00596E6C">
            <w:pPr>
              <w:rPr>
                <w:rFonts w:ascii="Arial" w:hAnsi="Arial" w:cs="Arial"/>
              </w:rPr>
            </w:pPr>
            <w:r w:rsidRPr="00EC4639">
              <w:rPr>
                <w:rFonts w:ascii="Arial" w:hAnsi="Arial" w:cs="Arial"/>
              </w:rPr>
              <w:t>human centered design</w:t>
            </w:r>
          </w:p>
        </w:tc>
      </w:tr>
      <w:tr w:rsidR="00596E6C" w:rsidRPr="00596E6C" w14:paraId="717872CF" w14:textId="77777777" w:rsidTr="0091006E">
        <w:trPr>
          <w:trHeight w:val="300"/>
        </w:trPr>
        <w:tc>
          <w:tcPr>
            <w:tcW w:w="1413" w:type="dxa"/>
            <w:noWrap/>
            <w:vAlign w:val="center"/>
            <w:hideMark/>
          </w:tcPr>
          <w:p w14:paraId="1A5E9B6C" w14:textId="77777777" w:rsidR="00596E6C" w:rsidRPr="00EC4639" w:rsidRDefault="00596E6C" w:rsidP="00596E6C">
            <w:pPr>
              <w:rPr>
                <w:rFonts w:ascii="Arial" w:hAnsi="Arial" w:cs="Arial"/>
              </w:rPr>
            </w:pPr>
            <w:r w:rsidRPr="00EC4639">
              <w:rPr>
                <w:rFonts w:ascii="Arial" w:hAnsi="Arial" w:cs="Arial"/>
              </w:rPr>
              <w:t>ICT</w:t>
            </w:r>
          </w:p>
        </w:tc>
        <w:tc>
          <w:tcPr>
            <w:tcW w:w="7606" w:type="dxa"/>
            <w:noWrap/>
            <w:vAlign w:val="center"/>
            <w:hideMark/>
          </w:tcPr>
          <w:p w14:paraId="3A7D3C20" w14:textId="77777777" w:rsidR="00596E6C" w:rsidRPr="00EC4639" w:rsidRDefault="00596E6C" w:rsidP="00596E6C">
            <w:pPr>
              <w:rPr>
                <w:rFonts w:ascii="Arial" w:hAnsi="Arial" w:cs="Arial"/>
              </w:rPr>
            </w:pPr>
            <w:r w:rsidRPr="00EC4639">
              <w:rPr>
                <w:rFonts w:ascii="Arial" w:hAnsi="Arial" w:cs="Arial"/>
              </w:rPr>
              <w:t>informační a komunikační technologie</w:t>
            </w:r>
          </w:p>
        </w:tc>
      </w:tr>
      <w:tr w:rsidR="00596E6C" w:rsidRPr="00596E6C" w14:paraId="7A9F0E92" w14:textId="77777777" w:rsidTr="0091006E">
        <w:trPr>
          <w:trHeight w:val="300"/>
        </w:trPr>
        <w:tc>
          <w:tcPr>
            <w:tcW w:w="1413" w:type="dxa"/>
            <w:noWrap/>
            <w:vAlign w:val="center"/>
            <w:hideMark/>
          </w:tcPr>
          <w:p w14:paraId="34D97193" w14:textId="77777777" w:rsidR="00596E6C" w:rsidRPr="00EC4639" w:rsidRDefault="00596E6C" w:rsidP="00596E6C">
            <w:pPr>
              <w:rPr>
                <w:rFonts w:ascii="Arial" w:hAnsi="Arial" w:cs="Arial"/>
              </w:rPr>
            </w:pPr>
            <w:r w:rsidRPr="00EC4639">
              <w:rPr>
                <w:rFonts w:ascii="Arial" w:hAnsi="Arial" w:cs="Arial"/>
              </w:rPr>
              <w:t>IKSP</w:t>
            </w:r>
          </w:p>
        </w:tc>
        <w:tc>
          <w:tcPr>
            <w:tcW w:w="7606" w:type="dxa"/>
            <w:vAlign w:val="center"/>
            <w:hideMark/>
          </w:tcPr>
          <w:p w14:paraId="14E6F058" w14:textId="10778501" w:rsidR="00596E6C" w:rsidRPr="00EC4639" w:rsidRDefault="00596E6C" w:rsidP="00596E6C">
            <w:pPr>
              <w:rPr>
                <w:rFonts w:ascii="Arial" w:hAnsi="Arial" w:cs="Arial"/>
              </w:rPr>
            </w:pPr>
            <w:r w:rsidRPr="00EC4639">
              <w:rPr>
                <w:rFonts w:ascii="Arial" w:hAnsi="Arial" w:cs="Arial"/>
              </w:rPr>
              <w:t>Institut pro kriminologii a sociální prevenci</w:t>
            </w:r>
          </w:p>
        </w:tc>
      </w:tr>
      <w:tr w:rsidR="00596E6C" w:rsidRPr="00596E6C" w14:paraId="0B122F85" w14:textId="77777777" w:rsidTr="0091006E">
        <w:trPr>
          <w:trHeight w:val="300"/>
        </w:trPr>
        <w:tc>
          <w:tcPr>
            <w:tcW w:w="1413" w:type="dxa"/>
            <w:noWrap/>
            <w:vAlign w:val="center"/>
            <w:hideMark/>
          </w:tcPr>
          <w:p w14:paraId="42FEF67E" w14:textId="77777777" w:rsidR="00596E6C" w:rsidRPr="00EC4639" w:rsidRDefault="00596E6C" w:rsidP="00596E6C">
            <w:pPr>
              <w:rPr>
                <w:rFonts w:ascii="Arial" w:hAnsi="Arial" w:cs="Arial"/>
              </w:rPr>
            </w:pPr>
            <w:r w:rsidRPr="00EC4639">
              <w:rPr>
                <w:rFonts w:ascii="Arial" w:hAnsi="Arial" w:cs="Arial"/>
              </w:rPr>
              <w:t>IROP</w:t>
            </w:r>
          </w:p>
        </w:tc>
        <w:tc>
          <w:tcPr>
            <w:tcW w:w="7606" w:type="dxa"/>
            <w:noWrap/>
            <w:vAlign w:val="center"/>
            <w:hideMark/>
          </w:tcPr>
          <w:p w14:paraId="4A431890" w14:textId="77777777" w:rsidR="00596E6C" w:rsidRPr="00EC4639" w:rsidRDefault="00596E6C" w:rsidP="00596E6C">
            <w:pPr>
              <w:rPr>
                <w:rFonts w:ascii="Arial" w:hAnsi="Arial" w:cs="Arial"/>
              </w:rPr>
            </w:pPr>
            <w:r w:rsidRPr="00EC4639">
              <w:rPr>
                <w:rFonts w:ascii="Arial" w:hAnsi="Arial" w:cs="Arial"/>
              </w:rPr>
              <w:t>Integrovaný regionální operační program</w:t>
            </w:r>
          </w:p>
        </w:tc>
      </w:tr>
      <w:tr w:rsidR="00596E6C" w:rsidRPr="00596E6C" w14:paraId="1DBE9BB6" w14:textId="77777777" w:rsidTr="0091006E">
        <w:trPr>
          <w:trHeight w:val="300"/>
        </w:trPr>
        <w:tc>
          <w:tcPr>
            <w:tcW w:w="1413" w:type="dxa"/>
            <w:noWrap/>
            <w:vAlign w:val="center"/>
            <w:hideMark/>
          </w:tcPr>
          <w:p w14:paraId="53B5C7AC" w14:textId="77777777" w:rsidR="00596E6C" w:rsidRPr="00EC4639" w:rsidRDefault="00596E6C" w:rsidP="00596E6C">
            <w:pPr>
              <w:rPr>
                <w:rFonts w:ascii="Arial" w:hAnsi="Arial" w:cs="Arial"/>
              </w:rPr>
            </w:pPr>
            <w:r w:rsidRPr="00EC4639">
              <w:rPr>
                <w:rFonts w:ascii="Arial" w:hAnsi="Arial" w:cs="Arial"/>
              </w:rPr>
              <w:t>ISCO</w:t>
            </w:r>
          </w:p>
        </w:tc>
        <w:tc>
          <w:tcPr>
            <w:tcW w:w="7606" w:type="dxa"/>
            <w:noWrap/>
            <w:vAlign w:val="center"/>
            <w:hideMark/>
          </w:tcPr>
          <w:p w14:paraId="7FBA00D3" w14:textId="77777777" w:rsidR="00596E6C" w:rsidRPr="00EC4639" w:rsidRDefault="00596E6C" w:rsidP="00596E6C">
            <w:pPr>
              <w:rPr>
                <w:rFonts w:ascii="Arial" w:hAnsi="Arial" w:cs="Arial"/>
              </w:rPr>
            </w:pPr>
            <w:r w:rsidRPr="00EC4639">
              <w:rPr>
                <w:rFonts w:ascii="Arial" w:hAnsi="Arial" w:cs="Arial"/>
              </w:rPr>
              <w:t>Klasifikace zaměstnání CZ-ISCO</w:t>
            </w:r>
          </w:p>
        </w:tc>
      </w:tr>
      <w:tr w:rsidR="00596E6C" w:rsidRPr="00596E6C" w14:paraId="6D43AF40" w14:textId="77777777" w:rsidTr="0091006E">
        <w:trPr>
          <w:trHeight w:val="300"/>
        </w:trPr>
        <w:tc>
          <w:tcPr>
            <w:tcW w:w="1413" w:type="dxa"/>
            <w:noWrap/>
            <w:vAlign w:val="center"/>
            <w:hideMark/>
          </w:tcPr>
          <w:p w14:paraId="34684EBD" w14:textId="77777777" w:rsidR="00596E6C" w:rsidRPr="00EC4639" w:rsidRDefault="00596E6C" w:rsidP="00596E6C">
            <w:pPr>
              <w:rPr>
                <w:rFonts w:ascii="Arial" w:hAnsi="Arial" w:cs="Arial"/>
              </w:rPr>
            </w:pPr>
            <w:r w:rsidRPr="00EC4639">
              <w:rPr>
                <w:rFonts w:ascii="Arial" w:hAnsi="Arial" w:cs="Arial"/>
              </w:rPr>
              <w:t>ISF</w:t>
            </w:r>
          </w:p>
        </w:tc>
        <w:tc>
          <w:tcPr>
            <w:tcW w:w="7606" w:type="dxa"/>
            <w:noWrap/>
            <w:vAlign w:val="center"/>
            <w:hideMark/>
          </w:tcPr>
          <w:p w14:paraId="20A1764A" w14:textId="77777777" w:rsidR="00596E6C" w:rsidRPr="00EC4639" w:rsidRDefault="00596E6C" w:rsidP="00596E6C">
            <w:pPr>
              <w:rPr>
                <w:rFonts w:ascii="Arial" w:hAnsi="Arial" w:cs="Arial"/>
              </w:rPr>
            </w:pPr>
            <w:r w:rsidRPr="00EC4639">
              <w:rPr>
                <w:rFonts w:ascii="Arial" w:hAnsi="Arial" w:cs="Arial"/>
              </w:rPr>
              <w:t>Fond pro vnitřní bezpečnost (Internal Security Fund)</w:t>
            </w:r>
          </w:p>
        </w:tc>
      </w:tr>
      <w:tr w:rsidR="00596E6C" w:rsidRPr="00596E6C" w14:paraId="60BBF62D" w14:textId="77777777" w:rsidTr="0091006E">
        <w:trPr>
          <w:trHeight w:val="300"/>
        </w:trPr>
        <w:tc>
          <w:tcPr>
            <w:tcW w:w="1413" w:type="dxa"/>
            <w:noWrap/>
            <w:vAlign w:val="center"/>
            <w:hideMark/>
          </w:tcPr>
          <w:p w14:paraId="2527FF8A" w14:textId="77777777" w:rsidR="00596E6C" w:rsidRPr="00EC4639" w:rsidRDefault="00596E6C" w:rsidP="00596E6C">
            <w:pPr>
              <w:rPr>
                <w:rFonts w:ascii="Arial" w:hAnsi="Arial" w:cs="Arial"/>
              </w:rPr>
            </w:pPr>
            <w:r w:rsidRPr="00EC4639">
              <w:rPr>
                <w:rFonts w:ascii="Arial" w:hAnsi="Arial" w:cs="Arial"/>
              </w:rPr>
              <w:t>IT</w:t>
            </w:r>
          </w:p>
        </w:tc>
        <w:tc>
          <w:tcPr>
            <w:tcW w:w="7606" w:type="dxa"/>
            <w:noWrap/>
            <w:vAlign w:val="center"/>
            <w:hideMark/>
          </w:tcPr>
          <w:p w14:paraId="0A830DFA" w14:textId="77777777" w:rsidR="00596E6C" w:rsidRPr="00EC4639" w:rsidRDefault="00596E6C" w:rsidP="00596E6C">
            <w:pPr>
              <w:rPr>
                <w:rFonts w:ascii="Arial" w:hAnsi="Arial" w:cs="Arial"/>
              </w:rPr>
            </w:pPr>
            <w:r w:rsidRPr="00EC4639">
              <w:rPr>
                <w:rFonts w:ascii="Arial" w:hAnsi="Arial" w:cs="Arial"/>
              </w:rPr>
              <w:t>informační technologie</w:t>
            </w:r>
          </w:p>
        </w:tc>
      </w:tr>
      <w:tr w:rsidR="00596E6C" w:rsidRPr="00596E6C" w14:paraId="2A2EFF2F" w14:textId="77777777" w:rsidTr="0091006E">
        <w:trPr>
          <w:trHeight w:val="300"/>
        </w:trPr>
        <w:tc>
          <w:tcPr>
            <w:tcW w:w="1413" w:type="dxa"/>
            <w:noWrap/>
            <w:vAlign w:val="center"/>
            <w:hideMark/>
          </w:tcPr>
          <w:p w14:paraId="25E00BB1" w14:textId="77777777" w:rsidR="00596E6C" w:rsidRPr="00EC4639" w:rsidRDefault="00596E6C" w:rsidP="00596E6C">
            <w:pPr>
              <w:rPr>
                <w:rFonts w:ascii="Arial" w:hAnsi="Arial" w:cs="Arial"/>
              </w:rPr>
            </w:pPr>
            <w:r w:rsidRPr="00EC4639">
              <w:rPr>
                <w:rFonts w:ascii="Arial" w:hAnsi="Arial" w:cs="Arial"/>
              </w:rPr>
              <w:t>JA</w:t>
            </w:r>
          </w:p>
        </w:tc>
        <w:tc>
          <w:tcPr>
            <w:tcW w:w="7606" w:type="dxa"/>
            <w:noWrap/>
            <w:vAlign w:val="center"/>
            <w:hideMark/>
          </w:tcPr>
          <w:p w14:paraId="1F2D5BFF" w14:textId="77777777" w:rsidR="00596E6C" w:rsidRPr="00EC4639" w:rsidRDefault="00596E6C" w:rsidP="00596E6C">
            <w:pPr>
              <w:rPr>
                <w:rFonts w:ascii="Arial" w:hAnsi="Arial" w:cs="Arial"/>
              </w:rPr>
            </w:pPr>
            <w:r w:rsidRPr="00EC4639">
              <w:rPr>
                <w:rFonts w:ascii="Arial" w:hAnsi="Arial" w:cs="Arial"/>
              </w:rPr>
              <w:t>Justiční akademie</w:t>
            </w:r>
          </w:p>
        </w:tc>
      </w:tr>
      <w:tr w:rsidR="00596E6C" w:rsidRPr="00596E6C" w14:paraId="15C32198" w14:textId="77777777" w:rsidTr="0091006E">
        <w:trPr>
          <w:trHeight w:val="300"/>
        </w:trPr>
        <w:tc>
          <w:tcPr>
            <w:tcW w:w="1413" w:type="dxa"/>
            <w:noWrap/>
            <w:vAlign w:val="center"/>
            <w:hideMark/>
          </w:tcPr>
          <w:p w14:paraId="680074BB" w14:textId="77777777" w:rsidR="00596E6C" w:rsidRPr="00EC4639" w:rsidRDefault="00596E6C" w:rsidP="00596E6C">
            <w:pPr>
              <w:rPr>
                <w:rFonts w:ascii="Arial" w:hAnsi="Arial" w:cs="Arial"/>
              </w:rPr>
            </w:pPr>
            <w:r w:rsidRPr="00EC4639">
              <w:rPr>
                <w:rFonts w:ascii="Arial" w:hAnsi="Arial" w:cs="Arial"/>
              </w:rPr>
              <w:t>KÚ</w:t>
            </w:r>
          </w:p>
        </w:tc>
        <w:tc>
          <w:tcPr>
            <w:tcW w:w="7606" w:type="dxa"/>
            <w:noWrap/>
            <w:vAlign w:val="center"/>
            <w:hideMark/>
          </w:tcPr>
          <w:p w14:paraId="748B0EC9" w14:textId="77777777" w:rsidR="00596E6C" w:rsidRPr="00EC4639" w:rsidRDefault="00596E6C" w:rsidP="00596E6C">
            <w:pPr>
              <w:rPr>
                <w:rFonts w:ascii="Arial" w:hAnsi="Arial" w:cs="Arial"/>
              </w:rPr>
            </w:pPr>
            <w:r w:rsidRPr="00EC4639">
              <w:rPr>
                <w:rFonts w:ascii="Arial" w:hAnsi="Arial" w:cs="Arial"/>
              </w:rPr>
              <w:t>krajský úřad</w:t>
            </w:r>
          </w:p>
        </w:tc>
      </w:tr>
      <w:tr w:rsidR="00596E6C" w:rsidRPr="00596E6C" w14:paraId="5CB9227A" w14:textId="77777777" w:rsidTr="0091006E">
        <w:trPr>
          <w:trHeight w:val="300"/>
        </w:trPr>
        <w:tc>
          <w:tcPr>
            <w:tcW w:w="1413" w:type="dxa"/>
            <w:noWrap/>
            <w:vAlign w:val="center"/>
            <w:hideMark/>
          </w:tcPr>
          <w:p w14:paraId="79EC7F55" w14:textId="77777777" w:rsidR="00596E6C" w:rsidRPr="00EC4639" w:rsidRDefault="00596E6C" w:rsidP="00596E6C">
            <w:pPr>
              <w:rPr>
                <w:rFonts w:ascii="Arial" w:hAnsi="Arial" w:cs="Arial"/>
              </w:rPr>
            </w:pPr>
            <w:r w:rsidRPr="00EC4639">
              <w:rPr>
                <w:rFonts w:ascii="Arial" w:hAnsi="Arial" w:cs="Arial"/>
              </w:rPr>
              <w:t>KVOP</w:t>
            </w:r>
          </w:p>
        </w:tc>
        <w:tc>
          <w:tcPr>
            <w:tcW w:w="7606" w:type="dxa"/>
            <w:noWrap/>
            <w:vAlign w:val="center"/>
            <w:hideMark/>
          </w:tcPr>
          <w:p w14:paraId="00DDEC26" w14:textId="77777777" w:rsidR="00596E6C" w:rsidRPr="00EC4639" w:rsidRDefault="00596E6C" w:rsidP="00596E6C">
            <w:pPr>
              <w:rPr>
                <w:rFonts w:ascii="Arial" w:hAnsi="Arial" w:cs="Arial"/>
              </w:rPr>
            </w:pPr>
            <w:r w:rsidRPr="00EC4639">
              <w:rPr>
                <w:rFonts w:ascii="Arial" w:hAnsi="Arial" w:cs="Arial"/>
              </w:rPr>
              <w:t>Kancelář veřejného ochránce práv</w:t>
            </w:r>
          </w:p>
        </w:tc>
      </w:tr>
      <w:tr w:rsidR="00596E6C" w:rsidRPr="00596E6C" w14:paraId="4C9FF177" w14:textId="77777777" w:rsidTr="0091006E">
        <w:trPr>
          <w:trHeight w:val="300"/>
        </w:trPr>
        <w:tc>
          <w:tcPr>
            <w:tcW w:w="1413" w:type="dxa"/>
            <w:noWrap/>
            <w:vAlign w:val="center"/>
            <w:hideMark/>
          </w:tcPr>
          <w:p w14:paraId="456C96C3" w14:textId="77777777" w:rsidR="00596E6C" w:rsidRPr="00EC4639" w:rsidRDefault="00596E6C" w:rsidP="00596E6C">
            <w:pPr>
              <w:rPr>
                <w:rFonts w:ascii="Arial" w:hAnsi="Arial" w:cs="Arial"/>
              </w:rPr>
            </w:pPr>
            <w:r w:rsidRPr="00EC4639">
              <w:rPr>
                <w:rFonts w:ascii="Arial" w:hAnsi="Arial" w:cs="Arial"/>
              </w:rPr>
              <w:t>LGBTI+</w:t>
            </w:r>
          </w:p>
        </w:tc>
        <w:tc>
          <w:tcPr>
            <w:tcW w:w="7606" w:type="dxa"/>
            <w:noWrap/>
            <w:vAlign w:val="center"/>
            <w:hideMark/>
          </w:tcPr>
          <w:p w14:paraId="71E0801E" w14:textId="54361FC0" w:rsidR="00596E6C" w:rsidRPr="00EC4639" w:rsidRDefault="00596E6C" w:rsidP="00596E6C">
            <w:pPr>
              <w:rPr>
                <w:rFonts w:ascii="Arial" w:hAnsi="Arial" w:cs="Arial"/>
              </w:rPr>
            </w:pPr>
            <w:r w:rsidRPr="00EC4639">
              <w:rPr>
                <w:rFonts w:ascii="Arial" w:hAnsi="Arial" w:cs="Arial"/>
              </w:rPr>
              <w:t>lesby, gayové, bisexuální, transgender, intersexuální osoby a lidé s další menšinovou sexuální či genderovou identitou</w:t>
            </w:r>
          </w:p>
        </w:tc>
      </w:tr>
      <w:tr w:rsidR="00596E6C" w:rsidRPr="00596E6C" w14:paraId="650CEC18" w14:textId="77777777" w:rsidTr="0091006E">
        <w:trPr>
          <w:trHeight w:val="300"/>
        </w:trPr>
        <w:tc>
          <w:tcPr>
            <w:tcW w:w="1413" w:type="dxa"/>
            <w:noWrap/>
            <w:vAlign w:val="center"/>
            <w:hideMark/>
          </w:tcPr>
          <w:p w14:paraId="2EFF31BB" w14:textId="77777777" w:rsidR="00596E6C" w:rsidRPr="00EC4639" w:rsidRDefault="00596E6C" w:rsidP="00596E6C">
            <w:pPr>
              <w:rPr>
                <w:rFonts w:ascii="Arial" w:hAnsi="Arial" w:cs="Arial"/>
              </w:rPr>
            </w:pPr>
            <w:r w:rsidRPr="00EC4639">
              <w:rPr>
                <w:rFonts w:ascii="Arial" w:hAnsi="Arial" w:cs="Arial"/>
              </w:rPr>
              <w:t>MD</w:t>
            </w:r>
          </w:p>
        </w:tc>
        <w:tc>
          <w:tcPr>
            <w:tcW w:w="7606" w:type="dxa"/>
            <w:noWrap/>
            <w:vAlign w:val="center"/>
            <w:hideMark/>
          </w:tcPr>
          <w:p w14:paraId="0F23A210" w14:textId="77777777" w:rsidR="00596E6C" w:rsidRPr="00EC4639" w:rsidRDefault="00596E6C" w:rsidP="00596E6C">
            <w:pPr>
              <w:rPr>
                <w:rFonts w:ascii="Arial" w:hAnsi="Arial" w:cs="Arial"/>
              </w:rPr>
            </w:pPr>
            <w:r w:rsidRPr="00EC4639">
              <w:rPr>
                <w:rFonts w:ascii="Arial" w:hAnsi="Arial" w:cs="Arial"/>
              </w:rPr>
              <w:t>Ministerstvo dopravy</w:t>
            </w:r>
          </w:p>
        </w:tc>
      </w:tr>
      <w:tr w:rsidR="00596E6C" w:rsidRPr="00596E6C" w14:paraId="2EDFB895" w14:textId="77777777" w:rsidTr="0091006E">
        <w:trPr>
          <w:trHeight w:val="300"/>
        </w:trPr>
        <w:tc>
          <w:tcPr>
            <w:tcW w:w="1413" w:type="dxa"/>
            <w:noWrap/>
            <w:vAlign w:val="center"/>
            <w:hideMark/>
          </w:tcPr>
          <w:p w14:paraId="3BCA3BF8" w14:textId="77777777" w:rsidR="00596E6C" w:rsidRPr="00EC4639" w:rsidRDefault="00596E6C" w:rsidP="00596E6C">
            <w:pPr>
              <w:rPr>
                <w:rFonts w:ascii="Arial" w:hAnsi="Arial" w:cs="Arial"/>
              </w:rPr>
            </w:pPr>
            <w:r w:rsidRPr="00EC4639">
              <w:rPr>
                <w:rFonts w:ascii="Arial" w:hAnsi="Arial" w:cs="Arial"/>
              </w:rPr>
              <w:t>MD/RD</w:t>
            </w:r>
          </w:p>
        </w:tc>
        <w:tc>
          <w:tcPr>
            <w:tcW w:w="7606" w:type="dxa"/>
            <w:noWrap/>
            <w:vAlign w:val="center"/>
            <w:hideMark/>
          </w:tcPr>
          <w:p w14:paraId="586B7E78" w14:textId="77777777" w:rsidR="00596E6C" w:rsidRPr="00EC4639" w:rsidRDefault="00596E6C" w:rsidP="00596E6C">
            <w:pPr>
              <w:rPr>
                <w:rFonts w:ascii="Arial" w:hAnsi="Arial" w:cs="Arial"/>
              </w:rPr>
            </w:pPr>
            <w:r w:rsidRPr="00EC4639">
              <w:rPr>
                <w:rFonts w:ascii="Arial" w:hAnsi="Arial" w:cs="Arial"/>
              </w:rPr>
              <w:t>mateřská dovolená / rodičovská dovolená</w:t>
            </w:r>
          </w:p>
        </w:tc>
      </w:tr>
      <w:tr w:rsidR="00596E6C" w:rsidRPr="00596E6C" w14:paraId="456CDBA5" w14:textId="77777777" w:rsidTr="0091006E">
        <w:trPr>
          <w:trHeight w:val="300"/>
        </w:trPr>
        <w:tc>
          <w:tcPr>
            <w:tcW w:w="1413" w:type="dxa"/>
            <w:noWrap/>
            <w:vAlign w:val="center"/>
            <w:hideMark/>
          </w:tcPr>
          <w:p w14:paraId="57B8F0B0" w14:textId="77777777" w:rsidR="00596E6C" w:rsidRPr="00EC4639" w:rsidRDefault="00596E6C" w:rsidP="00596E6C">
            <w:pPr>
              <w:rPr>
                <w:rFonts w:ascii="Arial" w:hAnsi="Arial" w:cs="Arial"/>
              </w:rPr>
            </w:pPr>
            <w:r w:rsidRPr="00EC4639">
              <w:rPr>
                <w:rFonts w:ascii="Arial" w:hAnsi="Arial" w:cs="Arial"/>
              </w:rPr>
              <w:t>MF</w:t>
            </w:r>
          </w:p>
        </w:tc>
        <w:tc>
          <w:tcPr>
            <w:tcW w:w="7606" w:type="dxa"/>
            <w:noWrap/>
            <w:vAlign w:val="center"/>
            <w:hideMark/>
          </w:tcPr>
          <w:p w14:paraId="6CF6717E" w14:textId="77777777" w:rsidR="00596E6C" w:rsidRPr="00EC4639" w:rsidRDefault="00596E6C" w:rsidP="00596E6C">
            <w:pPr>
              <w:rPr>
                <w:rFonts w:ascii="Arial" w:hAnsi="Arial" w:cs="Arial"/>
              </w:rPr>
            </w:pPr>
            <w:r w:rsidRPr="00EC4639">
              <w:rPr>
                <w:rFonts w:ascii="Arial" w:hAnsi="Arial" w:cs="Arial"/>
              </w:rPr>
              <w:t>Ministerstvo financí</w:t>
            </w:r>
          </w:p>
        </w:tc>
      </w:tr>
      <w:tr w:rsidR="00596E6C" w:rsidRPr="00596E6C" w14:paraId="176CCC10" w14:textId="77777777" w:rsidTr="0091006E">
        <w:trPr>
          <w:trHeight w:val="300"/>
        </w:trPr>
        <w:tc>
          <w:tcPr>
            <w:tcW w:w="1413" w:type="dxa"/>
            <w:noWrap/>
            <w:vAlign w:val="center"/>
            <w:hideMark/>
          </w:tcPr>
          <w:p w14:paraId="7C331FEE" w14:textId="77777777" w:rsidR="00596E6C" w:rsidRPr="00EC4639" w:rsidRDefault="00596E6C" w:rsidP="00596E6C">
            <w:pPr>
              <w:rPr>
                <w:rFonts w:ascii="Arial" w:hAnsi="Arial" w:cs="Arial"/>
              </w:rPr>
            </w:pPr>
            <w:r w:rsidRPr="00EC4639">
              <w:rPr>
                <w:rFonts w:ascii="Arial" w:hAnsi="Arial" w:cs="Arial"/>
              </w:rPr>
              <w:t>MK</w:t>
            </w:r>
          </w:p>
        </w:tc>
        <w:tc>
          <w:tcPr>
            <w:tcW w:w="7606" w:type="dxa"/>
            <w:noWrap/>
            <w:vAlign w:val="center"/>
            <w:hideMark/>
          </w:tcPr>
          <w:p w14:paraId="505CE93E" w14:textId="77777777" w:rsidR="00596E6C" w:rsidRPr="00EC4639" w:rsidRDefault="00596E6C" w:rsidP="00596E6C">
            <w:pPr>
              <w:rPr>
                <w:rFonts w:ascii="Arial" w:hAnsi="Arial" w:cs="Arial"/>
              </w:rPr>
            </w:pPr>
            <w:r w:rsidRPr="00EC4639">
              <w:rPr>
                <w:rFonts w:ascii="Arial" w:hAnsi="Arial" w:cs="Arial"/>
              </w:rPr>
              <w:t>Ministerstvo kultury</w:t>
            </w:r>
          </w:p>
        </w:tc>
      </w:tr>
      <w:tr w:rsidR="00596E6C" w:rsidRPr="00596E6C" w14:paraId="130019B8" w14:textId="77777777" w:rsidTr="0091006E">
        <w:trPr>
          <w:trHeight w:val="300"/>
        </w:trPr>
        <w:tc>
          <w:tcPr>
            <w:tcW w:w="1413" w:type="dxa"/>
            <w:noWrap/>
            <w:vAlign w:val="center"/>
            <w:hideMark/>
          </w:tcPr>
          <w:p w14:paraId="43DD41CD" w14:textId="77777777" w:rsidR="00596E6C" w:rsidRPr="00EC4639" w:rsidRDefault="00596E6C" w:rsidP="00596E6C">
            <w:pPr>
              <w:rPr>
                <w:rFonts w:ascii="Arial" w:hAnsi="Arial" w:cs="Arial"/>
              </w:rPr>
            </w:pPr>
            <w:r w:rsidRPr="00EC4639">
              <w:rPr>
                <w:rFonts w:ascii="Arial" w:hAnsi="Arial" w:cs="Arial"/>
              </w:rPr>
              <w:t>MMR</w:t>
            </w:r>
          </w:p>
        </w:tc>
        <w:tc>
          <w:tcPr>
            <w:tcW w:w="7606" w:type="dxa"/>
            <w:noWrap/>
            <w:vAlign w:val="center"/>
            <w:hideMark/>
          </w:tcPr>
          <w:p w14:paraId="1A3233F6" w14:textId="77777777" w:rsidR="00596E6C" w:rsidRPr="00EC4639" w:rsidRDefault="00596E6C" w:rsidP="00596E6C">
            <w:pPr>
              <w:rPr>
                <w:rFonts w:ascii="Arial" w:hAnsi="Arial" w:cs="Arial"/>
              </w:rPr>
            </w:pPr>
            <w:r w:rsidRPr="00EC4639">
              <w:rPr>
                <w:rFonts w:ascii="Arial" w:hAnsi="Arial" w:cs="Arial"/>
              </w:rPr>
              <w:t>Ministerstvo pro místní rozvoj</w:t>
            </w:r>
          </w:p>
        </w:tc>
      </w:tr>
      <w:tr w:rsidR="00596E6C" w:rsidRPr="00596E6C" w14:paraId="614A47E3" w14:textId="77777777" w:rsidTr="0091006E">
        <w:trPr>
          <w:trHeight w:val="300"/>
        </w:trPr>
        <w:tc>
          <w:tcPr>
            <w:tcW w:w="1413" w:type="dxa"/>
            <w:noWrap/>
            <w:vAlign w:val="center"/>
            <w:hideMark/>
          </w:tcPr>
          <w:p w14:paraId="05E767E9" w14:textId="77777777" w:rsidR="00596E6C" w:rsidRPr="00EC4639" w:rsidRDefault="00596E6C" w:rsidP="00596E6C">
            <w:pPr>
              <w:rPr>
                <w:rFonts w:ascii="Arial" w:hAnsi="Arial" w:cs="Arial"/>
              </w:rPr>
            </w:pPr>
            <w:r w:rsidRPr="00EC4639">
              <w:rPr>
                <w:rFonts w:ascii="Arial" w:hAnsi="Arial" w:cs="Arial"/>
              </w:rPr>
              <w:t>MO</w:t>
            </w:r>
          </w:p>
        </w:tc>
        <w:tc>
          <w:tcPr>
            <w:tcW w:w="7606" w:type="dxa"/>
            <w:noWrap/>
            <w:vAlign w:val="center"/>
            <w:hideMark/>
          </w:tcPr>
          <w:p w14:paraId="198A14BD" w14:textId="77777777" w:rsidR="00596E6C" w:rsidRPr="00EC4639" w:rsidRDefault="00596E6C" w:rsidP="00596E6C">
            <w:pPr>
              <w:rPr>
                <w:rFonts w:ascii="Arial" w:hAnsi="Arial" w:cs="Arial"/>
              </w:rPr>
            </w:pPr>
            <w:r w:rsidRPr="00EC4639">
              <w:rPr>
                <w:rFonts w:ascii="Arial" w:hAnsi="Arial" w:cs="Arial"/>
              </w:rPr>
              <w:t>Ministerstvo obrany</w:t>
            </w:r>
          </w:p>
        </w:tc>
      </w:tr>
      <w:tr w:rsidR="00596E6C" w:rsidRPr="00596E6C" w14:paraId="2273A047" w14:textId="77777777" w:rsidTr="0091006E">
        <w:trPr>
          <w:trHeight w:val="300"/>
        </w:trPr>
        <w:tc>
          <w:tcPr>
            <w:tcW w:w="1413" w:type="dxa"/>
            <w:noWrap/>
            <w:vAlign w:val="center"/>
            <w:hideMark/>
          </w:tcPr>
          <w:p w14:paraId="79B4B643" w14:textId="77777777" w:rsidR="00596E6C" w:rsidRPr="00EC4639" w:rsidRDefault="00596E6C" w:rsidP="00596E6C">
            <w:pPr>
              <w:rPr>
                <w:rFonts w:ascii="Arial" w:hAnsi="Arial" w:cs="Arial"/>
              </w:rPr>
            </w:pPr>
            <w:r w:rsidRPr="00EC4639">
              <w:rPr>
                <w:rFonts w:ascii="Arial" w:hAnsi="Arial" w:cs="Arial"/>
              </w:rPr>
              <w:t>MPO</w:t>
            </w:r>
          </w:p>
        </w:tc>
        <w:tc>
          <w:tcPr>
            <w:tcW w:w="7606" w:type="dxa"/>
            <w:noWrap/>
            <w:vAlign w:val="center"/>
            <w:hideMark/>
          </w:tcPr>
          <w:p w14:paraId="24C130A3" w14:textId="77777777" w:rsidR="00596E6C" w:rsidRPr="00EC4639" w:rsidRDefault="00596E6C" w:rsidP="00596E6C">
            <w:pPr>
              <w:rPr>
                <w:rFonts w:ascii="Arial" w:hAnsi="Arial" w:cs="Arial"/>
              </w:rPr>
            </w:pPr>
            <w:r w:rsidRPr="00EC4639">
              <w:rPr>
                <w:rFonts w:ascii="Arial" w:hAnsi="Arial" w:cs="Arial"/>
              </w:rPr>
              <w:t>Ministerstvo průmyslu a obchodu</w:t>
            </w:r>
          </w:p>
        </w:tc>
      </w:tr>
      <w:tr w:rsidR="00596E6C" w:rsidRPr="00596E6C" w14:paraId="075D813D" w14:textId="77777777" w:rsidTr="0091006E">
        <w:trPr>
          <w:trHeight w:val="300"/>
        </w:trPr>
        <w:tc>
          <w:tcPr>
            <w:tcW w:w="1413" w:type="dxa"/>
            <w:noWrap/>
            <w:vAlign w:val="center"/>
            <w:hideMark/>
          </w:tcPr>
          <w:p w14:paraId="48D88D13" w14:textId="77777777" w:rsidR="00596E6C" w:rsidRPr="00EC4639" w:rsidRDefault="00596E6C" w:rsidP="00596E6C">
            <w:pPr>
              <w:rPr>
                <w:rFonts w:ascii="Arial" w:hAnsi="Arial" w:cs="Arial"/>
              </w:rPr>
            </w:pPr>
            <w:r w:rsidRPr="00EC4639">
              <w:rPr>
                <w:rFonts w:ascii="Arial" w:hAnsi="Arial" w:cs="Arial"/>
              </w:rPr>
              <w:t>MPSV</w:t>
            </w:r>
          </w:p>
        </w:tc>
        <w:tc>
          <w:tcPr>
            <w:tcW w:w="7606" w:type="dxa"/>
            <w:noWrap/>
            <w:vAlign w:val="center"/>
            <w:hideMark/>
          </w:tcPr>
          <w:p w14:paraId="36A8DE1B" w14:textId="77777777" w:rsidR="00596E6C" w:rsidRPr="00EC4639" w:rsidRDefault="00596E6C" w:rsidP="00596E6C">
            <w:pPr>
              <w:rPr>
                <w:rFonts w:ascii="Arial" w:hAnsi="Arial" w:cs="Arial"/>
              </w:rPr>
            </w:pPr>
            <w:r w:rsidRPr="00EC4639">
              <w:rPr>
                <w:rFonts w:ascii="Arial" w:hAnsi="Arial" w:cs="Arial"/>
              </w:rPr>
              <w:t>Ministerstvo práce a sociálních věcí</w:t>
            </w:r>
          </w:p>
        </w:tc>
      </w:tr>
      <w:tr w:rsidR="00596E6C" w:rsidRPr="00596E6C" w14:paraId="277D19A9" w14:textId="77777777" w:rsidTr="0091006E">
        <w:trPr>
          <w:trHeight w:val="300"/>
        </w:trPr>
        <w:tc>
          <w:tcPr>
            <w:tcW w:w="1413" w:type="dxa"/>
            <w:noWrap/>
            <w:vAlign w:val="center"/>
            <w:hideMark/>
          </w:tcPr>
          <w:p w14:paraId="2933A2F4" w14:textId="77777777" w:rsidR="00596E6C" w:rsidRPr="00EC4639" w:rsidRDefault="00596E6C" w:rsidP="00596E6C">
            <w:pPr>
              <w:rPr>
                <w:rFonts w:ascii="Arial" w:hAnsi="Arial" w:cs="Arial"/>
              </w:rPr>
            </w:pPr>
            <w:r w:rsidRPr="00EC4639">
              <w:rPr>
                <w:rFonts w:ascii="Arial" w:hAnsi="Arial" w:cs="Arial"/>
              </w:rPr>
              <w:t>MSp</w:t>
            </w:r>
          </w:p>
        </w:tc>
        <w:tc>
          <w:tcPr>
            <w:tcW w:w="7606" w:type="dxa"/>
            <w:noWrap/>
            <w:vAlign w:val="center"/>
            <w:hideMark/>
          </w:tcPr>
          <w:p w14:paraId="3CFF4168" w14:textId="77777777" w:rsidR="00596E6C" w:rsidRPr="00EC4639" w:rsidRDefault="00596E6C" w:rsidP="00596E6C">
            <w:pPr>
              <w:rPr>
                <w:rFonts w:ascii="Arial" w:hAnsi="Arial" w:cs="Arial"/>
              </w:rPr>
            </w:pPr>
            <w:r w:rsidRPr="00EC4639">
              <w:rPr>
                <w:rFonts w:ascii="Arial" w:hAnsi="Arial" w:cs="Arial"/>
              </w:rPr>
              <w:t>Ministerstvo spravedlnosti</w:t>
            </w:r>
          </w:p>
        </w:tc>
      </w:tr>
      <w:tr w:rsidR="00596E6C" w:rsidRPr="00596E6C" w14:paraId="666635FC" w14:textId="77777777" w:rsidTr="0091006E">
        <w:trPr>
          <w:trHeight w:val="300"/>
        </w:trPr>
        <w:tc>
          <w:tcPr>
            <w:tcW w:w="1413" w:type="dxa"/>
            <w:noWrap/>
            <w:vAlign w:val="center"/>
            <w:hideMark/>
          </w:tcPr>
          <w:p w14:paraId="054E2AEF" w14:textId="77777777" w:rsidR="00596E6C" w:rsidRPr="00EC4639" w:rsidRDefault="00596E6C" w:rsidP="00596E6C">
            <w:pPr>
              <w:rPr>
                <w:rFonts w:ascii="Arial" w:hAnsi="Arial" w:cs="Arial"/>
              </w:rPr>
            </w:pPr>
            <w:r w:rsidRPr="00EC4639">
              <w:rPr>
                <w:rFonts w:ascii="Arial" w:hAnsi="Arial" w:cs="Arial"/>
              </w:rPr>
              <w:t>MŠMT</w:t>
            </w:r>
          </w:p>
        </w:tc>
        <w:tc>
          <w:tcPr>
            <w:tcW w:w="7606" w:type="dxa"/>
            <w:noWrap/>
            <w:vAlign w:val="center"/>
            <w:hideMark/>
          </w:tcPr>
          <w:p w14:paraId="22D1D1B1" w14:textId="77777777" w:rsidR="00596E6C" w:rsidRPr="00EC4639" w:rsidRDefault="00596E6C" w:rsidP="00596E6C">
            <w:pPr>
              <w:rPr>
                <w:rFonts w:ascii="Arial" w:hAnsi="Arial" w:cs="Arial"/>
              </w:rPr>
            </w:pPr>
            <w:r w:rsidRPr="00EC4639">
              <w:rPr>
                <w:rFonts w:ascii="Arial" w:hAnsi="Arial" w:cs="Arial"/>
              </w:rPr>
              <w:t>Ministerstvo školství, mládeže a tělovýchovy</w:t>
            </w:r>
          </w:p>
        </w:tc>
      </w:tr>
      <w:tr w:rsidR="00596E6C" w:rsidRPr="00596E6C" w14:paraId="0C000EA7" w14:textId="77777777" w:rsidTr="0091006E">
        <w:trPr>
          <w:trHeight w:val="300"/>
        </w:trPr>
        <w:tc>
          <w:tcPr>
            <w:tcW w:w="1413" w:type="dxa"/>
            <w:noWrap/>
            <w:vAlign w:val="center"/>
            <w:hideMark/>
          </w:tcPr>
          <w:p w14:paraId="7A31F7B5" w14:textId="77777777" w:rsidR="00596E6C" w:rsidRPr="00EC4639" w:rsidRDefault="00596E6C" w:rsidP="00596E6C">
            <w:pPr>
              <w:rPr>
                <w:rFonts w:ascii="Arial" w:hAnsi="Arial" w:cs="Arial"/>
              </w:rPr>
            </w:pPr>
            <w:r w:rsidRPr="00EC4639">
              <w:rPr>
                <w:rFonts w:ascii="Arial" w:hAnsi="Arial" w:cs="Arial"/>
              </w:rPr>
              <w:t>MV</w:t>
            </w:r>
          </w:p>
        </w:tc>
        <w:tc>
          <w:tcPr>
            <w:tcW w:w="7606" w:type="dxa"/>
            <w:noWrap/>
            <w:vAlign w:val="center"/>
            <w:hideMark/>
          </w:tcPr>
          <w:p w14:paraId="69F8E1EC" w14:textId="77777777" w:rsidR="00596E6C" w:rsidRPr="00EC4639" w:rsidRDefault="00596E6C" w:rsidP="00596E6C">
            <w:pPr>
              <w:rPr>
                <w:rFonts w:ascii="Arial" w:hAnsi="Arial" w:cs="Arial"/>
              </w:rPr>
            </w:pPr>
            <w:r w:rsidRPr="00EC4639">
              <w:rPr>
                <w:rFonts w:ascii="Arial" w:hAnsi="Arial" w:cs="Arial"/>
              </w:rPr>
              <w:t>Ministerstvo vnitra</w:t>
            </w:r>
          </w:p>
        </w:tc>
      </w:tr>
      <w:tr w:rsidR="00596E6C" w:rsidRPr="00596E6C" w14:paraId="7E25E11B" w14:textId="77777777" w:rsidTr="0091006E">
        <w:trPr>
          <w:trHeight w:val="300"/>
        </w:trPr>
        <w:tc>
          <w:tcPr>
            <w:tcW w:w="1413" w:type="dxa"/>
            <w:noWrap/>
            <w:vAlign w:val="center"/>
            <w:hideMark/>
          </w:tcPr>
          <w:p w14:paraId="793ED011" w14:textId="77777777" w:rsidR="00596E6C" w:rsidRPr="00EC4639" w:rsidRDefault="00596E6C" w:rsidP="00596E6C">
            <w:pPr>
              <w:rPr>
                <w:rFonts w:ascii="Arial" w:hAnsi="Arial" w:cs="Arial"/>
              </w:rPr>
            </w:pPr>
            <w:r w:rsidRPr="00EC4639">
              <w:rPr>
                <w:rFonts w:ascii="Arial" w:hAnsi="Arial" w:cs="Arial"/>
              </w:rPr>
              <w:t>MZd</w:t>
            </w:r>
          </w:p>
        </w:tc>
        <w:tc>
          <w:tcPr>
            <w:tcW w:w="7606" w:type="dxa"/>
            <w:noWrap/>
            <w:vAlign w:val="center"/>
            <w:hideMark/>
          </w:tcPr>
          <w:p w14:paraId="79C10D3D" w14:textId="77777777" w:rsidR="00596E6C" w:rsidRPr="00EC4639" w:rsidRDefault="00596E6C" w:rsidP="00596E6C">
            <w:pPr>
              <w:rPr>
                <w:rFonts w:ascii="Arial" w:hAnsi="Arial" w:cs="Arial"/>
              </w:rPr>
            </w:pPr>
            <w:r w:rsidRPr="00EC4639">
              <w:rPr>
                <w:rFonts w:ascii="Arial" w:hAnsi="Arial" w:cs="Arial"/>
              </w:rPr>
              <w:t>Ministerstvo zdravotnictví</w:t>
            </w:r>
          </w:p>
        </w:tc>
      </w:tr>
      <w:tr w:rsidR="00596E6C" w:rsidRPr="00596E6C" w14:paraId="44B32A51" w14:textId="77777777" w:rsidTr="0091006E">
        <w:trPr>
          <w:trHeight w:val="300"/>
        </w:trPr>
        <w:tc>
          <w:tcPr>
            <w:tcW w:w="1413" w:type="dxa"/>
            <w:noWrap/>
            <w:vAlign w:val="center"/>
            <w:hideMark/>
          </w:tcPr>
          <w:p w14:paraId="0E39C412" w14:textId="77777777" w:rsidR="00596E6C" w:rsidRPr="00EC4639" w:rsidRDefault="00596E6C" w:rsidP="00596E6C">
            <w:pPr>
              <w:rPr>
                <w:rFonts w:ascii="Arial" w:hAnsi="Arial" w:cs="Arial"/>
              </w:rPr>
            </w:pPr>
            <w:r w:rsidRPr="00EC4639">
              <w:rPr>
                <w:rFonts w:ascii="Arial" w:hAnsi="Arial" w:cs="Arial"/>
              </w:rPr>
              <w:t>MZe</w:t>
            </w:r>
          </w:p>
        </w:tc>
        <w:tc>
          <w:tcPr>
            <w:tcW w:w="7606" w:type="dxa"/>
            <w:noWrap/>
            <w:vAlign w:val="center"/>
            <w:hideMark/>
          </w:tcPr>
          <w:p w14:paraId="5923925F" w14:textId="77777777" w:rsidR="00596E6C" w:rsidRPr="00EC4639" w:rsidRDefault="00596E6C" w:rsidP="00596E6C">
            <w:pPr>
              <w:rPr>
                <w:rFonts w:ascii="Arial" w:hAnsi="Arial" w:cs="Arial"/>
              </w:rPr>
            </w:pPr>
            <w:r w:rsidRPr="00EC4639">
              <w:rPr>
                <w:rFonts w:ascii="Arial" w:hAnsi="Arial" w:cs="Arial"/>
              </w:rPr>
              <w:t>Ministerstvo zemědělství</w:t>
            </w:r>
          </w:p>
        </w:tc>
      </w:tr>
      <w:tr w:rsidR="00596E6C" w:rsidRPr="00596E6C" w14:paraId="37C6D854" w14:textId="77777777" w:rsidTr="0091006E">
        <w:trPr>
          <w:trHeight w:val="300"/>
        </w:trPr>
        <w:tc>
          <w:tcPr>
            <w:tcW w:w="1413" w:type="dxa"/>
            <w:noWrap/>
            <w:vAlign w:val="center"/>
            <w:hideMark/>
          </w:tcPr>
          <w:p w14:paraId="286B3D2B" w14:textId="77777777" w:rsidR="00596E6C" w:rsidRPr="00EC4639" w:rsidRDefault="00596E6C" w:rsidP="00596E6C">
            <w:pPr>
              <w:rPr>
                <w:rFonts w:ascii="Arial" w:hAnsi="Arial" w:cs="Arial"/>
              </w:rPr>
            </w:pPr>
            <w:r w:rsidRPr="00EC4639">
              <w:rPr>
                <w:rFonts w:ascii="Arial" w:hAnsi="Arial" w:cs="Arial"/>
              </w:rPr>
              <w:t>MZV</w:t>
            </w:r>
          </w:p>
        </w:tc>
        <w:tc>
          <w:tcPr>
            <w:tcW w:w="7606" w:type="dxa"/>
            <w:noWrap/>
            <w:vAlign w:val="center"/>
            <w:hideMark/>
          </w:tcPr>
          <w:p w14:paraId="351668FF" w14:textId="77777777" w:rsidR="00596E6C" w:rsidRPr="00EC4639" w:rsidRDefault="00596E6C" w:rsidP="00596E6C">
            <w:pPr>
              <w:rPr>
                <w:rFonts w:ascii="Arial" w:hAnsi="Arial" w:cs="Arial"/>
              </w:rPr>
            </w:pPr>
            <w:r w:rsidRPr="00EC4639">
              <w:rPr>
                <w:rFonts w:ascii="Arial" w:hAnsi="Arial" w:cs="Arial"/>
              </w:rPr>
              <w:t>Ministerstvo zahraničních věcí</w:t>
            </w:r>
          </w:p>
        </w:tc>
      </w:tr>
      <w:tr w:rsidR="00596E6C" w:rsidRPr="00596E6C" w14:paraId="64242593" w14:textId="77777777" w:rsidTr="0091006E">
        <w:trPr>
          <w:trHeight w:val="300"/>
        </w:trPr>
        <w:tc>
          <w:tcPr>
            <w:tcW w:w="1413" w:type="dxa"/>
            <w:noWrap/>
            <w:vAlign w:val="center"/>
            <w:hideMark/>
          </w:tcPr>
          <w:p w14:paraId="6265D240" w14:textId="77777777" w:rsidR="00596E6C" w:rsidRPr="00EC4639" w:rsidRDefault="00596E6C" w:rsidP="00596E6C">
            <w:pPr>
              <w:rPr>
                <w:rFonts w:ascii="Arial" w:hAnsi="Arial" w:cs="Arial"/>
              </w:rPr>
            </w:pPr>
            <w:r w:rsidRPr="00EC4639">
              <w:rPr>
                <w:rFonts w:ascii="Arial" w:hAnsi="Arial" w:cs="Arial"/>
              </w:rPr>
              <w:t>MŽP</w:t>
            </w:r>
          </w:p>
        </w:tc>
        <w:tc>
          <w:tcPr>
            <w:tcW w:w="7606" w:type="dxa"/>
            <w:noWrap/>
            <w:vAlign w:val="center"/>
            <w:hideMark/>
          </w:tcPr>
          <w:p w14:paraId="773FC2E1" w14:textId="77777777" w:rsidR="00596E6C" w:rsidRPr="00EC4639" w:rsidRDefault="00596E6C" w:rsidP="00596E6C">
            <w:pPr>
              <w:rPr>
                <w:rFonts w:ascii="Arial" w:hAnsi="Arial" w:cs="Arial"/>
              </w:rPr>
            </w:pPr>
            <w:r w:rsidRPr="00EC4639">
              <w:rPr>
                <w:rFonts w:ascii="Arial" w:hAnsi="Arial" w:cs="Arial"/>
              </w:rPr>
              <w:t>Ministerstvo životního prostředí</w:t>
            </w:r>
          </w:p>
        </w:tc>
      </w:tr>
      <w:tr w:rsidR="00596E6C" w:rsidRPr="00596E6C" w14:paraId="43E69FA2" w14:textId="77777777" w:rsidTr="0091006E">
        <w:trPr>
          <w:trHeight w:val="300"/>
        </w:trPr>
        <w:tc>
          <w:tcPr>
            <w:tcW w:w="1413" w:type="dxa"/>
            <w:noWrap/>
            <w:vAlign w:val="center"/>
            <w:hideMark/>
          </w:tcPr>
          <w:p w14:paraId="59C271B6" w14:textId="77777777" w:rsidR="00596E6C" w:rsidRPr="00EC4639" w:rsidRDefault="00596E6C" w:rsidP="00596E6C">
            <w:pPr>
              <w:rPr>
                <w:rFonts w:ascii="Arial" w:hAnsi="Arial" w:cs="Arial"/>
              </w:rPr>
            </w:pPr>
            <w:r w:rsidRPr="00EC4639">
              <w:rPr>
                <w:rFonts w:ascii="Arial" w:hAnsi="Arial" w:cs="Arial"/>
              </w:rPr>
              <w:t>NATO</w:t>
            </w:r>
          </w:p>
        </w:tc>
        <w:tc>
          <w:tcPr>
            <w:tcW w:w="7606" w:type="dxa"/>
            <w:noWrap/>
            <w:vAlign w:val="center"/>
            <w:hideMark/>
          </w:tcPr>
          <w:p w14:paraId="13912FE2" w14:textId="77777777" w:rsidR="00596E6C" w:rsidRPr="00EC4639" w:rsidRDefault="00596E6C" w:rsidP="00596E6C">
            <w:pPr>
              <w:rPr>
                <w:rFonts w:ascii="Arial" w:hAnsi="Arial" w:cs="Arial"/>
              </w:rPr>
            </w:pPr>
            <w:r w:rsidRPr="00EC4639">
              <w:rPr>
                <w:rFonts w:ascii="Arial" w:hAnsi="Arial" w:cs="Arial"/>
              </w:rPr>
              <w:t>Severoatlantická aliance (North Atlantic Treaty Organization)</w:t>
            </w:r>
          </w:p>
        </w:tc>
      </w:tr>
      <w:tr w:rsidR="00596E6C" w:rsidRPr="00596E6C" w14:paraId="1691651D" w14:textId="77777777" w:rsidTr="0091006E">
        <w:trPr>
          <w:trHeight w:val="300"/>
        </w:trPr>
        <w:tc>
          <w:tcPr>
            <w:tcW w:w="1413" w:type="dxa"/>
            <w:noWrap/>
            <w:vAlign w:val="center"/>
            <w:hideMark/>
          </w:tcPr>
          <w:p w14:paraId="0186DBFA" w14:textId="77777777" w:rsidR="00596E6C" w:rsidRPr="00EC4639" w:rsidRDefault="00596E6C" w:rsidP="00596E6C">
            <w:pPr>
              <w:rPr>
                <w:rFonts w:ascii="Arial" w:hAnsi="Arial" w:cs="Arial"/>
              </w:rPr>
            </w:pPr>
            <w:r w:rsidRPr="00EC4639">
              <w:rPr>
                <w:rFonts w:ascii="Arial" w:hAnsi="Arial" w:cs="Arial"/>
              </w:rPr>
              <w:t>NAÚ</w:t>
            </w:r>
          </w:p>
        </w:tc>
        <w:tc>
          <w:tcPr>
            <w:tcW w:w="7606" w:type="dxa"/>
            <w:noWrap/>
            <w:vAlign w:val="center"/>
            <w:hideMark/>
          </w:tcPr>
          <w:p w14:paraId="2DB1BC4B" w14:textId="77777777" w:rsidR="00596E6C" w:rsidRPr="00EC4639" w:rsidRDefault="00596E6C" w:rsidP="00596E6C">
            <w:pPr>
              <w:rPr>
                <w:rFonts w:ascii="Arial" w:hAnsi="Arial" w:cs="Arial"/>
              </w:rPr>
            </w:pPr>
            <w:r w:rsidRPr="00EC4639">
              <w:rPr>
                <w:rFonts w:ascii="Arial" w:hAnsi="Arial" w:cs="Arial"/>
              </w:rPr>
              <w:t>Národní akreditační úřad pro vysoké školství</w:t>
            </w:r>
          </w:p>
        </w:tc>
      </w:tr>
      <w:tr w:rsidR="00596E6C" w:rsidRPr="00596E6C" w14:paraId="07D44EB0" w14:textId="77777777" w:rsidTr="0091006E">
        <w:trPr>
          <w:trHeight w:val="300"/>
        </w:trPr>
        <w:tc>
          <w:tcPr>
            <w:tcW w:w="1413" w:type="dxa"/>
            <w:noWrap/>
            <w:vAlign w:val="center"/>
            <w:hideMark/>
          </w:tcPr>
          <w:p w14:paraId="62E0BCAC" w14:textId="77777777" w:rsidR="00596E6C" w:rsidRPr="00EC4639" w:rsidRDefault="00596E6C" w:rsidP="00596E6C">
            <w:pPr>
              <w:rPr>
                <w:rFonts w:ascii="Arial" w:hAnsi="Arial" w:cs="Arial"/>
              </w:rPr>
            </w:pPr>
            <w:r w:rsidRPr="00EC4639">
              <w:rPr>
                <w:rFonts w:ascii="Arial" w:hAnsi="Arial" w:cs="Arial"/>
              </w:rPr>
              <w:t>NNO</w:t>
            </w:r>
          </w:p>
        </w:tc>
        <w:tc>
          <w:tcPr>
            <w:tcW w:w="7606" w:type="dxa"/>
            <w:noWrap/>
            <w:vAlign w:val="center"/>
            <w:hideMark/>
          </w:tcPr>
          <w:p w14:paraId="62B2FE58" w14:textId="77777777" w:rsidR="00596E6C" w:rsidRPr="00EC4639" w:rsidRDefault="00596E6C" w:rsidP="00596E6C">
            <w:pPr>
              <w:rPr>
                <w:rFonts w:ascii="Arial" w:hAnsi="Arial" w:cs="Arial"/>
              </w:rPr>
            </w:pPr>
            <w:r w:rsidRPr="00EC4639">
              <w:rPr>
                <w:rFonts w:ascii="Arial" w:hAnsi="Arial" w:cs="Arial"/>
              </w:rPr>
              <w:t>nestátní neziskové organizace</w:t>
            </w:r>
          </w:p>
        </w:tc>
      </w:tr>
      <w:tr w:rsidR="00596E6C" w:rsidRPr="00596E6C" w14:paraId="25D0CFC1" w14:textId="77777777" w:rsidTr="0091006E">
        <w:trPr>
          <w:trHeight w:val="300"/>
        </w:trPr>
        <w:tc>
          <w:tcPr>
            <w:tcW w:w="1413" w:type="dxa"/>
            <w:noWrap/>
            <w:vAlign w:val="center"/>
            <w:hideMark/>
          </w:tcPr>
          <w:p w14:paraId="76DB6BCF" w14:textId="77777777" w:rsidR="00596E6C" w:rsidRPr="00EC4639" w:rsidRDefault="00596E6C" w:rsidP="00596E6C">
            <w:pPr>
              <w:rPr>
                <w:rFonts w:ascii="Arial" w:hAnsi="Arial" w:cs="Arial"/>
              </w:rPr>
            </w:pPr>
            <w:r w:rsidRPr="00EC4639">
              <w:rPr>
                <w:rFonts w:ascii="Arial" w:hAnsi="Arial" w:cs="Arial"/>
              </w:rPr>
              <w:t>NPI</w:t>
            </w:r>
          </w:p>
        </w:tc>
        <w:tc>
          <w:tcPr>
            <w:tcW w:w="7606" w:type="dxa"/>
            <w:noWrap/>
            <w:vAlign w:val="center"/>
            <w:hideMark/>
          </w:tcPr>
          <w:p w14:paraId="5AC3D50A" w14:textId="77777777" w:rsidR="00596E6C" w:rsidRPr="00EC4639" w:rsidRDefault="00596E6C" w:rsidP="00596E6C">
            <w:pPr>
              <w:rPr>
                <w:rFonts w:ascii="Arial" w:hAnsi="Arial" w:cs="Arial"/>
              </w:rPr>
            </w:pPr>
            <w:r w:rsidRPr="00EC4639">
              <w:rPr>
                <w:rFonts w:ascii="Arial" w:hAnsi="Arial" w:cs="Arial"/>
              </w:rPr>
              <w:t>Národní pedagogický institut České republiky</w:t>
            </w:r>
          </w:p>
        </w:tc>
      </w:tr>
      <w:tr w:rsidR="00596E6C" w:rsidRPr="00596E6C" w14:paraId="2B53618D" w14:textId="77777777" w:rsidTr="0091006E">
        <w:trPr>
          <w:trHeight w:val="300"/>
        </w:trPr>
        <w:tc>
          <w:tcPr>
            <w:tcW w:w="1413" w:type="dxa"/>
            <w:noWrap/>
            <w:vAlign w:val="center"/>
            <w:hideMark/>
          </w:tcPr>
          <w:p w14:paraId="56BEE0E6" w14:textId="77777777" w:rsidR="00596E6C" w:rsidRPr="00EC4639" w:rsidRDefault="00596E6C" w:rsidP="00596E6C">
            <w:pPr>
              <w:rPr>
                <w:rFonts w:ascii="Arial" w:hAnsi="Arial" w:cs="Arial"/>
              </w:rPr>
            </w:pPr>
            <w:r w:rsidRPr="00EC4639">
              <w:rPr>
                <w:rFonts w:ascii="Arial" w:hAnsi="Arial" w:cs="Arial"/>
              </w:rPr>
              <w:t>NS</w:t>
            </w:r>
          </w:p>
        </w:tc>
        <w:tc>
          <w:tcPr>
            <w:tcW w:w="7606" w:type="dxa"/>
            <w:noWrap/>
            <w:vAlign w:val="center"/>
            <w:hideMark/>
          </w:tcPr>
          <w:p w14:paraId="73C6C3D3" w14:textId="77777777" w:rsidR="00596E6C" w:rsidRPr="00EC4639" w:rsidRDefault="00596E6C" w:rsidP="00596E6C">
            <w:pPr>
              <w:rPr>
                <w:rFonts w:ascii="Arial" w:hAnsi="Arial" w:cs="Arial"/>
              </w:rPr>
            </w:pPr>
            <w:r w:rsidRPr="00EC4639">
              <w:rPr>
                <w:rFonts w:ascii="Arial" w:hAnsi="Arial" w:cs="Arial"/>
              </w:rPr>
              <w:t>Nejvyšší soud</w:t>
            </w:r>
          </w:p>
        </w:tc>
      </w:tr>
      <w:tr w:rsidR="00596E6C" w:rsidRPr="00596E6C" w14:paraId="4C99B9ED" w14:textId="77777777" w:rsidTr="0091006E">
        <w:trPr>
          <w:trHeight w:val="300"/>
        </w:trPr>
        <w:tc>
          <w:tcPr>
            <w:tcW w:w="1413" w:type="dxa"/>
            <w:noWrap/>
            <w:vAlign w:val="center"/>
            <w:hideMark/>
          </w:tcPr>
          <w:p w14:paraId="38D22747" w14:textId="77777777" w:rsidR="00596E6C" w:rsidRPr="00EC4639" w:rsidRDefault="00596E6C" w:rsidP="00596E6C">
            <w:pPr>
              <w:rPr>
                <w:rFonts w:ascii="Arial" w:hAnsi="Arial" w:cs="Arial"/>
              </w:rPr>
            </w:pPr>
            <w:r w:rsidRPr="00EC4639">
              <w:rPr>
                <w:rFonts w:ascii="Arial" w:hAnsi="Arial" w:cs="Arial"/>
              </w:rPr>
              <w:t>NSA</w:t>
            </w:r>
          </w:p>
        </w:tc>
        <w:tc>
          <w:tcPr>
            <w:tcW w:w="7606" w:type="dxa"/>
            <w:noWrap/>
            <w:vAlign w:val="center"/>
            <w:hideMark/>
          </w:tcPr>
          <w:p w14:paraId="7139AC73" w14:textId="77777777" w:rsidR="00596E6C" w:rsidRPr="00EC4639" w:rsidRDefault="00596E6C" w:rsidP="00596E6C">
            <w:pPr>
              <w:rPr>
                <w:rFonts w:ascii="Arial" w:hAnsi="Arial" w:cs="Arial"/>
              </w:rPr>
            </w:pPr>
            <w:r w:rsidRPr="00EC4639">
              <w:rPr>
                <w:rFonts w:ascii="Arial" w:hAnsi="Arial" w:cs="Arial"/>
              </w:rPr>
              <w:t>Národní sportovní agentura</w:t>
            </w:r>
          </w:p>
        </w:tc>
      </w:tr>
      <w:tr w:rsidR="00596E6C" w:rsidRPr="00596E6C" w14:paraId="18D17AAB" w14:textId="77777777" w:rsidTr="0091006E">
        <w:trPr>
          <w:trHeight w:val="300"/>
        </w:trPr>
        <w:tc>
          <w:tcPr>
            <w:tcW w:w="1413" w:type="dxa"/>
            <w:noWrap/>
            <w:vAlign w:val="center"/>
            <w:hideMark/>
          </w:tcPr>
          <w:p w14:paraId="407EA691" w14:textId="77777777" w:rsidR="00596E6C" w:rsidRPr="00EC4639" w:rsidRDefault="00596E6C" w:rsidP="00596E6C">
            <w:pPr>
              <w:rPr>
                <w:rFonts w:ascii="Arial" w:hAnsi="Arial" w:cs="Arial"/>
              </w:rPr>
            </w:pPr>
            <w:r w:rsidRPr="00EC4639">
              <w:rPr>
                <w:rFonts w:ascii="Arial" w:hAnsi="Arial" w:cs="Arial"/>
              </w:rPr>
              <w:t>NSK</w:t>
            </w:r>
          </w:p>
        </w:tc>
        <w:tc>
          <w:tcPr>
            <w:tcW w:w="7606" w:type="dxa"/>
            <w:noWrap/>
            <w:vAlign w:val="center"/>
            <w:hideMark/>
          </w:tcPr>
          <w:p w14:paraId="55C8F0FA" w14:textId="3B6CDEEB" w:rsidR="00596E6C" w:rsidRPr="00EC4639" w:rsidRDefault="00596E6C" w:rsidP="00596E6C">
            <w:pPr>
              <w:rPr>
                <w:rFonts w:ascii="Arial" w:hAnsi="Arial" w:cs="Arial"/>
              </w:rPr>
            </w:pPr>
            <w:r w:rsidRPr="00EC4639">
              <w:rPr>
                <w:rFonts w:ascii="Arial" w:hAnsi="Arial" w:cs="Arial"/>
              </w:rPr>
              <w:t>Národní soustava kvalifikací</w:t>
            </w:r>
          </w:p>
        </w:tc>
      </w:tr>
      <w:tr w:rsidR="00596E6C" w:rsidRPr="00596E6C" w14:paraId="6E3AB6AD" w14:textId="77777777" w:rsidTr="0091006E">
        <w:trPr>
          <w:trHeight w:val="300"/>
        </w:trPr>
        <w:tc>
          <w:tcPr>
            <w:tcW w:w="1413" w:type="dxa"/>
            <w:noWrap/>
            <w:vAlign w:val="center"/>
            <w:hideMark/>
          </w:tcPr>
          <w:p w14:paraId="375BAF6A" w14:textId="77777777" w:rsidR="00596E6C" w:rsidRPr="00EC4639" w:rsidRDefault="00596E6C" w:rsidP="00596E6C">
            <w:pPr>
              <w:rPr>
                <w:rFonts w:ascii="Arial" w:hAnsi="Arial" w:cs="Arial"/>
              </w:rPr>
            </w:pPr>
            <w:r w:rsidRPr="00EC4639">
              <w:rPr>
                <w:rFonts w:ascii="Arial" w:hAnsi="Arial" w:cs="Arial"/>
              </w:rPr>
              <w:t>NSS</w:t>
            </w:r>
          </w:p>
        </w:tc>
        <w:tc>
          <w:tcPr>
            <w:tcW w:w="7606" w:type="dxa"/>
            <w:vAlign w:val="center"/>
            <w:hideMark/>
          </w:tcPr>
          <w:p w14:paraId="53653F50" w14:textId="77777777" w:rsidR="00596E6C" w:rsidRPr="00EC4639" w:rsidRDefault="00596E6C" w:rsidP="00596E6C">
            <w:pPr>
              <w:rPr>
                <w:rFonts w:ascii="Arial" w:hAnsi="Arial" w:cs="Arial"/>
              </w:rPr>
            </w:pPr>
            <w:r w:rsidRPr="00EC4639">
              <w:rPr>
                <w:rFonts w:ascii="Arial" w:hAnsi="Arial" w:cs="Arial"/>
              </w:rPr>
              <w:t>Nejvyšší správní soud</w:t>
            </w:r>
          </w:p>
        </w:tc>
      </w:tr>
      <w:tr w:rsidR="00596E6C" w:rsidRPr="00596E6C" w14:paraId="5E25BC43" w14:textId="77777777" w:rsidTr="0091006E">
        <w:trPr>
          <w:trHeight w:val="300"/>
        </w:trPr>
        <w:tc>
          <w:tcPr>
            <w:tcW w:w="1413" w:type="dxa"/>
            <w:noWrap/>
            <w:vAlign w:val="center"/>
            <w:hideMark/>
          </w:tcPr>
          <w:p w14:paraId="5D7F0A26" w14:textId="77777777" w:rsidR="00596E6C" w:rsidRPr="00EC4639" w:rsidRDefault="00596E6C" w:rsidP="00596E6C">
            <w:pPr>
              <w:rPr>
                <w:rFonts w:ascii="Arial" w:hAnsi="Arial" w:cs="Arial"/>
              </w:rPr>
            </w:pPr>
            <w:r w:rsidRPr="00EC4639">
              <w:rPr>
                <w:rFonts w:ascii="Arial" w:hAnsi="Arial" w:cs="Arial"/>
              </w:rPr>
              <w:t>OBSE</w:t>
            </w:r>
          </w:p>
        </w:tc>
        <w:tc>
          <w:tcPr>
            <w:tcW w:w="7606" w:type="dxa"/>
            <w:noWrap/>
            <w:vAlign w:val="center"/>
            <w:hideMark/>
          </w:tcPr>
          <w:p w14:paraId="6DB54505" w14:textId="77777777" w:rsidR="00596E6C" w:rsidRPr="00EC4639" w:rsidRDefault="00596E6C" w:rsidP="00596E6C">
            <w:pPr>
              <w:rPr>
                <w:rFonts w:ascii="Arial" w:hAnsi="Arial" w:cs="Arial"/>
              </w:rPr>
            </w:pPr>
            <w:r w:rsidRPr="00EC4639">
              <w:rPr>
                <w:rFonts w:ascii="Arial" w:hAnsi="Arial" w:cs="Arial"/>
              </w:rPr>
              <w:t>Organizace pro bezpečnost a spolupráci v Evropě (Organization for Security and Cooperation in Europe)</w:t>
            </w:r>
          </w:p>
        </w:tc>
      </w:tr>
      <w:tr w:rsidR="00596E6C" w:rsidRPr="00596E6C" w14:paraId="064F4451" w14:textId="77777777" w:rsidTr="0091006E">
        <w:trPr>
          <w:trHeight w:val="300"/>
        </w:trPr>
        <w:tc>
          <w:tcPr>
            <w:tcW w:w="1413" w:type="dxa"/>
            <w:noWrap/>
            <w:vAlign w:val="center"/>
            <w:hideMark/>
          </w:tcPr>
          <w:p w14:paraId="68B44276" w14:textId="77777777" w:rsidR="00596E6C" w:rsidRPr="00EC4639" w:rsidRDefault="00596E6C" w:rsidP="00596E6C">
            <w:pPr>
              <w:rPr>
                <w:rFonts w:ascii="Arial" w:hAnsi="Arial" w:cs="Arial"/>
              </w:rPr>
            </w:pPr>
            <w:r w:rsidRPr="00EC4639">
              <w:rPr>
                <w:rFonts w:ascii="Arial" w:hAnsi="Arial" w:cs="Arial"/>
              </w:rPr>
              <w:lastRenderedPageBreak/>
              <w:t>OECD</w:t>
            </w:r>
          </w:p>
        </w:tc>
        <w:tc>
          <w:tcPr>
            <w:tcW w:w="7606" w:type="dxa"/>
            <w:noWrap/>
            <w:vAlign w:val="center"/>
            <w:hideMark/>
          </w:tcPr>
          <w:p w14:paraId="666686D3" w14:textId="77777777" w:rsidR="00596E6C" w:rsidRPr="00EC4639" w:rsidRDefault="00596E6C" w:rsidP="00596E6C">
            <w:pPr>
              <w:rPr>
                <w:rFonts w:ascii="Arial" w:hAnsi="Arial" w:cs="Arial"/>
              </w:rPr>
            </w:pPr>
            <w:r w:rsidRPr="00EC4639">
              <w:rPr>
                <w:rFonts w:ascii="Arial" w:hAnsi="Arial" w:cs="Arial"/>
              </w:rPr>
              <w:t>Organizace pro hospodářskou spolupráci a rozvoj (Organisation for Economic Co-operation and Development)</w:t>
            </w:r>
          </w:p>
        </w:tc>
      </w:tr>
      <w:tr w:rsidR="00596E6C" w:rsidRPr="00596E6C" w14:paraId="0E4A1CC4" w14:textId="77777777" w:rsidTr="0091006E">
        <w:trPr>
          <w:trHeight w:val="300"/>
        </w:trPr>
        <w:tc>
          <w:tcPr>
            <w:tcW w:w="1413" w:type="dxa"/>
            <w:noWrap/>
            <w:vAlign w:val="center"/>
            <w:hideMark/>
          </w:tcPr>
          <w:p w14:paraId="29FC8DFA" w14:textId="77777777" w:rsidR="00596E6C" w:rsidRPr="00EC4639" w:rsidRDefault="00596E6C" w:rsidP="00596E6C">
            <w:pPr>
              <w:rPr>
                <w:rFonts w:ascii="Arial" w:hAnsi="Arial" w:cs="Arial"/>
              </w:rPr>
            </w:pPr>
            <w:r w:rsidRPr="00EC4639">
              <w:rPr>
                <w:rFonts w:ascii="Arial" w:hAnsi="Arial" w:cs="Arial"/>
              </w:rPr>
              <w:t>OECD DAC</w:t>
            </w:r>
          </w:p>
        </w:tc>
        <w:tc>
          <w:tcPr>
            <w:tcW w:w="7606" w:type="dxa"/>
            <w:noWrap/>
            <w:vAlign w:val="center"/>
            <w:hideMark/>
          </w:tcPr>
          <w:p w14:paraId="58DF6C49" w14:textId="5AB0B2DD" w:rsidR="00596E6C" w:rsidRPr="00EC4639" w:rsidRDefault="00596E6C" w:rsidP="00596E6C">
            <w:pPr>
              <w:rPr>
                <w:rFonts w:ascii="Arial" w:hAnsi="Arial" w:cs="Arial"/>
              </w:rPr>
            </w:pPr>
            <w:r w:rsidRPr="00EC4639">
              <w:rPr>
                <w:rFonts w:ascii="Arial" w:hAnsi="Arial" w:cs="Arial"/>
              </w:rPr>
              <w:t>Výbor OECD pro rozvojovou pomoc</w:t>
            </w:r>
          </w:p>
        </w:tc>
      </w:tr>
      <w:tr w:rsidR="00596E6C" w:rsidRPr="00596E6C" w14:paraId="5A8CE806" w14:textId="77777777" w:rsidTr="0091006E">
        <w:trPr>
          <w:trHeight w:val="300"/>
        </w:trPr>
        <w:tc>
          <w:tcPr>
            <w:tcW w:w="1413" w:type="dxa"/>
            <w:noWrap/>
            <w:vAlign w:val="center"/>
            <w:hideMark/>
          </w:tcPr>
          <w:p w14:paraId="4C3E426D" w14:textId="77777777" w:rsidR="00596E6C" w:rsidRPr="00EC4639" w:rsidRDefault="00596E6C" w:rsidP="00596E6C">
            <w:pPr>
              <w:rPr>
                <w:rFonts w:ascii="Arial" w:hAnsi="Arial" w:cs="Arial"/>
              </w:rPr>
            </w:pPr>
            <w:r w:rsidRPr="00EC4639">
              <w:rPr>
                <w:rFonts w:ascii="Arial" w:hAnsi="Arial" w:cs="Arial"/>
              </w:rPr>
              <w:t>OP</w:t>
            </w:r>
          </w:p>
        </w:tc>
        <w:tc>
          <w:tcPr>
            <w:tcW w:w="7606" w:type="dxa"/>
            <w:noWrap/>
            <w:vAlign w:val="center"/>
            <w:hideMark/>
          </w:tcPr>
          <w:p w14:paraId="0B87246C" w14:textId="77777777" w:rsidR="00596E6C" w:rsidRPr="00EC4639" w:rsidRDefault="00596E6C" w:rsidP="00596E6C">
            <w:pPr>
              <w:rPr>
                <w:rFonts w:ascii="Arial" w:hAnsi="Arial" w:cs="Arial"/>
              </w:rPr>
            </w:pPr>
            <w:r w:rsidRPr="00EC4639">
              <w:rPr>
                <w:rFonts w:ascii="Arial" w:hAnsi="Arial" w:cs="Arial"/>
              </w:rPr>
              <w:t>operační program</w:t>
            </w:r>
          </w:p>
        </w:tc>
      </w:tr>
      <w:tr w:rsidR="00596E6C" w:rsidRPr="00596E6C" w14:paraId="1540D56A" w14:textId="77777777" w:rsidTr="0091006E">
        <w:trPr>
          <w:trHeight w:val="300"/>
        </w:trPr>
        <w:tc>
          <w:tcPr>
            <w:tcW w:w="1413" w:type="dxa"/>
            <w:noWrap/>
            <w:vAlign w:val="center"/>
            <w:hideMark/>
          </w:tcPr>
          <w:p w14:paraId="6AAE0F22" w14:textId="77777777" w:rsidR="00596E6C" w:rsidRPr="00EC4639" w:rsidRDefault="00596E6C" w:rsidP="00596E6C">
            <w:pPr>
              <w:rPr>
                <w:rFonts w:ascii="Arial" w:hAnsi="Arial" w:cs="Arial"/>
              </w:rPr>
            </w:pPr>
            <w:r w:rsidRPr="00EC4639">
              <w:rPr>
                <w:rFonts w:ascii="Arial" w:hAnsi="Arial" w:cs="Arial"/>
              </w:rPr>
              <w:t>OP JAK</w:t>
            </w:r>
          </w:p>
        </w:tc>
        <w:tc>
          <w:tcPr>
            <w:tcW w:w="7606" w:type="dxa"/>
            <w:noWrap/>
            <w:vAlign w:val="center"/>
            <w:hideMark/>
          </w:tcPr>
          <w:p w14:paraId="32878D34" w14:textId="77777777" w:rsidR="00596E6C" w:rsidRPr="00EC4639" w:rsidRDefault="00596E6C" w:rsidP="00596E6C">
            <w:pPr>
              <w:rPr>
                <w:rFonts w:ascii="Arial" w:hAnsi="Arial" w:cs="Arial"/>
              </w:rPr>
            </w:pPr>
            <w:r w:rsidRPr="00EC4639">
              <w:rPr>
                <w:rFonts w:ascii="Arial" w:hAnsi="Arial" w:cs="Arial"/>
              </w:rPr>
              <w:t>Operační program Jana Amose Komenského</w:t>
            </w:r>
          </w:p>
        </w:tc>
      </w:tr>
      <w:tr w:rsidR="00596E6C" w:rsidRPr="00596E6C" w14:paraId="04B5E1E6" w14:textId="77777777" w:rsidTr="0091006E">
        <w:trPr>
          <w:trHeight w:val="300"/>
        </w:trPr>
        <w:tc>
          <w:tcPr>
            <w:tcW w:w="1413" w:type="dxa"/>
            <w:noWrap/>
            <w:vAlign w:val="center"/>
            <w:hideMark/>
          </w:tcPr>
          <w:p w14:paraId="73480EF5" w14:textId="77777777" w:rsidR="00596E6C" w:rsidRPr="00EC4639" w:rsidRDefault="00596E6C" w:rsidP="00596E6C">
            <w:pPr>
              <w:rPr>
                <w:rFonts w:ascii="Arial" w:hAnsi="Arial" w:cs="Arial"/>
              </w:rPr>
            </w:pPr>
            <w:r w:rsidRPr="00EC4639">
              <w:rPr>
                <w:rFonts w:ascii="Arial" w:hAnsi="Arial" w:cs="Arial"/>
              </w:rPr>
              <w:t>OPZ+</w:t>
            </w:r>
          </w:p>
        </w:tc>
        <w:tc>
          <w:tcPr>
            <w:tcW w:w="7606" w:type="dxa"/>
            <w:noWrap/>
            <w:vAlign w:val="center"/>
            <w:hideMark/>
          </w:tcPr>
          <w:p w14:paraId="2E72C9D6" w14:textId="77777777" w:rsidR="00596E6C" w:rsidRPr="00EC4639" w:rsidRDefault="00596E6C" w:rsidP="00596E6C">
            <w:pPr>
              <w:rPr>
                <w:rFonts w:ascii="Arial" w:hAnsi="Arial" w:cs="Arial"/>
              </w:rPr>
            </w:pPr>
            <w:r w:rsidRPr="00EC4639">
              <w:rPr>
                <w:rFonts w:ascii="Arial" w:hAnsi="Arial" w:cs="Arial"/>
              </w:rPr>
              <w:t>Operační program Zaměstnanost plus</w:t>
            </w:r>
          </w:p>
        </w:tc>
      </w:tr>
      <w:tr w:rsidR="00596E6C" w:rsidRPr="00596E6C" w14:paraId="5210EEC4" w14:textId="77777777" w:rsidTr="0091006E">
        <w:trPr>
          <w:trHeight w:val="300"/>
        </w:trPr>
        <w:tc>
          <w:tcPr>
            <w:tcW w:w="1413" w:type="dxa"/>
            <w:noWrap/>
            <w:vAlign w:val="center"/>
            <w:hideMark/>
          </w:tcPr>
          <w:p w14:paraId="50A7EF26" w14:textId="77777777" w:rsidR="00596E6C" w:rsidRPr="00EC4639" w:rsidRDefault="00596E6C" w:rsidP="00596E6C">
            <w:pPr>
              <w:rPr>
                <w:rFonts w:ascii="Arial" w:hAnsi="Arial" w:cs="Arial"/>
              </w:rPr>
            </w:pPr>
            <w:r w:rsidRPr="00EC4639">
              <w:rPr>
                <w:rFonts w:ascii="Arial" w:hAnsi="Arial" w:cs="Arial"/>
              </w:rPr>
              <w:t>OSF</w:t>
            </w:r>
          </w:p>
        </w:tc>
        <w:tc>
          <w:tcPr>
            <w:tcW w:w="7606" w:type="dxa"/>
            <w:noWrap/>
            <w:vAlign w:val="center"/>
            <w:hideMark/>
          </w:tcPr>
          <w:p w14:paraId="558E604B" w14:textId="77777777" w:rsidR="00596E6C" w:rsidRPr="00EC4639" w:rsidRDefault="00596E6C" w:rsidP="00596E6C">
            <w:pPr>
              <w:rPr>
                <w:rFonts w:ascii="Arial" w:hAnsi="Arial" w:cs="Arial"/>
              </w:rPr>
            </w:pPr>
            <w:r w:rsidRPr="00EC4639">
              <w:rPr>
                <w:rFonts w:ascii="Arial" w:hAnsi="Arial" w:cs="Arial"/>
              </w:rPr>
              <w:t>Open Society Fund ČR, a.s.</w:t>
            </w:r>
          </w:p>
        </w:tc>
      </w:tr>
      <w:tr w:rsidR="00596E6C" w:rsidRPr="00596E6C" w14:paraId="729678AB" w14:textId="77777777" w:rsidTr="0091006E">
        <w:trPr>
          <w:trHeight w:val="300"/>
        </w:trPr>
        <w:tc>
          <w:tcPr>
            <w:tcW w:w="1413" w:type="dxa"/>
            <w:noWrap/>
            <w:vAlign w:val="center"/>
            <w:hideMark/>
          </w:tcPr>
          <w:p w14:paraId="6EA4C704" w14:textId="77777777" w:rsidR="00596E6C" w:rsidRPr="00EC4639" w:rsidRDefault="00596E6C" w:rsidP="00596E6C">
            <w:pPr>
              <w:rPr>
                <w:rFonts w:ascii="Arial" w:hAnsi="Arial" w:cs="Arial"/>
              </w:rPr>
            </w:pPr>
            <w:r w:rsidRPr="00EC4639">
              <w:rPr>
                <w:rFonts w:ascii="Arial" w:hAnsi="Arial" w:cs="Arial"/>
              </w:rPr>
              <w:t>OSN</w:t>
            </w:r>
          </w:p>
        </w:tc>
        <w:tc>
          <w:tcPr>
            <w:tcW w:w="7606" w:type="dxa"/>
            <w:noWrap/>
            <w:vAlign w:val="center"/>
            <w:hideMark/>
          </w:tcPr>
          <w:p w14:paraId="4273E149" w14:textId="77777777" w:rsidR="00596E6C" w:rsidRPr="00EC4639" w:rsidRDefault="00596E6C" w:rsidP="00596E6C">
            <w:pPr>
              <w:rPr>
                <w:rFonts w:ascii="Arial" w:hAnsi="Arial" w:cs="Arial"/>
              </w:rPr>
            </w:pPr>
            <w:r w:rsidRPr="00EC4639">
              <w:rPr>
                <w:rFonts w:ascii="Arial" w:hAnsi="Arial" w:cs="Arial"/>
              </w:rPr>
              <w:t>Organizace spojených národů</w:t>
            </w:r>
          </w:p>
        </w:tc>
      </w:tr>
      <w:tr w:rsidR="00596E6C" w:rsidRPr="00596E6C" w14:paraId="074A1866" w14:textId="77777777" w:rsidTr="0091006E">
        <w:trPr>
          <w:trHeight w:val="300"/>
        </w:trPr>
        <w:tc>
          <w:tcPr>
            <w:tcW w:w="1413" w:type="dxa"/>
            <w:noWrap/>
            <w:vAlign w:val="center"/>
            <w:hideMark/>
          </w:tcPr>
          <w:p w14:paraId="11A03F72" w14:textId="77777777" w:rsidR="00596E6C" w:rsidRPr="00EC4639" w:rsidRDefault="00596E6C" w:rsidP="00596E6C">
            <w:pPr>
              <w:rPr>
                <w:rFonts w:ascii="Arial" w:hAnsi="Arial" w:cs="Arial"/>
              </w:rPr>
            </w:pPr>
            <w:r w:rsidRPr="00EC4639">
              <w:rPr>
                <w:rFonts w:ascii="Arial" w:hAnsi="Arial" w:cs="Arial"/>
              </w:rPr>
              <w:t>OSPDL</w:t>
            </w:r>
          </w:p>
        </w:tc>
        <w:tc>
          <w:tcPr>
            <w:tcW w:w="7606" w:type="dxa"/>
            <w:noWrap/>
            <w:vAlign w:val="center"/>
            <w:hideMark/>
          </w:tcPr>
          <w:p w14:paraId="4BAEADB0" w14:textId="0BC121F9" w:rsidR="00596E6C" w:rsidRPr="00EC4639" w:rsidRDefault="00596E6C" w:rsidP="00596E6C">
            <w:pPr>
              <w:rPr>
                <w:rFonts w:ascii="Arial" w:hAnsi="Arial" w:cs="Arial"/>
              </w:rPr>
            </w:pPr>
            <w:r w:rsidRPr="00EC4639">
              <w:rPr>
                <w:rFonts w:ascii="Arial" w:hAnsi="Arial" w:cs="Arial"/>
              </w:rPr>
              <w:t xml:space="preserve">Odborná společnost praktických dětských lékařů ČLS </w:t>
            </w:r>
            <w:proofErr w:type="gramStart"/>
            <w:r w:rsidRPr="00EC4639">
              <w:rPr>
                <w:rFonts w:ascii="Arial" w:hAnsi="Arial" w:cs="Arial"/>
              </w:rPr>
              <w:t xml:space="preserve">JEP, </w:t>
            </w:r>
            <w:r>
              <w:rPr>
                <w:rFonts w:ascii="Arial" w:hAnsi="Arial" w:cs="Arial"/>
              </w:rPr>
              <w:t>z.s.</w:t>
            </w:r>
            <w:proofErr w:type="gramEnd"/>
          </w:p>
        </w:tc>
      </w:tr>
      <w:tr w:rsidR="00596E6C" w:rsidRPr="00596E6C" w14:paraId="1EAB90B2" w14:textId="77777777" w:rsidTr="0091006E">
        <w:trPr>
          <w:trHeight w:val="300"/>
        </w:trPr>
        <w:tc>
          <w:tcPr>
            <w:tcW w:w="1413" w:type="dxa"/>
            <w:noWrap/>
            <w:vAlign w:val="center"/>
            <w:hideMark/>
          </w:tcPr>
          <w:p w14:paraId="4096C444" w14:textId="77777777" w:rsidR="00596E6C" w:rsidRPr="00EC4639" w:rsidRDefault="00596E6C" w:rsidP="00596E6C">
            <w:pPr>
              <w:rPr>
                <w:rFonts w:ascii="Arial" w:hAnsi="Arial" w:cs="Arial"/>
              </w:rPr>
            </w:pPr>
            <w:r w:rsidRPr="00EC4639">
              <w:rPr>
                <w:rFonts w:ascii="Arial" w:hAnsi="Arial" w:cs="Arial"/>
              </w:rPr>
              <w:t>OSPOD</w:t>
            </w:r>
          </w:p>
        </w:tc>
        <w:tc>
          <w:tcPr>
            <w:tcW w:w="7606" w:type="dxa"/>
            <w:noWrap/>
            <w:vAlign w:val="center"/>
            <w:hideMark/>
          </w:tcPr>
          <w:p w14:paraId="72F43BEB" w14:textId="77777777" w:rsidR="00596E6C" w:rsidRPr="00EC4639" w:rsidRDefault="00596E6C" w:rsidP="00596E6C">
            <w:pPr>
              <w:rPr>
                <w:rFonts w:ascii="Arial" w:hAnsi="Arial" w:cs="Arial"/>
              </w:rPr>
            </w:pPr>
            <w:r w:rsidRPr="00EC4639">
              <w:rPr>
                <w:rFonts w:ascii="Arial" w:hAnsi="Arial" w:cs="Arial"/>
              </w:rPr>
              <w:t>Orgán sociálně-právní ochrany dětí</w:t>
            </w:r>
          </w:p>
        </w:tc>
      </w:tr>
      <w:tr w:rsidR="00596E6C" w:rsidRPr="00596E6C" w14:paraId="640E4327" w14:textId="77777777" w:rsidTr="0091006E">
        <w:trPr>
          <w:trHeight w:val="300"/>
        </w:trPr>
        <w:tc>
          <w:tcPr>
            <w:tcW w:w="1413" w:type="dxa"/>
            <w:noWrap/>
            <w:vAlign w:val="center"/>
            <w:hideMark/>
          </w:tcPr>
          <w:p w14:paraId="36DACCEA" w14:textId="77777777" w:rsidR="00596E6C" w:rsidRPr="00EC4639" w:rsidRDefault="00596E6C" w:rsidP="00596E6C">
            <w:pPr>
              <w:rPr>
                <w:rFonts w:ascii="Arial" w:hAnsi="Arial" w:cs="Arial"/>
              </w:rPr>
            </w:pPr>
            <w:r w:rsidRPr="00EC4639">
              <w:rPr>
                <w:rFonts w:ascii="Arial" w:hAnsi="Arial" w:cs="Arial"/>
              </w:rPr>
              <w:t>OSVČ</w:t>
            </w:r>
          </w:p>
        </w:tc>
        <w:tc>
          <w:tcPr>
            <w:tcW w:w="7606" w:type="dxa"/>
            <w:noWrap/>
            <w:vAlign w:val="center"/>
            <w:hideMark/>
          </w:tcPr>
          <w:p w14:paraId="02F3F518" w14:textId="77777777" w:rsidR="00596E6C" w:rsidRPr="00EC4639" w:rsidRDefault="00596E6C" w:rsidP="00596E6C">
            <w:pPr>
              <w:rPr>
                <w:rFonts w:ascii="Arial" w:hAnsi="Arial" w:cs="Arial"/>
              </w:rPr>
            </w:pPr>
            <w:r w:rsidRPr="00EC4639">
              <w:rPr>
                <w:rFonts w:ascii="Arial" w:hAnsi="Arial" w:cs="Arial"/>
              </w:rPr>
              <w:t>osoba samostatně výdělečně činná</w:t>
            </w:r>
          </w:p>
        </w:tc>
      </w:tr>
      <w:tr w:rsidR="00596E6C" w:rsidRPr="00596E6C" w14:paraId="387A4AB4" w14:textId="77777777" w:rsidTr="0091006E">
        <w:trPr>
          <w:trHeight w:val="300"/>
        </w:trPr>
        <w:tc>
          <w:tcPr>
            <w:tcW w:w="1413" w:type="dxa"/>
            <w:noWrap/>
            <w:vAlign w:val="center"/>
            <w:hideMark/>
          </w:tcPr>
          <w:p w14:paraId="12331A2C" w14:textId="77777777" w:rsidR="00596E6C" w:rsidRPr="00EC4639" w:rsidRDefault="00596E6C" w:rsidP="00596E6C">
            <w:pPr>
              <w:rPr>
                <w:rFonts w:ascii="Arial" w:hAnsi="Arial" w:cs="Arial"/>
              </w:rPr>
            </w:pPr>
            <w:r w:rsidRPr="00EC4639">
              <w:rPr>
                <w:rFonts w:ascii="Arial" w:hAnsi="Arial" w:cs="Arial"/>
              </w:rPr>
              <w:t>PA</w:t>
            </w:r>
          </w:p>
        </w:tc>
        <w:tc>
          <w:tcPr>
            <w:tcW w:w="7606" w:type="dxa"/>
            <w:noWrap/>
            <w:vAlign w:val="center"/>
            <w:hideMark/>
          </w:tcPr>
          <w:p w14:paraId="4D7FBCC9" w14:textId="77777777" w:rsidR="00596E6C" w:rsidRPr="00EC4639" w:rsidRDefault="00596E6C" w:rsidP="00596E6C">
            <w:pPr>
              <w:rPr>
                <w:rFonts w:ascii="Arial" w:hAnsi="Arial" w:cs="Arial"/>
              </w:rPr>
            </w:pPr>
            <w:r w:rsidRPr="00EC4639">
              <w:rPr>
                <w:rFonts w:ascii="Arial" w:hAnsi="Arial" w:cs="Arial"/>
              </w:rPr>
              <w:t>porodní asistentka</w:t>
            </w:r>
          </w:p>
        </w:tc>
      </w:tr>
      <w:tr w:rsidR="00596E6C" w:rsidRPr="00596E6C" w14:paraId="08F0E3B7" w14:textId="77777777" w:rsidTr="0091006E">
        <w:trPr>
          <w:trHeight w:val="300"/>
        </w:trPr>
        <w:tc>
          <w:tcPr>
            <w:tcW w:w="1413" w:type="dxa"/>
            <w:noWrap/>
            <w:vAlign w:val="center"/>
            <w:hideMark/>
          </w:tcPr>
          <w:p w14:paraId="4690B382" w14:textId="77777777" w:rsidR="00596E6C" w:rsidRPr="00EC4639" w:rsidRDefault="00596E6C" w:rsidP="00596E6C">
            <w:pPr>
              <w:rPr>
                <w:rFonts w:ascii="Arial" w:hAnsi="Arial" w:cs="Arial"/>
              </w:rPr>
            </w:pPr>
            <w:r w:rsidRPr="00EC4639">
              <w:rPr>
                <w:rFonts w:ascii="Arial" w:hAnsi="Arial" w:cs="Arial"/>
              </w:rPr>
              <w:t>PAP</w:t>
            </w:r>
          </w:p>
        </w:tc>
        <w:tc>
          <w:tcPr>
            <w:tcW w:w="7606" w:type="dxa"/>
            <w:noWrap/>
            <w:vAlign w:val="center"/>
            <w:hideMark/>
          </w:tcPr>
          <w:p w14:paraId="38434D15" w14:textId="77777777" w:rsidR="00596E6C" w:rsidRPr="00EC4639" w:rsidRDefault="00596E6C" w:rsidP="00596E6C">
            <w:pPr>
              <w:rPr>
                <w:rFonts w:ascii="Arial" w:hAnsi="Arial" w:cs="Arial"/>
              </w:rPr>
            </w:pPr>
            <w:r w:rsidRPr="00EC4639">
              <w:rPr>
                <w:rFonts w:ascii="Arial" w:hAnsi="Arial" w:cs="Arial"/>
              </w:rPr>
              <w:t>Pekingská akční platforma</w:t>
            </w:r>
          </w:p>
        </w:tc>
      </w:tr>
      <w:tr w:rsidR="00596E6C" w:rsidRPr="00596E6C" w14:paraId="1E550DC8" w14:textId="77777777" w:rsidTr="0091006E">
        <w:trPr>
          <w:trHeight w:val="300"/>
        </w:trPr>
        <w:tc>
          <w:tcPr>
            <w:tcW w:w="1413" w:type="dxa"/>
            <w:noWrap/>
            <w:vAlign w:val="center"/>
            <w:hideMark/>
          </w:tcPr>
          <w:p w14:paraId="1C5CA917" w14:textId="77777777" w:rsidR="00596E6C" w:rsidRPr="00EC4639" w:rsidRDefault="00596E6C" w:rsidP="00596E6C">
            <w:pPr>
              <w:rPr>
                <w:rFonts w:ascii="Arial" w:hAnsi="Arial" w:cs="Arial"/>
              </w:rPr>
            </w:pPr>
            <w:r w:rsidRPr="00EC4639">
              <w:rPr>
                <w:rFonts w:ascii="Arial" w:hAnsi="Arial" w:cs="Arial"/>
              </w:rPr>
              <w:t>PČR</w:t>
            </w:r>
          </w:p>
        </w:tc>
        <w:tc>
          <w:tcPr>
            <w:tcW w:w="7606" w:type="dxa"/>
            <w:noWrap/>
            <w:vAlign w:val="center"/>
            <w:hideMark/>
          </w:tcPr>
          <w:p w14:paraId="29CFA761" w14:textId="77777777" w:rsidR="00596E6C" w:rsidRPr="00EC4639" w:rsidRDefault="00596E6C" w:rsidP="00596E6C">
            <w:pPr>
              <w:rPr>
                <w:rFonts w:ascii="Arial" w:hAnsi="Arial" w:cs="Arial"/>
              </w:rPr>
            </w:pPr>
            <w:r w:rsidRPr="00EC4639">
              <w:rPr>
                <w:rFonts w:ascii="Arial" w:hAnsi="Arial" w:cs="Arial"/>
              </w:rPr>
              <w:t>Parlament České republiky</w:t>
            </w:r>
          </w:p>
        </w:tc>
      </w:tr>
      <w:tr w:rsidR="00596E6C" w:rsidRPr="00596E6C" w14:paraId="5E20E12E" w14:textId="77777777" w:rsidTr="0091006E">
        <w:trPr>
          <w:trHeight w:val="600"/>
        </w:trPr>
        <w:tc>
          <w:tcPr>
            <w:tcW w:w="1413" w:type="dxa"/>
            <w:noWrap/>
            <w:vAlign w:val="center"/>
            <w:hideMark/>
          </w:tcPr>
          <w:p w14:paraId="3FFE6775" w14:textId="77777777" w:rsidR="00596E6C" w:rsidRPr="00EC4639" w:rsidRDefault="00596E6C" w:rsidP="00596E6C">
            <w:pPr>
              <w:rPr>
                <w:rFonts w:ascii="Arial" w:hAnsi="Arial" w:cs="Arial"/>
              </w:rPr>
            </w:pPr>
            <w:r w:rsidRPr="00EC4639">
              <w:rPr>
                <w:rFonts w:ascii="Arial" w:hAnsi="Arial" w:cs="Arial"/>
              </w:rPr>
              <w:t>PISA</w:t>
            </w:r>
          </w:p>
        </w:tc>
        <w:tc>
          <w:tcPr>
            <w:tcW w:w="7606" w:type="dxa"/>
            <w:vAlign w:val="center"/>
            <w:hideMark/>
          </w:tcPr>
          <w:p w14:paraId="1DD3B704" w14:textId="55EBF1BC" w:rsidR="00596E6C" w:rsidRPr="00EC4639" w:rsidRDefault="00596E6C" w:rsidP="00596E6C">
            <w:pPr>
              <w:rPr>
                <w:rFonts w:ascii="Arial" w:hAnsi="Arial" w:cs="Arial"/>
              </w:rPr>
            </w:pPr>
            <w:r w:rsidRPr="00EC4639">
              <w:rPr>
                <w:rFonts w:ascii="Arial" w:hAnsi="Arial" w:cs="Arial"/>
              </w:rPr>
              <w:t>Programme for International Student Assessment (mezinárodní výzkum prováděný OECD každé tři roky zjišťující úroveň čtenářské, matematické i</w:t>
            </w:r>
            <w:r>
              <w:rPr>
                <w:rFonts w:ascii="Arial" w:hAnsi="Arial" w:cs="Arial"/>
              </w:rPr>
              <w:t> </w:t>
            </w:r>
            <w:r w:rsidRPr="00EC4639">
              <w:rPr>
                <w:rFonts w:ascii="Arial" w:hAnsi="Arial" w:cs="Arial"/>
              </w:rPr>
              <w:t>přírodovědné gramotnosti mezi žactvem ve věku 15 let)</w:t>
            </w:r>
          </w:p>
        </w:tc>
      </w:tr>
      <w:tr w:rsidR="00596E6C" w:rsidRPr="00596E6C" w14:paraId="11A2A796" w14:textId="77777777" w:rsidTr="0091006E">
        <w:trPr>
          <w:trHeight w:val="300"/>
        </w:trPr>
        <w:tc>
          <w:tcPr>
            <w:tcW w:w="1413" w:type="dxa"/>
            <w:noWrap/>
            <w:vAlign w:val="center"/>
            <w:hideMark/>
          </w:tcPr>
          <w:p w14:paraId="2E6B7B8D" w14:textId="77777777" w:rsidR="00596E6C" w:rsidRPr="00EC4639" w:rsidRDefault="00596E6C" w:rsidP="00596E6C">
            <w:pPr>
              <w:rPr>
                <w:rFonts w:ascii="Arial" w:hAnsi="Arial" w:cs="Arial"/>
              </w:rPr>
            </w:pPr>
            <w:r w:rsidRPr="00EC4639">
              <w:rPr>
                <w:rFonts w:ascii="Arial" w:hAnsi="Arial" w:cs="Arial"/>
              </w:rPr>
              <w:t>PŘO</w:t>
            </w:r>
          </w:p>
        </w:tc>
        <w:tc>
          <w:tcPr>
            <w:tcW w:w="7606" w:type="dxa"/>
            <w:noWrap/>
            <w:vAlign w:val="center"/>
            <w:hideMark/>
          </w:tcPr>
          <w:p w14:paraId="6C6FA1E4" w14:textId="77777777" w:rsidR="00596E6C" w:rsidRPr="00EC4639" w:rsidRDefault="00596E6C" w:rsidP="00596E6C">
            <w:pPr>
              <w:rPr>
                <w:rFonts w:ascii="Arial" w:hAnsi="Arial" w:cs="Arial"/>
              </w:rPr>
            </w:pPr>
            <w:r w:rsidRPr="00EC4639">
              <w:rPr>
                <w:rFonts w:ascii="Arial" w:hAnsi="Arial" w:cs="Arial"/>
              </w:rPr>
              <w:t>přímo řízené organizace</w:t>
            </w:r>
          </w:p>
        </w:tc>
      </w:tr>
      <w:tr w:rsidR="00596E6C" w:rsidRPr="00596E6C" w14:paraId="7AB54C6D" w14:textId="77777777" w:rsidTr="0091006E">
        <w:trPr>
          <w:trHeight w:val="300"/>
        </w:trPr>
        <w:tc>
          <w:tcPr>
            <w:tcW w:w="1413" w:type="dxa"/>
            <w:noWrap/>
            <w:vAlign w:val="center"/>
            <w:hideMark/>
          </w:tcPr>
          <w:p w14:paraId="2803CD6E" w14:textId="77777777" w:rsidR="00596E6C" w:rsidRPr="00EC4639" w:rsidRDefault="00596E6C" w:rsidP="00596E6C">
            <w:pPr>
              <w:rPr>
                <w:rFonts w:ascii="Arial" w:hAnsi="Arial" w:cs="Arial"/>
              </w:rPr>
            </w:pPr>
            <w:r w:rsidRPr="00EC4639">
              <w:rPr>
                <w:rFonts w:ascii="Arial" w:hAnsi="Arial" w:cs="Arial"/>
              </w:rPr>
              <w:t>PS</w:t>
            </w:r>
          </w:p>
        </w:tc>
        <w:tc>
          <w:tcPr>
            <w:tcW w:w="7606" w:type="dxa"/>
            <w:noWrap/>
            <w:vAlign w:val="center"/>
            <w:hideMark/>
          </w:tcPr>
          <w:p w14:paraId="34ECC7AF" w14:textId="77777777" w:rsidR="00596E6C" w:rsidRPr="00EC4639" w:rsidRDefault="00596E6C" w:rsidP="00596E6C">
            <w:pPr>
              <w:rPr>
                <w:rFonts w:ascii="Arial" w:hAnsi="Arial" w:cs="Arial"/>
              </w:rPr>
            </w:pPr>
            <w:r w:rsidRPr="00EC4639">
              <w:rPr>
                <w:rFonts w:ascii="Arial" w:hAnsi="Arial" w:cs="Arial"/>
              </w:rPr>
              <w:t>Poslanecká sněmovna</w:t>
            </w:r>
          </w:p>
        </w:tc>
      </w:tr>
      <w:tr w:rsidR="00596E6C" w:rsidRPr="00596E6C" w14:paraId="1F5372C0" w14:textId="77777777" w:rsidTr="0091006E">
        <w:trPr>
          <w:trHeight w:val="300"/>
        </w:trPr>
        <w:tc>
          <w:tcPr>
            <w:tcW w:w="1413" w:type="dxa"/>
            <w:noWrap/>
            <w:vAlign w:val="center"/>
            <w:hideMark/>
          </w:tcPr>
          <w:p w14:paraId="1841F938" w14:textId="77777777" w:rsidR="00596E6C" w:rsidRPr="00EC4639" w:rsidRDefault="00596E6C" w:rsidP="00596E6C">
            <w:pPr>
              <w:rPr>
                <w:rFonts w:ascii="Arial" w:hAnsi="Arial" w:cs="Arial"/>
              </w:rPr>
            </w:pPr>
            <w:r w:rsidRPr="00EC4639">
              <w:rPr>
                <w:rFonts w:ascii="Arial" w:hAnsi="Arial" w:cs="Arial"/>
              </w:rPr>
              <w:t>PV</w:t>
            </w:r>
          </w:p>
        </w:tc>
        <w:tc>
          <w:tcPr>
            <w:tcW w:w="7606" w:type="dxa"/>
            <w:noWrap/>
            <w:vAlign w:val="center"/>
            <w:hideMark/>
          </w:tcPr>
          <w:p w14:paraId="3602AA7E" w14:textId="77777777" w:rsidR="00596E6C" w:rsidRPr="00EC4639" w:rsidRDefault="00596E6C" w:rsidP="00596E6C">
            <w:pPr>
              <w:rPr>
                <w:rFonts w:ascii="Arial" w:hAnsi="Arial" w:cs="Arial"/>
              </w:rPr>
            </w:pPr>
            <w:r w:rsidRPr="00EC4639">
              <w:rPr>
                <w:rFonts w:ascii="Arial" w:hAnsi="Arial" w:cs="Arial"/>
              </w:rPr>
              <w:t>předškolní vzdělávání</w:t>
            </w:r>
          </w:p>
        </w:tc>
      </w:tr>
      <w:tr w:rsidR="00596E6C" w:rsidRPr="00596E6C" w14:paraId="331EEA44" w14:textId="77777777" w:rsidTr="0091006E">
        <w:trPr>
          <w:trHeight w:val="300"/>
        </w:trPr>
        <w:tc>
          <w:tcPr>
            <w:tcW w:w="1413" w:type="dxa"/>
            <w:noWrap/>
            <w:vAlign w:val="center"/>
            <w:hideMark/>
          </w:tcPr>
          <w:p w14:paraId="5F65F475" w14:textId="77777777" w:rsidR="00596E6C" w:rsidRPr="00EC4639" w:rsidRDefault="00596E6C" w:rsidP="00596E6C">
            <w:pPr>
              <w:rPr>
                <w:rFonts w:ascii="Arial" w:hAnsi="Arial" w:cs="Arial"/>
              </w:rPr>
            </w:pPr>
            <w:r w:rsidRPr="00EC4639">
              <w:rPr>
                <w:rFonts w:ascii="Arial" w:hAnsi="Arial" w:cs="Arial"/>
              </w:rPr>
              <w:t>RB OSN</w:t>
            </w:r>
          </w:p>
        </w:tc>
        <w:tc>
          <w:tcPr>
            <w:tcW w:w="7606" w:type="dxa"/>
            <w:noWrap/>
            <w:vAlign w:val="center"/>
            <w:hideMark/>
          </w:tcPr>
          <w:p w14:paraId="65601BFF" w14:textId="77777777" w:rsidR="00596E6C" w:rsidRPr="00EC4639" w:rsidRDefault="00596E6C" w:rsidP="00596E6C">
            <w:pPr>
              <w:rPr>
                <w:rFonts w:ascii="Arial" w:hAnsi="Arial" w:cs="Arial"/>
              </w:rPr>
            </w:pPr>
            <w:r w:rsidRPr="00EC4639">
              <w:rPr>
                <w:rFonts w:ascii="Arial" w:hAnsi="Arial" w:cs="Arial"/>
              </w:rPr>
              <w:t>Rada bezpečnosti OSN</w:t>
            </w:r>
          </w:p>
        </w:tc>
      </w:tr>
      <w:tr w:rsidR="00596E6C" w:rsidRPr="00596E6C" w14:paraId="38DA062F" w14:textId="77777777" w:rsidTr="0091006E">
        <w:trPr>
          <w:trHeight w:val="300"/>
        </w:trPr>
        <w:tc>
          <w:tcPr>
            <w:tcW w:w="1413" w:type="dxa"/>
            <w:noWrap/>
            <w:vAlign w:val="center"/>
            <w:hideMark/>
          </w:tcPr>
          <w:p w14:paraId="440E0A5F" w14:textId="77777777" w:rsidR="00596E6C" w:rsidRPr="00EC4639" w:rsidRDefault="00596E6C" w:rsidP="00596E6C">
            <w:pPr>
              <w:rPr>
                <w:rFonts w:ascii="Arial" w:hAnsi="Arial" w:cs="Arial"/>
              </w:rPr>
            </w:pPr>
            <w:r w:rsidRPr="00EC4639">
              <w:rPr>
                <w:rFonts w:ascii="Arial" w:hAnsi="Arial" w:cs="Arial"/>
              </w:rPr>
              <w:t>RO</w:t>
            </w:r>
          </w:p>
        </w:tc>
        <w:tc>
          <w:tcPr>
            <w:tcW w:w="7606" w:type="dxa"/>
            <w:noWrap/>
            <w:vAlign w:val="center"/>
            <w:hideMark/>
          </w:tcPr>
          <w:p w14:paraId="69B0A5EB" w14:textId="77777777" w:rsidR="00596E6C" w:rsidRPr="00EC4639" w:rsidRDefault="00596E6C" w:rsidP="00596E6C">
            <w:pPr>
              <w:rPr>
                <w:rFonts w:ascii="Arial" w:hAnsi="Arial" w:cs="Arial"/>
              </w:rPr>
            </w:pPr>
            <w:r w:rsidRPr="00EC4639">
              <w:rPr>
                <w:rFonts w:ascii="Arial" w:hAnsi="Arial" w:cs="Arial"/>
              </w:rPr>
              <w:t>rovné odměňování</w:t>
            </w:r>
          </w:p>
        </w:tc>
      </w:tr>
      <w:tr w:rsidR="00596E6C" w:rsidRPr="00596E6C" w14:paraId="4D781167" w14:textId="77777777" w:rsidTr="0091006E">
        <w:trPr>
          <w:trHeight w:val="300"/>
        </w:trPr>
        <w:tc>
          <w:tcPr>
            <w:tcW w:w="1413" w:type="dxa"/>
            <w:noWrap/>
            <w:vAlign w:val="center"/>
            <w:hideMark/>
          </w:tcPr>
          <w:p w14:paraId="1F2BFC70" w14:textId="77777777" w:rsidR="00596E6C" w:rsidRPr="00EC4639" w:rsidRDefault="00596E6C" w:rsidP="00596E6C">
            <w:pPr>
              <w:rPr>
                <w:rFonts w:ascii="Arial" w:hAnsi="Arial" w:cs="Arial"/>
              </w:rPr>
            </w:pPr>
            <w:r w:rsidRPr="00EC4639">
              <w:rPr>
                <w:rFonts w:ascii="Arial" w:hAnsi="Arial" w:cs="Arial"/>
              </w:rPr>
              <w:t>RPS</w:t>
            </w:r>
          </w:p>
        </w:tc>
        <w:tc>
          <w:tcPr>
            <w:tcW w:w="7606" w:type="dxa"/>
            <w:noWrap/>
            <w:vAlign w:val="center"/>
            <w:hideMark/>
          </w:tcPr>
          <w:p w14:paraId="75801379" w14:textId="77777777" w:rsidR="00596E6C" w:rsidRPr="00EC4639" w:rsidRDefault="00596E6C" w:rsidP="00596E6C">
            <w:pPr>
              <w:rPr>
                <w:rFonts w:ascii="Arial" w:hAnsi="Arial" w:cs="Arial"/>
              </w:rPr>
            </w:pPr>
            <w:r w:rsidRPr="00EC4639">
              <w:rPr>
                <w:rFonts w:ascii="Arial" w:hAnsi="Arial" w:cs="Arial"/>
              </w:rPr>
              <w:t>rezortní pracovní skupina pro rovnost žen a mužů</w:t>
            </w:r>
          </w:p>
        </w:tc>
      </w:tr>
      <w:tr w:rsidR="00596E6C" w:rsidRPr="00596E6C" w14:paraId="72895198" w14:textId="77777777" w:rsidTr="0091006E">
        <w:trPr>
          <w:trHeight w:val="300"/>
        </w:trPr>
        <w:tc>
          <w:tcPr>
            <w:tcW w:w="1413" w:type="dxa"/>
            <w:noWrap/>
            <w:vAlign w:val="center"/>
            <w:hideMark/>
          </w:tcPr>
          <w:p w14:paraId="12406D6B" w14:textId="77777777" w:rsidR="00596E6C" w:rsidRPr="00EC4639" w:rsidRDefault="00596E6C" w:rsidP="00596E6C">
            <w:pPr>
              <w:rPr>
                <w:rFonts w:ascii="Arial" w:hAnsi="Arial" w:cs="Arial"/>
              </w:rPr>
            </w:pPr>
            <w:r w:rsidRPr="00EC4639">
              <w:rPr>
                <w:rFonts w:ascii="Arial" w:hAnsi="Arial" w:cs="Arial"/>
              </w:rPr>
              <w:t>RRTV</w:t>
            </w:r>
          </w:p>
        </w:tc>
        <w:tc>
          <w:tcPr>
            <w:tcW w:w="7606" w:type="dxa"/>
            <w:noWrap/>
            <w:vAlign w:val="center"/>
            <w:hideMark/>
          </w:tcPr>
          <w:p w14:paraId="4CB262E9" w14:textId="77777777" w:rsidR="00596E6C" w:rsidRPr="00EC4639" w:rsidRDefault="00596E6C" w:rsidP="00596E6C">
            <w:pPr>
              <w:rPr>
                <w:rFonts w:ascii="Arial" w:hAnsi="Arial" w:cs="Arial"/>
              </w:rPr>
            </w:pPr>
            <w:r w:rsidRPr="00EC4639">
              <w:rPr>
                <w:rFonts w:ascii="Arial" w:hAnsi="Arial" w:cs="Arial"/>
              </w:rPr>
              <w:t>Rada pro rozhlasové a televizní vysílání</w:t>
            </w:r>
          </w:p>
        </w:tc>
      </w:tr>
      <w:tr w:rsidR="00596E6C" w:rsidRPr="00596E6C" w14:paraId="5DA0D0E3" w14:textId="77777777" w:rsidTr="0091006E">
        <w:trPr>
          <w:trHeight w:val="300"/>
        </w:trPr>
        <w:tc>
          <w:tcPr>
            <w:tcW w:w="1413" w:type="dxa"/>
            <w:noWrap/>
            <w:vAlign w:val="center"/>
            <w:hideMark/>
          </w:tcPr>
          <w:p w14:paraId="190C22F7" w14:textId="77777777" w:rsidR="00596E6C" w:rsidRPr="00EC4639" w:rsidRDefault="00596E6C" w:rsidP="00596E6C">
            <w:pPr>
              <w:rPr>
                <w:rFonts w:ascii="Arial" w:hAnsi="Arial" w:cs="Arial"/>
              </w:rPr>
            </w:pPr>
            <w:r w:rsidRPr="00EC4639">
              <w:rPr>
                <w:rFonts w:ascii="Arial" w:hAnsi="Arial" w:cs="Arial"/>
              </w:rPr>
              <w:t>RVP</w:t>
            </w:r>
          </w:p>
        </w:tc>
        <w:tc>
          <w:tcPr>
            <w:tcW w:w="7606" w:type="dxa"/>
            <w:noWrap/>
            <w:vAlign w:val="center"/>
            <w:hideMark/>
          </w:tcPr>
          <w:p w14:paraId="01A62331" w14:textId="77777777" w:rsidR="00596E6C" w:rsidRPr="00EC4639" w:rsidRDefault="00596E6C" w:rsidP="00596E6C">
            <w:pPr>
              <w:rPr>
                <w:rFonts w:ascii="Arial" w:hAnsi="Arial" w:cs="Arial"/>
              </w:rPr>
            </w:pPr>
            <w:r w:rsidRPr="00EC4639">
              <w:rPr>
                <w:rFonts w:ascii="Arial" w:hAnsi="Arial" w:cs="Arial"/>
              </w:rPr>
              <w:t>rámcový vzdělávací program</w:t>
            </w:r>
          </w:p>
        </w:tc>
      </w:tr>
      <w:tr w:rsidR="00596E6C" w:rsidRPr="00596E6C" w14:paraId="3B7662D1" w14:textId="77777777" w:rsidTr="0091006E">
        <w:trPr>
          <w:trHeight w:val="300"/>
        </w:trPr>
        <w:tc>
          <w:tcPr>
            <w:tcW w:w="1413" w:type="dxa"/>
            <w:noWrap/>
            <w:vAlign w:val="center"/>
            <w:hideMark/>
          </w:tcPr>
          <w:p w14:paraId="7D7A763E" w14:textId="77777777" w:rsidR="00596E6C" w:rsidRPr="00EC4639" w:rsidRDefault="00596E6C" w:rsidP="00596E6C">
            <w:pPr>
              <w:rPr>
                <w:rFonts w:ascii="Arial" w:hAnsi="Arial" w:cs="Arial"/>
              </w:rPr>
            </w:pPr>
            <w:r w:rsidRPr="00EC4639">
              <w:rPr>
                <w:rFonts w:ascii="Arial" w:hAnsi="Arial" w:cs="Arial"/>
              </w:rPr>
              <w:t>RVVI</w:t>
            </w:r>
          </w:p>
        </w:tc>
        <w:tc>
          <w:tcPr>
            <w:tcW w:w="7606" w:type="dxa"/>
            <w:noWrap/>
            <w:vAlign w:val="center"/>
            <w:hideMark/>
          </w:tcPr>
          <w:p w14:paraId="5E1735C3" w14:textId="77777777" w:rsidR="00596E6C" w:rsidRPr="00EC4639" w:rsidRDefault="00596E6C" w:rsidP="00596E6C">
            <w:pPr>
              <w:rPr>
                <w:rFonts w:ascii="Arial" w:hAnsi="Arial" w:cs="Arial"/>
              </w:rPr>
            </w:pPr>
            <w:r w:rsidRPr="00EC4639">
              <w:rPr>
                <w:rFonts w:ascii="Arial" w:hAnsi="Arial" w:cs="Arial"/>
              </w:rPr>
              <w:t>Rada pro výzkum, vývoj a inovace</w:t>
            </w:r>
          </w:p>
        </w:tc>
      </w:tr>
      <w:tr w:rsidR="00596E6C" w:rsidRPr="00596E6C" w14:paraId="2B7E16F5" w14:textId="77777777" w:rsidTr="0091006E">
        <w:trPr>
          <w:trHeight w:val="300"/>
        </w:trPr>
        <w:tc>
          <w:tcPr>
            <w:tcW w:w="1413" w:type="dxa"/>
            <w:noWrap/>
            <w:vAlign w:val="center"/>
            <w:hideMark/>
          </w:tcPr>
          <w:p w14:paraId="47B9B1C2" w14:textId="77777777" w:rsidR="00596E6C" w:rsidRPr="00EC4639" w:rsidRDefault="00596E6C" w:rsidP="00596E6C">
            <w:pPr>
              <w:rPr>
                <w:rFonts w:ascii="Arial" w:hAnsi="Arial" w:cs="Arial"/>
              </w:rPr>
            </w:pPr>
            <w:r w:rsidRPr="00EC4639">
              <w:rPr>
                <w:rFonts w:ascii="Arial" w:hAnsi="Arial" w:cs="Arial"/>
              </w:rPr>
              <w:t>SIGI</w:t>
            </w:r>
          </w:p>
        </w:tc>
        <w:tc>
          <w:tcPr>
            <w:tcW w:w="7606" w:type="dxa"/>
            <w:noWrap/>
            <w:vAlign w:val="center"/>
            <w:hideMark/>
          </w:tcPr>
          <w:p w14:paraId="39E54468" w14:textId="47CAABCA" w:rsidR="00596E6C" w:rsidRPr="00EC4639" w:rsidRDefault="00596E6C" w:rsidP="00596E6C">
            <w:pPr>
              <w:rPr>
                <w:rFonts w:ascii="Arial" w:hAnsi="Arial" w:cs="Arial"/>
              </w:rPr>
            </w:pPr>
            <w:r w:rsidRPr="00EC4639">
              <w:rPr>
                <w:rFonts w:ascii="Arial" w:hAnsi="Arial" w:cs="Arial"/>
              </w:rPr>
              <w:t>Social Institution and Gender Index</w:t>
            </w:r>
          </w:p>
        </w:tc>
      </w:tr>
      <w:tr w:rsidR="00596E6C" w:rsidRPr="00596E6C" w14:paraId="5E243370" w14:textId="77777777" w:rsidTr="0091006E">
        <w:trPr>
          <w:trHeight w:val="300"/>
        </w:trPr>
        <w:tc>
          <w:tcPr>
            <w:tcW w:w="1413" w:type="dxa"/>
            <w:noWrap/>
            <w:vAlign w:val="center"/>
            <w:hideMark/>
          </w:tcPr>
          <w:p w14:paraId="1F43924B" w14:textId="77777777" w:rsidR="00596E6C" w:rsidRPr="00EC4639" w:rsidRDefault="00596E6C" w:rsidP="00596E6C">
            <w:pPr>
              <w:rPr>
                <w:rFonts w:ascii="Arial" w:hAnsi="Arial" w:cs="Arial"/>
              </w:rPr>
            </w:pPr>
            <w:r w:rsidRPr="00EC4639">
              <w:rPr>
                <w:rFonts w:ascii="Arial" w:hAnsi="Arial" w:cs="Arial"/>
              </w:rPr>
              <w:t>SOV</w:t>
            </w:r>
          </w:p>
        </w:tc>
        <w:tc>
          <w:tcPr>
            <w:tcW w:w="7606" w:type="dxa"/>
            <w:noWrap/>
            <w:vAlign w:val="center"/>
            <w:hideMark/>
          </w:tcPr>
          <w:p w14:paraId="7E500030" w14:textId="77777777" w:rsidR="00596E6C" w:rsidRPr="00EC4639" w:rsidRDefault="00596E6C" w:rsidP="00596E6C">
            <w:pPr>
              <w:rPr>
                <w:rFonts w:ascii="Arial" w:hAnsi="Arial" w:cs="Arial"/>
              </w:rPr>
            </w:pPr>
            <w:r w:rsidRPr="00EC4639">
              <w:rPr>
                <w:rFonts w:ascii="Arial" w:hAnsi="Arial" w:cs="Arial"/>
              </w:rPr>
              <w:t>střední odborné vzdělávání</w:t>
            </w:r>
          </w:p>
        </w:tc>
      </w:tr>
      <w:tr w:rsidR="00596E6C" w:rsidRPr="00596E6C" w14:paraId="4B44428F" w14:textId="77777777" w:rsidTr="0091006E">
        <w:trPr>
          <w:trHeight w:val="300"/>
        </w:trPr>
        <w:tc>
          <w:tcPr>
            <w:tcW w:w="1413" w:type="dxa"/>
            <w:noWrap/>
            <w:vAlign w:val="center"/>
            <w:hideMark/>
          </w:tcPr>
          <w:p w14:paraId="2DD62F39" w14:textId="77777777" w:rsidR="00596E6C" w:rsidRPr="00EC4639" w:rsidRDefault="00596E6C" w:rsidP="00596E6C">
            <w:pPr>
              <w:rPr>
                <w:rFonts w:ascii="Arial" w:hAnsi="Arial" w:cs="Arial"/>
              </w:rPr>
            </w:pPr>
            <w:r w:rsidRPr="00EC4639">
              <w:rPr>
                <w:rFonts w:ascii="Arial" w:hAnsi="Arial" w:cs="Arial"/>
              </w:rPr>
              <w:t>SŠ</w:t>
            </w:r>
          </w:p>
        </w:tc>
        <w:tc>
          <w:tcPr>
            <w:tcW w:w="7606" w:type="dxa"/>
            <w:noWrap/>
            <w:vAlign w:val="center"/>
            <w:hideMark/>
          </w:tcPr>
          <w:p w14:paraId="0CDE67E4" w14:textId="77777777" w:rsidR="00596E6C" w:rsidRPr="00EC4639" w:rsidRDefault="00596E6C" w:rsidP="00596E6C">
            <w:pPr>
              <w:rPr>
                <w:rFonts w:ascii="Arial" w:hAnsi="Arial" w:cs="Arial"/>
              </w:rPr>
            </w:pPr>
            <w:r w:rsidRPr="00EC4639">
              <w:rPr>
                <w:rFonts w:ascii="Arial" w:hAnsi="Arial" w:cs="Arial"/>
              </w:rPr>
              <w:t>střední škola</w:t>
            </w:r>
          </w:p>
        </w:tc>
      </w:tr>
      <w:tr w:rsidR="00596E6C" w:rsidRPr="00596E6C" w14:paraId="123D67E1" w14:textId="77777777" w:rsidTr="0091006E">
        <w:trPr>
          <w:trHeight w:val="300"/>
        </w:trPr>
        <w:tc>
          <w:tcPr>
            <w:tcW w:w="1413" w:type="dxa"/>
            <w:noWrap/>
            <w:vAlign w:val="center"/>
            <w:hideMark/>
          </w:tcPr>
          <w:p w14:paraId="14BA52A6" w14:textId="77777777" w:rsidR="00596E6C" w:rsidRPr="00EC4639" w:rsidRDefault="00596E6C" w:rsidP="00596E6C">
            <w:pPr>
              <w:rPr>
                <w:rFonts w:ascii="Arial" w:hAnsi="Arial" w:cs="Arial"/>
              </w:rPr>
            </w:pPr>
            <w:r w:rsidRPr="00EC4639">
              <w:rPr>
                <w:rFonts w:ascii="Arial" w:hAnsi="Arial" w:cs="Arial"/>
              </w:rPr>
              <w:t>STEM</w:t>
            </w:r>
          </w:p>
        </w:tc>
        <w:tc>
          <w:tcPr>
            <w:tcW w:w="7606" w:type="dxa"/>
            <w:noWrap/>
            <w:vAlign w:val="center"/>
            <w:hideMark/>
          </w:tcPr>
          <w:p w14:paraId="4B0176F5" w14:textId="77777777" w:rsidR="00596E6C" w:rsidRPr="00EC4639" w:rsidRDefault="00596E6C" w:rsidP="00596E6C">
            <w:pPr>
              <w:rPr>
                <w:rFonts w:ascii="Arial" w:hAnsi="Arial" w:cs="Arial"/>
              </w:rPr>
            </w:pPr>
            <w:r w:rsidRPr="00EC4639">
              <w:rPr>
                <w:rFonts w:ascii="Arial" w:hAnsi="Arial" w:cs="Arial"/>
              </w:rPr>
              <w:t>označení vzdělávání v oborech přírodní vědy (Science), techniky (Technology) a technologie (Engineering)  a matematika (Matematics)</w:t>
            </w:r>
          </w:p>
        </w:tc>
      </w:tr>
      <w:tr w:rsidR="00596E6C" w:rsidRPr="00596E6C" w14:paraId="794802F5" w14:textId="77777777" w:rsidTr="0091006E">
        <w:trPr>
          <w:trHeight w:val="300"/>
        </w:trPr>
        <w:tc>
          <w:tcPr>
            <w:tcW w:w="1413" w:type="dxa"/>
            <w:noWrap/>
            <w:vAlign w:val="center"/>
            <w:hideMark/>
          </w:tcPr>
          <w:p w14:paraId="58C6D22B" w14:textId="77777777" w:rsidR="00596E6C" w:rsidRPr="00EC4639" w:rsidRDefault="00596E6C" w:rsidP="00596E6C">
            <w:pPr>
              <w:rPr>
                <w:rFonts w:ascii="Arial" w:hAnsi="Arial" w:cs="Arial"/>
              </w:rPr>
            </w:pPr>
            <w:r w:rsidRPr="00EC4639">
              <w:rPr>
                <w:rFonts w:ascii="Arial" w:hAnsi="Arial" w:cs="Arial"/>
              </w:rPr>
              <w:t>SÚIP</w:t>
            </w:r>
          </w:p>
        </w:tc>
        <w:tc>
          <w:tcPr>
            <w:tcW w:w="7606" w:type="dxa"/>
            <w:noWrap/>
            <w:vAlign w:val="center"/>
            <w:hideMark/>
          </w:tcPr>
          <w:p w14:paraId="5E7994A2" w14:textId="77777777" w:rsidR="00596E6C" w:rsidRPr="00EC4639" w:rsidRDefault="00596E6C" w:rsidP="00596E6C">
            <w:pPr>
              <w:rPr>
                <w:rFonts w:ascii="Arial" w:hAnsi="Arial" w:cs="Arial"/>
              </w:rPr>
            </w:pPr>
            <w:r w:rsidRPr="00EC4639">
              <w:rPr>
                <w:rFonts w:ascii="Arial" w:hAnsi="Arial" w:cs="Arial"/>
              </w:rPr>
              <w:t>Státní úřad inspekce práce</w:t>
            </w:r>
          </w:p>
        </w:tc>
      </w:tr>
      <w:tr w:rsidR="00596E6C" w:rsidRPr="00596E6C" w14:paraId="5D964CB7" w14:textId="77777777" w:rsidTr="0091006E">
        <w:trPr>
          <w:trHeight w:val="300"/>
        </w:trPr>
        <w:tc>
          <w:tcPr>
            <w:tcW w:w="1413" w:type="dxa"/>
            <w:noWrap/>
            <w:vAlign w:val="center"/>
            <w:hideMark/>
          </w:tcPr>
          <w:p w14:paraId="5AA677B9" w14:textId="77777777" w:rsidR="00596E6C" w:rsidRPr="00EC4639" w:rsidRDefault="00596E6C" w:rsidP="00596E6C">
            <w:pPr>
              <w:rPr>
                <w:rFonts w:ascii="Arial" w:hAnsi="Arial" w:cs="Arial"/>
              </w:rPr>
            </w:pPr>
            <w:r w:rsidRPr="00EC4639">
              <w:rPr>
                <w:rFonts w:ascii="Arial" w:hAnsi="Arial" w:cs="Arial"/>
              </w:rPr>
              <w:t>ŠMP</w:t>
            </w:r>
          </w:p>
        </w:tc>
        <w:tc>
          <w:tcPr>
            <w:tcW w:w="7606" w:type="dxa"/>
            <w:noWrap/>
            <w:vAlign w:val="center"/>
            <w:hideMark/>
          </w:tcPr>
          <w:p w14:paraId="3F4BE4D3" w14:textId="77777777" w:rsidR="00596E6C" w:rsidRPr="00EC4639" w:rsidRDefault="00596E6C" w:rsidP="00596E6C">
            <w:pPr>
              <w:rPr>
                <w:rFonts w:ascii="Arial" w:hAnsi="Arial" w:cs="Arial"/>
              </w:rPr>
            </w:pPr>
            <w:r w:rsidRPr="00EC4639">
              <w:rPr>
                <w:rFonts w:ascii="Arial" w:hAnsi="Arial" w:cs="Arial"/>
              </w:rPr>
              <w:t>školní metodika prevence</w:t>
            </w:r>
          </w:p>
        </w:tc>
      </w:tr>
      <w:tr w:rsidR="00596E6C" w:rsidRPr="00596E6C" w14:paraId="139E1AAC" w14:textId="77777777" w:rsidTr="0091006E">
        <w:trPr>
          <w:trHeight w:val="300"/>
        </w:trPr>
        <w:tc>
          <w:tcPr>
            <w:tcW w:w="1413" w:type="dxa"/>
            <w:noWrap/>
            <w:vAlign w:val="center"/>
            <w:hideMark/>
          </w:tcPr>
          <w:p w14:paraId="6A09EF0E" w14:textId="77777777" w:rsidR="00596E6C" w:rsidRPr="00EC4639" w:rsidRDefault="00596E6C" w:rsidP="00596E6C">
            <w:pPr>
              <w:rPr>
                <w:rFonts w:ascii="Arial" w:hAnsi="Arial" w:cs="Arial"/>
              </w:rPr>
            </w:pPr>
            <w:r w:rsidRPr="00EC4639">
              <w:rPr>
                <w:rFonts w:ascii="Arial" w:hAnsi="Arial" w:cs="Arial"/>
              </w:rPr>
              <w:t>ŠVP</w:t>
            </w:r>
          </w:p>
        </w:tc>
        <w:tc>
          <w:tcPr>
            <w:tcW w:w="7606" w:type="dxa"/>
            <w:noWrap/>
            <w:vAlign w:val="center"/>
            <w:hideMark/>
          </w:tcPr>
          <w:p w14:paraId="1A24DF7A" w14:textId="77777777" w:rsidR="00596E6C" w:rsidRPr="00EC4639" w:rsidRDefault="00596E6C" w:rsidP="00596E6C">
            <w:pPr>
              <w:rPr>
                <w:rFonts w:ascii="Arial" w:hAnsi="Arial" w:cs="Arial"/>
              </w:rPr>
            </w:pPr>
            <w:r w:rsidRPr="00EC4639">
              <w:rPr>
                <w:rFonts w:ascii="Arial" w:hAnsi="Arial" w:cs="Arial"/>
              </w:rPr>
              <w:t>školní vzdělávací program</w:t>
            </w:r>
          </w:p>
        </w:tc>
      </w:tr>
      <w:tr w:rsidR="00596E6C" w:rsidRPr="00596E6C" w14:paraId="045B2105" w14:textId="77777777" w:rsidTr="0091006E">
        <w:trPr>
          <w:trHeight w:val="300"/>
        </w:trPr>
        <w:tc>
          <w:tcPr>
            <w:tcW w:w="1413" w:type="dxa"/>
            <w:noWrap/>
            <w:vAlign w:val="center"/>
            <w:hideMark/>
          </w:tcPr>
          <w:p w14:paraId="3371F9AC" w14:textId="77777777" w:rsidR="00596E6C" w:rsidRPr="00EC4639" w:rsidRDefault="00596E6C" w:rsidP="00596E6C">
            <w:pPr>
              <w:rPr>
                <w:rFonts w:ascii="Arial" w:hAnsi="Arial" w:cs="Arial"/>
              </w:rPr>
            </w:pPr>
            <w:r w:rsidRPr="00EC4639">
              <w:rPr>
                <w:rFonts w:ascii="Arial" w:hAnsi="Arial" w:cs="Arial"/>
              </w:rPr>
              <w:t>TAČR</w:t>
            </w:r>
          </w:p>
        </w:tc>
        <w:tc>
          <w:tcPr>
            <w:tcW w:w="7606" w:type="dxa"/>
            <w:noWrap/>
            <w:vAlign w:val="center"/>
            <w:hideMark/>
          </w:tcPr>
          <w:p w14:paraId="36841660" w14:textId="77777777" w:rsidR="00596E6C" w:rsidRPr="00EC4639" w:rsidRDefault="00596E6C" w:rsidP="00596E6C">
            <w:pPr>
              <w:rPr>
                <w:rFonts w:ascii="Arial" w:hAnsi="Arial" w:cs="Arial"/>
              </w:rPr>
            </w:pPr>
            <w:r w:rsidRPr="00EC4639">
              <w:rPr>
                <w:rFonts w:ascii="Arial" w:hAnsi="Arial" w:cs="Arial"/>
              </w:rPr>
              <w:t>Technologická agentura České republiky</w:t>
            </w:r>
          </w:p>
        </w:tc>
      </w:tr>
      <w:tr w:rsidR="00596E6C" w:rsidRPr="00596E6C" w14:paraId="3F69E3A0" w14:textId="77777777" w:rsidTr="0091006E">
        <w:trPr>
          <w:trHeight w:val="300"/>
        </w:trPr>
        <w:tc>
          <w:tcPr>
            <w:tcW w:w="1413" w:type="dxa"/>
            <w:noWrap/>
            <w:vAlign w:val="center"/>
            <w:hideMark/>
          </w:tcPr>
          <w:p w14:paraId="370E5C83" w14:textId="77777777" w:rsidR="00596E6C" w:rsidRPr="00EC4639" w:rsidRDefault="00596E6C" w:rsidP="00596E6C">
            <w:pPr>
              <w:rPr>
                <w:rFonts w:ascii="Arial" w:hAnsi="Arial" w:cs="Arial"/>
              </w:rPr>
            </w:pPr>
            <w:r w:rsidRPr="00EC4639">
              <w:rPr>
                <w:rFonts w:ascii="Arial" w:hAnsi="Arial" w:cs="Arial"/>
              </w:rPr>
              <w:t>TBA</w:t>
            </w:r>
          </w:p>
        </w:tc>
        <w:tc>
          <w:tcPr>
            <w:tcW w:w="7606" w:type="dxa"/>
            <w:noWrap/>
            <w:vAlign w:val="center"/>
            <w:hideMark/>
          </w:tcPr>
          <w:p w14:paraId="3CFFE10F" w14:textId="77777777" w:rsidR="00596E6C" w:rsidRPr="00EC4639" w:rsidRDefault="00596E6C" w:rsidP="00596E6C">
            <w:pPr>
              <w:rPr>
                <w:rFonts w:ascii="Arial" w:hAnsi="Arial" w:cs="Arial"/>
              </w:rPr>
            </w:pPr>
            <w:r w:rsidRPr="00EC4639">
              <w:rPr>
                <w:rFonts w:ascii="Arial" w:hAnsi="Arial" w:cs="Arial"/>
              </w:rPr>
              <w:t>bude upřesněno (to be announced)</w:t>
            </w:r>
          </w:p>
        </w:tc>
      </w:tr>
      <w:tr w:rsidR="00596E6C" w:rsidRPr="00596E6C" w14:paraId="24B5FF24" w14:textId="77777777" w:rsidTr="0091006E">
        <w:trPr>
          <w:trHeight w:val="300"/>
        </w:trPr>
        <w:tc>
          <w:tcPr>
            <w:tcW w:w="1413" w:type="dxa"/>
            <w:noWrap/>
            <w:vAlign w:val="center"/>
            <w:hideMark/>
          </w:tcPr>
          <w:p w14:paraId="5C4E4F89" w14:textId="77777777" w:rsidR="00596E6C" w:rsidRPr="00EC4639" w:rsidRDefault="00596E6C" w:rsidP="00596E6C">
            <w:pPr>
              <w:rPr>
                <w:rFonts w:ascii="Arial" w:hAnsi="Arial" w:cs="Arial"/>
              </w:rPr>
            </w:pPr>
            <w:r w:rsidRPr="00EC4639">
              <w:rPr>
                <w:rFonts w:ascii="Arial" w:hAnsi="Arial" w:cs="Arial"/>
              </w:rPr>
              <w:t>TNŽ</w:t>
            </w:r>
          </w:p>
        </w:tc>
        <w:tc>
          <w:tcPr>
            <w:tcW w:w="7606" w:type="dxa"/>
            <w:noWrap/>
            <w:vAlign w:val="center"/>
            <w:hideMark/>
          </w:tcPr>
          <w:p w14:paraId="434E0F83" w14:textId="77777777" w:rsidR="00596E6C" w:rsidRPr="00EC4639" w:rsidRDefault="00596E6C" w:rsidP="00596E6C">
            <w:pPr>
              <w:rPr>
                <w:rFonts w:ascii="Arial" w:hAnsi="Arial" w:cs="Arial"/>
              </w:rPr>
            </w:pPr>
            <w:r w:rsidRPr="00EC4639">
              <w:rPr>
                <w:rFonts w:ascii="Arial" w:hAnsi="Arial" w:cs="Arial"/>
              </w:rPr>
              <w:t>technická norma železnic</w:t>
            </w:r>
          </w:p>
        </w:tc>
      </w:tr>
      <w:tr w:rsidR="00596E6C" w:rsidRPr="00596E6C" w14:paraId="3C24B0F7" w14:textId="77777777" w:rsidTr="0091006E">
        <w:trPr>
          <w:trHeight w:val="300"/>
        </w:trPr>
        <w:tc>
          <w:tcPr>
            <w:tcW w:w="1413" w:type="dxa"/>
            <w:noWrap/>
            <w:vAlign w:val="center"/>
            <w:hideMark/>
          </w:tcPr>
          <w:p w14:paraId="7509C6CA" w14:textId="77777777" w:rsidR="00596E6C" w:rsidRPr="00EC4639" w:rsidRDefault="00596E6C" w:rsidP="00596E6C">
            <w:pPr>
              <w:rPr>
                <w:rFonts w:ascii="Arial" w:hAnsi="Arial" w:cs="Arial"/>
              </w:rPr>
            </w:pPr>
            <w:r w:rsidRPr="00EC4639">
              <w:rPr>
                <w:rFonts w:ascii="Arial" w:hAnsi="Arial" w:cs="Arial"/>
              </w:rPr>
              <w:t>UNESCO</w:t>
            </w:r>
          </w:p>
        </w:tc>
        <w:tc>
          <w:tcPr>
            <w:tcW w:w="7606" w:type="dxa"/>
            <w:noWrap/>
            <w:vAlign w:val="center"/>
            <w:hideMark/>
          </w:tcPr>
          <w:p w14:paraId="131C34DD" w14:textId="77777777" w:rsidR="00596E6C" w:rsidRPr="00EC4639" w:rsidRDefault="00596E6C" w:rsidP="00596E6C">
            <w:pPr>
              <w:rPr>
                <w:rFonts w:ascii="Arial" w:hAnsi="Arial" w:cs="Arial"/>
              </w:rPr>
            </w:pPr>
            <w:r w:rsidRPr="00EC4639">
              <w:rPr>
                <w:rFonts w:ascii="Arial" w:hAnsi="Arial" w:cs="Arial"/>
              </w:rPr>
              <w:t>Organizace OSN pro vzdělání, vědu a kulturu (United Nations Educational, Scientific and Cultural Organization)</w:t>
            </w:r>
          </w:p>
        </w:tc>
      </w:tr>
      <w:tr w:rsidR="00596E6C" w:rsidRPr="00596E6C" w14:paraId="518A136E" w14:textId="77777777" w:rsidTr="0091006E">
        <w:trPr>
          <w:trHeight w:val="300"/>
        </w:trPr>
        <w:tc>
          <w:tcPr>
            <w:tcW w:w="1413" w:type="dxa"/>
            <w:noWrap/>
            <w:vAlign w:val="center"/>
            <w:hideMark/>
          </w:tcPr>
          <w:p w14:paraId="66A5D3C9" w14:textId="77777777" w:rsidR="00596E6C" w:rsidRPr="00EC4639" w:rsidRDefault="00596E6C" w:rsidP="00596E6C">
            <w:pPr>
              <w:rPr>
                <w:rFonts w:ascii="Arial" w:hAnsi="Arial" w:cs="Arial"/>
              </w:rPr>
            </w:pPr>
            <w:r w:rsidRPr="00EC4639">
              <w:rPr>
                <w:rFonts w:ascii="Arial" w:hAnsi="Arial" w:cs="Arial"/>
              </w:rPr>
              <w:t>UNICEF</w:t>
            </w:r>
          </w:p>
        </w:tc>
        <w:tc>
          <w:tcPr>
            <w:tcW w:w="7606" w:type="dxa"/>
            <w:noWrap/>
            <w:vAlign w:val="center"/>
            <w:hideMark/>
          </w:tcPr>
          <w:p w14:paraId="02BAC0FB" w14:textId="77777777" w:rsidR="00596E6C" w:rsidRPr="00EC4639" w:rsidRDefault="00596E6C" w:rsidP="00596E6C">
            <w:pPr>
              <w:rPr>
                <w:rFonts w:ascii="Arial" w:hAnsi="Arial" w:cs="Arial"/>
              </w:rPr>
            </w:pPr>
            <w:r w:rsidRPr="00EC4639">
              <w:rPr>
                <w:rFonts w:ascii="Arial" w:hAnsi="Arial" w:cs="Arial"/>
              </w:rPr>
              <w:t>Dětský fond OSN (United Nations International Children’s Emergency Fund)</w:t>
            </w:r>
          </w:p>
        </w:tc>
      </w:tr>
      <w:tr w:rsidR="00596E6C" w:rsidRPr="00596E6C" w14:paraId="6FA8A6B3" w14:textId="77777777" w:rsidTr="0091006E">
        <w:trPr>
          <w:trHeight w:val="300"/>
        </w:trPr>
        <w:tc>
          <w:tcPr>
            <w:tcW w:w="1413" w:type="dxa"/>
            <w:noWrap/>
            <w:vAlign w:val="center"/>
            <w:hideMark/>
          </w:tcPr>
          <w:p w14:paraId="39185049" w14:textId="77777777" w:rsidR="00596E6C" w:rsidRPr="00EC4639" w:rsidRDefault="00596E6C" w:rsidP="00596E6C">
            <w:pPr>
              <w:rPr>
                <w:rFonts w:ascii="Arial" w:hAnsi="Arial" w:cs="Arial"/>
              </w:rPr>
            </w:pPr>
            <w:r w:rsidRPr="00EC4639">
              <w:rPr>
                <w:rFonts w:ascii="Arial" w:hAnsi="Arial" w:cs="Arial"/>
              </w:rPr>
              <w:t>UNIPA</w:t>
            </w:r>
          </w:p>
        </w:tc>
        <w:tc>
          <w:tcPr>
            <w:tcW w:w="7606" w:type="dxa"/>
            <w:noWrap/>
            <w:vAlign w:val="center"/>
            <w:hideMark/>
          </w:tcPr>
          <w:p w14:paraId="74CCCB85" w14:textId="452D469D" w:rsidR="00596E6C" w:rsidRPr="00EC4639" w:rsidRDefault="00596E6C" w:rsidP="00596E6C">
            <w:pPr>
              <w:rPr>
                <w:rFonts w:ascii="Arial" w:hAnsi="Arial" w:cs="Arial"/>
              </w:rPr>
            </w:pPr>
            <w:r w:rsidRPr="00EC4639">
              <w:rPr>
                <w:rFonts w:ascii="Arial" w:hAnsi="Arial" w:cs="Arial"/>
              </w:rPr>
              <w:t xml:space="preserve">Unie porodních </w:t>
            </w:r>
            <w:proofErr w:type="gramStart"/>
            <w:r w:rsidRPr="00EC4639">
              <w:rPr>
                <w:rFonts w:ascii="Arial" w:hAnsi="Arial" w:cs="Arial"/>
              </w:rPr>
              <w:t>asistentek, z.s.</w:t>
            </w:r>
            <w:proofErr w:type="gramEnd"/>
          </w:p>
        </w:tc>
      </w:tr>
      <w:tr w:rsidR="00596E6C" w:rsidRPr="00596E6C" w14:paraId="6089E49D" w14:textId="77777777" w:rsidTr="0091006E">
        <w:trPr>
          <w:trHeight w:val="300"/>
        </w:trPr>
        <w:tc>
          <w:tcPr>
            <w:tcW w:w="1413" w:type="dxa"/>
            <w:noWrap/>
            <w:vAlign w:val="center"/>
            <w:hideMark/>
          </w:tcPr>
          <w:p w14:paraId="341004C2" w14:textId="77777777" w:rsidR="00596E6C" w:rsidRPr="00EC4639" w:rsidRDefault="00596E6C" w:rsidP="00596E6C">
            <w:pPr>
              <w:rPr>
                <w:rFonts w:ascii="Arial" w:hAnsi="Arial" w:cs="Arial"/>
              </w:rPr>
            </w:pPr>
            <w:r w:rsidRPr="00EC4639">
              <w:rPr>
                <w:rFonts w:ascii="Arial" w:hAnsi="Arial" w:cs="Arial"/>
              </w:rPr>
              <w:t>ÚP</w:t>
            </w:r>
          </w:p>
        </w:tc>
        <w:tc>
          <w:tcPr>
            <w:tcW w:w="7606" w:type="dxa"/>
            <w:noWrap/>
            <w:vAlign w:val="center"/>
            <w:hideMark/>
          </w:tcPr>
          <w:p w14:paraId="65935752" w14:textId="77777777" w:rsidR="00596E6C" w:rsidRPr="00EC4639" w:rsidRDefault="00596E6C" w:rsidP="00596E6C">
            <w:pPr>
              <w:rPr>
                <w:rFonts w:ascii="Arial" w:hAnsi="Arial" w:cs="Arial"/>
              </w:rPr>
            </w:pPr>
            <w:r w:rsidRPr="00EC4639">
              <w:rPr>
                <w:rFonts w:ascii="Arial" w:hAnsi="Arial" w:cs="Arial"/>
              </w:rPr>
              <w:t>Úřad práce</w:t>
            </w:r>
          </w:p>
        </w:tc>
      </w:tr>
      <w:tr w:rsidR="00596E6C" w:rsidRPr="00596E6C" w14:paraId="08A1938D" w14:textId="77777777" w:rsidTr="0091006E">
        <w:trPr>
          <w:trHeight w:val="300"/>
        </w:trPr>
        <w:tc>
          <w:tcPr>
            <w:tcW w:w="1413" w:type="dxa"/>
            <w:noWrap/>
            <w:vAlign w:val="center"/>
            <w:hideMark/>
          </w:tcPr>
          <w:p w14:paraId="25145698" w14:textId="77777777" w:rsidR="00596E6C" w:rsidRPr="00EC4639" w:rsidRDefault="00596E6C" w:rsidP="00596E6C">
            <w:pPr>
              <w:rPr>
                <w:rFonts w:ascii="Arial" w:hAnsi="Arial" w:cs="Arial"/>
              </w:rPr>
            </w:pPr>
            <w:r w:rsidRPr="00EC4639">
              <w:rPr>
                <w:rFonts w:ascii="Arial" w:hAnsi="Arial" w:cs="Arial"/>
              </w:rPr>
              <w:t>ÚS</w:t>
            </w:r>
          </w:p>
        </w:tc>
        <w:tc>
          <w:tcPr>
            <w:tcW w:w="7606" w:type="dxa"/>
            <w:noWrap/>
            <w:vAlign w:val="center"/>
            <w:hideMark/>
          </w:tcPr>
          <w:p w14:paraId="184ACCDA" w14:textId="77777777" w:rsidR="00596E6C" w:rsidRPr="00EC4639" w:rsidRDefault="00596E6C" w:rsidP="00596E6C">
            <w:pPr>
              <w:rPr>
                <w:rFonts w:ascii="Arial" w:hAnsi="Arial" w:cs="Arial"/>
              </w:rPr>
            </w:pPr>
            <w:r w:rsidRPr="00EC4639">
              <w:rPr>
                <w:rFonts w:ascii="Arial" w:hAnsi="Arial" w:cs="Arial"/>
              </w:rPr>
              <w:t>Ústavní soud</w:t>
            </w:r>
          </w:p>
        </w:tc>
      </w:tr>
      <w:tr w:rsidR="00596E6C" w:rsidRPr="00596E6C" w14:paraId="1BE70448" w14:textId="77777777" w:rsidTr="0091006E">
        <w:trPr>
          <w:trHeight w:val="300"/>
        </w:trPr>
        <w:tc>
          <w:tcPr>
            <w:tcW w:w="1413" w:type="dxa"/>
            <w:noWrap/>
            <w:vAlign w:val="center"/>
            <w:hideMark/>
          </w:tcPr>
          <w:p w14:paraId="39A63F39" w14:textId="77777777" w:rsidR="00596E6C" w:rsidRPr="00EC4639" w:rsidRDefault="00596E6C" w:rsidP="00596E6C">
            <w:pPr>
              <w:rPr>
                <w:rFonts w:ascii="Arial" w:hAnsi="Arial" w:cs="Arial"/>
              </w:rPr>
            </w:pPr>
            <w:r w:rsidRPr="00EC4639">
              <w:rPr>
                <w:rFonts w:ascii="Arial" w:hAnsi="Arial" w:cs="Arial"/>
              </w:rPr>
              <w:t>ÚV ČR</w:t>
            </w:r>
          </w:p>
        </w:tc>
        <w:tc>
          <w:tcPr>
            <w:tcW w:w="7606" w:type="dxa"/>
            <w:noWrap/>
            <w:vAlign w:val="center"/>
            <w:hideMark/>
          </w:tcPr>
          <w:p w14:paraId="39D42D9F" w14:textId="77777777" w:rsidR="00596E6C" w:rsidRPr="00EC4639" w:rsidRDefault="00596E6C" w:rsidP="00596E6C">
            <w:pPr>
              <w:rPr>
                <w:rFonts w:ascii="Arial" w:hAnsi="Arial" w:cs="Arial"/>
              </w:rPr>
            </w:pPr>
            <w:r w:rsidRPr="00EC4639">
              <w:rPr>
                <w:rFonts w:ascii="Arial" w:hAnsi="Arial" w:cs="Arial"/>
              </w:rPr>
              <w:t>Úřad vlády ČR</w:t>
            </w:r>
          </w:p>
        </w:tc>
      </w:tr>
      <w:tr w:rsidR="00596E6C" w:rsidRPr="00596E6C" w14:paraId="2188F653" w14:textId="77777777" w:rsidTr="0091006E">
        <w:trPr>
          <w:trHeight w:val="300"/>
        </w:trPr>
        <w:tc>
          <w:tcPr>
            <w:tcW w:w="1413" w:type="dxa"/>
            <w:noWrap/>
            <w:vAlign w:val="center"/>
            <w:hideMark/>
          </w:tcPr>
          <w:p w14:paraId="089BF7A1" w14:textId="77777777" w:rsidR="00596E6C" w:rsidRPr="00EC4639" w:rsidRDefault="00596E6C" w:rsidP="00596E6C">
            <w:pPr>
              <w:rPr>
                <w:rFonts w:ascii="Arial" w:hAnsi="Arial" w:cs="Arial"/>
              </w:rPr>
            </w:pPr>
            <w:r w:rsidRPr="00EC4639">
              <w:rPr>
                <w:rFonts w:ascii="Arial" w:hAnsi="Arial" w:cs="Arial"/>
              </w:rPr>
              <w:t>ÚZIS</w:t>
            </w:r>
          </w:p>
        </w:tc>
        <w:tc>
          <w:tcPr>
            <w:tcW w:w="7606" w:type="dxa"/>
            <w:noWrap/>
            <w:vAlign w:val="center"/>
            <w:hideMark/>
          </w:tcPr>
          <w:p w14:paraId="62779B2D" w14:textId="77777777" w:rsidR="00596E6C" w:rsidRPr="00EC4639" w:rsidRDefault="00596E6C" w:rsidP="00596E6C">
            <w:pPr>
              <w:rPr>
                <w:rFonts w:ascii="Arial" w:hAnsi="Arial" w:cs="Arial"/>
              </w:rPr>
            </w:pPr>
            <w:r w:rsidRPr="00EC4639">
              <w:rPr>
                <w:rFonts w:ascii="Arial" w:hAnsi="Arial" w:cs="Arial"/>
              </w:rPr>
              <w:t>Ústav zdravotnických informací a statistiky České republiky</w:t>
            </w:r>
          </w:p>
        </w:tc>
      </w:tr>
      <w:tr w:rsidR="00596E6C" w:rsidRPr="00596E6C" w14:paraId="593E887F" w14:textId="77777777" w:rsidTr="0091006E">
        <w:trPr>
          <w:trHeight w:val="300"/>
        </w:trPr>
        <w:tc>
          <w:tcPr>
            <w:tcW w:w="1413" w:type="dxa"/>
            <w:noWrap/>
            <w:vAlign w:val="center"/>
            <w:hideMark/>
          </w:tcPr>
          <w:p w14:paraId="1E5E93FD" w14:textId="77777777" w:rsidR="00596E6C" w:rsidRPr="00EC4639" w:rsidRDefault="00596E6C" w:rsidP="00596E6C">
            <w:pPr>
              <w:rPr>
                <w:rFonts w:ascii="Arial" w:hAnsi="Arial" w:cs="Arial"/>
              </w:rPr>
            </w:pPr>
            <w:r w:rsidRPr="00EC4639">
              <w:rPr>
                <w:rFonts w:ascii="Arial" w:hAnsi="Arial" w:cs="Arial"/>
              </w:rPr>
              <w:lastRenderedPageBreak/>
              <w:t>v. v. i.</w:t>
            </w:r>
          </w:p>
        </w:tc>
        <w:tc>
          <w:tcPr>
            <w:tcW w:w="7606" w:type="dxa"/>
            <w:noWrap/>
            <w:vAlign w:val="center"/>
            <w:hideMark/>
          </w:tcPr>
          <w:p w14:paraId="2D600F7A" w14:textId="4273E149" w:rsidR="00596E6C" w:rsidRPr="00EC4639" w:rsidRDefault="00596E6C" w:rsidP="00596E6C">
            <w:pPr>
              <w:rPr>
                <w:rFonts w:ascii="Arial" w:hAnsi="Arial" w:cs="Arial"/>
              </w:rPr>
            </w:pPr>
            <w:r w:rsidRPr="00596E6C">
              <w:rPr>
                <w:rFonts w:ascii="Arial" w:hAnsi="Arial" w:cs="Arial"/>
              </w:rPr>
              <w:t>veřejná výzkumná instituce</w:t>
            </w:r>
          </w:p>
        </w:tc>
      </w:tr>
      <w:tr w:rsidR="00596E6C" w:rsidRPr="00596E6C" w14:paraId="28583B23" w14:textId="77777777" w:rsidTr="0091006E">
        <w:trPr>
          <w:trHeight w:val="300"/>
        </w:trPr>
        <w:tc>
          <w:tcPr>
            <w:tcW w:w="1413" w:type="dxa"/>
            <w:noWrap/>
            <w:vAlign w:val="center"/>
            <w:hideMark/>
          </w:tcPr>
          <w:p w14:paraId="4F074D6C" w14:textId="77777777" w:rsidR="00596E6C" w:rsidRPr="00EC4639" w:rsidRDefault="00596E6C" w:rsidP="00596E6C">
            <w:pPr>
              <w:rPr>
                <w:rFonts w:ascii="Arial" w:hAnsi="Arial" w:cs="Arial"/>
              </w:rPr>
            </w:pPr>
            <w:r w:rsidRPr="00EC4639">
              <w:rPr>
                <w:rFonts w:ascii="Arial" w:hAnsi="Arial" w:cs="Arial"/>
              </w:rPr>
              <w:t>VaVaI</w:t>
            </w:r>
          </w:p>
        </w:tc>
        <w:tc>
          <w:tcPr>
            <w:tcW w:w="7606" w:type="dxa"/>
            <w:noWrap/>
            <w:vAlign w:val="center"/>
            <w:hideMark/>
          </w:tcPr>
          <w:p w14:paraId="6632078B" w14:textId="77777777" w:rsidR="00596E6C" w:rsidRPr="00EC4639" w:rsidRDefault="00596E6C" w:rsidP="00596E6C">
            <w:pPr>
              <w:rPr>
                <w:rFonts w:ascii="Arial" w:hAnsi="Arial" w:cs="Arial"/>
              </w:rPr>
            </w:pPr>
            <w:r w:rsidRPr="00EC4639">
              <w:rPr>
                <w:rFonts w:ascii="Arial" w:hAnsi="Arial" w:cs="Arial"/>
              </w:rPr>
              <w:t>věda, výzkum, inovace</w:t>
            </w:r>
          </w:p>
        </w:tc>
      </w:tr>
      <w:tr w:rsidR="00596E6C" w:rsidRPr="00596E6C" w14:paraId="25BB0F26" w14:textId="77777777" w:rsidTr="0091006E">
        <w:trPr>
          <w:trHeight w:val="300"/>
        </w:trPr>
        <w:tc>
          <w:tcPr>
            <w:tcW w:w="1413" w:type="dxa"/>
            <w:noWrap/>
            <w:vAlign w:val="center"/>
            <w:hideMark/>
          </w:tcPr>
          <w:p w14:paraId="5BE166CF" w14:textId="77777777" w:rsidR="00596E6C" w:rsidRPr="00EC4639" w:rsidRDefault="00596E6C" w:rsidP="00596E6C">
            <w:pPr>
              <w:rPr>
                <w:rFonts w:ascii="Arial" w:hAnsi="Arial" w:cs="Arial"/>
              </w:rPr>
            </w:pPr>
            <w:r w:rsidRPr="00EC4639">
              <w:rPr>
                <w:rFonts w:ascii="Arial" w:hAnsi="Arial" w:cs="Arial"/>
              </w:rPr>
              <w:t>VOP</w:t>
            </w:r>
          </w:p>
        </w:tc>
        <w:tc>
          <w:tcPr>
            <w:tcW w:w="7606" w:type="dxa"/>
            <w:noWrap/>
            <w:vAlign w:val="center"/>
            <w:hideMark/>
          </w:tcPr>
          <w:p w14:paraId="7131FCC5" w14:textId="77777777" w:rsidR="00596E6C" w:rsidRPr="00EC4639" w:rsidRDefault="00596E6C" w:rsidP="00596E6C">
            <w:pPr>
              <w:rPr>
                <w:rFonts w:ascii="Arial" w:hAnsi="Arial" w:cs="Arial"/>
              </w:rPr>
            </w:pPr>
            <w:r w:rsidRPr="00EC4639">
              <w:rPr>
                <w:rFonts w:ascii="Arial" w:hAnsi="Arial" w:cs="Arial"/>
              </w:rPr>
              <w:t>veřejný ochránce práv</w:t>
            </w:r>
          </w:p>
        </w:tc>
      </w:tr>
      <w:tr w:rsidR="00596E6C" w:rsidRPr="00596E6C" w14:paraId="26A6855A" w14:textId="77777777" w:rsidTr="0091006E">
        <w:trPr>
          <w:trHeight w:val="300"/>
        </w:trPr>
        <w:tc>
          <w:tcPr>
            <w:tcW w:w="1413" w:type="dxa"/>
            <w:noWrap/>
            <w:vAlign w:val="center"/>
            <w:hideMark/>
          </w:tcPr>
          <w:p w14:paraId="1440E8C5" w14:textId="77777777" w:rsidR="00596E6C" w:rsidRPr="00EC4639" w:rsidRDefault="00596E6C" w:rsidP="00596E6C">
            <w:pPr>
              <w:rPr>
                <w:rFonts w:ascii="Arial" w:hAnsi="Arial" w:cs="Arial"/>
              </w:rPr>
            </w:pPr>
            <w:r w:rsidRPr="00EC4639">
              <w:rPr>
                <w:rFonts w:ascii="Arial" w:hAnsi="Arial" w:cs="Arial"/>
              </w:rPr>
              <w:t>VOŠ</w:t>
            </w:r>
          </w:p>
        </w:tc>
        <w:tc>
          <w:tcPr>
            <w:tcW w:w="7606" w:type="dxa"/>
            <w:noWrap/>
            <w:vAlign w:val="center"/>
            <w:hideMark/>
          </w:tcPr>
          <w:p w14:paraId="192E7761" w14:textId="77777777" w:rsidR="00596E6C" w:rsidRPr="00EC4639" w:rsidRDefault="00596E6C" w:rsidP="00596E6C">
            <w:pPr>
              <w:rPr>
                <w:rFonts w:ascii="Arial" w:hAnsi="Arial" w:cs="Arial"/>
              </w:rPr>
            </w:pPr>
            <w:r w:rsidRPr="00EC4639">
              <w:rPr>
                <w:rFonts w:ascii="Arial" w:hAnsi="Arial" w:cs="Arial"/>
              </w:rPr>
              <w:t>vyšší odborná škola</w:t>
            </w:r>
          </w:p>
        </w:tc>
      </w:tr>
      <w:tr w:rsidR="00596E6C" w:rsidRPr="00596E6C" w14:paraId="3D0A8F14" w14:textId="77777777" w:rsidTr="0091006E">
        <w:trPr>
          <w:trHeight w:val="300"/>
        </w:trPr>
        <w:tc>
          <w:tcPr>
            <w:tcW w:w="1413" w:type="dxa"/>
            <w:noWrap/>
            <w:vAlign w:val="center"/>
            <w:hideMark/>
          </w:tcPr>
          <w:p w14:paraId="5D56A19D" w14:textId="77777777" w:rsidR="00596E6C" w:rsidRPr="00EC4639" w:rsidRDefault="00596E6C" w:rsidP="00596E6C">
            <w:pPr>
              <w:rPr>
                <w:rFonts w:ascii="Arial" w:hAnsi="Arial" w:cs="Arial"/>
              </w:rPr>
            </w:pPr>
            <w:r w:rsidRPr="00EC4639">
              <w:rPr>
                <w:rFonts w:ascii="Arial" w:hAnsi="Arial" w:cs="Arial"/>
              </w:rPr>
              <w:t>VP</w:t>
            </w:r>
          </w:p>
        </w:tc>
        <w:tc>
          <w:tcPr>
            <w:tcW w:w="7606" w:type="dxa"/>
            <w:noWrap/>
            <w:vAlign w:val="center"/>
            <w:hideMark/>
          </w:tcPr>
          <w:p w14:paraId="5F82EEA8" w14:textId="77777777" w:rsidR="00596E6C" w:rsidRPr="00EC4639" w:rsidRDefault="00596E6C" w:rsidP="00596E6C">
            <w:pPr>
              <w:rPr>
                <w:rFonts w:ascii="Arial" w:hAnsi="Arial" w:cs="Arial"/>
              </w:rPr>
            </w:pPr>
            <w:r w:rsidRPr="00EC4639">
              <w:rPr>
                <w:rFonts w:ascii="Arial" w:hAnsi="Arial" w:cs="Arial"/>
              </w:rPr>
              <w:t>výchovné poradenství</w:t>
            </w:r>
          </w:p>
        </w:tc>
      </w:tr>
      <w:tr w:rsidR="00596E6C" w:rsidRPr="00596E6C" w14:paraId="3A2D053B" w14:textId="77777777" w:rsidTr="0091006E">
        <w:trPr>
          <w:trHeight w:val="300"/>
        </w:trPr>
        <w:tc>
          <w:tcPr>
            <w:tcW w:w="1413" w:type="dxa"/>
            <w:noWrap/>
            <w:vAlign w:val="center"/>
            <w:hideMark/>
          </w:tcPr>
          <w:p w14:paraId="591FC942" w14:textId="77777777" w:rsidR="00596E6C" w:rsidRPr="00EC4639" w:rsidRDefault="00596E6C" w:rsidP="00596E6C">
            <w:pPr>
              <w:rPr>
                <w:rFonts w:ascii="Arial" w:hAnsi="Arial" w:cs="Arial"/>
              </w:rPr>
            </w:pPr>
            <w:r w:rsidRPr="00EC4639">
              <w:rPr>
                <w:rFonts w:ascii="Arial" w:hAnsi="Arial" w:cs="Arial"/>
              </w:rPr>
              <w:t>VŠ</w:t>
            </w:r>
          </w:p>
        </w:tc>
        <w:tc>
          <w:tcPr>
            <w:tcW w:w="7606" w:type="dxa"/>
            <w:noWrap/>
            <w:vAlign w:val="center"/>
            <w:hideMark/>
          </w:tcPr>
          <w:p w14:paraId="3378BE65" w14:textId="77777777" w:rsidR="00596E6C" w:rsidRPr="00EC4639" w:rsidRDefault="00596E6C" w:rsidP="00596E6C">
            <w:pPr>
              <w:rPr>
                <w:rFonts w:ascii="Arial" w:hAnsi="Arial" w:cs="Arial"/>
              </w:rPr>
            </w:pPr>
            <w:r w:rsidRPr="00EC4639">
              <w:rPr>
                <w:rFonts w:ascii="Arial" w:hAnsi="Arial" w:cs="Arial"/>
              </w:rPr>
              <w:t>vysoká škola</w:t>
            </w:r>
          </w:p>
        </w:tc>
      </w:tr>
      <w:tr w:rsidR="00596E6C" w:rsidRPr="00596E6C" w14:paraId="0FDBCFA2" w14:textId="77777777" w:rsidTr="0091006E">
        <w:trPr>
          <w:trHeight w:val="300"/>
        </w:trPr>
        <w:tc>
          <w:tcPr>
            <w:tcW w:w="1413" w:type="dxa"/>
            <w:noWrap/>
            <w:vAlign w:val="center"/>
            <w:hideMark/>
          </w:tcPr>
          <w:p w14:paraId="6C2E686C" w14:textId="77777777" w:rsidR="00596E6C" w:rsidRPr="00EC4639" w:rsidRDefault="00596E6C" w:rsidP="00596E6C">
            <w:pPr>
              <w:rPr>
                <w:rFonts w:ascii="Arial" w:hAnsi="Arial" w:cs="Arial"/>
              </w:rPr>
            </w:pPr>
            <w:r w:rsidRPr="00EC4639">
              <w:rPr>
                <w:rFonts w:ascii="Arial" w:hAnsi="Arial" w:cs="Arial"/>
              </w:rPr>
              <w:t>WEF</w:t>
            </w:r>
          </w:p>
        </w:tc>
        <w:tc>
          <w:tcPr>
            <w:tcW w:w="7606" w:type="dxa"/>
            <w:noWrap/>
            <w:vAlign w:val="center"/>
            <w:hideMark/>
          </w:tcPr>
          <w:p w14:paraId="4B68D5B8" w14:textId="77777777" w:rsidR="00596E6C" w:rsidRPr="00EC4639" w:rsidRDefault="00596E6C" w:rsidP="00596E6C">
            <w:pPr>
              <w:rPr>
                <w:rFonts w:ascii="Arial" w:hAnsi="Arial" w:cs="Arial"/>
              </w:rPr>
            </w:pPr>
            <w:r w:rsidRPr="00EC4639">
              <w:rPr>
                <w:rFonts w:ascii="Arial" w:hAnsi="Arial" w:cs="Arial"/>
              </w:rPr>
              <w:t>Světové ekonomické fórum (World Economic Forum)</w:t>
            </w:r>
          </w:p>
        </w:tc>
      </w:tr>
      <w:tr w:rsidR="00596E6C" w:rsidRPr="00596E6C" w14:paraId="6F261D5D" w14:textId="77777777" w:rsidTr="0091006E">
        <w:trPr>
          <w:trHeight w:val="300"/>
        </w:trPr>
        <w:tc>
          <w:tcPr>
            <w:tcW w:w="1413" w:type="dxa"/>
            <w:noWrap/>
            <w:vAlign w:val="center"/>
            <w:hideMark/>
          </w:tcPr>
          <w:p w14:paraId="7EB940E1" w14:textId="77777777" w:rsidR="00596E6C" w:rsidRPr="00EC4639" w:rsidRDefault="00596E6C" w:rsidP="00596E6C">
            <w:pPr>
              <w:rPr>
                <w:rFonts w:ascii="Arial" w:hAnsi="Arial" w:cs="Arial"/>
              </w:rPr>
            </w:pPr>
            <w:r w:rsidRPr="00EC4639">
              <w:rPr>
                <w:rFonts w:ascii="Arial" w:hAnsi="Arial" w:cs="Arial"/>
              </w:rPr>
              <w:t>WHO</w:t>
            </w:r>
          </w:p>
        </w:tc>
        <w:tc>
          <w:tcPr>
            <w:tcW w:w="7606" w:type="dxa"/>
            <w:noWrap/>
            <w:vAlign w:val="center"/>
            <w:hideMark/>
          </w:tcPr>
          <w:p w14:paraId="23FAFF6F" w14:textId="77777777" w:rsidR="00596E6C" w:rsidRPr="00EC4639" w:rsidRDefault="00596E6C" w:rsidP="00596E6C">
            <w:pPr>
              <w:rPr>
                <w:rFonts w:ascii="Arial" w:hAnsi="Arial" w:cs="Arial"/>
              </w:rPr>
            </w:pPr>
            <w:r w:rsidRPr="00EC4639">
              <w:rPr>
                <w:rFonts w:ascii="Arial" w:hAnsi="Arial" w:cs="Arial"/>
              </w:rPr>
              <w:t>Světová zdravotnická organizace (World Health Organization)</w:t>
            </w:r>
          </w:p>
        </w:tc>
      </w:tr>
      <w:tr w:rsidR="00596E6C" w:rsidRPr="00596E6C" w14:paraId="22C0E24C" w14:textId="77777777" w:rsidTr="0091006E">
        <w:trPr>
          <w:trHeight w:val="300"/>
        </w:trPr>
        <w:tc>
          <w:tcPr>
            <w:tcW w:w="1413" w:type="dxa"/>
            <w:noWrap/>
            <w:vAlign w:val="center"/>
            <w:hideMark/>
          </w:tcPr>
          <w:p w14:paraId="24416309" w14:textId="77777777" w:rsidR="00596E6C" w:rsidRPr="00EC4639" w:rsidRDefault="00596E6C" w:rsidP="00596E6C">
            <w:pPr>
              <w:rPr>
                <w:rFonts w:ascii="Arial" w:hAnsi="Arial" w:cs="Arial"/>
              </w:rPr>
            </w:pPr>
            <w:r w:rsidRPr="00EC4639">
              <w:rPr>
                <w:rFonts w:ascii="Arial" w:hAnsi="Arial" w:cs="Arial"/>
              </w:rPr>
              <w:t>WPS</w:t>
            </w:r>
          </w:p>
        </w:tc>
        <w:tc>
          <w:tcPr>
            <w:tcW w:w="7606" w:type="dxa"/>
            <w:noWrap/>
            <w:vAlign w:val="center"/>
            <w:hideMark/>
          </w:tcPr>
          <w:p w14:paraId="7B81199F" w14:textId="77777777" w:rsidR="00596E6C" w:rsidRPr="00EC4639" w:rsidRDefault="00596E6C" w:rsidP="00596E6C">
            <w:pPr>
              <w:rPr>
                <w:rFonts w:ascii="Arial" w:hAnsi="Arial" w:cs="Arial"/>
              </w:rPr>
            </w:pPr>
            <w:r w:rsidRPr="00EC4639">
              <w:rPr>
                <w:rFonts w:ascii="Arial" w:hAnsi="Arial" w:cs="Arial"/>
              </w:rPr>
              <w:t>agenda ženy, mír, bezpečnost (Women, Peace and Security Agenda)</w:t>
            </w:r>
          </w:p>
        </w:tc>
      </w:tr>
      <w:tr w:rsidR="00596E6C" w:rsidRPr="00596E6C" w14:paraId="088CB22A" w14:textId="77777777" w:rsidTr="0091006E">
        <w:trPr>
          <w:trHeight w:val="300"/>
        </w:trPr>
        <w:tc>
          <w:tcPr>
            <w:tcW w:w="1413" w:type="dxa"/>
            <w:noWrap/>
            <w:vAlign w:val="center"/>
            <w:hideMark/>
          </w:tcPr>
          <w:p w14:paraId="5CB64910" w14:textId="77777777" w:rsidR="00596E6C" w:rsidRPr="00EC4639" w:rsidRDefault="00596E6C" w:rsidP="00596E6C">
            <w:pPr>
              <w:rPr>
                <w:rFonts w:ascii="Arial" w:hAnsi="Arial" w:cs="Arial"/>
              </w:rPr>
            </w:pPr>
            <w:r w:rsidRPr="00EC4639">
              <w:rPr>
                <w:rFonts w:ascii="Arial" w:hAnsi="Arial" w:cs="Arial"/>
              </w:rPr>
              <w:t>ZP</w:t>
            </w:r>
          </w:p>
        </w:tc>
        <w:tc>
          <w:tcPr>
            <w:tcW w:w="7606" w:type="dxa"/>
            <w:noWrap/>
            <w:vAlign w:val="center"/>
            <w:hideMark/>
          </w:tcPr>
          <w:p w14:paraId="581DC147" w14:textId="77777777" w:rsidR="00596E6C" w:rsidRPr="00EC4639" w:rsidRDefault="00596E6C" w:rsidP="00596E6C">
            <w:pPr>
              <w:rPr>
                <w:rFonts w:ascii="Arial" w:hAnsi="Arial" w:cs="Arial"/>
              </w:rPr>
            </w:pPr>
            <w:r w:rsidRPr="00EC4639">
              <w:rPr>
                <w:rFonts w:ascii="Arial" w:hAnsi="Arial" w:cs="Arial"/>
              </w:rPr>
              <w:t>Zákoník práce</w:t>
            </w:r>
          </w:p>
        </w:tc>
      </w:tr>
      <w:tr w:rsidR="00596E6C" w:rsidRPr="00596E6C" w14:paraId="70DB306E" w14:textId="77777777" w:rsidTr="0091006E">
        <w:trPr>
          <w:trHeight w:val="300"/>
        </w:trPr>
        <w:tc>
          <w:tcPr>
            <w:tcW w:w="1413" w:type="dxa"/>
            <w:noWrap/>
            <w:vAlign w:val="center"/>
            <w:hideMark/>
          </w:tcPr>
          <w:p w14:paraId="189BA1EB" w14:textId="77777777" w:rsidR="00596E6C" w:rsidRPr="00EC4639" w:rsidRDefault="00596E6C" w:rsidP="00596E6C">
            <w:pPr>
              <w:rPr>
                <w:rFonts w:ascii="Arial" w:hAnsi="Arial" w:cs="Arial"/>
              </w:rPr>
            </w:pPr>
            <w:r w:rsidRPr="00EC4639">
              <w:rPr>
                <w:rFonts w:ascii="Arial" w:hAnsi="Arial" w:cs="Arial"/>
              </w:rPr>
              <w:t>ZRS</w:t>
            </w:r>
          </w:p>
        </w:tc>
        <w:tc>
          <w:tcPr>
            <w:tcW w:w="7606" w:type="dxa"/>
            <w:noWrap/>
            <w:vAlign w:val="center"/>
            <w:hideMark/>
          </w:tcPr>
          <w:p w14:paraId="259F71BD" w14:textId="77777777" w:rsidR="00596E6C" w:rsidRPr="00EC4639" w:rsidRDefault="00596E6C" w:rsidP="00596E6C">
            <w:pPr>
              <w:rPr>
                <w:rFonts w:ascii="Arial" w:hAnsi="Arial" w:cs="Arial"/>
              </w:rPr>
            </w:pPr>
            <w:r w:rsidRPr="00EC4639">
              <w:rPr>
                <w:rFonts w:ascii="Arial" w:hAnsi="Arial" w:cs="Arial"/>
              </w:rPr>
              <w:t>zahraniční rozvojová spolupráce</w:t>
            </w:r>
          </w:p>
        </w:tc>
      </w:tr>
      <w:tr w:rsidR="00596E6C" w:rsidRPr="00596E6C" w14:paraId="24D25270" w14:textId="77777777" w:rsidTr="0091006E">
        <w:trPr>
          <w:trHeight w:val="300"/>
        </w:trPr>
        <w:tc>
          <w:tcPr>
            <w:tcW w:w="1413" w:type="dxa"/>
            <w:noWrap/>
            <w:vAlign w:val="center"/>
            <w:hideMark/>
          </w:tcPr>
          <w:p w14:paraId="23DDE4D3" w14:textId="77777777" w:rsidR="00596E6C" w:rsidRPr="00EC4639" w:rsidRDefault="00596E6C" w:rsidP="00596E6C">
            <w:pPr>
              <w:rPr>
                <w:rFonts w:ascii="Arial" w:hAnsi="Arial" w:cs="Arial"/>
              </w:rPr>
            </w:pPr>
            <w:r w:rsidRPr="00EC4639">
              <w:rPr>
                <w:rFonts w:ascii="Arial" w:hAnsi="Arial" w:cs="Arial"/>
              </w:rPr>
              <w:t>ZŠ</w:t>
            </w:r>
          </w:p>
        </w:tc>
        <w:tc>
          <w:tcPr>
            <w:tcW w:w="7606" w:type="dxa"/>
            <w:noWrap/>
            <w:vAlign w:val="center"/>
            <w:hideMark/>
          </w:tcPr>
          <w:p w14:paraId="12A025AE" w14:textId="77777777" w:rsidR="00596E6C" w:rsidRPr="00EC4639" w:rsidRDefault="00596E6C" w:rsidP="00596E6C">
            <w:pPr>
              <w:rPr>
                <w:rFonts w:ascii="Arial" w:hAnsi="Arial" w:cs="Arial"/>
              </w:rPr>
            </w:pPr>
            <w:r w:rsidRPr="00EC4639">
              <w:rPr>
                <w:rFonts w:ascii="Arial" w:hAnsi="Arial" w:cs="Arial"/>
              </w:rPr>
              <w:t>základní škola</w:t>
            </w:r>
          </w:p>
        </w:tc>
      </w:tr>
      <w:tr w:rsidR="00596E6C" w:rsidRPr="00596E6C" w14:paraId="0945AA6E" w14:textId="77777777" w:rsidTr="0091006E">
        <w:trPr>
          <w:trHeight w:val="300"/>
        </w:trPr>
        <w:tc>
          <w:tcPr>
            <w:tcW w:w="1413" w:type="dxa"/>
            <w:noWrap/>
            <w:vAlign w:val="center"/>
            <w:hideMark/>
          </w:tcPr>
          <w:p w14:paraId="33B15E71" w14:textId="77777777" w:rsidR="00596E6C" w:rsidRPr="00EC4639" w:rsidRDefault="00596E6C" w:rsidP="00596E6C">
            <w:pPr>
              <w:rPr>
                <w:rFonts w:ascii="Arial" w:hAnsi="Arial" w:cs="Arial"/>
              </w:rPr>
            </w:pPr>
            <w:r w:rsidRPr="00EC4639">
              <w:rPr>
                <w:rFonts w:ascii="Arial" w:hAnsi="Arial" w:cs="Arial"/>
              </w:rPr>
              <w:t>ZÚ</w:t>
            </w:r>
          </w:p>
        </w:tc>
        <w:tc>
          <w:tcPr>
            <w:tcW w:w="7606" w:type="dxa"/>
            <w:noWrap/>
            <w:vAlign w:val="center"/>
            <w:hideMark/>
          </w:tcPr>
          <w:p w14:paraId="3680E107" w14:textId="77777777" w:rsidR="00596E6C" w:rsidRPr="00EC4639" w:rsidRDefault="00596E6C" w:rsidP="00596E6C">
            <w:pPr>
              <w:rPr>
                <w:rFonts w:ascii="Arial" w:hAnsi="Arial" w:cs="Arial"/>
              </w:rPr>
            </w:pPr>
            <w:r w:rsidRPr="00EC4639">
              <w:rPr>
                <w:rFonts w:ascii="Arial" w:hAnsi="Arial" w:cs="Arial"/>
              </w:rPr>
              <w:t>zastupitelský úřad</w:t>
            </w:r>
          </w:p>
        </w:tc>
      </w:tr>
      <w:tr w:rsidR="00596E6C" w:rsidRPr="00596E6C" w14:paraId="63F96F93" w14:textId="77777777" w:rsidTr="0091006E">
        <w:trPr>
          <w:trHeight w:val="300"/>
        </w:trPr>
        <w:tc>
          <w:tcPr>
            <w:tcW w:w="1413" w:type="dxa"/>
            <w:noWrap/>
            <w:vAlign w:val="center"/>
            <w:hideMark/>
          </w:tcPr>
          <w:p w14:paraId="50A7EC1E" w14:textId="77777777" w:rsidR="00596E6C" w:rsidRPr="00EC4639" w:rsidRDefault="00596E6C" w:rsidP="00596E6C">
            <w:pPr>
              <w:rPr>
                <w:rFonts w:ascii="Arial" w:hAnsi="Arial" w:cs="Arial"/>
              </w:rPr>
            </w:pPr>
            <w:r w:rsidRPr="00EC4639">
              <w:rPr>
                <w:rFonts w:ascii="Arial" w:hAnsi="Arial" w:cs="Arial"/>
              </w:rPr>
              <w:t>ZV</w:t>
            </w:r>
          </w:p>
        </w:tc>
        <w:tc>
          <w:tcPr>
            <w:tcW w:w="7606" w:type="dxa"/>
            <w:noWrap/>
            <w:vAlign w:val="center"/>
            <w:hideMark/>
          </w:tcPr>
          <w:p w14:paraId="551A108A" w14:textId="77777777" w:rsidR="00596E6C" w:rsidRPr="00EC4639" w:rsidRDefault="00596E6C" w:rsidP="00596E6C">
            <w:pPr>
              <w:rPr>
                <w:rFonts w:ascii="Arial" w:hAnsi="Arial" w:cs="Arial"/>
              </w:rPr>
            </w:pPr>
            <w:r w:rsidRPr="00EC4639">
              <w:rPr>
                <w:rFonts w:ascii="Arial" w:hAnsi="Arial" w:cs="Arial"/>
              </w:rPr>
              <w:t>základní vzdělávání</w:t>
            </w:r>
          </w:p>
        </w:tc>
      </w:tr>
      <w:tr w:rsidR="00596E6C" w:rsidRPr="00596E6C" w14:paraId="53E82B55" w14:textId="77777777" w:rsidTr="0091006E">
        <w:trPr>
          <w:trHeight w:val="300"/>
        </w:trPr>
        <w:tc>
          <w:tcPr>
            <w:tcW w:w="1413" w:type="dxa"/>
            <w:noWrap/>
            <w:vAlign w:val="center"/>
            <w:hideMark/>
          </w:tcPr>
          <w:p w14:paraId="733A3463" w14:textId="77777777" w:rsidR="00596E6C" w:rsidRPr="00EC4639" w:rsidRDefault="00596E6C" w:rsidP="00596E6C">
            <w:pPr>
              <w:rPr>
                <w:rFonts w:ascii="Arial" w:hAnsi="Arial" w:cs="Arial"/>
              </w:rPr>
            </w:pPr>
            <w:r w:rsidRPr="00EC4639">
              <w:rPr>
                <w:rFonts w:ascii="Arial" w:hAnsi="Arial" w:cs="Arial"/>
              </w:rPr>
              <w:t>ZZ</w:t>
            </w:r>
          </w:p>
        </w:tc>
        <w:tc>
          <w:tcPr>
            <w:tcW w:w="7606" w:type="dxa"/>
            <w:noWrap/>
            <w:vAlign w:val="center"/>
            <w:hideMark/>
          </w:tcPr>
          <w:p w14:paraId="1AF8BFF0" w14:textId="77777777" w:rsidR="00596E6C" w:rsidRPr="00EC4639" w:rsidRDefault="00596E6C" w:rsidP="00596E6C">
            <w:pPr>
              <w:rPr>
                <w:rFonts w:ascii="Arial" w:hAnsi="Arial" w:cs="Arial"/>
              </w:rPr>
            </w:pPr>
            <w:r w:rsidRPr="00EC4639">
              <w:rPr>
                <w:rFonts w:ascii="Arial" w:hAnsi="Arial" w:cs="Arial"/>
              </w:rPr>
              <w:t>zdravotnické zařízení</w:t>
            </w:r>
          </w:p>
        </w:tc>
      </w:tr>
    </w:tbl>
    <w:p w14:paraId="787EA4DD" w14:textId="1D27B954" w:rsidR="009A253A" w:rsidRDefault="009A253A" w:rsidP="0011548F">
      <w:pPr>
        <w:rPr>
          <w:rFonts w:ascii="Arial" w:hAnsi="Arial" w:cs="Arial"/>
        </w:rPr>
      </w:pPr>
    </w:p>
    <w:p w14:paraId="284097AA" w14:textId="6B0C86E6" w:rsidR="000E7E4F" w:rsidRDefault="000E7E4F">
      <w:pPr>
        <w:rPr>
          <w:rFonts w:asciiTheme="majorHAnsi" w:eastAsiaTheme="majorEastAsia" w:hAnsiTheme="majorHAnsi" w:cstheme="majorBidi"/>
          <w:color w:val="2E74B5" w:themeColor="accent1" w:themeShade="BF"/>
          <w:sz w:val="26"/>
          <w:szCs w:val="26"/>
        </w:rPr>
      </w:pPr>
      <w:r>
        <w:rPr>
          <w:rFonts w:asciiTheme="majorHAnsi" w:eastAsiaTheme="majorEastAsia" w:hAnsiTheme="majorHAnsi" w:cstheme="majorBidi"/>
          <w:color w:val="2E74B5" w:themeColor="accent1" w:themeShade="BF"/>
          <w:sz w:val="26"/>
          <w:szCs w:val="26"/>
        </w:rPr>
        <w:br w:type="page"/>
      </w:r>
    </w:p>
    <w:tbl>
      <w:tblPr>
        <w:tblW w:w="918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118"/>
        <w:gridCol w:w="6066"/>
      </w:tblGrid>
      <w:tr w:rsidR="0011548F" w:rsidRPr="006D357F" w14:paraId="4145B4D7" w14:textId="77777777" w:rsidTr="008D668B">
        <w:trPr>
          <w:trHeight w:val="397"/>
        </w:trPr>
        <w:tc>
          <w:tcPr>
            <w:tcW w:w="9184" w:type="dxa"/>
            <w:gridSpan w:val="2"/>
            <w:shd w:val="clear" w:color="auto" w:fill="BFBFBF"/>
            <w:vAlign w:val="center"/>
          </w:tcPr>
          <w:bookmarkEnd w:id="0"/>
          <w:bookmarkEnd w:id="1"/>
          <w:p w14:paraId="0F51696A" w14:textId="77777777" w:rsidR="0011548F" w:rsidRPr="006C5D01" w:rsidRDefault="0011548F" w:rsidP="008D668B">
            <w:pPr>
              <w:pStyle w:val="Zkladninformace"/>
              <w:jc w:val="center"/>
              <w:rPr>
                <w:b/>
              </w:rPr>
            </w:pPr>
            <w:r w:rsidRPr="006C5D01">
              <w:rPr>
                <w:b/>
              </w:rPr>
              <w:lastRenderedPageBreak/>
              <w:t>ZÁKLADNÍ INFORMACE O STRATEGII</w:t>
            </w:r>
          </w:p>
        </w:tc>
      </w:tr>
      <w:tr w:rsidR="0011548F" w:rsidRPr="006D357F" w14:paraId="56785E2C" w14:textId="77777777" w:rsidTr="008D668B">
        <w:trPr>
          <w:trHeight w:val="397"/>
        </w:trPr>
        <w:tc>
          <w:tcPr>
            <w:tcW w:w="3118" w:type="dxa"/>
            <w:shd w:val="clear" w:color="auto" w:fill="BFBFBF"/>
            <w:vAlign w:val="center"/>
          </w:tcPr>
          <w:p w14:paraId="2A3771D3" w14:textId="77777777" w:rsidR="0011548F" w:rsidRPr="007F44F1" w:rsidRDefault="0011548F" w:rsidP="008D668B">
            <w:pPr>
              <w:pStyle w:val="Zkladninformace"/>
            </w:pPr>
            <w:r w:rsidRPr="007F44F1">
              <w:t>Název strategie</w:t>
            </w:r>
          </w:p>
        </w:tc>
        <w:tc>
          <w:tcPr>
            <w:tcW w:w="6066" w:type="dxa"/>
            <w:vAlign w:val="center"/>
          </w:tcPr>
          <w:p w14:paraId="75E111E4" w14:textId="2C949A9E" w:rsidR="0011548F" w:rsidRPr="0011548F" w:rsidRDefault="0011548F" w:rsidP="008D668B">
            <w:pPr>
              <w:pStyle w:val="Zkladninformace"/>
            </w:pPr>
            <w:r w:rsidRPr="0011548F">
              <w:t>Strategie rovnosti žen a mužů na léta 2021 - 2030</w:t>
            </w:r>
          </w:p>
        </w:tc>
      </w:tr>
      <w:tr w:rsidR="0011548F" w:rsidRPr="006D357F" w14:paraId="769D4E45" w14:textId="77777777" w:rsidTr="008D668B">
        <w:trPr>
          <w:trHeight w:val="397"/>
        </w:trPr>
        <w:tc>
          <w:tcPr>
            <w:tcW w:w="3118" w:type="dxa"/>
            <w:shd w:val="clear" w:color="auto" w:fill="BFBFBF"/>
            <w:vAlign w:val="center"/>
          </w:tcPr>
          <w:p w14:paraId="62C1B20C" w14:textId="77777777" w:rsidR="0011548F" w:rsidRPr="007F44F1" w:rsidRDefault="0011548F" w:rsidP="008D668B">
            <w:pPr>
              <w:pStyle w:val="Zkladninformace"/>
            </w:pPr>
            <w:r w:rsidRPr="007F44F1">
              <w:t>Kategorie strategie</w:t>
            </w:r>
          </w:p>
        </w:tc>
        <w:tc>
          <w:tcPr>
            <w:tcW w:w="6066" w:type="dxa"/>
            <w:vAlign w:val="center"/>
          </w:tcPr>
          <w:p w14:paraId="3BD85E10" w14:textId="77777777" w:rsidR="0011548F" w:rsidRPr="0011548F" w:rsidRDefault="0011548F" w:rsidP="008D668B">
            <w:pPr>
              <w:pStyle w:val="Zkladninformace"/>
            </w:pPr>
            <w:r w:rsidRPr="0011548F">
              <w:t xml:space="preserve">národní, střednědobá, s celospolečenským dopadem </w:t>
            </w:r>
          </w:p>
        </w:tc>
      </w:tr>
      <w:tr w:rsidR="0011548F" w:rsidRPr="006D357F" w14:paraId="3653B057" w14:textId="77777777" w:rsidTr="008D668B">
        <w:trPr>
          <w:trHeight w:val="397"/>
        </w:trPr>
        <w:tc>
          <w:tcPr>
            <w:tcW w:w="3118" w:type="dxa"/>
            <w:shd w:val="clear" w:color="auto" w:fill="BFBFBF"/>
            <w:vAlign w:val="center"/>
          </w:tcPr>
          <w:p w14:paraId="0BD0B1B1" w14:textId="77777777" w:rsidR="0011548F" w:rsidRPr="007F44F1" w:rsidRDefault="0011548F" w:rsidP="008D668B">
            <w:pPr>
              <w:pStyle w:val="Zkladninformace"/>
            </w:pPr>
            <w:r w:rsidRPr="007F44F1">
              <w:t>Zadavatel strategie</w:t>
            </w:r>
          </w:p>
        </w:tc>
        <w:tc>
          <w:tcPr>
            <w:tcW w:w="6066" w:type="dxa"/>
            <w:vAlign w:val="center"/>
          </w:tcPr>
          <w:p w14:paraId="603D9A42" w14:textId="77777777" w:rsidR="0011548F" w:rsidRPr="0011548F" w:rsidRDefault="0011548F" w:rsidP="008D668B">
            <w:pPr>
              <w:pStyle w:val="Zkladninformace"/>
            </w:pPr>
            <w:r w:rsidRPr="0011548F">
              <w:t>vláda České republiky</w:t>
            </w:r>
          </w:p>
        </w:tc>
      </w:tr>
      <w:tr w:rsidR="0011548F" w:rsidRPr="006D357F" w14:paraId="1384241B" w14:textId="77777777" w:rsidTr="008D668B">
        <w:trPr>
          <w:trHeight w:val="397"/>
        </w:trPr>
        <w:tc>
          <w:tcPr>
            <w:tcW w:w="3118" w:type="dxa"/>
            <w:shd w:val="clear" w:color="auto" w:fill="BFBFBF"/>
            <w:vAlign w:val="center"/>
          </w:tcPr>
          <w:p w14:paraId="43A0D5B1" w14:textId="77777777" w:rsidR="0011548F" w:rsidRPr="007F44F1" w:rsidRDefault="0011548F" w:rsidP="008D668B">
            <w:pPr>
              <w:pStyle w:val="Zkladninformace"/>
            </w:pPr>
            <w:r w:rsidRPr="007F44F1">
              <w:t>Gestor tvorby strategie</w:t>
            </w:r>
          </w:p>
        </w:tc>
        <w:tc>
          <w:tcPr>
            <w:tcW w:w="6066" w:type="dxa"/>
            <w:vAlign w:val="center"/>
          </w:tcPr>
          <w:p w14:paraId="0C32CA36" w14:textId="29DF3A37" w:rsidR="0011548F" w:rsidRPr="0011548F" w:rsidRDefault="0011548F" w:rsidP="0011548F">
            <w:pPr>
              <w:pStyle w:val="Zkladninformace"/>
            </w:pPr>
            <w:r w:rsidRPr="0011548F">
              <w:t>Úřad vlády České republiky, Odbor rovnosti žen a mužů</w:t>
            </w:r>
          </w:p>
        </w:tc>
      </w:tr>
      <w:tr w:rsidR="0011548F" w:rsidRPr="006D357F" w14:paraId="39FF44BD" w14:textId="77777777" w:rsidTr="008D668B">
        <w:trPr>
          <w:trHeight w:val="397"/>
        </w:trPr>
        <w:tc>
          <w:tcPr>
            <w:tcW w:w="3118" w:type="dxa"/>
            <w:shd w:val="clear" w:color="auto" w:fill="BFBFBF"/>
            <w:vAlign w:val="center"/>
          </w:tcPr>
          <w:p w14:paraId="4F69D2E9" w14:textId="77777777" w:rsidR="0011548F" w:rsidRPr="007F44F1" w:rsidRDefault="0011548F" w:rsidP="008D668B">
            <w:pPr>
              <w:pStyle w:val="Zkladninformace"/>
            </w:pPr>
            <w:r w:rsidRPr="007F44F1">
              <w:t>Koordinátor tvorby strategie</w:t>
            </w:r>
          </w:p>
        </w:tc>
        <w:tc>
          <w:tcPr>
            <w:tcW w:w="6066" w:type="dxa"/>
            <w:vAlign w:val="center"/>
          </w:tcPr>
          <w:p w14:paraId="29CD09D7" w14:textId="047BBF80" w:rsidR="0011548F" w:rsidRPr="0011548F" w:rsidRDefault="0011548F" w:rsidP="008D668B">
            <w:pPr>
              <w:pStyle w:val="Zkladninformace"/>
            </w:pPr>
            <w:r w:rsidRPr="0011548F">
              <w:t>Úřad vlády České republiky, Odbor rovnosti žen a mužů</w:t>
            </w:r>
          </w:p>
        </w:tc>
      </w:tr>
      <w:tr w:rsidR="0011548F" w:rsidRPr="006D357F" w14:paraId="541CDD0E" w14:textId="77777777" w:rsidTr="008D668B">
        <w:trPr>
          <w:trHeight w:val="397"/>
        </w:trPr>
        <w:tc>
          <w:tcPr>
            <w:tcW w:w="3118" w:type="dxa"/>
            <w:shd w:val="clear" w:color="auto" w:fill="BFBFBF"/>
            <w:vAlign w:val="center"/>
          </w:tcPr>
          <w:p w14:paraId="10FCD304" w14:textId="77777777" w:rsidR="0011548F" w:rsidRPr="007F44F1" w:rsidRDefault="0011548F" w:rsidP="008D668B">
            <w:pPr>
              <w:pStyle w:val="Zkladninformace"/>
            </w:pPr>
            <w:r w:rsidRPr="007F44F1">
              <w:t>Rok zpracování strategie</w:t>
            </w:r>
          </w:p>
        </w:tc>
        <w:tc>
          <w:tcPr>
            <w:tcW w:w="6066" w:type="dxa"/>
            <w:vAlign w:val="center"/>
          </w:tcPr>
          <w:p w14:paraId="4E37F773" w14:textId="77777777" w:rsidR="0011548F" w:rsidRPr="0011548F" w:rsidRDefault="0011548F" w:rsidP="008D668B">
            <w:pPr>
              <w:pStyle w:val="Zkladninformace"/>
            </w:pPr>
            <w:r w:rsidRPr="0011548F">
              <w:t>2019-2020</w:t>
            </w:r>
          </w:p>
        </w:tc>
      </w:tr>
      <w:tr w:rsidR="0011548F" w:rsidRPr="006D357F" w14:paraId="7B6EC06B" w14:textId="77777777" w:rsidTr="008D668B">
        <w:trPr>
          <w:trHeight w:val="397"/>
        </w:trPr>
        <w:tc>
          <w:tcPr>
            <w:tcW w:w="3118" w:type="dxa"/>
            <w:shd w:val="clear" w:color="auto" w:fill="BFBFBF"/>
            <w:vAlign w:val="center"/>
          </w:tcPr>
          <w:p w14:paraId="72593999" w14:textId="77777777" w:rsidR="0011548F" w:rsidRPr="007F44F1" w:rsidRDefault="0011548F" w:rsidP="008D668B">
            <w:pPr>
              <w:pStyle w:val="Zkladninformace"/>
            </w:pPr>
            <w:r w:rsidRPr="007F44F1">
              <w:t>Schvalovatel strategie</w:t>
            </w:r>
          </w:p>
        </w:tc>
        <w:tc>
          <w:tcPr>
            <w:tcW w:w="6066" w:type="dxa"/>
            <w:vAlign w:val="center"/>
          </w:tcPr>
          <w:p w14:paraId="6403A8C7" w14:textId="77777777" w:rsidR="0011548F" w:rsidRPr="0011548F" w:rsidRDefault="0011548F" w:rsidP="008D668B">
            <w:pPr>
              <w:pStyle w:val="Zkladninformace"/>
            </w:pPr>
            <w:r w:rsidRPr="0011548F">
              <w:t>vláda České republiky</w:t>
            </w:r>
          </w:p>
        </w:tc>
      </w:tr>
      <w:tr w:rsidR="0011548F" w:rsidRPr="006D357F" w14:paraId="69007142" w14:textId="77777777" w:rsidTr="008D668B">
        <w:trPr>
          <w:trHeight w:val="397"/>
        </w:trPr>
        <w:tc>
          <w:tcPr>
            <w:tcW w:w="3118" w:type="dxa"/>
            <w:shd w:val="clear" w:color="auto" w:fill="BFBFBF"/>
            <w:vAlign w:val="center"/>
          </w:tcPr>
          <w:p w14:paraId="62D8B8D0" w14:textId="77777777" w:rsidR="0011548F" w:rsidRPr="007F44F1" w:rsidRDefault="0011548F" w:rsidP="008D668B">
            <w:pPr>
              <w:pStyle w:val="Zkladninformace"/>
            </w:pPr>
            <w:r w:rsidRPr="007F44F1">
              <w:t>Datum schválení</w:t>
            </w:r>
          </w:p>
        </w:tc>
        <w:tc>
          <w:tcPr>
            <w:tcW w:w="6066" w:type="dxa"/>
            <w:vAlign w:val="center"/>
          </w:tcPr>
          <w:p w14:paraId="2F36EBCA" w14:textId="4459D282" w:rsidR="0011548F" w:rsidRPr="0011548F" w:rsidRDefault="0011548F" w:rsidP="008D668B">
            <w:pPr>
              <w:pStyle w:val="Zkladninformace"/>
            </w:pPr>
          </w:p>
        </w:tc>
      </w:tr>
      <w:tr w:rsidR="0011548F" w:rsidRPr="006D357F" w14:paraId="403507A3" w14:textId="77777777" w:rsidTr="008D668B">
        <w:trPr>
          <w:trHeight w:val="397"/>
        </w:trPr>
        <w:tc>
          <w:tcPr>
            <w:tcW w:w="3118" w:type="dxa"/>
            <w:shd w:val="clear" w:color="auto" w:fill="BFBFBF"/>
            <w:vAlign w:val="center"/>
          </w:tcPr>
          <w:p w14:paraId="5105D8C0" w14:textId="77777777" w:rsidR="0011548F" w:rsidRPr="007F44F1" w:rsidRDefault="0011548F" w:rsidP="008D668B">
            <w:pPr>
              <w:pStyle w:val="Zkladninformace"/>
            </w:pPr>
            <w:r w:rsidRPr="007F44F1">
              <w:t>Forma schválení</w:t>
            </w:r>
          </w:p>
        </w:tc>
        <w:tc>
          <w:tcPr>
            <w:tcW w:w="6066" w:type="dxa"/>
            <w:vAlign w:val="center"/>
          </w:tcPr>
          <w:p w14:paraId="68592D8A" w14:textId="77777777" w:rsidR="0011548F" w:rsidRPr="0011548F" w:rsidRDefault="0011548F" w:rsidP="008D668B">
            <w:pPr>
              <w:pStyle w:val="Zkladninformace"/>
            </w:pPr>
            <w:r w:rsidRPr="0011548F">
              <w:t>projednání vládou</w:t>
            </w:r>
          </w:p>
        </w:tc>
      </w:tr>
      <w:tr w:rsidR="0011548F" w:rsidRPr="006D357F" w14:paraId="2604D118" w14:textId="77777777" w:rsidTr="008D668B">
        <w:trPr>
          <w:trHeight w:val="397"/>
        </w:trPr>
        <w:tc>
          <w:tcPr>
            <w:tcW w:w="3118" w:type="dxa"/>
            <w:shd w:val="clear" w:color="auto" w:fill="BFBFBF"/>
            <w:vAlign w:val="center"/>
          </w:tcPr>
          <w:p w14:paraId="4D72BF65" w14:textId="77777777" w:rsidR="0011548F" w:rsidRPr="007F44F1" w:rsidRDefault="0011548F" w:rsidP="008D668B">
            <w:pPr>
              <w:pStyle w:val="Zkladninformace"/>
            </w:pPr>
            <w:r w:rsidRPr="007F44F1">
              <w:t>Poslední aktualizace</w:t>
            </w:r>
          </w:p>
        </w:tc>
        <w:tc>
          <w:tcPr>
            <w:tcW w:w="6066" w:type="dxa"/>
            <w:vAlign w:val="center"/>
          </w:tcPr>
          <w:p w14:paraId="462574F6" w14:textId="77777777" w:rsidR="0011548F" w:rsidRPr="0011548F" w:rsidRDefault="0011548F" w:rsidP="008D668B">
            <w:pPr>
              <w:pStyle w:val="Zkladninformace"/>
              <w:rPr>
                <w:highlight w:val="yellow"/>
              </w:rPr>
            </w:pPr>
          </w:p>
        </w:tc>
      </w:tr>
      <w:tr w:rsidR="0011548F" w:rsidRPr="006D357F" w14:paraId="6C95E0CC" w14:textId="77777777" w:rsidTr="009A253A">
        <w:trPr>
          <w:trHeight w:val="397"/>
        </w:trPr>
        <w:tc>
          <w:tcPr>
            <w:tcW w:w="3118" w:type="dxa"/>
            <w:shd w:val="clear" w:color="auto" w:fill="BFBFBF"/>
            <w:vAlign w:val="center"/>
          </w:tcPr>
          <w:p w14:paraId="21D64363" w14:textId="77777777" w:rsidR="0011548F" w:rsidRPr="007F44F1" w:rsidRDefault="0011548F" w:rsidP="008D668B">
            <w:pPr>
              <w:pStyle w:val="Zkladninformace"/>
            </w:pPr>
            <w:r w:rsidRPr="007F44F1">
              <w:t>Související legislativa</w:t>
            </w:r>
          </w:p>
        </w:tc>
        <w:tc>
          <w:tcPr>
            <w:tcW w:w="6066" w:type="dxa"/>
            <w:shd w:val="clear" w:color="auto" w:fill="auto"/>
            <w:vAlign w:val="center"/>
          </w:tcPr>
          <w:p w14:paraId="35AC7B83" w14:textId="77777777" w:rsidR="009A253A" w:rsidRPr="00237D0B" w:rsidRDefault="009A253A" w:rsidP="009A253A">
            <w:pPr>
              <w:pStyle w:val="Zkladninformace"/>
              <w:rPr>
                <w:szCs w:val="16"/>
              </w:rPr>
            </w:pPr>
            <w:r w:rsidRPr="00237D0B">
              <w:rPr>
                <w:color w:val="000000"/>
                <w:szCs w:val="16"/>
                <w:shd w:val="clear" w:color="auto" w:fill="FFFFFF"/>
              </w:rPr>
              <w:t>Ústavní zákon č. 2/1993 Sb., Listina základních práv a svobod</w:t>
            </w:r>
          </w:p>
          <w:p w14:paraId="18CC0528" w14:textId="4C2923D5" w:rsidR="009A253A" w:rsidRPr="00237D0B" w:rsidRDefault="0011548F" w:rsidP="009A253A">
            <w:pPr>
              <w:pStyle w:val="Zkladninformace"/>
              <w:rPr>
                <w:szCs w:val="16"/>
              </w:rPr>
            </w:pPr>
            <w:r w:rsidRPr="00237D0B">
              <w:rPr>
                <w:szCs w:val="16"/>
              </w:rPr>
              <w:t>Zákon č. 198/2009 Sb. o rovném zacházení a o právních prostředcích ochrany před diskriminací a o změně některých zákonů (antidiskriminační zákon), ve znění pozdějších předpisů</w:t>
            </w:r>
          </w:p>
          <w:p w14:paraId="6150891B" w14:textId="36B2F919" w:rsidR="009A253A" w:rsidRPr="00237D0B" w:rsidRDefault="009A253A" w:rsidP="009A253A">
            <w:pPr>
              <w:pStyle w:val="Zkladninformace"/>
              <w:rPr>
                <w:szCs w:val="16"/>
              </w:rPr>
            </w:pPr>
            <w:r w:rsidRPr="00237D0B">
              <w:rPr>
                <w:szCs w:val="16"/>
              </w:rPr>
              <w:t>Úmluva OSN o odstranění všech forem diskriminace žen</w:t>
            </w:r>
          </w:p>
          <w:p w14:paraId="0B0B0828" w14:textId="237C74D2" w:rsidR="009A253A" w:rsidRPr="00237D0B" w:rsidRDefault="009A253A" w:rsidP="009A253A">
            <w:pPr>
              <w:pStyle w:val="Zkladninformace"/>
              <w:rPr>
                <w:szCs w:val="16"/>
              </w:rPr>
            </w:pPr>
            <w:r w:rsidRPr="00237D0B">
              <w:rPr>
                <w:szCs w:val="16"/>
              </w:rPr>
              <w:t>Evropská úmluva o ochraně lidských práv</w:t>
            </w:r>
          </w:p>
          <w:p w14:paraId="789A64BE" w14:textId="09089244" w:rsidR="009A253A" w:rsidRPr="00237D0B" w:rsidRDefault="009A253A" w:rsidP="009A253A">
            <w:pPr>
              <w:pStyle w:val="Zkladninformace"/>
              <w:rPr>
                <w:szCs w:val="16"/>
              </w:rPr>
            </w:pPr>
            <w:r w:rsidRPr="00237D0B">
              <w:rPr>
                <w:szCs w:val="16"/>
              </w:rPr>
              <w:t>Listina základních práv Evropské unie</w:t>
            </w:r>
          </w:p>
          <w:p w14:paraId="1CC27F2F" w14:textId="30DC043B" w:rsidR="0011548F" w:rsidRPr="0011548F" w:rsidRDefault="00237D0B" w:rsidP="00237D0B">
            <w:pPr>
              <w:pStyle w:val="Zkladninformace"/>
              <w:rPr>
                <w:highlight w:val="yellow"/>
              </w:rPr>
            </w:pPr>
            <w:r w:rsidRPr="00237D0B">
              <w:t>Evropská sociální charta</w:t>
            </w:r>
          </w:p>
        </w:tc>
      </w:tr>
      <w:tr w:rsidR="0011548F" w:rsidRPr="006D357F" w14:paraId="6F8CA953" w14:textId="77777777" w:rsidTr="008D668B">
        <w:trPr>
          <w:trHeight w:val="397"/>
        </w:trPr>
        <w:tc>
          <w:tcPr>
            <w:tcW w:w="3118" w:type="dxa"/>
            <w:shd w:val="clear" w:color="auto" w:fill="BFBFBF"/>
            <w:vAlign w:val="center"/>
          </w:tcPr>
          <w:p w14:paraId="4CDDF130" w14:textId="77777777" w:rsidR="0011548F" w:rsidRPr="007F44F1" w:rsidRDefault="0011548F" w:rsidP="008D668B">
            <w:pPr>
              <w:pStyle w:val="Zkladninformace"/>
            </w:pPr>
            <w:r w:rsidRPr="007F44F1">
              <w:t>Doba realizace strategie</w:t>
            </w:r>
          </w:p>
        </w:tc>
        <w:tc>
          <w:tcPr>
            <w:tcW w:w="6066" w:type="dxa"/>
            <w:vAlign w:val="center"/>
          </w:tcPr>
          <w:p w14:paraId="797A9AAC" w14:textId="77777777" w:rsidR="0011548F" w:rsidRPr="0011548F" w:rsidRDefault="0011548F" w:rsidP="008D668B">
            <w:pPr>
              <w:pStyle w:val="Zkladninformace"/>
            </w:pPr>
            <w:r w:rsidRPr="0011548F">
              <w:t>2021–2030</w:t>
            </w:r>
          </w:p>
        </w:tc>
      </w:tr>
      <w:tr w:rsidR="0011548F" w:rsidRPr="006D357F" w14:paraId="25B9D120" w14:textId="77777777" w:rsidTr="008D668B">
        <w:trPr>
          <w:trHeight w:val="397"/>
        </w:trPr>
        <w:tc>
          <w:tcPr>
            <w:tcW w:w="3118" w:type="dxa"/>
            <w:shd w:val="clear" w:color="auto" w:fill="BFBFBF"/>
            <w:vAlign w:val="center"/>
          </w:tcPr>
          <w:p w14:paraId="0248C446" w14:textId="77777777" w:rsidR="0011548F" w:rsidRPr="007F44F1" w:rsidRDefault="0011548F" w:rsidP="008D668B">
            <w:pPr>
              <w:pStyle w:val="Zkladninformace"/>
            </w:pPr>
            <w:r w:rsidRPr="007F44F1">
              <w:t>Odpovědnost za implementaci</w:t>
            </w:r>
          </w:p>
        </w:tc>
        <w:tc>
          <w:tcPr>
            <w:tcW w:w="6066" w:type="dxa"/>
            <w:vAlign w:val="center"/>
          </w:tcPr>
          <w:p w14:paraId="3C9E734B" w14:textId="3F1CB392" w:rsidR="0011548F" w:rsidRPr="0011548F" w:rsidRDefault="0011548F" w:rsidP="0011548F">
            <w:pPr>
              <w:pStyle w:val="Zkladninformace"/>
            </w:pPr>
            <w:r w:rsidRPr="0011548F">
              <w:t>členové a členky vlády ČR, předsedové a předsedkyně relevantních ÚOSS</w:t>
            </w:r>
          </w:p>
        </w:tc>
      </w:tr>
      <w:tr w:rsidR="0011548F" w:rsidRPr="006D357F" w14:paraId="60508B62" w14:textId="77777777" w:rsidTr="008D668B">
        <w:trPr>
          <w:trHeight w:val="1205"/>
        </w:trPr>
        <w:tc>
          <w:tcPr>
            <w:tcW w:w="3118" w:type="dxa"/>
            <w:shd w:val="clear" w:color="auto" w:fill="BFBFBF"/>
            <w:vAlign w:val="center"/>
          </w:tcPr>
          <w:p w14:paraId="6498910A" w14:textId="77777777" w:rsidR="0011548F" w:rsidRPr="007F44F1" w:rsidRDefault="0011548F" w:rsidP="008D668B">
            <w:pPr>
              <w:pStyle w:val="Zkladninformace"/>
            </w:pPr>
            <w:r w:rsidRPr="007F44F1">
              <w:t>Kontext vzniku strategie</w:t>
            </w:r>
          </w:p>
        </w:tc>
        <w:tc>
          <w:tcPr>
            <w:tcW w:w="6066" w:type="dxa"/>
            <w:vAlign w:val="center"/>
          </w:tcPr>
          <w:p w14:paraId="4C01135C" w14:textId="7CBEDDF2" w:rsidR="0011548F" w:rsidRPr="00237D0B" w:rsidRDefault="00237D0B" w:rsidP="00237D0B">
            <w:pPr>
              <w:pStyle w:val="Zkladninformace"/>
            </w:pPr>
            <w:r>
              <w:t xml:space="preserve">Strategie usiluje o odstranění přetrvávajících nerovností žen a mužů a navazuje na dosavadní politiku v této oblasti. </w:t>
            </w:r>
            <w:r w:rsidRPr="00C21CBE">
              <w:t xml:space="preserve">Kromě nutnosti definovat střednědobý rámec pro prosazování genderové rovnosti je potřeba přijetí Strategie 2021+ dána také okolnostmi souvisejícími s čerpáním finančních prostředků v rámci příštího období ESI fondů. </w:t>
            </w:r>
            <w:r>
              <w:t xml:space="preserve">Dle návrhu obecného nařízení </w:t>
            </w:r>
            <w:r w:rsidRPr="003B23AD">
              <w:t>pro ERDF, ESF+, CF, EMFF, AMIF, ISF a</w:t>
            </w:r>
            <w:r>
              <w:t> </w:t>
            </w:r>
            <w:r w:rsidRPr="003B23AD">
              <w:t>BMVI pro programové období 20</w:t>
            </w:r>
            <w:r>
              <w:t>21-2027 je existence „vnitrostátního strategického rámce pro rovnost žen a mužů“ jednou ze základních podmínek (tzv. enabling conditions) pro ESF+.</w:t>
            </w:r>
          </w:p>
        </w:tc>
      </w:tr>
      <w:tr w:rsidR="0011548F" w:rsidRPr="006D357F" w14:paraId="6E75F9F3" w14:textId="77777777" w:rsidTr="008D668B">
        <w:trPr>
          <w:trHeight w:val="1267"/>
        </w:trPr>
        <w:tc>
          <w:tcPr>
            <w:tcW w:w="3118" w:type="dxa"/>
            <w:shd w:val="clear" w:color="auto" w:fill="BFBFBF"/>
            <w:vAlign w:val="center"/>
          </w:tcPr>
          <w:p w14:paraId="0D001C13" w14:textId="77777777" w:rsidR="0011548F" w:rsidRPr="007F44F1" w:rsidRDefault="0011548F" w:rsidP="008D668B">
            <w:pPr>
              <w:pStyle w:val="Zkladninformace"/>
            </w:pPr>
            <w:r w:rsidRPr="007F44F1">
              <w:t>Stručný popis řešeného problému a obsahu strategie</w:t>
            </w:r>
          </w:p>
        </w:tc>
        <w:tc>
          <w:tcPr>
            <w:tcW w:w="6066" w:type="dxa"/>
            <w:vAlign w:val="center"/>
          </w:tcPr>
          <w:p w14:paraId="3D49BD2D" w14:textId="77777777" w:rsidR="0011548F" w:rsidRDefault="00237D0B" w:rsidP="00237D0B">
            <w:pPr>
              <w:spacing w:after="0" w:line="240" w:lineRule="auto"/>
              <w:jc w:val="both"/>
              <w:rPr>
                <w:rFonts w:ascii="Arial" w:hAnsi="Arial" w:cs="Arial"/>
                <w:sz w:val="16"/>
                <w:szCs w:val="16"/>
              </w:rPr>
            </w:pPr>
            <w:r w:rsidRPr="00237D0B">
              <w:rPr>
                <w:rFonts w:ascii="Arial" w:hAnsi="Arial" w:cs="Arial"/>
                <w:sz w:val="16"/>
                <w:szCs w:val="16"/>
              </w:rPr>
              <w:t xml:space="preserve">Přestože rovnost žen a mužů patří k základním hodnotám České republiky vyjádřené mj. Listině základních práv a svobod, přetrvává v české společnosti řada genderových nerovností. Různá mezinárodní a evropská srovnání ukazují, že v rámci EU patří Česko z hlediska úrovně rovnosti žen a mužů k podprůměrným zemím (blíže viz níže). K hlavním problémům patří nerovnosti na trhu práce (včetně vysokého rozdílu v průměrných příjmech žen a mužů), ekonomické nerovnosti (vyšší míra ohrožení chudobou žen), velmi nízké zastoupení žen v rozhodovacích pozicích, horizontální genderová segregace ve školství či stereotypní rozdělení rolí v péči o domácnost a rodinu. Specifickým problém souvisejícím s nerovností žen a mužů je pak výskyt sexuálního a domácího násilí. Genderové nerovnosti mají negativní dopad především na postavení žen v české společnosti. Řada těchto nerovností ovšem negativně ovlivňuje i životy mužů – jedná se především o oblast zdraví či genderových stereotypů o rolích mužů. </w:t>
            </w:r>
          </w:p>
          <w:p w14:paraId="5841C6D7" w14:textId="2BDB685F" w:rsidR="00237D0B" w:rsidRPr="0011548F" w:rsidRDefault="00237D0B" w:rsidP="00237D0B">
            <w:pPr>
              <w:spacing w:after="0" w:line="240" w:lineRule="auto"/>
              <w:jc w:val="both"/>
              <w:rPr>
                <w:highlight w:val="yellow"/>
              </w:rPr>
            </w:pPr>
            <w:r w:rsidRPr="00237D0B">
              <w:rPr>
                <w:rFonts w:ascii="Arial" w:hAnsi="Arial" w:cs="Arial"/>
                <w:sz w:val="16"/>
                <w:szCs w:val="16"/>
              </w:rPr>
              <w:t xml:space="preserve">Strategie je již druhým rámcovým vládním dokumentem pro uplatňování politiky rovnosti žen a mužů v České republice. Cílem </w:t>
            </w:r>
            <w:r>
              <w:rPr>
                <w:rFonts w:ascii="Arial" w:hAnsi="Arial" w:cs="Arial"/>
                <w:sz w:val="16"/>
                <w:szCs w:val="16"/>
              </w:rPr>
              <w:t>s</w:t>
            </w:r>
            <w:r w:rsidRPr="00237D0B">
              <w:rPr>
                <w:rFonts w:ascii="Arial" w:hAnsi="Arial" w:cs="Arial"/>
                <w:sz w:val="16"/>
                <w:szCs w:val="16"/>
              </w:rPr>
              <w:t>trategie je formulovat rámec pro opatření státní správy, který přispěje k dosažení rovnosti žen a mužů v ČR. Účelem těchto opatření je rozvinout pozitivní změny, jichž bylo dosaženo v některých oblastech rovnosti žen a mužů, a vyvracení negativních trendů tam, kde přetrvávají anebo se prohlubují.</w:t>
            </w:r>
          </w:p>
        </w:tc>
      </w:tr>
    </w:tbl>
    <w:p w14:paraId="3F02C2EF" w14:textId="77777777" w:rsidR="0011548F" w:rsidRPr="006D357F" w:rsidRDefault="0011548F" w:rsidP="0011548F">
      <w:pPr>
        <w:pStyle w:val="Obsah1"/>
        <w:sectPr w:rsidR="0011548F" w:rsidRPr="006D357F" w:rsidSect="009A253A">
          <w:headerReference w:type="even" r:id="rId8"/>
          <w:footerReference w:type="default" r:id="rId9"/>
          <w:pgSz w:w="11909" w:h="16834"/>
          <w:pgMar w:top="1440" w:right="1440" w:bottom="1440" w:left="1440" w:header="720" w:footer="720" w:gutter="0"/>
          <w:pgNumType w:start="1"/>
          <w:cols w:space="708"/>
          <w:titlePg/>
          <w:docGrid w:linePitch="299"/>
        </w:sectPr>
      </w:pPr>
      <w:bookmarkStart w:id="2" w:name="_e7qxmxt3ftg4" w:colFirst="0" w:colLast="0"/>
      <w:bookmarkStart w:id="3" w:name="_caergrhr1qmw" w:colFirst="0" w:colLast="0"/>
      <w:bookmarkEnd w:id="2"/>
      <w:bookmarkEnd w:id="3"/>
    </w:p>
    <w:p w14:paraId="2DF15192" w14:textId="5A7CDDB9" w:rsidR="009525DC" w:rsidRPr="00E440DA" w:rsidRDefault="009525DC" w:rsidP="004A6FA2">
      <w:pPr>
        <w:pStyle w:val="Nadpis1"/>
        <w:numPr>
          <w:ilvl w:val="0"/>
          <w:numId w:val="6"/>
        </w:numPr>
        <w:rPr>
          <w:b/>
        </w:rPr>
      </w:pPr>
      <w:bookmarkStart w:id="4" w:name="_Toc55211786"/>
      <w:r w:rsidRPr="00E440DA">
        <w:rPr>
          <w:b/>
        </w:rPr>
        <w:lastRenderedPageBreak/>
        <w:t>Úvod</w:t>
      </w:r>
      <w:bookmarkEnd w:id="4"/>
    </w:p>
    <w:p w14:paraId="3F43C02C" w14:textId="5CDCA7E1" w:rsidR="009525DC" w:rsidRDefault="009525DC" w:rsidP="00DD63D7">
      <w:pPr>
        <w:spacing w:after="0" w:line="240" w:lineRule="auto"/>
        <w:jc w:val="both"/>
        <w:rPr>
          <w:rFonts w:ascii="Arial" w:hAnsi="Arial" w:cs="Arial"/>
          <w:highlight w:val="yellow"/>
        </w:rPr>
      </w:pPr>
    </w:p>
    <w:p w14:paraId="72439A2E" w14:textId="0257094A" w:rsidR="00DD63D7" w:rsidRDefault="0011548F" w:rsidP="004A6FA2">
      <w:pPr>
        <w:pStyle w:val="Nadpis2"/>
        <w:numPr>
          <w:ilvl w:val="1"/>
          <w:numId w:val="6"/>
        </w:numPr>
      </w:pPr>
      <w:bookmarkStart w:id="5" w:name="_Toc55211787"/>
      <w:r>
        <w:t>Kontext vzniku Strategie 2021+</w:t>
      </w:r>
      <w:bookmarkEnd w:id="5"/>
    </w:p>
    <w:p w14:paraId="015A1144" w14:textId="77777777" w:rsidR="00FA403D" w:rsidRDefault="00FA403D" w:rsidP="00C21CBE">
      <w:pPr>
        <w:spacing w:after="0" w:line="240" w:lineRule="auto"/>
        <w:jc w:val="both"/>
        <w:rPr>
          <w:rFonts w:ascii="Arial" w:hAnsi="Arial" w:cs="Arial"/>
        </w:rPr>
      </w:pPr>
    </w:p>
    <w:p w14:paraId="2F7B356C" w14:textId="6D3BDE5A" w:rsidR="00C10443" w:rsidRPr="00C21CBE" w:rsidRDefault="000E7E4F" w:rsidP="00C10443">
      <w:pPr>
        <w:spacing w:after="0" w:line="240" w:lineRule="auto"/>
        <w:jc w:val="both"/>
        <w:rPr>
          <w:rFonts w:ascii="Arial" w:hAnsi="Arial" w:cs="Arial"/>
        </w:rPr>
      </w:pPr>
      <w:r w:rsidRPr="000E7E4F">
        <w:rPr>
          <w:rFonts w:ascii="Arial" w:hAnsi="Arial" w:cs="Arial"/>
          <w:b/>
        </w:rPr>
        <w:t>R</w:t>
      </w:r>
      <w:r w:rsidR="00C10443" w:rsidRPr="000E7E4F">
        <w:rPr>
          <w:rFonts w:ascii="Arial" w:hAnsi="Arial" w:cs="Arial"/>
          <w:b/>
        </w:rPr>
        <w:t>ovnost žen a mužů patří k základním hodnotám České republiky</w:t>
      </w:r>
      <w:r w:rsidR="00C10443" w:rsidRPr="00C21CBE">
        <w:rPr>
          <w:rFonts w:ascii="Arial" w:hAnsi="Arial" w:cs="Arial"/>
        </w:rPr>
        <w:t xml:space="preserve"> vyjádřené mj.</w:t>
      </w:r>
      <w:r w:rsidR="00C10443">
        <w:rPr>
          <w:rFonts w:ascii="Arial" w:hAnsi="Arial" w:cs="Arial"/>
        </w:rPr>
        <w:t> </w:t>
      </w:r>
      <w:r w:rsidR="00C10443" w:rsidRPr="00C21CBE">
        <w:rPr>
          <w:rFonts w:ascii="Arial" w:hAnsi="Arial" w:cs="Arial"/>
        </w:rPr>
        <w:t xml:space="preserve">Listině základních práv </w:t>
      </w:r>
      <w:r>
        <w:rPr>
          <w:rFonts w:ascii="Arial" w:hAnsi="Arial" w:cs="Arial"/>
        </w:rPr>
        <w:t xml:space="preserve">a svobod. </w:t>
      </w:r>
      <w:r w:rsidRPr="000E7E4F">
        <w:rPr>
          <w:rFonts w:ascii="Arial" w:hAnsi="Arial" w:cs="Arial"/>
          <w:b/>
        </w:rPr>
        <w:t>Přesto</w:t>
      </w:r>
      <w:r w:rsidR="00C10443" w:rsidRPr="000E7E4F">
        <w:rPr>
          <w:rFonts w:ascii="Arial" w:hAnsi="Arial" w:cs="Arial"/>
          <w:b/>
        </w:rPr>
        <w:t xml:space="preserve"> v české společnosti</w:t>
      </w:r>
      <w:r w:rsidRPr="000E7E4F">
        <w:rPr>
          <w:rFonts w:ascii="Arial" w:hAnsi="Arial" w:cs="Arial"/>
          <w:b/>
        </w:rPr>
        <w:t xml:space="preserve"> přetrvává</w:t>
      </w:r>
      <w:r w:rsidR="00C10443" w:rsidRPr="000E7E4F">
        <w:rPr>
          <w:rFonts w:ascii="Arial" w:hAnsi="Arial" w:cs="Arial"/>
          <w:b/>
        </w:rPr>
        <w:t xml:space="preserve"> řada genderových nerovností</w:t>
      </w:r>
      <w:r w:rsidR="00C10443" w:rsidRPr="00C21CBE">
        <w:rPr>
          <w:rFonts w:ascii="Arial" w:hAnsi="Arial" w:cs="Arial"/>
        </w:rPr>
        <w:t>. Různá mezinárodní a evropská srovnání ukazují, že v rámci EU patří Česko z hlediska úrovně rovnosti žen a mužů k podprůměrným zemím (blíže viz níže). K hlavním problémům patří nerovnosti na trhu práce (včetně vysokého rozdílu v průměrných příjmech žen a mužů), ekonomické nerovnosti (vyšší míra ohrožení chudobou žen), velmi nízké zastoupení žen v rozhodovacích pozic</w:t>
      </w:r>
      <w:r w:rsidR="00C10443">
        <w:rPr>
          <w:rFonts w:ascii="Arial" w:hAnsi="Arial" w:cs="Arial"/>
        </w:rPr>
        <w:t>ích, horizontální genderová seg</w:t>
      </w:r>
      <w:r w:rsidR="00C10443" w:rsidRPr="00C21CBE">
        <w:rPr>
          <w:rFonts w:ascii="Arial" w:hAnsi="Arial" w:cs="Arial"/>
        </w:rPr>
        <w:t>regace ve školství či</w:t>
      </w:r>
      <w:r w:rsidR="00F47921">
        <w:rPr>
          <w:rFonts w:ascii="Arial" w:hAnsi="Arial" w:cs="Arial"/>
        </w:rPr>
        <w:t> </w:t>
      </w:r>
      <w:r w:rsidR="00C10443" w:rsidRPr="00C21CBE">
        <w:rPr>
          <w:rFonts w:ascii="Arial" w:hAnsi="Arial" w:cs="Arial"/>
        </w:rPr>
        <w:t xml:space="preserve">stereotypní rozdělení rolí v péči o domácnost a rodinu. Specifickým problém souvisejícím s nerovností žen a mužů je pak výskyt sexuálního a domácího násilí. </w:t>
      </w:r>
      <w:r w:rsidR="00C10443" w:rsidRPr="000E7E4F">
        <w:rPr>
          <w:rFonts w:ascii="Arial" w:hAnsi="Arial" w:cs="Arial"/>
          <w:b/>
        </w:rPr>
        <w:t>Genderové nerovnosti mají negativní dopad především na postavení žen v české společnosti. Řada těchto nerovností ovšem negativně ovlivňuje i životy mužů</w:t>
      </w:r>
      <w:r w:rsidR="00C10443" w:rsidRPr="00C21CBE">
        <w:rPr>
          <w:rFonts w:ascii="Arial" w:hAnsi="Arial" w:cs="Arial"/>
        </w:rPr>
        <w:t xml:space="preserve"> – jedná se především o oblast zdraví či genderových stereotypů o rolích mužů. </w:t>
      </w:r>
    </w:p>
    <w:p w14:paraId="24BD32C6" w14:textId="77777777" w:rsidR="00C10443" w:rsidRPr="00C21CBE" w:rsidRDefault="00C10443" w:rsidP="00C10443">
      <w:pPr>
        <w:spacing w:after="0" w:line="240" w:lineRule="auto"/>
        <w:jc w:val="both"/>
        <w:rPr>
          <w:rFonts w:ascii="Arial" w:hAnsi="Arial" w:cs="Arial"/>
        </w:rPr>
      </w:pPr>
    </w:p>
    <w:p w14:paraId="095194CC" w14:textId="0D744A50" w:rsidR="00C10443" w:rsidRPr="00C21CBE" w:rsidRDefault="00C10443" w:rsidP="00C10443">
      <w:pPr>
        <w:spacing w:after="0" w:line="240" w:lineRule="auto"/>
        <w:jc w:val="both"/>
        <w:rPr>
          <w:rFonts w:ascii="Arial" w:hAnsi="Arial" w:cs="Arial"/>
        </w:rPr>
      </w:pPr>
      <w:r w:rsidRPr="000E7E4F">
        <w:rPr>
          <w:rFonts w:ascii="Arial" w:hAnsi="Arial" w:cs="Arial"/>
          <w:b/>
        </w:rPr>
        <w:t>Na přetrvávající nerovnosti mezi muži a ženami je Česká republika dlouhodobě upozorňována mezinárodními organizacemi, Evropskou unií, nestátními neziskovými organizacemi i akademickými pracovišti</w:t>
      </w:r>
      <w:r w:rsidRPr="00C21CBE">
        <w:rPr>
          <w:rFonts w:ascii="Arial" w:hAnsi="Arial" w:cs="Arial"/>
        </w:rPr>
        <w:t xml:space="preserve">. K zesílení úsilí při řešení nerovností žen a mužů vyzval Českou republiky Výbor OSN pro odstranění diskriminace </w:t>
      </w:r>
      <w:r w:rsidRPr="00235EA5">
        <w:rPr>
          <w:rFonts w:ascii="Arial" w:hAnsi="Arial" w:cs="Arial"/>
        </w:rPr>
        <w:t>žen</w:t>
      </w:r>
      <w:r w:rsidRPr="00235EA5">
        <w:rPr>
          <w:rStyle w:val="Znakapoznpodarou"/>
          <w:rFonts w:ascii="Arial" w:hAnsi="Arial" w:cs="Arial"/>
        </w:rPr>
        <w:footnoteReference w:id="1"/>
      </w:r>
      <w:r w:rsidRPr="00C21CBE">
        <w:rPr>
          <w:rFonts w:ascii="Arial" w:hAnsi="Arial" w:cs="Arial"/>
        </w:rPr>
        <w:t xml:space="preserve"> a Rada OSN pro lidská práva a</w:t>
      </w:r>
      <w:r>
        <w:rPr>
          <w:rFonts w:ascii="Arial" w:hAnsi="Arial" w:cs="Arial"/>
        </w:rPr>
        <w:t> </w:t>
      </w:r>
      <w:r w:rsidRPr="00C21CBE">
        <w:rPr>
          <w:rFonts w:ascii="Arial" w:hAnsi="Arial" w:cs="Arial"/>
        </w:rPr>
        <w:t>účinnější podpora rovnosti žen a mužů je Česku doporučována také v rámci Univerzálního periodického přezkumu. V oblasti nerovného odměňování žen a mužů a</w:t>
      </w:r>
      <w:r w:rsidR="00F47921">
        <w:rPr>
          <w:rFonts w:ascii="Arial" w:hAnsi="Arial" w:cs="Arial"/>
        </w:rPr>
        <w:t> </w:t>
      </w:r>
      <w:r w:rsidRPr="00C21CBE">
        <w:rPr>
          <w:rFonts w:ascii="Arial" w:hAnsi="Arial" w:cs="Arial"/>
        </w:rPr>
        <w:t>nízkého zastoupení žen ve vedení obchodních společností vydal v </w:t>
      </w:r>
      <w:r>
        <w:rPr>
          <w:rFonts w:ascii="Arial" w:hAnsi="Arial" w:cs="Arial"/>
        </w:rPr>
        <w:t>roce</w:t>
      </w:r>
      <w:r w:rsidRPr="00C21CBE">
        <w:rPr>
          <w:rFonts w:ascii="Arial" w:hAnsi="Arial" w:cs="Arial"/>
        </w:rPr>
        <w:t xml:space="preserve"> 2020 Evropský výbor pro sociální práva rozhodnutí, ve kterém konstatoval, že Česko porušuje Evropskou sociální chartu.</w:t>
      </w:r>
      <w:r>
        <w:rPr>
          <w:rStyle w:val="Znakapoznpodarou"/>
          <w:rFonts w:ascii="Arial" w:hAnsi="Arial" w:cs="Arial"/>
        </w:rPr>
        <w:footnoteReference w:id="2"/>
      </w:r>
    </w:p>
    <w:p w14:paraId="19C618CC" w14:textId="77777777" w:rsidR="00C10443" w:rsidRPr="00C21CBE" w:rsidRDefault="00C10443" w:rsidP="00C10443">
      <w:pPr>
        <w:spacing w:after="0" w:line="240" w:lineRule="auto"/>
        <w:jc w:val="both"/>
        <w:rPr>
          <w:rFonts w:ascii="Arial" w:hAnsi="Arial" w:cs="Arial"/>
        </w:rPr>
      </w:pPr>
    </w:p>
    <w:p w14:paraId="5FB216E9" w14:textId="77777777" w:rsidR="00C10443" w:rsidRPr="00C21CBE" w:rsidRDefault="00C10443" w:rsidP="00C10443">
      <w:pPr>
        <w:spacing w:after="0" w:line="240" w:lineRule="auto"/>
        <w:jc w:val="both"/>
        <w:rPr>
          <w:rFonts w:ascii="Arial" w:hAnsi="Arial" w:cs="Arial"/>
        </w:rPr>
      </w:pPr>
      <w:r w:rsidRPr="00C21CBE">
        <w:rPr>
          <w:rFonts w:ascii="Arial" w:hAnsi="Arial" w:cs="Arial"/>
        </w:rPr>
        <w:t xml:space="preserve">Na úrovni Evropské unie je Česká republika na přetrvávající nerovnosti (zejména ve vztahu k rovnosti žen a mužů na trhu práce a v oblasti dostupnosti služeb péče o děti mladší </w:t>
      </w:r>
      <w:proofErr w:type="gramStart"/>
      <w:r w:rsidRPr="00C21CBE">
        <w:rPr>
          <w:rFonts w:ascii="Arial" w:hAnsi="Arial" w:cs="Arial"/>
        </w:rPr>
        <w:t>tří</w:t>
      </w:r>
      <w:proofErr w:type="gramEnd"/>
      <w:r w:rsidRPr="00C21CBE">
        <w:rPr>
          <w:rFonts w:ascii="Arial" w:hAnsi="Arial" w:cs="Arial"/>
        </w:rPr>
        <w:t xml:space="preserve"> let) upozorňována v pravidelných Zprávách o České republice.</w:t>
      </w:r>
      <w:r w:rsidRPr="00C21CBE">
        <w:rPr>
          <w:rStyle w:val="Znakapoznpodarou"/>
          <w:rFonts w:ascii="Arial" w:hAnsi="Arial" w:cs="Arial"/>
        </w:rPr>
        <w:footnoteReference w:id="3"/>
      </w:r>
      <w:r w:rsidRPr="00C21CBE">
        <w:rPr>
          <w:rFonts w:ascii="Arial" w:hAnsi="Arial" w:cs="Arial"/>
        </w:rPr>
        <w:t xml:space="preserve"> V rámci evropského semestru je Česku opakovaně doporučováno lépe využívat potenciál žen s malými dětmi na trhu práce, zejména prostřednictvím zajištění dostupnosti kvalitních a místně dostupných služeb péče o</w:t>
      </w:r>
      <w:r>
        <w:rPr>
          <w:rFonts w:ascii="Arial" w:hAnsi="Arial" w:cs="Arial"/>
        </w:rPr>
        <w:t> </w:t>
      </w:r>
      <w:r w:rsidRPr="00C21CBE">
        <w:rPr>
          <w:rFonts w:ascii="Arial" w:hAnsi="Arial" w:cs="Arial"/>
        </w:rPr>
        <w:t>děti.</w:t>
      </w:r>
      <w:r w:rsidRPr="00C21CBE">
        <w:rPr>
          <w:rStyle w:val="Znakapoznpodarou"/>
          <w:rFonts w:ascii="Arial" w:hAnsi="Arial" w:cs="Arial"/>
        </w:rPr>
        <w:footnoteReference w:id="4"/>
      </w:r>
      <w:r w:rsidRPr="00C21CBE">
        <w:rPr>
          <w:rFonts w:ascii="Arial" w:hAnsi="Arial" w:cs="Arial"/>
        </w:rPr>
        <w:t xml:space="preserve"> </w:t>
      </w:r>
    </w:p>
    <w:p w14:paraId="4E25C974" w14:textId="77777777" w:rsidR="00C10443" w:rsidRPr="00C21CBE" w:rsidRDefault="00C10443" w:rsidP="00C10443">
      <w:pPr>
        <w:spacing w:after="0" w:line="240" w:lineRule="auto"/>
        <w:jc w:val="both"/>
        <w:rPr>
          <w:rFonts w:ascii="Arial" w:hAnsi="Arial" w:cs="Arial"/>
        </w:rPr>
      </w:pPr>
    </w:p>
    <w:p w14:paraId="1AAE34B2" w14:textId="7ACFAAB3" w:rsidR="00C10443" w:rsidRPr="00C21CBE" w:rsidRDefault="00C10443" w:rsidP="00C10443">
      <w:pPr>
        <w:spacing w:after="0" w:line="240" w:lineRule="auto"/>
        <w:jc w:val="both"/>
        <w:rPr>
          <w:rFonts w:ascii="Arial" w:hAnsi="Arial" w:cs="Arial"/>
        </w:rPr>
      </w:pPr>
      <w:r w:rsidRPr="000E7E4F">
        <w:rPr>
          <w:rFonts w:ascii="Arial" w:hAnsi="Arial" w:cs="Arial"/>
          <w:b/>
        </w:rPr>
        <w:t>Podpora rovnosti žen a mužů a řešení výše naznačených nerovností patří k dlouhodobým prioritám vlády ČR.</w:t>
      </w:r>
      <w:r w:rsidRPr="00C21CBE">
        <w:rPr>
          <w:rFonts w:ascii="Arial" w:hAnsi="Arial" w:cs="Arial"/>
        </w:rPr>
        <w:t xml:space="preserve"> První dokument na úrovni vlády ČR sloužící ke</w:t>
      </w:r>
      <w:r w:rsidR="00435722">
        <w:rPr>
          <w:rFonts w:ascii="Arial" w:hAnsi="Arial" w:cs="Arial"/>
        </w:rPr>
        <w:t> </w:t>
      </w:r>
      <w:r w:rsidRPr="00C21CBE">
        <w:rPr>
          <w:rFonts w:ascii="Arial" w:hAnsi="Arial" w:cs="Arial"/>
        </w:rPr>
        <w:t>koordinaci aktivit v oblasti podpory rovnosti žen a mužů byl přijat již v roce 1998 – Priority a</w:t>
      </w:r>
      <w:r w:rsidR="00435722">
        <w:rPr>
          <w:rFonts w:ascii="Arial" w:hAnsi="Arial" w:cs="Arial"/>
        </w:rPr>
        <w:t> </w:t>
      </w:r>
      <w:r w:rsidRPr="00C21CBE">
        <w:rPr>
          <w:rFonts w:ascii="Arial" w:hAnsi="Arial" w:cs="Arial"/>
        </w:rPr>
        <w:t xml:space="preserve">postupy vlády při prosazování rovných příležitostí pro ženy a muže. Tyto priority a postupy byly následně vládou ČR přijímány každoročně a stanovovaly rámec pro uplatňování politiky rovnosti žen a mužů. Pokrok při dosahování rovnosti žen a mužů je od roku 1998 sledován prostřednictvím </w:t>
      </w:r>
      <w:r w:rsidRPr="000E7E4F">
        <w:rPr>
          <w:rFonts w:ascii="Arial" w:hAnsi="Arial" w:cs="Arial"/>
          <w:b/>
        </w:rPr>
        <w:t>pravidelných zpráv o rovnosti žen a mužů</w:t>
      </w:r>
      <w:r w:rsidRPr="00C21CBE">
        <w:rPr>
          <w:rFonts w:ascii="Arial" w:hAnsi="Arial" w:cs="Arial"/>
        </w:rPr>
        <w:t>.</w:t>
      </w:r>
      <w:r w:rsidRPr="00C21CBE">
        <w:rPr>
          <w:rStyle w:val="Znakapoznpodarou"/>
          <w:rFonts w:ascii="Arial" w:hAnsi="Arial" w:cs="Arial"/>
        </w:rPr>
        <w:footnoteReference w:id="5"/>
      </w:r>
    </w:p>
    <w:p w14:paraId="28284411" w14:textId="77777777" w:rsidR="00C10443" w:rsidRPr="00C21CBE" w:rsidRDefault="00C10443" w:rsidP="00C10443">
      <w:pPr>
        <w:spacing w:after="0" w:line="240" w:lineRule="auto"/>
        <w:jc w:val="both"/>
        <w:rPr>
          <w:rFonts w:ascii="Arial" w:hAnsi="Arial" w:cs="Arial"/>
        </w:rPr>
      </w:pPr>
    </w:p>
    <w:p w14:paraId="2BC80AE1" w14:textId="77777777" w:rsidR="00C10443" w:rsidRPr="00C21CBE" w:rsidRDefault="00C10443" w:rsidP="00C10443">
      <w:pPr>
        <w:spacing w:after="0" w:line="240" w:lineRule="auto"/>
        <w:jc w:val="both"/>
        <w:rPr>
          <w:rFonts w:ascii="Arial" w:hAnsi="Arial" w:cs="Arial"/>
        </w:rPr>
      </w:pPr>
      <w:r w:rsidRPr="000E7E4F">
        <w:rPr>
          <w:rFonts w:ascii="Arial" w:hAnsi="Arial" w:cs="Arial"/>
          <w:b/>
        </w:rPr>
        <w:t>V roce 2001 byla zřízena Rada vlády pro rovnost žen a mužů</w:t>
      </w:r>
      <w:r w:rsidRPr="00C21CBE">
        <w:rPr>
          <w:rFonts w:ascii="Arial" w:hAnsi="Arial" w:cs="Arial"/>
        </w:rPr>
        <w:t xml:space="preserve"> (dále </w:t>
      </w:r>
      <w:r w:rsidRPr="00144337">
        <w:rPr>
          <w:rFonts w:ascii="Arial" w:hAnsi="Arial" w:cs="Arial"/>
        </w:rPr>
        <w:t>též jako „Rada“) jakožto</w:t>
      </w:r>
      <w:r w:rsidRPr="00C21CBE">
        <w:rPr>
          <w:rFonts w:ascii="Arial" w:hAnsi="Arial" w:cs="Arial"/>
        </w:rPr>
        <w:t xml:space="preserve"> poradní orgán vlády specificky v této oblasti. Od roku 2001 Rada přijala řadu doporučení a</w:t>
      </w:r>
      <w:r>
        <w:rPr>
          <w:rFonts w:ascii="Arial" w:hAnsi="Arial" w:cs="Arial"/>
        </w:rPr>
        <w:t> </w:t>
      </w:r>
      <w:r w:rsidRPr="00C21CBE">
        <w:rPr>
          <w:rFonts w:ascii="Arial" w:hAnsi="Arial" w:cs="Arial"/>
        </w:rPr>
        <w:t xml:space="preserve">podnětů adresovaných vládě ČR. </w:t>
      </w:r>
      <w:r w:rsidRPr="000E7E4F">
        <w:rPr>
          <w:rFonts w:ascii="Arial" w:hAnsi="Arial" w:cs="Arial"/>
          <w:b/>
        </w:rPr>
        <w:t>Klíčovým okamžikem pro účinné prosazování rovnosti žen a mužů bylo přijetí Vládní strategie pro rovnost žen a mužů v ČR na léta 2014 – 2020</w:t>
      </w:r>
      <w:r w:rsidRPr="00C21CBE">
        <w:rPr>
          <w:rFonts w:ascii="Arial" w:hAnsi="Arial" w:cs="Arial"/>
        </w:rPr>
        <w:t xml:space="preserve"> </w:t>
      </w:r>
      <w:r w:rsidRPr="00C21CBE">
        <w:rPr>
          <w:rFonts w:ascii="Arial" w:hAnsi="Arial" w:cs="Arial"/>
        </w:rPr>
        <w:lastRenderedPageBreak/>
        <w:t>v listopadu 2014 (dále též jako „Strategie 2014 – 2020“).</w:t>
      </w:r>
      <w:r w:rsidRPr="00C21CBE">
        <w:rPr>
          <w:rStyle w:val="Znakapoznpodarou"/>
          <w:rFonts w:ascii="Arial" w:hAnsi="Arial" w:cs="Arial"/>
        </w:rPr>
        <w:footnoteReference w:id="6"/>
      </w:r>
      <w:r w:rsidRPr="00C21CBE">
        <w:rPr>
          <w:rFonts w:ascii="Arial" w:hAnsi="Arial" w:cs="Arial"/>
        </w:rPr>
        <w:t xml:space="preserve"> Strategie 2014 – 2020 je prvním střednědobým rámcovým dokumentem vlády ČR pro uplatňování politiky rovnosti žen a mužů. Strategie 2014 – 2020 definovala osm hlavních strategických oblastí:</w:t>
      </w:r>
    </w:p>
    <w:p w14:paraId="34563740" w14:textId="77777777" w:rsidR="00C10443" w:rsidRPr="00C21CBE" w:rsidRDefault="00C10443" w:rsidP="004A6FA2">
      <w:pPr>
        <w:pStyle w:val="Odstavecseseznamem"/>
        <w:numPr>
          <w:ilvl w:val="0"/>
          <w:numId w:val="8"/>
        </w:numPr>
        <w:spacing w:after="0" w:line="240" w:lineRule="auto"/>
        <w:jc w:val="both"/>
        <w:rPr>
          <w:rFonts w:ascii="Arial" w:hAnsi="Arial" w:cs="Arial"/>
        </w:rPr>
      </w:pPr>
      <w:r w:rsidRPr="00C21CBE">
        <w:rPr>
          <w:rFonts w:ascii="Arial" w:hAnsi="Arial" w:cs="Arial"/>
        </w:rPr>
        <w:t>Institucionální zabezpečení rovnosti žen a mužů</w:t>
      </w:r>
    </w:p>
    <w:p w14:paraId="6A926019" w14:textId="77777777" w:rsidR="00C10443" w:rsidRPr="00C21CBE" w:rsidRDefault="00C10443" w:rsidP="004A6FA2">
      <w:pPr>
        <w:pStyle w:val="Odstavecseseznamem"/>
        <w:numPr>
          <w:ilvl w:val="0"/>
          <w:numId w:val="8"/>
        </w:numPr>
        <w:spacing w:after="0" w:line="240" w:lineRule="auto"/>
        <w:jc w:val="both"/>
        <w:rPr>
          <w:rFonts w:ascii="Arial" w:hAnsi="Arial" w:cs="Arial"/>
        </w:rPr>
      </w:pPr>
      <w:r w:rsidRPr="00C21CBE">
        <w:rPr>
          <w:rFonts w:ascii="Arial" w:hAnsi="Arial" w:cs="Arial"/>
        </w:rPr>
        <w:t>Vyrovnané zastoupení žen a mužů v rozhodovacích pozicích</w:t>
      </w:r>
    </w:p>
    <w:p w14:paraId="0C7D94B9" w14:textId="77777777" w:rsidR="00C10443" w:rsidRPr="00C21CBE" w:rsidRDefault="00C10443" w:rsidP="004A6FA2">
      <w:pPr>
        <w:pStyle w:val="Odstavecseseznamem"/>
        <w:numPr>
          <w:ilvl w:val="0"/>
          <w:numId w:val="8"/>
        </w:numPr>
        <w:spacing w:after="0" w:line="240" w:lineRule="auto"/>
        <w:jc w:val="both"/>
        <w:rPr>
          <w:rFonts w:ascii="Arial" w:hAnsi="Arial" w:cs="Arial"/>
        </w:rPr>
      </w:pPr>
      <w:r w:rsidRPr="00C21CBE">
        <w:rPr>
          <w:rFonts w:ascii="Arial" w:hAnsi="Arial" w:cs="Arial"/>
        </w:rPr>
        <w:t>Rovnost žen a mužů na trhu práce a v podnikání</w:t>
      </w:r>
    </w:p>
    <w:p w14:paraId="48BF376D" w14:textId="77777777" w:rsidR="00C10443" w:rsidRPr="00C21CBE" w:rsidRDefault="00C10443" w:rsidP="004A6FA2">
      <w:pPr>
        <w:pStyle w:val="Odstavecseseznamem"/>
        <w:numPr>
          <w:ilvl w:val="0"/>
          <w:numId w:val="8"/>
        </w:numPr>
        <w:spacing w:after="0" w:line="240" w:lineRule="auto"/>
        <w:jc w:val="both"/>
        <w:rPr>
          <w:rFonts w:ascii="Arial" w:hAnsi="Arial" w:cs="Arial"/>
        </w:rPr>
      </w:pPr>
      <w:r w:rsidRPr="00C21CBE">
        <w:rPr>
          <w:rFonts w:ascii="Arial" w:hAnsi="Arial" w:cs="Arial"/>
        </w:rPr>
        <w:t>Slaďování pracovního, soukromého a rodinného života</w:t>
      </w:r>
    </w:p>
    <w:p w14:paraId="6ABE2F9B" w14:textId="77777777" w:rsidR="00C10443" w:rsidRPr="00C21CBE" w:rsidRDefault="00C10443" w:rsidP="004A6FA2">
      <w:pPr>
        <w:pStyle w:val="Odstavecseseznamem"/>
        <w:numPr>
          <w:ilvl w:val="0"/>
          <w:numId w:val="8"/>
        </w:numPr>
        <w:spacing w:after="0" w:line="240" w:lineRule="auto"/>
        <w:jc w:val="both"/>
        <w:rPr>
          <w:rFonts w:ascii="Arial" w:hAnsi="Arial" w:cs="Arial"/>
        </w:rPr>
      </w:pPr>
      <w:r w:rsidRPr="00C21CBE">
        <w:rPr>
          <w:rFonts w:ascii="Arial" w:hAnsi="Arial" w:cs="Arial"/>
        </w:rPr>
        <w:t>Vzdělávání, výzkum a rovnost žen a mužů ve znalostní společnosti</w:t>
      </w:r>
    </w:p>
    <w:p w14:paraId="1D353370" w14:textId="77777777" w:rsidR="00C10443" w:rsidRPr="00C21CBE" w:rsidRDefault="00C10443" w:rsidP="004A6FA2">
      <w:pPr>
        <w:pStyle w:val="Odstavecseseznamem"/>
        <w:numPr>
          <w:ilvl w:val="0"/>
          <w:numId w:val="8"/>
        </w:numPr>
        <w:spacing w:after="0" w:line="240" w:lineRule="auto"/>
        <w:jc w:val="both"/>
        <w:rPr>
          <w:rFonts w:ascii="Arial" w:hAnsi="Arial" w:cs="Arial"/>
        </w:rPr>
      </w:pPr>
      <w:r w:rsidRPr="00C21CBE">
        <w:rPr>
          <w:rFonts w:ascii="Arial" w:hAnsi="Arial" w:cs="Arial"/>
        </w:rPr>
        <w:t>Důstojnost a integrita žen a mužů</w:t>
      </w:r>
    </w:p>
    <w:p w14:paraId="1D031945" w14:textId="77777777" w:rsidR="00C10443" w:rsidRPr="00C21CBE" w:rsidRDefault="00C10443" w:rsidP="004A6FA2">
      <w:pPr>
        <w:pStyle w:val="Odstavecseseznamem"/>
        <w:numPr>
          <w:ilvl w:val="0"/>
          <w:numId w:val="8"/>
        </w:numPr>
        <w:spacing w:after="0" w:line="240" w:lineRule="auto"/>
        <w:jc w:val="both"/>
        <w:rPr>
          <w:rFonts w:ascii="Arial" w:hAnsi="Arial" w:cs="Arial"/>
        </w:rPr>
      </w:pPr>
      <w:r w:rsidRPr="00C21CBE">
        <w:rPr>
          <w:rFonts w:ascii="Arial" w:hAnsi="Arial" w:cs="Arial"/>
        </w:rPr>
        <w:t>Rovnost žen a mužů ve vnějších vztazích</w:t>
      </w:r>
    </w:p>
    <w:p w14:paraId="1AED2DC8" w14:textId="77777777" w:rsidR="00C10443" w:rsidRPr="00C21CBE" w:rsidRDefault="00C10443" w:rsidP="004A6FA2">
      <w:pPr>
        <w:pStyle w:val="Odstavecseseznamem"/>
        <w:numPr>
          <w:ilvl w:val="0"/>
          <w:numId w:val="8"/>
        </w:numPr>
        <w:spacing w:after="0" w:line="240" w:lineRule="auto"/>
        <w:jc w:val="both"/>
        <w:rPr>
          <w:rFonts w:ascii="Arial" w:hAnsi="Arial" w:cs="Arial"/>
        </w:rPr>
      </w:pPr>
      <w:r w:rsidRPr="00C21CBE">
        <w:rPr>
          <w:rFonts w:ascii="Arial" w:hAnsi="Arial" w:cs="Arial"/>
        </w:rPr>
        <w:t>Všední život a životní styl</w:t>
      </w:r>
    </w:p>
    <w:p w14:paraId="18021099" w14:textId="77777777" w:rsidR="00C10443" w:rsidRPr="00C21CBE" w:rsidRDefault="00C10443" w:rsidP="00C10443">
      <w:pPr>
        <w:spacing w:after="0" w:line="240" w:lineRule="auto"/>
        <w:jc w:val="both"/>
        <w:rPr>
          <w:rFonts w:ascii="Arial" w:hAnsi="Arial" w:cs="Arial"/>
        </w:rPr>
      </w:pPr>
    </w:p>
    <w:p w14:paraId="2243873D" w14:textId="77777777" w:rsidR="00C10443" w:rsidRDefault="00C10443" w:rsidP="00C10443">
      <w:pPr>
        <w:spacing w:after="0" w:line="240" w:lineRule="auto"/>
        <w:jc w:val="both"/>
        <w:rPr>
          <w:rFonts w:ascii="Arial" w:hAnsi="Arial" w:cs="Arial"/>
        </w:rPr>
      </w:pPr>
      <w:r w:rsidRPr="00C21CBE">
        <w:rPr>
          <w:rFonts w:ascii="Arial" w:hAnsi="Arial" w:cs="Arial"/>
        </w:rPr>
        <w:t>V těchto strategických oblastech pak Strategie 2014 – 2020 definovala rámcová opatření a</w:t>
      </w:r>
      <w:r>
        <w:rPr>
          <w:rFonts w:ascii="Arial" w:hAnsi="Arial" w:cs="Arial"/>
        </w:rPr>
        <w:t> </w:t>
      </w:r>
      <w:r w:rsidRPr="00C21CBE">
        <w:rPr>
          <w:rFonts w:ascii="Arial" w:hAnsi="Arial" w:cs="Arial"/>
        </w:rPr>
        <w:t>konkrétní cíle, kterých má být do roku 2020 dosaženo.</w:t>
      </w:r>
      <w:r>
        <w:rPr>
          <w:rFonts w:ascii="Arial" w:hAnsi="Arial" w:cs="Arial"/>
        </w:rPr>
        <w:t xml:space="preserve"> Vyhodnocení plnění Strategie 2014 – 2020 probíhalo každoročně prostřednictvím zpráv o rovnosti žen a mužů a zpráv o plnění Strategie 2014 – 2020.</w:t>
      </w:r>
      <w:r>
        <w:rPr>
          <w:rStyle w:val="Znakapoznpodarou"/>
          <w:rFonts w:ascii="Arial" w:hAnsi="Arial" w:cs="Arial"/>
        </w:rPr>
        <w:footnoteReference w:id="7"/>
      </w:r>
    </w:p>
    <w:p w14:paraId="13A7F7D8" w14:textId="58053458" w:rsidR="00C10443" w:rsidRDefault="00C10443" w:rsidP="00C10443">
      <w:pPr>
        <w:spacing w:after="0" w:line="240" w:lineRule="auto"/>
        <w:jc w:val="both"/>
        <w:rPr>
          <w:rFonts w:ascii="Arial" w:hAnsi="Arial" w:cs="Arial"/>
        </w:rPr>
      </w:pPr>
    </w:p>
    <w:p w14:paraId="5AB5FF91" w14:textId="0631DC6C" w:rsidR="00F23683" w:rsidRDefault="00F23683" w:rsidP="00C10443">
      <w:pPr>
        <w:spacing w:after="0" w:line="240" w:lineRule="auto"/>
        <w:jc w:val="both"/>
        <w:rPr>
          <w:rFonts w:ascii="Arial" w:hAnsi="Arial" w:cs="Arial"/>
        </w:rPr>
      </w:pPr>
      <w:r w:rsidRPr="00785C8C">
        <w:rPr>
          <w:rFonts w:ascii="Arial" w:hAnsi="Arial" w:cs="Arial"/>
          <w:bCs/>
          <w:iCs/>
        </w:rPr>
        <w:t>Úkol zpracovat Zpr</w:t>
      </w:r>
      <w:r>
        <w:rPr>
          <w:rFonts w:ascii="Arial" w:hAnsi="Arial" w:cs="Arial"/>
          <w:bCs/>
          <w:iCs/>
        </w:rPr>
        <w:t>ávu</w:t>
      </w:r>
      <w:r>
        <w:rPr>
          <w:rFonts w:ascii="Arial" w:hAnsi="Arial" w:cs="Arial"/>
          <w:bCs/>
        </w:rPr>
        <w:t xml:space="preserve"> vyplývá</w:t>
      </w:r>
      <w:r w:rsidRPr="00D074EB">
        <w:rPr>
          <w:rFonts w:ascii="Arial" w:hAnsi="Arial" w:cs="Arial"/>
          <w:bCs/>
        </w:rPr>
        <w:t xml:space="preserve"> z usnesení vlády </w:t>
      </w:r>
      <w:r>
        <w:rPr>
          <w:rFonts w:ascii="Arial" w:hAnsi="Arial" w:cs="Arial"/>
          <w:bCs/>
        </w:rPr>
        <w:t>ČR</w:t>
      </w:r>
      <w:r w:rsidRPr="00D074EB">
        <w:rPr>
          <w:rFonts w:ascii="Arial" w:hAnsi="Arial" w:cs="Arial"/>
          <w:bCs/>
        </w:rPr>
        <w:t xml:space="preserve"> ze dne 9. prosince 2019 č. 871</w:t>
      </w:r>
      <w:r w:rsidRPr="00D074EB">
        <w:rPr>
          <w:rFonts w:ascii="Arial" w:hAnsi="Arial" w:cs="Arial"/>
          <w:bCs/>
          <w:iCs/>
        </w:rPr>
        <w:t xml:space="preserve">, </w:t>
      </w:r>
      <w:r>
        <w:rPr>
          <w:rFonts w:ascii="Arial" w:hAnsi="Arial" w:cs="Arial"/>
          <w:bCs/>
          <w:iCs/>
        </w:rPr>
        <w:t>o Plánu nelegislativních prací vlády na rok 2020.</w:t>
      </w:r>
    </w:p>
    <w:p w14:paraId="2762C90D" w14:textId="77777777" w:rsidR="00F23683" w:rsidRDefault="00F23683" w:rsidP="00C10443">
      <w:pPr>
        <w:spacing w:after="0" w:line="240" w:lineRule="auto"/>
        <w:jc w:val="both"/>
        <w:rPr>
          <w:rFonts w:ascii="Arial" w:hAnsi="Arial" w:cs="Arial"/>
        </w:rPr>
      </w:pPr>
    </w:p>
    <w:p w14:paraId="2DDBD44A" w14:textId="77777777" w:rsidR="00C10443" w:rsidRPr="0054093B" w:rsidRDefault="00C10443" w:rsidP="00C10443">
      <w:pPr>
        <w:spacing w:after="0" w:line="240" w:lineRule="auto"/>
        <w:jc w:val="both"/>
        <w:rPr>
          <w:rFonts w:ascii="Arial" w:hAnsi="Arial" w:cs="Arial"/>
        </w:rPr>
      </w:pPr>
      <w:r w:rsidRPr="000E7E4F">
        <w:rPr>
          <w:rFonts w:ascii="Arial" w:hAnsi="Arial" w:cs="Arial"/>
          <w:b/>
        </w:rPr>
        <w:t>Strategie 2021+ navazuje na dosavadní politiku v oblasti rovnosti žen a mužů.</w:t>
      </w:r>
      <w:r w:rsidRPr="00C21CBE">
        <w:rPr>
          <w:rFonts w:ascii="Arial" w:hAnsi="Arial" w:cs="Arial"/>
        </w:rPr>
        <w:t xml:space="preserve"> Kromě nutnosti definovat střednědobý rámec pro prosazování genderové rovnosti je potřeba přijetí Strategie 2021+ dána také okolnostmi souvisejícími s čerpáním finančních prostředků v rámci příštího období ESI fondů. </w:t>
      </w:r>
      <w:r>
        <w:rPr>
          <w:rFonts w:ascii="Arial" w:hAnsi="Arial" w:cs="Arial"/>
        </w:rPr>
        <w:t xml:space="preserve">Dle návrhu obecného nařízení </w:t>
      </w:r>
      <w:r w:rsidRPr="003B23AD">
        <w:rPr>
          <w:rFonts w:ascii="Arial" w:hAnsi="Arial" w:cs="Arial"/>
        </w:rPr>
        <w:t>pro ERDF, ESF+, CF, EMFF, AMIF, ISF a</w:t>
      </w:r>
      <w:r>
        <w:rPr>
          <w:rFonts w:ascii="Arial" w:hAnsi="Arial" w:cs="Arial"/>
        </w:rPr>
        <w:t> </w:t>
      </w:r>
      <w:r w:rsidRPr="003B23AD">
        <w:rPr>
          <w:rFonts w:ascii="Arial" w:hAnsi="Arial" w:cs="Arial"/>
        </w:rPr>
        <w:t>BMVI pro programové období 20</w:t>
      </w:r>
      <w:r>
        <w:rPr>
          <w:rFonts w:ascii="Arial" w:hAnsi="Arial" w:cs="Arial"/>
        </w:rPr>
        <w:t xml:space="preserve">21-2027 </w:t>
      </w:r>
      <w:r w:rsidRPr="000E7E4F">
        <w:rPr>
          <w:rFonts w:ascii="Arial" w:hAnsi="Arial" w:cs="Arial"/>
          <w:b/>
        </w:rPr>
        <w:t>je</w:t>
      </w:r>
      <w:r>
        <w:rPr>
          <w:rFonts w:ascii="Arial" w:hAnsi="Arial" w:cs="Arial"/>
        </w:rPr>
        <w:t xml:space="preserve"> </w:t>
      </w:r>
      <w:r w:rsidRPr="000E7E4F">
        <w:rPr>
          <w:rFonts w:ascii="Arial" w:hAnsi="Arial" w:cs="Arial"/>
          <w:b/>
        </w:rPr>
        <w:t>existence „vnitrostátního strategického rámce pro rovnost žen a mužů“ jednou ze základních podmínek (tzv. enabling conditions) pro ESF+</w:t>
      </w:r>
      <w:r>
        <w:rPr>
          <w:rFonts w:ascii="Arial" w:hAnsi="Arial" w:cs="Arial"/>
        </w:rPr>
        <w:t>.</w:t>
      </w:r>
      <w:r w:rsidRPr="0054093B">
        <w:rPr>
          <w:rStyle w:val="Znakapoznpodarou"/>
          <w:rFonts w:ascii="Arial" w:hAnsi="Arial" w:cs="Arial"/>
        </w:rPr>
        <w:footnoteReference w:id="8"/>
      </w:r>
      <w:r w:rsidRPr="0054093B">
        <w:rPr>
          <w:rFonts w:ascii="Arial" w:hAnsi="Arial" w:cs="Arial"/>
          <w:vertAlign w:val="superscript"/>
        </w:rPr>
        <w:t xml:space="preserve"> </w:t>
      </w:r>
    </w:p>
    <w:p w14:paraId="656BE4E9" w14:textId="77777777" w:rsidR="00C10443" w:rsidRDefault="00C10443" w:rsidP="00C10443">
      <w:pPr>
        <w:spacing w:after="0" w:line="240" w:lineRule="auto"/>
        <w:jc w:val="both"/>
        <w:rPr>
          <w:rFonts w:ascii="Arial" w:hAnsi="Arial" w:cs="Arial"/>
        </w:rPr>
      </w:pPr>
      <w:r>
        <w:rPr>
          <w:rFonts w:ascii="Arial" w:hAnsi="Arial" w:cs="Arial"/>
        </w:rPr>
        <w:t xml:space="preserve"> </w:t>
      </w:r>
    </w:p>
    <w:p w14:paraId="7739AA2A" w14:textId="77777777" w:rsidR="00C10443" w:rsidRDefault="00C10443" w:rsidP="00C10443">
      <w:pPr>
        <w:spacing w:after="0" w:line="240" w:lineRule="auto"/>
        <w:jc w:val="both"/>
        <w:rPr>
          <w:rFonts w:ascii="Arial" w:hAnsi="Arial" w:cs="Arial"/>
        </w:rPr>
      </w:pPr>
      <w:r w:rsidRPr="003B23AD">
        <w:rPr>
          <w:rFonts w:ascii="Arial" w:hAnsi="Arial" w:cs="Arial"/>
        </w:rPr>
        <w:t xml:space="preserve">Kritéria základní podmínky </w:t>
      </w:r>
      <w:r>
        <w:rPr>
          <w:rFonts w:ascii="Arial" w:hAnsi="Arial" w:cs="Arial"/>
        </w:rPr>
        <w:t>v</w:t>
      </w:r>
      <w:r w:rsidRPr="003B23AD">
        <w:rPr>
          <w:rFonts w:ascii="Arial" w:hAnsi="Arial" w:cs="Arial"/>
        </w:rPr>
        <w:t xml:space="preserve">nitrostátní strategický rámec pro rovnost žen a mužů </w:t>
      </w:r>
      <w:r>
        <w:rPr>
          <w:rFonts w:ascii="Arial" w:hAnsi="Arial" w:cs="Arial"/>
        </w:rPr>
        <w:t xml:space="preserve">jsou </w:t>
      </w:r>
      <w:r w:rsidRPr="003B23AD">
        <w:rPr>
          <w:rFonts w:ascii="Arial" w:hAnsi="Arial" w:cs="Arial"/>
        </w:rPr>
        <w:t>dle návrhu nařízení</w:t>
      </w:r>
      <w:r>
        <w:rPr>
          <w:rFonts w:ascii="Arial" w:hAnsi="Arial" w:cs="Arial"/>
        </w:rPr>
        <w:t xml:space="preserve"> následující</w:t>
      </w:r>
      <w:r w:rsidRPr="003B23AD">
        <w:rPr>
          <w:rFonts w:ascii="Arial" w:hAnsi="Arial" w:cs="Arial"/>
        </w:rPr>
        <w:t>:</w:t>
      </w:r>
    </w:p>
    <w:p w14:paraId="7A420032" w14:textId="77777777" w:rsidR="00C10443" w:rsidRPr="0054093B" w:rsidRDefault="00C10443" w:rsidP="004A6FA2">
      <w:pPr>
        <w:pStyle w:val="Odstavecseseznamem"/>
        <w:numPr>
          <w:ilvl w:val="0"/>
          <w:numId w:val="12"/>
        </w:numPr>
        <w:spacing w:after="0" w:line="240" w:lineRule="auto"/>
        <w:jc w:val="both"/>
        <w:rPr>
          <w:rFonts w:ascii="Arial" w:hAnsi="Arial" w:cs="Arial"/>
        </w:rPr>
      </w:pPr>
      <w:r w:rsidRPr="0054093B">
        <w:rPr>
          <w:rFonts w:ascii="Arial" w:hAnsi="Arial" w:cs="Arial"/>
        </w:rPr>
        <w:t>Identifikac</w:t>
      </w:r>
      <w:r>
        <w:rPr>
          <w:rFonts w:ascii="Arial" w:hAnsi="Arial" w:cs="Arial"/>
        </w:rPr>
        <w:t>e</w:t>
      </w:r>
      <w:r w:rsidRPr="0054093B">
        <w:rPr>
          <w:rFonts w:ascii="Arial" w:hAnsi="Arial" w:cs="Arial"/>
        </w:rPr>
        <w:t xml:space="preserve"> překážek pro rovnost žen a mužů podloženou důkazy,</w:t>
      </w:r>
    </w:p>
    <w:p w14:paraId="510E7094" w14:textId="77777777" w:rsidR="00C10443" w:rsidRPr="0054093B" w:rsidRDefault="00C10443" w:rsidP="004A6FA2">
      <w:pPr>
        <w:pStyle w:val="Odstavecseseznamem"/>
        <w:numPr>
          <w:ilvl w:val="0"/>
          <w:numId w:val="12"/>
        </w:numPr>
        <w:spacing w:after="0" w:line="240" w:lineRule="auto"/>
        <w:jc w:val="both"/>
        <w:rPr>
          <w:rFonts w:ascii="Arial" w:hAnsi="Arial" w:cs="Arial"/>
        </w:rPr>
      </w:pPr>
      <w:r w:rsidRPr="0054093B">
        <w:rPr>
          <w:rFonts w:ascii="Arial" w:hAnsi="Arial" w:cs="Arial"/>
        </w:rPr>
        <w:t>Opatření na řešení genderových rozdílů v zaměstnanosti, mzdách a důchodech, na podporu rovnováhy mezi pracovním a soukromým životem, včetně podpory přístupu k předškolnímu vzdělávání a péči, se stanovenými cíli,</w:t>
      </w:r>
    </w:p>
    <w:p w14:paraId="3201C5B1" w14:textId="77777777" w:rsidR="00C10443" w:rsidRPr="0054093B" w:rsidRDefault="00C10443" w:rsidP="004A6FA2">
      <w:pPr>
        <w:pStyle w:val="Odstavecseseznamem"/>
        <w:numPr>
          <w:ilvl w:val="0"/>
          <w:numId w:val="12"/>
        </w:numPr>
        <w:spacing w:after="0" w:line="240" w:lineRule="auto"/>
        <w:jc w:val="both"/>
        <w:rPr>
          <w:rFonts w:ascii="Arial" w:hAnsi="Arial" w:cs="Arial"/>
        </w:rPr>
      </w:pPr>
      <w:r w:rsidRPr="0054093B">
        <w:rPr>
          <w:rFonts w:ascii="Arial" w:hAnsi="Arial" w:cs="Arial"/>
        </w:rPr>
        <w:t>Opatření na monitorování, hodnocení a přezkum strategického rámce politiky a metod sběru údajů,</w:t>
      </w:r>
    </w:p>
    <w:p w14:paraId="0909EEAC" w14:textId="77777777" w:rsidR="00C10443" w:rsidRDefault="00C10443" w:rsidP="004A6FA2">
      <w:pPr>
        <w:pStyle w:val="Odstavecseseznamem"/>
        <w:numPr>
          <w:ilvl w:val="0"/>
          <w:numId w:val="12"/>
        </w:numPr>
        <w:spacing w:after="0" w:line="240" w:lineRule="auto"/>
        <w:jc w:val="both"/>
        <w:rPr>
          <w:rFonts w:ascii="Arial" w:hAnsi="Arial" w:cs="Arial"/>
        </w:rPr>
      </w:pPr>
      <w:r w:rsidRPr="0054093B">
        <w:rPr>
          <w:rFonts w:ascii="Arial" w:hAnsi="Arial" w:cs="Arial"/>
        </w:rPr>
        <w:t>Opatření zajišťující, že jeho koncepce, provádění, monitorování a přezkum jsou prováděny v úzké spolupráci s orgány pro rovné zacházení, sociálními partnery a příslušnými organizacemi občanské společnosti.</w:t>
      </w:r>
    </w:p>
    <w:p w14:paraId="5D15E804" w14:textId="77777777" w:rsidR="00C10443" w:rsidRDefault="00C10443" w:rsidP="00C10443">
      <w:pPr>
        <w:spacing w:after="0" w:line="240" w:lineRule="auto"/>
        <w:jc w:val="both"/>
        <w:rPr>
          <w:rFonts w:ascii="Arial" w:hAnsi="Arial" w:cs="Arial"/>
        </w:rPr>
      </w:pPr>
    </w:p>
    <w:p w14:paraId="2C72CFC0" w14:textId="77777777" w:rsidR="00C10443" w:rsidRDefault="00C10443" w:rsidP="00C10443">
      <w:pPr>
        <w:spacing w:after="0" w:line="240" w:lineRule="auto"/>
        <w:jc w:val="both"/>
        <w:rPr>
          <w:rFonts w:ascii="Arial" w:hAnsi="Arial" w:cs="Arial"/>
        </w:rPr>
      </w:pPr>
      <w:r w:rsidRPr="000E7E4F">
        <w:rPr>
          <w:rFonts w:ascii="Arial" w:hAnsi="Arial" w:cs="Arial"/>
          <w:b/>
        </w:rPr>
        <w:t>Strategie 2021+ je koncipována tak, aby zajistila naplnění výše uvedené základní podmínky, včetně stanovených kritérií.</w:t>
      </w:r>
      <w:r>
        <w:rPr>
          <w:rFonts w:ascii="Arial" w:hAnsi="Arial" w:cs="Arial"/>
        </w:rPr>
        <w:t xml:space="preserve"> </w:t>
      </w:r>
    </w:p>
    <w:p w14:paraId="4B98BA9D" w14:textId="59A9C71D" w:rsidR="00C10443" w:rsidRDefault="00C10443" w:rsidP="00C10443">
      <w:pPr>
        <w:spacing w:after="0" w:line="240" w:lineRule="auto"/>
        <w:jc w:val="both"/>
        <w:rPr>
          <w:rFonts w:ascii="Arial" w:hAnsi="Arial" w:cs="Arial"/>
        </w:rPr>
      </w:pPr>
    </w:p>
    <w:p w14:paraId="61487787" w14:textId="6CB08D38" w:rsidR="00755239" w:rsidRDefault="00755239" w:rsidP="00C10443">
      <w:pPr>
        <w:spacing w:after="0" w:line="240" w:lineRule="auto"/>
        <w:jc w:val="both"/>
        <w:rPr>
          <w:rFonts w:ascii="Arial" w:hAnsi="Arial" w:cs="Arial"/>
        </w:rPr>
      </w:pPr>
      <w:r>
        <w:rPr>
          <w:rFonts w:ascii="Arial" w:hAnsi="Arial" w:cs="Arial"/>
        </w:rPr>
        <w:t xml:space="preserve">Strategie také reaguje na usnesení Senátu č. 369 ze dne 4. dubna 2018, ve kterém Senát vyzval vládu ČR, aby připravila komplexní dlouhodobou strategii pro postupné snižování nerovnosti příjmů žen a mužů v produktivním i důchodovém věku. </w:t>
      </w:r>
    </w:p>
    <w:p w14:paraId="31BBB8BC" w14:textId="77777777" w:rsidR="00755239" w:rsidRDefault="00755239" w:rsidP="00C10443">
      <w:pPr>
        <w:spacing w:after="0" w:line="240" w:lineRule="auto"/>
        <w:jc w:val="both"/>
        <w:rPr>
          <w:rFonts w:ascii="Arial" w:hAnsi="Arial" w:cs="Arial"/>
        </w:rPr>
      </w:pPr>
    </w:p>
    <w:p w14:paraId="3D3BE5E9" w14:textId="77777777" w:rsidR="00C10443" w:rsidRDefault="00C10443" w:rsidP="00C10443">
      <w:pPr>
        <w:spacing w:after="0" w:line="240" w:lineRule="auto"/>
        <w:jc w:val="both"/>
        <w:rPr>
          <w:rFonts w:ascii="Arial" w:hAnsi="Arial" w:cs="Arial"/>
        </w:rPr>
      </w:pPr>
      <w:r w:rsidRPr="000E7E4F">
        <w:rPr>
          <w:rFonts w:ascii="Arial" w:hAnsi="Arial" w:cs="Arial"/>
          <w:b/>
        </w:rPr>
        <w:t>Do přípravy Strategie 2021+ zásadním způsobem zasáhla pandemie onemocnění covid-19 a související hospodářská krize</w:t>
      </w:r>
      <w:r w:rsidRPr="0054093B">
        <w:rPr>
          <w:rFonts w:ascii="Arial" w:hAnsi="Arial" w:cs="Arial"/>
        </w:rPr>
        <w:t>. Opatření</w:t>
      </w:r>
      <w:r>
        <w:rPr>
          <w:rFonts w:ascii="Arial" w:hAnsi="Arial" w:cs="Arial"/>
        </w:rPr>
        <w:t xml:space="preserve"> přijatá s cílem zabránit šíření nákazy bezprecedentním způsobem ovlivnila život každého člověka v Česku. Pandemie měla a stále má zásadní dopad na zdraví, hospodářství, společenské chování, školství, trh práce a všechny </w:t>
      </w:r>
      <w:r>
        <w:rPr>
          <w:rFonts w:ascii="Arial" w:hAnsi="Arial" w:cs="Arial"/>
        </w:rPr>
        <w:lastRenderedPageBreak/>
        <w:t>další oblasti života. Dopad měla pandemie i ve vztahu k rovnosti žen a mužů – v první vlně hospodářského útlumu byly postiženy spíše feminizované obory, uzavření základních škol (a na některých místech i mateřských škol) se dotklo především žen a ženy také tvořily většinu osob pracujících v tzv. první linii (zdravotní personál).</w:t>
      </w:r>
      <w:r>
        <w:rPr>
          <w:rStyle w:val="Znakapoznpodarou"/>
          <w:rFonts w:ascii="Arial" w:hAnsi="Arial" w:cs="Arial"/>
        </w:rPr>
        <w:footnoteReference w:id="9"/>
      </w:r>
      <w:r>
        <w:rPr>
          <w:rFonts w:ascii="Arial" w:hAnsi="Arial" w:cs="Arial"/>
        </w:rPr>
        <w:t xml:space="preserve"> Podle některých studií také během omezení volného pohybu vzrostl výskyt domácího násilí.</w:t>
      </w:r>
      <w:r>
        <w:rPr>
          <w:rStyle w:val="Znakapoznpodarou"/>
          <w:rFonts w:ascii="Arial" w:hAnsi="Arial" w:cs="Arial"/>
        </w:rPr>
        <w:footnoteReference w:id="10"/>
      </w:r>
      <w:r>
        <w:rPr>
          <w:rFonts w:ascii="Arial" w:hAnsi="Arial" w:cs="Arial"/>
        </w:rPr>
        <w:t xml:space="preserve"> </w:t>
      </w:r>
    </w:p>
    <w:p w14:paraId="3DF0036C" w14:textId="77777777" w:rsidR="00C10443" w:rsidRDefault="00C10443" w:rsidP="00C10443">
      <w:pPr>
        <w:spacing w:after="0" w:line="240" w:lineRule="auto"/>
        <w:jc w:val="both"/>
        <w:rPr>
          <w:rFonts w:ascii="Arial" w:hAnsi="Arial" w:cs="Arial"/>
        </w:rPr>
      </w:pPr>
    </w:p>
    <w:p w14:paraId="3BC00FAA" w14:textId="77777777" w:rsidR="00C10443" w:rsidRDefault="00C10443" w:rsidP="00C10443">
      <w:pPr>
        <w:spacing w:after="0" w:line="240" w:lineRule="auto"/>
        <w:jc w:val="both"/>
        <w:rPr>
          <w:rFonts w:ascii="Arial" w:hAnsi="Arial" w:cs="Arial"/>
        </w:rPr>
      </w:pPr>
      <w:r w:rsidRPr="000E7E4F">
        <w:rPr>
          <w:rFonts w:ascii="Arial" w:hAnsi="Arial" w:cs="Arial"/>
          <w:b/>
        </w:rPr>
        <w:t>Změny, které pandemie onemocněné covid-19 přináší, budou nedozírné a budou se pravděpodobně projevovat v celém dalším desetiletí.</w:t>
      </w:r>
      <w:r>
        <w:rPr>
          <w:rFonts w:ascii="Arial" w:hAnsi="Arial" w:cs="Arial"/>
        </w:rPr>
        <w:t xml:space="preserve"> Některé ze změn s sebou přinášení příležitosti pro podporu rovnosti žen a mužů v české společnosti. Pandemie například ukázala, že (alespoň v krátkodobém měřítku) lze celou řadu profesí vykonávat na tzv. home office. Větší využívání této formy práce je považováno za jedno z opatření pro podporu sladění pracovního a soukromého života a pro zlepšení postavení především žen (matek s malými dětmi) na trhu práce. Pandemie také ukázala důležitost kvalitního zdravotního systému. V této souvislosti představuje stávající situace příležitost pro další růst platů a mezd ve zdravotnictví s cílem udržet jeho dostatečné personální kapacity. </w:t>
      </w:r>
    </w:p>
    <w:p w14:paraId="5225C6E5" w14:textId="77777777" w:rsidR="00C10443" w:rsidRDefault="00C10443" w:rsidP="00C10443">
      <w:pPr>
        <w:spacing w:after="0" w:line="240" w:lineRule="auto"/>
        <w:jc w:val="both"/>
        <w:rPr>
          <w:rFonts w:ascii="Arial" w:hAnsi="Arial" w:cs="Arial"/>
        </w:rPr>
      </w:pPr>
    </w:p>
    <w:p w14:paraId="1A317204" w14:textId="16F35CD0" w:rsidR="00463A96" w:rsidRDefault="00C10443" w:rsidP="00C10443">
      <w:pPr>
        <w:spacing w:after="0" w:line="240" w:lineRule="auto"/>
        <w:jc w:val="both"/>
        <w:rPr>
          <w:rFonts w:ascii="Arial" w:hAnsi="Arial" w:cs="Arial"/>
        </w:rPr>
      </w:pPr>
      <w:r>
        <w:rPr>
          <w:rFonts w:ascii="Arial" w:hAnsi="Arial" w:cs="Arial"/>
        </w:rPr>
        <w:t xml:space="preserve">Příležitost představují i nástroje pro obnovu (zejména na úrovni EU) po hospodářské krizi. </w:t>
      </w:r>
      <w:r w:rsidR="00463A96">
        <w:rPr>
          <w:rFonts w:ascii="Arial" w:hAnsi="Arial" w:cs="Arial"/>
        </w:rPr>
        <w:t>Při důsledném uplatňování hlediska rovnosti žen a mužů mohou přispět k odstranění stávajících nerovností (připravovaný Národní plán obnovy může být využit například ke zvýšení dostupnosti dětských skupin či k financování rozvoje dopravní infrastruktury dostupné všem skupinám).</w:t>
      </w:r>
    </w:p>
    <w:p w14:paraId="0CC0AA04" w14:textId="77777777" w:rsidR="00463A96" w:rsidRDefault="00463A96" w:rsidP="00C10443">
      <w:pPr>
        <w:spacing w:after="0" w:line="240" w:lineRule="auto"/>
        <w:jc w:val="both"/>
        <w:rPr>
          <w:rFonts w:ascii="Arial" w:hAnsi="Arial" w:cs="Arial"/>
        </w:rPr>
      </w:pPr>
    </w:p>
    <w:p w14:paraId="5D5DE566" w14:textId="77777777" w:rsidR="00C10443" w:rsidRDefault="00C10443" w:rsidP="00C10443">
      <w:pPr>
        <w:spacing w:after="0" w:line="240" w:lineRule="auto"/>
        <w:jc w:val="both"/>
        <w:rPr>
          <w:rFonts w:ascii="Arial" w:hAnsi="Arial" w:cs="Arial"/>
        </w:rPr>
      </w:pPr>
      <w:r>
        <w:rPr>
          <w:rFonts w:ascii="Arial" w:hAnsi="Arial" w:cs="Arial"/>
        </w:rPr>
        <w:t>Strategie 2021+ situaci ve vztahu k pandemii covid-19 reflektuje ve dvou liniích:</w:t>
      </w:r>
    </w:p>
    <w:p w14:paraId="76365E15" w14:textId="77777777" w:rsidR="00C10443" w:rsidRPr="00F95A7F" w:rsidRDefault="00C10443" w:rsidP="004A6FA2">
      <w:pPr>
        <w:pStyle w:val="Odstavecseseznamem"/>
        <w:numPr>
          <w:ilvl w:val="0"/>
          <w:numId w:val="9"/>
        </w:numPr>
        <w:spacing w:after="0" w:line="240" w:lineRule="auto"/>
        <w:jc w:val="both"/>
        <w:rPr>
          <w:rFonts w:ascii="Arial" w:hAnsi="Arial" w:cs="Arial"/>
        </w:rPr>
      </w:pPr>
      <w:r w:rsidRPr="003944C6">
        <w:rPr>
          <w:rFonts w:ascii="Arial" w:hAnsi="Arial" w:cs="Arial"/>
        </w:rPr>
        <w:t xml:space="preserve">v analytické části textu </w:t>
      </w:r>
      <w:r w:rsidRPr="00F95A7F">
        <w:rPr>
          <w:rFonts w:ascii="Arial" w:hAnsi="Arial" w:cs="Arial"/>
        </w:rPr>
        <w:t>byl zohledněn aktuální vývoj poznamenán pandemií a</w:t>
      </w:r>
      <w:r>
        <w:rPr>
          <w:rFonts w:ascii="Arial" w:hAnsi="Arial" w:cs="Arial"/>
        </w:rPr>
        <w:t> </w:t>
      </w:r>
      <w:r w:rsidRPr="00F95A7F">
        <w:rPr>
          <w:rFonts w:ascii="Arial" w:hAnsi="Arial" w:cs="Arial"/>
        </w:rPr>
        <w:t>hospodářskou krizi (týká se zejména kapitol Práce a péče, Bezpečí a Zdraví),</w:t>
      </w:r>
    </w:p>
    <w:p w14:paraId="1EC43847" w14:textId="77777777" w:rsidR="00C10443" w:rsidRDefault="00C10443" w:rsidP="004A6FA2">
      <w:pPr>
        <w:pStyle w:val="Odstavecseseznamem"/>
        <w:numPr>
          <w:ilvl w:val="0"/>
          <w:numId w:val="9"/>
        </w:numPr>
        <w:spacing w:after="0" w:line="240" w:lineRule="auto"/>
        <w:jc w:val="both"/>
        <w:rPr>
          <w:rFonts w:ascii="Arial" w:hAnsi="Arial" w:cs="Arial"/>
        </w:rPr>
      </w:pPr>
      <w:r w:rsidRPr="00F95A7F">
        <w:rPr>
          <w:rFonts w:ascii="Arial" w:hAnsi="Arial" w:cs="Arial"/>
        </w:rPr>
        <w:t>v úkolové části byla doplněna opatření</w:t>
      </w:r>
      <w:r>
        <w:rPr>
          <w:rFonts w:ascii="Arial" w:hAnsi="Arial" w:cs="Arial"/>
        </w:rPr>
        <w:t xml:space="preserve"> reagující na výzvy a příležitosti, která pandemie přinesla.</w:t>
      </w:r>
    </w:p>
    <w:p w14:paraId="000F760B" w14:textId="242A5453" w:rsidR="004B6F2C" w:rsidRDefault="004B6F2C" w:rsidP="00946EC9">
      <w:pPr>
        <w:spacing w:after="0" w:line="240" w:lineRule="auto"/>
        <w:jc w:val="both"/>
        <w:rPr>
          <w:rFonts w:ascii="Arial" w:hAnsi="Arial" w:cs="Arial"/>
        </w:rPr>
      </w:pPr>
    </w:p>
    <w:p w14:paraId="32063338" w14:textId="57F8B574" w:rsidR="004B6F2C" w:rsidRPr="004B6F2C" w:rsidRDefault="0011548F" w:rsidP="004A6FA2">
      <w:pPr>
        <w:pStyle w:val="Nadpis2"/>
        <w:numPr>
          <w:ilvl w:val="1"/>
          <w:numId w:val="6"/>
        </w:numPr>
      </w:pPr>
      <w:bookmarkStart w:id="7" w:name="_Toc55211788"/>
      <w:r>
        <w:t>Účel Strategie 2021+</w:t>
      </w:r>
      <w:bookmarkEnd w:id="7"/>
    </w:p>
    <w:p w14:paraId="4A076474" w14:textId="77777777" w:rsidR="00DC68C0" w:rsidRDefault="00DC68C0" w:rsidP="00DC68C0">
      <w:pPr>
        <w:spacing w:after="0" w:line="240" w:lineRule="auto"/>
        <w:jc w:val="both"/>
        <w:rPr>
          <w:rFonts w:ascii="Arial" w:hAnsi="Arial" w:cs="Arial"/>
          <w:color w:val="000000"/>
          <w:shd w:val="clear" w:color="auto" w:fill="FFFFFF"/>
        </w:rPr>
      </w:pPr>
    </w:p>
    <w:p w14:paraId="0DC8DDDD" w14:textId="77777777" w:rsidR="00C10443" w:rsidRDefault="00C10443" w:rsidP="00C10443">
      <w:pPr>
        <w:spacing w:after="0" w:line="240" w:lineRule="auto"/>
        <w:jc w:val="both"/>
        <w:rPr>
          <w:rFonts w:ascii="Arial" w:hAnsi="Arial" w:cs="Arial"/>
        </w:rPr>
      </w:pPr>
      <w:r w:rsidRPr="00DC68C0">
        <w:rPr>
          <w:rFonts w:ascii="Arial" w:hAnsi="Arial" w:cs="Arial"/>
          <w:color w:val="000000"/>
          <w:shd w:val="clear" w:color="auto" w:fill="FFFFFF"/>
        </w:rPr>
        <w:t xml:space="preserve">Strategie </w:t>
      </w:r>
      <w:r>
        <w:rPr>
          <w:rFonts w:ascii="Arial" w:hAnsi="Arial" w:cs="Arial"/>
          <w:color w:val="000000"/>
          <w:shd w:val="clear" w:color="auto" w:fill="FFFFFF"/>
        </w:rPr>
        <w:t xml:space="preserve">2021+ </w:t>
      </w:r>
      <w:r w:rsidRPr="00DC68C0">
        <w:rPr>
          <w:rFonts w:ascii="Arial" w:hAnsi="Arial" w:cs="Arial"/>
          <w:color w:val="000000"/>
          <w:shd w:val="clear" w:color="auto" w:fill="FFFFFF"/>
        </w:rPr>
        <w:t xml:space="preserve">je již druhým rámcovým vládním dokumentem pro uplatňování politiky rovnosti žen a mužů v České republice. </w:t>
      </w:r>
      <w:r w:rsidRPr="000E7E4F">
        <w:rPr>
          <w:rFonts w:ascii="Arial" w:hAnsi="Arial" w:cs="Arial"/>
          <w:b/>
          <w:color w:val="000000"/>
          <w:shd w:val="clear" w:color="auto" w:fill="FFFFFF"/>
        </w:rPr>
        <w:t xml:space="preserve">Cílem Strategie 2021+ je </w:t>
      </w:r>
      <w:r w:rsidRPr="000E7E4F">
        <w:rPr>
          <w:rFonts w:ascii="Arial" w:hAnsi="Arial" w:cs="Arial"/>
          <w:b/>
        </w:rPr>
        <w:t>formulovat rámec pro opatření státní správy, který přispěje k dosažení rovnosti žen a mužů v ČR.</w:t>
      </w:r>
      <w:r w:rsidRPr="00DC68C0">
        <w:rPr>
          <w:rFonts w:ascii="Arial" w:hAnsi="Arial" w:cs="Arial"/>
        </w:rPr>
        <w:t xml:space="preserve"> Účelem těchto opatření je rozvinout pozitivní změny, jichž bylo dosaženo v některých oblastech rovnosti žen a mužů</w:t>
      </w:r>
      <w:r>
        <w:rPr>
          <w:rFonts w:ascii="Arial" w:hAnsi="Arial" w:cs="Arial"/>
        </w:rPr>
        <w:t>,</w:t>
      </w:r>
      <w:r w:rsidRPr="00DC68C0">
        <w:rPr>
          <w:rFonts w:ascii="Arial" w:hAnsi="Arial" w:cs="Arial"/>
        </w:rPr>
        <w:t xml:space="preserve"> a vyvracení negativních trendů tam, </w:t>
      </w:r>
      <w:r>
        <w:rPr>
          <w:rFonts w:ascii="Arial" w:hAnsi="Arial" w:cs="Arial"/>
        </w:rPr>
        <w:t xml:space="preserve">kde </w:t>
      </w:r>
      <w:r w:rsidRPr="00DC68C0">
        <w:rPr>
          <w:rFonts w:ascii="Arial" w:hAnsi="Arial" w:cs="Arial"/>
        </w:rPr>
        <w:t xml:space="preserve">přetrvávají anebo se prohlubují. Strategie </w:t>
      </w:r>
      <w:r>
        <w:rPr>
          <w:rFonts w:ascii="Arial" w:hAnsi="Arial" w:cs="Arial"/>
        </w:rPr>
        <w:t xml:space="preserve">2021+ </w:t>
      </w:r>
      <w:r w:rsidRPr="00DC68C0">
        <w:rPr>
          <w:rFonts w:ascii="Arial" w:hAnsi="Arial" w:cs="Arial"/>
        </w:rPr>
        <w:t xml:space="preserve">navazuje na Vládní strategii pro rovnost žen a mužů v České republice na léta 2014 – 2020. </w:t>
      </w:r>
    </w:p>
    <w:p w14:paraId="6DF425D9" w14:textId="77777777" w:rsidR="00C10443" w:rsidRPr="00DC68C0" w:rsidRDefault="00C10443" w:rsidP="00C10443">
      <w:pPr>
        <w:spacing w:after="0" w:line="240" w:lineRule="auto"/>
        <w:jc w:val="both"/>
        <w:rPr>
          <w:rFonts w:ascii="Arial" w:hAnsi="Arial" w:cs="Arial"/>
        </w:rPr>
      </w:pPr>
    </w:p>
    <w:p w14:paraId="4A5CE95F" w14:textId="77777777" w:rsidR="00C10443" w:rsidRDefault="00C10443" w:rsidP="00C10443">
      <w:pPr>
        <w:spacing w:after="0" w:line="240" w:lineRule="auto"/>
        <w:jc w:val="both"/>
        <w:rPr>
          <w:rFonts w:ascii="Arial" w:hAnsi="Arial" w:cs="Arial"/>
        </w:rPr>
      </w:pPr>
      <w:r w:rsidRPr="00DC68C0">
        <w:rPr>
          <w:rFonts w:ascii="Arial" w:hAnsi="Arial" w:cs="Arial"/>
        </w:rPr>
        <w:t xml:space="preserve">Integrální součástí </w:t>
      </w:r>
      <w:r>
        <w:rPr>
          <w:rFonts w:ascii="Arial" w:hAnsi="Arial" w:cs="Arial"/>
        </w:rPr>
        <w:t>Strategie 2021+</w:t>
      </w:r>
      <w:r w:rsidRPr="00DC68C0">
        <w:rPr>
          <w:rFonts w:ascii="Arial" w:hAnsi="Arial" w:cs="Arial"/>
        </w:rPr>
        <w:t xml:space="preserve"> je její propojení na politiky prováděné nebo koordinované na úrovni EU </w:t>
      </w:r>
      <w:r>
        <w:rPr>
          <w:rFonts w:ascii="Arial" w:hAnsi="Arial" w:cs="Arial"/>
        </w:rPr>
        <w:t xml:space="preserve">(včetně evropského semestru či Strategie EU pro rovnost žen a mužů). Strategie 2021+ je také úzce provázána s lidskoprávními závazky vyplývajícími z mezinárodních úmluv a příslušných monitorovacích orgánů. Dále Strategie 2021+ navazuje na některá doporučení mezinárodních organizací (blíže viz kapitola 1.6 Ostatní relevantní strategické dokumenty). </w:t>
      </w:r>
    </w:p>
    <w:p w14:paraId="24074A24" w14:textId="77777777" w:rsidR="00144337" w:rsidRDefault="00144337" w:rsidP="00DC68C0">
      <w:pPr>
        <w:spacing w:after="0" w:line="240" w:lineRule="auto"/>
        <w:jc w:val="both"/>
        <w:rPr>
          <w:rFonts w:ascii="Arial" w:hAnsi="Arial" w:cs="Arial"/>
        </w:rPr>
      </w:pPr>
    </w:p>
    <w:p w14:paraId="31979F8A" w14:textId="1F0C546E" w:rsidR="0011548F" w:rsidRDefault="0011548F" w:rsidP="004A6FA2">
      <w:pPr>
        <w:pStyle w:val="Nadpis2"/>
        <w:numPr>
          <w:ilvl w:val="1"/>
          <w:numId w:val="6"/>
        </w:numPr>
      </w:pPr>
      <w:bookmarkStart w:id="8" w:name="_Toc55211789"/>
      <w:r>
        <w:t>Uživatelé Strategie 2021+</w:t>
      </w:r>
      <w:bookmarkEnd w:id="8"/>
    </w:p>
    <w:p w14:paraId="370FC56C" w14:textId="77777777" w:rsidR="00DC68C0" w:rsidRPr="00DC68C0" w:rsidRDefault="00DC68C0" w:rsidP="00DC68C0">
      <w:pPr>
        <w:spacing w:after="0" w:line="240" w:lineRule="auto"/>
        <w:jc w:val="both"/>
        <w:rPr>
          <w:rFonts w:ascii="Arial" w:hAnsi="Arial" w:cs="Arial"/>
        </w:rPr>
      </w:pPr>
    </w:p>
    <w:p w14:paraId="12478E52" w14:textId="77777777" w:rsidR="00C10443" w:rsidRDefault="00C10443" w:rsidP="00C10443">
      <w:pPr>
        <w:spacing w:after="0" w:line="240" w:lineRule="auto"/>
        <w:jc w:val="both"/>
        <w:rPr>
          <w:rFonts w:ascii="Arial" w:hAnsi="Arial" w:cs="Arial"/>
        </w:rPr>
      </w:pPr>
      <w:r w:rsidRPr="00DC68C0">
        <w:rPr>
          <w:rFonts w:ascii="Arial" w:hAnsi="Arial" w:cs="Arial"/>
        </w:rPr>
        <w:t>Z povahy Strategie</w:t>
      </w:r>
      <w:r>
        <w:rPr>
          <w:rFonts w:ascii="Arial" w:hAnsi="Arial" w:cs="Arial"/>
        </w:rPr>
        <w:t xml:space="preserve"> 2021+</w:t>
      </w:r>
      <w:r w:rsidRPr="00DC68C0">
        <w:rPr>
          <w:rFonts w:ascii="Arial" w:hAnsi="Arial" w:cs="Arial"/>
        </w:rPr>
        <w:t xml:space="preserve"> jako strategického dokumentu vlády ČR vyplývá, že </w:t>
      </w:r>
      <w:r w:rsidRPr="000E7E4F">
        <w:rPr>
          <w:rFonts w:ascii="Arial" w:hAnsi="Arial" w:cs="Arial"/>
          <w:b/>
        </w:rPr>
        <w:t>je primárně určena příslušným ústředním orgánům státní správy</w:t>
      </w:r>
      <w:r w:rsidRPr="00DC68C0">
        <w:rPr>
          <w:rFonts w:ascii="Arial" w:hAnsi="Arial" w:cs="Arial"/>
        </w:rPr>
        <w:t>. Těm v časovém rámci 2021 – 2030 ukládá jednotlivé úkoly</w:t>
      </w:r>
      <w:r>
        <w:rPr>
          <w:rFonts w:ascii="Arial" w:hAnsi="Arial" w:cs="Arial"/>
        </w:rPr>
        <w:t xml:space="preserve"> (resp. opatření), prostřednictvím kterých má být dosaženo vymezených specifických cílů</w:t>
      </w:r>
      <w:r w:rsidRPr="00DC68C0">
        <w:rPr>
          <w:rFonts w:ascii="Arial" w:hAnsi="Arial" w:cs="Arial"/>
        </w:rPr>
        <w:t>.</w:t>
      </w:r>
    </w:p>
    <w:p w14:paraId="5E2BA818" w14:textId="77777777" w:rsidR="00C10443" w:rsidRPr="00DC68C0" w:rsidRDefault="00C10443" w:rsidP="00C10443">
      <w:pPr>
        <w:spacing w:after="0" w:line="240" w:lineRule="auto"/>
        <w:jc w:val="both"/>
        <w:rPr>
          <w:rFonts w:ascii="Arial" w:hAnsi="Arial" w:cs="Arial"/>
        </w:rPr>
      </w:pPr>
    </w:p>
    <w:p w14:paraId="4BDC856C" w14:textId="77777777" w:rsidR="00C10443" w:rsidRDefault="00C10443" w:rsidP="00C10443">
      <w:pPr>
        <w:spacing w:after="0" w:line="240" w:lineRule="auto"/>
        <w:jc w:val="both"/>
        <w:rPr>
          <w:rFonts w:ascii="Arial" w:hAnsi="Arial" w:cs="Arial"/>
        </w:rPr>
      </w:pPr>
      <w:r w:rsidRPr="00DC68C0">
        <w:rPr>
          <w:rFonts w:ascii="Arial" w:hAnsi="Arial" w:cs="Arial"/>
        </w:rPr>
        <w:lastRenderedPageBreak/>
        <w:t xml:space="preserve">Sekundární okruh Strategie </w:t>
      </w:r>
      <w:r>
        <w:rPr>
          <w:rFonts w:ascii="Arial" w:hAnsi="Arial" w:cs="Arial"/>
        </w:rPr>
        <w:t xml:space="preserve">2021+ </w:t>
      </w:r>
      <w:r w:rsidRPr="00DC68C0">
        <w:rPr>
          <w:rFonts w:ascii="Arial" w:hAnsi="Arial" w:cs="Arial"/>
        </w:rPr>
        <w:t xml:space="preserve">zahrnuje </w:t>
      </w:r>
      <w:r>
        <w:rPr>
          <w:rFonts w:ascii="Arial" w:hAnsi="Arial" w:cs="Arial"/>
        </w:rPr>
        <w:t xml:space="preserve">Kanceláře veřejného ochránce práv a další veřejné instituce (včetně orgánů samosprávy). Tento okruh zahrnuje také nestátní neziskové organizace, akademickou sféru a širokou veřejnost, neboť jim poskytuje informace o rámci pro přijímání opatření pro rovnost žen a mužů na vládní úrovni. </w:t>
      </w:r>
      <w:r w:rsidRPr="00DC68C0">
        <w:rPr>
          <w:rFonts w:ascii="Arial" w:hAnsi="Arial" w:cs="Arial"/>
        </w:rPr>
        <w:t xml:space="preserve">Vzhledem k tomu, že jde o široké spektrum uživatelů, budou po schválení strategie vytvořeny komunikační nástroje za účelem přiblížení strategie specifickým cílovým skupinám, zejména médiím, neziskovým organizacím a široké veřejnosti. </w:t>
      </w:r>
    </w:p>
    <w:p w14:paraId="11763203" w14:textId="77777777" w:rsidR="005244D4" w:rsidRPr="00DC68C0" w:rsidRDefault="005244D4" w:rsidP="00DC68C0">
      <w:pPr>
        <w:spacing w:after="0" w:line="240" w:lineRule="auto"/>
        <w:jc w:val="both"/>
        <w:rPr>
          <w:rFonts w:ascii="Arial" w:hAnsi="Arial" w:cs="Arial"/>
        </w:rPr>
      </w:pPr>
    </w:p>
    <w:p w14:paraId="4ECD1E94" w14:textId="28CED7F6" w:rsidR="0011548F" w:rsidRDefault="0011548F" w:rsidP="004A6FA2">
      <w:pPr>
        <w:pStyle w:val="Nadpis2"/>
        <w:numPr>
          <w:ilvl w:val="1"/>
          <w:numId w:val="6"/>
        </w:numPr>
      </w:pPr>
      <w:bookmarkStart w:id="9" w:name="_Toc55211790"/>
      <w:r>
        <w:t>Základní používané pojmy</w:t>
      </w:r>
      <w:bookmarkEnd w:id="9"/>
    </w:p>
    <w:p w14:paraId="347C8B73" w14:textId="77777777" w:rsidR="00C10443" w:rsidRDefault="00C10443" w:rsidP="00C10443">
      <w:pPr>
        <w:spacing w:after="0" w:line="240" w:lineRule="auto"/>
        <w:jc w:val="both"/>
        <w:rPr>
          <w:rFonts w:ascii="Arial" w:hAnsi="Arial" w:cs="Arial"/>
        </w:rPr>
      </w:pPr>
    </w:p>
    <w:p w14:paraId="6B3F80C3" w14:textId="3BCE69B1" w:rsidR="00C10443" w:rsidRDefault="00C10443" w:rsidP="00C10443">
      <w:pPr>
        <w:spacing w:after="0" w:line="240" w:lineRule="auto"/>
        <w:jc w:val="both"/>
        <w:rPr>
          <w:rFonts w:ascii="Arial" w:hAnsi="Arial" w:cs="Arial"/>
        </w:rPr>
      </w:pPr>
      <w:r w:rsidRPr="00C10443">
        <w:rPr>
          <w:rFonts w:ascii="Arial" w:hAnsi="Arial" w:cs="Arial"/>
        </w:rPr>
        <w:t xml:space="preserve">Definice základních používaných pojmů odpovídají jejich ustálenému používání v relevantních mezinárodních i vnitrostátních dokumentech. </w:t>
      </w:r>
      <w:r>
        <w:rPr>
          <w:rFonts w:ascii="Arial" w:hAnsi="Arial" w:cs="Arial"/>
        </w:rPr>
        <w:t xml:space="preserve">Mezi pojmy „genderová rovnost“ a „rovnost žen a mužů“ existuje filosofický rozdíl. Přesto jsou </w:t>
      </w:r>
      <w:r w:rsidR="001226ED">
        <w:rPr>
          <w:rFonts w:ascii="Arial" w:hAnsi="Arial" w:cs="Arial"/>
        </w:rPr>
        <w:t xml:space="preserve">z důvodu zjednodušení </w:t>
      </w:r>
      <w:r>
        <w:rPr>
          <w:rFonts w:ascii="Arial" w:hAnsi="Arial" w:cs="Arial"/>
        </w:rPr>
        <w:t xml:space="preserve">pro </w:t>
      </w:r>
      <w:r w:rsidR="001226ED">
        <w:rPr>
          <w:rFonts w:ascii="Arial" w:hAnsi="Arial" w:cs="Arial"/>
        </w:rPr>
        <w:t xml:space="preserve">účely Strategie 2021+ tyto pojmy používány jako synonyma. </w:t>
      </w:r>
    </w:p>
    <w:p w14:paraId="430E7DCA" w14:textId="77777777" w:rsidR="00C10443" w:rsidRPr="00C10443" w:rsidRDefault="00C10443" w:rsidP="00C10443">
      <w:pPr>
        <w:spacing w:after="0" w:line="240" w:lineRule="auto"/>
        <w:jc w:val="both"/>
        <w:rPr>
          <w:rFonts w:ascii="Arial" w:hAnsi="Arial" w:cs="Arial"/>
        </w:rPr>
      </w:pPr>
    </w:p>
    <w:p w14:paraId="1DFC8AFF" w14:textId="77777777" w:rsidR="00C10443" w:rsidRPr="00C10443" w:rsidRDefault="00C10443" w:rsidP="00C10443">
      <w:pPr>
        <w:spacing w:after="0" w:line="240" w:lineRule="auto"/>
        <w:jc w:val="both"/>
        <w:rPr>
          <w:rFonts w:ascii="Arial" w:hAnsi="Arial" w:cs="Arial"/>
        </w:rPr>
      </w:pPr>
      <w:r w:rsidRPr="00C10443">
        <w:rPr>
          <w:rFonts w:ascii="Arial" w:hAnsi="Arial" w:cs="Arial"/>
          <w:b/>
          <w:bCs/>
        </w:rPr>
        <w:t>Gender</w:t>
      </w:r>
      <w:r w:rsidRPr="00C10443">
        <w:rPr>
          <w:rFonts w:ascii="Arial" w:hAnsi="Arial" w:cs="Arial"/>
        </w:rPr>
        <w:t xml:space="preserve"> – jedná se o kategorii a pojem odkazující na sociálně a kulturně podmíněné a konstruované rozdíly mezi ženami a muži, které jsou historicky a místně proměnlivé. Nejsou přirozenou a neměnnou charakteristikou žen a mužů, ale odráží aktuální stav sociálních vztahů mezi nimi. Jako takový tedy gender doplňuje kategorii pohlaví ve smyslu biologických rozdílů mezi ženami a muži.</w:t>
      </w:r>
      <w:r w:rsidRPr="003471B9">
        <w:rPr>
          <w:rStyle w:val="Znakapoznpodarou"/>
          <w:rFonts w:ascii="Arial" w:hAnsi="Arial" w:cs="Arial"/>
        </w:rPr>
        <w:footnoteReference w:id="11"/>
      </w:r>
    </w:p>
    <w:p w14:paraId="7C6D1F97" w14:textId="77777777" w:rsidR="00C10443" w:rsidRPr="00C10443" w:rsidRDefault="00C10443" w:rsidP="00C10443">
      <w:pPr>
        <w:spacing w:after="0" w:line="240" w:lineRule="auto"/>
        <w:jc w:val="both"/>
        <w:rPr>
          <w:rFonts w:ascii="Arial" w:hAnsi="Arial" w:cs="Arial"/>
        </w:rPr>
      </w:pPr>
    </w:p>
    <w:p w14:paraId="273354A1" w14:textId="77777777" w:rsidR="00C10443" w:rsidRPr="00C10443" w:rsidRDefault="00C10443" w:rsidP="00C10443">
      <w:pPr>
        <w:spacing w:after="0" w:line="240" w:lineRule="auto"/>
        <w:jc w:val="both"/>
        <w:rPr>
          <w:rFonts w:ascii="Arial" w:hAnsi="Arial" w:cs="Arial"/>
        </w:rPr>
      </w:pPr>
      <w:r w:rsidRPr="00C10443">
        <w:rPr>
          <w:rFonts w:ascii="Arial" w:hAnsi="Arial" w:cs="Arial"/>
          <w:b/>
          <w:bCs/>
        </w:rPr>
        <w:t>Gender mainstreaming</w:t>
      </w:r>
      <w:r w:rsidRPr="00C10443">
        <w:rPr>
          <w:rFonts w:ascii="Arial" w:hAnsi="Arial" w:cs="Arial"/>
        </w:rPr>
        <w:t xml:space="preserve"> – označuje systematické začleňování genderového hlediska do všech fází přípravy, provádění, sledování a hodnocení politik, regulačních opatření a programů vynakládání prostředků z rozpočtu, s cílem prosazovat rovnost žen a mužů a zamezovat diskriminaci.</w:t>
      </w:r>
      <w:r w:rsidRPr="003471B9">
        <w:rPr>
          <w:rStyle w:val="Znakapoznpodarou"/>
          <w:rFonts w:ascii="Arial" w:hAnsi="Arial" w:cs="Arial"/>
        </w:rPr>
        <w:footnoteReference w:id="12"/>
      </w:r>
      <w:r w:rsidRPr="003471B9">
        <w:rPr>
          <w:rStyle w:val="Znakapoznpodarou"/>
        </w:rPr>
        <w:t xml:space="preserve"> </w:t>
      </w:r>
    </w:p>
    <w:p w14:paraId="77427898" w14:textId="77777777" w:rsidR="00C10443" w:rsidRPr="00C10443" w:rsidRDefault="00C10443" w:rsidP="00C10443">
      <w:pPr>
        <w:spacing w:after="0" w:line="240" w:lineRule="auto"/>
        <w:jc w:val="both"/>
        <w:rPr>
          <w:rFonts w:ascii="Arial" w:hAnsi="Arial" w:cs="Arial"/>
        </w:rPr>
      </w:pPr>
    </w:p>
    <w:p w14:paraId="4C194815" w14:textId="77777777" w:rsidR="00C10443" w:rsidRPr="00C10443" w:rsidRDefault="00C10443" w:rsidP="00C10443">
      <w:pPr>
        <w:spacing w:after="0" w:line="240" w:lineRule="auto"/>
        <w:jc w:val="both"/>
        <w:rPr>
          <w:rFonts w:ascii="Arial" w:hAnsi="Arial" w:cs="Arial"/>
        </w:rPr>
      </w:pPr>
      <w:r w:rsidRPr="00C10443">
        <w:rPr>
          <w:rFonts w:ascii="Arial" w:hAnsi="Arial" w:cs="Arial"/>
          <w:b/>
          <w:bCs/>
        </w:rPr>
        <w:t>Genderové stereotypy</w:t>
      </w:r>
      <w:r w:rsidRPr="00C10443">
        <w:rPr>
          <w:rFonts w:ascii="Arial" w:hAnsi="Arial" w:cs="Arial"/>
        </w:rPr>
        <w:t xml:space="preserve"> – jde o zjednodušující a zaujaté představy týkající se vlastností, názorů a rolí žen a mužů ve společnosti, zaměstnání a rodině. Zevšeobecňování mužských a ženských vlastností může vést ke znevýhodnění těch, kdo svým chováním vybočují z daného stereotypu (např. tlak na chlapce a muže, kteří mají zájem o tzv. ženské aktivity). Ovlivňují to, jak vnímáme a hodnotíme ženy, muže, včetně jejich rolí a pracovních výkonů. </w:t>
      </w:r>
    </w:p>
    <w:p w14:paraId="34721EB3" w14:textId="77777777" w:rsidR="00C10443" w:rsidRDefault="00C10443" w:rsidP="00C10443">
      <w:pPr>
        <w:spacing w:after="0" w:line="240" w:lineRule="auto"/>
        <w:jc w:val="both"/>
        <w:rPr>
          <w:rFonts w:ascii="Arial" w:hAnsi="Arial" w:cs="Arial"/>
        </w:rPr>
      </w:pPr>
    </w:p>
    <w:p w14:paraId="00EF1C3C" w14:textId="3A222AD7" w:rsidR="00C10443" w:rsidRDefault="00C10443" w:rsidP="00C10443">
      <w:pPr>
        <w:spacing w:after="0" w:line="240" w:lineRule="auto"/>
        <w:jc w:val="both"/>
        <w:rPr>
          <w:rFonts w:ascii="Arial" w:hAnsi="Arial" w:cs="Arial"/>
        </w:rPr>
      </w:pPr>
      <w:r w:rsidRPr="001226ED">
        <w:rPr>
          <w:rFonts w:ascii="Arial" w:hAnsi="Arial" w:cs="Arial"/>
          <w:b/>
        </w:rPr>
        <w:t>Rovnost žen a mužů / genderová rovnost</w:t>
      </w:r>
      <w:r w:rsidRPr="00C10443">
        <w:rPr>
          <w:rFonts w:ascii="Arial" w:hAnsi="Arial" w:cs="Arial"/>
        </w:rPr>
        <w:t xml:space="preserve"> – znamená stejnou viditelnost, postavení a účast žen a mužů ve všech sférách veřejného a soukromého života na všech úrovních, včetně rozhodovacích procesů a vedoucích pozic. Rovnost žen a mužů je opakem genderové nerovnosti, nikoli genderových rozdílů, a má za cíl podporovat plnou účast a využití potenciálu žen a mužů ve společnosti.</w:t>
      </w:r>
    </w:p>
    <w:p w14:paraId="4BD25CC9" w14:textId="77777777" w:rsidR="00C10443" w:rsidRPr="00C10443" w:rsidRDefault="00C10443" w:rsidP="00C10443">
      <w:pPr>
        <w:spacing w:after="0" w:line="240" w:lineRule="auto"/>
        <w:jc w:val="both"/>
        <w:rPr>
          <w:rFonts w:ascii="Arial" w:hAnsi="Arial" w:cs="Arial"/>
        </w:rPr>
      </w:pPr>
    </w:p>
    <w:p w14:paraId="0721069E" w14:textId="00D05F96" w:rsidR="00770A53" w:rsidRDefault="00770A53" w:rsidP="004A6FA2">
      <w:pPr>
        <w:pStyle w:val="Nadpis2"/>
        <w:numPr>
          <w:ilvl w:val="1"/>
          <w:numId w:val="6"/>
        </w:numPr>
      </w:pPr>
      <w:bookmarkStart w:id="11" w:name="_Toc55211791"/>
      <w:r>
        <w:t>Průřezové principy</w:t>
      </w:r>
      <w:bookmarkEnd w:id="11"/>
    </w:p>
    <w:p w14:paraId="3B244E8B" w14:textId="77777777" w:rsidR="00B8276E" w:rsidRDefault="00B8276E" w:rsidP="00B8276E">
      <w:pPr>
        <w:spacing w:after="0" w:line="240" w:lineRule="auto"/>
        <w:jc w:val="both"/>
        <w:rPr>
          <w:rFonts w:ascii="Arial" w:hAnsi="Arial" w:cs="Arial"/>
        </w:rPr>
      </w:pPr>
    </w:p>
    <w:p w14:paraId="4B83B5CF" w14:textId="77777777" w:rsidR="001226ED" w:rsidRDefault="001226ED" w:rsidP="001226ED">
      <w:pPr>
        <w:spacing w:after="0" w:line="240" w:lineRule="auto"/>
        <w:jc w:val="both"/>
        <w:rPr>
          <w:rFonts w:ascii="Arial" w:hAnsi="Arial" w:cs="Arial"/>
        </w:rPr>
      </w:pPr>
      <w:r>
        <w:rPr>
          <w:rFonts w:ascii="Arial" w:hAnsi="Arial" w:cs="Arial"/>
        </w:rPr>
        <w:t>Při naplňování Strategie 2021+ budou uplatňovány následující průřezové principy:</w:t>
      </w:r>
    </w:p>
    <w:p w14:paraId="16E2A13D" w14:textId="77777777" w:rsidR="001226ED" w:rsidRDefault="001226ED" w:rsidP="001226ED">
      <w:pPr>
        <w:spacing w:after="0" w:line="240" w:lineRule="auto"/>
        <w:jc w:val="both"/>
        <w:rPr>
          <w:rFonts w:ascii="Arial" w:hAnsi="Arial" w:cs="Arial"/>
        </w:rPr>
      </w:pPr>
    </w:p>
    <w:p w14:paraId="0F506F3D" w14:textId="77777777" w:rsidR="001226ED" w:rsidRPr="00144337" w:rsidRDefault="001226ED" w:rsidP="001226ED">
      <w:pPr>
        <w:spacing w:after="0" w:line="240" w:lineRule="auto"/>
        <w:jc w:val="both"/>
        <w:rPr>
          <w:rFonts w:ascii="Arial" w:hAnsi="Arial" w:cs="Arial"/>
          <w:b/>
          <w:i/>
        </w:rPr>
      </w:pPr>
      <w:r w:rsidRPr="00144337">
        <w:rPr>
          <w:rFonts w:ascii="Arial" w:hAnsi="Arial" w:cs="Arial"/>
          <w:b/>
          <w:i/>
        </w:rPr>
        <w:t>Intersekcionální přístup</w:t>
      </w:r>
    </w:p>
    <w:p w14:paraId="1BC834FB" w14:textId="77777777" w:rsidR="001226ED" w:rsidRDefault="001226ED" w:rsidP="001226ED">
      <w:pPr>
        <w:spacing w:after="0" w:line="240" w:lineRule="auto"/>
        <w:jc w:val="both"/>
        <w:rPr>
          <w:rFonts w:ascii="Arial" w:hAnsi="Arial" w:cs="Arial"/>
        </w:rPr>
      </w:pPr>
    </w:p>
    <w:p w14:paraId="6AA52F0A" w14:textId="77777777" w:rsidR="001226ED" w:rsidRPr="00B8276E" w:rsidRDefault="001226ED" w:rsidP="001226ED">
      <w:pPr>
        <w:spacing w:after="0" w:line="240" w:lineRule="auto"/>
        <w:jc w:val="both"/>
        <w:rPr>
          <w:rFonts w:ascii="Arial" w:hAnsi="Arial" w:cs="Arial"/>
        </w:rPr>
      </w:pPr>
      <w:r w:rsidRPr="000E7E4F">
        <w:rPr>
          <w:rFonts w:ascii="Arial" w:hAnsi="Arial" w:cs="Arial"/>
          <w:b/>
        </w:rPr>
        <w:t>Prvním průřezovým principem je intersekcionální přístup.</w:t>
      </w:r>
      <w:r>
        <w:rPr>
          <w:rFonts w:ascii="Arial" w:hAnsi="Arial" w:cs="Arial"/>
        </w:rPr>
        <w:t xml:space="preserve"> </w:t>
      </w:r>
      <w:r w:rsidRPr="00B8276E">
        <w:rPr>
          <w:rFonts w:ascii="Arial" w:hAnsi="Arial" w:cs="Arial"/>
        </w:rPr>
        <w:t xml:space="preserve">EIGE definuje „intersekcionalitu“ jako analytický nástroj pro zkoumání a pochopení způsobů, jimiž se hledisko pohlaví a genderu prolíná s ostatními osobními vlastnostmi či identitami, a </w:t>
      </w:r>
      <w:r>
        <w:rPr>
          <w:rFonts w:ascii="Arial" w:hAnsi="Arial" w:cs="Arial"/>
        </w:rPr>
        <w:t>reakci</w:t>
      </w:r>
      <w:r w:rsidRPr="00B8276E">
        <w:rPr>
          <w:rFonts w:ascii="Arial" w:hAnsi="Arial" w:cs="Arial"/>
        </w:rPr>
        <w:t xml:space="preserve"> na tyto způsoby prolínání a</w:t>
      </w:r>
      <w:r>
        <w:rPr>
          <w:rFonts w:ascii="Arial" w:hAnsi="Arial" w:cs="Arial"/>
        </w:rPr>
        <w:t> </w:t>
      </w:r>
      <w:r w:rsidRPr="00B8276E">
        <w:rPr>
          <w:rFonts w:ascii="Arial" w:hAnsi="Arial" w:cs="Arial"/>
        </w:rPr>
        <w:t>zkoumání, jak toto prolínání přispívá ke konkrétním zkušenostem dané osoby s</w:t>
      </w:r>
      <w:r>
        <w:rPr>
          <w:rFonts w:ascii="Arial" w:hAnsi="Arial" w:cs="Arial"/>
        </w:rPr>
        <w:t> </w:t>
      </w:r>
      <w:r w:rsidRPr="00B8276E">
        <w:rPr>
          <w:rFonts w:ascii="Arial" w:hAnsi="Arial" w:cs="Arial"/>
        </w:rPr>
        <w:t>diskriminací.</w:t>
      </w:r>
      <w:r>
        <w:rPr>
          <w:rStyle w:val="Znakapoznpodarou"/>
          <w:rFonts w:ascii="Arial" w:hAnsi="Arial" w:cs="Arial"/>
        </w:rPr>
        <w:footnoteReference w:id="13"/>
      </w:r>
      <w:r w:rsidRPr="00B8276E">
        <w:rPr>
          <w:rFonts w:ascii="Arial" w:hAnsi="Arial" w:cs="Arial"/>
        </w:rPr>
        <w:t xml:space="preserve"> </w:t>
      </w:r>
    </w:p>
    <w:p w14:paraId="5E0A72C4" w14:textId="77777777" w:rsidR="001226ED" w:rsidRPr="00B8276E" w:rsidRDefault="001226ED" w:rsidP="001226ED">
      <w:pPr>
        <w:spacing w:after="0" w:line="240" w:lineRule="auto"/>
        <w:jc w:val="both"/>
        <w:rPr>
          <w:rFonts w:ascii="Arial" w:hAnsi="Arial" w:cs="Arial"/>
        </w:rPr>
      </w:pPr>
    </w:p>
    <w:p w14:paraId="51E1A4C4" w14:textId="77777777" w:rsidR="001226ED" w:rsidRPr="00B8276E" w:rsidRDefault="001226ED" w:rsidP="001226ED">
      <w:pPr>
        <w:spacing w:after="0" w:line="240" w:lineRule="auto"/>
        <w:jc w:val="both"/>
        <w:rPr>
          <w:rFonts w:ascii="Arial" w:hAnsi="Arial" w:cs="Arial"/>
        </w:rPr>
      </w:pPr>
      <w:r w:rsidRPr="00B8276E">
        <w:rPr>
          <w:rFonts w:ascii="Arial" w:hAnsi="Arial" w:cs="Arial"/>
        </w:rPr>
        <w:lastRenderedPageBreak/>
        <w:t>EIGE dále uvádí, že intersekcionalita vychází z předpokladu, že lidé žijí ve vícevrstevných identitách plynoucích ze sociálních vztahů, z dějin a z fungování mocenských struktur. Cílem intersekcionální analýzy je zkoumat tyto vícevrstevnaté identity, odhalovat různé druhy intersekcionální a vícenásobné diskriminace a znevýhodnění, k nimž dochází v důsledku spojení různých identit a prolínání důvodů pohlaví a genderu s jinými důvody.</w:t>
      </w:r>
    </w:p>
    <w:p w14:paraId="587ACBB1" w14:textId="77777777" w:rsidR="001226ED" w:rsidRDefault="001226ED" w:rsidP="001226ED">
      <w:pPr>
        <w:spacing w:after="0" w:line="240" w:lineRule="auto"/>
        <w:jc w:val="both"/>
        <w:rPr>
          <w:rFonts w:ascii="Arial" w:hAnsi="Arial" w:cs="Arial"/>
        </w:rPr>
      </w:pPr>
    </w:p>
    <w:p w14:paraId="79E532FE" w14:textId="77777777" w:rsidR="001226ED" w:rsidRDefault="001226ED" w:rsidP="001226ED">
      <w:pPr>
        <w:spacing w:after="0" w:line="240" w:lineRule="auto"/>
        <w:jc w:val="both"/>
        <w:rPr>
          <w:rFonts w:ascii="Arial" w:hAnsi="Arial" w:cs="Arial"/>
        </w:rPr>
      </w:pPr>
      <w:r w:rsidRPr="00B8276E">
        <w:rPr>
          <w:rFonts w:ascii="Arial" w:hAnsi="Arial" w:cs="Arial"/>
        </w:rPr>
        <w:t>Intersekcionální přístup tedy upozorňuje, že vedle kategorie genderu/pohlaví existují další kategori</w:t>
      </w:r>
      <w:r>
        <w:rPr>
          <w:rFonts w:ascii="Arial" w:hAnsi="Arial" w:cs="Arial"/>
        </w:rPr>
        <w:t xml:space="preserve">e (etnicita, národnost, zdravotní stav, genderová identita, </w:t>
      </w:r>
      <w:r w:rsidRPr="00B8276E">
        <w:rPr>
          <w:rFonts w:ascii="Arial" w:hAnsi="Arial" w:cs="Arial"/>
        </w:rPr>
        <w:t>sexuální orienta</w:t>
      </w:r>
      <w:r>
        <w:rPr>
          <w:rFonts w:ascii="Arial" w:hAnsi="Arial" w:cs="Arial"/>
        </w:rPr>
        <w:t xml:space="preserve">ce, ekonomické postavení, věk apod.), </w:t>
      </w:r>
      <w:r w:rsidRPr="00B8276E">
        <w:rPr>
          <w:rFonts w:ascii="Arial" w:hAnsi="Arial" w:cs="Arial"/>
        </w:rPr>
        <w:t xml:space="preserve">které mohou nerovné podmínky či diskriminaci </w:t>
      </w:r>
      <w:r>
        <w:rPr>
          <w:rFonts w:ascii="Arial" w:hAnsi="Arial" w:cs="Arial"/>
        </w:rPr>
        <w:t xml:space="preserve">prohlubovat. </w:t>
      </w:r>
      <w:r w:rsidRPr="00B8276E">
        <w:rPr>
          <w:rFonts w:ascii="Arial" w:hAnsi="Arial" w:cs="Arial"/>
        </w:rPr>
        <w:t>Z tohoto důvodu je žádoucí při koncepční činnosti pamatovat nejen na nerovnosti vznikající na základě genderu</w:t>
      </w:r>
      <w:r>
        <w:rPr>
          <w:rFonts w:ascii="Arial" w:hAnsi="Arial" w:cs="Arial"/>
        </w:rPr>
        <w:t xml:space="preserve"> či </w:t>
      </w:r>
      <w:r w:rsidRPr="00B8276E">
        <w:rPr>
          <w:rFonts w:ascii="Arial" w:hAnsi="Arial" w:cs="Arial"/>
        </w:rPr>
        <w:t>pohlaví, ale také na nerovnost</w:t>
      </w:r>
      <w:r>
        <w:rPr>
          <w:rFonts w:ascii="Arial" w:hAnsi="Arial" w:cs="Arial"/>
        </w:rPr>
        <w:t xml:space="preserve">i související s dalšími charakteristikami. </w:t>
      </w:r>
    </w:p>
    <w:p w14:paraId="68E2377A" w14:textId="77777777" w:rsidR="001226ED" w:rsidRPr="00B8276E" w:rsidRDefault="001226ED" w:rsidP="001226ED">
      <w:pPr>
        <w:spacing w:after="0" w:line="240" w:lineRule="auto"/>
        <w:jc w:val="both"/>
        <w:rPr>
          <w:rFonts w:ascii="Arial" w:hAnsi="Arial" w:cs="Arial"/>
        </w:rPr>
      </w:pPr>
    </w:p>
    <w:p w14:paraId="4977313D" w14:textId="6C4853B3" w:rsidR="001226ED" w:rsidRDefault="001226ED" w:rsidP="001226ED">
      <w:pPr>
        <w:spacing w:after="0" w:line="240" w:lineRule="auto"/>
        <w:jc w:val="both"/>
        <w:rPr>
          <w:rFonts w:ascii="Arial" w:hAnsi="Arial" w:cs="Arial"/>
        </w:rPr>
      </w:pPr>
      <w:r w:rsidRPr="00B8276E">
        <w:rPr>
          <w:rFonts w:ascii="Arial" w:hAnsi="Arial" w:cs="Arial"/>
        </w:rPr>
        <w:t xml:space="preserve">Například Studie FRA </w:t>
      </w:r>
      <w:r w:rsidRPr="00B8276E">
        <w:rPr>
          <w:rFonts w:ascii="Arial" w:hAnsi="Arial" w:cs="Arial"/>
          <w:i/>
          <w:iCs/>
        </w:rPr>
        <w:t>Challenges to women human rights</w:t>
      </w:r>
      <w:r w:rsidRPr="00B8276E">
        <w:rPr>
          <w:rStyle w:val="Znakapoznpodarou"/>
          <w:rFonts w:ascii="Arial" w:hAnsi="Arial" w:cs="Arial"/>
          <w:i/>
          <w:iCs/>
        </w:rPr>
        <w:footnoteReference w:id="14"/>
      </w:r>
      <w:r w:rsidRPr="00B8276E">
        <w:rPr>
          <w:rFonts w:ascii="Arial" w:hAnsi="Arial" w:cs="Arial"/>
        </w:rPr>
        <w:t xml:space="preserve"> poukazuje na souběh</w:t>
      </w:r>
      <w:r>
        <w:rPr>
          <w:rFonts w:ascii="Arial" w:hAnsi="Arial" w:cs="Arial"/>
        </w:rPr>
        <w:t xml:space="preserve"> genderových</w:t>
      </w:r>
      <w:r w:rsidRPr="00B8276E">
        <w:rPr>
          <w:rFonts w:ascii="Arial" w:hAnsi="Arial" w:cs="Arial"/>
        </w:rPr>
        <w:t xml:space="preserve"> nerovností a </w:t>
      </w:r>
      <w:r>
        <w:rPr>
          <w:rFonts w:ascii="Arial" w:hAnsi="Arial" w:cs="Arial"/>
        </w:rPr>
        <w:t>zdravotního stavu</w:t>
      </w:r>
      <w:r w:rsidRPr="00B8276E">
        <w:rPr>
          <w:rFonts w:ascii="Arial" w:hAnsi="Arial" w:cs="Arial"/>
        </w:rPr>
        <w:t xml:space="preserve">, etnicity a náboženství, </w:t>
      </w:r>
      <w:r>
        <w:rPr>
          <w:rFonts w:ascii="Arial" w:hAnsi="Arial" w:cs="Arial"/>
        </w:rPr>
        <w:t>národnosti a migračního statutu</w:t>
      </w:r>
      <w:r w:rsidRPr="00B8276E">
        <w:rPr>
          <w:rFonts w:ascii="Arial" w:hAnsi="Arial" w:cs="Arial"/>
        </w:rPr>
        <w:t>. Stu</w:t>
      </w:r>
      <w:r>
        <w:rPr>
          <w:rFonts w:ascii="Arial" w:hAnsi="Arial" w:cs="Arial"/>
        </w:rPr>
        <w:t xml:space="preserve">die poukazuje, že například ženy žijící se zdravotním postižením jsou </w:t>
      </w:r>
      <w:r w:rsidRPr="00B8276E">
        <w:rPr>
          <w:rFonts w:ascii="Arial" w:hAnsi="Arial" w:cs="Arial"/>
        </w:rPr>
        <w:t>vystaveny vyššímu riziku genderově podmíněného násilí než ostatní ženy.</w:t>
      </w:r>
      <w:r w:rsidRPr="00B8276E">
        <w:rPr>
          <w:rStyle w:val="Znakapoznpodarou"/>
          <w:rFonts w:ascii="Arial" w:hAnsi="Arial" w:cs="Arial"/>
        </w:rPr>
        <w:footnoteReference w:id="15"/>
      </w:r>
      <w:r w:rsidRPr="00B8276E">
        <w:rPr>
          <w:rFonts w:ascii="Arial" w:hAnsi="Arial" w:cs="Arial"/>
        </w:rPr>
        <w:t xml:space="preserve"> </w:t>
      </w:r>
      <w:r>
        <w:rPr>
          <w:rFonts w:ascii="Arial" w:hAnsi="Arial" w:cs="Arial"/>
        </w:rPr>
        <w:t>Obdobně platí, že</w:t>
      </w:r>
      <w:r w:rsidR="00F47921">
        <w:rPr>
          <w:rFonts w:ascii="Arial" w:hAnsi="Arial" w:cs="Arial"/>
        </w:rPr>
        <w:t> </w:t>
      </w:r>
      <w:r>
        <w:rPr>
          <w:rFonts w:ascii="Arial" w:hAnsi="Arial" w:cs="Arial"/>
        </w:rPr>
        <w:t>vícečetnému znevýhodnění a diskriminaci čelí ženy-Romky.</w:t>
      </w:r>
      <w:r w:rsidRPr="00B8276E">
        <w:rPr>
          <w:rStyle w:val="Znakapoznpodarou"/>
          <w:rFonts w:ascii="Arial" w:hAnsi="Arial" w:cs="Arial"/>
        </w:rPr>
        <w:footnoteReference w:id="16"/>
      </w:r>
      <w:r>
        <w:rPr>
          <w:rFonts w:ascii="Arial" w:hAnsi="Arial" w:cs="Arial"/>
        </w:rPr>
        <w:t xml:space="preserve"> Také platí, že z</w:t>
      </w:r>
      <w:r w:rsidRPr="00B8276E">
        <w:rPr>
          <w:rFonts w:ascii="Arial" w:hAnsi="Arial" w:cs="Arial"/>
        </w:rPr>
        <w:t>nevýhodnění se proměňují v průběhu celého života</w:t>
      </w:r>
      <w:r>
        <w:rPr>
          <w:rFonts w:ascii="Arial" w:hAnsi="Arial" w:cs="Arial"/>
        </w:rPr>
        <w:t xml:space="preserve"> a</w:t>
      </w:r>
      <w:r w:rsidRPr="00B8276E">
        <w:rPr>
          <w:rFonts w:ascii="Arial" w:hAnsi="Arial" w:cs="Arial"/>
        </w:rPr>
        <w:t xml:space="preserve"> jednou ze „znevýhodňujících“ kategorií </w:t>
      </w:r>
      <w:r>
        <w:rPr>
          <w:rFonts w:ascii="Arial" w:hAnsi="Arial" w:cs="Arial"/>
        </w:rPr>
        <w:t xml:space="preserve">je i </w:t>
      </w:r>
      <w:r w:rsidRPr="00B8276E">
        <w:rPr>
          <w:rFonts w:ascii="Arial" w:hAnsi="Arial" w:cs="Arial"/>
        </w:rPr>
        <w:t xml:space="preserve">věk. V České republice jsou ženy nad 65 </w:t>
      </w:r>
      <w:r>
        <w:rPr>
          <w:rFonts w:ascii="Arial" w:hAnsi="Arial" w:cs="Arial"/>
        </w:rPr>
        <w:t xml:space="preserve">let </w:t>
      </w:r>
      <w:r w:rsidRPr="00B8276E">
        <w:rPr>
          <w:rFonts w:ascii="Arial" w:hAnsi="Arial" w:cs="Arial"/>
        </w:rPr>
        <w:t xml:space="preserve">jednou z nejohroženějších skupin z hlediska rizika pádu do chudoby, vliv hraje také tzv. gender pension gap. </w:t>
      </w:r>
    </w:p>
    <w:p w14:paraId="7CA8DCE7" w14:textId="77777777" w:rsidR="001226ED" w:rsidRPr="00B8276E" w:rsidRDefault="001226ED" w:rsidP="001226ED">
      <w:pPr>
        <w:spacing w:after="0" w:line="240" w:lineRule="auto"/>
        <w:jc w:val="both"/>
        <w:rPr>
          <w:rFonts w:ascii="Arial" w:hAnsi="Arial" w:cs="Arial"/>
        </w:rPr>
      </w:pPr>
    </w:p>
    <w:p w14:paraId="752F91C3" w14:textId="77777777" w:rsidR="001226ED" w:rsidRDefault="001226ED" w:rsidP="001226ED">
      <w:pPr>
        <w:spacing w:after="0" w:line="240" w:lineRule="auto"/>
        <w:jc w:val="both"/>
        <w:rPr>
          <w:rFonts w:ascii="Arial" w:hAnsi="Arial" w:cs="Arial"/>
        </w:rPr>
      </w:pPr>
      <w:r w:rsidRPr="00B8276E">
        <w:rPr>
          <w:rFonts w:ascii="Arial" w:hAnsi="Arial" w:cs="Arial"/>
        </w:rPr>
        <w:t>Navržená opatření ve Strate</w:t>
      </w:r>
      <w:r>
        <w:rPr>
          <w:rFonts w:ascii="Arial" w:hAnsi="Arial" w:cs="Arial"/>
        </w:rPr>
        <w:t xml:space="preserve">gii tyto skutečnosti zohledňují a při jejich naplňování bude důsledně přihlíženo k vícečetnému znevýhodnění některých skupin žen a mužů. </w:t>
      </w:r>
    </w:p>
    <w:p w14:paraId="3CF7CBD1" w14:textId="77777777" w:rsidR="001226ED" w:rsidRDefault="001226ED" w:rsidP="001226ED">
      <w:pPr>
        <w:spacing w:after="0" w:line="240" w:lineRule="auto"/>
        <w:jc w:val="both"/>
        <w:rPr>
          <w:rFonts w:ascii="Arial" w:hAnsi="Arial" w:cs="Arial"/>
        </w:rPr>
      </w:pPr>
    </w:p>
    <w:p w14:paraId="0952F303" w14:textId="77777777" w:rsidR="001226ED" w:rsidRPr="00144337" w:rsidRDefault="001226ED" w:rsidP="001226ED">
      <w:pPr>
        <w:spacing w:after="0" w:line="240" w:lineRule="auto"/>
        <w:jc w:val="both"/>
        <w:rPr>
          <w:rFonts w:ascii="Arial" w:hAnsi="Arial" w:cs="Arial"/>
          <w:b/>
          <w:i/>
        </w:rPr>
      </w:pPr>
      <w:r w:rsidRPr="00144337">
        <w:rPr>
          <w:rFonts w:ascii="Arial" w:hAnsi="Arial" w:cs="Arial"/>
          <w:b/>
          <w:i/>
        </w:rPr>
        <w:t>Role mužů</w:t>
      </w:r>
    </w:p>
    <w:p w14:paraId="4E4164A6" w14:textId="77777777" w:rsidR="001226ED" w:rsidRDefault="001226ED" w:rsidP="001226ED">
      <w:pPr>
        <w:spacing w:after="0" w:line="240" w:lineRule="auto"/>
        <w:jc w:val="both"/>
        <w:rPr>
          <w:rFonts w:ascii="Arial" w:hAnsi="Arial" w:cs="Arial"/>
        </w:rPr>
      </w:pPr>
    </w:p>
    <w:p w14:paraId="3DBF14BD" w14:textId="41D70217" w:rsidR="001226ED" w:rsidRPr="00C91716" w:rsidRDefault="001226ED" w:rsidP="001226ED">
      <w:pPr>
        <w:spacing w:after="0" w:line="240" w:lineRule="auto"/>
        <w:jc w:val="both"/>
        <w:rPr>
          <w:rFonts w:ascii="Arial" w:hAnsi="Arial" w:cs="Arial"/>
        </w:rPr>
      </w:pPr>
      <w:r w:rsidRPr="000E7E4F">
        <w:rPr>
          <w:rFonts w:ascii="Arial" w:hAnsi="Arial" w:cs="Arial"/>
          <w:b/>
        </w:rPr>
        <w:t>Dalším průřezovým principem</w:t>
      </w:r>
      <w:r w:rsidRPr="00C91716">
        <w:rPr>
          <w:rFonts w:ascii="Arial" w:hAnsi="Arial" w:cs="Arial"/>
        </w:rPr>
        <w:t xml:space="preserve"> (definovaném již ve </w:t>
      </w:r>
      <w:r w:rsidRPr="00C21CBE">
        <w:rPr>
          <w:rFonts w:ascii="Arial" w:hAnsi="Arial" w:cs="Arial"/>
        </w:rPr>
        <w:t>Strategie 2014 – 2020</w:t>
      </w:r>
      <w:r w:rsidRPr="00C91716">
        <w:rPr>
          <w:rFonts w:ascii="Arial" w:hAnsi="Arial" w:cs="Arial"/>
        </w:rPr>
        <w:t xml:space="preserve">) </w:t>
      </w:r>
      <w:r w:rsidRPr="000E7E4F">
        <w:rPr>
          <w:rFonts w:ascii="Arial" w:hAnsi="Arial" w:cs="Arial"/>
          <w:b/>
        </w:rPr>
        <w:t>je role mužů při prosazování rovnosti žen a mužů</w:t>
      </w:r>
      <w:r w:rsidRPr="00C91716">
        <w:rPr>
          <w:rFonts w:ascii="Arial" w:hAnsi="Arial" w:cs="Arial"/>
        </w:rPr>
        <w:t>. V České společnosti stále do velké míry přetrvává tradiční dělení rolí žen a mužů. Tento jev se odráží jak v soukromé sféře – v nízkém zapojení mužů do</w:t>
      </w:r>
      <w:r w:rsidR="00435722">
        <w:rPr>
          <w:rFonts w:ascii="Arial" w:hAnsi="Arial" w:cs="Arial"/>
        </w:rPr>
        <w:t> </w:t>
      </w:r>
      <w:r w:rsidRPr="00C91716">
        <w:rPr>
          <w:rFonts w:ascii="Arial" w:hAnsi="Arial" w:cs="Arial"/>
        </w:rPr>
        <w:t xml:space="preserve">péče o děti a domácnost, tak ve veřejné sféře, např. na trhu práce, kde přetrvává sektorová segregace, nebo v nevyrovnaném zastoupení žen a mužů v rozhodovacích pozicích. </w:t>
      </w:r>
    </w:p>
    <w:p w14:paraId="668B67BB" w14:textId="77777777" w:rsidR="001226ED" w:rsidRPr="00C91716" w:rsidRDefault="001226ED" w:rsidP="001226ED">
      <w:pPr>
        <w:spacing w:after="0" w:line="240" w:lineRule="auto"/>
        <w:jc w:val="both"/>
        <w:rPr>
          <w:rFonts w:ascii="Arial" w:hAnsi="Arial" w:cs="Arial"/>
        </w:rPr>
      </w:pPr>
    </w:p>
    <w:p w14:paraId="0D175F4E" w14:textId="68F86FB9" w:rsidR="001226ED" w:rsidRPr="00C91716" w:rsidRDefault="001226ED" w:rsidP="001226ED">
      <w:pPr>
        <w:spacing w:after="0" w:line="240" w:lineRule="auto"/>
        <w:jc w:val="both"/>
        <w:rPr>
          <w:rFonts w:ascii="Arial" w:hAnsi="Arial" w:cs="Arial"/>
        </w:rPr>
      </w:pPr>
      <w:r w:rsidRPr="00C91716">
        <w:rPr>
          <w:rFonts w:ascii="Arial" w:hAnsi="Arial" w:cs="Arial"/>
        </w:rPr>
        <w:t>Výzkum Ligy otevřených mužů</w:t>
      </w:r>
      <w:r w:rsidRPr="00C91716">
        <w:rPr>
          <w:rStyle w:val="Znakapoznpodarou"/>
          <w:rFonts w:ascii="Arial" w:hAnsi="Arial" w:cs="Arial"/>
        </w:rPr>
        <w:footnoteReference w:id="17"/>
      </w:r>
      <w:r w:rsidRPr="00C91716">
        <w:rPr>
          <w:rFonts w:ascii="Arial" w:hAnsi="Arial" w:cs="Arial"/>
        </w:rPr>
        <w:t xml:space="preserve"> informuje o zvýšení míry zapojení otců do každodenní péče, dlouhodobě ale počet mužů čerpajících rodičovskou dovolenou nepřesáhne 2 %. Studie přitom dokládá, že 53 % dotázaných mužů by chtělo nějakou dobu zůstat na rodičovské dovolené, brání jim v tom ale zažité stereotypy a vyšší výdělky oproti ženám.</w:t>
      </w:r>
      <w:r w:rsidRPr="00C91716">
        <w:rPr>
          <w:rStyle w:val="Znakapoznpodarou"/>
          <w:rFonts w:ascii="Arial" w:hAnsi="Arial" w:cs="Arial"/>
        </w:rPr>
        <w:footnoteReference w:id="18"/>
      </w:r>
      <w:r w:rsidRPr="00C91716">
        <w:rPr>
          <w:rFonts w:ascii="Arial" w:hAnsi="Arial" w:cs="Arial"/>
        </w:rPr>
        <w:t xml:space="preserve"> Tlak na výdělečnost mužů je jeden z faktorů, které se podílejí na udržování horizontální segregace, tedy výrazné diferenciace odvětví, ve kterých dominují muži nebo ženy. Muži tak jsou minimálně zastoupeni v učitelských oborech nižšího vzdělávání a v oborech souvisejících s péčí. Tlak na výkon může navíc mít negativní dopady na jejich psychické i fyzické zdraví. Obdobně existují další oblasti, ve kterých dochází ke znevýhodňování mužů. Strategie reflektuje negativní dopady genderových stereotypů na muže napříč kapitolami.</w:t>
      </w:r>
    </w:p>
    <w:p w14:paraId="54AFFC2A" w14:textId="77777777" w:rsidR="001226ED" w:rsidRPr="00C91716" w:rsidRDefault="001226ED" w:rsidP="001226ED">
      <w:pPr>
        <w:spacing w:after="0" w:line="240" w:lineRule="auto"/>
        <w:jc w:val="both"/>
        <w:rPr>
          <w:rFonts w:ascii="Arial" w:hAnsi="Arial" w:cs="Arial"/>
          <w:i/>
          <w:iCs/>
        </w:rPr>
      </w:pPr>
    </w:p>
    <w:p w14:paraId="7E69C65F" w14:textId="722E079F" w:rsidR="001226ED" w:rsidRDefault="001226ED" w:rsidP="001226ED">
      <w:pPr>
        <w:spacing w:after="0" w:line="240" w:lineRule="auto"/>
        <w:jc w:val="both"/>
      </w:pPr>
      <w:r w:rsidRPr="00C91716">
        <w:rPr>
          <w:rFonts w:ascii="Arial" w:hAnsi="Arial" w:cs="Arial"/>
        </w:rPr>
        <w:t>Muži však jsou zároveň důležitými aktéry v prosazování genderové rovnosti. Jedním ze</w:t>
      </w:r>
      <w:r w:rsidR="00435722">
        <w:rPr>
          <w:rFonts w:ascii="Arial" w:hAnsi="Arial" w:cs="Arial"/>
        </w:rPr>
        <w:t> </w:t>
      </w:r>
      <w:r w:rsidRPr="00C91716">
        <w:rPr>
          <w:rFonts w:ascii="Arial" w:hAnsi="Arial" w:cs="Arial"/>
        </w:rPr>
        <w:t>způsobů, jakým se mohou zapojit do posilování rovnosti, je využití mocenského postavení a přihlášení se k podpoře rovných příležitostí. Jedná se např. o tzv. role models, tedy vzory, které mají potenciál pozitivně ovlivňovat veřejné mínění a narušovat stereotypy. Zvyšování viditelnosti postojů těchto mužů má potenciál být jedním</w:t>
      </w:r>
      <w:r>
        <w:rPr>
          <w:rFonts w:ascii="Arial" w:hAnsi="Arial" w:cs="Arial"/>
        </w:rPr>
        <w:t xml:space="preserve"> z</w:t>
      </w:r>
      <w:r w:rsidRPr="00C91716">
        <w:rPr>
          <w:rFonts w:ascii="Arial" w:hAnsi="Arial" w:cs="Arial"/>
        </w:rPr>
        <w:t xml:space="preserve"> faktorů, které povedou </w:t>
      </w:r>
      <w:r w:rsidRPr="00C91716">
        <w:rPr>
          <w:rFonts w:ascii="Arial" w:hAnsi="Arial" w:cs="Arial"/>
        </w:rPr>
        <w:lastRenderedPageBreak/>
        <w:t>k rozmělňování genderových stereotypů a narovnávání nerovných podmínek ve společnosti. Příkladem takového modelu je např. hnutí HeForShe, které bylo iniciováno Organizací spojených národů,</w:t>
      </w:r>
      <w:r w:rsidRPr="00C91716">
        <w:rPr>
          <w:rStyle w:val="Znakapoznpodarou"/>
          <w:rFonts w:ascii="Arial" w:hAnsi="Arial" w:cs="Arial"/>
        </w:rPr>
        <w:footnoteReference w:id="19"/>
      </w:r>
      <w:r w:rsidRPr="00C91716">
        <w:rPr>
          <w:rFonts w:ascii="Arial" w:hAnsi="Arial" w:cs="Arial"/>
        </w:rPr>
        <w:t xml:space="preserve"> nebo jím inspirovaných český projekt Genderman.</w:t>
      </w:r>
      <w:r w:rsidRPr="00C91716">
        <w:rPr>
          <w:rStyle w:val="Znakapoznpodarou"/>
          <w:rFonts w:ascii="Arial" w:hAnsi="Arial" w:cs="Arial"/>
        </w:rPr>
        <w:footnoteReference w:id="20"/>
      </w:r>
      <w:r w:rsidRPr="00C91716">
        <w:rPr>
          <w:rFonts w:ascii="Arial" w:hAnsi="Arial" w:cs="Arial"/>
        </w:rPr>
        <w:t xml:space="preserve"> Roli mužů a výše nastíněné souvislosti je nezbytné brát v potaz při realizaci všech opatření uvedených ve</w:t>
      </w:r>
      <w:r w:rsidR="00435722">
        <w:rPr>
          <w:rFonts w:ascii="Arial" w:hAnsi="Arial" w:cs="Arial"/>
        </w:rPr>
        <w:t> </w:t>
      </w:r>
      <w:r w:rsidRPr="00C91716">
        <w:rPr>
          <w:rFonts w:ascii="Arial" w:hAnsi="Arial" w:cs="Arial"/>
        </w:rPr>
        <w:t xml:space="preserve">Strategii </w:t>
      </w:r>
      <w:r w:rsidRPr="00C91716">
        <w:rPr>
          <w:rFonts w:ascii="Arial" w:eastAsia="Calibri" w:hAnsi="Arial" w:cs="Arial"/>
        </w:rPr>
        <w:t>2021+.</w:t>
      </w:r>
    </w:p>
    <w:p w14:paraId="7E998178" w14:textId="7932B7EB" w:rsidR="00B8276E" w:rsidRDefault="00B8276E" w:rsidP="00B8276E">
      <w:pPr>
        <w:spacing w:after="0" w:line="240" w:lineRule="auto"/>
      </w:pPr>
    </w:p>
    <w:p w14:paraId="40641E8B" w14:textId="39F44042" w:rsidR="0011548F" w:rsidRDefault="0011548F" w:rsidP="004A6FA2">
      <w:pPr>
        <w:pStyle w:val="Nadpis2"/>
        <w:numPr>
          <w:ilvl w:val="1"/>
          <w:numId w:val="6"/>
        </w:numPr>
      </w:pPr>
      <w:bookmarkStart w:id="12" w:name="_Toc55211792"/>
      <w:r>
        <w:t>Ostatní relevantní strategické dokumenty</w:t>
      </w:r>
      <w:bookmarkEnd w:id="12"/>
    </w:p>
    <w:p w14:paraId="3CBD1104" w14:textId="55BADE60" w:rsidR="00700CB8" w:rsidRDefault="00700CB8" w:rsidP="00FD3B40">
      <w:pPr>
        <w:spacing w:after="0" w:line="240" w:lineRule="auto"/>
        <w:jc w:val="both"/>
        <w:rPr>
          <w:rFonts w:ascii="Arial" w:hAnsi="Arial" w:cs="Arial"/>
        </w:rPr>
      </w:pPr>
    </w:p>
    <w:p w14:paraId="7CF1F96A" w14:textId="4DFB6216" w:rsidR="004A0DDC" w:rsidRDefault="004A0DDC" w:rsidP="00CD3F35">
      <w:pPr>
        <w:spacing w:after="0" w:line="240" w:lineRule="auto"/>
        <w:jc w:val="both"/>
        <w:rPr>
          <w:rFonts w:ascii="Arial" w:hAnsi="Arial" w:cs="Arial"/>
        </w:rPr>
      </w:pPr>
      <w:r>
        <w:rPr>
          <w:rFonts w:ascii="Arial" w:hAnsi="Arial" w:cs="Arial"/>
        </w:rPr>
        <w:t>Strategie 2021+ má vazbu na celou řadu strategických dokumentů a doporučení na</w:t>
      </w:r>
      <w:r w:rsidR="00435722">
        <w:rPr>
          <w:rFonts w:ascii="Arial" w:hAnsi="Arial" w:cs="Arial"/>
        </w:rPr>
        <w:t> </w:t>
      </w:r>
      <w:r>
        <w:rPr>
          <w:rFonts w:ascii="Arial" w:hAnsi="Arial" w:cs="Arial"/>
        </w:rPr>
        <w:t>mezinárodní i evropské úrovni. Naplňování Strategie 2021+ by tak mělo přispět k plnění níže uvedených dokumentů a při realizaci Strategie 2021+ k těmto dokumentům bude přihlíženo.</w:t>
      </w:r>
    </w:p>
    <w:p w14:paraId="6B58F809" w14:textId="4A572EA6" w:rsidR="004A0DDC" w:rsidRDefault="004A0DDC" w:rsidP="00CD3F35">
      <w:pPr>
        <w:spacing w:after="0" w:line="240" w:lineRule="auto"/>
        <w:jc w:val="both"/>
        <w:rPr>
          <w:rFonts w:ascii="Arial" w:hAnsi="Arial" w:cs="Arial"/>
        </w:rPr>
      </w:pPr>
    </w:p>
    <w:p w14:paraId="0DA57E62" w14:textId="2CAF1AB6" w:rsidR="004A0DDC" w:rsidRPr="004A0DDC" w:rsidRDefault="004A0DDC" w:rsidP="00CD3F35">
      <w:pPr>
        <w:spacing w:after="0" w:line="240" w:lineRule="auto"/>
        <w:jc w:val="both"/>
        <w:rPr>
          <w:rFonts w:ascii="Arial" w:hAnsi="Arial" w:cs="Arial"/>
          <w:b/>
        </w:rPr>
      </w:pPr>
      <w:r w:rsidRPr="004A0DDC">
        <w:rPr>
          <w:rFonts w:ascii="Arial" w:hAnsi="Arial" w:cs="Arial"/>
          <w:b/>
        </w:rPr>
        <w:t>Vnitrostátní strategické dokumenty</w:t>
      </w:r>
    </w:p>
    <w:p w14:paraId="11D79DE9" w14:textId="77777777" w:rsidR="004A0DDC" w:rsidRDefault="004A0DDC" w:rsidP="00CD3F35">
      <w:pPr>
        <w:spacing w:after="0" w:line="240" w:lineRule="auto"/>
        <w:jc w:val="both"/>
        <w:rPr>
          <w:rFonts w:ascii="Arial" w:hAnsi="Arial" w:cs="Arial"/>
        </w:rPr>
      </w:pPr>
    </w:p>
    <w:p w14:paraId="5D853D85" w14:textId="77777777" w:rsidR="004A0DDC" w:rsidRPr="004A0DDC" w:rsidRDefault="004A0DDC" w:rsidP="004A6FA2">
      <w:pPr>
        <w:pStyle w:val="Odstavecseseznamem"/>
        <w:numPr>
          <w:ilvl w:val="0"/>
          <w:numId w:val="10"/>
        </w:numPr>
        <w:spacing w:after="0" w:line="240" w:lineRule="auto"/>
        <w:jc w:val="both"/>
        <w:rPr>
          <w:rFonts w:ascii="Arial" w:hAnsi="Arial" w:cs="Arial"/>
        </w:rPr>
      </w:pPr>
      <w:r w:rsidRPr="004A0DDC">
        <w:rPr>
          <w:rFonts w:ascii="Arial" w:hAnsi="Arial" w:cs="Arial"/>
        </w:rPr>
        <w:t>Akční plán realizace Národní strategie primární prevence rizikového chování u dětí a mládeže na období 2019-2021</w:t>
      </w:r>
    </w:p>
    <w:p w14:paraId="5B95EF48" w14:textId="77777777" w:rsidR="004A0DDC" w:rsidRPr="004A0DDC" w:rsidRDefault="004A0DDC" w:rsidP="004A6FA2">
      <w:pPr>
        <w:pStyle w:val="Odstavecseseznamem"/>
        <w:numPr>
          <w:ilvl w:val="0"/>
          <w:numId w:val="10"/>
        </w:numPr>
        <w:spacing w:after="0" w:line="240" w:lineRule="auto"/>
        <w:jc w:val="both"/>
        <w:rPr>
          <w:rFonts w:ascii="Arial" w:hAnsi="Arial" w:cs="Arial"/>
        </w:rPr>
      </w:pPr>
      <w:r w:rsidRPr="004A0DDC">
        <w:rPr>
          <w:rFonts w:ascii="Arial" w:hAnsi="Arial" w:cs="Arial"/>
        </w:rPr>
        <w:t>Aktualizovaná Koncepce integrace cizinců</w:t>
      </w:r>
    </w:p>
    <w:p w14:paraId="22098070" w14:textId="77777777" w:rsidR="004A0DDC" w:rsidRPr="004A0DDC" w:rsidRDefault="004A0DDC" w:rsidP="004A6FA2">
      <w:pPr>
        <w:pStyle w:val="Odstavecseseznamem"/>
        <w:numPr>
          <w:ilvl w:val="0"/>
          <w:numId w:val="10"/>
        </w:numPr>
        <w:spacing w:after="0" w:line="240" w:lineRule="auto"/>
        <w:jc w:val="both"/>
        <w:rPr>
          <w:rFonts w:ascii="Arial" w:hAnsi="Arial" w:cs="Arial"/>
        </w:rPr>
      </w:pPr>
      <w:r w:rsidRPr="004A0DDC">
        <w:rPr>
          <w:rFonts w:ascii="Arial" w:hAnsi="Arial" w:cs="Arial"/>
        </w:rPr>
        <w:t>Aktualizovaná Koncepce jednotné prezentace České republiky</w:t>
      </w:r>
    </w:p>
    <w:p w14:paraId="61911603" w14:textId="77777777" w:rsidR="004A0DDC" w:rsidRPr="004A0DDC" w:rsidRDefault="004A0DDC" w:rsidP="004A6FA2">
      <w:pPr>
        <w:pStyle w:val="Odstavecseseznamem"/>
        <w:numPr>
          <w:ilvl w:val="0"/>
          <w:numId w:val="10"/>
        </w:numPr>
        <w:spacing w:after="0" w:line="240" w:lineRule="auto"/>
        <w:jc w:val="both"/>
        <w:rPr>
          <w:rFonts w:ascii="Arial" w:hAnsi="Arial" w:cs="Arial"/>
        </w:rPr>
      </w:pPr>
      <w:r w:rsidRPr="004A0DDC">
        <w:rPr>
          <w:rFonts w:ascii="Arial" w:hAnsi="Arial" w:cs="Arial"/>
        </w:rPr>
        <w:t>Česká republika 2030</w:t>
      </w:r>
    </w:p>
    <w:p w14:paraId="16065C51" w14:textId="77777777" w:rsidR="004A0DDC" w:rsidRPr="004A0DDC" w:rsidRDefault="004A0DDC" w:rsidP="004A6FA2">
      <w:pPr>
        <w:pStyle w:val="Odstavecseseznamem"/>
        <w:numPr>
          <w:ilvl w:val="0"/>
          <w:numId w:val="10"/>
        </w:numPr>
        <w:spacing w:after="0" w:line="240" w:lineRule="auto"/>
        <w:jc w:val="both"/>
        <w:rPr>
          <w:rFonts w:ascii="Arial" w:hAnsi="Arial" w:cs="Arial"/>
        </w:rPr>
      </w:pPr>
      <w:r w:rsidRPr="004A0DDC">
        <w:rPr>
          <w:rFonts w:ascii="Arial" w:hAnsi="Arial" w:cs="Arial"/>
        </w:rPr>
        <w:t>Koncepce podpory lidských práv a transformační spolupráce</w:t>
      </w:r>
    </w:p>
    <w:p w14:paraId="0D104022" w14:textId="77777777" w:rsidR="004A0DDC" w:rsidRPr="004A0DDC" w:rsidRDefault="004A0DDC" w:rsidP="004A6FA2">
      <w:pPr>
        <w:pStyle w:val="Odstavecseseznamem"/>
        <w:numPr>
          <w:ilvl w:val="0"/>
          <w:numId w:val="10"/>
        </w:numPr>
        <w:spacing w:after="0" w:line="240" w:lineRule="auto"/>
        <w:jc w:val="both"/>
        <w:rPr>
          <w:rFonts w:ascii="Arial" w:hAnsi="Arial" w:cs="Arial"/>
        </w:rPr>
      </w:pPr>
      <w:r w:rsidRPr="004A0DDC">
        <w:rPr>
          <w:rFonts w:ascii="Arial" w:hAnsi="Arial" w:cs="Arial"/>
        </w:rPr>
        <w:t>Koncepce prevence a řešení problematiky bezdomovectví v ČR do roku 2020</w:t>
      </w:r>
    </w:p>
    <w:p w14:paraId="43790E60" w14:textId="77777777" w:rsidR="004A0DDC" w:rsidRPr="004A0DDC" w:rsidRDefault="004A0DDC" w:rsidP="004A6FA2">
      <w:pPr>
        <w:pStyle w:val="Odstavecseseznamem"/>
        <w:numPr>
          <w:ilvl w:val="0"/>
          <w:numId w:val="10"/>
        </w:numPr>
        <w:spacing w:after="0" w:line="240" w:lineRule="auto"/>
        <w:jc w:val="both"/>
        <w:rPr>
          <w:rFonts w:ascii="Arial" w:hAnsi="Arial" w:cs="Arial"/>
        </w:rPr>
      </w:pPr>
      <w:r w:rsidRPr="004A0DDC">
        <w:rPr>
          <w:rFonts w:ascii="Arial" w:hAnsi="Arial" w:cs="Arial"/>
        </w:rPr>
        <w:t>Koncepce rodinné politiky</w:t>
      </w:r>
    </w:p>
    <w:p w14:paraId="1629514B" w14:textId="77777777" w:rsidR="004A0DDC" w:rsidRPr="004A0DDC" w:rsidRDefault="004A0DDC" w:rsidP="004A6FA2">
      <w:pPr>
        <w:pStyle w:val="Odstavecseseznamem"/>
        <w:numPr>
          <w:ilvl w:val="0"/>
          <w:numId w:val="10"/>
        </w:numPr>
        <w:spacing w:after="0" w:line="240" w:lineRule="auto"/>
        <w:jc w:val="both"/>
        <w:rPr>
          <w:rFonts w:ascii="Arial" w:hAnsi="Arial" w:cs="Arial"/>
        </w:rPr>
      </w:pPr>
      <w:r w:rsidRPr="004A0DDC">
        <w:rPr>
          <w:rFonts w:ascii="Arial" w:hAnsi="Arial" w:cs="Arial"/>
        </w:rPr>
        <w:t>Koncepce zahraniční politiky České republiky</w:t>
      </w:r>
    </w:p>
    <w:p w14:paraId="4A206A9C" w14:textId="1BCB2FEF" w:rsidR="004A0DDC" w:rsidRPr="004A0DDC" w:rsidRDefault="004A0DDC" w:rsidP="004A6FA2">
      <w:pPr>
        <w:pStyle w:val="Odstavecseseznamem"/>
        <w:numPr>
          <w:ilvl w:val="0"/>
          <w:numId w:val="10"/>
        </w:numPr>
        <w:spacing w:after="0" w:line="240" w:lineRule="auto"/>
        <w:jc w:val="both"/>
        <w:rPr>
          <w:rFonts w:ascii="Arial" w:hAnsi="Arial" w:cs="Arial"/>
        </w:rPr>
      </w:pPr>
      <w:r w:rsidRPr="004A0DDC">
        <w:rPr>
          <w:rFonts w:ascii="Arial" w:hAnsi="Arial" w:cs="Arial"/>
        </w:rPr>
        <w:t xml:space="preserve">Národní </w:t>
      </w:r>
      <w:r>
        <w:rPr>
          <w:rFonts w:ascii="Arial" w:hAnsi="Arial" w:cs="Arial"/>
        </w:rPr>
        <w:t>a</w:t>
      </w:r>
      <w:r w:rsidRPr="004A0DDC">
        <w:rPr>
          <w:rFonts w:ascii="Arial" w:hAnsi="Arial" w:cs="Arial"/>
        </w:rPr>
        <w:t>kční plán prevence sebevražd 2020 - 2030</w:t>
      </w:r>
    </w:p>
    <w:p w14:paraId="58A6BDA2" w14:textId="77777777" w:rsidR="004A0DDC" w:rsidRPr="004A0DDC" w:rsidRDefault="004A0DDC" w:rsidP="004A6FA2">
      <w:pPr>
        <w:pStyle w:val="Odstavecseseznamem"/>
        <w:numPr>
          <w:ilvl w:val="0"/>
          <w:numId w:val="10"/>
        </w:numPr>
        <w:spacing w:after="0" w:line="240" w:lineRule="auto"/>
        <w:jc w:val="both"/>
        <w:rPr>
          <w:rFonts w:ascii="Arial" w:hAnsi="Arial" w:cs="Arial"/>
        </w:rPr>
      </w:pPr>
      <w:r w:rsidRPr="004A0DDC">
        <w:rPr>
          <w:rFonts w:ascii="Arial" w:hAnsi="Arial" w:cs="Arial"/>
        </w:rPr>
        <w:t>Národní akční plán pro duševní zdraví 2020 - 2030</w:t>
      </w:r>
    </w:p>
    <w:p w14:paraId="0FC5DD53" w14:textId="14A18004" w:rsidR="004A0DDC" w:rsidRPr="004A0DDC" w:rsidRDefault="004A0DDC" w:rsidP="004A6FA2">
      <w:pPr>
        <w:pStyle w:val="Odstavecseseznamem"/>
        <w:numPr>
          <w:ilvl w:val="0"/>
          <w:numId w:val="10"/>
        </w:numPr>
        <w:spacing w:after="0" w:line="240" w:lineRule="auto"/>
        <w:jc w:val="both"/>
        <w:rPr>
          <w:rFonts w:ascii="Arial" w:hAnsi="Arial" w:cs="Arial"/>
        </w:rPr>
      </w:pPr>
      <w:r w:rsidRPr="004A0DDC">
        <w:rPr>
          <w:rFonts w:ascii="Arial" w:hAnsi="Arial" w:cs="Arial"/>
        </w:rPr>
        <w:t>Národní plán podpory rovných příležitostí pro osoby se zdravotním postižením na</w:t>
      </w:r>
      <w:r w:rsidR="00435722">
        <w:rPr>
          <w:rFonts w:ascii="Arial" w:hAnsi="Arial" w:cs="Arial"/>
        </w:rPr>
        <w:t> </w:t>
      </w:r>
      <w:r w:rsidRPr="004A0DDC">
        <w:rPr>
          <w:rFonts w:ascii="Arial" w:hAnsi="Arial" w:cs="Arial"/>
        </w:rPr>
        <w:t>období 2015 - 2020</w:t>
      </w:r>
    </w:p>
    <w:p w14:paraId="34C87B17" w14:textId="77777777" w:rsidR="004A0DDC" w:rsidRPr="004A0DDC" w:rsidRDefault="004A0DDC" w:rsidP="004A6FA2">
      <w:pPr>
        <w:pStyle w:val="Odstavecseseznamem"/>
        <w:numPr>
          <w:ilvl w:val="0"/>
          <w:numId w:val="10"/>
        </w:numPr>
        <w:spacing w:after="0" w:line="240" w:lineRule="auto"/>
        <w:jc w:val="both"/>
        <w:rPr>
          <w:rFonts w:ascii="Arial" w:hAnsi="Arial" w:cs="Arial"/>
        </w:rPr>
      </w:pPr>
      <w:r w:rsidRPr="004A0DDC">
        <w:rPr>
          <w:rFonts w:ascii="Arial" w:hAnsi="Arial" w:cs="Arial"/>
        </w:rPr>
        <w:t xml:space="preserve">Národní politika výzkumu, vývoje a inovací České republiky 2021+ </w:t>
      </w:r>
    </w:p>
    <w:p w14:paraId="0A26F534" w14:textId="77777777" w:rsidR="004A0DDC" w:rsidRPr="004A0DDC" w:rsidRDefault="004A0DDC" w:rsidP="004A6FA2">
      <w:pPr>
        <w:pStyle w:val="Odstavecseseznamem"/>
        <w:numPr>
          <w:ilvl w:val="0"/>
          <w:numId w:val="10"/>
        </w:numPr>
        <w:spacing w:after="0" w:line="240" w:lineRule="auto"/>
        <w:jc w:val="both"/>
        <w:rPr>
          <w:rFonts w:ascii="Arial" w:hAnsi="Arial" w:cs="Arial"/>
        </w:rPr>
      </w:pPr>
      <w:r w:rsidRPr="004A0DDC">
        <w:rPr>
          <w:rFonts w:ascii="Arial" w:hAnsi="Arial" w:cs="Arial"/>
        </w:rPr>
        <w:t>Národní strategie boje proti obchodování s lidmi v ČR pro období 2020 - 2023</w:t>
      </w:r>
    </w:p>
    <w:p w14:paraId="1399892F" w14:textId="77777777" w:rsidR="004A0DDC" w:rsidRPr="004A0DDC" w:rsidRDefault="004A0DDC" w:rsidP="004A6FA2">
      <w:pPr>
        <w:pStyle w:val="Odstavecseseznamem"/>
        <w:numPr>
          <w:ilvl w:val="0"/>
          <w:numId w:val="10"/>
        </w:numPr>
        <w:spacing w:after="0" w:line="240" w:lineRule="auto"/>
        <w:jc w:val="both"/>
        <w:rPr>
          <w:rFonts w:ascii="Arial" w:hAnsi="Arial" w:cs="Arial"/>
        </w:rPr>
      </w:pPr>
      <w:r w:rsidRPr="004A0DDC">
        <w:rPr>
          <w:rFonts w:ascii="Arial" w:hAnsi="Arial" w:cs="Arial"/>
        </w:rPr>
        <w:t>Národní strategie prevence a snižování škod spojených se závislostním chováním (2019 – 2027)</w:t>
      </w:r>
    </w:p>
    <w:p w14:paraId="043099E2" w14:textId="77777777" w:rsidR="004A0DDC" w:rsidRPr="004A0DDC" w:rsidRDefault="004A0DDC" w:rsidP="004A6FA2">
      <w:pPr>
        <w:pStyle w:val="Odstavecseseznamem"/>
        <w:numPr>
          <w:ilvl w:val="0"/>
          <w:numId w:val="10"/>
        </w:numPr>
        <w:spacing w:after="0" w:line="240" w:lineRule="auto"/>
        <w:jc w:val="both"/>
        <w:rPr>
          <w:rFonts w:ascii="Arial" w:hAnsi="Arial" w:cs="Arial"/>
        </w:rPr>
      </w:pPr>
      <w:r w:rsidRPr="004A0DDC">
        <w:rPr>
          <w:rFonts w:ascii="Arial" w:hAnsi="Arial" w:cs="Arial"/>
        </w:rPr>
        <w:t>Národní strategie rozvoje sociálních služeb na období 2016 – 2025</w:t>
      </w:r>
    </w:p>
    <w:p w14:paraId="578C235B" w14:textId="77777777" w:rsidR="004A0DDC" w:rsidRPr="004A0DDC" w:rsidRDefault="004A0DDC" w:rsidP="004A6FA2">
      <w:pPr>
        <w:pStyle w:val="Odstavecseseznamem"/>
        <w:numPr>
          <w:ilvl w:val="0"/>
          <w:numId w:val="10"/>
        </w:numPr>
        <w:spacing w:after="0" w:line="240" w:lineRule="auto"/>
        <w:jc w:val="both"/>
        <w:rPr>
          <w:rFonts w:ascii="Arial" w:hAnsi="Arial" w:cs="Arial"/>
        </w:rPr>
      </w:pPr>
      <w:r w:rsidRPr="004A0DDC">
        <w:rPr>
          <w:rFonts w:ascii="Arial" w:hAnsi="Arial" w:cs="Arial"/>
        </w:rPr>
        <w:t>Strategický rámec rozvoje péče o zdraví v ČR do roku 2030</w:t>
      </w:r>
    </w:p>
    <w:p w14:paraId="36353300" w14:textId="77777777" w:rsidR="004A0DDC" w:rsidRPr="004A0DDC" w:rsidRDefault="004A0DDC" w:rsidP="004A6FA2">
      <w:pPr>
        <w:pStyle w:val="Odstavecseseznamem"/>
        <w:numPr>
          <w:ilvl w:val="0"/>
          <w:numId w:val="10"/>
        </w:numPr>
        <w:spacing w:after="0" w:line="240" w:lineRule="auto"/>
        <w:jc w:val="both"/>
        <w:rPr>
          <w:rFonts w:ascii="Arial" w:hAnsi="Arial" w:cs="Arial"/>
        </w:rPr>
      </w:pPr>
      <w:r w:rsidRPr="004A0DDC">
        <w:rPr>
          <w:rFonts w:ascii="Arial" w:hAnsi="Arial" w:cs="Arial"/>
        </w:rPr>
        <w:t>Strategie boje proti sociálnímu vyloučení na období 2016 - 2020</w:t>
      </w:r>
    </w:p>
    <w:p w14:paraId="31F251C8" w14:textId="77777777" w:rsidR="004A0DDC" w:rsidRPr="004A0DDC" w:rsidRDefault="004A0DDC" w:rsidP="004A6FA2">
      <w:pPr>
        <w:pStyle w:val="Odstavecseseznamem"/>
        <w:numPr>
          <w:ilvl w:val="0"/>
          <w:numId w:val="10"/>
        </w:numPr>
        <w:spacing w:after="0" w:line="240" w:lineRule="auto"/>
        <w:jc w:val="both"/>
        <w:rPr>
          <w:rFonts w:ascii="Arial" w:hAnsi="Arial" w:cs="Arial"/>
        </w:rPr>
      </w:pPr>
      <w:r w:rsidRPr="004A0DDC">
        <w:rPr>
          <w:rFonts w:ascii="Arial" w:hAnsi="Arial" w:cs="Arial"/>
        </w:rPr>
        <w:t>Strategie prevence kriminality v České republice na léta 2016 až 2020</w:t>
      </w:r>
    </w:p>
    <w:p w14:paraId="383823C6" w14:textId="77777777" w:rsidR="004A0DDC" w:rsidRPr="004A0DDC" w:rsidRDefault="004A0DDC" w:rsidP="004A6FA2">
      <w:pPr>
        <w:pStyle w:val="Odstavecseseznamem"/>
        <w:numPr>
          <w:ilvl w:val="0"/>
          <w:numId w:val="10"/>
        </w:numPr>
        <w:spacing w:after="0" w:line="240" w:lineRule="auto"/>
        <w:jc w:val="both"/>
        <w:rPr>
          <w:rFonts w:ascii="Arial" w:hAnsi="Arial" w:cs="Arial"/>
        </w:rPr>
      </w:pPr>
      <w:r w:rsidRPr="004A0DDC">
        <w:rPr>
          <w:rFonts w:ascii="Arial" w:hAnsi="Arial" w:cs="Arial"/>
        </w:rPr>
        <w:t>Strategie romské integrace 2021 - 2030</w:t>
      </w:r>
    </w:p>
    <w:p w14:paraId="5CC12CA8" w14:textId="77777777" w:rsidR="004A0DDC" w:rsidRPr="004A0DDC" w:rsidRDefault="004A0DDC" w:rsidP="004A6FA2">
      <w:pPr>
        <w:pStyle w:val="Odstavecseseznamem"/>
        <w:numPr>
          <w:ilvl w:val="0"/>
          <w:numId w:val="10"/>
        </w:numPr>
        <w:spacing w:after="0" w:line="240" w:lineRule="auto"/>
        <w:jc w:val="both"/>
        <w:rPr>
          <w:rFonts w:ascii="Arial" w:hAnsi="Arial" w:cs="Arial"/>
        </w:rPr>
      </w:pPr>
      <w:r w:rsidRPr="004A0DDC">
        <w:rPr>
          <w:rFonts w:ascii="Arial" w:hAnsi="Arial" w:cs="Arial"/>
        </w:rPr>
        <w:t>Strategie romské integrace do roku 2020</w:t>
      </w:r>
    </w:p>
    <w:p w14:paraId="79DB1F0A" w14:textId="77777777" w:rsidR="004A0DDC" w:rsidRPr="004A0DDC" w:rsidRDefault="004A0DDC" w:rsidP="004A6FA2">
      <w:pPr>
        <w:pStyle w:val="Odstavecseseznamem"/>
        <w:numPr>
          <w:ilvl w:val="0"/>
          <w:numId w:val="10"/>
        </w:numPr>
        <w:spacing w:after="0" w:line="240" w:lineRule="auto"/>
        <w:jc w:val="both"/>
        <w:rPr>
          <w:rFonts w:ascii="Arial" w:hAnsi="Arial" w:cs="Arial"/>
        </w:rPr>
      </w:pPr>
      <w:r w:rsidRPr="004A0DDC">
        <w:rPr>
          <w:rFonts w:ascii="Arial" w:hAnsi="Arial" w:cs="Arial"/>
        </w:rPr>
        <w:t>Strategie sociálního začleňování 2014 - 2020</w:t>
      </w:r>
    </w:p>
    <w:p w14:paraId="6642C60E" w14:textId="77777777" w:rsidR="004A0DDC" w:rsidRPr="004A0DDC" w:rsidRDefault="004A0DDC" w:rsidP="004A6FA2">
      <w:pPr>
        <w:pStyle w:val="Odstavecseseznamem"/>
        <w:numPr>
          <w:ilvl w:val="0"/>
          <w:numId w:val="10"/>
        </w:numPr>
        <w:spacing w:after="0" w:line="240" w:lineRule="auto"/>
        <w:jc w:val="both"/>
        <w:rPr>
          <w:rFonts w:ascii="Arial" w:hAnsi="Arial" w:cs="Arial"/>
        </w:rPr>
      </w:pPr>
      <w:r w:rsidRPr="004A0DDC">
        <w:rPr>
          <w:rFonts w:ascii="Arial" w:hAnsi="Arial" w:cs="Arial"/>
        </w:rPr>
        <w:t>Strategie vzdělávací politiky do roku 2030</w:t>
      </w:r>
    </w:p>
    <w:p w14:paraId="2AB4F801" w14:textId="77777777" w:rsidR="004A0DDC" w:rsidRPr="004A0DDC" w:rsidRDefault="004A0DDC" w:rsidP="004A6FA2">
      <w:pPr>
        <w:pStyle w:val="Odstavecseseznamem"/>
        <w:numPr>
          <w:ilvl w:val="0"/>
          <w:numId w:val="10"/>
        </w:numPr>
        <w:spacing w:after="0" w:line="240" w:lineRule="auto"/>
        <w:jc w:val="both"/>
        <w:rPr>
          <w:rFonts w:ascii="Arial" w:hAnsi="Arial" w:cs="Arial"/>
        </w:rPr>
      </w:pPr>
      <w:r w:rsidRPr="004A0DDC">
        <w:rPr>
          <w:rFonts w:ascii="Arial" w:hAnsi="Arial" w:cs="Arial"/>
        </w:rPr>
        <w:t>Strategie zahraniční rozvojové spolupráce České republiky na léta 2018 – 2030</w:t>
      </w:r>
    </w:p>
    <w:p w14:paraId="26C0889E" w14:textId="6327869A" w:rsidR="004A0DDC" w:rsidRDefault="004A0DDC" w:rsidP="00CD3F35">
      <w:pPr>
        <w:spacing w:after="0" w:line="240" w:lineRule="auto"/>
        <w:jc w:val="both"/>
        <w:rPr>
          <w:rFonts w:ascii="Arial" w:hAnsi="Arial" w:cs="Arial"/>
        </w:rPr>
      </w:pPr>
    </w:p>
    <w:p w14:paraId="7E63AE10" w14:textId="77777777" w:rsidR="00237D0B" w:rsidRDefault="00237D0B" w:rsidP="00CD3F35">
      <w:pPr>
        <w:spacing w:after="0" w:line="240" w:lineRule="auto"/>
        <w:jc w:val="both"/>
        <w:rPr>
          <w:rFonts w:ascii="Arial" w:hAnsi="Arial" w:cs="Arial"/>
        </w:rPr>
      </w:pPr>
    </w:p>
    <w:p w14:paraId="57D1373A" w14:textId="593CC9B6" w:rsidR="004A0DDC" w:rsidRPr="004A0DDC" w:rsidRDefault="004A0DDC" w:rsidP="00CD3F35">
      <w:pPr>
        <w:spacing w:after="0" w:line="240" w:lineRule="auto"/>
        <w:jc w:val="both"/>
        <w:rPr>
          <w:rFonts w:ascii="Arial" w:hAnsi="Arial" w:cs="Arial"/>
          <w:b/>
        </w:rPr>
      </w:pPr>
      <w:r w:rsidRPr="004A0DDC">
        <w:rPr>
          <w:rFonts w:ascii="Arial" w:hAnsi="Arial" w:cs="Arial"/>
          <w:b/>
        </w:rPr>
        <w:t>Dokumenty EU</w:t>
      </w:r>
    </w:p>
    <w:p w14:paraId="0C132C61" w14:textId="1B681AEC" w:rsidR="004A0DDC" w:rsidRDefault="004A0DDC" w:rsidP="00CD3F35">
      <w:pPr>
        <w:spacing w:after="0" w:line="240" w:lineRule="auto"/>
        <w:jc w:val="both"/>
        <w:rPr>
          <w:rFonts w:ascii="Arial" w:hAnsi="Arial" w:cs="Arial"/>
        </w:rPr>
      </w:pPr>
    </w:p>
    <w:p w14:paraId="770E60E4" w14:textId="77777777" w:rsidR="004A0DDC" w:rsidRPr="004A0DDC" w:rsidRDefault="004A0DDC" w:rsidP="004A6FA2">
      <w:pPr>
        <w:pStyle w:val="Odstavecseseznamem"/>
        <w:numPr>
          <w:ilvl w:val="0"/>
          <w:numId w:val="11"/>
        </w:numPr>
        <w:spacing w:after="0" w:line="240" w:lineRule="auto"/>
        <w:jc w:val="both"/>
        <w:rPr>
          <w:rFonts w:ascii="Arial" w:hAnsi="Arial" w:cs="Arial"/>
        </w:rPr>
      </w:pPr>
      <w:r w:rsidRPr="004A0DDC">
        <w:rPr>
          <w:rFonts w:ascii="Arial" w:hAnsi="Arial" w:cs="Arial"/>
        </w:rPr>
        <w:t>Akční plán EU k agendě ženy, mír a bezpečnost na léta 2019 – 2024</w:t>
      </w:r>
    </w:p>
    <w:p w14:paraId="7DA812AB" w14:textId="1DE2FEC6" w:rsidR="004A0DDC" w:rsidRPr="004A0DDC" w:rsidRDefault="004A0DDC" w:rsidP="004A6FA2">
      <w:pPr>
        <w:pStyle w:val="Odstavecseseznamem"/>
        <w:numPr>
          <w:ilvl w:val="0"/>
          <w:numId w:val="11"/>
        </w:numPr>
        <w:spacing w:after="0" w:line="240" w:lineRule="auto"/>
        <w:jc w:val="both"/>
        <w:rPr>
          <w:rFonts w:ascii="Arial" w:hAnsi="Arial" w:cs="Arial"/>
        </w:rPr>
      </w:pPr>
      <w:r w:rsidRPr="004A0DDC">
        <w:rPr>
          <w:rFonts w:ascii="Arial" w:hAnsi="Arial" w:cs="Arial"/>
        </w:rPr>
        <w:t xml:space="preserve">Akční plán EU pro rovnost žen a mužů </w:t>
      </w:r>
    </w:p>
    <w:p w14:paraId="33E13676" w14:textId="77777777" w:rsidR="004A0DDC" w:rsidRPr="004A0DDC" w:rsidRDefault="004A0DDC" w:rsidP="004A6FA2">
      <w:pPr>
        <w:pStyle w:val="Odstavecseseznamem"/>
        <w:numPr>
          <w:ilvl w:val="0"/>
          <w:numId w:val="11"/>
        </w:numPr>
        <w:spacing w:after="0" w:line="240" w:lineRule="auto"/>
        <w:jc w:val="both"/>
        <w:rPr>
          <w:rFonts w:ascii="Arial" w:hAnsi="Arial" w:cs="Arial"/>
        </w:rPr>
      </w:pPr>
      <w:r w:rsidRPr="004A0DDC">
        <w:rPr>
          <w:rFonts w:ascii="Arial" w:hAnsi="Arial" w:cs="Arial"/>
        </w:rPr>
        <w:t>Doporučení Evropského parlamentu Radě k 73. zasedání Valného shromáždění OSN (2018/2040(INI))</w:t>
      </w:r>
    </w:p>
    <w:p w14:paraId="61F32EF2" w14:textId="77777777" w:rsidR="004A0DDC" w:rsidRPr="004A0DDC" w:rsidRDefault="004A0DDC" w:rsidP="004A6FA2">
      <w:pPr>
        <w:pStyle w:val="Odstavecseseznamem"/>
        <w:numPr>
          <w:ilvl w:val="0"/>
          <w:numId w:val="11"/>
        </w:numPr>
        <w:spacing w:after="0" w:line="240" w:lineRule="auto"/>
        <w:jc w:val="both"/>
        <w:rPr>
          <w:rFonts w:ascii="Arial" w:hAnsi="Arial" w:cs="Arial"/>
        </w:rPr>
      </w:pPr>
      <w:r w:rsidRPr="004A0DDC">
        <w:rPr>
          <w:rFonts w:ascii="Arial" w:hAnsi="Arial" w:cs="Arial"/>
        </w:rPr>
        <w:lastRenderedPageBreak/>
        <w:t>Doporučení Rady k národnímu programu reforem České republiky na rok 2019 a stanovisko Rady ke konvergenčnímu programu České republiky z roku 2019</w:t>
      </w:r>
    </w:p>
    <w:p w14:paraId="495CF133" w14:textId="77777777" w:rsidR="004A0DDC" w:rsidRPr="004A0DDC" w:rsidRDefault="004A0DDC" w:rsidP="004A6FA2">
      <w:pPr>
        <w:pStyle w:val="Odstavecseseznamem"/>
        <w:numPr>
          <w:ilvl w:val="0"/>
          <w:numId w:val="11"/>
        </w:numPr>
        <w:spacing w:after="0" w:line="240" w:lineRule="auto"/>
        <w:jc w:val="both"/>
        <w:rPr>
          <w:rFonts w:ascii="Arial" w:hAnsi="Arial" w:cs="Arial"/>
        </w:rPr>
      </w:pPr>
      <w:r w:rsidRPr="004A0DDC">
        <w:rPr>
          <w:rFonts w:ascii="Arial" w:hAnsi="Arial" w:cs="Arial"/>
        </w:rPr>
        <w:t>Listina základních práv EU</w:t>
      </w:r>
    </w:p>
    <w:p w14:paraId="0D9E11F7" w14:textId="77777777" w:rsidR="004A0DDC" w:rsidRPr="004A0DDC" w:rsidRDefault="004A0DDC" w:rsidP="004A6FA2">
      <w:pPr>
        <w:pStyle w:val="Odstavecseseznamem"/>
        <w:numPr>
          <w:ilvl w:val="0"/>
          <w:numId w:val="11"/>
        </w:numPr>
        <w:spacing w:after="0" w:line="240" w:lineRule="auto"/>
        <w:jc w:val="both"/>
        <w:rPr>
          <w:rFonts w:ascii="Arial" w:hAnsi="Arial" w:cs="Arial"/>
        </w:rPr>
      </w:pPr>
      <w:r w:rsidRPr="004A0DDC">
        <w:rPr>
          <w:rFonts w:ascii="Arial" w:hAnsi="Arial" w:cs="Arial"/>
        </w:rPr>
        <w:t>Rozhodnutí Evropského výboru pro sociální práva o odůvodněnosti kolektivní stížnosti č. 128/2016 proti České republice</w:t>
      </w:r>
    </w:p>
    <w:p w14:paraId="0423DB72" w14:textId="2854C15B" w:rsidR="004A0DDC" w:rsidRPr="004A0DDC" w:rsidRDefault="004A0DDC" w:rsidP="004A6FA2">
      <w:pPr>
        <w:pStyle w:val="Odstavecseseznamem"/>
        <w:numPr>
          <w:ilvl w:val="0"/>
          <w:numId w:val="11"/>
        </w:numPr>
        <w:spacing w:after="0" w:line="240" w:lineRule="auto"/>
        <w:jc w:val="both"/>
        <w:rPr>
          <w:rFonts w:ascii="Arial" w:hAnsi="Arial" w:cs="Arial"/>
        </w:rPr>
      </w:pPr>
      <w:r w:rsidRPr="004A0DDC">
        <w:rPr>
          <w:rFonts w:ascii="Arial" w:hAnsi="Arial" w:cs="Arial"/>
        </w:rPr>
        <w:t>Sdělení Komise Evropskému parlamentu, Radě, Evropskému hospodářskému a</w:t>
      </w:r>
      <w:r w:rsidR="004C3D13">
        <w:rPr>
          <w:rFonts w:ascii="Arial" w:hAnsi="Arial" w:cs="Arial"/>
        </w:rPr>
        <w:t> </w:t>
      </w:r>
      <w:r w:rsidRPr="004A0DDC">
        <w:rPr>
          <w:rFonts w:ascii="Arial" w:hAnsi="Arial" w:cs="Arial"/>
        </w:rPr>
        <w:t xml:space="preserve">sociálnímu výboru a Výboru regionů Unie rovnosti: strategie pro rovnost žen a mužů na </w:t>
      </w:r>
      <w:r w:rsidR="009E06F3">
        <w:rPr>
          <w:rFonts w:ascii="Arial" w:hAnsi="Arial" w:cs="Arial"/>
        </w:rPr>
        <w:t>období 2020-2025 (</w:t>
      </w:r>
      <w:proofErr w:type="gramStart"/>
      <w:r w:rsidR="009E06F3">
        <w:rPr>
          <w:rFonts w:ascii="Arial" w:hAnsi="Arial" w:cs="Arial"/>
        </w:rPr>
        <w:t>COM(2020</w:t>
      </w:r>
      <w:proofErr w:type="gramEnd"/>
      <w:r w:rsidR="009E06F3">
        <w:rPr>
          <w:rFonts w:ascii="Arial" w:hAnsi="Arial" w:cs="Arial"/>
        </w:rPr>
        <w:t>(152))</w:t>
      </w:r>
    </w:p>
    <w:p w14:paraId="6EA6460E" w14:textId="77777777" w:rsidR="004A0DDC" w:rsidRPr="004A0DDC" w:rsidRDefault="004A0DDC" w:rsidP="004A6FA2">
      <w:pPr>
        <w:pStyle w:val="Odstavecseseznamem"/>
        <w:numPr>
          <w:ilvl w:val="0"/>
          <w:numId w:val="11"/>
        </w:numPr>
        <w:spacing w:after="0" w:line="240" w:lineRule="auto"/>
        <w:jc w:val="both"/>
        <w:rPr>
          <w:rFonts w:ascii="Arial" w:hAnsi="Arial" w:cs="Arial"/>
        </w:rPr>
      </w:pPr>
      <w:r w:rsidRPr="004A0DDC">
        <w:rPr>
          <w:rFonts w:ascii="Arial" w:hAnsi="Arial" w:cs="Arial"/>
        </w:rPr>
        <w:t>Společný postoj Rady 2008/944/SZBP ze dne 8. prosince 2008, kterým se stanoví společná pravidla pro kontrolu vývozu vojenských technologií a vojenského materiálu</w:t>
      </w:r>
    </w:p>
    <w:p w14:paraId="7BDA7647" w14:textId="77777777" w:rsidR="004A0DDC" w:rsidRPr="004A0DDC" w:rsidRDefault="004A0DDC" w:rsidP="004A6FA2">
      <w:pPr>
        <w:pStyle w:val="Odstavecseseznamem"/>
        <w:numPr>
          <w:ilvl w:val="0"/>
          <w:numId w:val="11"/>
        </w:numPr>
        <w:spacing w:after="0" w:line="240" w:lineRule="auto"/>
        <w:jc w:val="both"/>
        <w:rPr>
          <w:rFonts w:ascii="Arial" w:hAnsi="Arial" w:cs="Arial"/>
        </w:rPr>
      </w:pPr>
      <w:r w:rsidRPr="004A0DDC">
        <w:rPr>
          <w:rFonts w:ascii="Arial" w:hAnsi="Arial" w:cs="Arial"/>
        </w:rPr>
        <w:t xml:space="preserve">Unie rovnosti: strategie pro rovnost žen a mužů na období 2020–2025 </w:t>
      </w:r>
    </w:p>
    <w:p w14:paraId="06F870EA" w14:textId="77777777" w:rsidR="004A0DDC" w:rsidRPr="004A0DDC" w:rsidRDefault="004A0DDC" w:rsidP="004A6FA2">
      <w:pPr>
        <w:pStyle w:val="Odstavecseseznamem"/>
        <w:numPr>
          <w:ilvl w:val="0"/>
          <w:numId w:val="11"/>
        </w:numPr>
        <w:spacing w:after="0" w:line="240" w:lineRule="auto"/>
        <w:jc w:val="both"/>
        <w:rPr>
          <w:rFonts w:ascii="Arial" w:hAnsi="Arial" w:cs="Arial"/>
        </w:rPr>
      </w:pPr>
      <w:r w:rsidRPr="004A0DDC">
        <w:rPr>
          <w:rFonts w:ascii="Arial" w:hAnsi="Arial" w:cs="Arial"/>
        </w:rPr>
        <w:t>Závěry Rady EU k potírání násilí na ženách a dostupnosti podpůrných služeb pro osoby ohrožené domácím násilím</w:t>
      </w:r>
    </w:p>
    <w:p w14:paraId="041082E0" w14:textId="77777777" w:rsidR="004A0DDC" w:rsidRPr="004A0DDC" w:rsidRDefault="004A0DDC" w:rsidP="004A6FA2">
      <w:pPr>
        <w:pStyle w:val="Odstavecseseznamem"/>
        <w:numPr>
          <w:ilvl w:val="0"/>
          <w:numId w:val="11"/>
        </w:numPr>
        <w:spacing w:after="0" w:line="240" w:lineRule="auto"/>
        <w:jc w:val="both"/>
        <w:rPr>
          <w:rFonts w:ascii="Arial" w:hAnsi="Arial" w:cs="Arial"/>
        </w:rPr>
      </w:pPr>
      <w:r w:rsidRPr="004A0DDC">
        <w:rPr>
          <w:rFonts w:ascii="Arial" w:hAnsi="Arial" w:cs="Arial"/>
        </w:rPr>
        <w:t xml:space="preserve">Závěry Rady EU k prevenci a potírání všech forem násilí na ženách a dívkách, včetně ženské obřízky </w:t>
      </w:r>
      <w:r w:rsidRPr="004A0DDC">
        <w:rPr>
          <w:rFonts w:ascii="Arial" w:eastAsia="Arial" w:hAnsi="Arial" w:cs="Arial"/>
          <w:color w:val="000000"/>
        </w:rPr>
        <w:t>ze dne 5. a 6. června 2014</w:t>
      </w:r>
    </w:p>
    <w:p w14:paraId="03DD8E27" w14:textId="63C2A8DA" w:rsidR="004A0DDC" w:rsidRPr="004A0DDC" w:rsidRDefault="004A0DDC" w:rsidP="004A6FA2">
      <w:pPr>
        <w:pStyle w:val="Odstavecseseznamem"/>
        <w:numPr>
          <w:ilvl w:val="0"/>
          <w:numId w:val="11"/>
        </w:numPr>
        <w:spacing w:after="0" w:line="240" w:lineRule="auto"/>
        <w:jc w:val="both"/>
        <w:rPr>
          <w:rFonts w:ascii="Arial" w:hAnsi="Arial" w:cs="Arial"/>
        </w:rPr>
      </w:pPr>
      <w:r>
        <w:rPr>
          <w:rFonts w:ascii="Arial" w:hAnsi="Arial" w:cs="Arial"/>
        </w:rPr>
        <w:t>Další závěry Rady EU v oblasti rovnosti žen a mužů</w:t>
      </w:r>
    </w:p>
    <w:p w14:paraId="46E01F86" w14:textId="0947C3DE" w:rsidR="00A96FD8" w:rsidRDefault="00A96FD8" w:rsidP="00CD3F35">
      <w:pPr>
        <w:spacing w:after="0" w:line="240" w:lineRule="auto"/>
        <w:jc w:val="both"/>
        <w:rPr>
          <w:rFonts w:ascii="Arial" w:hAnsi="Arial" w:cs="Arial"/>
        </w:rPr>
      </w:pPr>
    </w:p>
    <w:p w14:paraId="2131DB57" w14:textId="64709652" w:rsidR="004A0DDC" w:rsidRPr="004A0DDC" w:rsidRDefault="004A0DDC" w:rsidP="00CD3F35">
      <w:pPr>
        <w:spacing w:after="0" w:line="240" w:lineRule="auto"/>
        <w:jc w:val="both"/>
        <w:rPr>
          <w:rFonts w:ascii="Arial" w:hAnsi="Arial" w:cs="Arial"/>
          <w:b/>
        </w:rPr>
      </w:pPr>
      <w:r w:rsidRPr="004A0DDC">
        <w:rPr>
          <w:rFonts w:ascii="Arial" w:hAnsi="Arial" w:cs="Arial"/>
          <w:b/>
        </w:rPr>
        <w:t>Mezinárodní úmluvy a doporučení mezinárodních organizací</w:t>
      </w:r>
    </w:p>
    <w:p w14:paraId="7CE26D4B" w14:textId="77777777" w:rsidR="004A0DDC" w:rsidRDefault="004A0DDC" w:rsidP="00CD3F35">
      <w:pPr>
        <w:spacing w:after="0" w:line="240" w:lineRule="auto"/>
        <w:jc w:val="both"/>
        <w:rPr>
          <w:rFonts w:ascii="Arial" w:hAnsi="Arial" w:cs="Arial"/>
        </w:rPr>
      </w:pPr>
    </w:p>
    <w:p w14:paraId="156B1D2B" w14:textId="77777777" w:rsidR="004A0DDC" w:rsidRPr="004A0DDC" w:rsidRDefault="004A0DDC" w:rsidP="004A6FA2">
      <w:pPr>
        <w:pStyle w:val="Odstavecseseznamem"/>
        <w:numPr>
          <w:ilvl w:val="0"/>
          <w:numId w:val="11"/>
        </w:numPr>
        <w:spacing w:after="0" w:line="240" w:lineRule="auto"/>
        <w:jc w:val="both"/>
        <w:rPr>
          <w:rFonts w:ascii="Arial" w:hAnsi="Arial" w:cs="Arial"/>
        </w:rPr>
      </w:pPr>
      <w:r w:rsidRPr="004A0DDC">
        <w:rPr>
          <w:rFonts w:ascii="Arial" w:hAnsi="Arial" w:cs="Arial"/>
        </w:rPr>
        <w:t>2013 Doporučení rady Organizace pro hospodářskou spolupráci a rozvoj k rovnosti žen a mužů ve vzdělávání, zaměstnanosti a podnikání</w:t>
      </w:r>
    </w:p>
    <w:p w14:paraId="494AA76E" w14:textId="77777777" w:rsidR="004A0DDC" w:rsidRPr="004A0DDC" w:rsidRDefault="004A0DDC" w:rsidP="004A6FA2">
      <w:pPr>
        <w:pStyle w:val="Odstavecseseznamem"/>
        <w:numPr>
          <w:ilvl w:val="0"/>
          <w:numId w:val="11"/>
        </w:numPr>
        <w:spacing w:after="0" w:line="240" w:lineRule="auto"/>
        <w:jc w:val="both"/>
        <w:rPr>
          <w:rFonts w:ascii="Arial" w:hAnsi="Arial" w:cs="Arial"/>
        </w:rPr>
      </w:pPr>
      <w:r w:rsidRPr="004A0DDC">
        <w:rPr>
          <w:rFonts w:ascii="Arial" w:hAnsi="Arial" w:cs="Arial"/>
        </w:rPr>
        <w:t>2015 Doporučení rady Organizace pro hospodářskou spolupráci a rozvoj k rovnosti žen a mužů ve veřejném životě</w:t>
      </w:r>
    </w:p>
    <w:p w14:paraId="5005F243" w14:textId="77777777" w:rsidR="004A0DDC" w:rsidRPr="004A0DDC" w:rsidRDefault="004A0DDC" w:rsidP="004A6FA2">
      <w:pPr>
        <w:pStyle w:val="Odstavecseseznamem"/>
        <w:numPr>
          <w:ilvl w:val="0"/>
          <w:numId w:val="11"/>
        </w:numPr>
        <w:spacing w:after="0" w:line="240" w:lineRule="auto"/>
        <w:jc w:val="both"/>
        <w:rPr>
          <w:rFonts w:ascii="Arial" w:hAnsi="Arial" w:cs="Arial"/>
        </w:rPr>
      </w:pPr>
      <w:r w:rsidRPr="004A0DDC">
        <w:rPr>
          <w:rFonts w:ascii="Arial" w:hAnsi="Arial" w:cs="Arial"/>
        </w:rPr>
        <w:t>Agenda 2030 (Cíle udržitelného rozvoje)</w:t>
      </w:r>
    </w:p>
    <w:p w14:paraId="0F2BE33D" w14:textId="77777777" w:rsidR="004A0DDC" w:rsidRPr="004A0DDC" w:rsidRDefault="004A0DDC" w:rsidP="004A6FA2">
      <w:pPr>
        <w:pStyle w:val="Odstavecseseznamem"/>
        <w:numPr>
          <w:ilvl w:val="0"/>
          <w:numId w:val="11"/>
        </w:numPr>
        <w:spacing w:after="0" w:line="240" w:lineRule="auto"/>
        <w:jc w:val="both"/>
        <w:rPr>
          <w:rFonts w:ascii="Arial" w:hAnsi="Arial" w:cs="Arial"/>
        </w:rPr>
      </w:pPr>
      <w:r w:rsidRPr="004A0DDC">
        <w:rPr>
          <w:rFonts w:ascii="Arial" w:hAnsi="Arial" w:cs="Arial"/>
        </w:rPr>
        <w:t xml:space="preserve">Doporučení Výboru ministrů Rady Evropy </w:t>
      </w:r>
      <w:proofErr w:type="gramStart"/>
      <w:r w:rsidRPr="004A0DDC">
        <w:rPr>
          <w:rFonts w:ascii="Arial" w:hAnsi="Arial" w:cs="Arial"/>
        </w:rPr>
        <w:t>č. R(79</w:t>
      </w:r>
      <w:proofErr w:type="gramEnd"/>
      <w:r w:rsidRPr="004A0DDC">
        <w:rPr>
          <w:rFonts w:ascii="Arial" w:hAnsi="Arial" w:cs="Arial"/>
        </w:rPr>
        <w:t>)10 k ženám migrantkám</w:t>
      </w:r>
    </w:p>
    <w:p w14:paraId="21B9480B" w14:textId="77777777" w:rsidR="004A0DDC" w:rsidRPr="004A0DDC" w:rsidRDefault="004A0DDC" w:rsidP="004A6FA2">
      <w:pPr>
        <w:pStyle w:val="Odstavecseseznamem"/>
        <w:numPr>
          <w:ilvl w:val="0"/>
          <w:numId w:val="11"/>
        </w:numPr>
        <w:spacing w:after="0" w:line="240" w:lineRule="auto"/>
        <w:jc w:val="both"/>
        <w:rPr>
          <w:rFonts w:ascii="Arial" w:hAnsi="Arial" w:cs="Arial"/>
        </w:rPr>
      </w:pPr>
      <w:r w:rsidRPr="004A0DDC">
        <w:rPr>
          <w:rFonts w:ascii="Arial" w:hAnsi="Arial" w:cs="Arial"/>
        </w:rPr>
        <w:t xml:space="preserve">Doporučení Výboru ministrů Rady Evropy </w:t>
      </w:r>
      <w:proofErr w:type="gramStart"/>
      <w:r w:rsidRPr="004A0DDC">
        <w:rPr>
          <w:rFonts w:ascii="Arial" w:hAnsi="Arial" w:cs="Arial"/>
        </w:rPr>
        <w:t>č. R(85</w:t>
      </w:r>
      <w:proofErr w:type="gramEnd"/>
      <w:r w:rsidRPr="004A0DDC">
        <w:rPr>
          <w:rFonts w:ascii="Arial" w:hAnsi="Arial" w:cs="Arial"/>
        </w:rPr>
        <w:t>)2 k právní ochraně proti diskriminaci na základě pohlaví</w:t>
      </w:r>
    </w:p>
    <w:p w14:paraId="5C0DA044" w14:textId="77777777" w:rsidR="004A0DDC" w:rsidRPr="004A0DDC" w:rsidRDefault="004A0DDC" w:rsidP="004A6FA2">
      <w:pPr>
        <w:pStyle w:val="Odstavecseseznamem"/>
        <w:numPr>
          <w:ilvl w:val="0"/>
          <w:numId w:val="11"/>
        </w:numPr>
        <w:spacing w:after="0" w:line="240" w:lineRule="auto"/>
        <w:jc w:val="both"/>
        <w:rPr>
          <w:rFonts w:ascii="Arial" w:hAnsi="Arial" w:cs="Arial"/>
        </w:rPr>
      </w:pPr>
      <w:r w:rsidRPr="004A0DDC">
        <w:rPr>
          <w:rFonts w:ascii="Arial" w:hAnsi="Arial" w:cs="Arial"/>
        </w:rPr>
        <w:t xml:space="preserve">Doporučení Výboru ministrů Rady Evropy </w:t>
      </w:r>
      <w:proofErr w:type="gramStart"/>
      <w:r w:rsidRPr="004A0DDC">
        <w:rPr>
          <w:rFonts w:ascii="Arial" w:hAnsi="Arial" w:cs="Arial"/>
        </w:rPr>
        <w:t>č. R(90</w:t>
      </w:r>
      <w:proofErr w:type="gramEnd"/>
      <w:r w:rsidRPr="004A0DDC">
        <w:rPr>
          <w:rFonts w:ascii="Arial" w:hAnsi="Arial" w:cs="Arial"/>
        </w:rPr>
        <w:t>)4 k odstranění sexismu z jazyka</w:t>
      </w:r>
    </w:p>
    <w:p w14:paraId="11CA3B7B" w14:textId="568A8837" w:rsidR="004A0DDC" w:rsidRPr="004A0DDC" w:rsidRDefault="004A0DDC" w:rsidP="004A6FA2">
      <w:pPr>
        <w:pStyle w:val="Odstavecseseznamem"/>
        <w:numPr>
          <w:ilvl w:val="0"/>
          <w:numId w:val="11"/>
        </w:numPr>
        <w:spacing w:after="0" w:line="240" w:lineRule="auto"/>
        <w:jc w:val="both"/>
        <w:rPr>
          <w:rFonts w:ascii="Arial" w:hAnsi="Arial" w:cs="Arial"/>
        </w:rPr>
      </w:pPr>
      <w:r w:rsidRPr="004A0DDC">
        <w:rPr>
          <w:rFonts w:ascii="Arial" w:hAnsi="Arial" w:cs="Arial"/>
        </w:rPr>
        <w:t xml:space="preserve">Doporučení Výboru ministrů Rady Evropy </w:t>
      </w:r>
      <w:proofErr w:type="gramStart"/>
      <w:r w:rsidRPr="004A0DDC">
        <w:rPr>
          <w:rFonts w:ascii="Arial" w:hAnsi="Arial" w:cs="Arial"/>
        </w:rPr>
        <w:t>č. R(96</w:t>
      </w:r>
      <w:proofErr w:type="gramEnd"/>
      <w:r w:rsidRPr="004A0DDC">
        <w:rPr>
          <w:rFonts w:ascii="Arial" w:hAnsi="Arial" w:cs="Arial"/>
        </w:rPr>
        <w:t>)51 ke slaďování pracovního a</w:t>
      </w:r>
      <w:r w:rsidR="004C3D13">
        <w:rPr>
          <w:rFonts w:ascii="Arial" w:hAnsi="Arial" w:cs="Arial"/>
        </w:rPr>
        <w:t> </w:t>
      </w:r>
      <w:r w:rsidRPr="004A0DDC">
        <w:rPr>
          <w:rFonts w:ascii="Arial" w:hAnsi="Arial" w:cs="Arial"/>
        </w:rPr>
        <w:t>rodinného života</w:t>
      </w:r>
    </w:p>
    <w:p w14:paraId="16588AF1" w14:textId="77777777" w:rsidR="004A0DDC" w:rsidRPr="004A0DDC" w:rsidRDefault="004A0DDC" w:rsidP="004A6FA2">
      <w:pPr>
        <w:pStyle w:val="Odstavecseseznamem"/>
        <w:numPr>
          <w:ilvl w:val="0"/>
          <w:numId w:val="11"/>
        </w:numPr>
        <w:spacing w:after="0" w:line="240" w:lineRule="auto"/>
        <w:jc w:val="both"/>
        <w:rPr>
          <w:rFonts w:ascii="Arial" w:hAnsi="Arial" w:cs="Arial"/>
        </w:rPr>
      </w:pPr>
      <w:r w:rsidRPr="004A0DDC">
        <w:rPr>
          <w:rFonts w:ascii="Arial" w:hAnsi="Arial" w:cs="Arial"/>
        </w:rPr>
        <w:t>Doporučení Výboru ministrů Rady Evropy č. R(98)</w:t>
      </w:r>
      <w:proofErr w:type="gramStart"/>
      <w:r w:rsidRPr="004A0DDC">
        <w:rPr>
          <w:rFonts w:ascii="Arial" w:hAnsi="Arial" w:cs="Arial"/>
        </w:rPr>
        <w:t>14 k genderovému</w:t>
      </w:r>
      <w:proofErr w:type="gramEnd"/>
      <w:r w:rsidRPr="004A0DDC">
        <w:rPr>
          <w:rFonts w:ascii="Arial" w:hAnsi="Arial" w:cs="Arial"/>
        </w:rPr>
        <w:t xml:space="preserve"> mainstreamingu</w:t>
      </w:r>
    </w:p>
    <w:p w14:paraId="5DD70E4D" w14:textId="77777777" w:rsidR="004A0DDC" w:rsidRPr="004A0DDC" w:rsidRDefault="004A0DDC" w:rsidP="004A6FA2">
      <w:pPr>
        <w:pStyle w:val="Odstavecseseznamem"/>
        <w:numPr>
          <w:ilvl w:val="0"/>
          <w:numId w:val="11"/>
        </w:numPr>
        <w:spacing w:after="0" w:line="240" w:lineRule="auto"/>
        <w:jc w:val="both"/>
        <w:rPr>
          <w:rFonts w:ascii="Arial" w:hAnsi="Arial" w:cs="Arial"/>
        </w:rPr>
      </w:pPr>
      <w:r w:rsidRPr="004A0DDC">
        <w:rPr>
          <w:rFonts w:ascii="Arial" w:hAnsi="Arial" w:cs="Arial"/>
        </w:rPr>
        <w:t>Doporučení Výboru ministrů Rady Evropy Rec(2002)5 k ochraně žen před násilím</w:t>
      </w:r>
    </w:p>
    <w:p w14:paraId="1E4C7624" w14:textId="77777777" w:rsidR="004A0DDC" w:rsidRPr="004A0DDC" w:rsidRDefault="004A0DDC" w:rsidP="004A6FA2">
      <w:pPr>
        <w:pStyle w:val="Odstavecseseznamem"/>
        <w:numPr>
          <w:ilvl w:val="0"/>
          <w:numId w:val="11"/>
        </w:numPr>
        <w:spacing w:after="0" w:line="240" w:lineRule="auto"/>
        <w:jc w:val="both"/>
        <w:rPr>
          <w:rFonts w:ascii="Arial" w:hAnsi="Arial" w:cs="Arial"/>
        </w:rPr>
      </w:pPr>
      <w:r w:rsidRPr="004A0DDC">
        <w:rPr>
          <w:rFonts w:ascii="Arial" w:hAnsi="Arial" w:cs="Arial"/>
        </w:rPr>
        <w:t>Doporučení Výboru ministrů Rady Evropy Rec(2003)3 k vyrovnané účasti žen a mužů v politických a rozhodovacích procesech členských států</w:t>
      </w:r>
    </w:p>
    <w:p w14:paraId="765D1891" w14:textId="77777777" w:rsidR="004A0DDC" w:rsidRPr="004A0DDC" w:rsidRDefault="004A0DDC" w:rsidP="004A6FA2">
      <w:pPr>
        <w:pStyle w:val="Odstavecseseznamem"/>
        <w:numPr>
          <w:ilvl w:val="0"/>
          <w:numId w:val="11"/>
        </w:numPr>
        <w:spacing w:after="0" w:line="240" w:lineRule="auto"/>
        <w:jc w:val="both"/>
        <w:rPr>
          <w:rFonts w:ascii="Arial" w:hAnsi="Arial" w:cs="Arial"/>
        </w:rPr>
      </w:pPr>
      <w:r w:rsidRPr="004A0DDC">
        <w:rPr>
          <w:rFonts w:ascii="Arial" w:hAnsi="Arial" w:cs="Arial"/>
        </w:rPr>
        <w:t>Doporučení Výboru ministrů Rady Evropy Rec(2007)</w:t>
      </w:r>
      <w:proofErr w:type="gramStart"/>
      <w:r w:rsidRPr="004A0DDC">
        <w:rPr>
          <w:rFonts w:ascii="Arial" w:hAnsi="Arial" w:cs="Arial"/>
        </w:rPr>
        <w:t>13 k genderovému</w:t>
      </w:r>
      <w:proofErr w:type="gramEnd"/>
      <w:r w:rsidRPr="004A0DDC">
        <w:rPr>
          <w:rFonts w:ascii="Arial" w:hAnsi="Arial" w:cs="Arial"/>
        </w:rPr>
        <w:t xml:space="preserve"> mainstreamingu ve vzdělávání</w:t>
      </w:r>
    </w:p>
    <w:p w14:paraId="6C847C8B" w14:textId="1B987CC0" w:rsidR="004A0DDC" w:rsidRPr="004A0DDC" w:rsidRDefault="004A0DDC" w:rsidP="004A6FA2">
      <w:pPr>
        <w:pStyle w:val="Odstavecseseznamem"/>
        <w:numPr>
          <w:ilvl w:val="0"/>
          <w:numId w:val="11"/>
        </w:numPr>
        <w:spacing w:after="0" w:line="240" w:lineRule="auto"/>
        <w:jc w:val="both"/>
        <w:rPr>
          <w:rFonts w:ascii="Arial" w:hAnsi="Arial" w:cs="Arial"/>
        </w:rPr>
      </w:pPr>
      <w:r w:rsidRPr="004A0DDC">
        <w:rPr>
          <w:rFonts w:ascii="Arial" w:hAnsi="Arial" w:cs="Arial"/>
        </w:rPr>
        <w:t>Doporučení Výboru ministrů Rady Evropy Rec(2007)17 ke standardům a</w:t>
      </w:r>
      <w:r w:rsidR="004C3D13">
        <w:rPr>
          <w:rFonts w:ascii="Arial" w:hAnsi="Arial" w:cs="Arial"/>
        </w:rPr>
        <w:t> </w:t>
      </w:r>
      <w:r w:rsidRPr="004A0DDC">
        <w:rPr>
          <w:rFonts w:ascii="Arial" w:hAnsi="Arial" w:cs="Arial"/>
        </w:rPr>
        <w:t>mechanismům rovnosti žen a mužů</w:t>
      </w:r>
    </w:p>
    <w:p w14:paraId="31AAC2BA" w14:textId="43F69243" w:rsidR="004A0DDC" w:rsidRPr="004A0DDC" w:rsidRDefault="004A0DDC" w:rsidP="004A6FA2">
      <w:pPr>
        <w:pStyle w:val="Odstavecseseznamem"/>
        <w:numPr>
          <w:ilvl w:val="0"/>
          <w:numId w:val="11"/>
        </w:numPr>
        <w:spacing w:after="0" w:line="240" w:lineRule="auto"/>
        <w:jc w:val="both"/>
        <w:rPr>
          <w:rFonts w:ascii="Arial" w:hAnsi="Arial" w:cs="Arial"/>
        </w:rPr>
      </w:pPr>
      <w:r w:rsidRPr="004A0DDC">
        <w:rPr>
          <w:rFonts w:ascii="Arial" w:hAnsi="Arial" w:cs="Arial"/>
        </w:rPr>
        <w:t>Doporučení Výboru ministrů Rady Evropy Rec(2008)1 k zahrnutí rozdílů mezi muži a</w:t>
      </w:r>
      <w:r w:rsidR="004C3D13">
        <w:rPr>
          <w:rFonts w:ascii="Arial" w:hAnsi="Arial" w:cs="Arial"/>
        </w:rPr>
        <w:t> </w:t>
      </w:r>
      <w:r w:rsidRPr="004A0DDC">
        <w:rPr>
          <w:rFonts w:ascii="Arial" w:hAnsi="Arial" w:cs="Arial"/>
        </w:rPr>
        <w:t>ženami do zdravotní politiky</w:t>
      </w:r>
    </w:p>
    <w:p w14:paraId="7EFD3880" w14:textId="77777777" w:rsidR="004A0DDC" w:rsidRPr="004A0DDC" w:rsidRDefault="004A0DDC" w:rsidP="004A6FA2">
      <w:pPr>
        <w:pStyle w:val="Odstavecseseznamem"/>
        <w:numPr>
          <w:ilvl w:val="0"/>
          <w:numId w:val="11"/>
        </w:numPr>
        <w:spacing w:after="0" w:line="240" w:lineRule="auto"/>
        <w:jc w:val="both"/>
        <w:rPr>
          <w:rFonts w:ascii="Arial" w:hAnsi="Arial" w:cs="Arial"/>
        </w:rPr>
      </w:pPr>
      <w:r w:rsidRPr="004A0DDC">
        <w:rPr>
          <w:rFonts w:ascii="Arial" w:hAnsi="Arial" w:cs="Arial"/>
        </w:rPr>
        <w:t>Doporučení Výboru ministrů Rady Evropy Rec(2010)10 k roli žen a mužů při předcházení konfliktům a při budování míru</w:t>
      </w:r>
    </w:p>
    <w:p w14:paraId="536D8C05" w14:textId="77777777" w:rsidR="004A0DDC" w:rsidRPr="004A0DDC" w:rsidRDefault="004A0DDC" w:rsidP="004A6FA2">
      <w:pPr>
        <w:pStyle w:val="Odstavecseseznamem"/>
        <w:numPr>
          <w:ilvl w:val="0"/>
          <w:numId w:val="11"/>
        </w:numPr>
        <w:spacing w:after="0" w:line="240" w:lineRule="auto"/>
        <w:jc w:val="both"/>
        <w:rPr>
          <w:rFonts w:ascii="Arial" w:hAnsi="Arial" w:cs="Arial"/>
        </w:rPr>
      </w:pPr>
      <w:r w:rsidRPr="004A0DDC">
        <w:rPr>
          <w:rFonts w:ascii="Arial" w:hAnsi="Arial" w:cs="Arial"/>
        </w:rPr>
        <w:t>Doporučení Výboru ministrů Rady Evropy Rec(2012)6 k ochraně a prosazování práv žen a dívek se zdravotním postižením</w:t>
      </w:r>
    </w:p>
    <w:p w14:paraId="2CA19008" w14:textId="77777777" w:rsidR="004A0DDC" w:rsidRPr="004A0DDC" w:rsidRDefault="004A0DDC" w:rsidP="004A6FA2">
      <w:pPr>
        <w:pStyle w:val="Odstavecseseznamem"/>
        <w:numPr>
          <w:ilvl w:val="0"/>
          <w:numId w:val="11"/>
        </w:numPr>
        <w:spacing w:after="0" w:line="240" w:lineRule="auto"/>
        <w:jc w:val="both"/>
        <w:rPr>
          <w:rFonts w:ascii="Arial" w:hAnsi="Arial" w:cs="Arial"/>
        </w:rPr>
      </w:pPr>
      <w:r w:rsidRPr="004A0DDC">
        <w:rPr>
          <w:rFonts w:ascii="Arial" w:hAnsi="Arial" w:cs="Arial"/>
        </w:rPr>
        <w:t>Doporučení Výboru ministrů Rady Evropy Rec(2013)1 k rovnosti žen a mužů a médiím</w:t>
      </w:r>
    </w:p>
    <w:p w14:paraId="4D1F522E" w14:textId="77777777" w:rsidR="004A0DDC" w:rsidRPr="004A0DDC" w:rsidRDefault="004A0DDC" w:rsidP="004A6FA2">
      <w:pPr>
        <w:pStyle w:val="Odstavecseseznamem"/>
        <w:numPr>
          <w:ilvl w:val="0"/>
          <w:numId w:val="11"/>
        </w:numPr>
        <w:spacing w:after="0" w:line="240" w:lineRule="auto"/>
        <w:jc w:val="both"/>
        <w:rPr>
          <w:rFonts w:ascii="Arial" w:hAnsi="Arial" w:cs="Arial"/>
        </w:rPr>
      </w:pPr>
      <w:r w:rsidRPr="004A0DDC">
        <w:rPr>
          <w:rFonts w:ascii="Arial" w:hAnsi="Arial" w:cs="Arial"/>
        </w:rPr>
        <w:t>Doporučení Výboru ministrů Rady Evropy Rec(</w:t>
      </w:r>
      <w:proofErr w:type="gramStart"/>
      <w:r w:rsidRPr="004A0DDC">
        <w:rPr>
          <w:rFonts w:ascii="Arial" w:hAnsi="Arial" w:cs="Arial"/>
        </w:rPr>
        <w:t>2015)2 k genderovému</w:t>
      </w:r>
      <w:proofErr w:type="gramEnd"/>
      <w:r w:rsidRPr="004A0DDC">
        <w:rPr>
          <w:rFonts w:ascii="Arial" w:hAnsi="Arial" w:cs="Arial"/>
        </w:rPr>
        <w:t xml:space="preserve"> mainstreamingu ve sportu</w:t>
      </w:r>
    </w:p>
    <w:p w14:paraId="45A08F4B" w14:textId="77777777" w:rsidR="004A0DDC" w:rsidRPr="004A0DDC" w:rsidRDefault="004A0DDC" w:rsidP="004A6FA2">
      <w:pPr>
        <w:pStyle w:val="Odstavecseseznamem"/>
        <w:numPr>
          <w:ilvl w:val="0"/>
          <w:numId w:val="11"/>
        </w:numPr>
        <w:spacing w:after="0" w:line="240" w:lineRule="auto"/>
        <w:jc w:val="both"/>
        <w:rPr>
          <w:rFonts w:ascii="Arial" w:hAnsi="Arial" w:cs="Arial"/>
        </w:rPr>
      </w:pPr>
      <w:r w:rsidRPr="004A0DDC">
        <w:rPr>
          <w:rFonts w:ascii="Arial" w:hAnsi="Arial" w:cs="Arial"/>
        </w:rPr>
        <w:t>Doporučení Výboru ministrů Rady Evropy Rec(2017)9 k rovnosti žen a mužů v audiovizuálním sektoru</w:t>
      </w:r>
    </w:p>
    <w:p w14:paraId="3BA60F41" w14:textId="77777777" w:rsidR="004A0DDC" w:rsidRPr="004A0DDC" w:rsidRDefault="004A0DDC" w:rsidP="004A6FA2">
      <w:pPr>
        <w:pStyle w:val="Odstavecseseznamem"/>
        <w:numPr>
          <w:ilvl w:val="0"/>
          <w:numId w:val="11"/>
        </w:numPr>
        <w:spacing w:after="0" w:line="240" w:lineRule="auto"/>
        <w:jc w:val="both"/>
        <w:rPr>
          <w:rFonts w:ascii="Arial" w:hAnsi="Arial" w:cs="Arial"/>
        </w:rPr>
      </w:pPr>
      <w:r w:rsidRPr="004A0DDC">
        <w:rPr>
          <w:rFonts w:ascii="Arial" w:hAnsi="Arial" w:cs="Arial"/>
        </w:rPr>
        <w:t>Doporučení Výboru ministrů Rady Evropy Rec(2019)1 k prevenci a potírání sexismu</w:t>
      </w:r>
    </w:p>
    <w:p w14:paraId="6CA416BD" w14:textId="77777777" w:rsidR="004A0DDC" w:rsidRPr="004A0DDC" w:rsidRDefault="004A0DDC" w:rsidP="004A6FA2">
      <w:pPr>
        <w:pStyle w:val="Odstavecseseznamem"/>
        <w:numPr>
          <w:ilvl w:val="0"/>
          <w:numId w:val="11"/>
        </w:numPr>
        <w:spacing w:after="0" w:line="240" w:lineRule="auto"/>
        <w:jc w:val="both"/>
        <w:rPr>
          <w:rFonts w:ascii="Arial" w:hAnsi="Arial" w:cs="Arial"/>
        </w:rPr>
      </w:pPr>
      <w:r w:rsidRPr="004A0DDC">
        <w:rPr>
          <w:rFonts w:ascii="Arial" w:hAnsi="Arial" w:cs="Arial"/>
        </w:rPr>
        <w:t>Mezinárodní kodex marketingu náhrad mateřského mléka WHO/UNICEF</w:t>
      </w:r>
    </w:p>
    <w:p w14:paraId="74003C2B" w14:textId="1927CC37" w:rsidR="004A0DDC" w:rsidRPr="004A0DDC" w:rsidRDefault="004A0DDC" w:rsidP="004A6FA2">
      <w:pPr>
        <w:pStyle w:val="Odstavecseseznamem"/>
        <w:numPr>
          <w:ilvl w:val="0"/>
          <w:numId w:val="11"/>
        </w:numPr>
        <w:spacing w:after="0" w:line="240" w:lineRule="auto"/>
        <w:jc w:val="both"/>
        <w:rPr>
          <w:rFonts w:ascii="Arial" w:hAnsi="Arial" w:cs="Arial"/>
        </w:rPr>
      </w:pPr>
      <w:r w:rsidRPr="004A0DDC">
        <w:rPr>
          <w:rFonts w:ascii="Arial" w:hAnsi="Arial" w:cs="Arial"/>
        </w:rPr>
        <w:t xml:space="preserve">Pekingská deklarace a akční </w:t>
      </w:r>
      <w:r w:rsidR="004F44EC">
        <w:rPr>
          <w:rFonts w:ascii="Arial" w:hAnsi="Arial" w:cs="Arial"/>
        </w:rPr>
        <w:t>platforma</w:t>
      </w:r>
    </w:p>
    <w:p w14:paraId="481130F0" w14:textId="77777777" w:rsidR="004A0DDC" w:rsidRPr="004A0DDC" w:rsidRDefault="004A0DDC" w:rsidP="004A6FA2">
      <w:pPr>
        <w:pStyle w:val="Odstavecseseznamem"/>
        <w:numPr>
          <w:ilvl w:val="0"/>
          <w:numId w:val="11"/>
        </w:numPr>
        <w:spacing w:after="0" w:line="240" w:lineRule="auto"/>
        <w:jc w:val="both"/>
        <w:rPr>
          <w:rFonts w:ascii="Arial" w:hAnsi="Arial" w:cs="Arial"/>
        </w:rPr>
      </w:pPr>
      <w:r w:rsidRPr="004A0DDC">
        <w:rPr>
          <w:rFonts w:ascii="Arial" w:hAnsi="Arial" w:cs="Arial"/>
        </w:rPr>
        <w:lastRenderedPageBreak/>
        <w:t>Rezoluce Rady bezpečnosti OSN č. 1325, 1820, 1888, 1889, 1960, 2106, 2122 a 2242, o ženách, míru a bezpečnosti</w:t>
      </w:r>
    </w:p>
    <w:p w14:paraId="568F2FA4" w14:textId="77777777" w:rsidR="004A0DDC" w:rsidRPr="004A0DDC" w:rsidRDefault="004A0DDC" w:rsidP="004A6FA2">
      <w:pPr>
        <w:pStyle w:val="Odstavecseseznamem"/>
        <w:numPr>
          <w:ilvl w:val="0"/>
          <w:numId w:val="11"/>
        </w:numPr>
        <w:spacing w:after="0" w:line="240" w:lineRule="auto"/>
        <w:jc w:val="both"/>
        <w:rPr>
          <w:rFonts w:ascii="Arial" w:hAnsi="Arial" w:cs="Arial"/>
        </w:rPr>
      </w:pPr>
      <w:r w:rsidRPr="004A0DDC">
        <w:rPr>
          <w:rFonts w:ascii="Arial" w:hAnsi="Arial" w:cs="Arial"/>
        </w:rPr>
        <w:t>Rezoluce Valného shromáždění OSN ze dne 18. prosince 2007 k odstranění znásilnění a všech ostatních forem sexuálního násilí a jejich projevů, včetně konfliktních a souvisejících situací (A/RES/62/134)</w:t>
      </w:r>
    </w:p>
    <w:p w14:paraId="4E239938" w14:textId="77777777" w:rsidR="004A0DDC" w:rsidRPr="004A0DDC" w:rsidRDefault="004A0DDC" w:rsidP="004A6FA2">
      <w:pPr>
        <w:pStyle w:val="Odstavecseseznamem"/>
        <w:numPr>
          <w:ilvl w:val="0"/>
          <w:numId w:val="11"/>
        </w:numPr>
        <w:spacing w:after="0" w:line="240" w:lineRule="auto"/>
        <w:jc w:val="both"/>
        <w:rPr>
          <w:rFonts w:ascii="Arial" w:hAnsi="Arial" w:cs="Arial"/>
        </w:rPr>
      </w:pPr>
      <w:r w:rsidRPr="004A0DDC">
        <w:rPr>
          <w:rFonts w:ascii="Arial" w:hAnsi="Arial" w:cs="Arial"/>
        </w:rPr>
        <w:t>Rezoluce Valného shromáždění OSN ze dne 20. prosince 2004 k odstranění všech forem násilí na ženách (A/RES/59/167)</w:t>
      </w:r>
    </w:p>
    <w:p w14:paraId="46B9CFBC" w14:textId="77777777" w:rsidR="004A0DDC" w:rsidRPr="004A0DDC" w:rsidRDefault="004A0DDC" w:rsidP="004A6FA2">
      <w:pPr>
        <w:pStyle w:val="Odstavecseseznamem"/>
        <w:numPr>
          <w:ilvl w:val="0"/>
          <w:numId w:val="11"/>
        </w:numPr>
        <w:spacing w:after="0" w:line="240" w:lineRule="auto"/>
        <w:jc w:val="both"/>
        <w:rPr>
          <w:rFonts w:ascii="Arial" w:hAnsi="Arial" w:cs="Arial"/>
        </w:rPr>
      </w:pPr>
      <w:r w:rsidRPr="004A0DDC">
        <w:rPr>
          <w:rFonts w:ascii="Arial" w:hAnsi="Arial" w:cs="Arial"/>
        </w:rPr>
        <w:t>Rezoluce Valného shromáždění OSN ze dne 31. ledna 2001 k odstranění všech forem násilí na ženách (A/RES/55/68)</w:t>
      </w:r>
    </w:p>
    <w:p w14:paraId="616349B1" w14:textId="77777777" w:rsidR="004A0DDC" w:rsidRPr="004A0DDC" w:rsidRDefault="004A0DDC" w:rsidP="004A6FA2">
      <w:pPr>
        <w:pStyle w:val="Odstavecseseznamem"/>
        <w:numPr>
          <w:ilvl w:val="0"/>
          <w:numId w:val="11"/>
        </w:numPr>
        <w:spacing w:after="0" w:line="240" w:lineRule="auto"/>
        <w:jc w:val="both"/>
        <w:rPr>
          <w:rFonts w:ascii="Arial" w:hAnsi="Arial" w:cs="Arial"/>
        </w:rPr>
      </w:pPr>
      <w:r w:rsidRPr="004A0DDC">
        <w:rPr>
          <w:rFonts w:ascii="Arial" w:hAnsi="Arial" w:cs="Arial"/>
        </w:rPr>
        <w:t>Smlouva o obchodu se zbraněmi</w:t>
      </w:r>
    </w:p>
    <w:p w14:paraId="390F08CE" w14:textId="77777777" w:rsidR="004A0DDC" w:rsidRPr="004A0DDC" w:rsidRDefault="004A0DDC" w:rsidP="004A6FA2">
      <w:pPr>
        <w:pStyle w:val="Odstavecseseznamem"/>
        <w:numPr>
          <w:ilvl w:val="0"/>
          <w:numId w:val="11"/>
        </w:numPr>
        <w:spacing w:after="0" w:line="240" w:lineRule="auto"/>
        <w:jc w:val="both"/>
        <w:rPr>
          <w:rFonts w:ascii="Arial" w:hAnsi="Arial" w:cs="Arial"/>
        </w:rPr>
      </w:pPr>
      <w:r w:rsidRPr="004A0DDC">
        <w:rPr>
          <w:rFonts w:ascii="Arial" w:hAnsi="Arial" w:cs="Arial"/>
        </w:rPr>
        <w:t>Strategie Rady Evropy pro rovnost žen a mužů na léta 2018 – 2023</w:t>
      </w:r>
    </w:p>
    <w:p w14:paraId="10D1AA32" w14:textId="77777777" w:rsidR="004A0DDC" w:rsidRPr="004A0DDC" w:rsidRDefault="004A0DDC" w:rsidP="004A6FA2">
      <w:pPr>
        <w:pStyle w:val="Odstavecseseznamem"/>
        <w:numPr>
          <w:ilvl w:val="0"/>
          <w:numId w:val="11"/>
        </w:numPr>
        <w:spacing w:after="0" w:line="240" w:lineRule="auto"/>
        <w:jc w:val="both"/>
        <w:rPr>
          <w:rFonts w:ascii="Arial" w:hAnsi="Arial" w:cs="Arial"/>
        </w:rPr>
      </w:pPr>
      <w:r w:rsidRPr="004A0DDC">
        <w:rPr>
          <w:rFonts w:ascii="Arial" w:hAnsi="Arial" w:cs="Arial"/>
        </w:rPr>
        <w:t>Úmluva Mezinárodní organizace práce o omezování násilí a obtěžování při práci</w:t>
      </w:r>
    </w:p>
    <w:p w14:paraId="567AEE18" w14:textId="77777777" w:rsidR="004A0DDC" w:rsidRPr="004A0DDC" w:rsidRDefault="004A0DDC" w:rsidP="004A6FA2">
      <w:pPr>
        <w:pStyle w:val="Odstavecseseznamem"/>
        <w:numPr>
          <w:ilvl w:val="0"/>
          <w:numId w:val="11"/>
        </w:numPr>
        <w:spacing w:after="0" w:line="240" w:lineRule="auto"/>
        <w:jc w:val="both"/>
        <w:rPr>
          <w:rFonts w:ascii="Arial" w:hAnsi="Arial" w:cs="Arial"/>
        </w:rPr>
      </w:pPr>
      <w:r w:rsidRPr="004A0DDC">
        <w:rPr>
          <w:rFonts w:ascii="Arial" w:hAnsi="Arial" w:cs="Arial"/>
        </w:rPr>
        <w:t>Úmluva o lidských právech a biomedicíně</w:t>
      </w:r>
    </w:p>
    <w:p w14:paraId="450CF5D2" w14:textId="77777777" w:rsidR="004A0DDC" w:rsidRPr="004A0DDC" w:rsidRDefault="004A0DDC" w:rsidP="004A6FA2">
      <w:pPr>
        <w:pStyle w:val="Odstavecseseznamem"/>
        <w:numPr>
          <w:ilvl w:val="0"/>
          <w:numId w:val="11"/>
        </w:numPr>
        <w:spacing w:after="0" w:line="240" w:lineRule="auto"/>
        <w:jc w:val="both"/>
        <w:rPr>
          <w:rFonts w:ascii="Arial" w:hAnsi="Arial" w:cs="Arial"/>
        </w:rPr>
      </w:pPr>
      <w:r w:rsidRPr="004A0DDC">
        <w:rPr>
          <w:rFonts w:ascii="Arial" w:hAnsi="Arial" w:cs="Arial"/>
        </w:rPr>
        <w:t>Úmluva o ochraně lidských práv a základních svobod</w:t>
      </w:r>
    </w:p>
    <w:p w14:paraId="1D3F50BC" w14:textId="77777777" w:rsidR="004A0DDC" w:rsidRPr="004A0DDC" w:rsidRDefault="004A0DDC" w:rsidP="004A6FA2">
      <w:pPr>
        <w:pStyle w:val="Odstavecseseznamem"/>
        <w:numPr>
          <w:ilvl w:val="0"/>
          <w:numId w:val="11"/>
        </w:numPr>
        <w:spacing w:after="0" w:line="240" w:lineRule="auto"/>
        <w:jc w:val="both"/>
        <w:rPr>
          <w:rFonts w:ascii="Arial" w:hAnsi="Arial" w:cs="Arial"/>
        </w:rPr>
      </w:pPr>
      <w:r w:rsidRPr="004A0DDC">
        <w:rPr>
          <w:rFonts w:ascii="Arial" w:hAnsi="Arial" w:cs="Arial"/>
        </w:rPr>
        <w:t xml:space="preserve">Úmluva OSN o odstranění všech forem diskriminace žen </w:t>
      </w:r>
    </w:p>
    <w:p w14:paraId="2108EECD" w14:textId="77777777" w:rsidR="004A0DDC" w:rsidRPr="004A0DDC" w:rsidRDefault="004A0DDC" w:rsidP="004A6FA2">
      <w:pPr>
        <w:pStyle w:val="Odstavecseseznamem"/>
        <w:numPr>
          <w:ilvl w:val="0"/>
          <w:numId w:val="11"/>
        </w:numPr>
        <w:spacing w:after="0" w:line="240" w:lineRule="auto"/>
        <w:jc w:val="both"/>
        <w:rPr>
          <w:rFonts w:ascii="Arial" w:hAnsi="Arial" w:cs="Arial"/>
        </w:rPr>
      </w:pPr>
      <w:r w:rsidRPr="004A0DDC">
        <w:rPr>
          <w:rFonts w:ascii="Arial" w:hAnsi="Arial" w:cs="Arial"/>
        </w:rPr>
        <w:t>Úmluva OSN o právech dítěte</w:t>
      </w:r>
    </w:p>
    <w:p w14:paraId="6EBDF248" w14:textId="77777777" w:rsidR="004A0DDC" w:rsidRPr="004A0DDC" w:rsidRDefault="004A0DDC" w:rsidP="004A6FA2">
      <w:pPr>
        <w:pStyle w:val="Odstavecseseznamem"/>
        <w:numPr>
          <w:ilvl w:val="0"/>
          <w:numId w:val="11"/>
        </w:numPr>
        <w:spacing w:after="0" w:line="240" w:lineRule="auto"/>
        <w:jc w:val="both"/>
        <w:rPr>
          <w:rFonts w:ascii="Arial" w:hAnsi="Arial" w:cs="Arial"/>
        </w:rPr>
      </w:pPr>
      <w:r w:rsidRPr="004A0DDC">
        <w:rPr>
          <w:rFonts w:ascii="Arial" w:hAnsi="Arial" w:cs="Arial"/>
        </w:rPr>
        <w:t>Úmluva OSN o právech osob se zdravotním postižením</w:t>
      </w:r>
    </w:p>
    <w:p w14:paraId="08049CC3" w14:textId="78DDC122" w:rsidR="004A0DDC" w:rsidRPr="004A0DDC" w:rsidRDefault="004A0DDC" w:rsidP="004A6FA2">
      <w:pPr>
        <w:pStyle w:val="Odstavecseseznamem"/>
        <w:numPr>
          <w:ilvl w:val="0"/>
          <w:numId w:val="11"/>
        </w:numPr>
        <w:spacing w:after="0" w:line="240" w:lineRule="auto"/>
        <w:jc w:val="both"/>
        <w:rPr>
          <w:rFonts w:ascii="Arial" w:hAnsi="Arial" w:cs="Arial"/>
        </w:rPr>
      </w:pPr>
      <w:r w:rsidRPr="004A0DDC">
        <w:rPr>
          <w:rFonts w:ascii="Arial" w:hAnsi="Arial" w:cs="Arial"/>
        </w:rPr>
        <w:t>Úmluva Rady Evropy o prevenci a potírání násilí na ženách a domácího násilí</w:t>
      </w:r>
    </w:p>
    <w:p w14:paraId="33FE87D5" w14:textId="77777777" w:rsidR="004A0DDC" w:rsidRPr="004A0DDC" w:rsidRDefault="004A0DDC" w:rsidP="004A6FA2">
      <w:pPr>
        <w:pStyle w:val="Odstavecseseznamem"/>
        <w:numPr>
          <w:ilvl w:val="0"/>
          <w:numId w:val="11"/>
        </w:numPr>
        <w:spacing w:after="0" w:line="240" w:lineRule="auto"/>
        <w:jc w:val="both"/>
        <w:rPr>
          <w:rFonts w:ascii="Arial" w:hAnsi="Arial" w:cs="Arial"/>
        </w:rPr>
      </w:pPr>
      <w:r w:rsidRPr="004A0DDC">
        <w:rPr>
          <w:rFonts w:ascii="Arial" w:hAnsi="Arial" w:cs="Arial"/>
        </w:rPr>
        <w:t>Univerzální periodický přezkum</w:t>
      </w:r>
    </w:p>
    <w:p w14:paraId="46ADC98D" w14:textId="13FE68BE" w:rsidR="004A0DDC" w:rsidRPr="004A0DDC" w:rsidRDefault="004A0DDC" w:rsidP="004A6FA2">
      <w:pPr>
        <w:pStyle w:val="Odstavecseseznamem"/>
        <w:numPr>
          <w:ilvl w:val="0"/>
          <w:numId w:val="11"/>
        </w:numPr>
        <w:spacing w:after="0" w:line="240" w:lineRule="auto"/>
        <w:jc w:val="both"/>
        <w:rPr>
          <w:rFonts w:ascii="Arial" w:hAnsi="Arial" w:cs="Arial"/>
        </w:rPr>
      </w:pPr>
      <w:r w:rsidRPr="004A0DDC">
        <w:rPr>
          <w:rFonts w:ascii="Arial" w:hAnsi="Arial" w:cs="Arial"/>
        </w:rPr>
        <w:t xml:space="preserve">Všeobecná doporučení Výboru OSN pro odstranění diskriminace žen </w:t>
      </w:r>
    </w:p>
    <w:p w14:paraId="1419F187" w14:textId="77777777" w:rsidR="004A0DDC" w:rsidRPr="004A0DDC" w:rsidRDefault="004A0DDC" w:rsidP="004A6FA2">
      <w:pPr>
        <w:pStyle w:val="Odstavecseseznamem"/>
        <w:numPr>
          <w:ilvl w:val="0"/>
          <w:numId w:val="11"/>
        </w:numPr>
        <w:spacing w:after="0" w:line="240" w:lineRule="auto"/>
        <w:jc w:val="both"/>
        <w:rPr>
          <w:rFonts w:ascii="Arial" w:hAnsi="Arial" w:cs="Arial"/>
        </w:rPr>
      </w:pPr>
      <w:r w:rsidRPr="004A0DDC">
        <w:rPr>
          <w:rFonts w:ascii="Arial" w:hAnsi="Arial" w:cs="Arial"/>
        </w:rPr>
        <w:t>Závěrečná doporučení Výboru OSN pro odstranění diskriminace žen adresovaná České republice</w:t>
      </w:r>
    </w:p>
    <w:p w14:paraId="42539093" w14:textId="5DC73592" w:rsidR="004A0DDC" w:rsidRDefault="004A0DDC" w:rsidP="004A6FA2">
      <w:pPr>
        <w:pStyle w:val="Odstavecseseznamem"/>
        <w:numPr>
          <w:ilvl w:val="0"/>
          <w:numId w:val="11"/>
        </w:numPr>
        <w:spacing w:after="0" w:line="240" w:lineRule="auto"/>
        <w:jc w:val="both"/>
        <w:rPr>
          <w:rFonts w:ascii="Arial" w:hAnsi="Arial" w:cs="Arial"/>
        </w:rPr>
      </w:pPr>
      <w:r w:rsidRPr="004A0DDC">
        <w:rPr>
          <w:rFonts w:ascii="Arial" w:hAnsi="Arial" w:cs="Arial"/>
        </w:rPr>
        <w:t xml:space="preserve">Závěry Komise OSN pro postavení žen </w:t>
      </w:r>
      <w:r w:rsidRPr="004A0DDC">
        <w:rPr>
          <w:rFonts w:ascii="Arial" w:eastAsia="Arial" w:hAnsi="Arial" w:cs="Arial"/>
          <w:color w:val="000000"/>
        </w:rPr>
        <w:t xml:space="preserve">ze dne 15. března 2013 </w:t>
      </w:r>
      <w:r w:rsidRPr="004A0DDC">
        <w:rPr>
          <w:rFonts w:ascii="Arial" w:hAnsi="Arial" w:cs="Arial"/>
        </w:rPr>
        <w:t>k odstranění a prevenci všech forem násilí na ženách a dívkách</w:t>
      </w:r>
    </w:p>
    <w:p w14:paraId="3E5F0D7D" w14:textId="2E92D090" w:rsidR="004F44EC" w:rsidRDefault="004F44EC" w:rsidP="00CD3F35">
      <w:pPr>
        <w:spacing w:after="0" w:line="240" w:lineRule="auto"/>
        <w:rPr>
          <w:rFonts w:ascii="Arial" w:hAnsi="Arial" w:cs="Arial"/>
        </w:rPr>
      </w:pPr>
      <w:r>
        <w:rPr>
          <w:rFonts w:ascii="Arial" w:hAnsi="Arial" w:cs="Arial"/>
        </w:rPr>
        <w:br w:type="page"/>
      </w:r>
    </w:p>
    <w:p w14:paraId="125A783A" w14:textId="34283710" w:rsidR="0011548F" w:rsidRPr="00E440DA" w:rsidRDefault="0011548F" w:rsidP="004A6FA2">
      <w:pPr>
        <w:pStyle w:val="Nadpis1"/>
        <w:numPr>
          <w:ilvl w:val="0"/>
          <w:numId w:val="6"/>
        </w:numPr>
        <w:rPr>
          <w:b/>
        </w:rPr>
      </w:pPr>
      <w:bookmarkStart w:id="13" w:name="_Toc55211793"/>
      <w:r w:rsidRPr="00E440DA">
        <w:rPr>
          <w:b/>
        </w:rPr>
        <w:lastRenderedPageBreak/>
        <w:t>Definice a analýza řešeného problému</w:t>
      </w:r>
      <w:bookmarkEnd w:id="13"/>
    </w:p>
    <w:p w14:paraId="1AA985CA" w14:textId="77777777" w:rsidR="0011548F" w:rsidRPr="00E440DA" w:rsidRDefault="0011548F" w:rsidP="00E440DA">
      <w:pPr>
        <w:spacing w:after="0" w:line="240" w:lineRule="auto"/>
        <w:rPr>
          <w:rFonts w:ascii="Arial" w:hAnsi="Arial" w:cs="Arial"/>
        </w:rPr>
      </w:pPr>
    </w:p>
    <w:p w14:paraId="39C8FD43" w14:textId="17185070" w:rsidR="00FE6301" w:rsidRPr="00ED62F5" w:rsidRDefault="00ED62F5" w:rsidP="004A6FA2">
      <w:pPr>
        <w:pStyle w:val="Nadpis2"/>
        <w:numPr>
          <w:ilvl w:val="1"/>
          <w:numId w:val="6"/>
        </w:numPr>
      </w:pPr>
      <w:bookmarkStart w:id="14" w:name="_Toc55211794"/>
      <w:r w:rsidRPr="00ED62F5">
        <w:t>Definice řešeného problému</w:t>
      </w:r>
      <w:bookmarkEnd w:id="14"/>
    </w:p>
    <w:p w14:paraId="3BCD3D16" w14:textId="27786F8F" w:rsidR="005C76C1" w:rsidRDefault="005C76C1" w:rsidP="00ED62F5">
      <w:pPr>
        <w:pStyle w:val="Odstavecseseznamem"/>
        <w:spacing w:after="0" w:line="240" w:lineRule="auto"/>
        <w:rPr>
          <w:rFonts w:ascii="Arial" w:hAnsi="Arial" w:cs="Arial"/>
        </w:rPr>
      </w:pPr>
    </w:p>
    <w:p w14:paraId="6744EB17" w14:textId="00FC5758" w:rsidR="001226ED" w:rsidRDefault="001226ED" w:rsidP="001226ED">
      <w:pPr>
        <w:spacing w:after="0" w:line="240" w:lineRule="auto"/>
        <w:jc w:val="both"/>
        <w:rPr>
          <w:rFonts w:ascii="Arial" w:hAnsi="Arial" w:cs="Arial"/>
        </w:rPr>
      </w:pPr>
      <w:r w:rsidRPr="00F47921">
        <w:rPr>
          <w:rFonts w:ascii="Arial" w:hAnsi="Arial" w:cs="Arial"/>
          <w:b/>
        </w:rPr>
        <w:t>Strategie 2021+ řeší přetrvávající nerovnosti žen a mužů v české společnosti.</w:t>
      </w:r>
      <w:r>
        <w:rPr>
          <w:rFonts w:ascii="Arial" w:hAnsi="Arial" w:cs="Arial"/>
        </w:rPr>
        <w:t xml:space="preserve"> Na</w:t>
      </w:r>
      <w:r w:rsidR="00F47921">
        <w:rPr>
          <w:rFonts w:ascii="Arial" w:hAnsi="Arial" w:cs="Arial"/>
        </w:rPr>
        <w:t> </w:t>
      </w:r>
      <w:r>
        <w:rPr>
          <w:rFonts w:ascii="Arial" w:hAnsi="Arial" w:cs="Arial"/>
        </w:rPr>
        <w:t>genderové nerovnosti v různých oblastech společenského života poukazují různé typy indikátorů mezinárodních organizací a agentur. Na vnitrostátní úrovni jsou nerovnosti žen a</w:t>
      </w:r>
      <w:r w:rsidR="00F47921">
        <w:rPr>
          <w:rFonts w:ascii="Arial" w:hAnsi="Arial" w:cs="Arial"/>
        </w:rPr>
        <w:t> </w:t>
      </w:r>
      <w:r>
        <w:rPr>
          <w:rFonts w:ascii="Arial" w:hAnsi="Arial" w:cs="Arial"/>
        </w:rPr>
        <w:t xml:space="preserve">mužů na statistické úrovni identifikovány především ve statistické ročence ČSÚ Zaostřeno na ženy a muže. </w:t>
      </w:r>
      <w:r w:rsidRPr="00F47921">
        <w:rPr>
          <w:rFonts w:ascii="Arial" w:hAnsi="Arial" w:cs="Arial"/>
          <w:b/>
        </w:rPr>
        <w:t>Vývoj v oblasti rovnosti žen a mužů je komplexně vyhodnocován ve</w:t>
      </w:r>
      <w:r w:rsidR="00435722">
        <w:rPr>
          <w:rFonts w:ascii="Arial" w:hAnsi="Arial" w:cs="Arial"/>
          <w:b/>
        </w:rPr>
        <w:t> </w:t>
      </w:r>
      <w:r w:rsidRPr="00F47921">
        <w:rPr>
          <w:rFonts w:ascii="Arial" w:hAnsi="Arial" w:cs="Arial"/>
          <w:b/>
        </w:rPr>
        <w:t>zprávách o rovnosti žen a mužů</w:t>
      </w:r>
      <w:r>
        <w:rPr>
          <w:rFonts w:ascii="Arial" w:hAnsi="Arial" w:cs="Arial"/>
        </w:rPr>
        <w:t>, které jsou Odborem rovnosti žen a mužů ÚV ČR každoročně předkládány vládě.</w:t>
      </w:r>
      <w:r>
        <w:rPr>
          <w:rStyle w:val="Znakapoznpodarou"/>
          <w:rFonts w:ascii="Arial" w:hAnsi="Arial" w:cs="Arial"/>
        </w:rPr>
        <w:footnoteReference w:id="21"/>
      </w:r>
    </w:p>
    <w:p w14:paraId="59FBB17D" w14:textId="77777777" w:rsidR="001226ED" w:rsidRDefault="001226ED" w:rsidP="001226ED">
      <w:pPr>
        <w:spacing w:after="0" w:line="240" w:lineRule="auto"/>
        <w:jc w:val="both"/>
        <w:rPr>
          <w:rFonts w:ascii="Arial" w:hAnsi="Arial" w:cs="Arial"/>
        </w:rPr>
      </w:pPr>
    </w:p>
    <w:p w14:paraId="27D4E3F9" w14:textId="6D3BC5D8" w:rsidR="001226ED" w:rsidRDefault="001226ED" w:rsidP="001226ED">
      <w:pPr>
        <w:spacing w:after="0" w:line="240" w:lineRule="auto"/>
        <w:jc w:val="both"/>
        <w:rPr>
          <w:rFonts w:ascii="Arial" w:hAnsi="Arial" w:cs="Arial"/>
        </w:rPr>
      </w:pPr>
      <w:r w:rsidRPr="00946EC9">
        <w:rPr>
          <w:rFonts w:ascii="Arial" w:hAnsi="Arial" w:cs="Arial"/>
        </w:rPr>
        <w:t xml:space="preserve">Komplexní srovnání úrovně rovnosti žen a mužů v zemích EU poskytuje </w:t>
      </w:r>
      <w:r w:rsidRPr="00F47921">
        <w:rPr>
          <w:rFonts w:ascii="Arial" w:hAnsi="Arial" w:cs="Arial"/>
          <w:b/>
        </w:rPr>
        <w:t>Gender Equality Index Evropského institutu pro rovnost žen a mužů</w:t>
      </w:r>
      <w:r w:rsidRPr="00946EC9">
        <w:rPr>
          <w:rFonts w:ascii="Arial" w:hAnsi="Arial" w:cs="Arial"/>
        </w:rPr>
        <w:t xml:space="preserve"> (EIGE). </w:t>
      </w:r>
      <w:r>
        <w:rPr>
          <w:rFonts w:ascii="Arial" w:hAnsi="Arial" w:cs="Arial"/>
        </w:rPr>
        <w:t>Tento index hodnotí rovnost žen a mužů pomocí více než 40 indikátorů v celkem 6 oblastech společenského života: zdraví, práce, peníze, znalosti, čas a moc.</w:t>
      </w:r>
      <w:r>
        <w:rPr>
          <w:rStyle w:val="Znakapoznpodarou"/>
          <w:rFonts w:ascii="Arial" w:hAnsi="Arial" w:cs="Arial"/>
        </w:rPr>
        <w:footnoteReference w:id="22"/>
      </w:r>
      <w:r>
        <w:rPr>
          <w:rFonts w:ascii="Arial" w:hAnsi="Arial" w:cs="Arial"/>
        </w:rPr>
        <w:t xml:space="preserve"> Úroveň rovnosti žen a mužů je hodnocena na škále od</w:t>
      </w:r>
      <w:r w:rsidR="00F47921">
        <w:rPr>
          <w:rFonts w:ascii="Arial" w:hAnsi="Arial" w:cs="Arial"/>
        </w:rPr>
        <w:t> 0-1</w:t>
      </w:r>
      <w:r>
        <w:rPr>
          <w:rFonts w:ascii="Arial" w:hAnsi="Arial" w:cs="Arial"/>
        </w:rPr>
        <w:t xml:space="preserve">00 (nejvyšší hodnota). </w:t>
      </w:r>
      <w:r w:rsidRPr="00F47921">
        <w:rPr>
          <w:rFonts w:ascii="Arial" w:hAnsi="Arial" w:cs="Arial"/>
          <w:b/>
        </w:rPr>
        <w:t>Česká republika v indexu EIGE dlouhodobě dosahuje podprůměrných hodnot. V indexu za rok 2019 dosáhlo Česko skóre 55,7. Průměr EU činil 67,4 a Česká republika v hodnocení členských států EU obsadila 21. příčku</w:t>
      </w:r>
      <w:r>
        <w:rPr>
          <w:rFonts w:ascii="Arial" w:hAnsi="Arial" w:cs="Arial"/>
        </w:rPr>
        <w:t xml:space="preserve"> (</w:t>
      </w:r>
      <w:r w:rsidRPr="002140B0">
        <w:rPr>
          <w:rFonts w:ascii="Arial" w:hAnsi="Arial" w:cs="Arial"/>
        </w:rPr>
        <w:t>blíže viz schéma č. 1)</w:t>
      </w:r>
      <w:r>
        <w:rPr>
          <w:rFonts w:ascii="Arial" w:hAnsi="Arial" w:cs="Arial"/>
        </w:rPr>
        <w:t>.</w:t>
      </w:r>
      <w:r>
        <w:rPr>
          <w:rStyle w:val="Znakapoznpodarou"/>
          <w:rFonts w:ascii="Arial" w:hAnsi="Arial" w:cs="Arial"/>
        </w:rPr>
        <w:footnoteReference w:id="23"/>
      </w:r>
      <w:r>
        <w:rPr>
          <w:rFonts w:ascii="Arial" w:hAnsi="Arial" w:cs="Arial"/>
        </w:rPr>
        <w:t xml:space="preserve"> Nejhorších výsledků dosáhla Česká republika v oblasti moci (zastoupení žen v rozhodovacích pozicích), času (rozdělení pečovatelských rolí) a poznání (rovnost ve</w:t>
      </w:r>
      <w:r w:rsidR="008A607A">
        <w:rPr>
          <w:rFonts w:ascii="Arial" w:hAnsi="Arial" w:cs="Arial"/>
        </w:rPr>
        <w:t> </w:t>
      </w:r>
      <w:r>
        <w:rPr>
          <w:rFonts w:ascii="Arial" w:hAnsi="Arial" w:cs="Arial"/>
        </w:rPr>
        <w:t xml:space="preserve">vzdělávání). Oproti indexu z roku 2017 si Česko v absolutním hodnocení polepšilo o 2,1 bodu (z 53,6 na 55,7), ovšem tempo růstu bylo pomalejší než průměr EU. </w:t>
      </w:r>
    </w:p>
    <w:p w14:paraId="2D3A9FF3" w14:textId="77777777" w:rsidR="001226ED" w:rsidRDefault="001226ED" w:rsidP="001226ED">
      <w:pPr>
        <w:spacing w:after="0" w:line="240" w:lineRule="auto"/>
        <w:jc w:val="both"/>
        <w:rPr>
          <w:rFonts w:ascii="Arial" w:hAnsi="Arial" w:cs="Arial"/>
        </w:rPr>
      </w:pPr>
    </w:p>
    <w:p w14:paraId="3D16F49C" w14:textId="45AFE191" w:rsidR="001226ED" w:rsidRDefault="001226ED" w:rsidP="001226ED">
      <w:pPr>
        <w:spacing w:after="0" w:line="240" w:lineRule="auto"/>
        <w:jc w:val="both"/>
        <w:rPr>
          <w:rFonts w:ascii="Arial" w:hAnsi="Arial" w:cs="Arial"/>
        </w:rPr>
      </w:pPr>
      <w:r>
        <w:rPr>
          <w:rFonts w:ascii="Arial" w:hAnsi="Arial" w:cs="Arial"/>
        </w:rPr>
        <w:t xml:space="preserve">Dalším zásadním ukazatelem rovnosti žen a mužů </w:t>
      </w:r>
      <w:r w:rsidRPr="008A607A">
        <w:rPr>
          <w:rFonts w:ascii="Arial" w:hAnsi="Arial" w:cs="Arial"/>
          <w:b/>
        </w:rPr>
        <w:t>je Social Institution and Gender Index (SIGI) od OECD</w:t>
      </w:r>
      <w:r>
        <w:rPr>
          <w:rFonts w:ascii="Arial" w:hAnsi="Arial" w:cs="Arial"/>
        </w:rPr>
        <w:t>. Tento index hodnotí úroveň rovnosti žen a mužů pomocí 33 indikátorů ve</w:t>
      </w:r>
      <w:r w:rsidR="008019F6">
        <w:rPr>
          <w:rFonts w:ascii="Arial" w:hAnsi="Arial" w:cs="Arial"/>
        </w:rPr>
        <w:t> </w:t>
      </w:r>
      <w:r>
        <w:rPr>
          <w:rFonts w:ascii="Arial" w:hAnsi="Arial" w:cs="Arial"/>
        </w:rPr>
        <w:t>4 oblastech: diskriminace v rodině, omezení tělesné integrity, omezený přístup ke zdrojům a omezené občanské svobody.</w:t>
      </w:r>
      <w:r>
        <w:rPr>
          <w:rStyle w:val="Znakapoznpodarou"/>
          <w:rFonts w:ascii="Arial" w:hAnsi="Arial" w:cs="Arial"/>
        </w:rPr>
        <w:footnoteReference w:id="24"/>
      </w:r>
      <w:r>
        <w:rPr>
          <w:rFonts w:ascii="Arial" w:hAnsi="Arial" w:cs="Arial"/>
        </w:rPr>
        <w:t xml:space="preserve"> SIGI je globálním indexem a jeho poslední vydání z roku 2019 hodnotilo 130 zemí světa. K hodnocení se používá škála od 0 do 100 %, přičemž ideální úroveň rovnosti žen a mužů (tedy absenci nerovností) vyjadřuje hodnota 0 %. </w:t>
      </w:r>
      <w:r w:rsidRPr="008A607A">
        <w:rPr>
          <w:rFonts w:ascii="Arial" w:hAnsi="Arial" w:cs="Arial"/>
          <w:b/>
        </w:rPr>
        <w:t>Česká republika sice patří do kategorie zemí s velmi nízkými nerovnostmi, nicméně s hodnotou 19,8 % je šestou nejhorší zemí EU</w:t>
      </w:r>
      <w:r>
        <w:rPr>
          <w:rFonts w:ascii="Arial" w:hAnsi="Arial" w:cs="Arial"/>
        </w:rPr>
        <w:t>.</w:t>
      </w:r>
      <w:r>
        <w:rPr>
          <w:rStyle w:val="Znakapoznpodarou"/>
          <w:rFonts w:ascii="Arial" w:hAnsi="Arial" w:cs="Arial"/>
        </w:rPr>
        <w:footnoteReference w:id="25"/>
      </w:r>
      <w:r>
        <w:rPr>
          <w:rFonts w:ascii="Arial" w:hAnsi="Arial" w:cs="Arial"/>
        </w:rPr>
        <w:t xml:space="preserve"> Index v případě ČR identifikuje zásadnější nerovnosti zejména z důvodu absence žen v politice a vedení obchodních společností a</w:t>
      </w:r>
      <w:r w:rsidR="008A607A">
        <w:rPr>
          <w:rFonts w:ascii="Arial" w:hAnsi="Arial" w:cs="Arial"/>
        </w:rPr>
        <w:t> </w:t>
      </w:r>
      <w:r>
        <w:rPr>
          <w:rFonts w:ascii="Arial" w:hAnsi="Arial" w:cs="Arial"/>
        </w:rPr>
        <w:t>z důvodu nedostatečného právního rámce pro řešení násilí na ženách.</w:t>
      </w:r>
      <w:r>
        <w:rPr>
          <w:rStyle w:val="Znakapoznpodarou"/>
          <w:rFonts w:ascii="Arial" w:hAnsi="Arial" w:cs="Arial"/>
        </w:rPr>
        <w:footnoteReference w:id="26"/>
      </w:r>
      <w:r>
        <w:rPr>
          <w:rFonts w:ascii="Arial" w:hAnsi="Arial" w:cs="Arial"/>
        </w:rPr>
        <w:t xml:space="preserve"> Oproti vydání indexu z roku 2014 se hodnocení České republiky zlepšilo o 8,5 </w:t>
      </w:r>
      <w:proofErr w:type="gramStart"/>
      <w:r>
        <w:rPr>
          <w:rFonts w:ascii="Arial" w:hAnsi="Arial" w:cs="Arial"/>
        </w:rPr>
        <w:t>p.b (z 28,3</w:t>
      </w:r>
      <w:proofErr w:type="gramEnd"/>
      <w:r>
        <w:rPr>
          <w:rFonts w:ascii="Arial" w:hAnsi="Arial" w:cs="Arial"/>
        </w:rPr>
        <w:t xml:space="preserve"> % na 19,8 %). I</w:t>
      </w:r>
      <w:r w:rsidR="008A607A">
        <w:rPr>
          <w:rFonts w:ascii="Arial" w:hAnsi="Arial" w:cs="Arial"/>
        </w:rPr>
        <w:t> </w:t>
      </w:r>
      <w:r>
        <w:rPr>
          <w:rFonts w:ascii="Arial" w:hAnsi="Arial" w:cs="Arial"/>
        </w:rPr>
        <w:t>podle tohoto indexu se tedy v Česku postupně genderové nerovnosti snižují.</w:t>
      </w:r>
    </w:p>
    <w:p w14:paraId="34B2DB84" w14:textId="77777777" w:rsidR="001226ED" w:rsidRDefault="001226ED" w:rsidP="001226ED">
      <w:pPr>
        <w:spacing w:after="0" w:line="240" w:lineRule="auto"/>
        <w:jc w:val="both"/>
        <w:rPr>
          <w:rFonts w:ascii="Arial" w:hAnsi="Arial" w:cs="Arial"/>
        </w:rPr>
      </w:pPr>
    </w:p>
    <w:p w14:paraId="4C9C1E6F" w14:textId="77777777" w:rsidR="001226ED" w:rsidRPr="00946EC9" w:rsidRDefault="001226ED" w:rsidP="001226ED">
      <w:pPr>
        <w:spacing w:after="0" w:line="240" w:lineRule="auto"/>
        <w:jc w:val="both"/>
        <w:rPr>
          <w:rFonts w:ascii="Arial" w:hAnsi="Arial" w:cs="Arial"/>
        </w:rPr>
      </w:pPr>
      <w:r>
        <w:rPr>
          <w:rFonts w:ascii="Arial" w:hAnsi="Arial" w:cs="Arial"/>
        </w:rPr>
        <w:t xml:space="preserve">Měření genderových nerovností se věnuje také </w:t>
      </w:r>
      <w:r w:rsidRPr="008A607A">
        <w:rPr>
          <w:rFonts w:ascii="Arial" w:hAnsi="Arial" w:cs="Arial"/>
          <w:b/>
        </w:rPr>
        <w:t>Světové ekonomické fórum ve svém Global Gender Gap indexu</w:t>
      </w:r>
      <w:r>
        <w:rPr>
          <w:rFonts w:ascii="Arial" w:hAnsi="Arial" w:cs="Arial"/>
        </w:rPr>
        <w:t>.</w:t>
      </w:r>
      <w:r>
        <w:rPr>
          <w:rStyle w:val="Znakapoznpodarou"/>
          <w:rFonts w:ascii="Arial" w:hAnsi="Arial" w:cs="Arial"/>
        </w:rPr>
        <w:footnoteReference w:id="27"/>
      </w:r>
      <w:r>
        <w:rPr>
          <w:rFonts w:ascii="Arial" w:hAnsi="Arial" w:cs="Arial"/>
        </w:rPr>
        <w:t xml:space="preserve"> Tento index hodnotí rovnost žen a mužů ve 4 oblastech – zdraví, vzdělání, ekonomické příležitosti a politická emancipace.</w:t>
      </w:r>
      <w:r>
        <w:rPr>
          <w:rStyle w:val="Znakapoznpodarou"/>
          <w:rFonts w:ascii="Arial" w:hAnsi="Arial" w:cs="Arial"/>
        </w:rPr>
        <w:footnoteReference w:id="28"/>
      </w:r>
      <w:r>
        <w:rPr>
          <w:rFonts w:ascii="Arial" w:hAnsi="Arial" w:cs="Arial"/>
        </w:rPr>
        <w:t xml:space="preserve"> K hodnocení je využívána škála 0-1, kde 1 vyjadřuje nejvyšší úroveň rovnosti. V roce 2020 index zahrnoval 153 zemí. </w:t>
      </w:r>
      <w:r w:rsidRPr="008A607A">
        <w:rPr>
          <w:rFonts w:ascii="Arial" w:hAnsi="Arial" w:cs="Arial"/>
          <w:b/>
        </w:rPr>
        <w:t>Česká republika v posledním hodnocení dosáhla hodnoty 0,706 a umístila se na 78. příčce, tedy v dolní polovině indexu.</w:t>
      </w:r>
      <w:r w:rsidRPr="008A607A">
        <w:rPr>
          <w:rStyle w:val="Znakapoznpodarou"/>
          <w:rFonts w:ascii="Arial" w:hAnsi="Arial" w:cs="Arial"/>
          <w:b/>
        </w:rPr>
        <w:footnoteReference w:id="29"/>
      </w:r>
      <w:r w:rsidRPr="008A607A">
        <w:rPr>
          <w:rFonts w:ascii="Arial" w:hAnsi="Arial" w:cs="Arial"/>
          <w:b/>
        </w:rPr>
        <w:t xml:space="preserve"> Ze zemí EU se za Českou republikou umístily jen Řecko, Malta, Kypr a Maďarsko.</w:t>
      </w:r>
      <w:r>
        <w:rPr>
          <w:rFonts w:ascii="Arial" w:hAnsi="Arial" w:cs="Arial"/>
        </w:rPr>
        <w:t xml:space="preserve"> Byť i v tomto indexu Česko v posledních letech postupně zlepšuje hodnotu úrovně rovnosti žen a mužů, růst je velmi pozvolný (o 0,035 bodu oproti roku 2006). Na špatné umístění České republiky v indexu Global Gender Gap má vliv především </w:t>
      </w:r>
      <w:r>
        <w:rPr>
          <w:rFonts w:ascii="Arial" w:hAnsi="Arial" w:cs="Arial"/>
        </w:rPr>
        <w:lastRenderedPageBreak/>
        <w:t xml:space="preserve">nedostatečné zastoupení žen v politice a rozhodovacích pozicích a vysoké rozdíly v příjmech žen a mužů. </w:t>
      </w:r>
    </w:p>
    <w:p w14:paraId="1C486D1B" w14:textId="77777777" w:rsidR="001226ED" w:rsidRDefault="001226ED" w:rsidP="001226ED">
      <w:pPr>
        <w:spacing w:after="0" w:line="240" w:lineRule="auto"/>
        <w:jc w:val="both"/>
        <w:rPr>
          <w:rFonts w:ascii="Arial" w:hAnsi="Arial" w:cs="Arial"/>
          <w:highlight w:val="yellow"/>
        </w:rPr>
      </w:pPr>
    </w:p>
    <w:p w14:paraId="218E640D" w14:textId="0AAF6B22" w:rsidR="001226ED" w:rsidRDefault="001226ED" w:rsidP="001226ED">
      <w:pPr>
        <w:spacing w:after="0" w:line="240" w:lineRule="auto"/>
        <w:jc w:val="both"/>
        <w:rPr>
          <w:rFonts w:ascii="Arial" w:hAnsi="Arial" w:cs="Arial"/>
        </w:rPr>
      </w:pPr>
      <w:r w:rsidRPr="008A607A">
        <w:rPr>
          <w:rFonts w:ascii="Arial" w:hAnsi="Arial" w:cs="Arial"/>
          <w:b/>
        </w:rPr>
        <w:t>Obecně lze shrnout, že ve všech relevantních mezinárodních indexech hodnotících úroveň rovnosti žen a mužů se Česko pohybuje výrazně pod průměrem EU.</w:t>
      </w:r>
      <w:r>
        <w:rPr>
          <w:rFonts w:ascii="Arial" w:hAnsi="Arial" w:cs="Arial"/>
        </w:rPr>
        <w:t xml:space="preserve"> Tato skutečnost neplatí jen ve vztahu k uvedeným indexům obecně, ale také ve vztahu k jednotlivým ukazatelům. Například rozdíl v průměrných mzdách žen a mužů v ČR je druhý nejvyšší v rámci EU. Česko vykazuje třetí nejnižší míru dostupnosti služ</w:t>
      </w:r>
      <w:r w:rsidR="001716A8">
        <w:rPr>
          <w:rFonts w:ascii="Arial" w:hAnsi="Arial" w:cs="Arial"/>
        </w:rPr>
        <w:t>eb péče o děti do tří let věku</w:t>
      </w:r>
      <w:r>
        <w:rPr>
          <w:rFonts w:ascii="Arial" w:hAnsi="Arial" w:cs="Arial"/>
        </w:rPr>
        <w:t>. Co se týče míry zastoupení žen, tak ženy jsou výrazně podreprezentované ve všech relevantních oblastech souvisejících s veřejným rozhodováním (blíže viz kapitola Rozhodování).</w:t>
      </w:r>
    </w:p>
    <w:p w14:paraId="6EA105E2" w14:textId="77777777" w:rsidR="001226ED" w:rsidRDefault="001226ED" w:rsidP="001226ED">
      <w:pPr>
        <w:spacing w:after="0" w:line="240" w:lineRule="auto"/>
        <w:jc w:val="both"/>
        <w:rPr>
          <w:rFonts w:ascii="Arial" w:hAnsi="Arial" w:cs="Arial"/>
        </w:rPr>
      </w:pPr>
    </w:p>
    <w:p w14:paraId="326BB407" w14:textId="5E99EED8" w:rsidR="001226ED" w:rsidRDefault="001226ED" w:rsidP="001226ED">
      <w:pPr>
        <w:spacing w:after="0" w:line="240" w:lineRule="auto"/>
        <w:jc w:val="both"/>
        <w:rPr>
          <w:rFonts w:ascii="Arial" w:hAnsi="Arial" w:cs="Arial"/>
        </w:rPr>
      </w:pPr>
      <w:r w:rsidRPr="008A607A">
        <w:rPr>
          <w:rFonts w:ascii="Arial" w:hAnsi="Arial" w:cs="Arial"/>
          <w:b/>
        </w:rPr>
        <w:t>Zároveň platí, že Česká republika v uvedených indexech v posledních letech postupně zlepšuje své postavení (v relativních i absolutních hodnotách)</w:t>
      </w:r>
      <w:r>
        <w:rPr>
          <w:rFonts w:ascii="Arial" w:hAnsi="Arial" w:cs="Arial"/>
        </w:rPr>
        <w:t xml:space="preserve">. </w:t>
      </w:r>
      <w:r w:rsidRPr="008A607A">
        <w:rPr>
          <w:rFonts w:ascii="Arial" w:hAnsi="Arial" w:cs="Arial"/>
          <w:b/>
        </w:rPr>
        <w:t>Lze tedy předpokládat, že</w:t>
      </w:r>
      <w:r w:rsidR="00237D0B" w:rsidRPr="008A607A">
        <w:rPr>
          <w:rFonts w:ascii="Arial" w:hAnsi="Arial" w:cs="Arial"/>
          <w:b/>
        </w:rPr>
        <w:t> </w:t>
      </w:r>
      <w:r w:rsidRPr="008A607A">
        <w:rPr>
          <w:rFonts w:ascii="Arial" w:hAnsi="Arial" w:cs="Arial"/>
          <w:b/>
        </w:rPr>
        <w:t>alespoň některé nerovnosti mezi muži a ženami se v České republice daří postupně snižovat.</w:t>
      </w:r>
      <w:r>
        <w:rPr>
          <w:rFonts w:ascii="Arial" w:hAnsi="Arial" w:cs="Arial"/>
        </w:rPr>
        <w:t xml:space="preserve"> Tuto </w:t>
      </w:r>
      <w:r w:rsidRPr="002C49B6">
        <w:rPr>
          <w:rFonts w:ascii="Arial" w:hAnsi="Arial" w:cs="Arial"/>
        </w:rPr>
        <w:t>skutečnost lze ilustrovat například na vývoji rozdílu v průměrné mzdě žen a</w:t>
      </w:r>
      <w:r w:rsidR="00237D0B">
        <w:rPr>
          <w:rFonts w:ascii="Arial" w:hAnsi="Arial" w:cs="Arial"/>
        </w:rPr>
        <w:t> </w:t>
      </w:r>
      <w:r w:rsidRPr="002C49B6">
        <w:rPr>
          <w:rFonts w:ascii="Arial" w:hAnsi="Arial" w:cs="Arial"/>
        </w:rPr>
        <w:t>mužů (viz kapitola Rozdíl v příjmech žen a mužů). V roce 2014 vydělávaly ženy v průměru o</w:t>
      </w:r>
      <w:r w:rsidR="00237D0B">
        <w:rPr>
          <w:rFonts w:ascii="Arial" w:hAnsi="Arial" w:cs="Arial"/>
        </w:rPr>
        <w:t> </w:t>
      </w:r>
      <w:r w:rsidRPr="002C49B6">
        <w:rPr>
          <w:rFonts w:ascii="Arial" w:hAnsi="Arial" w:cs="Arial"/>
        </w:rPr>
        <w:t>21,9 % méně než muži, v roce 2019 to bylo již „jen“ 18,8 %. Snižuje se také rozdíl v míře zaměstnanosti žen a mužů (viz kapitola Zaměstnanost žen a</w:t>
      </w:r>
      <w:r>
        <w:rPr>
          <w:rFonts w:ascii="Arial" w:hAnsi="Arial" w:cs="Arial"/>
        </w:rPr>
        <w:t> </w:t>
      </w:r>
      <w:r w:rsidRPr="002C49B6">
        <w:rPr>
          <w:rFonts w:ascii="Arial" w:hAnsi="Arial" w:cs="Arial"/>
        </w:rPr>
        <w:t>mužů) a postupně (byť velmi pomalu) roste zastoupení žen v politice a rozhodovacích pozicích (viz kapitola Rozhodování). Proměňuje se také vnímání rolí žen a mužů a česká společnost opouští některé zažité stereotypy (blíže viz kapitola Genderové stereotypy, sexismus a česká společnost).</w:t>
      </w:r>
      <w:r>
        <w:rPr>
          <w:rFonts w:ascii="Arial" w:hAnsi="Arial" w:cs="Arial"/>
        </w:rPr>
        <w:t xml:space="preserve"> </w:t>
      </w:r>
    </w:p>
    <w:p w14:paraId="68E62D02" w14:textId="77777777" w:rsidR="001226ED" w:rsidRDefault="001226ED" w:rsidP="001226ED">
      <w:pPr>
        <w:spacing w:after="0" w:line="240" w:lineRule="auto"/>
        <w:jc w:val="both"/>
        <w:rPr>
          <w:rFonts w:ascii="Arial" w:hAnsi="Arial" w:cs="Arial"/>
        </w:rPr>
      </w:pPr>
    </w:p>
    <w:p w14:paraId="615995F8" w14:textId="56775530" w:rsidR="001226ED" w:rsidRDefault="001226ED" w:rsidP="001226ED">
      <w:pPr>
        <w:spacing w:after="0" w:line="240" w:lineRule="auto"/>
        <w:jc w:val="both"/>
        <w:rPr>
          <w:rFonts w:ascii="Arial" w:hAnsi="Arial" w:cs="Arial"/>
        </w:rPr>
      </w:pPr>
      <w:r w:rsidRPr="008A607A">
        <w:rPr>
          <w:rFonts w:ascii="Arial" w:hAnsi="Arial" w:cs="Arial"/>
          <w:b/>
        </w:rPr>
        <w:t>Výše uvedené nerovnosti nepředstavují jen abstraktní statistické ukazatele. Naopak na</w:t>
      </w:r>
      <w:r w:rsidR="00237D0B" w:rsidRPr="008A607A">
        <w:rPr>
          <w:rFonts w:ascii="Arial" w:hAnsi="Arial" w:cs="Arial"/>
          <w:b/>
        </w:rPr>
        <w:t> </w:t>
      </w:r>
      <w:r w:rsidRPr="008A607A">
        <w:rPr>
          <w:rFonts w:ascii="Arial" w:hAnsi="Arial" w:cs="Arial"/>
          <w:b/>
        </w:rPr>
        <w:t>praktické úrovni ovlivňují život prakticky každého člověka v naší společnosti.</w:t>
      </w:r>
      <w:r>
        <w:rPr>
          <w:rFonts w:ascii="Arial" w:hAnsi="Arial" w:cs="Arial"/>
        </w:rPr>
        <w:t xml:space="preserve"> Na</w:t>
      </w:r>
      <w:r w:rsidR="008A607A">
        <w:rPr>
          <w:rFonts w:ascii="Arial" w:hAnsi="Arial" w:cs="Arial"/>
        </w:rPr>
        <w:t> </w:t>
      </w:r>
      <w:r>
        <w:rPr>
          <w:rFonts w:ascii="Arial" w:hAnsi="Arial" w:cs="Arial"/>
        </w:rPr>
        <w:t xml:space="preserve">nerovnosti naráží děti již v rámci socializace v mateřských školách, kdy genderové stereotypy ovlivňují jejich chování, volbu zájmů a následně i studijní preference. Na trhu práce pak ženy čelí diskriminaci na základě pohlaví – výrazně častěji než muži například musí odpovídat na otázky související s plánovaným rodičovstvím, v některých případech čelí přímé platové diskriminaci a mají nižší šanci na kariérní postup. Rozdíly v průměrných mzdách žen a mužů vedou k tomu, že ženy pobírají o cca 18 % nižší starobní důchody a ve věku nad 65 let jsou třikrát častěji ohroženy chudobou než muži. Strach z pohybu ve veřejném prostoru ve večerních hodinách z důvodu obav ze sexuálního či fyzického násilí se týká velké části dívek a žen. Stejně tak domácí násilí, znásilnění a přetrvávající problémy pomoci obětem těchto forem násilí negativně ovlivňuji životy desetitisíc žen. </w:t>
      </w:r>
    </w:p>
    <w:p w14:paraId="44DB28AE" w14:textId="77777777" w:rsidR="001226ED" w:rsidRDefault="001226ED" w:rsidP="001226ED">
      <w:pPr>
        <w:spacing w:after="0" w:line="240" w:lineRule="auto"/>
        <w:jc w:val="both"/>
        <w:rPr>
          <w:rFonts w:ascii="Arial" w:hAnsi="Arial" w:cs="Arial"/>
        </w:rPr>
      </w:pPr>
    </w:p>
    <w:p w14:paraId="26B47008" w14:textId="5D344691" w:rsidR="001226ED" w:rsidRDefault="001226ED" w:rsidP="001226ED">
      <w:pPr>
        <w:spacing w:after="0" w:line="240" w:lineRule="auto"/>
        <w:jc w:val="both"/>
        <w:rPr>
          <w:rFonts w:ascii="Arial" w:hAnsi="Arial" w:cs="Arial"/>
        </w:rPr>
      </w:pPr>
      <w:r w:rsidRPr="008A607A">
        <w:rPr>
          <w:rFonts w:ascii="Arial" w:hAnsi="Arial" w:cs="Arial"/>
          <w:b/>
        </w:rPr>
        <w:t>Nerovnostem ovšem nečelí jen ženy.</w:t>
      </w:r>
      <w:r>
        <w:rPr>
          <w:rFonts w:ascii="Arial" w:hAnsi="Arial" w:cs="Arial"/>
        </w:rPr>
        <w:t xml:space="preserve"> Muži jsou například v důsledku genderových stereotypů a nerovnoměrného rozdělení rolí v rodině znevýhodněni při rozvodu, když usilují o</w:t>
      </w:r>
      <w:r w:rsidR="008A607A">
        <w:rPr>
          <w:rFonts w:ascii="Arial" w:hAnsi="Arial" w:cs="Arial"/>
        </w:rPr>
        <w:t> </w:t>
      </w:r>
      <w:r>
        <w:rPr>
          <w:rFonts w:ascii="Arial" w:hAnsi="Arial" w:cs="Arial"/>
        </w:rPr>
        <w:t xml:space="preserve">svěření dítěte do své či společné péče. Muži také z důvodu častějšího zanedbávání prevence vykazují vyšší míru úmrtí na preventabilní choroby. </w:t>
      </w:r>
    </w:p>
    <w:p w14:paraId="733AAE0E" w14:textId="77777777" w:rsidR="001226ED" w:rsidRDefault="001226ED" w:rsidP="001226ED">
      <w:pPr>
        <w:spacing w:after="0" w:line="240" w:lineRule="auto"/>
        <w:jc w:val="both"/>
        <w:rPr>
          <w:rFonts w:ascii="Arial" w:hAnsi="Arial" w:cs="Arial"/>
        </w:rPr>
      </w:pPr>
    </w:p>
    <w:p w14:paraId="2D345668" w14:textId="797A6C55" w:rsidR="001226ED" w:rsidRPr="008A607A" w:rsidRDefault="001226ED" w:rsidP="001226ED">
      <w:pPr>
        <w:spacing w:after="0" w:line="240" w:lineRule="auto"/>
        <w:jc w:val="both"/>
        <w:rPr>
          <w:rFonts w:ascii="Arial" w:hAnsi="Arial" w:cs="Arial"/>
          <w:b/>
        </w:rPr>
      </w:pPr>
      <w:r>
        <w:rPr>
          <w:rFonts w:ascii="Arial" w:hAnsi="Arial" w:cs="Arial"/>
        </w:rPr>
        <w:t xml:space="preserve">Strategie 2021+ genderové nerovnosti řeší komplexně ve výše uvedených kapitolách. </w:t>
      </w:r>
      <w:r w:rsidRPr="008A607A">
        <w:rPr>
          <w:rFonts w:ascii="Arial" w:hAnsi="Arial" w:cs="Arial"/>
          <w:b/>
        </w:rPr>
        <w:t>Její realizace by měla přispět k dalšímu snižování uvedených nerovností a přiblížení se stavu, kdy potenciál každého člověka je naplňován bez ohledu na společenská očekávání a vědomé či</w:t>
      </w:r>
      <w:r w:rsidR="00237D0B" w:rsidRPr="008A607A">
        <w:rPr>
          <w:rFonts w:ascii="Arial" w:hAnsi="Arial" w:cs="Arial"/>
          <w:b/>
        </w:rPr>
        <w:t> </w:t>
      </w:r>
      <w:r w:rsidRPr="008A607A">
        <w:rPr>
          <w:rFonts w:ascii="Arial" w:hAnsi="Arial" w:cs="Arial"/>
          <w:b/>
        </w:rPr>
        <w:t xml:space="preserve">nevědomé znevýhodňování. </w:t>
      </w:r>
    </w:p>
    <w:p w14:paraId="1D241778" w14:textId="77777777" w:rsidR="001716A8" w:rsidRDefault="001716A8" w:rsidP="005C76C1">
      <w:pPr>
        <w:spacing w:after="0" w:line="240" w:lineRule="auto"/>
        <w:jc w:val="both"/>
        <w:rPr>
          <w:rFonts w:ascii="Arial" w:hAnsi="Arial" w:cs="Arial"/>
        </w:rPr>
      </w:pPr>
    </w:p>
    <w:p w14:paraId="05362C9E" w14:textId="34CED6BF" w:rsidR="00ED62F5" w:rsidRDefault="0011548F" w:rsidP="004A6FA2">
      <w:pPr>
        <w:pStyle w:val="Nadpis2"/>
        <w:numPr>
          <w:ilvl w:val="1"/>
          <w:numId w:val="6"/>
        </w:numPr>
      </w:pPr>
      <w:bookmarkStart w:id="15" w:name="_Toc55211795"/>
      <w:r w:rsidRPr="00ED62F5">
        <w:t>Prostředí a budoucí očekávaný vývoj</w:t>
      </w:r>
      <w:bookmarkEnd w:id="15"/>
    </w:p>
    <w:p w14:paraId="187DCDA0" w14:textId="77777777" w:rsidR="00E23BB4" w:rsidRPr="00E23BB4" w:rsidRDefault="00E23BB4" w:rsidP="00E23BB4">
      <w:pPr>
        <w:spacing w:after="0" w:line="240" w:lineRule="auto"/>
        <w:rPr>
          <w:rFonts w:ascii="Arial" w:hAnsi="Arial" w:cs="Arial"/>
        </w:rPr>
      </w:pPr>
    </w:p>
    <w:p w14:paraId="7E1129BC" w14:textId="374D8B91" w:rsidR="00E23BB4" w:rsidRDefault="00E23BB4" w:rsidP="00E23BB4">
      <w:pPr>
        <w:spacing w:after="0" w:line="240" w:lineRule="auto"/>
        <w:jc w:val="both"/>
        <w:rPr>
          <w:rFonts w:ascii="Arial" w:hAnsi="Arial" w:cs="Arial"/>
        </w:rPr>
      </w:pPr>
      <w:r w:rsidRPr="008A607A">
        <w:rPr>
          <w:rFonts w:ascii="Arial" w:hAnsi="Arial" w:cs="Arial"/>
        </w:rPr>
        <w:t>Jak bylo uvedeno výše, minimálně část nerovností žen a mužů se daří v posledních letech snižovat. Lze předpokládat, že se tak děje mj. díky realizaci stávající Vládní strategie pro rovnost žen a mužů v ČR na léta 2014 – 2020</w:t>
      </w:r>
      <w:r>
        <w:rPr>
          <w:rFonts w:ascii="Arial" w:hAnsi="Arial" w:cs="Arial"/>
        </w:rPr>
        <w:t xml:space="preserve"> a opatření, která byla v souvislosti s naplňováním této strategie přijata. </w:t>
      </w:r>
    </w:p>
    <w:p w14:paraId="45945661" w14:textId="2E18D634" w:rsidR="00E23BB4" w:rsidRDefault="00E23BB4" w:rsidP="00E23BB4">
      <w:pPr>
        <w:spacing w:after="0" w:line="240" w:lineRule="auto"/>
        <w:jc w:val="both"/>
        <w:rPr>
          <w:rFonts w:ascii="Arial" w:hAnsi="Arial" w:cs="Arial"/>
        </w:rPr>
      </w:pPr>
    </w:p>
    <w:p w14:paraId="4735F1E8" w14:textId="05DCDB7E" w:rsidR="00E23BB4" w:rsidRPr="00E23BB4" w:rsidRDefault="00E23BB4" w:rsidP="00E23BB4">
      <w:pPr>
        <w:spacing w:after="0" w:line="240" w:lineRule="auto"/>
        <w:jc w:val="both"/>
        <w:rPr>
          <w:rFonts w:ascii="Arial" w:hAnsi="Arial" w:cs="Arial"/>
        </w:rPr>
      </w:pPr>
      <w:r>
        <w:rPr>
          <w:rFonts w:ascii="Arial" w:hAnsi="Arial" w:cs="Arial"/>
        </w:rPr>
        <w:lastRenderedPageBreak/>
        <w:t xml:space="preserve">Z hlediska dalšího vývoje je proto přijetí navazující Strategie 2021+ zcela zásadní. </w:t>
      </w:r>
      <w:r w:rsidRPr="008A607A">
        <w:rPr>
          <w:rFonts w:ascii="Arial" w:hAnsi="Arial" w:cs="Arial"/>
          <w:b/>
        </w:rPr>
        <w:t xml:space="preserve">V případě absence strategického rámce a jasného směřování politiky rovnosti žen a mužů lze předpokládat, že by velká část stávajících nerovností přetrvávala či se prohlubovala. </w:t>
      </w:r>
      <w:r>
        <w:rPr>
          <w:rFonts w:ascii="Arial" w:hAnsi="Arial" w:cs="Arial"/>
        </w:rPr>
        <w:t>Po</w:t>
      </w:r>
      <w:r w:rsidR="008019F6">
        <w:rPr>
          <w:rFonts w:ascii="Arial" w:hAnsi="Arial" w:cs="Arial"/>
        </w:rPr>
        <w:t> </w:t>
      </w:r>
      <w:r>
        <w:rPr>
          <w:rFonts w:ascii="Arial" w:hAnsi="Arial" w:cs="Arial"/>
        </w:rPr>
        <w:t xml:space="preserve">přijetí Strategie 2021+ by tak mělo dojít k pokračování stávajícího trendu snižování genderových nerovností, resp. jeho urychlení. Konkrétní cíle (a jejich indikátory), k jejichž naplnění Strategie 2021+ směřuje, jsou uvedeny v rámci jednotlivých kapitol a jejich strategických cílů. </w:t>
      </w:r>
    </w:p>
    <w:p w14:paraId="7340FFB9" w14:textId="3217B83F" w:rsidR="00162CEE" w:rsidRDefault="006E00DD">
      <w:pPr>
        <w:rPr>
          <w:rFonts w:ascii="Arial" w:hAnsi="Arial" w:cs="Arial"/>
        </w:rPr>
      </w:pPr>
      <w:r>
        <w:rPr>
          <w:rFonts w:ascii="Helvetica" w:hAnsi="Helvetica" w:cs="Helvetica"/>
          <w:noProof/>
          <w:lang w:eastAsia="cs-CZ"/>
        </w:rPr>
        <w:drawing>
          <wp:inline distT="0" distB="0" distL="0" distR="0" wp14:anchorId="53042738" wp14:editId="6161837B">
            <wp:extent cx="5750560" cy="3230880"/>
            <wp:effectExtent l="0" t="0" r="2540" b="762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50560" cy="3230880"/>
                    </a:xfrm>
                    <a:prstGeom prst="rect">
                      <a:avLst/>
                    </a:prstGeom>
                    <a:noFill/>
                    <a:ln>
                      <a:noFill/>
                    </a:ln>
                  </pic:spPr>
                </pic:pic>
              </a:graphicData>
            </a:graphic>
          </wp:inline>
        </w:drawing>
      </w:r>
    </w:p>
    <w:p w14:paraId="67E2BBD8" w14:textId="3C8CB924" w:rsidR="00162CEE" w:rsidRDefault="006E00DD">
      <w:pPr>
        <w:rPr>
          <w:rFonts w:ascii="Arial" w:hAnsi="Arial" w:cs="Arial"/>
        </w:rPr>
      </w:pPr>
      <w:r>
        <w:rPr>
          <w:rFonts w:ascii="Helvetica" w:hAnsi="Helvetica" w:cs="Helvetica"/>
          <w:noProof/>
          <w:lang w:eastAsia="cs-CZ"/>
        </w:rPr>
        <w:drawing>
          <wp:inline distT="0" distB="0" distL="0" distR="0" wp14:anchorId="30B9915C" wp14:editId="5A0A31EA">
            <wp:extent cx="5750560" cy="3230880"/>
            <wp:effectExtent l="0" t="0" r="2540" b="7620"/>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50560" cy="3230880"/>
                    </a:xfrm>
                    <a:prstGeom prst="rect">
                      <a:avLst/>
                    </a:prstGeom>
                    <a:noFill/>
                    <a:ln>
                      <a:noFill/>
                    </a:ln>
                  </pic:spPr>
                </pic:pic>
              </a:graphicData>
            </a:graphic>
          </wp:inline>
        </w:drawing>
      </w:r>
    </w:p>
    <w:p w14:paraId="7DA75EA2" w14:textId="3BAC8C5D" w:rsidR="006E00DD" w:rsidRDefault="006E00DD">
      <w:pPr>
        <w:rPr>
          <w:rFonts w:ascii="Arial" w:hAnsi="Arial" w:cs="Arial"/>
        </w:rPr>
      </w:pPr>
      <w:r>
        <w:rPr>
          <w:rFonts w:ascii="Arial" w:hAnsi="Arial" w:cs="Arial"/>
        </w:rPr>
        <w:br w:type="page"/>
      </w:r>
    </w:p>
    <w:p w14:paraId="35C34A2E" w14:textId="0F364D17" w:rsidR="00E440DA" w:rsidRPr="00E440DA" w:rsidRDefault="00E440DA" w:rsidP="004A6FA2">
      <w:pPr>
        <w:pStyle w:val="Nadpis1"/>
        <w:numPr>
          <w:ilvl w:val="0"/>
          <w:numId w:val="6"/>
        </w:numPr>
        <w:rPr>
          <w:b/>
        </w:rPr>
      </w:pPr>
      <w:bookmarkStart w:id="16" w:name="_Toc37253854"/>
      <w:bookmarkStart w:id="17" w:name="_Toc38196000"/>
      <w:bookmarkStart w:id="18" w:name="_Toc55211796"/>
      <w:r w:rsidRPr="00E440DA">
        <w:rPr>
          <w:b/>
        </w:rPr>
        <w:lastRenderedPageBreak/>
        <w:t>Logika intervence, hierarchie cílů strategie</w:t>
      </w:r>
      <w:bookmarkEnd w:id="16"/>
      <w:bookmarkEnd w:id="17"/>
      <w:bookmarkEnd w:id="18"/>
    </w:p>
    <w:p w14:paraId="55064890" w14:textId="77777777" w:rsidR="00A548C9" w:rsidRDefault="00A548C9" w:rsidP="00E440DA">
      <w:pPr>
        <w:spacing w:after="0" w:line="240" w:lineRule="auto"/>
        <w:jc w:val="both"/>
        <w:rPr>
          <w:rFonts w:ascii="Arial" w:hAnsi="Arial" w:cs="Arial"/>
        </w:rPr>
      </w:pPr>
    </w:p>
    <w:p w14:paraId="5B1DF871" w14:textId="77777777" w:rsidR="001226ED" w:rsidRDefault="001226ED" w:rsidP="001226ED">
      <w:pPr>
        <w:spacing w:after="0" w:line="240" w:lineRule="auto"/>
        <w:jc w:val="both"/>
        <w:rPr>
          <w:rFonts w:ascii="Arial" w:hAnsi="Arial" w:cs="Arial"/>
        </w:rPr>
      </w:pPr>
      <w:r>
        <w:rPr>
          <w:rFonts w:ascii="Arial" w:hAnsi="Arial" w:cs="Arial"/>
        </w:rPr>
        <w:t xml:space="preserve">Strategie 2021+ se člení na následujících </w:t>
      </w:r>
      <w:r w:rsidRPr="008A607A">
        <w:rPr>
          <w:rFonts w:ascii="Arial" w:hAnsi="Arial" w:cs="Arial"/>
          <w:b/>
        </w:rPr>
        <w:t>8 tematických kapitol</w:t>
      </w:r>
      <w:r>
        <w:rPr>
          <w:rFonts w:ascii="Arial" w:hAnsi="Arial" w:cs="Arial"/>
        </w:rPr>
        <w:t>, které pokrývají nerovnosti v hlavních společenských oblastech:</w:t>
      </w:r>
    </w:p>
    <w:p w14:paraId="27D0F8DE" w14:textId="77777777" w:rsidR="001226ED" w:rsidRDefault="001226ED" w:rsidP="001226ED">
      <w:pPr>
        <w:spacing w:after="0" w:line="240" w:lineRule="auto"/>
        <w:jc w:val="both"/>
        <w:rPr>
          <w:rFonts w:ascii="Arial" w:hAnsi="Arial" w:cs="Arial"/>
        </w:rPr>
      </w:pPr>
    </w:p>
    <w:p w14:paraId="16E8331E" w14:textId="77777777" w:rsidR="001226ED" w:rsidRDefault="001226ED" w:rsidP="004A6FA2">
      <w:pPr>
        <w:pStyle w:val="Odstavecseseznamem"/>
        <w:numPr>
          <w:ilvl w:val="0"/>
          <w:numId w:val="13"/>
        </w:numPr>
        <w:spacing w:after="0" w:line="240" w:lineRule="auto"/>
        <w:jc w:val="both"/>
        <w:rPr>
          <w:rFonts w:ascii="Arial" w:hAnsi="Arial" w:cs="Arial"/>
        </w:rPr>
      </w:pPr>
      <w:r>
        <w:rPr>
          <w:rFonts w:ascii="Arial" w:hAnsi="Arial" w:cs="Arial"/>
        </w:rPr>
        <w:t>Práce a péče</w:t>
      </w:r>
    </w:p>
    <w:p w14:paraId="64FDD0E6" w14:textId="77777777" w:rsidR="001226ED" w:rsidRDefault="001226ED" w:rsidP="004A6FA2">
      <w:pPr>
        <w:pStyle w:val="Odstavecseseznamem"/>
        <w:numPr>
          <w:ilvl w:val="0"/>
          <w:numId w:val="13"/>
        </w:numPr>
        <w:spacing w:after="0" w:line="240" w:lineRule="auto"/>
        <w:jc w:val="both"/>
        <w:rPr>
          <w:rFonts w:ascii="Arial" w:hAnsi="Arial" w:cs="Arial"/>
        </w:rPr>
      </w:pPr>
      <w:r>
        <w:rPr>
          <w:rFonts w:ascii="Arial" w:hAnsi="Arial" w:cs="Arial"/>
        </w:rPr>
        <w:t>Rozhodování</w:t>
      </w:r>
    </w:p>
    <w:p w14:paraId="784400EF" w14:textId="77777777" w:rsidR="001226ED" w:rsidRDefault="001226ED" w:rsidP="004A6FA2">
      <w:pPr>
        <w:pStyle w:val="Odstavecseseznamem"/>
        <w:numPr>
          <w:ilvl w:val="0"/>
          <w:numId w:val="13"/>
        </w:numPr>
        <w:spacing w:after="0" w:line="240" w:lineRule="auto"/>
        <w:jc w:val="both"/>
        <w:rPr>
          <w:rFonts w:ascii="Arial" w:hAnsi="Arial" w:cs="Arial"/>
        </w:rPr>
      </w:pPr>
      <w:r>
        <w:rPr>
          <w:rFonts w:ascii="Arial" w:hAnsi="Arial" w:cs="Arial"/>
        </w:rPr>
        <w:t>Bezpečí</w:t>
      </w:r>
    </w:p>
    <w:p w14:paraId="63E4DAEA" w14:textId="77777777" w:rsidR="001226ED" w:rsidRDefault="001226ED" w:rsidP="004A6FA2">
      <w:pPr>
        <w:pStyle w:val="Odstavecseseznamem"/>
        <w:numPr>
          <w:ilvl w:val="0"/>
          <w:numId w:val="13"/>
        </w:numPr>
        <w:spacing w:after="0" w:line="240" w:lineRule="auto"/>
        <w:jc w:val="both"/>
        <w:rPr>
          <w:rFonts w:ascii="Arial" w:hAnsi="Arial" w:cs="Arial"/>
        </w:rPr>
      </w:pPr>
      <w:r>
        <w:rPr>
          <w:rFonts w:ascii="Arial" w:hAnsi="Arial" w:cs="Arial"/>
        </w:rPr>
        <w:t>Zdraví</w:t>
      </w:r>
    </w:p>
    <w:p w14:paraId="5DAF3A38" w14:textId="77777777" w:rsidR="001226ED" w:rsidRDefault="001226ED" w:rsidP="004A6FA2">
      <w:pPr>
        <w:pStyle w:val="Odstavecseseznamem"/>
        <w:numPr>
          <w:ilvl w:val="0"/>
          <w:numId w:val="13"/>
        </w:numPr>
        <w:spacing w:after="0" w:line="240" w:lineRule="auto"/>
        <w:jc w:val="both"/>
        <w:rPr>
          <w:rFonts w:ascii="Arial" w:hAnsi="Arial" w:cs="Arial"/>
        </w:rPr>
      </w:pPr>
      <w:r>
        <w:rPr>
          <w:rFonts w:ascii="Arial" w:hAnsi="Arial" w:cs="Arial"/>
        </w:rPr>
        <w:t>Poznání</w:t>
      </w:r>
    </w:p>
    <w:p w14:paraId="26594FCF" w14:textId="77777777" w:rsidR="001226ED" w:rsidRDefault="001226ED" w:rsidP="004A6FA2">
      <w:pPr>
        <w:pStyle w:val="Odstavecseseznamem"/>
        <w:numPr>
          <w:ilvl w:val="0"/>
          <w:numId w:val="13"/>
        </w:numPr>
        <w:spacing w:after="0" w:line="240" w:lineRule="auto"/>
        <w:jc w:val="both"/>
        <w:rPr>
          <w:rFonts w:ascii="Arial" w:hAnsi="Arial" w:cs="Arial"/>
        </w:rPr>
      </w:pPr>
      <w:r>
        <w:rPr>
          <w:rFonts w:ascii="Arial" w:hAnsi="Arial" w:cs="Arial"/>
        </w:rPr>
        <w:t>Společnost</w:t>
      </w:r>
    </w:p>
    <w:p w14:paraId="4B578D64" w14:textId="77777777" w:rsidR="001226ED" w:rsidRDefault="001226ED" w:rsidP="004A6FA2">
      <w:pPr>
        <w:pStyle w:val="Odstavecseseznamem"/>
        <w:numPr>
          <w:ilvl w:val="0"/>
          <w:numId w:val="13"/>
        </w:numPr>
        <w:spacing w:after="0" w:line="240" w:lineRule="auto"/>
        <w:jc w:val="both"/>
        <w:rPr>
          <w:rFonts w:ascii="Arial" w:hAnsi="Arial" w:cs="Arial"/>
        </w:rPr>
      </w:pPr>
      <w:r>
        <w:rPr>
          <w:rFonts w:ascii="Arial" w:hAnsi="Arial" w:cs="Arial"/>
        </w:rPr>
        <w:t>Vnější vztahy</w:t>
      </w:r>
    </w:p>
    <w:p w14:paraId="78D82352" w14:textId="77777777" w:rsidR="001226ED" w:rsidRDefault="001226ED" w:rsidP="004A6FA2">
      <w:pPr>
        <w:pStyle w:val="Odstavecseseznamem"/>
        <w:numPr>
          <w:ilvl w:val="0"/>
          <w:numId w:val="13"/>
        </w:numPr>
        <w:spacing w:after="0" w:line="240" w:lineRule="auto"/>
        <w:jc w:val="both"/>
        <w:rPr>
          <w:rFonts w:ascii="Arial" w:hAnsi="Arial" w:cs="Arial"/>
        </w:rPr>
      </w:pPr>
      <w:r>
        <w:rPr>
          <w:rFonts w:ascii="Arial" w:hAnsi="Arial" w:cs="Arial"/>
        </w:rPr>
        <w:t>Instituce</w:t>
      </w:r>
    </w:p>
    <w:p w14:paraId="16CFF382" w14:textId="77777777" w:rsidR="001226ED" w:rsidRDefault="001226ED" w:rsidP="001226ED">
      <w:pPr>
        <w:spacing w:after="0" w:line="240" w:lineRule="auto"/>
        <w:jc w:val="both"/>
        <w:rPr>
          <w:rFonts w:ascii="Arial" w:hAnsi="Arial" w:cs="Arial"/>
        </w:rPr>
      </w:pPr>
    </w:p>
    <w:p w14:paraId="42BD794D" w14:textId="77777777" w:rsidR="001226ED" w:rsidRPr="002140B0" w:rsidRDefault="001226ED" w:rsidP="001226ED">
      <w:pPr>
        <w:spacing w:after="0" w:line="240" w:lineRule="auto"/>
        <w:jc w:val="both"/>
        <w:rPr>
          <w:rFonts w:ascii="Arial" w:hAnsi="Arial" w:cs="Arial"/>
        </w:rPr>
      </w:pPr>
      <w:r>
        <w:rPr>
          <w:rFonts w:ascii="Arial" w:hAnsi="Arial" w:cs="Arial"/>
        </w:rPr>
        <w:t>Kapitola Práce a péče se zaměřuje především na odstraňování nerovností žen a mužů na trhu práce a v souvislosti s péčí o děti či jiné potřebné osoby. Kapitola Rozhodování řeší nízké zastoupení žen v politice a dalších rozhodovacích pozicích veřejného zájmu. V kapitole Bezpečí jsou řešeny otázky související s domácím a sexuálním násilím a s bezpečností ve veřejném prostoru včetně kyberprostoru. Kapitola Zdraví se zaměřuje na genderové nerovnosti v souvislosti se zdravotní péčí, včetně otázek spojených s porodní a poporodní péčí. Nerovnosti žen a mužů v oblasti vzdělávání, vědy a výzkumu jsou pokryty kapitolou Poznání. V kapitole Společnost se Strategie 2021+ zaměřuje na odstraňování genderových stereotypů, snižování nerovností žen a mužů v oblasti médií a kultury či na podporu občanského sektoru. Kapitola Vnější vztahy směřuje k uplatňování hlediska rovnosti žen a mužů v zahraniční politice. Poslední kapitola Instituce pak cílí na zajištění dostatečných kapacit na úrovni veřejné správy pro účinné prosazování rovnosti žen a mužů a naplňování Strategie 2021+.</w:t>
      </w:r>
    </w:p>
    <w:p w14:paraId="79E345DA" w14:textId="77777777" w:rsidR="001226ED" w:rsidRDefault="001226ED" w:rsidP="001226ED">
      <w:pPr>
        <w:spacing w:after="0" w:line="240" w:lineRule="auto"/>
        <w:jc w:val="both"/>
        <w:rPr>
          <w:rFonts w:ascii="Arial" w:hAnsi="Arial" w:cs="Arial"/>
        </w:rPr>
      </w:pPr>
    </w:p>
    <w:p w14:paraId="1EFBB5F5" w14:textId="3F7CB61C" w:rsidR="001226ED" w:rsidRDefault="001226ED" w:rsidP="001226ED">
      <w:pPr>
        <w:spacing w:after="0" w:line="240" w:lineRule="auto"/>
        <w:jc w:val="both"/>
        <w:rPr>
          <w:rFonts w:ascii="Arial" w:hAnsi="Arial" w:cs="Arial"/>
        </w:rPr>
      </w:pPr>
      <w:r>
        <w:rPr>
          <w:rFonts w:ascii="Arial" w:hAnsi="Arial" w:cs="Arial"/>
        </w:rPr>
        <w:t xml:space="preserve">Jednotlivé kapitoly jsou členěny na </w:t>
      </w:r>
      <w:r w:rsidRPr="0042247B">
        <w:rPr>
          <w:rFonts w:ascii="Arial" w:hAnsi="Arial" w:cs="Arial"/>
          <w:b/>
        </w:rPr>
        <w:t>tři části</w:t>
      </w:r>
      <w:r>
        <w:rPr>
          <w:rFonts w:ascii="Arial" w:hAnsi="Arial" w:cs="Arial"/>
        </w:rPr>
        <w:t xml:space="preserve"> - </w:t>
      </w:r>
      <w:r w:rsidRPr="0042247B">
        <w:rPr>
          <w:rFonts w:ascii="Arial" w:hAnsi="Arial" w:cs="Arial"/>
          <w:b/>
          <w:i/>
        </w:rPr>
        <w:t>analýzu současného stavu</w:t>
      </w:r>
      <w:r>
        <w:rPr>
          <w:rFonts w:ascii="Arial" w:hAnsi="Arial" w:cs="Arial"/>
        </w:rPr>
        <w:t xml:space="preserve">, </w:t>
      </w:r>
      <w:r w:rsidRPr="0042247B">
        <w:rPr>
          <w:rFonts w:ascii="Arial" w:hAnsi="Arial" w:cs="Arial"/>
          <w:b/>
          <w:i/>
        </w:rPr>
        <w:t>strategickou část</w:t>
      </w:r>
      <w:r>
        <w:rPr>
          <w:rFonts w:ascii="Arial" w:hAnsi="Arial" w:cs="Arial"/>
          <w:i/>
        </w:rPr>
        <w:t xml:space="preserve"> </w:t>
      </w:r>
      <w:r>
        <w:rPr>
          <w:rFonts w:ascii="Arial" w:hAnsi="Arial" w:cs="Arial"/>
        </w:rPr>
        <w:t>a </w:t>
      </w:r>
      <w:r w:rsidRPr="0042247B">
        <w:rPr>
          <w:rFonts w:ascii="Arial" w:hAnsi="Arial" w:cs="Arial"/>
          <w:b/>
          <w:i/>
        </w:rPr>
        <w:t>schémata</w:t>
      </w:r>
      <w:r>
        <w:rPr>
          <w:rFonts w:ascii="Arial" w:hAnsi="Arial" w:cs="Arial"/>
        </w:rPr>
        <w:t>. První z těchto částí vždy shrnuje rozbor hlavních problémů a přetrvávajících nerovností v dané kapitole. Druhá část pak stručně popisuje logiku intervence předmětné kapitoly – její členění na strategické a specifické cíle a vytváří tak rámec pro úkolovou část (logické rámce uvedené v </w:t>
      </w:r>
      <w:r w:rsidRPr="004D7496">
        <w:rPr>
          <w:rFonts w:ascii="Arial" w:hAnsi="Arial" w:cs="Arial"/>
        </w:rPr>
        <w:t xml:space="preserve">příloze č. </w:t>
      </w:r>
      <w:r w:rsidR="004D7496" w:rsidRPr="004D7496">
        <w:rPr>
          <w:rFonts w:ascii="Arial" w:hAnsi="Arial" w:cs="Arial"/>
        </w:rPr>
        <w:t>1</w:t>
      </w:r>
      <w:r>
        <w:rPr>
          <w:rFonts w:ascii="Arial" w:hAnsi="Arial" w:cs="Arial"/>
        </w:rPr>
        <w:t xml:space="preserve">). V třetí části jsou pak obsaženy grafy a schémata, na které je v rámci předešlých částí odkazováno.  </w:t>
      </w:r>
    </w:p>
    <w:p w14:paraId="398031ED" w14:textId="77777777" w:rsidR="001226ED" w:rsidRDefault="001226ED" w:rsidP="001226ED">
      <w:pPr>
        <w:spacing w:after="0" w:line="240" w:lineRule="auto"/>
        <w:jc w:val="both"/>
        <w:rPr>
          <w:rFonts w:ascii="Arial" w:hAnsi="Arial" w:cs="Arial"/>
        </w:rPr>
      </w:pPr>
    </w:p>
    <w:p w14:paraId="0608143D" w14:textId="77777777" w:rsidR="001226ED" w:rsidRDefault="001226ED" w:rsidP="001226ED">
      <w:pPr>
        <w:spacing w:after="0" w:line="240" w:lineRule="auto"/>
        <w:jc w:val="both"/>
        <w:rPr>
          <w:rFonts w:ascii="Arial" w:hAnsi="Arial" w:cs="Arial"/>
        </w:rPr>
      </w:pPr>
      <w:r>
        <w:rPr>
          <w:rFonts w:ascii="Arial" w:hAnsi="Arial" w:cs="Arial"/>
        </w:rPr>
        <w:t>Část</w:t>
      </w:r>
      <w:r w:rsidRPr="00E440DA">
        <w:rPr>
          <w:rFonts w:ascii="Arial" w:hAnsi="Arial" w:cs="Arial"/>
        </w:rPr>
        <w:t xml:space="preserve"> </w:t>
      </w:r>
      <w:r>
        <w:rPr>
          <w:rFonts w:ascii="Arial" w:hAnsi="Arial" w:cs="Arial"/>
          <w:i/>
        </w:rPr>
        <w:t>analýza současného stavu</w:t>
      </w:r>
      <w:r w:rsidRPr="00E440DA">
        <w:rPr>
          <w:rFonts w:ascii="Arial" w:hAnsi="Arial" w:cs="Arial"/>
          <w:i/>
        </w:rPr>
        <w:t xml:space="preserve"> </w:t>
      </w:r>
      <w:r w:rsidRPr="00E440DA">
        <w:rPr>
          <w:rFonts w:ascii="Arial" w:hAnsi="Arial" w:cs="Arial"/>
        </w:rPr>
        <w:t>agreguje dostupná data, vycházející z</w:t>
      </w:r>
      <w:r>
        <w:rPr>
          <w:rFonts w:ascii="Arial" w:hAnsi="Arial" w:cs="Arial"/>
        </w:rPr>
        <w:t> vnitrostátních i mezinárodních</w:t>
      </w:r>
      <w:r w:rsidRPr="00E440DA">
        <w:rPr>
          <w:rFonts w:ascii="Arial" w:hAnsi="Arial" w:cs="Arial"/>
        </w:rPr>
        <w:t xml:space="preserve"> dokume</w:t>
      </w:r>
      <w:r>
        <w:rPr>
          <w:rFonts w:ascii="Arial" w:hAnsi="Arial" w:cs="Arial"/>
        </w:rPr>
        <w:t>ntů, zpráv a odborných výzkumů</w:t>
      </w:r>
      <w:r w:rsidRPr="00E440DA">
        <w:rPr>
          <w:rFonts w:ascii="Arial" w:hAnsi="Arial" w:cs="Arial"/>
        </w:rPr>
        <w:t>. Preferovány byly zdroje mapující a</w:t>
      </w:r>
      <w:r>
        <w:rPr>
          <w:rFonts w:ascii="Arial" w:hAnsi="Arial" w:cs="Arial"/>
        </w:rPr>
        <w:t> </w:t>
      </w:r>
      <w:r w:rsidRPr="00E440DA">
        <w:rPr>
          <w:rFonts w:ascii="Arial" w:hAnsi="Arial" w:cs="Arial"/>
        </w:rPr>
        <w:t xml:space="preserve">vycházející z období platnosti </w:t>
      </w:r>
      <w:r>
        <w:rPr>
          <w:rFonts w:ascii="Arial" w:hAnsi="Arial" w:cs="Arial"/>
        </w:rPr>
        <w:t>stávající Strategie 2014 – 2020.</w:t>
      </w:r>
      <w:r w:rsidRPr="00E440DA">
        <w:rPr>
          <w:rFonts w:ascii="Arial" w:hAnsi="Arial" w:cs="Arial"/>
        </w:rPr>
        <w:t xml:space="preserve"> </w:t>
      </w:r>
      <w:r>
        <w:rPr>
          <w:rFonts w:ascii="Arial" w:hAnsi="Arial" w:cs="Arial"/>
        </w:rPr>
        <w:t>Z</w:t>
      </w:r>
      <w:r w:rsidRPr="00E440DA">
        <w:rPr>
          <w:rFonts w:ascii="Arial" w:hAnsi="Arial" w:cs="Arial"/>
        </w:rPr>
        <w:t xml:space="preserve"> důvodů neexistence aktuálnějších zdrojů anebo s ohledem na výpovědní a informační hodnotu bylo </w:t>
      </w:r>
      <w:r>
        <w:rPr>
          <w:rFonts w:ascii="Arial" w:hAnsi="Arial" w:cs="Arial"/>
        </w:rPr>
        <w:t xml:space="preserve">v některých případech </w:t>
      </w:r>
      <w:r w:rsidRPr="00E440DA">
        <w:rPr>
          <w:rFonts w:ascii="Arial" w:hAnsi="Arial" w:cs="Arial"/>
        </w:rPr>
        <w:t xml:space="preserve">vycházeno i ze zdrojů starších. Účelem </w:t>
      </w:r>
      <w:r>
        <w:rPr>
          <w:rFonts w:ascii="Arial" w:hAnsi="Arial" w:cs="Arial"/>
        </w:rPr>
        <w:t>jednotlivých kapitol</w:t>
      </w:r>
      <w:r w:rsidRPr="00E440DA">
        <w:rPr>
          <w:rFonts w:ascii="Arial" w:hAnsi="Arial" w:cs="Arial"/>
        </w:rPr>
        <w:t xml:space="preserve"> je shromáždění a</w:t>
      </w:r>
      <w:r>
        <w:rPr>
          <w:rFonts w:ascii="Arial" w:hAnsi="Arial" w:cs="Arial"/>
        </w:rPr>
        <w:t> </w:t>
      </w:r>
      <w:r w:rsidRPr="00E440DA">
        <w:rPr>
          <w:rFonts w:ascii="Arial" w:hAnsi="Arial" w:cs="Arial"/>
        </w:rPr>
        <w:t xml:space="preserve">předložení materiálů v takové podobě a kvalitě, aby bylo umožněno vládě </w:t>
      </w:r>
      <w:r>
        <w:rPr>
          <w:rFonts w:ascii="Arial" w:hAnsi="Arial" w:cs="Arial"/>
        </w:rPr>
        <w:t xml:space="preserve">ČR </w:t>
      </w:r>
      <w:r w:rsidRPr="00E440DA">
        <w:rPr>
          <w:rFonts w:ascii="Arial" w:hAnsi="Arial" w:cs="Arial"/>
        </w:rPr>
        <w:t xml:space="preserve">na jejich základě učinit </w:t>
      </w:r>
      <w:r w:rsidRPr="007C6331">
        <w:rPr>
          <w:rFonts w:ascii="Arial" w:hAnsi="Arial" w:cs="Arial"/>
        </w:rPr>
        <w:t>informované a odpovědné rozhodnutí</w:t>
      </w:r>
      <w:r w:rsidRPr="00E440DA">
        <w:rPr>
          <w:rFonts w:ascii="Arial" w:hAnsi="Arial" w:cs="Arial"/>
        </w:rPr>
        <w:t xml:space="preserve">. </w:t>
      </w:r>
      <w:r>
        <w:rPr>
          <w:rFonts w:ascii="Arial" w:hAnsi="Arial" w:cs="Arial"/>
        </w:rPr>
        <w:t>Úkolová</w:t>
      </w:r>
      <w:r w:rsidRPr="00E440DA">
        <w:rPr>
          <w:rFonts w:ascii="Arial" w:hAnsi="Arial" w:cs="Arial"/>
        </w:rPr>
        <w:t xml:space="preserve"> část obsahuje </w:t>
      </w:r>
      <w:r w:rsidRPr="007C6331">
        <w:rPr>
          <w:rFonts w:ascii="Arial" w:hAnsi="Arial" w:cs="Arial"/>
        </w:rPr>
        <w:t>konkrétní a</w:t>
      </w:r>
      <w:r>
        <w:rPr>
          <w:rFonts w:ascii="Arial" w:hAnsi="Arial" w:cs="Arial"/>
        </w:rPr>
        <w:t> </w:t>
      </w:r>
      <w:r w:rsidRPr="007C6331">
        <w:rPr>
          <w:rFonts w:ascii="Arial" w:hAnsi="Arial" w:cs="Arial"/>
        </w:rPr>
        <w:t>adresná opatření</w:t>
      </w:r>
      <w:r w:rsidRPr="00E440DA">
        <w:rPr>
          <w:rFonts w:ascii="Arial" w:hAnsi="Arial" w:cs="Arial"/>
        </w:rPr>
        <w:t xml:space="preserve"> projednaná s gestory (viz logické rámce). Gestorství zároveň </w:t>
      </w:r>
      <w:r w:rsidRPr="007C6331">
        <w:rPr>
          <w:rFonts w:ascii="Arial" w:hAnsi="Arial" w:cs="Arial"/>
        </w:rPr>
        <w:t>určuje odpovědnost za dosažení vytyčených cílů. Opatření, kter</w:t>
      </w:r>
      <w:r>
        <w:rPr>
          <w:rFonts w:ascii="Arial" w:hAnsi="Arial" w:cs="Arial"/>
        </w:rPr>
        <w:t>á</w:t>
      </w:r>
      <w:r w:rsidRPr="007C6331">
        <w:rPr>
          <w:rFonts w:ascii="Arial" w:hAnsi="Arial" w:cs="Arial"/>
        </w:rPr>
        <w:t xml:space="preserve"> jsou zacílen</w:t>
      </w:r>
      <w:r>
        <w:rPr>
          <w:rFonts w:ascii="Arial" w:hAnsi="Arial" w:cs="Arial"/>
        </w:rPr>
        <w:t>a</w:t>
      </w:r>
      <w:r w:rsidRPr="007C6331">
        <w:rPr>
          <w:rFonts w:ascii="Arial" w:hAnsi="Arial" w:cs="Arial"/>
        </w:rPr>
        <w:t xml:space="preserve"> na řešení konkrétních významných problémů</w:t>
      </w:r>
      <w:r>
        <w:rPr>
          <w:rFonts w:ascii="Arial" w:hAnsi="Arial" w:cs="Arial"/>
        </w:rPr>
        <w:t>,</w:t>
      </w:r>
      <w:r w:rsidRPr="007C6331">
        <w:rPr>
          <w:rFonts w:ascii="Arial" w:hAnsi="Arial" w:cs="Arial"/>
        </w:rPr>
        <w:t xml:space="preserve"> vycházejí z dat </w:t>
      </w:r>
      <w:r>
        <w:rPr>
          <w:rFonts w:ascii="Arial" w:hAnsi="Arial" w:cs="Arial"/>
        </w:rPr>
        <w:t>a rozboru uvedených</w:t>
      </w:r>
      <w:r w:rsidRPr="007C6331">
        <w:rPr>
          <w:rFonts w:ascii="Arial" w:hAnsi="Arial" w:cs="Arial"/>
        </w:rPr>
        <w:t xml:space="preserve"> v částech </w:t>
      </w:r>
      <w:r w:rsidRPr="007C6331">
        <w:rPr>
          <w:rFonts w:ascii="Arial" w:hAnsi="Arial" w:cs="Arial"/>
          <w:i/>
        </w:rPr>
        <w:t>analýza současného stavu</w:t>
      </w:r>
      <w:r w:rsidRPr="007C6331">
        <w:rPr>
          <w:rFonts w:ascii="Arial" w:hAnsi="Arial" w:cs="Arial"/>
        </w:rPr>
        <w:t xml:space="preserve"> a zhodnocení předpokládaných a reálných přínosů.</w:t>
      </w:r>
      <w:r w:rsidRPr="00E440DA">
        <w:rPr>
          <w:rFonts w:ascii="Arial" w:hAnsi="Arial" w:cs="Arial"/>
        </w:rPr>
        <w:t xml:space="preserve"> </w:t>
      </w:r>
    </w:p>
    <w:p w14:paraId="7EFD120B" w14:textId="77777777" w:rsidR="001226ED" w:rsidRDefault="001226ED" w:rsidP="001226ED">
      <w:pPr>
        <w:spacing w:after="0" w:line="240" w:lineRule="auto"/>
        <w:jc w:val="both"/>
        <w:rPr>
          <w:rFonts w:ascii="Arial" w:hAnsi="Arial" w:cs="Arial"/>
        </w:rPr>
      </w:pPr>
    </w:p>
    <w:p w14:paraId="4DAA1E71" w14:textId="77777777" w:rsidR="001226ED" w:rsidRPr="00E440DA" w:rsidRDefault="001226ED" w:rsidP="001226ED">
      <w:pPr>
        <w:spacing w:after="0" w:line="240" w:lineRule="auto"/>
        <w:jc w:val="both"/>
        <w:rPr>
          <w:rFonts w:ascii="Arial" w:hAnsi="Arial" w:cs="Arial"/>
        </w:rPr>
      </w:pPr>
      <w:r>
        <w:rPr>
          <w:rFonts w:ascii="Arial" w:hAnsi="Arial" w:cs="Arial"/>
        </w:rPr>
        <w:t>Kromě tematických kapitol definuje Strategie 2021+ také průřezové principy, které budou uplatňovány horizontálně při realizaci jednotlivých opatření (</w:t>
      </w:r>
      <w:r w:rsidRPr="00A97DBA">
        <w:rPr>
          <w:rFonts w:ascii="Arial" w:hAnsi="Arial" w:cs="Arial"/>
        </w:rPr>
        <w:t xml:space="preserve">blíže viz kapitola </w:t>
      </w:r>
      <w:r>
        <w:rPr>
          <w:rFonts w:ascii="Arial" w:hAnsi="Arial" w:cs="Arial"/>
        </w:rPr>
        <w:t>Průřezové principy).</w:t>
      </w:r>
    </w:p>
    <w:p w14:paraId="125EA501" w14:textId="77777777" w:rsidR="001226ED" w:rsidRDefault="001226ED" w:rsidP="001226ED">
      <w:pPr>
        <w:spacing w:after="0" w:line="240" w:lineRule="auto"/>
        <w:jc w:val="both"/>
        <w:rPr>
          <w:rFonts w:ascii="Arial" w:hAnsi="Arial" w:cs="Arial"/>
        </w:rPr>
      </w:pPr>
    </w:p>
    <w:p w14:paraId="53ECC392" w14:textId="77777777" w:rsidR="001226ED" w:rsidRDefault="001226ED" w:rsidP="001226ED">
      <w:pPr>
        <w:spacing w:after="0" w:line="240" w:lineRule="auto"/>
        <w:jc w:val="both"/>
        <w:rPr>
          <w:rFonts w:ascii="Arial" w:hAnsi="Arial" w:cs="Arial"/>
        </w:rPr>
      </w:pPr>
    </w:p>
    <w:p w14:paraId="3D179853" w14:textId="77777777" w:rsidR="001226ED" w:rsidRDefault="001226ED" w:rsidP="001226ED">
      <w:pPr>
        <w:spacing w:after="0" w:line="240" w:lineRule="auto"/>
        <w:jc w:val="both"/>
        <w:rPr>
          <w:rFonts w:ascii="Arial" w:hAnsi="Arial" w:cs="Arial"/>
        </w:rPr>
      </w:pPr>
    </w:p>
    <w:p w14:paraId="4D3B6B4A" w14:textId="77777777" w:rsidR="001226ED" w:rsidRDefault="001226ED" w:rsidP="001226ED">
      <w:pPr>
        <w:spacing w:after="0" w:line="240" w:lineRule="auto"/>
        <w:jc w:val="both"/>
        <w:rPr>
          <w:rFonts w:ascii="Arial" w:hAnsi="Arial" w:cs="Arial"/>
        </w:rPr>
      </w:pPr>
    </w:p>
    <w:p w14:paraId="7B8FC621" w14:textId="7119EC36" w:rsidR="001226ED" w:rsidRPr="006E00DD" w:rsidRDefault="001226ED" w:rsidP="001226ED">
      <w:pPr>
        <w:pStyle w:val="Titulek"/>
        <w:spacing w:after="0"/>
        <w:rPr>
          <w:rFonts w:cs="Arial"/>
          <w:color w:val="000000" w:themeColor="text1"/>
          <w:sz w:val="22"/>
          <w:szCs w:val="22"/>
        </w:rPr>
      </w:pPr>
      <w:r w:rsidRPr="006E00DD">
        <w:rPr>
          <w:rFonts w:cs="Arial"/>
          <w:color w:val="000000" w:themeColor="text1"/>
          <w:sz w:val="22"/>
          <w:szCs w:val="22"/>
        </w:rPr>
        <w:lastRenderedPageBreak/>
        <w:t>Schéma</w:t>
      </w:r>
      <w:r w:rsidR="006E00DD" w:rsidRPr="006E00DD">
        <w:rPr>
          <w:rFonts w:cs="Arial"/>
          <w:color w:val="000000" w:themeColor="text1"/>
          <w:sz w:val="22"/>
          <w:szCs w:val="22"/>
        </w:rPr>
        <w:t xml:space="preserve"> 3</w:t>
      </w:r>
      <w:r w:rsidRPr="006E00DD">
        <w:rPr>
          <w:rFonts w:cs="Arial"/>
          <w:color w:val="000000" w:themeColor="text1"/>
          <w:sz w:val="22"/>
          <w:szCs w:val="22"/>
        </w:rPr>
        <w:t>: Hierarchické cíle Strategie 2021+</w:t>
      </w:r>
    </w:p>
    <w:p w14:paraId="55B0CE6E" w14:textId="77777777" w:rsidR="001226ED" w:rsidRPr="00E440DA" w:rsidRDefault="001226ED" w:rsidP="001226ED">
      <w:pPr>
        <w:spacing w:after="0" w:line="240" w:lineRule="auto"/>
        <w:jc w:val="both"/>
        <w:rPr>
          <w:rFonts w:ascii="Arial" w:hAnsi="Arial" w:cs="Arial"/>
        </w:rPr>
      </w:pPr>
      <w:r w:rsidRPr="00E440DA">
        <w:rPr>
          <w:rFonts w:ascii="Arial" w:hAnsi="Arial" w:cs="Arial"/>
          <w:noProof/>
          <w:lang w:eastAsia="cs-CZ"/>
        </w:rPr>
        <w:drawing>
          <wp:anchor distT="0" distB="0" distL="114300" distR="114300" simplePos="0" relativeHeight="251665408" behindDoc="0" locked="0" layoutInCell="1" allowOverlap="1" wp14:anchorId="5A460B65" wp14:editId="4C30100F">
            <wp:simplePos x="0" y="0"/>
            <wp:positionH relativeFrom="margin">
              <wp:align>center</wp:align>
            </wp:positionH>
            <wp:positionV relativeFrom="paragraph">
              <wp:posOffset>34290</wp:posOffset>
            </wp:positionV>
            <wp:extent cx="2268000" cy="1981200"/>
            <wp:effectExtent l="0" t="0" r="18415" b="19050"/>
            <wp:wrapTopAndBottom/>
            <wp:docPr id="9" name="Diagram 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 r:lo="rId13" r:qs="rId14" r:cs="rId15"/>
              </a:graphicData>
            </a:graphic>
            <wp14:sizeRelH relativeFrom="page">
              <wp14:pctWidth>0</wp14:pctWidth>
            </wp14:sizeRelH>
            <wp14:sizeRelV relativeFrom="page">
              <wp14:pctHeight>0</wp14:pctHeight>
            </wp14:sizeRelV>
          </wp:anchor>
        </w:drawing>
      </w:r>
    </w:p>
    <w:p w14:paraId="7AEC4845" w14:textId="77777777" w:rsidR="001226ED" w:rsidRDefault="001226ED" w:rsidP="001226ED">
      <w:pPr>
        <w:spacing w:after="0" w:line="240" w:lineRule="auto"/>
        <w:jc w:val="both"/>
        <w:rPr>
          <w:rFonts w:ascii="Arial" w:hAnsi="Arial" w:cs="Arial"/>
          <w:lang w:eastAsia="cs-CZ"/>
        </w:rPr>
      </w:pPr>
      <w:r w:rsidRPr="00E440DA">
        <w:rPr>
          <w:rFonts w:ascii="Arial" w:hAnsi="Arial" w:cs="Arial"/>
          <w:lang w:eastAsia="cs-CZ"/>
        </w:rPr>
        <w:t xml:space="preserve">Strategie je koncipována jako </w:t>
      </w:r>
      <w:r w:rsidRPr="004B7810">
        <w:rPr>
          <w:rFonts w:ascii="Arial" w:hAnsi="Arial" w:cs="Arial"/>
          <w:lang w:eastAsia="cs-CZ"/>
        </w:rPr>
        <w:t>otevřená</w:t>
      </w:r>
      <w:r w:rsidRPr="00E440DA">
        <w:rPr>
          <w:rFonts w:ascii="Arial" w:hAnsi="Arial" w:cs="Arial"/>
          <w:lang w:eastAsia="cs-CZ"/>
        </w:rPr>
        <w:t xml:space="preserve">; na specifické cíle mohou navazovat další soubory opatření a akční plány, jak pro dílčí sektory, tak s regionální dimenzí. Příkladem může být akční plán pro </w:t>
      </w:r>
      <w:r>
        <w:rPr>
          <w:rFonts w:ascii="Arial" w:hAnsi="Arial" w:cs="Arial"/>
          <w:lang w:eastAsia="cs-CZ"/>
        </w:rPr>
        <w:t xml:space="preserve">oblast prevence domácího a genderově podmíněného násilí či akční plán k agendě ženy, mír a bezpečnost. </w:t>
      </w:r>
    </w:p>
    <w:p w14:paraId="559D7800" w14:textId="77777777" w:rsidR="001226ED" w:rsidRDefault="001226ED" w:rsidP="001226ED">
      <w:pPr>
        <w:spacing w:after="0" w:line="240" w:lineRule="auto"/>
        <w:jc w:val="both"/>
        <w:rPr>
          <w:rFonts w:ascii="Arial" w:hAnsi="Arial" w:cs="Arial"/>
          <w:lang w:eastAsia="cs-CZ"/>
        </w:rPr>
      </w:pPr>
    </w:p>
    <w:p w14:paraId="15117870" w14:textId="187E04B3" w:rsidR="001226ED" w:rsidRDefault="007302C0" w:rsidP="001226ED">
      <w:pPr>
        <w:spacing w:after="0" w:line="240" w:lineRule="auto"/>
        <w:jc w:val="both"/>
        <w:rPr>
          <w:rFonts w:ascii="Arial" w:hAnsi="Arial" w:cs="Arial"/>
          <w:lang w:eastAsia="cs-CZ"/>
        </w:rPr>
      </w:pPr>
      <w:r w:rsidRPr="007302C0">
        <w:rPr>
          <w:rFonts w:ascii="Arial" w:hAnsi="Arial" w:cs="Arial"/>
          <w:b/>
          <w:lang w:eastAsia="cs-CZ"/>
        </w:rPr>
        <w:t>Palčivým</w:t>
      </w:r>
      <w:r w:rsidR="001226ED" w:rsidRPr="007302C0">
        <w:rPr>
          <w:rFonts w:ascii="Arial" w:hAnsi="Arial" w:cs="Arial"/>
          <w:b/>
          <w:lang w:eastAsia="cs-CZ"/>
        </w:rPr>
        <w:t xml:space="preserve"> problémem při vytváření návrhů určitých opatření je stanovení vhodných indikátorů pro měření dosaženého pokroku, jakož i stanovení kvantitativně formulovaných cílů</w:t>
      </w:r>
      <w:r w:rsidR="001226ED" w:rsidRPr="00E440DA">
        <w:rPr>
          <w:rFonts w:ascii="Arial" w:hAnsi="Arial" w:cs="Arial"/>
          <w:lang w:eastAsia="cs-CZ"/>
        </w:rPr>
        <w:t xml:space="preserve">. Tato situace je dána nedostatkem </w:t>
      </w:r>
      <w:r w:rsidR="001226ED">
        <w:rPr>
          <w:rFonts w:ascii="Arial" w:hAnsi="Arial" w:cs="Arial"/>
          <w:lang w:eastAsia="cs-CZ"/>
        </w:rPr>
        <w:t>relevantních dat a studií a</w:t>
      </w:r>
      <w:r>
        <w:rPr>
          <w:rFonts w:ascii="Arial" w:hAnsi="Arial" w:cs="Arial"/>
          <w:lang w:eastAsia="cs-CZ"/>
        </w:rPr>
        <w:t> </w:t>
      </w:r>
      <w:r w:rsidR="001226ED">
        <w:rPr>
          <w:rFonts w:ascii="Arial" w:hAnsi="Arial" w:cs="Arial"/>
          <w:lang w:eastAsia="cs-CZ"/>
        </w:rPr>
        <w:t xml:space="preserve">komplexností a provázaností identifikovaných nerovností mezi muži a ženami. Tam, kde je to možné, byly k jednotlivým strategickým a specifickým cílům výsledkové i procesní indikátory navrženy. </w:t>
      </w:r>
      <w:r w:rsidR="001226ED" w:rsidRPr="007302C0">
        <w:rPr>
          <w:rFonts w:ascii="Arial" w:hAnsi="Arial" w:cs="Arial"/>
          <w:b/>
          <w:lang w:eastAsia="cs-CZ"/>
        </w:rPr>
        <w:t>Zároveň se počítá s tím, že další indikátory pro měření pokroku při naplňování Strategie 2021+ a dopadu jednotlivých opatření budou průběžně doplňovány v průběhu realizace Strategie 2021+</w:t>
      </w:r>
      <w:r w:rsidR="001226ED">
        <w:rPr>
          <w:rFonts w:ascii="Arial" w:hAnsi="Arial" w:cs="Arial"/>
          <w:lang w:eastAsia="cs-CZ"/>
        </w:rPr>
        <w:t xml:space="preserve">. </w:t>
      </w:r>
      <w:r w:rsidR="001226ED" w:rsidRPr="007302C0">
        <w:rPr>
          <w:rFonts w:ascii="Arial" w:hAnsi="Arial" w:cs="Arial"/>
          <w:b/>
          <w:lang w:eastAsia="cs-CZ"/>
        </w:rPr>
        <w:t>Dokončení komplexní sady indikátorů pro strategické a</w:t>
      </w:r>
      <w:r>
        <w:rPr>
          <w:rFonts w:ascii="Arial" w:hAnsi="Arial" w:cs="Arial"/>
          <w:b/>
          <w:lang w:eastAsia="cs-CZ"/>
        </w:rPr>
        <w:t> </w:t>
      </w:r>
      <w:r w:rsidR="001226ED" w:rsidRPr="007302C0">
        <w:rPr>
          <w:rFonts w:ascii="Arial" w:hAnsi="Arial" w:cs="Arial"/>
          <w:b/>
          <w:lang w:eastAsia="cs-CZ"/>
        </w:rPr>
        <w:t xml:space="preserve">specifické cíle je předpokládáno do </w:t>
      </w:r>
      <w:r w:rsidRPr="007302C0">
        <w:rPr>
          <w:rFonts w:ascii="Arial" w:hAnsi="Arial" w:cs="Arial"/>
          <w:b/>
          <w:lang w:eastAsia="cs-CZ"/>
        </w:rPr>
        <w:t>30. června</w:t>
      </w:r>
      <w:r w:rsidR="001226ED" w:rsidRPr="007302C0">
        <w:rPr>
          <w:rFonts w:ascii="Arial" w:hAnsi="Arial" w:cs="Arial"/>
          <w:b/>
          <w:lang w:eastAsia="cs-CZ"/>
        </w:rPr>
        <w:t xml:space="preserve"> 2022</w:t>
      </w:r>
      <w:r w:rsidR="001226ED">
        <w:rPr>
          <w:rFonts w:ascii="Arial" w:hAnsi="Arial" w:cs="Arial"/>
          <w:lang w:eastAsia="cs-CZ"/>
        </w:rPr>
        <w:t>.</w:t>
      </w:r>
    </w:p>
    <w:p w14:paraId="1F36300F" w14:textId="77777777" w:rsidR="007C6331" w:rsidRDefault="007C6331" w:rsidP="00E440DA">
      <w:pPr>
        <w:spacing w:after="0" w:line="240" w:lineRule="auto"/>
        <w:jc w:val="both"/>
        <w:rPr>
          <w:rFonts w:ascii="Arial" w:hAnsi="Arial" w:cs="Arial"/>
          <w:lang w:eastAsia="cs-CZ"/>
        </w:rPr>
      </w:pPr>
    </w:p>
    <w:p w14:paraId="5DDA2663" w14:textId="0A60AF09" w:rsidR="00E440DA" w:rsidRPr="00ED62F5" w:rsidRDefault="00ED62F5" w:rsidP="00E440DA">
      <w:pPr>
        <w:pStyle w:val="Nadpis2"/>
        <w:keepLines w:val="0"/>
        <w:numPr>
          <w:ilvl w:val="1"/>
          <w:numId w:val="0"/>
        </w:numPr>
        <w:tabs>
          <w:tab w:val="num" w:pos="0"/>
        </w:tabs>
        <w:spacing w:before="0" w:line="240" w:lineRule="auto"/>
        <w:ind w:left="1145" w:hanging="578"/>
        <w:jc w:val="both"/>
      </w:pPr>
      <w:bookmarkStart w:id="19" w:name="_Toc38196001"/>
      <w:bookmarkStart w:id="20" w:name="_Toc55211797"/>
      <w:bookmarkStart w:id="21" w:name="_Toc37684797"/>
      <w:r>
        <w:t xml:space="preserve">3.1 </w:t>
      </w:r>
      <w:r w:rsidR="00E440DA" w:rsidRPr="00ED62F5">
        <w:t>Vize</w:t>
      </w:r>
      <w:bookmarkEnd w:id="19"/>
      <w:bookmarkEnd w:id="20"/>
      <w:r w:rsidR="00E440DA" w:rsidRPr="00ED62F5">
        <w:t xml:space="preserve"> </w:t>
      </w:r>
      <w:bookmarkEnd w:id="21"/>
    </w:p>
    <w:p w14:paraId="31109CE2" w14:textId="5AF8193B" w:rsidR="00FE6301" w:rsidRDefault="00FE6301" w:rsidP="00F562E5">
      <w:pPr>
        <w:spacing w:after="0" w:line="240" w:lineRule="auto"/>
      </w:pPr>
    </w:p>
    <w:p w14:paraId="45DD6A9E" w14:textId="26058A59" w:rsidR="00F562E5" w:rsidRDefault="00F562E5" w:rsidP="00F562E5">
      <w:pPr>
        <w:spacing w:after="0" w:line="240" w:lineRule="auto"/>
        <w:jc w:val="both"/>
        <w:rPr>
          <w:rFonts w:ascii="Arial" w:hAnsi="Arial" w:cs="Arial"/>
        </w:rPr>
      </w:pPr>
      <w:r>
        <w:rPr>
          <w:rFonts w:ascii="Arial" w:hAnsi="Arial" w:cs="Arial"/>
        </w:rPr>
        <w:t xml:space="preserve">Vize Strategie 2021+ je </w:t>
      </w:r>
      <w:r w:rsidRPr="007302C0">
        <w:rPr>
          <w:rFonts w:ascii="Arial" w:hAnsi="Arial" w:cs="Arial"/>
          <w:b/>
        </w:rPr>
        <w:t>odstranění všech genderově podmíněných nerovností mezi ženami a muži</w:t>
      </w:r>
      <w:r>
        <w:rPr>
          <w:rFonts w:ascii="Arial" w:hAnsi="Arial" w:cs="Arial"/>
        </w:rPr>
        <w:t xml:space="preserve"> a dosažení takového stavu, kdy </w:t>
      </w:r>
      <w:r w:rsidRPr="007302C0">
        <w:rPr>
          <w:rFonts w:ascii="Arial" w:hAnsi="Arial" w:cs="Arial"/>
          <w:b/>
        </w:rPr>
        <w:t>každý člověk může svobodně a bez znevýhodnění z důvodu svého pohlaví a genderu rozvíjet svůj potenciál a plně se realizovat ve všech sférách společenského života</w:t>
      </w:r>
      <w:r>
        <w:rPr>
          <w:rFonts w:ascii="Arial" w:hAnsi="Arial" w:cs="Arial"/>
        </w:rPr>
        <w:t>. Česká společnost dokáže plně využívat talentu žen a mužů, nedochází k diskriminaci na základě pohlaví a ženy a muži mají nejen formálně, ale i prakticky možnost dosáhnout stejné viditelnosti, důstojnosti a uznání ve</w:t>
      </w:r>
      <w:r w:rsidR="007302C0">
        <w:rPr>
          <w:rFonts w:ascii="Arial" w:hAnsi="Arial" w:cs="Arial"/>
        </w:rPr>
        <w:t> </w:t>
      </w:r>
      <w:r>
        <w:rPr>
          <w:rFonts w:ascii="Arial" w:hAnsi="Arial" w:cs="Arial"/>
        </w:rPr>
        <w:t xml:space="preserve">společnosti. </w:t>
      </w:r>
    </w:p>
    <w:p w14:paraId="57239358" w14:textId="409EFAD1" w:rsidR="00F562E5" w:rsidRDefault="00F562E5" w:rsidP="00F562E5">
      <w:pPr>
        <w:spacing w:after="0" w:line="240" w:lineRule="auto"/>
        <w:rPr>
          <w:rFonts w:ascii="Arial" w:hAnsi="Arial" w:cs="Arial"/>
        </w:rPr>
      </w:pPr>
    </w:p>
    <w:p w14:paraId="73EC1F10" w14:textId="1F0A1243" w:rsidR="00E440DA" w:rsidRDefault="00ED62F5" w:rsidP="00E440DA">
      <w:pPr>
        <w:pStyle w:val="Nadpis2"/>
        <w:keepLines w:val="0"/>
        <w:numPr>
          <w:ilvl w:val="1"/>
          <w:numId w:val="0"/>
        </w:numPr>
        <w:tabs>
          <w:tab w:val="num" w:pos="0"/>
        </w:tabs>
        <w:spacing w:before="0" w:line="240" w:lineRule="auto"/>
        <w:ind w:left="1145" w:hanging="578"/>
        <w:jc w:val="both"/>
      </w:pPr>
      <w:bookmarkStart w:id="22" w:name="_uijzam1vvx89" w:colFirst="0" w:colLast="0"/>
      <w:bookmarkStart w:id="23" w:name="_Toc37684798"/>
      <w:bookmarkStart w:id="24" w:name="_Toc38196002"/>
      <w:bookmarkStart w:id="25" w:name="_Toc55211798"/>
      <w:bookmarkEnd w:id="22"/>
      <w:r>
        <w:t xml:space="preserve">3.2 </w:t>
      </w:r>
      <w:r w:rsidR="00E440DA" w:rsidRPr="00ED62F5">
        <w:t>Strategické cíle strategie</w:t>
      </w:r>
      <w:bookmarkEnd w:id="23"/>
      <w:bookmarkEnd w:id="24"/>
      <w:bookmarkEnd w:id="25"/>
    </w:p>
    <w:p w14:paraId="6DB94A70" w14:textId="77777777" w:rsidR="00F562E5" w:rsidRDefault="00F562E5" w:rsidP="00E440DA">
      <w:pPr>
        <w:spacing w:after="0" w:line="240" w:lineRule="auto"/>
        <w:jc w:val="both"/>
        <w:rPr>
          <w:rFonts w:ascii="Arial" w:hAnsi="Arial" w:cs="Arial"/>
        </w:rPr>
      </w:pPr>
    </w:p>
    <w:p w14:paraId="4470A0B3" w14:textId="656B7D53" w:rsidR="00E440DA" w:rsidRDefault="00E440DA" w:rsidP="00E440DA">
      <w:pPr>
        <w:spacing w:after="0" w:line="240" w:lineRule="auto"/>
        <w:jc w:val="both"/>
        <w:rPr>
          <w:rFonts w:ascii="Arial" w:hAnsi="Arial" w:cs="Arial"/>
        </w:rPr>
      </w:pPr>
      <w:r w:rsidRPr="00E440DA">
        <w:rPr>
          <w:rFonts w:ascii="Arial" w:hAnsi="Arial" w:cs="Arial"/>
        </w:rPr>
        <w:t xml:space="preserve">Na základě identifikovaných problémů </w:t>
      </w:r>
      <w:r w:rsidR="007D3F59">
        <w:rPr>
          <w:rFonts w:ascii="Arial" w:hAnsi="Arial" w:cs="Arial"/>
        </w:rPr>
        <w:t xml:space="preserve">a přetrvávajících nerovností mezi muži a ženami </w:t>
      </w:r>
      <w:r w:rsidRPr="00E440DA">
        <w:rPr>
          <w:rFonts w:ascii="Arial" w:hAnsi="Arial" w:cs="Arial"/>
        </w:rPr>
        <w:t xml:space="preserve">byly stanoveny následující strategické cíle: </w:t>
      </w:r>
    </w:p>
    <w:p w14:paraId="578C9907" w14:textId="08761839" w:rsidR="00BC2B5D" w:rsidRDefault="00BC2B5D" w:rsidP="00E440DA">
      <w:pPr>
        <w:spacing w:after="0" w:line="240" w:lineRule="auto"/>
        <w:jc w:val="both"/>
        <w:rPr>
          <w:rFonts w:ascii="Arial" w:hAnsi="Arial" w:cs="Arial"/>
        </w:rPr>
      </w:pPr>
    </w:p>
    <w:p w14:paraId="358BE58D" w14:textId="52E8B4CA" w:rsidR="007D3F59" w:rsidRDefault="007D3F59" w:rsidP="00E440DA">
      <w:pPr>
        <w:spacing w:after="0" w:line="240" w:lineRule="auto"/>
        <w:jc w:val="both"/>
        <w:rPr>
          <w:rFonts w:ascii="Arial" w:hAnsi="Arial" w:cs="Arial"/>
        </w:rPr>
      </w:pPr>
      <w:r>
        <w:rPr>
          <w:rFonts w:ascii="Arial" w:hAnsi="Arial" w:cs="Arial"/>
        </w:rPr>
        <w:t>Kapitola Práce a péče:</w:t>
      </w:r>
    </w:p>
    <w:p w14:paraId="192D50F3" w14:textId="77777777" w:rsidR="007D3F59" w:rsidRPr="00092F7C" w:rsidRDefault="007D3F59" w:rsidP="004A6FA2">
      <w:pPr>
        <w:pStyle w:val="Odstavecseseznamem"/>
        <w:numPr>
          <w:ilvl w:val="0"/>
          <w:numId w:val="5"/>
        </w:numPr>
        <w:spacing w:after="0" w:line="240" w:lineRule="auto"/>
        <w:jc w:val="both"/>
        <w:rPr>
          <w:rFonts w:ascii="Arial" w:hAnsi="Arial" w:cs="Arial"/>
        </w:rPr>
      </w:pPr>
      <w:r w:rsidRPr="00092F7C">
        <w:rPr>
          <w:rFonts w:ascii="Arial" w:hAnsi="Arial" w:cs="Arial"/>
        </w:rPr>
        <w:t>SC1: Snížení nerovností mezi muži a ženami v souvislosti s péčí</w:t>
      </w:r>
    </w:p>
    <w:p w14:paraId="7A872DFA" w14:textId="77777777" w:rsidR="007D3F59" w:rsidRPr="00092F7C" w:rsidRDefault="007D3F59" w:rsidP="004A6FA2">
      <w:pPr>
        <w:pStyle w:val="Odstavecseseznamem"/>
        <w:numPr>
          <w:ilvl w:val="0"/>
          <w:numId w:val="5"/>
        </w:numPr>
        <w:spacing w:after="0" w:line="240" w:lineRule="auto"/>
        <w:jc w:val="both"/>
        <w:rPr>
          <w:rFonts w:ascii="Arial" w:hAnsi="Arial" w:cs="Arial"/>
        </w:rPr>
      </w:pPr>
      <w:r w:rsidRPr="00092F7C">
        <w:rPr>
          <w:rFonts w:ascii="Arial" w:hAnsi="Arial" w:cs="Arial"/>
        </w:rPr>
        <w:t>SC2: Snížení nerovností mezi muži a ženami na trhu práce</w:t>
      </w:r>
    </w:p>
    <w:p w14:paraId="2EFBB666" w14:textId="77777777" w:rsidR="007D3F59" w:rsidRPr="00092F7C" w:rsidRDefault="007D3F59" w:rsidP="004A6FA2">
      <w:pPr>
        <w:pStyle w:val="Odstavecseseznamem"/>
        <w:numPr>
          <w:ilvl w:val="0"/>
          <w:numId w:val="5"/>
        </w:numPr>
        <w:spacing w:after="0" w:line="240" w:lineRule="auto"/>
        <w:jc w:val="both"/>
        <w:rPr>
          <w:rFonts w:ascii="Arial" w:hAnsi="Arial" w:cs="Arial"/>
        </w:rPr>
      </w:pPr>
      <w:r w:rsidRPr="00092F7C">
        <w:rPr>
          <w:rFonts w:ascii="Arial" w:hAnsi="Arial" w:cs="Arial"/>
        </w:rPr>
        <w:t>SC3: Snížení mzdových rozdílů mezi muži a ženami</w:t>
      </w:r>
    </w:p>
    <w:p w14:paraId="09913429" w14:textId="77777777" w:rsidR="007D3F59" w:rsidRPr="00092F7C" w:rsidRDefault="007D3F59" w:rsidP="004A6FA2">
      <w:pPr>
        <w:pStyle w:val="Odstavecseseznamem"/>
        <w:numPr>
          <w:ilvl w:val="0"/>
          <w:numId w:val="5"/>
        </w:numPr>
        <w:spacing w:after="0" w:line="240" w:lineRule="auto"/>
        <w:jc w:val="both"/>
        <w:rPr>
          <w:rFonts w:ascii="Arial" w:hAnsi="Arial" w:cs="Arial"/>
        </w:rPr>
      </w:pPr>
      <w:r w:rsidRPr="00092F7C">
        <w:rPr>
          <w:rFonts w:ascii="Arial" w:hAnsi="Arial" w:cs="Arial"/>
        </w:rPr>
        <w:t>SC4: Snížení míry ohrožení chudobou, zejména žen</w:t>
      </w:r>
    </w:p>
    <w:p w14:paraId="446C8F6F" w14:textId="77777777" w:rsidR="007D3F59" w:rsidRDefault="007D3F59" w:rsidP="00E440DA">
      <w:pPr>
        <w:spacing w:after="0" w:line="240" w:lineRule="auto"/>
        <w:jc w:val="both"/>
        <w:rPr>
          <w:rFonts w:ascii="Arial" w:hAnsi="Arial" w:cs="Arial"/>
        </w:rPr>
      </w:pPr>
    </w:p>
    <w:p w14:paraId="5CAD0AE1" w14:textId="687F3EA7" w:rsidR="007D3F59" w:rsidRDefault="007D3F59" w:rsidP="00E440DA">
      <w:pPr>
        <w:spacing w:after="0" w:line="240" w:lineRule="auto"/>
        <w:jc w:val="both"/>
        <w:rPr>
          <w:rFonts w:ascii="Arial" w:hAnsi="Arial" w:cs="Arial"/>
        </w:rPr>
      </w:pPr>
      <w:r>
        <w:rPr>
          <w:rFonts w:ascii="Arial" w:hAnsi="Arial" w:cs="Arial"/>
        </w:rPr>
        <w:t>Kapitola Rozhodování:</w:t>
      </w:r>
    </w:p>
    <w:p w14:paraId="6AC0B8FA" w14:textId="77777777" w:rsidR="007D3F59" w:rsidRPr="003225B0" w:rsidRDefault="007D3F59" w:rsidP="004A6FA2">
      <w:pPr>
        <w:pStyle w:val="Odstavecseseznamem"/>
        <w:numPr>
          <w:ilvl w:val="0"/>
          <w:numId w:val="15"/>
        </w:numPr>
        <w:spacing w:after="0" w:line="240" w:lineRule="auto"/>
        <w:jc w:val="both"/>
        <w:rPr>
          <w:rFonts w:ascii="Arial" w:hAnsi="Arial" w:cs="Arial"/>
        </w:rPr>
      </w:pPr>
      <w:r w:rsidRPr="003225B0">
        <w:rPr>
          <w:rFonts w:ascii="Arial" w:hAnsi="Arial" w:cs="Arial"/>
        </w:rPr>
        <w:t>SC1: Zvýšení zastoupení žen v rozhodovacích pozicích</w:t>
      </w:r>
    </w:p>
    <w:p w14:paraId="7E853ACA" w14:textId="77777777" w:rsidR="007D3F59" w:rsidRPr="003225B0" w:rsidRDefault="007D3F59" w:rsidP="004A6FA2">
      <w:pPr>
        <w:pStyle w:val="Odstavecseseznamem"/>
        <w:numPr>
          <w:ilvl w:val="0"/>
          <w:numId w:val="15"/>
        </w:numPr>
        <w:spacing w:after="0" w:line="240" w:lineRule="auto"/>
        <w:jc w:val="both"/>
        <w:rPr>
          <w:rFonts w:ascii="Arial" w:hAnsi="Arial" w:cs="Arial"/>
        </w:rPr>
      </w:pPr>
      <w:r w:rsidRPr="003225B0">
        <w:rPr>
          <w:rFonts w:ascii="Arial" w:hAnsi="Arial" w:cs="Arial"/>
        </w:rPr>
        <w:t>SC2: Zvýšení zastoupení žen v politice</w:t>
      </w:r>
    </w:p>
    <w:p w14:paraId="74936FDF" w14:textId="77777777" w:rsidR="007D3F59" w:rsidRDefault="007D3F59" w:rsidP="00E440DA">
      <w:pPr>
        <w:spacing w:after="0" w:line="240" w:lineRule="auto"/>
        <w:jc w:val="both"/>
        <w:rPr>
          <w:rFonts w:ascii="Arial" w:hAnsi="Arial" w:cs="Arial"/>
        </w:rPr>
      </w:pPr>
    </w:p>
    <w:p w14:paraId="471B36F3" w14:textId="3E2D85AC" w:rsidR="007D3F59" w:rsidRDefault="007D3F59" w:rsidP="00E440DA">
      <w:pPr>
        <w:spacing w:after="0" w:line="240" w:lineRule="auto"/>
        <w:jc w:val="both"/>
        <w:rPr>
          <w:rFonts w:ascii="Arial" w:hAnsi="Arial" w:cs="Arial"/>
        </w:rPr>
      </w:pPr>
      <w:r>
        <w:rPr>
          <w:rFonts w:ascii="Arial" w:hAnsi="Arial" w:cs="Arial"/>
        </w:rPr>
        <w:t>Kapitola Bezpečí:</w:t>
      </w:r>
    </w:p>
    <w:p w14:paraId="7147D343" w14:textId="77777777" w:rsidR="007D3F59" w:rsidRPr="003225B0" w:rsidRDefault="007D3F59" w:rsidP="004A6FA2">
      <w:pPr>
        <w:pStyle w:val="Odstavecseseznamem"/>
        <w:numPr>
          <w:ilvl w:val="0"/>
          <w:numId w:val="16"/>
        </w:numPr>
        <w:spacing w:after="0" w:line="240" w:lineRule="auto"/>
        <w:jc w:val="both"/>
        <w:rPr>
          <w:rFonts w:ascii="Arial" w:eastAsia="Arial" w:hAnsi="Arial" w:cs="Arial"/>
        </w:rPr>
      </w:pPr>
      <w:r w:rsidRPr="003225B0">
        <w:rPr>
          <w:rFonts w:ascii="Arial" w:eastAsia="Arial" w:hAnsi="Arial" w:cs="Arial"/>
        </w:rPr>
        <w:t>SC1: Podpora a zefektivnění prevence genderově podmíněného a domácího násilí</w:t>
      </w:r>
    </w:p>
    <w:p w14:paraId="6B809584" w14:textId="77777777" w:rsidR="007D3F59" w:rsidRPr="003225B0" w:rsidRDefault="007D3F59" w:rsidP="004A6FA2">
      <w:pPr>
        <w:pStyle w:val="Odstavecseseznamem"/>
        <w:numPr>
          <w:ilvl w:val="0"/>
          <w:numId w:val="16"/>
        </w:numPr>
        <w:spacing w:after="0" w:line="240" w:lineRule="auto"/>
        <w:jc w:val="both"/>
        <w:rPr>
          <w:rFonts w:ascii="Arial" w:eastAsia="Arial" w:hAnsi="Arial" w:cs="Arial"/>
        </w:rPr>
      </w:pPr>
      <w:r w:rsidRPr="003225B0">
        <w:rPr>
          <w:rFonts w:ascii="Arial" w:eastAsia="Arial" w:hAnsi="Arial" w:cs="Arial"/>
        </w:rPr>
        <w:t>SC2: Zlepšení přístupu obětí genderově podmíněného a domácího násilí k systému pomoci</w:t>
      </w:r>
    </w:p>
    <w:p w14:paraId="3EF4E39C" w14:textId="77777777" w:rsidR="007D3F59" w:rsidRPr="003225B0" w:rsidRDefault="007D3F59" w:rsidP="004A6FA2">
      <w:pPr>
        <w:pStyle w:val="Odstavecseseznamem"/>
        <w:numPr>
          <w:ilvl w:val="0"/>
          <w:numId w:val="16"/>
        </w:numPr>
        <w:spacing w:after="0" w:line="240" w:lineRule="auto"/>
        <w:jc w:val="both"/>
        <w:rPr>
          <w:rFonts w:ascii="Arial" w:eastAsia="Arial" w:hAnsi="Arial" w:cs="Arial"/>
        </w:rPr>
      </w:pPr>
      <w:r w:rsidRPr="003225B0">
        <w:rPr>
          <w:rFonts w:ascii="Arial" w:eastAsia="Arial" w:hAnsi="Arial" w:cs="Arial"/>
        </w:rPr>
        <w:t>SC3: Systémové zabezpečení řešení genderově podmíněného a domácího násilí</w:t>
      </w:r>
    </w:p>
    <w:p w14:paraId="736DEC00" w14:textId="77777777" w:rsidR="007D3F59" w:rsidRDefault="007D3F59" w:rsidP="00E440DA">
      <w:pPr>
        <w:spacing w:after="0" w:line="240" w:lineRule="auto"/>
        <w:jc w:val="both"/>
        <w:rPr>
          <w:rFonts w:ascii="Arial" w:hAnsi="Arial" w:cs="Arial"/>
        </w:rPr>
      </w:pPr>
    </w:p>
    <w:p w14:paraId="70EC5020" w14:textId="0FBA9CF7" w:rsidR="007D3F59" w:rsidRDefault="007D3F59" w:rsidP="00E440DA">
      <w:pPr>
        <w:spacing w:after="0" w:line="240" w:lineRule="auto"/>
        <w:jc w:val="both"/>
        <w:rPr>
          <w:rFonts w:ascii="Arial" w:hAnsi="Arial" w:cs="Arial"/>
        </w:rPr>
      </w:pPr>
      <w:r>
        <w:rPr>
          <w:rFonts w:ascii="Arial" w:hAnsi="Arial" w:cs="Arial"/>
        </w:rPr>
        <w:t>Kapitola Zdraví:</w:t>
      </w:r>
    </w:p>
    <w:p w14:paraId="7CF30061" w14:textId="77777777" w:rsidR="007D3F59" w:rsidRPr="003225B0" w:rsidRDefault="007D3F59" w:rsidP="004A6FA2">
      <w:pPr>
        <w:pStyle w:val="Odstavecseseznamem"/>
        <w:numPr>
          <w:ilvl w:val="0"/>
          <w:numId w:val="17"/>
        </w:numPr>
        <w:spacing w:after="0" w:line="240" w:lineRule="auto"/>
        <w:jc w:val="both"/>
        <w:rPr>
          <w:rFonts w:ascii="Arial" w:eastAsia="Calibri" w:hAnsi="Arial" w:cs="Arial"/>
        </w:rPr>
      </w:pPr>
      <w:r w:rsidRPr="003225B0">
        <w:rPr>
          <w:rFonts w:ascii="Arial" w:eastAsia="Calibri" w:hAnsi="Arial" w:cs="Arial"/>
        </w:rPr>
        <w:t>SC1: Snížení nerovností žen a mužů v přístupu ke zdraví a zdravotní péči</w:t>
      </w:r>
    </w:p>
    <w:p w14:paraId="116284CC" w14:textId="77777777" w:rsidR="007D3F59" w:rsidRPr="003225B0" w:rsidRDefault="007D3F59" w:rsidP="004A6FA2">
      <w:pPr>
        <w:pStyle w:val="Odstavecseseznamem"/>
        <w:numPr>
          <w:ilvl w:val="0"/>
          <w:numId w:val="17"/>
        </w:numPr>
        <w:spacing w:after="0" w:line="240" w:lineRule="auto"/>
        <w:jc w:val="both"/>
        <w:rPr>
          <w:rFonts w:ascii="Arial" w:eastAsia="Calibri" w:hAnsi="Arial" w:cs="Arial"/>
        </w:rPr>
      </w:pPr>
      <w:r w:rsidRPr="003225B0">
        <w:rPr>
          <w:rFonts w:ascii="Arial" w:eastAsia="Calibri" w:hAnsi="Arial" w:cs="Arial"/>
        </w:rPr>
        <w:t>SC2: Zvýšení schopnosti poskytovat genderově senzitivní zdravotní a sociální služby</w:t>
      </w:r>
    </w:p>
    <w:p w14:paraId="0B8D4DD2" w14:textId="77777777" w:rsidR="007D3F59" w:rsidRPr="003225B0" w:rsidRDefault="007D3F59" w:rsidP="004A6FA2">
      <w:pPr>
        <w:pStyle w:val="Odstavecseseznamem"/>
        <w:numPr>
          <w:ilvl w:val="0"/>
          <w:numId w:val="17"/>
        </w:numPr>
        <w:spacing w:after="0" w:line="240" w:lineRule="auto"/>
        <w:jc w:val="both"/>
        <w:rPr>
          <w:rFonts w:ascii="Arial" w:eastAsia="Calibri" w:hAnsi="Arial" w:cs="Arial"/>
        </w:rPr>
      </w:pPr>
      <w:r w:rsidRPr="003225B0">
        <w:rPr>
          <w:rFonts w:ascii="Arial" w:eastAsia="Calibri" w:hAnsi="Arial" w:cs="Arial"/>
        </w:rPr>
        <w:t>SC3: Zlepšení pracovních podmínek osob pracujících ve zdravotnictví</w:t>
      </w:r>
    </w:p>
    <w:p w14:paraId="46EF1E3F" w14:textId="77777777" w:rsidR="007D3F59" w:rsidRPr="003225B0" w:rsidRDefault="007D3F59" w:rsidP="004A6FA2">
      <w:pPr>
        <w:pStyle w:val="Odstavecseseznamem"/>
        <w:numPr>
          <w:ilvl w:val="0"/>
          <w:numId w:val="17"/>
        </w:numPr>
        <w:spacing w:line="240" w:lineRule="auto"/>
        <w:jc w:val="both"/>
        <w:rPr>
          <w:rFonts w:ascii="Arial" w:eastAsia="Calibri" w:hAnsi="Arial" w:cs="Arial"/>
        </w:rPr>
      </w:pPr>
      <w:r w:rsidRPr="003225B0">
        <w:rPr>
          <w:rFonts w:ascii="Arial" w:eastAsia="Calibri" w:hAnsi="Arial" w:cs="Arial"/>
        </w:rPr>
        <w:t>SC4: Zvýšení spokojenosti s péčí v těhotenství, při porodu a v šestinedělí</w:t>
      </w:r>
    </w:p>
    <w:p w14:paraId="6E063157" w14:textId="4DA58D85" w:rsidR="007D3F59" w:rsidRDefault="007D3F59" w:rsidP="00E440DA">
      <w:pPr>
        <w:spacing w:after="0" w:line="240" w:lineRule="auto"/>
        <w:jc w:val="both"/>
        <w:rPr>
          <w:rFonts w:ascii="Arial" w:hAnsi="Arial" w:cs="Arial"/>
        </w:rPr>
      </w:pPr>
      <w:r>
        <w:rPr>
          <w:rFonts w:ascii="Arial" w:hAnsi="Arial" w:cs="Arial"/>
        </w:rPr>
        <w:t>Kapitola Poznání:</w:t>
      </w:r>
    </w:p>
    <w:p w14:paraId="3D9F8AA5" w14:textId="77777777" w:rsidR="007D3F59" w:rsidRPr="003225B0" w:rsidRDefault="007D3F59" w:rsidP="004A6FA2">
      <w:pPr>
        <w:pStyle w:val="Odstavecseseznamem"/>
        <w:numPr>
          <w:ilvl w:val="0"/>
          <w:numId w:val="14"/>
        </w:numPr>
        <w:spacing w:after="0" w:line="240" w:lineRule="auto"/>
        <w:jc w:val="both"/>
        <w:rPr>
          <w:rFonts w:ascii="Arial" w:eastAsia="Calibri" w:hAnsi="Arial" w:cs="Arial"/>
        </w:rPr>
      </w:pPr>
      <w:r w:rsidRPr="003225B0">
        <w:rPr>
          <w:rFonts w:ascii="Arial" w:eastAsia="Calibri" w:hAnsi="Arial" w:cs="Arial"/>
        </w:rPr>
        <w:t>SC1: Zajištění maximálního rozvoje potenciálu dívek a chlapců, resp. žen a mužů</w:t>
      </w:r>
    </w:p>
    <w:p w14:paraId="2C96B568" w14:textId="77777777" w:rsidR="007D3F59" w:rsidRPr="003225B0" w:rsidRDefault="007D3F59" w:rsidP="004A6FA2">
      <w:pPr>
        <w:pStyle w:val="Odstavecseseznamem"/>
        <w:numPr>
          <w:ilvl w:val="0"/>
          <w:numId w:val="14"/>
        </w:numPr>
        <w:spacing w:after="0" w:line="240" w:lineRule="auto"/>
        <w:jc w:val="both"/>
        <w:rPr>
          <w:rFonts w:ascii="Arial" w:eastAsia="Calibri" w:hAnsi="Arial" w:cs="Arial"/>
        </w:rPr>
      </w:pPr>
      <w:r w:rsidRPr="003225B0">
        <w:rPr>
          <w:rFonts w:ascii="Arial" w:eastAsia="Calibri" w:hAnsi="Arial" w:cs="Arial"/>
        </w:rPr>
        <w:t>SC2: Rozšířit obsah vzdělávání, vědy a výzkumu o genderovou perspektivu</w:t>
      </w:r>
    </w:p>
    <w:p w14:paraId="2CBA2BFA" w14:textId="77777777" w:rsidR="007D3F59" w:rsidRPr="003225B0" w:rsidRDefault="007D3F59" w:rsidP="004A6FA2">
      <w:pPr>
        <w:pStyle w:val="Odstavecseseznamem"/>
        <w:numPr>
          <w:ilvl w:val="0"/>
          <w:numId w:val="14"/>
        </w:numPr>
        <w:spacing w:after="0" w:line="240" w:lineRule="auto"/>
        <w:jc w:val="both"/>
        <w:rPr>
          <w:rFonts w:ascii="Arial" w:eastAsia="Calibri" w:hAnsi="Arial" w:cs="Arial"/>
        </w:rPr>
      </w:pPr>
      <w:r w:rsidRPr="003225B0">
        <w:rPr>
          <w:rFonts w:ascii="Arial" w:eastAsia="Calibri" w:hAnsi="Arial" w:cs="Arial"/>
        </w:rPr>
        <w:t>SC3: Uplatňování genderového hlediska v chodu a v řízení vzdělávacích a vědecko-výzkumných institucích</w:t>
      </w:r>
    </w:p>
    <w:p w14:paraId="6332FA09" w14:textId="77777777" w:rsidR="007D3F59" w:rsidRDefault="007D3F59" w:rsidP="00E440DA">
      <w:pPr>
        <w:spacing w:after="0" w:line="240" w:lineRule="auto"/>
        <w:jc w:val="both"/>
        <w:rPr>
          <w:rFonts w:ascii="Arial" w:hAnsi="Arial" w:cs="Arial"/>
        </w:rPr>
      </w:pPr>
    </w:p>
    <w:p w14:paraId="676B4C8A" w14:textId="3FC3B222" w:rsidR="007D3F59" w:rsidRDefault="007D3F59" w:rsidP="00E440DA">
      <w:pPr>
        <w:spacing w:after="0" w:line="240" w:lineRule="auto"/>
        <w:jc w:val="both"/>
        <w:rPr>
          <w:rFonts w:ascii="Arial" w:hAnsi="Arial" w:cs="Arial"/>
        </w:rPr>
      </w:pPr>
      <w:r>
        <w:rPr>
          <w:rFonts w:ascii="Arial" w:hAnsi="Arial" w:cs="Arial"/>
        </w:rPr>
        <w:t>Kapitola Společnost:</w:t>
      </w:r>
    </w:p>
    <w:p w14:paraId="62445410" w14:textId="77777777" w:rsidR="007D3F59" w:rsidRPr="003225B0" w:rsidRDefault="007D3F59" w:rsidP="004A6FA2">
      <w:pPr>
        <w:pStyle w:val="Odstavecseseznamem"/>
        <w:numPr>
          <w:ilvl w:val="0"/>
          <w:numId w:val="18"/>
        </w:numPr>
        <w:spacing w:after="0" w:line="240" w:lineRule="auto"/>
        <w:jc w:val="both"/>
        <w:rPr>
          <w:rFonts w:ascii="Arial" w:eastAsia="Arial" w:hAnsi="Arial" w:cs="Arial"/>
        </w:rPr>
      </w:pPr>
      <w:r w:rsidRPr="003225B0">
        <w:rPr>
          <w:rFonts w:ascii="Arial" w:eastAsia="Arial" w:hAnsi="Arial" w:cs="Arial"/>
        </w:rPr>
        <w:t>SC1: Snížení míry přijatelnosti genderových stereotypů a sexismu ve společnosti</w:t>
      </w:r>
    </w:p>
    <w:p w14:paraId="7259D375" w14:textId="77777777" w:rsidR="007D3F59" w:rsidRPr="003225B0" w:rsidRDefault="007D3F59" w:rsidP="004A6FA2">
      <w:pPr>
        <w:pStyle w:val="Odstavecseseznamem"/>
        <w:numPr>
          <w:ilvl w:val="0"/>
          <w:numId w:val="18"/>
        </w:numPr>
        <w:spacing w:after="0" w:line="240" w:lineRule="auto"/>
        <w:jc w:val="both"/>
        <w:rPr>
          <w:rFonts w:ascii="Arial" w:eastAsia="Arial" w:hAnsi="Arial" w:cs="Arial"/>
        </w:rPr>
      </w:pPr>
      <w:r w:rsidRPr="003225B0">
        <w:rPr>
          <w:rFonts w:ascii="Arial" w:eastAsia="Arial" w:hAnsi="Arial" w:cs="Arial"/>
        </w:rPr>
        <w:t>SC2: Zvýšení míry porozumění tématu rovnosti žen a mužů a jeho přínosům</w:t>
      </w:r>
    </w:p>
    <w:p w14:paraId="7B12340C" w14:textId="77777777" w:rsidR="007D3F59" w:rsidRPr="003225B0" w:rsidRDefault="007D3F59" w:rsidP="004A6FA2">
      <w:pPr>
        <w:pStyle w:val="Odstavecseseznamem"/>
        <w:numPr>
          <w:ilvl w:val="0"/>
          <w:numId w:val="18"/>
        </w:numPr>
        <w:spacing w:after="0" w:line="240" w:lineRule="auto"/>
        <w:jc w:val="both"/>
        <w:rPr>
          <w:rFonts w:ascii="Arial" w:eastAsia="Arial" w:hAnsi="Arial" w:cs="Arial"/>
        </w:rPr>
      </w:pPr>
      <w:r w:rsidRPr="003225B0">
        <w:rPr>
          <w:rFonts w:ascii="Arial" w:eastAsia="Arial" w:hAnsi="Arial" w:cs="Arial"/>
        </w:rPr>
        <w:t>SC3: Posílení genderové kultury v mediálních obsazích</w:t>
      </w:r>
    </w:p>
    <w:p w14:paraId="0463BD01" w14:textId="77777777" w:rsidR="007D3F59" w:rsidRPr="003225B0" w:rsidRDefault="007D3F59" w:rsidP="004A6FA2">
      <w:pPr>
        <w:pStyle w:val="Odstavecseseznamem"/>
        <w:numPr>
          <w:ilvl w:val="0"/>
          <w:numId w:val="18"/>
        </w:numPr>
        <w:spacing w:after="0" w:line="240" w:lineRule="auto"/>
        <w:jc w:val="both"/>
        <w:rPr>
          <w:rFonts w:ascii="Arial" w:eastAsia="Arial" w:hAnsi="Arial" w:cs="Arial"/>
        </w:rPr>
      </w:pPr>
      <w:r w:rsidRPr="003225B0">
        <w:rPr>
          <w:rFonts w:ascii="Arial" w:eastAsia="Arial" w:hAnsi="Arial" w:cs="Arial"/>
        </w:rPr>
        <w:t>SC4: Zlepšení podmínek pro rozvoj občanské společnosti působící v oblasti rovnosti žen a mužů</w:t>
      </w:r>
    </w:p>
    <w:p w14:paraId="01568098" w14:textId="77777777" w:rsidR="007D3F59" w:rsidRPr="003225B0" w:rsidRDefault="007D3F59" w:rsidP="004A6FA2">
      <w:pPr>
        <w:pStyle w:val="Odstavecseseznamem"/>
        <w:numPr>
          <w:ilvl w:val="0"/>
          <w:numId w:val="18"/>
        </w:numPr>
        <w:spacing w:after="0" w:line="240" w:lineRule="auto"/>
        <w:jc w:val="both"/>
        <w:rPr>
          <w:rFonts w:ascii="Arial" w:eastAsia="Arial" w:hAnsi="Arial" w:cs="Arial"/>
        </w:rPr>
      </w:pPr>
      <w:r w:rsidRPr="003225B0">
        <w:rPr>
          <w:rFonts w:ascii="Arial" w:eastAsia="Arial" w:hAnsi="Arial" w:cs="Arial"/>
        </w:rPr>
        <w:t>SC5: Posílení uplatňování hlediska rovnosti žen a mužů ve veřejných politikách dotýkajících se běžného života společnosti</w:t>
      </w:r>
    </w:p>
    <w:p w14:paraId="51959380" w14:textId="77777777" w:rsidR="007D3F59" w:rsidRDefault="007D3F59" w:rsidP="00E440DA">
      <w:pPr>
        <w:spacing w:after="0" w:line="240" w:lineRule="auto"/>
        <w:jc w:val="both"/>
        <w:rPr>
          <w:rFonts w:ascii="Arial" w:hAnsi="Arial" w:cs="Arial"/>
        </w:rPr>
      </w:pPr>
    </w:p>
    <w:p w14:paraId="03ED7532" w14:textId="73720097" w:rsidR="007D3F59" w:rsidRDefault="007D3F59" w:rsidP="00E440DA">
      <w:pPr>
        <w:spacing w:after="0" w:line="240" w:lineRule="auto"/>
        <w:jc w:val="both"/>
        <w:rPr>
          <w:rFonts w:ascii="Arial" w:hAnsi="Arial" w:cs="Arial"/>
        </w:rPr>
      </w:pPr>
      <w:r>
        <w:rPr>
          <w:rFonts w:ascii="Arial" w:hAnsi="Arial" w:cs="Arial"/>
        </w:rPr>
        <w:t>Kapitola Vnější vztahy:</w:t>
      </w:r>
    </w:p>
    <w:p w14:paraId="69137C1A" w14:textId="77777777" w:rsidR="007D3F59" w:rsidRPr="005F73D3" w:rsidRDefault="007D3F59" w:rsidP="004A6FA2">
      <w:pPr>
        <w:pStyle w:val="Odstavecseseznamem"/>
        <w:numPr>
          <w:ilvl w:val="0"/>
          <w:numId w:val="19"/>
        </w:numPr>
        <w:spacing w:after="120" w:line="240" w:lineRule="auto"/>
        <w:jc w:val="both"/>
        <w:rPr>
          <w:rFonts w:ascii="Arial" w:hAnsi="Arial" w:cs="Arial"/>
        </w:rPr>
      </w:pPr>
      <w:r w:rsidRPr="005F73D3">
        <w:rPr>
          <w:rFonts w:ascii="Arial" w:hAnsi="Arial" w:cs="Arial"/>
        </w:rPr>
        <w:t>SC1: Integrování hodnot genderové rovnosti a posílení postavení žen do zahraniční politiky České republiky</w:t>
      </w:r>
    </w:p>
    <w:p w14:paraId="778D973D" w14:textId="77777777" w:rsidR="007D3F59" w:rsidRDefault="007D3F59" w:rsidP="00E440DA">
      <w:pPr>
        <w:spacing w:after="0" w:line="240" w:lineRule="auto"/>
        <w:jc w:val="both"/>
        <w:rPr>
          <w:rFonts w:ascii="Arial" w:hAnsi="Arial" w:cs="Arial"/>
        </w:rPr>
      </w:pPr>
    </w:p>
    <w:p w14:paraId="4B95263C" w14:textId="110326F6" w:rsidR="007D3F59" w:rsidRDefault="007D3F59" w:rsidP="00E440DA">
      <w:pPr>
        <w:spacing w:after="0" w:line="240" w:lineRule="auto"/>
        <w:jc w:val="both"/>
        <w:rPr>
          <w:rFonts w:ascii="Arial" w:hAnsi="Arial" w:cs="Arial"/>
        </w:rPr>
      </w:pPr>
      <w:r>
        <w:rPr>
          <w:rFonts w:ascii="Arial" w:hAnsi="Arial" w:cs="Arial"/>
        </w:rPr>
        <w:t>Kapitola Instituce:</w:t>
      </w:r>
    </w:p>
    <w:p w14:paraId="062D57A0" w14:textId="77777777" w:rsidR="007D3F59" w:rsidRPr="007D3F59" w:rsidRDefault="007D3F59" w:rsidP="004A6FA2">
      <w:pPr>
        <w:pStyle w:val="Odstavecseseznamem"/>
        <w:numPr>
          <w:ilvl w:val="0"/>
          <w:numId w:val="19"/>
        </w:numPr>
        <w:spacing w:after="0" w:line="240" w:lineRule="auto"/>
        <w:jc w:val="both"/>
        <w:rPr>
          <w:rFonts w:ascii="Arial" w:eastAsia="Calibri" w:hAnsi="Arial" w:cs="Arial"/>
        </w:rPr>
      </w:pPr>
      <w:r w:rsidRPr="007D3F59">
        <w:rPr>
          <w:rFonts w:ascii="Arial" w:eastAsia="Calibri" w:hAnsi="Arial" w:cs="Arial"/>
        </w:rPr>
        <w:t xml:space="preserve">SC1: Posílení kapacit a kompetencí centrálních orgánů zodpovědných za prosazování rovnosti žen a mužů </w:t>
      </w:r>
    </w:p>
    <w:p w14:paraId="148741EF" w14:textId="77777777" w:rsidR="007D3F59" w:rsidRPr="007D3F59" w:rsidRDefault="007D3F59" w:rsidP="004A6FA2">
      <w:pPr>
        <w:pStyle w:val="Odstavecseseznamem"/>
        <w:numPr>
          <w:ilvl w:val="0"/>
          <w:numId w:val="19"/>
        </w:numPr>
        <w:spacing w:after="0" w:line="240" w:lineRule="auto"/>
        <w:jc w:val="both"/>
        <w:rPr>
          <w:rFonts w:ascii="Arial" w:eastAsia="Calibri" w:hAnsi="Arial" w:cs="Arial"/>
        </w:rPr>
      </w:pPr>
      <w:r w:rsidRPr="007D3F59">
        <w:rPr>
          <w:rFonts w:ascii="Arial" w:eastAsia="Calibri" w:hAnsi="Arial" w:cs="Arial"/>
        </w:rPr>
        <w:t xml:space="preserve">SC2: Posílení kapacit a kompetencí ostatních státních orgánů a orgánů samosprávy uplatňovat průřezově hledisko rovnosti žen a mužů </w:t>
      </w:r>
    </w:p>
    <w:p w14:paraId="23F93921" w14:textId="77777777" w:rsidR="007D3F59" w:rsidRPr="007D3F59" w:rsidRDefault="007D3F59" w:rsidP="004A6FA2">
      <w:pPr>
        <w:pStyle w:val="Odstavecseseznamem"/>
        <w:numPr>
          <w:ilvl w:val="0"/>
          <w:numId w:val="19"/>
        </w:numPr>
        <w:spacing w:after="0" w:line="240" w:lineRule="auto"/>
        <w:jc w:val="both"/>
        <w:rPr>
          <w:rFonts w:ascii="Arial" w:eastAsia="Calibri" w:hAnsi="Arial" w:cs="Arial"/>
        </w:rPr>
      </w:pPr>
      <w:r w:rsidRPr="007D3F59">
        <w:rPr>
          <w:rFonts w:ascii="Arial" w:eastAsia="Calibri" w:hAnsi="Arial" w:cs="Arial"/>
        </w:rPr>
        <w:t>SC3: Dostatečné, efektivní a transparentní financování agendy</w:t>
      </w:r>
    </w:p>
    <w:p w14:paraId="2B116F85" w14:textId="701F20CA" w:rsidR="007D3F59" w:rsidRPr="007D3F59" w:rsidRDefault="007D3F59" w:rsidP="004A6FA2">
      <w:pPr>
        <w:pStyle w:val="Odstavecseseznamem"/>
        <w:numPr>
          <w:ilvl w:val="0"/>
          <w:numId w:val="19"/>
        </w:numPr>
        <w:spacing w:line="240" w:lineRule="auto"/>
        <w:jc w:val="both"/>
        <w:rPr>
          <w:rFonts w:ascii="Arial" w:eastAsia="Calibri" w:hAnsi="Arial" w:cs="Arial"/>
        </w:rPr>
      </w:pPr>
      <w:r w:rsidRPr="007D3F59">
        <w:rPr>
          <w:rFonts w:ascii="Arial" w:eastAsia="Calibri" w:hAnsi="Arial" w:cs="Arial"/>
        </w:rPr>
        <w:t>SC4: Vytvoření funkčních podpůrných struktur v oblasti prosazování rovnosti žen a</w:t>
      </w:r>
      <w:r w:rsidR="008019F6">
        <w:rPr>
          <w:rFonts w:ascii="Arial" w:eastAsia="Calibri" w:hAnsi="Arial" w:cs="Arial"/>
        </w:rPr>
        <w:t> </w:t>
      </w:r>
      <w:r w:rsidRPr="007D3F59">
        <w:rPr>
          <w:rFonts w:ascii="Arial" w:eastAsia="Calibri" w:hAnsi="Arial" w:cs="Arial"/>
        </w:rPr>
        <w:t>mužů</w:t>
      </w:r>
    </w:p>
    <w:p w14:paraId="25F95893" w14:textId="3872E771" w:rsidR="007D3F59" w:rsidRPr="007D3F59" w:rsidRDefault="007D3F59" w:rsidP="007D3F59">
      <w:pPr>
        <w:spacing w:after="0" w:line="240" w:lineRule="auto"/>
        <w:jc w:val="both"/>
        <w:rPr>
          <w:rFonts w:ascii="Arial" w:hAnsi="Arial" w:cs="Arial"/>
        </w:rPr>
      </w:pPr>
      <w:r>
        <w:rPr>
          <w:rFonts w:ascii="Arial" w:hAnsi="Arial" w:cs="Arial"/>
        </w:rPr>
        <w:t xml:space="preserve">Celkem tedy v 8 kapitolách Strategie 2021+ obsahuje 26 strategických cílů. Kapitola Instituce je průřezového charakteru, stanoví strategické a specifické cíle nezbytné pro zajištění podmínek pro účinné naplnění Strategie 2021+ (resp. jednotlivých opatření napříč strategickými cíli). </w:t>
      </w:r>
    </w:p>
    <w:p w14:paraId="22159612" w14:textId="2E6F4327" w:rsidR="00BC2B5D" w:rsidRDefault="00BC2B5D" w:rsidP="00BC2B5D">
      <w:pPr>
        <w:spacing w:after="0" w:line="240" w:lineRule="auto"/>
        <w:jc w:val="both"/>
        <w:rPr>
          <w:rFonts w:ascii="Arial" w:hAnsi="Arial" w:cs="Arial"/>
        </w:rPr>
      </w:pPr>
    </w:p>
    <w:p w14:paraId="7D70088E" w14:textId="30E11205" w:rsidR="007302C0" w:rsidRDefault="007302C0">
      <w:pPr>
        <w:rPr>
          <w:rFonts w:ascii="Arial" w:hAnsi="Arial" w:cs="Arial"/>
        </w:rPr>
      </w:pPr>
      <w:r>
        <w:rPr>
          <w:rFonts w:ascii="Arial" w:hAnsi="Arial" w:cs="Arial"/>
        </w:rPr>
        <w:br w:type="page"/>
      </w:r>
    </w:p>
    <w:p w14:paraId="04A89604" w14:textId="7280A404" w:rsidR="00F322D1" w:rsidRDefault="007D3F59" w:rsidP="00F322D1">
      <w:pPr>
        <w:spacing w:after="0" w:line="240" w:lineRule="auto"/>
        <w:jc w:val="both"/>
        <w:rPr>
          <w:rFonts w:ascii="Arial" w:hAnsi="Arial" w:cs="Arial"/>
        </w:rPr>
      </w:pPr>
      <w:r>
        <w:rPr>
          <w:rFonts w:ascii="Arial" w:hAnsi="Arial" w:cs="Arial"/>
          <w:i/>
        </w:rPr>
        <w:lastRenderedPageBreak/>
        <w:t>Schéma</w:t>
      </w:r>
      <w:r w:rsidR="006E00DD">
        <w:rPr>
          <w:rFonts w:ascii="Arial" w:hAnsi="Arial" w:cs="Arial"/>
          <w:i/>
        </w:rPr>
        <w:t xml:space="preserve"> 4</w:t>
      </w:r>
      <w:r w:rsidR="00BC2B5D" w:rsidRPr="00BC2B5D">
        <w:rPr>
          <w:rFonts w:ascii="Arial" w:hAnsi="Arial" w:cs="Arial"/>
          <w:i/>
        </w:rPr>
        <w:t>: Kapitoly a jejich strategické cíle</w:t>
      </w:r>
    </w:p>
    <w:p w14:paraId="3B8B9F11" w14:textId="75849EDD" w:rsidR="00F322D1" w:rsidRDefault="00F322D1" w:rsidP="00F322D1">
      <w:pPr>
        <w:spacing w:after="0" w:line="240" w:lineRule="auto"/>
        <w:jc w:val="both"/>
        <w:rPr>
          <w:rFonts w:ascii="Arial" w:hAnsi="Arial" w:cs="Arial"/>
        </w:rPr>
      </w:pPr>
      <w:r>
        <w:rPr>
          <w:rFonts w:ascii="Arial" w:hAnsi="Arial" w:cs="Arial"/>
          <w:noProof/>
          <w:lang w:eastAsia="cs-CZ"/>
        </w:rPr>
        <w:drawing>
          <wp:inline distT="0" distB="0" distL="0" distR="0" wp14:anchorId="7BCF85AF" wp14:editId="2022E4A9">
            <wp:extent cx="5733415" cy="8107045"/>
            <wp:effectExtent l="0" t="0" r="635" b="8255"/>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0001.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33415" cy="8107045"/>
                    </a:xfrm>
                    <a:prstGeom prst="rect">
                      <a:avLst/>
                    </a:prstGeom>
                  </pic:spPr>
                </pic:pic>
              </a:graphicData>
            </a:graphic>
          </wp:inline>
        </w:drawing>
      </w:r>
    </w:p>
    <w:p w14:paraId="3CDEA0B2" w14:textId="77777777" w:rsidR="00F322D1" w:rsidRDefault="00F322D1" w:rsidP="00F322D1">
      <w:pPr>
        <w:spacing w:after="0" w:line="240" w:lineRule="auto"/>
        <w:jc w:val="both"/>
        <w:rPr>
          <w:rFonts w:ascii="Arial" w:hAnsi="Arial" w:cs="Arial"/>
        </w:rPr>
      </w:pPr>
    </w:p>
    <w:p w14:paraId="6D6C348E" w14:textId="4A52ADDC" w:rsidR="00A16E9D" w:rsidRPr="00ED62F5" w:rsidRDefault="003C6A2B" w:rsidP="004A6FA2">
      <w:pPr>
        <w:pStyle w:val="Nadpis1"/>
        <w:numPr>
          <w:ilvl w:val="0"/>
          <w:numId w:val="6"/>
        </w:numPr>
        <w:rPr>
          <w:b/>
        </w:rPr>
      </w:pPr>
      <w:bookmarkStart w:id="26" w:name="_Toc55211799"/>
      <w:r w:rsidRPr="00ED62F5">
        <w:rPr>
          <w:b/>
        </w:rPr>
        <w:lastRenderedPageBreak/>
        <w:t>Práce a péče</w:t>
      </w:r>
      <w:bookmarkEnd w:id="26"/>
    </w:p>
    <w:p w14:paraId="6B29256B" w14:textId="77777777" w:rsidR="00B246E6" w:rsidRDefault="00B246E6" w:rsidP="00B246E6">
      <w:pPr>
        <w:spacing w:after="0" w:line="240" w:lineRule="auto"/>
        <w:jc w:val="both"/>
        <w:rPr>
          <w:rFonts w:ascii="Arial" w:hAnsi="Arial" w:cs="Arial"/>
          <w:b/>
          <w:sz w:val="28"/>
          <w:u w:val="single"/>
        </w:rPr>
      </w:pPr>
    </w:p>
    <w:p w14:paraId="6BE7F8F6" w14:textId="1F2D9FA4" w:rsidR="00A16E9D" w:rsidRDefault="00A16E9D" w:rsidP="004A6FA2">
      <w:pPr>
        <w:pStyle w:val="Nadpis2"/>
        <w:keepLines w:val="0"/>
        <w:numPr>
          <w:ilvl w:val="1"/>
          <w:numId w:val="6"/>
        </w:numPr>
        <w:spacing w:before="0" w:line="240" w:lineRule="auto"/>
        <w:jc w:val="both"/>
      </w:pPr>
      <w:bookmarkStart w:id="27" w:name="_Toc55211800"/>
      <w:r w:rsidRPr="00ED62F5">
        <w:t>Analýza současného stavu</w:t>
      </w:r>
      <w:bookmarkEnd w:id="27"/>
    </w:p>
    <w:p w14:paraId="1CAAF22D" w14:textId="77777777" w:rsidR="00A27E96" w:rsidRDefault="00A27E96" w:rsidP="00A27E96">
      <w:pPr>
        <w:spacing w:after="0" w:line="240" w:lineRule="auto"/>
        <w:jc w:val="both"/>
        <w:rPr>
          <w:rFonts w:ascii="Arial" w:hAnsi="Arial" w:cs="Arial"/>
        </w:rPr>
      </w:pPr>
    </w:p>
    <w:p w14:paraId="79DA2F5F" w14:textId="5B32CAE3" w:rsidR="009102E8" w:rsidRDefault="009102E8" w:rsidP="009102E8">
      <w:pPr>
        <w:spacing w:after="0" w:line="240" w:lineRule="auto"/>
        <w:jc w:val="both"/>
        <w:rPr>
          <w:rFonts w:ascii="Arial" w:hAnsi="Arial" w:cs="Arial"/>
        </w:rPr>
      </w:pPr>
      <w:r w:rsidRPr="00A16E9D">
        <w:rPr>
          <w:rFonts w:ascii="Arial" w:hAnsi="Arial" w:cs="Arial"/>
        </w:rPr>
        <w:t xml:space="preserve">Vývoj na trhu práce je v ČR úzce spjat s hospodářským vývojem. </w:t>
      </w:r>
      <w:r w:rsidRPr="007302C0">
        <w:rPr>
          <w:rFonts w:ascii="Arial" w:hAnsi="Arial" w:cs="Arial"/>
          <w:b/>
        </w:rPr>
        <w:t>Od roku 2015 lze na</w:t>
      </w:r>
      <w:r w:rsidR="007302C0">
        <w:rPr>
          <w:rFonts w:ascii="Arial" w:hAnsi="Arial" w:cs="Arial"/>
          <w:b/>
        </w:rPr>
        <w:t> </w:t>
      </w:r>
      <w:r w:rsidRPr="007302C0">
        <w:rPr>
          <w:rFonts w:ascii="Arial" w:hAnsi="Arial" w:cs="Arial"/>
          <w:b/>
        </w:rPr>
        <w:t>českém trhu práce sledovat velmi příznivý vývoj, snižování nezaměstnanosti a vytváření nových pracovních míst.</w:t>
      </w:r>
      <w:r w:rsidRPr="00A16E9D">
        <w:rPr>
          <w:rStyle w:val="Znakapoznpodarou"/>
          <w:rFonts w:ascii="Arial" w:hAnsi="Arial" w:cs="Arial"/>
        </w:rPr>
        <w:footnoteReference w:id="30"/>
      </w:r>
      <w:r w:rsidRPr="00A16E9D">
        <w:rPr>
          <w:rFonts w:ascii="Arial" w:hAnsi="Arial" w:cs="Arial"/>
        </w:rPr>
        <w:t xml:space="preserve"> </w:t>
      </w:r>
      <w:r w:rsidRPr="007302C0">
        <w:rPr>
          <w:rFonts w:ascii="Arial" w:hAnsi="Arial" w:cs="Arial"/>
          <w:b/>
        </w:rPr>
        <w:t>S nástupem hospodářské krize v důsledku šíření onemocnění covid-19 tento příznivý vývoj skončil a míra nezaměstnanosti začíná růst.</w:t>
      </w:r>
      <w:r>
        <w:rPr>
          <w:rFonts w:ascii="Arial" w:hAnsi="Arial" w:cs="Arial"/>
        </w:rPr>
        <w:t xml:space="preserve"> Zároveň platí, že růst nezaměstnanosti je i díky včasnému přijetí opatření s cílem zachování zaměstnanosti jeden z</w:t>
      </w:r>
      <w:r w:rsidR="00237D0B">
        <w:rPr>
          <w:rFonts w:ascii="Arial" w:hAnsi="Arial" w:cs="Arial"/>
        </w:rPr>
        <w:t> </w:t>
      </w:r>
      <w:r>
        <w:rPr>
          <w:rFonts w:ascii="Arial" w:hAnsi="Arial" w:cs="Arial"/>
        </w:rPr>
        <w:t>nejnižších v rámci EU.</w:t>
      </w:r>
      <w:r>
        <w:rPr>
          <w:rStyle w:val="Znakapoznpodarou"/>
          <w:rFonts w:ascii="Arial" w:hAnsi="Arial" w:cs="Arial"/>
        </w:rPr>
        <w:footnoteReference w:id="31"/>
      </w:r>
    </w:p>
    <w:p w14:paraId="42585A21" w14:textId="77777777" w:rsidR="009102E8" w:rsidRDefault="009102E8" w:rsidP="009102E8">
      <w:pPr>
        <w:spacing w:after="0" w:line="240" w:lineRule="auto"/>
        <w:jc w:val="both"/>
        <w:rPr>
          <w:rFonts w:ascii="Arial" w:hAnsi="Arial" w:cs="Arial"/>
        </w:rPr>
      </w:pPr>
    </w:p>
    <w:p w14:paraId="52867F53" w14:textId="0946A384" w:rsidR="009102E8" w:rsidRDefault="009102E8" w:rsidP="009102E8">
      <w:pPr>
        <w:spacing w:after="0" w:line="240" w:lineRule="auto"/>
        <w:jc w:val="both"/>
        <w:rPr>
          <w:rFonts w:ascii="Arial" w:hAnsi="Arial" w:cs="Arial"/>
        </w:rPr>
      </w:pPr>
      <w:r>
        <w:rPr>
          <w:rFonts w:ascii="Arial" w:hAnsi="Arial" w:cs="Arial"/>
        </w:rPr>
        <w:t xml:space="preserve">Z hlediska genderových nerovností je český trh práce dlouhodobě charakteristický několika skutečnostmi. </w:t>
      </w:r>
      <w:r w:rsidRPr="007302C0">
        <w:rPr>
          <w:rFonts w:ascii="Arial" w:hAnsi="Arial" w:cs="Arial"/>
          <w:b/>
        </w:rPr>
        <w:t>Česká republika dosahuje v rámci EU jednoho z nejvyšších rozdílů v míře zaměstnanosti žen a mužů.</w:t>
      </w:r>
      <w:r>
        <w:rPr>
          <w:rFonts w:ascii="Arial" w:hAnsi="Arial" w:cs="Arial"/>
        </w:rPr>
        <w:t xml:space="preserve"> V roce 2019 tento rozdíl tvořil 15,8 % v neprospěch žen.</w:t>
      </w:r>
      <w:r>
        <w:rPr>
          <w:rStyle w:val="Znakapoznpodarou"/>
          <w:rFonts w:ascii="Arial" w:hAnsi="Arial" w:cs="Arial"/>
        </w:rPr>
        <w:footnoteReference w:id="32"/>
      </w:r>
      <w:r>
        <w:rPr>
          <w:rFonts w:ascii="Arial" w:hAnsi="Arial" w:cs="Arial"/>
        </w:rPr>
        <w:t xml:space="preserve"> Na</w:t>
      </w:r>
      <w:r w:rsidR="007302C0">
        <w:rPr>
          <w:rFonts w:ascii="Arial" w:hAnsi="Arial" w:cs="Arial"/>
        </w:rPr>
        <w:t> </w:t>
      </w:r>
      <w:r>
        <w:rPr>
          <w:rFonts w:ascii="Arial" w:hAnsi="Arial" w:cs="Arial"/>
        </w:rPr>
        <w:t xml:space="preserve">vysokém rozdílu v míře zaměstnanosti se podílí především dlouhé výpadky žen z trhu práce z důvodu péče o děti či jiné závislé osoby. </w:t>
      </w:r>
      <w:r w:rsidRPr="007302C0">
        <w:rPr>
          <w:rFonts w:ascii="Arial" w:hAnsi="Arial" w:cs="Arial"/>
          <w:b/>
        </w:rPr>
        <w:t>Další charakteristikou je pak vysoký rozdíl v průměrných mzdách žen a mužů.</w:t>
      </w:r>
      <w:r>
        <w:rPr>
          <w:rFonts w:ascii="Arial" w:hAnsi="Arial" w:cs="Arial"/>
        </w:rPr>
        <w:t xml:space="preserve"> I v tomto ukazateli patří Česko dlouhodobě k nejhorším státům EU (v roce 2018 byl tzv. gender pay gap vyšší jen v Estonsku a Německu).</w:t>
      </w:r>
      <w:r>
        <w:rPr>
          <w:rStyle w:val="Znakapoznpodarou"/>
          <w:rFonts w:ascii="Arial" w:hAnsi="Arial" w:cs="Arial"/>
        </w:rPr>
        <w:footnoteReference w:id="33"/>
      </w:r>
      <w:r>
        <w:rPr>
          <w:rFonts w:ascii="Arial" w:hAnsi="Arial" w:cs="Arial"/>
        </w:rPr>
        <w:t xml:space="preserve"> </w:t>
      </w:r>
      <w:r w:rsidRPr="007302C0">
        <w:rPr>
          <w:rFonts w:ascii="Arial" w:hAnsi="Arial" w:cs="Arial"/>
          <w:b/>
        </w:rPr>
        <w:t>Souvisejícím problémem je nízké zastoupení žen ve vedoucích pozicích a horizontální segregace trhu práce – ženy se koncentrují v hůře ohodnocených oborech</w:t>
      </w:r>
      <w:r>
        <w:rPr>
          <w:rFonts w:ascii="Arial" w:hAnsi="Arial" w:cs="Arial"/>
        </w:rPr>
        <w:t>. Tyto nerovnosti pak negativně neovlivňují životy žen jen během jejich produktivního věku. Promítají se i do skutečnosti, že ženy mají o téměř pětinu nižší starobní důchod než muži a že ve věkové kategorii nad 65 let je příjmovou chudobou ohrožena každá pátá žena (oproti 7 % mužů).</w:t>
      </w:r>
      <w:r>
        <w:rPr>
          <w:rStyle w:val="Znakapoznpodarou"/>
          <w:rFonts w:ascii="Arial" w:hAnsi="Arial" w:cs="Arial"/>
        </w:rPr>
        <w:footnoteReference w:id="34"/>
      </w:r>
    </w:p>
    <w:p w14:paraId="0CCF7D1B" w14:textId="77777777" w:rsidR="009102E8" w:rsidRDefault="009102E8" w:rsidP="009102E8">
      <w:pPr>
        <w:spacing w:after="0" w:line="240" w:lineRule="auto"/>
        <w:jc w:val="both"/>
        <w:rPr>
          <w:rFonts w:ascii="Arial" w:hAnsi="Arial" w:cs="Arial"/>
        </w:rPr>
      </w:pPr>
    </w:p>
    <w:p w14:paraId="0EFF2225" w14:textId="6FE460B1" w:rsidR="009102E8" w:rsidRPr="00A27E96" w:rsidRDefault="009102E8" w:rsidP="009102E8">
      <w:pPr>
        <w:spacing w:after="0" w:line="240" w:lineRule="auto"/>
        <w:jc w:val="both"/>
        <w:rPr>
          <w:rFonts w:ascii="Arial" w:hAnsi="Arial" w:cs="Arial"/>
        </w:rPr>
      </w:pPr>
      <w:r>
        <w:rPr>
          <w:rFonts w:ascii="Arial" w:hAnsi="Arial" w:cs="Arial"/>
        </w:rPr>
        <w:t>Příčin těchto nerovností je celá řada. Kromě přímé diskriminace na základě pohlaví a</w:t>
      </w:r>
      <w:r w:rsidR="00237D0B">
        <w:rPr>
          <w:rFonts w:ascii="Arial" w:hAnsi="Arial" w:cs="Arial"/>
        </w:rPr>
        <w:t> </w:t>
      </w:r>
      <w:r>
        <w:rPr>
          <w:rFonts w:ascii="Arial" w:hAnsi="Arial" w:cs="Arial"/>
        </w:rPr>
        <w:t xml:space="preserve">genderových stereotypů hrají klíčovou roli další tři systémové (a dlouhodobě nedostatečně řešené) problémy – </w:t>
      </w:r>
      <w:r w:rsidRPr="007302C0">
        <w:rPr>
          <w:rFonts w:ascii="Arial" w:hAnsi="Arial" w:cs="Arial"/>
          <w:b/>
        </w:rPr>
        <w:t>nedostatečné kapacity služby péče o děti do tří let věku</w:t>
      </w:r>
      <w:r>
        <w:rPr>
          <w:rFonts w:ascii="Arial" w:hAnsi="Arial" w:cs="Arial"/>
        </w:rPr>
        <w:t xml:space="preserve">, </w:t>
      </w:r>
      <w:r w:rsidRPr="007302C0">
        <w:rPr>
          <w:rFonts w:ascii="Arial" w:hAnsi="Arial" w:cs="Arial"/>
          <w:b/>
        </w:rPr>
        <w:t>nedostatek flexibilních forem práce a nerovnoměrné rozdělení zodpovědnosti za péči</w:t>
      </w:r>
      <w:r>
        <w:rPr>
          <w:rFonts w:ascii="Arial" w:hAnsi="Arial" w:cs="Arial"/>
        </w:rPr>
        <w:t xml:space="preserve"> (nejen o děti, ale např. i o seniory a seniorky). V rámci doporučení Rady k národnímu programu reforem je České republice opakovaně doporučováno zajistit dostatečné kapacity služeb péče o děti do</w:t>
      </w:r>
      <w:r w:rsidR="00237D0B">
        <w:rPr>
          <w:rFonts w:ascii="Arial" w:hAnsi="Arial" w:cs="Arial"/>
        </w:rPr>
        <w:t> </w:t>
      </w:r>
      <w:r>
        <w:rPr>
          <w:rFonts w:ascii="Arial" w:hAnsi="Arial" w:cs="Arial"/>
        </w:rPr>
        <w:t>tří let věku a zvýšit tak míru zaměstnanosti žen.</w:t>
      </w:r>
      <w:r>
        <w:rPr>
          <w:rStyle w:val="Znakapoznpodarou"/>
          <w:rFonts w:ascii="Arial" w:hAnsi="Arial" w:cs="Arial"/>
        </w:rPr>
        <w:footnoteReference w:id="35"/>
      </w:r>
      <w:r>
        <w:rPr>
          <w:rFonts w:ascii="Arial" w:hAnsi="Arial" w:cs="Arial"/>
        </w:rPr>
        <w:t xml:space="preserve"> Zajistit podmínky pro svobodou volbu matek ve vztahu ke svému návratu na trh pak České republice doporučují i další mezinárodní organizace, včetně OECD či Výboru OSN pro odstranění diskriminace žen. Totéž platí o</w:t>
      </w:r>
      <w:r w:rsidR="00237D0B">
        <w:rPr>
          <w:rFonts w:ascii="Arial" w:hAnsi="Arial" w:cs="Arial"/>
        </w:rPr>
        <w:t> </w:t>
      </w:r>
      <w:r>
        <w:rPr>
          <w:rFonts w:ascii="Arial" w:hAnsi="Arial" w:cs="Arial"/>
        </w:rPr>
        <w:t xml:space="preserve">podpoře aktivního otcovství a vyšší míry účasti mužů na péči. </w:t>
      </w:r>
    </w:p>
    <w:p w14:paraId="0997AE05" w14:textId="58125059" w:rsidR="009525DC" w:rsidRDefault="009525DC" w:rsidP="00B246E6">
      <w:pPr>
        <w:pStyle w:val="Odstavecseseznamem"/>
        <w:spacing w:after="0" w:line="240" w:lineRule="auto"/>
        <w:jc w:val="both"/>
        <w:rPr>
          <w:rFonts w:ascii="Arial" w:hAnsi="Arial" w:cs="Arial"/>
          <w:b/>
        </w:rPr>
      </w:pPr>
    </w:p>
    <w:p w14:paraId="62879EFB" w14:textId="1D82AD9B" w:rsidR="00A16E9D" w:rsidRDefault="00A16E9D" w:rsidP="004A6FA2">
      <w:pPr>
        <w:pStyle w:val="Nadpis3"/>
        <w:numPr>
          <w:ilvl w:val="2"/>
          <w:numId w:val="6"/>
        </w:numPr>
      </w:pPr>
      <w:bookmarkStart w:id="28" w:name="_Toc55211801"/>
      <w:r w:rsidRPr="00ED62F5">
        <w:t>Zaměstnanost žen a mužů</w:t>
      </w:r>
      <w:bookmarkEnd w:id="28"/>
    </w:p>
    <w:p w14:paraId="07EADEE6" w14:textId="77777777" w:rsidR="00B246E6" w:rsidRDefault="00B246E6" w:rsidP="00B246E6">
      <w:pPr>
        <w:spacing w:after="0" w:line="240" w:lineRule="auto"/>
        <w:jc w:val="both"/>
        <w:rPr>
          <w:rFonts w:ascii="Arial" w:hAnsi="Arial" w:cs="Arial"/>
        </w:rPr>
      </w:pPr>
    </w:p>
    <w:p w14:paraId="5F1393B7" w14:textId="7EA0FC1F" w:rsidR="009102E8" w:rsidRDefault="009102E8" w:rsidP="009102E8">
      <w:pPr>
        <w:spacing w:after="0" w:line="240" w:lineRule="auto"/>
        <w:jc w:val="both"/>
        <w:rPr>
          <w:rFonts w:ascii="Arial" w:hAnsi="Arial" w:cs="Arial"/>
        </w:rPr>
      </w:pPr>
      <w:r>
        <w:rPr>
          <w:rFonts w:ascii="Arial" w:hAnsi="Arial" w:cs="Arial"/>
        </w:rPr>
        <w:t xml:space="preserve">Ve vztahu k rozdílu v míře zaměstnanosti žen a mužů lze shrnout, že </w:t>
      </w:r>
      <w:r w:rsidRPr="007302C0">
        <w:rPr>
          <w:rFonts w:ascii="Arial" w:hAnsi="Arial" w:cs="Arial"/>
          <w:b/>
        </w:rPr>
        <w:t>uplynulé desetiletí bylo charakteristické postupným zvyšováním zaměstnanosti žen</w:t>
      </w:r>
      <w:r>
        <w:rPr>
          <w:rFonts w:ascii="Arial" w:hAnsi="Arial" w:cs="Arial"/>
        </w:rPr>
        <w:t xml:space="preserve">. </w:t>
      </w:r>
      <w:r w:rsidRPr="00A16E9D">
        <w:rPr>
          <w:rFonts w:ascii="Arial" w:hAnsi="Arial" w:cs="Arial"/>
        </w:rPr>
        <w:t xml:space="preserve">Od roku 2011, s výjimkou roku 2014, </w:t>
      </w:r>
      <w:r>
        <w:rPr>
          <w:rFonts w:ascii="Arial" w:hAnsi="Arial" w:cs="Arial"/>
        </w:rPr>
        <w:t xml:space="preserve">rostl </w:t>
      </w:r>
      <w:r w:rsidRPr="00A16E9D">
        <w:rPr>
          <w:rFonts w:ascii="Arial" w:hAnsi="Arial" w:cs="Arial"/>
        </w:rPr>
        <w:t>počet zaměstnaných žen rychleji než počet zaměstnaných mužů. Důvod vyšší dynamiky růstu zaměstnanosti žen ve srovnání s muži spočívá zejména v dlouhodobě vysoké zaměstnanosti mužů v ČR, a tedy vyšších výchozích hodnotách míry zaměstnanosti mužů oproti míře zaměstnanosti žen.</w:t>
      </w:r>
      <w:r w:rsidRPr="00A16E9D">
        <w:rPr>
          <w:rStyle w:val="Znakapoznpodarou"/>
          <w:rFonts w:ascii="Arial" w:hAnsi="Arial" w:cs="Arial"/>
        </w:rPr>
        <w:footnoteReference w:id="36"/>
      </w:r>
      <w:r w:rsidRPr="00A16E9D">
        <w:rPr>
          <w:rFonts w:ascii="Arial" w:hAnsi="Arial" w:cs="Arial"/>
        </w:rPr>
        <w:t xml:space="preserve"> </w:t>
      </w:r>
    </w:p>
    <w:p w14:paraId="00F53404" w14:textId="77777777" w:rsidR="007302C0" w:rsidRDefault="007302C0" w:rsidP="009102E8">
      <w:pPr>
        <w:spacing w:after="0" w:line="240" w:lineRule="auto"/>
        <w:jc w:val="both"/>
        <w:rPr>
          <w:rFonts w:ascii="Arial" w:hAnsi="Arial" w:cs="Arial"/>
        </w:rPr>
      </w:pPr>
    </w:p>
    <w:p w14:paraId="0D16B63D" w14:textId="77777777" w:rsidR="009102E8" w:rsidRDefault="009102E8" w:rsidP="009102E8">
      <w:pPr>
        <w:spacing w:after="0" w:line="240" w:lineRule="auto"/>
        <w:jc w:val="both"/>
        <w:rPr>
          <w:rFonts w:ascii="Arial" w:hAnsi="Arial" w:cs="Arial"/>
        </w:rPr>
      </w:pPr>
      <w:r w:rsidRPr="00A16E9D">
        <w:rPr>
          <w:rFonts w:ascii="Arial" w:hAnsi="Arial" w:cs="Arial"/>
        </w:rPr>
        <w:t xml:space="preserve">V rozpětí 2. čtvrtletí 2008 a 1. čtvrtletí 2019 vzrostla míra zaměstnanosti žen ve věku 20 až 64 let z výchozích 62,9 % na hodnotu 72,7 %, tj. o 9,8 p. b., oproti tomu ve stejném období vzrostla míra zaměstnanosti mužů v tomtéž věku z výchozích 81,9 % na hodnotu 87,3 %, tj. o 5,4 p. b. </w:t>
      </w:r>
      <w:r>
        <w:rPr>
          <w:rFonts w:ascii="Arial" w:hAnsi="Arial" w:cs="Arial"/>
        </w:rPr>
        <w:t xml:space="preserve"> </w:t>
      </w:r>
    </w:p>
    <w:p w14:paraId="3B5A0512" w14:textId="77777777" w:rsidR="009102E8" w:rsidRPr="00A16E9D" w:rsidRDefault="009102E8" w:rsidP="009102E8">
      <w:pPr>
        <w:spacing w:after="0" w:line="240" w:lineRule="auto"/>
        <w:jc w:val="both"/>
        <w:rPr>
          <w:rFonts w:ascii="Arial" w:hAnsi="Arial" w:cs="Arial"/>
        </w:rPr>
      </w:pPr>
    </w:p>
    <w:p w14:paraId="07816540" w14:textId="5007C1CD" w:rsidR="009102E8" w:rsidRDefault="009102E8" w:rsidP="009102E8">
      <w:pPr>
        <w:spacing w:after="0" w:line="240" w:lineRule="auto"/>
        <w:jc w:val="both"/>
        <w:rPr>
          <w:rFonts w:ascii="Arial" w:hAnsi="Arial" w:cs="Arial"/>
        </w:rPr>
      </w:pPr>
      <w:r w:rsidRPr="00A16E9D">
        <w:rPr>
          <w:rFonts w:ascii="Arial" w:hAnsi="Arial" w:cs="Arial"/>
        </w:rPr>
        <w:t xml:space="preserve">Kromě růstu zaměstnanosti žen je pro poslední léta charakteristický trend změny vzdělanostní struktury obyvatelstva. </w:t>
      </w:r>
      <w:r w:rsidRPr="007302C0">
        <w:rPr>
          <w:rFonts w:ascii="Arial" w:hAnsi="Arial" w:cs="Arial"/>
          <w:b/>
        </w:rPr>
        <w:t>Zejména u žen došlo k významnému nárůstu zaměstnaných s vysokoškolským vzděláním, když jejich zastoupení vzrostlo mezi roky 2008 a 2019 o</w:t>
      </w:r>
      <w:r w:rsidR="00237D0B" w:rsidRPr="007302C0">
        <w:rPr>
          <w:rFonts w:ascii="Arial" w:hAnsi="Arial" w:cs="Arial"/>
          <w:b/>
        </w:rPr>
        <w:t> </w:t>
      </w:r>
      <w:r w:rsidRPr="007302C0">
        <w:rPr>
          <w:rFonts w:ascii="Arial" w:hAnsi="Arial" w:cs="Arial"/>
          <w:b/>
        </w:rPr>
        <w:t>11,5</w:t>
      </w:r>
      <w:r w:rsidR="00237D0B" w:rsidRPr="007302C0">
        <w:rPr>
          <w:rFonts w:ascii="Arial" w:hAnsi="Arial" w:cs="Arial"/>
          <w:b/>
        </w:rPr>
        <w:t> </w:t>
      </w:r>
      <w:proofErr w:type="gramStart"/>
      <w:r w:rsidRPr="007302C0">
        <w:rPr>
          <w:rFonts w:ascii="Arial" w:hAnsi="Arial" w:cs="Arial"/>
          <w:b/>
        </w:rPr>
        <w:t>p.</w:t>
      </w:r>
      <w:r w:rsidR="00237D0B" w:rsidRPr="007302C0">
        <w:rPr>
          <w:rFonts w:ascii="Arial" w:hAnsi="Arial" w:cs="Arial"/>
          <w:b/>
        </w:rPr>
        <w:t> </w:t>
      </w:r>
      <w:r w:rsidRPr="007302C0">
        <w:rPr>
          <w:rFonts w:ascii="Arial" w:hAnsi="Arial" w:cs="Arial"/>
          <w:b/>
        </w:rPr>
        <w:t>b. z výchozích</w:t>
      </w:r>
      <w:proofErr w:type="gramEnd"/>
      <w:r w:rsidRPr="007302C0">
        <w:rPr>
          <w:rFonts w:ascii="Arial" w:hAnsi="Arial" w:cs="Arial"/>
          <w:b/>
        </w:rPr>
        <w:t xml:space="preserve"> 15,8 % na 27,3 %</w:t>
      </w:r>
      <w:r w:rsidRPr="00A16E9D">
        <w:rPr>
          <w:rFonts w:ascii="Arial" w:hAnsi="Arial" w:cs="Arial"/>
        </w:rPr>
        <w:t>. Po celé sledované období je tento podíl vyšší než u mužů, v jejichž případě ze shodného základu 15,8 % vzrostl na 23 %.</w:t>
      </w:r>
      <w:r w:rsidRPr="00A16E9D">
        <w:rPr>
          <w:rStyle w:val="Znakapoznpodarou"/>
          <w:rFonts w:ascii="Arial" w:hAnsi="Arial" w:cs="Arial"/>
        </w:rPr>
        <w:footnoteReference w:id="37"/>
      </w:r>
      <w:r w:rsidRPr="00A16E9D">
        <w:rPr>
          <w:rFonts w:ascii="Arial" w:hAnsi="Arial" w:cs="Arial"/>
        </w:rPr>
        <w:t xml:space="preserve"> </w:t>
      </w:r>
    </w:p>
    <w:p w14:paraId="0A15F656" w14:textId="77777777" w:rsidR="009102E8" w:rsidRDefault="009102E8" w:rsidP="009102E8">
      <w:pPr>
        <w:spacing w:after="0" w:line="240" w:lineRule="auto"/>
        <w:jc w:val="both"/>
        <w:rPr>
          <w:rFonts w:ascii="Arial" w:hAnsi="Arial" w:cs="Arial"/>
        </w:rPr>
      </w:pPr>
    </w:p>
    <w:p w14:paraId="0797E98F" w14:textId="77777777" w:rsidR="009102E8" w:rsidRDefault="009102E8" w:rsidP="009102E8">
      <w:pPr>
        <w:spacing w:after="0" w:line="240" w:lineRule="auto"/>
        <w:jc w:val="both"/>
        <w:rPr>
          <w:rFonts w:ascii="Arial" w:hAnsi="Arial" w:cs="Arial"/>
        </w:rPr>
      </w:pPr>
      <w:r w:rsidRPr="00A16E9D">
        <w:rPr>
          <w:rFonts w:ascii="Arial" w:hAnsi="Arial" w:cs="Arial"/>
        </w:rPr>
        <w:t>Obecně vykazují ženy na trhu práce vyšší úroveň formální kvalifikace, neboť rovněž středoškolské vzdělání s maturitou je u žen zastoupeno výrazněji než u mužů. V roce 2018 dosáhlo tohoto stupně vzdělání 41,7 % zaměstnaných</w:t>
      </w:r>
      <w:r>
        <w:rPr>
          <w:rFonts w:ascii="Arial" w:hAnsi="Arial" w:cs="Arial"/>
        </w:rPr>
        <w:t xml:space="preserve"> žen, v případě mužů pak 33,8 % (k</w:t>
      </w:r>
      <w:r w:rsidRPr="00A16E9D">
        <w:rPr>
          <w:rFonts w:ascii="Arial" w:hAnsi="Arial" w:cs="Arial"/>
        </w:rPr>
        <w:t xml:space="preserve">e změně vzdělanostní struktury podle pohlaví </w:t>
      </w:r>
      <w:r w:rsidRPr="00982C13">
        <w:rPr>
          <w:rFonts w:ascii="Arial" w:hAnsi="Arial" w:cs="Arial"/>
        </w:rPr>
        <w:t>viz schéma 3).</w:t>
      </w:r>
    </w:p>
    <w:p w14:paraId="69E7BBC8" w14:textId="77777777" w:rsidR="009102E8" w:rsidRPr="00A16E9D" w:rsidRDefault="009102E8" w:rsidP="009102E8">
      <w:pPr>
        <w:spacing w:after="0" w:line="240" w:lineRule="auto"/>
        <w:jc w:val="both"/>
        <w:rPr>
          <w:rFonts w:ascii="Arial" w:hAnsi="Arial" w:cs="Arial"/>
        </w:rPr>
      </w:pPr>
    </w:p>
    <w:p w14:paraId="7A1BE7A1" w14:textId="7D103B6F" w:rsidR="009102E8" w:rsidRPr="00A16E9D" w:rsidRDefault="009102E8" w:rsidP="009102E8">
      <w:pPr>
        <w:spacing w:after="0" w:line="240" w:lineRule="auto"/>
        <w:jc w:val="both"/>
        <w:rPr>
          <w:rFonts w:ascii="Arial" w:hAnsi="Arial" w:cs="Arial"/>
        </w:rPr>
      </w:pPr>
      <w:r w:rsidRPr="007302C0">
        <w:rPr>
          <w:rFonts w:ascii="Arial" w:hAnsi="Arial" w:cs="Arial"/>
          <w:b/>
        </w:rPr>
        <w:t>Přes výše uvedené pozitivní trendy ale Česko vykazuje vysoký rozdíl v míře zaměstnanosti žen a mužů a velmi nízkou míru zaměstnanosti žen ve věku typickém pro rodičovství</w:t>
      </w:r>
      <w:r>
        <w:rPr>
          <w:rFonts w:ascii="Arial" w:hAnsi="Arial" w:cs="Arial"/>
        </w:rPr>
        <w:t xml:space="preserve">. </w:t>
      </w:r>
      <w:r w:rsidRPr="007302C0">
        <w:rPr>
          <w:rFonts w:ascii="Arial" w:hAnsi="Arial" w:cs="Arial"/>
          <w:b/>
        </w:rPr>
        <w:t>V míře zaměstnanosti žen ve věku 20 – 64 let patří Česká republika dlouhodobě k nejhorším zemím v rámci EU.</w:t>
      </w:r>
      <w:r>
        <w:rPr>
          <w:rStyle w:val="Znakapoznpodarou"/>
          <w:rFonts w:ascii="Arial" w:hAnsi="Arial" w:cs="Arial"/>
        </w:rPr>
        <w:footnoteReference w:id="38"/>
      </w:r>
      <w:r>
        <w:rPr>
          <w:rFonts w:ascii="Arial" w:hAnsi="Arial" w:cs="Arial"/>
        </w:rPr>
        <w:t xml:space="preserve"> Nízká zaměstnanost žen s malými dětmi souvisí s dlouhodobými výpadky z trhu práce v důsledku rodičovství. </w:t>
      </w:r>
      <w:r w:rsidRPr="00A16E9D">
        <w:rPr>
          <w:rFonts w:ascii="Arial" w:hAnsi="Arial" w:cs="Arial"/>
        </w:rPr>
        <w:t xml:space="preserve">Podíl žen, které </w:t>
      </w:r>
      <w:r>
        <w:rPr>
          <w:rFonts w:ascii="Arial" w:hAnsi="Arial" w:cs="Arial"/>
        </w:rPr>
        <w:t>jsou vlivem</w:t>
      </w:r>
      <w:r w:rsidRPr="00A16E9D">
        <w:rPr>
          <w:rFonts w:ascii="Arial" w:hAnsi="Arial" w:cs="Arial"/>
        </w:rPr>
        <w:t xml:space="preserve"> pečovatelský</w:t>
      </w:r>
      <w:r>
        <w:rPr>
          <w:rFonts w:ascii="Arial" w:hAnsi="Arial" w:cs="Arial"/>
        </w:rPr>
        <w:t>ch</w:t>
      </w:r>
      <w:r w:rsidRPr="00A16E9D">
        <w:rPr>
          <w:rFonts w:ascii="Arial" w:hAnsi="Arial" w:cs="Arial"/>
        </w:rPr>
        <w:t xml:space="preserve"> povinnost</w:t>
      </w:r>
      <w:r>
        <w:rPr>
          <w:rFonts w:ascii="Arial" w:hAnsi="Arial" w:cs="Arial"/>
        </w:rPr>
        <w:t>í</w:t>
      </w:r>
      <w:r w:rsidRPr="00A16E9D">
        <w:rPr>
          <w:rFonts w:ascii="Arial" w:hAnsi="Arial" w:cs="Arial"/>
        </w:rPr>
        <w:t xml:space="preserve"> ekonomicky neaktivní, je jeden z nejvyšších v EU (84 % ekonomicky neaktivních žen ve věku 25–34 let a 70 % žen ve věku 35–44 let). Rozdíl v</w:t>
      </w:r>
      <w:r w:rsidR="00FE65A1">
        <w:rPr>
          <w:rFonts w:ascii="Arial" w:hAnsi="Arial" w:cs="Arial"/>
        </w:rPr>
        <w:t> </w:t>
      </w:r>
      <w:r w:rsidRPr="00A16E9D">
        <w:rPr>
          <w:rFonts w:ascii="Arial" w:hAnsi="Arial" w:cs="Arial"/>
        </w:rPr>
        <w:t xml:space="preserve">zaměstnanosti žen, které mají dítě mladší šesti let, a žen bez dětí v roce 2017 činil 48,3 </w:t>
      </w:r>
      <w:proofErr w:type="gramStart"/>
      <w:r w:rsidRPr="00A16E9D">
        <w:rPr>
          <w:rFonts w:ascii="Arial" w:hAnsi="Arial" w:cs="Arial"/>
        </w:rPr>
        <w:t>p. b. a byl</w:t>
      </w:r>
      <w:proofErr w:type="gramEnd"/>
      <w:r w:rsidRPr="00A16E9D">
        <w:rPr>
          <w:rFonts w:ascii="Arial" w:hAnsi="Arial" w:cs="Arial"/>
        </w:rPr>
        <w:t xml:space="preserve"> v EU nejvyšší.</w:t>
      </w:r>
    </w:p>
    <w:p w14:paraId="1B9214FC" w14:textId="77777777" w:rsidR="009102E8" w:rsidRDefault="009102E8" w:rsidP="009102E8">
      <w:pPr>
        <w:spacing w:after="0" w:line="240" w:lineRule="auto"/>
        <w:jc w:val="both"/>
        <w:rPr>
          <w:rFonts w:ascii="Arial" w:hAnsi="Arial" w:cs="Arial"/>
        </w:rPr>
      </w:pPr>
    </w:p>
    <w:p w14:paraId="4E3BC703" w14:textId="7EEE5A11" w:rsidR="009102E8" w:rsidRDefault="009102E8" w:rsidP="009102E8">
      <w:pPr>
        <w:spacing w:after="0" w:line="240" w:lineRule="auto"/>
        <w:jc w:val="both"/>
        <w:rPr>
          <w:rFonts w:ascii="Arial" w:hAnsi="Arial" w:cs="Arial"/>
        </w:rPr>
      </w:pPr>
      <w:r w:rsidRPr="007302C0">
        <w:rPr>
          <w:rFonts w:ascii="Arial" w:hAnsi="Arial" w:cs="Arial"/>
          <w:b/>
        </w:rPr>
        <w:t>K hlavním důvodům nízké míry zaměstnanosti žen v této věkové skupině tedy patří dlouhá rodičovská dovolená (kterou jen zřídka čerpají muži) a nedostatek cenově a</w:t>
      </w:r>
      <w:r w:rsidR="00FE65A1">
        <w:rPr>
          <w:rFonts w:ascii="Arial" w:hAnsi="Arial" w:cs="Arial"/>
          <w:b/>
        </w:rPr>
        <w:t> </w:t>
      </w:r>
      <w:r w:rsidRPr="007302C0">
        <w:rPr>
          <w:rFonts w:ascii="Arial" w:hAnsi="Arial" w:cs="Arial"/>
          <w:b/>
        </w:rPr>
        <w:t>místně dostupné péče o děti.</w:t>
      </w:r>
      <w:r w:rsidRPr="002412F0">
        <w:rPr>
          <w:rFonts w:ascii="Arial" w:hAnsi="Arial" w:cs="Arial"/>
        </w:rPr>
        <w:t xml:space="preserve"> Podíl dětí do tří let zapsaných do formálních zařízení péče (6,5 % v roce 2017) je druhý nejnižší v EU (průměr EU je 34,3 %). Počet odmítnutých žádostí o přijetí do mateřské školy ve školním roce 2017/18 sice v porovnání s předchozími lety klesl zhruba na polovinu, avšak stále představoval 33 247 žádostí. Nejvíce odmítnutých žádostí se týkalo nejmladší věkové skupiny, tedy dětí mladších 3 let, kterých bylo 35,5 % z celkového množství odmítnutých žádostí.</w:t>
      </w:r>
      <w:r w:rsidRPr="002412F0">
        <w:rPr>
          <w:rStyle w:val="Znakapoznpodarou"/>
          <w:rFonts w:ascii="Arial" w:hAnsi="Arial" w:cs="Arial"/>
        </w:rPr>
        <w:footnoteReference w:id="39"/>
      </w:r>
    </w:p>
    <w:p w14:paraId="664E9228" w14:textId="77777777" w:rsidR="009102E8" w:rsidRDefault="009102E8" w:rsidP="009102E8">
      <w:pPr>
        <w:spacing w:after="0" w:line="240" w:lineRule="auto"/>
        <w:jc w:val="both"/>
        <w:rPr>
          <w:rFonts w:ascii="Arial" w:hAnsi="Arial" w:cs="Arial"/>
        </w:rPr>
      </w:pPr>
    </w:p>
    <w:p w14:paraId="6F4A0117" w14:textId="5C96A512" w:rsidR="009102E8" w:rsidRDefault="009102E8" w:rsidP="009102E8">
      <w:pPr>
        <w:pStyle w:val="Normln1"/>
        <w:spacing w:after="120"/>
        <w:jc w:val="both"/>
        <w:rPr>
          <w:rFonts w:ascii="Arial" w:hAnsi="Arial" w:cs="Arial"/>
          <w:sz w:val="22"/>
          <w:szCs w:val="22"/>
        </w:rPr>
      </w:pPr>
      <w:r w:rsidRPr="002412F0">
        <w:rPr>
          <w:rFonts w:ascii="Arial" w:hAnsi="Arial" w:cs="Arial"/>
          <w:sz w:val="22"/>
          <w:szCs w:val="22"/>
        </w:rPr>
        <w:t>Studie</w:t>
      </w:r>
      <w:r>
        <w:rPr>
          <w:rFonts w:ascii="Arial" w:hAnsi="Arial" w:cs="Arial"/>
          <w:sz w:val="22"/>
          <w:szCs w:val="22"/>
        </w:rPr>
        <w:t xml:space="preserve"> dále ukazují, že </w:t>
      </w:r>
      <w:r w:rsidRPr="00060659">
        <w:rPr>
          <w:rFonts w:ascii="Arial" w:hAnsi="Arial" w:cs="Arial"/>
          <w:sz w:val="22"/>
          <w:szCs w:val="22"/>
        </w:rPr>
        <w:t>ženy ma</w:t>
      </w:r>
      <w:r>
        <w:rPr>
          <w:rFonts w:ascii="Arial" w:hAnsi="Arial" w:cs="Arial"/>
          <w:sz w:val="22"/>
          <w:szCs w:val="22"/>
        </w:rPr>
        <w:t>jí oproti mužům 1,4krát (tedy o </w:t>
      </w:r>
      <w:r w:rsidRPr="00060659">
        <w:rPr>
          <w:rFonts w:ascii="Arial" w:hAnsi="Arial" w:cs="Arial"/>
          <w:sz w:val="22"/>
          <w:szCs w:val="22"/>
        </w:rPr>
        <w:t>40 %) vyšší šanci na</w:t>
      </w:r>
      <w:r w:rsidR="00FE65A1">
        <w:rPr>
          <w:rFonts w:ascii="Arial" w:hAnsi="Arial" w:cs="Arial"/>
          <w:sz w:val="22"/>
          <w:szCs w:val="22"/>
        </w:rPr>
        <w:t> </w:t>
      </w:r>
      <w:r w:rsidRPr="00060659">
        <w:rPr>
          <w:rFonts w:ascii="Arial" w:hAnsi="Arial" w:cs="Arial"/>
          <w:sz w:val="22"/>
          <w:szCs w:val="22"/>
        </w:rPr>
        <w:t>nezaměstnanost, rodičo</w:t>
      </w:r>
      <w:r>
        <w:rPr>
          <w:rFonts w:ascii="Arial" w:hAnsi="Arial" w:cs="Arial"/>
          <w:sz w:val="22"/>
          <w:szCs w:val="22"/>
        </w:rPr>
        <w:t>vství (s malými dětmi) šance na </w:t>
      </w:r>
      <w:r w:rsidRPr="00060659">
        <w:rPr>
          <w:rFonts w:ascii="Arial" w:hAnsi="Arial" w:cs="Arial"/>
          <w:sz w:val="22"/>
          <w:szCs w:val="22"/>
        </w:rPr>
        <w:t>nezaměstnanost mírně zvyšuje, nesezdaní, podobně jako rozvedení či ovdovělí, mají oproti sezdaným 1,7krát, resp. 1,6krát vyšší šanci na nezaměstnanost. Co se však týká rodičovství, je zřejmé, že má u žen a u mužů odlišný vliv na</w:t>
      </w:r>
      <w:r>
        <w:rPr>
          <w:rFonts w:ascii="Arial" w:hAnsi="Arial" w:cs="Arial"/>
          <w:sz w:val="22"/>
          <w:szCs w:val="22"/>
        </w:rPr>
        <w:t xml:space="preserve"> riziko</w:t>
      </w:r>
      <w:r w:rsidRPr="00060659">
        <w:rPr>
          <w:rFonts w:ascii="Arial" w:hAnsi="Arial" w:cs="Arial"/>
          <w:sz w:val="22"/>
          <w:szCs w:val="22"/>
        </w:rPr>
        <w:t xml:space="preserve"> nezaměstnanost</w:t>
      </w:r>
      <w:r>
        <w:rPr>
          <w:rFonts w:ascii="Arial" w:hAnsi="Arial" w:cs="Arial"/>
          <w:sz w:val="22"/>
          <w:szCs w:val="22"/>
        </w:rPr>
        <w:t>i</w:t>
      </w:r>
      <w:r w:rsidRPr="00060659">
        <w:rPr>
          <w:rFonts w:ascii="Arial" w:hAnsi="Arial" w:cs="Arial"/>
          <w:sz w:val="22"/>
          <w:szCs w:val="22"/>
        </w:rPr>
        <w:t xml:space="preserve"> – matka má oproti otci 3,7krát vyšší </w:t>
      </w:r>
      <w:r>
        <w:rPr>
          <w:rFonts w:ascii="Arial" w:hAnsi="Arial" w:cs="Arial"/>
          <w:sz w:val="22"/>
          <w:szCs w:val="22"/>
        </w:rPr>
        <w:t>riziko</w:t>
      </w:r>
      <w:r w:rsidRPr="00060659">
        <w:rPr>
          <w:rFonts w:ascii="Arial" w:hAnsi="Arial" w:cs="Arial"/>
          <w:sz w:val="22"/>
          <w:szCs w:val="22"/>
        </w:rPr>
        <w:t xml:space="preserve"> nezaměstnanost</w:t>
      </w:r>
      <w:r>
        <w:rPr>
          <w:rFonts w:ascii="Arial" w:hAnsi="Arial" w:cs="Arial"/>
          <w:sz w:val="22"/>
          <w:szCs w:val="22"/>
        </w:rPr>
        <w:t>i a</w:t>
      </w:r>
      <w:r w:rsidRPr="00060659">
        <w:rPr>
          <w:rFonts w:ascii="Arial" w:hAnsi="Arial" w:cs="Arial"/>
          <w:sz w:val="22"/>
          <w:szCs w:val="22"/>
        </w:rPr>
        <w:t xml:space="preserve"> muž bez dítěte má oproti otci 1,6krát vyšší </w:t>
      </w:r>
      <w:r>
        <w:rPr>
          <w:rFonts w:ascii="Arial" w:hAnsi="Arial" w:cs="Arial"/>
          <w:sz w:val="22"/>
          <w:szCs w:val="22"/>
        </w:rPr>
        <w:t>riziko</w:t>
      </w:r>
      <w:r w:rsidRPr="00060659">
        <w:rPr>
          <w:rFonts w:ascii="Arial" w:hAnsi="Arial" w:cs="Arial"/>
          <w:sz w:val="22"/>
          <w:szCs w:val="22"/>
        </w:rPr>
        <w:t xml:space="preserve"> nezaměstnanost</w:t>
      </w:r>
      <w:r>
        <w:rPr>
          <w:rFonts w:ascii="Arial" w:hAnsi="Arial" w:cs="Arial"/>
          <w:sz w:val="22"/>
          <w:szCs w:val="22"/>
        </w:rPr>
        <w:t>i</w:t>
      </w:r>
      <w:r w:rsidRPr="00060659">
        <w:rPr>
          <w:rFonts w:ascii="Arial" w:hAnsi="Arial" w:cs="Arial"/>
          <w:sz w:val="22"/>
          <w:szCs w:val="22"/>
        </w:rPr>
        <w:t>.</w:t>
      </w:r>
      <w:r>
        <w:rPr>
          <w:rStyle w:val="Znakapoznpodarou"/>
          <w:rFonts w:ascii="Arial" w:hAnsi="Arial" w:cs="Arial"/>
          <w:sz w:val="22"/>
          <w:szCs w:val="22"/>
        </w:rPr>
        <w:footnoteReference w:id="40"/>
      </w:r>
      <w:r w:rsidRPr="00060659">
        <w:rPr>
          <w:rFonts w:ascii="Arial" w:hAnsi="Arial" w:cs="Arial"/>
          <w:sz w:val="22"/>
          <w:szCs w:val="22"/>
        </w:rPr>
        <w:t xml:space="preserve"> </w:t>
      </w:r>
    </w:p>
    <w:p w14:paraId="5BFBC050" w14:textId="73CE8127" w:rsidR="009753F8" w:rsidRPr="00ED62F5" w:rsidRDefault="00A16E9D" w:rsidP="004A6FA2">
      <w:pPr>
        <w:pStyle w:val="Nadpis3"/>
        <w:numPr>
          <w:ilvl w:val="2"/>
          <w:numId w:val="6"/>
        </w:numPr>
      </w:pPr>
      <w:bookmarkStart w:id="29" w:name="_Toc55211802"/>
      <w:r w:rsidRPr="00ED62F5">
        <w:t>Částečné úvazky a flexibilní formy práce</w:t>
      </w:r>
      <w:bookmarkEnd w:id="29"/>
    </w:p>
    <w:p w14:paraId="640DAD87" w14:textId="77777777" w:rsidR="00B246E6" w:rsidRPr="00A16E9D" w:rsidRDefault="00B246E6" w:rsidP="00B246E6">
      <w:pPr>
        <w:pStyle w:val="Odstavecseseznamem"/>
        <w:spacing w:after="0" w:line="240" w:lineRule="auto"/>
        <w:ind w:left="709"/>
        <w:jc w:val="both"/>
        <w:rPr>
          <w:rFonts w:ascii="Arial" w:hAnsi="Arial" w:cs="Arial"/>
          <w:b/>
        </w:rPr>
      </w:pPr>
    </w:p>
    <w:p w14:paraId="7954C79B" w14:textId="4B52F723" w:rsidR="009102E8" w:rsidRPr="00955D6A" w:rsidRDefault="009102E8" w:rsidP="009102E8">
      <w:pPr>
        <w:spacing w:after="0" w:line="240" w:lineRule="auto"/>
        <w:jc w:val="both"/>
        <w:rPr>
          <w:rFonts w:ascii="Arial" w:eastAsia="Arial" w:hAnsi="Arial" w:cs="Arial"/>
          <w:color w:val="000000"/>
        </w:rPr>
      </w:pPr>
      <w:r w:rsidRPr="00955D6A">
        <w:rPr>
          <w:rFonts w:ascii="Arial" w:eastAsia="Arial" w:hAnsi="Arial" w:cs="Arial"/>
          <w:color w:val="000000"/>
        </w:rPr>
        <w:t>Možnost využívání částečných úvazků a flexibilní</w:t>
      </w:r>
      <w:r>
        <w:rPr>
          <w:rFonts w:ascii="Arial" w:eastAsia="Arial" w:hAnsi="Arial" w:cs="Arial"/>
          <w:color w:val="000000"/>
        </w:rPr>
        <w:t>ch</w:t>
      </w:r>
      <w:r w:rsidRPr="00955D6A">
        <w:rPr>
          <w:rFonts w:ascii="Arial" w:eastAsia="Arial" w:hAnsi="Arial" w:cs="Arial"/>
          <w:color w:val="000000"/>
        </w:rPr>
        <w:t xml:space="preserve"> for</w:t>
      </w:r>
      <w:r>
        <w:rPr>
          <w:rFonts w:ascii="Arial" w:eastAsia="Arial" w:hAnsi="Arial" w:cs="Arial"/>
          <w:color w:val="000000"/>
        </w:rPr>
        <w:t>em</w:t>
      </w:r>
      <w:r w:rsidRPr="00955D6A">
        <w:rPr>
          <w:rFonts w:ascii="Arial" w:eastAsia="Arial" w:hAnsi="Arial" w:cs="Arial"/>
          <w:color w:val="000000"/>
        </w:rPr>
        <w:t xml:space="preserve"> práce je jedním ze základních předpokladů efektivního slaďování rodinného a pracovního života pro rodiče s malými dětmi, zvláště pak pro ženy, jejichž zaměstnanost je velmi silně ovlivňována mateřstvím</w:t>
      </w:r>
      <w:r w:rsidRPr="00955D6A">
        <w:rPr>
          <w:rStyle w:val="Znakapoznpodarou"/>
          <w:rFonts w:ascii="Arial" w:eastAsia="Arial" w:hAnsi="Arial" w:cs="Arial"/>
          <w:color w:val="000000"/>
        </w:rPr>
        <w:footnoteReference w:id="41"/>
      </w:r>
      <w:r w:rsidRPr="00955D6A">
        <w:rPr>
          <w:rFonts w:ascii="Arial" w:eastAsia="Arial" w:hAnsi="Arial" w:cs="Arial"/>
          <w:color w:val="000000"/>
        </w:rPr>
        <w:t xml:space="preserve">. </w:t>
      </w:r>
      <w:r w:rsidRPr="007302C0">
        <w:rPr>
          <w:rFonts w:ascii="Arial" w:eastAsia="Arial" w:hAnsi="Arial" w:cs="Arial"/>
          <w:b/>
          <w:color w:val="000000"/>
        </w:rPr>
        <w:t>Míra zaměstnanosti žen s dítětem v předškolním věku dlouhodobě nedosahuje ani 50 % a</w:t>
      </w:r>
      <w:r w:rsidR="00FE65A1">
        <w:rPr>
          <w:rFonts w:ascii="Arial" w:eastAsia="Arial" w:hAnsi="Arial" w:cs="Arial"/>
          <w:b/>
          <w:color w:val="000000"/>
        </w:rPr>
        <w:t> </w:t>
      </w:r>
      <w:r w:rsidRPr="007302C0">
        <w:rPr>
          <w:rFonts w:ascii="Arial" w:eastAsia="Arial" w:hAnsi="Arial" w:cs="Arial"/>
          <w:b/>
          <w:color w:val="000000"/>
        </w:rPr>
        <w:t>ve</w:t>
      </w:r>
      <w:r w:rsidR="00FE65A1">
        <w:rPr>
          <w:rFonts w:ascii="Arial" w:eastAsia="Arial" w:hAnsi="Arial" w:cs="Arial"/>
          <w:b/>
          <w:color w:val="000000"/>
        </w:rPr>
        <w:t> </w:t>
      </w:r>
      <w:r w:rsidRPr="007302C0">
        <w:rPr>
          <w:rFonts w:ascii="Arial" w:eastAsia="Arial" w:hAnsi="Arial" w:cs="Arial"/>
          <w:b/>
          <w:color w:val="000000"/>
        </w:rPr>
        <w:t>srovnání s ostatními státy EU je jedna z nejnižších.</w:t>
      </w:r>
      <w:r w:rsidRPr="00955D6A">
        <w:rPr>
          <w:rFonts w:ascii="Arial" w:eastAsia="Arial" w:hAnsi="Arial" w:cs="Arial"/>
          <w:color w:val="000000"/>
        </w:rPr>
        <w:t xml:space="preserve"> Opačně je tomu v případě žen s odrostlými dětmi (děti 12 let a starší), jejichž míra zaměstnanosti je mezi státy EU dlouhodobě nejvyšší (93 % v roce 2019)</w:t>
      </w:r>
      <w:r w:rsidRPr="00955D6A">
        <w:rPr>
          <w:rStyle w:val="Znakapoznpodarou"/>
          <w:rFonts w:ascii="Arial" w:eastAsia="Arial" w:hAnsi="Arial" w:cs="Arial"/>
          <w:color w:val="000000"/>
        </w:rPr>
        <w:footnoteReference w:id="42"/>
      </w:r>
      <w:r w:rsidRPr="00955D6A">
        <w:rPr>
          <w:rFonts w:ascii="Arial" w:eastAsia="Arial" w:hAnsi="Arial" w:cs="Arial"/>
          <w:color w:val="000000"/>
        </w:rPr>
        <w:t>.</w:t>
      </w:r>
    </w:p>
    <w:p w14:paraId="447A886F" w14:textId="77777777" w:rsidR="009102E8" w:rsidRDefault="009102E8" w:rsidP="009102E8">
      <w:pPr>
        <w:spacing w:after="0" w:line="240" w:lineRule="auto"/>
        <w:jc w:val="both"/>
        <w:rPr>
          <w:rFonts w:ascii="Arial" w:hAnsi="Arial" w:cs="Arial"/>
        </w:rPr>
      </w:pPr>
    </w:p>
    <w:p w14:paraId="2BD0EAC2" w14:textId="53E07516" w:rsidR="009102E8" w:rsidRDefault="009102E8" w:rsidP="009102E8">
      <w:pPr>
        <w:spacing w:after="0" w:line="240" w:lineRule="auto"/>
        <w:jc w:val="both"/>
        <w:rPr>
          <w:rFonts w:ascii="Arial" w:hAnsi="Arial" w:cs="Arial"/>
        </w:rPr>
      </w:pPr>
      <w:r w:rsidRPr="007302C0">
        <w:rPr>
          <w:rFonts w:ascii="Arial" w:hAnsi="Arial" w:cs="Arial"/>
          <w:b/>
        </w:rPr>
        <w:lastRenderedPageBreak/>
        <w:t>Český trh práce dlouhodobě vykazuje menší zastoupení zkrácených pracovních úvazků. V posledních letech, zejména u žen, se však podíl zaměstnaných na kratší pracovní dobu na celkové zaměstnanosti zvyšuje.</w:t>
      </w:r>
      <w:r w:rsidRPr="00A16E9D">
        <w:rPr>
          <w:rFonts w:ascii="Arial" w:hAnsi="Arial" w:cs="Arial"/>
        </w:rPr>
        <w:t xml:space="preserve"> V případě žen z 8,5 % v roce 2008 na</w:t>
      </w:r>
      <w:r w:rsidR="007302C0">
        <w:rPr>
          <w:rFonts w:ascii="Arial" w:hAnsi="Arial" w:cs="Arial"/>
        </w:rPr>
        <w:t> </w:t>
      </w:r>
      <w:r w:rsidRPr="00A16E9D">
        <w:rPr>
          <w:rFonts w:ascii="Arial" w:hAnsi="Arial" w:cs="Arial"/>
        </w:rPr>
        <w:t>12,3 % v roce 2018, v případě mužů pak z 2,2 % na 3,7 %, celkově ze 4,9 % na 7,5 %.</w:t>
      </w:r>
      <w:r>
        <w:rPr>
          <w:rStyle w:val="Znakapoznpodarou"/>
          <w:rFonts w:ascii="Arial" w:hAnsi="Arial" w:cs="Arial"/>
        </w:rPr>
        <w:footnoteReference w:id="43"/>
      </w:r>
      <w:r w:rsidRPr="00A16E9D">
        <w:rPr>
          <w:rFonts w:ascii="Arial" w:hAnsi="Arial" w:cs="Arial"/>
        </w:rPr>
        <w:t xml:space="preserve"> Mezi pracujícími na kratší pracovní dobu dominují zejména ženy, jejich podíl na zkrácených úvazcích zůstal po celé sledované období prakticky konstantní, když osciloval mezi 74 % v roce 2008 a 71 % v letech 2010 a 2014, aktuálně podíl žen činí 72,2 %. </w:t>
      </w:r>
    </w:p>
    <w:p w14:paraId="08CAE58D" w14:textId="77777777" w:rsidR="009102E8" w:rsidRDefault="009102E8" w:rsidP="009102E8">
      <w:pPr>
        <w:spacing w:after="0" w:line="240" w:lineRule="auto"/>
        <w:jc w:val="both"/>
        <w:rPr>
          <w:rFonts w:ascii="Arial" w:hAnsi="Arial" w:cs="Arial"/>
        </w:rPr>
      </w:pPr>
    </w:p>
    <w:p w14:paraId="6AD51A3A" w14:textId="7327B63E" w:rsidR="009102E8" w:rsidRDefault="009102E8" w:rsidP="009102E8">
      <w:pPr>
        <w:spacing w:after="0" w:line="240" w:lineRule="auto"/>
        <w:jc w:val="both"/>
        <w:rPr>
          <w:rFonts w:ascii="Arial" w:hAnsi="Arial" w:cs="Arial"/>
          <w:color w:val="1D1D1D"/>
        </w:rPr>
      </w:pPr>
      <w:r>
        <w:rPr>
          <w:rFonts w:ascii="Arial" w:hAnsi="Arial" w:cs="Arial"/>
        </w:rPr>
        <w:t xml:space="preserve">Částečné úvazky na jednu stranu představují jednu z vhodných forem zaměstnání v době návratu na trh práce po rodičovské dovolené či po období dlouhodobé péče. Dostatečná nabídka částečných úvazků je tak vnímána jako jedno z opatření pro zvyšování zaměstnanosti žen (zejména matek dětí předškolního věku). </w:t>
      </w:r>
      <w:r w:rsidRPr="003B0E5A">
        <w:rPr>
          <w:rFonts w:ascii="Arial" w:hAnsi="Arial" w:cs="Arial"/>
          <w:b/>
        </w:rPr>
        <w:t>Zároveň však částečné úvazky či práce na</w:t>
      </w:r>
      <w:r w:rsidR="003B0E5A">
        <w:rPr>
          <w:rFonts w:ascii="Arial" w:hAnsi="Arial" w:cs="Arial"/>
          <w:b/>
        </w:rPr>
        <w:t> </w:t>
      </w:r>
      <w:r w:rsidRPr="003B0E5A">
        <w:rPr>
          <w:rFonts w:ascii="Arial" w:hAnsi="Arial" w:cs="Arial"/>
          <w:b/>
        </w:rPr>
        <w:t>dohody konané mimo pracovní poměr představují řadu rizik.</w:t>
      </w:r>
      <w:r>
        <w:rPr>
          <w:rFonts w:ascii="Arial" w:hAnsi="Arial" w:cs="Arial"/>
        </w:rPr>
        <w:t xml:space="preserve"> </w:t>
      </w:r>
      <w:r>
        <w:rPr>
          <w:rFonts w:ascii="Arial" w:hAnsi="Arial" w:cs="Arial"/>
          <w:color w:val="1D1D1D"/>
        </w:rPr>
        <w:t>Zjištění odborných studií poukazují na ambivalentní povahu částečných úvazků v České republice. Částečné úvazky jsou na jednu stranu využívány ve smyslu pozitivní pracovní flexibility, a to zejména ženami, aby mohly kombinovat pracovní život s péčí o malé děti. Na druhou stranu však výsledky ukazují, že se tyto úvazky koncentrují zejména u lidí, kteří patří k marginalizovaným skupinám na pracovním trhu a jsou tedy obecně spojeny s nižší mírou jistoty pracovního místa a vyšší mírou rizika chudoby.</w:t>
      </w:r>
      <w:r>
        <w:rPr>
          <w:rStyle w:val="Znakapoznpodarou"/>
          <w:rFonts w:ascii="Arial" w:hAnsi="Arial" w:cs="Arial"/>
          <w:color w:val="1D1D1D"/>
        </w:rPr>
        <w:footnoteReference w:id="44"/>
      </w:r>
    </w:p>
    <w:p w14:paraId="0C5C1244" w14:textId="77777777" w:rsidR="009102E8" w:rsidRDefault="009102E8" w:rsidP="009102E8">
      <w:pPr>
        <w:spacing w:after="0" w:line="240" w:lineRule="auto"/>
        <w:jc w:val="both"/>
        <w:rPr>
          <w:rFonts w:ascii="Arial" w:hAnsi="Arial" w:cs="Arial"/>
          <w:color w:val="1D1D1D"/>
        </w:rPr>
      </w:pPr>
    </w:p>
    <w:p w14:paraId="43358375" w14:textId="77777777" w:rsidR="009102E8" w:rsidRDefault="009102E8" w:rsidP="009102E8">
      <w:pPr>
        <w:spacing w:after="0" w:line="240" w:lineRule="auto"/>
        <w:jc w:val="both"/>
        <w:rPr>
          <w:rFonts w:ascii="Arial" w:hAnsi="Arial" w:cs="Arial"/>
          <w:color w:val="1D1D1D"/>
        </w:rPr>
      </w:pPr>
      <w:r>
        <w:rPr>
          <w:rFonts w:ascii="Arial" w:hAnsi="Arial" w:cs="Arial"/>
          <w:color w:val="1D1D1D"/>
        </w:rPr>
        <w:t xml:space="preserve">Specifickou formu flexibility v zaměstnání je </w:t>
      </w:r>
      <w:r w:rsidRPr="003B0E5A">
        <w:rPr>
          <w:rFonts w:ascii="Arial" w:hAnsi="Arial" w:cs="Arial"/>
          <w:b/>
          <w:color w:val="1D1D1D"/>
        </w:rPr>
        <w:t>práce z domova</w:t>
      </w:r>
      <w:r>
        <w:rPr>
          <w:rFonts w:ascii="Arial" w:hAnsi="Arial" w:cs="Arial"/>
          <w:color w:val="1D1D1D"/>
        </w:rPr>
        <w:t xml:space="preserve"> (tzv. home office). </w:t>
      </w:r>
      <w:r w:rsidRPr="003B0E5A">
        <w:rPr>
          <w:rFonts w:ascii="Arial" w:hAnsi="Arial" w:cs="Arial"/>
          <w:b/>
          <w:color w:val="1D1D1D"/>
        </w:rPr>
        <w:t>Epidemie onemocnění covid-19 ve vztahu k práci z domova přinesla unikátní zkušenost</w:t>
      </w:r>
      <w:r>
        <w:rPr>
          <w:rFonts w:ascii="Arial" w:hAnsi="Arial" w:cs="Arial"/>
          <w:color w:val="1D1D1D"/>
        </w:rPr>
        <w:t>, kdy tuto formu práce po několik měsíců využívala velká část zaměstnanců a zaměstnankyň (podle odborných studií lze na home office vykonávat přibližně 40 % všech pracovních pozic).</w:t>
      </w:r>
      <w:r>
        <w:rPr>
          <w:rStyle w:val="Znakapoznpodarou"/>
          <w:rFonts w:ascii="Arial" w:hAnsi="Arial" w:cs="Arial"/>
          <w:color w:val="1D1D1D"/>
        </w:rPr>
        <w:footnoteReference w:id="45"/>
      </w:r>
      <w:r>
        <w:rPr>
          <w:rFonts w:ascii="Arial" w:hAnsi="Arial" w:cs="Arial"/>
          <w:color w:val="1D1D1D"/>
        </w:rPr>
        <w:t xml:space="preserve"> Podstatná část zaměstnavatelů také deklaruje vůli home office využívat i po skončení epidemie onemocnění covid-19.</w:t>
      </w:r>
    </w:p>
    <w:p w14:paraId="51DA6FC0" w14:textId="16202E8B" w:rsidR="009A7A63" w:rsidRDefault="009A7A63" w:rsidP="009A1A29">
      <w:pPr>
        <w:spacing w:after="0" w:line="240" w:lineRule="auto"/>
        <w:jc w:val="both"/>
        <w:rPr>
          <w:rFonts w:ascii="Arial" w:hAnsi="Arial" w:cs="Arial"/>
          <w:color w:val="1D1D1D"/>
        </w:rPr>
      </w:pPr>
    </w:p>
    <w:p w14:paraId="47F6E9A6" w14:textId="1FDC9442" w:rsidR="00A16E9D" w:rsidRPr="00A12091" w:rsidRDefault="00D13D48" w:rsidP="004A6FA2">
      <w:pPr>
        <w:pStyle w:val="Nadpis3"/>
        <w:numPr>
          <w:ilvl w:val="2"/>
          <w:numId w:val="6"/>
        </w:numPr>
      </w:pPr>
      <w:r w:rsidRPr="00ED62F5">
        <w:t xml:space="preserve"> </w:t>
      </w:r>
      <w:bookmarkStart w:id="30" w:name="_Toc55211803"/>
      <w:r w:rsidR="00A16E9D" w:rsidRPr="00A12091">
        <w:t>Péče a trh práce</w:t>
      </w:r>
      <w:bookmarkEnd w:id="30"/>
    </w:p>
    <w:p w14:paraId="666E6BC4" w14:textId="77777777" w:rsidR="00AB6D50" w:rsidRDefault="00AB6D50" w:rsidP="00AB6D50">
      <w:pPr>
        <w:pStyle w:val="Odstavecseseznamem"/>
        <w:spacing w:after="0" w:line="240" w:lineRule="auto"/>
        <w:ind w:left="360"/>
        <w:jc w:val="both"/>
        <w:rPr>
          <w:rFonts w:ascii="Arial" w:hAnsi="Arial" w:cs="Arial"/>
        </w:rPr>
      </w:pPr>
    </w:p>
    <w:p w14:paraId="6DFFF948" w14:textId="1106CDF8" w:rsidR="009102E8" w:rsidRDefault="009102E8" w:rsidP="009102E8">
      <w:pPr>
        <w:spacing w:after="0" w:line="240" w:lineRule="auto"/>
        <w:jc w:val="both"/>
        <w:rPr>
          <w:rFonts w:ascii="Arial" w:hAnsi="Arial" w:cs="Arial"/>
        </w:rPr>
      </w:pPr>
      <w:r>
        <w:rPr>
          <w:rFonts w:ascii="Arial" w:hAnsi="Arial" w:cs="Arial"/>
        </w:rPr>
        <w:t>V roce 201</w:t>
      </w:r>
      <w:r w:rsidR="003B0E5A">
        <w:rPr>
          <w:rFonts w:ascii="Arial" w:hAnsi="Arial" w:cs="Arial"/>
        </w:rPr>
        <w:t>9</w:t>
      </w:r>
      <w:r>
        <w:rPr>
          <w:rFonts w:ascii="Arial" w:hAnsi="Arial" w:cs="Arial"/>
        </w:rPr>
        <w:t xml:space="preserve"> čerpalo rodičovskou dovolenou měsíčně průměrně 27</w:t>
      </w:r>
      <w:r w:rsidR="003B0E5A">
        <w:rPr>
          <w:rFonts w:ascii="Arial" w:hAnsi="Arial" w:cs="Arial"/>
        </w:rPr>
        <w:t>9,9 tisíc</w:t>
      </w:r>
      <w:r>
        <w:rPr>
          <w:rFonts w:ascii="Arial" w:hAnsi="Arial" w:cs="Arial"/>
        </w:rPr>
        <w:t xml:space="preserve"> (98,</w:t>
      </w:r>
      <w:r w:rsidR="003B0E5A">
        <w:rPr>
          <w:rFonts w:ascii="Arial" w:hAnsi="Arial" w:cs="Arial"/>
        </w:rPr>
        <w:t>3</w:t>
      </w:r>
      <w:r>
        <w:rPr>
          <w:rFonts w:ascii="Arial" w:hAnsi="Arial" w:cs="Arial"/>
        </w:rPr>
        <w:t xml:space="preserve"> %) žen a </w:t>
      </w:r>
      <w:r w:rsidR="003B0E5A">
        <w:rPr>
          <w:rFonts w:ascii="Arial" w:hAnsi="Arial" w:cs="Arial"/>
        </w:rPr>
        <w:t>4,9 tisíce (1,7</w:t>
      </w:r>
      <w:r>
        <w:rPr>
          <w:rFonts w:ascii="Arial" w:hAnsi="Arial" w:cs="Arial"/>
        </w:rPr>
        <w:t xml:space="preserve"> %) mužů.</w:t>
      </w:r>
      <w:r>
        <w:rPr>
          <w:rStyle w:val="Znakapoznpodarou"/>
          <w:rFonts w:ascii="Arial" w:hAnsi="Arial" w:cs="Arial"/>
        </w:rPr>
        <w:footnoteReference w:id="46"/>
      </w:r>
      <w:r>
        <w:rPr>
          <w:rFonts w:ascii="Arial" w:hAnsi="Arial" w:cs="Arial"/>
        </w:rPr>
        <w:t xml:space="preserve"> </w:t>
      </w:r>
      <w:r w:rsidRPr="003B0E5A">
        <w:rPr>
          <w:rFonts w:ascii="Arial" w:hAnsi="Arial" w:cs="Arial"/>
          <w:b/>
        </w:rPr>
        <w:t>Nízká účast mužů na péči o děti je dlouhodobý stav – od roku 2010 se podíl mužů čerpajících rodičovskou pohybuje mezi 1,5 a 2 %</w:t>
      </w:r>
      <w:r>
        <w:rPr>
          <w:rFonts w:ascii="Arial" w:hAnsi="Arial" w:cs="Arial"/>
        </w:rPr>
        <w:t xml:space="preserve">. Příčinou jsou přetrvávající genderové stereotypy (předpoklad, že o dítě se má starat matka) a rozdíly v příjmech žen a mužů. </w:t>
      </w:r>
    </w:p>
    <w:p w14:paraId="100B33E6" w14:textId="77777777" w:rsidR="009102E8" w:rsidRDefault="009102E8" w:rsidP="009102E8">
      <w:pPr>
        <w:spacing w:after="0" w:line="240" w:lineRule="auto"/>
        <w:jc w:val="both"/>
        <w:rPr>
          <w:rFonts w:ascii="Arial" w:hAnsi="Arial" w:cs="Arial"/>
        </w:rPr>
      </w:pPr>
    </w:p>
    <w:p w14:paraId="18D2B208" w14:textId="77777777" w:rsidR="009102E8" w:rsidRDefault="009102E8" w:rsidP="009102E8">
      <w:pPr>
        <w:spacing w:after="0" w:line="240" w:lineRule="auto"/>
        <w:jc w:val="both"/>
        <w:rPr>
          <w:rFonts w:ascii="Arial" w:hAnsi="Arial" w:cs="Arial"/>
        </w:rPr>
      </w:pPr>
      <w:r w:rsidRPr="0020581C">
        <w:rPr>
          <w:rFonts w:ascii="Arial" w:hAnsi="Arial" w:cs="Arial"/>
        </w:rPr>
        <w:t xml:space="preserve">Od </w:t>
      </w:r>
      <w:r>
        <w:rPr>
          <w:rFonts w:ascii="Arial" w:hAnsi="Arial" w:cs="Arial"/>
        </w:rPr>
        <w:t>února</w:t>
      </w:r>
      <w:r w:rsidRPr="0020581C">
        <w:rPr>
          <w:rFonts w:ascii="Arial" w:hAnsi="Arial" w:cs="Arial"/>
        </w:rPr>
        <w:t xml:space="preserve"> 2018 lze dále čerpat dávku otcovské poporodní péče (jedná se o dávku nemocenského pojištění), kterou je možné </w:t>
      </w:r>
      <w:r>
        <w:rPr>
          <w:rFonts w:ascii="Arial" w:hAnsi="Arial" w:cs="Arial"/>
        </w:rPr>
        <w:t>pobírat</w:t>
      </w:r>
      <w:r w:rsidRPr="0020581C">
        <w:rPr>
          <w:rFonts w:ascii="Arial" w:hAnsi="Arial" w:cs="Arial"/>
        </w:rPr>
        <w:t xml:space="preserve"> po dobu až 7 kalendářních dnů.</w:t>
      </w:r>
      <w:r w:rsidRPr="0020581C">
        <w:rPr>
          <w:rStyle w:val="Znakapoznpodarou"/>
          <w:rFonts w:ascii="Arial" w:hAnsi="Arial" w:cs="Arial"/>
        </w:rPr>
        <w:footnoteReference w:id="47"/>
      </w:r>
      <w:r w:rsidRPr="0020581C">
        <w:rPr>
          <w:rFonts w:ascii="Arial" w:hAnsi="Arial" w:cs="Arial"/>
        </w:rPr>
        <w:t xml:space="preserve"> </w:t>
      </w:r>
      <w:r w:rsidRPr="003B0E5A">
        <w:rPr>
          <w:rFonts w:ascii="Arial" w:hAnsi="Arial" w:cs="Arial"/>
          <w:b/>
        </w:rPr>
        <w:t>Otcovská je určena mj. k prohloubení vztahu s novorozencem a zajištěním pomoci matce dítěte během prvních dnů po porodu. Tuto dávku čerpá zhruba jen 40 % otců</w:t>
      </w:r>
      <w:r>
        <w:rPr>
          <w:rFonts w:ascii="Arial" w:hAnsi="Arial" w:cs="Arial"/>
        </w:rPr>
        <w:t xml:space="preserve"> (resp. osob s nárokem na otcovskou) a podíl mužů, kteří se otcovskou rozhodnou pobírat se od roku 2018 zásadněji nemění. </w:t>
      </w:r>
    </w:p>
    <w:p w14:paraId="6604AE93" w14:textId="77777777" w:rsidR="009102E8" w:rsidRDefault="009102E8" w:rsidP="009102E8">
      <w:pPr>
        <w:spacing w:after="0" w:line="240" w:lineRule="auto"/>
        <w:jc w:val="both"/>
        <w:rPr>
          <w:rFonts w:ascii="Arial" w:hAnsi="Arial" w:cs="Arial"/>
        </w:rPr>
      </w:pPr>
    </w:p>
    <w:p w14:paraId="0278F52A" w14:textId="01C80F20" w:rsidR="00B518FB" w:rsidRDefault="009102E8" w:rsidP="009102E8">
      <w:pPr>
        <w:spacing w:after="0" w:line="240" w:lineRule="auto"/>
        <w:jc w:val="both"/>
        <w:rPr>
          <w:rFonts w:ascii="Arial" w:hAnsi="Arial" w:cs="Arial"/>
        </w:rPr>
      </w:pPr>
      <w:r>
        <w:rPr>
          <w:rFonts w:ascii="Arial" w:hAnsi="Arial" w:cs="Arial"/>
        </w:rPr>
        <w:t xml:space="preserve">Podle výzkumu Ligy otevřených </w:t>
      </w:r>
      <w:r w:rsidRPr="003B0E5A">
        <w:rPr>
          <w:rFonts w:ascii="Arial" w:hAnsi="Arial" w:cs="Arial"/>
          <w:b/>
        </w:rPr>
        <w:t>mužů došlo v posledních letech deseti k názorovému posunu, co se týče zapojování mužů do péče o děti</w:t>
      </w:r>
      <w:r>
        <w:rPr>
          <w:rFonts w:ascii="Arial" w:hAnsi="Arial" w:cs="Arial"/>
        </w:rPr>
        <w:t xml:space="preserve">. Dle výzkumu by více než polovina dotázaných mužů (53 %) chtěla alespoň nějakou dobu zůstat na rodičovské dovolené, pokud by se jim dnes narodilo dítě. </w:t>
      </w:r>
      <w:r w:rsidRPr="003B0E5A">
        <w:rPr>
          <w:rFonts w:ascii="Arial" w:hAnsi="Arial" w:cs="Arial"/>
          <w:b/>
        </w:rPr>
        <w:t>Výzkum potvrzuje, že důvodem nízké účasti mužů na</w:t>
      </w:r>
      <w:r w:rsidR="003B0E5A">
        <w:rPr>
          <w:rFonts w:ascii="Arial" w:hAnsi="Arial" w:cs="Arial"/>
          <w:b/>
        </w:rPr>
        <w:t> </w:t>
      </w:r>
      <w:r w:rsidRPr="003B0E5A">
        <w:rPr>
          <w:rFonts w:ascii="Arial" w:hAnsi="Arial" w:cs="Arial"/>
          <w:b/>
        </w:rPr>
        <w:t>rodičovské dovolené jsou jednak přetrvávající genderové stereotypy a jednak finanční podmínky</w:t>
      </w:r>
      <w:r>
        <w:rPr>
          <w:rFonts w:ascii="Arial" w:hAnsi="Arial" w:cs="Arial"/>
        </w:rPr>
        <w:t xml:space="preserve"> - 2/3 dotázaných mužů uvedlo, že mají vyšší příjmy, než partnerka a jejich odchod na rodičovskou dovolenou by pro rodinu znamenal citelnější ztrátu.</w:t>
      </w:r>
      <w:r>
        <w:rPr>
          <w:rStyle w:val="Znakapoznpodarou"/>
          <w:rFonts w:ascii="Arial" w:hAnsi="Arial" w:cs="Arial"/>
        </w:rPr>
        <w:footnoteReference w:id="48"/>
      </w:r>
      <w:r>
        <w:rPr>
          <w:rFonts w:ascii="Arial" w:hAnsi="Arial" w:cs="Arial"/>
        </w:rPr>
        <w:t xml:space="preserve"> </w:t>
      </w:r>
    </w:p>
    <w:p w14:paraId="7DD4913D" w14:textId="77777777" w:rsidR="00B518FB" w:rsidRDefault="00B518FB" w:rsidP="009102E8">
      <w:pPr>
        <w:spacing w:after="0" w:line="240" w:lineRule="auto"/>
        <w:jc w:val="both"/>
        <w:rPr>
          <w:rFonts w:ascii="Arial" w:hAnsi="Arial" w:cs="Arial"/>
        </w:rPr>
      </w:pPr>
    </w:p>
    <w:p w14:paraId="5CAA3D27" w14:textId="5FD37E73" w:rsidR="009102E8" w:rsidRDefault="009102E8" w:rsidP="009102E8">
      <w:pPr>
        <w:spacing w:after="0" w:line="240" w:lineRule="auto"/>
        <w:jc w:val="both"/>
        <w:rPr>
          <w:rFonts w:ascii="Arial" w:hAnsi="Arial" w:cs="Arial"/>
        </w:rPr>
      </w:pPr>
      <w:r>
        <w:rPr>
          <w:rFonts w:ascii="Arial" w:hAnsi="Arial" w:cs="Arial"/>
        </w:rPr>
        <w:t xml:space="preserve">Posun ve vnímání role mužů a žen v rodině dokládá také průzkum CVVM. </w:t>
      </w:r>
      <w:r w:rsidRPr="003B0E5A">
        <w:rPr>
          <w:rFonts w:ascii="Arial" w:hAnsi="Arial" w:cs="Arial"/>
          <w:b/>
        </w:rPr>
        <w:t>Více, než 60 % dotázaných uvedlo, že by se oba partneři stejně měli podílet na péči o nemocné příbuzné (64</w:t>
      </w:r>
      <w:r w:rsidR="003B0E5A">
        <w:rPr>
          <w:rFonts w:ascii="Arial" w:hAnsi="Arial" w:cs="Arial"/>
          <w:b/>
        </w:rPr>
        <w:t xml:space="preserve"> </w:t>
      </w:r>
      <w:r w:rsidRPr="003B0E5A">
        <w:rPr>
          <w:rFonts w:ascii="Arial" w:hAnsi="Arial" w:cs="Arial"/>
          <w:b/>
        </w:rPr>
        <w:t>%), pečovat o děti (65</w:t>
      </w:r>
      <w:r w:rsidR="003B0E5A">
        <w:rPr>
          <w:rFonts w:ascii="Arial" w:hAnsi="Arial" w:cs="Arial"/>
          <w:b/>
        </w:rPr>
        <w:t xml:space="preserve"> </w:t>
      </w:r>
      <w:r w:rsidRPr="003B0E5A">
        <w:rPr>
          <w:rFonts w:ascii="Arial" w:hAnsi="Arial" w:cs="Arial"/>
          <w:b/>
        </w:rPr>
        <w:t>%) nebo dohlížet na školní povinnosti dětí (66</w:t>
      </w:r>
      <w:r w:rsidR="003B0E5A">
        <w:rPr>
          <w:rFonts w:ascii="Arial" w:hAnsi="Arial" w:cs="Arial"/>
          <w:b/>
        </w:rPr>
        <w:t xml:space="preserve"> </w:t>
      </w:r>
      <w:r w:rsidRPr="003B0E5A">
        <w:rPr>
          <w:rFonts w:ascii="Arial" w:hAnsi="Arial" w:cs="Arial"/>
          <w:b/>
        </w:rPr>
        <w:t>%)</w:t>
      </w:r>
      <w:r>
        <w:rPr>
          <w:rFonts w:ascii="Arial" w:hAnsi="Arial" w:cs="Arial"/>
        </w:rPr>
        <w:t>.</w:t>
      </w:r>
      <w:r>
        <w:rPr>
          <w:rStyle w:val="Znakapoznpodarou"/>
          <w:rFonts w:ascii="Arial" w:hAnsi="Arial" w:cs="Arial"/>
        </w:rPr>
        <w:footnoteReference w:id="49"/>
      </w:r>
      <w:r>
        <w:rPr>
          <w:rFonts w:ascii="Arial" w:hAnsi="Arial" w:cs="Arial"/>
        </w:rPr>
        <w:t xml:space="preserve"> Na</w:t>
      </w:r>
      <w:r w:rsidR="003B0E5A">
        <w:rPr>
          <w:rFonts w:ascii="Arial" w:hAnsi="Arial" w:cs="Arial"/>
        </w:rPr>
        <w:t> </w:t>
      </w:r>
      <w:r>
        <w:rPr>
          <w:rFonts w:ascii="Arial" w:hAnsi="Arial" w:cs="Arial"/>
        </w:rPr>
        <w:t xml:space="preserve">druhou stranu, průzkum veřejného mínění, který byl realizován v rámci projektu </w:t>
      </w:r>
      <w:r w:rsidR="00B518FB">
        <w:rPr>
          <w:rFonts w:ascii="Arial" w:hAnsi="Arial" w:cs="Arial"/>
        </w:rPr>
        <w:t>22</w:t>
      </w:r>
      <w:r w:rsidR="003B0E5A">
        <w:rPr>
          <w:rFonts w:ascii="Arial" w:hAnsi="Arial" w:cs="Arial"/>
        </w:rPr>
        <w:t> </w:t>
      </w:r>
      <w:r>
        <w:rPr>
          <w:rFonts w:ascii="Arial" w:hAnsi="Arial" w:cs="Arial"/>
        </w:rPr>
        <w:t>%</w:t>
      </w:r>
      <w:r w:rsidR="003B0E5A">
        <w:rPr>
          <w:rFonts w:ascii="Arial" w:hAnsi="Arial" w:cs="Arial"/>
        </w:rPr>
        <w:t> </w:t>
      </w:r>
      <w:r>
        <w:rPr>
          <w:rFonts w:ascii="Arial" w:hAnsi="Arial" w:cs="Arial"/>
        </w:rPr>
        <w:t>K ROVNOSTI (MPSV) poukazuje, že přestože se většina (77</w:t>
      </w:r>
      <w:r w:rsidR="003B0E5A">
        <w:rPr>
          <w:rFonts w:ascii="Arial" w:hAnsi="Arial" w:cs="Arial"/>
        </w:rPr>
        <w:t xml:space="preserve"> </w:t>
      </w:r>
      <w:r>
        <w:rPr>
          <w:rFonts w:ascii="Arial" w:hAnsi="Arial" w:cs="Arial"/>
        </w:rPr>
        <w:t xml:space="preserve">%) dotázaných domnívá, že otec by se měl co nejvíce podílet na péči, </w:t>
      </w:r>
      <w:r w:rsidR="00B518FB">
        <w:rPr>
          <w:rFonts w:ascii="Arial" w:hAnsi="Arial" w:cs="Arial"/>
        </w:rPr>
        <w:t xml:space="preserve">panuje také názor, že </w:t>
      </w:r>
      <w:r>
        <w:rPr>
          <w:rFonts w:ascii="Arial" w:hAnsi="Arial" w:cs="Arial"/>
        </w:rPr>
        <w:t>matka by měla být na rodičovské vždy (70</w:t>
      </w:r>
      <w:r w:rsidR="003B0E5A">
        <w:rPr>
          <w:rFonts w:ascii="Arial" w:hAnsi="Arial" w:cs="Arial"/>
        </w:rPr>
        <w:t xml:space="preserve"> </w:t>
      </w:r>
      <w:r>
        <w:rPr>
          <w:rFonts w:ascii="Arial" w:hAnsi="Arial" w:cs="Arial"/>
        </w:rPr>
        <w:t xml:space="preserve">%). </w:t>
      </w:r>
      <w:r w:rsidRPr="003B0E5A">
        <w:rPr>
          <w:rFonts w:ascii="Arial" w:hAnsi="Arial" w:cs="Arial"/>
          <w:b/>
        </w:rPr>
        <w:t>Lze tedy konstatovat, že přestože dochází k názorovému posunu, co se týče zapojování mužů do péče, přetrvávají společenské stereotypy v pohledu na</w:t>
      </w:r>
      <w:r w:rsidR="003B0E5A">
        <w:rPr>
          <w:rFonts w:ascii="Arial" w:hAnsi="Arial" w:cs="Arial"/>
          <w:b/>
        </w:rPr>
        <w:t> </w:t>
      </w:r>
      <w:r w:rsidRPr="003B0E5A">
        <w:rPr>
          <w:rFonts w:ascii="Arial" w:hAnsi="Arial" w:cs="Arial"/>
          <w:b/>
        </w:rPr>
        <w:t>ženu, coby primární pečovatelku.</w:t>
      </w:r>
      <w:r>
        <w:rPr>
          <w:rStyle w:val="Znakapoznpodarou"/>
          <w:rFonts w:ascii="Arial" w:hAnsi="Arial" w:cs="Arial"/>
        </w:rPr>
        <w:footnoteReference w:id="50"/>
      </w:r>
      <w:r>
        <w:rPr>
          <w:rFonts w:ascii="Arial" w:hAnsi="Arial" w:cs="Arial"/>
        </w:rPr>
        <w:t xml:space="preserve"> </w:t>
      </w:r>
    </w:p>
    <w:p w14:paraId="09F8F5C3" w14:textId="77777777" w:rsidR="009102E8" w:rsidRDefault="009102E8" w:rsidP="009102E8">
      <w:pPr>
        <w:spacing w:after="0" w:line="240" w:lineRule="auto"/>
        <w:jc w:val="both"/>
        <w:rPr>
          <w:rFonts w:ascii="Arial" w:hAnsi="Arial" w:cs="Arial"/>
        </w:rPr>
      </w:pPr>
    </w:p>
    <w:p w14:paraId="2EF8DF3B" w14:textId="42EF04DD" w:rsidR="009102E8" w:rsidRDefault="009102E8" w:rsidP="009102E8">
      <w:pPr>
        <w:spacing w:after="0" w:line="240" w:lineRule="auto"/>
        <w:jc w:val="both"/>
        <w:rPr>
          <w:rFonts w:ascii="Arial" w:hAnsi="Arial" w:cs="Arial"/>
        </w:rPr>
      </w:pPr>
      <w:r>
        <w:rPr>
          <w:rFonts w:ascii="Arial" w:hAnsi="Arial" w:cs="Arial"/>
        </w:rPr>
        <w:t>Od 1. 6. 2018 je možné čerpat dávku dlouhodobého ošetřovného, která umožňuje péči o</w:t>
      </w:r>
      <w:r w:rsidR="00237D0B">
        <w:rPr>
          <w:rFonts w:ascii="Arial" w:hAnsi="Arial" w:cs="Arial"/>
        </w:rPr>
        <w:t> </w:t>
      </w:r>
      <w:r>
        <w:rPr>
          <w:rFonts w:ascii="Arial" w:hAnsi="Arial" w:cs="Arial"/>
        </w:rPr>
        <w:t>rodinné příslušníky. Dávku lze čerpat maximálně 90 dnů a výše činí 60 % redukovaného denního vyměřovacího základu za kalendářní den. Dlouhodobé ošetřovné čerpá měsíčně kolem 1000 osob, přibližně 800 žen a 200 mužů.</w:t>
      </w:r>
      <w:r>
        <w:rPr>
          <w:rStyle w:val="Znakapoznpodarou"/>
          <w:rFonts w:ascii="Arial" w:hAnsi="Arial" w:cs="Arial"/>
        </w:rPr>
        <w:footnoteReference w:id="51"/>
      </w:r>
      <w:r>
        <w:rPr>
          <w:rFonts w:ascii="Arial" w:hAnsi="Arial" w:cs="Arial"/>
        </w:rPr>
        <w:t xml:space="preserve"> </w:t>
      </w:r>
    </w:p>
    <w:p w14:paraId="1C98A66A" w14:textId="77777777" w:rsidR="009102E8" w:rsidRDefault="009102E8" w:rsidP="009102E8">
      <w:pPr>
        <w:spacing w:after="0" w:line="240" w:lineRule="auto"/>
        <w:jc w:val="both"/>
        <w:rPr>
          <w:rFonts w:ascii="Arial" w:hAnsi="Arial" w:cs="Arial"/>
        </w:rPr>
      </w:pPr>
    </w:p>
    <w:p w14:paraId="45973C4F" w14:textId="7C38DDF4" w:rsidR="00362DC4" w:rsidRDefault="009102E8" w:rsidP="009102E8">
      <w:pPr>
        <w:spacing w:after="0" w:line="240" w:lineRule="auto"/>
        <w:jc w:val="both"/>
        <w:rPr>
          <w:rFonts w:ascii="Arial" w:hAnsi="Arial" w:cs="Arial"/>
        </w:rPr>
      </w:pPr>
      <w:r>
        <w:rPr>
          <w:rFonts w:ascii="Arial" w:hAnsi="Arial" w:cs="Arial"/>
        </w:rPr>
        <w:t xml:space="preserve">Změnu v systému by mohla přinést </w:t>
      </w:r>
      <w:r w:rsidRPr="003B0E5A">
        <w:rPr>
          <w:rFonts w:ascii="Arial" w:hAnsi="Arial" w:cs="Arial"/>
          <w:b/>
        </w:rPr>
        <w:t>transpozice Směrnice Evropského parlamentu a Rady o</w:t>
      </w:r>
      <w:r w:rsidR="00237D0B" w:rsidRPr="003B0E5A">
        <w:rPr>
          <w:rFonts w:ascii="Arial" w:hAnsi="Arial" w:cs="Arial"/>
          <w:b/>
        </w:rPr>
        <w:t> </w:t>
      </w:r>
      <w:r w:rsidRPr="003B0E5A">
        <w:rPr>
          <w:rFonts w:ascii="Arial" w:hAnsi="Arial" w:cs="Arial"/>
          <w:b/>
        </w:rPr>
        <w:t>rovnováze mezi pracovním a soukromým životem rodičů a pečujících osob a o zrušení směrnice Rady 2010/18/EU</w:t>
      </w:r>
      <w:r>
        <w:rPr>
          <w:rStyle w:val="Znakapoznpodarou"/>
          <w:rFonts w:ascii="Arial" w:hAnsi="Arial" w:cs="Arial"/>
        </w:rPr>
        <w:footnoteReference w:id="52"/>
      </w:r>
      <w:r>
        <w:rPr>
          <w:rFonts w:ascii="Arial" w:hAnsi="Arial" w:cs="Arial"/>
        </w:rPr>
        <w:t>, která by měla do českého právního systému zavést mimo jiné podmínku střídání rodičů na rodičovské dovolené.</w:t>
      </w:r>
    </w:p>
    <w:p w14:paraId="4CEA19DD" w14:textId="77777777" w:rsidR="00B518FB" w:rsidRPr="00F30DB9" w:rsidRDefault="00B518FB" w:rsidP="009102E8">
      <w:pPr>
        <w:spacing w:after="0" w:line="240" w:lineRule="auto"/>
        <w:jc w:val="both"/>
        <w:rPr>
          <w:rFonts w:ascii="Arial" w:hAnsi="Arial" w:cs="Arial"/>
        </w:rPr>
      </w:pPr>
    </w:p>
    <w:p w14:paraId="55F184DB" w14:textId="2050A360" w:rsidR="00741088" w:rsidRPr="00741088" w:rsidRDefault="00741088" w:rsidP="004A6FA2">
      <w:pPr>
        <w:pStyle w:val="Nadpis3"/>
        <w:numPr>
          <w:ilvl w:val="2"/>
          <w:numId w:val="6"/>
        </w:numPr>
      </w:pPr>
      <w:bookmarkStart w:id="31" w:name="_Toc55211804"/>
      <w:r w:rsidRPr="00741088">
        <w:t>Mateřské školy, dětské skupiny a mikrojesle</w:t>
      </w:r>
      <w:bookmarkEnd w:id="31"/>
    </w:p>
    <w:p w14:paraId="2D829D73" w14:textId="77777777" w:rsidR="00741088" w:rsidRDefault="00741088" w:rsidP="009A4D82">
      <w:pPr>
        <w:spacing w:after="0" w:line="240" w:lineRule="auto"/>
        <w:jc w:val="both"/>
        <w:rPr>
          <w:rFonts w:ascii="Arial" w:hAnsi="Arial" w:cs="Arial"/>
          <w:bCs/>
        </w:rPr>
      </w:pPr>
    </w:p>
    <w:p w14:paraId="06DF2118" w14:textId="4D96C94E" w:rsidR="00741088" w:rsidRDefault="00FD3974" w:rsidP="009A4D82">
      <w:pPr>
        <w:spacing w:after="0" w:line="240" w:lineRule="auto"/>
        <w:jc w:val="both"/>
        <w:rPr>
          <w:rFonts w:ascii="Arial" w:hAnsi="Arial" w:cs="Arial"/>
          <w:bCs/>
        </w:rPr>
      </w:pPr>
      <w:r w:rsidRPr="00FD3974">
        <w:rPr>
          <w:rFonts w:ascii="Arial" w:hAnsi="Arial" w:cs="Arial"/>
          <w:bCs/>
        </w:rPr>
        <w:t xml:space="preserve">Dlouhodobým problémem </w:t>
      </w:r>
      <w:r>
        <w:rPr>
          <w:rFonts w:ascii="Arial" w:hAnsi="Arial" w:cs="Arial"/>
          <w:bCs/>
        </w:rPr>
        <w:t xml:space="preserve">negativně ovlivňujícím míru zaměstnanosti žen a rozdíly příjmech žen a mužů je </w:t>
      </w:r>
      <w:r w:rsidRPr="003B0E5A">
        <w:rPr>
          <w:rFonts w:ascii="Arial" w:hAnsi="Arial" w:cs="Arial"/>
          <w:b/>
          <w:bCs/>
        </w:rPr>
        <w:t>nedostatek míst v mateřských školách a zařízeních péče o děti do tří let věku</w:t>
      </w:r>
      <w:r>
        <w:rPr>
          <w:rFonts w:ascii="Arial" w:hAnsi="Arial" w:cs="Arial"/>
          <w:bCs/>
        </w:rPr>
        <w:t xml:space="preserve">. </w:t>
      </w:r>
      <w:r w:rsidR="00FF5B46">
        <w:rPr>
          <w:rFonts w:ascii="Arial" w:hAnsi="Arial" w:cs="Arial"/>
          <w:bCs/>
        </w:rPr>
        <w:t xml:space="preserve">Podle šetření </w:t>
      </w:r>
      <w:r w:rsidR="003B0E5A">
        <w:rPr>
          <w:rFonts w:ascii="Arial" w:hAnsi="Arial" w:cs="Arial"/>
          <w:bCs/>
        </w:rPr>
        <w:t xml:space="preserve">EU-SILC se mezi lety 2011 – 2019 </w:t>
      </w:r>
      <w:r w:rsidR="00FF5B46">
        <w:rPr>
          <w:rFonts w:ascii="Arial" w:hAnsi="Arial" w:cs="Arial"/>
          <w:bCs/>
        </w:rPr>
        <w:t>pohyboval podíl dětí mladších tří let v institucích péče po</w:t>
      </w:r>
      <w:r w:rsidR="003B0E5A">
        <w:rPr>
          <w:rFonts w:ascii="Arial" w:hAnsi="Arial" w:cs="Arial"/>
          <w:bCs/>
        </w:rPr>
        <w:t>d 7</w:t>
      </w:r>
      <w:r w:rsidR="00FF5B46">
        <w:rPr>
          <w:rFonts w:ascii="Arial" w:hAnsi="Arial" w:cs="Arial"/>
          <w:bCs/>
        </w:rPr>
        <w:t xml:space="preserve"> % (</w:t>
      </w:r>
      <w:r>
        <w:rPr>
          <w:rFonts w:ascii="Arial" w:hAnsi="Arial" w:cs="Arial"/>
          <w:bCs/>
        </w:rPr>
        <w:t xml:space="preserve">tzv. </w:t>
      </w:r>
      <w:r w:rsidR="00FF5B46">
        <w:rPr>
          <w:rFonts w:ascii="Arial" w:hAnsi="Arial" w:cs="Arial"/>
          <w:bCs/>
        </w:rPr>
        <w:t>Barcelonský cíl tohoto ukazatele činí 33 %).</w:t>
      </w:r>
      <w:r w:rsidR="003B0E5A">
        <w:rPr>
          <w:rStyle w:val="Znakapoznpodarou"/>
          <w:rFonts w:ascii="Arial" w:hAnsi="Arial" w:cs="Arial"/>
          <w:bCs/>
        </w:rPr>
        <w:footnoteReference w:id="53"/>
      </w:r>
      <w:r w:rsidR="00FF5B46">
        <w:rPr>
          <w:rFonts w:ascii="Arial" w:hAnsi="Arial" w:cs="Arial"/>
          <w:bCs/>
        </w:rPr>
        <w:t xml:space="preserve"> Obdobně je tomu u podílu dětí starších 3 let do doby zahájení školní docházky, který podle stejného výzkumu nepřesáhl 81 % (Barcelonský cíl tohoto ukazatele je 90 %).</w:t>
      </w:r>
      <w:r w:rsidR="00FF5B46">
        <w:rPr>
          <w:rStyle w:val="Znakapoznpodarou"/>
          <w:rFonts w:ascii="Arial" w:hAnsi="Arial" w:cs="Arial"/>
          <w:bCs/>
        </w:rPr>
        <w:footnoteReference w:id="54"/>
      </w:r>
      <w:r w:rsidR="00FF5B46">
        <w:rPr>
          <w:rFonts w:ascii="Arial" w:hAnsi="Arial" w:cs="Arial"/>
          <w:bCs/>
        </w:rPr>
        <w:t xml:space="preserve"> </w:t>
      </w:r>
      <w:r w:rsidR="00BE10ED">
        <w:rPr>
          <w:rFonts w:ascii="Arial" w:hAnsi="Arial" w:cs="Arial"/>
          <w:bCs/>
        </w:rPr>
        <w:t xml:space="preserve">V České republice funguje několik typů zařízení péče o děti a předškolního vzdělávání. Vedle mateřských škol jsou to především dětské skupiny a mikrojesle. Dalším typem jsou pak zařízení péče o děti provozovaná na základě živnostenského oprávnění. </w:t>
      </w:r>
      <w:r w:rsidR="00592678">
        <w:rPr>
          <w:rFonts w:ascii="Arial" w:hAnsi="Arial" w:cs="Arial"/>
          <w:bCs/>
        </w:rPr>
        <w:t xml:space="preserve">Od </w:t>
      </w:r>
      <w:r w:rsidR="000A6946">
        <w:rPr>
          <w:rFonts w:ascii="Arial" w:hAnsi="Arial" w:cs="Arial"/>
          <w:bCs/>
        </w:rPr>
        <w:t xml:space="preserve">školního roku 2017/2018 </w:t>
      </w:r>
      <w:r>
        <w:rPr>
          <w:rFonts w:ascii="Arial" w:hAnsi="Arial" w:cs="Arial"/>
          <w:bCs/>
        </w:rPr>
        <w:t xml:space="preserve">zavedla novela školského zákona </w:t>
      </w:r>
      <w:r w:rsidR="00592678">
        <w:rPr>
          <w:rFonts w:ascii="Arial" w:hAnsi="Arial" w:cs="Arial"/>
          <w:bCs/>
        </w:rPr>
        <w:t>povinný poslední ročník předškolního vzdělávání</w:t>
      </w:r>
      <w:r w:rsidR="000A6946">
        <w:rPr>
          <w:rFonts w:ascii="Arial" w:hAnsi="Arial" w:cs="Arial"/>
          <w:bCs/>
        </w:rPr>
        <w:t xml:space="preserve"> až do zahájení povinné</w:t>
      </w:r>
      <w:r w:rsidR="00592678">
        <w:rPr>
          <w:rFonts w:ascii="Arial" w:hAnsi="Arial" w:cs="Arial"/>
          <w:bCs/>
        </w:rPr>
        <w:t xml:space="preserve"> školní docházky. </w:t>
      </w:r>
    </w:p>
    <w:p w14:paraId="4038A665" w14:textId="77777777" w:rsidR="00070720" w:rsidRDefault="00070720" w:rsidP="009A4D82">
      <w:pPr>
        <w:spacing w:after="0" w:line="240" w:lineRule="auto"/>
        <w:jc w:val="both"/>
        <w:rPr>
          <w:rFonts w:ascii="Arial" w:hAnsi="Arial" w:cs="Arial"/>
          <w:bCs/>
        </w:rPr>
      </w:pPr>
    </w:p>
    <w:p w14:paraId="263A08DD" w14:textId="734450D7" w:rsidR="005E5C26" w:rsidRDefault="00A62BA6" w:rsidP="009A4D82">
      <w:pPr>
        <w:spacing w:after="0" w:line="240" w:lineRule="auto"/>
        <w:jc w:val="both"/>
        <w:rPr>
          <w:rFonts w:ascii="Arial" w:hAnsi="Arial" w:cs="Arial"/>
          <w:bCs/>
        </w:rPr>
      </w:pPr>
      <w:r>
        <w:rPr>
          <w:rFonts w:ascii="Arial" w:hAnsi="Arial" w:cs="Arial"/>
          <w:bCs/>
        </w:rPr>
        <w:t>Ve školním roce 2019/2020 bylo v mateřských školách evidováno 364 909 dětí.</w:t>
      </w:r>
      <w:r>
        <w:rPr>
          <w:rStyle w:val="Znakapoznpodarou"/>
          <w:rFonts w:ascii="Arial" w:hAnsi="Arial" w:cs="Arial"/>
          <w:bCs/>
        </w:rPr>
        <w:footnoteReference w:id="55"/>
      </w:r>
      <w:r>
        <w:rPr>
          <w:rFonts w:ascii="Arial" w:hAnsi="Arial" w:cs="Arial"/>
          <w:bCs/>
        </w:rPr>
        <w:t xml:space="preserve"> </w:t>
      </w:r>
      <w:r w:rsidR="005E5C26" w:rsidRPr="003B0E5A">
        <w:rPr>
          <w:rFonts w:ascii="Arial" w:hAnsi="Arial" w:cs="Arial"/>
          <w:b/>
          <w:bCs/>
        </w:rPr>
        <w:t>Každoročně je přitom odmítnuto přibližně 30 až 40 tisíc žádostí o umístění dítěte do mateřské školy</w:t>
      </w:r>
      <w:r w:rsidR="005E5C26">
        <w:rPr>
          <w:rFonts w:ascii="Arial" w:hAnsi="Arial" w:cs="Arial"/>
          <w:bCs/>
        </w:rPr>
        <w:t xml:space="preserve"> (ve školním roce 2018/2019 to bylo 32 804 žádostí, ve školním roce 2019/2020 pak 36 277 žádostí).</w:t>
      </w:r>
      <w:r w:rsidR="005E5C26">
        <w:rPr>
          <w:rStyle w:val="Znakapoznpodarou"/>
          <w:rFonts w:ascii="Arial" w:hAnsi="Arial" w:cs="Arial"/>
          <w:bCs/>
        </w:rPr>
        <w:footnoteReference w:id="56"/>
      </w:r>
      <w:r w:rsidR="005E5C26">
        <w:rPr>
          <w:rFonts w:ascii="Arial" w:hAnsi="Arial" w:cs="Arial"/>
          <w:bCs/>
        </w:rPr>
        <w:t xml:space="preserve"> </w:t>
      </w:r>
      <w:r w:rsidR="005E5C26">
        <w:rPr>
          <w:rFonts w:ascii="Arial" w:hAnsi="Arial" w:cs="Arial"/>
        </w:rPr>
        <w:t xml:space="preserve">Tato hodnota ovšem nepředstavuje celkový počet dětí nepřijatých do mateřských škol, neboť lze podávat více přihlášek na jedno dítě. </w:t>
      </w:r>
      <w:r w:rsidR="005E5C26">
        <w:rPr>
          <w:rFonts w:ascii="Arial" w:hAnsi="Arial" w:cs="Arial"/>
          <w:bCs/>
        </w:rPr>
        <w:t xml:space="preserve">Od roku 2014 je péče o děti umožněna také prostřednictvím dětských skupin. </w:t>
      </w:r>
      <w:r w:rsidR="005E5C26" w:rsidRPr="003B0E5A">
        <w:rPr>
          <w:rFonts w:ascii="Arial" w:hAnsi="Arial" w:cs="Arial"/>
          <w:b/>
          <w:bCs/>
        </w:rPr>
        <w:t>K srpnu 2020 evidovalo MPSV celkem 1 109 dětských skupin s kapacitou 14 650 míst.</w:t>
      </w:r>
      <w:r w:rsidR="005E5C26">
        <w:rPr>
          <w:rStyle w:val="Znakapoznpodarou"/>
          <w:rFonts w:ascii="Arial" w:hAnsi="Arial" w:cs="Arial"/>
          <w:bCs/>
        </w:rPr>
        <w:footnoteReference w:id="57"/>
      </w:r>
      <w:r w:rsidR="005E5C26">
        <w:rPr>
          <w:rFonts w:ascii="Arial" w:hAnsi="Arial" w:cs="Arial"/>
          <w:bCs/>
        </w:rPr>
        <w:t xml:space="preserve"> </w:t>
      </w:r>
    </w:p>
    <w:p w14:paraId="226C97EB" w14:textId="77777777" w:rsidR="00FD3974" w:rsidRDefault="00FD3974" w:rsidP="009A4D82">
      <w:pPr>
        <w:spacing w:after="0" w:line="240" w:lineRule="auto"/>
        <w:jc w:val="both"/>
        <w:rPr>
          <w:rFonts w:ascii="Arial" w:hAnsi="Arial" w:cs="Arial"/>
          <w:bCs/>
        </w:rPr>
      </w:pPr>
    </w:p>
    <w:p w14:paraId="25EF4F30" w14:textId="77777777" w:rsidR="000D6414" w:rsidRDefault="00ED06D8" w:rsidP="009A4D82">
      <w:pPr>
        <w:spacing w:after="0" w:line="240" w:lineRule="auto"/>
        <w:jc w:val="both"/>
        <w:rPr>
          <w:rFonts w:ascii="Arial" w:hAnsi="Arial" w:cs="Arial"/>
        </w:rPr>
      </w:pPr>
      <w:r w:rsidRPr="00ED06D8">
        <w:rPr>
          <w:rFonts w:ascii="Arial" w:hAnsi="Arial" w:cs="Arial"/>
          <w:i/>
          <w:iCs/>
        </w:rPr>
        <w:t>Analýza vývoje počtu kapacit a počtu dětí v mateřských školách zapsaných v rejstříku škol a</w:t>
      </w:r>
      <w:r w:rsidR="00237D0B">
        <w:rPr>
          <w:rFonts w:ascii="Arial" w:hAnsi="Arial" w:cs="Arial"/>
          <w:i/>
          <w:iCs/>
        </w:rPr>
        <w:t> </w:t>
      </w:r>
      <w:r w:rsidRPr="00ED06D8">
        <w:rPr>
          <w:rFonts w:ascii="Arial" w:hAnsi="Arial" w:cs="Arial"/>
          <w:i/>
          <w:iCs/>
        </w:rPr>
        <w:t>školských zařízení</w:t>
      </w:r>
      <w:r w:rsidR="005E5C26">
        <w:rPr>
          <w:rFonts w:ascii="Arial" w:hAnsi="Arial" w:cs="Arial"/>
          <w:i/>
          <w:iCs/>
        </w:rPr>
        <w:t xml:space="preserve"> </w:t>
      </w:r>
      <w:r w:rsidR="005E5C26">
        <w:rPr>
          <w:rFonts w:ascii="Arial" w:hAnsi="Arial" w:cs="Arial"/>
          <w:iCs/>
        </w:rPr>
        <w:t>z roku 2020</w:t>
      </w:r>
      <w:r>
        <w:rPr>
          <w:rFonts w:ascii="Arial" w:hAnsi="Arial" w:cs="Arial"/>
        </w:rPr>
        <w:t xml:space="preserve"> </w:t>
      </w:r>
      <w:r w:rsidR="005E5C26" w:rsidRPr="000D6414">
        <w:rPr>
          <w:rFonts w:ascii="Arial" w:hAnsi="Arial" w:cs="Arial"/>
          <w:b/>
        </w:rPr>
        <w:t>predikuje nedostatek</w:t>
      </w:r>
      <w:r w:rsidRPr="000D6414">
        <w:rPr>
          <w:rFonts w:ascii="Arial" w:hAnsi="Arial" w:cs="Arial"/>
          <w:b/>
        </w:rPr>
        <w:t xml:space="preserve"> ve výši 89 006 míst u mateřských škol zřizovaných obcemi, případně deficit 55 899 míst při započtení všech zřizovatelů mateřských škol</w:t>
      </w:r>
      <w:r>
        <w:rPr>
          <w:rFonts w:ascii="Arial" w:hAnsi="Arial" w:cs="Arial"/>
        </w:rPr>
        <w:t xml:space="preserve">. </w:t>
      </w:r>
      <w:r w:rsidR="00041900">
        <w:rPr>
          <w:rFonts w:ascii="Arial" w:hAnsi="Arial" w:cs="Arial"/>
        </w:rPr>
        <w:t xml:space="preserve">Analýza upozorňuje na regionální rozdíly v dostupnosti, kdy některé regiony </w:t>
      </w:r>
      <w:r w:rsidR="00041900">
        <w:rPr>
          <w:rFonts w:ascii="Arial" w:hAnsi="Arial" w:cs="Arial"/>
        </w:rPr>
        <w:lastRenderedPageBreak/>
        <w:t xml:space="preserve">nenaplní kapacitu mateřských škol a u jiných dochází zcela k plnému naplnění kapacit a s tím souvisejícím </w:t>
      </w:r>
      <w:r w:rsidR="00041900" w:rsidRPr="00D95898">
        <w:rPr>
          <w:rFonts w:ascii="Arial" w:hAnsi="Arial" w:cs="Arial"/>
        </w:rPr>
        <w:t>deficitem (hl. m. Praha – očekávaný deficit 20 000 míst, Moravskoslezský kraj – očekávaný deficit 17 000 míst, Jihomoravský kraj – očekávaný deficit 10 000 míst</w:t>
      </w:r>
      <w:r w:rsidR="00D95898" w:rsidRPr="00D95898">
        <w:rPr>
          <w:rFonts w:ascii="Arial" w:hAnsi="Arial" w:cs="Arial"/>
        </w:rPr>
        <w:t>)</w:t>
      </w:r>
      <w:r w:rsidR="00041900" w:rsidRPr="00D95898">
        <w:rPr>
          <w:rFonts w:ascii="Arial" w:hAnsi="Arial" w:cs="Arial"/>
        </w:rPr>
        <w:t>.</w:t>
      </w:r>
      <w:r w:rsidR="00041900" w:rsidRPr="00D95898">
        <w:rPr>
          <w:rStyle w:val="Znakapoznpodarou"/>
          <w:rFonts w:ascii="Arial" w:hAnsi="Arial" w:cs="Arial"/>
        </w:rPr>
        <w:footnoteReference w:id="58"/>
      </w:r>
      <w:r w:rsidR="00041900">
        <w:rPr>
          <w:rFonts w:ascii="Arial" w:hAnsi="Arial" w:cs="Arial"/>
        </w:rPr>
        <w:t xml:space="preserve"> </w:t>
      </w:r>
    </w:p>
    <w:p w14:paraId="39D1A3B3" w14:textId="77777777" w:rsidR="000D6414" w:rsidRDefault="000D6414" w:rsidP="009A4D82">
      <w:pPr>
        <w:spacing w:after="0" w:line="240" w:lineRule="auto"/>
        <w:jc w:val="both"/>
        <w:rPr>
          <w:rFonts w:ascii="Arial" w:hAnsi="Arial" w:cs="Arial"/>
        </w:rPr>
      </w:pPr>
    </w:p>
    <w:p w14:paraId="1993E353" w14:textId="4F5638E6" w:rsidR="00FF5B46" w:rsidRDefault="00C560C7" w:rsidP="009A4D82">
      <w:pPr>
        <w:spacing w:after="0" w:line="240" w:lineRule="auto"/>
        <w:jc w:val="both"/>
        <w:rPr>
          <w:rFonts w:ascii="Arial" w:hAnsi="Arial" w:cs="Arial"/>
        </w:rPr>
      </w:pPr>
      <w:r>
        <w:rPr>
          <w:rFonts w:ascii="Arial" w:hAnsi="Arial" w:cs="Arial"/>
        </w:rPr>
        <w:t xml:space="preserve">Ne/dostupností zařízení péče (dětských skupin) o děti a předškolního vzdělávání (mateřských škol) se zabývala </w:t>
      </w:r>
      <w:r>
        <w:rPr>
          <w:rFonts w:ascii="Arial" w:hAnsi="Arial" w:cs="Arial"/>
          <w:i/>
          <w:iCs/>
        </w:rPr>
        <w:t xml:space="preserve">Analýza dostupnosti zařízení péče o děti v předškolním věku se zaměřením na mateřské školy a dětské skupiny, </w:t>
      </w:r>
      <w:r>
        <w:rPr>
          <w:rFonts w:ascii="Arial" w:hAnsi="Arial" w:cs="Arial"/>
        </w:rPr>
        <w:t xml:space="preserve">kterou zpracovalo MPSV. </w:t>
      </w:r>
      <w:r w:rsidRPr="000D6414">
        <w:rPr>
          <w:rFonts w:ascii="Arial" w:hAnsi="Arial" w:cs="Arial"/>
          <w:b/>
        </w:rPr>
        <w:t>Analýza</w:t>
      </w:r>
      <w:r w:rsidR="00741088" w:rsidRPr="000D6414">
        <w:rPr>
          <w:rFonts w:ascii="Arial" w:hAnsi="Arial" w:cs="Arial"/>
          <w:b/>
        </w:rPr>
        <w:t xml:space="preserve"> </w:t>
      </w:r>
      <w:r w:rsidRPr="000D6414">
        <w:rPr>
          <w:rFonts w:ascii="Arial" w:hAnsi="Arial" w:cs="Arial"/>
          <w:b/>
        </w:rPr>
        <w:t>odhaduje, že</w:t>
      </w:r>
      <w:r>
        <w:rPr>
          <w:rFonts w:ascii="Arial" w:hAnsi="Arial" w:cs="Arial"/>
        </w:rPr>
        <w:t xml:space="preserve"> </w:t>
      </w:r>
      <w:r w:rsidRPr="000D6414">
        <w:rPr>
          <w:rFonts w:ascii="Arial" w:hAnsi="Arial" w:cs="Arial"/>
          <w:b/>
        </w:rPr>
        <w:t>71 000 dětí ve věku do 3 let by rodiče rádi umístili do zařízení péče o děti/předškolního vzdělávání</w:t>
      </w:r>
      <w:r>
        <w:rPr>
          <w:rFonts w:ascii="Arial" w:hAnsi="Arial" w:cs="Arial"/>
        </w:rPr>
        <w:t xml:space="preserve">. </w:t>
      </w:r>
      <w:r w:rsidRPr="000D6414">
        <w:rPr>
          <w:rFonts w:ascii="Arial" w:hAnsi="Arial" w:cs="Arial"/>
          <w:b/>
        </w:rPr>
        <w:t>Mateřské školy jsou přitom schopny zajistit ze svých kapacit 64 % potřebných míst a 17 % míst zajišťují dětské skupiny.</w:t>
      </w:r>
      <w:r>
        <w:rPr>
          <w:rStyle w:val="Znakapoznpodarou"/>
          <w:rFonts w:ascii="Arial" w:hAnsi="Arial" w:cs="Arial"/>
        </w:rPr>
        <w:footnoteReference w:id="59"/>
      </w:r>
      <w:r>
        <w:rPr>
          <w:rFonts w:ascii="Arial" w:hAnsi="Arial" w:cs="Arial"/>
        </w:rPr>
        <w:t xml:space="preserve"> </w:t>
      </w:r>
      <w:r w:rsidR="004907D2">
        <w:rPr>
          <w:rFonts w:ascii="Arial" w:hAnsi="Arial" w:cs="Arial"/>
        </w:rPr>
        <w:t>Tento zájem potvrzuje výzkum VÚPSV, podle kterého rodiče začínají zvažovat umístění dítěte do zařízení péče či mateřské školy mezi 1 – 2 rokem dítěte.</w:t>
      </w:r>
      <w:r w:rsidR="00BE10ED">
        <w:rPr>
          <w:rStyle w:val="Znakapoznpodarou"/>
          <w:rFonts w:ascii="Arial" w:hAnsi="Arial" w:cs="Arial"/>
        </w:rPr>
        <w:footnoteReference w:id="60"/>
      </w:r>
      <w:r w:rsidR="004907D2">
        <w:rPr>
          <w:rFonts w:ascii="Arial" w:hAnsi="Arial" w:cs="Arial"/>
        </w:rPr>
        <w:t xml:space="preserve"> Více než 20 % dotázaných uvedlo, že by dítě umístili do zařízení příležitostně, či pravidelně na část dne. S věkem dítěte pak zájem o umístění do zařízení stoupá, alespoň na určitou část dne/týdne by umístila většina rodičů (44,7 % by neměla zájem o využití služeb péče a</w:t>
      </w:r>
      <w:r w:rsidR="00237D0B">
        <w:rPr>
          <w:rFonts w:ascii="Arial" w:hAnsi="Arial" w:cs="Arial"/>
        </w:rPr>
        <w:t> </w:t>
      </w:r>
      <w:r w:rsidR="004907D2">
        <w:rPr>
          <w:rFonts w:ascii="Arial" w:hAnsi="Arial" w:cs="Arial"/>
        </w:rPr>
        <w:t xml:space="preserve">vzdělávání o děti), ve věku mezi 3 – 4 lety již 45 % dotázaných preferovalo každodenní umístění dítěte v zařízení péče/vzdělávání. Pouze 7 % rodičů v této věkové kohortě by nemělo zájem o využití těchto služeb. </w:t>
      </w:r>
    </w:p>
    <w:p w14:paraId="7E4BBFFB" w14:textId="77777777" w:rsidR="00820753" w:rsidRDefault="00820753" w:rsidP="009A4D82">
      <w:pPr>
        <w:spacing w:after="0" w:line="240" w:lineRule="auto"/>
        <w:jc w:val="both"/>
        <w:rPr>
          <w:rFonts w:ascii="Arial" w:hAnsi="Arial" w:cs="Arial"/>
        </w:rPr>
      </w:pPr>
    </w:p>
    <w:p w14:paraId="168D3F55" w14:textId="77777777" w:rsidR="00B518FB" w:rsidRPr="00D13D48" w:rsidRDefault="00B518FB" w:rsidP="00B518FB">
      <w:pPr>
        <w:spacing w:after="0" w:line="240" w:lineRule="auto"/>
        <w:jc w:val="both"/>
        <w:rPr>
          <w:rFonts w:ascii="Arial" w:hAnsi="Arial" w:cs="Arial"/>
          <w:b/>
        </w:rPr>
      </w:pPr>
      <w:r>
        <w:rPr>
          <w:rFonts w:ascii="Arial" w:hAnsi="Arial" w:cs="Arial"/>
        </w:rPr>
        <w:t>V souvislost s dětskými skupinami a mikrojeslemi lze v nejbližší době očekávat změny, vzhledem k návrhu novely zákona č. 247/2014 zákona o poskytování služby péče o dítě v dětské skupině a o změně souvisejících zákonů.</w:t>
      </w:r>
      <w:r>
        <w:rPr>
          <w:rStyle w:val="Znakapoznpodarou"/>
          <w:rFonts w:ascii="Arial" w:hAnsi="Arial" w:cs="Arial"/>
        </w:rPr>
        <w:footnoteReference w:id="61"/>
      </w:r>
      <w:r>
        <w:rPr>
          <w:rFonts w:ascii="Arial" w:hAnsi="Arial" w:cs="Arial"/>
        </w:rPr>
        <w:t xml:space="preserve"> Změny by se měly dotknout  samotného názvu zařízení, kdy by dětské skupiny měly být přejmenovány na jesle. Změnit by se měl také požadavek na kvalifikaci osob pečujících o děti v těchto zařízeních – nově by měl být zaveden požadavek na zdravotnické vzdělání. Nejzásadnější změnou pak je přechod z financování provozu dětských skupin z </w:t>
      </w:r>
      <w:proofErr w:type="gramStart"/>
      <w:r>
        <w:rPr>
          <w:rFonts w:ascii="Arial" w:hAnsi="Arial" w:cs="Arial"/>
        </w:rPr>
        <w:t>OP</w:t>
      </w:r>
      <w:proofErr w:type="gramEnd"/>
      <w:r>
        <w:rPr>
          <w:rFonts w:ascii="Arial" w:hAnsi="Arial" w:cs="Arial"/>
        </w:rPr>
        <w:t xml:space="preserve"> Zaměstnanost na financování ze státního rozpočtu.</w:t>
      </w:r>
    </w:p>
    <w:p w14:paraId="4EAF9429" w14:textId="77777777" w:rsidR="00D3422E" w:rsidRDefault="00D3422E" w:rsidP="00830375">
      <w:pPr>
        <w:pStyle w:val="Odstavecseseznamem"/>
        <w:spacing w:after="0" w:line="240" w:lineRule="auto"/>
        <w:ind w:left="709"/>
        <w:jc w:val="both"/>
        <w:rPr>
          <w:rFonts w:ascii="Arial" w:hAnsi="Arial" w:cs="Arial"/>
          <w:b/>
        </w:rPr>
      </w:pPr>
    </w:p>
    <w:p w14:paraId="40D3D3BE" w14:textId="3A52DE2D" w:rsidR="00C53DC9" w:rsidRPr="00ED62F5" w:rsidRDefault="00D73775" w:rsidP="004A6FA2">
      <w:pPr>
        <w:pStyle w:val="Nadpis3"/>
        <w:numPr>
          <w:ilvl w:val="2"/>
          <w:numId w:val="6"/>
        </w:numPr>
      </w:pPr>
      <w:r w:rsidRPr="00ED62F5">
        <w:t xml:space="preserve"> </w:t>
      </w:r>
      <w:bookmarkStart w:id="32" w:name="_Toc55211805"/>
      <w:r w:rsidR="00A16E9D" w:rsidRPr="00ED62F5">
        <w:t>Genderová s</w:t>
      </w:r>
      <w:r w:rsidR="00C53DC9" w:rsidRPr="00ED62F5">
        <w:t>egregace trhu práce</w:t>
      </w:r>
      <w:bookmarkEnd w:id="32"/>
    </w:p>
    <w:p w14:paraId="196EFA9D" w14:textId="77777777" w:rsidR="00D3422E" w:rsidRDefault="00D3422E" w:rsidP="00830375">
      <w:pPr>
        <w:spacing w:after="0" w:line="240" w:lineRule="auto"/>
        <w:jc w:val="both"/>
        <w:rPr>
          <w:rFonts w:ascii="Arial" w:hAnsi="Arial" w:cs="Arial"/>
          <w:bCs/>
        </w:rPr>
      </w:pPr>
    </w:p>
    <w:p w14:paraId="1B635848" w14:textId="377FF5F9" w:rsidR="00B518FB" w:rsidRDefault="00B518FB" w:rsidP="00B518FB">
      <w:pPr>
        <w:spacing w:after="0" w:line="240" w:lineRule="auto"/>
        <w:jc w:val="both"/>
        <w:rPr>
          <w:rFonts w:ascii="Arial" w:hAnsi="Arial" w:cs="Arial"/>
          <w:bCs/>
        </w:rPr>
      </w:pPr>
      <w:r w:rsidRPr="000D6414">
        <w:rPr>
          <w:rFonts w:ascii="Arial" w:hAnsi="Arial" w:cs="Arial"/>
          <w:b/>
          <w:bCs/>
        </w:rPr>
        <w:t>V České republice přetrvává jak vertikální, tak horizontální, tedy sektorová segregace trhu práce.</w:t>
      </w:r>
      <w:r>
        <w:rPr>
          <w:rStyle w:val="Znakapoznpodarou"/>
          <w:rFonts w:ascii="Arial" w:hAnsi="Arial" w:cs="Arial"/>
          <w:bCs/>
        </w:rPr>
        <w:footnoteReference w:id="62"/>
      </w:r>
      <w:r w:rsidR="000D6414">
        <w:rPr>
          <w:rFonts w:ascii="Arial" w:hAnsi="Arial" w:cs="Arial"/>
          <w:bCs/>
        </w:rPr>
        <w:t xml:space="preserve"> </w:t>
      </w:r>
      <w:r>
        <w:rPr>
          <w:rFonts w:ascii="Arial" w:hAnsi="Arial" w:cs="Arial"/>
          <w:bCs/>
        </w:rPr>
        <w:t>Tato segregace vzniká již v průběhu vzdělávání, kdy jsou dívky zpravidla motivovány ke studiu humanitních a</w:t>
      </w:r>
      <w:r w:rsidR="00237D0B">
        <w:rPr>
          <w:rFonts w:ascii="Arial" w:hAnsi="Arial" w:cs="Arial"/>
          <w:bCs/>
        </w:rPr>
        <w:t> </w:t>
      </w:r>
      <w:r>
        <w:rPr>
          <w:rFonts w:ascii="Arial" w:hAnsi="Arial" w:cs="Arial"/>
          <w:bCs/>
        </w:rPr>
        <w:t xml:space="preserve">pečovatelských oborů, zatímco chlapci ke studiu technických oborů. </w:t>
      </w:r>
      <w:r w:rsidRPr="000D6414">
        <w:rPr>
          <w:rFonts w:ascii="Arial" w:hAnsi="Arial" w:cs="Arial"/>
          <w:b/>
          <w:bCs/>
        </w:rPr>
        <w:t>Negativním důsledkem segregace trhu práce je např. nerovnost odměňování.</w:t>
      </w:r>
      <w:r>
        <w:rPr>
          <w:rFonts w:ascii="Arial" w:hAnsi="Arial" w:cs="Arial"/>
          <w:bCs/>
        </w:rPr>
        <w:t xml:space="preserve"> Feminizované sektory jsou zpravidla hůře finančně ohodnoceny než ty, ve kterých dominují muži. Nízké zastoupení žen také znamená, že se do daného oboru nepromítne žitá zkušenost žen, což může mít negativní dopady jak na obsah, tak na formu práce. Podle Gender Equality Indexu, vykazuje Česká republika  největší rozdíl v zastoupení žen (9 %) a mužů (43 %) v tzv. STEM oborech.</w:t>
      </w:r>
      <w:r>
        <w:rPr>
          <w:rStyle w:val="Znakapoznpodarou"/>
          <w:rFonts w:ascii="Arial" w:hAnsi="Arial" w:cs="Arial"/>
          <w:bCs/>
        </w:rPr>
        <w:footnoteReference w:id="63"/>
      </w:r>
      <w:r>
        <w:rPr>
          <w:rFonts w:ascii="Arial" w:hAnsi="Arial" w:cs="Arial"/>
          <w:bCs/>
        </w:rPr>
        <w:t xml:space="preserve"> V roce 2019 se Česká republika připojila k deklaraci EU, která si klade za cíl podporu žen k vstupu do IT oborů.</w:t>
      </w:r>
      <w:r>
        <w:rPr>
          <w:rStyle w:val="Znakapoznpodarou"/>
          <w:rFonts w:ascii="Arial" w:hAnsi="Arial" w:cs="Arial"/>
          <w:bCs/>
        </w:rPr>
        <w:footnoteReference w:id="64"/>
      </w:r>
    </w:p>
    <w:p w14:paraId="4812074D" w14:textId="77777777" w:rsidR="00B246E6" w:rsidRPr="00A16E9D" w:rsidRDefault="00B246E6" w:rsidP="00B246E6">
      <w:pPr>
        <w:pStyle w:val="Odstavecseseznamem"/>
        <w:spacing w:after="0" w:line="240" w:lineRule="auto"/>
        <w:rPr>
          <w:rFonts w:ascii="Arial" w:hAnsi="Arial" w:cs="Arial"/>
          <w:b/>
        </w:rPr>
      </w:pPr>
    </w:p>
    <w:p w14:paraId="76AEE6F1" w14:textId="77777777" w:rsidR="00A16E9D" w:rsidRPr="00ED62F5" w:rsidRDefault="00A16E9D" w:rsidP="004A6FA2">
      <w:pPr>
        <w:pStyle w:val="Nadpis3"/>
        <w:numPr>
          <w:ilvl w:val="2"/>
          <w:numId w:val="6"/>
        </w:numPr>
      </w:pPr>
      <w:bookmarkStart w:id="33" w:name="_Toc55211806"/>
      <w:r w:rsidRPr="00ED62F5">
        <w:t>Rozdíl v příjmech žen a mužů</w:t>
      </w:r>
      <w:bookmarkEnd w:id="33"/>
    </w:p>
    <w:p w14:paraId="2EDEA0D1" w14:textId="77777777" w:rsidR="00021BC1" w:rsidRDefault="00021BC1" w:rsidP="00830375">
      <w:pPr>
        <w:spacing w:after="0" w:line="240" w:lineRule="auto"/>
        <w:rPr>
          <w:rFonts w:ascii="Arial" w:hAnsi="Arial" w:cs="Arial"/>
          <w:bCs/>
        </w:rPr>
      </w:pPr>
    </w:p>
    <w:p w14:paraId="3AE2D11D" w14:textId="5AC2F47E" w:rsidR="00B518FB" w:rsidRDefault="00B518FB" w:rsidP="00B518FB">
      <w:pPr>
        <w:spacing w:after="0" w:line="240" w:lineRule="auto"/>
        <w:jc w:val="both"/>
        <w:rPr>
          <w:rFonts w:ascii="Arial" w:hAnsi="Arial" w:cs="Arial"/>
          <w:bCs/>
        </w:rPr>
      </w:pPr>
      <w:r w:rsidRPr="00892832">
        <w:rPr>
          <w:rFonts w:ascii="Arial" w:hAnsi="Arial" w:cs="Arial"/>
          <w:b/>
          <w:bCs/>
        </w:rPr>
        <w:t>Česká republika vykazovala v roce 2018 gender pay gap ve výši 20,1 %, tedy třetí nejhorší výsledek po Německu (20,9 %) a Estonsku (22,7 %)</w:t>
      </w:r>
      <w:r>
        <w:rPr>
          <w:rFonts w:ascii="Arial" w:hAnsi="Arial" w:cs="Arial"/>
          <w:bCs/>
        </w:rPr>
        <w:t>.</w:t>
      </w:r>
      <w:r>
        <w:rPr>
          <w:rStyle w:val="Znakapoznpodarou"/>
          <w:rFonts w:ascii="Arial" w:hAnsi="Arial" w:cs="Arial"/>
          <w:bCs/>
        </w:rPr>
        <w:footnoteReference w:id="65"/>
      </w:r>
      <w:r>
        <w:rPr>
          <w:rFonts w:ascii="Arial" w:hAnsi="Arial" w:cs="Arial"/>
          <w:bCs/>
        </w:rPr>
        <w:t xml:space="preserve"> Rozdíly v odměňování jsou způsobeny kombinací faktorů. Na celospolečenské úrovni jde mimo jiné o přetrvávající genderové stereotypy a s tím související nízké zapojení mužů do péče, dále také horizontální segregace trhu práce a nízká priorita tématu rovnosti žen a mužů. Na úrovni zaměstnavatelů lze jako překážku rovného odměňování identifikovat netransparentnost a nedostatečnou </w:t>
      </w:r>
      <w:r>
        <w:rPr>
          <w:rFonts w:ascii="Arial" w:hAnsi="Arial" w:cs="Arial"/>
          <w:bCs/>
        </w:rPr>
        <w:lastRenderedPageBreak/>
        <w:t>nabídku flexibilních forem práce a zkrácených úvazků. Na individuální úrovni pak jde například o nižší sebevědomí při vyjednávání platu a mzdy nebo nízká informovanost a motivace v oblasti řešení diskriminace v odměňování.</w:t>
      </w:r>
      <w:r>
        <w:rPr>
          <w:rStyle w:val="Znakapoznpodarou"/>
          <w:rFonts w:ascii="Arial" w:hAnsi="Arial" w:cs="Arial"/>
          <w:bCs/>
        </w:rPr>
        <w:footnoteReference w:id="66"/>
      </w:r>
      <w:r>
        <w:rPr>
          <w:rFonts w:ascii="Arial" w:hAnsi="Arial" w:cs="Arial"/>
          <w:bCs/>
        </w:rPr>
        <w:t xml:space="preserve"> Dalším faktorem, který ovlivňuje výši odměňování žen, je mateřství a rodičovství a</w:t>
      </w:r>
      <w:r w:rsidR="00892832">
        <w:rPr>
          <w:rFonts w:ascii="Arial" w:hAnsi="Arial" w:cs="Arial"/>
          <w:bCs/>
        </w:rPr>
        <w:t xml:space="preserve"> s ním spojené kariérní výpadky</w:t>
      </w:r>
      <w:r>
        <w:rPr>
          <w:rFonts w:ascii="Arial" w:hAnsi="Arial" w:cs="Arial"/>
          <w:bCs/>
        </w:rPr>
        <w:t xml:space="preserve">. </w:t>
      </w:r>
      <w:r w:rsidRPr="00892832">
        <w:rPr>
          <w:rFonts w:ascii="Arial" w:hAnsi="Arial" w:cs="Arial"/>
          <w:b/>
          <w:bCs/>
        </w:rPr>
        <w:t>Nejvyšší rozdíly v odměňování jsou identifikovány u věkových kategorií zaměstnanců/zaměstnankyň ve</w:t>
      </w:r>
      <w:r w:rsidR="00892832">
        <w:rPr>
          <w:rFonts w:ascii="Arial" w:hAnsi="Arial" w:cs="Arial"/>
          <w:b/>
          <w:bCs/>
        </w:rPr>
        <w:t> </w:t>
      </w:r>
      <w:r w:rsidRPr="00892832">
        <w:rPr>
          <w:rFonts w:ascii="Arial" w:hAnsi="Arial" w:cs="Arial"/>
          <w:b/>
          <w:bCs/>
        </w:rPr>
        <w:t>věkové kategorii 35–39 let, kde gender pay gap dosahuje 32 %</w:t>
      </w:r>
      <w:r>
        <w:rPr>
          <w:rFonts w:ascii="Arial" w:hAnsi="Arial" w:cs="Arial"/>
          <w:bCs/>
        </w:rPr>
        <w:t>.</w:t>
      </w:r>
      <w:r>
        <w:rPr>
          <w:rStyle w:val="Znakapoznpodarou"/>
          <w:rFonts w:ascii="Arial" w:hAnsi="Arial" w:cs="Arial"/>
          <w:bCs/>
        </w:rPr>
        <w:footnoteReference w:id="67"/>
      </w:r>
      <w:r>
        <w:rPr>
          <w:rFonts w:ascii="Arial" w:hAnsi="Arial" w:cs="Arial"/>
          <w:bCs/>
        </w:rPr>
        <w:t xml:space="preserve"> </w:t>
      </w:r>
    </w:p>
    <w:p w14:paraId="2A7D1EDA" w14:textId="77777777" w:rsidR="00B518FB" w:rsidRDefault="00B518FB" w:rsidP="00B518FB">
      <w:pPr>
        <w:spacing w:after="0" w:line="240" w:lineRule="auto"/>
        <w:jc w:val="both"/>
        <w:rPr>
          <w:rFonts w:ascii="Arial" w:hAnsi="Arial" w:cs="Arial"/>
          <w:bCs/>
        </w:rPr>
      </w:pPr>
    </w:p>
    <w:p w14:paraId="1D155874" w14:textId="1E9ECA02" w:rsidR="00B518FB" w:rsidRDefault="00B518FB" w:rsidP="00B518FB">
      <w:pPr>
        <w:spacing w:after="0" w:line="240" w:lineRule="auto"/>
        <w:jc w:val="both"/>
        <w:rPr>
          <w:rFonts w:ascii="Arial" w:hAnsi="Arial" w:cs="Arial"/>
          <w:bCs/>
        </w:rPr>
      </w:pPr>
      <w:r w:rsidRPr="00892832">
        <w:rPr>
          <w:rFonts w:ascii="Arial" w:hAnsi="Arial" w:cs="Arial"/>
          <w:b/>
          <w:bCs/>
        </w:rPr>
        <w:t xml:space="preserve">Negativní vliv na nerovné odměňování žen a mužů má také netransparentnost </w:t>
      </w:r>
      <w:r w:rsidRPr="00892832">
        <w:rPr>
          <w:rFonts w:ascii="Arial" w:hAnsi="Arial" w:cs="Arial"/>
          <w:b/>
          <w:bCs/>
          <w:iCs/>
        </w:rPr>
        <w:t>odměňování</w:t>
      </w:r>
      <w:r w:rsidRPr="0094573B">
        <w:rPr>
          <w:rFonts w:ascii="Arial" w:hAnsi="Arial" w:cs="Arial"/>
          <w:bCs/>
          <w:i/>
          <w:iCs/>
        </w:rPr>
        <w:t>.</w:t>
      </w:r>
      <w:r w:rsidRPr="0094573B">
        <w:rPr>
          <w:rStyle w:val="Znakapoznpodarou"/>
          <w:rFonts w:ascii="Arial" w:hAnsi="Arial" w:cs="Arial"/>
          <w:bCs/>
          <w:i/>
          <w:iCs/>
        </w:rPr>
        <w:footnoteReference w:id="68"/>
      </w:r>
      <w:r w:rsidRPr="0094573B">
        <w:rPr>
          <w:rFonts w:ascii="Arial" w:hAnsi="Arial" w:cs="Arial"/>
          <w:bCs/>
          <w:i/>
          <w:iCs/>
        </w:rPr>
        <w:t xml:space="preserve"> </w:t>
      </w:r>
      <w:r w:rsidRPr="0094573B">
        <w:rPr>
          <w:rFonts w:ascii="Arial" w:hAnsi="Arial" w:cs="Arial"/>
          <w:bCs/>
        </w:rPr>
        <w:t>Potřebu zavádět opatření podporující platovou a mzdovou transparentnost reflektuje</w:t>
      </w:r>
      <w:r w:rsidRPr="0094573B">
        <w:rPr>
          <w:rFonts w:ascii="Arial" w:hAnsi="Arial" w:cs="Arial"/>
          <w:bCs/>
          <w:i/>
          <w:iCs/>
        </w:rPr>
        <w:t xml:space="preserve"> Zpráva Komise Evropskému parlamentu, Radě a Evropskému hospodářskému a</w:t>
      </w:r>
      <w:r w:rsidR="00237D0B">
        <w:rPr>
          <w:rFonts w:ascii="Arial" w:hAnsi="Arial" w:cs="Arial"/>
          <w:bCs/>
          <w:i/>
          <w:iCs/>
        </w:rPr>
        <w:t> </w:t>
      </w:r>
      <w:r w:rsidRPr="0094573B">
        <w:rPr>
          <w:rFonts w:ascii="Arial" w:hAnsi="Arial" w:cs="Arial"/>
          <w:bCs/>
          <w:i/>
          <w:iCs/>
        </w:rPr>
        <w:t>sociálnímu výboru o uplatňování doporučení Komise o posílení zásady rovného odměňování mužů a žen prostřednictvím transparentnosti</w:t>
      </w:r>
      <w:r>
        <w:rPr>
          <w:rFonts w:ascii="Arial" w:hAnsi="Arial" w:cs="Arial"/>
          <w:bCs/>
        </w:rPr>
        <w:t>, která doporučuje členským státům zavést do</w:t>
      </w:r>
      <w:r w:rsidR="00237D0B">
        <w:rPr>
          <w:rFonts w:ascii="Arial" w:hAnsi="Arial" w:cs="Arial"/>
          <w:bCs/>
        </w:rPr>
        <w:t> </w:t>
      </w:r>
      <w:r>
        <w:rPr>
          <w:rFonts w:ascii="Arial" w:hAnsi="Arial" w:cs="Arial"/>
          <w:bCs/>
        </w:rPr>
        <w:t xml:space="preserve">zákona </w:t>
      </w:r>
      <w:r w:rsidRPr="00060C45">
        <w:rPr>
          <w:rFonts w:ascii="Arial" w:hAnsi="Arial" w:cs="Arial"/>
          <w:bCs/>
        </w:rPr>
        <w:t>právo jednotlivců vyžádat si informace o úrovni platů</w:t>
      </w:r>
      <w:r>
        <w:rPr>
          <w:rFonts w:ascii="Arial" w:hAnsi="Arial" w:cs="Arial"/>
          <w:bCs/>
        </w:rPr>
        <w:t>, pravidelně</w:t>
      </w:r>
      <w:r w:rsidRPr="00060C45">
        <w:rPr>
          <w:rFonts w:ascii="Arial" w:hAnsi="Arial" w:cs="Arial"/>
          <w:bCs/>
        </w:rPr>
        <w:t xml:space="preserve"> podáv</w:t>
      </w:r>
      <w:r>
        <w:rPr>
          <w:rFonts w:ascii="Arial" w:hAnsi="Arial" w:cs="Arial"/>
          <w:bCs/>
        </w:rPr>
        <w:t xml:space="preserve">at </w:t>
      </w:r>
      <w:r w:rsidRPr="00060C45">
        <w:rPr>
          <w:rFonts w:ascii="Arial" w:hAnsi="Arial" w:cs="Arial"/>
          <w:bCs/>
        </w:rPr>
        <w:t>zpráv</w:t>
      </w:r>
      <w:r>
        <w:rPr>
          <w:rFonts w:ascii="Arial" w:hAnsi="Arial" w:cs="Arial"/>
          <w:bCs/>
        </w:rPr>
        <w:t>y o</w:t>
      </w:r>
      <w:r w:rsidR="00237D0B">
        <w:rPr>
          <w:rFonts w:ascii="Arial" w:hAnsi="Arial" w:cs="Arial"/>
          <w:bCs/>
        </w:rPr>
        <w:t> </w:t>
      </w:r>
      <w:r>
        <w:rPr>
          <w:rFonts w:ascii="Arial" w:hAnsi="Arial" w:cs="Arial"/>
          <w:bCs/>
        </w:rPr>
        <w:t>odměňování</w:t>
      </w:r>
      <w:r w:rsidRPr="00060C45">
        <w:rPr>
          <w:rFonts w:ascii="Arial" w:hAnsi="Arial" w:cs="Arial"/>
          <w:bCs/>
        </w:rPr>
        <w:t xml:space="preserve"> na úrovni podniku</w:t>
      </w:r>
      <w:r>
        <w:rPr>
          <w:rFonts w:ascii="Arial" w:hAnsi="Arial" w:cs="Arial"/>
          <w:bCs/>
        </w:rPr>
        <w:t>,</w:t>
      </w:r>
      <w:r w:rsidRPr="00060C45">
        <w:rPr>
          <w:rFonts w:ascii="Arial" w:hAnsi="Arial" w:cs="Arial"/>
          <w:bCs/>
        </w:rPr>
        <w:t xml:space="preserve"> </w:t>
      </w:r>
      <w:r>
        <w:rPr>
          <w:rFonts w:ascii="Arial" w:hAnsi="Arial" w:cs="Arial"/>
          <w:bCs/>
        </w:rPr>
        <w:t xml:space="preserve">realizovat </w:t>
      </w:r>
      <w:r w:rsidRPr="00060C45">
        <w:rPr>
          <w:rFonts w:ascii="Arial" w:hAnsi="Arial" w:cs="Arial"/>
          <w:bCs/>
        </w:rPr>
        <w:t>audity odměňování a</w:t>
      </w:r>
      <w:r>
        <w:rPr>
          <w:rFonts w:ascii="Arial" w:hAnsi="Arial" w:cs="Arial"/>
          <w:bCs/>
        </w:rPr>
        <w:t xml:space="preserve"> zohledňovat </w:t>
      </w:r>
      <w:r w:rsidRPr="00060C45">
        <w:rPr>
          <w:rFonts w:ascii="Arial" w:hAnsi="Arial" w:cs="Arial"/>
          <w:bCs/>
        </w:rPr>
        <w:t>otázky rovného odměňování v rámci kolektivního vyjednávání</w:t>
      </w:r>
      <w:r>
        <w:rPr>
          <w:rFonts w:ascii="Arial" w:hAnsi="Arial" w:cs="Arial"/>
          <w:bCs/>
        </w:rPr>
        <w:t>.</w:t>
      </w:r>
      <w:r>
        <w:rPr>
          <w:rStyle w:val="Znakapoznpodarou"/>
          <w:rFonts w:ascii="Arial" w:hAnsi="Arial" w:cs="Arial"/>
          <w:bCs/>
        </w:rPr>
        <w:footnoteReference w:id="69"/>
      </w:r>
      <w:r>
        <w:rPr>
          <w:rFonts w:ascii="Arial" w:hAnsi="Arial" w:cs="Arial"/>
          <w:bCs/>
        </w:rPr>
        <w:t xml:space="preserve"> Obdobná doporučení byla vydána ve Výroční zprávě veřejného ochránce práv za rok 2018, která mimo doporučení Komise navrhuje např. stanovení nicotnosti právního jednání, jímž se zaměstnanci a zaměstnankyně zavazují k mlčenlivosti ohledně své odměny, uvádění výše odměny v pracovní inzerci a povinnost uvést na dotaz zaměstnance/zaměstnankyně či odborové organizace informaci o průměrné odměně žen a mužů vykonávajících stejnou práci.</w:t>
      </w:r>
      <w:r>
        <w:rPr>
          <w:rStyle w:val="Znakapoznpodarou"/>
          <w:rFonts w:ascii="Arial" w:hAnsi="Arial" w:cs="Arial"/>
          <w:bCs/>
        </w:rPr>
        <w:footnoteReference w:id="70"/>
      </w:r>
      <w:r>
        <w:rPr>
          <w:rFonts w:ascii="Arial" w:hAnsi="Arial" w:cs="Arial"/>
          <w:bCs/>
        </w:rPr>
        <w:t xml:space="preserve"> </w:t>
      </w:r>
    </w:p>
    <w:p w14:paraId="56EF2A03" w14:textId="77777777" w:rsidR="00B518FB" w:rsidRDefault="00B518FB" w:rsidP="00B518FB">
      <w:pPr>
        <w:spacing w:after="0" w:line="240" w:lineRule="auto"/>
        <w:jc w:val="both"/>
        <w:rPr>
          <w:rFonts w:ascii="Arial" w:hAnsi="Arial" w:cs="Arial"/>
          <w:bCs/>
        </w:rPr>
      </w:pPr>
    </w:p>
    <w:p w14:paraId="302BA70F" w14:textId="77777777" w:rsidR="00B518FB" w:rsidRDefault="00B518FB" w:rsidP="00B518FB">
      <w:pPr>
        <w:spacing w:after="0" w:line="240" w:lineRule="auto"/>
        <w:jc w:val="both"/>
        <w:rPr>
          <w:rFonts w:ascii="Arial" w:hAnsi="Arial" w:cs="Arial"/>
          <w:bCs/>
        </w:rPr>
      </w:pPr>
      <w:r>
        <w:rPr>
          <w:rFonts w:ascii="Arial" w:hAnsi="Arial" w:cs="Arial"/>
          <w:bCs/>
        </w:rPr>
        <w:t xml:space="preserve">V červnu 2020 zveřejnil Evropský výbor pro sociální práva závěr o rozhodnutí o tom, že </w:t>
      </w:r>
      <w:r w:rsidRPr="00892832">
        <w:rPr>
          <w:rFonts w:ascii="Arial" w:hAnsi="Arial" w:cs="Arial"/>
          <w:b/>
          <w:bCs/>
        </w:rPr>
        <w:t>Česká republika porušuje Evropskou sociální chartu z důvodu vysokých rozdílů v průměrných mzdách žen a mužů</w:t>
      </w:r>
      <w:r>
        <w:rPr>
          <w:rFonts w:ascii="Arial" w:hAnsi="Arial" w:cs="Arial"/>
          <w:bCs/>
        </w:rPr>
        <w:t>. K důvodům porušení patří nepřijetí opatření, které by zajišťovalo transparentnost v odměňování a nepřijetí účinných opatření k podpoře vyššího zastoupení žen ve vedení obchodních společností.</w:t>
      </w:r>
      <w:r w:rsidRPr="008A75C5">
        <w:rPr>
          <w:rStyle w:val="Znakapoznpodarou"/>
          <w:rFonts w:ascii="Arial" w:hAnsi="Arial" w:cs="Arial"/>
          <w:bCs/>
        </w:rPr>
        <w:t xml:space="preserve"> </w:t>
      </w:r>
      <w:r>
        <w:rPr>
          <w:rStyle w:val="Znakapoznpodarou"/>
          <w:rFonts w:ascii="Arial" w:hAnsi="Arial" w:cs="Arial"/>
          <w:bCs/>
        </w:rPr>
        <w:footnoteReference w:id="71"/>
      </w:r>
    </w:p>
    <w:p w14:paraId="15B4A87E" w14:textId="77777777" w:rsidR="00B518FB" w:rsidRDefault="00B518FB" w:rsidP="00B518FB">
      <w:pPr>
        <w:spacing w:after="0" w:line="240" w:lineRule="auto"/>
        <w:jc w:val="both"/>
        <w:rPr>
          <w:rFonts w:ascii="Arial" w:hAnsi="Arial" w:cs="Arial"/>
          <w:bCs/>
        </w:rPr>
      </w:pPr>
    </w:p>
    <w:p w14:paraId="4EB0AC89" w14:textId="0479E3B4" w:rsidR="00B518FB" w:rsidRDefault="00B518FB" w:rsidP="00B518FB">
      <w:pPr>
        <w:spacing w:after="0" w:line="240" w:lineRule="auto"/>
        <w:jc w:val="both"/>
        <w:rPr>
          <w:rFonts w:ascii="Arial" w:hAnsi="Arial" w:cs="Arial"/>
          <w:bCs/>
        </w:rPr>
      </w:pPr>
      <w:r w:rsidRPr="00892832">
        <w:rPr>
          <w:rFonts w:ascii="Arial" w:hAnsi="Arial" w:cs="Arial"/>
          <w:b/>
          <w:bCs/>
        </w:rPr>
        <w:t>V posledních letech se nicméně daří prosazovat navyšování platů ve feminizovaných sektorech, jako jsou zdravotnictví a školství.</w:t>
      </w:r>
      <w:r>
        <w:rPr>
          <w:rFonts w:ascii="Arial" w:hAnsi="Arial" w:cs="Arial"/>
          <w:bCs/>
        </w:rPr>
        <w:t xml:space="preserve"> Průběžně dochází k navyšování platů zdravotních sester, v roce 2018 činila průměrná hrubá mzda zdravotní sestry 37 719 Kč (oproti 2016: 27</w:t>
      </w:r>
      <w:r w:rsidR="00B634D3">
        <w:rPr>
          <w:rFonts w:ascii="Arial" w:hAnsi="Arial" w:cs="Arial"/>
          <w:bCs/>
        </w:rPr>
        <w:t> </w:t>
      </w:r>
      <w:r>
        <w:rPr>
          <w:rFonts w:ascii="Arial" w:hAnsi="Arial" w:cs="Arial"/>
          <w:bCs/>
        </w:rPr>
        <w:t>134</w:t>
      </w:r>
      <w:r w:rsidR="00B634D3">
        <w:rPr>
          <w:rFonts w:ascii="Arial" w:hAnsi="Arial" w:cs="Arial"/>
          <w:bCs/>
        </w:rPr>
        <w:t xml:space="preserve"> Kč</w:t>
      </w:r>
      <w:r>
        <w:rPr>
          <w:rFonts w:ascii="Arial" w:hAnsi="Arial" w:cs="Arial"/>
          <w:bCs/>
        </w:rPr>
        <w:t>).</w:t>
      </w:r>
      <w:r>
        <w:rPr>
          <w:rStyle w:val="Znakapoznpodarou"/>
          <w:rFonts w:ascii="Arial" w:hAnsi="Arial" w:cs="Arial"/>
          <w:bCs/>
        </w:rPr>
        <w:footnoteReference w:id="72"/>
      </w:r>
      <w:r>
        <w:rPr>
          <w:rFonts w:ascii="Arial" w:hAnsi="Arial" w:cs="Arial"/>
          <w:bCs/>
        </w:rPr>
        <w:t xml:space="preserve">  Od roku 2021 by mělo dojít také ke zvýšení platů ve zdravotnických profesích o 10 %.</w:t>
      </w:r>
      <w:r>
        <w:rPr>
          <w:rStyle w:val="Znakapoznpodarou"/>
          <w:rFonts w:ascii="Arial" w:hAnsi="Arial" w:cs="Arial"/>
          <w:bCs/>
        </w:rPr>
        <w:footnoteReference w:id="73"/>
      </w:r>
      <w:r>
        <w:rPr>
          <w:rFonts w:ascii="Arial" w:hAnsi="Arial" w:cs="Arial"/>
          <w:bCs/>
        </w:rPr>
        <w:t xml:space="preserve"> Ve školství by mělo od roku 2021 dojít k navýšení platů o 9 %.</w:t>
      </w:r>
      <w:r>
        <w:rPr>
          <w:rStyle w:val="Znakapoznpodarou"/>
          <w:rFonts w:ascii="Arial" w:hAnsi="Arial" w:cs="Arial"/>
          <w:bCs/>
        </w:rPr>
        <w:footnoteReference w:id="74"/>
      </w:r>
    </w:p>
    <w:p w14:paraId="276AAA98" w14:textId="10576E37" w:rsidR="00A16E9D" w:rsidRPr="00A16E9D" w:rsidRDefault="00A16E9D" w:rsidP="00B246E6">
      <w:pPr>
        <w:pStyle w:val="Odstavecseseznamem"/>
        <w:spacing w:after="0" w:line="240" w:lineRule="auto"/>
        <w:ind w:left="1080"/>
        <w:jc w:val="both"/>
        <w:rPr>
          <w:rFonts w:ascii="Arial" w:hAnsi="Arial" w:cs="Arial"/>
          <w:b/>
        </w:rPr>
      </w:pPr>
    </w:p>
    <w:p w14:paraId="421F61B6" w14:textId="77777777" w:rsidR="009753F8" w:rsidRPr="00ED62F5" w:rsidRDefault="002F6CD3" w:rsidP="004A6FA2">
      <w:pPr>
        <w:pStyle w:val="Nadpis3"/>
        <w:numPr>
          <w:ilvl w:val="2"/>
          <w:numId w:val="6"/>
        </w:numPr>
      </w:pPr>
      <w:bookmarkStart w:id="34" w:name="_Toc55211807"/>
      <w:r w:rsidRPr="00ED62F5">
        <w:t>Příjmová chudoba a sociální vyloučení</w:t>
      </w:r>
      <w:bookmarkEnd w:id="34"/>
    </w:p>
    <w:p w14:paraId="48F44A73" w14:textId="77777777" w:rsidR="00A53B4C" w:rsidRDefault="00A53B4C" w:rsidP="00A53B4C">
      <w:pPr>
        <w:spacing w:after="0" w:line="240" w:lineRule="auto"/>
        <w:jc w:val="both"/>
        <w:rPr>
          <w:rFonts w:ascii="Arial" w:hAnsi="Arial" w:cs="Arial"/>
        </w:rPr>
      </w:pPr>
    </w:p>
    <w:p w14:paraId="5E4E94A1" w14:textId="3B96837B" w:rsidR="00B77262" w:rsidRPr="00892832" w:rsidRDefault="00B77262" w:rsidP="00B77262">
      <w:pPr>
        <w:spacing w:after="0" w:line="240" w:lineRule="auto"/>
        <w:jc w:val="both"/>
        <w:rPr>
          <w:rFonts w:ascii="Arial" w:hAnsi="Arial" w:cs="Arial"/>
          <w:b/>
        </w:rPr>
      </w:pPr>
      <w:r w:rsidRPr="00892832">
        <w:rPr>
          <w:rFonts w:ascii="Arial" w:hAnsi="Arial" w:cs="Arial"/>
          <w:b/>
        </w:rPr>
        <w:t>Podíl osob ohrožených chudobou nebo sociálním vyloučením je v ČR nejnižší v EU</w:t>
      </w:r>
      <w:r w:rsidRPr="00B77262">
        <w:rPr>
          <w:rFonts w:ascii="Arial" w:hAnsi="Arial" w:cs="Arial"/>
        </w:rPr>
        <w:t xml:space="preserve">. V roce 2017 činila v ČR míra materiální deprivace 3,7 %, podíl osob žijících v domácnostech s velmi nízkou pracovní intenzitou byl na úrovni 5,5 % a míra ohrožení příjmovou chudobou činila 9,1 %. </w:t>
      </w:r>
      <w:r w:rsidRPr="00892832">
        <w:rPr>
          <w:rFonts w:ascii="Arial" w:hAnsi="Arial" w:cs="Arial"/>
          <w:b/>
        </w:rPr>
        <w:t>Obecně je míra ohrožení chudobou a materiální deprivací v ČR nízká, nicméně</w:t>
      </w:r>
      <w:r w:rsidRPr="00B77262">
        <w:rPr>
          <w:rFonts w:ascii="Arial" w:hAnsi="Arial" w:cs="Arial"/>
        </w:rPr>
        <w:t xml:space="preserve"> </w:t>
      </w:r>
      <w:r w:rsidRPr="00892832">
        <w:rPr>
          <w:rFonts w:ascii="Arial" w:hAnsi="Arial" w:cs="Arial"/>
          <w:b/>
        </w:rPr>
        <w:t>některé skupiny, jako ženy samoživitelky, či seniorky jsou výrazněji více ohroženy.</w:t>
      </w:r>
    </w:p>
    <w:p w14:paraId="07A8D5B5" w14:textId="77777777" w:rsidR="00B77262" w:rsidRDefault="00B77262" w:rsidP="00B77262">
      <w:pPr>
        <w:spacing w:after="0" w:line="240" w:lineRule="auto"/>
        <w:jc w:val="both"/>
        <w:rPr>
          <w:rFonts w:ascii="Arial" w:hAnsi="Arial" w:cs="Arial"/>
        </w:rPr>
      </w:pPr>
    </w:p>
    <w:p w14:paraId="44BFE74E" w14:textId="77777777" w:rsidR="006419B8" w:rsidRDefault="006419B8" w:rsidP="00B77262">
      <w:pPr>
        <w:spacing w:after="0" w:line="240" w:lineRule="auto"/>
        <w:jc w:val="both"/>
        <w:rPr>
          <w:rFonts w:ascii="Arial" w:hAnsi="Arial" w:cs="Arial"/>
          <w:highlight w:val="yellow"/>
        </w:rPr>
      </w:pPr>
    </w:p>
    <w:p w14:paraId="4801C745" w14:textId="6FB81EEC" w:rsidR="006419B8" w:rsidRDefault="006419B8" w:rsidP="006419B8">
      <w:pPr>
        <w:tabs>
          <w:tab w:val="left" w:pos="-720"/>
          <w:tab w:val="left" w:pos="0"/>
          <w:tab w:val="left" w:pos="720"/>
          <w:tab w:val="left" w:pos="1440"/>
          <w:tab w:val="left" w:pos="2160"/>
          <w:tab w:val="left" w:pos="2880"/>
          <w:tab w:val="left" w:pos="3600"/>
          <w:tab w:val="left" w:pos="4320"/>
        </w:tabs>
        <w:autoSpaceDE w:val="0"/>
        <w:autoSpaceDN w:val="0"/>
        <w:adjustRightInd w:val="0"/>
        <w:spacing w:after="0" w:line="240" w:lineRule="auto"/>
        <w:jc w:val="both"/>
        <w:rPr>
          <w:rFonts w:ascii="Helv" w:hAnsi="Helv" w:cs="Helv"/>
          <w:color w:val="000000"/>
        </w:rPr>
      </w:pPr>
      <w:r>
        <w:rPr>
          <w:rFonts w:ascii="Helv" w:hAnsi="Helv" w:cs="Helv"/>
          <w:color w:val="000000"/>
        </w:rPr>
        <w:lastRenderedPageBreak/>
        <w:t>Dle údajů ze šetření Životní podmínky (EU-SILC, 2019) je nejohroženější skupina populace o velikosti cca 54 tis. tvořena osobami, které jsou zároveň ohroženy příjmovou chudobou, materiální deprivací a současně žijí v domácnostech s nízkou pracovní intenzitou. Jedná se zejména o dlouhodobě nezaměstnané osoby, osoby žijící v rodinách sólo rodičů a v rodinách se třemi a více dětmi.</w:t>
      </w:r>
      <w:r>
        <w:rPr>
          <w:rStyle w:val="Znakapoznpodarou"/>
          <w:rFonts w:ascii="Helv" w:hAnsi="Helv" w:cs="Helv"/>
          <w:color w:val="000000"/>
        </w:rPr>
        <w:footnoteReference w:id="75"/>
      </w:r>
      <w:r>
        <w:rPr>
          <w:rFonts w:ascii="Helv" w:hAnsi="Helv" w:cs="Helv"/>
          <w:color w:val="000000"/>
        </w:rPr>
        <w:t xml:space="preserve"> Žen bylo ohroženo chudobou 12,1 %, zatímco mužů 8,1 %.</w:t>
      </w:r>
      <w:r>
        <w:rPr>
          <w:rStyle w:val="Znakapoznpodarou"/>
          <w:rFonts w:ascii="Helv" w:hAnsi="Helv" w:cs="Helv"/>
          <w:color w:val="000000"/>
        </w:rPr>
        <w:footnoteReference w:id="76"/>
      </w:r>
      <w:r>
        <w:rPr>
          <w:rFonts w:ascii="Helv" w:hAnsi="Helv" w:cs="Helv"/>
          <w:color w:val="000000"/>
        </w:rPr>
        <w:t xml:space="preserve"> Z hlediska úrovně dosaženého vzdělání jsou chudobou ohroženy zejména osoby s jeho nízkou úrovní, a to v 33,1 %. Osoby se střední úrovní vzdělání (11,8 %) a s vysokou úrovní vzdělání (3,9 %) jsou chudobou ohroženy v relativně malé míře. Nadprůměrná míra chudoby 29,2 % byla zaznamenána v domácnostech jednotlivců (muži 18 %, ženy 37 %). </w:t>
      </w:r>
    </w:p>
    <w:p w14:paraId="1FB6C7C6" w14:textId="77777777" w:rsidR="006419B8" w:rsidRDefault="006419B8" w:rsidP="00B77262">
      <w:pPr>
        <w:spacing w:after="0" w:line="240" w:lineRule="auto"/>
        <w:jc w:val="both"/>
        <w:rPr>
          <w:rFonts w:ascii="Arial" w:hAnsi="Arial" w:cs="Arial"/>
          <w:highlight w:val="yellow"/>
        </w:rPr>
      </w:pPr>
    </w:p>
    <w:p w14:paraId="25685295" w14:textId="77777777" w:rsidR="00B77262" w:rsidRDefault="00B77262" w:rsidP="00B77262">
      <w:pPr>
        <w:spacing w:after="0" w:line="240" w:lineRule="auto"/>
        <w:jc w:val="both"/>
        <w:rPr>
          <w:rFonts w:ascii="Arial" w:hAnsi="Arial" w:cs="Arial"/>
        </w:rPr>
      </w:pPr>
      <w:r w:rsidRPr="00892832">
        <w:rPr>
          <w:rFonts w:ascii="Arial" w:hAnsi="Arial" w:cs="Arial"/>
          <w:b/>
        </w:rPr>
        <w:t>V důsledku rozdílů v průměrných příjmech v produktivním věku a výpadků z trhu práce kvůli péči čelí ženy ve věkové kategorii 65+ výrazně vyšší míře příjmové chudoby než muži.</w:t>
      </w:r>
      <w:r>
        <w:rPr>
          <w:rFonts w:ascii="Arial" w:hAnsi="Arial" w:cs="Arial"/>
        </w:rPr>
        <w:t xml:space="preserve"> Zatímco příjmové chudobě čelí každá pátá žena (20 %) v této věkové kategorii, u mužů je to jen 7 %.</w:t>
      </w:r>
      <w:r>
        <w:rPr>
          <w:rStyle w:val="Znakapoznpodarou"/>
          <w:rFonts w:ascii="Arial" w:hAnsi="Arial" w:cs="Arial"/>
        </w:rPr>
        <w:footnoteReference w:id="77"/>
      </w:r>
    </w:p>
    <w:p w14:paraId="2E34D859" w14:textId="77777777" w:rsidR="00B77262" w:rsidRPr="00A16E9D" w:rsidRDefault="00B77262" w:rsidP="00B77262">
      <w:pPr>
        <w:spacing w:after="0" w:line="240" w:lineRule="auto"/>
        <w:jc w:val="both"/>
        <w:rPr>
          <w:rFonts w:ascii="Arial" w:hAnsi="Arial" w:cs="Arial"/>
        </w:rPr>
      </w:pPr>
    </w:p>
    <w:p w14:paraId="3C5CAD57" w14:textId="77777777" w:rsidR="00B77262" w:rsidRDefault="00B77262" w:rsidP="00B77262">
      <w:pPr>
        <w:spacing w:after="0" w:line="240" w:lineRule="auto"/>
        <w:jc w:val="both"/>
        <w:rPr>
          <w:rFonts w:ascii="Arial" w:hAnsi="Arial" w:cs="Arial"/>
        </w:rPr>
      </w:pPr>
      <w:r>
        <w:rPr>
          <w:rFonts w:ascii="Arial" w:hAnsi="Arial" w:cs="Arial"/>
        </w:rPr>
        <w:t xml:space="preserve">Specifickým problémem je </w:t>
      </w:r>
      <w:r w:rsidRPr="00892832">
        <w:rPr>
          <w:rFonts w:ascii="Arial" w:hAnsi="Arial" w:cs="Arial"/>
          <w:b/>
        </w:rPr>
        <w:t>bezdomovectví</w:t>
      </w:r>
      <w:r>
        <w:rPr>
          <w:rFonts w:ascii="Arial" w:hAnsi="Arial" w:cs="Arial"/>
        </w:rPr>
        <w:t xml:space="preserve">. </w:t>
      </w:r>
      <w:r w:rsidRPr="00A16E9D">
        <w:rPr>
          <w:rFonts w:ascii="Arial" w:hAnsi="Arial" w:cs="Arial"/>
        </w:rPr>
        <w:t xml:space="preserve">Celkový odhad </w:t>
      </w:r>
      <w:r>
        <w:rPr>
          <w:rFonts w:ascii="Arial" w:hAnsi="Arial" w:cs="Arial"/>
        </w:rPr>
        <w:t>počtu osob</w:t>
      </w:r>
      <w:r w:rsidRPr="00A16E9D">
        <w:rPr>
          <w:rFonts w:ascii="Arial" w:hAnsi="Arial" w:cs="Arial"/>
        </w:rPr>
        <w:t xml:space="preserve"> bez </w:t>
      </w:r>
      <w:r>
        <w:rPr>
          <w:rFonts w:ascii="Arial" w:hAnsi="Arial" w:cs="Arial"/>
        </w:rPr>
        <w:t>domova</w:t>
      </w:r>
      <w:r w:rsidRPr="00A16E9D">
        <w:rPr>
          <w:rFonts w:ascii="Arial" w:hAnsi="Arial" w:cs="Arial"/>
        </w:rPr>
        <w:t xml:space="preserve"> činil téměř 68,5 tis. osob (jde o lidi bez střechy a bez bytu). Z celkového odhadu počtu nebydlících bylo 23,6 % žen, 11,9 % osob do 18 let a 10,3 % tvořily osoby nad 65 let. Nejvyšší počet osob bez </w:t>
      </w:r>
      <w:r>
        <w:rPr>
          <w:rFonts w:ascii="Arial" w:hAnsi="Arial" w:cs="Arial"/>
        </w:rPr>
        <w:t>domova</w:t>
      </w:r>
      <w:r w:rsidRPr="00A16E9D">
        <w:rPr>
          <w:rFonts w:ascii="Arial" w:hAnsi="Arial" w:cs="Arial"/>
        </w:rPr>
        <w:t xml:space="preserve"> byl identifikován v Moravskoslezském kraji (13,8 tis.) a dále v hl. m. Praze (9,5 tis.). Nejnižší počty byly zaznamenány v Královéhradeckém (1,6 tis.), Karlovarském a Pardubickém kraji (shodně 2,1 tis.).</w:t>
      </w:r>
    </w:p>
    <w:p w14:paraId="1D7AC606" w14:textId="77777777" w:rsidR="00B246E6" w:rsidRPr="00A16E9D" w:rsidRDefault="00B246E6" w:rsidP="00B246E6">
      <w:pPr>
        <w:spacing w:after="0" w:line="240" w:lineRule="auto"/>
        <w:jc w:val="both"/>
        <w:rPr>
          <w:rFonts w:ascii="Arial" w:hAnsi="Arial" w:cs="Arial"/>
        </w:rPr>
      </w:pPr>
    </w:p>
    <w:p w14:paraId="0A0B9080" w14:textId="77777777" w:rsidR="00ED4624" w:rsidRPr="00ED62F5" w:rsidRDefault="00D73775" w:rsidP="004A6FA2">
      <w:pPr>
        <w:pStyle w:val="Nadpis3"/>
        <w:numPr>
          <w:ilvl w:val="2"/>
          <w:numId w:val="6"/>
        </w:numPr>
      </w:pPr>
      <w:r w:rsidRPr="00ED62F5">
        <w:t xml:space="preserve"> </w:t>
      </w:r>
      <w:bookmarkStart w:id="35" w:name="_Toc55211808"/>
      <w:r w:rsidR="00A16E9D" w:rsidRPr="00ED62F5">
        <w:t>Práce 4.0 a digitalizace</w:t>
      </w:r>
      <w:bookmarkEnd w:id="35"/>
    </w:p>
    <w:p w14:paraId="78B33A71" w14:textId="77777777" w:rsidR="00620991" w:rsidRDefault="00620991" w:rsidP="00620991">
      <w:pPr>
        <w:pStyle w:val="Odstavecseseznamem"/>
        <w:spacing w:after="0" w:line="240" w:lineRule="auto"/>
        <w:ind w:left="709"/>
        <w:jc w:val="both"/>
        <w:rPr>
          <w:rFonts w:ascii="Arial" w:hAnsi="Arial" w:cs="Arial"/>
          <w:b/>
        </w:rPr>
      </w:pPr>
    </w:p>
    <w:p w14:paraId="490B2647" w14:textId="01BD5E89" w:rsidR="00B77262" w:rsidRDefault="00B77262" w:rsidP="00B77262">
      <w:pPr>
        <w:spacing w:after="0" w:line="240" w:lineRule="auto"/>
        <w:jc w:val="both"/>
        <w:rPr>
          <w:rFonts w:ascii="Arial" w:hAnsi="Arial" w:cs="Arial"/>
          <w:bCs/>
        </w:rPr>
      </w:pPr>
      <w:r>
        <w:rPr>
          <w:rFonts w:ascii="Arial" w:hAnsi="Arial" w:cs="Arial"/>
          <w:bCs/>
        </w:rPr>
        <w:t>V souvislosti s rozvojem internetu a digitálních technologií vznikají nové formy práce. V příštím desetiletí lze očekávat</w:t>
      </w:r>
      <w:r w:rsidR="00892832">
        <w:rPr>
          <w:rFonts w:ascii="Arial" w:hAnsi="Arial" w:cs="Arial"/>
          <w:bCs/>
        </w:rPr>
        <w:t xml:space="preserve"> další</w:t>
      </w:r>
      <w:r>
        <w:rPr>
          <w:rFonts w:ascii="Arial" w:hAnsi="Arial" w:cs="Arial"/>
          <w:bCs/>
        </w:rPr>
        <w:t xml:space="preserve"> rozvoj v této oblasti, o čemž svědčí také  Národní strategie umělé inteligence v České republice, která nastiňuje vývoj v této oblasti v příštích 15 letech.</w:t>
      </w:r>
      <w:r>
        <w:rPr>
          <w:rStyle w:val="Znakapoznpodarou"/>
          <w:rFonts w:ascii="Arial" w:hAnsi="Arial" w:cs="Arial"/>
          <w:bCs/>
          <w:i/>
          <w:iCs/>
        </w:rPr>
        <w:footnoteReference w:id="78"/>
      </w:r>
      <w:r>
        <w:rPr>
          <w:rFonts w:ascii="Arial" w:hAnsi="Arial" w:cs="Arial"/>
          <w:bCs/>
        </w:rPr>
        <w:t xml:space="preserve"> Konkrétně v kapitole 5.</w:t>
      </w:r>
      <w:r>
        <w:rPr>
          <w:rFonts w:ascii="Arial" w:hAnsi="Arial" w:cs="Arial"/>
          <w:bCs/>
          <w:i/>
          <w:iCs/>
        </w:rPr>
        <w:t xml:space="preserve"> Opatření k řešení dopadů AI na trh práce a sociální systém</w:t>
      </w:r>
      <w:r>
        <w:rPr>
          <w:rFonts w:ascii="Arial" w:hAnsi="Arial" w:cs="Arial"/>
          <w:bCs/>
        </w:rPr>
        <w:t xml:space="preserve"> odhaduje tato strategie změny na trhu práce, ke kterým vlivem digitalizace a automatizace práce bude docházet. </w:t>
      </w:r>
      <w:r w:rsidRPr="00892832">
        <w:rPr>
          <w:rFonts w:ascii="Arial" w:hAnsi="Arial" w:cs="Arial"/>
          <w:b/>
          <w:bCs/>
        </w:rPr>
        <w:t>Lze očekávat, že automatizace, tedy nahrazení lidské práce strojovou prací, dopadne nejen na manuální obory, ale také na ty sektory a typy práce, které mají repetitivní a</w:t>
      </w:r>
      <w:r w:rsidR="00237D0B" w:rsidRPr="00892832">
        <w:rPr>
          <w:rFonts w:ascii="Arial" w:hAnsi="Arial" w:cs="Arial"/>
          <w:b/>
          <w:bCs/>
        </w:rPr>
        <w:t> </w:t>
      </w:r>
      <w:r w:rsidRPr="00892832">
        <w:rPr>
          <w:rFonts w:ascii="Arial" w:hAnsi="Arial" w:cs="Arial"/>
          <w:b/>
          <w:bCs/>
        </w:rPr>
        <w:t>rutinní charakter a dají se nahradit</w:t>
      </w:r>
      <w:r>
        <w:rPr>
          <w:rFonts w:ascii="Arial" w:hAnsi="Arial" w:cs="Arial"/>
          <w:bCs/>
        </w:rPr>
        <w:t xml:space="preserve">. Mezinárodní organizace práce (ILO) upozorňuje, že vzhledem k rozšířené horizontální segregaci může docházet ke ztrátě zaměstnání jak v oborech, ve kterých jsou dominantně zastoupeny ženy, tak v oborech, kde dominuje zastoupení mužů. </w:t>
      </w:r>
      <w:r w:rsidRPr="00892832">
        <w:rPr>
          <w:rFonts w:ascii="Arial" w:hAnsi="Arial" w:cs="Arial"/>
          <w:b/>
          <w:bCs/>
        </w:rPr>
        <w:t>Očekává se, že ženy mohou vlivem automatizace přicházet o</w:t>
      </w:r>
      <w:r w:rsidR="00892832">
        <w:rPr>
          <w:rFonts w:ascii="Arial" w:hAnsi="Arial" w:cs="Arial"/>
          <w:b/>
          <w:bCs/>
        </w:rPr>
        <w:t> </w:t>
      </w:r>
      <w:r w:rsidRPr="00892832">
        <w:rPr>
          <w:rFonts w:ascii="Arial" w:hAnsi="Arial" w:cs="Arial"/>
          <w:b/>
          <w:bCs/>
        </w:rPr>
        <w:t>práci v sektoru služeb a pohostinství.</w:t>
      </w:r>
      <w:r>
        <w:rPr>
          <w:rStyle w:val="Znakapoznpodarou"/>
          <w:rFonts w:ascii="Arial" w:hAnsi="Arial" w:cs="Arial"/>
          <w:bCs/>
        </w:rPr>
        <w:footnoteReference w:id="79"/>
      </w:r>
      <w:r>
        <w:rPr>
          <w:rFonts w:ascii="Arial" w:hAnsi="Arial" w:cs="Arial"/>
          <w:bCs/>
        </w:rPr>
        <w:t xml:space="preserve"> </w:t>
      </w:r>
    </w:p>
    <w:p w14:paraId="4BC8403E" w14:textId="77777777" w:rsidR="00B77262" w:rsidRDefault="00B77262" w:rsidP="00B77262">
      <w:pPr>
        <w:spacing w:after="0" w:line="240" w:lineRule="auto"/>
        <w:jc w:val="both"/>
        <w:rPr>
          <w:rFonts w:ascii="Arial" w:hAnsi="Arial" w:cs="Arial"/>
          <w:bCs/>
        </w:rPr>
      </w:pPr>
    </w:p>
    <w:p w14:paraId="5C556B2E" w14:textId="2B742199" w:rsidR="00B77262" w:rsidRDefault="00B77262" w:rsidP="00B77262">
      <w:pPr>
        <w:spacing w:after="0" w:line="240" w:lineRule="auto"/>
        <w:jc w:val="both"/>
        <w:rPr>
          <w:rFonts w:ascii="Arial" w:hAnsi="Arial" w:cs="Arial"/>
          <w:bCs/>
        </w:rPr>
      </w:pPr>
      <w:r>
        <w:rPr>
          <w:rFonts w:ascii="Arial" w:hAnsi="Arial" w:cs="Arial"/>
          <w:bCs/>
        </w:rPr>
        <w:t>Dalším z projevů digitalizace práce je tzv. platformizace. Jedná se o práci, která je zprostředkovaná online digitálními platformami. Prostřednictvím platforem je aktuálně zprostředkovaná práce v oblasti osobní přepravy, rozvozu jídla a práce v domácnostech.</w:t>
      </w:r>
      <w:r>
        <w:rPr>
          <w:rStyle w:val="Znakapoznpodarou"/>
          <w:rFonts w:ascii="Arial" w:hAnsi="Arial" w:cs="Arial"/>
          <w:bCs/>
        </w:rPr>
        <w:footnoteReference w:id="80"/>
      </w:r>
      <w:r>
        <w:rPr>
          <w:rFonts w:ascii="Arial" w:hAnsi="Arial" w:cs="Arial"/>
          <w:bCs/>
        </w:rPr>
        <w:t xml:space="preserve"> </w:t>
      </w:r>
      <w:r w:rsidRPr="00892832">
        <w:rPr>
          <w:rFonts w:ascii="Arial" w:hAnsi="Arial" w:cs="Arial"/>
          <w:b/>
          <w:bCs/>
        </w:rPr>
        <w:t>Pro platformovou práci je charakteristická určitá míra flexibility, co se týče času a místa, kterou si pracující mohou zvolit, zároveň se ale jedná o typ práce, ve které zpravidla chybí ochrana zaměstnaných a o práci s nízkými a nejistými výdělky</w:t>
      </w:r>
      <w:r>
        <w:rPr>
          <w:rFonts w:ascii="Arial" w:hAnsi="Arial" w:cs="Arial"/>
          <w:bCs/>
        </w:rPr>
        <w:t>.</w:t>
      </w:r>
      <w:r>
        <w:rPr>
          <w:rStyle w:val="Znakapoznpodarou"/>
          <w:rFonts w:ascii="Arial" w:hAnsi="Arial" w:cs="Arial"/>
          <w:bCs/>
        </w:rPr>
        <w:footnoteReference w:id="81"/>
      </w:r>
      <w:r>
        <w:rPr>
          <w:rFonts w:ascii="Arial" w:hAnsi="Arial" w:cs="Arial"/>
          <w:bCs/>
        </w:rPr>
        <w:t xml:space="preserve"> V České republice prozatím nebyl zmapován přesný počet osob, kter</w:t>
      </w:r>
      <w:r w:rsidR="00892832">
        <w:rPr>
          <w:rFonts w:ascii="Arial" w:hAnsi="Arial" w:cs="Arial"/>
          <w:bCs/>
        </w:rPr>
        <w:t>é by tento typ práce vykonávaly.</w:t>
      </w:r>
      <w:r>
        <w:rPr>
          <w:rFonts w:ascii="Arial" w:hAnsi="Arial" w:cs="Arial"/>
          <w:bCs/>
        </w:rPr>
        <w:t xml:space="preserve"> </w:t>
      </w:r>
      <w:r w:rsidR="00892832">
        <w:rPr>
          <w:rFonts w:ascii="Arial" w:hAnsi="Arial" w:cs="Arial"/>
          <w:bCs/>
        </w:rPr>
        <w:t>V</w:t>
      </w:r>
      <w:r>
        <w:rPr>
          <w:rFonts w:ascii="Arial" w:hAnsi="Arial" w:cs="Arial"/>
          <w:bCs/>
        </w:rPr>
        <w:t> roce 2019 byl zveřejněn report z průzkumu, který byl realizován ve 13 zemích, mezi kterými byla i Česká republika.</w:t>
      </w:r>
      <w:r>
        <w:rPr>
          <w:rStyle w:val="Znakapoznpodarou"/>
          <w:rFonts w:ascii="Arial" w:hAnsi="Arial" w:cs="Arial"/>
          <w:bCs/>
        </w:rPr>
        <w:footnoteReference w:id="82"/>
      </w:r>
      <w:r>
        <w:rPr>
          <w:rFonts w:ascii="Arial" w:hAnsi="Arial" w:cs="Arial"/>
          <w:bCs/>
        </w:rPr>
        <w:t xml:space="preserve"> Výzkumy naznačují, že zatímco obecně v ČR pracuje na platformách více mužů, než žen, ženy představují vyšší podíl osob, pro které tento typ práce představuje jediný zdroj </w:t>
      </w:r>
      <w:r>
        <w:rPr>
          <w:rFonts w:ascii="Arial" w:hAnsi="Arial" w:cs="Arial"/>
          <w:bCs/>
        </w:rPr>
        <w:lastRenderedPageBreak/>
        <w:t>příjmu.</w:t>
      </w:r>
      <w:r>
        <w:rPr>
          <w:rStyle w:val="Znakapoznpodarou"/>
          <w:rFonts w:ascii="Arial" w:hAnsi="Arial" w:cs="Arial"/>
          <w:bCs/>
        </w:rPr>
        <w:footnoteReference w:id="83"/>
      </w:r>
      <w:r>
        <w:rPr>
          <w:rFonts w:ascii="Arial" w:hAnsi="Arial" w:cs="Arial"/>
          <w:bCs/>
        </w:rPr>
        <w:t xml:space="preserve"> </w:t>
      </w:r>
      <w:r w:rsidR="00892832" w:rsidRPr="00892832">
        <w:rPr>
          <w:rFonts w:ascii="Arial" w:hAnsi="Arial" w:cs="Arial"/>
          <w:b/>
          <w:bCs/>
        </w:rPr>
        <w:t>Zpráva</w:t>
      </w:r>
      <w:r w:rsidRPr="00892832">
        <w:rPr>
          <w:rFonts w:ascii="Arial" w:hAnsi="Arial" w:cs="Arial"/>
          <w:b/>
          <w:bCs/>
        </w:rPr>
        <w:t xml:space="preserve"> ILO naznačuje, že ženy volí tento typ práce právě z důvodu časové a</w:t>
      </w:r>
      <w:r w:rsidR="00892832">
        <w:rPr>
          <w:rFonts w:ascii="Arial" w:hAnsi="Arial" w:cs="Arial"/>
          <w:b/>
          <w:bCs/>
        </w:rPr>
        <w:t> </w:t>
      </w:r>
      <w:r w:rsidRPr="00892832">
        <w:rPr>
          <w:rFonts w:ascii="Arial" w:hAnsi="Arial" w:cs="Arial"/>
          <w:b/>
          <w:bCs/>
        </w:rPr>
        <w:t>místní flexibility, která lépe umožňuje slaďovat pracovní a osobní, potažmo rodinný život.</w:t>
      </w:r>
      <w:r>
        <w:rPr>
          <w:rStyle w:val="Znakapoznpodarou"/>
          <w:rFonts w:ascii="Arial" w:hAnsi="Arial" w:cs="Arial"/>
          <w:bCs/>
        </w:rPr>
        <w:footnoteReference w:id="84"/>
      </w:r>
      <w:r>
        <w:rPr>
          <w:rFonts w:ascii="Arial" w:hAnsi="Arial" w:cs="Arial"/>
          <w:bCs/>
        </w:rPr>
        <w:t xml:space="preserve">  </w:t>
      </w:r>
    </w:p>
    <w:p w14:paraId="4B412C63" w14:textId="77777777" w:rsidR="00DA5995" w:rsidRDefault="00DA5995" w:rsidP="00620991">
      <w:pPr>
        <w:spacing w:after="0" w:line="240" w:lineRule="auto"/>
        <w:jc w:val="both"/>
        <w:rPr>
          <w:rFonts w:ascii="Arial" w:hAnsi="Arial" w:cs="Arial"/>
          <w:bCs/>
        </w:rPr>
      </w:pPr>
    </w:p>
    <w:p w14:paraId="5CCFFD1D" w14:textId="77777777" w:rsidR="00B246E6" w:rsidRPr="00ED62F5" w:rsidRDefault="00B246E6" w:rsidP="004A6FA2">
      <w:pPr>
        <w:pStyle w:val="Nadpis2"/>
        <w:keepLines w:val="0"/>
        <w:numPr>
          <w:ilvl w:val="1"/>
          <w:numId w:val="6"/>
        </w:numPr>
        <w:tabs>
          <w:tab w:val="left" w:pos="993"/>
        </w:tabs>
        <w:spacing w:before="0" w:line="240" w:lineRule="auto"/>
        <w:jc w:val="both"/>
      </w:pPr>
      <w:bookmarkStart w:id="36" w:name="_Toc55211809"/>
      <w:r w:rsidRPr="00ED62F5">
        <w:t>Strategická část</w:t>
      </w:r>
      <w:bookmarkEnd w:id="36"/>
    </w:p>
    <w:p w14:paraId="3212F30D" w14:textId="77777777" w:rsidR="00B246E6" w:rsidRDefault="00B246E6" w:rsidP="00B246E6">
      <w:pPr>
        <w:pStyle w:val="Odstavecseseznamem"/>
        <w:spacing w:after="0" w:line="240" w:lineRule="auto"/>
        <w:rPr>
          <w:rFonts w:ascii="Arial" w:hAnsi="Arial" w:cs="Arial"/>
        </w:rPr>
      </w:pPr>
    </w:p>
    <w:p w14:paraId="22D1AFCB" w14:textId="77777777" w:rsidR="00B77262" w:rsidRDefault="00B77262" w:rsidP="00B77262">
      <w:pPr>
        <w:spacing w:after="0" w:line="240" w:lineRule="auto"/>
        <w:jc w:val="both"/>
        <w:rPr>
          <w:rFonts w:ascii="Arial" w:hAnsi="Arial" w:cs="Arial"/>
        </w:rPr>
      </w:pPr>
      <w:r>
        <w:rPr>
          <w:rFonts w:ascii="Arial" w:hAnsi="Arial" w:cs="Arial"/>
        </w:rPr>
        <w:t>V návaznosti na výše popsané přetrvávající nerovnosti a problémy je kapitola Práce a péče  členěna na 4 strategické cíle:</w:t>
      </w:r>
    </w:p>
    <w:p w14:paraId="6151B7EA" w14:textId="77777777" w:rsidR="00B77262" w:rsidRDefault="00B77262" w:rsidP="00B77262">
      <w:pPr>
        <w:spacing w:after="0" w:line="240" w:lineRule="auto"/>
        <w:jc w:val="both"/>
        <w:rPr>
          <w:rFonts w:ascii="Arial" w:hAnsi="Arial" w:cs="Arial"/>
        </w:rPr>
      </w:pPr>
    </w:p>
    <w:p w14:paraId="17097C8E" w14:textId="77777777" w:rsidR="00B77262" w:rsidRPr="00092F7C" w:rsidRDefault="00B77262" w:rsidP="004A6FA2">
      <w:pPr>
        <w:pStyle w:val="Odstavecseseznamem"/>
        <w:numPr>
          <w:ilvl w:val="0"/>
          <w:numId w:val="5"/>
        </w:numPr>
        <w:spacing w:after="0" w:line="240" w:lineRule="auto"/>
        <w:jc w:val="both"/>
        <w:rPr>
          <w:rFonts w:ascii="Arial" w:hAnsi="Arial" w:cs="Arial"/>
        </w:rPr>
      </w:pPr>
      <w:r w:rsidRPr="00092F7C">
        <w:rPr>
          <w:rFonts w:ascii="Arial" w:hAnsi="Arial" w:cs="Arial"/>
        </w:rPr>
        <w:t xml:space="preserve">SC1: </w:t>
      </w:r>
      <w:r w:rsidRPr="00892832">
        <w:rPr>
          <w:rFonts w:ascii="Arial" w:hAnsi="Arial" w:cs="Arial"/>
          <w:b/>
        </w:rPr>
        <w:t>Snížení nerovností mezi muži a ženami v souvislosti s péčí</w:t>
      </w:r>
    </w:p>
    <w:p w14:paraId="61FC0051" w14:textId="77777777" w:rsidR="00B77262" w:rsidRPr="00092F7C" w:rsidRDefault="00B77262" w:rsidP="004A6FA2">
      <w:pPr>
        <w:pStyle w:val="Odstavecseseznamem"/>
        <w:numPr>
          <w:ilvl w:val="0"/>
          <w:numId w:val="5"/>
        </w:numPr>
        <w:spacing w:after="0" w:line="240" w:lineRule="auto"/>
        <w:jc w:val="both"/>
        <w:rPr>
          <w:rFonts w:ascii="Arial" w:hAnsi="Arial" w:cs="Arial"/>
        </w:rPr>
      </w:pPr>
      <w:r w:rsidRPr="00092F7C">
        <w:rPr>
          <w:rFonts w:ascii="Arial" w:hAnsi="Arial" w:cs="Arial"/>
        </w:rPr>
        <w:t xml:space="preserve">SC2: </w:t>
      </w:r>
      <w:r w:rsidRPr="00892832">
        <w:rPr>
          <w:rFonts w:ascii="Arial" w:hAnsi="Arial" w:cs="Arial"/>
          <w:b/>
        </w:rPr>
        <w:t>Snížení nerovností mezi muži a ženami na trhu práce</w:t>
      </w:r>
    </w:p>
    <w:p w14:paraId="1BA50E20" w14:textId="77777777" w:rsidR="00B77262" w:rsidRPr="00092F7C" w:rsidRDefault="00B77262" w:rsidP="004A6FA2">
      <w:pPr>
        <w:pStyle w:val="Odstavecseseznamem"/>
        <w:numPr>
          <w:ilvl w:val="0"/>
          <w:numId w:val="5"/>
        </w:numPr>
        <w:spacing w:after="0" w:line="240" w:lineRule="auto"/>
        <w:jc w:val="both"/>
        <w:rPr>
          <w:rFonts w:ascii="Arial" w:hAnsi="Arial" w:cs="Arial"/>
        </w:rPr>
      </w:pPr>
      <w:r w:rsidRPr="00092F7C">
        <w:rPr>
          <w:rFonts w:ascii="Arial" w:hAnsi="Arial" w:cs="Arial"/>
        </w:rPr>
        <w:t xml:space="preserve">SC3: </w:t>
      </w:r>
      <w:r w:rsidRPr="00892832">
        <w:rPr>
          <w:rFonts w:ascii="Arial" w:hAnsi="Arial" w:cs="Arial"/>
          <w:b/>
        </w:rPr>
        <w:t>Snížení mzdových rozdílů mezi muži a ženami</w:t>
      </w:r>
    </w:p>
    <w:p w14:paraId="261BAE47" w14:textId="77777777" w:rsidR="00B77262" w:rsidRPr="00092F7C" w:rsidRDefault="00B77262" w:rsidP="004A6FA2">
      <w:pPr>
        <w:pStyle w:val="Odstavecseseznamem"/>
        <w:numPr>
          <w:ilvl w:val="0"/>
          <w:numId w:val="5"/>
        </w:numPr>
        <w:spacing w:after="0" w:line="240" w:lineRule="auto"/>
        <w:jc w:val="both"/>
        <w:rPr>
          <w:rFonts w:ascii="Arial" w:hAnsi="Arial" w:cs="Arial"/>
        </w:rPr>
      </w:pPr>
      <w:r w:rsidRPr="00092F7C">
        <w:rPr>
          <w:rFonts w:ascii="Arial" w:hAnsi="Arial" w:cs="Arial"/>
        </w:rPr>
        <w:t xml:space="preserve">SC4: </w:t>
      </w:r>
      <w:r w:rsidRPr="00892832">
        <w:rPr>
          <w:rFonts w:ascii="Arial" w:hAnsi="Arial" w:cs="Arial"/>
          <w:b/>
        </w:rPr>
        <w:t>Snížení míry ohrožení chudobou, zejména žen</w:t>
      </w:r>
    </w:p>
    <w:p w14:paraId="0EF9ACAB" w14:textId="77777777" w:rsidR="00B77262" w:rsidRDefault="00B77262" w:rsidP="00B77262">
      <w:pPr>
        <w:spacing w:after="0" w:line="240" w:lineRule="auto"/>
        <w:jc w:val="both"/>
        <w:rPr>
          <w:rFonts w:ascii="Arial" w:hAnsi="Arial" w:cs="Arial"/>
        </w:rPr>
      </w:pPr>
    </w:p>
    <w:p w14:paraId="1B61CB8E" w14:textId="329A71D7" w:rsidR="00B77262" w:rsidRDefault="00B77262" w:rsidP="00B77262">
      <w:pPr>
        <w:spacing w:after="0" w:line="240" w:lineRule="auto"/>
        <w:jc w:val="both"/>
        <w:rPr>
          <w:rFonts w:ascii="Arial" w:hAnsi="Arial" w:cs="Arial"/>
        </w:rPr>
      </w:pPr>
      <w:r w:rsidRPr="00195A7C">
        <w:rPr>
          <w:rFonts w:ascii="Arial" w:hAnsi="Arial" w:cs="Arial"/>
          <w:b/>
        </w:rPr>
        <w:t>První strategický cíl se zaměřuje na</w:t>
      </w:r>
      <w:r>
        <w:rPr>
          <w:rFonts w:ascii="Arial" w:hAnsi="Arial" w:cs="Arial"/>
        </w:rPr>
        <w:t xml:space="preserve"> </w:t>
      </w:r>
      <w:r w:rsidRPr="00195A7C">
        <w:rPr>
          <w:rFonts w:ascii="Arial" w:hAnsi="Arial" w:cs="Arial"/>
          <w:b/>
        </w:rPr>
        <w:t>snížení nerovností, které vznikají v důsledku vyššího zapojení žen do péče o děti a další blízké osoby</w:t>
      </w:r>
      <w:r>
        <w:rPr>
          <w:rFonts w:ascii="Arial" w:hAnsi="Arial" w:cs="Arial"/>
        </w:rPr>
        <w:t>. Opatření tohoto strategického cíle jsou zaměřená na zvýšení participace mužů v péči, zvýšení dostupnosti služeb péče o děti a</w:t>
      </w:r>
      <w:r w:rsidR="00237D0B">
        <w:rPr>
          <w:rFonts w:ascii="Arial" w:hAnsi="Arial" w:cs="Arial"/>
        </w:rPr>
        <w:t> </w:t>
      </w:r>
      <w:r>
        <w:rPr>
          <w:rFonts w:ascii="Arial" w:hAnsi="Arial" w:cs="Arial"/>
        </w:rPr>
        <w:t xml:space="preserve">mateřských škol, podporu neformálních pečujících či zvyšování motivace zaměstnavatelů vytvářet podmínky pro rychlejší návrat rodičů a pečujících osob na trh práce. </w:t>
      </w:r>
    </w:p>
    <w:p w14:paraId="733DA67F" w14:textId="77777777" w:rsidR="00237D0B" w:rsidRDefault="00237D0B" w:rsidP="00B77262">
      <w:pPr>
        <w:spacing w:after="0" w:line="240" w:lineRule="auto"/>
        <w:jc w:val="both"/>
        <w:rPr>
          <w:rFonts w:ascii="Arial" w:hAnsi="Arial" w:cs="Arial"/>
        </w:rPr>
      </w:pPr>
    </w:p>
    <w:p w14:paraId="11CAB93E" w14:textId="1AF61FE0" w:rsidR="00B77262" w:rsidRDefault="00B77262" w:rsidP="00B77262">
      <w:pPr>
        <w:spacing w:after="0" w:line="240" w:lineRule="auto"/>
        <w:jc w:val="both"/>
        <w:rPr>
          <w:rFonts w:ascii="Arial" w:hAnsi="Arial" w:cs="Arial"/>
        </w:rPr>
      </w:pPr>
      <w:r>
        <w:rPr>
          <w:rFonts w:ascii="Arial" w:hAnsi="Arial" w:cs="Arial"/>
        </w:rPr>
        <w:t xml:space="preserve">Ke zvýšení participace mužů na péči by mělo dojít prostřednictvím formálních i neformálních opatření, za nejzásadnější lze v tomto ohledu považovat důslednou transpozici </w:t>
      </w:r>
      <w:r w:rsidRPr="00C539AE">
        <w:rPr>
          <w:rFonts w:ascii="Arial" w:hAnsi="Arial" w:cs="Arial"/>
        </w:rPr>
        <w:t xml:space="preserve">1.1.5 </w:t>
      </w:r>
      <w:r w:rsidRPr="00D7285A">
        <w:rPr>
          <w:rFonts w:ascii="Arial" w:hAnsi="Arial" w:cs="Arial"/>
          <w:i/>
          <w:iCs/>
        </w:rPr>
        <w:t>směrnice Evropského parlamentu a Rady o rovnováze mezi pracovním a soukromým životem rodičů a</w:t>
      </w:r>
      <w:r w:rsidR="00237D0B">
        <w:rPr>
          <w:rFonts w:ascii="Arial" w:hAnsi="Arial" w:cs="Arial"/>
          <w:i/>
          <w:iCs/>
        </w:rPr>
        <w:t> </w:t>
      </w:r>
      <w:r w:rsidRPr="00D7285A">
        <w:rPr>
          <w:rFonts w:ascii="Arial" w:hAnsi="Arial" w:cs="Arial"/>
          <w:i/>
          <w:iCs/>
        </w:rPr>
        <w:t>pečujících osob a o zrušení směrnice Rady 2010/18/EU</w:t>
      </w:r>
      <w:r w:rsidRPr="00C539AE">
        <w:rPr>
          <w:rFonts w:ascii="Arial" w:hAnsi="Arial" w:cs="Arial"/>
        </w:rPr>
        <w:t xml:space="preserve">. </w:t>
      </w:r>
      <w:r>
        <w:rPr>
          <w:rFonts w:ascii="Arial" w:hAnsi="Arial" w:cs="Arial"/>
        </w:rPr>
        <w:t>Co se týče sady opatření zaměřených na zařízení péče o děti a předškolního vzdělávání, zde je žádoucí zajistit místní i</w:t>
      </w:r>
      <w:r w:rsidR="00237D0B">
        <w:rPr>
          <w:rFonts w:ascii="Arial" w:hAnsi="Arial" w:cs="Arial"/>
        </w:rPr>
        <w:t> </w:t>
      </w:r>
      <w:r>
        <w:rPr>
          <w:rFonts w:ascii="Arial" w:hAnsi="Arial" w:cs="Arial"/>
        </w:rPr>
        <w:t xml:space="preserve">finanční dostupnost. Specificky je také třeba navyšovat kapacity zařízení péče o děti </w:t>
      </w:r>
      <w:proofErr w:type="gramStart"/>
      <w:r>
        <w:rPr>
          <w:rFonts w:ascii="Arial" w:hAnsi="Arial" w:cs="Arial"/>
        </w:rPr>
        <w:t>mladší 3 let</w:t>
      </w:r>
      <w:proofErr w:type="gramEnd"/>
      <w:r>
        <w:rPr>
          <w:rFonts w:ascii="Arial" w:hAnsi="Arial" w:cs="Arial"/>
        </w:rPr>
        <w:t xml:space="preserve">, jejichž nedostatek je reflektován v části kapitoly 1.1.4. </w:t>
      </w:r>
      <w:r w:rsidRPr="00D7285A">
        <w:rPr>
          <w:rFonts w:ascii="Arial" w:hAnsi="Arial" w:cs="Arial"/>
          <w:i/>
          <w:iCs/>
        </w:rPr>
        <w:t>Mateřské školy, dětské skupiny a</w:t>
      </w:r>
      <w:r w:rsidR="00237D0B">
        <w:rPr>
          <w:rFonts w:ascii="Arial" w:hAnsi="Arial" w:cs="Arial"/>
          <w:i/>
          <w:iCs/>
        </w:rPr>
        <w:t> </w:t>
      </w:r>
      <w:r w:rsidRPr="00D7285A">
        <w:rPr>
          <w:rFonts w:ascii="Arial" w:hAnsi="Arial" w:cs="Arial"/>
          <w:i/>
          <w:iCs/>
        </w:rPr>
        <w:t>mikrojesle</w:t>
      </w:r>
      <w:r>
        <w:rPr>
          <w:rFonts w:ascii="Arial" w:hAnsi="Arial" w:cs="Arial"/>
        </w:rPr>
        <w:t xml:space="preserve">. Strategický cíl ukládá také zajištění dostatečných kapacit a zvyšování kvality zařízení formální či institucionální péče o stárnoucí či závislé blízké a koncepci podpory neformálně pečujících osob. Vzhledem ke vzrůstajícímu počtu cizinců a cizinek na trhu práce v ČR bylo zařazeno také opatření v podobě informačních aktivit o právech a možnostech na trhu práce, mimo jiné v souvislosti se slaďováním pracovního a osobního života. </w:t>
      </w:r>
    </w:p>
    <w:p w14:paraId="29312AE9" w14:textId="77777777" w:rsidR="00B77262" w:rsidRDefault="00B77262" w:rsidP="00B77262">
      <w:pPr>
        <w:spacing w:after="0" w:line="240" w:lineRule="auto"/>
        <w:jc w:val="both"/>
        <w:rPr>
          <w:rFonts w:ascii="Arial" w:hAnsi="Arial" w:cs="Arial"/>
        </w:rPr>
      </w:pPr>
    </w:p>
    <w:p w14:paraId="5E47E6A3" w14:textId="27A8A41B" w:rsidR="00B77262" w:rsidRDefault="00B77262" w:rsidP="00B77262">
      <w:pPr>
        <w:spacing w:after="0" w:line="240" w:lineRule="auto"/>
        <w:jc w:val="both"/>
        <w:rPr>
          <w:rFonts w:ascii="Arial" w:hAnsi="Arial" w:cs="Arial"/>
        </w:rPr>
      </w:pPr>
      <w:r w:rsidRPr="00195A7C">
        <w:rPr>
          <w:rFonts w:ascii="Arial" w:hAnsi="Arial" w:cs="Arial"/>
          <w:b/>
        </w:rPr>
        <w:t>Druhým strategickým cílem je</w:t>
      </w:r>
      <w:r>
        <w:rPr>
          <w:rFonts w:ascii="Arial" w:hAnsi="Arial" w:cs="Arial"/>
        </w:rPr>
        <w:t xml:space="preserve"> </w:t>
      </w:r>
      <w:r w:rsidRPr="00195A7C">
        <w:rPr>
          <w:rFonts w:ascii="Arial" w:hAnsi="Arial" w:cs="Arial"/>
          <w:b/>
        </w:rPr>
        <w:t>snížení nerovností na trhu práce</w:t>
      </w:r>
      <w:r>
        <w:rPr>
          <w:rFonts w:ascii="Arial" w:hAnsi="Arial" w:cs="Arial"/>
        </w:rPr>
        <w:t>. Opatření směřují především ke zvýšení využívání částečných úvazků a flexibilních forem práce, zvýšení podnikatelských aktivit žen, zlepšení informovanosti o zaměstnaneckých právech v souvislosti s mateřskou a</w:t>
      </w:r>
      <w:r w:rsidR="00237D0B">
        <w:rPr>
          <w:rFonts w:ascii="Arial" w:hAnsi="Arial" w:cs="Arial"/>
        </w:rPr>
        <w:t> </w:t>
      </w:r>
      <w:r>
        <w:rPr>
          <w:rFonts w:ascii="Arial" w:hAnsi="Arial" w:cs="Arial"/>
        </w:rPr>
        <w:t>rodičovskou dovolenou a zvýšení ochrany vícečetně znevýhodněných skupin. Součástí tohoto strategického cíle jsou i opatření související s genderovými dopady digitalizace trhu práce či s rolí sociálních partnerů, občanské společnosti a zaměstnavatelů při odstraňování nerovností.</w:t>
      </w:r>
    </w:p>
    <w:p w14:paraId="0BAC5B01" w14:textId="77777777" w:rsidR="00237D0B" w:rsidRDefault="00237D0B" w:rsidP="00B77262">
      <w:pPr>
        <w:spacing w:after="0" w:line="240" w:lineRule="auto"/>
        <w:jc w:val="both"/>
        <w:rPr>
          <w:rFonts w:ascii="Arial" w:hAnsi="Arial" w:cs="Arial"/>
        </w:rPr>
      </w:pPr>
    </w:p>
    <w:p w14:paraId="0767EBB0" w14:textId="77777777" w:rsidR="00B77262" w:rsidRDefault="00B77262" w:rsidP="00B77262">
      <w:pPr>
        <w:spacing w:after="0" w:line="240" w:lineRule="auto"/>
        <w:jc w:val="both"/>
        <w:rPr>
          <w:rFonts w:ascii="Arial" w:hAnsi="Arial" w:cs="Arial"/>
        </w:rPr>
      </w:pPr>
      <w:r w:rsidRPr="00195A7C">
        <w:rPr>
          <w:rFonts w:ascii="Arial" w:hAnsi="Arial" w:cs="Arial"/>
        </w:rPr>
        <w:t>Strategický cíl navrhuje legislativní změny týkající se flexibilních forem práce a zároveň motivaci zaměstnavatelů flexibilní formy práce poskytovat.</w:t>
      </w:r>
      <w:r>
        <w:rPr>
          <w:rFonts w:ascii="Arial" w:hAnsi="Arial" w:cs="Arial"/>
        </w:rPr>
        <w:t xml:space="preserve"> Opatření zaměřená na podporu žen podnikatelek cílí jednak na motivaci žen k rozvoji podnikatelských aktivit, reflektují ale také potřebu monitoringu nedobrovolného podnikání, tzv. švarcsystému. Strategický cíl pamatuje také na nerovnosti způsobené více faktory, tzv. vícečetnou diskriminaci. V rámci této sady opatření by měly být podpořeny projekty zaměřené na zvýšení zaměstnanosti Romek, žen s postižením, nebo žen s nízkou kvalifikací. Pro snižování nerovností na trhu práce je stěžejní zapojení různých institucí na úrovni odborů, zaměstnavatelů a státní správy, zvyšování povědomí o nerovnostech na trhu práce a posilování možností jejich řešení. </w:t>
      </w:r>
    </w:p>
    <w:p w14:paraId="38C964B4" w14:textId="77777777" w:rsidR="00B77262" w:rsidRDefault="00B77262" w:rsidP="00B77262">
      <w:pPr>
        <w:spacing w:after="0" w:line="240" w:lineRule="auto"/>
        <w:jc w:val="both"/>
        <w:rPr>
          <w:rFonts w:ascii="Arial" w:hAnsi="Arial" w:cs="Arial"/>
        </w:rPr>
      </w:pPr>
    </w:p>
    <w:p w14:paraId="212915D9" w14:textId="65CAB0A6" w:rsidR="00B77262" w:rsidRDefault="00B77262" w:rsidP="00B77262">
      <w:pPr>
        <w:spacing w:after="0" w:line="240" w:lineRule="auto"/>
        <w:jc w:val="both"/>
        <w:rPr>
          <w:rFonts w:ascii="Arial" w:hAnsi="Arial" w:cs="Arial"/>
        </w:rPr>
      </w:pPr>
      <w:r w:rsidRPr="00195A7C">
        <w:rPr>
          <w:rFonts w:ascii="Arial" w:hAnsi="Arial" w:cs="Arial"/>
          <w:b/>
        </w:rPr>
        <w:lastRenderedPageBreak/>
        <w:t>Třetí strategický cíl se zaměřuje na snížení mzdových rozdílů mezi ženami a muži a</w:t>
      </w:r>
      <w:r w:rsidR="00195A7C">
        <w:rPr>
          <w:rFonts w:ascii="Arial" w:hAnsi="Arial" w:cs="Arial"/>
          <w:b/>
        </w:rPr>
        <w:t> </w:t>
      </w:r>
      <w:r w:rsidRPr="00195A7C">
        <w:rPr>
          <w:rFonts w:ascii="Arial" w:hAnsi="Arial" w:cs="Arial"/>
          <w:b/>
        </w:rPr>
        <w:t>na</w:t>
      </w:r>
      <w:r w:rsidR="00195A7C">
        <w:rPr>
          <w:rFonts w:ascii="Arial" w:hAnsi="Arial" w:cs="Arial"/>
          <w:b/>
        </w:rPr>
        <w:t> </w:t>
      </w:r>
      <w:r w:rsidRPr="00195A7C">
        <w:rPr>
          <w:rFonts w:ascii="Arial" w:hAnsi="Arial" w:cs="Arial"/>
          <w:b/>
        </w:rPr>
        <w:t>řešení negativních dopadů těchto rozdílů</w:t>
      </w:r>
      <w:r>
        <w:rPr>
          <w:rFonts w:ascii="Arial" w:hAnsi="Arial" w:cs="Arial"/>
        </w:rPr>
        <w:t xml:space="preserve">. Opatření by měly přispět k řešení hlavních příčin platových a mzdových rozdílů, zejména ke snížení horizontální genderové segregace trhu práce, zvýšení transparentnosti odměňování či zlepšení ochrany před mzdovou diskriminací. </w:t>
      </w:r>
    </w:p>
    <w:p w14:paraId="65488C32" w14:textId="77777777" w:rsidR="00B77262" w:rsidRDefault="00B77262" w:rsidP="00B77262">
      <w:pPr>
        <w:spacing w:after="0" w:line="240" w:lineRule="auto"/>
        <w:jc w:val="both"/>
        <w:rPr>
          <w:rFonts w:ascii="Arial" w:hAnsi="Arial" w:cs="Arial"/>
        </w:rPr>
      </w:pPr>
    </w:p>
    <w:p w14:paraId="4037F21C" w14:textId="52B72BAD" w:rsidR="00B77262" w:rsidRDefault="00B77262" w:rsidP="00B77262">
      <w:pPr>
        <w:spacing w:after="0" w:line="240" w:lineRule="auto"/>
        <w:jc w:val="both"/>
        <w:rPr>
          <w:rFonts w:ascii="Arial" w:hAnsi="Arial" w:cs="Arial"/>
        </w:rPr>
      </w:pPr>
      <w:r>
        <w:rPr>
          <w:rFonts w:ascii="Arial" w:hAnsi="Arial" w:cs="Arial"/>
        </w:rPr>
        <w:t>Strategický cíl navrhuje řešit problematiku horizontální segregace již od školních let, např. v podobě podpory projektů zaměřených na motivaci dívek a chlapců ke studiu genderově nestereotypních oborů, ale také prostřednictvím posilování kompetencí kariérních poradců v oblasti rovnosti žen a mužů. Sada opatření zaměřená na potírání platové a mzdové diskriminace pak navrhuje opatření cílené na zaměstnavatele, nebo odbornou i širokou veřejnost. Mezi opatření zaměřená na podporu mzdové transparentnosti patří např. pravidelné informování o vývoji mezd nebo platů členěných dle pohlaví, zavedení povinnosti zveřejňovat informaci o základní složce mzdy či platu v inzerátech nebo zákaz sjednávání doložek o</w:t>
      </w:r>
      <w:r w:rsidR="00237D0B">
        <w:rPr>
          <w:rFonts w:ascii="Arial" w:hAnsi="Arial" w:cs="Arial"/>
        </w:rPr>
        <w:t> </w:t>
      </w:r>
      <w:r>
        <w:rPr>
          <w:rFonts w:ascii="Arial" w:hAnsi="Arial" w:cs="Arial"/>
        </w:rPr>
        <w:t xml:space="preserve">mlčenlivosti v zákoníku práce. </w:t>
      </w:r>
    </w:p>
    <w:p w14:paraId="3D4FF291" w14:textId="77777777" w:rsidR="00B77262" w:rsidRDefault="00B77262" w:rsidP="00B77262">
      <w:pPr>
        <w:spacing w:after="0" w:line="240" w:lineRule="auto"/>
        <w:jc w:val="both"/>
        <w:rPr>
          <w:rFonts w:ascii="Arial" w:hAnsi="Arial" w:cs="Arial"/>
        </w:rPr>
      </w:pPr>
    </w:p>
    <w:p w14:paraId="3F1968B6" w14:textId="504C9891" w:rsidR="00B77262" w:rsidRDefault="00B77262" w:rsidP="00B77262">
      <w:pPr>
        <w:spacing w:after="0" w:line="240" w:lineRule="auto"/>
        <w:jc w:val="both"/>
        <w:rPr>
          <w:rFonts w:ascii="Arial" w:hAnsi="Arial" w:cs="Arial"/>
        </w:rPr>
      </w:pPr>
      <w:r w:rsidRPr="00195A7C">
        <w:rPr>
          <w:rFonts w:ascii="Arial" w:hAnsi="Arial" w:cs="Arial"/>
          <w:b/>
        </w:rPr>
        <w:t>Čtvrtý strategický cíl řeší míru ohrožení chudobou (zejména žen) v důsledku nerovností na trhu práce</w:t>
      </w:r>
      <w:r>
        <w:rPr>
          <w:rFonts w:ascii="Arial" w:hAnsi="Arial" w:cs="Arial"/>
        </w:rPr>
        <w:t>. Zaměřuje se na snížení chudoby samoživitelek a samoživitelů, snížení míry ohrožení ztrátou domova či snížení chudoby žen v penzi. V rámci podpory sólo rodičů jsou navržena opatření v podobě metod podporujících dosažení dohody mezi rodiči o péči a</w:t>
      </w:r>
      <w:r w:rsidR="00237D0B">
        <w:rPr>
          <w:rFonts w:ascii="Arial" w:hAnsi="Arial" w:cs="Arial"/>
        </w:rPr>
        <w:t> </w:t>
      </w:r>
      <w:r>
        <w:rPr>
          <w:rFonts w:ascii="Arial" w:hAnsi="Arial" w:cs="Arial"/>
        </w:rPr>
        <w:t xml:space="preserve">výživném pro nezletilé dítě, vyhodnocení účinnosti zákona o náhradním výživném, nebo zvyšování právního povědomí a informovanosti rodičů o právech a povinnostech v oblasti výživy nezaopatřených dětí. Další opatření se zaměřují na problematiku vícečetně znevýhodněných osob, které jsou zvlášť ohroženy chudobou, jako např. ženy v penzi, ženy migrantky, nebo zvlášť zranitelné rodičovské skupiny. </w:t>
      </w:r>
    </w:p>
    <w:p w14:paraId="48B33C24" w14:textId="0D171905" w:rsidR="004D7496" w:rsidRDefault="004D7496" w:rsidP="00B77262">
      <w:pPr>
        <w:spacing w:after="0" w:line="240" w:lineRule="auto"/>
        <w:jc w:val="both"/>
        <w:rPr>
          <w:rFonts w:ascii="Arial" w:hAnsi="Arial" w:cs="Arial"/>
        </w:rPr>
      </w:pPr>
    </w:p>
    <w:p w14:paraId="63D558B3" w14:textId="708F7507" w:rsidR="003B4C8B" w:rsidRDefault="003B4C8B" w:rsidP="004A6FA2">
      <w:pPr>
        <w:pStyle w:val="Nadpis2"/>
        <w:keepLines w:val="0"/>
        <w:numPr>
          <w:ilvl w:val="1"/>
          <w:numId w:val="6"/>
        </w:numPr>
        <w:tabs>
          <w:tab w:val="left" w:pos="993"/>
        </w:tabs>
        <w:spacing w:before="0" w:line="240" w:lineRule="auto"/>
        <w:jc w:val="both"/>
      </w:pPr>
      <w:bookmarkStart w:id="37" w:name="_Toc55211810"/>
      <w:r>
        <w:t>Schémata</w:t>
      </w:r>
      <w:bookmarkEnd w:id="37"/>
    </w:p>
    <w:p w14:paraId="7E37E8E6" w14:textId="46DE24BD" w:rsidR="004D7496" w:rsidRDefault="006E00DD" w:rsidP="004D7496">
      <w:r>
        <w:rPr>
          <w:rFonts w:ascii="Helvetica" w:hAnsi="Helvetica" w:cs="Helvetica"/>
          <w:noProof/>
          <w:color w:val="7A7692"/>
          <w:lang w:eastAsia="cs-CZ"/>
        </w:rPr>
        <w:drawing>
          <wp:inline distT="0" distB="0" distL="0" distR="0" wp14:anchorId="32D8809A" wp14:editId="36CA592E">
            <wp:extent cx="5750560" cy="3230880"/>
            <wp:effectExtent l="0" t="0" r="2540" b="7620"/>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50560" cy="3230880"/>
                    </a:xfrm>
                    <a:prstGeom prst="rect">
                      <a:avLst/>
                    </a:prstGeom>
                    <a:noFill/>
                    <a:ln>
                      <a:noFill/>
                    </a:ln>
                  </pic:spPr>
                </pic:pic>
              </a:graphicData>
            </a:graphic>
          </wp:inline>
        </w:drawing>
      </w:r>
    </w:p>
    <w:p w14:paraId="53344D9C" w14:textId="6D36FF12" w:rsidR="006E00DD" w:rsidRDefault="006E00DD" w:rsidP="004D7496">
      <w:r>
        <w:rPr>
          <w:rFonts w:ascii="Helvetica" w:hAnsi="Helvetica" w:cs="Helvetica"/>
          <w:noProof/>
          <w:color w:val="7A7692"/>
          <w:lang w:eastAsia="cs-CZ"/>
        </w:rPr>
        <w:lastRenderedPageBreak/>
        <w:drawing>
          <wp:inline distT="0" distB="0" distL="0" distR="0" wp14:anchorId="77F97293" wp14:editId="37AD77AD">
            <wp:extent cx="5750560" cy="3230880"/>
            <wp:effectExtent l="0" t="0" r="2540" b="7620"/>
            <wp:docPr id="1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50560" cy="3230880"/>
                    </a:xfrm>
                    <a:prstGeom prst="rect">
                      <a:avLst/>
                    </a:prstGeom>
                    <a:noFill/>
                    <a:ln>
                      <a:noFill/>
                    </a:ln>
                  </pic:spPr>
                </pic:pic>
              </a:graphicData>
            </a:graphic>
          </wp:inline>
        </w:drawing>
      </w:r>
    </w:p>
    <w:p w14:paraId="71E444CE" w14:textId="5114FA32" w:rsidR="006E00DD" w:rsidRDefault="006E00DD" w:rsidP="004D7496">
      <w:r>
        <w:rPr>
          <w:rFonts w:ascii="Helvetica" w:hAnsi="Helvetica" w:cs="Helvetica"/>
          <w:noProof/>
          <w:color w:val="7A7692"/>
          <w:lang w:eastAsia="cs-CZ"/>
        </w:rPr>
        <w:drawing>
          <wp:inline distT="0" distB="0" distL="0" distR="0" wp14:anchorId="72BCD1AF" wp14:editId="50C52940">
            <wp:extent cx="5750560" cy="3230880"/>
            <wp:effectExtent l="0" t="0" r="2540" b="7620"/>
            <wp:docPr id="23" name="Obráze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50560" cy="3230880"/>
                    </a:xfrm>
                    <a:prstGeom prst="rect">
                      <a:avLst/>
                    </a:prstGeom>
                    <a:noFill/>
                    <a:ln>
                      <a:noFill/>
                    </a:ln>
                  </pic:spPr>
                </pic:pic>
              </a:graphicData>
            </a:graphic>
          </wp:inline>
        </w:drawing>
      </w:r>
    </w:p>
    <w:p w14:paraId="2CCF4188" w14:textId="131558DB" w:rsidR="006E00DD" w:rsidRPr="004D7496" w:rsidRDefault="006E00DD" w:rsidP="004D7496">
      <w:r>
        <w:rPr>
          <w:rFonts w:ascii="Helvetica" w:hAnsi="Helvetica" w:cs="Helvetica"/>
          <w:noProof/>
          <w:color w:val="7A7692"/>
          <w:lang w:eastAsia="cs-CZ"/>
        </w:rPr>
        <w:lastRenderedPageBreak/>
        <w:drawing>
          <wp:inline distT="0" distB="0" distL="0" distR="0" wp14:anchorId="34FE90D1" wp14:editId="250671CD">
            <wp:extent cx="5750560" cy="3230880"/>
            <wp:effectExtent l="0" t="0" r="2540" b="7620"/>
            <wp:docPr id="1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50560" cy="3230880"/>
                    </a:xfrm>
                    <a:prstGeom prst="rect">
                      <a:avLst/>
                    </a:prstGeom>
                    <a:noFill/>
                    <a:ln>
                      <a:noFill/>
                    </a:ln>
                  </pic:spPr>
                </pic:pic>
              </a:graphicData>
            </a:graphic>
          </wp:inline>
        </w:drawing>
      </w:r>
    </w:p>
    <w:p w14:paraId="253A2A5F" w14:textId="77777777" w:rsidR="006E00DD" w:rsidRPr="006E00DD" w:rsidRDefault="006E00DD" w:rsidP="006E00DD">
      <w:pPr>
        <w:spacing w:after="0" w:line="240" w:lineRule="auto"/>
        <w:rPr>
          <w:rFonts w:ascii="Arial" w:hAnsi="Arial" w:cs="Arial"/>
          <w:color w:val="000000" w:themeColor="text1"/>
          <w:sz w:val="16"/>
          <w:szCs w:val="16"/>
          <w:u w:val="single"/>
        </w:rPr>
      </w:pPr>
      <w:r w:rsidRPr="006E00DD">
        <w:rPr>
          <w:rFonts w:ascii="Arial" w:hAnsi="Arial" w:cs="Arial"/>
          <w:color w:val="000000" w:themeColor="text1"/>
          <w:sz w:val="16"/>
          <w:szCs w:val="16"/>
          <w:u w:val="single"/>
        </w:rPr>
        <w:t>Zdroje dat:</w:t>
      </w:r>
    </w:p>
    <w:p w14:paraId="43783715" w14:textId="77777777" w:rsidR="006E00DD" w:rsidRPr="006E00DD" w:rsidRDefault="006E00DD" w:rsidP="006E00DD">
      <w:pPr>
        <w:spacing w:after="0" w:line="240" w:lineRule="auto"/>
        <w:rPr>
          <w:rFonts w:ascii="Arial" w:hAnsi="Arial" w:cs="Arial"/>
          <w:color w:val="000000" w:themeColor="text1"/>
          <w:sz w:val="16"/>
          <w:szCs w:val="16"/>
        </w:rPr>
      </w:pPr>
      <w:r w:rsidRPr="006E00DD">
        <w:rPr>
          <w:rFonts w:ascii="Arial" w:hAnsi="Arial" w:cs="Arial"/>
          <w:b/>
          <w:bCs/>
          <w:color w:val="000000" w:themeColor="text1"/>
          <w:sz w:val="16"/>
          <w:szCs w:val="16"/>
        </w:rPr>
        <w:t>Schéma 5</w:t>
      </w:r>
      <w:r w:rsidRPr="006E00DD">
        <w:rPr>
          <w:rFonts w:ascii="Arial" w:hAnsi="Arial" w:cs="Arial"/>
          <w:color w:val="000000" w:themeColor="text1"/>
          <w:sz w:val="16"/>
          <w:szCs w:val="16"/>
        </w:rPr>
        <w:t>: Vzdělanostní struktura zaměstnaných, MPSV. https://www.mpsv.cz/documents/20142/1736728/Anal%C3%BDza+za+rok+2019.pdf/b5c912</w:t>
      </w:r>
    </w:p>
    <w:p w14:paraId="75E5FFC9" w14:textId="77777777" w:rsidR="006E00DD" w:rsidRPr="006E00DD" w:rsidRDefault="006E00DD" w:rsidP="006E00DD">
      <w:pPr>
        <w:spacing w:after="0" w:line="240" w:lineRule="auto"/>
        <w:rPr>
          <w:rFonts w:ascii="Arial" w:hAnsi="Arial" w:cs="Arial"/>
          <w:color w:val="000000" w:themeColor="text1"/>
          <w:sz w:val="16"/>
          <w:szCs w:val="16"/>
        </w:rPr>
      </w:pPr>
      <w:r w:rsidRPr="006E00DD">
        <w:rPr>
          <w:rFonts w:ascii="Arial" w:hAnsi="Arial" w:cs="Arial"/>
          <w:color w:val="000000" w:themeColor="text1"/>
          <w:sz w:val="16"/>
          <w:szCs w:val="16"/>
        </w:rPr>
        <w:t>de-8d7f-cde8-618d-185080a6313f</w:t>
      </w:r>
    </w:p>
    <w:p w14:paraId="1392B616" w14:textId="77777777" w:rsidR="006E00DD" w:rsidRPr="006E00DD" w:rsidRDefault="006E00DD" w:rsidP="006E00DD">
      <w:pPr>
        <w:spacing w:after="0" w:line="240" w:lineRule="auto"/>
        <w:rPr>
          <w:rFonts w:ascii="Arial" w:hAnsi="Arial" w:cs="Arial"/>
          <w:color w:val="000000" w:themeColor="text1"/>
          <w:sz w:val="16"/>
          <w:szCs w:val="16"/>
        </w:rPr>
      </w:pPr>
      <w:r w:rsidRPr="006E00DD">
        <w:rPr>
          <w:rFonts w:ascii="Arial" w:hAnsi="Arial" w:cs="Arial"/>
          <w:color w:val="000000" w:themeColor="text1"/>
          <w:sz w:val="16"/>
          <w:szCs w:val="16"/>
        </w:rPr>
        <w:t>Strategický rámec politiky zaměstnanosti do roku 2030, MPSV (projednáno vládou 24. 8. 2020)</w:t>
      </w:r>
    </w:p>
    <w:p w14:paraId="7E602B67" w14:textId="77777777" w:rsidR="006E00DD" w:rsidRPr="006E00DD" w:rsidRDefault="006E00DD" w:rsidP="006E00DD">
      <w:pPr>
        <w:spacing w:after="0" w:line="240" w:lineRule="auto"/>
        <w:rPr>
          <w:rStyle w:val="Hypertextovodkaz"/>
          <w:rFonts w:ascii="Arial" w:hAnsi="Arial" w:cs="Arial"/>
          <w:color w:val="000000" w:themeColor="text1"/>
          <w:sz w:val="16"/>
          <w:szCs w:val="16"/>
        </w:rPr>
      </w:pPr>
      <w:r w:rsidRPr="006E00DD">
        <w:rPr>
          <w:rFonts w:ascii="Arial" w:hAnsi="Arial" w:cs="Arial"/>
          <w:b/>
          <w:bCs/>
          <w:color w:val="000000" w:themeColor="text1"/>
          <w:sz w:val="16"/>
          <w:szCs w:val="16"/>
        </w:rPr>
        <w:t>Schéma 6</w:t>
      </w:r>
      <w:r w:rsidRPr="006E00DD">
        <w:rPr>
          <w:rFonts w:ascii="Arial" w:hAnsi="Arial" w:cs="Arial"/>
          <w:color w:val="000000" w:themeColor="text1"/>
          <w:sz w:val="16"/>
          <w:szCs w:val="16"/>
        </w:rPr>
        <w:t xml:space="preserve">: Průměrné hrubé měsíční mzdy, ČSÚ. </w:t>
      </w:r>
      <w:r w:rsidRPr="006E00DD">
        <w:rPr>
          <w:rFonts w:ascii="Arial" w:hAnsi="Arial" w:cs="Arial"/>
          <w:color w:val="000000" w:themeColor="text1"/>
          <w:sz w:val="16"/>
          <w:szCs w:val="16"/>
        </w:rPr>
        <w:br/>
        <w:t xml:space="preserve">2018: </w:t>
      </w:r>
      <w:hyperlink r:id="rId22" w:history="1">
        <w:r w:rsidRPr="006E00DD">
          <w:rPr>
            <w:rStyle w:val="Hypertextovodkaz"/>
            <w:rFonts w:ascii="Arial" w:hAnsi="Arial" w:cs="Arial"/>
            <w:color w:val="000000" w:themeColor="text1"/>
            <w:sz w:val="16"/>
            <w:szCs w:val="16"/>
          </w:rPr>
          <w:t>https://www.czso.cz/documents/10180/91606471/11002619a3.pdf/011028cc-3480-47bc-acb9-6600f7f10cd2?version=1.0</w:t>
        </w:r>
      </w:hyperlink>
      <w:r w:rsidRPr="006E00DD">
        <w:rPr>
          <w:rFonts w:ascii="Arial" w:hAnsi="Arial" w:cs="Arial"/>
          <w:color w:val="000000" w:themeColor="text1"/>
          <w:sz w:val="16"/>
          <w:szCs w:val="16"/>
        </w:rPr>
        <w:br/>
        <w:t xml:space="preserve">2019: </w:t>
      </w:r>
      <w:hyperlink r:id="rId23" w:history="1">
        <w:r w:rsidRPr="006E00DD">
          <w:rPr>
            <w:rStyle w:val="Hypertextovodkaz"/>
            <w:rFonts w:ascii="Arial" w:hAnsi="Arial" w:cs="Arial"/>
            <w:color w:val="000000" w:themeColor="text1"/>
            <w:sz w:val="16"/>
            <w:szCs w:val="16"/>
          </w:rPr>
          <w:t>https://www.czso.cz/documents/10180/122733944/11002620a3.pdf/bca60888-6075-4863-b8b7-939af93a7912?version=1.1</w:t>
        </w:r>
      </w:hyperlink>
    </w:p>
    <w:p w14:paraId="4A6DFE36" w14:textId="77777777" w:rsidR="006E00DD" w:rsidRPr="006E00DD" w:rsidRDefault="006E00DD" w:rsidP="006E00DD">
      <w:pPr>
        <w:spacing w:after="0" w:line="240" w:lineRule="auto"/>
        <w:rPr>
          <w:rFonts w:ascii="Arial" w:hAnsi="Arial" w:cs="Arial"/>
          <w:color w:val="000000" w:themeColor="text1"/>
          <w:sz w:val="16"/>
          <w:szCs w:val="16"/>
        </w:rPr>
      </w:pPr>
      <w:r w:rsidRPr="006E00DD">
        <w:rPr>
          <w:rFonts w:ascii="Arial" w:hAnsi="Arial" w:cs="Arial"/>
          <w:b/>
          <w:bCs/>
          <w:color w:val="000000" w:themeColor="text1"/>
          <w:sz w:val="16"/>
          <w:szCs w:val="16"/>
        </w:rPr>
        <w:t>Schéma 7:</w:t>
      </w:r>
      <w:r w:rsidRPr="006E00DD">
        <w:rPr>
          <w:rFonts w:ascii="Arial" w:hAnsi="Arial" w:cs="Arial"/>
          <w:color w:val="000000" w:themeColor="text1"/>
          <w:sz w:val="16"/>
          <w:szCs w:val="16"/>
        </w:rPr>
        <w:t xml:space="preserve"> Gender pay gap, Eurostat.</w:t>
      </w:r>
    </w:p>
    <w:p w14:paraId="78BE37C1" w14:textId="77777777" w:rsidR="006E00DD" w:rsidRPr="006E00DD" w:rsidRDefault="006E00DD" w:rsidP="006E00DD">
      <w:pPr>
        <w:spacing w:after="0" w:line="240" w:lineRule="auto"/>
        <w:rPr>
          <w:rFonts w:ascii="Arial" w:hAnsi="Arial" w:cs="Arial"/>
          <w:color w:val="000000" w:themeColor="text1"/>
          <w:sz w:val="16"/>
          <w:szCs w:val="16"/>
        </w:rPr>
      </w:pPr>
      <w:r w:rsidRPr="006E00DD">
        <w:rPr>
          <w:rFonts w:ascii="Arial" w:hAnsi="Arial" w:cs="Arial"/>
          <w:color w:val="000000" w:themeColor="text1"/>
          <w:sz w:val="16"/>
          <w:szCs w:val="16"/>
        </w:rPr>
        <w:t>https://ec.europa.eu/eurostat/databrowser/view/sdg_05_20/default/table?lang=en</w:t>
      </w:r>
    </w:p>
    <w:p w14:paraId="346DD4A9" w14:textId="77777777" w:rsidR="006E00DD" w:rsidRPr="006E00DD" w:rsidRDefault="006E00DD" w:rsidP="006E00DD">
      <w:pPr>
        <w:spacing w:after="0" w:line="240" w:lineRule="auto"/>
        <w:rPr>
          <w:rFonts w:ascii="Arial" w:hAnsi="Arial" w:cs="Arial"/>
          <w:color w:val="000000" w:themeColor="text1"/>
          <w:sz w:val="16"/>
          <w:szCs w:val="16"/>
        </w:rPr>
      </w:pPr>
      <w:r w:rsidRPr="006E00DD">
        <w:rPr>
          <w:rFonts w:ascii="Arial" w:hAnsi="Arial" w:cs="Arial"/>
          <w:b/>
          <w:bCs/>
          <w:color w:val="000000" w:themeColor="text1"/>
          <w:sz w:val="16"/>
          <w:szCs w:val="16"/>
        </w:rPr>
        <w:t>Schéma 8:</w:t>
      </w:r>
      <w:r w:rsidRPr="006E00DD">
        <w:rPr>
          <w:rFonts w:ascii="Arial" w:hAnsi="Arial" w:cs="Arial"/>
          <w:color w:val="000000" w:themeColor="text1"/>
          <w:sz w:val="16"/>
          <w:szCs w:val="16"/>
        </w:rPr>
        <w:t xml:space="preserve"> Meziroční nárůst/pokles zaměstnaných: Strategický rámec politiky zaměstnanosti do roku 2030, MPSV (projednáno vládou 24. 8. 2020)</w:t>
      </w:r>
    </w:p>
    <w:p w14:paraId="74842072" w14:textId="77777777" w:rsidR="006E00DD" w:rsidRPr="006E00DD" w:rsidRDefault="006E00DD" w:rsidP="006E00DD">
      <w:pPr>
        <w:spacing w:after="0" w:line="240" w:lineRule="auto"/>
        <w:rPr>
          <w:rFonts w:ascii="Arial" w:hAnsi="Arial" w:cs="Arial"/>
          <w:color w:val="000000" w:themeColor="text1"/>
          <w:sz w:val="16"/>
          <w:szCs w:val="16"/>
        </w:rPr>
      </w:pPr>
      <w:r w:rsidRPr="006E00DD">
        <w:rPr>
          <w:rFonts w:ascii="Arial" w:hAnsi="Arial" w:cs="Arial"/>
          <w:b/>
          <w:bCs/>
          <w:color w:val="000000" w:themeColor="text1"/>
          <w:sz w:val="16"/>
          <w:szCs w:val="16"/>
        </w:rPr>
        <w:t>Schéma 9</w:t>
      </w:r>
      <w:r w:rsidRPr="006E00DD">
        <w:rPr>
          <w:rFonts w:ascii="Arial" w:hAnsi="Arial" w:cs="Arial"/>
          <w:color w:val="000000" w:themeColor="text1"/>
          <w:sz w:val="16"/>
          <w:szCs w:val="16"/>
        </w:rPr>
        <w:t>: Děti zapsané do MŠ, MŠMT.</w:t>
      </w:r>
    </w:p>
    <w:p w14:paraId="0BDDB971" w14:textId="77777777" w:rsidR="006E00DD" w:rsidRPr="006E00DD" w:rsidRDefault="005115A8" w:rsidP="006E00DD">
      <w:pPr>
        <w:spacing w:after="0" w:line="240" w:lineRule="auto"/>
        <w:rPr>
          <w:rFonts w:ascii="Arial" w:hAnsi="Arial" w:cs="Arial"/>
          <w:color w:val="000000" w:themeColor="text1"/>
          <w:sz w:val="16"/>
          <w:szCs w:val="16"/>
        </w:rPr>
      </w:pPr>
      <w:hyperlink r:id="rId24" w:history="1">
        <w:r w:rsidR="006E00DD" w:rsidRPr="006E00DD">
          <w:rPr>
            <w:rStyle w:val="Hypertextovodkaz"/>
            <w:rFonts w:ascii="Arial" w:hAnsi="Arial" w:cs="Arial"/>
            <w:color w:val="000000" w:themeColor="text1"/>
            <w:sz w:val="16"/>
            <w:szCs w:val="16"/>
          </w:rPr>
          <w:t>http://toiler.uiv.cz/rocenka/rocenka.asp</w:t>
        </w:r>
      </w:hyperlink>
      <w:r w:rsidR="006E00DD" w:rsidRPr="006E00DD">
        <w:rPr>
          <w:rFonts w:ascii="Arial" w:hAnsi="Arial" w:cs="Arial"/>
          <w:color w:val="000000" w:themeColor="text1"/>
          <w:sz w:val="16"/>
          <w:szCs w:val="16"/>
        </w:rPr>
        <w:t xml:space="preserve"> </w:t>
      </w:r>
      <w:r w:rsidR="006E00DD" w:rsidRPr="006E00DD">
        <w:rPr>
          <w:rFonts w:ascii="Arial" w:hAnsi="Arial" w:cs="Arial"/>
          <w:color w:val="000000" w:themeColor="text1"/>
          <w:sz w:val="16"/>
          <w:szCs w:val="16"/>
        </w:rPr>
        <w:br/>
      </w:r>
      <w:r w:rsidR="006E00DD" w:rsidRPr="006E00DD">
        <w:rPr>
          <w:rFonts w:ascii="Arial" w:hAnsi="Arial" w:cs="Arial"/>
          <w:b/>
          <w:bCs/>
          <w:color w:val="000000" w:themeColor="text1"/>
          <w:sz w:val="16"/>
          <w:szCs w:val="16"/>
        </w:rPr>
        <w:t>Schéma 10</w:t>
      </w:r>
      <w:r w:rsidR="006E00DD" w:rsidRPr="006E00DD">
        <w:rPr>
          <w:rFonts w:ascii="Arial" w:hAnsi="Arial" w:cs="Arial"/>
          <w:color w:val="000000" w:themeColor="text1"/>
          <w:sz w:val="16"/>
          <w:szCs w:val="16"/>
        </w:rPr>
        <w:t>: Čerpání otcovské poporodní péče, ČSSZ.</w:t>
      </w:r>
      <w:r w:rsidR="006E00DD" w:rsidRPr="006E00DD">
        <w:rPr>
          <w:rStyle w:val="Hypertextovodkaz"/>
          <w:rFonts w:ascii="Arial" w:hAnsi="Arial" w:cs="Arial"/>
          <w:color w:val="000000" w:themeColor="text1"/>
          <w:sz w:val="16"/>
          <w:szCs w:val="16"/>
        </w:rPr>
        <w:br/>
      </w:r>
      <w:r w:rsidR="006E00DD" w:rsidRPr="006E00DD">
        <w:rPr>
          <w:rFonts w:ascii="Arial" w:hAnsi="Arial" w:cs="Arial"/>
          <w:color w:val="000000" w:themeColor="text1"/>
          <w:sz w:val="16"/>
          <w:szCs w:val="16"/>
        </w:rPr>
        <w:t>https://data.cssz.cz/web/otevrena-data/graf-pocet-vyplacenych-davek-nemocenskeho-pojisteni-v-cr</w:t>
      </w:r>
      <w:r w:rsidR="006E00DD" w:rsidRPr="006E00DD">
        <w:rPr>
          <w:rFonts w:ascii="Arial" w:hAnsi="Arial" w:cs="Arial"/>
          <w:color w:val="000000" w:themeColor="text1"/>
          <w:sz w:val="16"/>
          <w:szCs w:val="16"/>
        </w:rPr>
        <w:br/>
        <w:t>Počet narozených dětí, ČSÚ.</w:t>
      </w:r>
    </w:p>
    <w:p w14:paraId="541FD9A0" w14:textId="77777777" w:rsidR="006E00DD" w:rsidRPr="006E00DD" w:rsidRDefault="006E00DD" w:rsidP="006E00DD">
      <w:pPr>
        <w:spacing w:after="0" w:line="240" w:lineRule="auto"/>
        <w:rPr>
          <w:rFonts w:ascii="Arial" w:hAnsi="Arial" w:cs="Arial"/>
          <w:color w:val="000000" w:themeColor="text1"/>
          <w:sz w:val="16"/>
          <w:szCs w:val="16"/>
        </w:rPr>
      </w:pPr>
      <w:r w:rsidRPr="006E00DD">
        <w:rPr>
          <w:rFonts w:ascii="Arial" w:hAnsi="Arial" w:cs="Arial"/>
          <w:color w:val="000000" w:themeColor="text1"/>
          <w:sz w:val="16"/>
          <w:szCs w:val="16"/>
        </w:rPr>
        <w:t>https://www.czso.cz/csu/czso/oby_cr_m</w:t>
      </w:r>
      <w:r w:rsidRPr="006E00DD">
        <w:rPr>
          <w:rFonts w:ascii="Arial" w:hAnsi="Arial" w:cs="Arial"/>
          <w:color w:val="000000" w:themeColor="text1"/>
          <w:sz w:val="16"/>
          <w:szCs w:val="16"/>
        </w:rPr>
        <w:br/>
      </w:r>
      <w:r w:rsidRPr="006E00DD">
        <w:rPr>
          <w:rFonts w:ascii="Arial" w:hAnsi="Arial" w:cs="Arial"/>
          <w:b/>
          <w:bCs/>
          <w:color w:val="000000" w:themeColor="text1"/>
          <w:sz w:val="16"/>
          <w:szCs w:val="16"/>
        </w:rPr>
        <w:t>Schéma 11:</w:t>
      </w:r>
      <w:r w:rsidRPr="006E00DD">
        <w:rPr>
          <w:rFonts w:ascii="Arial" w:hAnsi="Arial" w:cs="Arial"/>
          <w:color w:val="000000" w:themeColor="text1"/>
          <w:sz w:val="16"/>
          <w:szCs w:val="16"/>
        </w:rPr>
        <w:t xml:space="preserve"> Průměrný měsíční počet příjemců rodičovského příspěvku, ČSÚ.</w:t>
      </w:r>
    </w:p>
    <w:p w14:paraId="64ECA417" w14:textId="77777777" w:rsidR="006E00DD" w:rsidRPr="006E00DD" w:rsidRDefault="006E00DD" w:rsidP="006E00DD">
      <w:pPr>
        <w:spacing w:after="0" w:line="240" w:lineRule="auto"/>
        <w:rPr>
          <w:rFonts w:ascii="Arial" w:hAnsi="Arial" w:cs="Arial"/>
          <w:color w:val="000000" w:themeColor="text1"/>
          <w:sz w:val="16"/>
          <w:szCs w:val="16"/>
        </w:rPr>
      </w:pPr>
      <w:r w:rsidRPr="006E00DD">
        <w:rPr>
          <w:rFonts w:ascii="Arial" w:hAnsi="Arial" w:cs="Arial"/>
          <w:color w:val="000000" w:themeColor="text1"/>
          <w:sz w:val="16"/>
          <w:szCs w:val="16"/>
        </w:rPr>
        <w:t xml:space="preserve">https://www.czso.cz/documents/10180/90404487/19002919306.pdf/912122aa-6067-48e3-8157-eb4980c34781?version=1.3&amp;fbclid=IwAR2-pxBKqk6dEopAlsSSUyFvqw57PBEatBskCKE5smS-VrVGCp7jo1TMZS8 </w:t>
      </w:r>
    </w:p>
    <w:p w14:paraId="272F59B2" w14:textId="4C622896" w:rsidR="003B4C8B" w:rsidRDefault="003B4C8B">
      <w:pPr>
        <w:rPr>
          <w:rFonts w:ascii="Arial" w:hAnsi="Arial" w:cs="Arial"/>
          <w:highlight w:val="yellow"/>
        </w:rPr>
      </w:pPr>
    </w:p>
    <w:p w14:paraId="6CBBD549" w14:textId="737634C4" w:rsidR="006E00DD" w:rsidRDefault="006E00DD">
      <w:pPr>
        <w:rPr>
          <w:rFonts w:ascii="Arial" w:hAnsi="Arial" w:cs="Arial"/>
          <w:highlight w:val="yellow"/>
        </w:rPr>
      </w:pPr>
      <w:r>
        <w:rPr>
          <w:rFonts w:ascii="Arial" w:hAnsi="Arial" w:cs="Arial"/>
          <w:highlight w:val="yellow"/>
        </w:rPr>
        <w:br w:type="page"/>
      </w:r>
    </w:p>
    <w:p w14:paraId="0E0D48E7" w14:textId="77777777" w:rsidR="00090212" w:rsidRPr="00ED62F5" w:rsidRDefault="00090212" w:rsidP="004A6FA2">
      <w:pPr>
        <w:pStyle w:val="Nadpis1"/>
        <w:numPr>
          <w:ilvl w:val="0"/>
          <w:numId w:val="6"/>
        </w:numPr>
        <w:rPr>
          <w:b/>
        </w:rPr>
      </w:pPr>
      <w:bookmarkStart w:id="38" w:name="_Toc55211811"/>
      <w:r w:rsidRPr="00ED62F5">
        <w:rPr>
          <w:b/>
        </w:rPr>
        <w:lastRenderedPageBreak/>
        <w:t>Rozhodování</w:t>
      </w:r>
      <w:bookmarkEnd w:id="38"/>
    </w:p>
    <w:p w14:paraId="2EB27174" w14:textId="77777777" w:rsidR="00090212" w:rsidRPr="00E14BD2" w:rsidRDefault="00090212" w:rsidP="00090212">
      <w:pPr>
        <w:spacing w:after="0"/>
        <w:jc w:val="both"/>
        <w:rPr>
          <w:rFonts w:ascii="Arial" w:eastAsia="Times New Roman" w:hAnsi="Arial" w:cs="Arial"/>
          <w:lang w:eastAsia="cs-CZ"/>
        </w:rPr>
      </w:pPr>
    </w:p>
    <w:p w14:paraId="327A5FA9" w14:textId="77777777" w:rsidR="00A83F28" w:rsidRDefault="00A83F28" w:rsidP="004A6FA2">
      <w:pPr>
        <w:pStyle w:val="Nadpis2"/>
        <w:keepLines w:val="0"/>
        <w:numPr>
          <w:ilvl w:val="1"/>
          <w:numId w:val="6"/>
        </w:numPr>
        <w:spacing w:before="0" w:line="240" w:lineRule="auto"/>
        <w:jc w:val="both"/>
      </w:pPr>
      <w:bookmarkStart w:id="39" w:name="_Toc55211812"/>
      <w:r w:rsidRPr="00ED62F5">
        <w:t>Analýza současného stavu</w:t>
      </w:r>
      <w:bookmarkEnd w:id="39"/>
    </w:p>
    <w:p w14:paraId="153EAEEF" w14:textId="77777777" w:rsidR="00057977" w:rsidRDefault="00057977" w:rsidP="00057977">
      <w:pPr>
        <w:spacing w:after="0" w:line="240" w:lineRule="auto"/>
        <w:jc w:val="both"/>
        <w:rPr>
          <w:rFonts w:ascii="Arial" w:eastAsia="Times New Roman" w:hAnsi="Arial" w:cs="Arial"/>
          <w:lang w:eastAsia="cs-CZ"/>
        </w:rPr>
      </w:pPr>
    </w:p>
    <w:p w14:paraId="024280FC" w14:textId="392ECB7E" w:rsidR="00543A89" w:rsidRPr="00057977" w:rsidRDefault="00543A89" w:rsidP="00543A89">
      <w:pPr>
        <w:spacing w:after="0" w:line="240" w:lineRule="auto"/>
        <w:jc w:val="both"/>
        <w:rPr>
          <w:rFonts w:ascii="Arial" w:eastAsia="Times New Roman" w:hAnsi="Arial" w:cs="Arial"/>
          <w:lang w:eastAsia="cs-CZ"/>
        </w:rPr>
      </w:pPr>
      <w:r w:rsidRPr="00397AD1">
        <w:rPr>
          <w:rFonts w:ascii="Arial" w:eastAsia="Times New Roman" w:hAnsi="Arial" w:cs="Arial"/>
          <w:b/>
          <w:lang w:eastAsia="cs-CZ"/>
        </w:rPr>
        <w:t>Spravedlivý podíl žen a mužů na rozhodování představuje základní pilíř fungující demokracie.</w:t>
      </w:r>
      <w:r w:rsidRPr="00057977">
        <w:rPr>
          <w:rFonts w:ascii="Arial" w:eastAsia="Times New Roman" w:hAnsi="Arial" w:cs="Arial"/>
          <w:lang w:eastAsia="cs-CZ"/>
        </w:rPr>
        <w:t xml:space="preserve"> </w:t>
      </w:r>
      <w:r w:rsidRPr="00397AD1">
        <w:rPr>
          <w:rFonts w:ascii="Arial" w:eastAsia="Times New Roman" w:hAnsi="Arial" w:cs="Arial"/>
          <w:b/>
          <w:lang w:eastAsia="cs-CZ"/>
        </w:rPr>
        <w:t>Stále platí, že ženy a muži mají v mnoha ohledech specifické zkušenosti a</w:t>
      </w:r>
      <w:r w:rsidR="00397AD1">
        <w:rPr>
          <w:rFonts w:ascii="Arial" w:eastAsia="Times New Roman" w:hAnsi="Arial" w:cs="Arial"/>
          <w:b/>
          <w:lang w:eastAsia="cs-CZ"/>
        </w:rPr>
        <w:t> </w:t>
      </w:r>
      <w:r w:rsidRPr="00397AD1">
        <w:rPr>
          <w:rFonts w:ascii="Arial" w:eastAsia="Times New Roman" w:hAnsi="Arial" w:cs="Arial"/>
          <w:b/>
          <w:lang w:eastAsia="cs-CZ"/>
        </w:rPr>
        <w:t xml:space="preserve">potřeby. </w:t>
      </w:r>
      <w:r w:rsidRPr="00057977">
        <w:rPr>
          <w:rFonts w:ascii="Arial" w:eastAsia="Times New Roman" w:hAnsi="Arial" w:cs="Arial"/>
          <w:lang w:eastAsia="cs-CZ"/>
        </w:rPr>
        <w:t xml:space="preserve">Schopnost zohledňovat tyto zkušenosti a potřeby souvisí s mírou zastoupení žen a mužů v rozhodovacích pozicích. </w:t>
      </w:r>
      <w:r>
        <w:rPr>
          <w:rFonts w:ascii="Arial" w:eastAsia="Times New Roman" w:hAnsi="Arial" w:cs="Arial"/>
          <w:lang w:eastAsia="cs-CZ"/>
        </w:rPr>
        <w:t>Odborné studie, včetně matematických modelů, potvrzují, že </w:t>
      </w:r>
      <w:r w:rsidRPr="00397AD1">
        <w:rPr>
          <w:rFonts w:ascii="Arial" w:eastAsia="Times New Roman" w:hAnsi="Arial" w:cs="Arial"/>
          <w:b/>
          <w:lang w:eastAsia="cs-CZ"/>
        </w:rPr>
        <w:t>diverzní týmy fungují výrazně efektivněji než týmy homogenní</w:t>
      </w:r>
      <w:r w:rsidRPr="00057977">
        <w:rPr>
          <w:rFonts w:ascii="Arial" w:eastAsia="Times New Roman" w:hAnsi="Arial" w:cs="Arial"/>
          <w:lang w:eastAsia="cs-CZ"/>
        </w:rPr>
        <w:t>.</w:t>
      </w:r>
      <w:r>
        <w:rPr>
          <w:rStyle w:val="Znakapoznpodarou"/>
          <w:rFonts w:ascii="Arial" w:eastAsia="Times New Roman" w:hAnsi="Arial" w:cs="Arial"/>
          <w:lang w:eastAsia="cs-CZ"/>
        </w:rPr>
        <w:footnoteReference w:id="85"/>
      </w:r>
      <w:r w:rsidRPr="00057977">
        <w:rPr>
          <w:rFonts w:ascii="Arial" w:eastAsia="Times New Roman" w:hAnsi="Arial" w:cs="Arial"/>
          <w:lang w:eastAsia="cs-CZ"/>
        </w:rPr>
        <w:t xml:space="preserve"> </w:t>
      </w:r>
      <w:r>
        <w:rPr>
          <w:rFonts w:ascii="Arial" w:eastAsia="Times New Roman" w:hAnsi="Arial" w:cs="Arial"/>
          <w:lang w:eastAsia="cs-CZ"/>
        </w:rPr>
        <w:t>Spravedlivý</w:t>
      </w:r>
      <w:r w:rsidRPr="00057977">
        <w:rPr>
          <w:rFonts w:ascii="Arial" w:eastAsia="Times New Roman" w:hAnsi="Arial" w:cs="Arial"/>
          <w:lang w:eastAsia="cs-CZ"/>
        </w:rPr>
        <w:t xml:space="preserve"> </w:t>
      </w:r>
      <w:r>
        <w:rPr>
          <w:rFonts w:ascii="Arial" w:eastAsia="Times New Roman" w:hAnsi="Arial" w:cs="Arial"/>
          <w:lang w:eastAsia="cs-CZ"/>
        </w:rPr>
        <w:t>podíl žen a </w:t>
      </w:r>
      <w:r w:rsidRPr="00057977">
        <w:rPr>
          <w:rFonts w:ascii="Arial" w:eastAsia="Times New Roman" w:hAnsi="Arial" w:cs="Arial"/>
          <w:lang w:eastAsia="cs-CZ"/>
        </w:rPr>
        <w:t xml:space="preserve">mužů na veřejném rozhodování je tak </w:t>
      </w:r>
      <w:r>
        <w:rPr>
          <w:rFonts w:ascii="Arial" w:eastAsia="Times New Roman" w:hAnsi="Arial" w:cs="Arial"/>
          <w:lang w:eastAsia="cs-CZ"/>
        </w:rPr>
        <w:t xml:space="preserve">nejen otázkou lidských práv, ale také </w:t>
      </w:r>
      <w:r w:rsidRPr="00057977">
        <w:rPr>
          <w:rFonts w:ascii="Arial" w:eastAsia="Times New Roman" w:hAnsi="Arial" w:cs="Arial"/>
          <w:lang w:eastAsia="cs-CZ"/>
        </w:rPr>
        <w:t>předpokladem pro efektivní tvorbu veřejných politik. Budou-li férověji obsa</w:t>
      </w:r>
      <w:r>
        <w:rPr>
          <w:rFonts w:ascii="Arial" w:eastAsia="Times New Roman" w:hAnsi="Arial" w:cs="Arial"/>
          <w:lang w:eastAsia="cs-CZ"/>
        </w:rPr>
        <w:t>zené rozhodovací pozice, bude i </w:t>
      </w:r>
      <w:r w:rsidRPr="00057977">
        <w:rPr>
          <w:rFonts w:ascii="Arial" w:eastAsia="Times New Roman" w:hAnsi="Arial" w:cs="Arial"/>
          <w:lang w:eastAsia="cs-CZ"/>
        </w:rPr>
        <w:t>rozhodování o</w:t>
      </w:r>
      <w:r w:rsidR="00237D0B">
        <w:rPr>
          <w:rFonts w:ascii="Arial" w:eastAsia="Times New Roman" w:hAnsi="Arial" w:cs="Arial"/>
          <w:lang w:eastAsia="cs-CZ"/>
        </w:rPr>
        <w:t> </w:t>
      </w:r>
      <w:r w:rsidRPr="00057977">
        <w:rPr>
          <w:rFonts w:ascii="Arial" w:eastAsia="Times New Roman" w:hAnsi="Arial" w:cs="Arial"/>
          <w:lang w:eastAsia="cs-CZ"/>
        </w:rPr>
        <w:t>jednotlivých společenských otázkách férovější.</w:t>
      </w:r>
      <w:r w:rsidRPr="00AF29DA">
        <w:rPr>
          <w:rStyle w:val="Znakapoznpodarou"/>
          <w:rFonts w:ascii="Arial" w:eastAsia="Times New Roman" w:hAnsi="Arial" w:cs="Arial"/>
          <w:lang w:eastAsia="cs-CZ"/>
        </w:rPr>
        <w:footnoteReference w:id="86"/>
      </w:r>
      <w:r w:rsidRPr="00057977">
        <w:rPr>
          <w:rFonts w:ascii="Arial" w:eastAsia="Times New Roman" w:hAnsi="Arial" w:cs="Arial"/>
          <w:lang w:eastAsia="cs-CZ"/>
        </w:rPr>
        <w:t xml:space="preserve"> A to ať hovoříme o otázkách chudoby a</w:t>
      </w:r>
      <w:r w:rsidR="00237D0B">
        <w:rPr>
          <w:rFonts w:ascii="Arial" w:eastAsia="Times New Roman" w:hAnsi="Arial" w:cs="Arial"/>
          <w:lang w:eastAsia="cs-CZ"/>
        </w:rPr>
        <w:t> </w:t>
      </w:r>
      <w:r w:rsidRPr="00057977">
        <w:rPr>
          <w:rFonts w:ascii="Arial" w:eastAsia="Times New Roman" w:hAnsi="Arial" w:cs="Arial"/>
          <w:lang w:eastAsia="cs-CZ"/>
        </w:rPr>
        <w:t>nerovného odměňování, o otázkách násilí a obtěžování nebo péče, ale také o</w:t>
      </w:r>
      <w:r>
        <w:rPr>
          <w:rFonts w:ascii="Arial" w:eastAsia="Times New Roman" w:hAnsi="Arial" w:cs="Arial"/>
          <w:lang w:eastAsia="cs-CZ"/>
        </w:rPr>
        <w:t> </w:t>
      </w:r>
      <w:r w:rsidRPr="00057977">
        <w:rPr>
          <w:rFonts w:ascii="Arial" w:eastAsia="Times New Roman" w:hAnsi="Arial" w:cs="Arial"/>
          <w:lang w:eastAsia="cs-CZ"/>
        </w:rPr>
        <w:t>otázkách bezpečnosti, vzdělávání či o ekonomických i ekologických výzvách současnosti.</w:t>
      </w:r>
      <w:r w:rsidRPr="00AF29DA">
        <w:rPr>
          <w:rStyle w:val="Znakapoznpodarou"/>
          <w:rFonts w:ascii="Arial" w:eastAsia="Times New Roman" w:hAnsi="Arial" w:cs="Arial"/>
          <w:lang w:eastAsia="cs-CZ"/>
        </w:rPr>
        <w:footnoteReference w:id="87"/>
      </w:r>
      <w:r w:rsidRPr="00057977">
        <w:rPr>
          <w:rFonts w:ascii="Arial" w:eastAsia="Times New Roman" w:hAnsi="Arial" w:cs="Arial"/>
          <w:lang w:eastAsia="cs-CZ"/>
        </w:rPr>
        <w:t xml:space="preserve"> </w:t>
      </w:r>
    </w:p>
    <w:p w14:paraId="4C5AF1A1" w14:textId="77777777" w:rsidR="00543A89" w:rsidRPr="00057977" w:rsidRDefault="00543A89" w:rsidP="00543A89">
      <w:pPr>
        <w:spacing w:after="0" w:line="240" w:lineRule="auto"/>
        <w:jc w:val="both"/>
        <w:rPr>
          <w:rFonts w:ascii="Arial" w:eastAsia="Times New Roman" w:hAnsi="Arial" w:cs="Arial"/>
          <w:lang w:eastAsia="cs-CZ"/>
        </w:rPr>
      </w:pPr>
    </w:p>
    <w:p w14:paraId="57F47C2A" w14:textId="1D5AA238" w:rsidR="00543A89" w:rsidRPr="00057977" w:rsidRDefault="00543A89" w:rsidP="00543A89">
      <w:pPr>
        <w:autoSpaceDE w:val="0"/>
        <w:autoSpaceDN w:val="0"/>
        <w:adjustRightInd w:val="0"/>
        <w:spacing w:after="0" w:line="240" w:lineRule="auto"/>
        <w:jc w:val="both"/>
        <w:rPr>
          <w:rFonts w:ascii="Arial" w:hAnsi="Arial" w:cs="Arial"/>
        </w:rPr>
      </w:pPr>
      <w:r w:rsidRPr="00397AD1">
        <w:rPr>
          <w:rFonts w:ascii="Arial" w:eastAsia="Times New Roman" w:hAnsi="Arial" w:cs="Arial"/>
          <w:b/>
          <w:lang w:eastAsia="cs-CZ"/>
        </w:rPr>
        <w:t>V roce 2020 uplynulo 100 let od přijetí československé ústavy, která ukotvila aktivní i pasivní volební právo všech občanů a občanek, tedy i žen.</w:t>
      </w:r>
      <w:r w:rsidRPr="00057977">
        <w:rPr>
          <w:rFonts w:ascii="Arial" w:eastAsia="Times New Roman" w:hAnsi="Arial" w:cs="Arial"/>
          <w:lang w:eastAsia="cs-CZ"/>
        </w:rPr>
        <w:t xml:space="preserve"> Ty se tak formálně mohou </w:t>
      </w:r>
      <w:r>
        <w:rPr>
          <w:rFonts w:ascii="Arial" w:eastAsia="Times New Roman" w:hAnsi="Arial" w:cs="Arial"/>
          <w:lang w:eastAsia="cs-CZ"/>
        </w:rPr>
        <w:t xml:space="preserve">již sto let </w:t>
      </w:r>
      <w:r w:rsidRPr="00057977">
        <w:rPr>
          <w:rFonts w:ascii="Arial" w:eastAsia="Times New Roman" w:hAnsi="Arial" w:cs="Arial"/>
          <w:lang w:eastAsia="cs-CZ"/>
        </w:rPr>
        <w:t xml:space="preserve">podílet na veřejném životě a rozhodování ve stejné míře jako muži. </w:t>
      </w:r>
      <w:r w:rsidRPr="00397AD1">
        <w:rPr>
          <w:rFonts w:ascii="Arial" w:eastAsia="Times New Roman" w:hAnsi="Arial" w:cs="Arial"/>
          <w:b/>
          <w:lang w:eastAsia="cs-CZ"/>
        </w:rPr>
        <w:t>Přesto, že ženy a</w:t>
      </w:r>
      <w:r w:rsidR="00397AD1">
        <w:rPr>
          <w:rFonts w:ascii="Arial" w:eastAsia="Times New Roman" w:hAnsi="Arial" w:cs="Arial"/>
          <w:b/>
          <w:lang w:eastAsia="cs-CZ"/>
        </w:rPr>
        <w:t> </w:t>
      </w:r>
      <w:r w:rsidRPr="00397AD1">
        <w:rPr>
          <w:rFonts w:ascii="Arial" w:eastAsia="Times New Roman" w:hAnsi="Arial" w:cs="Arial"/>
          <w:b/>
          <w:lang w:eastAsia="cs-CZ"/>
        </w:rPr>
        <w:t>muži mají v současnosti pro výkon rozhodovacích pozic stejné předpoklady, je jejich zastoupení v ČR v těchto pozicích jedno z nejnižších v rámci EU.</w:t>
      </w:r>
      <w:r w:rsidRPr="00057977">
        <w:rPr>
          <w:rFonts w:ascii="Arial" w:eastAsia="Times New Roman" w:hAnsi="Arial" w:cs="Arial"/>
          <w:lang w:eastAsia="cs-CZ"/>
        </w:rPr>
        <w:t xml:space="preserve"> Absence žen v rozhodovacích pozicích je jednou z hlavních příčin, proč ČR v různých </w:t>
      </w:r>
      <w:r>
        <w:rPr>
          <w:rFonts w:ascii="Arial" w:eastAsia="Times New Roman" w:hAnsi="Arial" w:cs="Arial"/>
          <w:lang w:eastAsia="cs-CZ"/>
        </w:rPr>
        <w:t>mezinárodních indexech</w:t>
      </w:r>
      <w:r w:rsidRPr="00057977">
        <w:rPr>
          <w:rFonts w:ascii="Arial" w:eastAsia="Times New Roman" w:hAnsi="Arial" w:cs="Arial"/>
          <w:lang w:eastAsia="cs-CZ"/>
        </w:rPr>
        <w:t xml:space="preserve"> rovnosti žen a mužů vykazuje špatné výsledky. </w:t>
      </w:r>
      <w:r w:rsidRPr="00057977">
        <w:rPr>
          <w:rFonts w:ascii="Arial" w:hAnsi="Arial" w:cs="Arial"/>
        </w:rPr>
        <w:t>Například v rámci Gender Equality Index 2019</w:t>
      </w:r>
      <w:r w:rsidRPr="00AC4756">
        <w:rPr>
          <w:rStyle w:val="Znakapoznpodarou"/>
          <w:rFonts w:ascii="Arial" w:hAnsi="Arial" w:cs="Arial"/>
        </w:rPr>
        <w:footnoteReference w:id="88"/>
      </w:r>
      <w:r>
        <w:rPr>
          <w:rFonts w:ascii="Arial" w:hAnsi="Arial" w:cs="Arial"/>
        </w:rPr>
        <w:t>,</w:t>
      </w:r>
      <w:r w:rsidRPr="00057977">
        <w:rPr>
          <w:rFonts w:ascii="Arial" w:hAnsi="Arial" w:cs="Arial"/>
        </w:rPr>
        <w:t xml:space="preserve"> hodnotícím mj.</w:t>
      </w:r>
      <w:r w:rsidR="00237D0B">
        <w:rPr>
          <w:rFonts w:ascii="Arial" w:hAnsi="Arial" w:cs="Arial"/>
        </w:rPr>
        <w:t> </w:t>
      </w:r>
      <w:r w:rsidRPr="00057977">
        <w:rPr>
          <w:rFonts w:ascii="Arial" w:hAnsi="Arial" w:cs="Arial"/>
        </w:rPr>
        <w:t>rovnost žen a mužů v oblasti rozhodovacích pozic</w:t>
      </w:r>
      <w:r>
        <w:rPr>
          <w:rFonts w:ascii="Arial" w:hAnsi="Arial" w:cs="Arial"/>
        </w:rPr>
        <w:t>,</w:t>
      </w:r>
      <w:r w:rsidRPr="00057977">
        <w:rPr>
          <w:rFonts w:ascii="Arial" w:hAnsi="Arial" w:cs="Arial"/>
        </w:rPr>
        <w:t xml:space="preserve"> se ČR umístila s 26,1 body (ze 100 možných) na třetí příčce od konce.  V rámci </w:t>
      </w:r>
      <w:r w:rsidRPr="00057977">
        <w:rPr>
          <w:rFonts w:ascii="Arial" w:hAnsi="Arial" w:cs="Arial"/>
          <w:bCs/>
        </w:rPr>
        <w:t>Global Gender Gap Index 2020</w:t>
      </w:r>
      <w:r w:rsidRPr="00AC4756">
        <w:rPr>
          <w:rStyle w:val="Znakapoznpodarou"/>
          <w:rFonts w:ascii="Arial" w:hAnsi="Arial" w:cs="Arial"/>
          <w:bCs/>
        </w:rPr>
        <w:footnoteReference w:id="89"/>
      </w:r>
      <w:r w:rsidRPr="00057977">
        <w:rPr>
          <w:rFonts w:ascii="Arial" w:hAnsi="Arial" w:cs="Arial"/>
          <w:bCs/>
        </w:rPr>
        <w:t xml:space="preserve"> skončila Česká republika na 78. místě ze 153 hodnocených zemí, a to především v návaznosti na nízké zastoupení žen v politice.</w:t>
      </w:r>
    </w:p>
    <w:p w14:paraId="594C3D75" w14:textId="77777777" w:rsidR="00543A89" w:rsidRPr="00057977" w:rsidRDefault="00543A89" w:rsidP="00543A89">
      <w:pPr>
        <w:pStyle w:val="Odstavecseseznamem"/>
        <w:autoSpaceDE w:val="0"/>
        <w:autoSpaceDN w:val="0"/>
        <w:adjustRightInd w:val="0"/>
        <w:spacing w:after="0" w:line="240" w:lineRule="auto"/>
        <w:jc w:val="both"/>
        <w:rPr>
          <w:rFonts w:ascii="Arial" w:hAnsi="Arial" w:cs="Arial"/>
        </w:rPr>
      </w:pPr>
    </w:p>
    <w:p w14:paraId="5CDEA86A" w14:textId="77777777" w:rsidR="00543A89" w:rsidRDefault="00543A89" w:rsidP="00543A89">
      <w:pPr>
        <w:spacing w:after="0" w:line="240" w:lineRule="auto"/>
        <w:jc w:val="both"/>
        <w:rPr>
          <w:rFonts w:ascii="Arial" w:hAnsi="Arial" w:cs="Arial"/>
          <w:bCs/>
        </w:rPr>
      </w:pPr>
      <w:r w:rsidRPr="00397AD1">
        <w:rPr>
          <w:rFonts w:ascii="Arial" w:hAnsi="Arial" w:cs="Arial"/>
          <w:b/>
        </w:rPr>
        <w:t>Z mezinárodních úmluv, kterými je ČR vázána, přitom plyne povinnost vyrovnané zastoupení žen a mužů v politice a rozhodovacích pozicích aktivně prosazovat.</w:t>
      </w:r>
      <w:r w:rsidRPr="00AC4756">
        <w:rPr>
          <w:rStyle w:val="Znakapoznpodarou"/>
          <w:rFonts w:ascii="Arial" w:hAnsi="Arial" w:cs="Arial"/>
        </w:rPr>
        <w:footnoteReference w:id="90"/>
      </w:r>
      <w:r>
        <w:rPr>
          <w:rFonts w:ascii="Arial" w:hAnsi="Arial" w:cs="Arial"/>
        </w:rPr>
        <w:t xml:space="preserve"> </w:t>
      </w:r>
      <w:r w:rsidRPr="00057977">
        <w:rPr>
          <w:rFonts w:ascii="Arial" w:hAnsi="Arial" w:cs="Arial"/>
          <w:bCs/>
        </w:rPr>
        <w:t xml:space="preserve">Podporu vyrovnaného zastoupení žen a mužů v politice a rozhodovacích pozicích dále </w:t>
      </w:r>
      <w:r>
        <w:rPr>
          <w:rFonts w:ascii="Arial" w:hAnsi="Arial" w:cs="Arial"/>
          <w:bCs/>
        </w:rPr>
        <w:t>zdůrazňují</w:t>
      </w:r>
      <w:r w:rsidRPr="00057977">
        <w:rPr>
          <w:rFonts w:ascii="Arial" w:hAnsi="Arial" w:cs="Arial"/>
          <w:bCs/>
        </w:rPr>
        <w:t xml:space="preserve"> Závěrečná doporučení Výboru OSN pro odstranění diskriminace žen</w:t>
      </w:r>
      <w:r w:rsidRPr="00AC4756">
        <w:rPr>
          <w:rStyle w:val="Znakapoznpodarou"/>
          <w:rFonts w:ascii="Arial" w:hAnsi="Arial" w:cs="Arial"/>
          <w:bCs/>
        </w:rPr>
        <w:footnoteReference w:id="91"/>
      </w:r>
      <w:r w:rsidRPr="00057977">
        <w:rPr>
          <w:rFonts w:ascii="Arial" w:hAnsi="Arial" w:cs="Arial"/>
          <w:bCs/>
        </w:rPr>
        <w:t xml:space="preserve"> a Doporučení Výboru ministrů Rady Evropy Rec (2003)3</w:t>
      </w:r>
      <w:r w:rsidRPr="00AC4756">
        <w:rPr>
          <w:rStyle w:val="Znakapoznpodarou"/>
          <w:rFonts w:ascii="Arial" w:hAnsi="Arial" w:cs="Arial"/>
          <w:bCs/>
        </w:rPr>
        <w:footnoteReference w:id="92"/>
      </w:r>
      <w:r w:rsidRPr="00057977">
        <w:rPr>
          <w:rFonts w:ascii="Arial" w:hAnsi="Arial" w:cs="Arial"/>
          <w:bCs/>
        </w:rPr>
        <w:t xml:space="preserve">. </w:t>
      </w:r>
      <w:r>
        <w:rPr>
          <w:rFonts w:ascii="Arial" w:hAnsi="Arial" w:cs="Arial"/>
        </w:rPr>
        <w:t>V</w:t>
      </w:r>
      <w:r w:rsidRPr="00C21CBE">
        <w:rPr>
          <w:rFonts w:ascii="Arial" w:hAnsi="Arial" w:cs="Arial"/>
        </w:rPr>
        <w:t> </w:t>
      </w:r>
      <w:r>
        <w:rPr>
          <w:rFonts w:ascii="Arial" w:hAnsi="Arial" w:cs="Arial"/>
        </w:rPr>
        <w:t>roce</w:t>
      </w:r>
      <w:r w:rsidRPr="00C21CBE">
        <w:rPr>
          <w:rFonts w:ascii="Arial" w:hAnsi="Arial" w:cs="Arial"/>
        </w:rPr>
        <w:t xml:space="preserve"> 2020 </w:t>
      </w:r>
      <w:r>
        <w:rPr>
          <w:rFonts w:ascii="Arial" w:hAnsi="Arial" w:cs="Arial"/>
        </w:rPr>
        <w:t xml:space="preserve">vydal </w:t>
      </w:r>
      <w:r w:rsidRPr="00C21CBE">
        <w:rPr>
          <w:rFonts w:ascii="Arial" w:hAnsi="Arial" w:cs="Arial"/>
        </w:rPr>
        <w:t>Evropský výbor pro sociální práva rozhodnutí, ve</w:t>
      </w:r>
      <w:r>
        <w:rPr>
          <w:rFonts w:ascii="Arial" w:hAnsi="Arial" w:cs="Arial"/>
        </w:rPr>
        <w:t> </w:t>
      </w:r>
      <w:r w:rsidRPr="00C21CBE">
        <w:rPr>
          <w:rFonts w:ascii="Arial" w:hAnsi="Arial" w:cs="Arial"/>
        </w:rPr>
        <w:t>kterém konstatoval, že Česko porušuje Evropskou sociální chartu</w:t>
      </w:r>
      <w:r>
        <w:rPr>
          <w:rFonts w:ascii="Arial" w:hAnsi="Arial" w:cs="Arial"/>
        </w:rPr>
        <w:t xml:space="preserve"> z důvodu nepřijetí opatření na podporu vyššího zastoupení žen ve vedení obchodních společností</w:t>
      </w:r>
      <w:r w:rsidRPr="00C21CBE">
        <w:rPr>
          <w:rFonts w:ascii="Arial" w:hAnsi="Arial" w:cs="Arial"/>
        </w:rPr>
        <w:t>.</w:t>
      </w:r>
      <w:r>
        <w:rPr>
          <w:rStyle w:val="Znakapoznpodarou"/>
          <w:rFonts w:ascii="Arial" w:hAnsi="Arial" w:cs="Arial"/>
        </w:rPr>
        <w:footnoteReference w:id="93"/>
      </w:r>
    </w:p>
    <w:p w14:paraId="64EFCE76" w14:textId="77777777" w:rsidR="00543A89" w:rsidRDefault="00543A89" w:rsidP="00543A89">
      <w:pPr>
        <w:spacing w:after="0" w:line="240" w:lineRule="auto"/>
        <w:jc w:val="both"/>
        <w:rPr>
          <w:rFonts w:ascii="Arial" w:hAnsi="Arial" w:cs="Arial"/>
          <w:bCs/>
        </w:rPr>
      </w:pPr>
    </w:p>
    <w:p w14:paraId="5ED06A8B" w14:textId="77777777" w:rsidR="00543A89" w:rsidRPr="00057977" w:rsidRDefault="00543A89" w:rsidP="00543A89">
      <w:pPr>
        <w:spacing w:after="0" w:line="240" w:lineRule="auto"/>
        <w:jc w:val="both"/>
        <w:rPr>
          <w:rFonts w:ascii="Arial" w:eastAsia="Times New Roman" w:hAnsi="Arial" w:cs="Arial"/>
          <w:lang w:eastAsia="cs-CZ"/>
        </w:rPr>
      </w:pPr>
      <w:r w:rsidRPr="00397AD1">
        <w:rPr>
          <w:rFonts w:ascii="Arial" w:eastAsia="Times New Roman" w:hAnsi="Arial" w:cs="Arial"/>
          <w:b/>
          <w:lang w:eastAsia="cs-CZ"/>
        </w:rPr>
        <w:t>V rámci zákonodárné moci je zastoupení žen dlouhodobě přibližně 20 %</w:t>
      </w:r>
      <w:r w:rsidRPr="00057977">
        <w:rPr>
          <w:rFonts w:ascii="Arial" w:eastAsia="Times New Roman" w:hAnsi="Arial" w:cs="Arial"/>
          <w:lang w:eastAsia="cs-CZ"/>
        </w:rPr>
        <w:t>. V poslanecké sněmovně aktuálně zasedá 22,5 % žen, v senátu 14,5 %. Po posledních volbách do</w:t>
      </w:r>
      <w:r>
        <w:rPr>
          <w:rFonts w:ascii="Arial" w:eastAsia="Times New Roman" w:hAnsi="Arial" w:cs="Arial"/>
          <w:lang w:eastAsia="cs-CZ"/>
        </w:rPr>
        <w:t> </w:t>
      </w:r>
      <w:r w:rsidRPr="00057977">
        <w:rPr>
          <w:rFonts w:ascii="Arial" w:eastAsia="Times New Roman" w:hAnsi="Arial" w:cs="Arial"/>
          <w:lang w:eastAsia="cs-CZ"/>
        </w:rPr>
        <w:t xml:space="preserve">zastupitelstev krajů vzrostlo zastoupení žen na 22,1 % (z předchozích 20,3 %). V zastupitelstvech obcí jsou ženy </w:t>
      </w:r>
      <w:r w:rsidRPr="001B41F1">
        <w:rPr>
          <w:rFonts w:ascii="Arial" w:eastAsia="Times New Roman" w:hAnsi="Arial" w:cs="Arial"/>
          <w:lang w:eastAsia="cs-CZ"/>
        </w:rPr>
        <w:t>zastoupeny z 28,0 %. Nejvyššího</w:t>
      </w:r>
      <w:r w:rsidRPr="00057977">
        <w:rPr>
          <w:rFonts w:ascii="Arial" w:eastAsia="Times New Roman" w:hAnsi="Arial" w:cs="Arial"/>
          <w:lang w:eastAsia="cs-CZ"/>
        </w:rPr>
        <w:t xml:space="preserve"> zastoupení dosahují žen</w:t>
      </w:r>
      <w:r>
        <w:rPr>
          <w:rFonts w:ascii="Arial" w:eastAsia="Times New Roman" w:hAnsi="Arial" w:cs="Arial"/>
          <w:lang w:eastAsia="cs-CZ"/>
        </w:rPr>
        <w:t>y</w:t>
      </w:r>
      <w:r w:rsidRPr="00057977">
        <w:rPr>
          <w:rFonts w:ascii="Arial" w:eastAsia="Times New Roman" w:hAnsi="Arial" w:cs="Arial"/>
          <w:lang w:eastAsia="cs-CZ"/>
        </w:rPr>
        <w:t xml:space="preserve"> ve volbách do Evropského parlamentu – v roce 2019 bylo za ČR zvoleno 33,3 % žen.</w:t>
      </w:r>
    </w:p>
    <w:p w14:paraId="7C9442FD" w14:textId="77777777" w:rsidR="00543A89" w:rsidRPr="00057977" w:rsidRDefault="00543A89" w:rsidP="00543A89">
      <w:pPr>
        <w:spacing w:after="0" w:line="240" w:lineRule="auto"/>
        <w:jc w:val="both"/>
        <w:rPr>
          <w:rFonts w:ascii="Arial" w:eastAsia="Times New Roman" w:hAnsi="Arial" w:cs="Arial"/>
          <w:lang w:eastAsia="cs-CZ"/>
        </w:rPr>
      </w:pPr>
    </w:p>
    <w:p w14:paraId="5EDAE4B6" w14:textId="77777777" w:rsidR="00543A89" w:rsidRPr="00057977" w:rsidRDefault="00543A89" w:rsidP="00543A89">
      <w:pPr>
        <w:spacing w:after="0" w:line="240" w:lineRule="auto"/>
        <w:jc w:val="both"/>
        <w:rPr>
          <w:rFonts w:ascii="Arial" w:eastAsia="Times New Roman" w:hAnsi="Arial" w:cs="Arial"/>
          <w:highlight w:val="red"/>
          <w:lang w:eastAsia="cs-CZ"/>
        </w:rPr>
      </w:pPr>
      <w:r w:rsidRPr="00057977">
        <w:rPr>
          <w:rFonts w:ascii="Arial" w:eastAsia="Times New Roman" w:hAnsi="Arial" w:cs="Arial"/>
          <w:lang w:eastAsia="cs-CZ"/>
        </w:rPr>
        <w:t xml:space="preserve">Dlouhodobým trendem u voleb do zastupitelských sborů je pozvolný růst počtu zvolených žen (viz </w:t>
      </w:r>
      <w:r>
        <w:rPr>
          <w:rFonts w:ascii="Arial" w:eastAsia="Times New Roman" w:hAnsi="Arial" w:cs="Arial"/>
          <w:lang w:eastAsia="cs-CZ"/>
        </w:rPr>
        <w:t>schémata 10 - 14</w:t>
      </w:r>
      <w:r w:rsidRPr="00057977">
        <w:rPr>
          <w:rFonts w:ascii="Arial" w:eastAsia="Times New Roman" w:hAnsi="Arial" w:cs="Arial"/>
          <w:lang w:eastAsia="cs-CZ"/>
        </w:rPr>
        <w:t>) a u většiny voleb také růst počtu kandidujících žen (výjimku tvoří např.</w:t>
      </w:r>
      <w:r>
        <w:rPr>
          <w:rFonts w:ascii="Arial" w:eastAsia="Times New Roman" w:hAnsi="Arial" w:cs="Arial"/>
          <w:lang w:eastAsia="cs-CZ"/>
        </w:rPr>
        <w:t> </w:t>
      </w:r>
      <w:r w:rsidRPr="00057977">
        <w:rPr>
          <w:rFonts w:ascii="Arial" w:eastAsia="Times New Roman" w:hAnsi="Arial" w:cs="Arial"/>
          <w:lang w:eastAsia="cs-CZ"/>
        </w:rPr>
        <w:t xml:space="preserve">poslední volby do krajských zastupitelstev). </w:t>
      </w:r>
      <w:r w:rsidRPr="00397AD1">
        <w:rPr>
          <w:rFonts w:ascii="Arial" w:eastAsia="Times New Roman" w:hAnsi="Arial" w:cs="Arial"/>
          <w:b/>
          <w:lang w:eastAsia="cs-CZ"/>
        </w:rPr>
        <w:t>Byť je tento růst kontinuální, je také relativně pomalý</w:t>
      </w:r>
      <w:r w:rsidRPr="00057977">
        <w:rPr>
          <w:rFonts w:ascii="Arial" w:eastAsia="Times New Roman" w:hAnsi="Arial" w:cs="Arial"/>
          <w:lang w:eastAsia="cs-CZ"/>
        </w:rPr>
        <w:t xml:space="preserve">. Například mezi lety 2000 a 2020 vzrostlo zastoupení žen v krajských </w:t>
      </w:r>
      <w:r>
        <w:rPr>
          <w:rFonts w:ascii="Arial" w:eastAsia="Times New Roman" w:hAnsi="Arial" w:cs="Arial"/>
          <w:lang w:eastAsia="cs-CZ"/>
        </w:rPr>
        <w:t>zastupitelstvech</w:t>
      </w:r>
      <w:r w:rsidRPr="00057977">
        <w:rPr>
          <w:rFonts w:ascii="Arial" w:eastAsia="Times New Roman" w:hAnsi="Arial" w:cs="Arial"/>
          <w:lang w:eastAsia="cs-CZ"/>
        </w:rPr>
        <w:t xml:space="preserve"> o</w:t>
      </w:r>
      <w:r>
        <w:rPr>
          <w:rFonts w:ascii="Arial" w:eastAsia="Times New Roman" w:hAnsi="Arial" w:cs="Arial"/>
          <w:lang w:eastAsia="cs-CZ"/>
        </w:rPr>
        <w:t> </w:t>
      </w:r>
      <w:r w:rsidRPr="00057977">
        <w:rPr>
          <w:rFonts w:ascii="Arial" w:eastAsia="Times New Roman" w:hAnsi="Arial" w:cs="Arial"/>
          <w:lang w:eastAsia="cs-CZ"/>
        </w:rPr>
        <w:t xml:space="preserve">7,7 </w:t>
      </w:r>
      <w:proofErr w:type="gramStart"/>
      <w:r w:rsidRPr="00057977">
        <w:rPr>
          <w:rFonts w:ascii="Arial" w:eastAsia="Times New Roman" w:hAnsi="Arial" w:cs="Arial"/>
          <w:lang w:eastAsia="cs-CZ"/>
        </w:rPr>
        <w:t>p.b. (z 14,4</w:t>
      </w:r>
      <w:proofErr w:type="gramEnd"/>
      <w:r w:rsidRPr="00057977">
        <w:rPr>
          <w:rFonts w:ascii="Arial" w:eastAsia="Times New Roman" w:hAnsi="Arial" w:cs="Arial"/>
          <w:lang w:eastAsia="cs-CZ"/>
        </w:rPr>
        <w:t xml:space="preserve"> % na 22,1 %). </w:t>
      </w:r>
      <w:r w:rsidRPr="00397AD1">
        <w:rPr>
          <w:rFonts w:ascii="Arial" w:eastAsia="Times New Roman" w:hAnsi="Arial" w:cs="Arial"/>
          <w:b/>
          <w:lang w:eastAsia="cs-CZ"/>
        </w:rPr>
        <w:t>Na 40% zastoupení žen v krajských zastupitelstvech by Česko při zachování tohoto tempa růstu čekalo dalších 46 let</w:t>
      </w:r>
      <w:r w:rsidRPr="00057977">
        <w:rPr>
          <w:rFonts w:ascii="Arial" w:eastAsia="Times New Roman" w:hAnsi="Arial" w:cs="Arial"/>
          <w:lang w:eastAsia="cs-CZ"/>
        </w:rPr>
        <w:t xml:space="preserve">. Obdobná situace panuje i v ostatních </w:t>
      </w:r>
      <w:r w:rsidRPr="00FB5C2B">
        <w:rPr>
          <w:rFonts w:ascii="Arial" w:eastAsia="Times New Roman" w:hAnsi="Arial" w:cs="Arial"/>
          <w:lang w:eastAsia="cs-CZ"/>
        </w:rPr>
        <w:t>zastupitelských sborech (viz schéma 15). Předsedkyň představenstev a dozorčích rad veřejných firem – firem s vlastnickým podílem státu, krajů a</w:t>
      </w:r>
      <w:r>
        <w:rPr>
          <w:rFonts w:ascii="Arial" w:eastAsia="Times New Roman" w:hAnsi="Arial" w:cs="Arial"/>
          <w:lang w:eastAsia="cs-CZ"/>
        </w:rPr>
        <w:t> </w:t>
      </w:r>
      <w:r w:rsidRPr="00FB5C2B">
        <w:rPr>
          <w:rFonts w:ascii="Arial" w:eastAsia="Times New Roman" w:hAnsi="Arial" w:cs="Arial"/>
          <w:lang w:eastAsia="cs-CZ"/>
        </w:rPr>
        <w:t>obcí – je 11 %</w:t>
      </w:r>
      <w:r w:rsidRPr="00FB5C2B">
        <w:rPr>
          <w:rStyle w:val="Znakapoznpodarou"/>
          <w:rFonts w:ascii="Arial" w:eastAsia="Times New Roman" w:hAnsi="Arial" w:cs="Arial"/>
          <w:lang w:eastAsia="cs-CZ"/>
        </w:rPr>
        <w:footnoteReference w:id="94"/>
      </w:r>
      <w:r w:rsidRPr="00FB5C2B">
        <w:rPr>
          <w:rFonts w:ascii="Arial" w:eastAsia="Times New Roman" w:hAnsi="Arial" w:cs="Arial"/>
          <w:lang w:eastAsia="cs-CZ"/>
        </w:rPr>
        <w:t>, v členstvu dozorčích rad nebo představenstev největších českých firem kotovaných na burze je 13,4 % žen a 86,6 % mužů.</w:t>
      </w:r>
      <w:r w:rsidRPr="00FB5C2B">
        <w:rPr>
          <w:rStyle w:val="Znakapoznpodarou"/>
          <w:rFonts w:ascii="Arial" w:eastAsia="Times New Roman" w:hAnsi="Arial" w:cs="Arial"/>
          <w:lang w:eastAsia="cs-CZ"/>
        </w:rPr>
        <w:footnoteReference w:id="95"/>
      </w:r>
      <w:r w:rsidRPr="00FB5C2B">
        <w:rPr>
          <w:rFonts w:ascii="Arial" w:eastAsia="Times New Roman" w:hAnsi="Arial" w:cs="Arial"/>
          <w:lang w:eastAsia="cs-CZ"/>
        </w:rPr>
        <w:t xml:space="preserve"> Podobná situace je v justici, ve sportu, umění, médiích nebo vědě a</w:t>
      </w:r>
      <w:r>
        <w:rPr>
          <w:rFonts w:ascii="Arial" w:eastAsia="Times New Roman" w:hAnsi="Arial" w:cs="Arial"/>
          <w:lang w:eastAsia="cs-CZ"/>
        </w:rPr>
        <w:t> </w:t>
      </w:r>
      <w:r w:rsidRPr="00FB5C2B">
        <w:rPr>
          <w:rFonts w:ascii="Arial" w:eastAsia="Times New Roman" w:hAnsi="Arial" w:cs="Arial"/>
          <w:lang w:eastAsia="cs-CZ"/>
        </w:rPr>
        <w:t xml:space="preserve">výzkumu. </w:t>
      </w:r>
    </w:p>
    <w:p w14:paraId="3D4BFC2E" w14:textId="3BFA8FC1" w:rsidR="00057977" w:rsidRPr="00057977" w:rsidRDefault="00057977" w:rsidP="00057977">
      <w:pPr>
        <w:spacing w:after="0" w:line="240" w:lineRule="auto"/>
        <w:jc w:val="both"/>
        <w:rPr>
          <w:rFonts w:ascii="Arial" w:eastAsia="Times New Roman" w:hAnsi="Arial" w:cs="Arial"/>
          <w:lang w:eastAsia="cs-CZ"/>
        </w:rPr>
      </w:pPr>
    </w:p>
    <w:p w14:paraId="4B89CEB0" w14:textId="7A4EB0B6" w:rsidR="00090212" w:rsidRPr="00ED62F5" w:rsidRDefault="00090212" w:rsidP="004A6FA2">
      <w:pPr>
        <w:pStyle w:val="Nadpis3"/>
        <w:numPr>
          <w:ilvl w:val="2"/>
          <w:numId w:val="6"/>
        </w:numPr>
      </w:pPr>
      <w:bookmarkStart w:id="40" w:name="_Toc55211813"/>
      <w:r w:rsidRPr="00ED62F5">
        <w:t>Zastoupení žen a mužů v politice</w:t>
      </w:r>
      <w:bookmarkEnd w:id="40"/>
    </w:p>
    <w:p w14:paraId="00CB2091" w14:textId="77777777" w:rsidR="00090212" w:rsidRPr="00AC4756" w:rsidRDefault="00090212" w:rsidP="00090212">
      <w:pPr>
        <w:pStyle w:val="Odstavecseseznamem"/>
        <w:spacing w:after="0" w:line="240" w:lineRule="auto"/>
        <w:jc w:val="both"/>
        <w:rPr>
          <w:rFonts w:ascii="Arial" w:hAnsi="Arial" w:cs="Arial"/>
          <w:b/>
          <w:sz w:val="24"/>
        </w:rPr>
      </w:pPr>
    </w:p>
    <w:p w14:paraId="33C7A6E9" w14:textId="77777777" w:rsidR="00543A89" w:rsidRDefault="00543A89" w:rsidP="00543A89">
      <w:pPr>
        <w:spacing w:after="0" w:line="240" w:lineRule="auto"/>
        <w:jc w:val="both"/>
        <w:rPr>
          <w:rFonts w:ascii="Arial" w:hAnsi="Arial" w:cs="Arial"/>
          <w:bCs/>
        </w:rPr>
      </w:pPr>
      <w:bookmarkStart w:id="41" w:name="_Hlk33442880"/>
      <w:r>
        <w:rPr>
          <w:rFonts w:ascii="Arial" w:hAnsi="Arial" w:cs="Arial"/>
          <w:bCs/>
        </w:rPr>
        <w:t xml:space="preserve">Specifické překážky pro vstup žen do politiky lze mimo výše uvedené spatřovat například ve volebním systému, způsobu sestavování kandidátních listin či netransparentních vnitrostranických a nominačních procesech.  </w:t>
      </w:r>
      <w:r w:rsidRPr="00B77771">
        <w:rPr>
          <w:rFonts w:ascii="Arial" w:hAnsi="Arial" w:cs="Arial"/>
          <w:bCs/>
        </w:rPr>
        <w:t xml:space="preserve">V oblasti </w:t>
      </w:r>
      <w:r>
        <w:rPr>
          <w:rFonts w:ascii="Arial" w:hAnsi="Arial" w:cs="Arial"/>
          <w:bCs/>
        </w:rPr>
        <w:t xml:space="preserve">zastoupení žen v </w:t>
      </w:r>
      <w:r w:rsidRPr="00B77771">
        <w:rPr>
          <w:rFonts w:ascii="Arial" w:hAnsi="Arial" w:cs="Arial"/>
          <w:bCs/>
        </w:rPr>
        <w:t>politické</w:t>
      </w:r>
      <w:r>
        <w:rPr>
          <w:rFonts w:ascii="Arial" w:hAnsi="Arial" w:cs="Arial"/>
          <w:bCs/>
        </w:rPr>
        <w:t>m</w:t>
      </w:r>
      <w:r w:rsidRPr="00B77771">
        <w:rPr>
          <w:rFonts w:ascii="Arial" w:hAnsi="Arial" w:cs="Arial"/>
          <w:bCs/>
        </w:rPr>
        <w:t xml:space="preserve"> rozhodování se Česká republika pohybuje pod průměrem EU a volby v</w:t>
      </w:r>
      <w:r>
        <w:rPr>
          <w:rFonts w:ascii="Arial" w:hAnsi="Arial" w:cs="Arial"/>
          <w:bCs/>
        </w:rPr>
        <w:t> </w:t>
      </w:r>
      <w:r w:rsidRPr="00B77771">
        <w:rPr>
          <w:rFonts w:ascii="Arial" w:hAnsi="Arial" w:cs="Arial"/>
          <w:bCs/>
        </w:rPr>
        <w:t xml:space="preserve">poslední dekádě nepřinesly </w:t>
      </w:r>
      <w:r>
        <w:rPr>
          <w:rFonts w:ascii="Arial" w:hAnsi="Arial" w:cs="Arial"/>
          <w:bCs/>
        </w:rPr>
        <w:t xml:space="preserve">žádnou </w:t>
      </w:r>
      <w:r w:rsidRPr="00B77771">
        <w:rPr>
          <w:rFonts w:ascii="Arial" w:hAnsi="Arial" w:cs="Arial"/>
          <w:bCs/>
        </w:rPr>
        <w:t>zásadnější změnu.</w:t>
      </w:r>
      <w:r>
        <w:rPr>
          <w:rFonts w:ascii="Arial" w:hAnsi="Arial" w:cs="Arial"/>
          <w:bCs/>
        </w:rPr>
        <w:t xml:space="preserve"> </w:t>
      </w:r>
    </w:p>
    <w:p w14:paraId="0D5B0886" w14:textId="77777777" w:rsidR="00543A89" w:rsidRPr="00D1656B" w:rsidRDefault="00543A89" w:rsidP="00543A89">
      <w:pPr>
        <w:spacing w:after="0" w:line="240" w:lineRule="auto"/>
        <w:jc w:val="both"/>
        <w:rPr>
          <w:rFonts w:ascii="Arial" w:hAnsi="Arial" w:cs="Arial"/>
          <w:bCs/>
        </w:rPr>
      </w:pPr>
    </w:p>
    <w:p w14:paraId="7862A1EA" w14:textId="5C0ED9D6" w:rsidR="00543A89" w:rsidRDefault="00543A89" w:rsidP="00543A89">
      <w:pPr>
        <w:spacing w:after="0" w:line="240" w:lineRule="auto"/>
        <w:jc w:val="both"/>
        <w:rPr>
          <w:rFonts w:ascii="Arial" w:hAnsi="Arial" w:cs="Arial"/>
          <w:bCs/>
        </w:rPr>
      </w:pPr>
      <w:r w:rsidRPr="00397AD1">
        <w:rPr>
          <w:rFonts w:ascii="Arial" w:hAnsi="Arial" w:cs="Arial"/>
          <w:b/>
        </w:rPr>
        <w:t>Zároveň se ukazuje, že dosavadní měkká opatření pro zvýšení účasti žen v politice nejsou účinná.</w:t>
      </w:r>
      <w:r>
        <w:rPr>
          <w:rStyle w:val="Znakapoznpodarou"/>
          <w:rFonts w:ascii="Arial" w:hAnsi="Arial" w:cs="Arial"/>
        </w:rPr>
        <w:footnoteReference w:id="96"/>
      </w:r>
      <w:r>
        <w:rPr>
          <w:rFonts w:ascii="Arial" w:hAnsi="Arial" w:cs="Arial"/>
        </w:rPr>
        <w:t xml:space="preserve"> Tato skutečnost odpovídá i celoevropské zkušenosti – </w:t>
      </w:r>
      <w:r w:rsidRPr="00397AD1">
        <w:rPr>
          <w:rFonts w:ascii="Arial" w:hAnsi="Arial" w:cs="Arial"/>
          <w:b/>
        </w:rPr>
        <w:t>nikde v Evropě nebylo dosaženo alespoň třetinového zastoupení žen v politice bez zavedení legislativních opatření stanovujících podmínky pro zastoupení žen a mužů na</w:t>
      </w:r>
      <w:r w:rsidR="00397AD1">
        <w:rPr>
          <w:rFonts w:ascii="Arial" w:hAnsi="Arial" w:cs="Arial"/>
          <w:b/>
        </w:rPr>
        <w:t> </w:t>
      </w:r>
      <w:r w:rsidRPr="00397AD1">
        <w:rPr>
          <w:rFonts w:ascii="Arial" w:hAnsi="Arial" w:cs="Arial"/>
          <w:b/>
        </w:rPr>
        <w:t>kandidátních listinách</w:t>
      </w:r>
      <w:r>
        <w:rPr>
          <w:rFonts w:ascii="Arial" w:hAnsi="Arial" w:cs="Arial"/>
        </w:rPr>
        <w:t>. Přesto, že v minulosti proběhlo hned několik pokusů o legislativní řešení ve vztahu k vyrovnanějšímu zastoupení žen a mužů v politice</w:t>
      </w:r>
      <w:r>
        <w:rPr>
          <w:rStyle w:val="Znakapoznpodarou"/>
          <w:rFonts w:ascii="Arial" w:hAnsi="Arial" w:cs="Arial"/>
        </w:rPr>
        <w:footnoteReference w:id="97"/>
      </w:r>
      <w:r>
        <w:rPr>
          <w:rFonts w:ascii="Arial" w:hAnsi="Arial" w:cs="Arial"/>
        </w:rPr>
        <w:t xml:space="preserve">, nebylo </w:t>
      </w:r>
      <w:r w:rsidRPr="00B77771">
        <w:rPr>
          <w:rFonts w:ascii="Arial" w:hAnsi="Arial" w:cs="Arial"/>
          <w:bCs/>
        </w:rPr>
        <w:t>v České republice přijato žádné účinné opatření</w:t>
      </w:r>
      <w:r>
        <w:rPr>
          <w:rFonts w:ascii="Arial" w:hAnsi="Arial" w:cs="Arial"/>
          <w:bCs/>
        </w:rPr>
        <w:t xml:space="preserve">. </w:t>
      </w:r>
    </w:p>
    <w:p w14:paraId="7AEA98C6" w14:textId="77777777" w:rsidR="00543A89" w:rsidRDefault="00543A89" w:rsidP="00543A89">
      <w:pPr>
        <w:spacing w:after="0" w:line="240" w:lineRule="auto"/>
        <w:jc w:val="both"/>
        <w:rPr>
          <w:rFonts w:ascii="Arial" w:hAnsi="Arial" w:cs="Arial"/>
          <w:bCs/>
        </w:rPr>
      </w:pPr>
    </w:p>
    <w:p w14:paraId="14F3CD0F" w14:textId="77777777" w:rsidR="00543A89" w:rsidRPr="00B77771" w:rsidRDefault="00543A89" w:rsidP="00543A89">
      <w:pPr>
        <w:spacing w:after="0" w:line="240" w:lineRule="auto"/>
        <w:jc w:val="both"/>
        <w:rPr>
          <w:rFonts w:ascii="Arial" w:hAnsi="Arial" w:cs="Arial"/>
          <w:bCs/>
        </w:rPr>
      </w:pPr>
      <w:r w:rsidRPr="0047761E">
        <w:rPr>
          <w:rFonts w:ascii="Arial" w:hAnsi="Arial" w:cs="Arial"/>
        </w:rPr>
        <w:t xml:space="preserve">Z výzkumů vyplývá, že </w:t>
      </w:r>
      <w:r w:rsidRPr="00397AD1">
        <w:rPr>
          <w:rFonts w:ascii="Arial" w:hAnsi="Arial" w:cs="Arial"/>
          <w:b/>
        </w:rPr>
        <w:t>česká společnost je podpoře vyššího zastoupení žen a mužů v politice a rozhodovacích pozicích nakloněna</w:t>
      </w:r>
      <w:r w:rsidRPr="0047761E">
        <w:rPr>
          <w:rFonts w:ascii="Arial" w:hAnsi="Arial" w:cs="Arial"/>
        </w:rPr>
        <w:t>.</w:t>
      </w:r>
      <w:r w:rsidRPr="00B77771">
        <w:rPr>
          <w:rFonts w:ascii="Arial" w:hAnsi="Arial" w:cs="Arial"/>
        </w:rPr>
        <w:t xml:space="preserve"> Například z</w:t>
      </w:r>
      <w:r>
        <w:rPr>
          <w:rFonts w:ascii="Arial" w:hAnsi="Arial" w:cs="Arial"/>
        </w:rPr>
        <w:t>e šetření</w:t>
      </w:r>
      <w:r w:rsidRPr="00B77771">
        <w:rPr>
          <w:rFonts w:ascii="Arial" w:hAnsi="Arial" w:cs="Arial"/>
          <w:bCs/>
        </w:rPr>
        <w:t xml:space="preserve"> Eurobarometru </w:t>
      </w:r>
      <w:r>
        <w:rPr>
          <w:rFonts w:ascii="Arial" w:hAnsi="Arial" w:cs="Arial"/>
          <w:bCs/>
        </w:rPr>
        <w:t xml:space="preserve">z roku </w:t>
      </w:r>
      <w:r w:rsidRPr="00B77771">
        <w:rPr>
          <w:rFonts w:ascii="Arial" w:hAnsi="Arial" w:cs="Arial"/>
          <w:bCs/>
        </w:rPr>
        <w:t>2017</w:t>
      </w:r>
      <w:r w:rsidRPr="00B77771">
        <w:rPr>
          <w:rStyle w:val="Znakapoznpodarou"/>
          <w:rFonts w:ascii="Arial" w:hAnsi="Arial" w:cs="Arial"/>
          <w:bCs/>
        </w:rPr>
        <w:footnoteReference w:id="98"/>
      </w:r>
      <w:r w:rsidRPr="00B77771">
        <w:rPr>
          <w:rFonts w:ascii="Arial" w:hAnsi="Arial" w:cs="Arial"/>
          <w:bCs/>
        </w:rPr>
        <w:t xml:space="preserve"> </w:t>
      </w:r>
      <w:r>
        <w:rPr>
          <w:rFonts w:ascii="Arial" w:hAnsi="Arial" w:cs="Arial"/>
          <w:bCs/>
        </w:rPr>
        <w:t xml:space="preserve">vyplynulo, že </w:t>
      </w:r>
      <w:r w:rsidRPr="00960283">
        <w:rPr>
          <w:rFonts w:ascii="Arial" w:hAnsi="Arial" w:cs="Arial"/>
          <w:bCs/>
        </w:rPr>
        <w:t>57 % české</w:t>
      </w:r>
      <w:r w:rsidRPr="00B77771">
        <w:rPr>
          <w:rFonts w:ascii="Arial" w:hAnsi="Arial" w:cs="Arial"/>
          <w:bCs/>
        </w:rPr>
        <w:t xml:space="preserve"> </w:t>
      </w:r>
      <w:r>
        <w:rPr>
          <w:rFonts w:ascii="Arial" w:hAnsi="Arial" w:cs="Arial"/>
          <w:bCs/>
        </w:rPr>
        <w:t>veřejnosti</w:t>
      </w:r>
      <w:r w:rsidRPr="00B77771">
        <w:rPr>
          <w:rFonts w:ascii="Arial" w:hAnsi="Arial" w:cs="Arial"/>
          <w:bCs/>
        </w:rPr>
        <w:t xml:space="preserve"> si myslí, že </w:t>
      </w:r>
      <w:r>
        <w:rPr>
          <w:rFonts w:ascii="Arial" w:hAnsi="Arial" w:cs="Arial"/>
          <w:bCs/>
        </w:rPr>
        <w:t xml:space="preserve">rovnosti žen a mužů v politice v Česku zatím nebylo dosaženo (přesvědčení o tom, že rovnosti žen a mužů v politice dosaženo bylo, zastává 41 % veřejnosti). </w:t>
      </w:r>
      <w:r w:rsidRPr="00B77771">
        <w:rPr>
          <w:rFonts w:ascii="Arial" w:hAnsi="Arial" w:cs="Arial"/>
          <w:bCs/>
        </w:rPr>
        <w:t>V rámci těchto názorů lze vysledovat silné genderové rozdíly – názor, že</w:t>
      </w:r>
      <w:r>
        <w:rPr>
          <w:rFonts w:ascii="Arial" w:hAnsi="Arial" w:cs="Arial"/>
          <w:bCs/>
        </w:rPr>
        <w:t xml:space="preserve"> rovnosti žen a mužů v politice dosaženo nebylo, zastává 65 % žen a 48 % mužů. </w:t>
      </w:r>
      <w:r w:rsidRPr="00B77771">
        <w:rPr>
          <w:rFonts w:ascii="Arial" w:hAnsi="Arial" w:cs="Arial"/>
          <w:bCs/>
        </w:rPr>
        <w:t>Poměrně překvapivé je pak zjištění, že legislativní opatření za účelem vyrovnaného zastoupení žen a</w:t>
      </w:r>
      <w:r>
        <w:rPr>
          <w:rFonts w:ascii="Arial" w:hAnsi="Arial" w:cs="Arial"/>
          <w:bCs/>
        </w:rPr>
        <w:t> </w:t>
      </w:r>
      <w:r w:rsidRPr="00B77771">
        <w:rPr>
          <w:rFonts w:ascii="Arial" w:hAnsi="Arial" w:cs="Arial"/>
          <w:bCs/>
        </w:rPr>
        <w:t xml:space="preserve">mužů v politice </w:t>
      </w:r>
      <w:r w:rsidRPr="00EE29AC">
        <w:rPr>
          <w:rFonts w:ascii="Arial" w:hAnsi="Arial" w:cs="Arial"/>
          <w:bCs/>
        </w:rPr>
        <w:t>podporuje 69 % české veřejnosti (průměr EU je 70 %). Proti je pak pouze 24</w:t>
      </w:r>
      <w:r>
        <w:rPr>
          <w:rFonts w:ascii="Arial" w:hAnsi="Arial" w:cs="Arial"/>
          <w:bCs/>
        </w:rPr>
        <w:t> </w:t>
      </w:r>
      <w:r w:rsidRPr="00EE29AC">
        <w:rPr>
          <w:rFonts w:ascii="Arial" w:hAnsi="Arial" w:cs="Arial"/>
          <w:bCs/>
        </w:rPr>
        <w:t>% veřejnosti.</w:t>
      </w:r>
    </w:p>
    <w:p w14:paraId="680E65EE" w14:textId="77777777" w:rsidR="00543A89" w:rsidRDefault="00543A89" w:rsidP="00543A89">
      <w:pPr>
        <w:spacing w:after="0" w:line="240" w:lineRule="auto"/>
        <w:jc w:val="both"/>
        <w:rPr>
          <w:rFonts w:ascii="Arial" w:hAnsi="Arial" w:cs="Arial"/>
          <w:bCs/>
        </w:rPr>
      </w:pPr>
    </w:p>
    <w:p w14:paraId="0B693F1E" w14:textId="47854B64" w:rsidR="00543A89" w:rsidRPr="004E2999" w:rsidRDefault="00543A89" w:rsidP="00543A89">
      <w:pPr>
        <w:spacing w:after="0" w:line="240" w:lineRule="auto"/>
        <w:jc w:val="both"/>
        <w:rPr>
          <w:rFonts w:ascii="Arial" w:hAnsi="Arial" w:cs="Arial"/>
        </w:rPr>
      </w:pPr>
      <w:r w:rsidRPr="00397AD1">
        <w:rPr>
          <w:rFonts w:ascii="Arial" w:hAnsi="Arial" w:cs="Arial"/>
          <w:b/>
        </w:rPr>
        <w:t>Zastoupení žen v poslanecké sněmovně se od roku 1996 pohybuje mezi 15 a 22 %</w:t>
      </w:r>
      <w:r w:rsidRPr="009A72F4">
        <w:rPr>
          <w:rFonts w:ascii="Arial" w:hAnsi="Arial" w:cs="Arial"/>
        </w:rPr>
        <w:t>.</w:t>
      </w:r>
      <w:r>
        <w:rPr>
          <w:rStyle w:val="Znakapoznpodarou"/>
          <w:rFonts w:ascii="Arial" w:hAnsi="Arial" w:cs="Arial"/>
        </w:rPr>
        <w:footnoteReference w:id="99"/>
      </w:r>
      <w:r w:rsidRPr="009A72F4">
        <w:rPr>
          <w:rFonts w:ascii="Arial" w:hAnsi="Arial" w:cs="Arial"/>
        </w:rPr>
        <w:t xml:space="preserve"> Dosud nejvyššího zastoupení žen dosáhla </w:t>
      </w:r>
      <w:r>
        <w:rPr>
          <w:rFonts w:ascii="Arial" w:hAnsi="Arial" w:cs="Arial"/>
        </w:rPr>
        <w:t>poslanecká sněmovně</w:t>
      </w:r>
      <w:r w:rsidRPr="009A72F4">
        <w:rPr>
          <w:rFonts w:ascii="Arial" w:hAnsi="Arial" w:cs="Arial"/>
        </w:rPr>
        <w:t xml:space="preserve"> ve </w:t>
      </w:r>
      <w:r>
        <w:rPr>
          <w:rFonts w:ascii="Arial" w:hAnsi="Arial" w:cs="Arial"/>
        </w:rPr>
        <w:t xml:space="preserve">dvou </w:t>
      </w:r>
      <w:r w:rsidRPr="009A72F4">
        <w:rPr>
          <w:rFonts w:ascii="Arial" w:hAnsi="Arial" w:cs="Arial"/>
        </w:rPr>
        <w:t>volební</w:t>
      </w:r>
      <w:r>
        <w:rPr>
          <w:rFonts w:ascii="Arial" w:hAnsi="Arial" w:cs="Arial"/>
        </w:rPr>
        <w:t>ch</w:t>
      </w:r>
      <w:r w:rsidRPr="009A72F4">
        <w:rPr>
          <w:rFonts w:ascii="Arial" w:hAnsi="Arial" w:cs="Arial"/>
        </w:rPr>
        <w:t xml:space="preserve"> období</w:t>
      </w:r>
      <w:r>
        <w:rPr>
          <w:rFonts w:ascii="Arial" w:hAnsi="Arial" w:cs="Arial"/>
        </w:rPr>
        <w:t>ch, a to sice v roce 2010 a 2017.</w:t>
      </w:r>
      <w:r w:rsidRPr="009A72F4">
        <w:rPr>
          <w:rFonts w:ascii="Arial" w:hAnsi="Arial" w:cs="Arial"/>
        </w:rPr>
        <w:t xml:space="preserve"> </w:t>
      </w:r>
      <w:r>
        <w:rPr>
          <w:rFonts w:ascii="Arial" w:hAnsi="Arial" w:cs="Arial"/>
        </w:rPr>
        <w:t>M</w:t>
      </w:r>
      <w:r w:rsidRPr="009A72F4">
        <w:rPr>
          <w:rFonts w:ascii="Arial" w:hAnsi="Arial" w:cs="Arial"/>
        </w:rPr>
        <w:t>ezi lety 1996 a 2017 vzrostlo zast</w:t>
      </w:r>
      <w:r>
        <w:rPr>
          <w:rFonts w:ascii="Arial" w:hAnsi="Arial" w:cs="Arial"/>
        </w:rPr>
        <w:t>oupení ž</w:t>
      </w:r>
      <w:r w:rsidRPr="009A72F4">
        <w:rPr>
          <w:rFonts w:ascii="Arial" w:hAnsi="Arial" w:cs="Arial"/>
        </w:rPr>
        <w:t>en ve</w:t>
      </w:r>
      <w:r w:rsidR="00397AD1">
        <w:rPr>
          <w:rFonts w:ascii="Arial" w:hAnsi="Arial" w:cs="Arial"/>
        </w:rPr>
        <w:t> </w:t>
      </w:r>
      <w:r>
        <w:rPr>
          <w:rFonts w:ascii="Arial" w:hAnsi="Arial" w:cs="Arial"/>
        </w:rPr>
        <w:t>v dolní komoře Parlamentu ČR</w:t>
      </w:r>
      <w:r w:rsidRPr="009A72F4">
        <w:rPr>
          <w:rFonts w:ascii="Arial" w:hAnsi="Arial" w:cs="Arial"/>
        </w:rPr>
        <w:t xml:space="preserve"> v průměru o </w:t>
      </w:r>
      <w:r>
        <w:rPr>
          <w:rFonts w:ascii="Arial" w:hAnsi="Arial" w:cs="Arial"/>
        </w:rPr>
        <w:t xml:space="preserve">0,33 </w:t>
      </w:r>
      <w:proofErr w:type="gramStart"/>
      <w:r>
        <w:rPr>
          <w:rFonts w:ascii="Arial" w:hAnsi="Arial" w:cs="Arial"/>
        </w:rPr>
        <w:t>p.b.</w:t>
      </w:r>
      <w:r w:rsidRPr="009A72F4">
        <w:rPr>
          <w:rFonts w:ascii="Arial" w:hAnsi="Arial" w:cs="Arial"/>
        </w:rPr>
        <w:t xml:space="preserve"> ročně</w:t>
      </w:r>
      <w:proofErr w:type="gramEnd"/>
      <w:r w:rsidRPr="009A72F4">
        <w:rPr>
          <w:rFonts w:ascii="Arial" w:hAnsi="Arial" w:cs="Arial"/>
        </w:rPr>
        <w:t xml:space="preserve">. </w:t>
      </w:r>
    </w:p>
    <w:p w14:paraId="5FA72BB4" w14:textId="77777777" w:rsidR="00543A89" w:rsidRPr="004E2999" w:rsidRDefault="00543A89" w:rsidP="00543A89">
      <w:pPr>
        <w:spacing w:after="0" w:line="240" w:lineRule="auto"/>
        <w:jc w:val="both"/>
        <w:rPr>
          <w:rFonts w:ascii="Arial" w:hAnsi="Arial" w:cs="Arial"/>
          <w:bCs/>
          <w:u w:val="single"/>
        </w:rPr>
      </w:pPr>
      <w:bookmarkStart w:id="42" w:name="_Hlk33442796"/>
    </w:p>
    <w:p w14:paraId="2B446F02" w14:textId="77777777" w:rsidR="00543A89" w:rsidRDefault="00543A89" w:rsidP="00543A89">
      <w:pPr>
        <w:spacing w:after="0" w:line="240" w:lineRule="auto"/>
        <w:jc w:val="both"/>
        <w:rPr>
          <w:rFonts w:ascii="Arial" w:hAnsi="Arial" w:cs="Arial"/>
          <w:bCs/>
        </w:rPr>
      </w:pPr>
      <w:r w:rsidRPr="003861DF">
        <w:rPr>
          <w:rFonts w:ascii="Arial" w:hAnsi="Arial" w:cs="Arial"/>
          <w:bCs/>
        </w:rPr>
        <w:lastRenderedPageBreak/>
        <w:t>Senát Parlamentu ČR se dlouhodobě vyznačuje (i kvůli většinovému volebnímu systému) nejnižším podílem žen.</w:t>
      </w:r>
      <w:r w:rsidRPr="00B77771">
        <w:rPr>
          <w:rFonts w:ascii="Arial" w:hAnsi="Arial" w:cs="Arial"/>
          <w:bCs/>
        </w:rPr>
        <w:t xml:space="preserve"> </w:t>
      </w:r>
      <w:r>
        <w:rPr>
          <w:rFonts w:ascii="Arial" w:hAnsi="Arial" w:cs="Arial"/>
          <w:bCs/>
        </w:rPr>
        <w:t>Například ve volbách v roce 2018 činil j</w:t>
      </w:r>
      <w:r w:rsidRPr="008A50FB">
        <w:rPr>
          <w:rFonts w:ascii="Arial" w:hAnsi="Arial" w:cs="Arial"/>
          <w:bCs/>
        </w:rPr>
        <w:t>ejich podíl mezi zvolenými</w:t>
      </w:r>
      <w:r>
        <w:rPr>
          <w:rFonts w:ascii="Arial" w:hAnsi="Arial" w:cs="Arial"/>
          <w:bCs/>
        </w:rPr>
        <w:t xml:space="preserve"> </w:t>
      </w:r>
      <w:r w:rsidRPr="008A50FB">
        <w:rPr>
          <w:rFonts w:ascii="Arial" w:hAnsi="Arial" w:cs="Arial"/>
          <w:bCs/>
        </w:rPr>
        <w:t xml:space="preserve">pouze 7,4 %, což je nejméně v historii horní komory Parlamentu ČR. </w:t>
      </w:r>
      <w:r w:rsidRPr="00397AD1">
        <w:rPr>
          <w:rFonts w:ascii="Arial" w:hAnsi="Arial" w:cs="Arial"/>
          <w:b/>
          <w:bCs/>
        </w:rPr>
        <w:t>Od roku 1996 se zastoupení žen v Senátu pohybuje mezi 11 a 20 %</w:t>
      </w:r>
      <w:r>
        <w:rPr>
          <w:rFonts w:ascii="Arial" w:hAnsi="Arial" w:cs="Arial"/>
          <w:bCs/>
        </w:rPr>
        <w:t xml:space="preserve">. </w:t>
      </w:r>
      <w:r>
        <w:rPr>
          <w:rFonts w:ascii="Arial" w:hAnsi="Arial" w:cs="Arial"/>
        </w:rPr>
        <w:t>M</w:t>
      </w:r>
      <w:r w:rsidRPr="009A72F4">
        <w:rPr>
          <w:rFonts w:ascii="Arial" w:hAnsi="Arial" w:cs="Arial"/>
        </w:rPr>
        <w:t>ezi lety 1996 a 2017 vzrostlo zast</w:t>
      </w:r>
      <w:r>
        <w:rPr>
          <w:rFonts w:ascii="Arial" w:hAnsi="Arial" w:cs="Arial"/>
        </w:rPr>
        <w:t>oupení ž</w:t>
      </w:r>
      <w:r w:rsidRPr="009A72F4">
        <w:rPr>
          <w:rFonts w:ascii="Arial" w:hAnsi="Arial" w:cs="Arial"/>
        </w:rPr>
        <w:t>en v</w:t>
      </w:r>
      <w:r>
        <w:rPr>
          <w:rFonts w:ascii="Arial" w:hAnsi="Arial" w:cs="Arial"/>
        </w:rPr>
        <w:t xml:space="preserve"> Senátu</w:t>
      </w:r>
      <w:r w:rsidRPr="009A72F4">
        <w:rPr>
          <w:rFonts w:ascii="Arial" w:hAnsi="Arial" w:cs="Arial"/>
        </w:rPr>
        <w:t xml:space="preserve"> v průměru </w:t>
      </w:r>
      <w:r>
        <w:rPr>
          <w:rFonts w:ascii="Arial" w:hAnsi="Arial" w:cs="Arial"/>
        </w:rPr>
        <w:t xml:space="preserve">pouze </w:t>
      </w:r>
      <w:r w:rsidRPr="009A72F4">
        <w:rPr>
          <w:rFonts w:ascii="Arial" w:hAnsi="Arial" w:cs="Arial"/>
        </w:rPr>
        <w:t xml:space="preserve">o </w:t>
      </w:r>
      <w:r>
        <w:rPr>
          <w:rFonts w:ascii="Arial" w:hAnsi="Arial" w:cs="Arial"/>
        </w:rPr>
        <w:t xml:space="preserve">0,23 </w:t>
      </w:r>
      <w:proofErr w:type="gramStart"/>
      <w:r>
        <w:rPr>
          <w:rFonts w:ascii="Arial" w:hAnsi="Arial" w:cs="Arial"/>
        </w:rPr>
        <w:t>p.b.</w:t>
      </w:r>
      <w:r w:rsidRPr="009A72F4">
        <w:rPr>
          <w:rFonts w:ascii="Arial" w:hAnsi="Arial" w:cs="Arial"/>
        </w:rPr>
        <w:t xml:space="preserve"> ročně</w:t>
      </w:r>
      <w:proofErr w:type="gramEnd"/>
      <w:r w:rsidRPr="009A72F4">
        <w:rPr>
          <w:rFonts w:ascii="Arial" w:hAnsi="Arial" w:cs="Arial"/>
        </w:rPr>
        <w:t>.</w:t>
      </w:r>
      <w:bookmarkEnd w:id="42"/>
    </w:p>
    <w:p w14:paraId="7B6378AA" w14:textId="77777777" w:rsidR="00543A89" w:rsidRPr="00B77771" w:rsidRDefault="00543A89" w:rsidP="00543A89">
      <w:pPr>
        <w:spacing w:after="0" w:line="240" w:lineRule="auto"/>
        <w:jc w:val="both"/>
        <w:rPr>
          <w:rFonts w:ascii="Arial" w:hAnsi="Arial" w:cs="Arial"/>
          <w:bCs/>
        </w:rPr>
      </w:pPr>
    </w:p>
    <w:p w14:paraId="321902E7" w14:textId="77777777" w:rsidR="00543A89" w:rsidRDefault="00543A89" w:rsidP="00543A89">
      <w:pPr>
        <w:spacing w:after="0" w:line="240" w:lineRule="auto"/>
        <w:jc w:val="both"/>
        <w:rPr>
          <w:rFonts w:ascii="Arial" w:hAnsi="Arial" w:cs="Arial"/>
          <w:bCs/>
        </w:rPr>
      </w:pPr>
      <w:r>
        <w:rPr>
          <w:rFonts w:ascii="Arial" w:hAnsi="Arial" w:cs="Arial"/>
          <w:bCs/>
        </w:rPr>
        <w:t xml:space="preserve">V Evropském parlamentu zastoupení žen mezi lety 2004 a 2019 vzrostlo o 0,8 </w:t>
      </w:r>
      <w:proofErr w:type="gramStart"/>
      <w:r>
        <w:rPr>
          <w:rFonts w:ascii="Arial" w:hAnsi="Arial" w:cs="Arial"/>
          <w:bCs/>
        </w:rPr>
        <w:t>p.b. ročně</w:t>
      </w:r>
      <w:proofErr w:type="gramEnd"/>
      <w:r>
        <w:rPr>
          <w:rFonts w:ascii="Arial" w:hAnsi="Arial" w:cs="Arial"/>
          <w:bCs/>
        </w:rPr>
        <w:t>, růst je tedy rychlejší než v ostatních typech volených orgánů. Tento růst zapříčinily především volby v roce 2019, ve kterých ženy tvořily třetinu zvolených poslanců a poslankyň. Celkový podíl zvolených poslankyň v Evropském parlamentu za všechny členské státy EU v roce 2019 byl 41 %</w:t>
      </w:r>
      <w:r>
        <w:rPr>
          <w:rStyle w:val="Znakapoznpodarou"/>
          <w:rFonts w:ascii="Arial" w:hAnsi="Arial" w:cs="Arial"/>
          <w:bCs/>
        </w:rPr>
        <w:footnoteReference w:id="100"/>
      </w:r>
      <w:r>
        <w:rPr>
          <w:rFonts w:ascii="Arial" w:hAnsi="Arial" w:cs="Arial"/>
          <w:bCs/>
        </w:rPr>
        <w:t>, čímž došlo k překonání tzv. paritního prahu.</w:t>
      </w:r>
      <w:r>
        <w:rPr>
          <w:rStyle w:val="Znakapoznpodarou"/>
          <w:rFonts w:ascii="Arial" w:hAnsi="Arial" w:cs="Arial"/>
          <w:bCs/>
        </w:rPr>
        <w:footnoteReference w:id="101"/>
      </w:r>
    </w:p>
    <w:p w14:paraId="04911630" w14:textId="77777777" w:rsidR="00543A89" w:rsidRPr="00B77771" w:rsidRDefault="00543A89" w:rsidP="00543A89">
      <w:pPr>
        <w:spacing w:after="0" w:line="240" w:lineRule="auto"/>
        <w:jc w:val="both"/>
        <w:rPr>
          <w:rFonts w:ascii="Arial" w:hAnsi="Arial" w:cs="Arial"/>
          <w:bCs/>
        </w:rPr>
      </w:pPr>
    </w:p>
    <w:p w14:paraId="4D0CE0BD" w14:textId="77777777" w:rsidR="00543A89" w:rsidRPr="00B77771" w:rsidRDefault="00543A89" w:rsidP="00543A89">
      <w:pPr>
        <w:spacing w:after="0" w:line="240" w:lineRule="auto"/>
        <w:jc w:val="both"/>
        <w:rPr>
          <w:rFonts w:ascii="Arial" w:hAnsi="Arial" w:cs="Arial"/>
          <w:bCs/>
        </w:rPr>
      </w:pPr>
      <w:r w:rsidRPr="00B77771">
        <w:rPr>
          <w:rFonts w:ascii="Arial" w:hAnsi="Arial" w:cs="Arial"/>
          <w:bCs/>
        </w:rPr>
        <w:t>V roce 2013 se v České republice poprvé konaly přímé prezidentské volby. Zatímco při prvních volbách v roce 2013 se o prezidentský post ucházely tři kandidátky, v roce 2018 nekandidovala ani jedna žena.</w:t>
      </w:r>
      <w:r>
        <w:rPr>
          <w:rFonts w:ascii="Arial" w:hAnsi="Arial" w:cs="Arial"/>
          <w:bCs/>
        </w:rPr>
        <w:t xml:space="preserve"> Důvodem absence ženských kandidátek je především nízká dostupnost nejvyšší úrovně české politiky pro ženy spojená s převládajícími genderovými stereotypy.</w:t>
      </w:r>
      <w:r>
        <w:rPr>
          <w:rStyle w:val="Znakapoznpodarou"/>
          <w:rFonts w:ascii="Arial" w:hAnsi="Arial" w:cs="Arial"/>
          <w:bCs/>
        </w:rPr>
        <w:footnoteReference w:id="102"/>
      </w:r>
    </w:p>
    <w:p w14:paraId="0216A06F" w14:textId="77777777" w:rsidR="00543A89" w:rsidRPr="00B77771" w:rsidRDefault="00543A89" w:rsidP="00543A89">
      <w:pPr>
        <w:spacing w:after="0" w:line="240" w:lineRule="auto"/>
        <w:jc w:val="both"/>
        <w:rPr>
          <w:rFonts w:ascii="Arial" w:hAnsi="Arial" w:cs="Arial"/>
          <w:bCs/>
        </w:rPr>
      </w:pPr>
    </w:p>
    <w:p w14:paraId="391579C6" w14:textId="5E7171AA" w:rsidR="00543A89" w:rsidRDefault="00543A89" w:rsidP="00543A89">
      <w:pPr>
        <w:spacing w:after="0" w:line="240" w:lineRule="auto"/>
        <w:jc w:val="both"/>
        <w:rPr>
          <w:rFonts w:ascii="Arial" w:hAnsi="Arial" w:cs="Arial"/>
          <w:bCs/>
        </w:rPr>
      </w:pPr>
      <w:r>
        <w:rPr>
          <w:rFonts w:ascii="Arial" w:hAnsi="Arial" w:cs="Arial"/>
          <w:bCs/>
        </w:rPr>
        <w:t xml:space="preserve">Nejnižší úroveň politického rozhodování je charakteristická dvěma skutečnostmi. </w:t>
      </w:r>
      <w:r w:rsidRPr="00397AD1">
        <w:rPr>
          <w:rFonts w:ascii="Arial" w:hAnsi="Arial" w:cs="Arial"/>
          <w:b/>
          <w:bCs/>
        </w:rPr>
        <w:t>Zastupitelstva měst a obcí mají dlouhodobě nejvyšší zastoupení žen. Zároveň dochází ke kontinuálnímu, byť velmi pozvolnému, růstu zastoupení žen jak mezi nominovanými, tak mezi zvolenými.</w:t>
      </w:r>
      <w:r>
        <w:rPr>
          <w:rFonts w:ascii="Arial" w:hAnsi="Arial" w:cs="Arial"/>
          <w:bCs/>
        </w:rPr>
        <w:t xml:space="preserve"> </w:t>
      </w:r>
      <w:r w:rsidRPr="009A72F4">
        <w:rPr>
          <w:rFonts w:ascii="Arial" w:hAnsi="Arial" w:cs="Arial"/>
        </w:rPr>
        <w:t>Zastoupení žen v</w:t>
      </w:r>
      <w:r>
        <w:rPr>
          <w:rFonts w:ascii="Arial" w:hAnsi="Arial" w:cs="Arial"/>
        </w:rPr>
        <w:t> zastupitelstvech měst a obcí</w:t>
      </w:r>
      <w:r w:rsidRPr="009A72F4">
        <w:rPr>
          <w:rFonts w:ascii="Arial" w:hAnsi="Arial" w:cs="Arial"/>
        </w:rPr>
        <w:t xml:space="preserve"> od roku </w:t>
      </w:r>
      <w:r>
        <w:rPr>
          <w:rFonts w:ascii="Arial" w:hAnsi="Arial" w:cs="Arial"/>
        </w:rPr>
        <w:t>1994</w:t>
      </w:r>
      <w:r w:rsidRPr="009A72F4">
        <w:rPr>
          <w:rFonts w:ascii="Arial" w:hAnsi="Arial" w:cs="Arial"/>
        </w:rPr>
        <w:t xml:space="preserve"> </w:t>
      </w:r>
      <w:r>
        <w:rPr>
          <w:rFonts w:ascii="Arial" w:hAnsi="Arial" w:cs="Arial"/>
        </w:rPr>
        <w:t xml:space="preserve">vzrostlo </w:t>
      </w:r>
      <w:proofErr w:type="gramStart"/>
      <w:r>
        <w:rPr>
          <w:rFonts w:ascii="Arial" w:hAnsi="Arial" w:cs="Arial"/>
        </w:rPr>
        <w:t>ze</w:t>
      </w:r>
      <w:proofErr w:type="gramEnd"/>
      <w:r>
        <w:rPr>
          <w:rFonts w:ascii="Arial" w:hAnsi="Arial" w:cs="Arial"/>
        </w:rPr>
        <w:t> 17,7</w:t>
      </w:r>
      <w:r w:rsidR="00237D0B">
        <w:rPr>
          <w:rFonts w:ascii="Arial" w:hAnsi="Arial" w:cs="Arial"/>
        </w:rPr>
        <w:t> </w:t>
      </w:r>
      <w:r>
        <w:rPr>
          <w:rFonts w:ascii="Arial" w:hAnsi="Arial" w:cs="Arial"/>
        </w:rPr>
        <w:t>% na 28 %. M</w:t>
      </w:r>
      <w:r w:rsidRPr="009A72F4">
        <w:rPr>
          <w:rFonts w:ascii="Arial" w:hAnsi="Arial" w:cs="Arial"/>
        </w:rPr>
        <w:t>ezi lety 199</w:t>
      </w:r>
      <w:r>
        <w:rPr>
          <w:rFonts w:ascii="Arial" w:hAnsi="Arial" w:cs="Arial"/>
        </w:rPr>
        <w:t>4</w:t>
      </w:r>
      <w:r w:rsidRPr="009A72F4">
        <w:rPr>
          <w:rFonts w:ascii="Arial" w:hAnsi="Arial" w:cs="Arial"/>
        </w:rPr>
        <w:t xml:space="preserve"> a 201</w:t>
      </w:r>
      <w:r>
        <w:rPr>
          <w:rFonts w:ascii="Arial" w:hAnsi="Arial" w:cs="Arial"/>
        </w:rPr>
        <w:t>8</w:t>
      </w:r>
      <w:r w:rsidRPr="009A72F4">
        <w:rPr>
          <w:rFonts w:ascii="Arial" w:hAnsi="Arial" w:cs="Arial"/>
        </w:rPr>
        <w:t xml:space="preserve"> </w:t>
      </w:r>
      <w:r>
        <w:rPr>
          <w:rFonts w:ascii="Arial" w:hAnsi="Arial" w:cs="Arial"/>
        </w:rPr>
        <w:t xml:space="preserve">pak </w:t>
      </w:r>
      <w:r w:rsidRPr="009A72F4">
        <w:rPr>
          <w:rFonts w:ascii="Arial" w:hAnsi="Arial" w:cs="Arial"/>
        </w:rPr>
        <w:t>vzrostlo zast</w:t>
      </w:r>
      <w:r>
        <w:rPr>
          <w:rFonts w:ascii="Arial" w:hAnsi="Arial" w:cs="Arial"/>
        </w:rPr>
        <w:t>oupení ž</w:t>
      </w:r>
      <w:r w:rsidRPr="009A72F4">
        <w:rPr>
          <w:rFonts w:ascii="Arial" w:hAnsi="Arial" w:cs="Arial"/>
        </w:rPr>
        <w:t>en v</w:t>
      </w:r>
      <w:r>
        <w:rPr>
          <w:rFonts w:ascii="Arial" w:hAnsi="Arial" w:cs="Arial"/>
        </w:rPr>
        <w:t xml:space="preserve"> zastupitelstvech </w:t>
      </w:r>
      <w:r w:rsidRPr="009A72F4">
        <w:rPr>
          <w:rFonts w:ascii="Arial" w:hAnsi="Arial" w:cs="Arial"/>
        </w:rPr>
        <w:t>v</w:t>
      </w:r>
      <w:r>
        <w:rPr>
          <w:rFonts w:ascii="Arial" w:hAnsi="Arial" w:cs="Arial"/>
        </w:rPr>
        <w:t> </w:t>
      </w:r>
      <w:r w:rsidRPr="009A72F4">
        <w:rPr>
          <w:rFonts w:ascii="Arial" w:hAnsi="Arial" w:cs="Arial"/>
        </w:rPr>
        <w:t>průměru o</w:t>
      </w:r>
      <w:r>
        <w:rPr>
          <w:rFonts w:ascii="Arial" w:hAnsi="Arial" w:cs="Arial"/>
        </w:rPr>
        <w:t xml:space="preserve"> 0,6 </w:t>
      </w:r>
      <w:proofErr w:type="gramStart"/>
      <w:r>
        <w:rPr>
          <w:rFonts w:ascii="Arial" w:hAnsi="Arial" w:cs="Arial"/>
        </w:rPr>
        <w:t>p.b.</w:t>
      </w:r>
      <w:r w:rsidRPr="009A72F4">
        <w:rPr>
          <w:rFonts w:ascii="Arial" w:hAnsi="Arial" w:cs="Arial"/>
        </w:rPr>
        <w:t xml:space="preserve"> ročně</w:t>
      </w:r>
      <w:proofErr w:type="gramEnd"/>
      <w:r>
        <w:rPr>
          <w:rFonts w:ascii="Arial" w:hAnsi="Arial" w:cs="Arial"/>
        </w:rPr>
        <w:t xml:space="preserve">. </w:t>
      </w:r>
      <w:r>
        <w:rPr>
          <w:rFonts w:ascii="Arial" w:hAnsi="Arial" w:cs="Arial"/>
          <w:bCs/>
        </w:rPr>
        <w:t>I zde však platí nepřímá úměra – ve větších městech zastoupení žen na všech úrovních politického rozhodování klesá.</w:t>
      </w:r>
      <w:r>
        <w:rPr>
          <w:rStyle w:val="Znakapoznpodarou"/>
          <w:rFonts w:ascii="Arial" w:hAnsi="Arial" w:cs="Arial"/>
          <w:bCs/>
        </w:rPr>
        <w:footnoteReference w:id="103"/>
      </w:r>
      <w:r>
        <w:rPr>
          <w:rFonts w:ascii="Arial" w:hAnsi="Arial" w:cs="Arial"/>
          <w:bCs/>
        </w:rPr>
        <w:t xml:space="preserve"> </w:t>
      </w:r>
    </w:p>
    <w:p w14:paraId="07ED644C" w14:textId="77777777" w:rsidR="00543A89" w:rsidRDefault="00543A89" w:rsidP="00543A89">
      <w:pPr>
        <w:spacing w:after="0" w:line="240" w:lineRule="auto"/>
        <w:jc w:val="both"/>
        <w:rPr>
          <w:rFonts w:ascii="Arial" w:hAnsi="Arial" w:cs="Arial"/>
          <w:bCs/>
        </w:rPr>
      </w:pPr>
    </w:p>
    <w:p w14:paraId="7995F58E" w14:textId="77777777" w:rsidR="00090212" w:rsidRPr="00ED62F5" w:rsidRDefault="00090212" w:rsidP="004A6FA2">
      <w:pPr>
        <w:pStyle w:val="Nadpis3"/>
        <w:numPr>
          <w:ilvl w:val="2"/>
          <w:numId w:val="6"/>
        </w:numPr>
      </w:pPr>
      <w:bookmarkStart w:id="43" w:name="_Toc55211814"/>
      <w:bookmarkEnd w:id="41"/>
      <w:r w:rsidRPr="00ED62F5">
        <w:t>Zastoupení žen a mužů ve veřejné sféře a dalších institucích veřejného zájmu</w:t>
      </w:r>
      <w:bookmarkEnd w:id="43"/>
      <w:r w:rsidRPr="00ED62F5">
        <w:t xml:space="preserve"> </w:t>
      </w:r>
    </w:p>
    <w:p w14:paraId="08FA5395" w14:textId="77777777" w:rsidR="00090212" w:rsidRPr="00F14477" w:rsidRDefault="00090212" w:rsidP="00090212">
      <w:pPr>
        <w:spacing w:after="0" w:line="240" w:lineRule="auto"/>
        <w:jc w:val="both"/>
        <w:rPr>
          <w:rFonts w:ascii="Arial" w:hAnsi="Arial" w:cs="Arial"/>
          <w:b/>
          <w:sz w:val="24"/>
        </w:rPr>
      </w:pPr>
    </w:p>
    <w:p w14:paraId="7BE6EEA0" w14:textId="237D89C9" w:rsidR="00543A89" w:rsidRDefault="00543A89" w:rsidP="00543A89">
      <w:pPr>
        <w:spacing w:after="0" w:line="240" w:lineRule="auto"/>
        <w:jc w:val="both"/>
        <w:rPr>
          <w:rFonts w:ascii="Arial" w:hAnsi="Arial" w:cs="Arial"/>
          <w:bCs/>
        </w:rPr>
      </w:pPr>
      <w:bookmarkStart w:id="44" w:name="_Hlk33443085"/>
      <w:r w:rsidRPr="00397AD1">
        <w:rPr>
          <w:rFonts w:ascii="Arial" w:hAnsi="Arial" w:cs="Arial"/>
          <w:b/>
          <w:bCs/>
        </w:rPr>
        <w:t xml:space="preserve">Ženy zůstávají podreprezentovány i na </w:t>
      </w:r>
      <w:r w:rsidR="00397AD1">
        <w:rPr>
          <w:rFonts w:ascii="Arial" w:hAnsi="Arial" w:cs="Arial"/>
          <w:b/>
          <w:bCs/>
        </w:rPr>
        <w:t xml:space="preserve">dalších </w:t>
      </w:r>
      <w:r w:rsidRPr="00397AD1">
        <w:rPr>
          <w:rFonts w:ascii="Arial" w:hAnsi="Arial" w:cs="Arial"/>
          <w:b/>
          <w:bCs/>
        </w:rPr>
        <w:t>úrovni</w:t>
      </w:r>
      <w:r w:rsidR="00397AD1">
        <w:rPr>
          <w:rFonts w:ascii="Arial" w:hAnsi="Arial" w:cs="Arial"/>
          <w:b/>
          <w:bCs/>
        </w:rPr>
        <w:t>ch</w:t>
      </w:r>
      <w:r w:rsidRPr="00397AD1">
        <w:rPr>
          <w:rFonts w:ascii="Arial" w:hAnsi="Arial" w:cs="Arial"/>
          <w:b/>
          <w:bCs/>
        </w:rPr>
        <w:t xml:space="preserve"> veřejné sféry.</w:t>
      </w:r>
      <w:r w:rsidRPr="00B77771">
        <w:rPr>
          <w:rFonts w:ascii="Arial" w:hAnsi="Arial" w:cs="Arial"/>
          <w:bCs/>
        </w:rPr>
        <w:t xml:space="preserve"> </w:t>
      </w:r>
      <w:r>
        <w:rPr>
          <w:rFonts w:ascii="Arial" w:hAnsi="Arial" w:cs="Arial"/>
          <w:bCs/>
        </w:rPr>
        <w:t xml:space="preserve">Nízké zastoupení žen je ovlivňováno již výše zmíněnými genderovými stereotypy, neefektivním slaďováním pracovního a soukromého života, ale i nedostatečným využíváním pozitivních opatření za účelem podpory vyrovnaného zastoupení žen a mužů. </w:t>
      </w:r>
      <w:r w:rsidRPr="00B77771">
        <w:rPr>
          <w:rFonts w:ascii="Arial" w:hAnsi="Arial" w:cs="Arial"/>
          <w:bCs/>
        </w:rPr>
        <w:t>Zároveň však platí, že na nižších pozicích</w:t>
      </w:r>
      <w:r>
        <w:rPr>
          <w:rFonts w:ascii="Arial" w:hAnsi="Arial" w:cs="Arial"/>
          <w:bCs/>
        </w:rPr>
        <w:t xml:space="preserve"> </w:t>
      </w:r>
      <w:r w:rsidRPr="00B77771">
        <w:rPr>
          <w:rFonts w:ascii="Arial" w:hAnsi="Arial" w:cs="Arial"/>
          <w:bCs/>
        </w:rPr>
        <w:t>podíl</w:t>
      </w:r>
      <w:r>
        <w:rPr>
          <w:rFonts w:ascii="Arial" w:hAnsi="Arial" w:cs="Arial"/>
          <w:bCs/>
        </w:rPr>
        <w:t xml:space="preserve"> žen </w:t>
      </w:r>
      <w:r w:rsidRPr="00B77771">
        <w:rPr>
          <w:rFonts w:ascii="Arial" w:hAnsi="Arial" w:cs="Arial"/>
          <w:bCs/>
        </w:rPr>
        <w:t xml:space="preserve">postupně roste. </w:t>
      </w:r>
    </w:p>
    <w:p w14:paraId="655D6A68" w14:textId="77777777" w:rsidR="00543A89" w:rsidRDefault="00543A89" w:rsidP="00543A89">
      <w:pPr>
        <w:spacing w:after="0" w:line="240" w:lineRule="auto"/>
        <w:jc w:val="both"/>
        <w:rPr>
          <w:rFonts w:ascii="Arial" w:hAnsi="Arial" w:cs="Arial"/>
          <w:bCs/>
        </w:rPr>
      </w:pPr>
    </w:p>
    <w:p w14:paraId="4BC80267" w14:textId="77777777" w:rsidR="00543A89" w:rsidRPr="004E3512" w:rsidRDefault="00543A89" w:rsidP="00543A89">
      <w:pPr>
        <w:spacing w:after="0" w:line="240" w:lineRule="auto"/>
        <w:jc w:val="both"/>
        <w:rPr>
          <w:rFonts w:ascii="Arial" w:hAnsi="Arial" w:cs="Arial"/>
          <w:bCs/>
        </w:rPr>
      </w:pPr>
      <w:r w:rsidRPr="004E3512">
        <w:rPr>
          <w:rFonts w:ascii="Arial" w:hAnsi="Arial" w:cs="Arial"/>
          <w:bCs/>
        </w:rPr>
        <w:t>Sledování zastoupení žen ve vrcholném orgánu výkonné moci je z dlouhodobějšího hlediska například na rozdíl od Parlamentu ČR složitější. Důvodem je především fakt, že složení vlád se v průběhu funkčního období často mění, což má samozřejmě vliv na zastoupení žen. Pozici ministryně</w:t>
      </w:r>
      <w:r w:rsidRPr="004E3512">
        <w:rPr>
          <w:rStyle w:val="Znakapoznpodarou"/>
          <w:rFonts w:ascii="Arial" w:hAnsi="Arial" w:cs="Arial"/>
          <w:bCs/>
        </w:rPr>
        <w:footnoteReference w:id="104"/>
      </w:r>
      <w:r w:rsidRPr="004E3512">
        <w:rPr>
          <w:rFonts w:ascii="Arial" w:hAnsi="Arial" w:cs="Arial"/>
          <w:bCs/>
        </w:rPr>
        <w:t xml:space="preserve"> od roku 1993 zastávalo nejvíce žen na Ministerstvu spravedlnosti (celkem 6 žen) a Ministerstvu školství, mládeže a tělovýchovy (celkem 6 žen). Žádnou ženu nemělo ve svém vedení Ministerstvo vnitra, Ministerstvo dopravy a Ministerstvo zahraničních věcí.</w:t>
      </w:r>
    </w:p>
    <w:p w14:paraId="53111577" w14:textId="77777777" w:rsidR="00543A89" w:rsidRDefault="00543A89" w:rsidP="00543A89">
      <w:pPr>
        <w:spacing w:after="0" w:line="240" w:lineRule="auto"/>
        <w:jc w:val="both"/>
        <w:rPr>
          <w:rFonts w:ascii="Arial" w:hAnsi="Arial" w:cs="Arial"/>
          <w:bCs/>
        </w:rPr>
      </w:pPr>
    </w:p>
    <w:p w14:paraId="51714D39" w14:textId="05B5D0E6" w:rsidR="00543A89" w:rsidRDefault="00543A89" w:rsidP="00543A89">
      <w:pPr>
        <w:spacing w:after="0" w:line="240" w:lineRule="auto"/>
        <w:jc w:val="both"/>
        <w:rPr>
          <w:rFonts w:ascii="Arial" w:hAnsi="Arial" w:cs="Arial"/>
          <w:bCs/>
        </w:rPr>
      </w:pPr>
      <w:r w:rsidRPr="00397AD1">
        <w:rPr>
          <w:rFonts w:ascii="Arial" w:hAnsi="Arial" w:cs="Arial"/>
          <w:b/>
          <w:bCs/>
        </w:rPr>
        <w:t>Největší změnu lze ve státní správě za posledních deset let vysledovat na úrovni náměstků a náměstkyň</w:t>
      </w:r>
      <w:r w:rsidR="00397AD1">
        <w:rPr>
          <w:rFonts w:ascii="Arial" w:hAnsi="Arial" w:cs="Arial"/>
          <w:b/>
          <w:bCs/>
        </w:rPr>
        <w:t xml:space="preserve"> na ministerstvech</w:t>
      </w:r>
      <w:r w:rsidRPr="00397AD1">
        <w:rPr>
          <w:rFonts w:ascii="Arial" w:hAnsi="Arial" w:cs="Arial"/>
          <w:b/>
          <w:bCs/>
        </w:rPr>
        <w:t>, kdy například oproti roku 2011 (8,9 %), bylo zastoupení žen v</w:t>
      </w:r>
      <w:r w:rsidR="00397AD1">
        <w:rPr>
          <w:rFonts w:ascii="Arial" w:hAnsi="Arial" w:cs="Arial"/>
          <w:b/>
          <w:bCs/>
        </w:rPr>
        <w:t> </w:t>
      </w:r>
      <w:r w:rsidRPr="00397AD1">
        <w:rPr>
          <w:rFonts w:ascii="Arial" w:hAnsi="Arial" w:cs="Arial"/>
          <w:b/>
          <w:bCs/>
        </w:rPr>
        <w:t>roce 2019 32%.</w:t>
      </w:r>
      <w:r>
        <w:rPr>
          <w:rFonts w:ascii="Arial" w:hAnsi="Arial" w:cs="Arial"/>
          <w:bCs/>
        </w:rPr>
        <w:t xml:space="preserve"> Naopak na úrovni ředitelů a ředitelek za poslední desetiletí </w:t>
      </w:r>
      <w:r>
        <w:rPr>
          <w:rFonts w:ascii="Arial" w:hAnsi="Arial" w:cs="Arial"/>
          <w:bCs/>
        </w:rPr>
        <w:lastRenderedPageBreak/>
        <w:t>nedošlo k výraznému nárůstu a podíl žen na této pozici se od roku 2008 pohybuje mezi 27 až 34 %. Obdobně je na tom pozice vedoucí oddělení, kde také nedochází k větším výkyvům, nicméně ženy jsou zde od roku 2012 zastoupeny ve více než 40 %.</w:t>
      </w:r>
    </w:p>
    <w:p w14:paraId="02AC5921" w14:textId="77777777" w:rsidR="00543A89" w:rsidRPr="00B77771" w:rsidRDefault="00543A89" w:rsidP="00543A89">
      <w:pPr>
        <w:spacing w:after="0" w:line="240" w:lineRule="auto"/>
        <w:jc w:val="both"/>
        <w:rPr>
          <w:rFonts w:ascii="Arial" w:hAnsi="Arial" w:cs="Arial"/>
          <w:bCs/>
        </w:rPr>
      </w:pPr>
    </w:p>
    <w:p w14:paraId="28E3FD2A" w14:textId="77777777" w:rsidR="00543A89" w:rsidRDefault="00543A89" w:rsidP="00543A89">
      <w:pPr>
        <w:spacing w:after="0" w:line="240" w:lineRule="auto"/>
        <w:jc w:val="both"/>
        <w:rPr>
          <w:rFonts w:ascii="Arial" w:hAnsi="Arial" w:cs="Arial"/>
          <w:bCs/>
        </w:rPr>
      </w:pPr>
      <w:r w:rsidRPr="00397AD1">
        <w:rPr>
          <w:rFonts w:ascii="Arial" w:hAnsi="Arial" w:cs="Arial"/>
          <w:b/>
          <w:bCs/>
        </w:rPr>
        <w:t>V oblasti justice dlouhodobě platí, že v ČR mírně převažuje počet soudkyň nad počtem soudců. Posledních deset let se podíl soudkyň pohybuje mezi 60 až 65 %.</w:t>
      </w:r>
      <w:r>
        <w:rPr>
          <w:rStyle w:val="Znakapoznpodarou"/>
          <w:rFonts w:ascii="Arial" w:hAnsi="Arial" w:cs="Arial"/>
          <w:bCs/>
        </w:rPr>
        <w:footnoteReference w:id="105"/>
      </w:r>
      <w:r w:rsidRPr="00B77771">
        <w:rPr>
          <w:rFonts w:ascii="Arial" w:hAnsi="Arial" w:cs="Arial"/>
          <w:bCs/>
        </w:rPr>
        <w:t xml:space="preserve"> </w:t>
      </w:r>
      <w:r w:rsidRPr="00397AD1">
        <w:rPr>
          <w:rFonts w:ascii="Arial" w:hAnsi="Arial" w:cs="Arial"/>
          <w:b/>
          <w:bCs/>
        </w:rPr>
        <w:t>Přesto jsou ženy na vyšších úrovních soudů a v rozhodovacích pozicích v rámci soudnictví zastoupeny nepoměrně méně.</w:t>
      </w:r>
      <w:r>
        <w:rPr>
          <w:rStyle w:val="Znakapoznpodarou"/>
          <w:rFonts w:ascii="Arial" w:hAnsi="Arial" w:cs="Arial"/>
          <w:bCs/>
        </w:rPr>
        <w:footnoteReference w:id="106"/>
      </w:r>
      <w:r w:rsidRPr="00B77771">
        <w:rPr>
          <w:rFonts w:ascii="Arial" w:hAnsi="Arial" w:cs="Arial"/>
          <w:bCs/>
        </w:rPr>
        <w:t xml:space="preserve"> </w:t>
      </w:r>
      <w:r>
        <w:rPr>
          <w:rFonts w:ascii="Arial" w:hAnsi="Arial" w:cs="Arial"/>
          <w:bCs/>
        </w:rPr>
        <w:t>Podobně tomu je i v</w:t>
      </w:r>
      <w:r w:rsidRPr="00792F18">
        <w:rPr>
          <w:rFonts w:ascii="Arial" w:hAnsi="Arial" w:cs="Arial"/>
          <w:bCs/>
        </w:rPr>
        <w:t xml:space="preserve"> rámci zahraničně politických pozic</w:t>
      </w:r>
      <w:r>
        <w:rPr>
          <w:rFonts w:ascii="Arial" w:hAnsi="Arial" w:cs="Arial"/>
          <w:bCs/>
        </w:rPr>
        <w:t>, kde</w:t>
      </w:r>
      <w:r w:rsidRPr="00792F18">
        <w:rPr>
          <w:rFonts w:ascii="Arial" w:hAnsi="Arial" w:cs="Arial"/>
          <w:bCs/>
        </w:rPr>
        <w:t xml:space="preserve"> jsou ženy dlouhodobě nedostatečně zastoupeny na</w:t>
      </w:r>
      <w:r>
        <w:rPr>
          <w:rFonts w:ascii="Arial" w:hAnsi="Arial" w:cs="Arial"/>
          <w:bCs/>
        </w:rPr>
        <w:t> </w:t>
      </w:r>
      <w:r w:rsidRPr="00792F18">
        <w:rPr>
          <w:rFonts w:ascii="Arial" w:hAnsi="Arial" w:cs="Arial"/>
          <w:bCs/>
        </w:rPr>
        <w:t>pozicích velvyslankyň.</w:t>
      </w:r>
      <w:r w:rsidRPr="00792F18">
        <w:rPr>
          <w:rStyle w:val="Znakapoznpodarou"/>
          <w:rFonts w:ascii="Arial" w:hAnsi="Arial" w:cs="Arial"/>
          <w:bCs/>
        </w:rPr>
        <w:footnoteReference w:id="107"/>
      </w:r>
      <w:r w:rsidRPr="00792F18">
        <w:rPr>
          <w:rFonts w:ascii="Arial" w:hAnsi="Arial" w:cs="Arial"/>
          <w:bCs/>
        </w:rPr>
        <w:t xml:space="preserve"> </w:t>
      </w:r>
      <w:bookmarkEnd w:id="44"/>
      <w:r>
        <w:rPr>
          <w:rFonts w:ascii="Arial" w:hAnsi="Arial" w:cs="Arial"/>
          <w:bCs/>
        </w:rPr>
        <w:t xml:space="preserve">Obdobnou situaci lze sledovat i ve vedení </w:t>
      </w:r>
      <w:r w:rsidRPr="00615834">
        <w:rPr>
          <w:rFonts w:ascii="Arial" w:hAnsi="Arial" w:cs="Arial"/>
          <w:bCs/>
        </w:rPr>
        <w:t>veřejnoprávní</w:t>
      </w:r>
      <w:r>
        <w:rPr>
          <w:rFonts w:ascii="Arial" w:hAnsi="Arial" w:cs="Arial"/>
          <w:bCs/>
        </w:rPr>
        <w:t>ch</w:t>
      </w:r>
      <w:r w:rsidRPr="00615834">
        <w:rPr>
          <w:rFonts w:ascii="Arial" w:hAnsi="Arial" w:cs="Arial"/>
          <w:bCs/>
        </w:rPr>
        <w:t xml:space="preserve"> médi</w:t>
      </w:r>
      <w:r>
        <w:rPr>
          <w:rFonts w:ascii="Arial" w:hAnsi="Arial" w:cs="Arial"/>
          <w:bCs/>
        </w:rPr>
        <w:t>í.</w:t>
      </w:r>
      <w:r>
        <w:rPr>
          <w:rStyle w:val="Znakapoznpodarou"/>
          <w:rFonts w:ascii="Arial" w:hAnsi="Arial" w:cs="Arial"/>
          <w:bCs/>
        </w:rPr>
        <w:footnoteReference w:id="108"/>
      </w:r>
      <w:r w:rsidRPr="00615834">
        <w:rPr>
          <w:rFonts w:ascii="Arial" w:hAnsi="Arial" w:cs="Arial"/>
          <w:bCs/>
        </w:rPr>
        <w:t xml:space="preserve"> </w:t>
      </w:r>
    </w:p>
    <w:p w14:paraId="4D73F440" w14:textId="77777777" w:rsidR="00543A89" w:rsidRDefault="00543A89" w:rsidP="00543A89">
      <w:pPr>
        <w:spacing w:after="0" w:line="240" w:lineRule="auto"/>
        <w:jc w:val="both"/>
        <w:rPr>
          <w:rFonts w:ascii="Arial" w:hAnsi="Arial" w:cs="Arial"/>
          <w:bCs/>
        </w:rPr>
      </w:pPr>
    </w:p>
    <w:p w14:paraId="746E0A5F" w14:textId="77777777" w:rsidR="00543A89" w:rsidRPr="00511AE7" w:rsidRDefault="00543A89" w:rsidP="00543A89">
      <w:pPr>
        <w:spacing w:after="0" w:line="240" w:lineRule="auto"/>
        <w:jc w:val="both"/>
        <w:rPr>
          <w:rFonts w:ascii="Arial" w:hAnsi="Arial" w:cs="Arial"/>
          <w:bCs/>
        </w:rPr>
      </w:pPr>
      <w:r>
        <w:rPr>
          <w:rFonts w:ascii="Arial" w:hAnsi="Arial" w:cs="Arial"/>
          <w:bCs/>
        </w:rPr>
        <w:t>S</w:t>
      </w:r>
      <w:r w:rsidRPr="00511AE7">
        <w:rPr>
          <w:rFonts w:ascii="Arial" w:hAnsi="Arial" w:cs="Arial"/>
          <w:bCs/>
        </w:rPr>
        <w:t>ituace spojená s pandemií COVID-19</w:t>
      </w:r>
      <w:r>
        <w:rPr>
          <w:rFonts w:ascii="Arial" w:hAnsi="Arial" w:cs="Arial"/>
          <w:bCs/>
        </w:rPr>
        <w:t xml:space="preserve"> </w:t>
      </w:r>
      <w:r w:rsidRPr="00511AE7">
        <w:rPr>
          <w:rFonts w:ascii="Arial" w:hAnsi="Arial" w:cs="Arial"/>
          <w:bCs/>
        </w:rPr>
        <w:t xml:space="preserve">ukázala, že do řešení krizových situací nejsou v dostatečné míře zahrnuty ženy, byť se jich daná situace bytostně týká a </w:t>
      </w:r>
      <w:r w:rsidRPr="000D79DB">
        <w:rPr>
          <w:rFonts w:ascii="Arial" w:hAnsi="Arial" w:cs="Arial"/>
          <w:bCs/>
        </w:rPr>
        <w:t>je nezbytné zohledňovat perspektivu celé společnosti.</w:t>
      </w:r>
      <w:r w:rsidRPr="00511AE7">
        <w:rPr>
          <w:rStyle w:val="Znakapoznpodarou"/>
          <w:rFonts w:ascii="Arial" w:hAnsi="Arial" w:cs="Arial"/>
          <w:bCs/>
        </w:rPr>
        <w:footnoteReference w:id="109"/>
      </w:r>
      <w:r w:rsidRPr="00511AE7">
        <w:rPr>
          <w:rFonts w:ascii="Arial" w:hAnsi="Arial" w:cs="Arial"/>
          <w:bCs/>
        </w:rPr>
        <w:t xml:space="preserve"> </w:t>
      </w:r>
      <w:r>
        <w:rPr>
          <w:rFonts w:ascii="Arial" w:hAnsi="Arial" w:cs="Arial"/>
          <w:bCs/>
        </w:rPr>
        <w:t>Zároveň je však nutné dodat, že o </w:t>
      </w:r>
      <w:r w:rsidRPr="00442150">
        <w:rPr>
          <w:rFonts w:ascii="Arial" w:hAnsi="Arial" w:cs="Arial"/>
          <w:bCs/>
        </w:rPr>
        <w:t xml:space="preserve">vyrovnané zastoupení žen a mužů </w:t>
      </w:r>
      <w:r>
        <w:rPr>
          <w:rFonts w:ascii="Arial" w:hAnsi="Arial" w:cs="Arial"/>
          <w:bCs/>
        </w:rPr>
        <w:t xml:space="preserve">je žádoucí </w:t>
      </w:r>
      <w:r w:rsidRPr="00442150">
        <w:rPr>
          <w:rFonts w:ascii="Arial" w:hAnsi="Arial" w:cs="Arial"/>
          <w:bCs/>
        </w:rPr>
        <w:t xml:space="preserve">usilovat při obsazování </w:t>
      </w:r>
      <w:r>
        <w:rPr>
          <w:rFonts w:ascii="Arial" w:hAnsi="Arial" w:cs="Arial"/>
          <w:bCs/>
        </w:rPr>
        <w:t xml:space="preserve">všech </w:t>
      </w:r>
      <w:r w:rsidRPr="00442150">
        <w:rPr>
          <w:rFonts w:ascii="Arial" w:hAnsi="Arial" w:cs="Arial"/>
          <w:bCs/>
        </w:rPr>
        <w:t xml:space="preserve">poradních </w:t>
      </w:r>
      <w:r>
        <w:rPr>
          <w:rFonts w:ascii="Arial" w:hAnsi="Arial" w:cs="Arial"/>
          <w:bCs/>
        </w:rPr>
        <w:t xml:space="preserve">a pracovních </w:t>
      </w:r>
      <w:r w:rsidRPr="00442150">
        <w:rPr>
          <w:rFonts w:ascii="Arial" w:hAnsi="Arial" w:cs="Arial"/>
          <w:bCs/>
        </w:rPr>
        <w:t>orgánů vlády</w:t>
      </w:r>
      <w:r>
        <w:rPr>
          <w:rFonts w:ascii="Arial" w:hAnsi="Arial" w:cs="Arial"/>
          <w:bCs/>
        </w:rPr>
        <w:t>, a to nejen v období krize.</w:t>
      </w:r>
    </w:p>
    <w:p w14:paraId="6B71D167" w14:textId="77777777" w:rsidR="00090212" w:rsidRPr="00BA74A9" w:rsidRDefault="00090212" w:rsidP="00090212">
      <w:pPr>
        <w:spacing w:after="0" w:line="240" w:lineRule="auto"/>
        <w:jc w:val="both"/>
        <w:rPr>
          <w:rFonts w:ascii="Arial" w:hAnsi="Arial" w:cs="Arial"/>
          <w:bCs/>
          <w:sz w:val="24"/>
        </w:rPr>
      </w:pPr>
    </w:p>
    <w:p w14:paraId="087B5189" w14:textId="77777777" w:rsidR="00090212" w:rsidRPr="00ED62F5" w:rsidRDefault="00090212" w:rsidP="004A6FA2">
      <w:pPr>
        <w:pStyle w:val="Nadpis3"/>
        <w:numPr>
          <w:ilvl w:val="2"/>
          <w:numId w:val="6"/>
        </w:numPr>
      </w:pPr>
      <w:bookmarkStart w:id="45" w:name="_Toc55211815"/>
      <w:r w:rsidRPr="00ED62F5">
        <w:t>Zastoupení žen a mužů ve vedení obchodních společností</w:t>
      </w:r>
      <w:bookmarkEnd w:id="45"/>
    </w:p>
    <w:p w14:paraId="7DF3A4A5" w14:textId="77777777" w:rsidR="00090212" w:rsidRDefault="00090212" w:rsidP="00090212">
      <w:pPr>
        <w:spacing w:after="0" w:line="240" w:lineRule="auto"/>
        <w:jc w:val="both"/>
        <w:rPr>
          <w:rFonts w:ascii="Arial" w:hAnsi="Arial" w:cs="Arial"/>
          <w:bCs/>
        </w:rPr>
      </w:pPr>
    </w:p>
    <w:p w14:paraId="22FF739F" w14:textId="0D4D9F99" w:rsidR="00543A89" w:rsidRDefault="00543A89" w:rsidP="00543A89">
      <w:pPr>
        <w:spacing w:after="0" w:line="240" w:lineRule="auto"/>
        <w:jc w:val="both"/>
        <w:rPr>
          <w:rFonts w:ascii="Arial" w:hAnsi="Arial" w:cs="Arial"/>
          <w:bCs/>
        </w:rPr>
      </w:pPr>
      <w:r w:rsidRPr="00397AD1">
        <w:rPr>
          <w:rFonts w:ascii="Arial" w:hAnsi="Arial" w:cs="Arial"/>
          <w:b/>
          <w:bCs/>
        </w:rPr>
        <w:t>Nízké zastoupení žen se dlouhodobě promítá i do oblasti vedení obchodních společností, kde v posledních letech nedošlo k žádné výraznější změně.</w:t>
      </w:r>
      <w:r>
        <w:rPr>
          <w:rFonts w:ascii="Arial" w:hAnsi="Arial" w:cs="Arial"/>
          <w:bCs/>
        </w:rPr>
        <w:t xml:space="preserve"> Podobně jako u oblasti politiky či veřejné sféry je nedostatečné zastoupení žen zapříčiněno genderovými stereotypy, netransparentními pravidly náboru a postupu do rozhodovacích pozic či absenci flexibilních forem práce. Ženy dále čelí stereotypnímu uvažování některých zaměstnavatelů a zaměstnavatelek, nedostatku ženských vzorů a neexistenci ženských sítí. </w:t>
      </w:r>
    </w:p>
    <w:p w14:paraId="3D036491" w14:textId="77777777" w:rsidR="00543A89" w:rsidRDefault="00543A89" w:rsidP="00543A89">
      <w:pPr>
        <w:spacing w:after="0" w:line="240" w:lineRule="auto"/>
        <w:jc w:val="both"/>
        <w:rPr>
          <w:rFonts w:ascii="Arial" w:hAnsi="Arial" w:cs="Arial"/>
          <w:bCs/>
        </w:rPr>
      </w:pPr>
    </w:p>
    <w:p w14:paraId="4635E54B" w14:textId="7FDC665C" w:rsidR="00543A89" w:rsidRDefault="00543A89" w:rsidP="00543A89">
      <w:pPr>
        <w:spacing w:after="0" w:line="240" w:lineRule="auto"/>
        <w:jc w:val="both"/>
        <w:rPr>
          <w:rFonts w:ascii="Arial" w:hAnsi="Arial" w:cs="Arial"/>
          <w:bCs/>
        </w:rPr>
      </w:pPr>
      <w:r w:rsidRPr="00B77771">
        <w:rPr>
          <w:rFonts w:ascii="Arial" w:hAnsi="Arial" w:cs="Arial"/>
          <w:bCs/>
        </w:rPr>
        <w:t>Zastoupení žen ve vedení obchodních společností s majetkovou účastí státu</w:t>
      </w:r>
      <w:r w:rsidR="00397AD1">
        <w:rPr>
          <w:rFonts w:ascii="Arial" w:hAnsi="Arial" w:cs="Arial"/>
          <w:bCs/>
        </w:rPr>
        <w:t xml:space="preserve"> </w:t>
      </w:r>
      <w:r w:rsidRPr="00B77771">
        <w:rPr>
          <w:rFonts w:ascii="Arial" w:hAnsi="Arial" w:cs="Arial"/>
          <w:bCs/>
        </w:rPr>
        <w:t>je </w:t>
      </w:r>
      <w:r>
        <w:rPr>
          <w:rFonts w:ascii="Arial" w:hAnsi="Arial" w:cs="Arial"/>
          <w:bCs/>
        </w:rPr>
        <w:t xml:space="preserve">z dlouhodobého hlediska </w:t>
      </w:r>
      <w:r w:rsidR="00397AD1">
        <w:rPr>
          <w:rFonts w:ascii="Arial" w:hAnsi="Arial" w:cs="Arial"/>
          <w:bCs/>
        </w:rPr>
        <w:t>rovněž velmi nízké</w:t>
      </w:r>
      <w:r>
        <w:rPr>
          <w:rFonts w:ascii="Arial" w:hAnsi="Arial" w:cs="Arial"/>
          <w:bCs/>
        </w:rPr>
        <w:t>.</w:t>
      </w:r>
      <w:r w:rsidR="00397AD1">
        <w:rPr>
          <w:rStyle w:val="Znakapoznpodarou"/>
          <w:rFonts w:ascii="Arial" w:hAnsi="Arial" w:cs="Arial"/>
          <w:bCs/>
        </w:rPr>
        <w:footnoteReference w:id="110"/>
      </w:r>
      <w:r w:rsidR="00397AD1" w:rsidRPr="00B77771">
        <w:rPr>
          <w:rFonts w:ascii="Arial" w:hAnsi="Arial" w:cs="Arial"/>
          <w:bCs/>
        </w:rPr>
        <w:t xml:space="preserve"> </w:t>
      </w:r>
      <w:r>
        <w:rPr>
          <w:rFonts w:ascii="Arial" w:hAnsi="Arial" w:cs="Arial"/>
          <w:bCs/>
        </w:rPr>
        <w:t xml:space="preserve"> Podobně je tomu i u </w:t>
      </w:r>
      <w:r w:rsidRPr="00B77771">
        <w:rPr>
          <w:rFonts w:ascii="Arial" w:hAnsi="Arial" w:cs="Arial"/>
          <w:bCs/>
        </w:rPr>
        <w:t>zastoupení žen ve</w:t>
      </w:r>
      <w:r w:rsidR="00397AD1">
        <w:rPr>
          <w:rFonts w:ascii="Arial" w:hAnsi="Arial" w:cs="Arial"/>
          <w:bCs/>
        </w:rPr>
        <w:t> </w:t>
      </w:r>
      <w:r w:rsidRPr="00B77771">
        <w:rPr>
          <w:rFonts w:ascii="Arial" w:hAnsi="Arial" w:cs="Arial"/>
          <w:bCs/>
        </w:rPr>
        <w:t>vedení největších českých soukromých společností</w:t>
      </w:r>
      <w:r>
        <w:rPr>
          <w:rFonts w:ascii="Arial" w:hAnsi="Arial" w:cs="Arial"/>
          <w:bCs/>
        </w:rPr>
        <w:t>. V obchodních společnostech lze zároveň vysledovat i sektorová specifika.</w:t>
      </w:r>
      <w:r>
        <w:rPr>
          <w:rStyle w:val="Znakapoznpodarou"/>
          <w:rFonts w:ascii="Arial" w:hAnsi="Arial" w:cs="Arial"/>
          <w:bCs/>
        </w:rPr>
        <w:footnoteReference w:id="111"/>
      </w:r>
      <w:r>
        <w:rPr>
          <w:rFonts w:ascii="Arial" w:hAnsi="Arial" w:cs="Arial"/>
          <w:bCs/>
        </w:rPr>
        <w:t xml:space="preserve"> Mimo jiné i zde platí nepřímá úměra – čím větší společnost, tím nižší </w:t>
      </w:r>
      <w:r w:rsidRPr="00771AED">
        <w:rPr>
          <w:rFonts w:ascii="Arial" w:hAnsi="Arial" w:cs="Arial"/>
          <w:bCs/>
        </w:rPr>
        <w:t>míra zastoupení žen ve statutárních orgánech</w:t>
      </w:r>
      <w:r>
        <w:rPr>
          <w:rFonts w:ascii="Arial" w:hAnsi="Arial" w:cs="Arial"/>
          <w:bCs/>
        </w:rPr>
        <w:t>.</w:t>
      </w:r>
    </w:p>
    <w:p w14:paraId="1CAA4730" w14:textId="77777777" w:rsidR="00543A89" w:rsidRPr="007B3B24" w:rsidRDefault="00543A89" w:rsidP="00543A89">
      <w:pPr>
        <w:spacing w:after="0" w:line="240" w:lineRule="auto"/>
        <w:jc w:val="both"/>
        <w:rPr>
          <w:rFonts w:ascii="Arial" w:hAnsi="Arial" w:cs="Arial"/>
          <w:bCs/>
        </w:rPr>
      </w:pPr>
    </w:p>
    <w:p w14:paraId="4B79C737" w14:textId="094AAD23" w:rsidR="00543A89" w:rsidRPr="007B3B24" w:rsidRDefault="00543A89" w:rsidP="00543A89">
      <w:pPr>
        <w:spacing w:after="0" w:line="240" w:lineRule="auto"/>
        <w:jc w:val="both"/>
        <w:rPr>
          <w:rFonts w:ascii="Arial" w:hAnsi="Arial" w:cs="Arial"/>
          <w:bCs/>
        </w:rPr>
      </w:pPr>
      <w:r w:rsidRPr="007B3B24">
        <w:rPr>
          <w:rFonts w:ascii="Arial" w:hAnsi="Arial" w:cs="Arial"/>
          <w:bCs/>
        </w:rPr>
        <w:t xml:space="preserve">Na nedostatečné zastoupení žen ve vedení </w:t>
      </w:r>
      <w:r>
        <w:rPr>
          <w:rFonts w:ascii="Arial" w:hAnsi="Arial" w:cs="Arial"/>
          <w:bCs/>
        </w:rPr>
        <w:t>obchodních společností</w:t>
      </w:r>
      <w:r w:rsidRPr="007B3B24">
        <w:rPr>
          <w:rFonts w:ascii="Arial" w:hAnsi="Arial" w:cs="Arial"/>
          <w:bCs/>
        </w:rPr>
        <w:t xml:space="preserve"> v roce 2020 upozornilo rozhodnutí Evropského výboru pro sociální práva</w:t>
      </w:r>
      <w:r w:rsidR="00397AD1">
        <w:rPr>
          <w:rFonts w:ascii="Arial" w:hAnsi="Arial" w:cs="Arial"/>
          <w:bCs/>
        </w:rPr>
        <w:t>. Ve svém rozhodnutí výbor konstatoval, že </w:t>
      </w:r>
      <w:r w:rsidR="00397AD1" w:rsidRPr="00397AD1">
        <w:rPr>
          <w:rFonts w:ascii="Arial" w:hAnsi="Arial" w:cs="Arial"/>
          <w:b/>
          <w:bCs/>
        </w:rPr>
        <w:t>Česká republika porušuje Evropskou sociální chartu z důvodu nepřijetí závazných pravidel pro podporu vyššího zastoupení žen ve vedení obchodních společností</w:t>
      </w:r>
      <w:r w:rsidR="00397AD1">
        <w:rPr>
          <w:rFonts w:ascii="Arial" w:hAnsi="Arial" w:cs="Arial"/>
          <w:bCs/>
        </w:rPr>
        <w:t>.</w:t>
      </w:r>
      <w:r>
        <w:rPr>
          <w:rStyle w:val="Znakapoznpodarou"/>
          <w:rFonts w:ascii="Arial" w:hAnsi="Arial" w:cs="Arial"/>
        </w:rPr>
        <w:footnoteReference w:id="112"/>
      </w:r>
    </w:p>
    <w:p w14:paraId="19DC6D76" w14:textId="77777777" w:rsidR="00543A89" w:rsidRDefault="00543A89" w:rsidP="00543A89">
      <w:pPr>
        <w:spacing w:after="0" w:line="240" w:lineRule="auto"/>
        <w:jc w:val="both"/>
        <w:rPr>
          <w:rFonts w:ascii="Arial" w:hAnsi="Arial" w:cs="Arial"/>
          <w:bCs/>
        </w:rPr>
      </w:pPr>
    </w:p>
    <w:p w14:paraId="38601199" w14:textId="77777777" w:rsidR="00543A89" w:rsidRPr="006D5C16" w:rsidRDefault="00543A89" w:rsidP="00543A89">
      <w:pPr>
        <w:spacing w:after="0" w:line="240" w:lineRule="auto"/>
        <w:jc w:val="both"/>
        <w:rPr>
          <w:rFonts w:ascii="Arial" w:hAnsi="Arial" w:cs="Arial"/>
          <w:iCs/>
        </w:rPr>
      </w:pPr>
      <w:r w:rsidRPr="006D5C16">
        <w:rPr>
          <w:rFonts w:ascii="Arial" w:hAnsi="Arial" w:cs="Arial"/>
          <w:iCs/>
        </w:rPr>
        <w:t>Postup při výběru osob do řídících a dozorčích orgánů právnických osob s majetkovou účastí státu upravuje od roku 2019 zákon č. 353/2019 Sb., o výběru osob do řídících a dozorčích orgánů právnických osob s majetkovou účastí státu (nominační zákon). Mimo zákon č.</w:t>
      </w:r>
      <w:r>
        <w:rPr>
          <w:rFonts w:ascii="Arial" w:hAnsi="Arial" w:cs="Arial"/>
          <w:iCs/>
        </w:rPr>
        <w:t> </w:t>
      </w:r>
      <w:r w:rsidRPr="006D5C16">
        <w:rPr>
          <w:rFonts w:ascii="Arial" w:hAnsi="Arial" w:cs="Arial"/>
          <w:iCs/>
        </w:rPr>
        <w:t>256/2004 Sb., o podnikání na kapitálovém trhu, který ukládá relevantním emitentům</w:t>
      </w:r>
      <w:r w:rsidRPr="006D5C16">
        <w:rPr>
          <w:rStyle w:val="Znakapoznpodarou"/>
          <w:rFonts w:ascii="Arial" w:hAnsi="Arial" w:cs="Arial"/>
          <w:iCs/>
        </w:rPr>
        <w:footnoteReference w:id="113"/>
      </w:r>
      <w:r w:rsidRPr="006D5C16">
        <w:rPr>
          <w:rFonts w:ascii="Arial" w:hAnsi="Arial" w:cs="Arial"/>
          <w:iCs/>
        </w:rPr>
        <w:t xml:space="preserve"> </w:t>
      </w:r>
      <w:r w:rsidRPr="006D5C16">
        <w:rPr>
          <w:rFonts w:ascii="Arial" w:hAnsi="Arial" w:cs="Arial"/>
          <w:iCs/>
        </w:rPr>
        <w:lastRenderedPageBreak/>
        <w:t xml:space="preserve">povinnost uvádět ve výročních zprávách popis uplatňování politiky rozmanitosti, není podpora vyrovnaného zastoupení žen a mužů v soukromé sféře nijak formalizována. </w:t>
      </w:r>
    </w:p>
    <w:p w14:paraId="588FEA3B" w14:textId="77777777" w:rsidR="00543A89" w:rsidRDefault="00543A89" w:rsidP="00543A89">
      <w:pPr>
        <w:spacing w:after="0" w:line="240" w:lineRule="auto"/>
        <w:jc w:val="both"/>
        <w:rPr>
          <w:rFonts w:ascii="Arial" w:hAnsi="Arial" w:cs="Arial"/>
          <w:bCs/>
        </w:rPr>
      </w:pPr>
    </w:p>
    <w:p w14:paraId="2419B67F" w14:textId="77777777" w:rsidR="00543A89" w:rsidRDefault="00543A89" w:rsidP="00543A89">
      <w:pPr>
        <w:spacing w:after="0" w:line="240" w:lineRule="auto"/>
        <w:jc w:val="both"/>
        <w:rPr>
          <w:rFonts w:ascii="Arial" w:hAnsi="Arial" w:cs="Arial"/>
          <w:bCs/>
        </w:rPr>
      </w:pPr>
      <w:r w:rsidRPr="000D79DB">
        <w:rPr>
          <w:rFonts w:ascii="Arial" w:hAnsi="Arial" w:cs="Arial"/>
          <w:bCs/>
        </w:rPr>
        <w:t>Otázce nízkého zastoupení žen ve vedení obchodních společností se v ČR věnuje řada iniciativ</w:t>
      </w:r>
      <w:r>
        <w:rPr>
          <w:rFonts w:ascii="Arial" w:hAnsi="Arial" w:cs="Arial"/>
          <w:bCs/>
        </w:rPr>
        <w:t>, například Byznys pro společnost.</w:t>
      </w:r>
      <w:r>
        <w:rPr>
          <w:rStyle w:val="Znakapoznpodarou"/>
          <w:rFonts w:ascii="Arial" w:hAnsi="Arial" w:cs="Arial"/>
          <w:bCs/>
        </w:rPr>
        <w:footnoteReference w:id="114"/>
      </w:r>
      <w:r>
        <w:rPr>
          <w:rFonts w:ascii="Arial" w:hAnsi="Arial" w:cs="Arial"/>
          <w:bCs/>
        </w:rPr>
        <w:t xml:space="preserve"> A</w:t>
      </w:r>
      <w:r w:rsidRPr="00792F18">
        <w:rPr>
          <w:rFonts w:ascii="Arial" w:hAnsi="Arial" w:cs="Arial"/>
          <w:bCs/>
        </w:rPr>
        <w:t>ktuální zastoupení žen v dozorčích radách a představenstvech společností ve veřejném vlastnictví</w:t>
      </w:r>
      <w:r>
        <w:rPr>
          <w:rFonts w:ascii="Arial" w:hAnsi="Arial" w:cs="Arial"/>
          <w:bCs/>
        </w:rPr>
        <w:t xml:space="preserve"> dlouhodobě zpracovává </w:t>
      </w:r>
      <w:r w:rsidRPr="00792F18">
        <w:rPr>
          <w:rFonts w:ascii="Arial" w:hAnsi="Arial" w:cs="Arial"/>
          <w:bCs/>
        </w:rPr>
        <w:t>tzv.</w:t>
      </w:r>
      <w:r>
        <w:rPr>
          <w:rFonts w:ascii="Arial" w:hAnsi="Arial" w:cs="Arial"/>
          <w:bCs/>
        </w:rPr>
        <w:t> </w:t>
      </w:r>
      <w:r w:rsidRPr="00792F18">
        <w:rPr>
          <w:rFonts w:ascii="Arial" w:hAnsi="Arial" w:cs="Arial"/>
          <w:bCs/>
        </w:rPr>
        <w:t xml:space="preserve">genderová mapa nevládní organizace </w:t>
      </w:r>
      <w:r>
        <w:rPr>
          <w:rFonts w:ascii="Arial" w:hAnsi="Arial" w:cs="Arial"/>
          <w:bCs/>
        </w:rPr>
        <w:t>Otevřená společnost.</w:t>
      </w:r>
      <w:r>
        <w:rPr>
          <w:rStyle w:val="Znakapoznpodarou"/>
          <w:rFonts w:ascii="Arial" w:hAnsi="Arial" w:cs="Arial"/>
          <w:bCs/>
        </w:rPr>
        <w:footnoteReference w:id="115"/>
      </w:r>
    </w:p>
    <w:p w14:paraId="13C834FB" w14:textId="1E830264" w:rsidR="00090212" w:rsidRDefault="00090212" w:rsidP="00543A89">
      <w:pPr>
        <w:spacing w:after="0" w:line="240" w:lineRule="auto"/>
        <w:jc w:val="both"/>
        <w:rPr>
          <w:rFonts w:ascii="Arial" w:hAnsi="Arial" w:cs="Arial"/>
          <w:i/>
          <w:sz w:val="24"/>
          <w:szCs w:val="24"/>
        </w:rPr>
      </w:pPr>
    </w:p>
    <w:p w14:paraId="02A53B2F" w14:textId="77777777" w:rsidR="00090212" w:rsidRPr="00ED62F5" w:rsidRDefault="00090212" w:rsidP="004A6FA2">
      <w:pPr>
        <w:pStyle w:val="Nadpis2"/>
        <w:keepLines w:val="0"/>
        <w:numPr>
          <w:ilvl w:val="1"/>
          <w:numId w:val="6"/>
        </w:numPr>
        <w:tabs>
          <w:tab w:val="left" w:pos="993"/>
        </w:tabs>
        <w:spacing w:before="0" w:line="240" w:lineRule="auto"/>
        <w:jc w:val="both"/>
      </w:pPr>
      <w:bookmarkStart w:id="46" w:name="_Toc55211816"/>
      <w:r w:rsidRPr="00ED62F5">
        <w:t>Strategická část</w:t>
      </w:r>
      <w:bookmarkEnd w:id="46"/>
    </w:p>
    <w:p w14:paraId="17DC1DD1" w14:textId="77777777" w:rsidR="00090212" w:rsidRPr="00B17453" w:rsidRDefault="00090212" w:rsidP="00090212">
      <w:pPr>
        <w:spacing w:after="0" w:line="240" w:lineRule="auto"/>
        <w:jc w:val="both"/>
        <w:rPr>
          <w:rFonts w:ascii="Arial" w:hAnsi="Arial"/>
          <w:b/>
          <w:u w:val="single"/>
        </w:rPr>
      </w:pPr>
    </w:p>
    <w:p w14:paraId="68A211DF" w14:textId="77777777" w:rsidR="00543A89" w:rsidRDefault="00543A89" w:rsidP="00543A89">
      <w:pPr>
        <w:spacing w:after="0" w:line="240" w:lineRule="auto"/>
        <w:jc w:val="both"/>
        <w:rPr>
          <w:rFonts w:ascii="Arial" w:hAnsi="Arial" w:cs="Arial"/>
        </w:rPr>
      </w:pPr>
      <w:r>
        <w:rPr>
          <w:rFonts w:ascii="Arial" w:hAnsi="Arial" w:cs="Arial"/>
        </w:rPr>
        <w:t xml:space="preserve">V návaznosti na výše popsané přetrvávající </w:t>
      </w:r>
      <w:r w:rsidRPr="007E38E8">
        <w:rPr>
          <w:rFonts w:ascii="Arial" w:hAnsi="Arial" w:cs="Arial"/>
        </w:rPr>
        <w:t>nerovnosti a problémy je kapitola Rozhodování  členěna na 2 strategické cíle:</w:t>
      </w:r>
    </w:p>
    <w:p w14:paraId="2C9488A1" w14:textId="77777777" w:rsidR="00543A89" w:rsidRPr="005F76E7" w:rsidRDefault="00543A89" w:rsidP="00543A89">
      <w:pPr>
        <w:spacing w:after="0" w:line="240" w:lineRule="auto"/>
        <w:jc w:val="both"/>
        <w:rPr>
          <w:rFonts w:ascii="Arial" w:hAnsi="Arial" w:cs="Arial"/>
        </w:rPr>
      </w:pPr>
    </w:p>
    <w:p w14:paraId="594A628D" w14:textId="77777777" w:rsidR="00543A89" w:rsidRPr="003225B0" w:rsidRDefault="00543A89" w:rsidP="004A6FA2">
      <w:pPr>
        <w:pStyle w:val="Odstavecseseznamem"/>
        <w:numPr>
          <w:ilvl w:val="0"/>
          <w:numId w:val="15"/>
        </w:numPr>
        <w:spacing w:after="0" w:line="240" w:lineRule="auto"/>
        <w:jc w:val="both"/>
        <w:rPr>
          <w:rFonts w:ascii="Arial" w:hAnsi="Arial" w:cs="Arial"/>
        </w:rPr>
      </w:pPr>
      <w:r w:rsidRPr="003225B0">
        <w:rPr>
          <w:rFonts w:ascii="Arial" w:hAnsi="Arial" w:cs="Arial"/>
        </w:rPr>
        <w:t xml:space="preserve">SC1: </w:t>
      </w:r>
      <w:r w:rsidRPr="00B17453">
        <w:rPr>
          <w:rFonts w:ascii="Arial" w:hAnsi="Arial" w:cs="Arial"/>
          <w:b/>
        </w:rPr>
        <w:t>Zvýšení zastoupení žen v rozhodovacích pozicích</w:t>
      </w:r>
    </w:p>
    <w:p w14:paraId="15B3A1CD" w14:textId="77777777" w:rsidR="00543A89" w:rsidRPr="003225B0" w:rsidRDefault="00543A89" w:rsidP="004A6FA2">
      <w:pPr>
        <w:pStyle w:val="Odstavecseseznamem"/>
        <w:numPr>
          <w:ilvl w:val="0"/>
          <w:numId w:val="15"/>
        </w:numPr>
        <w:spacing w:after="0" w:line="240" w:lineRule="auto"/>
        <w:jc w:val="both"/>
        <w:rPr>
          <w:rFonts w:ascii="Arial" w:hAnsi="Arial" w:cs="Arial"/>
        </w:rPr>
      </w:pPr>
      <w:r w:rsidRPr="003225B0">
        <w:rPr>
          <w:rFonts w:ascii="Arial" w:hAnsi="Arial" w:cs="Arial"/>
        </w:rPr>
        <w:t xml:space="preserve">SC2: </w:t>
      </w:r>
      <w:r w:rsidRPr="00B17453">
        <w:rPr>
          <w:rFonts w:ascii="Arial" w:hAnsi="Arial" w:cs="Arial"/>
          <w:b/>
        </w:rPr>
        <w:t>Zvýšení zastoupení žen v politice</w:t>
      </w:r>
    </w:p>
    <w:p w14:paraId="27530280" w14:textId="77777777" w:rsidR="00543A89" w:rsidRPr="005F76E7" w:rsidRDefault="00543A89" w:rsidP="00543A89">
      <w:pPr>
        <w:spacing w:after="0" w:line="240" w:lineRule="auto"/>
        <w:jc w:val="both"/>
        <w:rPr>
          <w:rFonts w:ascii="Arial" w:hAnsi="Arial" w:cs="Arial"/>
        </w:rPr>
      </w:pPr>
    </w:p>
    <w:p w14:paraId="3693B7DA" w14:textId="77777777" w:rsidR="00543A89" w:rsidRPr="005F76E7" w:rsidRDefault="00543A89" w:rsidP="00543A89">
      <w:pPr>
        <w:spacing w:after="0" w:line="240" w:lineRule="auto"/>
        <w:jc w:val="both"/>
        <w:rPr>
          <w:rFonts w:ascii="Arial" w:hAnsi="Arial" w:cs="Arial"/>
        </w:rPr>
      </w:pPr>
      <w:r w:rsidRPr="005F76E7">
        <w:rPr>
          <w:rFonts w:ascii="Arial" w:hAnsi="Arial" w:cs="Arial"/>
        </w:rPr>
        <w:t xml:space="preserve">Tyto strategické cíle </w:t>
      </w:r>
      <w:bookmarkStart w:id="47" w:name="_Hlk32479939"/>
      <w:r w:rsidRPr="005F76E7">
        <w:rPr>
          <w:rFonts w:ascii="Arial" w:hAnsi="Arial" w:cs="Arial"/>
        </w:rPr>
        <w:t>reagují na hlavní přetrvávající genderové nerovnosti v oblasti rozhodovacích pozic identifikované v analytické části</w:t>
      </w:r>
      <w:r w:rsidRPr="005F76E7">
        <w:rPr>
          <w:rStyle w:val="Odkaznakoment"/>
          <w:rFonts w:ascii="Arial" w:hAnsi="Arial" w:cs="Arial"/>
        </w:rPr>
        <w:t>.</w:t>
      </w:r>
      <w:r w:rsidRPr="005F76E7">
        <w:rPr>
          <w:rFonts w:ascii="Arial" w:hAnsi="Arial" w:cs="Arial"/>
        </w:rPr>
        <w:t xml:space="preserve"> Cíle se snaží prostřednictvím konkrétních úkolů uložených institucím státní správy přispět k procesu vyrovnávání zastoupení žen a mužů v rozhodovacích pozicích v naší společnosti.</w:t>
      </w:r>
    </w:p>
    <w:bookmarkEnd w:id="47"/>
    <w:p w14:paraId="5C00E762" w14:textId="77777777" w:rsidR="00543A89" w:rsidRPr="005F76E7" w:rsidRDefault="00543A89" w:rsidP="00543A89">
      <w:pPr>
        <w:spacing w:after="0" w:line="240" w:lineRule="auto"/>
        <w:jc w:val="both"/>
        <w:rPr>
          <w:rFonts w:ascii="Arial" w:hAnsi="Arial" w:cs="Arial"/>
        </w:rPr>
      </w:pPr>
    </w:p>
    <w:p w14:paraId="29B9757E" w14:textId="25521644" w:rsidR="00543A89" w:rsidRPr="00B77771" w:rsidRDefault="00543A89" w:rsidP="00543A89">
      <w:pPr>
        <w:spacing w:after="0" w:line="240" w:lineRule="auto"/>
        <w:jc w:val="both"/>
        <w:rPr>
          <w:rFonts w:ascii="Arial" w:hAnsi="Arial" w:cs="Arial"/>
        </w:rPr>
      </w:pPr>
      <w:r w:rsidRPr="00B17453">
        <w:rPr>
          <w:rFonts w:ascii="Arial" w:hAnsi="Arial" w:cs="Arial"/>
          <w:b/>
        </w:rPr>
        <w:t xml:space="preserve">Prvním strategickým cílem je zvýšení zastoupení žen v rozhodovacích pozicích. </w:t>
      </w:r>
      <w:r w:rsidRPr="00B17453">
        <w:rPr>
          <w:rFonts w:ascii="Arial" w:hAnsi="Arial" w:cs="Arial"/>
        </w:rPr>
        <w:t>Tato část tedy pokrývá nejen orgány veřejné moci, oblast státní správy a samosprávy, ale i</w:t>
      </w:r>
      <w:r w:rsidR="00B17453" w:rsidRPr="00B17453">
        <w:rPr>
          <w:rFonts w:ascii="Arial" w:hAnsi="Arial" w:cs="Arial"/>
        </w:rPr>
        <w:t> </w:t>
      </w:r>
      <w:r w:rsidRPr="00B17453">
        <w:rPr>
          <w:rFonts w:ascii="Arial" w:hAnsi="Arial" w:cs="Arial"/>
        </w:rPr>
        <w:t>vedení obchodních společností a mimo jiné usiluje o vzájemnou inspiraci státního a</w:t>
      </w:r>
      <w:r w:rsidR="00B17453" w:rsidRPr="00B17453">
        <w:rPr>
          <w:rFonts w:ascii="Arial" w:hAnsi="Arial" w:cs="Arial"/>
        </w:rPr>
        <w:t> </w:t>
      </w:r>
      <w:r w:rsidRPr="00B17453">
        <w:rPr>
          <w:rFonts w:ascii="Arial" w:hAnsi="Arial" w:cs="Arial"/>
        </w:rPr>
        <w:t>soukromého sektoru.</w:t>
      </w:r>
      <w:r>
        <w:rPr>
          <w:rFonts w:ascii="Arial" w:hAnsi="Arial" w:cs="Arial"/>
        </w:rPr>
        <w:t xml:space="preserve"> Většina nástrojů využívaných v soukromé sféře (</w:t>
      </w:r>
      <w:r w:rsidRPr="00B77771">
        <w:rPr>
          <w:rFonts w:ascii="Arial" w:hAnsi="Arial" w:cs="Arial"/>
        </w:rPr>
        <w:t>vnitrofiremn</w:t>
      </w:r>
      <w:r>
        <w:rPr>
          <w:rFonts w:ascii="Arial" w:hAnsi="Arial" w:cs="Arial"/>
        </w:rPr>
        <w:t>í a</w:t>
      </w:r>
      <w:r w:rsidR="00B17453">
        <w:rPr>
          <w:rFonts w:ascii="Arial" w:hAnsi="Arial" w:cs="Arial"/>
        </w:rPr>
        <w:t> </w:t>
      </w:r>
      <w:r w:rsidRPr="00B77771">
        <w:rPr>
          <w:rFonts w:ascii="Arial" w:hAnsi="Arial" w:cs="Arial"/>
        </w:rPr>
        <w:t>mezifiremní/</w:t>
      </w:r>
      <w:r w:rsidR="00B17453">
        <w:rPr>
          <w:rFonts w:ascii="Arial" w:hAnsi="Arial" w:cs="Arial"/>
        </w:rPr>
        <w:t xml:space="preserve"> </w:t>
      </w:r>
      <w:r w:rsidRPr="00B77771">
        <w:rPr>
          <w:rFonts w:ascii="Arial" w:hAnsi="Arial" w:cs="Arial"/>
        </w:rPr>
        <w:t>mezisektorový</w:t>
      </w:r>
      <w:r>
        <w:rPr>
          <w:rFonts w:ascii="Arial" w:hAnsi="Arial" w:cs="Arial"/>
        </w:rPr>
        <w:t xml:space="preserve"> mentoring, podpůrné programy, </w:t>
      </w:r>
      <w:r w:rsidRPr="00511AE7">
        <w:rPr>
          <w:rFonts w:ascii="Arial" w:hAnsi="Arial" w:cs="Arial"/>
        </w:rPr>
        <w:t>existence diskusí a diskusních platforem</w:t>
      </w:r>
      <w:r>
        <w:rPr>
          <w:rFonts w:ascii="Arial" w:hAnsi="Arial" w:cs="Arial"/>
        </w:rPr>
        <w:t xml:space="preserve"> atd.) je přenositelná i do státní správy.</w:t>
      </w:r>
    </w:p>
    <w:p w14:paraId="4ADD22E9" w14:textId="77777777" w:rsidR="00543A89" w:rsidRPr="00B77771" w:rsidRDefault="00543A89" w:rsidP="00543A89">
      <w:pPr>
        <w:spacing w:after="0" w:line="240" w:lineRule="auto"/>
        <w:jc w:val="both"/>
        <w:rPr>
          <w:rFonts w:ascii="Arial" w:hAnsi="Arial" w:cs="Arial"/>
        </w:rPr>
      </w:pPr>
    </w:p>
    <w:p w14:paraId="20913111" w14:textId="77777777" w:rsidR="00543A89" w:rsidRDefault="00543A89" w:rsidP="00543A89">
      <w:pPr>
        <w:spacing w:after="0" w:line="240" w:lineRule="auto"/>
        <w:jc w:val="both"/>
        <w:rPr>
          <w:rFonts w:ascii="Arial" w:hAnsi="Arial" w:cs="Arial"/>
        </w:rPr>
      </w:pPr>
      <w:r>
        <w:rPr>
          <w:rFonts w:ascii="Arial" w:hAnsi="Arial" w:cs="Arial"/>
        </w:rPr>
        <w:t>Strategický cíl je zaměřený na zviditelnění expertízy žen směrem k veřejnosti prostřednictvím osvětových aktivit a usnadnění kariérního růstu žen například prostřednictvím podpory podpůrných programů za účelem snížení vertikální segregace trhu práce.</w:t>
      </w:r>
    </w:p>
    <w:p w14:paraId="7D142CA4" w14:textId="77777777" w:rsidR="00543A89" w:rsidRDefault="00543A89" w:rsidP="00543A89">
      <w:pPr>
        <w:spacing w:after="0" w:line="240" w:lineRule="auto"/>
        <w:jc w:val="both"/>
        <w:rPr>
          <w:rFonts w:ascii="Arial" w:hAnsi="Arial" w:cs="Arial"/>
        </w:rPr>
      </w:pPr>
    </w:p>
    <w:p w14:paraId="0A019D1F" w14:textId="77777777" w:rsidR="00543A89" w:rsidRDefault="00543A89" w:rsidP="00543A89">
      <w:pPr>
        <w:spacing w:after="0" w:line="240" w:lineRule="auto"/>
        <w:jc w:val="both"/>
        <w:rPr>
          <w:rFonts w:ascii="Arial" w:hAnsi="Arial" w:cs="Arial"/>
        </w:rPr>
      </w:pPr>
      <w:r>
        <w:rPr>
          <w:rFonts w:ascii="Arial" w:hAnsi="Arial" w:cs="Arial"/>
        </w:rPr>
        <w:t>V části věnované vedoucím pozicím orgánů veřejné správy je kladen důraz na podporu mentoringu ve státní správě, řešení nízkého zastoupení žen ve vedoucích pozicích v rámci soudnictví či v rámci Policie ČR. Prostor je věnován také pracovním a poradním orgánům vlády, respektive zohledňování agendy vyrovnaného zastoupení žen a mužů v členstvech těchto orgánů. V oblasti byznysu je strategický cíl zaměřený jednak na osvětové aktivity a iniciativy, ale zároveň i na konkrétní opatření za účelem podpory vyrovnaného zastoupení žen a mužů například při výběru osob do řídících a dozorčích orgánů obchodních společností.</w:t>
      </w:r>
    </w:p>
    <w:p w14:paraId="7AF56661" w14:textId="77777777" w:rsidR="00543A89" w:rsidRDefault="00543A89" w:rsidP="00543A89">
      <w:pPr>
        <w:spacing w:after="0" w:line="240" w:lineRule="auto"/>
        <w:jc w:val="both"/>
        <w:rPr>
          <w:rFonts w:ascii="Arial" w:hAnsi="Arial" w:cs="Arial"/>
        </w:rPr>
      </w:pPr>
    </w:p>
    <w:p w14:paraId="33659951" w14:textId="77777777" w:rsidR="00543A89" w:rsidRDefault="00543A89" w:rsidP="00543A89">
      <w:pPr>
        <w:spacing w:after="0" w:line="240" w:lineRule="auto"/>
        <w:jc w:val="both"/>
        <w:rPr>
          <w:rFonts w:ascii="Arial" w:hAnsi="Arial" w:cs="Arial"/>
        </w:rPr>
      </w:pPr>
      <w:r>
        <w:rPr>
          <w:rFonts w:ascii="Arial" w:hAnsi="Arial" w:cs="Arial"/>
        </w:rPr>
        <w:t xml:space="preserve">Daný cíl se věnuje také již zmíněnému </w:t>
      </w:r>
      <w:r w:rsidRPr="00E31D95">
        <w:rPr>
          <w:rFonts w:ascii="Arial" w:hAnsi="Arial" w:cs="Arial"/>
          <w:iCs/>
        </w:rPr>
        <w:t>Podnět</w:t>
      </w:r>
      <w:r>
        <w:rPr>
          <w:rFonts w:ascii="Arial" w:hAnsi="Arial" w:cs="Arial"/>
          <w:iCs/>
        </w:rPr>
        <w:t>u</w:t>
      </w:r>
      <w:r w:rsidRPr="00E31D95">
        <w:rPr>
          <w:rFonts w:ascii="Arial" w:hAnsi="Arial" w:cs="Arial"/>
          <w:iCs/>
        </w:rPr>
        <w:t xml:space="preserve"> k uplatňování Strategie +1</w:t>
      </w:r>
      <w:r>
        <w:rPr>
          <w:rFonts w:ascii="Arial" w:hAnsi="Arial" w:cs="Arial"/>
          <w:iCs/>
        </w:rPr>
        <w:t xml:space="preserve"> a zajišťování důslednějšího naplňování nástrojů v něm obsažených skrze pravidelné pracovní porady s rezortními koordinátorkami a koordinátory.</w:t>
      </w:r>
    </w:p>
    <w:p w14:paraId="5BB7787D" w14:textId="77777777" w:rsidR="00543A89" w:rsidRPr="00511AE7" w:rsidRDefault="00543A89" w:rsidP="00543A89">
      <w:pPr>
        <w:spacing w:after="0" w:line="240" w:lineRule="auto"/>
        <w:jc w:val="both"/>
        <w:rPr>
          <w:rFonts w:ascii="Arial" w:hAnsi="Arial" w:cs="Arial"/>
        </w:rPr>
      </w:pPr>
    </w:p>
    <w:p w14:paraId="289638DD" w14:textId="77777777" w:rsidR="00543A89" w:rsidRPr="00B77771" w:rsidRDefault="00543A89" w:rsidP="00543A89">
      <w:pPr>
        <w:spacing w:after="0" w:line="240" w:lineRule="auto"/>
        <w:jc w:val="both"/>
        <w:rPr>
          <w:rFonts w:ascii="Arial" w:hAnsi="Arial" w:cs="Arial"/>
        </w:rPr>
      </w:pPr>
      <w:r w:rsidRPr="00B17453">
        <w:rPr>
          <w:rFonts w:ascii="Arial" w:hAnsi="Arial" w:cs="Arial"/>
          <w:b/>
        </w:rPr>
        <w:t>Druhý strategický cíl se zaměřuje na zvýšení zastoupení žen v politice.</w:t>
      </w:r>
      <w:r>
        <w:rPr>
          <w:rFonts w:ascii="Arial" w:hAnsi="Arial" w:cs="Arial"/>
        </w:rPr>
        <w:t xml:space="preserve"> Obsahuje specifické cíle směřující </w:t>
      </w:r>
      <w:r w:rsidRPr="00B77771">
        <w:rPr>
          <w:rFonts w:ascii="Arial" w:hAnsi="Arial" w:cs="Arial"/>
        </w:rPr>
        <w:t>ke zvýšení povědomí osob v aktuálních rozhodovacích pozicích zaměřen</w:t>
      </w:r>
      <w:r>
        <w:rPr>
          <w:rFonts w:ascii="Arial" w:hAnsi="Arial" w:cs="Arial"/>
        </w:rPr>
        <w:t>é</w:t>
      </w:r>
      <w:r w:rsidRPr="00B77771">
        <w:rPr>
          <w:rFonts w:ascii="Arial" w:hAnsi="Arial" w:cs="Arial"/>
        </w:rPr>
        <w:t xml:space="preserve"> na</w:t>
      </w:r>
      <w:r>
        <w:rPr>
          <w:rFonts w:ascii="Arial" w:hAnsi="Arial" w:cs="Arial"/>
        </w:rPr>
        <w:t> </w:t>
      </w:r>
      <w:r w:rsidRPr="00B77771">
        <w:rPr>
          <w:rFonts w:ascii="Arial" w:hAnsi="Arial" w:cs="Arial"/>
        </w:rPr>
        <w:t>tzv. měkká opatření související s metodickou podporou</w:t>
      </w:r>
      <w:r>
        <w:rPr>
          <w:rFonts w:ascii="Arial" w:hAnsi="Arial" w:cs="Arial"/>
        </w:rPr>
        <w:t xml:space="preserve"> a</w:t>
      </w:r>
      <w:r w:rsidRPr="00B77771">
        <w:rPr>
          <w:rFonts w:ascii="Arial" w:hAnsi="Arial" w:cs="Arial"/>
        </w:rPr>
        <w:t xml:space="preserve"> realizací osvětových aktivit či</w:t>
      </w:r>
      <w:r>
        <w:rPr>
          <w:rFonts w:ascii="Arial" w:hAnsi="Arial" w:cs="Arial"/>
        </w:rPr>
        <w:t> </w:t>
      </w:r>
      <w:r w:rsidRPr="00B77771">
        <w:rPr>
          <w:rFonts w:ascii="Arial" w:hAnsi="Arial" w:cs="Arial"/>
        </w:rPr>
        <w:t>seminářů pro dotčené subjekty</w:t>
      </w:r>
      <w:r>
        <w:rPr>
          <w:rFonts w:ascii="Arial" w:hAnsi="Arial" w:cs="Arial"/>
        </w:rPr>
        <w:t>. Zároveň však obsahuje i </w:t>
      </w:r>
      <w:r w:rsidRPr="00B77771">
        <w:rPr>
          <w:rFonts w:ascii="Arial" w:hAnsi="Arial" w:cs="Arial"/>
        </w:rPr>
        <w:t>opatření týkající se návrhu variantních řešení legislativních opatření k podpoře vyrovnaného zastoupení žen a mužů v</w:t>
      </w:r>
      <w:r>
        <w:rPr>
          <w:rFonts w:ascii="Arial" w:hAnsi="Arial" w:cs="Arial"/>
        </w:rPr>
        <w:t> </w:t>
      </w:r>
      <w:r w:rsidRPr="00B77771">
        <w:rPr>
          <w:rFonts w:ascii="Arial" w:hAnsi="Arial" w:cs="Arial"/>
        </w:rPr>
        <w:t>politice</w:t>
      </w:r>
      <w:r>
        <w:rPr>
          <w:rFonts w:ascii="Arial" w:hAnsi="Arial" w:cs="Arial"/>
        </w:rPr>
        <w:t>.</w:t>
      </w:r>
    </w:p>
    <w:p w14:paraId="02957A5B" w14:textId="77777777" w:rsidR="00090212" w:rsidRPr="00B77771" w:rsidRDefault="00090212" w:rsidP="00090212">
      <w:pPr>
        <w:spacing w:after="0" w:line="240" w:lineRule="auto"/>
        <w:jc w:val="both"/>
        <w:rPr>
          <w:rFonts w:ascii="Arial" w:hAnsi="Arial" w:cs="Arial"/>
        </w:rPr>
      </w:pPr>
    </w:p>
    <w:p w14:paraId="51B4032A" w14:textId="7A8C04F3" w:rsidR="003B4C8B" w:rsidRDefault="003B4C8B" w:rsidP="004A6FA2">
      <w:pPr>
        <w:pStyle w:val="Nadpis2"/>
        <w:keepLines w:val="0"/>
        <w:numPr>
          <w:ilvl w:val="1"/>
          <w:numId w:val="6"/>
        </w:numPr>
        <w:tabs>
          <w:tab w:val="left" w:pos="993"/>
        </w:tabs>
        <w:spacing w:before="0" w:line="240" w:lineRule="auto"/>
        <w:jc w:val="both"/>
      </w:pPr>
      <w:bookmarkStart w:id="48" w:name="_Toc55211817"/>
      <w:r>
        <w:lastRenderedPageBreak/>
        <w:t>Schémata</w:t>
      </w:r>
      <w:bookmarkEnd w:id="48"/>
    </w:p>
    <w:p w14:paraId="19DCBA6F" w14:textId="78032D4D" w:rsidR="003B4C8B" w:rsidRDefault="006E00DD" w:rsidP="003B4C8B">
      <w:r>
        <w:rPr>
          <w:rFonts w:ascii="Helvetica" w:hAnsi="Helvetica" w:cs="Helvetica"/>
          <w:noProof/>
          <w:color w:val="7A7692"/>
          <w:lang w:eastAsia="cs-CZ"/>
        </w:rPr>
        <w:drawing>
          <wp:inline distT="0" distB="0" distL="0" distR="0" wp14:anchorId="255B2377" wp14:editId="346C615A">
            <wp:extent cx="5750560" cy="3230880"/>
            <wp:effectExtent l="0" t="0" r="2540" b="7620"/>
            <wp:docPr id="20" name="Obráze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50560" cy="3230880"/>
                    </a:xfrm>
                    <a:prstGeom prst="rect">
                      <a:avLst/>
                    </a:prstGeom>
                    <a:noFill/>
                    <a:ln>
                      <a:noFill/>
                    </a:ln>
                  </pic:spPr>
                </pic:pic>
              </a:graphicData>
            </a:graphic>
          </wp:inline>
        </w:drawing>
      </w:r>
    </w:p>
    <w:p w14:paraId="2CEDD863" w14:textId="31EE9492" w:rsidR="006E00DD" w:rsidRDefault="006E00DD" w:rsidP="003B4C8B">
      <w:r>
        <w:rPr>
          <w:rFonts w:ascii="Helvetica" w:hAnsi="Helvetica" w:cs="Helvetica"/>
          <w:noProof/>
          <w:color w:val="48A6BD"/>
          <w:lang w:eastAsia="cs-CZ"/>
        </w:rPr>
        <w:drawing>
          <wp:inline distT="0" distB="0" distL="0" distR="0" wp14:anchorId="0E3D2EE1" wp14:editId="5C3C17FF">
            <wp:extent cx="5750560" cy="3230880"/>
            <wp:effectExtent l="0" t="0" r="2540" b="7620"/>
            <wp:docPr id="22" name="Obráze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50560" cy="3230880"/>
                    </a:xfrm>
                    <a:prstGeom prst="rect">
                      <a:avLst/>
                    </a:prstGeom>
                    <a:noFill/>
                    <a:ln>
                      <a:noFill/>
                    </a:ln>
                  </pic:spPr>
                </pic:pic>
              </a:graphicData>
            </a:graphic>
          </wp:inline>
        </w:drawing>
      </w:r>
    </w:p>
    <w:p w14:paraId="28C67E6E" w14:textId="6B008940" w:rsidR="006E00DD" w:rsidRDefault="006E00DD" w:rsidP="003B4C8B">
      <w:r w:rsidRPr="0067609F">
        <w:rPr>
          <w:rFonts w:ascii="Helvetica" w:hAnsi="Helvetica" w:cs="Helvetica"/>
          <w:noProof/>
          <w:color w:val="48A6BD"/>
          <w:lang w:eastAsia="cs-CZ"/>
        </w:rPr>
        <w:lastRenderedPageBreak/>
        <w:drawing>
          <wp:inline distT="0" distB="0" distL="0" distR="0" wp14:anchorId="516752ED" wp14:editId="03E541F1">
            <wp:extent cx="5750560" cy="3230880"/>
            <wp:effectExtent l="0" t="0" r="2540" b="7620"/>
            <wp:docPr id="29" name="Obráze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50560" cy="3230880"/>
                    </a:xfrm>
                    <a:prstGeom prst="rect">
                      <a:avLst/>
                    </a:prstGeom>
                    <a:noFill/>
                    <a:ln>
                      <a:noFill/>
                    </a:ln>
                  </pic:spPr>
                </pic:pic>
              </a:graphicData>
            </a:graphic>
          </wp:inline>
        </w:drawing>
      </w:r>
    </w:p>
    <w:p w14:paraId="0E9E53C4" w14:textId="3615AA9A" w:rsidR="006E00DD" w:rsidRDefault="006E00DD" w:rsidP="003B4C8B">
      <w:r>
        <w:rPr>
          <w:rFonts w:ascii="Helvetica" w:hAnsi="Helvetica" w:cs="Helvetica"/>
          <w:noProof/>
          <w:color w:val="48A6BD"/>
          <w:lang w:eastAsia="cs-CZ"/>
        </w:rPr>
        <w:drawing>
          <wp:inline distT="0" distB="0" distL="0" distR="0" wp14:anchorId="7401EE22" wp14:editId="09198617">
            <wp:extent cx="5750560" cy="3230880"/>
            <wp:effectExtent l="0" t="0" r="2540" b="7620"/>
            <wp:docPr id="27" name="Obráze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50560" cy="3230880"/>
                    </a:xfrm>
                    <a:prstGeom prst="rect">
                      <a:avLst/>
                    </a:prstGeom>
                    <a:noFill/>
                    <a:ln>
                      <a:noFill/>
                    </a:ln>
                  </pic:spPr>
                </pic:pic>
              </a:graphicData>
            </a:graphic>
          </wp:inline>
        </w:drawing>
      </w:r>
    </w:p>
    <w:p w14:paraId="783E994E" w14:textId="5BD701B0" w:rsidR="006E00DD" w:rsidRDefault="006E00DD" w:rsidP="003B4C8B">
      <w:r>
        <w:rPr>
          <w:rFonts w:ascii="Helvetica" w:hAnsi="Helvetica" w:cs="Helvetica"/>
          <w:noProof/>
          <w:color w:val="48A6BD"/>
          <w:lang w:eastAsia="cs-CZ"/>
        </w:rPr>
        <w:lastRenderedPageBreak/>
        <w:drawing>
          <wp:inline distT="0" distB="0" distL="0" distR="0" wp14:anchorId="041C2A26" wp14:editId="4789B990">
            <wp:extent cx="5750560" cy="3230880"/>
            <wp:effectExtent l="0" t="0" r="2540" b="762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50560" cy="3230880"/>
                    </a:xfrm>
                    <a:prstGeom prst="rect">
                      <a:avLst/>
                    </a:prstGeom>
                    <a:noFill/>
                    <a:ln>
                      <a:noFill/>
                    </a:ln>
                  </pic:spPr>
                </pic:pic>
              </a:graphicData>
            </a:graphic>
          </wp:inline>
        </w:drawing>
      </w:r>
    </w:p>
    <w:p w14:paraId="68E98EEC" w14:textId="77777777" w:rsidR="006E00DD" w:rsidRPr="006E00DD" w:rsidRDefault="006E00DD" w:rsidP="006E00DD">
      <w:pPr>
        <w:spacing w:after="0" w:line="240" w:lineRule="auto"/>
        <w:rPr>
          <w:rFonts w:ascii="Arial" w:hAnsi="Arial" w:cs="Arial"/>
          <w:color w:val="000000" w:themeColor="text1"/>
          <w:sz w:val="16"/>
          <w:szCs w:val="16"/>
          <w:u w:val="single"/>
        </w:rPr>
      </w:pPr>
      <w:r w:rsidRPr="006E00DD">
        <w:rPr>
          <w:rFonts w:ascii="Arial" w:hAnsi="Arial" w:cs="Arial"/>
          <w:color w:val="000000" w:themeColor="text1"/>
          <w:sz w:val="16"/>
          <w:szCs w:val="16"/>
          <w:u w:val="single"/>
        </w:rPr>
        <w:t>Zdroje dat:</w:t>
      </w:r>
    </w:p>
    <w:p w14:paraId="68AD3105" w14:textId="682D3F15" w:rsidR="006E00DD" w:rsidRPr="006E00DD" w:rsidRDefault="006E00DD" w:rsidP="006E00DD">
      <w:pPr>
        <w:spacing w:after="0" w:line="240" w:lineRule="auto"/>
        <w:rPr>
          <w:rFonts w:ascii="Arial" w:hAnsi="Arial" w:cs="Arial"/>
          <w:color w:val="000000" w:themeColor="text1"/>
          <w:sz w:val="16"/>
          <w:szCs w:val="16"/>
        </w:rPr>
      </w:pPr>
      <w:r w:rsidRPr="006E00DD">
        <w:rPr>
          <w:rFonts w:ascii="Arial" w:hAnsi="Arial" w:cs="Arial"/>
          <w:b/>
          <w:bCs/>
          <w:color w:val="000000" w:themeColor="text1"/>
          <w:sz w:val="16"/>
          <w:szCs w:val="16"/>
        </w:rPr>
        <w:t>Schéma 12, 13, 14, 15, 16 a 17</w:t>
      </w:r>
      <w:r w:rsidRPr="006E00DD">
        <w:rPr>
          <w:rFonts w:ascii="Arial" w:hAnsi="Arial" w:cs="Arial"/>
          <w:color w:val="000000" w:themeColor="text1"/>
          <w:sz w:val="16"/>
          <w:szCs w:val="16"/>
        </w:rPr>
        <w:t>: Volební data, ČSÚ.</w:t>
      </w:r>
      <w:r>
        <w:rPr>
          <w:rFonts w:ascii="Arial" w:hAnsi="Arial" w:cs="Arial"/>
          <w:color w:val="000000" w:themeColor="text1"/>
          <w:sz w:val="16"/>
          <w:szCs w:val="16"/>
        </w:rPr>
        <w:t xml:space="preserve"> </w:t>
      </w:r>
      <w:proofErr w:type="gramStart"/>
      <w:r w:rsidRPr="006E00DD">
        <w:rPr>
          <w:rFonts w:ascii="Arial" w:hAnsi="Arial" w:cs="Arial"/>
          <w:color w:val="000000" w:themeColor="text1"/>
          <w:sz w:val="16"/>
          <w:szCs w:val="16"/>
        </w:rPr>
        <w:t>www</w:t>
      </w:r>
      <w:proofErr w:type="gramEnd"/>
      <w:r w:rsidRPr="006E00DD">
        <w:rPr>
          <w:rFonts w:ascii="Arial" w:hAnsi="Arial" w:cs="Arial"/>
          <w:color w:val="000000" w:themeColor="text1"/>
          <w:sz w:val="16"/>
          <w:szCs w:val="16"/>
        </w:rPr>
        <w:t>.</w:t>
      </w:r>
      <w:proofErr w:type="gramStart"/>
      <w:r w:rsidRPr="006E00DD">
        <w:rPr>
          <w:rFonts w:ascii="Arial" w:hAnsi="Arial" w:cs="Arial"/>
          <w:color w:val="000000" w:themeColor="text1"/>
          <w:sz w:val="16"/>
          <w:szCs w:val="16"/>
        </w:rPr>
        <w:t>volby</w:t>
      </w:r>
      <w:proofErr w:type="gramEnd"/>
      <w:r w:rsidRPr="006E00DD">
        <w:rPr>
          <w:rFonts w:ascii="Arial" w:hAnsi="Arial" w:cs="Arial"/>
          <w:color w:val="000000" w:themeColor="text1"/>
          <w:sz w:val="16"/>
          <w:szCs w:val="16"/>
        </w:rPr>
        <w:t>.cz</w:t>
      </w:r>
    </w:p>
    <w:p w14:paraId="573E8B4B" w14:textId="77777777" w:rsidR="006E00DD" w:rsidRPr="006E00DD" w:rsidRDefault="006E00DD" w:rsidP="006E00DD">
      <w:pPr>
        <w:spacing w:after="0" w:line="240" w:lineRule="auto"/>
        <w:rPr>
          <w:rFonts w:ascii="Arial" w:hAnsi="Arial" w:cs="Arial"/>
          <w:color w:val="000000" w:themeColor="text1"/>
          <w:sz w:val="16"/>
          <w:szCs w:val="16"/>
        </w:rPr>
      </w:pPr>
      <w:r w:rsidRPr="006E00DD">
        <w:rPr>
          <w:rFonts w:ascii="Arial" w:hAnsi="Arial" w:cs="Arial"/>
          <w:b/>
          <w:bCs/>
          <w:color w:val="000000" w:themeColor="text1"/>
          <w:sz w:val="16"/>
          <w:szCs w:val="16"/>
        </w:rPr>
        <w:t xml:space="preserve">Schéma 18 a 19: </w:t>
      </w:r>
      <w:r w:rsidRPr="006E00DD">
        <w:rPr>
          <w:rFonts w:ascii="Arial" w:hAnsi="Arial" w:cs="Arial"/>
          <w:color w:val="000000" w:themeColor="text1"/>
          <w:sz w:val="16"/>
          <w:szCs w:val="16"/>
        </w:rPr>
        <w:t>Ministryně ČR, ÚV ČR (vlastní výpočet).</w:t>
      </w:r>
      <w:r w:rsidRPr="006E00DD">
        <w:rPr>
          <w:rFonts w:ascii="Arial" w:hAnsi="Arial" w:cs="Arial"/>
          <w:b/>
          <w:bCs/>
          <w:color w:val="000000" w:themeColor="text1"/>
          <w:sz w:val="16"/>
          <w:szCs w:val="16"/>
        </w:rPr>
        <w:t xml:space="preserve"> </w:t>
      </w:r>
      <w:r w:rsidRPr="006E00DD">
        <w:rPr>
          <w:rFonts w:ascii="Arial" w:hAnsi="Arial" w:cs="Arial"/>
          <w:color w:val="000000" w:themeColor="text1"/>
          <w:sz w:val="16"/>
          <w:szCs w:val="16"/>
        </w:rPr>
        <w:t xml:space="preserve"> </w:t>
      </w:r>
    </w:p>
    <w:p w14:paraId="1572AD77" w14:textId="77777777" w:rsidR="006E00DD" w:rsidRPr="006E00DD" w:rsidRDefault="006E00DD" w:rsidP="006E00DD">
      <w:pPr>
        <w:spacing w:after="0" w:line="240" w:lineRule="auto"/>
        <w:rPr>
          <w:rStyle w:val="Hypertextovodkaz"/>
          <w:rFonts w:ascii="Arial" w:hAnsi="Arial" w:cs="Arial"/>
          <w:color w:val="000000" w:themeColor="text1"/>
          <w:sz w:val="16"/>
          <w:szCs w:val="16"/>
        </w:rPr>
      </w:pPr>
      <w:r w:rsidRPr="006E00DD">
        <w:rPr>
          <w:rFonts w:ascii="Arial" w:hAnsi="Arial" w:cs="Arial"/>
          <w:b/>
          <w:bCs/>
          <w:color w:val="000000" w:themeColor="text1"/>
          <w:sz w:val="16"/>
          <w:szCs w:val="16"/>
        </w:rPr>
        <w:t xml:space="preserve">Schéma 20: </w:t>
      </w:r>
      <w:r w:rsidRPr="006E00DD">
        <w:rPr>
          <w:rFonts w:ascii="Arial" w:hAnsi="Arial" w:cs="Arial"/>
          <w:color w:val="000000" w:themeColor="text1"/>
          <w:sz w:val="16"/>
          <w:szCs w:val="16"/>
        </w:rPr>
        <w:t>Ženy ve státní správě, ÚV ČR (na základě dat od jednotlivých rezortů).</w:t>
      </w:r>
      <w:r w:rsidRPr="006E00DD">
        <w:rPr>
          <w:rFonts w:ascii="Arial" w:hAnsi="Arial" w:cs="Arial"/>
          <w:b/>
          <w:bCs/>
          <w:color w:val="000000" w:themeColor="text1"/>
          <w:sz w:val="16"/>
          <w:szCs w:val="16"/>
        </w:rPr>
        <w:t xml:space="preserve"> </w:t>
      </w:r>
      <w:r w:rsidRPr="006E00DD">
        <w:rPr>
          <w:rFonts w:ascii="Arial" w:hAnsi="Arial" w:cs="Arial"/>
          <w:color w:val="000000" w:themeColor="text1"/>
          <w:sz w:val="16"/>
          <w:szCs w:val="16"/>
        </w:rPr>
        <w:t xml:space="preserve"> </w:t>
      </w:r>
    </w:p>
    <w:p w14:paraId="13D5B00A" w14:textId="5EAED666" w:rsidR="006E00DD" w:rsidRPr="006E00DD" w:rsidRDefault="006E00DD" w:rsidP="006E00DD">
      <w:pPr>
        <w:spacing w:after="0" w:line="240" w:lineRule="auto"/>
        <w:rPr>
          <w:rFonts w:ascii="Arial" w:hAnsi="Arial" w:cs="Arial"/>
          <w:color w:val="000000" w:themeColor="text1"/>
          <w:sz w:val="16"/>
          <w:szCs w:val="16"/>
        </w:rPr>
      </w:pPr>
      <w:r w:rsidRPr="006E00DD">
        <w:rPr>
          <w:rFonts w:ascii="Arial" w:hAnsi="Arial" w:cs="Arial"/>
          <w:b/>
          <w:bCs/>
          <w:color w:val="000000" w:themeColor="text1"/>
          <w:sz w:val="16"/>
          <w:szCs w:val="16"/>
        </w:rPr>
        <w:t>Schéma 21 a 22:</w:t>
      </w:r>
      <w:r w:rsidRPr="006E00DD">
        <w:rPr>
          <w:rFonts w:ascii="Arial" w:hAnsi="Arial" w:cs="Arial"/>
          <w:color w:val="000000" w:themeColor="text1"/>
          <w:sz w:val="16"/>
          <w:szCs w:val="16"/>
        </w:rPr>
        <w:t xml:space="preserve"> Soudkyně, ČSÚ.</w:t>
      </w:r>
      <w:r>
        <w:rPr>
          <w:rFonts w:ascii="Arial" w:hAnsi="Arial" w:cs="Arial"/>
          <w:color w:val="000000" w:themeColor="text1"/>
          <w:sz w:val="16"/>
          <w:szCs w:val="16"/>
        </w:rPr>
        <w:t xml:space="preserve"> </w:t>
      </w:r>
      <w:r w:rsidRPr="006E00DD">
        <w:rPr>
          <w:rFonts w:ascii="Arial" w:hAnsi="Arial" w:cs="Arial"/>
          <w:color w:val="000000" w:themeColor="text1"/>
          <w:sz w:val="16"/>
          <w:szCs w:val="16"/>
        </w:rPr>
        <w:t>https://www.czso.cz/csu/czso/zaostreno-na-zeny-a-muze-ffhk87f13g</w:t>
      </w:r>
    </w:p>
    <w:p w14:paraId="629F7876" w14:textId="26EF10AD" w:rsidR="00F86D95" w:rsidRDefault="00F86D95">
      <w:pPr>
        <w:rPr>
          <w:rFonts w:ascii="Arial" w:hAnsi="Arial" w:cs="Arial"/>
          <w:sz w:val="24"/>
          <w:szCs w:val="24"/>
        </w:rPr>
      </w:pPr>
    </w:p>
    <w:p w14:paraId="3C5F7E30" w14:textId="04B3B531" w:rsidR="006E00DD" w:rsidRDefault="006E00DD">
      <w:pPr>
        <w:rPr>
          <w:rFonts w:ascii="Arial" w:hAnsi="Arial" w:cs="Arial"/>
          <w:sz w:val="24"/>
          <w:szCs w:val="24"/>
        </w:rPr>
      </w:pPr>
      <w:r>
        <w:rPr>
          <w:rFonts w:ascii="Arial" w:hAnsi="Arial" w:cs="Arial"/>
          <w:sz w:val="24"/>
          <w:szCs w:val="24"/>
        </w:rPr>
        <w:br w:type="page"/>
      </w:r>
    </w:p>
    <w:p w14:paraId="64766C29" w14:textId="20CE32F2" w:rsidR="00090212" w:rsidRPr="00D84FE4" w:rsidRDefault="00090212" w:rsidP="004A6FA2">
      <w:pPr>
        <w:pStyle w:val="Nadpis1"/>
        <w:numPr>
          <w:ilvl w:val="0"/>
          <w:numId w:val="6"/>
        </w:numPr>
        <w:rPr>
          <w:b/>
        </w:rPr>
      </w:pPr>
      <w:bookmarkStart w:id="49" w:name="_gjdgxs" w:colFirst="0" w:colLast="0"/>
      <w:bookmarkStart w:id="50" w:name="_Toc55211818"/>
      <w:bookmarkEnd w:id="49"/>
      <w:r w:rsidRPr="00D84FE4">
        <w:rPr>
          <w:b/>
        </w:rPr>
        <w:lastRenderedPageBreak/>
        <w:t>Bezpečí</w:t>
      </w:r>
      <w:bookmarkEnd w:id="50"/>
    </w:p>
    <w:p w14:paraId="2E20405B" w14:textId="77777777" w:rsidR="00090212" w:rsidRPr="00960283" w:rsidRDefault="00090212" w:rsidP="00090212">
      <w:pPr>
        <w:spacing w:after="0" w:line="240" w:lineRule="auto"/>
        <w:jc w:val="both"/>
        <w:rPr>
          <w:rFonts w:ascii="Arial" w:eastAsia="Arial" w:hAnsi="Arial" w:cs="Arial"/>
          <w:b/>
          <w:u w:val="single"/>
        </w:rPr>
      </w:pPr>
    </w:p>
    <w:p w14:paraId="3A44BA83" w14:textId="77777777" w:rsidR="00634F62" w:rsidRDefault="00634F62" w:rsidP="004A6FA2">
      <w:pPr>
        <w:pStyle w:val="Nadpis2"/>
        <w:keepLines w:val="0"/>
        <w:numPr>
          <w:ilvl w:val="1"/>
          <w:numId w:val="6"/>
        </w:numPr>
        <w:spacing w:before="0" w:line="240" w:lineRule="auto"/>
        <w:jc w:val="both"/>
      </w:pPr>
      <w:bookmarkStart w:id="51" w:name="_Toc55211819"/>
      <w:r w:rsidRPr="00ED62F5">
        <w:t>Analýza současného stavu</w:t>
      </w:r>
      <w:bookmarkEnd w:id="51"/>
    </w:p>
    <w:p w14:paraId="367F58A3" w14:textId="4CC46E76" w:rsidR="00634F62" w:rsidRPr="00960283" w:rsidRDefault="00634F62" w:rsidP="00090212">
      <w:pPr>
        <w:spacing w:after="0" w:line="240" w:lineRule="auto"/>
        <w:jc w:val="both"/>
        <w:rPr>
          <w:rFonts w:ascii="Arial" w:eastAsia="Arial" w:hAnsi="Arial" w:cs="Arial"/>
          <w:b/>
          <w:u w:val="single"/>
        </w:rPr>
      </w:pPr>
    </w:p>
    <w:p w14:paraId="58F4D26C" w14:textId="1B5D8CD7" w:rsidR="00960283" w:rsidRDefault="00960283" w:rsidP="00960283">
      <w:pPr>
        <w:spacing w:after="0" w:line="240" w:lineRule="auto"/>
        <w:jc w:val="both"/>
        <w:rPr>
          <w:rFonts w:ascii="Arial" w:eastAsia="Arial" w:hAnsi="Arial" w:cs="Arial"/>
        </w:rPr>
      </w:pPr>
      <w:r>
        <w:rPr>
          <w:rFonts w:ascii="Arial" w:eastAsia="Arial" w:hAnsi="Arial" w:cs="Arial"/>
        </w:rPr>
        <w:t xml:space="preserve">Bezpečí a život bez násilí představují základní lidské potřeby umožňující klidný a spokojený život. </w:t>
      </w:r>
      <w:r w:rsidRPr="002507BF">
        <w:rPr>
          <w:rFonts w:ascii="Arial" w:eastAsia="Arial" w:hAnsi="Arial" w:cs="Arial"/>
          <w:b/>
        </w:rPr>
        <w:t>Česká republika je v současnosti v mezinárodním srovnání hodnocena jako jedna z nejbezpečnějších zemí.</w:t>
      </w:r>
      <w:r>
        <w:rPr>
          <w:rFonts w:ascii="Arial" w:eastAsia="Arial" w:hAnsi="Arial" w:cs="Arial"/>
          <w:vertAlign w:val="superscript"/>
        </w:rPr>
        <w:footnoteReference w:id="116"/>
      </w:r>
      <w:r>
        <w:rPr>
          <w:rFonts w:ascii="Arial" w:eastAsia="Arial" w:hAnsi="Arial" w:cs="Arial"/>
        </w:rPr>
        <w:t xml:space="preserve"> V posledních letech sledujeme v ČR pokles kriminality (v roce 2018 činil meziroční pokles 5 %).</w:t>
      </w:r>
      <w:r>
        <w:rPr>
          <w:rFonts w:ascii="Arial" w:eastAsia="Arial" w:hAnsi="Arial" w:cs="Arial"/>
          <w:vertAlign w:val="superscript"/>
        </w:rPr>
        <w:footnoteReference w:id="117"/>
      </w:r>
      <w:r>
        <w:rPr>
          <w:rFonts w:ascii="Arial" w:eastAsia="Arial" w:hAnsi="Arial" w:cs="Arial"/>
        </w:rPr>
        <w:t xml:space="preserve"> </w:t>
      </w:r>
      <w:r w:rsidRPr="002507BF">
        <w:rPr>
          <w:rFonts w:ascii="Arial" w:eastAsia="Arial" w:hAnsi="Arial" w:cs="Arial"/>
          <w:b/>
        </w:rPr>
        <w:t>Přestože kriminalita v ČR obecně klesá, byl v roce 2019 registrován nejvyšší počet trestných činů znásilnění za posledních 10 let. Výrazně přibylo také evidovaných trestných činů týrání osoby žijící ve společném obydlí</w:t>
      </w:r>
      <w:r>
        <w:rPr>
          <w:rFonts w:ascii="Arial" w:eastAsia="Arial" w:hAnsi="Arial" w:cs="Arial"/>
        </w:rPr>
        <w:t xml:space="preserve"> (meziroční nárůst o 70 případů).</w:t>
      </w:r>
      <w:r>
        <w:rPr>
          <w:rFonts w:ascii="Arial" w:eastAsia="Arial" w:hAnsi="Arial" w:cs="Arial"/>
          <w:vertAlign w:val="superscript"/>
        </w:rPr>
        <w:footnoteReference w:id="118"/>
      </w:r>
      <w:r w:rsidRPr="00EA472C">
        <w:rPr>
          <w:rFonts w:ascii="Arial" w:eastAsia="Arial" w:hAnsi="Arial" w:cs="Arial"/>
        </w:rPr>
        <w:t xml:space="preserve"> Dochází také k celkovému nárůstu trestné činnosti v</w:t>
      </w:r>
      <w:r w:rsidR="00100519">
        <w:rPr>
          <w:rFonts w:ascii="Arial" w:eastAsia="Arial" w:hAnsi="Arial" w:cs="Arial"/>
        </w:rPr>
        <w:t> </w:t>
      </w:r>
      <w:r w:rsidRPr="00EA472C">
        <w:rPr>
          <w:rFonts w:ascii="Arial" w:eastAsia="Arial" w:hAnsi="Arial" w:cs="Arial"/>
        </w:rPr>
        <w:t xml:space="preserve">kyberprostoru (nárůst </w:t>
      </w:r>
      <w:r>
        <w:rPr>
          <w:rFonts w:ascii="Arial" w:eastAsia="Arial" w:hAnsi="Arial" w:cs="Arial"/>
        </w:rPr>
        <w:t xml:space="preserve">o </w:t>
      </w:r>
      <w:r w:rsidRPr="00EA472C">
        <w:rPr>
          <w:rFonts w:ascii="Arial" w:eastAsia="Arial" w:hAnsi="Arial" w:cs="Arial"/>
        </w:rPr>
        <w:t>17 % oproti roku 2017).</w:t>
      </w:r>
      <w:r w:rsidRPr="00EA472C">
        <w:rPr>
          <w:rFonts w:ascii="Arial" w:eastAsia="Arial" w:hAnsi="Arial" w:cs="Arial"/>
          <w:vertAlign w:val="superscript"/>
        </w:rPr>
        <w:footnoteReference w:id="119"/>
      </w:r>
    </w:p>
    <w:p w14:paraId="43396056" w14:textId="77777777" w:rsidR="00960283" w:rsidRDefault="00960283" w:rsidP="00960283">
      <w:pPr>
        <w:spacing w:after="0" w:line="240" w:lineRule="auto"/>
        <w:jc w:val="both"/>
        <w:rPr>
          <w:rFonts w:ascii="Arial" w:eastAsia="Arial" w:hAnsi="Arial" w:cs="Arial"/>
        </w:rPr>
      </w:pPr>
    </w:p>
    <w:p w14:paraId="0B319AB0" w14:textId="530A5DE2" w:rsidR="00960283" w:rsidRPr="00C125E1" w:rsidRDefault="00960283" w:rsidP="00960283">
      <w:pPr>
        <w:spacing w:after="0" w:line="240" w:lineRule="auto"/>
        <w:jc w:val="both"/>
        <w:rPr>
          <w:rFonts w:ascii="Arial" w:eastAsia="Arial" w:hAnsi="Arial" w:cs="Arial"/>
        </w:rPr>
      </w:pPr>
      <w:r w:rsidRPr="002507BF">
        <w:rPr>
          <w:rFonts w:ascii="Arial" w:eastAsia="Arial" w:hAnsi="Arial" w:cs="Arial"/>
          <w:b/>
        </w:rPr>
        <w:t>Otázky spojené s bezpečím velice úzce souvisí s rovností žen a mužů</w:t>
      </w:r>
      <w:r>
        <w:rPr>
          <w:rFonts w:ascii="Arial" w:eastAsia="Arial" w:hAnsi="Arial" w:cs="Arial"/>
        </w:rPr>
        <w:t xml:space="preserve"> (mají tzv</w:t>
      </w:r>
      <w:r w:rsidRPr="00126846">
        <w:rPr>
          <w:rFonts w:ascii="Arial" w:eastAsia="Arial" w:hAnsi="Arial" w:cs="Arial"/>
        </w:rPr>
        <w:t>.</w:t>
      </w:r>
      <w:r w:rsidR="00100519">
        <w:rPr>
          <w:rFonts w:ascii="Arial" w:eastAsia="Arial" w:hAnsi="Arial" w:cs="Arial"/>
        </w:rPr>
        <w:t> </w:t>
      </w:r>
      <w:r w:rsidRPr="00126846">
        <w:rPr>
          <w:rFonts w:ascii="Arial" w:eastAsia="Arial" w:hAnsi="Arial" w:cs="Arial"/>
        </w:rPr>
        <w:t>genderový charakter). Ženy mají</w:t>
      </w:r>
      <w:r w:rsidRPr="00974AEA">
        <w:rPr>
          <w:rFonts w:ascii="Arial" w:eastAsia="Arial" w:hAnsi="Arial" w:cs="Arial"/>
        </w:rPr>
        <w:t xml:space="preserve"> větší pocit strachu, přestože jsou obecně oběťmi kriminality v menší míře než muži.</w:t>
      </w:r>
      <w:r>
        <w:rPr>
          <w:rFonts w:ascii="Arial" w:eastAsia="Arial" w:hAnsi="Arial" w:cs="Arial"/>
          <w:vertAlign w:val="superscript"/>
        </w:rPr>
        <w:footnoteReference w:id="120"/>
      </w:r>
      <w:r>
        <w:rPr>
          <w:rFonts w:ascii="Arial" w:eastAsia="Arial" w:hAnsi="Arial" w:cs="Arial"/>
        </w:rPr>
        <w:t xml:space="preserve"> Ž</w:t>
      </w:r>
      <w:r w:rsidRPr="007268B6">
        <w:rPr>
          <w:rFonts w:ascii="Arial" w:eastAsia="Arial" w:hAnsi="Arial" w:cs="Arial"/>
        </w:rPr>
        <w:t>eny vyj</w:t>
      </w:r>
      <w:r>
        <w:rPr>
          <w:rFonts w:ascii="Arial" w:eastAsia="Arial" w:hAnsi="Arial" w:cs="Arial"/>
        </w:rPr>
        <w:t>a</w:t>
      </w:r>
      <w:r w:rsidRPr="007268B6">
        <w:rPr>
          <w:rFonts w:ascii="Arial" w:eastAsia="Arial" w:hAnsi="Arial" w:cs="Arial"/>
        </w:rPr>
        <w:t>dř</w:t>
      </w:r>
      <w:r>
        <w:rPr>
          <w:rFonts w:ascii="Arial" w:eastAsia="Arial" w:hAnsi="Arial" w:cs="Arial"/>
        </w:rPr>
        <w:t>ují</w:t>
      </w:r>
      <w:r w:rsidRPr="007268B6">
        <w:rPr>
          <w:rFonts w:ascii="Arial" w:eastAsia="Arial" w:hAnsi="Arial" w:cs="Arial"/>
        </w:rPr>
        <w:t xml:space="preserve"> vyšší obavy ze všech trestných činů kromě krádeže auta a</w:t>
      </w:r>
      <w:r w:rsidR="006A4B39">
        <w:rPr>
          <w:rFonts w:ascii="Arial" w:eastAsia="Arial" w:hAnsi="Arial" w:cs="Arial"/>
        </w:rPr>
        <w:t> </w:t>
      </w:r>
      <w:r w:rsidRPr="007268B6">
        <w:rPr>
          <w:rFonts w:ascii="Arial" w:eastAsia="Arial" w:hAnsi="Arial" w:cs="Arial"/>
        </w:rPr>
        <w:t>organizovaného zločinu</w:t>
      </w:r>
      <w:r w:rsidRPr="00C125E1">
        <w:rPr>
          <w:rFonts w:ascii="Arial" w:eastAsia="Arial" w:hAnsi="Arial" w:cs="Arial"/>
        </w:rPr>
        <w:t xml:space="preserve">. Nejvýznamnější rozdíly jsou u obav ze znásilnění a dalších trestných činů spojených se sexuálním násilím. </w:t>
      </w:r>
      <w:r w:rsidRPr="000E1057">
        <w:rPr>
          <w:rStyle w:val="Znakapoznpodarou"/>
          <w:rFonts w:ascii="Arial" w:eastAsia="Arial" w:hAnsi="Arial" w:cs="Arial"/>
        </w:rPr>
        <w:footnoteReference w:id="121"/>
      </w:r>
      <w:r w:rsidRPr="000E1057">
        <w:rPr>
          <w:rFonts w:ascii="Arial" w:eastAsia="Arial" w:hAnsi="Arial" w:cs="Arial"/>
        </w:rPr>
        <w:t xml:space="preserve"> </w:t>
      </w:r>
      <w:r w:rsidRPr="002507BF">
        <w:rPr>
          <w:rFonts w:ascii="Arial" w:eastAsia="Arial" w:hAnsi="Arial" w:cs="Arial"/>
          <w:b/>
        </w:rPr>
        <w:t xml:space="preserve">U žen mají tyto obavy také zásadnější dopad na způsob chování </w:t>
      </w:r>
      <w:r>
        <w:rPr>
          <w:rFonts w:ascii="Arial" w:eastAsia="Arial" w:hAnsi="Arial" w:cs="Arial"/>
        </w:rPr>
        <w:t>– z důvodu obav o své bezpečí se např. po setmění vyhýbá určitým místům či lidem 60 % žen (</w:t>
      </w:r>
      <w:r w:rsidRPr="000E1057">
        <w:rPr>
          <w:rFonts w:ascii="Arial" w:eastAsia="Arial" w:hAnsi="Arial" w:cs="Arial"/>
        </w:rPr>
        <w:t>oproti 20 % mužů).</w:t>
      </w:r>
      <w:r>
        <w:rPr>
          <w:rFonts w:ascii="Arial" w:eastAsia="Arial" w:hAnsi="Arial" w:cs="Arial"/>
          <w:vertAlign w:val="superscript"/>
        </w:rPr>
        <w:footnoteReference w:id="122"/>
      </w:r>
      <w:r>
        <w:rPr>
          <w:rFonts w:ascii="Arial" w:eastAsia="Arial" w:hAnsi="Arial" w:cs="Arial"/>
        </w:rPr>
        <w:t xml:space="preserve">  </w:t>
      </w:r>
    </w:p>
    <w:p w14:paraId="09080471" w14:textId="77777777" w:rsidR="00960283" w:rsidRDefault="00960283" w:rsidP="00960283">
      <w:pPr>
        <w:spacing w:after="0" w:line="240" w:lineRule="auto"/>
        <w:jc w:val="both"/>
        <w:rPr>
          <w:rFonts w:ascii="Arial" w:eastAsia="Arial" w:hAnsi="Arial" w:cs="Arial"/>
        </w:rPr>
      </w:pPr>
    </w:p>
    <w:p w14:paraId="139F26DD" w14:textId="584FD2B0" w:rsidR="00960283" w:rsidRDefault="00960283" w:rsidP="00960283">
      <w:pPr>
        <w:spacing w:after="0" w:line="240" w:lineRule="auto"/>
        <w:jc w:val="both"/>
        <w:rPr>
          <w:rFonts w:ascii="Arial" w:eastAsia="Arial" w:hAnsi="Arial" w:cs="Arial"/>
        </w:rPr>
      </w:pPr>
      <w:r w:rsidRPr="00100519">
        <w:rPr>
          <w:rFonts w:ascii="Arial" w:eastAsia="Arial" w:hAnsi="Arial" w:cs="Arial"/>
          <w:b/>
        </w:rPr>
        <w:t>Ženy tvoří drtivou většinu obětí trestných činů týrání osoby žijící ve společném obydlí, nebezpečné pronásledování či znásilnění, tedy trestných činů s velkým zásahem do</w:t>
      </w:r>
      <w:r w:rsidR="00100519">
        <w:rPr>
          <w:rFonts w:ascii="Arial" w:eastAsia="Arial" w:hAnsi="Arial" w:cs="Arial"/>
          <w:b/>
        </w:rPr>
        <w:t> </w:t>
      </w:r>
      <w:r w:rsidRPr="00100519">
        <w:rPr>
          <w:rFonts w:ascii="Arial" w:eastAsia="Arial" w:hAnsi="Arial" w:cs="Arial"/>
          <w:b/>
        </w:rPr>
        <w:t>osobní integrity a lidské důstojnosti.</w:t>
      </w:r>
      <w:r>
        <w:rPr>
          <w:rStyle w:val="Znakapoznpodarou"/>
          <w:rFonts w:ascii="Arial" w:eastAsia="Arial" w:hAnsi="Arial" w:cs="Arial"/>
        </w:rPr>
        <w:footnoteReference w:id="123"/>
      </w:r>
      <w:r>
        <w:rPr>
          <w:rFonts w:ascii="Arial" w:eastAsia="Arial" w:hAnsi="Arial" w:cs="Arial"/>
        </w:rPr>
        <w:t xml:space="preserve"> Vzhledem k povaze těchto trestných činů a jejich dopadům na oběti (např. míra traumatizace a rizika sekundární viktimizace) vyžadují tyto typy kriminality specifický přístup. </w:t>
      </w:r>
      <w:r w:rsidRPr="00A52A70">
        <w:rPr>
          <w:rFonts w:ascii="Arial" w:eastAsia="Arial" w:hAnsi="Arial" w:cs="Arial"/>
          <w:b/>
        </w:rPr>
        <w:t>Charakteristická je vysoká míra latence, tedy skutečnost, že</w:t>
      </w:r>
      <w:r w:rsidR="00A52A70">
        <w:rPr>
          <w:rFonts w:ascii="Arial" w:eastAsia="Arial" w:hAnsi="Arial" w:cs="Arial"/>
          <w:b/>
        </w:rPr>
        <w:t> </w:t>
      </w:r>
      <w:r w:rsidRPr="00A52A70">
        <w:rPr>
          <w:rFonts w:ascii="Arial" w:eastAsia="Arial" w:hAnsi="Arial" w:cs="Arial"/>
          <w:b/>
        </w:rPr>
        <w:t>pouze velmi malá část obětí deliktů proti osobní integritě se rozhodne tento incident nahlásit policii.</w:t>
      </w:r>
      <w:r>
        <w:rPr>
          <w:rFonts w:ascii="Arial" w:eastAsia="Arial" w:hAnsi="Arial" w:cs="Arial"/>
        </w:rPr>
        <w:t xml:space="preserve"> </w:t>
      </w:r>
      <w:r w:rsidRPr="00C8396C">
        <w:rPr>
          <w:rFonts w:ascii="Arial" w:eastAsia="Arial" w:hAnsi="Arial" w:cs="Arial"/>
        </w:rPr>
        <w:t xml:space="preserve">Zvláště citlivé případy sexuálního napadení a domácího násilí jsou </w:t>
      </w:r>
      <w:r>
        <w:rPr>
          <w:rFonts w:ascii="Arial" w:eastAsia="Arial" w:hAnsi="Arial" w:cs="Arial"/>
        </w:rPr>
        <w:t xml:space="preserve">policii </w:t>
      </w:r>
      <w:r w:rsidRPr="00C8396C">
        <w:rPr>
          <w:rFonts w:ascii="Arial" w:eastAsia="Arial" w:hAnsi="Arial" w:cs="Arial"/>
        </w:rPr>
        <w:t>nahlášeny pouze v přibližně pětině případ</w:t>
      </w:r>
      <w:r>
        <w:rPr>
          <w:rFonts w:ascii="Arial" w:eastAsia="Arial" w:hAnsi="Arial" w:cs="Arial"/>
        </w:rPr>
        <w:t xml:space="preserve">ů, </w:t>
      </w:r>
      <w:r w:rsidRPr="005562D2">
        <w:rPr>
          <w:rFonts w:ascii="Arial" w:eastAsia="Arial" w:hAnsi="Arial" w:cs="Arial"/>
        </w:rPr>
        <w:t>přičemž často z</w:t>
      </w:r>
      <w:r>
        <w:rPr>
          <w:rFonts w:ascii="Arial" w:eastAsia="Arial" w:hAnsi="Arial" w:cs="Arial"/>
        </w:rPr>
        <w:t> </w:t>
      </w:r>
      <w:r w:rsidRPr="005562D2">
        <w:rPr>
          <w:rFonts w:ascii="Arial" w:eastAsia="Arial" w:hAnsi="Arial" w:cs="Arial"/>
        </w:rPr>
        <w:t>důvodu</w:t>
      </w:r>
      <w:r>
        <w:rPr>
          <w:rFonts w:ascii="Arial" w:eastAsia="Arial" w:hAnsi="Arial" w:cs="Arial"/>
        </w:rPr>
        <w:t xml:space="preserve"> </w:t>
      </w:r>
      <w:r w:rsidRPr="005562D2">
        <w:rPr>
          <w:rFonts w:ascii="Arial" w:eastAsia="Arial" w:hAnsi="Arial" w:cs="Arial"/>
        </w:rPr>
        <w:t>nedůvěry ve schopnost policie situaci vyřešit či kvůli domnění, že ohlášení incidentu</w:t>
      </w:r>
      <w:r>
        <w:rPr>
          <w:rFonts w:ascii="Arial" w:eastAsia="Arial" w:hAnsi="Arial" w:cs="Arial"/>
        </w:rPr>
        <w:t xml:space="preserve"> </w:t>
      </w:r>
      <w:r w:rsidRPr="005562D2">
        <w:rPr>
          <w:rFonts w:ascii="Arial" w:eastAsia="Arial" w:hAnsi="Arial" w:cs="Arial"/>
        </w:rPr>
        <w:t xml:space="preserve">nestojí za </w:t>
      </w:r>
      <w:r>
        <w:rPr>
          <w:rFonts w:ascii="Arial" w:eastAsia="Arial" w:hAnsi="Arial" w:cs="Arial"/>
        </w:rPr>
        <w:t>vynaložené úsilí</w:t>
      </w:r>
      <w:r w:rsidRPr="005562D2">
        <w:rPr>
          <w:rFonts w:ascii="Arial" w:eastAsia="Arial" w:hAnsi="Arial" w:cs="Arial"/>
        </w:rPr>
        <w:t>, kter</w:t>
      </w:r>
      <w:r>
        <w:rPr>
          <w:rFonts w:ascii="Arial" w:eastAsia="Arial" w:hAnsi="Arial" w:cs="Arial"/>
        </w:rPr>
        <w:t>á</w:t>
      </w:r>
      <w:r w:rsidRPr="005562D2">
        <w:rPr>
          <w:rFonts w:ascii="Arial" w:eastAsia="Arial" w:hAnsi="Arial" w:cs="Arial"/>
        </w:rPr>
        <w:t xml:space="preserve"> s sebou trestní oznámení přináší</w:t>
      </w:r>
      <w:r>
        <w:rPr>
          <w:rFonts w:ascii="Arial" w:eastAsia="Arial" w:hAnsi="Arial" w:cs="Arial"/>
        </w:rPr>
        <w:t>.</w:t>
      </w:r>
      <w:r>
        <w:rPr>
          <w:rStyle w:val="Znakapoznpodarou"/>
          <w:rFonts w:ascii="Arial" w:eastAsia="Arial" w:hAnsi="Arial" w:cs="Arial"/>
        </w:rPr>
        <w:footnoteReference w:id="124"/>
      </w:r>
      <w:r>
        <w:rPr>
          <w:rFonts w:ascii="Arial" w:eastAsia="Arial" w:hAnsi="Arial" w:cs="Arial"/>
        </w:rPr>
        <w:t xml:space="preserve"> Sekundární viktimizace, opakované vyslýchání, obavy z</w:t>
      </w:r>
      <w:r w:rsidR="00A52A70">
        <w:rPr>
          <w:rFonts w:ascii="Arial" w:eastAsia="Arial" w:hAnsi="Arial" w:cs="Arial"/>
        </w:rPr>
        <w:t> </w:t>
      </w:r>
      <w:r>
        <w:rPr>
          <w:rFonts w:ascii="Arial" w:eastAsia="Arial" w:hAnsi="Arial" w:cs="Arial"/>
        </w:rPr>
        <w:t xml:space="preserve">nedůvěry nejbližšího okolí a orgánů činných v trestním řízení, blízký vztah s pachatelem, racionálně podložená nedůvěra v potrestání pachatele – to vše přispívá k nízké motivaci obětí zvlášť citlivé delikty proti osobní integritě nahlašovat a prohlubování jejich latence. </w:t>
      </w:r>
      <w:r w:rsidRPr="005562D2">
        <w:rPr>
          <w:rFonts w:ascii="Arial" w:eastAsia="Arial" w:hAnsi="Arial" w:cs="Arial"/>
        </w:rPr>
        <w:t xml:space="preserve"> </w:t>
      </w:r>
    </w:p>
    <w:p w14:paraId="5BA2AE85" w14:textId="77777777" w:rsidR="00960283" w:rsidRDefault="00960283" w:rsidP="00960283">
      <w:pPr>
        <w:spacing w:after="0" w:line="240" w:lineRule="auto"/>
        <w:jc w:val="both"/>
        <w:rPr>
          <w:rFonts w:ascii="Arial" w:eastAsia="Arial" w:hAnsi="Arial" w:cs="Arial"/>
        </w:rPr>
      </w:pPr>
    </w:p>
    <w:p w14:paraId="0B0E140A" w14:textId="36A17DF5" w:rsidR="00960283" w:rsidRDefault="00960283" w:rsidP="00960283">
      <w:pPr>
        <w:pBdr>
          <w:top w:val="nil"/>
          <w:left w:val="nil"/>
          <w:bottom w:val="nil"/>
          <w:right w:val="nil"/>
          <w:between w:val="nil"/>
        </w:pBdr>
        <w:spacing w:after="0" w:line="240" w:lineRule="auto"/>
        <w:jc w:val="both"/>
        <w:rPr>
          <w:rFonts w:ascii="Arial" w:eastAsia="Arial" w:hAnsi="Arial" w:cs="Arial"/>
        </w:rPr>
      </w:pPr>
      <w:r w:rsidRPr="00A52A70">
        <w:rPr>
          <w:rFonts w:ascii="Arial" w:eastAsia="Arial" w:hAnsi="Arial" w:cs="Arial"/>
          <w:b/>
        </w:rPr>
        <w:t>Povinnost státu aktivně předcházet násilí vyplývá nejen z Listiny základních práv a</w:t>
      </w:r>
      <w:r w:rsidR="00A52A70">
        <w:rPr>
          <w:rFonts w:ascii="Arial" w:eastAsia="Arial" w:hAnsi="Arial" w:cs="Arial"/>
          <w:b/>
        </w:rPr>
        <w:t> </w:t>
      </w:r>
      <w:r w:rsidRPr="00A52A70">
        <w:rPr>
          <w:rFonts w:ascii="Arial" w:eastAsia="Arial" w:hAnsi="Arial" w:cs="Arial"/>
          <w:b/>
        </w:rPr>
        <w:t>svobod ČR, ale také z řady mezinárodních závazků</w:t>
      </w:r>
      <w:r>
        <w:rPr>
          <w:rFonts w:ascii="Arial" w:eastAsia="Arial" w:hAnsi="Arial" w:cs="Arial"/>
        </w:rPr>
        <w:t xml:space="preserve"> obsažených např. v </w:t>
      </w:r>
      <w:r w:rsidRPr="00B72C28">
        <w:rPr>
          <w:rFonts w:ascii="Arial" w:eastAsia="Arial" w:hAnsi="Arial" w:cs="Arial"/>
        </w:rPr>
        <w:t>Úmluv</w:t>
      </w:r>
      <w:r>
        <w:rPr>
          <w:rFonts w:ascii="Arial" w:eastAsia="Arial" w:hAnsi="Arial" w:cs="Arial"/>
        </w:rPr>
        <w:t>ě</w:t>
      </w:r>
      <w:r w:rsidRPr="00B72C28">
        <w:rPr>
          <w:rFonts w:ascii="Arial" w:eastAsia="Arial" w:hAnsi="Arial" w:cs="Arial"/>
        </w:rPr>
        <w:t xml:space="preserve"> OSN o</w:t>
      </w:r>
      <w:r w:rsidR="00A52A70">
        <w:rPr>
          <w:rFonts w:ascii="Arial" w:eastAsia="Arial" w:hAnsi="Arial" w:cs="Arial"/>
        </w:rPr>
        <w:t> </w:t>
      </w:r>
      <w:r w:rsidRPr="00B72C28">
        <w:rPr>
          <w:rFonts w:ascii="Arial" w:eastAsia="Arial" w:hAnsi="Arial" w:cs="Arial"/>
        </w:rPr>
        <w:t xml:space="preserve">odstranění všech forem diskriminace žen a doporučení příslušného </w:t>
      </w:r>
      <w:r>
        <w:rPr>
          <w:rFonts w:ascii="Arial" w:eastAsia="Arial" w:hAnsi="Arial" w:cs="Arial"/>
        </w:rPr>
        <w:t>v</w:t>
      </w:r>
      <w:r w:rsidRPr="00B72C28">
        <w:rPr>
          <w:rFonts w:ascii="Arial" w:eastAsia="Arial" w:hAnsi="Arial" w:cs="Arial"/>
        </w:rPr>
        <w:t xml:space="preserve">ýboru OSN, </w:t>
      </w:r>
      <w:r>
        <w:rPr>
          <w:rFonts w:ascii="Arial" w:eastAsia="Arial" w:hAnsi="Arial" w:cs="Arial"/>
        </w:rPr>
        <w:t>Evropské úmluvě o</w:t>
      </w:r>
      <w:r w:rsidR="006A4B39">
        <w:rPr>
          <w:rFonts w:ascii="Arial" w:eastAsia="Arial" w:hAnsi="Arial" w:cs="Arial"/>
        </w:rPr>
        <w:t> </w:t>
      </w:r>
      <w:r>
        <w:rPr>
          <w:rFonts w:ascii="Arial" w:eastAsia="Arial" w:hAnsi="Arial" w:cs="Arial"/>
        </w:rPr>
        <w:t xml:space="preserve">ochraně lidských práv, </w:t>
      </w:r>
      <w:r w:rsidRPr="00B72C28">
        <w:rPr>
          <w:rFonts w:ascii="Arial" w:eastAsia="Arial" w:hAnsi="Arial" w:cs="Arial"/>
        </w:rPr>
        <w:t>Pekingské deklarac</w:t>
      </w:r>
      <w:r>
        <w:rPr>
          <w:rFonts w:ascii="Arial" w:eastAsia="Arial" w:hAnsi="Arial" w:cs="Arial"/>
        </w:rPr>
        <w:t>i</w:t>
      </w:r>
      <w:r w:rsidRPr="00B72C28">
        <w:rPr>
          <w:rFonts w:ascii="Arial" w:eastAsia="Arial" w:hAnsi="Arial" w:cs="Arial"/>
        </w:rPr>
        <w:t xml:space="preserve"> a</w:t>
      </w:r>
      <w:r>
        <w:rPr>
          <w:rFonts w:ascii="Arial" w:eastAsia="Arial" w:hAnsi="Arial" w:cs="Arial"/>
        </w:rPr>
        <w:t> </w:t>
      </w:r>
      <w:r w:rsidRPr="00B72C28">
        <w:rPr>
          <w:rFonts w:ascii="Arial" w:eastAsia="Arial" w:hAnsi="Arial" w:cs="Arial"/>
        </w:rPr>
        <w:t>akční platform</w:t>
      </w:r>
      <w:r>
        <w:rPr>
          <w:rFonts w:ascii="Arial" w:eastAsia="Arial" w:hAnsi="Arial" w:cs="Arial"/>
        </w:rPr>
        <w:t>ě</w:t>
      </w:r>
      <w:r w:rsidRPr="00B72C28">
        <w:rPr>
          <w:rFonts w:ascii="Arial" w:eastAsia="Arial" w:hAnsi="Arial" w:cs="Arial"/>
        </w:rPr>
        <w:t>, Závěr</w:t>
      </w:r>
      <w:r>
        <w:rPr>
          <w:rFonts w:ascii="Arial" w:eastAsia="Arial" w:hAnsi="Arial" w:cs="Arial"/>
        </w:rPr>
        <w:t>ech</w:t>
      </w:r>
      <w:r w:rsidRPr="00B72C28">
        <w:rPr>
          <w:rFonts w:ascii="Arial" w:eastAsia="Arial" w:hAnsi="Arial" w:cs="Arial"/>
        </w:rPr>
        <w:t xml:space="preserve"> Rady EU k potírání násilí na ženách a dostupnosti podpůrných služeb pro osoby ohrožené domácím násilím</w:t>
      </w:r>
      <w:r>
        <w:rPr>
          <w:rFonts w:ascii="Arial" w:eastAsia="Arial" w:hAnsi="Arial" w:cs="Arial"/>
        </w:rPr>
        <w:t xml:space="preserve"> apod.</w:t>
      </w:r>
      <w:r>
        <w:rPr>
          <w:rStyle w:val="Znakapoznpodarou"/>
          <w:rFonts w:ascii="Arial" w:eastAsia="Arial" w:hAnsi="Arial" w:cs="Arial"/>
        </w:rPr>
        <w:footnoteReference w:id="125"/>
      </w:r>
      <w:r w:rsidR="00EB0164">
        <w:rPr>
          <w:rFonts w:ascii="Arial" w:eastAsia="Arial" w:hAnsi="Arial" w:cs="Arial"/>
        </w:rPr>
        <w:t xml:space="preserve"> </w:t>
      </w:r>
      <w:r w:rsidR="00EB0164" w:rsidRPr="00A52A70">
        <w:rPr>
          <w:rFonts w:ascii="Arial" w:eastAsia="Arial" w:hAnsi="Arial" w:cs="Arial"/>
          <w:b/>
        </w:rPr>
        <w:t xml:space="preserve">Komplexní rámec pro prevenci domácího násilí a násilí na ženách </w:t>
      </w:r>
      <w:r w:rsidR="00EB0164" w:rsidRPr="00A52A70">
        <w:rPr>
          <w:rFonts w:ascii="Arial" w:eastAsia="Arial" w:hAnsi="Arial" w:cs="Arial"/>
          <w:b/>
        </w:rPr>
        <w:lastRenderedPageBreak/>
        <w:t>a</w:t>
      </w:r>
      <w:r w:rsidR="00A52A70">
        <w:rPr>
          <w:rFonts w:ascii="Arial" w:eastAsia="Arial" w:hAnsi="Arial" w:cs="Arial"/>
          <w:b/>
        </w:rPr>
        <w:t> </w:t>
      </w:r>
      <w:r w:rsidR="00EB0164" w:rsidRPr="00A52A70">
        <w:rPr>
          <w:rFonts w:ascii="Arial" w:eastAsia="Arial" w:hAnsi="Arial" w:cs="Arial"/>
          <w:b/>
        </w:rPr>
        <w:t xml:space="preserve">zlepšení pomoci obětem pak nastavuje </w:t>
      </w:r>
      <w:r w:rsidR="00EB0164" w:rsidRPr="00A52A70">
        <w:rPr>
          <w:rFonts w:ascii="Arial" w:hAnsi="Arial" w:cs="Arial"/>
          <w:b/>
        </w:rPr>
        <w:t>Úmluva Rady Evropy o prevenci a potírání násilí na ženách a domácího násilí, kterou Česká republika podepsala v roce 2016 a</w:t>
      </w:r>
      <w:r w:rsidR="00A52A70">
        <w:rPr>
          <w:rFonts w:ascii="Arial" w:hAnsi="Arial" w:cs="Arial"/>
          <w:b/>
        </w:rPr>
        <w:t> </w:t>
      </w:r>
      <w:r w:rsidR="00EB0164" w:rsidRPr="00A52A70">
        <w:rPr>
          <w:rFonts w:ascii="Arial" w:hAnsi="Arial" w:cs="Arial"/>
          <w:b/>
        </w:rPr>
        <w:t>dosud neratifikovala</w:t>
      </w:r>
      <w:r w:rsidR="00EB0164">
        <w:rPr>
          <w:rFonts w:ascii="Arial" w:eastAsia="Arial" w:hAnsi="Arial" w:cs="Arial"/>
        </w:rPr>
        <w:t>.</w:t>
      </w:r>
      <w:r w:rsidR="00EB0164">
        <w:rPr>
          <w:rStyle w:val="Znakapoznpodarou"/>
          <w:rFonts w:ascii="Arial" w:eastAsia="Arial" w:hAnsi="Arial" w:cs="Arial"/>
        </w:rPr>
        <w:footnoteReference w:id="126"/>
      </w:r>
    </w:p>
    <w:p w14:paraId="36237071" w14:textId="77777777" w:rsidR="00960283" w:rsidRDefault="00960283" w:rsidP="00960283">
      <w:pPr>
        <w:pBdr>
          <w:top w:val="nil"/>
          <w:left w:val="nil"/>
          <w:bottom w:val="nil"/>
          <w:right w:val="nil"/>
          <w:between w:val="nil"/>
        </w:pBdr>
        <w:spacing w:after="0" w:line="240" w:lineRule="auto"/>
        <w:jc w:val="both"/>
        <w:rPr>
          <w:rFonts w:ascii="Arial" w:eastAsia="Arial" w:hAnsi="Arial" w:cs="Arial"/>
        </w:rPr>
      </w:pPr>
    </w:p>
    <w:p w14:paraId="70431750" w14:textId="608B4194" w:rsidR="00EB0164" w:rsidRPr="00B72C28" w:rsidRDefault="00960283" w:rsidP="00EB0164">
      <w:pPr>
        <w:pBdr>
          <w:top w:val="nil"/>
          <w:left w:val="nil"/>
          <w:bottom w:val="nil"/>
          <w:right w:val="nil"/>
          <w:between w:val="nil"/>
        </w:pBdr>
        <w:spacing w:after="0" w:line="240" w:lineRule="auto"/>
        <w:jc w:val="both"/>
        <w:rPr>
          <w:rFonts w:ascii="Arial" w:eastAsia="Arial" w:hAnsi="Arial" w:cs="Arial"/>
        </w:rPr>
      </w:pPr>
      <w:r w:rsidRPr="00722569">
        <w:rPr>
          <w:rFonts w:ascii="Arial" w:eastAsia="Arial" w:hAnsi="Arial" w:cs="Arial"/>
        </w:rPr>
        <w:t xml:space="preserve">Vztah mezi </w:t>
      </w:r>
      <w:r>
        <w:rPr>
          <w:rFonts w:ascii="Arial" w:eastAsia="Arial" w:hAnsi="Arial" w:cs="Arial"/>
        </w:rPr>
        <w:t xml:space="preserve">genderem </w:t>
      </w:r>
      <w:r w:rsidRPr="00722569">
        <w:rPr>
          <w:rFonts w:ascii="Arial" w:eastAsia="Arial" w:hAnsi="Arial" w:cs="Arial"/>
        </w:rPr>
        <w:t xml:space="preserve">a násilím je </w:t>
      </w:r>
      <w:r>
        <w:rPr>
          <w:rFonts w:ascii="Arial" w:eastAsia="Arial" w:hAnsi="Arial" w:cs="Arial"/>
        </w:rPr>
        <w:t>komplexní</w:t>
      </w:r>
      <w:r w:rsidRPr="00722569">
        <w:rPr>
          <w:rFonts w:ascii="Arial" w:eastAsia="Arial" w:hAnsi="Arial" w:cs="Arial"/>
        </w:rPr>
        <w:t xml:space="preserve">. </w:t>
      </w:r>
      <w:r w:rsidRPr="00A52A70">
        <w:rPr>
          <w:rFonts w:ascii="Arial" w:eastAsia="Arial" w:hAnsi="Arial" w:cs="Arial"/>
          <w:b/>
        </w:rPr>
        <w:t>Výsledky řady studií ukazují, že genderové nerovnosti zvyšují riziko násilí páchaného muži na ženách a snižují schopnost ohrožených osob hledat ochranu</w:t>
      </w:r>
      <w:r w:rsidR="00DF581C" w:rsidRPr="00A52A70">
        <w:rPr>
          <w:rFonts w:ascii="Arial" w:eastAsia="Arial" w:hAnsi="Arial" w:cs="Arial"/>
          <w:b/>
        </w:rPr>
        <w:t xml:space="preserve"> a odbornou pomoc</w:t>
      </w:r>
      <w:r w:rsidRPr="00A52A70">
        <w:rPr>
          <w:rFonts w:ascii="Arial" w:eastAsia="Arial" w:hAnsi="Arial" w:cs="Arial"/>
          <w:b/>
        </w:rPr>
        <w:t>.</w:t>
      </w:r>
      <w:r w:rsidR="00DF581C">
        <w:rPr>
          <w:rStyle w:val="Znakapoznpodarou"/>
          <w:rFonts w:ascii="Arial" w:eastAsia="Arial" w:hAnsi="Arial" w:cs="Arial"/>
        </w:rPr>
        <w:footnoteReference w:id="127"/>
      </w:r>
      <w:r w:rsidRPr="00722569">
        <w:rPr>
          <w:rFonts w:ascii="Arial" w:eastAsia="Arial" w:hAnsi="Arial" w:cs="Arial"/>
        </w:rPr>
        <w:t xml:space="preserve"> </w:t>
      </w:r>
      <w:r>
        <w:rPr>
          <w:rFonts w:ascii="Arial" w:eastAsia="Arial" w:hAnsi="Arial" w:cs="Arial"/>
        </w:rPr>
        <w:t xml:space="preserve">Tato kapitola vztah mezi nerovnostmi žen a mužů a různými formami násilí reflektuje a zaměřuje se na nejčastější formy z nich souhrnně označované jako genderově podmíněné a domácí násilí. Tyto formy </w:t>
      </w:r>
      <w:r w:rsidRPr="00553AB7">
        <w:rPr>
          <w:rFonts w:ascii="Arial" w:eastAsia="Arial" w:hAnsi="Arial" w:cs="Arial"/>
        </w:rPr>
        <w:t>násilí nelze vnímat jako izolovaný problém, ale jako projev nerovnosti napříč celou společností</w:t>
      </w:r>
      <w:r>
        <w:rPr>
          <w:rFonts w:ascii="Arial" w:eastAsia="Arial" w:hAnsi="Arial" w:cs="Arial"/>
        </w:rPr>
        <w:t>.</w:t>
      </w:r>
      <w:r>
        <w:rPr>
          <w:rStyle w:val="Znakapoznpodarou"/>
          <w:rFonts w:ascii="Arial" w:eastAsia="Arial" w:hAnsi="Arial" w:cs="Arial"/>
        </w:rPr>
        <w:footnoteReference w:id="128"/>
      </w:r>
      <w:r w:rsidR="00EB0164">
        <w:rPr>
          <w:rFonts w:ascii="Arial" w:eastAsia="Arial" w:hAnsi="Arial" w:cs="Arial"/>
        </w:rPr>
        <w:t xml:space="preserve"> </w:t>
      </w:r>
      <w:r w:rsidR="00EB0164" w:rsidRPr="00A52A70">
        <w:rPr>
          <w:rFonts w:ascii="Arial" w:eastAsia="Arial" w:hAnsi="Arial" w:cs="Arial"/>
          <w:b/>
        </w:rPr>
        <w:t>Ve vztahu k domácímu násilí pak platí, že odborné studie uznávají jeho genderovou podmíněnost</w:t>
      </w:r>
      <w:r w:rsidR="00EB0164">
        <w:rPr>
          <w:rFonts w:ascii="Arial" w:eastAsia="Arial" w:hAnsi="Arial" w:cs="Arial"/>
        </w:rPr>
        <w:t xml:space="preserve"> (byť platí, že ne všechny případy domácího násilí je možné považovat za</w:t>
      </w:r>
      <w:r w:rsidR="00A52A70">
        <w:rPr>
          <w:rFonts w:ascii="Arial" w:eastAsia="Arial" w:hAnsi="Arial" w:cs="Arial"/>
        </w:rPr>
        <w:t> </w:t>
      </w:r>
      <w:r w:rsidR="00EB0164">
        <w:rPr>
          <w:rFonts w:ascii="Arial" w:eastAsia="Arial" w:hAnsi="Arial" w:cs="Arial"/>
        </w:rPr>
        <w:t>genderově podmíněné).</w:t>
      </w:r>
      <w:r w:rsidR="00EB0164">
        <w:rPr>
          <w:rStyle w:val="Znakapoznpodarou"/>
          <w:rFonts w:ascii="Arial" w:eastAsia="Arial" w:hAnsi="Arial" w:cs="Arial"/>
        </w:rPr>
        <w:footnoteReference w:id="129"/>
      </w:r>
    </w:p>
    <w:p w14:paraId="089D6A5C" w14:textId="515B81F5" w:rsidR="00960283" w:rsidRPr="00B72C28" w:rsidRDefault="00960283" w:rsidP="00960283">
      <w:pPr>
        <w:pBdr>
          <w:top w:val="nil"/>
          <w:left w:val="nil"/>
          <w:bottom w:val="nil"/>
          <w:right w:val="nil"/>
          <w:between w:val="nil"/>
        </w:pBdr>
        <w:spacing w:after="0" w:line="240" w:lineRule="auto"/>
        <w:jc w:val="both"/>
        <w:rPr>
          <w:rFonts w:ascii="Arial" w:eastAsia="Arial" w:hAnsi="Arial" w:cs="Arial"/>
        </w:rPr>
      </w:pPr>
    </w:p>
    <w:p w14:paraId="70788D19" w14:textId="77777777" w:rsidR="00960283" w:rsidRDefault="00960283" w:rsidP="00960283">
      <w:pPr>
        <w:spacing w:after="0" w:line="240" w:lineRule="auto"/>
        <w:jc w:val="both"/>
        <w:rPr>
          <w:rFonts w:ascii="Arial" w:eastAsia="Arial" w:hAnsi="Arial" w:cs="Arial"/>
        </w:rPr>
      </w:pPr>
      <w:r>
        <w:rPr>
          <w:rFonts w:ascii="Arial" w:eastAsia="Arial" w:hAnsi="Arial" w:cs="Arial"/>
        </w:rPr>
        <w:t>V rámci strategických materiálů vlády pro prevenci násilí na ženách je genderově podmíněné násilí definováno jako „</w:t>
      </w:r>
      <w:r>
        <w:rPr>
          <w:rFonts w:ascii="Arial" w:eastAsia="Arial" w:hAnsi="Arial" w:cs="Arial"/>
          <w:i/>
        </w:rPr>
        <w:t>veškeré akty fyzického, sexuálního, psychického ekonomického či dalších forem násilí, které jsou cíleny na ženy z důvodu, že jsou ženami nebo na muže z důvodu, že jsou muži, anebo akty tohoto násilí, které nepřiměřeně dopadají na ženy či na muže</w:t>
      </w:r>
      <w:r>
        <w:rPr>
          <w:rFonts w:ascii="Arial" w:eastAsia="Arial" w:hAnsi="Arial" w:cs="Arial"/>
        </w:rPr>
        <w:t>".</w:t>
      </w:r>
      <w:r>
        <w:rPr>
          <w:rStyle w:val="Znakapoznpodarou"/>
          <w:rFonts w:ascii="Arial" w:eastAsia="Arial" w:hAnsi="Arial" w:cs="Arial"/>
        </w:rPr>
        <w:footnoteReference w:id="130"/>
      </w:r>
      <w:r>
        <w:rPr>
          <w:rFonts w:ascii="Arial" w:eastAsia="Arial" w:hAnsi="Arial" w:cs="Arial"/>
        </w:rPr>
        <w:t xml:space="preserve"> Tato definice vychází z mezinárodněprávních dokumentů jako je např. Úmluva OSN o odstranění všech forem diskriminaci žen. Na základě této definice jsou za formy genderově podmíněného násilí považovány kromě domácího a partnerského násilí např. také sexuální násilí, znásilnění, sexuální obtěžování nebo stalking (nebezpečné pronásledování). Přestože se oběťmi těchto forem násilí stávají i muži, ženy jako oběti tohoto násilí jednoznačně převažují.</w:t>
      </w:r>
      <w:r>
        <w:rPr>
          <w:rStyle w:val="Znakapoznpodarou"/>
          <w:rFonts w:ascii="Arial" w:eastAsia="Arial" w:hAnsi="Arial" w:cs="Arial"/>
        </w:rPr>
        <w:footnoteReference w:id="131"/>
      </w:r>
      <w:r>
        <w:rPr>
          <w:rFonts w:ascii="Arial" w:eastAsia="Arial" w:hAnsi="Arial" w:cs="Arial"/>
        </w:rPr>
        <w:t xml:space="preserve"> V rámci Strategie 2021+ je považováno za genderově podmíněné násilí také obchodování s lidmi za účelem sexuálního vykořisťování. </w:t>
      </w:r>
    </w:p>
    <w:p w14:paraId="0732A88D" w14:textId="77777777" w:rsidR="00960283" w:rsidRDefault="00960283" w:rsidP="00090212">
      <w:pPr>
        <w:spacing w:after="0" w:line="240" w:lineRule="auto"/>
        <w:jc w:val="both"/>
        <w:rPr>
          <w:rFonts w:ascii="Arial" w:eastAsia="Arial" w:hAnsi="Arial" w:cs="Arial"/>
          <w:b/>
          <w:sz w:val="28"/>
          <w:szCs w:val="28"/>
          <w:u w:val="single"/>
        </w:rPr>
      </w:pPr>
    </w:p>
    <w:p w14:paraId="3139C5A0" w14:textId="570E661B" w:rsidR="00090212" w:rsidRPr="005C606B" w:rsidRDefault="009D7658" w:rsidP="004A6FA2">
      <w:pPr>
        <w:pStyle w:val="Nadpis3"/>
        <w:numPr>
          <w:ilvl w:val="2"/>
          <w:numId w:val="6"/>
        </w:numPr>
      </w:pPr>
      <w:bookmarkStart w:id="52" w:name="_Toc55211820"/>
      <w:r>
        <w:t>Výskyt domácího a genderově podmíněného násilí</w:t>
      </w:r>
      <w:bookmarkEnd w:id="52"/>
    </w:p>
    <w:p w14:paraId="685C9DA2" w14:textId="6DDE96D2" w:rsidR="00090212" w:rsidRDefault="00090212" w:rsidP="00090212">
      <w:pPr>
        <w:spacing w:after="0" w:line="240" w:lineRule="auto"/>
        <w:jc w:val="both"/>
        <w:rPr>
          <w:rFonts w:ascii="Arial" w:eastAsia="Arial" w:hAnsi="Arial" w:cs="Arial"/>
        </w:rPr>
      </w:pPr>
    </w:p>
    <w:p w14:paraId="35239057" w14:textId="34B0334B" w:rsidR="009D7658" w:rsidRDefault="009D7658" w:rsidP="009D7658">
      <w:pPr>
        <w:spacing w:after="0" w:line="240" w:lineRule="auto"/>
        <w:jc w:val="both"/>
        <w:rPr>
          <w:rFonts w:ascii="Arial" w:eastAsia="Arial" w:hAnsi="Arial" w:cs="Arial"/>
        </w:rPr>
      </w:pPr>
      <w:r w:rsidRPr="00A52A70">
        <w:rPr>
          <w:rFonts w:ascii="Arial" w:eastAsia="Arial" w:hAnsi="Arial" w:cs="Arial"/>
          <w:b/>
        </w:rPr>
        <w:t>Domácí násilí a další formy genderově podmíněného násilí zůstávají závažným problémem české společnosti.</w:t>
      </w:r>
      <w:r w:rsidR="00EB0164">
        <w:rPr>
          <w:rStyle w:val="Znakapoznpodarou"/>
          <w:rFonts w:ascii="Arial" w:eastAsia="Arial" w:hAnsi="Arial" w:cs="Arial"/>
        </w:rPr>
        <w:footnoteReference w:id="132"/>
      </w:r>
      <w:r w:rsidR="00EB0164">
        <w:rPr>
          <w:rFonts w:ascii="Arial" w:eastAsia="Arial" w:hAnsi="Arial" w:cs="Arial"/>
        </w:rPr>
        <w:t xml:space="preserve"> </w:t>
      </w:r>
      <w:r>
        <w:rPr>
          <w:rFonts w:ascii="Arial" w:eastAsia="Arial" w:hAnsi="Arial" w:cs="Arial"/>
        </w:rPr>
        <w:t>Jedná se o jednu z nejčastějších forem násilí, která má zásadní negativní dopady na životy obětí i celé společnosti. Mezinárodní i české studie výskytu domácího násilí ukazují, že různé formy domácího násilí během svého života zažívá přibližně každá třetí žena a každý čtrnáctý muž. Ve více než polovině případů domácího a partnerského násilí jsou přítomny děti. Zkušenost se znásilněním má přibližně 5 – 10 % českých žen, přičemž naprostá většina z nich nikdy nevyhledá pomoc a neobrátí se na policii. Vysoká míra latence zůstává i u sexuálního obtěžování, nebezpečného pronásledování, či genderově podmíněného kybernásilí.</w:t>
      </w:r>
      <w:r>
        <w:rPr>
          <w:rFonts w:ascii="Arial" w:eastAsia="Arial" w:hAnsi="Arial" w:cs="Arial"/>
          <w:vertAlign w:val="superscript"/>
        </w:rPr>
        <w:footnoteReference w:id="133"/>
      </w:r>
      <w:r>
        <w:rPr>
          <w:rFonts w:ascii="Arial" w:eastAsia="Arial" w:hAnsi="Arial" w:cs="Arial"/>
        </w:rPr>
        <w:t xml:space="preserve"> </w:t>
      </w:r>
    </w:p>
    <w:p w14:paraId="306539AA" w14:textId="77777777" w:rsidR="009D7658" w:rsidRDefault="009D7658" w:rsidP="009D7658">
      <w:pPr>
        <w:spacing w:after="0" w:line="240" w:lineRule="auto"/>
        <w:jc w:val="both"/>
        <w:rPr>
          <w:rFonts w:ascii="Arial" w:eastAsia="Arial" w:hAnsi="Arial" w:cs="Arial"/>
        </w:rPr>
      </w:pPr>
    </w:p>
    <w:p w14:paraId="4418360E" w14:textId="35A75BCB" w:rsidR="00090212" w:rsidRDefault="00A52A70" w:rsidP="00090212">
      <w:pPr>
        <w:spacing w:after="0" w:line="240" w:lineRule="auto"/>
        <w:jc w:val="both"/>
        <w:rPr>
          <w:rFonts w:ascii="Arial" w:eastAsia="Arial" w:hAnsi="Arial" w:cs="Arial"/>
        </w:rPr>
      </w:pPr>
      <w:r>
        <w:rPr>
          <w:rFonts w:ascii="Arial" w:eastAsia="Arial" w:hAnsi="Arial" w:cs="Arial"/>
        </w:rPr>
        <w:t>K</w:t>
      </w:r>
      <w:r w:rsidR="00090212">
        <w:rPr>
          <w:rFonts w:ascii="Arial" w:eastAsia="Arial" w:hAnsi="Arial" w:cs="Arial"/>
        </w:rPr>
        <w:t xml:space="preserve">aždoročně </w:t>
      </w:r>
      <w:r>
        <w:rPr>
          <w:rFonts w:ascii="Arial" w:eastAsia="Arial" w:hAnsi="Arial" w:cs="Arial"/>
        </w:rPr>
        <w:t xml:space="preserve">je </w:t>
      </w:r>
      <w:r w:rsidR="00090212">
        <w:rPr>
          <w:rFonts w:ascii="Arial" w:eastAsia="Arial" w:hAnsi="Arial" w:cs="Arial"/>
        </w:rPr>
        <w:t>policii oznámeno přibližně 600 případů znásilnění a policie řeší v průměru dva případy týrání osoby žijící ve společné domácnosti denně.</w:t>
      </w:r>
      <w:r w:rsidR="00090212">
        <w:rPr>
          <w:rStyle w:val="Znakapoznpodarou"/>
          <w:rFonts w:ascii="Arial" w:eastAsia="Arial" w:hAnsi="Arial" w:cs="Arial"/>
        </w:rPr>
        <w:footnoteReference w:id="134"/>
      </w:r>
      <w:r w:rsidR="00090212">
        <w:rPr>
          <w:rFonts w:ascii="Arial" w:eastAsia="Arial" w:hAnsi="Arial" w:cs="Arial"/>
        </w:rPr>
        <w:t xml:space="preserve"> Orgány sociálně-právní ochrany dětí každoročně registrují přibližně 2500 případů domácího násilí v rodinách, kde vyrůstají </w:t>
      </w:r>
      <w:r w:rsidR="00090212">
        <w:rPr>
          <w:rFonts w:ascii="Arial" w:eastAsia="Arial" w:hAnsi="Arial" w:cs="Arial"/>
        </w:rPr>
        <w:lastRenderedPageBreak/>
        <w:t>děti.</w:t>
      </w:r>
      <w:r w:rsidR="00090212">
        <w:rPr>
          <w:rStyle w:val="Znakapoznpodarou"/>
          <w:rFonts w:ascii="Arial" w:eastAsia="Arial" w:hAnsi="Arial" w:cs="Arial"/>
        </w:rPr>
        <w:footnoteReference w:id="135"/>
      </w:r>
      <w:r w:rsidR="00090212">
        <w:rPr>
          <w:rFonts w:ascii="Arial" w:eastAsia="Arial" w:hAnsi="Arial" w:cs="Arial"/>
        </w:rPr>
        <w:t xml:space="preserve"> Každý rok je z důvodu domácího násilí ze</w:t>
      </w:r>
      <w:r w:rsidR="00DF581C">
        <w:rPr>
          <w:rFonts w:ascii="Arial" w:eastAsia="Arial" w:hAnsi="Arial" w:cs="Arial"/>
        </w:rPr>
        <w:t> </w:t>
      </w:r>
      <w:r w:rsidR="00090212">
        <w:rPr>
          <w:rFonts w:ascii="Arial" w:eastAsia="Arial" w:hAnsi="Arial" w:cs="Arial"/>
        </w:rPr>
        <w:t>svého domu vykázáno přes 1300 násilných osob.</w:t>
      </w:r>
      <w:r w:rsidR="00090212">
        <w:rPr>
          <w:rFonts w:ascii="Arial" w:eastAsia="Arial" w:hAnsi="Arial" w:cs="Arial"/>
          <w:vertAlign w:val="superscript"/>
        </w:rPr>
        <w:footnoteReference w:id="136"/>
      </w:r>
      <w:r w:rsidR="00090212">
        <w:rPr>
          <w:rFonts w:ascii="Arial" w:eastAsia="Arial" w:hAnsi="Arial" w:cs="Arial"/>
        </w:rPr>
        <w:t xml:space="preserve">  </w:t>
      </w:r>
    </w:p>
    <w:p w14:paraId="6FDE87A2" w14:textId="77777777" w:rsidR="00090212" w:rsidRDefault="00090212" w:rsidP="00090212">
      <w:pPr>
        <w:spacing w:after="0" w:line="240" w:lineRule="auto"/>
        <w:jc w:val="both"/>
        <w:rPr>
          <w:rFonts w:ascii="Arial" w:eastAsia="Arial" w:hAnsi="Arial" w:cs="Arial"/>
        </w:rPr>
      </w:pPr>
    </w:p>
    <w:p w14:paraId="5D251ED3" w14:textId="1D8114BE" w:rsidR="00090212" w:rsidRDefault="00090212" w:rsidP="00090212">
      <w:pPr>
        <w:spacing w:after="0" w:line="240" w:lineRule="auto"/>
        <w:jc w:val="both"/>
        <w:rPr>
          <w:rFonts w:ascii="Arial" w:eastAsia="Arial" w:hAnsi="Arial" w:cs="Arial"/>
        </w:rPr>
      </w:pPr>
      <w:r w:rsidRPr="00A52A70">
        <w:rPr>
          <w:rFonts w:ascii="Arial" w:eastAsia="Arial" w:hAnsi="Arial" w:cs="Arial"/>
          <w:b/>
        </w:rPr>
        <w:t>Jak vyplývá z uvedených statistik, administrativní data o počtech případů jednotlivých forem genderově podmíněného násilí nevykazují dlouhodobě klesající či rostoucí tendenci.</w:t>
      </w:r>
      <w:r>
        <w:rPr>
          <w:rFonts w:ascii="Arial" w:eastAsia="Arial" w:hAnsi="Arial" w:cs="Arial"/>
        </w:rPr>
        <w:t xml:space="preserve"> Výjimku př</w:t>
      </w:r>
      <w:r w:rsidR="00960283">
        <w:rPr>
          <w:rFonts w:ascii="Arial" w:eastAsia="Arial" w:hAnsi="Arial" w:cs="Arial"/>
        </w:rPr>
        <w:t>edstavuje pouze trestný čin týrá</w:t>
      </w:r>
      <w:r>
        <w:rPr>
          <w:rFonts w:ascii="Arial" w:eastAsia="Arial" w:hAnsi="Arial" w:cs="Arial"/>
        </w:rPr>
        <w:t xml:space="preserve">ní osoby žijící ve společném obydlí, u jehož výskytu od roku 2011 do roku 2019 pokračoval trend mírného poklesu. </w:t>
      </w:r>
      <w:r w:rsidRPr="00A52A70">
        <w:rPr>
          <w:rFonts w:ascii="Arial" w:eastAsia="Arial" w:hAnsi="Arial" w:cs="Arial"/>
          <w:b/>
        </w:rPr>
        <w:t>Tato data však představují pouze výseč skutečného výskytu těchto forem násilí, neboť většina případů zůstává nenahlášena.</w:t>
      </w:r>
      <w:r>
        <w:rPr>
          <w:rFonts w:ascii="Arial" w:eastAsia="Arial" w:hAnsi="Arial" w:cs="Arial"/>
          <w:vertAlign w:val="superscript"/>
        </w:rPr>
        <w:footnoteReference w:id="137"/>
      </w:r>
      <w:r>
        <w:rPr>
          <w:rFonts w:ascii="Arial" w:eastAsia="Arial" w:hAnsi="Arial" w:cs="Arial"/>
        </w:rPr>
        <w:t xml:space="preserve"> </w:t>
      </w:r>
      <w:r w:rsidRPr="00A52A70">
        <w:rPr>
          <w:rFonts w:ascii="Arial" w:eastAsia="Arial" w:hAnsi="Arial" w:cs="Arial"/>
          <w:b/>
        </w:rPr>
        <w:t>Podle výsledků mezinárodních šetření zažilo v ČR ve svém životě fyzické nebo sexuální násilí 32 % žen, nebezpečné pronásledování 9 % žen, sexuální zneužívání 12 % žen a znásilnění 5 % žen</w:t>
      </w:r>
      <w:r>
        <w:rPr>
          <w:rFonts w:ascii="Arial" w:eastAsia="Arial" w:hAnsi="Arial" w:cs="Arial"/>
        </w:rPr>
        <w:t>.</w:t>
      </w:r>
      <w:r>
        <w:rPr>
          <w:rStyle w:val="Znakapoznpodarou"/>
          <w:rFonts w:ascii="Arial" w:eastAsia="Arial" w:hAnsi="Arial" w:cs="Arial"/>
        </w:rPr>
        <w:footnoteReference w:id="138"/>
      </w:r>
      <w:r>
        <w:rPr>
          <w:rFonts w:ascii="Arial" w:eastAsia="Arial" w:hAnsi="Arial" w:cs="Arial"/>
        </w:rPr>
        <w:t xml:space="preserve"> Podle výsledků výzkumu Asociace pracovníků intervenčních center ČR z roku 2016 se jako oběť domácího násilí označila více než pětina žen. U mužů byl tento podíl výrazně nižší (7 %). Ve více než polovině případů domácího (56,4 %) a partnerského násilí (57,9 %) byly přítomny děti.</w:t>
      </w:r>
      <w:r>
        <w:rPr>
          <w:rFonts w:ascii="Arial" w:eastAsia="Arial" w:hAnsi="Arial" w:cs="Arial"/>
          <w:vertAlign w:val="superscript"/>
        </w:rPr>
        <w:footnoteReference w:id="139"/>
      </w:r>
      <w:r>
        <w:rPr>
          <w:rFonts w:ascii="Arial" w:eastAsia="Arial" w:hAnsi="Arial" w:cs="Arial"/>
        </w:rPr>
        <w:t xml:space="preserve"> </w:t>
      </w:r>
    </w:p>
    <w:p w14:paraId="741C7D36" w14:textId="77777777" w:rsidR="00090212" w:rsidRPr="001F73CF" w:rsidRDefault="00090212" w:rsidP="00090212">
      <w:pPr>
        <w:spacing w:after="0" w:line="240" w:lineRule="auto"/>
        <w:jc w:val="both"/>
        <w:rPr>
          <w:rFonts w:ascii="Arial" w:eastAsia="Arial" w:hAnsi="Arial" w:cs="Arial"/>
          <w:color w:val="000000" w:themeColor="text1"/>
        </w:rPr>
      </w:pPr>
    </w:p>
    <w:p w14:paraId="4057685C" w14:textId="4FEC4141" w:rsidR="00DF581C" w:rsidRPr="001F73CF" w:rsidRDefault="00DF581C" w:rsidP="00DF581C">
      <w:pPr>
        <w:spacing w:after="0" w:line="240" w:lineRule="auto"/>
        <w:jc w:val="both"/>
        <w:rPr>
          <w:rFonts w:ascii="Arial" w:eastAsia="Arial" w:hAnsi="Arial" w:cs="Arial"/>
          <w:color w:val="000000" w:themeColor="text1"/>
        </w:rPr>
      </w:pPr>
      <w:r w:rsidRPr="001F73CF">
        <w:rPr>
          <w:rFonts w:ascii="Arial" w:eastAsia="Arial" w:hAnsi="Arial" w:cs="Arial"/>
          <w:color w:val="000000" w:themeColor="text1"/>
        </w:rPr>
        <w:t xml:space="preserve">V oblasti výzkumu domácího násilí na mužích se odborná literatura shoduje, že také </w:t>
      </w:r>
      <w:r w:rsidRPr="00A52A70">
        <w:rPr>
          <w:rFonts w:ascii="Arial" w:eastAsia="Arial" w:hAnsi="Arial" w:cs="Arial"/>
          <w:b/>
          <w:color w:val="000000" w:themeColor="text1"/>
        </w:rPr>
        <w:t>muži jsou osobami ohroženými domácím násilím, a to jak ze strany žen, tak i mužů</w:t>
      </w:r>
      <w:r w:rsidRPr="001F73CF">
        <w:rPr>
          <w:rFonts w:ascii="Arial" w:eastAsia="Arial" w:hAnsi="Arial" w:cs="Arial"/>
          <w:color w:val="000000" w:themeColor="text1"/>
        </w:rPr>
        <w:t>.</w:t>
      </w:r>
      <w:r w:rsidRPr="001F73CF">
        <w:rPr>
          <w:rFonts w:ascii="Arial" w:eastAsia="Arial" w:hAnsi="Arial" w:cs="Arial"/>
          <w:color w:val="000000" w:themeColor="text1"/>
          <w:vertAlign w:val="superscript"/>
        </w:rPr>
        <w:footnoteReference w:id="140"/>
      </w:r>
      <w:r w:rsidRPr="001F73CF">
        <w:rPr>
          <w:rFonts w:ascii="Arial" w:eastAsia="Arial" w:hAnsi="Arial" w:cs="Arial"/>
          <w:color w:val="000000" w:themeColor="text1"/>
        </w:rPr>
        <w:t xml:space="preserve"> </w:t>
      </w:r>
      <w:r>
        <w:rPr>
          <w:rFonts w:ascii="Arial" w:eastAsia="Arial" w:hAnsi="Arial" w:cs="Arial"/>
          <w:color w:val="000000" w:themeColor="text1"/>
        </w:rPr>
        <w:t>Evidovaný v</w:t>
      </w:r>
      <w:r w:rsidRPr="001F73CF">
        <w:rPr>
          <w:rFonts w:ascii="Arial" w:eastAsia="Arial" w:hAnsi="Arial" w:cs="Arial"/>
          <w:color w:val="000000" w:themeColor="text1"/>
        </w:rPr>
        <w:t>ýskyt domácího násilí na mužích je</w:t>
      </w:r>
      <w:r>
        <w:rPr>
          <w:rFonts w:ascii="Arial" w:eastAsia="Arial" w:hAnsi="Arial" w:cs="Arial"/>
          <w:color w:val="000000" w:themeColor="text1"/>
        </w:rPr>
        <w:t>, jak již bylo zmíněno, výrazně</w:t>
      </w:r>
      <w:r w:rsidRPr="001F73CF">
        <w:rPr>
          <w:rFonts w:ascii="Arial" w:eastAsia="Arial" w:hAnsi="Arial" w:cs="Arial"/>
          <w:color w:val="000000" w:themeColor="text1"/>
        </w:rPr>
        <w:t xml:space="preserve"> méně častý</w:t>
      </w:r>
      <w:r>
        <w:rPr>
          <w:rFonts w:ascii="Arial" w:eastAsia="Arial" w:hAnsi="Arial" w:cs="Arial"/>
          <w:color w:val="000000" w:themeColor="text1"/>
        </w:rPr>
        <w:t xml:space="preserve"> než na ženách. Stejně jako u žen se ale předpokládá, že jeho latence může být značná. Na rozdíl od žen, které v násilném vztahu zůstávají často z důvodu emoční a/nebo ekonomické závislosti, strachu z eskalace násilí apod., u mužů může být latence navíc způsobená menší viditelností násilí navenek</w:t>
      </w:r>
      <w:r w:rsidRPr="001F73CF">
        <w:rPr>
          <w:rFonts w:ascii="Arial" w:eastAsia="Arial" w:hAnsi="Arial" w:cs="Arial"/>
          <w:color w:val="000000" w:themeColor="text1"/>
        </w:rPr>
        <w:t>, protože při něm většinou dochází k méně závažným fyzickým následkům</w:t>
      </w:r>
      <w:r>
        <w:rPr>
          <w:rFonts w:ascii="Arial" w:eastAsia="Arial" w:hAnsi="Arial" w:cs="Arial"/>
          <w:color w:val="000000" w:themeColor="text1"/>
        </w:rPr>
        <w:t>, či častější neschopností nebo nemožností identifikování sebe sama jako oběti, a</w:t>
      </w:r>
      <w:r w:rsidR="00A52A70">
        <w:rPr>
          <w:rFonts w:ascii="Arial" w:eastAsia="Arial" w:hAnsi="Arial" w:cs="Arial"/>
          <w:color w:val="000000" w:themeColor="text1"/>
        </w:rPr>
        <w:t> </w:t>
      </w:r>
      <w:r>
        <w:rPr>
          <w:rFonts w:ascii="Arial" w:eastAsia="Arial" w:hAnsi="Arial" w:cs="Arial"/>
          <w:color w:val="000000" w:themeColor="text1"/>
        </w:rPr>
        <w:t xml:space="preserve">to jak ve vztahu k okolí, tak i k sobě samému, v čemž </w:t>
      </w:r>
      <w:r w:rsidRPr="001F73CF">
        <w:rPr>
          <w:rFonts w:ascii="Arial" w:eastAsia="Arial" w:hAnsi="Arial" w:cs="Arial"/>
          <w:color w:val="000000" w:themeColor="text1"/>
        </w:rPr>
        <w:t>hrají důležitou roli genderové stereotypy.</w:t>
      </w:r>
      <w:r w:rsidRPr="003F3899">
        <w:rPr>
          <w:color w:val="000000" w:themeColor="text1"/>
          <w:vertAlign w:val="superscript"/>
        </w:rPr>
        <w:footnoteReference w:id="141"/>
      </w:r>
      <w:r w:rsidRPr="0022504B">
        <w:rPr>
          <w:rFonts w:ascii="Arial" w:eastAsia="Arial" w:hAnsi="Arial" w:cs="Arial"/>
          <w:color w:val="000000" w:themeColor="text1"/>
        </w:rPr>
        <w:t xml:space="preserve"> </w:t>
      </w:r>
      <w:r w:rsidRPr="001F73CF">
        <w:rPr>
          <w:rFonts w:ascii="Arial" w:eastAsia="Arial" w:hAnsi="Arial" w:cs="Arial"/>
          <w:color w:val="000000" w:themeColor="text1"/>
        </w:rPr>
        <w:t xml:space="preserve">Ve výsledku se muži často nikomu s </w:t>
      </w:r>
      <w:r>
        <w:rPr>
          <w:rFonts w:ascii="Arial" w:eastAsia="Arial" w:hAnsi="Arial" w:cs="Arial"/>
          <w:color w:val="000000" w:themeColor="text1"/>
        </w:rPr>
        <w:t>domácím násilím</w:t>
      </w:r>
      <w:r w:rsidRPr="001F73CF">
        <w:rPr>
          <w:rFonts w:ascii="Arial" w:eastAsia="Arial" w:hAnsi="Arial" w:cs="Arial"/>
          <w:color w:val="000000" w:themeColor="text1"/>
        </w:rPr>
        <w:t xml:space="preserve"> nesvěří a </w:t>
      </w:r>
      <w:r>
        <w:rPr>
          <w:rFonts w:ascii="Arial" w:eastAsia="Arial" w:hAnsi="Arial" w:cs="Arial"/>
          <w:color w:val="000000" w:themeColor="text1"/>
        </w:rPr>
        <w:t xml:space="preserve">ani </w:t>
      </w:r>
      <w:r w:rsidRPr="001F73CF">
        <w:rPr>
          <w:rFonts w:ascii="Arial" w:eastAsia="Arial" w:hAnsi="Arial" w:cs="Arial"/>
          <w:color w:val="000000" w:themeColor="text1"/>
        </w:rPr>
        <w:t>nevyhledají pomoc.</w:t>
      </w:r>
    </w:p>
    <w:p w14:paraId="04A55AFB" w14:textId="77777777" w:rsidR="00090212" w:rsidRDefault="00090212" w:rsidP="00090212">
      <w:pPr>
        <w:spacing w:after="0" w:line="240" w:lineRule="auto"/>
        <w:jc w:val="both"/>
        <w:rPr>
          <w:rFonts w:ascii="Arial" w:eastAsia="Arial" w:hAnsi="Arial" w:cs="Arial"/>
          <w:highlight w:val="yellow"/>
        </w:rPr>
      </w:pPr>
    </w:p>
    <w:p w14:paraId="1D9278AE" w14:textId="7E96CC6C" w:rsidR="00DF581C" w:rsidRDefault="00DF581C" w:rsidP="00DF581C">
      <w:pPr>
        <w:spacing w:after="0" w:line="240" w:lineRule="auto"/>
        <w:jc w:val="both"/>
        <w:rPr>
          <w:rFonts w:ascii="Arial" w:eastAsia="Arial" w:hAnsi="Arial" w:cs="Arial"/>
        </w:rPr>
      </w:pPr>
      <w:r w:rsidRPr="00A52A70">
        <w:rPr>
          <w:rFonts w:ascii="Arial" w:eastAsia="Arial" w:hAnsi="Arial" w:cs="Arial"/>
          <w:b/>
        </w:rPr>
        <w:t>Jedním ze zjištění výzkumu v oblasti výskytu sexuálního násilí je skutečnost, že</w:t>
      </w:r>
      <w:r w:rsidR="00A52A70">
        <w:rPr>
          <w:rFonts w:ascii="Arial" w:eastAsia="Arial" w:hAnsi="Arial" w:cs="Arial"/>
          <w:b/>
        </w:rPr>
        <w:t> </w:t>
      </w:r>
      <w:r w:rsidRPr="00A52A70">
        <w:rPr>
          <w:rFonts w:ascii="Arial" w:eastAsia="Arial" w:hAnsi="Arial" w:cs="Arial"/>
          <w:b/>
        </w:rPr>
        <w:t>v</w:t>
      </w:r>
      <w:r w:rsidR="00A52A70">
        <w:rPr>
          <w:rFonts w:ascii="Arial" w:eastAsia="Arial" w:hAnsi="Arial" w:cs="Arial"/>
          <w:b/>
        </w:rPr>
        <w:t> </w:t>
      </w:r>
      <w:r w:rsidRPr="00A52A70">
        <w:rPr>
          <w:rFonts w:ascii="Arial" w:eastAsia="Arial" w:hAnsi="Arial" w:cs="Arial"/>
          <w:b/>
        </w:rPr>
        <w:t>Česku má každý 11. člověk (9 %) zkušenost se znásilněním. Jen 5 % z těchto osob však znásilnění nahlásí.</w:t>
      </w:r>
      <w:r>
        <w:rPr>
          <w:rFonts w:ascii="Arial" w:eastAsia="Arial" w:hAnsi="Arial" w:cs="Arial"/>
        </w:rPr>
        <w:t xml:space="preserve"> Dvě třetiny znásilnění probíhají doma (pachatelem znásilnění bývá nejčastěji manžel nebo partner). Dalším alarmujícím zjištěním je, že 64 % obětí sexuálního násilí v dětství s ním má další zkušenost i v dospělosti. Skupinou nejvíce ohroženou sexuálním násilím jsou ženy ve věku 18-34 let.</w:t>
      </w:r>
      <w:r>
        <w:rPr>
          <w:rFonts w:ascii="Arial" w:eastAsia="Arial" w:hAnsi="Arial" w:cs="Arial"/>
          <w:vertAlign w:val="superscript"/>
        </w:rPr>
        <w:footnoteReference w:id="142"/>
      </w:r>
    </w:p>
    <w:p w14:paraId="51DB12DA" w14:textId="77777777" w:rsidR="00090212" w:rsidRDefault="00090212" w:rsidP="00090212">
      <w:pPr>
        <w:spacing w:after="0" w:line="240" w:lineRule="auto"/>
        <w:jc w:val="both"/>
        <w:rPr>
          <w:rFonts w:ascii="Arial" w:eastAsia="Arial" w:hAnsi="Arial" w:cs="Arial"/>
        </w:rPr>
      </w:pPr>
    </w:p>
    <w:p w14:paraId="5C6F1F4B" w14:textId="792810F3" w:rsidR="00090212" w:rsidRDefault="00090212" w:rsidP="00090212">
      <w:pPr>
        <w:spacing w:after="0" w:line="240" w:lineRule="auto"/>
        <w:jc w:val="both"/>
        <w:rPr>
          <w:rFonts w:ascii="Arial" w:eastAsia="Arial" w:hAnsi="Arial" w:cs="Arial"/>
          <w:highlight w:val="yellow"/>
        </w:rPr>
      </w:pPr>
      <w:r>
        <w:rPr>
          <w:rFonts w:ascii="Arial" w:eastAsia="Arial" w:hAnsi="Arial" w:cs="Arial"/>
        </w:rPr>
        <w:t>Zajímavá zjištění o dalších formách genderově podmíněného násilí přinesl výzkum výskytu sexuálního obtěžování v českém vysokoškolském prostředí, který poukázal na skutečnost, že</w:t>
      </w:r>
      <w:r w:rsidR="00DF581C">
        <w:rPr>
          <w:rFonts w:ascii="Arial" w:eastAsia="Arial" w:hAnsi="Arial" w:cs="Arial"/>
        </w:rPr>
        <w:t> </w:t>
      </w:r>
      <w:r>
        <w:rPr>
          <w:rFonts w:ascii="Arial" w:eastAsia="Arial" w:hAnsi="Arial" w:cs="Arial"/>
        </w:rPr>
        <w:t xml:space="preserve">téměř 75 % studentek a studentů zažilo projevy chování, které odpovídají definici sexuálního obtěžování </w:t>
      </w:r>
      <w:r w:rsidRPr="00224FFB">
        <w:rPr>
          <w:rFonts w:ascii="Arial" w:eastAsia="Arial" w:hAnsi="Arial" w:cs="Arial"/>
        </w:rPr>
        <w:t>(např. sexuální návrhy, pozvání na schůzku, sexuální vtipy, zesměšňující poznámky, komentáře na vzhled</w:t>
      </w:r>
      <w:r>
        <w:rPr>
          <w:rFonts w:ascii="Arial" w:eastAsia="Arial" w:hAnsi="Arial" w:cs="Arial"/>
        </w:rPr>
        <w:t>). Na přímý dotaz, zda zažili sexuální obtěžování, ovšem odpovědělo kladně jen 3 % studujících.</w:t>
      </w:r>
      <w:r>
        <w:rPr>
          <w:rFonts w:ascii="Arial" w:eastAsia="Arial" w:hAnsi="Arial" w:cs="Arial"/>
          <w:vertAlign w:val="superscript"/>
        </w:rPr>
        <w:footnoteReference w:id="143"/>
      </w:r>
      <w:r>
        <w:rPr>
          <w:rFonts w:ascii="Arial" w:eastAsia="Arial" w:hAnsi="Arial" w:cs="Arial"/>
        </w:rPr>
        <w:t xml:space="preserve"> </w:t>
      </w:r>
      <w:r w:rsidRPr="00A52A70">
        <w:rPr>
          <w:rFonts w:ascii="Arial" w:eastAsia="Arial" w:hAnsi="Arial" w:cs="Arial"/>
          <w:b/>
        </w:rPr>
        <w:t>Tato skutečnost ukazuje na</w:t>
      </w:r>
      <w:r w:rsidR="006A4B39" w:rsidRPr="00A52A70">
        <w:rPr>
          <w:rFonts w:ascii="Arial" w:eastAsia="Arial" w:hAnsi="Arial" w:cs="Arial"/>
          <w:b/>
        </w:rPr>
        <w:t> </w:t>
      </w:r>
      <w:r w:rsidRPr="00A52A70">
        <w:rPr>
          <w:rFonts w:ascii="Arial" w:eastAsia="Arial" w:hAnsi="Arial" w:cs="Arial"/>
          <w:b/>
        </w:rPr>
        <w:t>nízké společenské povědomí o tom, co je sexuální obtěžování</w:t>
      </w:r>
      <w:r>
        <w:rPr>
          <w:rFonts w:ascii="Arial" w:eastAsia="Arial" w:hAnsi="Arial" w:cs="Arial"/>
        </w:rPr>
        <w:t xml:space="preserve">. Obdobný problém </w:t>
      </w:r>
      <w:r>
        <w:rPr>
          <w:rFonts w:ascii="Arial" w:eastAsia="Arial" w:hAnsi="Arial" w:cs="Arial"/>
        </w:rPr>
        <w:lastRenderedPageBreak/>
        <w:t>identifikuje i řada zahraničních studií.</w:t>
      </w:r>
      <w:r>
        <w:rPr>
          <w:rFonts w:ascii="Arial" w:eastAsia="Arial" w:hAnsi="Arial" w:cs="Arial"/>
          <w:vertAlign w:val="superscript"/>
        </w:rPr>
        <w:footnoteReference w:id="144"/>
      </w:r>
      <w:r>
        <w:rPr>
          <w:rFonts w:ascii="Arial" w:eastAsia="Arial" w:hAnsi="Arial" w:cs="Arial"/>
        </w:rPr>
        <w:t xml:space="preserve"> Na vysokou míru výskytu obtěžujícího chování na vysokých školách poukázal i výzkum Sociologického ústavu Akademie věd ČR.</w:t>
      </w:r>
      <w:r>
        <w:rPr>
          <w:rFonts w:ascii="Arial" w:eastAsia="Arial" w:hAnsi="Arial" w:cs="Arial"/>
          <w:vertAlign w:val="superscript"/>
        </w:rPr>
        <w:footnoteReference w:id="145"/>
      </w:r>
      <w:r>
        <w:rPr>
          <w:rFonts w:ascii="Arial" w:eastAsia="Arial" w:hAnsi="Arial" w:cs="Arial"/>
        </w:rPr>
        <w:t xml:space="preserve"> Co se týče výskytu sexuálního násilí na pracovišti v ČR, lze odkázat na výzkum, který ukázal, že závažné formy sexuálního obtěžování na pracovišti zažívá 13 % žen a 4 % mužů.</w:t>
      </w:r>
      <w:r>
        <w:rPr>
          <w:rFonts w:ascii="Arial" w:eastAsia="Arial" w:hAnsi="Arial" w:cs="Arial"/>
          <w:vertAlign w:val="superscript"/>
        </w:rPr>
        <w:footnoteReference w:id="146"/>
      </w:r>
      <w:r>
        <w:rPr>
          <w:rFonts w:ascii="Arial" w:eastAsia="Arial" w:hAnsi="Arial" w:cs="Arial"/>
        </w:rPr>
        <w:t xml:space="preserve"> Mezinárodní </w:t>
      </w:r>
      <w:r w:rsidR="00DF581C">
        <w:rPr>
          <w:rFonts w:ascii="Arial" w:eastAsia="Arial" w:hAnsi="Arial" w:cs="Arial"/>
        </w:rPr>
        <w:t xml:space="preserve">výzkum pak </w:t>
      </w:r>
      <w:r>
        <w:rPr>
          <w:rFonts w:ascii="Arial" w:eastAsia="Arial" w:hAnsi="Arial" w:cs="Arial"/>
        </w:rPr>
        <w:t xml:space="preserve"> ukazuje, že sexuální obtěžování v ČR za svůj život zažije 51 % žen.</w:t>
      </w:r>
      <w:r>
        <w:rPr>
          <w:rStyle w:val="Znakapoznpodarou"/>
          <w:rFonts w:ascii="Arial" w:eastAsia="Arial" w:hAnsi="Arial" w:cs="Arial"/>
        </w:rPr>
        <w:footnoteReference w:id="147"/>
      </w:r>
    </w:p>
    <w:p w14:paraId="2E1061E1" w14:textId="77777777" w:rsidR="00090212" w:rsidRDefault="00090212" w:rsidP="00090212">
      <w:pPr>
        <w:spacing w:after="0" w:line="240" w:lineRule="auto"/>
        <w:jc w:val="both"/>
        <w:rPr>
          <w:rFonts w:ascii="Arial" w:eastAsia="Arial" w:hAnsi="Arial" w:cs="Arial"/>
          <w:highlight w:val="yellow"/>
        </w:rPr>
      </w:pPr>
    </w:p>
    <w:p w14:paraId="04328AC8" w14:textId="77777777" w:rsidR="00090212" w:rsidRPr="009D7658" w:rsidRDefault="00090212" w:rsidP="004A6FA2">
      <w:pPr>
        <w:pStyle w:val="Nadpis3"/>
        <w:numPr>
          <w:ilvl w:val="2"/>
          <w:numId w:val="6"/>
        </w:numPr>
      </w:pPr>
      <w:bookmarkStart w:id="53" w:name="_Toc55211821"/>
      <w:r w:rsidRPr="009D7658">
        <w:t>Postoje veřejnosti k domácímu a genderově podmíněnému násilí</w:t>
      </w:r>
      <w:bookmarkEnd w:id="53"/>
    </w:p>
    <w:p w14:paraId="2202C31F" w14:textId="77777777" w:rsidR="00090212" w:rsidRDefault="00090212" w:rsidP="00090212">
      <w:pPr>
        <w:pBdr>
          <w:top w:val="nil"/>
          <w:left w:val="nil"/>
          <w:bottom w:val="nil"/>
          <w:right w:val="nil"/>
          <w:between w:val="nil"/>
        </w:pBdr>
        <w:spacing w:after="0" w:line="240" w:lineRule="auto"/>
        <w:ind w:left="709"/>
        <w:jc w:val="both"/>
        <w:rPr>
          <w:rFonts w:ascii="Arial" w:eastAsia="Arial" w:hAnsi="Arial" w:cs="Arial"/>
          <w:b/>
          <w:color w:val="000000"/>
        </w:rPr>
      </w:pPr>
    </w:p>
    <w:p w14:paraId="5F043308" w14:textId="07194F6E" w:rsidR="00090212" w:rsidRDefault="00090212" w:rsidP="00090212">
      <w:pPr>
        <w:pBdr>
          <w:top w:val="nil"/>
          <w:left w:val="nil"/>
          <w:bottom w:val="nil"/>
          <w:right w:val="nil"/>
          <w:between w:val="nil"/>
        </w:pBdr>
        <w:spacing w:after="0" w:line="240" w:lineRule="auto"/>
        <w:jc w:val="both"/>
        <w:rPr>
          <w:rFonts w:ascii="Arial" w:eastAsia="Arial" w:hAnsi="Arial" w:cs="Arial"/>
          <w:color w:val="000000"/>
        </w:rPr>
      </w:pPr>
      <w:r w:rsidRPr="00A52A70">
        <w:rPr>
          <w:rFonts w:ascii="Arial" w:eastAsia="Arial" w:hAnsi="Arial" w:cs="Arial"/>
          <w:b/>
          <w:color w:val="000000"/>
        </w:rPr>
        <w:t>Ohledně domácího a genderově podmíněného násilí ve společnosti přetrvává celá řada stereotypů</w:t>
      </w:r>
      <w:r>
        <w:rPr>
          <w:rFonts w:ascii="Arial" w:eastAsia="Arial" w:hAnsi="Arial" w:cs="Arial"/>
          <w:color w:val="000000"/>
        </w:rPr>
        <w:t>. V roce 2018 byl po 3 letech zopakován reprezentativní průzkum veřejného mínění ohledně problematiky násilí na ženách.</w:t>
      </w:r>
      <w:r>
        <w:rPr>
          <w:rFonts w:ascii="Arial" w:eastAsia="Arial" w:hAnsi="Arial" w:cs="Arial"/>
          <w:color w:val="000000"/>
          <w:vertAlign w:val="superscript"/>
        </w:rPr>
        <w:footnoteReference w:id="148"/>
      </w:r>
      <w:r>
        <w:rPr>
          <w:rFonts w:ascii="Arial" w:eastAsia="Arial" w:hAnsi="Arial" w:cs="Arial"/>
          <w:color w:val="000000"/>
          <w:vertAlign w:val="superscript"/>
        </w:rPr>
        <w:t xml:space="preserve"> </w:t>
      </w:r>
      <w:r>
        <w:rPr>
          <w:rFonts w:ascii="Arial" w:eastAsia="Arial" w:hAnsi="Arial" w:cs="Arial"/>
          <w:color w:val="000000"/>
        </w:rPr>
        <w:t>Průzkum potvrdil přetrvávající stereotypy o</w:t>
      </w:r>
      <w:r w:rsidR="006A4B39">
        <w:rPr>
          <w:rFonts w:ascii="Arial" w:eastAsia="Arial" w:hAnsi="Arial" w:cs="Arial"/>
          <w:color w:val="000000"/>
        </w:rPr>
        <w:t> </w:t>
      </w:r>
      <w:r>
        <w:rPr>
          <w:rFonts w:ascii="Arial" w:eastAsia="Arial" w:hAnsi="Arial" w:cs="Arial"/>
          <w:color w:val="000000"/>
        </w:rPr>
        <w:t xml:space="preserve">znásilnění – </w:t>
      </w:r>
      <w:r w:rsidRPr="00A52A70">
        <w:rPr>
          <w:rFonts w:ascii="Arial" w:eastAsia="Arial" w:hAnsi="Arial" w:cs="Arial"/>
          <w:b/>
          <w:color w:val="000000"/>
        </w:rPr>
        <w:t>nadpoloviční většina dospělé populace (58 %) nadále zastává názor, že</w:t>
      </w:r>
      <w:r w:rsidR="00A52A70">
        <w:rPr>
          <w:rFonts w:ascii="Arial" w:eastAsia="Arial" w:hAnsi="Arial" w:cs="Arial"/>
          <w:b/>
          <w:color w:val="000000"/>
        </w:rPr>
        <w:t> </w:t>
      </w:r>
      <w:r w:rsidRPr="00A52A70">
        <w:rPr>
          <w:rFonts w:ascii="Arial" w:eastAsia="Arial" w:hAnsi="Arial" w:cs="Arial"/>
          <w:b/>
          <w:color w:val="000000"/>
        </w:rPr>
        <w:t>v jistých případech či situacích je žena alespoň částečně spoluzodpovědná za své znásilnění</w:t>
      </w:r>
      <w:r>
        <w:rPr>
          <w:rFonts w:ascii="Arial" w:eastAsia="Arial" w:hAnsi="Arial" w:cs="Arial"/>
          <w:color w:val="000000"/>
        </w:rPr>
        <w:t xml:space="preserve"> (chovala se koketně, byla vyzývavě oblečená, byla opilá, ad.). Přes 70 % dotázaných si myslí, že současná situace v oblasti násilí na ženách v Česku je problém. Po větším zaměření ČR na prevenci násilí na ženách volá 84 % všech dotázaných. </w:t>
      </w:r>
    </w:p>
    <w:p w14:paraId="3F26B1A4" w14:textId="77777777" w:rsidR="00090212" w:rsidRDefault="00090212" w:rsidP="00090212">
      <w:pPr>
        <w:pBdr>
          <w:top w:val="nil"/>
          <w:left w:val="nil"/>
          <w:bottom w:val="nil"/>
          <w:right w:val="nil"/>
          <w:between w:val="nil"/>
        </w:pBdr>
        <w:spacing w:after="0" w:line="240" w:lineRule="auto"/>
        <w:jc w:val="both"/>
        <w:rPr>
          <w:rFonts w:ascii="Arial" w:eastAsia="Arial" w:hAnsi="Arial" w:cs="Arial"/>
          <w:color w:val="000000"/>
        </w:rPr>
      </w:pPr>
    </w:p>
    <w:p w14:paraId="13B9573D" w14:textId="453A002A" w:rsidR="00090212" w:rsidRDefault="00090212" w:rsidP="00090212">
      <w:p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Výzkumy provedené v ČR potvrzují nebezpečné převládající stereotypy i ohledně domácího násilí. Velká část české veřejnosti (43 %)</w:t>
      </w:r>
      <w:r w:rsidR="00DF581C">
        <w:rPr>
          <w:rFonts w:ascii="Arial" w:eastAsia="Arial" w:hAnsi="Arial" w:cs="Arial"/>
          <w:color w:val="000000"/>
        </w:rPr>
        <w:t xml:space="preserve"> je</w:t>
      </w:r>
      <w:r>
        <w:rPr>
          <w:rFonts w:ascii="Arial" w:eastAsia="Arial" w:hAnsi="Arial" w:cs="Arial"/>
          <w:color w:val="000000"/>
        </w:rPr>
        <w:t xml:space="preserve"> přesvědčena o tom, že některé ženy mají sklon vybírat si za své partnery agresory a tudíž jsou za svou situaci spoluzodpovědné. </w:t>
      </w:r>
      <w:r w:rsidRPr="007B25A0">
        <w:rPr>
          <w:rFonts w:ascii="Arial" w:eastAsia="Arial" w:hAnsi="Arial" w:cs="Arial"/>
          <w:b/>
          <w:color w:val="000000"/>
        </w:rPr>
        <w:t>Poměrně časté je pak přesvědčení, že oběť si za svou situaci může, když si jednoduše nechá vše líbit (36 %)</w:t>
      </w:r>
      <w:r>
        <w:rPr>
          <w:rFonts w:ascii="Arial" w:eastAsia="Arial" w:hAnsi="Arial" w:cs="Arial"/>
          <w:color w:val="000000"/>
        </w:rPr>
        <w:t>. Tento rozšířený názor o „slabosti“ ohrožených osob, které v patologickém vztahu setrvávají, přispívá k jejich stigmatizaci, vytváří pocit viny za to, v jaké situaci se oběť nachází a znesnadňuje jí odchod od násilné osoby.</w:t>
      </w:r>
      <w:r>
        <w:rPr>
          <w:rFonts w:ascii="Arial" w:eastAsia="Arial" w:hAnsi="Arial" w:cs="Arial"/>
          <w:color w:val="000000"/>
          <w:vertAlign w:val="superscript"/>
        </w:rPr>
        <w:footnoteReference w:id="149"/>
      </w:r>
    </w:p>
    <w:p w14:paraId="485472DC" w14:textId="77777777" w:rsidR="00090212" w:rsidRDefault="00090212" w:rsidP="00090212">
      <w:pPr>
        <w:spacing w:after="0" w:line="240" w:lineRule="auto"/>
        <w:jc w:val="both"/>
        <w:rPr>
          <w:rFonts w:ascii="Arial" w:eastAsia="Arial" w:hAnsi="Arial" w:cs="Arial"/>
        </w:rPr>
      </w:pPr>
    </w:p>
    <w:p w14:paraId="6AC7487F" w14:textId="77777777" w:rsidR="00090212" w:rsidRPr="009D7658" w:rsidRDefault="00090212" w:rsidP="004A6FA2">
      <w:pPr>
        <w:pStyle w:val="Nadpis3"/>
        <w:numPr>
          <w:ilvl w:val="2"/>
          <w:numId w:val="6"/>
        </w:numPr>
      </w:pPr>
      <w:bookmarkStart w:id="54" w:name="_Toc55211822"/>
      <w:r w:rsidRPr="009D7658">
        <w:t>Ekonomické dopady domácího a genderově podmíněného násilí</w:t>
      </w:r>
      <w:bookmarkEnd w:id="54"/>
    </w:p>
    <w:p w14:paraId="7A352386" w14:textId="77777777" w:rsidR="00090212" w:rsidRDefault="00090212" w:rsidP="00090212">
      <w:pPr>
        <w:spacing w:after="0" w:line="240" w:lineRule="auto"/>
        <w:jc w:val="both"/>
        <w:rPr>
          <w:rFonts w:ascii="Arial" w:eastAsia="Arial" w:hAnsi="Arial" w:cs="Arial"/>
          <w:b/>
        </w:rPr>
      </w:pPr>
    </w:p>
    <w:p w14:paraId="180A048E" w14:textId="595AC2BF" w:rsidR="00DF581C" w:rsidRDefault="00090212" w:rsidP="00090212">
      <w:pPr>
        <w:spacing w:after="0" w:line="240" w:lineRule="auto"/>
        <w:jc w:val="both"/>
        <w:rPr>
          <w:rFonts w:ascii="Arial" w:eastAsia="Arial" w:hAnsi="Arial" w:cs="Arial"/>
        </w:rPr>
      </w:pPr>
      <w:r>
        <w:rPr>
          <w:rFonts w:ascii="Arial" w:eastAsia="Arial" w:hAnsi="Arial" w:cs="Arial"/>
        </w:rPr>
        <w:t>Studie ekonomických dopadů domácího násilí v ČR ukázala, že </w:t>
      </w:r>
      <w:r w:rsidRPr="007B25A0">
        <w:rPr>
          <w:rFonts w:ascii="Arial" w:eastAsia="Arial" w:hAnsi="Arial" w:cs="Arial"/>
          <w:b/>
        </w:rPr>
        <w:t>náklady na řešení domácího násilí stojí státní rozpočet každý rok více než 1,3 mld. Kč</w:t>
      </w:r>
      <w:r>
        <w:rPr>
          <w:rFonts w:ascii="Arial" w:eastAsia="Arial" w:hAnsi="Arial" w:cs="Arial"/>
        </w:rPr>
        <w:t>. Negativní ekonomické dopady byly zkoumány v těchto oblastech: činnost policie, státních zastupitelství, soudů, přestupkové řízení, sociální služby, podpora v nezaměstnanosti, zdravotnictví, invalidní důchody a</w:t>
      </w:r>
      <w:r w:rsidR="006A4B39">
        <w:rPr>
          <w:rFonts w:ascii="Arial" w:eastAsia="Arial" w:hAnsi="Arial" w:cs="Arial"/>
        </w:rPr>
        <w:t> </w:t>
      </w:r>
      <w:r>
        <w:rPr>
          <w:rFonts w:ascii="Arial" w:eastAsia="Arial" w:hAnsi="Arial" w:cs="Arial"/>
        </w:rPr>
        <w:t>nemocenské pojištění.</w:t>
      </w:r>
      <w:r>
        <w:rPr>
          <w:rFonts w:ascii="Arial" w:eastAsia="Arial" w:hAnsi="Arial" w:cs="Arial"/>
          <w:vertAlign w:val="superscript"/>
        </w:rPr>
        <w:footnoteReference w:id="150"/>
      </w:r>
      <w:r>
        <w:rPr>
          <w:rFonts w:ascii="Arial" w:eastAsia="Arial" w:hAnsi="Arial" w:cs="Arial"/>
        </w:rPr>
        <w:t xml:space="preserve"> Další analýza započítávající i ztrátu na hrubém domácím produktu v důsledku pracovní neschopnosti kvůli zranění způsobenému při incidentu domácího násilí vyčíslila </w:t>
      </w:r>
      <w:r w:rsidRPr="007B25A0">
        <w:rPr>
          <w:rFonts w:ascii="Arial" w:eastAsia="Arial" w:hAnsi="Arial" w:cs="Arial"/>
          <w:b/>
        </w:rPr>
        <w:t xml:space="preserve">roční ekonomické dopady tohoto násilí pro ČR na 14,5 </w:t>
      </w:r>
      <w:r w:rsidR="00DF581C" w:rsidRPr="007B25A0">
        <w:rPr>
          <w:rFonts w:ascii="Arial" w:eastAsia="Arial" w:hAnsi="Arial" w:cs="Arial"/>
          <w:b/>
        </w:rPr>
        <w:t>mld.</w:t>
      </w:r>
      <w:r w:rsidRPr="007B25A0">
        <w:rPr>
          <w:rFonts w:ascii="Arial" w:eastAsia="Arial" w:hAnsi="Arial" w:cs="Arial"/>
          <w:b/>
        </w:rPr>
        <w:t xml:space="preserve"> Kč</w:t>
      </w:r>
      <w:r>
        <w:rPr>
          <w:rFonts w:ascii="Arial" w:eastAsia="Arial" w:hAnsi="Arial" w:cs="Arial"/>
        </w:rPr>
        <w:t xml:space="preserve"> (z toho ztráta na</w:t>
      </w:r>
      <w:r w:rsidR="007B25A0">
        <w:rPr>
          <w:rFonts w:ascii="Arial" w:eastAsia="Arial" w:hAnsi="Arial" w:cs="Arial"/>
        </w:rPr>
        <w:t> </w:t>
      </w:r>
      <w:r>
        <w:rPr>
          <w:rFonts w:ascii="Arial" w:eastAsia="Arial" w:hAnsi="Arial" w:cs="Arial"/>
        </w:rPr>
        <w:t xml:space="preserve">HDP v důsledku pracovní neschopnosti více než 8 </w:t>
      </w:r>
      <w:r w:rsidR="00DF581C">
        <w:rPr>
          <w:rFonts w:ascii="Arial" w:eastAsia="Arial" w:hAnsi="Arial" w:cs="Arial"/>
        </w:rPr>
        <w:t>mld. Kč</w:t>
      </w:r>
      <w:r>
        <w:rPr>
          <w:rFonts w:ascii="Arial" w:eastAsia="Arial" w:hAnsi="Arial" w:cs="Arial"/>
        </w:rPr>
        <w:t xml:space="preserve">). </w:t>
      </w:r>
    </w:p>
    <w:p w14:paraId="1A804419" w14:textId="77777777" w:rsidR="00DF581C" w:rsidRDefault="00DF581C" w:rsidP="00090212">
      <w:pPr>
        <w:spacing w:after="0" w:line="240" w:lineRule="auto"/>
        <w:jc w:val="both"/>
        <w:rPr>
          <w:rFonts w:ascii="Arial" w:eastAsia="Arial" w:hAnsi="Arial" w:cs="Arial"/>
        </w:rPr>
      </w:pPr>
    </w:p>
    <w:p w14:paraId="63A0C164" w14:textId="66A1138C" w:rsidR="00090212" w:rsidRDefault="00DF581C" w:rsidP="00090212">
      <w:pPr>
        <w:spacing w:after="0" w:line="240" w:lineRule="auto"/>
        <w:jc w:val="both"/>
        <w:rPr>
          <w:rFonts w:ascii="Arial" w:eastAsia="Arial" w:hAnsi="Arial" w:cs="Arial"/>
        </w:rPr>
      </w:pPr>
      <w:r>
        <w:rPr>
          <w:rFonts w:ascii="Arial" w:eastAsia="Arial" w:hAnsi="Arial" w:cs="Arial"/>
        </w:rPr>
        <w:t>Druhé nejvyšší náklady domácího násilí spadají do oblasti zdravotnictví. Téměř 5 mld. Kč ročně je odhadem vydáno na léčbu zranění způsobených násilím v partnerských vztazích a</w:t>
      </w:r>
      <w:r w:rsidR="006A4B39">
        <w:rPr>
          <w:rFonts w:ascii="Arial" w:eastAsia="Arial" w:hAnsi="Arial" w:cs="Arial"/>
        </w:rPr>
        <w:t> </w:t>
      </w:r>
      <w:r>
        <w:rPr>
          <w:rFonts w:ascii="Arial" w:eastAsia="Arial" w:hAnsi="Arial" w:cs="Arial"/>
        </w:rPr>
        <w:t xml:space="preserve">dalších 250 mil. Kč představují výdaje na léčbu psychických následků domácího násilí. Výdaje policie a soudnictví na řešení trestněprávních a občanskoprávních kauz kvůli násilí mezi partnery dosahují výše 86 mil. Kč. Náklady na poskytování krizové pomoci, odborného sociálního poradenství, chráněného bydlení, intervenční centra a další sociální služby jsou vyčísleny na 487 mil. Kč. Celkové náklady nezahrnují výdaje samotných obětí domácího násilí </w:t>
      </w:r>
      <w:r>
        <w:rPr>
          <w:rFonts w:ascii="Arial" w:eastAsia="Arial" w:hAnsi="Arial" w:cs="Arial"/>
        </w:rPr>
        <w:lastRenderedPageBreak/>
        <w:t>a jejich psychickou újmu, z toho důvodu jsou ekonomické dopady domácího násilí podhodnoceny.</w:t>
      </w:r>
      <w:r>
        <w:rPr>
          <w:rFonts w:ascii="Arial" w:eastAsia="Arial" w:hAnsi="Arial" w:cs="Arial"/>
          <w:vertAlign w:val="superscript"/>
        </w:rPr>
        <w:footnoteReference w:id="151"/>
      </w:r>
    </w:p>
    <w:p w14:paraId="292800F5" w14:textId="77777777" w:rsidR="00090212" w:rsidRDefault="00090212" w:rsidP="00090212">
      <w:pPr>
        <w:pBdr>
          <w:top w:val="nil"/>
          <w:left w:val="nil"/>
          <w:bottom w:val="nil"/>
          <w:right w:val="nil"/>
          <w:between w:val="nil"/>
        </w:pBdr>
        <w:spacing w:after="0" w:line="240" w:lineRule="auto"/>
        <w:ind w:left="1080"/>
        <w:jc w:val="both"/>
        <w:rPr>
          <w:rFonts w:ascii="Arial" w:eastAsia="Arial" w:hAnsi="Arial" w:cs="Arial"/>
          <w:b/>
          <w:color w:val="000000"/>
        </w:rPr>
      </w:pPr>
    </w:p>
    <w:p w14:paraId="7EB9727E" w14:textId="77777777" w:rsidR="00090212" w:rsidRPr="009D7658" w:rsidRDefault="00090212" w:rsidP="004A6FA2">
      <w:pPr>
        <w:pStyle w:val="Nadpis3"/>
        <w:numPr>
          <w:ilvl w:val="2"/>
          <w:numId w:val="6"/>
        </w:numPr>
      </w:pPr>
      <w:bookmarkStart w:id="55" w:name="_Toc55211823"/>
      <w:r w:rsidRPr="009D7658">
        <w:t>Dostupnost služeb pro osoby ohrožené domácím a genderově podmíněným násilím</w:t>
      </w:r>
      <w:bookmarkEnd w:id="55"/>
    </w:p>
    <w:p w14:paraId="2B6A5485" w14:textId="77777777" w:rsidR="00090212" w:rsidRDefault="00090212" w:rsidP="00090212">
      <w:pPr>
        <w:spacing w:after="0" w:line="240" w:lineRule="auto"/>
        <w:jc w:val="both"/>
        <w:rPr>
          <w:rFonts w:ascii="Arial" w:eastAsia="Arial" w:hAnsi="Arial" w:cs="Arial"/>
          <w:b/>
        </w:rPr>
      </w:pPr>
    </w:p>
    <w:p w14:paraId="5EE625E6" w14:textId="0FE3D05A" w:rsidR="00A213D5" w:rsidRDefault="00A213D5" w:rsidP="00A213D5">
      <w:pPr>
        <w:widowControl w:val="0"/>
        <w:spacing w:after="0" w:line="240" w:lineRule="auto"/>
        <w:jc w:val="both"/>
        <w:rPr>
          <w:rFonts w:ascii="Arial" w:eastAsia="Arial" w:hAnsi="Arial" w:cs="Arial"/>
        </w:rPr>
      </w:pPr>
      <w:r>
        <w:rPr>
          <w:rFonts w:ascii="Arial" w:eastAsia="Arial" w:hAnsi="Arial" w:cs="Arial"/>
        </w:rPr>
        <w:t xml:space="preserve">Výsledky Analýzy dostupnosti specializovaných pobytových sociálních služeb pro dospělé oběti domácího násilí ukázaly, že v současnosti v ČR </w:t>
      </w:r>
      <w:r w:rsidRPr="007B25A0">
        <w:rPr>
          <w:rFonts w:ascii="Arial" w:eastAsia="Arial" w:hAnsi="Arial" w:cs="Arial"/>
          <w:b/>
        </w:rPr>
        <w:t>pouze 5 ze všech registrovaných pobytových sociálních služeb poskytuje své služby výhradně obětem domácího násilí</w:t>
      </w:r>
      <w:r>
        <w:rPr>
          <w:rFonts w:ascii="Arial" w:eastAsia="Arial" w:hAnsi="Arial" w:cs="Arial"/>
        </w:rPr>
        <w:t xml:space="preserve">. </w:t>
      </w:r>
      <w:r w:rsidRPr="007B25A0">
        <w:rPr>
          <w:rFonts w:ascii="Arial" w:eastAsia="Arial" w:hAnsi="Arial" w:cs="Arial"/>
          <w:b/>
        </w:rPr>
        <w:t>Těchto 5 služeb je provozováno 3 organizacemi ve 2 městech ČR</w:t>
      </w:r>
      <w:r>
        <w:rPr>
          <w:rFonts w:ascii="Arial" w:eastAsia="Arial" w:hAnsi="Arial" w:cs="Arial"/>
        </w:rPr>
        <w:t>. Kapacita těchto služeb je cca 90 lůžek – tedy cca 30 rodinných míst.</w:t>
      </w:r>
      <w:r>
        <w:rPr>
          <w:rFonts w:ascii="Arial" w:eastAsia="Arial" w:hAnsi="Arial" w:cs="Arial"/>
          <w:vertAlign w:val="superscript"/>
        </w:rPr>
        <w:footnoteReference w:id="152"/>
      </w:r>
      <w:r>
        <w:rPr>
          <w:rFonts w:ascii="Arial" w:eastAsia="Arial" w:hAnsi="Arial" w:cs="Arial"/>
        </w:rPr>
        <w:t xml:space="preserve"> Tyto kapacity jsou zcela nedostačující. Rada Evropy doporučuje jako minimální standard 1 rodinné místo na 10 000 obyvatel, v ČR by jich tedy mělo být 1000. ČR je tak na 3 % plnění tohoto doporučení. O nezbytnosti zajištění dostupnosti specializovaných služeb, zejm. bezpečných azylových domů, má-li být pomoc obětem genderově motivovaného a domácího násilí efektivní, hovoří např. i studie EIGE </w:t>
      </w:r>
      <w:r w:rsidR="007B25A0">
        <w:rPr>
          <w:rFonts w:ascii="Arial" w:eastAsia="Arial" w:hAnsi="Arial" w:cs="Arial"/>
        </w:rPr>
        <w:t>k </w:t>
      </w:r>
      <w:r>
        <w:rPr>
          <w:rFonts w:ascii="Arial" w:eastAsia="Arial" w:hAnsi="Arial" w:cs="Arial"/>
        </w:rPr>
        <w:t>naplňování Pekingské akční platformy.</w:t>
      </w:r>
      <w:r>
        <w:rPr>
          <w:rStyle w:val="Znakapoznpodarou"/>
          <w:rFonts w:ascii="Arial" w:eastAsia="Arial" w:hAnsi="Arial" w:cs="Arial"/>
        </w:rPr>
        <w:footnoteReference w:id="153"/>
      </w:r>
      <w:r>
        <w:rPr>
          <w:rFonts w:ascii="Arial" w:eastAsia="Arial" w:hAnsi="Arial" w:cs="Arial"/>
        </w:rPr>
        <w:t xml:space="preserve">  </w:t>
      </w:r>
    </w:p>
    <w:p w14:paraId="3E48BFD9" w14:textId="77777777" w:rsidR="00A213D5" w:rsidRDefault="00A213D5" w:rsidP="00A213D5">
      <w:pPr>
        <w:widowControl w:val="0"/>
        <w:spacing w:after="0" w:line="240" w:lineRule="auto"/>
        <w:jc w:val="both"/>
        <w:rPr>
          <w:rFonts w:ascii="Arial" w:eastAsia="Arial" w:hAnsi="Arial" w:cs="Arial"/>
        </w:rPr>
      </w:pPr>
    </w:p>
    <w:p w14:paraId="07F4B2C4" w14:textId="4ABCAD1D" w:rsidR="00A213D5" w:rsidRPr="005D5135" w:rsidRDefault="00A213D5" w:rsidP="00A213D5">
      <w:pPr>
        <w:widowControl w:val="0"/>
        <w:spacing w:after="0" w:line="240" w:lineRule="auto"/>
        <w:jc w:val="both"/>
        <w:rPr>
          <w:rFonts w:ascii="Arial" w:eastAsia="Arial" w:hAnsi="Arial" w:cs="Arial"/>
        </w:rPr>
      </w:pPr>
      <w:r w:rsidRPr="005D5135">
        <w:rPr>
          <w:rFonts w:ascii="Arial" w:hAnsi="Arial" w:cs="Arial"/>
        </w:rPr>
        <w:t xml:space="preserve">Nedávný sběr dat </w:t>
      </w:r>
      <w:r w:rsidR="007B25A0">
        <w:rPr>
          <w:rFonts w:ascii="Arial" w:hAnsi="Arial" w:cs="Arial"/>
        </w:rPr>
        <w:t>o</w:t>
      </w:r>
      <w:r w:rsidRPr="005D5135">
        <w:rPr>
          <w:rFonts w:ascii="Arial" w:hAnsi="Arial" w:cs="Arial"/>
        </w:rPr>
        <w:t xml:space="preserve"> dostupnosti služeb pro oběti </w:t>
      </w:r>
      <w:r>
        <w:rPr>
          <w:rFonts w:ascii="Arial" w:hAnsi="Arial" w:cs="Arial"/>
        </w:rPr>
        <w:t xml:space="preserve">v EU </w:t>
      </w:r>
      <w:r w:rsidRPr="005D5135">
        <w:rPr>
          <w:rFonts w:ascii="Arial" w:hAnsi="Arial" w:cs="Arial"/>
        </w:rPr>
        <w:t>a naplňování standardů stanovených Úmluvou Rady Evropy o prevenci a potírání násilí na ženách a domácího násilí (dále jako „Istanbulská úmluva“)</w:t>
      </w:r>
      <w:r>
        <w:rPr>
          <w:rFonts w:ascii="Arial" w:hAnsi="Arial" w:cs="Arial"/>
        </w:rPr>
        <w:t xml:space="preserve"> mj. ukázal, </w:t>
      </w:r>
      <w:r w:rsidRPr="005D5135">
        <w:rPr>
          <w:rFonts w:ascii="Arial" w:hAnsi="Arial" w:cs="Arial"/>
        </w:rPr>
        <w:t xml:space="preserve">že </w:t>
      </w:r>
      <w:r>
        <w:rPr>
          <w:rFonts w:ascii="Arial" w:hAnsi="Arial" w:cs="Arial"/>
        </w:rPr>
        <w:t xml:space="preserve">v ČR jsou výhradně </w:t>
      </w:r>
      <w:r w:rsidRPr="005D5135">
        <w:rPr>
          <w:rFonts w:ascii="Arial" w:hAnsi="Arial" w:cs="Arial"/>
        </w:rPr>
        <w:t>obětem domácího a</w:t>
      </w:r>
      <w:r>
        <w:rPr>
          <w:rFonts w:ascii="Arial" w:hAnsi="Arial" w:cs="Arial"/>
        </w:rPr>
        <w:t> </w:t>
      </w:r>
      <w:r w:rsidRPr="005D5135">
        <w:rPr>
          <w:rFonts w:ascii="Arial" w:hAnsi="Arial" w:cs="Arial"/>
        </w:rPr>
        <w:t>genderově podmíněného násilí k</w:t>
      </w:r>
      <w:r>
        <w:rPr>
          <w:rFonts w:ascii="Arial" w:hAnsi="Arial" w:cs="Arial"/>
        </w:rPr>
        <w:t> </w:t>
      </w:r>
      <w:r w:rsidRPr="005D5135">
        <w:rPr>
          <w:rFonts w:ascii="Arial" w:hAnsi="Arial" w:cs="Arial"/>
        </w:rPr>
        <w:t xml:space="preserve">dispozici </w:t>
      </w:r>
      <w:r w:rsidRPr="007B25A0">
        <w:rPr>
          <w:rFonts w:ascii="Arial" w:hAnsi="Arial" w:cs="Arial"/>
          <w:b/>
        </w:rPr>
        <w:t>pouze 3 utajené azylové domy provozované NNO s</w:t>
      </w:r>
      <w:r w:rsidR="007B25A0">
        <w:rPr>
          <w:rFonts w:ascii="Arial" w:hAnsi="Arial" w:cs="Arial"/>
          <w:b/>
        </w:rPr>
        <w:t> </w:t>
      </w:r>
      <w:r w:rsidRPr="007B25A0">
        <w:rPr>
          <w:rFonts w:ascii="Arial" w:hAnsi="Arial" w:cs="Arial"/>
          <w:b/>
        </w:rPr>
        <w:t>celkovou kapacitou 86 lůžek a dalších 10 lůžek je poskytováno jinou formou utajeného bydlení</w:t>
      </w:r>
      <w:r w:rsidRPr="005D5135">
        <w:rPr>
          <w:rFonts w:ascii="Arial" w:hAnsi="Arial" w:cs="Arial"/>
        </w:rPr>
        <w:t xml:space="preserve">. V ČR dále </w:t>
      </w:r>
      <w:r>
        <w:rPr>
          <w:rFonts w:ascii="Arial" w:hAnsi="Arial" w:cs="Arial"/>
        </w:rPr>
        <w:t xml:space="preserve">neexistuje žádné specializované centrum pro oběti sexuálního násilí – ČR se tak řadí mezi 9 členských zemí EU, kterým chybí 100 % tohoto doporučeného standardu. Výsledky studie dále ukazují, že v ČR </w:t>
      </w:r>
      <w:r w:rsidRPr="005D5135">
        <w:rPr>
          <w:rFonts w:ascii="Arial" w:hAnsi="Arial" w:cs="Arial"/>
        </w:rPr>
        <w:t xml:space="preserve">existují </w:t>
      </w:r>
      <w:r w:rsidRPr="007B25A0">
        <w:rPr>
          <w:rFonts w:ascii="Arial" w:hAnsi="Arial" w:cs="Arial"/>
          <w:b/>
        </w:rPr>
        <w:t xml:space="preserve">pouze dvě poradny pro oběti sexuálního násilí poskytující odborné a právní poradenství </w:t>
      </w:r>
      <w:r w:rsidRPr="005D5135">
        <w:rPr>
          <w:rFonts w:ascii="Arial" w:hAnsi="Arial" w:cs="Arial"/>
        </w:rPr>
        <w:t xml:space="preserve">– v tomto případě tedy chybí 96 % služeb doporučeného standardu. </w:t>
      </w:r>
      <w:r>
        <w:rPr>
          <w:rFonts w:ascii="Arial" w:hAnsi="Arial" w:cs="Arial"/>
        </w:rPr>
        <w:t xml:space="preserve">Linka </w:t>
      </w:r>
      <w:r w:rsidRPr="005D5135">
        <w:rPr>
          <w:rFonts w:ascii="Arial" w:hAnsi="Arial" w:cs="Arial"/>
        </w:rPr>
        <w:t>pomoci specificky zaměřená na oběti sexuálního násilí</w:t>
      </w:r>
      <w:r>
        <w:rPr>
          <w:rFonts w:ascii="Arial" w:hAnsi="Arial" w:cs="Arial"/>
        </w:rPr>
        <w:t xml:space="preserve"> v ČR také neexistuje žádná</w:t>
      </w:r>
      <w:r w:rsidRPr="005D5135">
        <w:rPr>
          <w:rFonts w:ascii="Arial" w:hAnsi="Arial" w:cs="Arial"/>
        </w:rPr>
        <w:t>. ČR dle zprávy také nedostatečně shromažďuje údaje o</w:t>
      </w:r>
      <w:r w:rsidR="007B25A0">
        <w:rPr>
          <w:rFonts w:ascii="Arial" w:hAnsi="Arial" w:cs="Arial"/>
        </w:rPr>
        <w:t> </w:t>
      </w:r>
      <w:r>
        <w:rPr>
          <w:rFonts w:ascii="Arial" w:hAnsi="Arial" w:cs="Arial"/>
        </w:rPr>
        <w:t>specializovaných</w:t>
      </w:r>
      <w:r w:rsidRPr="005D5135">
        <w:rPr>
          <w:rFonts w:ascii="Arial" w:hAnsi="Arial" w:cs="Arial"/>
        </w:rPr>
        <w:t xml:space="preserve"> podpůrných službách pro ženy – oběti násilí.</w:t>
      </w:r>
      <w:r>
        <w:rPr>
          <w:rStyle w:val="Znakapoznpodarou"/>
          <w:rFonts w:ascii="Arial" w:hAnsi="Arial" w:cs="Arial"/>
        </w:rPr>
        <w:footnoteReference w:id="154"/>
      </w:r>
      <w:r w:rsidRPr="005D5135">
        <w:rPr>
          <w:rFonts w:ascii="Arial" w:hAnsi="Arial" w:cs="Arial"/>
        </w:rPr>
        <w:t xml:space="preserve"> </w:t>
      </w:r>
    </w:p>
    <w:p w14:paraId="517AAEE4" w14:textId="77777777" w:rsidR="00A213D5" w:rsidRDefault="00A213D5" w:rsidP="00A213D5">
      <w:pPr>
        <w:spacing w:after="0" w:line="240" w:lineRule="auto"/>
        <w:jc w:val="both"/>
        <w:rPr>
          <w:rFonts w:ascii="Arial" w:eastAsia="Arial" w:hAnsi="Arial" w:cs="Arial"/>
          <w:b/>
          <w:highlight w:val="yellow"/>
        </w:rPr>
      </w:pPr>
    </w:p>
    <w:p w14:paraId="6A9448AD" w14:textId="179305F7" w:rsidR="00A213D5" w:rsidRDefault="00A213D5" w:rsidP="00A213D5">
      <w:pPr>
        <w:widowControl w:val="0"/>
        <w:spacing w:after="0" w:line="240" w:lineRule="auto"/>
        <w:jc w:val="both"/>
        <w:rPr>
          <w:rFonts w:ascii="Arial" w:eastAsia="Arial" w:hAnsi="Arial" w:cs="Arial"/>
        </w:rPr>
      </w:pPr>
      <w:r w:rsidRPr="007B25A0">
        <w:rPr>
          <w:rFonts w:ascii="Arial" w:eastAsia="Arial" w:hAnsi="Arial" w:cs="Arial"/>
          <w:b/>
        </w:rPr>
        <w:t xml:space="preserve">Situace </w:t>
      </w:r>
      <w:r w:rsidR="007B25A0" w:rsidRPr="007B25A0">
        <w:rPr>
          <w:rFonts w:ascii="Arial" w:eastAsia="Arial" w:hAnsi="Arial" w:cs="Arial"/>
          <w:b/>
        </w:rPr>
        <w:t>ve vztahu k</w:t>
      </w:r>
      <w:r w:rsidRPr="007B25A0">
        <w:rPr>
          <w:rFonts w:ascii="Arial" w:eastAsia="Arial" w:hAnsi="Arial" w:cs="Arial"/>
          <w:b/>
        </w:rPr>
        <w:t xml:space="preserve"> dostupnosti programů pro násilné osoby je obdobná</w:t>
      </w:r>
      <w:r>
        <w:rPr>
          <w:rFonts w:ascii="Arial" w:eastAsia="Arial" w:hAnsi="Arial" w:cs="Arial"/>
        </w:rPr>
        <w:t>.</w:t>
      </w:r>
      <w:r>
        <w:rPr>
          <w:rFonts w:ascii="Arial" w:eastAsia="Arial" w:hAnsi="Arial" w:cs="Arial"/>
          <w:b/>
        </w:rPr>
        <w:t xml:space="preserve"> </w:t>
      </w:r>
      <w:r>
        <w:rPr>
          <w:rFonts w:ascii="Arial" w:eastAsia="Arial" w:hAnsi="Arial" w:cs="Arial"/>
        </w:rPr>
        <w:t>Analýza postojů původců a původkyň domácího násilí a práce s nimi ukázala, že v ČR v současnosti existuje pouze 9 organizací poskytujících intervence těmto osobám, a to převážně v Praze a Brně.</w:t>
      </w:r>
      <w:r>
        <w:rPr>
          <w:rFonts w:ascii="Arial" w:eastAsia="Arial" w:hAnsi="Arial" w:cs="Arial"/>
          <w:vertAlign w:val="superscript"/>
        </w:rPr>
        <w:footnoteReference w:id="155"/>
      </w:r>
      <w:r>
        <w:rPr>
          <w:rFonts w:ascii="Arial" w:eastAsia="Arial" w:hAnsi="Arial" w:cs="Arial"/>
        </w:rPr>
        <w:t xml:space="preserve"> Dostupnost těchto služeb je tedy také značně omezená.</w:t>
      </w:r>
    </w:p>
    <w:p w14:paraId="55B50B9C" w14:textId="77777777" w:rsidR="00A213D5" w:rsidRDefault="00A213D5" w:rsidP="00A213D5">
      <w:pPr>
        <w:spacing w:after="0" w:line="240" w:lineRule="auto"/>
        <w:jc w:val="both"/>
        <w:rPr>
          <w:rFonts w:ascii="Arial" w:eastAsia="Arial" w:hAnsi="Arial" w:cs="Arial"/>
          <w:b/>
        </w:rPr>
      </w:pPr>
    </w:p>
    <w:p w14:paraId="1D8B35B1" w14:textId="57C4F708" w:rsidR="00A213D5" w:rsidRDefault="00A213D5" w:rsidP="00A213D5">
      <w:pPr>
        <w:spacing w:after="0" w:line="240" w:lineRule="auto"/>
        <w:jc w:val="both"/>
        <w:rPr>
          <w:rFonts w:ascii="Arial" w:eastAsia="Arial" w:hAnsi="Arial" w:cs="Arial"/>
        </w:rPr>
      </w:pPr>
      <w:r>
        <w:rPr>
          <w:rFonts w:ascii="Arial" w:eastAsia="Arial" w:hAnsi="Arial" w:cs="Arial"/>
          <w:color w:val="000000"/>
        </w:rPr>
        <w:t>Nízká dostupnost specializovaných služeb je patrná i v případě pomoci dětem v rolích obětí</w:t>
      </w:r>
      <w:r>
        <w:rPr>
          <w:rFonts w:ascii="Arial" w:eastAsia="Arial" w:hAnsi="Arial" w:cs="Arial"/>
        </w:rPr>
        <w:t>. V případech, kdy v okolí není specializovaná služba pro děti zažívající násilí, může trvat i léta než se děti dostanou k odborné pomoci. Výsledky analýz poukazují také na to, že tyto služby jsou poskytovány jen u 10 – 15 % evidovaných případů domácího násilí dle výkazů MPSV.</w:t>
      </w:r>
      <w:r>
        <w:rPr>
          <w:rFonts w:ascii="Arial" w:eastAsia="Arial" w:hAnsi="Arial" w:cs="Arial"/>
          <w:vertAlign w:val="superscript"/>
        </w:rPr>
        <w:footnoteReference w:id="156"/>
      </w:r>
    </w:p>
    <w:p w14:paraId="46F02A6F" w14:textId="77777777" w:rsidR="00090212" w:rsidRDefault="00090212" w:rsidP="00090212">
      <w:pPr>
        <w:spacing w:after="0" w:line="240" w:lineRule="auto"/>
        <w:jc w:val="both"/>
        <w:rPr>
          <w:rFonts w:ascii="Arial" w:eastAsia="Arial" w:hAnsi="Arial" w:cs="Arial"/>
          <w:b/>
        </w:rPr>
      </w:pPr>
    </w:p>
    <w:p w14:paraId="0698BCA2" w14:textId="77777777" w:rsidR="00090212" w:rsidRPr="009D7658" w:rsidRDefault="00090212" w:rsidP="004A6FA2">
      <w:pPr>
        <w:pStyle w:val="Nadpis3"/>
        <w:numPr>
          <w:ilvl w:val="2"/>
          <w:numId w:val="6"/>
        </w:numPr>
      </w:pPr>
      <w:bookmarkStart w:id="56" w:name="_Toc55211824"/>
      <w:r w:rsidRPr="009D7658">
        <w:t>Aktuální problémy v oblasti domácího a genderově podmíněného násilí</w:t>
      </w:r>
      <w:bookmarkEnd w:id="56"/>
    </w:p>
    <w:p w14:paraId="2C894C8C" w14:textId="77777777" w:rsidR="00090212" w:rsidRDefault="00090212" w:rsidP="00090212">
      <w:pPr>
        <w:tabs>
          <w:tab w:val="left" w:pos="2610"/>
        </w:tabs>
        <w:spacing w:after="0" w:line="240" w:lineRule="auto"/>
        <w:jc w:val="both"/>
        <w:rPr>
          <w:rFonts w:ascii="Arial" w:eastAsia="Arial" w:hAnsi="Arial" w:cs="Arial"/>
        </w:rPr>
      </w:pPr>
    </w:p>
    <w:p w14:paraId="2A4A6B74" w14:textId="56A5269C" w:rsidR="00090212" w:rsidRDefault="00090212" w:rsidP="00090212">
      <w:pPr>
        <w:spacing w:after="240" w:line="240" w:lineRule="auto"/>
        <w:jc w:val="both"/>
        <w:rPr>
          <w:rFonts w:ascii="Arial" w:eastAsia="Arial" w:hAnsi="Arial" w:cs="Arial"/>
        </w:rPr>
      </w:pPr>
      <w:r>
        <w:rPr>
          <w:rFonts w:ascii="Arial" w:eastAsia="Arial" w:hAnsi="Arial" w:cs="Arial"/>
        </w:rPr>
        <w:t>Z výsledků analýzy soudních rozhodnutí v případech znásilnění vyplývá, že poměr ukládaných nepodmíněných trestů odnětí svobody a trestů odnětí svobody s podmíněným odkladem je u pravomocných odsuzujících rozsudků téměř 50:50.</w:t>
      </w:r>
      <w:r>
        <w:rPr>
          <w:rFonts w:ascii="Arial" w:eastAsia="Arial" w:hAnsi="Arial" w:cs="Arial"/>
          <w:vertAlign w:val="superscript"/>
        </w:rPr>
        <w:footnoteReference w:id="157"/>
      </w:r>
      <w:r>
        <w:rPr>
          <w:rFonts w:ascii="Arial" w:eastAsia="Arial" w:hAnsi="Arial" w:cs="Arial"/>
        </w:rPr>
        <w:t xml:space="preserve"> Tento poměr potvrzují i statistiky Ministerstva spravedlnosti: z 205 odsuzujících rozsudků v roce 2017 byl 97 osobám za tuto trestnou činnost uložen nepodmíněný trest odnětí svobody, zatímco </w:t>
      </w:r>
      <w:proofErr w:type="gramStart"/>
      <w:r>
        <w:rPr>
          <w:rFonts w:ascii="Arial" w:eastAsia="Arial" w:hAnsi="Arial" w:cs="Arial"/>
        </w:rPr>
        <w:t>ve 106</w:t>
      </w:r>
      <w:proofErr w:type="gramEnd"/>
      <w:r>
        <w:rPr>
          <w:rFonts w:ascii="Arial" w:eastAsia="Arial" w:hAnsi="Arial" w:cs="Arial"/>
        </w:rPr>
        <w:t xml:space="preserve"> případech byl trest </w:t>
      </w:r>
      <w:r>
        <w:rPr>
          <w:rFonts w:ascii="Arial" w:eastAsia="Arial" w:hAnsi="Arial" w:cs="Arial"/>
        </w:rPr>
        <w:lastRenderedPageBreak/>
        <w:t>odnětí svobody podmíněně těmto osobám odložen. Ochranná opatření byla u podmíněně odsouzených uložena pouze v 46 případech, přiměřené omezení nebo povinnost jen v 18 případech.</w:t>
      </w:r>
      <w:r>
        <w:rPr>
          <w:rFonts w:ascii="Arial" w:eastAsia="Arial" w:hAnsi="Arial" w:cs="Arial"/>
          <w:vertAlign w:val="superscript"/>
        </w:rPr>
        <w:t xml:space="preserve"> </w:t>
      </w:r>
      <w:r>
        <w:rPr>
          <w:rFonts w:ascii="Arial" w:eastAsia="Arial" w:hAnsi="Arial" w:cs="Arial"/>
        </w:rPr>
        <w:t>Přehled vhodné rozhodovací praxe soudů v případech znásilnění dále poukazuje na nejednotnost v rozhodování soudů ve srovnatelných případech i ukládání dalších ochranných opatření.</w:t>
      </w:r>
      <w:r>
        <w:rPr>
          <w:rFonts w:ascii="Arial" w:eastAsia="Arial" w:hAnsi="Arial" w:cs="Arial"/>
          <w:vertAlign w:val="superscript"/>
        </w:rPr>
        <w:footnoteReference w:id="158"/>
      </w:r>
      <w:r w:rsidR="00A213D5">
        <w:rPr>
          <w:rFonts w:ascii="Arial" w:eastAsia="Arial" w:hAnsi="Arial" w:cs="Arial"/>
        </w:rPr>
        <w:t xml:space="preserve"> </w:t>
      </w:r>
    </w:p>
    <w:p w14:paraId="04091DC2" w14:textId="1ECF0D8E" w:rsidR="00090212" w:rsidRDefault="00090212" w:rsidP="00090212">
      <w:pPr>
        <w:spacing w:after="0" w:line="240" w:lineRule="auto"/>
        <w:jc w:val="both"/>
        <w:rPr>
          <w:rFonts w:ascii="Arial" w:eastAsia="Arial" w:hAnsi="Arial" w:cs="Arial"/>
        </w:rPr>
      </w:pPr>
      <w:r>
        <w:rPr>
          <w:rFonts w:ascii="Arial" w:eastAsia="Arial" w:hAnsi="Arial" w:cs="Arial"/>
        </w:rPr>
        <w:t xml:space="preserve">Jedním z aktuálních závažných problémů v této oblasti je také </w:t>
      </w:r>
      <w:r w:rsidRPr="007B25A0">
        <w:rPr>
          <w:rFonts w:ascii="Arial" w:eastAsia="Arial" w:hAnsi="Arial" w:cs="Arial"/>
          <w:b/>
        </w:rPr>
        <w:t>nárůst partnerského násilí mezi mladými lidmi a dospívajícími</w:t>
      </w:r>
      <w:r>
        <w:rPr>
          <w:rFonts w:ascii="Arial" w:eastAsia="Arial" w:hAnsi="Arial" w:cs="Arial"/>
        </w:rPr>
        <w:t>.</w:t>
      </w:r>
      <w:r>
        <w:rPr>
          <w:rFonts w:ascii="Arial" w:eastAsia="Arial" w:hAnsi="Arial" w:cs="Arial"/>
          <w:vertAlign w:val="superscript"/>
        </w:rPr>
        <w:footnoteReference w:id="159"/>
      </w:r>
      <w:r>
        <w:rPr>
          <w:rFonts w:ascii="Arial" w:eastAsia="Arial" w:hAnsi="Arial" w:cs="Arial"/>
          <w:vertAlign w:val="superscript"/>
        </w:rPr>
        <w:t xml:space="preserve"> </w:t>
      </w:r>
      <w:r>
        <w:rPr>
          <w:rFonts w:ascii="Arial" w:eastAsia="Arial" w:hAnsi="Arial" w:cs="Arial"/>
        </w:rPr>
        <w:t>Part</w:t>
      </w:r>
      <w:r w:rsidR="00A213D5">
        <w:rPr>
          <w:rFonts w:ascii="Arial" w:eastAsia="Arial" w:hAnsi="Arial" w:cs="Arial"/>
        </w:rPr>
        <w:t xml:space="preserve">nerské násilí mladých lidí (13 – </w:t>
      </w:r>
      <w:r>
        <w:rPr>
          <w:rFonts w:ascii="Arial" w:eastAsia="Arial" w:hAnsi="Arial" w:cs="Arial"/>
        </w:rPr>
        <w:t xml:space="preserve">26 let) obvykle vykazuje jiné charakteristiky a jinou dynamiku, než domácí násilí – proto se v jeho spojitosti používá tento specifický termín. Mnohem významnější roli zde hraje kybernásilí, tedy například zahlcování zprávami, kontrola telefonu partnera či partnerky bez jejich souhlasu, vynucování zaslání erotických fotografií nebo také tzv. porno pomsta po skončení vztahu (vyhrožování </w:t>
      </w:r>
      <w:r w:rsidR="00A213D5">
        <w:rPr>
          <w:rFonts w:ascii="Arial" w:eastAsia="Arial" w:hAnsi="Arial" w:cs="Arial"/>
        </w:rPr>
        <w:t>umístěním</w:t>
      </w:r>
      <w:r>
        <w:rPr>
          <w:rFonts w:ascii="Arial" w:eastAsia="Arial" w:hAnsi="Arial" w:cs="Arial"/>
        </w:rPr>
        <w:t xml:space="preserve"> erotických fotografií nebo videí partnerky či partnera na sociální sítě, či skutečné vyvěšení). Důsledky partnerského násilí mladých přitom mohou být velmi závažné. </w:t>
      </w:r>
      <w:r w:rsidRPr="007B25A0">
        <w:rPr>
          <w:rFonts w:ascii="Arial" w:eastAsia="Arial" w:hAnsi="Arial" w:cs="Arial"/>
          <w:b/>
        </w:rPr>
        <w:t xml:space="preserve">Výzkum ukázal, že 43 % mladých, kteří a které zažili či zažívají násilí ve vztahu, trpí dlouhodobou neschopností se soustředit ve škole či při studiu. </w:t>
      </w:r>
      <w:r>
        <w:rPr>
          <w:rFonts w:ascii="Arial" w:eastAsia="Arial" w:hAnsi="Arial" w:cs="Arial"/>
        </w:rPr>
        <w:t xml:space="preserve">Další čísla jsou ještě závažnější: každá čtvrtá dívka (nebo chlapec) zažívající násilí ve vztahu trpí v jeho důsledku anorexií nebo výrazným úbytkem váhy, 18 % mladých lidí zažívajících partnerské násilí má obavy o svůj vlastní život a celých 16 % obětí pomýšlí na sebevraždu. </w:t>
      </w:r>
    </w:p>
    <w:p w14:paraId="6CC73C11" w14:textId="77777777" w:rsidR="00090212" w:rsidRDefault="00090212" w:rsidP="00090212">
      <w:pPr>
        <w:spacing w:after="0" w:line="240" w:lineRule="auto"/>
        <w:jc w:val="both"/>
        <w:rPr>
          <w:rFonts w:ascii="Arial" w:eastAsia="Arial" w:hAnsi="Arial" w:cs="Arial"/>
        </w:rPr>
      </w:pPr>
    </w:p>
    <w:p w14:paraId="325858E7" w14:textId="65D2A7A9" w:rsidR="00090212" w:rsidRDefault="00090212" w:rsidP="00090212">
      <w:pPr>
        <w:spacing w:after="0" w:line="240" w:lineRule="auto"/>
        <w:jc w:val="both"/>
        <w:rPr>
          <w:rFonts w:ascii="Arial" w:eastAsia="Arial" w:hAnsi="Arial" w:cs="Arial"/>
        </w:rPr>
      </w:pPr>
      <w:r>
        <w:rPr>
          <w:rFonts w:ascii="Arial" w:eastAsia="Arial" w:hAnsi="Arial" w:cs="Arial"/>
        </w:rPr>
        <w:t xml:space="preserve">Zvyšující se výskyt násilí a nebezpečného chování v kyberprostoru potvrzují jak poznatky Policie ČR, tak zkušenosti poskytovatelů sociálních služeb. </w:t>
      </w:r>
      <w:r w:rsidRPr="007B25A0">
        <w:rPr>
          <w:rFonts w:ascii="Arial" w:eastAsia="Arial" w:hAnsi="Arial" w:cs="Arial"/>
          <w:b/>
        </w:rPr>
        <w:t>Znepokojující výsledky přinesla např. zjištění nedávného výzkumu, podle nichž by 40 % dětí bez problému šlo na</w:t>
      </w:r>
      <w:r w:rsidR="007B25A0">
        <w:rPr>
          <w:rFonts w:ascii="Arial" w:eastAsia="Arial" w:hAnsi="Arial" w:cs="Arial"/>
          <w:b/>
        </w:rPr>
        <w:t> </w:t>
      </w:r>
      <w:r w:rsidRPr="007B25A0">
        <w:rPr>
          <w:rFonts w:ascii="Arial" w:eastAsia="Arial" w:hAnsi="Arial" w:cs="Arial"/>
          <w:b/>
        </w:rPr>
        <w:t>schůzku s</w:t>
      </w:r>
      <w:r w:rsidR="006A4B39" w:rsidRPr="007B25A0">
        <w:rPr>
          <w:rFonts w:ascii="Arial" w:eastAsia="Arial" w:hAnsi="Arial" w:cs="Arial"/>
          <w:b/>
        </w:rPr>
        <w:t> </w:t>
      </w:r>
      <w:r w:rsidRPr="007B25A0">
        <w:rPr>
          <w:rFonts w:ascii="Arial" w:eastAsia="Arial" w:hAnsi="Arial" w:cs="Arial"/>
          <w:b/>
        </w:rPr>
        <w:t>člověkem, kterého znají jen z internetu, a 63 % z nich by bez problému sdílelo na internetu své citlivé osobní údaje</w:t>
      </w:r>
      <w:r>
        <w:rPr>
          <w:rFonts w:ascii="Arial" w:eastAsia="Arial" w:hAnsi="Arial" w:cs="Arial"/>
        </w:rPr>
        <w:t>. Tyto ukazatele v čase narůstají.</w:t>
      </w:r>
      <w:r>
        <w:rPr>
          <w:rFonts w:ascii="Arial" w:eastAsia="Arial" w:hAnsi="Arial" w:cs="Arial"/>
          <w:vertAlign w:val="superscript"/>
        </w:rPr>
        <w:footnoteReference w:id="160"/>
      </w:r>
    </w:p>
    <w:p w14:paraId="02577229" w14:textId="77777777" w:rsidR="00090212" w:rsidRDefault="00090212" w:rsidP="00090212">
      <w:pPr>
        <w:spacing w:after="0" w:line="240" w:lineRule="auto"/>
        <w:jc w:val="both"/>
        <w:rPr>
          <w:rFonts w:ascii="Arial" w:eastAsia="Arial" w:hAnsi="Arial" w:cs="Arial"/>
        </w:rPr>
      </w:pPr>
    </w:p>
    <w:p w14:paraId="6FC33302" w14:textId="0A35CCA0" w:rsidR="00090212" w:rsidRDefault="00090212" w:rsidP="00090212">
      <w:pPr>
        <w:spacing w:after="0" w:line="240" w:lineRule="auto"/>
        <w:jc w:val="both"/>
        <w:rPr>
          <w:rFonts w:ascii="Arial" w:eastAsia="Arial" w:hAnsi="Arial" w:cs="Arial"/>
        </w:rPr>
      </w:pPr>
      <w:r>
        <w:rPr>
          <w:rFonts w:ascii="Arial" w:eastAsia="Arial" w:hAnsi="Arial" w:cs="Arial"/>
        </w:rPr>
        <w:t xml:space="preserve">V souvislosti s výskytem různých forem domácího a genderově podmíněného násilí je alarmující také míra, nakolik se ženy v ČR cítí bezpečně ve veřejném prostoru. Mezinárodní srovnávací výzkum ukázal, že </w:t>
      </w:r>
      <w:r w:rsidRPr="007B25A0">
        <w:rPr>
          <w:rFonts w:ascii="Arial" w:eastAsia="Arial" w:hAnsi="Arial" w:cs="Arial"/>
          <w:b/>
        </w:rPr>
        <w:t xml:space="preserve">v ČR se v důsledku strachu z fyzického nebo sexuálního napadení vyhnulo některému místu či situaci 66 % žen, což je jedno z nejvyšších čísel v rámci EU </w:t>
      </w:r>
      <w:r>
        <w:rPr>
          <w:rFonts w:ascii="Arial" w:eastAsia="Arial" w:hAnsi="Arial" w:cs="Arial"/>
        </w:rPr>
        <w:t>(průměr EU činí 53 %)</w:t>
      </w:r>
      <w:r>
        <w:rPr>
          <w:rFonts w:ascii="Arial" w:eastAsia="Arial" w:hAnsi="Arial" w:cs="Arial"/>
          <w:vertAlign w:val="superscript"/>
        </w:rPr>
        <w:footnoteReference w:id="161"/>
      </w:r>
      <w:r>
        <w:rPr>
          <w:rFonts w:ascii="Arial" w:eastAsia="Arial" w:hAnsi="Arial" w:cs="Arial"/>
        </w:rPr>
        <w:t xml:space="preserve">. </w:t>
      </w:r>
      <w:r w:rsidRPr="00960283">
        <w:rPr>
          <w:rFonts w:ascii="Arial" w:eastAsia="Arial" w:hAnsi="Arial" w:cs="Arial"/>
        </w:rPr>
        <w:t>Nižší míru pocitu bezpečí na veřejnosti u žen v ČR potvrdil i průzkum veřejného mínění provedený ÚV ČR v roce 2016. Podle tohoto průzkumu na otázku, zda se lidé vyhnuli nějakému místu kvůli pocitu strachu</w:t>
      </w:r>
      <w:r w:rsidR="00634F62" w:rsidRPr="00960283">
        <w:rPr>
          <w:rFonts w:ascii="Arial" w:eastAsia="Arial" w:hAnsi="Arial" w:cs="Arial"/>
        </w:rPr>
        <w:t>,</w:t>
      </w:r>
      <w:r w:rsidRPr="00960283">
        <w:rPr>
          <w:rFonts w:ascii="Arial" w:eastAsia="Arial" w:hAnsi="Arial" w:cs="Arial"/>
        </w:rPr>
        <w:t xml:space="preserve"> odpovědělo kladně 49 % žen (a pouze 24 % mužů).</w:t>
      </w:r>
      <w:r w:rsidRPr="00960283">
        <w:rPr>
          <w:rFonts w:ascii="Arial" w:eastAsia="Arial" w:hAnsi="Arial" w:cs="Arial"/>
          <w:vertAlign w:val="superscript"/>
        </w:rPr>
        <w:footnoteReference w:id="162"/>
      </w:r>
      <w:r w:rsidR="00960283">
        <w:rPr>
          <w:rFonts w:ascii="Arial" w:eastAsia="Arial" w:hAnsi="Arial" w:cs="Arial"/>
        </w:rPr>
        <w:t xml:space="preserve"> Výzkum IKSP pak potvrdil, že výrazná rozdíl v míře obav ve</w:t>
      </w:r>
      <w:r w:rsidR="007B25A0">
        <w:rPr>
          <w:rFonts w:ascii="Arial" w:eastAsia="Arial" w:hAnsi="Arial" w:cs="Arial"/>
        </w:rPr>
        <w:t> </w:t>
      </w:r>
      <w:r w:rsidR="00960283">
        <w:rPr>
          <w:rFonts w:ascii="Arial" w:eastAsia="Arial" w:hAnsi="Arial" w:cs="Arial"/>
        </w:rPr>
        <w:t xml:space="preserve">veřejném prostoru přetrvává i u seniorů a seniorek – </w:t>
      </w:r>
      <w:r w:rsidR="00960283" w:rsidRPr="007B25A0">
        <w:rPr>
          <w:rFonts w:ascii="Arial" w:eastAsia="Arial" w:hAnsi="Arial" w:cs="Arial"/>
          <w:b/>
        </w:rPr>
        <w:t>v noci se z důvodu strachu o</w:t>
      </w:r>
      <w:r w:rsidR="007B25A0">
        <w:rPr>
          <w:rFonts w:ascii="Arial" w:eastAsia="Arial" w:hAnsi="Arial" w:cs="Arial"/>
          <w:b/>
        </w:rPr>
        <w:t> </w:t>
      </w:r>
      <w:r w:rsidR="00960283" w:rsidRPr="007B25A0">
        <w:rPr>
          <w:rFonts w:ascii="Arial" w:eastAsia="Arial" w:hAnsi="Arial" w:cs="Arial"/>
          <w:b/>
        </w:rPr>
        <w:t>bezpečí vyhýbá veřejným místům 52 % žen ve věku 65+ a 30 % mužů ve stejné věkové kategorii</w:t>
      </w:r>
      <w:r w:rsidR="00960283">
        <w:rPr>
          <w:rFonts w:ascii="Arial" w:eastAsia="Arial" w:hAnsi="Arial" w:cs="Arial"/>
        </w:rPr>
        <w:t>.</w:t>
      </w:r>
      <w:r w:rsidR="00960283">
        <w:rPr>
          <w:rStyle w:val="Znakapoznpodarou"/>
          <w:rFonts w:ascii="Arial" w:eastAsia="Arial" w:hAnsi="Arial" w:cs="Arial"/>
        </w:rPr>
        <w:footnoteReference w:id="163"/>
      </w:r>
    </w:p>
    <w:p w14:paraId="2E88C2B3" w14:textId="77777777" w:rsidR="00090212" w:rsidRDefault="00090212" w:rsidP="00090212">
      <w:pPr>
        <w:spacing w:after="0" w:line="240" w:lineRule="auto"/>
        <w:jc w:val="both"/>
        <w:rPr>
          <w:rFonts w:ascii="Arial" w:eastAsia="Arial" w:hAnsi="Arial" w:cs="Arial"/>
        </w:rPr>
      </w:pPr>
    </w:p>
    <w:p w14:paraId="187AFE30" w14:textId="5CFD1C39" w:rsidR="00090212" w:rsidRPr="009D7658" w:rsidRDefault="00090212" w:rsidP="004A6FA2">
      <w:pPr>
        <w:pStyle w:val="Nadpis3"/>
        <w:numPr>
          <w:ilvl w:val="2"/>
          <w:numId w:val="6"/>
        </w:numPr>
      </w:pPr>
      <w:bookmarkStart w:id="57" w:name="_Toc55211825"/>
      <w:r w:rsidRPr="009D7658">
        <w:t xml:space="preserve">Dopady pandemie </w:t>
      </w:r>
      <w:r w:rsidR="00960283">
        <w:t>covid-19</w:t>
      </w:r>
      <w:r w:rsidRPr="009D7658">
        <w:t xml:space="preserve"> na bezpečí obětí domácího a sexuálního násilí</w:t>
      </w:r>
      <w:bookmarkEnd w:id="57"/>
    </w:p>
    <w:p w14:paraId="41763D0C" w14:textId="77777777" w:rsidR="00090212" w:rsidRDefault="00090212" w:rsidP="00090212">
      <w:pPr>
        <w:spacing w:after="0" w:line="240" w:lineRule="auto"/>
        <w:jc w:val="both"/>
        <w:rPr>
          <w:rFonts w:ascii="Arial" w:eastAsia="Arial" w:hAnsi="Arial" w:cs="Arial"/>
        </w:rPr>
      </w:pPr>
    </w:p>
    <w:p w14:paraId="7010C561" w14:textId="688BF627" w:rsidR="00090212" w:rsidRDefault="00090212" w:rsidP="00090212">
      <w:pPr>
        <w:spacing w:after="0" w:line="240" w:lineRule="auto"/>
        <w:jc w:val="both"/>
        <w:rPr>
          <w:rFonts w:ascii="Arial" w:eastAsia="Arial" w:hAnsi="Arial" w:cs="Arial"/>
        </w:rPr>
      </w:pPr>
      <w:r>
        <w:rPr>
          <w:rFonts w:ascii="Arial" w:eastAsia="Arial" w:hAnsi="Arial" w:cs="Arial"/>
        </w:rPr>
        <w:t xml:space="preserve">V březnu 2020 zasáhla Evropu pandemie </w:t>
      </w:r>
      <w:r w:rsidR="00960283">
        <w:rPr>
          <w:rFonts w:ascii="Arial" w:eastAsia="Arial" w:hAnsi="Arial" w:cs="Arial"/>
        </w:rPr>
        <w:t>covid-19</w:t>
      </w:r>
      <w:r>
        <w:rPr>
          <w:rFonts w:ascii="Arial" w:eastAsia="Arial" w:hAnsi="Arial" w:cs="Arial"/>
        </w:rPr>
        <w:t>.</w:t>
      </w:r>
      <w:r>
        <w:rPr>
          <w:rFonts w:ascii="Arial" w:eastAsia="Arial" w:hAnsi="Arial" w:cs="Arial"/>
          <w:b/>
        </w:rPr>
        <w:t xml:space="preserve"> </w:t>
      </w:r>
      <w:r>
        <w:rPr>
          <w:rFonts w:ascii="Arial" w:eastAsia="Arial" w:hAnsi="Arial" w:cs="Arial"/>
        </w:rPr>
        <w:t>Česká republika přijala několik opatření, aby zabránila šíření koronaviru, včetně karantény a povinnosti zůstat doma s výjimkou cesty do práce a z práce, nakupování základních věcí a krátkých zdravotních procházek. Mnoho</w:t>
      </w:r>
      <w:r w:rsidR="003F492E">
        <w:rPr>
          <w:rFonts w:ascii="Arial" w:eastAsia="Arial" w:hAnsi="Arial" w:cs="Arial"/>
        </w:rPr>
        <w:t xml:space="preserve"> </w:t>
      </w:r>
      <w:r>
        <w:rPr>
          <w:rFonts w:ascii="Arial" w:eastAsia="Arial" w:hAnsi="Arial" w:cs="Arial"/>
        </w:rPr>
        <w:t xml:space="preserve"> zaměstnanců a zaměstnankyň pracovalo z domova. </w:t>
      </w:r>
      <w:r w:rsidRPr="007B25A0">
        <w:rPr>
          <w:rFonts w:ascii="Arial" w:eastAsia="Arial" w:hAnsi="Arial" w:cs="Arial"/>
          <w:b/>
        </w:rPr>
        <w:t>Takto zásadní omezení a uzamčení obětí s pachateli násilí ve společných domácnostech výrazně zvýšilo riziko násilí v intimních vztazích</w:t>
      </w:r>
      <w:r>
        <w:rPr>
          <w:rFonts w:ascii="Arial" w:eastAsia="Arial" w:hAnsi="Arial" w:cs="Arial"/>
        </w:rPr>
        <w:t>. Např. ve Francii se zvýšil výskyt domácího násilí během karanténních opatření téměř o třetinu.</w:t>
      </w:r>
      <w:r>
        <w:rPr>
          <w:rFonts w:ascii="Arial" w:eastAsia="Arial" w:hAnsi="Arial" w:cs="Arial"/>
          <w:vertAlign w:val="superscript"/>
        </w:rPr>
        <w:footnoteReference w:id="164"/>
      </w:r>
      <w:r>
        <w:rPr>
          <w:rFonts w:ascii="Arial" w:eastAsia="Arial" w:hAnsi="Arial" w:cs="Arial"/>
        </w:rPr>
        <w:t xml:space="preserve"> Ministerstvo vnitra ČR během pandemie a souvisejících opatření </w:t>
      </w:r>
      <w:r>
        <w:rPr>
          <w:rFonts w:ascii="Arial" w:eastAsia="Arial" w:hAnsi="Arial" w:cs="Arial"/>
        </w:rPr>
        <w:lastRenderedPageBreak/>
        <w:t>nezaznamenalo žádné výrazné zvýšení míry vykázaných osob ze společné domácnosti.</w:t>
      </w:r>
      <w:r>
        <w:rPr>
          <w:rStyle w:val="Znakapoznpodarou"/>
          <w:rFonts w:ascii="Arial" w:eastAsia="Arial" w:hAnsi="Arial" w:cs="Arial"/>
        </w:rPr>
        <w:footnoteReference w:id="165"/>
      </w:r>
      <w:r>
        <w:rPr>
          <w:rFonts w:ascii="Arial" w:eastAsia="Arial" w:hAnsi="Arial" w:cs="Arial"/>
        </w:rPr>
        <w:t xml:space="preserve"> Policie </w:t>
      </w:r>
      <w:r w:rsidR="00A213D5">
        <w:rPr>
          <w:rFonts w:ascii="Arial" w:eastAsia="Arial" w:hAnsi="Arial" w:cs="Arial"/>
        </w:rPr>
        <w:t xml:space="preserve">ČR </w:t>
      </w:r>
      <w:r>
        <w:rPr>
          <w:rFonts w:ascii="Arial" w:eastAsia="Arial" w:hAnsi="Arial" w:cs="Arial"/>
        </w:rPr>
        <w:t>vydala pokyn, ve kterém doporučila policistům a policistkám vykazovat pachatele domácího násilí s</w:t>
      </w:r>
      <w:r w:rsidR="006A4B39">
        <w:rPr>
          <w:rFonts w:ascii="Arial" w:eastAsia="Arial" w:hAnsi="Arial" w:cs="Arial"/>
        </w:rPr>
        <w:t> </w:t>
      </w:r>
      <w:r>
        <w:rPr>
          <w:rFonts w:ascii="Arial" w:eastAsia="Arial" w:hAnsi="Arial" w:cs="Arial"/>
        </w:rPr>
        <w:t>nařízenou karanténou v případě bezprostředního ohrožení zdraví a života oběti.</w:t>
      </w:r>
      <w:r>
        <w:rPr>
          <w:rStyle w:val="Znakapoznpodarou"/>
          <w:rFonts w:ascii="Arial" w:eastAsia="Arial" w:hAnsi="Arial" w:cs="Arial"/>
        </w:rPr>
        <w:footnoteReference w:id="166"/>
      </w:r>
      <w:r>
        <w:rPr>
          <w:rFonts w:ascii="Arial" w:eastAsia="Arial" w:hAnsi="Arial" w:cs="Arial"/>
        </w:rPr>
        <w:t xml:space="preserve"> </w:t>
      </w:r>
    </w:p>
    <w:p w14:paraId="4E711A24" w14:textId="77777777" w:rsidR="00090212" w:rsidRDefault="00090212" w:rsidP="00090212">
      <w:pPr>
        <w:spacing w:after="0" w:line="240" w:lineRule="auto"/>
        <w:jc w:val="both"/>
        <w:rPr>
          <w:rFonts w:ascii="Arial" w:eastAsia="Arial" w:hAnsi="Arial" w:cs="Arial"/>
        </w:rPr>
      </w:pPr>
    </w:p>
    <w:p w14:paraId="6404B350" w14:textId="4968B2BE" w:rsidR="00090212" w:rsidRDefault="00090212" w:rsidP="00090212">
      <w:pPr>
        <w:spacing w:after="0" w:line="240" w:lineRule="auto"/>
        <w:jc w:val="both"/>
        <w:rPr>
          <w:rFonts w:ascii="Arial" w:eastAsia="Arial" w:hAnsi="Arial" w:cs="Arial"/>
        </w:rPr>
      </w:pPr>
      <w:r w:rsidRPr="002D1ACF">
        <w:rPr>
          <w:rFonts w:ascii="Arial" w:eastAsia="Arial" w:hAnsi="Arial" w:cs="Arial"/>
          <w:b/>
        </w:rPr>
        <w:t xml:space="preserve">Systém pro boj proti domácímu a genderovému násilí byl obětem k dispozici i během </w:t>
      </w:r>
      <w:r w:rsidR="002D1ACF">
        <w:rPr>
          <w:rFonts w:ascii="Arial" w:eastAsia="Arial" w:hAnsi="Arial" w:cs="Arial"/>
          <w:b/>
        </w:rPr>
        <w:t xml:space="preserve">omezujících </w:t>
      </w:r>
      <w:r w:rsidRPr="002D1ACF">
        <w:rPr>
          <w:rFonts w:ascii="Arial" w:eastAsia="Arial" w:hAnsi="Arial" w:cs="Arial"/>
          <w:b/>
        </w:rPr>
        <w:t>opatření</w:t>
      </w:r>
      <w:r>
        <w:rPr>
          <w:rFonts w:ascii="Arial" w:eastAsia="Arial" w:hAnsi="Arial" w:cs="Arial"/>
        </w:rPr>
        <w:t xml:space="preserve">: nonstop telefonní linka pro oběti trestných činů a domácího násilí, 26 center pro oběti domácího násilí a 3 specializované (utajené) azylové domy pro ženy - oběti domácího násilí. Řada poraden pro oběti domácího násilí začala během pandemie využívat online poradenství, aby zajistila pomoc ohroženým osobám, které nemohou přijít do poradny nebo zavolat během karantény. Např. organizace Rosa, která poskytuje poradenství obětem domácího a genderového násilí, zaznamenala během pandemie dvojnásobný nárůst hovorů a téměř trojnásobný nárůst absolutní délky hovorů. Odborníci a odbornice na problematiku domácího a genderově podmíněného násilí předpokládají, že </w:t>
      </w:r>
      <w:r w:rsidRPr="002D1ACF">
        <w:rPr>
          <w:rFonts w:ascii="Arial" w:eastAsia="Arial" w:hAnsi="Arial" w:cs="Arial"/>
          <w:b/>
        </w:rPr>
        <w:t>po skončení omezujících vládních opatření dojde k největšímu nárůstu počtu hlášených případů domácího násilí a snahy obětí vyhledat odbornou pomoc</w:t>
      </w:r>
      <w:r>
        <w:rPr>
          <w:rFonts w:ascii="Arial" w:eastAsia="Arial" w:hAnsi="Arial" w:cs="Arial"/>
        </w:rPr>
        <w:t>.</w:t>
      </w:r>
      <w:r>
        <w:rPr>
          <w:rStyle w:val="Znakapoznpodarou"/>
          <w:rFonts w:ascii="Arial" w:eastAsia="Arial" w:hAnsi="Arial" w:cs="Arial"/>
        </w:rPr>
        <w:footnoteReference w:id="167"/>
      </w:r>
      <w:r w:rsidR="002D1ACF">
        <w:rPr>
          <w:rFonts w:ascii="Arial" w:eastAsia="Arial" w:hAnsi="Arial" w:cs="Arial"/>
        </w:rPr>
        <w:t xml:space="preserve"> Zkušenosti s předchozími nouzovými stavy (např. v souvislosti s povodněmi) totiž ukazují, že oběti závažného domácího násilí se neozývaly, protože nechtěly obtěžovat svými problémy v době, kdy společnost řeší krizovou situaci.</w:t>
      </w:r>
      <w:r w:rsidR="002D1ACF">
        <w:rPr>
          <w:rStyle w:val="Znakapoznpodarou"/>
          <w:rFonts w:ascii="Arial" w:eastAsia="Arial" w:hAnsi="Arial" w:cs="Arial"/>
        </w:rPr>
        <w:footnoteReference w:id="168"/>
      </w:r>
    </w:p>
    <w:p w14:paraId="235FF4E8" w14:textId="77777777" w:rsidR="00090212" w:rsidRDefault="00090212" w:rsidP="00090212">
      <w:pPr>
        <w:spacing w:after="0" w:line="240" w:lineRule="auto"/>
        <w:jc w:val="both"/>
        <w:rPr>
          <w:rFonts w:ascii="Arial" w:eastAsia="Arial" w:hAnsi="Arial" w:cs="Arial"/>
        </w:rPr>
      </w:pPr>
    </w:p>
    <w:p w14:paraId="334330E3" w14:textId="4154DBB6" w:rsidR="00090212" w:rsidRDefault="00090212" w:rsidP="00090212">
      <w:pPr>
        <w:spacing w:after="0" w:line="240" w:lineRule="auto"/>
        <w:jc w:val="both"/>
        <w:rPr>
          <w:rFonts w:ascii="Arial" w:eastAsia="Arial" w:hAnsi="Arial" w:cs="Arial"/>
        </w:rPr>
      </w:pPr>
      <w:r>
        <w:rPr>
          <w:rFonts w:ascii="Arial" w:eastAsia="Arial" w:hAnsi="Arial" w:cs="Arial"/>
        </w:rPr>
        <w:t xml:space="preserve">Úřad vlády ČR zahájil v dubnu kampaň ke zvýšení informovanosti </w:t>
      </w:r>
      <w:r w:rsidR="00960283">
        <w:rPr>
          <w:rFonts w:ascii="Arial" w:eastAsia="Arial" w:hAnsi="Arial" w:cs="Arial"/>
        </w:rPr>
        <w:t>osob ohrožených násilím</w:t>
      </w:r>
      <w:r>
        <w:rPr>
          <w:rFonts w:ascii="Arial" w:eastAsia="Arial" w:hAnsi="Arial" w:cs="Arial"/>
        </w:rPr>
        <w:t xml:space="preserve"> ohledně dostupné pomoci během krize.</w:t>
      </w:r>
      <w:r>
        <w:rPr>
          <w:rStyle w:val="Znakapoznpodarou"/>
          <w:rFonts w:ascii="Arial" w:eastAsia="Arial" w:hAnsi="Arial" w:cs="Arial"/>
        </w:rPr>
        <w:footnoteReference w:id="169"/>
      </w:r>
      <w:r>
        <w:rPr>
          <w:rFonts w:ascii="Arial" w:eastAsia="Arial" w:hAnsi="Arial" w:cs="Arial"/>
        </w:rPr>
        <w:t xml:space="preserve"> V rámci této kampaně byla šířena také informace o</w:t>
      </w:r>
      <w:r w:rsidR="006A4B39">
        <w:rPr>
          <w:rFonts w:ascii="Arial" w:eastAsia="Arial" w:hAnsi="Arial" w:cs="Arial"/>
        </w:rPr>
        <w:t> </w:t>
      </w:r>
      <w:r>
        <w:rPr>
          <w:rFonts w:ascii="Arial" w:eastAsia="Arial" w:hAnsi="Arial" w:cs="Arial"/>
        </w:rPr>
        <w:t>aplikaci pro oběti domácího násilí Bright Sky.</w:t>
      </w:r>
      <w:r>
        <w:rPr>
          <w:rStyle w:val="Znakapoznpodarou"/>
          <w:rFonts w:ascii="Arial" w:eastAsia="Arial" w:hAnsi="Arial" w:cs="Arial"/>
        </w:rPr>
        <w:footnoteReference w:id="170"/>
      </w:r>
      <w:r>
        <w:rPr>
          <w:rFonts w:ascii="Arial" w:eastAsia="Arial" w:hAnsi="Arial" w:cs="Arial"/>
        </w:rPr>
        <w:t xml:space="preserve"> Výbor pro prevenci domácího násilí a násilí na ženách (dále jako „Výbor“) za účelem zvýšení ochrany ohrožených osob během pandemie schválil soubor doporučení Ministerstvu vnitra, Ministerstvu práce a sociálních věcí, Ministerstvu zdravotnictví, Úřad vlády ČR a Nejvyššímu státnímu zastupitelství.</w:t>
      </w:r>
      <w:r>
        <w:rPr>
          <w:rFonts w:ascii="Arial" w:eastAsia="Arial" w:hAnsi="Arial" w:cs="Arial"/>
          <w:vertAlign w:val="superscript"/>
        </w:rPr>
        <w:footnoteReference w:id="171"/>
      </w:r>
      <w:r>
        <w:rPr>
          <w:rFonts w:ascii="Arial" w:eastAsia="Arial" w:hAnsi="Arial" w:cs="Arial"/>
        </w:rPr>
        <w:t xml:space="preserve"> Pomoc obětem domácího a genderového násilí poskytovala také Česká pošta, neboť její personál patří k omezené skupině osob, které mohou být v kontaktu s oběťmi i během nouzového stavu.</w:t>
      </w:r>
    </w:p>
    <w:p w14:paraId="35671CB8" w14:textId="1DF8084B" w:rsidR="00960283" w:rsidRDefault="00960283" w:rsidP="00090212">
      <w:pPr>
        <w:spacing w:after="0" w:line="240" w:lineRule="auto"/>
        <w:jc w:val="both"/>
        <w:rPr>
          <w:rFonts w:ascii="Arial" w:eastAsia="Arial" w:hAnsi="Arial" w:cs="Arial"/>
        </w:rPr>
      </w:pPr>
    </w:p>
    <w:p w14:paraId="4F62EDA0" w14:textId="0C702235" w:rsidR="00960283" w:rsidRPr="002D1ACF" w:rsidRDefault="00960283" w:rsidP="00090212">
      <w:pPr>
        <w:spacing w:after="0" w:line="240" w:lineRule="auto"/>
        <w:jc w:val="both"/>
        <w:rPr>
          <w:rFonts w:ascii="Arial" w:eastAsia="Arial" w:hAnsi="Arial" w:cs="Arial"/>
          <w:b/>
        </w:rPr>
      </w:pPr>
      <w:r>
        <w:rPr>
          <w:rFonts w:ascii="Arial" w:eastAsia="Arial" w:hAnsi="Arial" w:cs="Arial"/>
        </w:rPr>
        <w:t xml:space="preserve">Zkušenost s tzv. první vlnou pandemie tak ukázala, že osoby ohrožené domácího násilí často čelí dalšímu znevýhodnění. Přijatá omezující opatření mohou vést k eskalaci konfliktů v domácnostech a znesnadňují schopnost osob ohrožených násilím </w:t>
      </w:r>
      <w:r w:rsidR="003F492E">
        <w:rPr>
          <w:rFonts w:ascii="Arial" w:eastAsia="Arial" w:hAnsi="Arial" w:cs="Arial"/>
        </w:rPr>
        <w:t xml:space="preserve">vyhledat pomoc. </w:t>
      </w:r>
      <w:r w:rsidR="003F492E" w:rsidRPr="002D1ACF">
        <w:rPr>
          <w:rFonts w:ascii="Arial" w:eastAsia="Arial" w:hAnsi="Arial" w:cs="Arial"/>
          <w:b/>
        </w:rPr>
        <w:t xml:space="preserve">Při přijímání a naplňování opatření přijatých v souvislosti se zabráněním šíření onemocnění covid-19 je tak nezbytné specifické potřeby osob ohrožených domácím násilím důsledně zohledňovat. </w:t>
      </w:r>
    </w:p>
    <w:p w14:paraId="33B74EAE" w14:textId="77777777" w:rsidR="00090212" w:rsidRDefault="00090212" w:rsidP="00090212">
      <w:pPr>
        <w:pBdr>
          <w:top w:val="nil"/>
          <w:left w:val="nil"/>
          <w:bottom w:val="nil"/>
          <w:right w:val="nil"/>
          <w:between w:val="nil"/>
        </w:pBdr>
        <w:spacing w:after="0" w:line="240" w:lineRule="auto"/>
        <w:jc w:val="both"/>
        <w:rPr>
          <w:rFonts w:ascii="Arial" w:eastAsia="Arial" w:hAnsi="Arial" w:cs="Arial"/>
          <w:color w:val="000000"/>
        </w:rPr>
      </w:pPr>
    </w:p>
    <w:p w14:paraId="5F22AF91" w14:textId="77777777" w:rsidR="00090212" w:rsidRPr="009D7658" w:rsidRDefault="00090212" w:rsidP="004A6FA2">
      <w:pPr>
        <w:pStyle w:val="Nadpis2"/>
        <w:keepLines w:val="0"/>
        <w:numPr>
          <w:ilvl w:val="1"/>
          <w:numId w:val="6"/>
        </w:numPr>
        <w:tabs>
          <w:tab w:val="left" w:pos="993"/>
        </w:tabs>
        <w:spacing w:before="0" w:line="240" w:lineRule="auto"/>
        <w:jc w:val="both"/>
      </w:pPr>
      <w:bookmarkStart w:id="58" w:name="_Toc55211826"/>
      <w:r w:rsidRPr="009D7658">
        <w:t>Strategická část</w:t>
      </w:r>
      <w:bookmarkEnd w:id="58"/>
    </w:p>
    <w:p w14:paraId="50B64423" w14:textId="77777777" w:rsidR="00090212" w:rsidRDefault="00090212" w:rsidP="00090212">
      <w:pPr>
        <w:pBdr>
          <w:top w:val="nil"/>
          <w:left w:val="nil"/>
          <w:bottom w:val="nil"/>
          <w:right w:val="nil"/>
          <w:between w:val="nil"/>
        </w:pBdr>
        <w:spacing w:after="0" w:line="240" w:lineRule="auto"/>
        <w:ind w:left="720"/>
        <w:jc w:val="both"/>
        <w:rPr>
          <w:rFonts w:ascii="Arial" w:eastAsia="Arial" w:hAnsi="Arial" w:cs="Arial"/>
          <w:color w:val="000000"/>
        </w:rPr>
      </w:pPr>
    </w:p>
    <w:p w14:paraId="555100B4" w14:textId="440573C5" w:rsidR="00A96FD8" w:rsidRDefault="00A96FD8" w:rsidP="00A96FD8">
      <w:pPr>
        <w:spacing w:after="0" w:line="240" w:lineRule="auto"/>
        <w:jc w:val="both"/>
        <w:rPr>
          <w:rFonts w:ascii="Arial" w:hAnsi="Arial" w:cs="Arial"/>
        </w:rPr>
      </w:pPr>
      <w:r>
        <w:rPr>
          <w:rFonts w:ascii="Arial" w:hAnsi="Arial" w:cs="Arial"/>
        </w:rPr>
        <w:t xml:space="preserve">V návaznosti na výše popsané přetrvávající nerovnosti a problémy je kapitola </w:t>
      </w:r>
      <w:r w:rsidRPr="003225B0">
        <w:rPr>
          <w:rFonts w:ascii="Arial" w:hAnsi="Arial" w:cs="Arial"/>
        </w:rPr>
        <w:t>Bezpečí</w:t>
      </w:r>
      <w:r>
        <w:rPr>
          <w:rFonts w:ascii="Arial" w:hAnsi="Arial" w:cs="Arial"/>
        </w:rPr>
        <w:t xml:space="preserve">  členěna na 3 strategické cíle:</w:t>
      </w:r>
    </w:p>
    <w:p w14:paraId="1F94EA63" w14:textId="77777777" w:rsidR="00A96FD8" w:rsidRDefault="00A96FD8" w:rsidP="00A96FD8">
      <w:pPr>
        <w:spacing w:after="0" w:line="240" w:lineRule="auto"/>
        <w:jc w:val="both"/>
        <w:rPr>
          <w:rFonts w:ascii="Arial" w:eastAsia="Arial" w:hAnsi="Arial" w:cs="Arial"/>
        </w:rPr>
      </w:pPr>
    </w:p>
    <w:p w14:paraId="2EF08825" w14:textId="77777777" w:rsidR="00A96FD8" w:rsidRPr="003225B0" w:rsidRDefault="00A96FD8" w:rsidP="004A6FA2">
      <w:pPr>
        <w:pStyle w:val="Odstavecseseznamem"/>
        <w:numPr>
          <w:ilvl w:val="0"/>
          <w:numId w:val="16"/>
        </w:numPr>
        <w:spacing w:after="0" w:line="240" w:lineRule="auto"/>
        <w:jc w:val="both"/>
        <w:rPr>
          <w:rFonts w:ascii="Arial" w:eastAsia="Arial" w:hAnsi="Arial" w:cs="Arial"/>
        </w:rPr>
      </w:pPr>
      <w:r w:rsidRPr="003225B0">
        <w:rPr>
          <w:rFonts w:ascii="Arial" w:eastAsia="Arial" w:hAnsi="Arial" w:cs="Arial"/>
        </w:rPr>
        <w:t xml:space="preserve">SC1: </w:t>
      </w:r>
      <w:r w:rsidRPr="002D1ACF">
        <w:rPr>
          <w:rFonts w:ascii="Arial" w:eastAsia="Arial" w:hAnsi="Arial" w:cs="Arial"/>
          <w:b/>
        </w:rPr>
        <w:t>Podpora a zefektivnění prevence genderově podmíněného a domácího násilí</w:t>
      </w:r>
    </w:p>
    <w:p w14:paraId="5CA3C569" w14:textId="08F4E1B3" w:rsidR="00A96FD8" w:rsidRPr="003225B0" w:rsidRDefault="00A96FD8" w:rsidP="004A6FA2">
      <w:pPr>
        <w:pStyle w:val="Odstavecseseznamem"/>
        <w:numPr>
          <w:ilvl w:val="0"/>
          <w:numId w:val="16"/>
        </w:numPr>
        <w:spacing w:after="0" w:line="240" w:lineRule="auto"/>
        <w:jc w:val="both"/>
        <w:rPr>
          <w:rFonts w:ascii="Arial" w:eastAsia="Arial" w:hAnsi="Arial" w:cs="Arial"/>
        </w:rPr>
      </w:pPr>
      <w:r w:rsidRPr="003225B0">
        <w:rPr>
          <w:rFonts w:ascii="Arial" w:eastAsia="Arial" w:hAnsi="Arial" w:cs="Arial"/>
        </w:rPr>
        <w:t xml:space="preserve">SC2: </w:t>
      </w:r>
      <w:r w:rsidRPr="002D1ACF">
        <w:rPr>
          <w:rFonts w:ascii="Arial" w:eastAsia="Arial" w:hAnsi="Arial" w:cs="Arial"/>
          <w:b/>
        </w:rPr>
        <w:t>Zlepšení přístupu obětí genderově podmíněného a domácího násilí k</w:t>
      </w:r>
      <w:r w:rsidR="002D1ACF">
        <w:rPr>
          <w:rFonts w:ascii="Arial" w:eastAsia="Arial" w:hAnsi="Arial" w:cs="Arial"/>
          <w:b/>
        </w:rPr>
        <w:t> </w:t>
      </w:r>
      <w:r w:rsidRPr="002D1ACF">
        <w:rPr>
          <w:rFonts w:ascii="Arial" w:eastAsia="Arial" w:hAnsi="Arial" w:cs="Arial"/>
          <w:b/>
        </w:rPr>
        <w:t>systému pomoci</w:t>
      </w:r>
    </w:p>
    <w:p w14:paraId="11D94269" w14:textId="77777777" w:rsidR="00A96FD8" w:rsidRPr="003225B0" w:rsidRDefault="00A96FD8" w:rsidP="004A6FA2">
      <w:pPr>
        <w:pStyle w:val="Odstavecseseznamem"/>
        <w:numPr>
          <w:ilvl w:val="0"/>
          <w:numId w:val="16"/>
        </w:numPr>
        <w:spacing w:after="0" w:line="240" w:lineRule="auto"/>
        <w:jc w:val="both"/>
        <w:rPr>
          <w:rFonts w:ascii="Arial" w:eastAsia="Arial" w:hAnsi="Arial" w:cs="Arial"/>
        </w:rPr>
      </w:pPr>
      <w:r w:rsidRPr="003225B0">
        <w:rPr>
          <w:rFonts w:ascii="Arial" w:eastAsia="Arial" w:hAnsi="Arial" w:cs="Arial"/>
        </w:rPr>
        <w:t xml:space="preserve">SC3: </w:t>
      </w:r>
      <w:r w:rsidRPr="002D1ACF">
        <w:rPr>
          <w:rFonts w:ascii="Arial" w:eastAsia="Arial" w:hAnsi="Arial" w:cs="Arial"/>
          <w:b/>
        </w:rPr>
        <w:t>Systémové zabezpečení řešení genderově podmíněného a domácího násilí</w:t>
      </w:r>
    </w:p>
    <w:p w14:paraId="56D573E2" w14:textId="77777777" w:rsidR="00A96FD8" w:rsidRDefault="00A96FD8" w:rsidP="00A96FD8">
      <w:pPr>
        <w:spacing w:after="0" w:line="240" w:lineRule="auto"/>
        <w:jc w:val="both"/>
        <w:rPr>
          <w:rFonts w:ascii="Arial" w:eastAsia="Arial" w:hAnsi="Arial" w:cs="Arial"/>
        </w:rPr>
      </w:pPr>
    </w:p>
    <w:p w14:paraId="55CB98B7" w14:textId="77777777" w:rsidR="00A96FD8" w:rsidRDefault="00A96FD8" w:rsidP="00A96FD8">
      <w:pPr>
        <w:spacing w:after="0" w:line="240" w:lineRule="auto"/>
        <w:jc w:val="both"/>
        <w:rPr>
          <w:rFonts w:ascii="Arial" w:eastAsia="Arial" w:hAnsi="Arial" w:cs="Arial"/>
        </w:rPr>
      </w:pPr>
      <w:r w:rsidRPr="002D1ACF">
        <w:rPr>
          <w:rFonts w:ascii="Arial" w:eastAsia="Arial" w:hAnsi="Arial" w:cs="Arial"/>
          <w:b/>
        </w:rPr>
        <w:lastRenderedPageBreak/>
        <w:t>V oblasti prevence se navržená opatření zaměřují na snížení míry tolerance genderově podmíněného a domácího násilí</w:t>
      </w:r>
      <w:r>
        <w:rPr>
          <w:rFonts w:ascii="Arial" w:eastAsia="Arial" w:hAnsi="Arial" w:cs="Arial"/>
        </w:rPr>
        <w:t>. K tomuto cíli by mělo přispět snižování míry výskytu stereotypních představ a mýtů, které podporují výskyt těchto forem násilí a zvyšování informovanosti o různých formách násilí a jejich důsledcích. Zásadním článkem prevence je vzdělávání, proto část opatření v této oblasti směřuje na začlenění tématu genderově podmíněného a domácího násilí do vzdělávacího systému a vzdělávání pedagogických pracovníků a pracovnic.</w:t>
      </w:r>
    </w:p>
    <w:p w14:paraId="7EAE88BB" w14:textId="77777777" w:rsidR="00A96FD8" w:rsidRDefault="00A96FD8" w:rsidP="00A96FD8">
      <w:pPr>
        <w:spacing w:after="0" w:line="240" w:lineRule="auto"/>
        <w:jc w:val="both"/>
        <w:rPr>
          <w:rFonts w:ascii="Arial" w:eastAsia="Arial" w:hAnsi="Arial" w:cs="Arial"/>
        </w:rPr>
      </w:pPr>
    </w:p>
    <w:p w14:paraId="08C06F7D" w14:textId="77777777" w:rsidR="00A96FD8" w:rsidRDefault="00A96FD8" w:rsidP="00A96FD8">
      <w:pPr>
        <w:spacing w:after="0" w:line="240" w:lineRule="auto"/>
        <w:jc w:val="both"/>
        <w:rPr>
          <w:rFonts w:ascii="Arial" w:eastAsia="Arial" w:hAnsi="Arial" w:cs="Arial"/>
        </w:rPr>
      </w:pPr>
      <w:r>
        <w:rPr>
          <w:rFonts w:ascii="Arial" w:eastAsia="Arial" w:hAnsi="Arial" w:cs="Arial"/>
        </w:rPr>
        <w:t>Součástí preventivních opatření jsou také aktivity za účelem zvýšení pocitu bezpečí žen ve veřejném prostoru nebo zvýšení kompetence Policie ČR zasahovat v případech kybernásilí a nenávistného obsahu na internetu a současně zvýšení kompetence dětí a mladých lidí rozpoznat nebezpečný obsah a jednání v kyberprostoru.</w:t>
      </w:r>
    </w:p>
    <w:p w14:paraId="5981C422" w14:textId="77777777" w:rsidR="00A96FD8" w:rsidRDefault="00A96FD8" w:rsidP="00A96FD8">
      <w:pPr>
        <w:spacing w:after="0" w:line="240" w:lineRule="auto"/>
        <w:jc w:val="both"/>
        <w:rPr>
          <w:rFonts w:ascii="Arial" w:eastAsia="Arial" w:hAnsi="Arial" w:cs="Arial"/>
          <w:b/>
        </w:rPr>
      </w:pPr>
    </w:p>
    <w:p w14:paraId="624E2F41" w14:textId="77777777" w:rsidR="00A96FD8" w:rsidRDefault="00A96FD8" w:rsidP="00A96FD8">
      <w:pPr>
        <w:pBdr>
          <w:top w:val="nil"/>
          <w:left w:val="nil"/>
          <w:bottom w:val="nil"/>
          <w:right w:val="nil"/>
          <w:between w:val="nil"/>
        </w:pBdr>
        <w:spacing w:after="0" w:line="240" w:lineRule="auto"/>
        <w:jc w:val="both"/>
        <w:rPr>
          <w:rFonts w:ascii="Arial" w:eastAsia="Arial" w:hAnsi="Arial" w:cs="Arial"/>
        </w:rPr>
      </w:pPr>
      <w:r w:rsidRPr="002D1ACF">
        <w:rPr>
          <w:rFonts w:ascii="Arial" w:eastAsia="Arial" w:hAnsi="Arial" w:cs="Arial"/>
          <w:b/>
        </w:rPr>
        <w:t>Druhý strategický cíl se zaměřuje na zlepšení přístupu obětí genderově podmíněného a domácího násilí k systému pomoci</w:t>
      </w:r>
      <w:r w:rsidRPr="00DD4DD2">
        <w:rPr>
          <w:rFonts w:ascii="Arial" w:eastAsia="Arial" w:hAnsi="Arial" w:cs="Arial"/>
        </w:rPr>
        <w:t>.</w:t>
      </w:r>
      <w:r>
        <w:rPr>
          <w:rFonts w:ascii="Arial" w:eastAsia="Arial" w:hAnsi="Arial" w:cs="Arial"/>
          <w:b/>
          <w:color w:val="000000"/>
        </w:rPr>
        <w:t xml:space="preserve"> </w:t>
      </w:r>
      <w:r>
        <w:rPr>
          <w:rFonts w:ascii="Arial" w:eastAsia="Arial" w:hAnsi="Arial" w:cs="Arial"/>
        </w:rPr>
        <w:t xml:space="preserve">Oběti domácího a sexuálního násilí a jejich děti se potýkají s velmi omezenou dostupností specializovaných služeb, které přitom hrají zásadní roli pro zajištění jejich bezpečí. Opatření se v rámci tohoto strategického cíle proto primárně zaměřují na podporu dostupnosti všech služeb pro oběti domácího a genderově podmíněného násilí (azylových domů, krizových lůžek, poraden, ad.). Vzhledem k velice nízkému procentu obětí, které se obrátí na příslušné instituce, se opatření v rámci tohoto strategického cíle zaměřují také směrem k obětem domácího násilí s cílem zvýšit jejich informovanost o možnostech řešení jejich situace a dostupných formách pomoci. </w:t>
      </w:r>
    </w:p>
    <w:p w14:paraId="6C77C7D2" w14:textId="77777777" w:rsidR="00A96FD8" w:rsidRDefault="00A96FD8" w:rsidP="00A96FD8">
      <w:pPr>
        <w:spacing w:after="0" w:line="240" w:lineRule="auto"/>
        <w:jc w:val="both"/>
        <w:rPr>
          <w:rFonts w:ascii="Arial" w:eastAsia="Arial" w:hAnsi="Arial" w:cs="Arial"/>
        </w:rPr>
      </w:pPr>
    </w:p>
    <w:p w14:paraId="4A39C31E" w14:textId="77777777" w:rsidR="00A96FD8" w:rsidRDefault="00A96FD8" w:rsidP="00A96FD8">
      <w:pPr>
        <w:spacing w:after="0" w:line="240" w:lineRule="auto"/>
        <w:jc w:val="both"/>
        <w:rPr>
          <w:rFonts w:ascii="Arial" w:eastAsia="Arial" w:hAnsi="Arial" w:cs="Arial"/>
        </w:rPr>
      </w:pPr>
      <w:r>
        <w:rPr>
          <w:rFonts w:ascii="Arial" w:eastAsia="Arial" w:hAnsi="Arial" w:cs="Arial"/>
        </w:rPr>
        <w:t>Součástí opatření v oblasti pomoci jsou také aktivity směřující ke zvýšení informovanosti obětí o možnostech řešení jejich situace a dostupných formách pomoci, zvýšení bezpečí a zajištění jejich ochrany během opatření omezujících pohyb osob z důvodu krizových situací.</w:t>
      </w:r>
    </w:p>
    <w:p w14:paraId="24FF2B3E" w14:textId="77777777" w:rsidR="00A96FD8" w:rsidRDefault="00A96FD8" w:rsidP="00A96FD8">
      <w:pPr>
        <w:spacing w:after="0" w:line="240" w:lineRule="auto"/>
        <w:jc w:val="both"/>
        <w:rPr>
          <w:rFonts w:ascii="Arial" w:eastAsia="Arial" w:hAnsi="Arial" w:cs="Arial"/>
        </w:rPr>
      </w:pPr>
    </w:p>
    <w:p w14:paraId="6C2ABF17" w14:textId="473B2C60" w:rsidR="00A96FD8" w:rsidRDefault="00A96FD8" w:rsidP="00A96FD8">
      <w:pPr>
        <w:widowControl w:val="0"/>
        <w:spacing w:after="0" w:line="240" w:lineRule="auto"/>
        <w:jc w:val="both"/>
        <w:rPr>
          <w:rFonts w:ascii="Arial" w:eastAsia="Arial" w:hAnsi="Arial" w:cs="Arial"/>
        </w:rPr>
      </w:pPr>
      <w:r w:rsidRPr="002D1ACF">
        <w:rPr>
          <w:rFonts w:ascii="Arial" w:eastAsia="Arial" w:hAnsi="Arial" w:cs="Arial"/>
          <w:b/>
        </w:rPr>
        <w:t xml:space="preserve">Třetí strategický cíl </w:t>
      </w:r>
      <w:r w:rsidR="00593593" w:rsidRPr="002D1ACF">
        <w:rPr>
          <w:rFonts w:ascii="Arial" w:eastAsia="Arial" w:hAnsi="Arial" w:cs="Arial"/>
          <w:b/>
        </w:rPr>
        <w:t xml:space="preserve">se zaměřuje </w:t>
      </w:r>
      <w:r w:rsidRPr="002D1ACF">
        <w:rPr>
          <w:rFonts w:ascii="Arial" w:eastAsia="Arial" w:hAnsi="Arial" w:cs="Arial"/>
          <w:b/>
        </w:rPr>
        <w:t>na systémové zabezpečení řešení problematiky genderově podmíněného a domácího násilí</w:t>
      </w:r>
      <w:r>
        <w:rPr>
          <w:rFonts w:ascii="Arial" w:eastAsia="Arial" w:hAnsi="Arial" w:cs="Arial"/>
        </w:rPr>
        <w:t xml:space="preserve">. Reaguje mimo jiné na potřebu zvyšování kompetencí relevantních profesí, které přicházejí nejčastěji do styku s oběťmi genderově podmíněného a domácího násilí prostřednictvím systematického vzdělávání, zprostředkování metodické podpory a zkvalitňování multioborové spolupráce.  </w:t>
      </w:r>
    </w:p>
    <w:p w14:paraId="3EF1BFD4" w14:textId="77777777" w:rsidR="00A96FD8" w:rsidRDefault="00A96FD8" w:rsidP="00A96FD8">
      <w:pPr>
        <w:spacing w:after="0" w:line="240" w:lineRule="auto"/>
        <w:jc w:val="both"/>
        <w:rPr>
          <w:rFonts w:ascii="Arial" w:eastAsia="Arial" w:hAnsi="Arial" w:cs="Arial"/>
        </w:rPr>
      </w:pPr>
    </w:p>
    <w:p w14:paraId="5B590633" w14:textId="77777777" w:rsidR="00A96FD8" w:rsidRDefault="00A96FD8" w:rsidP="00A96FD8">
      <w:pPr>
        <w:spacing w:after="0" w:line="240" w:lineRule="auto"/>
        <w:jc w:val="both"/>
        <w:rPr>
          <w:rFonts w:ascii="Arial" w:eastAsia="Arial" w:hAnsi="Arial" w:cs="Arial"/>
        </w:rPr>
      </w:pPr>
      <w:r>
        <w:rPr>
          <w:rFonts w:ascii="Arial" w:eastAsia="Arial" w:hAnsi="Arial" w:cs="Arial"/>
        </w:rPr>
        <w:t xml:space="preserve">Strategický cíl reaguje také na identifikovanou potřebu posílení systému koordinace problematiky genderově podmíněného násilí, a to především skrze zajištění činnosti Výboru pro prevenci domácího násilí a násilí na ženách, tematických setkání Rady vlády pro rovnost žen a mužů k této problematice a určení koordinačních pracovníků a pracovnic této problematiky na ministerstvech a krajských úřadech. </w:t>
      </w:r>
    </w:p>
    <w:p w14:paraId="014FB8BC" w14:textId="77777777" w:rsidR="00A96FD8" w:rsidRDefault="00A96FD8" w:rsidP="00A96FD8">
      <w:pPr>
        <w:spacing w:after="0" w:line="240" w:lineRule="auto"/>
        <w:jc w:val="both"/>
        <w:rPr>
          <w:rFonts w:ascii="Arial" w:eastAsia="Arial" w:hAnsi="Arial" w:cs="Arial"/>
        </w:rPr>
      </w:pPr>
    </w:p>
    <w:p w14:paraId="6A6EAE7B" w14:textId="4039433B" w:rsidR="00A96FD8" w:rsidRDefault="00593593" w:rsidP="00A96FD8">
      <w:pPr>
        <w:widowControl w:val="0"/>
        <w:spacing w:after="0" w:line="240" w:lineRule="auto"/>
        <w:jc w:val="both"/>
        <w:rPr>
          <w:rFonts w:ascii="Arial" w:eastAsia="Arial" w:hAnsi="Arial" w:cs="Arial"/>
        </w:rPr>
      </w:pPr>
      <w:r>
        <w:rPr>
          <w:rFonts w:ascii="Arial" w:eastAsia="Arial" w:hAnsi="Arial" w:cs="Arial"/>
        </w:rPr>
        <w:t>K opatřením</w:t>
      </w:r>
      <w:r w:rsidR="00A96FD8">
        <w:rPr>
          <w:rFonts w:ascii="Arial" w:eastAsia="Arial" w:hAnsi="Arial" w:cs="Arial"/>
        </w:rPr>
        <w:t xml:space="preserve"> v této oblasti je dále zahrnuto např. vytvoření jednotného systému sběru dat, zajištění pravidelného a systematického sběru dat ve zdravotnictví a v oblasti sociálních služeb, podpora dostupnosti programů pro násilné osoby s důrazem na bezpečí obětí a</w:t>
      </w:r>
      <w:r w:rsidR="006A4B39">
        <w:rPr>
          <w:rFonts w:ascii="Arial" w:eastAsia="Arial" w:hAnsi="Arial" w:cs="Arial"/>
        </w:rPr>
        <w:t> </w:t>
      </w:r>
      <w:r w:rsidR="00A96FD8">
        <w:rPr>
          <w:rFonts w:ascii="Arial" w:eastAsia="Arial" w:hAnsi="Arial" w:cs="Arial"/>
        </w:rPr>
        <w:t>vytvoření koncepce těchto programů.</w:t>
      </w:r>
    </w:p>
    <w:p w14:paraId="332888A4" w14:textId="77777777" w:rsidR="00A96FD8" w:rsidRDefault="00A96FD8" w:rsidP="00A96FD8">
      <w:pPr>
        <w:spacing w:after="0" w:line="240" w:lineRule="auto"/>
        <w:jc w:val="both"/>
        <w:rPr>
          <w:rFonts w:ascii="Arial" w:eastAsia="Arial" w:hAnsi="Arial" w:cs="Arial"/>
        </w:rPr>
      </w:pPr>
    </w:p>
    <w:p w14:paraId="1E1C2F65" w14:textId="73B8A6AE" w:rsidR="00A96FD8" w:rsidRDefault="00A96FD8" w:rsidP="00A96FD8">
      <w:pPr>
        <w:spacing w:after="0" w:line="240" w:lineRule="auto"/>
        <w:jc w:val="both"/>
        <w:rPr>
          <w:rFonts w:ascii="Arial" w:eastAsia="Arial" w:hAnsi="Arial" w:cs="Arial"/>
        </w:rPr>
      </w:pPr>
      <w:r>
        <w:rPr>
          <w:rFonts w:ascii="Arial" w:eastAsia="Arial" w:hAnsi="Arial" w:cs="Arial"/>
        </w:rPr>
        <w:t>Průřezovou prioritou všech navrhovaných opatření je zohledňování specifických potřeb zranitelných skupin obětí genderově podmíněného a domácího násilí, ať už z důvodu zdravotního či tělesného handicapu, jazykové bariéry, zvláštního pobytového statusu, sexuální orientace, věku, etnicity či jiných. Tyto zranitelné skupiny obyvatel čelí vícečetnému znevýhodnění a patří proto mezi nejohroženější.</w:t>
      </w:r>
    </w:p>
    <w:p w14:paraId="0DDF5FD8" w14:textId="7D9D2DD6" w:rsidR="002D1ACF" w:rsidRDefault="002D1ACF" w:rsidP="00A96FD8">
      <w:pPr>
        <w:spacing w:after="0" w:line="240" w:lineRule="auto"/>
        <w:jc w:val="both"/>
        <w:rPr>
          <w:rFonts w:ascii="Arial" w:eastAsia="Arial" w:hAnsi="Arial" w:cs="Arial"/>
        </w:rPr>
      </w:pPr>
    </w:p>
    <w:p w14:paraId="11F46E2B" w14:textId="541A7AA1" w:rsidR="002D1ACF" w:rsidRDefault="002D1ACF" w:rsidP="00A96FD8">
      <w:pPr>
        <w:spacing w:after="0" w:line="240" w:lineRule="auto"/>
        <w:jc w:val="both"/>
        <w:rPr>
          <w:rFonts w:ascii="Arial" w:eastAsia="Arial" w:hAnsi="Arial" w:cs="Arial"/>
        </w:rPr>
      </w:pPr>
    </w:p>
    <w:p w14:paraId="16DF503A" w14:textId="60034C3F" w:rsidR="002D1ACF" w:rsidRDefault="002D1ACF" w:rsidP="00A96FD8">
      <w:pPr>
        <w:spacing w:after="0" w:line="240" w:lineRule="auto"/>
        <w:jc w:val="both"/>
        <w:rPr>
          <w:rFonts w:ascii="Arial" w:eastAsia="Arial" w:hAnsi="Arial" w:cs="Arial"/>
        </w:rPr>
      </w:pPr>
    </w:p>
    <w:p w14:paraId="79910392" w14:textId="77777777" w:rsidR="002D1ACF" w:rsidRDefault="002D1ACF" w:rsidP="00A96FD8">
      <w:pPr>
        <w:spacing w:after="0" w:line="240" w:lineRule="auto"/>
        <w:jc w:val="both"/>
        <w:rPr>
          <w:rFonts w:ascii="Arial" w:eastAsia="Arial" w:hAnsi="Arial" w:cs="Arial"/>
        </w:rPr>
      </w:pPr>
    </w:p>
    <w:p w14:paraId="5ECDC157" w14:textId="77777777" w:rsidR="00EA3539" w:rsidRDefault="00EA3539" w:rsidP="00A96FD8">
      <w:pPr>
        <w:spacing w:after="0" w:line="240" w:lineRule="auto"/>
        <w:jc w:val="both"/>
        <w:rPr>
          <w:rFonts w:ascii="Arial" w:eastAsia="Arial" w:hAnsi="Arial" w:cs="Arial"/>
        </w:rPr>
      </w:pPr>
    </w:p>
    <w:p w14:paraId="00841CCC" w14:textId="37084357" w:rsidR="00A21D2E" w:rsidRDefault="00A21D2E" w:rsidP="004A6FA2">
      <w:pPr>
        <w:pStyle w:val="Nadpis2"/>
        <w:keepLines w:val="0"/>
        <w:numPr>
          <w:ilvl w:val="1"/>
          <w:numId w:val="6"/>
        </w:numPr>
        <w:tabs>
          <w:tab w:val="left" w:pos="993"/>
        </w:tabs>
        <w:spacing w:before="0" w:line="240" w:lineRule="auto"/>
        <w:jc w:val="both"/>
      </w:pPr>
      <w:bookmarkStart w:id="59" w:name="_Toc55211827"/>
      <w:r>
        <w:lastRenderedPageBreak/>
        <w:t>Schémata</w:t>
      </w:r>
      <w:bookmarkEnd w:id="59"/>
    </w:p>
    <w:p w14:paraId="1D1053F1" w14:textId="103F5553" w:rsidR="00EA3539" w:rsidRDefault="006E00DD" w:rsidP="00EA3539">
      <w:r>
        <w:rPr>
          <w:rFonts w:ascii="Helvetica" w:hAnsi="Helvetica" w:cs="Helvetica"/>
          <w:noProof/>
          <w:color w:val="7A7692"/>
          <w:lang w:eastAsia="cs-CZ"/>
        </w:rPr>
        <w:drawing>
          <wp:inline distT="0" distB="0" distL="0" distR="0" wp14:anchorId="4A003A5A" wp14:editId="05CB7C18">
            <wp:extent cx="5750560" cy="3230880"/>
            <wp:effectExtent l="0" t="0" r="2540" b="7620"/>
            <wp:docPr id="30" name="Obráze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50560" cy="3230880"/>
                    </a:xfrm>
                    <a:prstGeom prst="rect">
                      <a:avLst/>
                    </a:prstGeom>
                    <a:noFill/>
                    <a:ln>
                      <a:noFill/>
                    </a:ln>
                  </pic:spPr>
                </pic:pic>
              </a:graphicData>
            </a:graphic>
          </wp:inline>
        </w:drawing>
      </w:r>
    </w:p>
    <w:p w14:paraId="68B9139D" w14:textId="632ED9E6" w:rsidR="006E00DD" w:rsidRPr="00EA3539" w:rsidRDefault="006E00DD" w:rsidP="00EA3539">
      <w:r>
        <w:rPr>
          <w:rFonts w:ascii="Helvetica" w:hAnsi="Helvetica" w:cs="Helvetica"/>
          <w:noProof/>
          <w:color w:val="7A7692"/>
          <w:lang w:eastAsia="cs-CZ"/>
        </w:rPr>
        <w:drawing>
          <wp:inline distT="0" distB="0" distL="0" distR="0" wp14:anchorId="176A3B74" wp14:editId="61777E05">
            <wp:extent cx="5750560" cy="3230880"/>
            <wp:effectExtent l="0" t="0" r="2540" b="7620"/>
            <wp:docPr id="46" name="Obrázek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750560" cy="3230880"/>
                    </a:xfrm>
                    <a:prstGeom prst="rect">
                      <a:avLst/>
                    </a:prstGeom>
                    <a:noFill/>
                    <a:ln>
                      <a:noFill/>
                    </a:ln>
                  </pic:spPr>
                </pic:pic>
              </a:graphicData>
            </a:graphic>
          </wp:inline>
        </w:drawing>
      </w:r>
    </w:p>
    <w:p w14:paraId="66FBE86D" w14:textId="77777777" w:rsidR="006E00DD" w:rsidRPr="006E00DD" w:rsidRDefault="006E00DD" w:rsidP="006E00DD">
      <w:pPr>
        <w:spacing w:after="0" w:line="240" w:lineRule="auto"/>
        <w:rPr>
          <w:rFonts w:ascii="Arial" w:hAnsi="Arial" w:cs="Arial"/>
          <w:color w:val="000000" w:themeColor="text1"/>
          <w:sz w:val="16"/>
          <w:szCs w:val="16"/>
          <w:u w:val="single"/>
        </w:rPr>
      </w:pPr>
      <w:r w:rsidRPr="006E00DD">
        <w:rPr>
          <w:rFonts w:ascii="Arial" w:hAnsi="Arial" w:cs="Arial"/>
          <w:color w:val="000000" w:themeColor="text1"/>
          <w:sz w:val="16"/>
          <w:szCs w:val="16"/>
          <w:u w:val="single"/>
        </w:rPr>
        <w:t>Zdroje dat:</w:t>
      </w:r>
    </w:p>
    <w:p w14:paraId="3505767C" w14:textId="77777777" w:rsidR="006E00DD" w:rsidRDefault="006E00DD" w:rsidP="006E00DD">
      <w:pPr>
        <w:spacing w:after="0" w:line="240" w:lineRule="auto"/>
        <w:rPr>
          <w:rFonts w:ascii="Arial" w:hAnsi="Arial" w:cs="Arial"/>
          <w:color w:val="000000" w:themeColor="text1"/>
          <w:sz w:val="16"/>
          <w:szCs w:val="16"/>
        </w:rPr>
      </w:pPr>
      <w:r w:rsidRPr="006E00DD">
        <w:rPr>
          <w:rFonts w:ascii="Arial" w:hAnsi="Arial" w:cs="Arial"/>
          <w:b/>
          <w:bCs/>
          <w:color w:val="000000" w:themeColor="text1"/>
          <w:sz w:val="16"/>
          <w:szCs w:val="16"/>
        </w:rPr>
        <w:t>Schéma 23 a 24</w:t>
      </w:r>
      <w:r w:rsidRPr="006E00DD">
        <w:rPr>
          <w:rFonts w:ascii="Arial" w:hAnsi="Arial" w:cs="Arial"/>
          <w:color w:val="000000" w:themeColor="text1"/>
          <w:sz w:val="16"/>
          <w:szCs w:val="16"/>
        </w:rPr>
        <w:t xml:space="preserve">: Statistický přehled kriminality za rok 2019, PČR. </w:t>
      </w:r>
    </w:p>
    <w:p w14:paraId="391EA5B6" w14:textId="6447E412" w:rsidR="006E00DD" w:rsidRPr="006E00DD" w:rsidRDefault="006E00DD" w:rsidP="006E00DD">
      <w:pPr>
        <w:spacing w:after="0" w:line="240" w:lineRule="auto"/>
        <w:rPr>
          <w:rFonts w:ascii="Arial" w:hAnsi="Arial" w:cs="Arial"/>
          <w:color w:val="000000" w:themeColor="text1"/>
          <w:sz w:val="16"/>
          <w:szCs w:val="16"/>
        </w:rPr>
      </w:pPr>
      <w:r w:rsidRPr="006E00DD">
        <w:rPr>
          <w:rFonts w:ascii="Arial" w:hAnsi="Arial" w:cs="Arial"/>
          <w:color w:val="000000" w:themeColor="text1"/>
          <w:sz w:val="16"/>
          <w:szCs w:val="16"/>
        </w:rPr>
        <w:t>http://</w:t>
      </w:r>
      <w:proofErr w:type="gramStart"/>
      <w:r w:rsidRPr="006E00DD">
        <w:rPr>
          <w:rFonts w:ascii="Arial" w:hAnsi="Arial" w:cs="Arial"/>
          <w:color w:val="000000" w:themeColor="text1"/>
          <w:sz w:val="16"/>
          <w:szCs w:val="16"/>
        </w:rPr>
        <w:t>www</w:t>
      </w:r>
      <w:proofErr w:type="gramEnd"/>
      <w:r w:rsidRPr="006E00DD">
        <w:rPr>
          <w:rFonts w:ascii="Arial" w:hAnsi="Arial" w:cs="Arial"/>
          <w:color w:val="000000" w:themeColor="text1"/>
          <w:sz w:val="16"/>
          <w:szCs w:val="16"/>
        </w:rPr>
        <w:t>.</w:t>
      </w:r>
      <w:proofErr w:type="gramStart"/>
      <w:r w:rsidRPr="006E00DD">
        <w:rPr>
          <w:rFonts w:ascii="Arial" w:hAnsi="Arial" w:cs="Arial"/>
          <w:color w:val="000000" w:themeColor="text1"/>
          <w:sz w:val="16"/>
          <w:szCs w:val="16"/>
        </w:rPr>
        <w:t>policie</w:t>
      </w:r>
      <w:proofErr w:type="gramEnd"/>
      <w:r w:rsidRPr="006E00DD">
        <w:rPr>
          <w:rFonts w:ascii="Arial" w:hAnsi="Arial" w:cs="Arial"/>
          <w:color w:val="000000" w:themeColor="text1"/>
          <w:sz w:val="16"/>
          <w:szCs w:val="16"/>
        </w:rPr>
        <w:t>.cz/clanek/statisticke-prehledy-kriminality-za-rok-2019.aspx</w:t>
      </w:r>
    </w:p>
    <w:p w14:paraId="0130F954" w14:textId="4FB074AF" w:rsidR="006E00DD" w:rsidRPr="006E00DD" w:rsidRDefault="006E00DD" w:rsidP="006E00DD">
      <w:pPr>
        <w:spacing w:after="0" w:line="240" w:lineRule="auto"/>
        <w:rPr>
          <w:rFonts w:ascii="Arial" w:hAnsi="Arial" w:cs="Arial"/>
          <w:color w:val="000000" w:themeColor="text1"/>
          <w:sz w:val="16"/>
          <w:szCs w:val="16"/>
        </w:rPr>
      </w:pPr>
      <w:r w:rsidRPr="006E00DD">
        <w:rPr>
          <w:rFonts w:ascii="Arial" w:hAnsi="Arial" w:cs="Arial"/>
          <w:color w:val="000000" w:themeColor="text1"/>
          <w:sz w:val="16"/>
          <w:szCs w:val="16"/>
        </w:rPr>
        <w:t>Počet vykázaní, Asociace pracovníků intervenčních center.</w:t>
      </w:r>
      <w:r>
        <w:rPr>
          <w:rFonts w:ascii="Arial" w:hAnsi="Arial" w:cs="Arial"/>
          <w:color w:val="000000" w:themeColor="text1"/>
          <w:sz w:val="16"/>
          <w:szCs w:val="16"/>
        </w:rPr>
        <w:t xml:space="preserve"> </w:t>
      </w:r>
      <w:proofErr w:type="gramStart"/>
      <w:r w:rsidRPr="006E00DD">
        <w:rPr>
          <w:rFonts w:ascii="Arial" w:hAnsi="Arial" w:cs="Arial"/>
          <w:color w:val="000000" w:themeColor="text1"/>
          <w:sz w:val="16"/>
          <w:szCs w:val="16"/>
        </w:rPr>
        <w:t>http</w:t>
      </w:r>
      <w:proofErr w:type="gramEnd"/>
      <w:r w:rsidRPr="006E00DD">
        <w:rPr>
          <w:rFonts w:ascii="Arial" w:hAnsi="Arial" w:cs="Arial"/>
          <w:color w:val="000000" w:themeColor="text1"/>
          <w:sz w:val="16"/>
          <w:szCs w:val="16"/>
        </w:rPr>
        <w:t>://www.domaci-nasili.cz/?page_id=255</w:t>
      </w:r>
    </w:p>
    <w:p w14:paraId="4ED9ACC9" w14:textId="77777777" w:rsidR="006E00DD" w:rsidRPr="006E00DD" w:rsidRDefault="006E00DD" w:rsidP="006E00DD">
      <w:pPr>
        <w:spacing w:after="0" w:line="240" w:lineRule="auto"/>
        <w:rPr>
          <w:rFonts w:ascii="Arial" w:hAnsi="Arial" w:cs="Arial"/>
          <w:color w:val="000000" w:themeColor="text1"/>
          <w:sz w:val="16"/>
          <w:szCs w:val="16"/>
        </w:rPr>
      </w:pPr>
      <w:r w:rsidRPr="006E00DD">
        <w:rPr>
          <w:rFonts w:ascii="Arial" w:hAnsi="Arial" w:cs="Arial"/>
          <w:b/>
          <w:bCs/>
          <w:color w:val="000000" w:themeColor="text1"/>
          <w:sz w:val="16"/>
          <w:szCs w:val="16"/>
        </w:rPr>
        <w:t xml:space="preserve">Schéma 25: </w:t>
      </w:r>
      <w:r w:rsidRPr="006E00DD">
        <w:rPr>
          <w:rFonts w:ascii="Arial" w:hAnsi="Arial" w:cs="Arial"/>
          <w:color w:val="000000" w:themeColor="text1"/>
          <w:sz w:val="16"/>
          <w:szCs w:val="16"/>
        </w:rPr>
        <w:t>Problematika násilí na ženách optikou české populace, Focus agency pro Amnesty International, 2015.</w:t>
      </w:r>
    </w:p>
    <w:p w14:paraId="0FC66760" w14:textId="77777777" w:rsidR="006E00DD" w:rsidRPr="006E00DD" w:rsidRDefault="006E00DD" w:rsidP="006E00DD">
      <w:pPr>
        <w:spacing w:after="0" w:line="240" w:lineRule="auto"/>
        <w:rPr>
          <w:rStyle w:val="Hypertextovodkaz"/>
          <w:rFonts w:ascii="Arial" w:hAnsi="Arial" w:cs="Arial"/>
          <w:color w:val="000000" w:themeColor="text1"/>
          <w:sz w:val="16"/>
          <w:szCs w:val="16"/>
          <w:u w:val="none"/>
        </w:rPr>
      </w:pPr>
      <w:r w:rsidRPr="006E00DD">
        <w:rPr>
          <w:rStyle w:val="Hypertextovodkaz"/>
          <w:rFonts w:ascii="Arial" w:hAnsi="Arial" w:cs="Arial"/>
          <w:color w:val="000000" w:themeColor="text1"/>
          <w:sz w:val="16"/>
          <w:szCs w:val="16"/>
          <w:u w:val="none"/>
        </w:rPr>
        <w:t>https://www.focus-agency.cz/files/contentFiles/amnesty-international-fin.pdf</w:t>
      </w:r>
    </w:p>
    <w:p w14:paraId="12741DF8" w14:textId="7EE75CBC" w:rsidR="00A21D2E" w:rsidRDefault="00A21D2E">
      <w:pPr>
        <w:rPr>
          <w:rFonts w:ascii="Arial" w:eastAsia="Arial" w:hAnsi="Arial" w:cs="Arial"/>
        </w:rPr>
      </w:pPr>
    </w:p>
    <w:p w14:paraId="0CDD9D26" w14:textId="3DD80F1D" w:rsidR="006E00DD" w:rsidRDefault="006E00DD">
      <w:pPr>
        <w:rPr>
          <w:rFonts w:ascii="Arial" w:eastAsia="Arial" w:hAnsi="Arial" w:cs="Arial"/>
        </w:rPr>
      </w:pPr>
      <w:r>
        <w:rPr>
          <w:rFonts w:ascii="Arial" w:eastAsia="Arial" w:hAnsi="Arial" w:cs="Arial"/>
        </w:rPr>
        <w:br w:type="page"/>
      </w:r>
    </w:p>
    <w:p w14:paraId="252223BA" w14:textId="77777777" w:rsidR="00090212" w:rsidRPr="000346B9" w:rsidRDefault="00090212" w:rsidP="004A6FA2">
      <w:pPr>
        <w:pStyle w:val="Nadpis1"/>
        <w:numPr>
          <w:ilvl w:val="0"/>
          <w:numId w:val="6"/>
        </w:numPr>
        <w:rPr>
          <w:b/>
        </w:rPr>
      </w:pPr>
      <w:bookmarkStart w:id="60" w:name="_Toc55211828"/>
      <w:r w:rsidRPr="000346B9">
        <w:rPr>
          <w:b/>
        </w:rPr>
        <w:lastRenderedPageBreak/>
        <w:t>Zdraví</w:t>
      </w:r>
      <w:bookmarkEnd w:id="60"/>
    </w:p>
    <w:p w14:paraId="4039850A" w14:textId="77777777" w:rsidR="00D01AD4" w:rsidRDefault="00D01AD4" w:rsidP="00D01AD4">
      <w:pPr>
        <w:spacing w:after="0" w:line="240" w:lineRule="auto"/>
        <w:jc w:val="both"/>
        <w:rPr>
          <w:rFonts w:ascii="Arial" w:eastAsia="Times New Roman" w:hAnsi="Arial" w:cs="Arial"/>
          <w:color w:val="000000"/>
          <w:lang w:eastAsia="cs-CZ"/>
        </w:rPr>
      </w:pPr>
    </w:p>
    <w:p w14:paraId="3C5FB563" w14:textId="0C522381" w:rsidR="00090212" w:rsidRDefault="00090212" w:rsidP="004A6FA2">
      <w:pPr>
        <w:pStyle w:val="Nadpis2"/>
        <w:keepLines w:val="0"/>
        <w:numPr>
          <w:ilvl w:val="1"/>
          <w:numId w:val="6"/>
        </w:numPr>
        <w:tabs>
          <w:tab w:val="left" w:pos="993"/>
        </w:tabs>
        <w:spacing w:before="0" w:line="240" w:lineRule="auto"/>
        <w:jc w:val="both"/>
      </w:pPr>
      <w:bookmarkStart w:id="61" w:name="_Toc55211829"/>
      <w:r w:rsidRPr="00C73970">
        <w:t>Analýza současného stavu</w:t>
      </w:r>
      <w:bookmarkEnd w:id="61"/>
    </w:p>
    <w:p w14:paraId="4628CD93" w14:textId="77777777" w:rsidR="00C73970" w:rsidRPr="00C73970" w:rsidRDefault="00C73970" w:rsidP="00C73970">
      <w:pPr>
        <w:spacing w:after="0" w:line="240" w:lineRule="auto"/>
      </w:pPr>
    </w:p>
    <w:p w14:paraId="35DD73FA" w14:textId="526C7984" w:rsidR="001226ED" w:rsidRPr="004433A4" w:rsidRDefault="001226ED" w:rsidP="001226ED">
      <w:pPr>
        <w:spacing w:line="240" w:lineRule="auto"/>
        <w:jc w:val="both"/>
        <w:rPr>
          <w:rFonts w:ascii="Arial" w:eastAsia="Times New Roman" w:hAnsi="Arial" w:cs="Arial"/>
          <w:b/>
          <w:color w:val="000000"/>
          <w:lang w:eastAsia="cs-CZ"/>
        </w:rPr>
      </w:pPr>
      <w:r w:rsidRPr="004433A4">
        <w:rPr>
          <w:rFonts w:ascii="Arial" w:eastAsia="Times New Roman" w:hAnsi="Arial" w:cs="Arial"/>
          <w:b/>
          <w:color w:val="000000"/>
          <w:lang w:eastAsia="cs-CZ"/>
        </w:rPr>
        <w:t xml:space="preserve">Zdraví je zásadní determinantou kvality života každého člověka. Je utvářeno řadou faktorů, které zdaleka nejsou pouze biologické. </w:t>
      </w:r>
      <w:r w:rsidRPr="001226ED">
        <w:rPr>
          <w:rFonts w:ascii="Arial" w:eastAsia="Times New Roman" w:hAnsi="Arial" w:cs="Arial"/>
          <w:color w:val="000000"/>
          <w:lang w:eastAsia="cs-CZ"/>
        </w:rPr>
        <w:t xml:space="preserve">Mají na něj vliv </w:t>
      </w:r>
      <w:r w:rsidRPr="001226ED">
        <w:rPr>
          <w:rFonts w:ascii="Arial" w:hAnsi="Arial" w:cs="Arial"/>
          <w:i/>
          <w:iCs/>
        </w:rPr>
        <w:t>„osobní, společenské a</w:t>
      </w:r>
      <w:r w:rsidR="004433A4">
        <w:rPr>
          <w:rFonts w:ascii="Arial" w:hAnsi="Arial" w:cs="Arial"/>
          <w:i/>
          <w:iCs/>
        </w:rPr>
        <w:t> </w:t>
      </w:r>
      <w:r w:rsidRPr="001226ED">
        <w:rPr>
          <w:rFonts w:ascii="Arial" w:hAnsi="Arial" w:cs="Arial"/>
          <w:i/>
          <w:iCs/>
        </w:rPr>
        <w:t>ekonomické faktory a faktory životního prostředí, které jsou vzájemně se ovlivňujícími proměnnými, a zároveň významně ovlivňují a určují zdravotní stav jedince, skupiny lidí nebo společnosti. Zahrnují sociální, ekonomické a fyzické prostředí jedince, stejně jako jeho individuální charakteristiky a chování (gender, dědičnost, životní styl apod.).“</w:t>
      </w:r>
      <w:r>
        <w:rPr>
          <w:rStyle w:val="Znakapoznpodarou"/>
          <w:rFonts w:ascii="Arial" w:hAnsi="Arial" w:cs="Arial"/>
          <w:i/>
          <w:iCs/>
        </w:rPr>
        <w:footnoteReference w:id="172"/>
      </w:r>
      <w:r w:rsidRPr="001226ED">
        <w:rPr>
          <w:rFonts w:ascii="Arial" w:hAnsi="Arial" w:cs="Arial"/>
          <w:i/>
          <w:iCs/>
        </w:rPr>
        <w:t xml:space="preserve"> </w:t>
      </w:r>
      <w:r w:rsidRPr="004433A4">
        <w:rPr>
          <w:rFonts w:ascii="Arial" w:hAnsi="Arial" w:cs="Arial"/>
          <w:b/>
        </w:rPr>
        <w:t>P</w:t>
      </w:r>
      <w:r w:rsidRPr="004433A4">
        <w:rPr>
          <w:rFonts w:ascii="Arial" w:eastAsia="Times New Roman" w:hAnsi="Arial" w:cs="Arial"/>
          <w:b/>
          <w:color w:val="000000"/>
          <w:lang w:eastAsia="cs-CZ"/>
        </w:rPr>
        <w:t>řístup ke</w:t>
      </w:r>
      <w:r w:rsidR="004433A4">
        <w:rPr>
          <w:rFonts w:ascii="Arial" w:eastAsia="Times New Roman" w:hAnsi="Arial" w:cs="Arial"/>
          <w:b/>
          <w:color w:val="000000"/>
          <w:lang w:eastAsia="cs-CZ"/>
        </w:rPr>
        <w:t> </w:t>
      </w:r>
      <w:r w:rsidRPr="004433A4">
        <w:rPr>
          <w:rFonts w:ascii="Arial" w:eastAsia="Times New Roman" w:hAnsi="Arial" w:cs="Arial"/>
          <w:b/>
          <w:color w:val="000000"/>
          <w:lang w:eastAsia="cs-CZ"/>
        </w:rPr>
        <w:t>zdraví a nemoci coby jevům nejen biologicky podmíněným, ale také společensky a</w:t>
      </w:r>
      <w:r w:rsidR="004433A4">
        <w:rPr>
          <w:rFonts w:ascii="Arial" w:eastAsia="Times New Roman" w:hAnsi="Arial" w:cs="Arial"/>
          <w:b/>
          <w:color w:val="000000"/>
          <w:lang w:eastAsia="cs-CZ"/>
        </w:rPr>
        <w:t> </w:t>
      </w:r>
      <w:r w:rsidRPr="004433A4">
        <w:rPr>
          <w:rFonts w:ascii="Arial" w:eastAsia="Times New Roman" w:hAnsi="Arial" w:cs="Arial"/>
          <w:b/>
          <w:color w:val="000000"/>
          <w:lang w:eastAsia="cs-CZ"/>
        </w:rPr>
        <w:t>kulturně utvářeným, je výchozí premisou této kapitoly.</w:t>
      </w:r>
    </w:p>
    <w:p w14:paraId="0BB719D6" w14:textId="77777777" w:rsidR="001226ED" w:rsidRPr="001226ED" w:rsidRDefault="001226ED" w:rsidP="001226ED">
      <w:pPr>
        <w:spacing w:line="240" w:lineRule="auto"/>
        <w:jc w:val="both"/>
        <w:rPr>
          <w:rFonts w:ascii="Arial" w:eastAsia="Times New Roman" w:hAnsi="Arial" w:cs="Arial"/>
          <w:color w:val="000000"/>
          <w:lang w:eastAsia="cs-CZ"/>
        </w:rPr>
      </w:pPr>
      <w:r w:rsidRPr="001226ED">
        <w:rPr>
          <w:rFonts w:ascii="Arial" w:eastAsia="Times New Roman" w:hAnsi="Arial" w:cs="Arial"/>
          <w:color w:val="000000"/>
          <w:lang w:eastAsia="cs-CZ"/>
        </w:rPr>
        <w:t>Právo na ochranu zdraví a přístup ke zdravotní péči je zak</w:t>
      </w:r>
      <w:r w:rsidRPr="001226ED">
        <w:rPr>
          <w:rFonts w:ascii="Arial" w:eastAsia="Times New Roman" w:hAnsi="Arial" w:cs="Arial"/>
          <w:color w:val="000000" w:themeColor="text1"/>
          <w:lang w:eastAsia="cs-CZ"/>
        </w:rPr>
        <w:t xml:space="preserve">otveno v čl. 31 Listiny základních práv a svobod. Problematiku ochrany zdraví a zdravotní </w:t>
      </w:r>
      <w:r w:rsidRPr="001226ED">
        <w:rPr>
          <w:rFonts w:ascii="Arial" w:eastAsia="Times New Roman" w:hAnsi="Arial" w:cs="Arial"/>
          <w:color w:val="000000"/>
          <w:lang w:eastAsia="cs-CZ"/>
        </w:rPr>
        <w:t>péče upravují mnohé další zákony a mezinárodní dohody.</w:t>
      </w:r>
      <w:r>
        <w:rPr>
          <w:rStyle w:val="Znakapoznpodarou"/>
          <w:rFonts w:ascii="Arial" w:eastAsia="Times New Roman" w:hAnsi="Arial" w:cs="Arial"/>
          <w:color w:val="000000"/>
          <w:lang w:eastAsia="cs-CZ"/>
        </w:rPr>
        <w:footnoteReference w:id="173"/>
      </w:r>
      <w:r w:rsidRPr="001226ED">
        <w:rPr>
          <w:rFonts w:ascii="Arial" w:eastAsia="Times New Roman" w:hAnsi="Arial" w:cs="Arial"/>
          <w:color w:val="000000"/>
          <w:lang w:eastAsia="cs-CZ"/>
        </w:rPr>
        <w:t xml:space="preserve"> Součástí českého ústavního pořádku je rovněž </w:t>
      </w:r>
      <w:r w:rsidRPr="001226ED">
        <w:rPr>
          <w:rFonts w:ascii="Arial" w:eastAsia="Times New Roman" w:hAnsi="Arial" w:cs="Arial"/>
          <w:i/>
          <w:iCs/>
          <w:color w:val="000000"/>
          <w:lang w:eastAsia="cs-CZ"/>
        </w:rPr>
        <w:t xml:space="preserve">Úmluva o lidských právech a biomedicíně </w:t>
      </w:r>
      <w:r w:rsidRPr="001226ED">
        <w:rPr>
          <w:rFonts w:ascii="Arial" w:eastAsia="Times New Roman" w:hAnsi="Arial" w:cs="Arial"/>
          <w:color w:val="000000"/>
          <w:lang w:eastAsia="cs-CZ"/>
        </w:rPr>
        <w:t>obsahující základní zásady ochrany lidských bytostí v oblasti biologie a medicíny. Čl. 3 úmluvy ukládá státům povinnost, aby vyvinuly co největší úsilí k zajištění rovné dostupnosti zdravotní péče patřičné kvality a zamezily neoprávněné diskriminaci.</w:t>
      </w:r>
    </w:p>
    <w:p w14:paraId="0A66DC52" w14:textId="77777777" w:rsidR="001226ED" w:rsidRPr="001226ED" w:rsidRDefault="001226ED" w:rsidP="001226ED">
      <w:pPr>
        <w:spacing w:line="240" w:lineRule="auto"/>
        <w:jc w:val="both"/>
        <w:rPr>
          <w:rFonts w:ascii="Arial" w:eastAsia="Times New Roman" w:hAnsi="Arial" w:cs="Arial"/>
          <w:color w:val="000000"/>
          <w:lang w:eastAsia="cs-CZ"/>
        </w:rPr>
      </w:pPr>
      <w:r w:rsidRPr="004433A4">
        <w:rPr>
          <w:rFonts w:ascii="Arial" w:eastAsia="Times New Roman" w:hAnsi="Arial" w:cs="Arial"/>
          <w:b/>
          <w:color w:val="000000"/>
          <w:lang w:eastAsia="cs-CZ"/>
        </w:rPr>
        <w:t xml:space="preserve">Snižovat vlivy způsobující nerovnosti v oblasti zdraví je jedním z pěti specifických cílů </w:t>
      </w:r>
      <w:r w:rsidRPr="004433A4">
        <w:rPr>
          <w:rFonts w:ascii="Arial" w:eastAsia="Times New Roman" w:hAnsi="Arial" w:cs="Arial"/>
          <w:b/>
          <w:i/>
          <w:iCs/>
          <w:color w:val="000000"/>
          <w:lang w:eastAsia="cs-CZ"/>
        </w:rPr>
        <w:t>Strategického rámce rozvoje péče o zdraví v České republice do roku 2030</w:t>
      </w:r>
      <w:r w:rsidRPr="001226ED">
        <w:rPr>
          <w:rFonts w:ascii="Arial" w:eastAsia="Times New Roman" w:hAnsi="Arial" w:cs="Arial"/>
          <w:color w:val="000000"/>
          <w:lang w:eastAsia="cs-CZ"/>
        </w:rPr>
        <w:t xml:space="preserve"> (dále jen „Zdraví 2030“). </w:t>
      </w:r>
      <w:r w:rsidRPr="004433A4">
        <w:rPr>
          <w:rFonts w:ascii="Arial" w:eastAsia="Times New Roman" w:hAnsi="Arial" w:cs="Arial"/>
          <w:b/>
          <w:color w:val="000000"/>
          <w:lang w:eastAsia="cs-CZ"/>
        </w:rPr>
        <w:t>Snížit riziko nerovného přístupu k mužům a ženám, případně marginalizace vícečetně znevýhodněných osob, je i jedním z cílů této kapitoly.</w:t>
      </w:r>
      <w:r w:rsidRPr="001226ED">
        <w:rPr>
          <w:rFonts w:ascii="Arial" w:eastAsia="Times New Roman" w:hAnsi="Arial" w:cs="Arial"/>
          <w:color w:val="000000"/>
          <w:lang w:eastAsia="cs-CZ"/>
        </w:rPr>
        <w:t xml:space="preserve"> Cíle Zdraví 2030 tato kapitola doplňuje také v dalších oblastech, jako je např. reforma primární péče spolu s důrazem na prevenci, posilování zdravotní gramotnosti, personální stabilizace zdravotnictví či propojení systému zdravotnictví a sociální péče, a to vždy s ohledem na jejich genderovou dimenzi a specifické potřeby žen a mužů.</w:t>
      </w:r>
    </w:p>
    <w:p w14:paraId="271EE465" w14:textId="77777777" w:rsidR="001226ED" w:rsidRPr="001226ED" w:rsidRDefault="001226ED" w:rsidP="001226ED">
      <w:pPr>
        <w:spacing w:line="240" w:lineRule="auto"/>
        <w:jc w:val="both"/>
        <w:rPr>
          <w:rFonts w:ascii="Arial" w:eastAsia="Times New Roman" w:hAnsi="Arial" w:cs="Arial"/>
          <w:color w:val="000000"/>
          <w:lang w:eastAsia="cs-CZ"/>
        </w:rPr>
      </w:pPr>
      <w:r w:rsidRPr="001226ED">
        <w:rPr>
          <w:rFonts w:ascii="Arial" w:eastAsia="Times New Roman" w:hAnsi="Arial" w:cs="Arial"/>
          <w:color w:val="000000"/>
          <w:lang w:eastAsia="cs-CZ"/>
        </w:rPr>
        <w:t>Uvažovat o společenských, kulturních a genderových aspektech zdraví a nemoci může být výzva, neboť se o něm zpravidla uvažuje v intencích biologického vědění, které se jeví jako samozřejmé a dané. Přehlížení společenského hlediska a jeho provázanosti s biologickými faktory však může mít v oblasti zdraví obzvláště zásadní důsledky. S tím bezprostředně souvisí nutnost reflexe možných fyzických odlišností nebo možných odlišností ve zkušenostech, perspektivách a potřebách žen a mužů. Nezahrnutí tohoto hlediska může mít nepříznivé až fatální zdravotní následky jak v oblasti diagnostiky a medikace, tak z hlediska vlastního uvažování o zdraví a zdravotní gramotnosti. Tímto prizmatem lze například zkoumat odlišnou odezvu na podávání některých léčiv u žen a u mužů, vyšší incidenci některých onemocnění u mužů a míru vlivu společenského působení na tuto incidenci nebo naopak poddiagnostikovanost některých onemocnění u žen.</w:t>
      </w:r>
    </w:p>
    <w:p w14:paraId="672CCFC7" w14:textId="77777777" w:rsidR="001226ED" w:rsidRPr="001226ED" w:rsidRDefault="001226ED" w:rsidP="001226ED">
      <w:pPr>
        <w:spacing w:line="240" w:lineRule="auto"/>
        <w:jc w:val="both"/>
        <w:rPr>
          <w:rFonts w:ascii="Arial" w:eastAsia="Times New Roman" w:hAnsi="Arial" w:cs="Arial"/>
          <w:color w:val="000000"/>
          <w:lang w:eastAsia="cs-CZ"/>
        </w:rPr>
      </w:pPr>
      <w:r w:rsidRPr="001226ED">
        <w:rPr>
          <w:rFonts w:ascii="Arial" w:eastAsia="Times New Roman" w:hAnsi="Arial" w:cs="Arial"/>
          <w:color w:val="000000"/>
          <w:lang w:eastAsia="cs-CZ"/>
        </w:rPr>
        <w:t>Kapitola Zdraví tyto skutečnosti důsledně reflektuje. Reaguje tak na zjištění a doporučení mezinárodních organizací</w:t>
      </w:r>
      <w:r w:rsidRPr="00E16919">
        <w:rPr>
          <w:rStyle w:val="Znakapoznpodarou"/>
          <w:rFonts w:ascii="Arial" w:eastAsia="Times New Roman" w:hAnsi="Arial" w:cs="Arial"/>
          <w:color w:val="000000"/>
          <w:lang w:eastAsia="cs-CZ"/>
        </w:rPr>
        <w:footnoteReference w:id="174"/>
      </w:r>
      <w:r w:rsidRPr="001226ED">
        <w:rPr>
          <w:rFonts w:ascii="Arial" w:eastAsia="Times New Roman" w:hAnsi="Arial" w:cs="Arial"/>
          <w:color w:val="000000"/>
          <w:lang w:eastAsia="cs-CZ"/>
        </w:rPr>
        <w:t xml:space="preserve"> i vstupní analýzy pro český kontext.</w:t>
      </w:r>
      <w:r w:rsidRPr="00E16919">
        <w:rPr>
          <w:rStyle w:val="Znakapoznpodarou"/>
          <w:rFonts w:ascii="Arial" w:eastAsia="Times New Roman" w:hAnsi="Arial" w:cs="Arial"/>
          <w:color w:val="000000"/>
          <w:lang w:eastAsia="cs-CZ"/>
        </w:rPr>
        <w:footnoteReference w:id="175"/>
      </w:r>
      <w:r w:rsidRPr="001226ED">
        <w:rPr>
          <w:rFonts w:ascii="Arial" w:eastAsia="Times New Roman" w:hAnsi="Arial" w:cs="Arial"/>
          <w:color w:val="000000"/>
          <w:lang w:eastAsia="cs-CZ"/>
        </w:rPr>
        <w:t xml:space="preserve"> Zohledňuje nové pojetí kvality zdravotní péče, jehož jádrem je koncept na člověka zaměřené péče (patient-centred health care).</w:t>
      </w:r>
      <w:r w:rsidRPr="00E16919">
        <w:rPr>
          <w:rStyle w:val="Znakapoznpodarou"/>
          <w:rFonts w:ascii="Arial" w:eastAsia="Times New Roman" w:hAnsi="Arial" w:cs="Arial"/>
          <w:color w:val="000000"/>
          <w:lang w:eastAsia="cs-CZ"/>
        </w:rPr>
        <w:footnoteReference w:id="176"/>
      </w:r>
    </w:p>
    <w:p w14:paraId="3D2C045F" w14:textId="77777777" w:rsidR="001226ED" w:rsidRPr="001226ED" w:rsidRDefault="001226ED" w:rsidP="001226ED">
      <w:pPr>
        <w:spacing w:line="240" w:lineRule="auto"/>
        <w:jc w:val="both"/>
        <w:rPr>
          <w:rFonts w:ascii="Arial" w:eastAsia="Times New Roman" w:hAnsi="Arial" w:cs="Arial"/>
          <w:lang w:eastAsia="cs-CZ"/>
        </w:rPr>
      </w:pPr>
      <w:r w:rsidRPr="001226ED">
        <w:rPr>
          <w:rFonts w:ascii="Arial" w:eastAsia="Times New Roman" w:hAnsi="Arial" w:cs="Arial"/>
          <w:color w:val="000000"/>
          <w:lang w:eastAsia="cs-CZ"/>
        </w:rPr>
        <w:t xml:space="preserve">Stranou nenechává ani podmínky pracujících ve zdravotnictví – poukazuje např. na problémy spjaté se sektorovou segregaci žen a mužů v určitých zdravotnických povoláních, související </w:t>
      </w:r>
      <w:r w:rsidRPr="001226ED">
        <w:rPr>
          <w:rFonts w:ascii="Arial" w:eastAsia="Times New Roman" w:hAnsi="Arial" w:cs="Arial"/>
          <w:color w:val="000000"/>
          <w:lang w:eastAsia="cs-CZ"/>
        </w:rPr>
        <w:lastRenderedPageBreak/>
        <w:t xml:space="preserve">nerovnosti v odměňování či na diskriminační praktiky a další </w:t>
      </w:r>
      <w:r w:rsidRPr="001226ED">
        <w:rPr>
          <w:rFonts w:ascii="Arial" w:eastAsia="Times New Roman" w:hAnsi="Arial" w:cs="Arial"/>
          <w:lang w:eastAsia="cs-CZ"/>
        </w:rPr>
        <w:t>genderově specifické překážky, jimž lékařky a další pracovnice ve zdravotnictví musí čelit.</w:t>
      </w:r>
      <w:r w:rsidRPr="00CE1384">
        <w:rPr>
          <w:rStyle w:val="Znakapoznpodarou"/>
          <w:rFonts w:ascii="Arial" w:eastAsia="Times New Roman" w:hAnsi="Arial" w:cs="Arial"/>
          <w:lang w:eastAsia="cs-CZ"/>
        </w:rPr>
        <w:footnoteReference w:id="177"/>
      </w:r>
      <w:r w:rsidRPr="001226ED">
        <w:rPr>
          <w:rFonts w:ascii="Arial" w:eastAsia="Times New Roman" w:hAnsi="Arial" w:cs="Arial"/>
          <w:lang w:eastAsia="cs-CZ"/>
        </w:rPr>
        <w:t xml:space="preserve"> Samostatnou pozornost věnuje kapitola oblasti péče v souvislosti s porodem.  </w:t>
      </w:r>
    </w:p>
    <w:p w14:paraId="5CB08CBF" w14:textId="77777777" w:rsidR="001226ED" w:rsidRPr="001226ED" w:rsidRDefault="001226ED" w:rsidP="001226ED">
      <w:pPr>
        <w:spacing w:line="240" w:lineRule="auto"/>
        <w:jc w:val="both"/>
        <w:rPr>
          <w:rFonts w:ascii="Arial" w:eastAsia="Arial" w:hAnsi="Arial" w:cs="Arial"/>
        </w:rPr>
      </w:pPr>
      <w:r w:rsidRPr="004433A4">
        <w:rPr>
          <w:rFonts w:ascii="Arial" w:eastAsia="Arial" w:hAnsi="Arial" w:cs="Arial"/>
          <w:b/>
        </w:rPr>
        <w:t>Nerovnostem mezi ženami a muži v oblasti zdraví nebyla v ČR ze strany státní správy dosud věnována soustavná pozornost.</w:t>
      </w:r>
      <w:r w:rsidRPr="001226ED">
        <w:rPr>
          <w:rFonts w:ascii="Arial" w:eastAsia="Arial" w:hAnsi="Arial" w:cs="Arial"/>
        </w:rPr>
        <w:t xml:space="preserve"> Přestože existují rozdíly ve zdravotních ukazatelích mezi ženami a muži a zahraniční výzkumy dokládají nezbytnost zohledňování dimenze genderu a pohlaví ve výzkumu, diagnostice i při samotné léčbě,</w:t>
      </w:r>
      <w:r w:rsidRPr="00F86E28">
        <w:rPr>
          <w:rStyle w:val="Znakapoznpodarou"/>
          <w:rFonts w:ascii="Arial" w:eastAsia="Arial" w:hAnsi="Arial" w:cs="Arial"/>
        </w:rPr>
        <w:footnoteReference w:id="178"/>
      </w:r>
      <w:r>
        <w:rPr>
          <w:rStyle w:val="Znakapoznpodarou"/>
        </w:rPr>
        <w:t xml:space="preserve"> </w:t>
      </w:r>
      <w:r w:rsidRPr="001226ED">
        <w:rPr>
          <w:rFonts w:ascii="Arial" w:eastAsia="Arial" w:hAnsi="Arial" w:cs="Arial"/>
        </w:rPr>
        <w:t xml:space="preserve">téma aktuálně není institucionálně ukotveno, nevěnuje se mu systematicky žádný poradní orgán vlády a klíčové rezorty nedisponují dostatkem kapacit a expertízy v této oblasti. </w:t>
      </w:r>
    </w:p>
    <w:p w14:paraId="7C146C3A" w14:textId="7D1F6256" w:rsidR="001226ED" w:rsidRPr="001226ED" w:rsidRDefault="001226ED" w:rsidP="001226ED">
      <w:pPr>
        <w:spacing w:line="240" w:lineRule="auto"/>
        <w:jc w:val="both"/>
        <w:rPr>
          <w:rFonts w:ascii="Arial" w:eastAsia="Arial" w:hAnsi="Arial" w:cs="Arial"/>
        </w:rPr>
      </w:pPr>
      <w:r w:rsidRPr="001226ED">
        <w:rPr>
          <w:rFonts w:ascii="Arial" w:eastAsia="Arial" w:hAnsi="Arial" w:cs="Arial"/>
        </w:rPr>
        <w:t>Až na několik dílčích výjimek</w:t>
      </w:r>
      <w:r>
        <w:rPr>
          <w:rStyle w:val="Znakapoznpodarou"/>
          <w:rFonts w:ascii="Arial" w:eastAsia="Arial" w:hAnsi="Arial" w:cs="Arial"/>
        </w:rPr>
        <w:footnoteReference w:id="179"/>
      </w:r>
      <w:r w:rsidRPr="001226ED">
        <w:rPr>
          <w:rFonts w:ascii="Arial" w:eastAsia="Arial" w:hAnsi="Arial" w:cs="Arial"/>
        </w:rPr>
        <w:t xml:space="preserve"> se </w:t>
      </w:r>
      <w:r w:rsidRPr="004433A4">
        <w:rPr>
          <w:rFonts w:ascii="Arial" w:eastAsia="Arial" w:hAnsi="Arial" w:cs="Arial"/>
          <w:b/>
        </w:rPr>
        <w:t>tématu genderu a zdraví v ČR věnuje především akademický a občanský sektor</w:t>
      </w:r>
      <w:r w:rsidRPr="001226ED">
        <w:rPr>
          <w:rFonts w:ascii="Arial" w:eastAsia="Arial" w:hAnsi="Arial" w:cs="Arial"/>
        </w:rPr>
        <w:t>.</w:t>
      </w:r>
      <w:r>
        <w:rPr>
          <w:rStyle w:val="Znakapoznpodarou"/>
          <w:rFonts w:ascii="Arial" w:eastAsia="Arial" w:hAnsi="Arial" w:cs="Arial"/>
        </w:rPr>
        <w:footnoteReference w:id="180"/>
      </w:r>
      <w:r w:rsidRPr="001226ED">
        <w:rPr>
          <w:rFonts w:ascii="Arial" w:eastAsia="Arial" w:hAnsi="Arial" w:cs="Arial"/>
        </w:rPr>
        <w:t xml:space="preserve"> Rada vlády pro rovnost žen a mužů proto iniciovala vznik </w:t>
      </w:r>
      <w:r w:rsidRPr="001226ED">
        <w:rPr>
          <w:rFonts w:ascii="Arial" w:eastAsia="Arial" w:hAnsi="Arial" w:cs="Arial"/>
          <w:i/>
          <w:iCs/>
        </w:rPr>
        <w:t>Vstupní analýzy k identifikaci problémů v oblasti přístupu ke zdravotní péči a v poskytování zdravotní péče plynoucí ze specifických potřeb žen a mužů</w:t>
      </w:r>
      <w:r w:rsidRPr="001226ED">
        <w:rPr>
          <w:rFonts w:ascii="Arial" w:eastAsia="Arial" w:hAnsi="Arial" w:cs="Arial"/>
        </w:rPr>
        <w:t xml:space="preserve"> (dále jen „Vstupní analýza“).</w:t>
      </w:r>
      <w:r>
        <w:rPr>
          <w:rStyle w:val="Znakapoznpodarou"/>
          <w:rFonts w:ascii="Arial" w:eastAsia="Arial" w:hAnsi="Arial" w:cs="Arial"/>
        </w:rPr>
        <w:footnoteReference w:id="181"/>
      </w:r>
      <w:r w:rsidRPr="001226ED">
        <w:rPr>
          <w:rFonts w:ascii="Arial" w:eastAsia="Arial" w:hAnsi="Arial" w:cs="Arial"/>
        </w:rPr>
        <w:t xml:space="preserve"> Ta poukazuje na absenci koordinovaného mezirezortní přístupu, nedostatek odborných analýz i na mezery ve sběru a publikaci zdravotnických dat. Uvádí, že pro odstranění nerovností je </w:t>
      </w:r>
      <w:r w:rsidRPr="001226ED">
        <w:rPr>
          <w:rFonts w:ascii="Arial" w:eastAsia="Arial" w:hAnsi="Arial" w:cs="Arial"/>
          <w:i/>
          <w:iCs/>
        </w:rPr>
        <w:t>„</w:t>
      </w:r>
      <w:r w:rsidRPr="001226ED">
        <w:rPr>
          <w:rFonts w:ascii="Arial" w:hAnsi="Arial" w:cs="Arial"/>
          <w:i/>
          <w:iCs/>
        </w:rPr>
        <w:t>klíčové věnovat systematickou pozornost všem aktérům, všem stranám poskytované péče – poskytovatelům, příjemcům a příjemkyním, plátcům, tvůrcům politik a reforem.“</w:t>
      </w:r>
      <w:r>
        <w:rPr>
          <w:rStyle w:val="Znakapoznpodarou"/>
          <w:rFonts w:ascii="Arial" w:hAnsi="Arial" w:cs="Arial"/>
        </w:rPr>
        <w:footnoteReference w:id="182"/>
      </w:r>
      <w:r w:rsidRPr="001226ED">
        <w:rPr>
          <w:rFonts w:ascii="Arial" w:hAnsi="Arial" w:cs="Arial"/>
          <w:i/>
          <w:iCs/>
        </w:rPr>
        <w:t xml:space="preserve"> </w:t>
      </w:r>
      <w:r w:rsidRPr="001226ED">
        <w:rPr>
          <w:rFonts w:ascii="Arial" w:eastAsia="Arial" w:hAnsi="Arial" w:cs="Arial"/>
        </w:rPr>
        <w:t> Zdůrazňuje přitom, že k tomu, aby snaha státu v této oblasti nezůstala pouze na deklaratorní úrovni, je nezbytné pro řešení předmětné problematiky zajistit ve státní správně dostatek odborných a</w:t>
      </w:r>
      <w:r w:rsidR="006A4B39">
        <w:rPr>
          <w:rFonts w:ascii="Arial" w:eastAsia="Arial" w:hAnsi="Arial" w:cs="Arial"/>
        </w:rPr>
        <w:t> </w:t>
      </w:r>
      <w:r w:rsidRPr="001226ED">
        <w:rPr>
          <w:rFonts w:ascii="Arial" w:eastAsia="Arial" w:hAnsi="Arial" w:cs="Arial"/>
        </w:rPr>
        <w:t xml:space="preserve">personálních kapacit. </w:t>
      </w:r>
    </w:p>
    <w:p w14:paraId="707F3CCF" w14:textId="635E83EE" w:rsidR="00090212" w:rsidRDefault="00090212" w:rsidP="004A6FA2">
      <w:pPr>
        <w:pStyle w:val="Nadpis3"/>
        <w:numPr>
          <w:ilvl w:val="2"/>
          <w:numId w:val="6"/>
        </w:numPr>
      </w:pPr>
      <w:bookmarkStart w:id="63" w:name="_Toc55211830"/>
      <w:r w:rsidRPr="00C73970">
        <w:t>Nerovnosti v přístupu ke zdraví a zdravotní péči</w:t>
      </w:r>
      <w:bookmarkEnd w:id="63"/>
      <w:r w:rsidRPr="00C73970">
        <w:t xml:space="preserve"> </w:t>
      </w:r>
    </w:p>
    <w:p w14:paraId="3BF82D49" w14:textId="77777777" w:rsidR="00C73970" w:rsidRPr="00C73970" w:rsidRDefault="00C73970" w:rsidP="00C73970">
      <w:pPr>
        <w:spacing w:after="0" w:line="240" w:lineRule="auto"/>
      </w:pPr>
    </w:p>
    <w:p w14:paraId="24B15DCE" w14:textId="7369A3BD" w:rsidR="001226ED" w:rsidRPr="001226ED" w:rsidRDefault="001226ED" w:rsidP="001226ED">
      <w:pPr>
        <w:spacing w:line="240" w:lineRule="auto"/>
        <w:jc w:val="both"/>
        <w:rPr>
          <w:rFonts w:ascii="Arial" w:eastAsia="Calibri" w:hAnsi="Arial" w:cs="Arial"/>
        </w:rPr>
      </w:pPr>
      <w:r w:rsidRPr="004433A4">
        <w:rPr>
          <w:rFonts w:ascii="Arial" w:eastAsia="Calibri" w:hAnsi="Arial" w:cs="Arial"/>
          <w:b/>
        </w:rPr>
        <w:t xml:space="preserve">Přístup k příjemcům a příjemkyním péče může být ovlivněn jejich společensko-ekonomickým postavením, příslušností k určitému pohlaví, etniku, rase apod. Pro zajištění rovného přístupu k péči je zapotřebí brát </w:t>
      </w:r>
      <w:r w:rsidR="004433A4">
        <w:rPr>
          <w:rFonts w:ascii="Arial" w:eastAsia="Calibri" w:hAnsi="Arial" w:cs="Arial"/>
          <w:b/>
        </w:rPr>
        <w:t>tyto</w:t>
      </w:r>
      <w:r w:rsidRPr="004433A4">
        <w:rPr>
          <w:rFonts w:ascii="Arial" w:eastAsia="Calibri" w:hAnsi="Arial" w:cs="Arial"/>
          <w:b/>
        </w:rPr>
        <w:t xml:space="preserve"> faktor</w:t>
      </w:r>
      <w:r w:rsidR="004433A4">
        <w:rPr>
          <w:rFonts w:ascii="Arial" w:eastAsia="Calibri" w:hAnsi="Arial" w:cs="Arial"/>
          <w:b/>
        </w:rPr>
        <w:t>y</w:t>
      </w:r>
      <w:r w:rsidRPr="004433A4">
        <w:rPr>
          <w:rFonts w:ascii="Arial" w:eastAsia="Calibri" w:hAnsi="Arial" w:cs="Arial"/>
          <w:b/>
        </w:rPr>
        <w:t xml:space="preserve"> v potaz.</w:t>
      </w:r>
      <w:r w:rsidRPr="001226ED">
        <w:rPr>
          <w:rFonts w:ascii="Arial" w:eastAsia="Calibri" w:hAnsi="Arial" w:cs="Arial"/>
        </w:rPr>
        <w:t xml:space="preserve"> Přetrvávající společenské stereotypy mohou znesnadnit přístup k léčbě, ovlivnit způsob, jakým ženy a muži o svém zdraví smýšlí, i to, jak je s nimi zacházeno ze strany zdravotnického personálu.</w:t>
      </w:r>
    </w:p>
    <w:p w14:paraId="436863A1" w14:textId="77777777" w:rsidR="001226ED" w:rsidRPr="001226ED" w:rsidRDefault="001226ED" w:rsidP="001226ED">
      <w:pPr>
        <w:spacing w:line="240" w:lineRule="auto"/>
        <w:jc w:val="both"/>
        <w:rPr>
          <w:rFonts w:ascii="Arial" w:eastAsia="Calibri" w:hAnsi="Arial" w:cs="Arial"/>
        </w:rPr>
      </w:pPr>
      <w:r w:rsidRPr="001226ED">
        <w:rPr>
          <w:rFonts w:ascii="Arial" w:eastAsia="Calibri" w:hAnsi="Arial" w:cs="Arial"/>
        </w:rPr>
        <w:t xml:space="preserve">Příkladem toho, jak vlivem socializace přistupují ženy a mužů ke své tělesnosti, zdraví a nemoci rozdílně, je preventabilita úmrtí u mužů, u které jsou čísla neúměrně vychýlena v neprospěch mužů. </w:t>
      </w:r>
      <w:r w:rsidRPr="004433A4">
        <w:rPr>
          <w:rFonts w:ascii="Arial" w:eastAsia="Calibri" w:hAnsi="Arial" w:cs="Arial"/>
          <w:b/>
        </w:rPr>
        <w:t>Podle Eurostatu činil počet úmrtí, kterým se dalo v ČR předejít, 14 000 u mužů a 5 700 u žen.</w:t>
      </w:r>
      <w:r w:rsidRPr="0064251B">
        <w:rPr>
          <w:vertAlign w:val="superscript"/>
        </w:rPr>
        <w:footnoteReference w:id="183"/>
      </w:r>
      <w:r w:rsidRPr="001226ED">
        <w:rPr>
          <w:rFonts w:ascii="Arial" w:eastAsia="Calibri" w:hAnsi="Arial" w:cs="Arial"/>
        </w:rPr>
        <w:t xml:space="preserve"> Muži rovněž v průměru umírají dříve.</w:t>
      </w:r>
      <w:r>
        <w:rPr>
          <w:rStyle w:val="Znakapoznpodarou"/>
          <w:rFonts w:ascii="Arial" w:eastAsia="Calibri" w:hAnsi="Arial" w:cs="Arial"/>
        </w:rPr>
        <w:footnoteReference w:id="184"/>
      </w:r>
      <w:r w:rsidRPr="001226ED">
        <w:rPr>
          <w:rFonts w:ascii="Arial" w:eastAsia="Calibri" w:hAnsi="Arial" w:cs="Arial"/>
        </w:rPr>
        <w:t xml:space="preserve"> V případě ČR činí naděje na dožití při narození 82,1 let u žen a 76,1 u mužů.</w:t>
      </w:r>
      <w:r w:rsidRPr="0064251B">
        <w:rPr>
          <w:vertAlign w:val="superscript"/>
        </w:rPr>
        <w:footnoteReference w:id="185"/>
      </w:r>
      <w:r w:rsidRPr="001226ED">
        <w:rPr>
          <w:rFonts w:ascii="Arial" w:eastAsia="Calibri" w:hAnsi="Arial" w:cs="Arial"/>
        </w:rPr>
        <w:t xml:space="preserve"> Obecně lze konstatovat, že ČR kopíruje evropský trend, kdy muži dříve umírají a ženy žijí delší dobu s chronickým onemocněním.</w:t>
      </w:r>
      <w:r>
        <w:rPr>
          <w:rStyle w:val="Znakapoznpodarou"/>
          <w:rFonts w:ascii="Arial" w:eastAsia="Calibri" w:hAnsi="Arial" w:cs="Arial"/>
        </w:rPr>
        <w:footnoteReference w:id="186"/>
      </w:r>
      <w:r w:rsidRPr="001226ED">
        <w:rPr>
          <w:rFonts w:ascii="Arial" w:eastAsia="Calibri" w:hAnsi="Arial" w:cs="Arial"/>
        </w:rPr>
        <w:t xml:space="preserve"> </w:t>
      </w:r>
    </w:p>
    <w:p w14:paraId="16C2EF62" w14:textId="5485F2D7" w:rsidR="001226ED" w:rsidRPr="001226ED" w:rsidRDefault="001226ED" w:rsidP="001226ED">
      <w:pPr>
        <w:spacing w:line="240" w:lineRule="auto"/>
        <w:jc w:val="both"/>
        <w:rPr>
          <w:rFonts w:ascii="Arial" w:eastAsia="Calibri" w:hAnsi="Arial" w:cs="Arial"/>
        </w:rPr>
      </w:pPr>
      <w:r w:rsidRPr="001226ED">
        <w:rPr>
          <w:rFonts w:ascii="Arial" w:eastAsia="Calibri" w:hAnsi="Arial" w:cs="Arial"/>
        </w:rPr>
        <w:lastRenderedPageBreak/>
        <w:t xml:space="preserve">Internalizace stereotypů, jež souvisejí s tlakem na výkon a na psychickou a fyzickou výdrž, může mít u mužů negativní dopad na vnímání zdraví a podhodnocení nemoci. </w:t>
      </w:r>
      <w:r w:rsidRPr="004433A4">
        <w:rPr>
          <w:rFonts w:ascii="Arial" w:eastAsia="Calibri" w:hAnsi="Arial" w:cs="Arial"/>
          <w:b/>
        </w:rPr>
        <w:t>Negativní důsledky společenských očekávání se mohou u mužů projevovat i vyšší mírou rizikového chování</w:t>
      </w:r>
      <w:r w:rsidRPr="001226ED">
        <w:rPr>
          <w:rFonts w:ascii="Arial" w:eastAsia="Calibri" w:hAnsi="Arial" w:cs="Arial"/>
        </w:rPr>
        <w:t xml:space="preserve"> – muži jsou častěji oběťmi automobilových a jiných nehod, častěji projevují sklon k závislostem na různých psychoaktivních látkách,</w:t>
      </w:r>
      <w:r>
        <w:rPr>
          <w:rStyle w:val="Znakapoznpodarou"/>
          <w:rFonts w:ascii="Arial" w:eastAsia="Calibri" w:hAnsi="Arial" w:cs="Arial"/>
        </w:rPr>
        <w:footnoteReference w:id="187"/>
      </w:r>
      <w:r w:rsidRPr="001226ED">
        <w:rPr>
          <w:rFonts w:ascii="Arial" w:eastAsia="Calibri" w:hAnsi="Arial" w:cs="Arial"/>
        </w:rPr>
        <w:t xml:space="preserve"> méně dbají na prevenci a</w:t>
      </w:r>
      <w:r w:rsidR="004433A4">
        <w:rPr>
          <w:rFonts w:ascii="Arial" w:eastAsia="Calibri" w:hAnsi="Arial" w:cs="Arial"/>
        </w:rPr>
        <w:t> </w:t>
      </w:r>
      <w:r w:rsidRPr="001226ED">
        <w:rPr>
          <w:rFonts w:ascii="Arial" w:eastAsia="Calibri" w:hAnsi="Arial" w:cs="Arial"/>
        </w:rPr>
        <w:t>zdravou životosprávu.</w:t>
      </w:r>
      <w:r w:rsidRPr="0064251B">
        <w:rPr>
          <w:vertAlign w:val="superscript"/>
        </w:rPr>
        <w:footnoteReference w:id="188"/>
      </w:r>
      <w:r w:rsidRPr="001226ED">
        <w:rPr>
          <w:rFonts w:ascii="Arial" w:eastAsia="Calibri" w:hAnsi="Arial" w:cs="Arial"/>
        </w:rPr>
        <w:t xml:space="preserve"> </w:t>
      </w:r>
      <w:r w:rsidRPr="004433A4">
        <w:rPr>
          <w:rFonts w:ascii="Arial" w:eastAsia="Calibri" w:hAnsi="Arial" w:cs="Arial"/>
          <w:b/>
        </w:rPr>
        <w:t>S tím souvisí také otázka zdravotní gramotnosti.</w:t>
      </w:r>
      <w:r w:rsidRPr="001226ED">
        <w:rPr>
          <w:rFonts w:ascii="Arial" w:eastAsia="Calibri" w:hAnsi="Arial" w:cs="Arial"/>
        </w:rPr>
        <w:t xml:space="preserve"> Z nedávné mezinárodní výzkumné studie o zdraví a životním stylu dětí a školáků a školaček vyplynulo, že chlapci vykazují o něco nižší zdravotní gramotnost než dívky. Nízkou zdravotní gramotnost konkrétně vykazovalo 20 % chlapců a 16 % dívek.</w:t>
      </w:r>
      <w:r w:rsidRPr="0064251B">
        <w:rPr>
          <w:vertAlign w:val="superscript"/>
        </w:rPr>
        <w:footnoteReference w:id="189"/>
      </w:r>
    </w:p>
    <w:p w14:paraId="4F66388D" w14:textId="77777777" w:rsidR="001226ED" w:rsidRPr="001226ED" w:rsidRDefault="001226ED" w:rsidP="001226ED">
      <w:pPr>
        <w:spacing w:line="240" w:lineRule="auto"/>
        <w:jc w:val="both"/>
        <w:rPr>
          <w:rFonts w:ascii="Arial" w:eastAsia="Calibri" w:hAnsi="Arial" w:cs="Arial"/>
        </w:rPr>
      </w:pPr>
      <w:r w:rsidRPr="004433A4">
        <w:rPr>
          <w:rFonts w:ascii="Arial" w:eastAsia="Calibri" w:hAnsi="Arial" w:cs="Arial"/>
          <w:b/>
        </w:rPr>
        <w:t>V oblasti psychického zdraví pak muži dominují také v počtu dokonaných dobrovolných ukončení života.</w:t>
      </w:r>
      <w:r w:rsidRPr="001226ED">
        <w:rPr>
          <w:rFonts w:ascii="Arial" w:eastAsia="Calibri" w:hAnsi="Arial" w:cs="Arial"/>
        </w:rPr>
        <w:t xml:space="preserve"> Dlouhodobě takto ukončí život přibližně 1100 mužů ročně, což je čtyřnásobně vyšší počet než u žen.</w:t>
      </w:r>
      <w:r w:rsidRPr="0064251B">
        <w:rPr>
          <w:vertAlign w:val="superscript"/>
        </w:rPr>
        <w:footnoteReference w:id="190"/>
      </w:r>
      <w:r w:rsidRPr="001226ED">
        <w:rPr>
          <w:rFonts w:ascii="Arial" w:eastAsia="Calibri" w:hAnsi="Arial" w:cs="Arial"/>
        </w:rPr>
        <w:t xml:space="preserve"> </w:t>
      </w:r>
      <w:r w:rsidRPr="004433A4">
        <w:rPr>
          <w:rFonts w:ascii="Arial" w:eastAsia="Calibri" w:hAnsi="Arial" w:cs="Arial"/>
          <w:b/>
        </w:rPr>
        <w:t>Ze statistik dále vyplývá, že se počet dobrovolných ukončení života mužů zvyšuje s věkem</w:t>
      </w:r>
      <w:r w:rsidRPr="001226ED">
        <w:rPr>
          <w:rFonts w:ascii="Arial" w:eastAsia="Calibri" w:hAnsi="Arial" w:cs="Arial"/>
        </w:rPr>
        <w:t>.</w:t>
      </w:r>
      <w:r w:rsidRPr="0064251B">
        <w:rPr>
          <w:vertAlign w:val="superscript"/>
        </w:rPr>
        <w:footnoteReference w:id="191"/>
      </w:r>
      <w:r w:rsidRPr="001226ED">
        <w:rPr>
          <w:rFonts w:ascii="Arial" w:eastAsia="Calibri" w:hAnsi="Arial" w:cs="Arial"/>
        </w:rPr>
        <w:t xml:space="preserve"> Naopak v počtu tzv. nedokonaných dobrovolných ukončení života a </w:t>
      </w:r>
      <w:r w:rsidRPr="004433A4">
        <w:rPr>
          <w:rFonts w:ascii="Arial" w:eastAsia="Calibri" w:hAnsi="Arial" w:cs="Arial"/>
          <w:iCs/>
        </w:rPr>
        <w:t>sebepoškozování</w:t>
      </w:r>
      <w:r w:rsidRPr="001226ED">
        <w:rPr>
          <w:rFonts w:ascii="Arial" w:eastAsia="Calibri" w:hAnsi="Arial" w:cs="Arial"/>
        </w:rPr>
        <w:t xml:space="preserve"> s následnou hospitalizací převažují ženy a dívky do 20 let. Ženy tvoří 91 % osob léčených z poruchy příjmu potravy.</w:t>
      </w:r>
      <w:r>
        <w:rPr>
          <w:rStyle w:val="Znakapoznpodarou"/>
          <w:rFonts w:ascii="Arial" w:eastAsia="Calibri" w:hAnsi="Arial" w:cs="Arial"/>
        </w:rPr>
        <w:footnoteReference w:id="192"/>
      </w:r>
      <w:r w:rsidRPr="001226ED">
        <w:rPr>
          <w:rFonts w:ascii="Arial" w:eastAsia="Calibri" w:hAnsi="Arial" w:cs="Arial"/>
        </w:rPr>
        <w:t xml:space="preserve"> </w:t>
      </w:r>
      <w:r w:rsidRPr="004433A4">
        <w:rPr>
          <w:rFonts w:ascii="Arial" w:eastAsia="Calibri" w:hAnsi="Arial" w:cs="Arial"/>
          <w:b/>
        </w:rPr>
        <w:t>Z těchto dat je patrný genderový rozměr, který je třeba zohledňovat při tvorbě a naplňování souvisejících koncepcí</w:t>
      </w:r>
      <w:r>
        <w:rPr>
          <w:rStyle w:val="Znakapoznpodarou"/>
          <w:rFonts w:ascii="Arial" w:eastAsia="Calibri" w:hAnsi="Arial" w:cs="Arial"/>
        </w:rPr>
        <w:footnoteReference w:id="193"/>
      </w:r>
      <w:r w:rsidRPr="001226ED">
        <w:rPr>
          <w:rFonts w:ascii="Arial" w:eastAsia="Calibri" w:hAnsi="Arial" w:cs="Arial"/>
        </w:rPr>
        <w:t xml:space="preserve"> </w:t>
      </w:r>
      <w:r w:rsidRPr="004433A4">
        <w:rPr>
          <w:rFonts w:ascii="Arial" w:eastAsia="Calibri" w:hAnsi="Arial" w:cs="Arial"/>
          <w:b/>
        </w:rPr>
        <w:t>a při osvětových aktivitách</w:t>
      </w:r>
      <w:r w:rsidRPr="001226ED">
        <w:rPr>
          <w:rFonts w:ascii="Arial" w:eastAsia="Calibri" w:hAnsi="Arial" w:cs="Arial"/>
        </w:rPr>
        <w:t xml:space="preserve">. </w:t>
      </w:r>
    </w:p>
    <w:p w14:paraId="1F944AAC" w14:textId="77777777" w:rsidR="001226ED" w:rsidRPr="001226ED" w:rsidRDefault="001226ED" w:rsidP="001226ED">
      <w:pPr>
        <w:spacing w:line="240" w:lineRule="auto"/>
        <w:jc w:val="both"/>
        <w:rPr>
          <w:rFonts w:ascii="Arial" w:eastAsia="Calibri" w:hAnsi="Arial" w:cs="Arial"/>
        </w:rPr>
      </w:pPr>
      <w:r w:rsidRPr="004433A4">
        <w:rPr>
          <w:rFonts w:ascii="Arial" w:eastAsia="Calibri" w:hAnsi="Arial" w:cs="Arial"/>
          <w:b/>
        </w:rPr>
        <w:t>Společenská debata specifika spojená se zdravím mužů a žen již částečně reflektuje, byť většinou s určitou mírou stereotypizace.</w:t>
      </w:r>
      <w:r w:rsidRPr="001226ED">
        <w:rPr>
          <w:rFonts w:ascii="Arial" w:eastAsia="Calibri" w:hAnsi="Arial" w:cs="Arial"/>
        </w:rPr>
        <w:t xml:space="preserve"> Příkladem jsou osvětové kampaně typu </w:t>
      </w:r>
      <w:r w:rsidRPr="001226ED">
        <w:rPr>
          <w:rFonts w:ascii="Arial" w:eastAsia="Calibri" w:hAnsi="Arial" w:cs="Arial"/>
          <w:i/>
          <w:iCs/>
        </w:rPr>
        <w:t>Movember</w:t>
      </w:r>
      <w:r w:rsidRPr="001226ED">
        <w:rPr>
          <w:rFonts w:ascii="Arial" w:eastAsia="Calibri" w:hAnsi="Arial" w:cs="Arial"/>
        </w:rPr>
        <w:t>, která kromě důležitosti prevence rakoviny prostaty a varlat upozorňuje na psychické problémy mužů a zaměřuje se na prevenci dobrovolných ukončení života</w:t>
      </w:r>
      <w:r w:rsidRPr="0064251B">
        <w:rPr>
          <w:vertAlign w:val="superscript"/>
        </w:rPr>
        <w:footnoteReference w:id="194"/>
      </w:r>
      <w:r w:rsidRPr="001226ED">
        <w:rPr>
          <w:rFonts w:ascii="Arial" w:eastAsia="Calibri" w:hAnsi="Arial" w:cs="Arial"/>
        </w:rPr>
        <w:t xml:space="preserve"> či </w:t>
      </w:r>
      <w:r w:rsidRPr="001226ED">
        <w:rPr>
          <w:rFonts w:ascii="Arial" w:eastAsia="Calibri" w:hAnsi="Arial" w:cs="Arial"/>
          <w:i/>
          <w:iCs/>
        </w:rPr>
        <w:t>Suchej únor</w:t>
      </w:r>
      <w:r>
        <w:rPr>
          <w:rStyle w:val="Znakapoznpodarou"/>
          <w:rFonts w:ascii="Arial" w:eastAsia="Calibri" w:hAnsi="Arial" w:cs="Arial"/>
          <w:i/>
          <w:iCs/>
        </w:rPr>
        <w:footnoteReference w:id="195"/>
      </w:r>
      <w:r w:rsidRPr="001226ED">
        <w:rPr>
          <w:rFonts w:ascii="Arial" w:eastAsia="Calibri" w:hAnsi="Arial" w:cs="Arial"/>
        </w:rPr>
        <w:t xml:space="preserve"> podporující snižování konzumace alkoholu v ČR. Z preventivních kampaní cílených na primárně ženy lze zmínit například Avon pochod upozorňující na riziko rakoviny prsu</w:t>
      </w:r>
      <w:r>
        <w:rPr>
          <w:rStyle w:val="Znakapoznpodarou"/>
          <w:rFonts w:ascii="Arial" w:eastAsia="Calibri" w:hAnsi="Arial" w:cs="Arial"/>
        </w:rPr>
        <w:footnoteReference w:id="196"/>
      </w:r>
      <w:r w:rsidRPr="001226ED">
        <w:rPr>
          <w:rFonts w:ascii="Arial" w:eastAsia="Calibri" w:hAnsi="Arial" w:cs="Arial"/>
        </w:rPr>
        <w:t xml:space="preserve"> nebo aktivity ústavu Anabell</w:t>
      </w:r>
      <w:r>
        <w:rPr>
          <w:rStyle w:val="Znakapoznpodarou"/>
          <w:rFonts w:ascii="Arial" w:eastAsia="Calibri" w:hAnsi="Arial" w:cs="Arial"/>
        </w:rPr>
        <w:footnoteReference w:id="197"/>
      </w:r>
      <w:r w:rsidRPr="001226ED">
        <w:rPr>
          <w:rFonts w:ascii="Arial" w:eastAsia="Calibri" w:hAnsi="Arial" w:cs="Arial"/>
        </w:rPr>
        <w:t xml:space="preserve"> zaměřené na nemoci ve spektru poruch příjmu potravy. Obdobně projekt Loono</w:t>
      </w:r>
      <w:r w:rsidRPr="003F7E82">
        <w:rPr>
          <w:vertAlign w:val="superscript"/>
        </w:rPr>
        <w:footnoteReference w:id="198"/>
      </w:r>
      <w:r w:rsidRPr="001226ED">
        <w:rPr>
          <w:rFonts w:ascii="Arial" w:eastAsia="Calibri" w:hAnsi="Arial" w:cs="Arial"/>
        </w:rPr>
        <w:t xml:space="preserve"> se kromě prevence onkologických a kardiovaskulárních onemocnění věnuje osvětě v oblasti reprodukčního zdraví žen i mužů. V době nouzového stavu např. připravil brožuru </w:t>
      </w:r>
      <w:r w:rsidRPr="001226ED">
        <w:rPr>
          <w:rFonts w:ascii="Arial" w:eastAsia="Calibri" w:hAnsi="Arial" w:cs="Arial"/>
          <w:i/>
        </w:rPr>
        <w:t>Koronavirus v těhotenství a po porodu</w:t>
      </w:r>
      <w:r w:rsidRPr="001226ED">
        <w:rPr>
          <w:rFonts w:ascii="Arial" w:eastAsia="Calibri" w:hAnsi="Arial" w:cs="Arial"/>
        </w:rPr>
        <w:t>.</w:t>
      </w:r>
      <w:r w:rsidRPr="003F7E82">
        <w:rPr>
          <w:rStyle w:val="Znakapoznpodarou"/>
          <w:rFonts w:ascii="Arial" w:eastAsia="Calibri" w:hAnsi="Arial" w:cs="Arial"/>
        </w:rPr>
        <w:footnoteReference w:id="199"/>
      </w:r>
      <w:r w:rsidRPr="001226ED">
        <w:rPr>
          <w:rFonts w:ascii="Arial" w:eastAsia="Calibri" w:hAnsi="Arial" w:cs="Arial"/>
        </w:rPr>
        <w:t xml:space="preserve"> </w:t>
      </w:r>
    </w:p>
    <w:p w14:paraId="17016CF9" w14:textId="77777777" w:rsidR="001226ED" w:rsidRPr="001226ED" w:rsidRDefault="001226ED" w:rsidP="001226ED">
      <w:pPr>
        <w:spacing w:line="240" w:lineRule="auto"/>
        <w:jc w:val="both"/>
        <w:rPr>
          <w:rFonts w:ascii="Arial" w:eastAsia="Times New Roman" w:hAnsi="Arial" w:cs="Arial"/>
          <w:color w:val="000000"/>
          <w:lang w:eastAsia="cs-CZ"/>
        </w:rPr>
      </w:pPr>
      <w:r w:rsidRPr="004433A4">
        <w:rPr>
          <w:rFonts w:ascii="Arial" w:eastAsia="Calibri" w:hAnsi="Arial" w:cs="Arial"/>
          <w:b/>
        </w:rPr>
        <w:t>Zatímco mužům v kontextu zdraví škodí genderové stereotypy povětšinou na úrovni jejich internalizace a s ní souvisejícím zanedbáváním prevence a přehlížením projevů nemocí, ženám škodí zejména při diagnostice a léčbě.</w:t>
      </w:r>
      <w:r w:rsidRPr="001226ED">
        <w:rPr>
          <w:rFonts w:ascii="Arial" w:eastAsia="Calibri" w:hAnsi="Arial" w:cs="Arial"/>
        </w:rPr>
        <w:t xml:space="preserve"> Výzkumy dokládají</w:t>
      </w:r>
      <w:r w:rsidRPr="001226ED">
        <w:rPr>
          <w:rFonts w:ascii="Arial" w:eastAsia="Times New Roman" w:hAnsi="Arial" w:cs="Arial"/>
          <w:color w:val="000000"/>
          <w:lang w:eastAsia="cs-CZ"/>
        </w:rPr>
        <w:t xml:space="preserve"> zanedbávání prožívání nemoci žen</w:t>
      </w:r>
      <w:r>
        <w:rPr>
          <w:rStyle w:val="Znakapoznpodarou"/>
          <w:rFonts w:ascii="Arial" w:eastAsia="Times New Roman" w:hAnsi="Arial" w:cs="Arial"/>
          <w:color w:val="000000"/>
          <w:lang w:eastAsia="cs-CZ"/>
        </w:rPr>
        <w:footnoteReference w:id="200"/>
      </w:r>
      <w:r w:rsidRPr="001226ED">
        <w:rPr>
          <w:rFonts w:ascii="Arial" w:eastAsia="Times New Roman" w:hAnsi="Arial" w:cs="Arial"/>
          <w:color w:val="000000"/>
          <w:lang w:eastAsia="cs-CZ"/>
        </w:rPr>
        <w:t xml:space="preserve"> a přehlížení jejich bolesti ze strany lékařů a lékařek.</w:t>
      </w:r>
      <w:r>
        <w:rPr>
          <w:rStyle w:val="Znakapoznpodarou"/>
          <w:rFonts w:ascii="Arial" w:eastAsia="Times New Roman" w:hAnsi="Arial" w:cs="Arial"/>
          <w:color w:val="000000"/>
          <w:lang w:eastAsia="cs-CZ"/>
        </w:rPr>
        <w:footnoteReference w:id="201"/>
      </w:r>
      <w:r w:rsidRPr="001226ED">
        <w:rPr>
          <w:rFonts w:ascii="Arial" w:eastAsia="Times New Roman" w:hAnsi="Arial" w:cs="Arial"/>
          <w:color w:val="000000"/>
          <w:lang w:eastAsia="cs-CZ"/>
        </w:rPr>
        <w:t xml:space="preserve"> Zdokumentovány jsou případy, kdy byly u žen projevy onemocnění zaměňovány s jejich </w:t>
      </w:r>
      <w:r w:rsidRPr="001226ED">
        <w:rPr>
          <w:rFonts w:ascii="Arial" w:eastAsia="Times New Roman" w:hAnsi="Arial" w:cs="Arial"/>
          <w:color w:val="000000"/>
          <w:lang w:eastAsia="cs-CZ"/>
        </w:rPr>
        <w:lastRenderedPageBreak/>
        <w:t>domněle vyšší psychickou labilitou či jejich údajnou přecitlivělostí. Ženy jsou tak vystaveny vyššímu riziku opomenutí, špatné diagnózy či nevhodné indikaci antidepresiv a dalších léčiv.</w:t>
      </w:r>
      <w:r w:rsidRPr="0064251B">
        <w:rPr>
          <w:rFonts w:eastAsia="Times New Roman"/>
          <w:color w:val="000000"/>
          <w:vertAlign w:val="superscript"/>
          <w:lang w:eastAsia="cs-CZ"/>
        </w:rPr>
        <w:footnoteReference w:id="202"/>
      </w:r>
    </w:p>
    <w:p w14:paraId="2CBE40AF" w14:textId="5BACE791" w:rsidR="001226ED" w:rsidRPr="001226ED" w:rsidRDefault="001226ED" w:rsidP="001226ED">
      <w:pPr>
        <w:spacing w:line="240" w:lineRule="auto"/>
        <w:jc w:val="both"/>
        <w:rPr>
          <w:rFonts w:ascii="Arial" w:eastAsia="Times New Roman" w:hAnsi="Arial" w:cs="Arial"/>
          <w:color w:val="000000"/>
          <w:lang w:eastAsia="cs-CZ"/>
        </w:rPr>
      </w:pPr>
      <w:r w:rsidRPr="001226ED">
        <w:rPr>
          <w:rFonts w:ascii="Arial" w:eastAsia="Times New Roman" w:hAnsi="Arial" w:cs="Arial"/>
          <w:color w:val="000000"/>
          <w:lang w:eastAsia="cs-CZ"/>
        </w:rPr>
        <w:t>Obzvláště závažná je skutečnost, že ženy jsou dlouhodobě systematicky opomíjeny v souvislosti s lékařským výzkumem a vývojem léků.</w:t>
      </w:r>
      <w:r>
        <w:rPr>
          <w:rStyle w:val="Znakapoznpodarou"/>
          <w:rFonts w:ascii="Arial" w:eastAsia="Times New Roman" w:hAnsi="Arial" w:cs="Arial"/>
          <w:color w:val="000000"/>
          <w:lang w:eastAsia="cs-CZ"/>
        </w:rPr>
        <w:footnoteReference w:id="203"/>
      </w:r>
      <w:r w:rsidRPr="001226ED">
        <w:rPr>
          <w:rFonts w:ascii="Arial" w:eastAsia="Times New Roman" w:hAnsi="Arial" w:cs="Arial"/>
          <w:color w:val="000000"/>
          <w:lang w:eastAsia="cs-CZ"/>
        </w:rPr>
        <w:t xml:space="preserve"> Léky byly a nadále jsou testovány  v převážné většině na mužích, popřípadě na samčích populacích a tkáních. Určování jejich dávkování tak odpovídá mužské tělesné konstituci. A když už jsou ženy do klinických testů zahrnovány, děje se tak zpravidla na začátku menstruačního cyklu. Účinnost léků se přitom v závislosti různých fázích menstruačního cyklu může měnit. </w:t>
      </w:r>
    </w:p>
    <w:p w14:paraId="19C44435" w14:textId="205D6F5E" w:rsidR="001226ED" w:rsidRPr="001226ED" w:rsidRDefault="001226ED" w:rsidP="001226ED">
      <w:pPr>
        <w:spacing w:line="240" w:lineRule="auto"/>
        <w:jc w:val="both"/>
        <w:rPr>
          <w:rFonts w:ascii="Arial" w:eastAsia="Times New Roman" w:hAnsi="Arial" w:cs="Arial"/>
          <w:color w:val="000000"/>
          <w:vertAlign w:val="superscript"/>
          <w:lang w:eastAsia="cs-CZ"/>
        </w:rPr>
      </w:pPr>
      <w:r w:rsidRPr="004433A4">
        <w:rPr>
          <w:rFonts w:ascii="Arial" w:eastAsia="Times New Roman" w:hAnsi="Arial" w:cs="Arial"/>
          <w:b/>
          <w:color w:val="000000"/>
          <w:lang w:eastAsia="cs-CZ"/>
        </w:rPr>
        <w:t xml:space="preserve">Neméně podstatná je i skutečnost, že </w:t>
      </w:r>
      <w:r w:rsidRPr="004433A4">
        <w:rPr>
          <w:rFonts w:ascii="Arial" w:hAnsi="Arial" w:cs="Arial"/>
          <w:b/>
        </w:rPr>
        <w:t xml:space="preserve">příznaky některých nemocí vypadají </w:t>
      </w:r>
      <w:r w:rsidR="004433A4">
        <w:rPr>
          <w:rFonts w:ascii="Arial" w:hAnsi="Arial" w:cs="Arial"/>
          <w:b/>
        </w:rPr>
        <w:t xml:space="preserve">často </w:t>
      </w:r>
      <w:r w:rsidRPr="004433A4">
        <w:rPr>
          <w:rFonts w:ascii="Arial" w:hAnsi="Arial" w:cs="Arial"/>
          <w:b/>
        </w:rPr>
        <w:t>jinak u</w:t>
      </w:r>
      <w:r w:rsidR="004433A4">
        <w:rPr>
          <w:rFonts w:ascii="Arial" w:hAnsi="Arial" w:cs="Arial"/>
          <w:b/>
        </w:rPr>
        <w:t> </w:t>
      </w:r>
      <w:r w:rsidRPr="004433A4">
        <w:rPr>
          <w:rFonts w:ascii="Arial" w:hAnsi="Arial" w:cs="Arial"/>
          <w:b/>
        </w:rPr>
        <w:t>žen a u mužů.</w:t>
      </w:r>
      <w:r w:rsidRPr="001226ED">
        <w:rPr>
          <w:rFonts w:ascii="Arial" w:hAnsi="Arial" w:cs="Arial"/>
        </w:rPr>
        <w:t xml:space="preserve"> Příkladem může být infarkt, jehož typickým příznakem je intenzivní bolest v</w:t>
      </w:r>
      <w:r w:rsidR="004433A4">
        <w:rPr>
          <w:rFonts w:ascii="Arial" w:hAnsi="Arial" w:cs="Arial"/>
        </w:rPr>
        <w:t> </w:t>
      </w:r>
      <w:r w:rsidRPr="001226ED">
        <w:rPr>
          <w:rFonts w:ascii="Arial" w:hAnsi="Arial" w:cs="Arial"/>
        </w:rPr>
        <w:t xml:space="preserve">blízkosti srdce, která vystřeluje přes levé rameno do levé paže. </w:t>
      </w:r>
      <w:r w:rsidRPr="001226ED">
        <w:rPr>
          <w:rFonts w:ascii="Arial" w:hAnsi="Arial" w:cs="Arial"/>
          <w:i/>
          <w:iCs/>
        </w:rPr>
        <w:t>„U 20 procent žen však příznaky infarktu vypadají úplně jinak: trpí dušností a ostrá bolest u nich nevystřeluje do levého ramene, ale k čelisti a krku. Ženy méně často uvádějí bolest na hrudi, mohou ale zakoušet nevolnost. Pokud dostanou ženy infarkt a nevykazují typické příznaky, jsou přijaty na pohotovost mnohem později a riziko, že budou poslány domů bez potvrzené diagnózy, je čtyřikrát vyšší než u mužů s klasickými příznaky.“</w:t>
      </w:r>
      <w:r w:rsidRPr="001226ED">
        <w:rPr>
          <w:rStyle w:val="Znakapoznpodarou"/>
          <w:rFonts w:ascii="Arial" w:eastAsia="Times New Roman" w:hAnsi="Arial" w:cs="Arial"/>
          <w:color w:val="000000"/>
          <w:lang w:eastAsia="cs-CZ"/>
        </w:rPr>
        <w:t xml:space="preserve"> </w:t>
      </w:r>
      <w:r>
        <w:rPr>
          <w:rStyle w:val="Znakapoznpodarou"/>
          <w:rFonts w:ascii="Arial" w:eastAsia="Times New Roman" w:hAnsi="Arial" w:cs="Arial"/>
          <w:color w:val="000000"/>
          <w:lang w:eastAsia="cs-CZ"/>
        </w:rPr>
        <w:footnoteReference w:id="204"/>
      </w:r>
      <w:r w:rsidRPr="001226ED">
        <w:rPr>
          <w:rFonts w:ascii="Arial" w:hAnsi="Arial" w:cs="Arial"/>
        </w:rPr>
        <w:t xml:space="preserve"> Odlišné projevy nemocní u žen a mužů mohou být (spolu) determinovány i sociálním vlivy. Příkladem může být </w:t>
      </w:r>
      <w:r w:rsidRPr="001226ED">
        <w:rPr>
          <w:rFonts w:ascii="Arial" w:eastAsia="Times New Roman" w:hAnsi="Arial" w:cs="Arial"/>
          <w:color w:val="000000"/>
          <w:lang w:eastAsia="cs-CZ"/>
        </w:rPr>
        <w:t>autismus či ADHD, které mohou u žen mít jiný průběh a jiné symptomy než u mužů, což v minulosti vedlo k zásadní poddiagnostikovanosti těchto onemocnění u dívek a žen</w:t>
      </w:r>
      <w:r w:rsidRPr="001226ED">
        <w:rPr>
          <w:rFonts w:ascii="Arial" w:eastAsia="Times New Roman" w:hAnsi="Arial" w:cs="Arial"/>
          <w:color w:val="000000"/>
          <w:vertAlign w:val="superscript"/>
          <w:lang w:eastAsia="cs-CZ"/>
        </w:rPr>
        <w:t>.</w:t>
      </w:r>
      <w:r w:rsidRPr="0064251B">
        <w:rPr>
          <w:rFonts w:eastAsia="Times New Roman"/>
          <w:color w:val="000000"/>
          <w:vertAlign w:val="superscript"/>
          <w:lang w:eastAsia="cs-CZ"/>
        </w:rPr>
        <w:footnoteReference w:id="205"/>
      </w:r>
    </w:p>
    <w:p w14:paraId="1979556F" w14:textId="77777777" w:rsidR="001226ED" w:rsidRPr="001226ED" w:rsidRDefault="001226ED" w:rsidP="001226ED">
      <w:pPr>
        <w:spacing w:line="240" w:lineRule="auto"/>
        <w:jc w:val="both"/>
        <w:rPr>
          <w:rFonts w:ascii="Arial" w:eastAsia="Times New Roman" w:hAnsi="Arial" w:cs="Arial"/>
          <w:lang w:eastAsia="cs-CZ"/>
        </w:rPr>
      </w:pPr>
      <w:r w:rsidRPr="004433A4">
        <w:rPr>
          <w:rFonts w:ascii="Arial" w:eastAsia="Times New Roman" w:hAnsi="Arial" w:cs="Arial"/>
          <w:b/>
          <w:lang w:eastAsia="cs-CZ"/>
        </w:rPr>
        <w:t>Povědomí státní správy a poskytovatelů péče o těchto nerovnostech je však v ČR nedostatečné. Chybí výzkumy a analýzy, které by zkoumaly aspekty zdraví a nemoci genderovou optikou.</w:t>
      </w:r>
      <w:r w:rsidRPr="00CE1384">
        <w:rPr>
          <w:rStyle w:val="Znakapoznpodarou"/>
          <w:rFonts w:ascii="Arial" w:eastAsia="Times New Roman" w:hAnsi="Arial" w:cs="Arial"/>
          <w:lang w:eastAsia="cs-CZ"/>
        </w:rPr>
        <w:footnoteReference w:id="206"/>
      </w:r>
      <w:r w:rsidRPr="001226ED">
        <w:rPr>
          <w:rFonts w:ascii="Arial" w:eastAsia="Times New Roman" w:hAnsi="Arial" w:cs="Arial"/>
          <w:lang w:eastAsia="cs-CZ"/>
        </w:rPr>
        <w:t xml:space="preserve"> Neexistují školení a metodické materiály zaměřené na genderově citlivou komunikaci,</w:t>
      </w:r>
      <w:r w:rsidRPr="00CE1384">
        <w:rPr>
          <w:rStyle w:val="Znakapoznpodarou"/>
          <w:rFonts w:ascii="Arial" w:eastAsia="Times New Roman" w:hAnsi="Arial" w:cs="Arial"/>
          <w:lang w:eastAsia="cs-CZ"/>
        </w:rPr>
        <w:footnoteReference w:id="207"/>
      </w:r>
      <w:r w:rsidRPr="001226ED">
        <w:rPr>
          <w:rFonts w:ascii="Arial" w:eastAsia="Times New Roman" w:hAnsi="Arial" w:cs="Arial"/>
          <w:lang w:eastAsia="cs-CZ"/>
        </w:rPr>
        <w:t xml:space="preserve"> diagnostiku a léčbu. </w:t>
      </w:r>
    </w:p>
    <w:p w14:paraId="5ECF554B" w14:textId="7CC8FDA5" w:rsidR="001226ED" w:rsidRPr="001226ED" w:rsidRDefault="001226ED" w:rsidP="001226ED">
      <w:pPr>
        <w:spacing w:line="240" w:lineRule="auto"/>
        <w:jc w:val="both"/>
        <w:rPr>
          <w:rFonts w:ascii="Arial" w:eastAsia="Times New Roman" w:hAnsi="Arial" w:cs="Arial"/>
          <w:color w:val="000000"/>
          <w:lang w:eastAsia="cs-CZ"/>
        </w:rPr>
      </w:pPr>
      <w:r w:rsidRPr="001226ED">
        <w:rPr>
          <w:rFonts w:ascii="Arial" w:eastAsia="Times New Roman" w:hAnsi="Arial" w:cs="Arial"/>
          <w:color w:val="000000"/>
          <w:lang w:eastAsia="cs-CZ"/>
        </w:rPr>
        <w:t xml:space="preserve">Nerovnosti mezi ženami a muži mohou být prohloubeny (spolu) působením dalších faktorů, jako je např. ekonomický status, národnost, státní příslušnost, postižení, věk či sexuální orientace a genderová identita. </w:t>
      </w:r>
      <w:r w:rsidRPr="004433A4">
        <w:rPr>
          <w:rFonts w:ascii="Arial" w:eastAsia="Times New Roman" w:hAnsi="Arial" w:cs="Arial"/>
          <w:b/>
          <w:color w:val="000000"/>
          <w:lang w:eastAsia="cs-CZ"/>
        </w:rPr>
        <w:t>Tyto faktory se rovněž propisují do způsobu, jakým lidé hodnotí své zdraví a jakým způsobem je jejich zdraví hodnoceno poskytovateli a</w:t>
      </w:r>
      <w:r w:rsidR="004433A4">
        <w:rPr>
          <w:rFonts w:ascii="Arial" w:eastAsia="Times New Roman" w:hAnsi="Arial" w:cs="Arial"/>
          <w:b/>
          <w:color w:val="000000"/>
          <w:lang w:eastAsia="cs-CZ"/>
        </w:rPr>
        <w:t> </w:t>
      </w:r>
      <w:r w:rsidRPr="004433A4">
        <w:rPr>
          <w:rFonts w:ascii="Arial" w:eastAsia="Times New Roman" w:hAnsi="Arial" w:cs="Arial"/>
          <w:b/>
          <w:color w:val="000000"/>
          <w:lang w:eastAsia="cs-CZ"/>
        </w:rPr>
        <w:t>poskytovatelkami zdravotní péče.</w:t>
      </w:r>
      <w:r w:rsidRPr="001226ED">
        <w:rPr>
          <w:rFonts w:ascii="Arial" w:eastAsia="Times New Roman" w:hAnsi="Arial" w:cs="Arial"/>
          <w:color w:val="000000"/>
          <w:lang w:eastAsia="cs-CZ"/>
        </w:rPr>
        <w:t xml:space="preserve"> Nemusí se přitom nutně jednat o záměrné chování, nýbrž o hodnocení ovlivněné stereotypy, které mohou mít vzhledem ke svojí povaze zdání samozřejmosti.</w:t>
      </w:r>
    </w:p>
    <w:p w14:paraId="53081382" w14:textId="77777777" w:rsidR="001226ED" w:rsidRPr="001226ED" w:rsidRDefault="001226ED" w:rsidP="001226ED">
      <w:pPr>
        <w:spacing w:line="240" w:lineRule="auto"/>
        <w:jc w:val="both"/>
        <w:rPr>
          <w:rFonts w:ascii="Arial" w:eastAsia="Calibri" w:hAnsi="Arial" w:cs="Arial"/>
        </w:rPr>
      </w:pPr>
      <w:r w:rsidRPr="001226ED">
        <w:rPr>
          <w:rFonts w:ascii="Arial" w:eastAsia="Times New Roman" w:hAnsi="Arial" w:cs="Arial"/>
          <w:color w:val="000000"/>
          <w:lang w:eastAsia="cs-CZ"/>
        </w:rPr>
        <w:t>Nejnovější zpráva o plnění Pekingské akční platformy ze strany členských států EU</w:t>
      </w:r>
      <w:r w:rsidRPr="0064251B">
        <w:rPr>
          <w:vertAlign w:val="superscript"/>
          <w:lang w:eastAsia="cs-CZ"/>
        </w:rPr>
        <w:footnoteReference w:id="208"/>
      </w:r>
      <w:r w:rsidRPr="001226ED">
        <w:rPr>
          <w:rFonts w:ascii="Arial" w:eastAsia="Times New Roman" w:hAnsi="Arial" w:cs="Arial"/>
          <w:color w:val="000000"/>
          <w:lang w:eastAsia="cs-CZ"/>
        </w:rPr>
        <w:t xml:space="preserve"> zdůrazňuje nutnost ve zdravotní péči zkoumat potřeby různých skupin – žen a mužů a také zvláště zranitelných skupin, jakými jsou např. osoby ohrožené chudobou, etnické minority, starší osoby, osoby s postižením, LGBT+ lidé. Součástí doporučení, která zpráva formuluje, je realizace školení genderové senzitivity pro pracující ve zdravotnictví a zohledňování vícečetného znevýhodnění</w:t>
      </w:r>
      <w:r w:rsidRPr="001226ED">
        <w:rPr>
          <w:rFonts w:ascii="Arial" w:eastAsia="Times New Roman" w:hAnsi="Arial" w:cs="Arial"/>
          <w:color w:val="7030A0"/>
          <w:lang w:eastAsia="cs-CZ"/>
        </w:rPr>
        <w:t xml:space="preserve">. </w:t>
      </w:r>
    </w:p>
    <w:p w14:paraId="77E14654" w14:textId="315B20B4" w:rsidR="001226ED" w:rsidRPr="001226ED" w:rsidRDefault="001226ED" w:rsidP="001226ED">
      <w:pPr>
        <w:spacing w:line="240" w:lineRule="auto"/>
        <w:jc w:val="both"/>
        <w:rPr>
          <w:rFonts w:ascii="Arial" w:eastAsia="Calibri" w:hAnsi="Arial" w:cs="Arial"/>
        </w:rPr>
      </w:pPr>
      <w:r w:rsidRPr="00FA352B">
        <w:rPr>
          <w:rFonts w:ascii="Arial" w:eastAsia="Calibri" w:hAnsi="Arial" w:cs="Arial"/>
          <w:b/>
        </w:rPr>
        <w:t xml:space="preserve">Některé vícečetně znevýhodněné skupiny mohou čelit také bariérám </w:t>
      </w:r>
      <w:r w:rsidR="00FA352B">
        <w:rPr>
          <w:rFonts w:ascii="Arial" w:eastAsia="Calibri" w:hAnsi="Arial" w:cs="Arial"/>
          <w:b/>
        </w:rPr>
        <w:t>právním</w:t>
      </w:r>
      <w:r w:rsidRPr="00FA352B">
        <w:rPr>
          <w:rFonts w:ascii="Arial" w:eastAsia="Calibri" w:hAnsi="Arial" w:cs="Arial"/>
          <w:b/>
        </w:rPr>
        <w:t>, které jim přístup ke zdravotní péči znesnadňují či zcela znemožňují</w:t>
      </w:r>
      <w:r w:rsidRPr="001226ED">
        <w:rPr>
          <w:rFonts w:ascii="Arial" w:eastAsia="Calibri" w:hAnsi="Arial" w:cs="Arial"/>
        </w:rPr>
        <w:t xml:space="preserve">. Jedná se např. o nedostupnost veřejného zdravotního pojištění pro některé skupiny cizinek a cizinců legálně pobývajících </w:t>
      </w:r>
      <w:r w:rsidRPr="001226ED">
        <w:rPr>
          <w:rFonts w:ascii="Arial" w:eastAsia="Calibri" w:hAnsi="Arial" w:cs="Arial"/>
        </w:rPr>
        <w:lastRenderedPageBreak/>
        <w:t>na</w:t>
      </w:r>
      <w:r w:rsidR="00FA352B">
        <w:rPr>
          <w:rFonts w:ascii="Arial" w:eastAsia="Calibri" w:hAnsi="Arial" w:cs="Arial"/>
        </w:rPr>
        <w:t> </w:t>
      </w:r>
      <w:r w:rsidRPr="001226ED">
        <w:rPr>
          <w:rFonts w:ascii="Arial" w:eastAsia="Calibri" w:hAnsi="Arial" w:cs="Arial"/>
        </w:rPr>
        <w:t xml:space="preserve">území ČR, </w:t>
      </w:r>
      <w:r w:rsidRPr="001226ED">
        <w:rPr>
          <w:rFonts w:ascii="Arial" w:eastAsia="Calibri" w:hAnsi="Arial" w:cs="Arial"/>
          <w:iCs/>
        </w:rPr>
        <w:t>které znevýhodňuje výrazněji migrantky-ženy než migranty-muže, zejména v souvislosti s gynekologickou a porodní péčí.</w:t>
      </w:r>
      <w:r>
        <w:rPr>
          <w:rStyle w:val="Znakapoznpodarou"/>
          <w:rFonts w:ascii="Arial" w:eastAsia="Calibri" w:hAnsi="Arial" w:cs="Arial"/>
        </w:rPr>
        <w:footnoteReference w:id="209"/>
      </w:r>
      <w:r w:rsidRPr="001226ED">
        <w:rPr>
          <w:rFonts w:ascii="Arial" w:eastAsia="Calibri" w:hAnsi="Arial" w:cs="Arial"/>
        </w:rPr>
        <w:t xml:space="preserve"> Dalším příkladem </w:t>
      </w:r>
      <w:r w:rsidR="00FA352B">
        <w:rPr>
          <w:rFonts w:ascii="Arial" w:eastAsia="Calibri" w:hAnsi="Arial" w:cs="Arial"/>
        </w:rPr>
        <w:t>právních</w:t>
      </w:r>
      <w:r w:rsidRPr="001226ED">
        <w:rPr>
          <w:rFonts w:ascii="Arial" w:eastAsia="Calibri" w:hAnsi="Arial" w:cs="Arial"/>
        </w:rPr>
        <w:t xml:space="preserve"> překážek je nemožnost umělého oplodnění u žen bez mužského partnera či podmiňování úřední změny pohlaví povinnou sterilizací, resp. chirurgickým znemožněním reprodukce.</w:t>
      </w:r>
      <w:r>
        <w:rPr>
          <w:rStyle w:val="Znakapoznpodarou"/>
          <w:rFonts w:ascii="Arial" w:eastAsia="Calibri" w:hAnsi="Arial" w:cs="Arial"/>
        </w:rPr>
        <w:footnoteReference w:id="210"/>
      </w:r>
      <w:r w:rsidRPr="001226ED">
        <w:rPr>
          <w:rFonts w:ascii="Arial" w:eastAsia="Calibri" w:hAnsi="Arial" w:cs="Arial"/>
          <w:i/>
          <w:iCs/>
        </w:rPr>
        <w:t xml:space="preserve"> </w:t>
      </w:r>
      <w:r w:rsidRPr="001226ED">
        <w:rPr>
          <w:rFonts w:ascii="Arial" w:eastAsia="Calibri" w:hAnsi="Arial" w:cs="Arial"/>
        </w:rPr>
        <w:t>V ČR také nadále zůstává otevřená otázka odškodnění obětí protiprávních sterilizací  z minulosti, z nichž většinu tvořily romské ženy.</w:t>
      </w:r>
      <w:r>
        <w:rPr>
          <w:rStyle w:val="Znakapoznpodarou"/>
          <w:rFonts w:ascii="Arial" w:eastAsia="Calibri" w:hAnsi="Arial" w:cs="Arial"/>
        </w:rPr>
        <w:footnoteReference w:id="211"/>
      </w:r>
      <w:r w:rsidRPr="001226ED">
        <w:rPr>
          <w:rFonts w:ascii="Arial" w:eastAsia="Calibri" w:hAnsi="Arial" w:cs="Arial"/>
        </w:rPr>
        <w:t xml:space="preserve"> Byť se předmětem veřejných debat stávají zejména legislativní překážky z oblasti reprodukčních práv, přístup ke zdravotní péči omezují i v jiných oblastech, jako je např. duševní zdraví.</w:t>
      </w:r>
      <w:r>
        <w:rPr>
          <w:rStyle w:val="Znakapoznpodarou"/>
          <w:rFonts w:ascii="Arial" w:eastAsia="Calibri" w:hAnsi="Arial" w:cs="Arial"/>
        </w:rPr>
        <w:footnoteReference w:id="212"/>
      </w:r>
    </w:p>
    <w:p w14:paraId="15DA5A77" w14:textId="68ADC1A3" w:rsidR="00090212" w:rsidRDefault="00090212" w:rsidP="004A6FA2">
      <w:pPr>
        <w:pStyle w:val="Nadpis3"/>
        <w:numPr>
          <w:ilvl w:val="2"/>
          <w:numId w:val="6"/>
        </w:numPr>
      </w:pPr>
      <w:bookmarkStart w:id="64" w:name="_Toc55211831"/>
      <w:r w:rsidRPr="00C73970">
        <w:t>Nerovnosti mezi pracujícími ve zdravotnictví</w:t>
      </w:r>
      <w:bookmarkEnd w:id="64"/>
      <w:r w:rsidRPr="00C73970">
        <w:t xml:space="preserve"> </w:t>
      </w:r>
    </w:p>
    <w:p w14:paraId="695CFF08" w14:textId="77777777" w:rsidR="001226ED" w:rsidRDefault="001226ED" w:rsidP="001226ED">
      <w:pPr>
        <w:spacing w:after="0" w:line="240" w:lineRule="auto"/>
        <w:jc w:val="both"/>
        <w:rPr>
          <w:rFonts w:ascii="Arial" w:eastAsia="Calibri" w:hAnsi="Arial" w:cs="Arial"/>
        </w:rPr>
      </w:pPr>
    </w:p>
    <w:p w14:paraId="07274EEF" w14:textId="31D51954" w:rsidR="001226ED" w:rsidRPr="001226ED" w:rsidRDefault="001226ED" w:rsidP="001226ED">
      <w:pPr>
        <w:spacing w:line="240" w:lineRule="auto"/>
        <w:jc w:val="both"/>
        <w:rPr>
          <w:rFonts w:ascii="Arial" w:eastAsia="Calibri" w:hAnsi="Arial" w:cs="Arial"/>
        </w:rPr>
      </w:pPr>
      <w:r w:rsidRPr="00801EA8">
        <w:rPr>
          <w:rFonts w:ascii="Arial" w:eastAsia="Calibri" w:hAnsi="Arial" w:cs="Arial"/>
          <w:b/>
        </w:rPr>
        <w:t>Sektor zdravotnictví, pokud jde o nerovnost žen a mužů, kopíruje negativní jevy celkového trhu práce – dochází v něm k horizontální i vertikální segregaci, nemožnosti slaďovat pracovní a osobní život a k nerovnému odměňováním žen</w:t>
      </w:r>
      <w:r w:rsidR="00801EA8" w:rsidRPr="00801EA8">
        <w:rPr>
          <w:rFonts w:ascii="Arial" w:eastAsia="Calibri" w:hAnsi="Arial" w:cs="Arial"/>
          <w:b/>
        </w:rPr>
        <w:t xml:space="preserve"> a mužů</w:t>
      </w:r>
      <w:r w:rsidRPr="001226ED">
        <w:rPr>
          <w:rFonts w:ascii="Arial" w:eastAsia="Calibri" w:hAnsi="Arial" w:cs="Arial"/>
        </w:rPr>
        <w:t xml:space="preserve">. Vzhledem ke své povaze však zdravotnický sektor vykazuje specifické rysy, které vyžadují odpovídající samostatnou pozornost. </w:t>
      </w:r>
    </w:p>
    <w:p w14:paraId="0A0BDBA7" w14:textId="77777777" w:rsidR="001226ED" w:rsidRPr="001226ED" w:rsidRDefault="001226ED" w:rsidP="001226ED">
      <w:pPr>
        <w:spacing w:line="240" w:lineRule="auto"/>
        <w:jc w:val="both"/>
        <w:rPr>
          <w:rFonts w:ascii="Arial" w:eastAsia="Calibri" w:hAnsi="Arial" w:cs="Arial"/>
        </w:rPr>
      </w:pPr>
      <w:r w:rsidRPr="001226ED">
        <w:rPr>
          <w:rFonts w:ascii="Arial" w:eastAsia="Calibri" w:hAnsi="Arial" w:cs="Arial"/>
        </w:rPr>
        <w:t>V českém zdravotnictví i sociálních službách převládají ženy. Ve zdravotnictví působí přibližně 220 000 žen a 62 000 mužů. Z toho 186 000 žen a 47 000 mužů tvoří odborní pracovnice a pracovníci, lékařek žen je zhruba 32 000 a lékařů mužů 26 000.</w:t>
      </w:r>
      <w:r w:rsidRPr="0064251B">
        <w:rPr>
          <w:vertAlign w:val="superscript"/>
        </w:rPr>
        <w:footnoteReference w:id="213"/>
      </w:r>
      <w:r w:rsidRPr="001226ED">
        <w:rPr>
          <w:rFonts w:ascii="Arial" w:eastAsia="Calibri" w:hAnsi="Arial" w:cs="Arial"/>
        </w:rPr>
        <w:t xml:space="preserve"> Největší nepoměr žen a mužů pracujících ve zdravotnictví je v pečovatelském sektoru, kde v kategorii všeobecné sestry/porodní asistentky působí 87 000 žen a 2 000 mužů.</w:t>
      </w:r>
    </w:p>
    <w:p w14:paraId="03F64B52" w14:textId="6A6C1294" w:rsidR="001226ED" w:rsidRPr="001226ED" w:rsidRDefault="001226ED" w:rsidP="001226ED">
      <w:pPr>
        <w:spacing w:line="240" w:lineRule="auto"/>
        <w:jc w:val="both"/>
        <w:rPr>
          <w:rFonts w:ascii="Arial" w:eastAsia="Calibri" w:hAnsi="Arial" w:cs="Arial"/>
        </w:rPr>
      </w:pPr>
      <w:r w:rsidRPr="001226ED">
        <w:rPr>
          <w:rFonts w:ascii="Arial" w:eastAsia="Calibri" w:hAnsi="Arial" w:cs="Arial"/>
        </w:rPr>
        <w:t xml:space="preserve">Přestože v mezinárodním srovnání nevykazuje na první pohled podíl lékařek a lékařů výraznější rozdíly (54,5 % žen a 45,5 % mužů), </w:t>
      </w:r>
      <w:r w:rsidRPr="00801EA8">
        <w:rPr>
          <w:rFonts w:ascii="Arial" w:eastAsia="Calibri" w:hAnsi="Arial" w:cs="Arial"/>
          <w:b/>
        </w:rPr>
        <w:t>v lékařských oborech dochází k sektorové segregaci</w:t>
      </w:r>
      <w:r w:rsidRPr="001226ED">
        <w:rPr>
          <w:rFonts w:ascii="Arial" w:eastAsia="Calibri" w:hAnsi="Arial" w:cs="Arial"/>
        </w:rPr>
        <w:t>. Jedním z nejvýraznějších příkladů tohoto jevu je oblast chirurgie.</w:t>
      </w:r>
      <w:r w:rsidRPr="0064251B">
        <w:rPr>
          <w:vertAlign w:val="superscript"/>
        </w:rPr>
        <w:footnoteReference w:id="214"/>
      </w:r>
      <w:r w:rsidRPr="001226ED">
        <w:rPr>
          <w:rFonts w:ascii="Arial" w:eastAsia="Calibri" w:hAnsi="Arial" w:cs="Arial"/>
        </w:rPr>
        <w:t xml:space="preserve"> </w:t>
      </w:r>
      <w:r w:rsidRPr="00801EA8">
        <w:rPr>
          <w:rFonts w:ascii="Arial" w:eastAsia="Calibri" w:hAnsi="Arial" w:cs="Arial"/>
          <w:b/>
        </w:rPr>
        <w:t>Studie v českém prostředí potvrzují, že kariérní dráhy lékařek jsou ovlivňovány společenskými stereotypy.</w:t>
      </w:r>
      <w:r w:rsidRPr="001226ED">
        <w:rPr>
          <w:rFonts w:ascii="Arial" w:eastAsia="Calibri" w:hAnsi="Arial" w:cs="Arial"/>
        </w:rPr>
        <w:t xml:space="preserve"> </w:t>
      </w:r>
      <w:r w:rsidRPr="00801EA8">
        <w:rPr>
          <w:rFonts w:ascii="Arial" w:eastAsia="Calibri" w:hAnsi="Arial" w:cs="Arial"/>
          <w:b/>
        </w:rPr>
        <w:t>Z důvodu pečovatelských povinností a společenských očekávání ženy volí méně prestižní obory, které jim umožní lépe skloubit pracovní a osobní (rodinný) život.</w:t>
      </w:r>
      <w:r w:rsidRPr="001226ED">
        <w:rPr>
          <w:rFonts w:ascii="Arial" w:eastAsia="Calibri" w:hAnsi="Arial" w:cs="Arial"/>
        </w:rPr>
        <w:t xml:space="preserve"> Druhou úrovní problému je pak skutečnost, že i ve feminizovaných oborech, jako je lékařství, nezastávají ženy rozhodovací pozice. Prestižní (rozhodovací) pozice i zde zastávají muži, a to právě proto, že v důsledku genderových stereotypů nemusí čelit tolika překážkám spojeným s potřebou skloubit pracovní a rodinný život.</w:t>
      </w:r>
      <w:r w:rsidRPr="001226ED">
        <w:rPr>
          <w:rStyle w:val="Znakapoznpodarou"/>
          <w:rFonts w:ascii="Arial" w:eastAsia="Calibri" w:hAnsi="Arial" w:cs="Arial"/>
        </w:rPr>
        <w:t xml:space="preserve"> </w:t>
      </w:r>
      <w:r>
        <w:rPr>
          <w:rStyle w:val="Znakapoznpodarou"/>
          <w:rFonts w:ascii="Arial" w:eastAsia="Calibri" w:hAnsi="Arial" w:cs="Arial"/>
        </w:rPr>
        <w:footnoteReference w:id="215"/>
      </w:r>
      <w:r w:rsidRPr="001226ED">
        <w:rPr>
          <w:rFonts w:ascii="Arial" w:eastAsia="Calibri" w:hAnsi="Arial" w:cs="Arial"/>
        </w:rPr>
        <w:t xml:space="preserve">  </w:t>
      </w:r>
    </w:p>
    <w:p w14:paraId="1AB43E5E" w14:textId="1C355F50" w:rsidR="001226ED" w:rsidRPr="001226ED" w:rsidRDefault="001226ED" w:rsidP="001226ED">
      <w:pPr>
        <w:spacing w:line="240" w:lineRule="auto"/>
        <w:jc w:val="both"/>
        <w:rPr>
          <w:rFonts w:ascii="Arial" w:eastAsia="Calibri" w:hAnsi="Arial" w:cs="Arial"/>
          <w:i/>
          <w:iCs/>
        </w:rPr>
      </w:pPr>
      <w:r w:rsidRPr="001226ED">
        <w:rPr>
          <w:rFonts w:ascii="Arial" w:eastAsia="Calibri" w:hAnsi="Arial" w:cs="Arial"/>
        </w:rPr>
        <w:t>Vzhledem k tomu, že podíl lékařek a absolventek lékařských fakul</w:t>
      </w:r>
      <w:r w:rsidR="00801EA8">
        <w:rPr>
          <w:rFonts w:ascii="Arial" w:eastAsia="Calibri" w:hAnsi="Arial" w:cs="Arial"/>
        </w:rPr>
        <w:t>t meziročně narůstá (v roce 2018 71</w:t>
      </w:r>
      <w:r w:rsidRPr="001226ED">
        <w:rPr>
          <w:rFonts w:ascii="Arial" w:eastAsia="Calibri" w:hAnsi="Arial" w:cs="Arial"/>
        </w:rPr>
        <w:t xml:space="preserve"> % žen oproti </w:t>
      </w:r>
      <w:r w:rsidR="00801EA8">
        <w:rPr>
          <w:rFonts w:ascii="Arial" w:eastAsia="Calibri" w:hAnsi="Arial" w:cs="Arial"/>
        </w:rPr>
        <w:t>29</w:t>
      </w:r>
      <w:r w:rsidRPr="001226ED">
        <w:rPr>
          <w:rFonts w:ascii="Arial" w:eastAsia="Calibri" w:hAnsi="Arial" w:cs="Arial"/>
        </w:rPr>
        <w:t xml:space="preserve"> % mužů),</w:t>
      </w:r>
      <w:r w:rsidRPr="001226ED">
        <w:rPr>
          <w:rStyle w:val="Znakapoznpodarou"/>
          <w:rFonts w:ascii="Arial" w:eastAsia="Calibri" w:hAnsi="Arial" w:cs="Arial"/>
        </w:rPr>
        <w:t xml:space="preserve"> </w:t>
      </w:r>
      <w:r>
        <w:rPr>
          <w:rStyle w:val="Znakapoznpodarou"/>
          <w:rFonts w:ascii="Arial" w:eastAsia="Calibri" w:hAnsi="Arial" w:cs="Arial"/>
        </w:rPr>
        <w:footnoteReference w:id="216"/>
      </w:r>
      <w:r w:rsidRPr="001226ED">
        <w:rPr>
          <w:rFonts w:ascii="Arial" w:eastAsia="Calibri" w:hAnsi="Arial" w:cs="Arial"/>
        </w:rPr>
        <w:t xml:space="preserve"> </w:t>
      </w:r>
      <w:r w:rsidRPr="00B404EC">
        <w:rPr>
          <w:rFonts w:ascii="Arial" w:eastAsia="Calibri" w:hAnsi="Arial" w:cs="Arial"/>
          <w:b/>
        </w:rPr>
        <w:t xml:space="preserve">nemožnost </w:t>
      </w:r>
      <w:r w:rsidR="00B404EC" w:rsidRPr="00B404EC">
        <w:rPr>
          <w:rFonts w:ascii="Arial" w:eastAsia="Calibri" w:hAnsi="Arial" w:cs="Arial"/>
          <w:b/>
        </w:rPr>
        <w:t>skloubit pracovní a soukromý život</w:t>
      </w:r>
      <w:r w:rsidRPr="00B404EC">
        <w:rPr>
          <w:rFonts w:ascii="Arial" w:eastAsia="Calibri" w:hAnsi="Arial" w:cs="Arial"/>
          <w:b/>
        </w:rPr>
        <w:t xml:space="preserve"> hrozí prohloubit personální krizi ve zdravotnictví, a potažmo ohrozit dostupnost péče</w:t>
      </w:r>
      <w:r w:rsidRPr="001226ED">
        <w:rPr>
          <w:rFonts w:ascii="Arial" w:eastAsia="Calibri" w:hAnsi="Arial" w:cs="Arial"/>
        </w:rPr>
        <w:t xml:space="preserve">. Z šetření vyplývá, </w:t>
      </w:r>
      <w:r w:rsidRPr="001226ED">
        <w:rPr>
          <w:rFonts w:ascii="Arial" w:eastAsia="Calibri" w:hAnsi="Arial" w:cs="Arial"/>
          <w:iCs/>
        </w:rPr>
        <w:t xml:space="preserve">že lékařky si přejí, aby předškolní zařízení byla přímo v nemocnici, ideálně se službou přes noc, aby bylo možné kopírovat služby rodičů. Dále je třeba se věnovat </w:t>
      </w:r>
      <w:r w:rsidRPr="001226ED">
        <w:rPr>
          <w:rFonts w:ascii="Arial" w:eastAsia="Calibri" w:hAnsi="Arial" w:cs="Arial"/>
          <w:iCs/>
        </w:rPr>
        <w:lastRenderedPageBreak/>
        <w:t>problematice atestací a identifikaci překážek, např. v podobě kariérních výpadků z důvodu rodičovství.</w:t>
      </w:r>
      <w:r w:rsidRPr="00E16919">
        <w:rPr>
          <w:rStyle w:val="Znakapoznpodarou"/>
          <w:rFonts w:ascii="Arial" w:eastAsia="Calibri" w:hAnsi="Arial" w:cs="Arial"/>
        </w:rPr>
        <w:footnoteReference w:id="217"/>
      </w:r>
    </w:p>
    <w:p w14:paraId="0FC94AC2" w14:textId="2A4D460B" w:rsidR="001226ED" w:rsidRPr="001226ED" w:rsidRDefault="001226ED" w:rsidP="001226ED">
      <w:pPr>
        <w:spacing w:line="240" w:lineRule="auto"/>
        <w:jc w:val="both"/>
        <w:rPr>
          <w:rFonts w:ascii="Arial" w:eastAsia="Calibri" w:hAnsi="Arial" w:cs="Arial"/>
        </w:rPr>
      </w:pPr>
      <w:r w:rsidRPr="00B404EC">
        <w:rPr>
          <w:rFonts w:ascii="Arial" w:eastAsia="Calibri" w:hAnsi="Arial" w:cs="Arial"/>
          <w:b/>
        </w:rPr>
        <w:t>Nemožnost optimálně skloubit profesní a osobní život a segregace do zaměstnání a</w:t>
      </w:r>
      <w:r w:rsidR="00ED634C">
        <w:rPr>
          <w:rFonts w:ascii="Arial" w:eastAsia="Calibri" w:hAnsi="Arial" w:cs="Arial"/>
          <w:b/>
        </w:rPr>
        <w:t> </w:t>
      </w:r>
      <w:r w:rsidRPr="00B404EC">
        <w:rPr>
          <w:rFonts w:ascii="Arial" w:eastAsia="Calibri" w:hAnsi="Arial" w:cs="Arial"/>
          <w:b/>
        </w:rPr>
        <w:t xml:space="preserve">pracovišť jsou i jednou z příčin nerovného platového ohodnocení </w:t>
      </w:r>
      <w:r w:rsidR="00B404EC">
        <w:rPr>
          <w:rFonts w:ascii="Arial" w:eastAsia="Calibri" w:hAnsi="Arial" w:cs="Arial"/>
          <w:b/>
        </w:rPr>
        <w:t>žen a mužů pracujících ve zdravotnictví</w:t>
      </w:r>
      <w:r w:rsidRPr="001226ED">
        <w:rPr>
          <w:rFonts w:ascii="Arial" w:eastAsia="Calibri" w:hAnsi="Arial" w:cs="Arial"/>
        </w:rPr>
        <w:t>.</w:t>
      </w:r>
      <w:r w:rsidRPr="0064251B">
        <w:rPr>
          <w:vertAlign w:val="superscript"/>
        </w:rPr>
        <w:footnoteReference w:id="218"/>
      </w:r>
      <w:r w:rsidRPr="001226ED">
        <w:rPr>
          <w:rFonts w:ascii="Arial" w:eastAsia="Calibri" w:hAnsi="Arial" w:cs="Arial"/>
        </w:rPr>
        <w:t xml:space="preserve"> Mezi lékaři/lékařkami specialisty/specialistkami působí 51 % žen, přičemž dosahují pouze 78 % průměrné mzdy mužů. Obdobně tomu je u praktických lékařů a lékařek, kterých v daném oboru působí 69 % a které dosahují 75 % průměrné mzdy mužů. Rozdíly v odměňování žen a mužů se objevují také u všeobecných sester, které dosahují pouze 85 % průměrné mzdy mužů působících v této profesi.</w:t>
      </w:r>
      <w:r>
        <w:rPr>
          <w:rStyle w:val="Znakapoznpodarou"/>
          <w:rFonts w:ascii="Arial" w:eastAsia="Calibri" w:hAnsi="Arial" w:cs="Arial"/>
        </w:rPr>
        <w:footnoteReference w:id="219"/>
      </w:r>
      <w:r w:rsidRPr="001226ED">
        <w:rPr>
          <w:rFonts w:ascii="Arial" w:eastAsia="Calibri" w:hAnsi="Arial" w:cs="Arial"/>
        </w:rPr>
        <w:t xml:space="preserve"> </w:t>
      </w:r>
    </w:p>
    <w:p w14:paraId="3845A734" w14:textId="47B40C77" w:rsidR="001226ED" w:rsidRPr="001226ED" w:rsidRDefault="001226ED" w:rsidP="001226ED">
      <w:pPr>
        <w:spacing w:line="240" w:lineRule="auto"/>
        <w:jc w:val="both"/>
        <w:rPr>
          <w:rFonts w:ascii="Arial" w:eastAsia="Calibri" w:hAnsi="Arial" w:cs="Arial"/>
        </w:rPr>
      </w:pPr>
      <w:r w:rsidRPr="001226ED">
        <w:rPr>
          <w:rFonts w:ascii="Arial" w:eastAsia="Calibri" w:hAnsi="Arial" w:cs="Arial"/>
        </w:rPr>
        <w:t xml:space="preserve">Významný vliv na rozhodnutí, zda setrvat na určitém zdravotnickém pracovišti, může mít i skutečnost, zda na něm dochází k diskriminaci, šikaně či obtěžování. </w:t>
      </w:r>
      <w:bookmarkStart w:id="65" w:name="_Hlk49609474"/>
      <w:r w:rsidRPr="00ED634C">
        <w:rPr>
          <w:rFonts w:ascii="Arial" w:eastAsia="Calibri" w:hAnsi="Arial" w:cs="Arial"/>
          <w:b/>
        </w:rPr>
        <w:t>Nedávný průzkum realizovaný spolkem Mladí lékaři</w:t>
      </w:r>
      <w:r w:rsidRPr="00ED634C">
        <w:rPr>
          <w:rStyle w:val="Znakapoznpodarou"/>
          <w:rFonts w:ascii="Arial" w:eastAsia="Calibri" w:hAnsi="Arial" w:cs="Arial"/>
          <w:b/>
        </w:rPr>
        <w:footnoteReference w:id="220"/>
      </w:r>
      <w:r w:rsidRPr="00ED634C">
        <w:rPr>
          <w:rFonts w:ascii="Arial" w:eastAsia="Calibri" w:hAnsi="Arial" w:cs="Arial"/>
          <w:b/>
        </w:rPr>
        <w:t xml:space="preserve"> odhalil, že budoucí lékařky se potýkají s výše uvedenými jevy a znevýhodňováním již během studií.</w:t>
      </w:r>
      <w:r w:rsidRPr="001226ED">
        <w:rPr>
          <w:rFonts w:ascii="Arial" w:eastAsia="Calibri" w:hAnsi="Arial" w:cs="Arial"/>
        </w:rPr>
        <w:t xml:space="preserve"> Navzdory vysokému zastoupení žen v lékařství narážejí studentky medicíny na komentáře vyučujících, kteří se v průběhu výuky vyjadřují v neprospěch uplatňování žen v lékařství a medicíně, případně ve vybraných oborech. Obdobně tomu je při přechodu do zaměstnání, kde dochází k diskriminaci mladých žen s ohledem na předpoklad brzkého zakládání rodiny a s tím související péčí o děti. Představu o genderově stereotypním dělení rolí utužují i některé veřejné výstupy lékařů, což rovněž způsobuje bariéry v uplatňování žen v některých lékařských oborech.</w:t>
      </w:r>
      <w:r w:rsidRPr="0064251B">
        <w:rPr>
          <w:vertAlign w:val="superscript"/>
        </w:rPr>
        <w:footnoteReference w:id="221"/>
      </w:r>
      <w:r w:rsidRPr="001226ED">
        <w:rPr>
          <w:rFonts w:ascii="Arial" w:eastAsia="Calibri" w:hAnsi="Arial" w:cs="Arial"/>
        </w:rPr>
        <w:t xml:space="preserve"> </w:t>
      </w:r>
    </w:p>
    <w:bookmarkEnd w:id="65"/>
    <w:p w14:paraId="632C4E9B" w14:textId="77777777" w:rsidR="001226ED" w:rsidRPr="001226ED" w:rsidRDefault="001226ED" w:rsidP="00CB5F30">
      <w:pPr>
        <w:spacing w:after="0" w:line="240" w:lineRule="auto"/>
        <w:jc w:val="both"/>
        <w:rPr>
          <w:rFonts w:ascii="Arial" w:eastAsia="Calibri" w:hAnsi="Arial" w:cs="Arial"/>
        </w:rPr>
      </w:pPr>
      <w:r w:rsidRPr="00ED634C">
        <w:rPr>
          <w:rFonts w:ascii="Arial" w:eastAsia="Calibri" w:hAnsi="Arial" w:cs="Arial"/>
          <w:b/>
        </w:rPr>
        <w:t>Obdobným obtížím jako lékařky čelí také zdravotní sestry a další nelékařský personál.</w:t>
      </w:r>
      <w:r w:rsidRPr="001226ED">
        <w:rPr>
          <w:rFonts w:ascii="Arial" w:eastAsia="Calibri" w:hAnsi="Arial" w:cs="Arial"/>
        </w:rPr>
        <w:t xml:space="preserve"> Jelikož se jedná o výrazně feminizované odvětví, pojí se s ním nízké finanční ohodnocení. To je v příkrém rozporu se společenskou potřebností a prestiži povolání zdravotní sestry</w:t>
      </w:r>
      <w:r w:rsidRPr="0064251B">
        <w:rPr>
          <w:vertAlign w:val="superscript"/>
        </w:rPr>
        <w:footnoteReference w:id="222"/>
      </w:r>
      <w:r w:rsidRPr="001226ED">
        <w:rPr>
          <w:rFonts w:ascii="Arial" w:eastAsia="Calibri" w:hAnsi="Arial" w:cs="Arial"/>
        </w:rPr>
        <w:t xml:space="preserve"> i jeho </w:t>
      </w:r>
      <w:r w:rsidRPr="001226ED">
        <w:rPr>
          <w:rFonts w:ascii="Arial" w:eastAsia="Calibri" w:hAnsi="Arial" w:cs="Arial"/>
          <w:bCs/>
        </w:rPr>
        <w:t>rizikovostí. Dle statistik z května 2020 představovaly zdravotní sestry druhou nejnakaženější profesní skupinu onemocněním covid-19 s celkovými 407 případy.</w:t>
      </w:r>
      <w:r w:rsidRPr="0064251B">
        <w:rPr>
          <w:bCs/>
          <w:vertAlign w:val="superscript"/>
        </w:rPr>
        <w:footnoteReference w:id="223"/>
      </w:r>
      <w:r w:rsidRPr="001226ED">
        <w:rPr>
          <w:rFonts w:ascii="Arial" w:eastAsia="Calibri" w:hAnsi="Arial" w:cs="Arial"/>
          <w:bCs/>
        </w:rPr>
        <w:t xml:space="preserve"> Nepoměrně vyšší expozice zdravotních sester tomuto infekčnímu onemocnění palčivě upozornila na nutnost toho, aby ochranné pomůcky byly anatomicky přizpůsobeny tvaru ženského těla, aby byly v prevenci co nejúčinnější (nikoli vyráběny podle domněle univerzálních parametrů průměrného mužského těla).</w:t>
      </w:r>
      <w:r>
        <w:rPr>
          <w:rStyle w:val="Znakapoznpodarou"/>
          <w:rFonts w:ascii="Arial" w:eastAsia="Calibri" w:hAnsi="Arial" w:cs="Arial"/>
          <w:bCs/>
        </w:rPr>
        <w:footnoteReference w:id="224"/>
      </w:r>
      <w:r w:rsidRPr="001226ED">
        <w:rPr>
          <w:rFonts w:ascii="Arial" w:eastAsia="Calibri" w:hAnsi="Arial" w:cs="Arial"/>
          <w:bCs/>
        </w:rPr>
        <w:t xml:space="preserve"> </w:t>
      </w:r>
    </w:p>
    <w:p w14:paraId="6CEA8BEA" w14:textId="77777777" w:rsidR="00C73970" w:rsidRPr="00C73970" w:rsidRDefault="00C73970" w:rsidP="001226ED">
      <w:pPr>
        <w:spacing w:after="0" w:line="240" w:lineRule="auto"/>
      </w:pPr>
    </w:p>
    <w:p w14:paraId="1BD149A4" w14:textId="7F82B4B0" w:rsidR="00090212" w:rsidRDefault="00090212" w:rsidP="004A6FA2">
      <w:pPr>
        <w:pStyle w:val="Nadpis3"/>
        <w:numPr>
          <w:ilvl w:val="2"/>
          <w:numId w:val="6"/>
        </w:numPr>
      </w:pPr>
      <w:bookmarkStart w:id="66" w:name="_Toc55211832"/>
      <w:r w:rsidRPr="00C73970">
        <w:t>Péče v těhotenství, při porodu a v šestinedělí</w:t>
      </w:r>
      <w:bookmarkEnd w:id="66"/>
      <w:r w:rsidRPr="00C73970" w:rsidDel="006D09E6">
        <w:t xml:space="preserve"> </w:t>
      </w:r>
    </w:p>
    <w:p w14:paraId="7CE4017B" w14:textId="77777777" w:rsidR="00FB5F91" w:rsidRDefault="00FB5F91" w:rsidP="00FB5F91">
      <w:pPr>
        <w:spacing w:after="0" w:line="240" w:lineRule="auto"/>
        <w:jc w:val="both"/>
        <w:rPr>
          <w:rFonts w:ascii="Arial" w:eastAsia="Calibri" w:hAnsi="Arial" w:cs="Arial"/>
        </w:rPr>
      </w:pPr>
    </w:p>
    <w:p w14:paraId="30CA1CBE" w14:textId="47AB9C56" w:rsidR="00CB5F30" w:rsidRPr="00600E9C" w:rsidRDefault="00CB5F30" w:rsidP="00CB5F30">
      <w:pPr>
        <w:spacing w:line="240" w:lineRule="auto"/>
        <w:jc w:val="both"/>
        <w:rPr>
          <w:rFonts w:ascii="Arial" w:eastAsia="Calibri" w:hAnsi="Arial" w:cs="Arial"/>
        </w:rPr>
      </w:pPr>
      <w:r w:rsidRPr="00600E9C">
        <w:rPr>
          <w:rFonts w:ascii="Arial" w:eastAsia="Calibri" w:hAnsi="Arial" w:cs="Arial"/>
        </w:rPr>
        <w:t>Specifickou oblastí zdraví je péče v těhotenství, při porodu a v</w:t>
      </w:r>
      <w:r>
        <w:rPr>
          <w:rFonts w:ascii="Arial" w:eastAsia="Calibri" w:hAnsi="Arial" w:cs="Arial"/>
        </w:rPr>
        <w:t> </w:t>
      </w:r>
      <w:r w:rsidRPr="00600E9C">
        <w:rPr>
          <w:rFonts w:ascii="Arial" w:eastAsia="Calibri" w:hAnsi="Arial" w:cs="Arial"/>
        </w:rPr>
        <w:t>šestinedělí</w:t>
      </w:r>
      <w:r>
        <w:rPr>
          <w:rFonts w:ascii="Arial" w:eastAsia="Calibri" w:hAnsi="Arial" w:cs="Arial"/>
        </w:rPr>
        <w:t xml:space="preserve">, jež </w:t>
      </w:r>
      <w:r w:rsidRPr="00600E9C">
        <w:rPr>
          <w:rFonts w:ascii="Arial" w:eastAsia="Calibri" w:hAnsi="Arial" w:cs="Arial"/>
        </w:rPr>
        <w:t>bytostně souvisí s rovností žen a mužů</w:t>
      </w:r>
      <w:r>
        <w:rPr>
          <w:rFonts w:ascii="Arial" w:eastAsia="Calibri" w:hAnsi="Arial" w:cs="Arial"/>
        </w:rPr>
        <w:t>.</w:t>
      </w:r>
      <w:r w:rsidRPr="00600E9C">
        <w:rPr>
          <w:rFonts w:ascii="Arial" w:eastAsia="Calibri" w:hAnsi="Arial" w:cs="Arial"/>
        </w:rPr>
        <w:t xml:space="preserve"> </w:t>
      </w:r>
      <w:r w:rsidRPr="00ED634C">
        <w:rPr>
          <w:rFonts w:ascii="Arial" w:eastAsia="Calibri" w:hAnsi="Arial" w:cs="Arial"/>
          <w:b/>
        </w:rPr>
        <w:t>České porodnictví má vynikající výsledky péče o rizikovou a</w:t>
      </w:r>
      <w:r w:rsidR="00ED634C">
        <w:rPr>
          <w:rFonts w:ascii="Arial" w:eastAsia="Calibri" w:hAnsi="Arial" w:cs="Arial"/>
          <w:b/>
        </w:rPr>
        <w:t> </w:t>
      </w:r>
      <w:r w:rsidRPr="00ED634C">
        <w:rPr>
          <w:rFonts w:ascii="Arial" w:eastAsia="Calibri" w:hAnsi="Arial" w:cs="Arial"/>
          <w:b/>
        </w:rPr>
        <w:t>patologickou těhotnou a rodící ženu.</w:t>
      </w:r>
      <w:r w:rsidRPr="00600E9C">
        <w:rPr>
          <w:rFonts w:ascii="Arial" w:eastAsia="Calibri" w:hAnsi="Arial" w:cs="Arial"/>
        </w:rPr>
        <w:t xml:space="preserve"> V segmentu péče o fyziologické těhotné a rodící ženy, kterých je většina, však dlouhodobě existuje silná, ze strany </w:t>
      </w:r>
      <w:r w:rsidR="00ED634C">
        <w:rPr>
          <w:rFonts w:ascii="Arial" w:eastAsia="Calibri" w:hAnsi="Arial" w:cs="Arial"/>
        </w:rPr>
        <w:t>Ministerstva zdravotnictví</w:t>
      </w:r>
      <w:r w:rsidRPr="00600E9C">
        <w:rPr>
          <w:rFonts w:ascii="Arial" w:eastAsia="Calibri" w:hAnsi="Arial" w:cs="Arial"/>
        </w:rPr>
        <w:t xml:space="preserve"> vnímaná, </w:t>
      </w:r>
      <w:r w:rsidRPr="00ED634C">
        <w:rPr>
          <w:rFonts w:ascii="Arial" w:eastAsia="Calibri" w:hAnsi="Arial" w:cs="Arial"/>
          <w:b/>
        </w:rPr>
        <w:t>společenská poptávka po respektujícím přístupu a humanizaci porodnictví</w:t>
      </w:r>
      <w:r w:rsidRPr="00600E9C">
        <w:rPr>
          <w:rFonts w:ascii="Arial" w:eastAsia="Calibri" w:hAnsi="Arial" w:cs="Arial"/>
        </w:rPr>
        <w:t>. M</w:t>
      </w:r>
      <w:r w:rsidR="00ED634C">
        <w:rPr>
          <w:rFonts w:ascii="Arial" w:eastAsia="Calibri" w:hAnsi="Arial" w:cs="Arial"/>
        </w:rPr>
        <w:t>inisterstvo zdravotnictví</w:t>
      </w:r>
      <w:r w:rsidRPr="00600E9C">
        <w:rPr>
          <w:rFonts w:ascii="Arial" w:eastAsia="Calibri" w:hAnsi="Arial" w:cs="Arial"/>
        </w:rPr>
        <w:t xml:space="preserve"> na tuto poptávku začalo reagovat prací na </w:t>
      </w:r>
      <w:r w:rsidRPr="00ED634C">
        <w:rPr>
          <w:rFonts w:ascii="Arial" w:eastAsia="Calibri" w:hAnsi="Arial" w:cs="Arial"/>
          <w:b/>
        </w:rPr>
        <w:t>koncepční podpoře tzv.</w:t>
      </w:r>
      <w:r w:rsidR="00ED634C">
        <w:rPr>
          <w:rFonts w:ascii="Arial" w:eastAsia="Calibri" w:hAnsi="Arial" w:cs="Arial"/>
        </w:rPr>
        <w:t> </w:t>
      </w:r>
      <w:r w:rsidRPr="00ED634C">
        <w:rPr>
          <w:rFonts w:ascii="Arial" w:eastAsia="Calibri" w:hAnsi="Arial" w:cs="Arial"/>
          <w:b/>
        </w:rPr>
        <w:t>center porodní asistence v rámci porodnic</w:t>
      </w:r>
      <w:r w:rsidRPr="00600E9C">
        <w:rPr>
          <w:rFonts w:ascii="Arial" w:eastAsia="Calibri" w:hAnsi="Arial" w:cs="Arial"/>
        </w:rPr>
        <w:t xml:space="preserve">. Na začátku roku 2019 bylo otevřeno </w:t>
      </w:r>
      <w:r w:rsidRPr="00600E9C">
        <w:rPr>
          <w:rFonts w:ascii="Arial" w:eastAsia="Calibri" w:hAnsi="Arial" w:cs="Arial"/>
        </w:rPr>
        <w:lastRenderedPageBreak/>
        <w:t>modelové pracoviště v Nemocnici Na Bulovce,</w:t>
      </w:r>
      <w:r>
        <w:rPr>
          <w:rStyle w:val="Znakapoznpodarou"/>
          <w:rFonts w:ascii="Arial" w:eastAsia="Calibri" w:hAnsi="Arial" w:cs="Arial"/>
        </w:rPr>
        <w:footnoteReference w:id="225"/>
      </w:r>
      <w:r w:rsidRPr="00600E9C">
        <w:rPr>
          <w:rFonts w:ascii="Arial" w:eastAsia="Calibri" w:hAnsi="Arial" w:cs="Arial"/>
        </w:rPr>
        <w:t xml:space="preserve"> které je důležitým prvním krokem směrem k</w:t>
      </w:r>
      <w:r>
        <w:rPr>
          <w:rFonts w:ascii="Arial" w:eastAsia="Calibri" w:hAnsi="Arial" w:cs="Arial"/>
        </w:rPr>
        <w:t> </w:t>
      </w:r>
      <w:r w:rsidRPr="00600E9C">
        <w:rPr>
          <w:rFonts w:ascii="Arial" w:eastAsia="Calibri" w:hAnsi="Arial" w:cs="Arial"/>
        </w:rPr>
        <w:t>zajištění diverzity porodní péče v Č</w:t>
      </w:r>
      <w:r>
        <w:rPr>
          <w:rFonts w:ascii="Arial" w:eastAsia="Calibri" w:hAnsi="Arial" w:cs="Arial"/>
        </w:rPr>
        <w:t>R</w:t>
      </w:r>
      <w:r w:rsidRPr="00600E9C">
        <w:rPr>
          <w:rFonts w:ascii="Arial" w:eastAsia="Calibri" w:hAnsi="Arial" w:cs="Arial"/>
        </w:rPr>
        <w:t>.</w:t>
      </w:r>
    </w:p>
    <w:p w14:paraId="54BD8455" w14:textId="77777777" w:rsidR="00CB5F30" w:rsidRPr="00600E9C" w:rsidRDefault="00CB5F30" w:rsidP="00CB5F30">
      <w:pPr>
        <w:spacing w:line="240" w:lineRule="auto"/>
        <w:jc w:val="both"/>
        <w:rPr>
          <w:rFonts w:ascii="Arial" w:eastAsia="Calibri" w:hAnsi="Arial" w:cs="Arial"/>
        </w:rPr>
      </w:pPr>
      <w:r w:rsidRPr="00ED634C">
        <w:rPr>
          <w:rFonts w:ascii="Arial" w:eastAsia="Calibri" w:hAnsi="Arial" w:cs="Arial"/>
          <w:b/>
        </w:rPr>
        <w:t>Z hlediska stávajících kapacit, regionální a finanční dostupnosti (placený nadstandard) jsou služby center porodní asistence zatím dostupné pouze nepatrnému zlomku žen.</w:t>
      </w:r>
      <w:r w:rsidRPr="00600E9C">
        <w:rPr>
          <w:rFonts w:ascii="Arial" w:eastAsia="Calibri" w:hAnsi="Arial" w:cs="Arial"/>
        </w:rPr>
        <w:t xml:space="preserve"> Překážkou </w:t>
      </w:r>
      <w:r>
        <w:rPr>
          <w:rFonts w:ascii="Arial" w:eastAsia="Calibri" w:hAnsi="Arial" w:cs="Arial"/>
        </w:rPr>
        <w:t xml:space="preserve">jejich </w:t>
      </w:r>
      <w:r w:rsidRPr="00600E9C">
        <w:rPr>
          <w:rFonts w:ascii="Arial" w:eastAsia="Calibri" w:hAnsi="Arial" w:cs="Arial"/>
        </w:rPr>
        <w:t>další</w:t>
      </w:r>
      <w:r>
        <w:rPr>
          <w:rFonts w:ascii="Arial" w:eastAsia="Calibri" w:hAnsi="Arial" w:cs="Arial"/>
        </w:rPr>
        <w:t>mu</w:t>
      </w:r>
      <w:r w:rsidRPr="00600E9C">
        <w:rPr>
          <w:rFonts w:ascii="Arial" w:eastAsia="Calibri" w:hAnsi="Arial" w:cs="Arial"/>
        </w:rPr>
        <w:t xml:space="preserve"> rozvoj</w:t>
      </w:r>
      <w:r>
        <w:rPr>
          <w:rFonts w:ascii="Arial" w:eastAsia="Calibri" w:hAnsi="Arial" w:cs="Arial"/>
        </w:rPr>
        <w:t>i</w:t>
      </w:r>
      <w:r w:rsidRPr="00600E9C">
        <w:rPr>
          <w:rFonts w:ascii="Arial" w:eastAsia="Calibri" w:hAnsi="Arial" w:cs="Arial"/>
        </w:rPr>
        <w:t xml:space="preserve"> jsou přetrvávající legislativní a další omezení, kterým v ČR dlouhodobě čelí porodní asistentky</w:t>
      </w:r>
      <w:r>
        <w:rPr>
          <w:rFonts w:ascii="Arial" w:eastAsia="Calibri" w:hAnsi="Arial" w:cs="Arial"/>
        </w:rPr>
        <w:t>.</w:t>
      </w:r>
      <w:r w:rsidRPr="00600E9C">
        <w:rPr>
          <w:rFonts w:ascii="Arial" w:eastAsia="Calibri" w:hAnsi="Arial" w:cs="Arial"/>
        </w:rPr>
        <w:t xml:space="preserve"> Omezení </w:t>
      </w:r>
      <w:r>
        <w:rPr>
          <w:rFonts w:ascii="Arial" w:eastAsia="Calibri" w:hAnsi="Arial" w:cs="Arial"/>
        </w:rPr>
        <w:t>porodních asistentek</w:t>
      </w:r>
      <w:r w:rsidRPr="00600E9C">
        <w:rPr>
          <w:rFonts w:ascii="Arial" w:eastAsia="Calibri" w:hAnsi="Arial" w:cs="Arial"/>
        </w:rPr>
        <w:t xml:space="preserve"> v samostatném výkonu jejich profese a omezená možnost úhrady jejich péče z veřejného pojištění má negativní dopad i na volbu místa, způsobu a okolností porodu ze strany ze strany žen a jejich rodin. Situaci dále komplikuje absence </w:t>
      </w:r>
      <w:r>
        <w:rPr>
          <w:rFonts w:ascii="Arial" w:eastAsia="Calibri" w:hAnsi="Arial" w:cs="Arial"/>
        </w:rPr>
        <w:t xml:space="preserve">národních </w:t>
      </w:r>
      <w:r w:rsidRPr="00600E9C">
        <w:rPr>
          <w:rFonts w:ascii="Arial" w:eastAsia="Calibri" w:hAnsi="Arial" w:cs="Arial"/>
        </w:rPr>
        <w:t>standardů péče</w:t>
      </w:r>
      <w:r>
        <w:rPr>
          <w:rStyle w:val="Znakapoznpodarou"/>
          <w:rFonts w:ascii="Arial" w:eastAsia="Calibri" w:hAnsi="Arial" w:cs="Arial"/>
        </w:rPr>
        <w:footnoteReference w:id="226"/>
      </w:r>
      <w:r w:rsidRPr="00600E9C">
        <w:rPr>
          <w:rFonts w:ascii="Arial" w:eastAsia="Calibri" w:hAnsi="Arial" w:cs="Arial"/>
        </w:rPr>
        <w:t xml:space="preserve"> a návaznosti jednotlivých profesí, které přicházejí s ženou v době těhotenství, při a po porodu do kontaktu. </w:t>
      </w:r>
      <w:r>
        <w:rPr>
          <w:rFonts w:ascii="Arial" w:eastAsia="Calibri" w:hAnsi="Arial" w:cs="Arial"/>
        </w:rPr>
        <w:t>ČR je kvůli tomuto n</w:t>
      </w:r>
      <w:r w:rsidRPr="00600E9C">
        <w:rPr>
          <w:rFonts w:ascii="Arial" w:eastAsia="Calibri" w:hAnsi="Arial" w:cs="Arial"/>
        </w:rPr>
        <w:t>evyhovující</w:t>
      </w:r>
      <w:r>
        <w:rPr>
          <w:rFonts w:ascii="Arial" w:eastAsia="Calibri" w:hAnsi="Arial" w:cs="Arial"/>
        </w:rPr>
        <w:t>mu</w:t>
      </w:r>
      <w:r w:rsidRPr="00600E9C">
        <w:rPr>
          <w:rFonts w:ascii="Arial" w:eastAsia="Calibri" w:hAnsi="Arial" w:cs="Arial"/>
        </w:rPr>
        <w:t xml:space="preserve"> stav</w:t>
      </w:r>
      <w:r>
        <w:rPr>
          <w:rFonts w:ascii="Arial" w:eastAsia="Calibri" w:hAnsi="Arial" w:cs="Arial"/>
        </w:rPr>
        <w:t>u</w:t>
      </w:r>
      <w:r w:rsidRPr="00600E9C">
        <w:rPr>
          <w:rFonts w:ascii="Arial" w:eastAsia="Calibri" w:hAnsi="Arial" w:cs="Arial"/>
        </w:rPr>
        <w:t xml:space="preserve"> opakovaně kritizována i ze strany mezinárodních institucí.</w:t>
      </w:r>
      <w:r>
        <w:rPr>
          <w:rStyle w:val="Znakapoznpodarou"/>
          <w:rFonts w:ascii="Arial" w:eastAsia="Calibri" w:hAnsi="Arial" w:cs="Arial"/>
        </w:rPr>
        <w:footnoteReference w:id="227"/>
      </w:r>
      <w:r w:rsidRPr="00600E9C">
        <w:rPr>
          <w:rFonts w:ascii="Arial" w:eastAsia="Calibri" w:hAnsi="Arial" w:cs="Arial"/>
        </w:rPr>
        <w:t xml:space="preserve"> </w:t>
      </w:r>
    </w:p>
    <w:p w14:paraId="058A8C85" w14:textId="77777777" w:rsidR="00CB5F30" w:rsidRPr="001E0A19" w:rsidRDefault="00CB5F30" w:rsidP="00CB5F30">
      <w:pPr>
        <w:pStyle w:val="Nadpis4"/>
        <w:spacing w:before="0" w:after="200" w:line="240" w:lineRule="auto"/>
        <w:rPr>
          <w:rFonts w:eastAsia="Times New Roman"/>
        </w:rPr>
      </w:pPr>
      <w:r w:rsidRPr="001E0A19">
        <w:rPr>
          <w:rFonts w:eastAsia="Times New Roman"/>
        </w:rPr>
        <w:t>Postavení porodních asistentek</w:t>
      </w:r>
    </w:p>
    <w:p w14:paraId="2F3D836A" w14:textId="77777777" w:rsidR="00CB5F30" w:rsidRPr="00600E9C" w:rsidRDefault="00CB5F30" w:rsidP="00CB5F30">
      <w:pPr>
        <w:spacing w:line="240" w:lineRule="auto"/>
        <w:jc w:val="both"/>
        <w:rPr>
          <w:rFonts w:ascii="Arial" w:eastAsia="Calibri" w:hAnsi="Arial" w:cs="Arial"/>
        </w:rPr>
      </w:pPr>
      <w:r>
        <w:rPr>
          <w:rFonts w:ascii="Helv" w:hAnsi="Helv" w:cs="Helv"/>
          <w:color w:val="000000"/>
        </w:rPr>
        <w:t xml:space="preserve">Výkon povolání porodní asistentky je v ČR upraven zákonem o nelékařských zdravotnických povoláních. Její </w:t>
      </w:r>
      <w:r>
        <w:rPr>
          <w:rFonts w:ascii="Arial" w:eastAsia="Calibri" w:hAnsi="Arial" w:cs="Arial"/>
        </w:rPr>
        <w:t>k</w:t>
      </w:r>
      <w:r w:rsidRPr="00600E9C">
        <w:rPr>
          <w:rFonts w:ascii="Arial" w:eastAsia="Calibri" w:hAnsi="Arial" w:cs="Arial"/>
        </w:rPr>
        <w:t>ompetence</w:t>
      </w:r>
      <w:r>
        <w:rPr>
          <w:rFonts w:ascii="Arial" w:eastAsia="Calibri" w:hAnsi="Arial" w:cs="Arial"/>
        </w:rPr>
        <w:t xml:space="preserve"> stanovuje tak,</w:t>
      </w:r>
      <w:r w:rsidRPr="00600E9C">
        <w:rPr>
          <w:rFonts w:ascii="Arial" w:eastAsia="Calibri" w:hAnsi="Arial" w:cs="Arial"/>
        </w:rPr>
        <w:t xml:space="preserve"> aby mohla být primární pečovatelkou o ženu a její dítě v dobře těhotenství, při i po porodu. Kontinuální modely péče vedené porodní asistentkou</w:t>
      </w:r>
      <w:r>
        <w:rPr>
          <w:rFonts w:ascii="Arial" w:eastAsia="Calibri" w:hAnsi="Arial" w:cs="Arial"/>
        </w:rPr>
        <w:t xml:space="preserve">, </w:t>
      </w:r>
      <w:r w:rsidRPr="00600E9C">
        <w:rPr>
          <w:rFonts w:ascii="Arial" w:eastAsia="Calibri" w:hAnsi="Arial" w:cs="Arial"/>
        </w:rPr>
        <w:t xml:space="preserve">kdy ženě poskytuje oporu a péči během těhotenství, porodu a v poporodním období </w:t>
      </w:r>
      <w:r>
        <w:rPr>
          <w:rFonts w:ascii="Arial" w:eastAsia="Calibri" w:hAnsi="Arial" w:cs="Arial"/>
        </w:rPr>
        <w:t>jedna</w:t>
      </w:r>
      <w:r w:rsidRPr="00600E9C">
        <w:rPr>
          <w:rFonts w:ascii="Arial" w:eastAsia="Calibri" w:hAnsi="Arial" w:cs="Arial"/>
        </w:rPr>
        <w:t xml:space="preserve"> nebo menší skupina známých </w:t>
      </w:r>
      <w:r>
        <w:rPr>
          <w:rFonts w:ascii="Arial" w:eastAsia="Calibri" w:hAnsi="Arial" w:cs="Arial"/>
        </w:rPr>
        <w:t>porodních asistentek</w:t>
      </w:r>
      <w:r w:rsidRPr="00600E9C">
        <w:rPr>
          <w:rFonts w:ascii="Arial" w:eastAsia="Calibri" w:hAnsi="Arial" w:cs="Arial"/>
        </w:rPr>
        <w:t>, jsou součástí doporučení WHO pro pozitivní zkušenost s těhotenství</w:t>
      </w:r>
      <w:r>
        <w:rPr>
          <w:rFonts w:ascii="Arial" w:eastAsia="Calibri" w:hAnsi="Arial" w:cs="Arial"/>
        </w:rPr>
        <w:t>m</w:t>
      </w:r>
      <w:r w:rsidRPr="00600E9C">
        <w:rPr>
          <w:rFonts w:ascii="Arial" w:eastAsia="Calibri" w:hAnsi="Arial" w:cs="Arial"/>
        </w:rPr>
        <w:t xml:space="preserve"> </w:t>
      </w:r>
      <w:r>
        <w:rPr>
          <w:rFonts w:ascii="Arial" w:eastAsia="Calibri" w:hAnsi="Arial" w:cs="Arial"/>
        </w:rPr>
        <w:t>a</w:t>
      </w:r>
      <w:r w:rsidRPr="00600E9C">
        <w:rPr>
          <w:rFonts w:ascii="Arial" w:eastAsia="Calibri" w:hAnsi="Arial" w:cs="Arial"/>
        </w:rPr>
        <w:t xml:space="preserve"> během porodu.</w:t>
      </w:r>
      <w:r>
        <w:rPr>
          <w:rStyle w:val="Znakapoznpodarou"/>
          <w:rFonts w:ascii="Arial" w:eastAsia="Calibri" w:hAnsi="Arial" w:cs="Arial"/>
        </w:rPr>
        <w:footnoteReference w:id="228"/>
      </w:r>
      <w:r w:rsidRPr="00600E9C">
        <w:rPr>
          <w:rFonts w:ascii="Arial" w:eastAsia="Calibri" w:hAnsi="Arial" w:cs="Arial"/>
        </w:rPr>
        <w:t xml:space="preserve"> </w:t>
      </w:r>
    </w:p>
    <w:p w14:paraId="65E73CB7" w14:textId="77777777" w:rsidR="00CB5F30" w:rsidRDefault="00CB5F30" w:rsidP="00CB5F30">
      <w:pPr>
        <w:spacing w:line="240" w:lineRule="auto"/>
        <w:jc w:val="both"/>
        <w:rPr>
          <w:rFonts w:ascii="Arial" w:eastAsia="Calibri" w:hAnsi="Arial" w:cs="Arial"/>
        </w:rPr>
      </w:pPr>
      <w:r w:rsidRPr="00600E9C">
        <w:rPr>
          <w:rFonts w:ascii="Arial" w:eastAsia="Calibri" w:hAnsi="Arial" w:cs="Arial"/>
        </w:rPr>
        <w:t xml:space="preserve">Důsledná aplikace tohoto modelu péče je však fakticky znemožněna dalšími právními předpisy, které </w:t>
      </w:r>
      <w:r w:rsidRPr="00ED634C">
        <w:rPr>
          <w:rFonts w:ascii="Arial" w:eastAsia="Calibri" w:hAnsi="Arial" w:cs="Arial"/>
          <w:b/>
        </w:rPr>
        <w:t>omezují autonomní výkon profese porodní asistentky</w:t>
      </w:r>
      <w:r w:rsidRPr="00600E9C">
        <w:rPr>
          <w:rFonts w:ascii="Arial" w:eastAsia="Calibri" w:hAnsi="Arial" w:cs="Arial"/>
        </w:rPr>
        <w:t xml:space="preserve">. </w:t>
      </w:r>
      <w:r>
        <w:rPr>
          <w:rFonts w:ascii="Arial" w:eastAsia="Calibri" w:hAnsi="Arial" w:cs="Arial"/>
        </w:rPr>
        <w:t>Jedná se zejména o </w:t>
      </w:r>
      <w:r w:rsidRPr="00600E9C">
        <w:rPr>
          <w:rFonts w:ascii="Arial" w:eastAsia="Calibri" w:hAnsi="Arial" w:cs="Arial"/>
        </w:rPr>
        <w:t>zákon o veřejném zdravotním pojištění,</w:t>
      </w:r>
      <w:r>
        <w:rPr>
          <w:rFonts w:ascii="Arial" w:eastAsia="Calibri" w:hAnsi="Arial" w:cs="Arial"/>
        </w:rPr>
        <w:t xml:space="preserve"> který</w:t>
      </w:r>
      <w:r w:rsidRPr="00600E9C">
        <w:rPr>
          <w:rFonts w:ascii="Arial" w:eastAsia="Calibri" w:hAnsi="Arial" w:cs="Arial"/>
        </w:rPr>
        <w:t xml:space="preserve"> podmiňuje úhradu péče </w:t>
      </w:r>
      <w:r>
        <w:rPr>
          <w:rFonts w:ascii="Arial" w:eastAsia="Calibri" w:hAnsi="Arial" w:cs="Arial"/>
        </w:rPr>
        <w:t>porodní asistentky</w:t>
      </w:r>
      <w:r w:rsidRPr="00600E9C">
        <w:rPr>
          <w:rFonts w:ascii="Arial" w:eastAsia="Calibri" w:hAnsi="Arial" w:cs="Arial"/>
        </w:rPr>
        <w:t xml:space="preserve"> z</w:t>
      </w:r>
      <w:r>
        <w:rPr>
          <w:rFonts w:ascii="Arial" w:eastAsia="Calibri" w:hAnsi="Arial" w:cs="Arial"/>
        </w:rPr>
        <w:t> </w:t>
      </w:r>
      <w:r w:rsidRPr="00600E9C">
        <w:rPr>
          <w:rFonts w:ascii="Arial" w:eastAsia="Calibri" w:hAnsi="Arial" w:cs="Arial"/>
        </w:rPr>
        <w:t>veřejného zdravotního pojištění indikací lékaře</w:t>
      </w:r>
      <w:r>
        <w:rPr>
          <w:rFonts w:ascii="Arial" w:eastAsia="Calibri" w:hAnsi="Arial" w:cs="Arial"/>
        </w:rPr>
        <w:t xml:space="preserve"> či lékařky</w:t>
      </w:r>
      <w:r w:rsidRPr="00600E9C">
        <w:rPr>
          <w:rFonts w:ascii="Arial" w:eastAsia="Calibri" w:hAnsi="Arial" w:cs="Arial"/>
        </w:rPr>
        <w:t>.</w:t>
      </w:r>
      <w:r>
        <w:rPr>
          <w:rStyle w:val="Znakapoznpodarou"/>
          <w:rFonts w:ascii="Arial" w:eastAsia="Calibri" w:hAnsi="Arial" w:cs="Arial"/>
        </w:rPr>
        <w:footnoteReference w:id="229"/>
      </w:r>
      <w:r w:rsidRPr="00600E9C">
        <w:rPr>
          <w:rFonts w:ascii="Arial" w:eastAsia="Calibri" w:hAnsi="Arial" w:cs="Arial"/>
        </w:rPr>
        <w:t xml:space="preserve"> Nadto i v případech, kdy </w:t>
      </w:r>
      <w:r>
        <w:rPr>
          <w:rFonts w:ascii="Arial" w:eastAsia="Calibri" w:hAnsi="Arial" w:cs="Arial"/>
        </w:rPr>
        <w:t>je</w:t>
      </w:r>
      <w:r w:rsidRPr="00600E9C">
        <w:rPr>
          <w:rFonts w:ascii="Arial" w:eastAsia="Calibri" w:hAnsi="Arial" w:cs="Arial"/>
        </w:rPr>
        <w:t xml:space="preserve"> péče </w:t>
      </w:r>
      <w:r>
        <w:rPr>
          <w:rFonts w:ascii="Arial" w:eastAsia="Calibri" w:hAnsi="Arial" w:cs="Arial"/>
        </w:rPr>
        <w:t xml:space="preserve">porodní asistentky lékařsky </w:t>
      </w:r>
      <w:r w:rsidRPr="00600E9C">
        <w:rPr>
          <w:rFonts w:ascii="Arial" w:eastAsia="Calibri" w:hAnsi="Arial" w:cs="Arial"/>
        </w:rPr>
        <w:t>indikována, nemohou ženy často tuto službu využít, neboť pojišťovny v některých krajích s</w:t>
      </w:r>
      <w:r>
        <w:rPr>
          <w:rFonts w:ascii="Arial" w:eastAsia="Calibri" w:hAnsi="Arial" w:cs="Arial"/>
        </w:rPr>
        <w:t xml:space="preserve"> porodními asistentkami </w:t>
      </w:r>
      <w:r w:rsidRPr="00600E9C">
        <w:rPr>
          <w:rFonts w:ascii="Arial" w:eastAsia="Calibri" w:hAnsi="Arial" w:cs="Arial"/>
        </w:rPr>
        <w:t>neuzavírají smlouvy.</w:t>
      </w:r>
      <w:r>
        <w:rPr>
          <w:rStyle w:val="Znakapoznpodarou"/>
          <w:rFonts w:ascii="Arial" w:eastAsia="Calibri" w:hAnsi="Arial" w:cs="Arial"/>
        </w:rPr>
        <w:footnoteReference w:id="230"/>
      </w:r>
      <w:r>
        <w:rPr>
          <w:rFonts w:ascii="Arial" w:eastAsia="Calibri" w:hAnsi="Arial" w:cs="Arial"/>
        </w:rPr>
        <w:t xml:space="preserve"> Doporučení WHO nereflektuje ani tzv. úhradová vyhláška.</w:t>
      </w:r>
    </w:p>
    <w:p w14:paraId="7311360F" w14:textId="77777777" w:rsidR="00CB5F30" w:rsidRPr="00600E9C" w:rsidRDefault="00CB5F30" w:rsidP="00CB5F30">
      <w:pPr>
        <w:spacing w:line="240" w:lineRule="auto"/>
        <w:jc w:val="both"/>
        <w:rPr>
          <w:rFonts w:ascii="Arial" w:eastAsia="Calibri" w:hAnsi="Arial" w:cs="Arial"/>
        </w:rPr>
      </w:pPr>
      <w:r w:rsidRPr="00600E9C">
        <w:rPr>
          <w:rFonts w:ascii="Arial" w:eastAsia="Calibri" w:hAnsi="Arial" w:cs="Arial"/>
        </w:rPr>
        <w:t>P</w:t>
      </w:r>
      <w:r>
        <w:rPr>
          <w:rFonts w:ascii="Arial" w:eastAsia="Calibri" w:hAnsi="Arial" w:cs="Arial"/>
        </w:rPr>
        <w:t>orodní asistentky</w:t>
      </w:r>
      <w:r w:rsidRPr="00600E9C">
        <w:rPr>
          <w:rFonts w:ascii="Arial" w:eastAsia="Calibri" w:hAnsi="Arial" w:cs="Arial"/>
        </w:rPr>
        <w:t xml:space="preserve"> v</w:t>
      </w:r>
      <w:r>
        <w:rPr>
          <w:rFonts w:ascii="Arial" w:eastAsia="Calibri" w:hAnsi="Arial" w:cs="Arial"/>
        </w:rPr>
        <w:t xml:space="preserve"> samostatném výkonu jejich profese </w:t>
      </w:r>
      <w:r w:rsidRPr="00600E9C">
        <w:rPr>
          <w:rFonts w:ascii="Arial" w:eastAsia="Calibri" w:hAnsi="Arial" w:cs="Arial"/>
        </w:rPr>
        <w:t>limitují také preskripční omezení</w:t>
      </w:r>
      <w:r>
        <w:rPr>
          <w:rStyle w:val="Znakapoznpodarou"/>
          <w:rFonts w:ascii="Arial" w:eastAsia="Calibri" w:hAnsi="Arial" w:cs="Arial"/>
        </w:rPr>
        <w:footnoteReference w:id="231"/>
      </w:r>
      <w:r>
        <w:rPr>
          <w:rFonts w:ascii="Arial" w:eastAsia="Calibri" w:hAnsi="Arial" w:cs="Arial"/>
        </w:rPr>
        <w:t xml:space="preserve"> a </w:t>
      </w:r>
      <w:r w:rsidRPr="008A39BC">
        <w:rPr>
          <w:rFonts w:ascii="Arial" w:hAnsi="Arial" w:cs="Arial"/>
          <w:shd w:val="clear" w:color="auto" w:fill="FFFFFF"/>
        </w:rPr>
        <w:t>prováděcí předpisy týkající se personálního zabezpečení a technického a věcného vybavení</w:t>
      </w:r>
      <w:r>
        <w:rPr>
          <w:rFonts w:ascii="Arial" w:hAnsi="Arial" w:cs="Arial"/>
          <w:shd w:val="clear" w:color="auto" w:fill="FFFFFF"/>
        </w:rPr>
        <w:t>.</w:t>
      </w:r>
      <w:r w:rsidRPr="008A39BC">
        <w:rPr>
          <w:rStyle w:val="Znakapoznpodarou"/>
          <w:rFonts w:ascii="Arial" w:hAnsi="Arial" w:cs="Arial"/>
          <w:shd w:val="clear" w:color="auto" w:fill="FFFFFF"/>
        </w:rPr>
        <w:footnoteReference w:id="232"/>
      </w:r>
      <w:r w:rsidRPr="008A39BC">
        <w:rPr>
          <w:rFonts w:ascii="Arial" w:hAnsi="Arial" w:cs="Arial"/>
          <w:shd w:val="clear" w:color="auto" w:fill="FFFFFF"/>
        </w:rPr>
        <w:t xml:space="preserve"> </w:t>
      </w:r>
      <w:r w:rsidRPr="00600E9C">
        <w:rPr>
          <w:rFonts w:ascii="Arial" w:eastAsia="Calibri" w:hAnsi="Arial" w:cs="Arial"/>
        </w:rPr>
        <w:t>Vyhlášky obsahují dvě zásadní podmínky, které prakticky brán</w:t>
      </w:r>
      <w:r>
        <w:rPr>
          <w:rFonts w:ascii="Arial" w:eastAsia="Calibri" w:hAnsi="Arial" w:cs="Arial"/>
        </w:rPr>
        <w:t>í</w:t>
      </w:r>
      <w:r w:rsidRPr="00600E9C">
        <w:rPr>
          <w:rFonts w:ascii="Arial" w:eastAsia="Calibri" w:hAnsi="Arial" w:cs="Arial"/>
        </w:rPr>
        <w:t xml:space="preserve"> vzniku samostatného porodního domu.</w:t>
      </w:r>
      <w:r>
        <w:rPr>
          <w:rStyle w:val="Znakapoznpodarou"/>
          <w:rFonts w:ascii="Arial" w:eastAsia="Calibri" w:hAnsi="Arial" w:cs="Arial"/>
        </w:rPr>
        <w:footnoteReference w:id="233"/>
      </w:r>
      <w:r w:rsidRPr="00600E9C">
        <w:rPr>
          <w:rFonts w:ascii="Arial" w:eastAsia="Calibri" w:hAnsi="Arial" w:cs="Arial"/>
        </w:rPr>
        <w:t xml:space="preserve"> </w:t>
      </w:r>
    </w:p>
    <w:p w14:paraId="7653C7C5" w14:textId="77777777" w:rsidR="00CB5F30" w:rsidRPr="001E0A19" w:rsidRDefault="00CB5F30" w:rsidP="00CB5F30">
      <w:pPr>
        <w:pStyle w:val="Nadpis4"/>
        <w:spacing w:before="0" w:after="200" w:line="240" w:lineRule="auto"/>
        <w:rPr>
          <w:rFonts w:eastAsia="Times New Roman"/>
        </w:rPr>
      </w:pPr>
      <w:r w:rsidRPr="001E0A19">
        <w:rPr>
          <w:rFonts w:eastAsia="Times New Roman"/>
        </w:rPr>
        <w:t>Absence ucelené koncepce péče o matku a dítě</w:t>
      </w:r>
    </w:p>
    <w:p w14:paraId="0723C72F" w14:textId="77777777" w:rsidR="00CB5F30" w:rsidRPr="00600E9C" w:rsidRDefault="00CB5F30" w:rsidP="00CB5F30">
      <w:pPr>
        <w:spacing w:line="240" w:lineRule="auto"/>
        <w:jc w:val="both"/>
        <w:rPr>
          <w:rFonts w:ascii="Arial" w:eastAsia="Calibri" w:hAnsi="Arial" w:cs="Arial"/>
        </w:rPr>
      </w:pPr>
      <w:r>
        <w:rPr>
          <w:rFonts w:ascii="Arial" w:eastAsia="Calibri" w:hAnsi="Arial" w:cs="Arial"/>
        </w:rPr>
        <w:t>N</w:t>
      </w:r>
      <w:r w:rsidRPr="00600E9C">
        <w:rPr>
          <w:rFonts w:ascii="Arial" w:eastAsia="Calibri" w:hAnsi="Arial" w:cs="Arial"/>
        </w:rPr>
        <w:t>aplňování optimálního modelu kontinuální péče</w:t>
      </w:r>
      <w:r>
        <w:rPr>
          <w:rFonts w:ascii="Arial" w:eastAsia="Calibri" w:hAnsi="Arial" w:cs="Arial"/>
        </w:rPr>
        <w:t xml:space="preserve"> v ČR brání i nelegislativní překážky</w:t>
      </w:r>
      <w:r w:rsidRPr="00600E9C">
        <w:rPr>
          <w:rFonts w:ascii="Arial" w:eastAsia="Calibri" w:hAnsi="Arial" w:cs="Arial"/>
        </w:rPr>
        <w:t xml:space="preserve">. </w:t>
      </w:r>
      <w:r w:rsidRPr="00ED634C">
        <w:rPr>
          <w:rFonts w:ascii="Arial" w:eastAsia="Calibri" w:hAnsi="Arial" w:cs="Arial"/>
          <w:b/>
        </w:rPr>
        <w:t>Jednou z nich je absence ucelené koncepce péče o matku a dítě v ČR</w:t>
      </w:r>
      <w:r>
        <w:rPr>
          <w:rFonts w:ascii="Arial" w:eastAsia="Calibri" w:hAnsi="Arial" w:cs="Arial"/>
        </w:rPr>
        <w:t xml:space="preserve">, </w:t>
      </w:r>
      <w:r w:rsidRPr="00600E9C">
        <w:rPr>
          <w:rFonts w:ascii="Arial" w:eastAsia="Calibri" w:hAnsi="Arial" w:cs="Arial"/>
        </w:rPr>
        <w:t>která by byla v souladu s</w:t>
      </w:r>
      <w:r>
        <w:rPr>
          <w:rFonts w:ascii="Arial" w:eastAsia="Calibri" w:hAnsi="Arial" w:cs="Arial"/>
        </w:rPr>
        <w:t> </w:t>
      </w:r>
      <w:r w:rsidRPr="00600E9C">
        <w:rPr>
          <w:rFonts w:ascii="Arial" w:eastAsia="Calibri" w:hAnsi="Arial" w:cs="Arial"/>
        </w:rPr>
        <w:t xml:space="preserve">moderními poznatky medicíny a péče založené na důkazech a umožňovala jak větší variabilitu, tak návaznost služeb poskytovaných jednotlivými profesemi. Neexistence jednotné koncepce vede k tomu, že poskytovaná péče je segmentovaná (jiný pečovatel v těhotenství, </w:t>
      </w:r>
      <w:r w:rsidRPr="00600E9C">
        <w:rPr>
          <w:rFonts w:ascii="Arial" w:eastAsia="Calibri" w:hAnsi="Arial" w:cs="Arial"/>
        </w:rPr>
        <w:lastRenderedPageBreak/>
        <w:t>jiný při porodu) a dvoukolejná (o rodičku pečuje gynekologické oddělení, o dítě novorozenecké oddělení</w:t>
      </w:r>
      <w:r>
        <w:rPr>
          <w:rFonts w:ascii="Arial" w:eastAsia="Calibri" w:hAnsi="Arial" w:cs="Arial"/>
        </w:rPr>
        <w:t>)</w:t>
      </w:r>
      <w:r w:rsidRPr="00600E9C">
        <w:rPr>
          <w:rFonts w:ascii="Arial" w:eastAsia="Calibri" w:hAnsi="Arial" w:cs="Arial"/>
        </w:rPr>
        <w:t>.</w:t>
      </w:r>
    </w:p>
    <w:p w14:paraId="029CF7DF" w14:textId="6208F999" w:rsidR="00CB5F30" w:rsidRPr="00600E9C" w:rsidRDefault="00CB5F30" w:rsidP="00CB5F30">
      <w:pPr>
        <w:spacing w:line="240" w:lineRule="auto"/>
        <w:jc w:val="both"/>
        <w:rPr>
          <w:rFonts w:ascii="Arial" w:eastAsia="Calibri" w:hAnsi="Arial" w:cs="Arial"/>
        </w:rPr>
      </w:pPr>
      <w:r w:rsidRPr="00600E9C">
        <w:rPr>
          <w:rFonts w:ascii="Arial" w:eastAsia="Calibri" w:hAnsi="Arial" w:cs="Arial"/>
        </w:rPr>
        <w:t xml:space="preserve">Problematická je rovněž otázka vzdělávání </w:t>
      </w:r>
      <w:r>
        <w:rPr>
          <w:rFonts w:ascii="Arial" w:eastAsia="Calibri" w:hAnsi="Arial" w:cs="Arial"/>
        </w:rPr>
        <w:t>porodních asistentek</w:t>
      </w:r>
      <w:r w:rsidRPr="00600E9C">
        <w:rPr>
          <w:rFonts w:ascii="Arial" w:eastAsia="Calibri" w:hAnsi="Arial" w:cs="Arial"/>
        </w:rPr>
        <w:t>. Neexistuje jasná koncepce a pravidla studijního oboru porodní asistence a jeho návaznosti na další obory pečující o</w:t>
      </w:r>
      <w:r>
        <w:rPr>
          <w:rFonts w:ascii="Arial" w:eastAsia="Calibri" w:hAnsi="Arial" w:cs="Arial"/>
        </w:rPr>
        <w:t> </w:t>
      </w:r>
      <w:r w:rsidRPr="00600E9C">
        <w:rPr>
          <w:rFonts w:ascii="Arial" w:eastAsia="Calibri" w:hAnsi="Arial" w:cs="Arial"/>
        </w:rPr>
        <w:t xml:space="preserve">jednotku matka-dítě. Není systémově řešena otázka </w:t>
      </w:r>
      <w:r>
        <w:rPr>
          <w:rFonts w:ascii="Arial" w:eastAsia="Calibri" w:hAnsi="Arial" w:cs="Arial"/>
        </w:rPr>
        <w:t xml:space="preserve">jejich </w:t>
      </w:r>
      <w:r w:rsidRPr="00600E9C">
        <w:rPr>
          <w:rFonts w:ascii="Arial" w:eastAsia="Calibri" w:hAnsi="Arial" w:cs="Arial"/>
        </w:rPr>
        <w:t xml:space="preserve">postgraduálního </w:t>
      </w:r>
      <w:r>
        <w:rPr>
          <w:rFonts w:ascii="Arial" w:eastAsia="Calibri" w:hAnsi="Arial" w:cs="Arial"/>
        </w:rPr>
        <w:t>vzdělávání</w:t>
      </w:r>
      <w:r w:rsidRPr="00600E9C">
        <w:rPr>
          <w:rFonts w:ascii="Arial" w:eastAsia="Calibri" w:hAnsi="Arial" w:cs="Arial"/>
        </w:rPr>
        <w:t xml:space="preserve">. </w:t>
      </w:r>
    </w:p>
    <w:p w14:paraId="5ADDD66A" w14:textId="77777777" w:rsidR="00CB5F30" w:rsidRPr="001E0A19" w:rsidRDefault="00CB5F30" w:rsidP="00CB5F30">
      <w:pPr>
        <w:pStyle w:val="Nadpis4"/>
        <w:spacing w:before="0" w:after="200" w:line="240" w:lineRule="auto"/>
        <w:rPr>
          <w:rFonts w:eastAsia="Times New Roman"/>
        </w:rPr>
      </w:pPr>
      <w:r w:rsidRPr="001E0A19">
        <w:rPr>
          <w:rFonts w:eastAsia="Times New Roman"/>
        </w:rPr>
        <w:t xml:space="preserve"> (Ne)možnost volby</w:t>
      </w:r>
    </w:p>
    <w:p w14:paraId="0B778764" w14:textId="1A0E414E" w:rsidR="00CB5F30" w:rsidRPr="00600E9C" w:rsidRDefault="00CB5F30" w:rsidP="00CB5F30">
      <w:pPr>
        <w:spacing w:line="240" w:lineRule="auto"/>
        <w:jc w:val="both"/>
        <w:rPr>
          <w:rFonts w:ascii="Arial" w:eastAsia="Calibri" w:hAnsi="Arial" w:cs="Arial"/>
        </w:rPr>
      </w:pPr>
      <w:r w:rsidRPr="00ED634C">
        <w:rPr>
          <w:rFonts w:ascii="Arial" w:eastAsia="Calibri" w:hAnsi="Arial" w:cs="Arial"/>
          <w:b/>
        </w:rPr>
        <w:t xml:space="preserve">Dalším z problémů je stávající praxe </w:t>
      </w:r>
      <w:r w:rsidR="00ED634C" w:rsidRPr="00ED634C">
        <w:rPr>
          <w:rFonts w:ascii="Arial" w:eastAsia="Calibri" w:hAnsi="Arial" w:cs="Arial"/>
          <w:b/>
        </w:rPr>
        <w:t xml:space="preserve">často </w:t>
      </w:r>
      <w:r w:rsidRPr="00ED634C">
        <w:rPr>
          <w:rFonts w:ascii="Arial" w:eastAsia="Calibri" w:hAnsi="Arial" w:cs="Arial"/>
          <w:b/>
        </w:rPr>
        <w:t>formalistního zacházení s informovaným souhlasem a nedůslednost v dodržování práva žen na svobodné a informované rozhodnutí.</w:t>
      </w:r>
      <w:r w:rsidRPr="00600E9C">
        <w:rPr>
          <w:rFonts w:ascii="Arial" w:eastAsia="Calibri" w:hAnsi="Arial" w:cs="Arial"/>
        </w:rPr>
        <w:t xml:space="preserve"> Ta</w:t>
      </w:r>
      <w:r>
        <w:rPr>
          <w:rFonts w:ascii="Arial" w:eastAsia="Calibri" w:hAnsi="Arial" w:cs="Arial"/>
        </w:rPr>
        <w:t> </w:t>
      </w:r>
      <w:r w:rsidRPr="00600E9C">
        <w:rPr>
          <w:rFonts w:ascii="Arial" w:eastAsia="Calibri" w:hAnsi="Arial" w:cs="Arial"/>
        </w:rPr>
        <w:t>v</w:t>
      </w:r>
      <w:r>
        <w:rPr>
          <w:rFonts w:ascii="Arial" w:eastAsia="Calibri" w:hAnsi="Arial" w:cs="Arial"/>
        </w:rPr>
        <w:t> </w:t>
      </w:r>
      <w:r w:rsidRPr="00600E9C">
        <w:rPr>
          <w:rFonts w:ascii="Arial" w:eastAsia="Calibri" w:hAnsi="Arial" w:cs="Arial"/>
        </w:rPr>
        <w:t>nejextrémnějších případech vede ke špatnému zacházení a násilí na ženách při poskytování péče (tzv. porodnickému násilí).</w:t>
      </w:r>
      <w:r>
        <w:rPr>
          <w:rStyle w:val="Znakapoznpodarou"/>
          <w:rFonts w:ascii="Arial" w:eastAsia="Calibri" w:hAnsi="Arial" w:cs="Arial"/>
        </w:rPr>
        <w:footnoteReference w:id="234"/>
      </w:r>
      <w:r w:rsidRPr="00600E9C">
        <w:rPr>
          <w:rFonts w:ascii="Arial" w:eastAsia="Calibri" w:hAnsi="Arial" w:cs="Arial"/>
        </w:rPr>
        <w:t xml:space="preserve"> </w:t>
      </w:r>
    </w:p>
    <w:p w14:paraId="0391BA82" w14:textId="3261C5CA" w:rsidR="00CB5F30" w:rsidRPr="00600E9C" w:rsidRDefault="00CB5F30" w:rsidP="00CB5F30">
      <w:pPr>
        <w:spacing w:line="240" w:lineRule="auto"/>
        <w:jc w:val="both"/>
        <w:rPr>
          <w:rFonts w:ascii="Arial" w:eastAsia="Calibri" w:hAnsi="Arial" w:cs="Arial"/>
        </w:rPr>
      </w:pPr>
      <w:r w:rsidRPr="00600E9C">
        <w:rPr>
          <w:rFonts w:ascii="Arial" w:eastAsia="Calibri" w:hAnsi="Arial" w:cs="Arial"/>
        </w:rPr>
        <w:t>Podmínkou informované volby je rovněž přístup ke kompletnímu přehledu základních indikátorů péče v jednotlivých regionech a zdravotnických zařízeních. Ze strany příjemkyň péče existuje poptávka po informacích, která není ze strany státu saturována. Data jsou d</w:t>
      </w:r>
      <w:r>
        <w:rPr>
          <w:rFonts w:ascii="Arial" w:eastAsia="Calibri" w:hAnsi="Arial" w:cs="Arial"/>
        </w:rPr>
        <w:t xml:space="preserve">louhodobě publikována s velkým </w:t>
      </w:r>
      <w:r w:rsidRPr="00600E9C">
        <w:rPr>
          <w:rFonts w:ascii="Arial" w:eastAsia="Calibri" w:hAnsi="Arial" w:cs="Arial"/>
        </w:rPr>
        <w:t>zpožděním</w:t>
      </w:r>
      <w:r w:rsidR="006A4B39">
        <w:rPr>
          <w:rFonts w:ascii="Arial" w:eastAsia="Calibri" w:hAnsi="Arial" w:cs="Arial"/>
        </w:rPr>
        <w:t xml:space="preserve"> a vykazují zjevné nedostatky</w:t>
      </w:r>
      <w:r w:rsidRPr="00600E9C">
        <w:rPr>
          <w:rFonts w:ascii="Arial" w:eastAsia="Calibri" w:hAnsi="Arial" w:cs="Arial"/>
        </w:rPr>
        <w:t>.</w:t>
      </w:r>
      <w:r w:rsidR="006A4B39">
        <w:rPr>
          <w:rStyle w:val="Znakapoznpodarou"/>
          <w:rFonts w:ascii="Arial" w:eastAsia="Calibri" w:hAnsi="Arial" w:cs="Arial"/>
        </w:rPr>
        <w:footnoteReference w:id="235"/>
      </w:r>
      <w:r w:rsidRPr="00600E9C">
        <w:rPr>
          <w:rFonts w:ascii="Arial" w:eastAsia="Calibri" w:hAnsi="Arial" w:cs="Arial"/>
        </w:rPr>
        <w:t xml:space="preserve"> Vedle toho existuje několik paralelních, neoficiálních databází dat (např. průvodce porodnicemi Aperio)</w:t>
      </w:r>
      <w:r w:rsidR="0084105F">
        <w:rPr>
          <w:rFonts w:ascii="Arial" w:eastAsia="Calibri" w:hAnsi="Arial" w:cs="Arial"/>
        </w:rPr>
        <w:t>.</w:t>
      </w:r>
      <w:r>
        <w:rPr>
          <w:rStyle w:val="Znakapoznpodarou"/>
          <w:rFonts w:ascii="Arial" w:eastAsia="Calibri" w:hAnsi="Arial" w:cs="Arial"/>
        </w:rPr>
        <w:footnoteReference w:id="236"/>
      </w:r>
    </w:p>
    <w:p w14:paraId="08ACC307" w14:textId="77777777" w:rsidR="00CB5F30" w:rsidRPr="001E0A19" w:rsidRDefault="00CB5F30" w:rsidP="00CB5F30">
      <w:pPr>
        <w:pStyle w:val="Nadpis4"/>
        <w:spacing w:before="0" w:after="200" w:line="240" w:lineRule="auto"/>
        <w:rPr>
          <w:rFonts w:eastAsia="Times New Roman"/>
        </w:rPr>
      </w:pPr>
      <w:r w:rsidRPr="001E0A19">
        <w:rPr>
          <w:rFonts w:eastAsia="Times New Roman"/>
        </w:rPr>
        <w:t>Poporodní péče a kojení</w:t>
      </w:r>
    </w:p>
    <w:p w14:paraId="66C2A70D" w14:textId="77777777" w:rsidR="00CB5F30" w:rsidRDefault="00CB5F30" w:rsidP="00CB5F30">
      <w:pPr>
        <w:spacing w:line="240" w:lineRule="auto"/>
        <w:jc w:val="both"/>
        <w:rPr>
          <w:rFonts w:ascii="Arial" w:eastAsia="Calibri" w:hAnsi="Arial" w:cs="Arial"/>
        </w:rPr>
      </w:pPr>
      <w:r>
        <w:rPr>
          <w:rFonts w:ascii="Arial" w:hAnsi="Arial" w:cs="Arial"/>
        </w:rPr>
        <w:t>Neexistuje uspokojivý mechanismus, který by zajišťoval kontinuitu péče v době šestinedělí.</w:t>
      </w:r>
      <w:r w:rsidRPr="005B7103">
        <w:rPr>
          <w:rFonts w:ascii="Arial" w:hAnsi="Arial" w:cs="Arial"/>
        </w:rPr>
        <w:t xml:space="preserve"> </w:t>
      </w:r>
      <w:r>
        <w:rPr>
          <w:rFonts w:ascii="Arial" w:hAnsi="Arial" w:cs="Arial"/>
        </w:rPr>
        <w:t>Poporodní péče o matku a dítě je v českých porodnicích limitována na období 72 hodin po porodu</w:t>
      </w:r>
      <w:r>
        <w:rPr>
          <w:rFonts w:ascii="Arial" w:eastAsia="Calibri" w:hAnsi="Arial" w:cs="Arial"/>
        </w:rPr>
        <w:t xml:space="preserve"> a po zbytek šestinedělí není adekvátně zajištěna.</w:t>
      </w:r>
      <w:r>
        <w:rPr>
          <w:rStyle w:val="Znakapoznpodarou"/>
          <w:rFonts w:ascii="Arial" w:eastAsia="Calibri" w:hAnsi="Arial" w:cs="Arial"/>
        </w:rPr>
        <w:footnoteReference w:id="237"/>
      </w:r>
      <w:r>
        <w:rPr>
          <w:rFonts w:ascii="Arial" w:eastAsia="Calibri" w:hAnsi="Arial" w:cs="Arial"/>
        </w:rPr>
        <w:t xml:space="preserve"> </w:t>
      </w:r>
    </w:p>
    <w:p w14:paraId="548F90D0" w14:textId="77777777" w:rsidR="00CB5F30" w:rsidRDefault="00CB5F30" w:rsidP="00CB5F30">
      <w:pPr>
        <w:spacing w:line="240" w:lineRule="auto"/>
        <w:jc w:val="both"/>
        <w:rPr>
          <w:rFonts w:ascii="Arial" w:hAnsi="Arial" w:cs="Arial"/>
        </w:rPr>
      </w:pPr>
      <w:r w:rsidRPr="00ED634C">
        <w:rPr>
          <w:rFonts w:ascii="Arial" w:eastAsia="Calibri" w:hAnsi="Arial" w:cs="Arial"/>
          <w:b/>
        </w:rPr>
        <w:t>V ČR od roku 2003 dlouhodobě klesá podíl plně kojených dětí při odchodu z porodnice (90 % v roce 2003 a 81,4 % v roce 2015)</w:t>
      </w:r>
      <w:r w:rsidRPr="009960FE">
        <w:rPr>
          <w:rFonts w:ascii="Arial" w:eastAsia="Calibri" w:hAnsi="Arial" w:cs="Arial"/>
        </w:rPr>
        <w:t>.</w:t>
      </w:r>
      <w:r>
        <w:rPr>
          <w:rFonts w:ascii="Arial" w:eastAsia="Calibri" w:hAnsi="Arial" w:cs="Arial"/>
        </w:rPr>
        <w:t xml:space="preserve"> </w:t>
      </w:r>
      <w:r w:rsidRPr="00E16919">
        <w:rPr>
          <w:rFonts w:ascii="Arial" w:hAnsi="Arial" w:cs="Arial"/>
        </w:rPr>
        <w:t>Téměř každá pátá žena, která opustila v roce 2015 porodnici jako kojící, nekojila ani celé šestinedělí.</w:t>
      </w:r>
      <w:r>
        <w:rPr>
          <w:rFonts w:ascii="Arial" w:hAnsi="Arial" w:cs="Arial"/>
        </w:rPr>
        <w:t xml:space="preserve"> </w:t>
      </w:r>
      <w:r w:rsidRPr="00E16919">
        <w:rPr>
          <w:rFonts w:ascii="Arial" w:hAnsi="Arial" w:cs="Arial"/>
        </w:rPr>
        <w:t>Třetina žen, které odešly v roce 2015 z</w:t>
      </w:r>
      <w:r>
        <w:rPr>
          <w:rFonts w:ascii="Arial" w:hAnsi="Arial" w:cs="Arial"/>
        </w:rPr>
        <w:t> </w:t>
      </w:r>
      <w:r w:rsidRPr="00E16919">
        <w:rPr>
          <w:rFonts w:ascii="Arial" w:hAnsi="Arial" w:cs="Arial"/>
        </w:rPr>
        <w:t>porodnice jako kojící, nekojily ani 3 měsíce.</w:t>
      </w:r>
      <w:r>
        <w:rPr>
          <w:rStyle w:val="Znakapoznpodarou"/>
          <w:rFonts w:ascii="Arial" w:hAnsi="Arial" w:cs="Arial"/>
        </w:rPr>
        <w:footnoteReference w:id="238"/>
      </w:r>
    </w:p>
    <w:p w14:paraId="22B35567" w14:textId="5C194A1E" w:rsidR="00CB5F30" w:rsidRDefault="00CB5F30" w:rsidP="00CB5F30">
      <w:pPr>
        <w:spacing w:line="240" w:lineRule="auto"/>
        <w:jc w:val="both"/>
        <w:rPr>
          <w:rFonts w:ascii="Arial" w:hAnsi="Arial" w:cs="Arial"/>
        </w:rPr>
      </w:pPr>
      <w:r w:rsidRPr="00CB5F30">
        <w:rPr>
          <w:rFonts w:ascii="Arial" w:hAnsi="Arial" w:cs="Arial"/>
        </w:rPr>
        <w:t>ČR dosud neimplementovala revidovanou verzi 10 kroků k úspěšnému kojení programu WHO a UNICEF Babyfriendly Hospital Initiative.</w:t>
      </w:r>
      <w:r w:rsidRPr="00CB5F30">
        <w:t xml:space="preserve"> </w:t>
      </w:r>
      <w:r w:rsidRPr="00CB5F30">
        <w:rPr>
          <w:rFonts w:ascii="Arial" w:hAnsi="Arial" w:cs="Arial"/>
        </w:rPr>
        <w:t>Český překlad implementačních pokynů k programu</w:t>
      </w:r>
      <w:r w:rsidRPr="00CB5F30">
        <w:rPr>
          <w:rStyle w:val="Znakapoznpodarou"/>
        </w:rPr>
        <w:footnoteReference w:id="239"/>
      </w:r>
      <w:r w:rsidRPr="00CB5F30">
        <w:rPr>
          <w:rFonts w:ascii="Arial" w:hAnsi="Arial" w:cs="Arial"/>
        </w:rPr>
        <w:t xml:space="preserve"> zatím není k dispozici a Národní komise pro kojení</w:t>
      </w:r>
      <w:r w:rsidRPr="00CB5F30">
        <w:rPr>
          <w:rStyle w:val="Znakapoznpodarou"/>
          <w:rFonts w:ascii="Arial" w:hAnsi="Arial" w:cs="Arial"/>
        </w:rPr>
        <w:footnoteReference w:id="240"/>
      </w:r>
      <w:r w:rsidRPr="00CB5F30">
        <w:rPr>
          <w:rFonts w:ascii="Arial" w:hAnsi="Arial" w:cs="Arial"/>
        </w:rPr>
        <w:t xml:space="preserve"> těmto pokynům svým složením a kompetencemi </w:t>
      </w:r>
      <w:r>
        <w:rPr>
          <w:rFonts w:ascii="Arial" w:hAnsi="Arial" w:cs="Arial"/>
        </w:rPr>
        <w:t xml:space="preserve">zcela </w:t>
      </w:r>
      <w:r w:rsidRPr="00CB5F30">
        <w:rPr>
          <w:rFonts w:ascii="Arial" w:hAnsi="Arial" w:cs="Arial"/>
        </w:rPr>
        <w:t>neodpovídá. Diskutabilní je dodržování původních 10 kroků k úspěšnému kojení.</w:t>
      </w:r>
      <w:r w:rsidR="006A4B39">
        <w:rPr>
          <w:rStyle w:val="Znakapoznpodarou"/>
          <w:rFonts w:ascii="Arial" w:hAnsi="Arial" w:cs="Arial"/>
        </w:rPr>
        <w:footnoteReference w:id="241"/>
      </w:r>
      <w:r w:rsidRPr="00CB5F30">
        <w:rPr>
          <w:rFonts w:ascii="Arial" w:hAnsi="Arial" w:cs="Arial"/>
        </w:rPr>
        <w:t xml:space="preserve"> </w:t>
      </w:r>
    </w:p>
    <w:p w14:paraId="54E02217" w14:textId="6117FCFD" w:rsidR="00CB5F30" w:rsidRDefault="00CB5F30" w:rsidP="00CB5F30">
      <w:pPr>
        <w:spacing w:after="0" w:line="240" w:lineRule="auto"/>
        <w:jc w:val="both"/>
        <w:rPr>
          <w:rFonts w:ascii="Arial" w:hAnsi="Arial" w:cs="Arial"/>
        </w:rPr>
      </w:pPr>
      <w:r>
        <w:rPr>
          <w:rFonts w:ascii="Arial" w:hAnsi="Arial" w:cs="Arial"/>
        </w:rPr>
        <w:t xml:space="preserve">K podpoře kojení nepřispívá ani fakt, že v českém právním řádu dosud chybí některá opatření k regulaci marketingu náhrad mateřskému mléka, resp. že není dodržován </w:t>
      </w:r>
      <w:r w:rsidRPr="00FB6B15">
        <w:rPr>
          <w:rFonts w:ascii="Arial" w:hAnsi="Arial" w:cs="Arial"/>
        </w:rPr>
        <w:t>Mezinárodní kode</w:t>
      </w:r>
      <w:r>
        <w:rPr>
          <w:rFonts w:ascii="Arial" w:hAnsi="Arial" w:cs="Arial"/>
        </w:rPr>
        <w:t>x</w:t>
      </w:r>
      <w:r w:rsidRPr="00FB6B15">
        <w:rPr>
          <w:rFonts w:ascii="Arial" w:hAnsi="Arial" w:cs="Arial"/>
        </w:rPr>
        <w:t xml:space="preserve"> marketingu náhrad mateřského mléka a navazující</w:t>
      </w:r>
      <w:r>
        <w:rPr>
          <w:rFonts w:ascii="Arial" w:hAnsi="Arial" w:cs="Arial"/>
        </w:rPr>
        <w:t xml:space="preserve"> </w:t>
      </w:r>
      <w:r w:rsidRPr="00FB6B15">
        <w:rPr>
          <w:rFonts w:ascii="Arial" w:hAnsi="Arial" w:cs="Arial"/>
        </w:rPr>
        <w:t>rezoluc</w:t>
      </w:r>
      <w:r>
        <w:rPr>
          <w:rFonts w:ascii="Arial" w:hAnsi="Arial" w:cs="Arial"/>
        </w:rPr>
        <w:t>e</w:t>
      </w:r>
      <w:r w:rsidRPr="00FB6B15">
        <w:rPr>
          <w:rFonts w:ascii="Arial" w:hAnsi="Arial" w:cs="Arial"/>
        </w:rPr>
        <w:t xml:space="preserve"> Světového zdravotnického shromáždění</w:t>
      </w:r>
      <w:r>
        <w:rPr>
          <w:rFonts w:ascii="Arial" w:hAnsi="Arial" w:cs="Arial"/>
        </w:rPr>
        <w:t>.</w:t>
      </w:r>
      <w:r>
        <w:rPr>
          <w:rStyle w:val="Znakapoznpodarou"/>
          <w:rFonts w:ascii="Arial" w:hAnsi="Arial" w:cs="Arial"/>
        </w:rPr>
        <w:footnoteReference w:id="242"/>
      </w:r>
      <w:r>
        <w:rPr>
          <w:rFonts w:ascii="Arial" w:hAnsi="Arial" w:cs="Arial"/>
        </w:rPr>
        <w:t xml:space="preserve"> </w:t>
      </w:r>
      <w:r w:rsidRPr="00E16919">
        <w:rPr>
          <w:rFonts w:ascii="Arial" w:hAnsi="Arial" w:cs="Arial"/>
        </w:rPr>
        <w:t xml:space="preserve">Informace šířené </w:t>
      </w:r>
      <w:r>
        <w:rPr>
          <w:rFonts w:ascii="Arial" w:hAnsi="Arial" w:cs="Arial"/>
        </w:rPr>
        <w:t>směrem</w:t>
      </w:r>
      <w:r w:rsidRPr="00E16919">
        <w:rPr>
          <w:rFonts w:ascii="Arial" w:hAnsi="Arial" w:cs="Arial"/>
        </w:rPr>
        <w:t xml:space="preserve"> </w:t>
      </w:r>
      <w:r>
        <w:rPr>
          <w:rFonts w:ascii="Arial" w:hAnsi="Arial" w:cs="Arial"/>
        </w:rPr>
        <w:t>k</w:t>
      </w:r>
      <w:r w:rsidRPr="00E16919">
        <w:rPr>
          <w:rFonts w:ascii="Arial" w:hAnsi="Arial" w:cs="Arial"/>
        </w:rPr>
        <w:t xml:space="preserve"> veřejnosti, ale i mezi zdravotníky</w:t>
      </w:r>
      <w:r>
        <w:rPr>
          <w:rFonts w:ascii="Arial" w:hAnsi="Arial" w:cs="Arial"/>
        </w:rPr>
        <w:t xml:space="preserve"> a zdravotníky jsou tak </w:t>
      </w:r>
      <w:r w:rsidRPr="00E16919">
        <w:rPr>
          <w:rFonts w:ascii="Arial" w:hAnsi="Arial" w:cs="Arial"/>
        </w:rPr>
        <w:t>zatíženy komerčními vlivy</w:t>
      </w:r>
      <w:r>
        <w:rPr>
          <w:rFonts w:ascii="Arial" w:hAnsi="Arial" w:cs="Arial"/>
        </w:rPr>
        <w:t>.</w:t>
      </w:r>
    </w:p>
    <w:p w14:paraId="70514E9F" w14:textId="77777777" w:rsidR="00CB5F30" w:rsidRPr="008D4CE8" w:rsidRDefault="00CB5F30" w:rsidP="00CB5F30">
      <w:pPr>
        <w:spacing w:after="0" w:line="240" w:lineRule="auto"/>
        <w:jc w:val="both"/>
        <w:rPr>
          <w:rFonts w:ascii="Arial" w:eastAsia="Calibri" w:hAnsi="Arial" w:cs="Arial"/>
        </w:rPr>
      </w:pPr>
    </w:p>
    <w:p w14:paraId="1FEDCB18" w14:textId="285EA253" w:rsidR="00090212" w:rsidRDefault="00090212" w:rsidP="004A6FA2">
      <w:pPr>
        <w:pStyle w:val="Nadpis3"/>
        <w:numPr>
          <w:ilvl w:val="2"/>
          <w:numId w:val="6"/>
        </w:numPr>
      </w:pPr>
      <w:bookmarkStart w:id="67" w:name="_Toc55211833"/>
      <w:r w:rsidRPr="00C73970">
        <w:lastRenderedPageBreak/>
        <w:t>Aktuální vývoj v souvislosti s covid-19</w:t>
      </w:r>
      <w:bookmarkEnd w:id="67"/>
      <w:r w:rsidRPr="00C73970">
        <w:t xml:space="preserve"> </w:t>
      </w:r>
    </w:p>
    <w:p w14:paraId="5185FF5A" w14:textId="77777777" w:rsidR="00C73970" w:rsidRPr="00C73970" w:rsidRDefault="00C73970" w:rsidP="00C73970">
      <w:pPr>
        <w:spacing w:after="0" w:line="240" w:lineRule="auto"/>
      </w:pPr>
    </w:p>
    <w:p w14:paraId="00951C6F" w14:textId="34B13E58" w:rsidR="00090212" w:rsidRDefault="00090212" w:rsidP="00090212">
      <w:pPr>
        <w:spacing w:line="240" w:lineRule="auto"/>
        <w:jc w:val="both"/>
        <w:rPr>
          <w:rFonts w:ascii="Arial" w:eastAsia="Times New Roman" w:hAnsi="Arial" w:cs="Arial"/>
          <w:color w:val="000000"/>
          <w:lang w:eastAsia="cs-CZ"/>
        </w:rPr>
      </w:pPr>
      <w:r w:rsidRPr="00ED634C">
        <w:rPr>
          <w:rFonts w:ascii="Arial" w:eastAsia="Times New Roman" w:hAnsi="Arial" w:cs="Arial"/>
          <w:b/>
          <w:color w:val="000000"/>
          <w:lang w:eastAsia="cs-CZ"/>
        </w:rPr>
        <w:t xml:space="preserve">Aktuální světový vývoj v souvislosti s pandemií </w:t>
      </w:r>
      <w:r w:rsidR="00BE5A17" w:rsidRPr="00ED634C">
        <w:rPr>
          <w:rFonts w:ascii="Arial" w:eastAsia="Times New Roman" w:hAnsi="Arial" w:cs="Arial"/>
          <w:b/>
          <w:color w:val="000000"/>
          <w:lang w:eastAsia="cs-CZ"/>
        </w:rPr>
        <w:t>onemocnění covid-19</w:t>
      </w:r>
      <w:r w:rsidRPr="00ED634C">
        <w:rPr>
          <w:rFonts w:ascii="Arial" w:eastAsia="Times New Roman" w:hAnsi="Arial" w:cs="Arial"/>
          <w:b/>
          <w:color w:val="000000"/>
          <w:lang w:eastAsia="cs-CZ"/>
        </w:rPr>
        <w:t xml:space="preserve"> </w:t>
      </w:r>
      <w:r w:rsidR="00BE5A17" w:rsidRPr="00ED634C">
        <w:rPr>
          <w:rFonts w:ascii="Arial" w:eastAsia="Times New Roman" w:hAnsi="Arial" w:cs="Arial"/>
          <w:b/>
          <w:color w:val="000000"/>
          <w:lang w:eastAsia="cs-CZ"/>
        </w:rPr>
        <w:t>potvrzuje</w:t>
      </w:r>
      <w:r w:rsidRPr="00ED634C">
        <w:rPr>
          <w:rFonts w:ascii="Arial" w:eastAsia="Times New Roman" w:hAnsi="Arial" w:cs="Arial"/>
          <w:b/>
          <w:color w:val="000000"/>
          <w:lang w:eastAsia="cs-CZ"/>
        </w:rPr>
        <w:t xml:space="preserve"> nezbytnost zohledňování genderových aspektů zdraví a rovnosti žen a mužů jak při poskytování péče, tak mezi pracujícími ve zdravotnictví a sociálních službách.</w:t>
      </w:r>
      <w:r>
        <w:rPr>
          <w:rFonts w:ascii="Arial" w:eastAsia="Times New Roman" w:hAnsi="Arial" w:cs="Arial"/>
          <w:color w:val="000000"/>
          <w:lang w:eastAsia="cs-CZ"/>
        </w:rPr>
        <w:t xml:space="preserve"> </w:t>
      </w:r>
      <w:r w:rsidRPr="003D7641">
        <w:rPr>
          <w:rFonts w:ascii="Arial" w:eastAsia="Times New Roman" w:hAnsi="Arial" w:cs="Arial"/>
          <w:color w:val="000000"/>
          <w:lang w:eastAsia="cs-CZ"/>
        </w:rPr>
        <w:t xml:space="preserve">Zatímco ženy jsou vlivem společenských faktorů a zvýšeného zastoupení v pečovatelských </w:t>
      </w:r>
      <w:r>
        <w:rPr>
          <w:rFonts w:ascii="Arial" w:eastAsia="Times New Roman" w:hAnsi="Arial" w:cs="Arial"/>
          <w:color w:val="000000"/>
          <w:lang w:eastAsia="cs-CZ"/>
        </w:rPr>
        <w:t>rolích</w:t>
      </w:r>
      <w:r w:rsidRPr="003D7641">
        <w:rPr>
          <w:rFonts w:ascii="Arial" w:eastAsia="Times New Roman" w:hAnsi="Arial" w:cs="Arial"/>
          <w:color w:val="000000"/>
          <w:lang w:eastAsia="cs-CZ"/>
        </w:rPr>
        <w:t xml:space="preserve"> více vystavené viru, u mužů byla prokázána vyšší smrtelnost. </w:t>
      </w:r>
      <w:r>
        <w:rPr>
          <w:rFonts w:ascii="Arial" w:eastAsia="Times New Roman" w:hAnsi="Arial" w:cs="Arial"/>
          <w:color w:val="000000"/>
          <w:lang w:eastAsia="cs-CZ"/>
        </w:rPr>
        <w:t xml:space="preserve">Rozdílným dopadům rozšíření onemocnění covid-19 na ženy a muže se </w:t>
      </w:r>
      <w:r w:rsidRPr="0064251B">
        <w:rPr>
          <w:rFonts w:ascii="Arial" w:eastAsia="Times New Roman" w:hAnsi="Arial" w:cs="Arial"/>
          <w:color w:val="000000"/>
          <w:lang w:eastAsia="cs-CZ"/>
        </w:rPr>
        <w:t>zabývá případová studie Evropské komise</w:t>
      </w:r>
      <w:r>
        <w:rPr>
          <w:rFonts w:ascii="Arial" w:eastAsia="Times New Roman" w:hAnsi="Arial" w:cs="Arial"/>
          <w:color w:val="000000"/>
          <w:lang w:eastAsia="cs-CZ"/>
        </w:rPr>
        <w:t>.</w:t>
      </w:r>
      <w:r w:rsidRPr="0064251B">
        <w:rPr>
          <w:rFonts w:ascii="Arial" w:eastAsia="Times New Roman" w:hAnsi="Arial" w:cs="Arial"/>
          <w:color w:val="000000"/>
          <w:vertAlign w:val="superscript"/>
          <w:lang w:eastAsia="cs-CZ"/>
        </w:rPr>
        <w:footnoteReference w:id="243"/>
      </w:r>
      <w:r>
        <w:rPr>
          <w:rFonts w:ascii="Arial" w:eastAsia="Times New Roman" w:hAnsi="Arial" w:cs="Arial"/>
          <w:color w:val="000000"/>
          <w:lang w:eastAsia="cs-CZ"/>
        </w:rPr>
        <w:t xml:space="preserve"> </w:t>
      </w:r>
      <w:r w:rsidRPr="003D7641">
        <w:rPr>
          <w:rFonts w:ascii="Arial" w:eastAsia="Times New Roman" w:hAnsi="Arial" w:cs="Arial"/>
          <w:color w:val="000000"/>
          <w:lang w:eastAsia="cs-CZ"/>
        </w:rPr>
        <w:t>Soubor doporučení</w:t>
      </w:r>
      <w:r>
        <w:rPr>
          <w:rFonts w:ascii="Arial" w:eastAsia="Times New Roman" w:hAnsi="Arial" w:cs="Arial"/>
          <w:color w:val="000000"/>
          <w:lang w:eastAsia="cs-CZ"/>
        </w:rPr>
        <w:t xml:space="preserve">, které formuluje, </w:t>
      </w:r>
      <w:r w:rsidRPr="003D7641">
        <w:rPr>
          <w:rFonts w:ascii="Arial" w:eastAsia="Times New Roman" w:hAnsi="Arial" w:cs="Arial"/>
          <w:color w:val="000000"/>
          <w:lang w:eastAsia="cs-CZ"/>
        </w:rPr>
        <w:t>se zaměřuje jak na biologické faktory (doporučení realizace výzkumů, která se budou zaměřovat na rozdílné projevy onemocnění u žen a mužů), tak na politické a</w:t>
      </w:r>
      <w:r w:rsidR="006A4B39">
        <w:rPr>
          <w:rFonts w:ascii="Arial" w:eastAsia="Times New Roman" w:hAnsi="Arial" w:cs="Arial"/>
          <w:color w:val="000000"/>
          <w:lang w:eastAsia="cs-CZ"/>
        </w:rPr>
        <w:t> </w:t>
      </w:r>
      <w:r w:rsidRPr="003D7641">
        <w:rPr>
          <w:rFonts w:ascii="Arial" w:eastAsia="Times New Roman" w:hAnsi="Arial" w:cs="Arial"/>
          <w:color w:val="000000"/>
          <w:lang w:eastAsia="cs-CZ"/>
        </w:rPr>
        <w:t>společensko-kulturní aspekty (průběžné vyhodnocování navrhovaných preventivních opatření z hlediska rovnosti žen a mužů, ochrana pečujících, poskytování ověřených informací, genderově citlivé preventivní kampaně).</w:t>
      </w:r>
    </w:p>
    <w:p w14:paraId="73707117" w14:textId="577CA0D2" w:rsidR="00090212" w:rsidRDefault="00090212" w:rsidP="00090212">
      <w:pPr>
        <w:spacing w:line="240" w:lineRule="auto"/>
        <w:jc w:val="both"/>
        <w:rPr>
          <w:rFonts w:ascii="Arial" w:eastAsia="Times New Roman" w:hAnsi="Arial" w:cs="Arial"/>
          <w:color w:val="000000"/>
          <w:lang w:eastAsia="cs-CZ"/>
        </w:rPr>
      </w:pPr>
      <w:r>
        <w:rPr>
          <w:rFonts w:ascii="Arial" w:eastAsia="Times New Roman" w:hAnsi="Arial" w:cs="Arial"/>
          <w:color w:val="000000"/>
          <w:lang w:eastAsia="cs-CZ"/>
        </w:rPr>
        <w:t>Rozšíření onemocnění covid-19 rovněž zásadním způsobem ovlivnilo péči v souvislosti s porodem. Celosvětově byla reportován</w:t>
      </w:r>
      <w:r w:rsidR="00BE5A17">
        <w:rPr>
          <w:rFonts w:ascii="Arial" w:eastAsia="Times New Roman" w:hAnsi="Arial" w:cs="Arial"/>
          <w:color w:val="000000"/>
          <w:lang w:eastAsia="cs-CZ"/>
        </w:rPr>
        <w:t>a</w:t>
      </w:r>
      <w:r>
        <w:rPr>
          <w:rFonts w:ascii="Arial" w:eastAsia="Times New Roman" w:hAnsi="Arial" w:cs="Arial"/>
          <w:color w:val="000000"/>
          <w:lang w:eastAsia="cs-CZ"/>
        </w:rPr>
        <w:t xml:space="preserve"> porušování lidských práv rodiček.</w:t>
      </w:r>
      <w:r>
        <w:rPr>
          <w:rStyle w:val="Znakapoznpodarou"/>
          <w:rFonts w:ascii="Arial" w:eastAsia="Times New Roman" w:hAnsi="Arial" w:cs="Arial"/>
          <w:color w:val="000000"/>
          <w:lang w:eastAsia="cs-CZ"/>
        </w:rPr>
        <w:footnoteReference w:id="244"/>
      </w:r>
      <w:r>
        <w:rPr>
          <w:rFonts w:ascii="Arial" w:eastAsia="Times New Roman" w:hAnsi="Arial" w:cs="Arial"/>
          <w:color w:val="000000"/>
          <w:lang w:eastAsia="cs-CZ"/>
        </w:rPr>
        <w:t xml:space="preserve"> Nárůst míry </w:t>
      </w:r>
      <w:r w:rsidRPr="00524CDB">
        <w:rPr>
          <w:rFonts w:ascii="Arial" w:eastAsia="Times New Roman" w:hAnsi="Arial" w:cs="Arial"/>
          <w:color w:val="000000"/>
          <w:lang w:eastAsia="cs-CZ"/>
        </w:rPr>
        <w:t>porušování práv rodiček ze strany porodnic</w:t>
      </w:r>
      <w:r>
        <w:rPr>
          <w:rFonts w:ascii="Arial" w:eastAsia="Times New Roman" w:hAnsi="Arial" w:cs="Arial"/>
          <w:color w:val="000000"/>
          <w:lang w:eastAsia="cs-CZ"/>
        </w:rPr>
        <w:t xml:space="preserve"> byl příjemkyněmi péče </w:t>
      </w:r>
      <w:r w:rsidR="00BE5A17">
        <w:rPr>
          <w:rFonts w:ascii="Arial" w:eastAsia="Times New Roman" w:hAnsi="Arial" w:cs="Arial"/>
          <w:color w:val="000000"/>
          <w:lang w:eastAsia="cs-CZ"/>
        </w:rPr>
        <w:t>uváděn</w:t>
      </w:r>
      <w:r>
        <w:rPr>
          <w:rFonts w:ascii="Arial" w:eastAsia="Times New Roman" w:hAnsi="Arial" w:cs="Arial"/>
          <w:color w:val="000000"/>
          <w:lang w:eastAsia="cs-CZ"/>
        </w:rPr>
        <w:t xml:space="preserve"> i v ČR</w:t>
      </w:r>
      <w:r w:rsidRPr="00524CDB">
        <w:rPr>
          <w:rFonts w:ascii="Arial" w:eastAsia="Times New Roman" w:hAnsi="Arial" w:cs="Arial"/>
          <w:color w:val="000000"/>
          <w:lang w:eastAsia="cs-CZ"/>
        </w:rPr>
        <w:t>.</w:t>
      </w:r>
      <w:r>
        <w:rPr>
          <w:rStyle w:val="Znakapoznpodarou"/>
          <w:rFonts w:ascii="Arial" w:eastAsia="Times New Roman" w:hAnsi="Arial" w:cs="Arial"/>
          <w:color w:val="000000"/>
          <w:lang w:eastAsia="cs-CZ"/>
        </w:rPr>
        <w:footnoteReference w:id="245"/>
      </w:r>
      <w:r>
        <w:rPr>
          <w:rFonts w:ascii="Arial" w:eastAsia="Times New Roman" w:hAnsi="Arial" w:cs="Arial"/>
          <w:color w:val="000000"/>
          <w:lang w:eastAsia="cs-CZ"/>
        </w:rPr>
        <w:t xml:space="preserve">  Plošnému zákazu přítomnosti osoby blízké u porodu se jakožto potenciálně n</w:t>
      </w:r>
      <w:r>
        <w:rPr>
          <w:rFonts w:ascii="Arial" w:hAnsi="Arial" w:cs="Arial"/>
          <w:color w:val="000000"/>
          <w:sz w:val="21"/>
          <w:szCs w:val="21"/>
          <w:shd w:val="clear" w:color="auto" w:fill="FFFFFF"/>
        </w:rPr>
        <w:t>epřiměřenému zásahu do základních práv garantovaných Listinou základních práv a svobod věnovala i</w:t>
      </w:r>
      <w:r w:rsidR="00BE5A17">
        <w:rPr>
          <w:rFonts w:ascii="Arial" w:hAnsi="Arial" w:cs="Arial"/>
          <w:color w:val="000000"/>
          <w:sz w:val="21"/>
          <w:szCs w:val="21"/>
          <w:shd w:val="clear" w:color="auto" w:fill="FFFFFF"/>
        </w:rPr>
        <w:t> </w:t>
      </w:r>
      <w:r>
        <w:rPr>
          <w:rFonts w:ascii="Arial" w:hAnsi="Arial" w:cs="Arial"/>
          <w:color w:val="000000"/>
          <w:sz w:val="21"/>
          <w:szCs w:val="21"/>
          <w:shd w:val="clear" w:color="auto" w:fill="FFFFFF"/>
        </w:rPr>
        <w:t>zmocněnkyně vlády pro lidská práva</w:t>
      </w:r>
      <w:r w:rsidRPr="00524CDB">
        <w:rPr>
          <w:rFonts w:ascii="Arial" w:eastAsia="Times New Roman" w:hAnsi="Arial" w:cs="Arial"/>
          <w:color w:val="000000"/>
          <w:lang w:eastAsia="cs-CZ"/>
        </w:rPr>
        <w:t>.</w:t>
      </w:r>
      <w:r>
        <w:rPr>
          <w:rStyle w:val="Znakapoznpodarou"/>
          <w:rFonts w:ascii="Arial" w:eastAsia="Times New Roman" w:hAnsi="Arial" w:cs="Arial"/>
          <w:color w:val="000000"/>
          <w:lang w:eastAsia="cs-CZ"/>
        </w:rPr>
        <w:footnoteReference w:id="246"/>
      </w:r>
    </w:p>
    <w:p w14:paraId="3BAF63FC" w14:textId="7A33DC7E" w:rsidR="00090212" w:rsidRDefault="00090212" w:rsidP="004A6FA2">
      <w:pPr>
        <w:pStyle w:val="Nadpis2"/>
        <w:keepLines w:val="0"/>
        <w:numPr>
          <w:ilvl w:val="1"/>
          <w:numId w:val="6"/>
        </w:numPr>
        <w:tabs>
          <w:tab w:val="left" w:pos="993"/>
        </w:tabs>
        <w:spacing w:before="0" w:line="240" w:lineRule="auto"/>
        <w:jc w:val="both"/>
      </w:pPr>
      <w:bookmarkStart w:id="68" w:name="_Toc55211834"/>
      <w:r w:rsidRPr="00C73970">
        <w:t>Strategická část</w:t>
      </w:r>
      <w:bookmarkEnd w:id="68"/>
    </w:p>
    <w:p w14:paraId="740FC55F" w14:textId="77777777" w:rsidR="00BE5A17" w:rsidRDefault="00BE5A17" w:rsidP="00075FCB">
      <w:pPr>
        <w:spacing w:after="0" w:line="240" w:lineRule="auto"/>
        <w:jc w:val="both"/>
        <w:rPr>
          <w:rFonts w:ascii="Arial" w:hAnsi="Arial" w:cs="Arial"/>
        </w:rPr>
      </w:pPr>
    </w:p>
    <w:p w14:paraId="37029B58" w14:textId="77C8F945" w:rsidR="00090212" w:rsidRDefault="00075FCB" w:rsidP="00075FCB">
      <w:pPr>
        <w:spacing w:after="0" w:line="240" w:lineRule="auto"/>
        <w:jc w:val="both"/>
        <w:rPr>
          <w:rFonts w:ascii="Arial" w:eastAsia="Calibri" w:hAnsi="Arial" w:cs="Arial"/>
        </w:rPr>
      </w:pPr>
      <w:r>
        <w:rPr>
          <w:rFonts w:ascii="Arial" w:hAnsi="Arial" w:cs="Arial"/>
        </w:rPr>
        <w:t>V návaznosti na výše popsané přetrvávající nerovnosti a problémy je kapitola Zdraví členěna na 4 strategické cíle:</w:t>
      </w:r>
      <w:r w:rsidR="00090212">
        <w:rPr>
          <w:rStyle w:val="Znakapoznpodarou"/>
          <w:rFonts w:ascii="Arial" w:eastAsia="Calibri" w:hAnsi="Arial" w:cs="Arial"/>
        </w:rPr>
        <w:footnoteReference w:id="247"/>
      </w:r>
      <w:r w:rsidR="00090212">
        <w:rPr>
          <w:rFonts w:ascii="Arial" w:eastAsia="Calibri" w:hAnsi="Arial" w:cs="Arial"/>
        </w:rPr>
        <w:t xml:space="preserve"> </w:t>
      </w:r>
    </w:p>
    <w:p w14:paraId="78585877" w14:textId="77777777" w:rsidR="00075FCB" w:rsidRPr="00075FCB" w:rsidRDefault="00075FCB" w:rsidP="00075FCB">
      <w:pPr>
        <w:spacing w:after="0" w:line="240" w:lineRule="auto"/>
        <w:jc w:val="both"/>
        <w:rPr>
          <w:rFonts w:ascii="Arial" w:hAnsi="Arial" w:cs="Arial"/>
        </w:rPr>
      </w:pPr>
    </w:p>
    <w:p w14:paraId="7A0E43D3" w14:textId="77777777" w:rsidR="00090212" w:rsidRPr="003225B0" w:rsidRDefault="00090212" w:rsidP="004A6FA2">
      <w:pPr>
        <w:pStyle w:val="Odstavecseseznamem"/>
        <w:numPr>
          <w:ilvl w:val="0"/>
          <w:numId w:val="17"/>
        </w:numPr>
        <w:spacing w:after="0" w:line="240" w:lineRule="auto"/>
        <w:jc w:val="both"/>
        <w:rPr>
          <w:rFonts w:ascii="Arial" w:eastAsia="Calibri" w:hAnsi="Arial" w:cs="Arial"/>
        </w:rPr>
      </w:pPr>
      <w:r w:rsidRPr="003225B0">
        <w:rPr>
          <w:rFonts w:ascii="Arial" w:eastAsia="Calibri" w:hAnsi="Arial" w:cs="Arial"/>
        </w:rPr>
        <w:t xml:space="preserve">SC1: </w:t>
      </w:r>
      <w:r w:rsidRPr="00ED634C">
        <w:rPr>
          <w:rFonts w:ascii="Arial" w:eastAsia="Calibri" w:hAnsi="Arial" w:cs="Arial"/>
          <w:b/>
        </w:rPr>
        <w:t>Snížení nerovností žen a mužů v přístupu ke zdraví a zdravotní péči</w:t>
      </w:r>
    </w:p>
    <w:p w14:paraId="104CF316" w14:textId="77777777" w:rsidR="00090212" w:rsidRPr="003225B0" w:rsidRDefault="00090212" w:rsidP="004A6FA2">
      <w:pPr>
        <w:pStyle w:val="Odstavecseseznamem"/>
        <w:numPr>
          <w:ilvl w:val="0"/>
          <w:numId w:val="17"/>
        </w:numPr>
        <w:spacing w:after="0" w:line="240" w:lineRule="auto"/>
        <w:jc w:val="both"/>
        <w:rPr>
          <w:rFonts w:ascii="Arial" w:eastAsia="Calibri" w:hAnsi="Arial" w:cs="Arial"/>
        </w:rPr>
      </w:pPr>
      <w:r w:rsidRPr="003225B0">
        <w:rPr>
          <w:rFonts w:ascii="Arial" w:eastAsia="Calibri" w:hAnsi="Arial" w:cs="Arial"/>
        </w:rPr>
        <w:t xml:space="preserve">SC2: </w:t>
      </w:r>
      <w:r w:rsidRPr="00ED634C">
        <w:rPr>
          <w:rFonts w:ascii="Arial" w:eastAsia="Calibri" w:hAnsi="Arial" w:cs="Arial"/>
          <w:b/>
        </w:rPr>
        <w:t>Zvýšení schopnosti poskytovat genderově senzitivní zdravotní a sociální služby</w:t>
      </w:r>
    </w:p>
    <w:p w14:paraId="7316492A" w14:textId="77777777" w:rsidR="00090212" w:rsidRPr="003225B0" w:rsidRDefault="00090212" w:rsidP="004A6FA2">
      <w:pPr>
        <w:pStyle w:val="Odstavecseseznamem"/>
        <w:numPr>
          <w:ilvl w:val="0"/>
          <w:numId w:val="17"/>
        </w:numPr>
        <w:spacing w:after="0" w:line="240" w:lineRule="auto"/>
        <w:jc w:val="both"/>
        <w:rPr>
          <w:rFonts w:ascii="Arial" w:eastAsia="Calibri" w:hAnsi="Arial" w:cs="Arial"/>
        </w:rPr>
      </w:pPr>
      <w:r w:rsidRPr="003225B0">
        <w:rPr>
          <w:rFonts w:ascii="Arial" w:eastAsia="Calibri" w:hAnsi="Arial" w:cs="Arial"/>
        </w:rPr>
        <w:t xml:space="preserve">SC3: </w:t>
      </w:r>
      <w:r w:rsidRPr="00ED634C">
        <w:rPr>
          <w:rFonts w:ascii="Arial" w:eastAsia="Calibri" w:hAnsi="Arial" w:cs="Arial"/>
          <w:b/>
        </w:rPr>
        <w:t>Zlepšení pracovních podmínek osob pracujících ve zdravotnictví</w:t>
      </w:r>
    </w:p>
    <w:p w14:paraId="3901B69C" w14:textId="77777777" w:rsidR="00090212" w:rsidRPr="003225B0" w:rsidRDefault="00090212" w:rsidP="004A6FA2">
      <w:pPr>
        <w:pStyle w:val="Odstavecseseznamem"/>
        <w:numPr>
          <w:ilvl w:val="0"/>
          <w:numId w:val="17"/>
        </w:numPr>
        <w:spacing w:line="240" w:lineRule="auto"/>
        <w:jc w:val="both"/>
        <w:rPr>
          <w:rFonts w:ascii="Arial" w:eastAsia="Calibri" w:hAnsi="Arial" w:cs="Arial"/>
        </w:rPr>
      </w:pPr>
      <w:r w:rsidRPr="003225B0">
        <w:rPr>
          <w:rFonts w:ascii="Arial" w:eastAsia="Calibri" w:hAnsi="Arial" w:cs="Arial"/>
        </w:rPr>
        <w:t xml:space="preserve">SC4: </w:t>
      </w:r>
      <w:r w:rsidRPr="00ED634C">
        <w:rPr>
          <w:rFonts w:ascii="Arial" w:eastAsia="Calibri" w:hAnsi="Arial" w:cs="Arial"/>
          <w:b/>
        </w:rPr>
        <w:t>Zvýšení spokojenosti s péčí v těhotenství, při porodu a v šestinedělí</w:t>
      </w:r>
    </w:p>
    <w:p w14:paraId="11C75D4F" w14:textId="41C7256E" w:rsidR="00090212" w:rsidRPr="00E16919" w:rsidRDefault="00090212" w:rsidP="00090212">
      <w:pPr>
        <w:spacing w:line="240" w:lineRule="auto"/>
        <w:jc w:val="both"/>
        <w:rPr>
          <w:rFonts w:ascii="Arial" w:eastAsia="Calibri" w:hAnsi="Arial" w:cs="Arial"/>
        </w:rPr>
      </w:pPr>
      <w:r>
        <w:rPr>
          <w:rFonts w:ascii="Arial" w:eastAsia="Calibri" w:hAnsi="Arial" w:cs="Arial"/>
        </w:rPr>
        <w:t xml:space="preserve">Jednotlivé strategické cíle jsou rozděleny podle toho, na jaké cílové skupiny se </w:t>
      </w:r>
      <w:r w:rsidRPr="0064251B">
        <w:rPr>
          <w:rFonts w:ascii="Arial" w:eastAsia="Calibri" w:hAnsi="Arial" w:cs="Arial"/>
        </w:rPr>
        <w:t xml:space="preserve">zaměřují. </w:t>
      </w:r>
      <w:r>
        <w:rPr>
          <w:rFonts w:ascii="Arial" w:eastAsia="Calibri" w:hAnsi="Arial" w:cs="Arial"/>
        </w:rPr>
        <w:t>První je primárně soustředěn na příjemkyně</w:t>
      </w:r>
      <w:r w:rsidRPr="0064251B">
        <w:rPr>
          <w:rFonts w:ascii="Arial" w:eastAsia="Calibri" w:hAnsi="Arial" w:cs="Arial"/>
        </w:rPr>
        <w:t xml:space="preserve"> </w:t>
      </w:r>
      <w:r>
        <w:rPr>
          <w:rFonts w:ascii="Arial" w:eastAsia="Calibri" w:hAnsi="Arial" w:cs="Arial"/>
        </w:rPr>
        <w:t xml:space="preserve">a příjemce a </w:t>
      </w:r>
      <w:r w:rsidRPr="0064251B">
        <w:rPr>
          <w:rFonts w:ascii="Arial" w:eastAsia="Calibri" w:hAnsi="Arial" w:cs="Arial"/>
        </w:rPr>
        <w:t>péče</w:t>
      </w:r>
      <w:r>
        <w:rPr>
          <w:rFonts w:ascii="Arial" w:eastAsia="Calibri" w:hAnsi="Arial" w:cs="Arial"/>
        </w:rPr>
        <w:t>, jejich</w:t>
      </w:r>
      <w:r w:rsidRPr="0064251B">
        <w:rPr>
          <w:rFonts w:ascii="Arial" w:eastAsia="Calibri" w:hAnsi="Arial" w:cs="Arial"/>
        </w:rPr>
        <w:t xml:space="preserve"> vnímání vlastního zdraví</w:t>
      </w:r>
      <w:r>
        <w:rPr>
          <w:rFonts w:ascii="Arial" w:eastAsia="Calibri" w:hAnsi="Arial" w:cs="Arial"/>
        </w:rPr>
        <w:t xml:space="preserve"> a</w:t>
      </w:r>
      <w:r w:rsidR="006A4B39">
        <w:rPr>
          <w:rFonts w:ascii="Arial" w:eastAsia="Calibri" w:hAnsi="Arial" w:cs="Arial"/>
        </w:rPr>
        <w:t> </w:t>
      </w:r>
      <w:r>
        <w:rPr>
          <w:rFonts w:ascii="Arial" w:eastAsia="Calibri" w:hAnsi="Arial" w:cs="Arial"/>
        </w:rPr>
        <w:t>odstraňování překážek v přístupu ke zdravotní péči. Druhý strategický cíl je zaměřen na</w:t>
      </w:r>
      <w:r w:rsidR="00ED634C">
        <w:rPr>
          <w:rFonts w:ascii="Arial" w:eastAsia="Calibri" w:hAnsi="Arial" w:cs="Arial"/>
        </w:rPr>
        <w:t> </w:t>
      </w:r>
      <w:r w:rsidRPr="0064251B">
        <w:rPr>
          <w:rFonts w:ascii="Arial" w:eastAsia="Calibri" w:hAnsi="Arial" w:cs="Arial"/>
        </w:rPr>
        <w:t>posilování genderové senzitivity</w:t>
      </w:r>
      <w:r>
        <w:rPr>
          <w:rFonts w:ascii="Arial" w:eastAsia="Calibri" w:hAnsi="Arial" w:cs="Arial"/>
        </w:rPr>
        <w:t xml:space="preserve"> a expertízy</w:t>
      </w:r>
      <w:r w:rsidRPr="0064251B">
        <w:rPr>
          <w:rFonts w:ascii="Arial" w:eastAsia="Calibri" w:hAnsi="Arial" w:cs="Arial"/>
        </w:rPr>
        <w:t xml:space="preserve"> </w:t>
      </w:r>
      <w:r>
        <w:rPr>
          <w:rFonts w:ascii="Arial" w:eastAsia="Calibri" w:hAnsi="Arial" w:cs="Arial"/>
        </w:rPr>
        <w:t>na straně i</w:t>
      </w:r>
      <w:r w:rsidRPr="0064251B">
        <w:rPr>
          <w:rFonts w:ascii="Arial" w:eastAsia="Calibri" w:hAnsi="Arial" w:cs="Arial"/>
        </w:rPr>
        <w:t>nstitucí a s tím souvisejících kompetencí poskytovatelů a poskytovatelek péče</w:t>
      </w:r>
      <w:r>
        <w:rPr>
          <w:rFonts w:ascii="Arial" w:eastAsia="Calibri" w:hAnsi="Arial" w:cs="Arial"/>
        </w:rPr>
        <w:t>. Třetí strategický cíl řeší</w:t>
      </w:r>
      <w:r w:rsidRPr="0064251B">
        <w:rPr>
          <w:rFonts w:ascii="Arial" w:eastAsia="Calibri" w:hAnsi="Arial" w:cs="Arial"/>
        </w:rPr>
        <w:t xml:space="preserve"> </w:t>
      </w:r>
      <w:r>
        <w:rPr>
          <w:rFonts w:ascii="Arial" w:eastAsia="Calibri" w:hAnsi="Arial" w:cs="Arial"/>
        </w:rPr>
        <w:t xml:space="preserve">podmínky </w:t>
      </w:r>
      <w:r w:rsidRPr="0064251B">
        <w:rPr>
          <w:rFonts w:ascii="Arial" w:eastAsia="Calibri" w:hAnsi="Arial" w:cs="Arial"/>
        </w:rPr>
        <w:t>pracujících ve zdravotnictví</w:t>
      </w:r>
      <w:r>
        <w:rPr>
          <w:rFonts w:ascii="Arial" w:eastAsia="Calibri" w:hAnsi="Arial" w:cs="Arial"/>
        </w:rPr>
        <w:t xml:space="preserve"> a možnosti slaďování jejich</w:t>
      </w:r>
      <w:r w:rsidRPr="0064251B">
        <w:rPr>
          <w:rFonts w:ascii="Arial" w:eastAsia="Calibri" w:hAnsi="Arial" w:cs="Arial"/>
        </w:rPr>
        <w:t xml:space="preserve"> profesního </w:t>
      </w:r>
      <w:r>
        <w:rPr>
          <w:rFonts w:ascii="Arial" w:eastAsia="Calibri" w:hAnsi="Arial" w:cs="Arial"/>
        </w:rPr>
        <w:t xml:space="preserve">a soukromého a rodinného </w:t>
      </w:r>
      <w:r w:rsidRPr="0064251B">
        <w:rPr>
          <w:rFonts w:ascii="Arial" w:eastAsia="Calibri" w:hAnsi="Arial" w:cs="Arial"/>
        </w:rPr>
        <w:t>života</w:t>
      </w:r>
      <w:r>
        <w:rPr>
          <w:rFonts w:ascii="Arial" w:eastAsia="Calibri" w:hAnsi="Arial" w:cs="Arial"/>
        </w:rPr>
        <w:t>, které zohledňují specifika sektoru zdravotnictví.</w:t>
      </w:r>
      <w:r w:rsidRPr="0064251B">
        <w:rPr>
          <w:rFonts w:ascii="Arial" w:eastAsia="Calibri" w:hAnsi="Arial" w:cs="Arial"/>
        </w:rPr>
        <w:t xml:space="preserve"> </w:t>
      </w:r>
      <w:r w:rsidRPr="00E16919">
        <w:rPr>
          <w:rFonts w:ascii="Arial" w:eastAsia="Calibri" w:hAnsi="Arial" w:cs="Arial"/>
        </w:rPr>
        <w:t>Poslední strategický cíl se zaměřuje na spokojenost s péčí v těhotenství, při porodu a v šestinedělí.</w:t>
      </w:r>
    </w:p>
    <w:p w14:paraId="22093BBC" w14:textId="51F9913A" w:rsidR="00090212" w:rsidRPr="0064251B" w:rsidRDefault="00090212" w:rsidP="00090212">
      <w:pPr>
        <w:spacing w:line="240" w:lineRule="auto"/>
        <w:jc w:val="both"/>
        <w:rPr>
          <w:rFonts w:ascii="Arial" w:eastAsia="Calibri" w:hAnsi="Arial" w:cs="Arial"/>
        </w:rPr>
      </w:pPr>
      <w:r w:rsidRPr="00ED634C">
        <w:rPr>
          <w:rFonts w:ascii="Arial" w:eastAsia="Calibri" w:hAnsi="Arial" w:cs="Arial"/>
          <w:b/>
        </w:rPr>
        <w:t>První specifický cíl je zaměřen na posilování zdravotní gramotnosti, prevenci, zvyšování kompetencí v hodnocení vlastního zdraví a odstraňování nerovností v přístupu do</w:t>
      </w:r>
      <w:r w:rsidR="00ED634C">
        <w:rPr>
          <w:rFonts w:ascii="Arial" w:eastAsia="Calibri" w:hAnsi="Arial" w:cs="Arial"/>
          <w:b/>
        </w:rPr>
        <w:t> </w:t>
      </w:r>
      <w:r w:rsidRPr="00ED634C">
        <w:rPr>
          <w:rFonts w:ascii="Arial" w:eastAsia="Calibri" w:hAnsi="Arial" w:cs="Arial"/>
          <w:b/>
        </w:rPr>
        <w:t>zdravotního systému.</w:t>
      </w:r>
      <w:r>
        <w:rPr>
          <w:rFonts w:ascii="Arial" w:eastAsia="Calibri" w:hAnsi="Arial" w:cs="Arial"/>
        </w:rPr>
        <w:t xml:space="preserve"> </w:t>
      </w:r>
      <w:r>
        <w:rPr>
          <w:rFonts w:ascii="Arial" w:eastAsia="Times New Roman" w:hAnsi="Arial" w:cs="Arial"/>
          <w:bCs/>
        </w:rPr>
        <w:t xml:space="preserve">Je rozčleněn na pět specifických cílů. Většina navrhovaných opatření </w:t>
      </w:r>
      <w:r>
        <w:rPr>
          <w:rFonts w:ascii="Arial" w:eastAsia="Calibri" w:hAnsi="Arial" w:cs="Arial"/>
        </w:rPr>
        <w:t>vychází ze strategie Zdraví 2030, která</w:t>
      </w:r>
      <w:r w:rsidRPr="0064251B">
        <w:rPr>
          <w:rFonts w:ascii="Arial" w:eastAsia="Calibri" w:hAnsi="Arial" w:cs="Arial"/>
        </w:rPr>
        <w:t xml:space="preserve"> v následujících 10 letech </w:t>
      </w:r>
      <w:r>
        <w:rPr>
          <w:rFonts w:ascii="Arial" w:eastAsia="Calibri" w:hAnsi="Arial" w:cs="Arial"/>
        </w:rPr>
        <w:t xml:space="preserve">počítá s </w:t>
      </w:r>
      <w:r w:rsidRPr="0064251B">
        <w:rPr>
          <w:rFonts w:ascii="Arial" w:eastAsia="Calibri" w:hAnsi="Arial" w:cs="Arial"/>
        </w:rPr>
        <w:t>reform</w:t>
      </w:r>
      <w:r>
        <w:rPr>
          <w:rFonts w:ascii="Arial" w:eastAsia="Calibri" w:hAnsi="Arial" w:cs="Arial"/>
        </w:rPr>
        <w:t>ou</w:t>
      </w:r>
      <w:r w:rsidRPr="0064251B">
        <w:rPr>
          <w:rFonts w:ascii="Arial" w:eastAsia="Calibri" w:hAnsi="Arial" w:cs="Arial"/>
        </w:rPr>
        <w:t xml:space="preserve"> primární péč</w:t>
      </w:r>
      <w:r>
        <w:rPr>
          <w:rFonts w:ascii="Arial" w:eastAsia="Calibri" w:hAnsi="Arial" w:cs="Arial"/>
        </w:rPr>
        <w:t xml:space="preserve">e, </w:t>
      </w:r>
      <w:r w:rsidRPr="0064251B">
        <w:rPr>
          <w:rFonts w:ascii="Arial" w:eastAsia="Calibri" w:hAnsi="Arial" w:cs="Arial"/>
        </w:rPr>
        <w:t>pos</w:t>
      </w:r>
      <w:r>
        <w:rPr>
          <w:rFonts w:ascii="Arial" w:eastAsia="Calibri" w:hAnsi="Arial" w:cs="Arial"/>
        </w:rPr>
        <w:t xml:space="preserve">ílením role </w:t>
      </w:r>
      <w:r w:rsidRPr="0064251B">
        <w:rPr>
          <w:rFonts w:ascii="Arial" w:eastAsia="Calibri" w:hAnsi="Arial" w:cs="Arial"/>
        </w:rPr>
        <w:t>praktických lékařek</w:t>
      </w:r>
      <w:r>
        <w:rPr>
          <w:rFonts w:ascii="Arial" w:eastAsia="Calibri" w:hAnsi="Arial" w:cs="Arial"/>
        </w:rPr>
        <w:t xml:space="preserve"> a lékařů a také zvyšováním </w:t>
      </w:r>
      <w:r w:rsidRPr="00807CAB">
        <w:rPr>
          <w:rFonts w:ascii="Arial" w:eastAsia="Calibri" w:hAnsi="Arial" w:cs="Arial"/>
        </w:rPr>
        <w:t>odpovědnost</w:t>
      </w:r>
      <w:r>
        <w:rPr>
          <w:rFonts w:ascii="Arial" w:eastAsia="Calibri" w:hAnsi="Arial" w:cs="Arial"/>
        </w:rPr>
        <w:t>i občanek a</w:t>
      </w:r>
      <w:r w:rsidR="006A4B39">
        <w:rPr>
          <w:rFonts w:ascii="Arial" w:eastAsia="Calibri" w:hAnsi="Arial" w:cs="Arial"/>
        </w:rPr>
        <w:t> </w:t>
      </w:r>
      <w:r>
        <w:rPr>
          <w:rFonts w:ascii="Arial" w:eastAsia="Calibri" w:hAnsi="Arial" w:cs="Arial"/>
        </w:rPr>
        <w:t xml:space="preserve">občanů </w:t>
      </w:r>
      <w:r w:rsidRPr="00807CAB">
        <w:rPr>
          <w:rFonts w:ascii="Arial" w:eastAsia="Calibri" w:hAnsi="Arial" w:cs="Arial"/>
        </w:rPr>
        <w:t>za vlastní</w:t>
      </w:r>
      <w:r>
        <w:rPr>
          <w:rFonts w:ascii="Arial" w:eastAsia="Calibri" w:hAnsi="Arial" w:cs="Arial"/>
        </w:rPr>
        <w:t xml:space="preserve"> zdraví. Opatření usilují o to, aby v tomto procesu bylo dbáno </w:t>
      </w:r>
      <w:r>
        <w:rPr>
          <w:rFonts w:ascii="Arial" w:eastAsia="Calibri" w:hAnsi="Arial" w:cs="Arial"/>
        </w:rPr>
        <w:lastRenderedPageBreak/>
        <w:t>na</w:t>
      </w:r>
      <w:r w:rsidR="00ED634C">
        <w:rPr>
          <w:rFonts w:ascii="Arial" w:eastAsia="Calibri" w:hAnsi="Arial" w:cs="Arial"/>
        </w:rPr>
        <w:t> </w:t>
      </w:r>
      <w:r w:rsidRPr="0064251B">
        <w:rPr>
          <w:rFonts w:ascii="Arial" w:eastAsia="Calibri" w:hAnsi="Arial" w:cs="Arial"/>
        </w:rPr>
        <w:t>specifika psychického a fyzického zdraví žen</w:t>
      </w:r>
      <w:r>
        <w:rPr>
          <w:rFonts w:ascii="Arial" w:eastAsia="Calibri" w:hAnsi="Arial" w:cs="Arial"/>
        </w:rPr>
        <w:t xml:space="preserve"> a mužů, zajištěna tomu odpovídající osvěta veřejnosti a</w:t>
      </w:r>
      <w:r w:rsidR="006A4B39">
        <w:rPr>
          <w:rFonts w:ascii="Arial" w:eastAsia="Calibri" w:hAnsi="Arial" w:cs="Arial"/>
        </w:rPr>
        <w:t> </w:t>
      </w:r>
      <w:r>
        <w:rPr>
          <w:rFonts w:ascii="Arial" w:eastAsia="Times New Roman" w:hAnsi="Arial" w:cs="Arial"/>
          <w:bCs/>
        </w:rPr>
        <w:t xml:space="preserve">školení pro poskytovatele </w:t>
      </w:r>
      <w:r w:rsidRPr="009A5A6B">
        <w:rPr>
          <w:rFonts w:ascii="Arial" w:eastAsia="Times New Roman" w:hAnsi="Arial" w:cs="Arial"/>
          <w:bCs/>
        </w:rPr>
        <w:t>péče v oblasti citlivé komunikace, diagnostiky a léčby</w:t>
      </w:r>
      <w:r>
        <w:rPr>
          <w:rFonts w:ascii="Arial" w:eastAsia="Times New Roman" w:hAnsi="Arial" w:cs="Arial"/>
          <w:bCs/>
        </w:rPr>
        <w:t xml:space="preserve">. Část </w:t>
      </w:r>
      <w:r w:rsidRPr="0064251B">
        <w:rPr>
          <w:rFonts w:ascii="Arial" w:eastAsia="Calibri" w:hAnsi="Arial" w:cs="Arial"/>
        </w:rPr>
        <w:t xml:space="preserve">opatření </w:t>
      </w:r>
      <w:r w:rsidR="00075FCB">
        <w:rPr>
          <w:rFonts w:ascii="Arial" w:eastAsia="Calibri" w:hAnsi="Arial" w:cs="Arial"/>
        </w:rPr>
        <w:t>doplňuje</w:t>
      </w:r>
      <w:r>
        <w:rPr>
          <w:rFonts w:ascii="Arial" w:eastAsia="Calibri" w:hAnsi="Arial" w:cs="Arial"/>
        </w:rPr>
        <w:t xml:space="preserve"> také </w:t>
      </w:r>
      <w:r w:rsidRPr="0064251B">
        <w:rPr>
          <w:rFonts w:ascii="Arial" w:eastAsia="Calibri" w:hAnsi="Arial" w:cs="Arial"/>
          <w:i/>
          <w:iCs/>
        </w:rPr>
        <w:t>Národní strategi</w:t>
      </w:r>
      <w:r>
        <w:rPr>
          <w:rFonts w:ascii="Arial" w:eastAsia="Calibri" w:hAnsi="Arial" w:cs="Arial"/>
          <w:i/>
          <w:iCs/>
        </w:rPr>
        <w:t>i</w:t>
      </w:r>
      <w:r w:rsidRPr="0064251B">
        <w:rPr>
          <w:rFonts w:ascii="Arial" w:eastAsia="Calibri" w:hAnsi="Arial" w:cs="Arial"/>
          <w:i/>
          <w:iCs/>
        </w:rPr>
        <w:t xml:space="preserve"> prevence a snižování škod spojených se závislostním chováním (2019 – 2027</w:t>
      </w:r>
      <w:r>
        <w:rPr>
          <w:rFonts w:ascii="Arial" w:eastAsia="Calibri" w:hAnsi="Arial" w:cs="Arial"/>
          <w:i/>
          <w:iCs/>
        </w:rPr>
        <w:t>)</w:t>
      </w:r>
      <w:r>
        <w:rPr>
          <w:rFonts w:ascii="Arial" w:eastAsia="Calibri" w:hAnsi="Arial" w:cs="Arial"/>
        </w:rPr>
        <w:t xml:space="preserve">, která požaduje </w:t>
      </w:r>
      <w:r w:rsidRPr="00E16919">
        <w:rPr>
          <w:rFonts w:ascii="Arial" w:eastAsia="Calibri" w:hAnsi="Arial" w:cs="Arial"/>
        </w:rPr>
        <w:t xml:space="preserve">rozšíření realizace efektivních programů primární prevence včetně programů genderově senzitivních a zaměřených na specifické populační skupiny. </w:t>
      </w:r>
      <w:r>
        <w:rPr>
          <w:rFonts w:ascii="Arial" w:eastAsia="Calibri" w:hAnsi="Arial" w:cs="Arial"/>
        </w:rPr>
        <w:t>Součástí specifického cíle jsou i opatření směřující k zohledňování případů, kdy se nerovnost žen a mužů prolíná a prohlubuje spolu s dalšími typy znevýhodnění (</w:t>
      </w:r>
      <w:r w:rsidRPr="0064251B">
        <w:rPr>
          <w:rFonts w:ascii="Arial" w:eastAsia="Calibri" w:hAnsi="Arial" w:cs="Arial"/>
        </w:rPr>
        <w:t>např</w:t>
      </w:r>
      <w:r>
        <w:rPr>
          <w:rFonts w:ascii="Arial" w:eastAsia="Calibri" w:hAnsi="Arial" w:cs="Arial"/>
        </w:rPr>
        <w:t>. u</w:t>
      </w:r>
      <w:r w:rsidR="0091239D">
        <w:rPr>
          <w:rFonts w:ascii="Arial" w:eastAsia="Calibri" w:hAnsi="Arial" w:cs="Arial"/>
        </w:rPr>
        <w:t> </w:t>
      </w:r>
      <w:r w:rsidRPr="0064251B">
        <w:rPr>
          <w:rFonts w:ascii="Arial" w:eastAsia="Calibri" w:hAnsi="Arial" w:cs="Arial"/>
        </w:rPr>
        <w:t>Rom</w:t>
      </w:r>
      <w:r>
        <w:rPr>
          <w:rFonts w:ascii="Arial" w:eastAsia="Calibri" w:hAnsi="Arial" w:cs="Arial"/>
        </w:rPr>
        <w:t xml:space="preserve">ek, </w:t>
      </w:r>
      <w:r w:rsidRPr="0064251B">
        <w:rPr>
          <w:rFonts w:ascii="Arial" w:eastAsia="Calibri" w:hAnsi="Arial" w:cs="Arial"/>
        </w:rPr>
        <w:t>LGBT</w:t>
      </w:r>
      <w:r w:rsidR="00596E6C">
        <w:rPr>
          <w:rFonts w:ascii="Arial" w:eastAsia="Calibri" w:hAnsi="Arial" w:cs="Arial"/>
        </w:rPr>
        <w:t>+</w:t>
      </w:r>
      <w:r w:rsidRPr="0064251B">
        <w:rPr>
          <w:rFonts w:ascii="Arial" w:eastAsia="Calibri" w:hAnsi="Arial" w:cs="Arial"/>
        </w:rPr>
        <w:t xml:space="preserve"> osob</w:t>
      </w:r>
      <w:r>
        <w:rPr>
          <w:rFonts w:ascii="Arial" w:eastAsia="Calibri" w:hAnsi="Arial" w:cs="Arial"/>
        </w:rPr>
        <w:t xml:space="preserve"> či migrantek legálně pobývajících na území ČR)</w:t>
      </w:r>
      <w:r w:rsidRPr="0064251B">
        <w:rPr>
          <w:rFonts w:ascii="Arial" w:eastAsia="Calibri" w:hAnsi="Arial" w:cs="Arial"/>
        </w:rPr>
        <w:t xml:space="preserve">. </w:t>
      </w:r>
      <w:r>
        <w:rPr>
          <w:rFonts w:ascii="Arial" w:eastAsia="Calibri" w:hAnsi="Arial" w:cs="Arial"/>
        </w:rPr>
        <w:t>Op</w:t>
      </w:r>
      <w:r w:rsidRPr="0064251B">
        <w:rPr>
          <w:rFonts w:ascii="Arial" w:eastAsia="Calibri" w:hAnsi="Arial" w:cs="Arial"/>
        </w:rPr>
        <w:t>atření zaměřen</w:t>
      </w:r>
      <w:r>
        <w:rPr>
          <w:rFonts w:ascii="Arial" w:eastAsia="Calibri" w:hAnsi="Arial" w:cs="Arial"/>
        </w:rPr>
        <w:t xml:space="preserve">á </w:t>
      </w:r>
      <w:r w:rsidR="00075FCB">
        <w:rPr>
          <w:rFonts w:ascii="Arial" w:eastAsia="Calibri" w:hAnsi="Arial" w:cs="Arial"/>
        </w:rPr>
        <w:t>na</w:t>
      </w:r>
      <w:r w:rsidR="006A4B39">
        <w:rPr>
          <w:rFonts w:ascii="Arial" w:eastAsia="Calibri" w:hAnsi="Arial" w:cs="Arial"/>
        </w:rPr>
        <w:t> </w:t>
      </w:r>
      <w:r w:rsidR="00075FCB">
        <w:rPr>
          <w:rFonts w:ascii="Arial" w:eastAsia="Calibri" w:hAnsi="Arial" w:cs="Arial"/>
        </w:rPr>
        <w:t>posilování</w:t>
      </w:r>
      <w:r w:rsidRPr="0064251B">
        <w:rPr>
          <w:rFonts w:ascii="Arial" w:eastAsia="Calibri" w:hAnsi="Arial" w:cs="Arial"/>
        </w:rPr>
        <w:t xml:space="preserve"> senzitivní komunikace ze strany zdravotnického personálu</w:t>
      </w:r>
      <w:r>
        <w:rPr>
          <w:rFonts w:ascii="Arial" w:eastAsia="Calibri" w:hAnsi="Arial" w:cs="Arial"/>
        </w:rPr>
        <w:t xml:space="preserve"> byla tudíž formulována s</w:t>
      </w:r>
      <w:r w:rsidRPr="0064251B">
        <w:rPr>
          <w:rFonts w:ascii="Arial" w:eastAsia="Calibri" w:hAnsi="Arial" w:cs="Arial"/>
        </w:rPr>
        <w:t> ohledem na vícečetné znevýhodnění</w:t>
      </w:r>
      <w:r>
        <w:rPr>
          <w:rFonts w:ascii="Arial" w:eastAsia="Calibri" w:hAnsi="Arial" w:cs="Arial"/>
        </w:rPr>
        <w:t xml:space="preserve">. Specifický cíl rovněž zahrnuje opatření směřující k odstranění legislativních bariér v přístupu ke zdravotní péči a </w:t>
      </w:r>
      <w:r w:rsidRPr="00D73C6D">
        <w:rPr>
          <w:rFonts w:ascii="Arial" w:eastAsia="Calibri" w:hAnsi="Arial" w:cs="Arial"/>
        </w:rPr>
        <w:t>nerovností žen a</w:t>
      </w:r>
      <w:r w:rsidR="006A4B39">
        <w:rPr>
          <w:rFonts w:ascii="Arial" w:eastAsia="Calibri" w:hAnsi="Arial" w:cs="Arial"/>
        </w:rPr>
        <w:t> </w:t>
      </w:r>
      <w:r w:rsidRPr="00D73C6D">
        <w:rPr>
          <w:rFonts w:ascii="Arial" w:eastAsia="Calibri" w:hAnsi="Arial" w:cs="Arial"/>
        </w:rPr>
        <w:t>mužů souvisejících s úhradami z veřejného zdravotního pojištění</w:t>
      </w:r>
      <w:r>
        <w:rPr>
          <w:rFonts w:ascii="Arial" w:eastAsia="Calibri" w:hAnsi="Arial" w:cs="Arial"/>
        </w:rPr>
        <w:t xml:space="preserve">. </w:t>
      </w:r>
    </w:p>
    <w:p w14:paraId="1AC61E44" w14:textId="0C754E95" w:rsidR="00090212" w:rsidRDefault="00090212" w:rsidP="00090212">
      <w:pPr>
        <w:spacing w:line="240" w:lineRule="auto"/>
        <w:jc w:val="both"/>
        <w:rPr>
          <w:rFonts w:ascii="Arial" w:eastAsia="Calibri" w:hAnsi="Arial" w:cs="Arial"/>
        </w:rPr>
      </w:pPr>
      <w:r w:rsidRPr="0091239D">
        <w:rPr>
          <w:rFonts w:ascii="Arial" w:eastAsia="Calibri" w:hAnsi="Arial" w:cs="Arial"/>
          <w:b/>
        </w:rPr>
        <w:t xml:space="preserve">Druhý strategický cíl se </w:t>
      </w:r>
      <w:r w:rsidR="00ED634C" w:rsidRPr="0091239D">
        <w:rPr>
          <w:rFonts w:ascii="Arial" w:eastAsia="Calibri" w:hAnsi="Arial" w:cs="Arial"/>
          <w:b/>
        </w:rPr>
        <w:t>zaměřuje</w:t>
      </w:r>
      <w:r w:rsidRPr="0091239D">
        <w:rPr>
          <w:rFonts w:ascii="Arial" w:eastAsia="Calibri" w:hAnsi="Arial" w:cs="Arial"/>
          <w:b/>
        </w:rPr>
        <w:t xml:space="preserve"> na zvýšení povědomí institucí a poskytovatelů péče o riziku potenciální genderové zatíženosti zdravotních a</w:t>
      </w:r>
      <w:r w:rsidR="006A4B39" w:rsidRPr="0091239D">
        <w:rPr>
          <w:rFonts w:ascii="Arial" w:eastAsia="Calibri" w:hAnsi="Arial" w:cs="Arial"/>
          <w:b/>
        </w:rPr>
        <w:t> </w:t>
      </w:r>
      <w:r w:rsidRPr="0091239D">
        <w:rPr>
          <w:rFonts w:ascii="Arial" w:eastAsia="Calibri" w:hAnsi="Arial" w:cs="Arial"/>
          <w:b/>
        </w:rPr>
        <w:t>sociálních služeb a budování dostatečných kapacit státní správy předmětnou problematiku řešit.</w:t>
      </w:r>
      <w:r>
        <w:rPr>
          <w:rFonts w:ascii="Arial" w:eastAsia="Calibri" w:hAnsi="Arial" w:cs="Arial"/>
        </w:rPr>
        <w:t xml:space="preserve"> Společným jmenovatelem navrhovaných opatření je snaha snížit riziko rozdílného zacházení s ženami a muži při diagnostice, léčbě a poskytování souvisejících služeb. Součástí opatření zahrnutých do tohoto strategického cíle je požadavek na </w:t>
      </w:r>
      <w:r w:rsidRPr="0064251B">
        <w:rPr>
          <w:rFonts w:ascii="Arial" w:eastAsia="Calibri" w:hAnsi="Arial" w:cs="Arial"/>
        </w:rPr>
        <w:t>kontinuální sběr a publ</w:t>
      </w:r>
      <w:r>
        <w:rPr>
          <w:rFonts w:ascii="Arial" w:eastAsia="Calibri" w:hAnsi="Arial" w:cs="Arial"/>
        </w:rPr>
        <w:t>i</w:t>
      </w:r>
      <w:r w:rsidRPr="0064251B">
        <w:rPr>
          <w:rFonts w:ascii="Arial" w:eastAsia="Calibri" w:hAnsi="Arial" w:cs="Arial"/>
        </w:rPr>
        <w:t>kac</w:t>
      </w:r>
      <w:r>
        <w:rPr>
          <w:rFonts w:ascii="Arial" w:eastAsia="Calibri" w:hAnsi="Arial" w:cs="Arial"/>
        </w:rPr>
        <w:t>i</w:t>
      </w:r>
      <w:r w:rsidRPr="0064251B">
        <w:rPr>
          <w:rFonts w:ascii="Arial" w:eastAsia="Calibri" w:hAnsi="Arial" w:cs="Arial"/>
        </w:rPr>
        <w:t xml:space="preserve"> dat</w:t>
      </w:r>
      <w:r>
        <w:rPr>
          <w:rFonts w:ascii="Arial" w:eastAsia="Calibri" w:hAnsi="Arial" w:cs="Arial"/>
        </w:rPr>
        <w:t xml:space="preserve"> </w:t>
      </w:r>
      <w:r w:rsidRPr="0064251B">
        <w:rPr>
          <w:rFonts w:ascii="Arial" w:eastAsia="Calibri" w:hAnsi="Arial" w:cs="Arial"/>
        </w:rPr>
        <w:t xml:space="preserve">členěných dle pohlaví </w:t>
      </w:r>
      <w:r>
        <w:rPr>
          <w:rFonts w:ascii="Arial" w:eastAsia="Calibri" w:hAnsi="Arial" w:cs="Arial"/>
        </w:rPr>
        <w:t>a</w:t>
      </w:r>
      <w:r w:rsidR="006A4B39">
        <w:rPr>
          <w:rFonts w:ascii="Arial" w:eastAsia="Calibri" w:hAnsi="Arial" w:cs="Arial"/>
        </w:rPr>
        <w:t> </w:t>
      </w:r>
      <w:r w:rsidRPr="0064251B">
        <w:rPr>
          <w:rFonts w:ascii="Arial" w:eastAsia="Calibri" w:hAnsi="Arial" w:cs="Arial"/>
        </w:rPr>
        <w:t>realizac</w:t>
      </w:r>
      <w:r>
        <w:rPr>
          <w:rFonts w:ascii="Arial" w:eastAsia="Calibri" w:hAnsi="Arial" w:cs="Arial"/>
        </w:rPr>
        <w:t>i</w:t>
      </w:r>
      <w:r w:rsidRPr="0064251B">
        <w:rPr>
          <w:rFonts w:ascii="Arial" w:eastAsia="Calibri" w:hAnsi="Arial" w:cs="Arial"/>
        </w:rPr>
        <w:t xml:space="preserve"> kvalitativních výzkumů</w:t>
      </w:r>
      <w:r>
        <w:rPr>
          <w:rFonts w:ascii="Arial" w:eastAsia="Calibri" w:hAnsi="Arial" w:cs="Arial"/>
        </w:rPr>
        <w:t xml:space="preserve">, které v českém kontextu chybí. Za účelem zcitlivování </w:t>
      </w:r>
      <w:r w:rsidRPr="0064251B">
        <w:rPr>
          <w:rFonts w:ascii="Arial" w:eastAsia="Calibri" w:hAnsi="Arial" w:cs="Arial"/>
        </w:rPr>
        <w:t>zdravotnického personálu</w:t>
      </w:r>
      <w:r>
        <w:rPr>
          <w:rFonts w:ascii="Arial" w:eastAsia="Calibri" w:hAnsi="Arial" w:cs="Arial"/>
        </w:rPr>
        <w:t xml:space="preserve"> je navržena</w:t>
      </w:r>
      <w:r w:rsidRPr="0064251B">
        <w:rPr>
          <w:rFonts w:ascii="Arial" w:eastAsia="Calibri" w:hAnsi="Arial" w:cs="Arial"/>
        </w:rPr>
        <w:t xml:space="preserve"> </w:t>
      </w:r>
      <w:r>
        <w:rPr>
          <w:rFonts w:ascii="Arial" w:eastAsia="Calibri" w:hAnsi="Arial" w:cs="Arial"/>
        </w:rPr>
        <w:t>tvorba</w:t>
      </w:r>
      <w:r w:rsidRPr="0064251B">
        <w:rPr>
          <w:rFonts w:ascii="Arial" w:eastAsia="Calibri" w:hAnsi="Arial" w:cs="Arial"/>
        </w:rPr>
        <w:t xml:space="preserve"> metod</w:t>
      </w:r>
      <w:r>
        <w:rPr>
          <w:rFonts w:ascii="Arial" w:eastAsia="Calibri" w:hAnsi="Arial" w:cs="Arial"/>
        </w:rPr>
        <w:t xml:space="preserve">ických a výukových materiálů, jež budou kromě zahraničních doporučení reagovat i na doporučení vzešlá z realizace výzkumů specificky zaměřených na český kontext, a návazná </w:t>
      </w:r>
      <w:r w:rsidRPr="0064251B">
        <w:rPr>
          <w:rFonts w:ascii="Arial" w:eastAsia="Calibri" w:hAnsi="Arial" w:cs="Arial"/>
        </w:rPr>
        <w:t>školení zdravotnického personálu. Na</w:t>
      </w:r>
      <w:r w:rsidR="006A4B39">
        <w:rPr>
          <w:rFonts w:ascii="Arial" w:eastAsia="Calibri" w:hAnsi="Arial" w:cs="Arial"/>
        </w:rPr>
        <w:t> </w:t>
      </w:r>
      <w:r w:rsidRPr="0064251B">
        <w:rPr>
          <w:rFonts w:ascii="Arial" w:eastAsia="Calibri" w:hAnsi="Arial" w:cs="Arial"/>
        </w:rPr>
        <w:t xml:space="preserve">základě doporučení </w:t>
      </w:r>
      <w:r>
        <w:rPr>
          <w:rFonts w:ascii="Arial" w:eastAsia="Calibri" w:hAnsi="Arial" w:cs="Arial"/>
        </w:rPr>
        <w:t>v</w:t>
      </w:r>
      <w:r w:rsidRPr="0064251B">
        <w:rPr>
          <w:rFonts w:ascii="Arial" w:eastAsia="Calibri" w:hAnsi="Arial" w:cs="Arial"/>
        </w:rPr>
        <w:t xml:space="preserve">stupní analýzy </w:t>
      </w:r>
      <w:r>
        <w:rPr>
          <w:rFonts w:ascii="Arial" w:eastAsia="Calibri" w:hAnsi="Arial" w:cs="Arial"/>
        </w:rPr>
        <w:t xml:space="preserve">je </w:t>
      </w:r>
      <w:r w:rsidRPr="0064251B">
        <w:rPr>
          <w:rFonts w:ascii="Arial" w:eastAsia="Calibri" w:hAnsi="Arial" w:cs="Arial"/>
        </w:rPr>
        <w:t xml:space="preserve">zařazeno opatření </w:t>
      </w:r>
      <w:r>
        <w:rPr>
          <w:rFonts w:ascii="Arial" w:eastAsia="Calibri" w:hAnsi="Arial" w:cs="Arial"/>
        </w:rPr>
        <w:t xml:space="preserve">požadující </w:t>
      </w:r>
      <w:r w:rsidRPr="0064251B">
        <w:rPr>
          <w:rFonts w:ascii="Arial" w:eastAsia="Calibri" w:hAnsi="Arial" w:cs="Arial"/>
        </w:rPr>
        <w:t>ustavení mezire</w:t>
      </w:r>
      <w:r>
        <w:rPr>
          <w:rFonts w:ascii="Arial" w:eastAsia="Calibri" w:hAnsi="Arial" w:cs="Arial"/>
        </w:rPr>
        <w:t>z</w:t>
      </w:r>
      <w:r w:rsidRPr="0064251B">
        <w:rPr>
          <w:rFonts w:ascii="Arial" w:eastAsia="Calibri" w:hAnsi="Arial" w:cs="Arial"/>
        </w:rPr>
        <w:t>ortního orgánu, který se bude problematikou genderu a zdraví</w:t>
      </w:r>
      <w:r>
        <w:rPr>
          <w:rFonts w:ascii="Arial" w:eastAsia="Calibri" w:hAnsi="Arial" w:cs="Arial"/>
        </w:rPr>
        <w:t xml:space="preserve"> systematicky</w:t>
      </w:r>
      <w:r w:rsidRPr="0064251B">
        <w:rPr>
          <w:rFonts w:ascii="Arial" w:eastAsia="Calibri" w:hAnsi="Arial" w:cs="Arial"/>
        </w:rPr>
        <w:t xml:space="preserve"> zabývat</w:t>
      </w:r>
      <w:r>
        <w:rPr>
          <w:rFonts w:ascii="Arial" w:eastAsia="Calibri" w:hAnsi="Arial" w:cs="Arial"/>
        </w:rPr>
        <w:t xml:space="preserve"> a</w:t>
      </w:r>
      <w:r w:rsidR="006A4B39">
        <w:rPr>
          <w:rFonts w:ascii="Arial" w:eastAsia="Calibri" w:hAnsi="Arial" w:cs="Arial"/>
        </w:rPr>
        <w:t> </w:t>
      </w:r>
      <w:r>
        <w:rPr>
          <w:rFonts w:ascii="Arial" w:eastAsia="Calibri" w:hAnsi="Arial" w:cs="Arial"/>
        </w:rPr>
        <w:t>podpoří budování odborných kapacit státní správy v této oblasti</w:t>
      </w:r>
      <w:r w:rsidRPr="0064251B">
        <w:rPr>
          <w:rFonts w:ascii="Arial" w:eastAsia="Calibri" w:hAnsi="Arial" w:cs="Arial"/>
        </w:rPr>
        <w:t xml:space="preserve">. </w:t>
      </w:r>
      <w:r>
        <w:rPr>
          <w:rFonts w:ascii="Arial" w:eastAsia="Calibri" w:hAnsi="Arial" w:cs="Arial"/>
        </w:rPr>
        <w:t xml:space="preserve">Poslední sada opatření směřuje k </w:t>
      </w:r>
      <w:r w:rsidRPr="0064251B">
        <w:rPr>
          <w:rFonts w:ascii="Arial" w:eastAsia="Calibri" w:hAnsi="Arial" w:cs="Arial"/>
        </w:rPr>
        <w:t>podpoře</w:t>
      </w:r>
      <w:r>
        <w:rPr>
          <w:rFonts w:ascii="Arial" w:eastAsia="Calibri" w:hAnsi="Arial" w:cs="Arial"/>
        </w:rPr>
        <w:t xml:space="preserve"> aktivit </w:t>
      </w:r>
      <w:r w:rsidRPr="0064251B">
        <w:rPr>
          <w:rFonts w:ascii="Arial" w:eastAsia="Calibri" w:hAnsi="Arial" w:cs="Arial"/>
        </w:rPr>
        <w:t>externích subjektů</w:t>
      </w:r>
      <w:r>
        <w:rPr>
          <w:rFonts w:ascii="Arial" w:eastAsia="Calibri" w:hAnsi="Arial" w:cs="Arial"/>
        </w:rPr>
        <w:t xml:space="preserve">, jež se věnují aktivitám </w:t>
      </w:r>
      <w:r w:rsidRPr="005E21EE">
        <w:rPr>
          <w:rFonts w:ascii="Arial" w:eastAsia="Calibri" w:hAnsi="Arial" w:cs="Arial"/>
        </w:rPr>
        <w:t>v oblasti genderového zcitlivování a osvěty v přístupu k</w:t>
      </w:r>
      <w:r>
        <w:rPr>
          <w:rFonts w:ascii="Arial" w:eastAsia="Calibri" w:hAnsi="Arial" w:cs="Arial"/>
        </w:rPr>
        <w:t> </w:t>
      </w:r>
      <w:r w:rsidRPr="005E21EE">
        <w:rPr>
          <w:rFonts w:ascii="Arial" w:eastAsia="Calibri" w:hAnsi="Arial" w:cs="Arial"/>
        </w:rPr>
        <w:t>péči</w:t>
      </w:r>
      <w:r>
        <w:rPr>
          <w:rFonts w:ascii="Arial" w:eastAsia="Calibri" w:hAnsi="Arial" w:cs="Arial"/>
        </w:rPr>
        <w:t>, a také k podpoře p</w:t>
      </w:r>
      <w:r w:rsidRPr="002D1479">
        <w:rPr>
          <w:rFonts w:ascii="Arial" w:eastAsia="Calibri" w:hAnsi="Arial" w:cs="Arial"/>
        </w:rPr>
        <w:t>růřezov</w:t>
      </w:r>
      <w:r>
        <w:rPr>
          <w:rFonts w:ascii="Arial" w:eastAsia="Calibri" w:hAnsi="Arial" w:cs="Arial"/>
        </w:rPr>
        <w:t>ého</w:t>
      </w:r>
      <w:r w:rsidRPr="002D1479">
        <w:rPr>
          <w:rFonts w:ascii="Arial" w:eastAsia="Calibri" w:hAnsi="Arial" w:cs="Arial"/>
        </w:rPr>
        <w:t xml:space="preserve"> uplatňov</w:t>
      </w:r>
      <w:r>
        <w:rPr>
          <w:rFonts w:ascii="Arial" w:eastAsia="Calibri" w:hAnsi="Arial" w:cs="Arial"/>
        </w:rPr>
        <w:t>ání</w:t>
      </w:r>
      <w:r w:rsidRPr="002D1479">
        <w:rPr>
          <w:rFonts w:ascii="Arial" w:eastAsia="Calibri" w:hAnsi="Arial" w:cs="Arial"/>
        </w:rPr>
        <w:t xml:space="preserve"> hledisk</w:t>
      </w:r>
      <w:r>
        <w:rPr>
          <w:rFonts w:ascii="Arial" w:eastAsia="Calibri" w:hAnsi="Arial" w:cs="Arial"/>
        </w:rPr>
        <w:t>a</w:t>
      </w:r>
      <w:r w:rsidRPr="002D1479">
        <w:rPr>
          <w:rFonts w:ascii="Arial" w:eastAsia="Calibri" w:hAnsi="Arial" w:cs="Arial"/>
        </w:rPr>
        <w:t xml:space="preserve"> rovnosti žen a mužů v činnosti Pacientské rady</w:t>
      </w:r>
      <w:r>
        <w:rPr>
          <w:rFonts w:ascii="Arial" w:eastAsia="Calibri" w:hAnsi="Arial" w:cs="Arial"/>
        </w:rPr>
        <w:t>.</w:t>
      </w:r>
    </w:p>
    <w:p w14:paraId="057426ED" w14:textId="6D06F2F8" w:rsidR="00090212" w:rsidRPr="0064251B" w:rsidRDefault="00090212" w:rsidP="00090212">
      <w:pPr>
        <w:spacing w:line="240" w:lineRule="auto"/>
        <w:jc w:val="both"/>
        <w:rPr>
          <w:rFonts w:ascii="Arial" w:eastAsia="Calibri" w:hAnsi="Arial" w:cs="Arial"/>
        </w:rPr>
      </w:pPr>
      <w:r w:rsidRPr="0091239D">
        <w:rPr>
          <w:rFonts w:ascii="Arial" w:eastAsia="Calibri" w:hAnsi="Arial" w:cs="Arial"/>
          <w:b/>
        </w:rPr>
        <w:t xml:space="preserve">Třetí strategický cíl je věnován </w:t>
      </w:r>
      <w:r w:rsidR="0091239D" w:rsidRPr="0091239D">
        <w:rPr>
          <w:rFonts w:ascii="Arial" w:eastAsia="Calibri" w:hAnsi="Arial" w:cs="Arial"/>
          <w:b/>
        </w:rPr>
        <w:t xml:space="preserve">postavení </w:t>
      </w:r>
      <w:r w:rsidRPr="0091239D">
        <w:rPr>
          <w:rFonts w:ascii="Arial" w:eastAsia="Calibri" w:hAnsi="Arial" w:cs="Arial"/>
          <w:b/>
        </w:rPr>
        <w:t>zdravotnický</w:t>
      </w:r>
      <w:r w:rsidR="0091239D" w:rsidRPr="0091239D">
        <w:rPr>
          <w:rFonts w:ascii="Arial" w:eastAsia="Calibri" w:hAnsi="Arial" w:cs="Arial"/>
          <w:b/>
        </w:rPr>
        <w:t>ch</w:t>
      </w:r>
      <w:r w:rsidRPr="0091239D">
        <w:rPr>
          <w:rFonts w:ascii="Arial" w:eastAsia="Calibri" w:hAnsi="Arial" w:cs="Arial"/>
          <w:b/>
        </w:rPr>
        <w:t xml:space="preserve"> pracovnic a pracovníků</w:t>
      </w:r>
      <w:r>
        <w:rPr>
          <w:rFonts w:ascii="Arial" w:eastAsia="Calibri" w:hAnsi="Arial" w:cs="Arial"/>
        </w:rPr>
        <w:t xml:space="preserve">. Jednak kvůli potřebě narovnat jejich pracovní podmínky a zajistit spravedlivé ohodnocení jejich práce, jednak proto, že nerovnosti na zdravotnických pracovištích </w:t>
      </w:r>
      <w:r w:rsidRPr="001B6258">
        <w:rPr>
          <w:rFonts w:ascii="Arial" w:eastAsia="Calibri" w:hAnsi="Arial" w:cs="Arial"/>
        </w:rPr>
        <w:t xml:space="preserve">se mohou promítnout </w:t>
      </w:r>
      <w:r>
        <w:rPr>
          <w:rFonts w:ascii="Arial" w:eastAsia="Calibri" w:hAnsi="Arial" w:cs="Arial"/>
        </w:rPr>
        <w:t xml:space="preserve">i </w:t>
      </w:r>
      <w:r w:rsidRPr="001B6258">
        <w:rPr>
          <w:rFonts w:ascii="Arial" w:eastAsia="Calibri" w:hAnsi="Arial" w:cs="Arial"/>
        </w:rPr>
        <w:t>do poskytované péče</w:t>
      </w:r>
      <w:r>
        <w:rPr>
          <w:rFonts w:ascii="Arial" w:eastAsia="Calibri" w:hAnsi="Arial" w:cs="Arial"/>
        </w:rPr>
        <w:t xml:space="preserve"> a negativně ovlivnit její kvalitu. Opatření navrhovaná v rámci tohoto strategického cíle jsou rozdělena do tří specifických cílů. Usilují o spravedlivé odměňování </w:t>
      </w:r>
      <w:r w:rsidRPr="008B784A">
        <w:rPr>
          <w:rFonts w:ascii="Arial" w:eastAsia="Calibri" w:hAnsi="Arial" w:cs="Arial"/>
        </w:rPr>
        <w:t>osob pracujících ve zdravotnictví</w:t>
      </w:r>
      <w:r>
        <w:rPr>
          <w:rFonts w:ascii="Arial" w:eastAsia="Calibri" w:hAnsi="Arial" w:cs="Arial"/>
        </w:rPr>
        <w:t xml:space="preserve">, zajištění důstojných podmínek pro práci a také rovných příležitostí pro kariérní růst bez ohledu na pohlaví.. </w:t>
      </w:r>
      <w:r w:rsidRPr="008B784A">
        <w:rPr>
          <w:rFonts w:ascii="Arial" w:eastAsia="Calibri" w:hAnsi="Arial" w:cs="Arial"/>
        </w:rPr>
        <w:t xml:space="preserve"> </w:t>
      </w:r>
    </w:p>
    <w:p w14:paraId="08DC69E0" w14:textId="0545FEA4" w:rsidR="00090212" w:rsidRDefault="00090212" w:rsidP="00090212">
      <w:pPr>
        <w:spacing w:line="240" w:lineRule="auto"/>
        <w:jc w:val="both"/>
        <w:rPr>
          <w:rFonts w:ascii="Arial" w:eastAsia="Times New Roman" w:hAnsi="Arial" w:cs="Arial"/>
          <w:bCs/>
        </w:rPr>
      </w:pPr>
      <w:r w:rsidRPr="0091239D">
        <w:rPr>
          <w:rFonts w:ascii="Arial" w:eastAsia="Times New Roman" w:hAnsi="Arial" w:cs="Arial"/>
          <w:b/>
          <w:bCs/>
        </w:rPr>
        <w:t>Poslední strategický cíl se zaměřuje na péči v souvislosti v </w:t>
      </w:r>
      <w:proofErr w:type="gramStart"/>
      <w:r w:rsidRPr="0091239D">
        <w:rPr>
          <w:rFonts w:ascii="Arial" w:eastAsia="Times New Roman" w:hAnsi="Arial" w:cs="Arial"/>
          <w:b/>
          <w:bCs/>
        </w:rPr>
        <w:t>porodem</w:t>
      </w:r>
      <w:proofErr w:type="gramEnd"/>
      <w:r>
        <w:rPr>
          <w:rFonts w:ascii="Arial" w:eastAsia="Times New Roman" w:hAnsi="Arial" w:cs="Arial"/>
          <w:bCs/>
        </w:rPr>
        <w:t xml:space="preserve">. Je rozčleněn na šest specifických cílů. První z nich se soustředí na garanci práva </w:t>
      </w:r>
      <w:r w:rsidRPr="001166B3">
        <w:rPr>
          <w:rFonts w:ascii="Arial" w:eastAsia="Times New Roman" w:hAnsi="Arial" w:cs="Arial"/>
          <w:bCs/>
        </w:rPr>
        <w:t>žen vybrat si způsob, místo a</w:t>
      </w:r>
      <w:r w:rsidR="006A4B39">
        <w:rPr>
          <w:rFonts w:ascii="Arial" w:eastAsia="Times New Roman" w:hAnsi="Arial" w:cs="Arial"/>
          <w:bCs/>
        </w:rPr>
        <w:t> </w:t>
      </w:r>
      <w:r w:rsidRPr="001166B3">
        <w:rPr>
          <w:rFonts w:ascii="Arial" w:eastAsia="Times New Roman" w:hAnsi="Arial" w:cs="Arial"/>
          <w:bCs/>
        </w:rPr>
        <w:t>okolnosti porod</w:t>
      </w:r>
      <w:r>
        <w:rPr>
          <w:rFonts w:ascii="Arial" w:eastAsia="Times New Roman" w:hAnsi="Arial" w:cs="Arial"/>
          <w:bCs/>
        </w:rPr>
        <w:t>u, a tedy rozvoj CPA v souladu s evropskými standarty</w:t>
      </w:r>
      <w:r w:rsidRPr="00C869C7">
        <w:rPr>
          <w:rFonts w:ascii="Arial" w:eastAsia="Times New Roman" w:hAnsi="Arial" w:cs="Arial"/>
          <w:bCs/>
        </w:rPr>
        <w:t xml:space="preserve">. Druhý specifický cíl se zaměřuje na zlepšení postavení porodních asistentek a odstranění bariér pro </w:t>
      </w:r>
      <w:r w:rsidR="0091239D">
        <w:rPr>
          <w:rFonts w:ascii="Arial" w:eastAsia="Times New Roman" w:hAnsi="Arial" w:cs="Arial"/>
          <w:bCs/>
        </w:rPr>
        <w:t>samostatný výkon jejich profese.</w:t>
      </w:r>
      <w:r w:rsidRPr="00C869C7">
        <w:rPr>
          <w:rFonts w:ascii="Arial" w:eastAsia="Times New Roman" w:hAnsi="Arial" w:cs="Arial"/>
          <w:bCs/>
        </w:rPr>
        <w:t xml:space="preserve"> Z hlediska dodržování lidských práv žen je zásadní důsledné uplatňování svobodného a</w:t>
      </w:r>
      <w:r w:rsidR="006A4B39">
        <w:rPr>
          <w:rFonts w:ascii="Arial" w:eastAsia="Times New Roman" w:hAnsi="Arial" w:cs="Arial"/>
          <w:bCs/>
        </w:rPr>
        <w:t> </w:t>
      </w:r>
      <w:r w:rsidRPr="00C869C7">
        <w:rPr>
          <w:rFonts w:ascii="Arial" w:eastAsia="Times New Roman" w:hAnsi="Arial" w:cs="Arial"/>
          <w:bCs/>
        </w:rPr>
        <w:t>informovaného souhlasu s poskytováním zdravotních služeb v oblasti porodní péče, kterém</w:t>
      </w:r>
      <w:r>
        <w:rPr>
          <w:rFonts w:ascii="Arial" w:eastAsia="Times New Roman" w:hAnsi="Arial" w:cs="Arial"/>
          <w:bCs/>
        </w:rPr>
        <w:t xml:space="preserve"> se zabývá</w:t>
      </w:r>
      <w:r w:rsidRPr="00C869C7">
        <w:rPr>
          <w:rFonts w:ascii="Arial" w:eastAsia="Times New Roman" w:hAnsi="Arial" w:cs="Arial"/>
          <w:bCs/>
        </w:rPr>
        <w:t xml:space="preserve"> třetí specifický cíl. </w:t>
      </w:r>
      <w:r>
        <w:rPr>
          <w:rFonts w:ascii="Arial" w:eastAsia="Times New Roman" w:hAnsi="Arial" w:cs="Arial"/>
          <w:bCs/>
        </w:rPr>
        <w:t>Jeho součástí jsou o</w:t>
      </w:r>
      <w:r w:rsidRPr="00C869C7">
        <w:rPr>
          <w:rFonts w:ascii="Arial" w:eastAsia="Times New Roman" w:hAnsi="Arial" w:cs="Arial"/>
          <w:bCs/>
        </w:rPr>
        <w:t>patření</w:t>
      </w:r>
      <w:r>
        <w:rPr>
          <w:rFonts w:ascii="Arial" w:eastAsia="Times New Roman" w:hAnsi="Arial" w:cs="Arial"/>
          <w:bCs/>
        </w:rPr>
        <w:t xml:space="preserve"> požadující </w:t>
      </w:r>
      <w:r w:rsidRPr="00C869C7">
        <w:rPr>
          <w:rFonts w:ascii="Arial" w:eastAsia="Times New Roman" w:hAnsi="Arial" w:cs="Arial"/>
          <w:bCs/>
        </w:rPr>
        <w:t>metodické</w:t>
      </w:r>
      <w:r>
        <w:rPr>
          <w:rFonts w:ascii="Arial" w:eastAsia="Times New Roman" w:hAnsi="Arial" w:cs="Arial"/>
          <w:bCs/>
        </w:rPr>
        <w:t xml:space="preserve"> </w:t>
      </w:r>
      <w:r w:rsidRPr="00C869C7">
        <w:rPr>
          <w:rFonts w:ascii="Arial" w:eastAsia="Times New Roman" w:hAnsi="Arial" w:cs="Arial"/>
          <w:bCs/>
        </w:rPr>
        <w:t>vedení a</w:t>
      </w:r>
      <w:r w:rsidR="006A4B39">
        <w:rPr>
          <w:rFonts w:ascii="Arial" w:eastAsia="Times New Roman" w:hAnsi="Arial" w:cs="Arial"/>
          <w:bCs/>
        </w:rPr>
        <w:t> </w:t>
      </w:r>
      <w:r w:rsidRPr="00C869C7">
        <w:rPr>
          <w:rFonts w:ascii="Arial" w:eastAsia="Times New Roman" w:hAnsi="Arial" w:cs="Arial"/>
          <w:bCs/>
        </w:rPr>
        <w:t>zhodnocování toho, zda je informovaný souhlas při poskytování zdravotních služeb uplatňován v souladu s lidskoprávními standardy a dle litery zákona</w:t>
      </w:r>
      <w:r>
        <w:rPr>
          <w:rFonts w:ascii="Arial" w:eastAsia="Times New Roman" w:hAnsi="Arial" w:cs="Arial"/>
          <w:bCs/>
        </w:rPr>
        <w:t>. Dále tato opatření</w:t>
      </w:r>
      <w:r w:rsidRPr="00C869C7">
        <w:rPr>
          <w:rFonts w:ascii="Arial" w:eastAsia="Times New Roman" w:hAnsi="Arial" w:cs="Arial"/>
          <w:bCs/>
        </w:rPr>
        <w:t xml:space="preserve"> požadují pravidelný a státem garantovaný </w:t>
      </w:r>
      <w:r>
        <w:rPr>
          <w:rFonts w:ascii="Arial" w:eastAsia="Times New Roman" w:hAnsi="Arial" w:cs="Arial"/>
          <w:bCs/>
        </w:rPr>
        <w:t xml:space="preserve">sběr </w:t>
      </w:r>
      <w:r w:rsidRPr="00C869C7">
        <w:rPr>
          <w:rFonts w:ascii="Arial" w:eastAsia="Times New Roman" w:hAnsi="Arial" w:cs="Arial"/>
          <w:bCs/>
        </w:rPr>
        <w:t>dat o těhotenské, porodní a poporodní péči včetně jejich pravidelné publikace.</w:t>
      </w:r>
      <w:r>
        <w:rPr>
          <w:rFonts w:ascii="Arial" w:eastAsia="Times New Roman" w:hAnsi="Arial" w:cs="Arial"/>
          <w:bCs/>
        </w:rPr>
        <w:t xml:space="preserve"> Čtvrtý specifický cíl se soustředí na z</w:t>
      </w:r>
      <w:r w:rsidRPr="00475C99">
        <w:rPr>
          <w:rFonts w:ascii="Arial" w:eastAsia="Times New Roman" w:hAnsi="Arial" w:cs="Arial"/>
          <w:bCs/>
        </w:rPr>
        <w:t>lepšení prevence špatného zacházení a násilí na ženách v průběhu porodu</w:t>
      </w:r>
      <w:r>
        <w:rPr>
          <w:rFonts w:ascii="Arial" w:eastAsia="Times New Roman" w:hAnsi="Arial" w:cs="Arial"/>
          <w:bCs/>
        </w:rPr>
        <w:t>. Pátý specifický cíl se věnuje z</w:t>
      </w:r>
      <w:r w:rsidRPr="00852139">
        <w:rPr>
          <w:rFonts w:ascii="Arial" w:eastAsia="Times New Roman" w:hAnsi="Arial" w:cs="Arial"/>
          <w:bCs/>
        </w:rPr>
        <w:t>lepšení návaznosti porodní a poporodní péče</w:t>
      </w:r>
      <w:r>
        <w:rPr>
          <w:rFonts w:ascii="Arial" w:eastAsia="Times New Roman" w:hAnsi="Arial" w:cs="Arial"/>
          <w:bCs/>
        </w:rPr>
        <w:t xml:space="preserve">, a tedy zajištění </w:t>
      </w:r>
      <w:r w:rsidRPr="00852139">
        <w:rPr>
          <w:rFonts w:ascii="Arial" w:eastAsia="Times New Roman" w:hAnsi="Arial" w:cs="Arial"/>
          <w:bCs/>
        </w:rPr>
        <w:t>včas</w:t>
      </w:r>
      <w:r>
        <w:rPr>
          <w:rFonts w:ascii="Arial" w:eastAsia="Times New Roman" w:hAnsi="Arial" w:cs="Arial"/>
          <w:bCs/>
        </w:rPr>
        <w:t>né</w:t>
      </w:r>
      <w:r w:rsidRPr="00852139">
        <w:rPr>
          <w:rFonts w:ascii="Arial" w:eastAsia="Times New Roman" w:hAnsi="Arial" w:cs="Arial"/>
          <w:bCs/>
        </w:rPr>
        <w:t xml:space="preserve"> návazn</w:t>
      </w:r>
      <w:r>
        <w:rPr>
          <w:rFonts w:ascii="Arial" w:eastAsia="Times New Roman" w:hAnsi="Arial" w:cs="Arial"/>
          <w:bCs/>
        </w:rPr>
        <w:t>é</w:t>
      </w:r>
      <w:r w:rsidRPr="00852139">
        <w:rPr>
          <w:rFonts w:ascii="Arial" w:eastAsia="Times New Roman" w:hAnsi="Arial" w:cs="Arial"/>
          <w:bCs/>
        </w:rPr>
        <w:t xml:space="preserve"> péč</w:t>
      </w:r>
      <w:r>
        <w:rPr>
          <w:rFonts w:ascii="Arial" w:eastAsia="Times New Roman" w:hAnsi="Arial" w:cs="Arial"/>
          <w:bCs/>
        </w:rPr>
        <w:t>e</w:t>
      </w:r>
      <w:r w:rsidRPr="00852139">
        <w:rPr>
          <w:rFonts w:ascii="Arial" w:eastAsia="Times New Roman" w:hAnsi="Arial" w:cs="Arial"/>
          <w:bCs/>
        </w:rPr>
        <w:t xml:space="preserve"> po propuštění z porodnice, včetně péče komunitní porodní asistentky a její úhrady z veřejného pojištění</w:t>
      </w:r>
      <w:r>
        <w:rPr>
          <w:rFonts w:ascii="Arial" w:eastAsia="Times New Roman" w:hAnsi="Arial" w:cs="Arial"/>
          <w:bCs/>
        </w:rPr>
        <w:t xml:space="preserve">. A konečně šestý specifický cíl se zaobírá podporou kojení a implementací </w:t>
      </w:r>
      <w:r w:rsidRPr="00606F1A">
        <w:rPr>
          <w:rFonts w:ascii="Arial" w:eastAsia="Times New Roman" w:hAnsi="Arial" w:cs="Arial"/>
          <w:bCs/>
        </w:rPr>
        <w:t>Mezinárodního kodexu marketingu náhrad mateřského mléka Světové zdravotnické organizace a UNICEF a návaznýc</w:t>
      </w:r>
      <w:r>
        <w:rPr>
          <w:rFonts w:ascii="Arial" w:eastAsia="Times New Roman" w:hAnsi="Arial" w:cs="Arial"/>
          <w:bCs/>
        </w:rPr>
        <w:t>h</w:t>
      </w:r>
      <w:r w:rsidRPr="00606F1A">
        <w:rPr>
          <w:rFonts w:ascii="Arial" w:eastAsia="Times New Roman" w:hAnsi="Arial" w:cs="Arial"/>
          <w:bCs/>
        </w:rPr>
        <w:t xml:space="preserve"> rezolucí Světového zdravotnického shromážděn</w:t>
      </w:r>
      <w:r>
        <w:rPr>
          <w:rFonts w:ascii="Arial" w:eastAsia="Times New Roman" w:hAnsi="Arial" w:cs="Arial"/>
          <w:bCs/>
        </w:rPr>
        <w:t xml:space="preserve">í. </w:t>
      </w:r>
    </w:p>
    <w:p w14:paraId="2CA4BD19" w14:textId="77777777" w:rsidR="00090212" w:rsidRPr="00B739FB" w:rsidRDefault="00090212" w:rsidP="00090212">
      <w:pPr>
        <w:spacing w:line="240" w:lineRule="auto"/>
        <w:jc w:val="both"/>
        <w:rPr>
          <w:rFonts w:ascii="Arial" w:eastAsia="Calibri" w:hAnsi="Arial" w:cs="Arial"/>
          <w:bCs/>
        </w:rPr>
      </w:pPr>
    </w:p>
    <w:p w14:paraId="723F5901" w14:textId="727F0DE3" w:rsidR="00A21D2E" w:rsidRDefault="00A21D2E" w:rsidP="004A6FA2">
      <w:pPr>
        <w:pStyle w:val="Nadpis2"/>
        <w:keepLines w:val="0"/>
        <w:numPr>
          <w:ilvl w:val="1"/>
          <w:numId w:val="6"/>
        </w:numPr>
        <w:tabs>
          <w:tab w:val="left" w:pos="993"/>
        </w:tabs>
        <w:spacing w:before="0" w:line="240" w:lineRule="auto"/>
        <w:jc w:val="both"/>
      </w:pPr>
      <w:bookmarkStart w:id="69" w:name="_Toc55211835"/>
      <w:r>
        <w:t>Schémata</w:t>
      </w:r>
      <w:bookmarkEnd w:id="69"/>
    </w:p>
    <w:p w14:paraId="46F74332" w14:textId="61FE758C" w:rsidR="00090212" w:rsidRPr="0064251B" w:rsidRDefault="00353467" w:rsidP="00090212">
      <w:pPr>
        <w:spacing w:line="240" w:lineRule="auto"/>
        <w:rPr>
          <w:rFonts w:ascii="Arial" w:hAnsi="Arial" w:cs="Arial"/>
        </w:rPr>
      </w:pPr>
      <w:r>
        <w:rPr>
          <w:rFonts w:ascii="Helvetica" w:hAnsi="Helvetica" w:cs="Helvetica"/>
          <w:noProof/>
          <w:color w:val="2569BA"/>
          <w:lang w:eastAsia="cs-CZ"/>
        </w:rPr>
        <w:drawing>
          <wp:inline distT="0" distB="0" distL="0" distR="0" wp14:anchorId="79F06E46" wp14:editId="17C35B48">
            <wp:extent cx="5750560" cy="3230880"/>
            <wp:effectExtent l="0" t="0" r="2540" b="762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750560" cy="3230880"/>
                    </a:xfrm>
                    <a:prstGeom prst="rect">
                      <a:avLst/>
                    </a:prstGeom>
                    <a:noFill/>
                    <a:ln>
                      <a:noFill/>
                    </a:ln>
                  </pic:spPr>
                </pic:pic>
              </a:graphicData>
            </a:graphic>
          </wp:inline>
        </w:drawing>
      </w:r>
    </w:p>
    <w:p w14:paraId="294D24FF" w14:textId="2565426C" w:rsidR="00D25633" w:rsidRDefault="00353467">
      <w:pPr>
        <w:rPr>
          <w:rFonts w:ascii="Arial" w:hAnsi="Arial" w:cs="Arial"/>
          <w:highlight w:val="yellow"/>
        </w:rPr>
      </w:pPr>
      <w:r>
        <w:rPr>
          <w:rFonts w:ascii="Helvetica" w:hAnsi="Helvetica" w:cs="Helvetica"/>
          <w:noProof/>
          <w:color w:val="2569BA"/>
          <w:lang w:eastAsia="cs-CZ"/>
        </w:rPr>
        <w:drawing>
          <wp:inline distT="0" distB="0" distL="0" distR="0" wp14:anchorId="56FE3799" wp14:editId="71A7BDEC">
            <wp:extent cx="5750560" cy="3230880"/>
            <wp:effectExtent l="0" t="0" r="2540" b="7620"/>
            <wp:docPr id="55" name="Obrázek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750560" cy="3230880"/>
                    </a:xfrm>
                    <a:prstGeom prst="rect">
                      <a:avLst/>
                    </a:prstGeom>
                    <a:noFill/>
                    <a:ln>
                      <a:noFill/>
                    </a:ln>
                  </pic:spPr>
                </pic:pic>
              </a:graphicData>
            </a:graphic>
          </wp:inline>
        </w:drawing>
      </w:r>
    </w:p>
    <w:p w14:paraId="38B20027" w14:textId="0D3ED6BF" w:rsidR="00353467" w:rsidRDefault="00353467">
      <w:pPr>
        <w:rPr>
          <w:rFonts w:ascii="Arial" w:hAnsi="Arial" w:cs="Arial"/>
          <w:highlight w:val="yellow"/>
        </w:rPr>
      </w:pPr>
      <w:r>
        <w:rPr>
          <w:rFonts w:ascii="Helvetica" w:hAnsi="Helvetica" w:cs="Helvetica"/>
          <w:noProof/>
          <w:color w:val="2569BA"/>
          <w:lang w:eastAsia="cs-CZ"/>
        </w:rPr>
        <w:lastRenderedPageBreak/>
        <w:drawing>
          <wp:inline distT="0" distB="0" distL="0" distR="0" wp14:anchorId="3EC115BC" wp14:editId="106B978E">
            <wp:extent cx="5751195" cy="3233420"/>
            <wp:effectExtent l="0" t="0" r="1905" b="5080"/>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751195" cy="3233420"/>
                    </a:xfrm>
                    <a:prstGeom prst="rect">
                      <a:avLst/>
                    </a:prstGeom>
                    <a:noFill/>
                    <a:ln>
                      <a:noFill/>
                    </a:ln>
                  </pic:spPr>
                </pic:pic>
              </a:graphicData>
            </a:graphic>
          </wp:inline>
        </w:drawing>
      </w:r>
    </w:p>
    <w:p w14:paraId="17C5F044" w14:textId="77777777" w:rsidR="00353467" w:rsidRPr="00353467" w:rsidRDefault="00353467" w:rsidP="00353467">
      <w:pPr>
        <w:spacing w:after="0" w:line="240" w:lineRule="auto"/>
        <w:rPr>
          <w:rFonts w:ascii="Arial" w:hAnsi="Arial" w:cs="Arial"/>
          <w:color w:val="000000" w:themeColor="text1"/>
          <w:sz w:val="16"/>
          <w:szCs w:val="16"/>
          <w:u w:val="single"/>
        </w:rPr>
      </w:pPr>
      <w:r w:rsidRPr="00353467">
        <w:rPr>
          <w:rFonts w:ascii="Arial" w:hAnsi="Arial" w:cs="Arial"/>
          <w:color w:val="000000" w:themeColor="text1"/>
          <w:sz w:val="16"/>
          <w:szCs w:val="16"/>
          <w:u w:val="single"/>
        </w:rPr>
        <w:t xml:space="preserve">Zdroje dat: </w:t>
      </w:r>
    </w:p>
    <w:p w14:paraId="1F9F215E" w14:textId="77777777" w:rsidR="00353467" w:rsidRPr="00353467" w:rsidRDefault="00353467" w:rsidP="00353467">
      <w:pPr>
        <w:spacing w:after="0" w:line="240" w:lineRule="auto"/>
        <w:rPr>
          <w:rFonts w:ascii="Arial" w:hAnsi="Arial" w:cs="Arial"/>
          <w:b/>
          <w:bCs/>
          <w:color w:val="000000" w:themeColor="text1"/>
          <w:sz w:val="16"/>
          <w:szCs w:val="16"/>
        </w:rPr>
      </w:pPr>
      <w:r w:rsidRPr="00353467">
        <w:rPr>
          <w:rFonts w:ascii="Arial" w:hAnsi="Arial" w:cs="Arial"/>
          <w:b/>
          <w:bCs/>
          <w:color w:val="000000" w:themeColor="text1"/>
          <w:sz w:val="16"/>
          <w:szCs w:val="16"/>
        </w:rPr>
        <w:t>Schéma 26, 27 a 28</w:t>
      </w:r>
      <w:r w:rsidRPr="00353467">
        <w:rPr>
          <w:rFonts w:ascii="Arial" w:hAnsi="Arial" w:cs="Arial"/>
          <w:color w:val="000000" w:themeColor="text1"/>
          <w:sz w:val="16"/>
          <w:szCs w:val="16"/>
        </w:rPr>
        <w:t>: Dobrovolná ukončení života, ČSÚ.</w:t>
      </w:r>
    </w:p>
    <w:p w14:paraId="36CFE39F" w14:textId="77777777" w:rsidR="00353467" w:rsidRPr="00353467" w:rsidRDefault="005115A8" w:rsidP="00353467">
      <w:pPr>
        <w:spacing w:after="0" w:line="240" w:lineRule="auto"/>
        <w:rPr>
          <w:rFonts w:ascii="Arial" w:hAnsi="Arial" w:cs="Arial"/>
          <w:color w:val="000000" w:themeColor="text1"/>
          <w:sz w:val="16"/>
          <w:szCs w:val="16"/>
        </w:rPr>
      </w:pPr>
      <w:hyperlink r:id="rId35" w:history="1">
        <w:r w:rsidR="00353467" w:rsidRPr="00353467">
          <w:rPr>
            <w:rStyle w:val="Hypertextovodkaz"/>
            <w:rFonts w:ascii="Arial" w:hAnsi="Arial" w:cs="Arial"/>
            <w:color w:val="000000" w:themeColor="text1"/>
            <w:sz w:val="16"/>
            <w:szCs w:val="16"/>
          </w:rPr>
          <w:t>https://www.czso.cz/documents/10180/91605937/300002190227.pdf/d74eebe0-26d3-4479-9455-b9abf6ada17b?version=1.3</w:t>
        </w:r>
      </w:hyperlink>
    </w:p>
    <w:p w14:paraId="605C27BF" w14:textId="77777777" w:rsidR="00353467" w:rsidRPr="00353467" w:rsidRDefault="00353467" w:rsidP="00353467">
      <w:pPr>
        <w:spacing w:after="0" w:line="240" w:lineRule="auto"/>
        <w:rPr>
          <w:rFonts w:ascii="Arial" w:hAnsi="Arial" w:cs="Arial"/>
          <w:color w:val="000000" w:themeColor="text1"/>
          <w:sz w:val="16"/>
          <w:szCs w:val="16"/>
        </w:rPr>
      </w:pPr>
      <w:r w:rsidRPr="00353467">
        <w:rPr>
          <w:rFonts w:ascii="Arial" w:hAnsi="Arial" w:cs="Arial"/>
          <w:color w:val="000000" w:themeColor="text1"/>
          <w:sz w:val="16"/>
          <w:szCs w:val="16"/>
        </w:rPr>
        <w:t>https://www.czso.cz/documents/10180/91605937/300002190228.pdf/89289b95-4966-4ed0-a4e7-9953aaadda56?version=1.1</w:t>
      </w:r>
    </w:p>
    <w:p w14:paraId="4A6DB42F" w14:textId="77777777" w:rsidR="00353467" w:rsidRPr="00353467" w:rsidRDefault="00353467" w:rsidP="00353467">
      <w:pPr>
        <w:spacing w:after="0" w:line="240" w:lineRule="auto"/>
        <w:rPr>
          <w:rFonts w:ascii="Arial" w:hAnsi="Arial" w:cs="Arial"/>
          <w:color w:val="000000" w:themeColor="text1"/>
          <w:sz w:val="16"/>
          <w:szCs w:val="16"/>
        </w:rPr>
      </w:pPr>
      <w:r w:rsidRPr="00353467">
        <w:rPr>
          <w:rFonts w:ascii="Arial" w:hAnsi="Arial" w:cs="Arial"/>
          <w:b/>
          <w:bCs/>
          <w:color w:val="000000" w:themeColor="text1"/>
          <w:sz w:val="16"/>
          <w:szCs w:val="16"/>
        </w:rPr>
        <w:t>Schéma 29:</w:t>
      </w:r>
      <w:r w:rsidRPr="00353467">
        <w:rPr>
          <w:rFonts w:ascii="Arial" w:hAnsi="Arial" w:cs="Arial"/>
          <w:color w:val="000000" w:themeColor="text1"/>
          <w:sz w:val="16"/>
          <w:szCs w:val="16"/>
        </w:rPr>
        <w:t xml:space="preserve"> Preventabilita úmrtí, EIGE.</w:t>
      </w:r>
    </w:p>
    <w:p w14:paraId="6DA65B31" w14:textId="77777777" w:rsidR="00353467" w:rsidRPr="00353467" w:rsidRDefault="00353467" w:rsidP="00353467">
      <w:pPr>
        <w:spacing w:after="0" w:line="240" w:lineRule="auto"/>
        <w:rPr>
          <w:rFonts w:ascii="Arial" w:hAnsi="Arial" w:cs="Arial"/>
          <w:color w:val="000000" w:themeColor="text1"/>
          <w:sz w:val="16"/>
          <w:szCs w:val="16"/>
        </w:rPr>
      </w:pPr>
      <w:r w:rsidRPr="00353467">
        <w:rPr>
          <w:rFonts w:ascii="Arial" w:hAnsi="Arial" w:cs="Arial"/>
          <w:color w:val="000000" w:themeColor="text1"/>
          <w:sz w:val="16"/>
          <w:szCs w:val="16"/>
        </w:rPr>
        <w:t xml:space="preserve">https://eige.europa.eu/gender-statistics/dgs/indicator/ta_hlthmort_mort_prevdeath__hlth_cd_apr </w:t>
      </w:r>
    </w:p>
    <w:p w14:paraId="22056B20" w14:textId="77777777" w:rsidR="00353467" w:rsidRPr="00353467" w:rsidRDefault="00353467" w:rsidP="00353467">
      <w:pPr>
        <w:spacing w:after="0" w:line="240" w:lineRule="auto"/>
        <w:rPr>
          <w:rFonts w:ascii="Arial" w:hAnsi="Arial" w:cs="Arial"/>
          <w:color w:val="000000" w:themeColor="text1"/>
          <w:sz w:val="16"/>
          <w:szCs w:val="16"/>
        </w:rPr>
      </w:pPr>
      <w:r w:rsidRPr="00353467">
        <w:rPr>
          <w:rFonts w:ascii="Arial" w:hAnsi="Arial" w:cs="Arial"/>
          <w:b/>
          <w:bCs/>
          <w:color w:val="000000" w:themeColor="text1"/>
          <w:sz w:val="16"/>
          <w:szCs w:val="16"/>
        </w:rPr>
        <w:t>Schéma 30</w:t>
      </w:r>
      <w:r w:rsidRPr="00353467">
        <w:rPr>
          <w:rFonts w:ascii="Arial" w:hAnsi="Arial" w:cs="Arial"/>
          <w:color w:val="000000" w:themeColor="text1"/>
          <w:sz w:val="16"/>
          <w:szCs w:val="16"/>
        </w:rPr>
        <w:t>: Naděje na dožití, Eurostat. https://ec.europa.eu/eurostat/databrowser/view/sdg_03_10/default/table?lang=en</w:t>
      </w:r>
    </w:p>
    <w:p w14:paraId="44EB7C12" w14:textId="77777777" w:rsidR="00353467" w:rsidRPr="00353467" w:rsidRDefault="00353467" w:rsidP="00353467">
      <w:pPr>
        <w:spacing w:after="0" w:line="240" w:lineRule="auto"/>
        <w:rPr>
          <w:rFonts w:ascii="Arial" w:hAnsi="Arial" w:cs="Arial"/>
          <w:color w:val="000000" w:themeColor="text1"/>
          <w:sz w:val="16"/>
          <w:szCs w:val="16"/>
        </w:rPr>
      </w:pPr>
      <w:r w:rsidRPr="00353467">
        <w:rPr>
          <w:rFonts w:ascii="Arial" w:hAnsi="Arial" w:cs="Arial"/>
          <w:b/>
          <w:bCs/>
          <w:color w:val="000000" w:themeColor="text1"/>
          <w:sz w:val="16"/>
          <w:szCs w:val="16"/>
        </w:rPr>
        <w:t>Schéma 31:</w:t>
      </w:r>
      <w:r w:rsidRPr="00353467">
        <w:rPr>
          <w:rFonts w:ascii="Arial" w:hAnsi="Arial" w:cs="Arial"/>
          <w:color w:val="000000" w:themeColor="text1"/>
          <w:sz w:val="16"/>
          <w:szCs w:val="16"/>
        </w:rPr>
        <w:t xml:space="preserve"> Pracující ve zdravotnictví, ČSÚ.</w:t>
      </w:r>
    </w:p>
    <w:p w14:paraId="1903A964" w14:textId="77777777" w:rsidR="00353467" w:rsidRPr="00353467" w:rsidRDefault="00353467" w:rsidP="00353467">
      <w:pPr>
        <w:spacing w:after="0" w:line="240" w:lineRule="auto"/>
        <w:rPr>
          <w:rFonts w:ascii="Arial" w:hAnsi="Arial" w:cs="Arial"/>
          <w:color w:val="000000" w:themeColor="text1"/>
          <w:sz w:val="16"/>
          <w:szCs w:val="16"/>
        </w:rPr>
      </w:pPr>
      <w:r w:rsidRPr="00353467">
        <w:rPr>
          <w:rFonts w:ascii="Arial" w:hAnsi="Arial" w:cs="Arial"/>
          <w:color w:val="000000" w:themeColor="text1"/>
          <w:sz w:val="16"/>
          <w:szCs w:val="16"/>
        </w:rPr>
        <w:t xml:space="preserve">https://www.czso.cz/documents/10180/91605937/300002190201.pdf/1ef87fc1-0b33-4cd4-9f2b-f96ef1664e73?version=1.1 </w:t>
      </w:r>
    </w:p>
    <w:p w14:paraId="3C86158E" w14:textId="77777777" w:rsidR="00353467" w:rsidRPr="00353467" w:rsidRDefault="00353467" w:rsidP="00353467">
      <w:pPr>
        <w:spacing w:after="0" w:line="240" w:lineRule="auto"/>
        <w:rPr>
          <w:rFonts w:ascii="Arial" w:hAnsi="Arial" w:cs="Arial"/>
          <w:color w:val="000000" w:themeColor="text1"/>
          <w:sz w:val="16"/>
          <w:szCs w:val="16"/>
        </w:rPr>
      </w:pPr>
      <w:r w:rsidRPr="00353467">
        <w:rPr>
          <w:rFonts w:ascii="Arial" w:hAnsi="Arial" w:cs="Arial"/>
          <w:b/>
          <w:bCs/>
          <w:color w:val="000000" w:themeColor="text1"/>
          <w:sz w:val="16"/>
          <w:szCs w:val="16"/>
        </w:rPr>
        <w:t>Schéma 32:</w:t>
      </w:r>
      <w:r w:rsidRPr="00353467">
        <w:rPr>
          <w:rFonts w:ascii="Arial" w:hAnsi="Arial" w:cs="Arial"/>
          <w:color w:val="000000" w:themeColor="text1"/>
          <w:sz w:val="16"/>
          <w:szCs w:val="16"/>
        </w:rPr>
        <w:t xml:space="preserve"> Výživa novorozenců, ÚZIS.</w:t>
      </w:r>
    </w:p>
    <w:p w14:paraId="7EF5B336" w14:textId="77777777" w:rsidR="00353467" w:rsidRPr="00353467" w:rsidRDefault="005115A8" w:rsidP="00353467">
      <w:pPr>
        <w:spacing w:after="0" w:line="240" w:lineRule="auto"/>
        <w:rPr>
          <w:rFonts w:ascii="Arial" w:hAnsi="Arial" w:cs="Arial"/>
          <w:color w:val="000000" w:themeColor="text1"/>
          <w:sz w:val="16"/>
          <w:szCs w:val="16"/>
        </w:rPr>
      </w:pPr>
      <w:hyperlink r:id="rId36" w:history="1">
        <w:r w:rsidR="00353467" w:rsidRPr="00353467">
          <w:rPr>
            <w:rStyle w:val="Hypertextovodkaz"/>
            <w:rFonts w:ascii="Arial" w:hAnsi="Arial" w:cs="Arial"/>
            <w:color w:val="000000" w:themeColor="text1"/>
            <w:sz w:val="16"/>
            <w:szCs w:val="16"/>
          </w:rPr>
          <w:t>https://www.uzis.cz/res/file/poskytnute-informace/16-08-inf106-1999-odpoved.pdf?fbclid=IwAR0pZt0abYcPWmPNIG7aVJVhq_XJgy8KJLCV_IkjEGSevrsWpYIFLlxIT1o</w:t>
        </w:r>
      </w:hyperlink>
    </w:p>
    <w:p w14:paraId="32E91B86" w14:textId="77777777" w:rsidR="00353467" w:rsidRPr="00353467" w:rsidRDefault="00353467" w:rsidP="00353467">
      <w:pPr>
        <w:spacing w:after="0" w:line="240" w:lineRule="auto"/>
        <w:rPr>
          <w:rFonts w:ascii="Arial" w:hAnsi="Arial" w:cs="Arial"/>
          <w:color w:val="000000" w:themeColor="text1"/>
          <w:sz w:val="16"/>
          <w:szCs w:val="16"/>
        </w:rPr>
      </w:pPr>
      <w:r w:rsidRPr="00353467">
        <w:rPr>
          <w:rFonts w:ascii="Arial" w:hAnsi="Arial" w:cs="Arial"/>
          <w:b/>
          <w:bCs/>
          <w:color w:val="000000" w:themeColor="text1"/>
          <w:sz w:val="16"/>
          <w:szCs w:val="16"/>
        </w:rPr>
        <w:t>Schéma 33</w:t>
      </w:r>
      <w:r w:rsidRPr="00353467">
        <w:rPr>
          <w:rFonts w:ascii="Arial" w:hAnsi="Arial" w:cs="Arial"/>
          <w:color w:val="000000" w:themeColor="text1"/>
          <w:sz w:val="16"/>
          <w:szCs w:val="16"/>
        </w:rPr>
        <w:t>: Nástřih hráze.</w:t>
      </w:r>
    </w:p>
    <w:p w14:paraId="33D1B5BA" w14:textId="77777777" w:rsidR="00353467" w:rsidRPr="00353467" w:rsidRDefault="00353467" w:rsidP="00353467">
      <w:pPr>
        <w:spacing w:after="0" w:line="240" w:lineRule="auto"/>
        <w:rPr>
          <w:rFonts w:ascii="Arial" w:hAnsi="Arial" w:cs="Arial"/>
          <w:color w:val="000000" w:themeColor="text1"/>
          <w:sz w:val="16"/>
          <w:szCs w:val="16"/>
        </w:rPr>
      </w:pPr>
      <w:r w:rsidRPr="00353467">
        <w:rPr>
          <w:rFonts w:ascii="Arial" w:hAnsi="Arial" w:cs="Arial"/>
          <w:color w:val="000000" w:themeColor="text1"/>
          <w:sz w:val="16"/>
          <w:szCs w:val="16"/>
        </w:rPr>
        <w:t xml:space="preserve">Švédsko: </w:t>
      </w:r>
      <w:hyperlink r:id="rId37" w:history="1">
        <w:r w:rsidRPr="00353467">
          <w:rPr>
            <w:rStyle w:val="Hypertextovodkaz"/>
            <w:rFonts w:ascii="Arial" w:hAnsi="Arial" w:cs="Arial"/>
            <w:color w:val="000000" w:themeColor="text1"/>
            <w:sz w:val="16"/>
            <w:szCs w:val="16"/>
          </w:rPr>
          <w:t>https://www.socialstyrelsen.se/en/statistics-and-data/statistics/</w:t>
        </w:r>
      </w:hyperlink>
    </w:p>
    <w:p w14:paraId="0F357671" w14:textId="77777777" w:rsidR="00353467" w:rsidRPr="00353467" w:rsidRDefault="00353467" w:rsidP="00353467">
      <w:pPr>
        <w:spacing w:after="0" w:line="240" w:lineRule="auto"/>
        <w:rPr>
          <w:rFonts w:ascii="Arial" w:hAnsi="Arial" w:cs="Arial"/>
          <w:color w:val="000000" w:themeColor="text1"/>
          <w:sz w:val="16"/>
          <w:szCs w:val="16"/>
        </w:rPr>
      </w:pPr>
      <w:r w:rsidRPr="00353467">
        <w:rPr>
          <w:rFonts w:ascii="Arial" w:hAnsi="Arial" w:cs="Arial"/>
          <w:color w:val="000000" w:themeColor="text1"/>
          <w:sz w:val="16"/>
          <w:szCs w:val="16"/>
        </w:rPr>
        <w:t xml:space="preserve">Velká Británie: </w:t>
      </w:r>
      <w:hyperlink r:id="rId38" w:history="1">
        <w:r w:rsidRPr="00353467">
          <w:rPr>
            <w:rStyle w:val="Hypertextovodkaz"/>
            <w:rFonts w:ascii="Arial" w:hAnsi="Arial" w:cs="Arial"/>
            <w:color w:val="000000" w:themeColor="text1"/>
            <w:sz w:val="16"/>
            <w:szCs w:val="16"/>
          </w:rPr>
          <w:t>https://digital.nhs.uk/data-and-information/publications/statistical/nhs-maternity-statistics</w:t>
        </w:r>
      </w:hyperlink>
    </w:p>
    <w:p w14:paraId="110D86AD" w14:textId="77777777" w:rsidR="00353467" w:rsidRPr="00353467" w:rsidRDefault="00353467" w:rsidP="00353467">
      <w:pPr>
        <w:spacing w:after="0" w:line="240" w:lineRule="auto"/>
        <w:rPr>
          <w:rFonts w:ascii="Arial" w:hAnsi="Arial" w:cs="Arial"/>
          <w:color w:val="000000" w:themeColor="text1"/>
          <w:sz w:val="16"/>
          <w:szCs w:val="16"/>
        </w:rPr>
      </w:pPr>
      <w:r w:rsidRPr="00353467">
        <w:rPr>
          <w:rFonts w:ascii="Arial" w:hAnsi="Arial" w:cs="Arial"/>
          <w:color w:val="000000" w:themeColor="text1"/>
          <w:sz w:val="16"/>
          <w:szCs w:val="16"/>
        </w:rPr>
        <w:t xml:space="preserve">ČR: </w:t>
      </w:r>
      <w:hyperlink r:id="rId39" w:history="1">
        <w:r w:rsidRPr="00353467">
          <w:rPr>
            <w:rStyle w:val="Hypertextovodkaz"/>
            <w:rFonts w:ascii="Arial" w:hAnsi="Arial" w:cs="Arial"/>
            <w:color w:val="000000" w:themeColor="text1"/>
            <w:sz w:val="16"/>
            <w:szCs w:val="16"/>
          </w:rPr>
          <w:t>https://www.uzis.cz/index.php?pg=vystupy--knihovna&amp;id=249</w:t>
        </w:r>
      </w:hyperlink>
    </w:p>
    <w:p w14:paraId="6684320D" w14:textId="77777777" w:rsidR="00D25633" w:rsidRDefault="00D25633">
      <w:pPr>
        <w:rPr>
          <w:rFonts w:ascii="Arial" w:hAnsi="Arial" w:cs="Arial"/>
          <w:highlight w:val="yellow"/>
        </w:rPr>
      </w:pPr>
    </w:p>
    <w:p w14:paraId="369E3F77" w14:textId="02A1F4F4" w:rsidR="00D25633" w:rsidRDefault="00D25633">
      <w:pPr>
        <w:rPr>
          <w:rFonts w:ascii="Arial" w:hAnsi="Arial" w:cs="Arial"/>
          <w:highlight w:val="yellow"/>
        </w:rPr>
      </w:pPr>
    </w:p>
    <w:p w14:paraId="16D9AA36" w14:textId="0A9754AB" w:rsidR="00090212" w:rsidRDefault="00090212">
      <w:pPr>
        <w:rPr>
          <w:rFonts w:ascii="Arial" w:hAnsi="Arial" w:cs="Arial"/>
          <w:highlight w:val="yellow"/>
        </w:rPr>
      </w:pPr>
    </w:p>
    <w:p w14:paraId="6A97D054" w14:textId="56398380" w:rsidR="006A4B39" w:rsidRDefault="006A4B39">
      <w:pPr>
        <w:rPr>
          <w:rFonts w:ascii="Arial" w:hAnsi="Arial" w:cs="Arial"/>
          <w:highlight w:val="yellow"/>
        </w:rPr>
      </w:pPr>
      <w:r>
        <w:rPr>
          <w:rFonts w:ascii="Arial" w:hAnsi="Arial" w:cs="Arial"/>
          <w:highlight w:val="yellow"/>
        </w:rPr>
        <w:br w:type="page"/>
      </w:r>
    </w:p>
    <w:p w14:paraId="51349FE5" w14:textId="2432BA2C" w:rsidR="00B108D6" w:rsidRDefault="002140B0" w:rsidP="004A6FA2">
      <w:pPr>
        <w:pStyle w:val="Nadpis1"/>
        <w:numPr>
          <w:ilvl w:val="0"/>
          <w:numId w:val="6"/>
        </w:numPr>
        <w:rPr>
          <w:b/>
        </w:rPr>
      </w:pPr>
      <w:bookmarkStart w:id="70" w:name="_Toc55211836"/>
      <w:r>
        <w:rPr>
          <w:b/>
        </w:rPr>
        <w:lastRenderedPageBreak/>
        <w:t>Poznání</w:t>
      </w:r>
      <w:bookmarkEnd w:id="70"/>
    </w:p>
    <w:p w14:paraId="491CF4B0" w14:textId="77777777" w:rsidR="002140B0" w:rsidRPr="002140B0" w:rsidRDefault="002140B0" w:rsidP="002140B0">
      <w:pPr>
        <w:spacing w:after="0" w:line="240" w:lineRule="auto"/>
      </w:pPr>
    </w:p>
    <w:p w14:paraId="4FE561A4" w14:textId="255618F1" w:rsidR="00090212" w:rsidRPr="00B108D6" w:rsidRDefault="00090212" w:rsidP="004A6FA2">
      <w:pPr>
        <w:pStyle w:val="Nadpis2"/>
        <w:keepLines w:val="0"/>
        <w:numPr>
          <w:ilvl w:val="1"/>
          <w:numId w:val="6"/>
        </w:numPr>
        <w:tabs>
          <w:tab w:val="left" w:pos="993"/>
        </w:tabs>
        <w:spacing w:before="0" w:line="240" w:lineRule="auto"/>
        <w:jc w:val="both"/>
      </w:pPr>
      <w:bookmarkStart w:id="71" w:name="_Toc55211837"/>
      <w:r w:rsidRPr="00B108D6">
        <w:t xml:space="preserve">Analýza </w:t>
      </w:r>
      <w:r w:rsidR="00B108D6" w:rsidRPr="00B108D6">
        <w:t>současného</w:t>
      </w:r>
      <w:r w:rsidRPr="00B108D6">
        <w:t xml:space="preserve"> stavu</w:t>
      </w:r>
      <w:bookmarkEnd w:id="71"/>
    </w:p>
    <w:p w14:paraId="3649EBC5" w14:textId="77777777" w:rsidR="002140B0" w:rsidRDefault="002140B0" w:rsidP="002140B0">
      <w:pPr>
        <w:spacing w:after="0" w:line="240" w:lineRule="auto"/>
        <w:jc w:val="both"/>
        <w:rPr>
          <w:rFonts w:ascii="Arial" w:hAnsi="Arial" w:cs="Arial"/>
          <w:lang w:eastAsia="cs-CZ"/>
        </w:rPr>
      </w:pPr>
    </w:p>
    <w:p w14:paraId="1687A58B" w14:textId="6E262E2C" w:rsidR="002140B0" w:rsidRPr="002140B0" w:rsidRDefault="002140B0" w:rsidP="002140B0">
      <w:pPr>
        <w:spacing w:after="0" w:line="240" w:lineRule="auto"/>
        <w:jc w:val="both"/>
        <w:rPr>
          <w:rFonts w:ascii="Arial" w:hAnsi="Arial" w:cs="Arial"/>
          <w:lang w:eastAsia="cs-CZ"/>
        </w:rPr>
      </w:pPr>
      <w:r w:rsidRPr="00FA2D5B">
        <w:rPr>
          <w:rFonts w:ascii="Arial" w:hAnsi="Arial" w:cs="Arial"/>
          <w:b/>
          <w:lang w:eastAsia="cs-CZ"/>
        </w:rPr>
        <w:t>Přestože již neexistují žádné formální překážky vstupu žen či mužů do určitých vzdělávacích a pracovních oblastí, existují ve vzdělávání i vědě a výzkumu značné rozdíly v profesních drahách i v míře dosaženého profesního postupu mezi ženami a</w:t>
      </w:r>
      <w:r w:rsidR="00FA2D5B">
        <w:rPr>
          <w:rFonts w:ascii="Arial" w:hAnsi="Arial" w:cs="Arial"/>
          <w:b/>
          <w:lang w:eastAsia="cs-CZ"/>
        </w:rPr>
        <w:t> </w:t>
      </w:r>
      <w:r w:rsidRPr="00FA2D5B">
        <w:rPr>
          <w:rFonts w:ascii="Arial" w:hAnsi="Arial" w:cs="Arial"/>
          <w:b/>
          <w:lang w:eastAsia="cs-CZ"/>
        </w:rPr>
        <w:t>muži.</w:t>
      </w:r>
      <w:r w:rsidRPr="002140B0">
        <w:rPr>
          <w:rFonts w:ascii="Arial" w:hAnsi="Arial" w:cs="Arial"/>
          <w:lang w:eastAsia="cs-CZ"/>
        </w:rPr>
        <w:t xml:space="preserve"> Dokládá to mimo jiné i pozice České republiky v Indexu rovnosti žen a mužů (2019) pro oblast poznání,</w:t>
      </w:r>
      <w:r w:rsidRPr="004A424F">
        <w:rPr>
          <w:rStyle w:val="Znakapoznpodarou"/>
          <w:rFonts w:ascii="Arial" w:eastAsia="Times New Roman" w:hAnsi="Arial" w:cs="Arial"/>
          <w:color w:val="000000"/>
          <w:lang w:eastAsia="cs-CZ"/>
        </w:rPr>
        <w:footnoteReference w:id="248"/>
      </w:r>
      <w:r w:rsidRPr="002140B0">
        <w:rPr>
          <w:rFonts w:ascii="Arial" w:hAnsi="Arial" w:cs="Arial"/>
          <w:lang w:eastAsia="cs-CZ"/>
        </w:rPr>
        <w:t xml:space="preserve"> kde ČR dosáhla podprůměrného skóru 59</w:t>
      </w:r>
      <w:r>
        <w:rPr>
          <w:rStyle w:val="Znakapoznpodarou"/>
          <w:rFonts w:ascii="Arial" w:hAnsi="Arial" w:cs="Arial"/>
          <w:lang w:eastAsia="cs-CZ"/>
        </w:rPr>
        <w:footnoteReference w:id="249"/>
      </w:r>
      <w:r w:rsidRPr="002140B0">
        <w:rPr>
          <w:rFonts w:ascii="Arial" w:hAnsi="Arial" w:cs="Arial"/>
          <w:lang w:eastAsia="cs-CZ"/>
        </w:rPr>
        <w:t xml:space="preserve"> (průměr EU činí 63,5), které ji zařadilo na 15. místo mezi státy EU. </w:t>
      </w:r>
    </w:p>
    <w:p w14:paraId="6CE692E5" w14:textId="77777777" w:rsidR="002140B0" w:rsidRPr="002140B0" w:rsidRDefault="002140B0" w:rsidP="002140B0">
      <w:pPr>
        <w:pStyle w:val="Odstavecseseznamem"/>
        <w:spacing w:after="0" w:line="240" w:lineRule="auto"/>
        <w:jc w:val="both"/>
        <w:rPr>
          <w:rFonts w:ascii="Arial" w:hAnsi="Arial" w:cs="Arial"/>
          <w:lang w:eastAsia="cs-CZ"/>
        </w:rPr>
      </w:pPr>
    </w:p>
    <w:p w14:paraId="649E4D61" w14:textId="00FC140A" w:rsidR="002140B0" w:rsidRDefault="002140B0" w:rsidP="002140B0">
      <w:pPr>
        <w:spacing w:after="0" w:line="240" w:lineRule="auto"/>
        <w:jc w:val="both"/>
        <w:rPr>
          <w:rFonts w:ascii="Arial" w:hAnsi="Arial" w:cs="Arial"/>
          <w:lang w:eastAsia="cs-CZ"/>
        </w:rPr>
      </w:pPr>
      <w:r w:rsidRPr="00FA2D5B">
        <w:rPr>
          <w:rFonts w:ascii="Arial" w:hAnsi="Arial" w:cs="Arial"/>
          <w:b/>
          <w:lang w:eastAsia="cs-CZ"/>
        </w:rPr>
        <w:t>Nízké umístění ČR je dané</w:t>
      </w:r>
      <w:r w:rsidR="00FA2D5B" w:rsidRPr="00FA2D5B">
        <w:rPr>
          <w:rFonts w:ascii="Arial" w:hAnsi="Arial" w:cs="Arial"/>
          <w:b/>
          <w:lang w:eastAsia="cs-CZ"/>
        </w:rPr>
        <w:t xml:space="preserve"> především</w:t>
      </w:r>
      <w:r w:rsidRPr="00FA2D5B">
        <w:rPr>
          <w:rFonts w:ascii="Arial" w:hAnsi="Arial" w:cs="Arial"/>
          <w:b/>
          <w:lang w:eastAsia="cs-CZ"/>
        </w:rPr>
        <w:t xml:space="preserve"> </w:t>
      </w:r>
      <w:r w:rsidR="00FA2D5B" w:rsidRPr="00FA2D5B">
        <w:rPr>
          <w:rFonts w:ascii="Arial" w:hAnsi="Arial" w:cs="Arial"/>
          <w:b/>
          <w:lang w:eastAsia="cs-CZ"/>
        </w:rPr>
        <w:t xml:space="preserve">přetrvávající </w:t>
      </w:r>
      <w:r w:rsidRPr="00FA2D5B">
        <w:rPr>
          <w:rFonts w:ascii="Arial" w:hAnsi="Arial" w:cs="Arial"/>
          <w:b/>
          <w:lang w:eastAsia="cs-CZ"/>
        </w:rPr>
        <w:t>vysokou mírou horizontální segregace, vysokou mírou koncentrace chlapc</w:t>
      </w:r>
      <w:r w:rsidR="00FA2D5B" w:rsidRPr="00FA2D5B">
        <w:rPr>
          <w:rFonts w:ascii="Arial" w:hAnsi="Arial" w:cs="Arial"/>
          <w:b/>
          <w:lang w:eastAsia="cs-CZ"/>
        </w:rPr>
        <w:t>ů nebo dívek v určitých oborech</w:t>
      </w:r>
      <w:r w:rsidRPr="00FA2D5B">
        <w:rPr>
          <w:rFonts w:ascii="Arial" w:hAnsi="Arial" w:cs="Arial"/>
          <w:b/>
          <w:lang w:eastAsia="cs-CZ"/>
        </w:rPr>
        <w:t>.</w:t>
      </w:r>
      <w:r w:rsidRPr="002140B0">
        <w:rPr>
          <w:rFonts w:ascii="Arial" w:hAnsi="Arial" w:cs="Arial"/>
          <w:lang w:eastAsia="cs-CZ"/>
        </w:rPr>
        <w:t xml:space="preserve"> Přesto se ČR od roku 2005 zlepšila o 5 míst. Toto je zapříčiněno vyrovnávajícím se počtem vysokoškolsky vzdělaných žen a mužů. V současné době je na vysokých školách 56 % studujících žen a jak naznačují zkušenosti západních zemí, je pravděpodobné, že toto číslo se bude zvyšovat v neprospěch mužů. </w:t>
      </w:r>
      <w:r w:rsidRPr="00FA2D5B">
        <w:rPr>
          <w:rFonts w:ascii="Arial" w:hAnsi="Arial" w:cs="Arial"/>
          <w:b/>
          <w:lang w:eastAsia="cs-CZ"/>
        </w:rPr>
        <w:t>Přesto, že vysoké školy vystuduje více žen, ve vědě se setkáváme s jejich úbytkem, např. v důsledku nevhodně nastaveného financování a</w:t>
      </w:r>
      <w:r w:rsidR="00FA2D5B">
        <w:rPr>
          <w:rFonts w:ascii="Arial" w:hAnsi="Arial" w:cs="Arial"/>
          <w:b/>
          <w:lang w:eastAsia="cs-CZ"/>
        </w:rPr>
        <w:t> </w:t>
      </w:r>
      <w:r w:rsidRPr="00FA2D5B">
        <w:rPr>
          <w:rFonts w:ascii="Arial" w:hAnsi="Arial" w:cs="Arial"/>
          <w:b/>
          <w:lang w:eastAsia="cs-CZ"/>
        </w:rPr>
        <w:t>politik.</w:t>
      </w:r>
      <w:r w:rsidRPr="002140B0">
        <w:rPr>
          <w:rFonts w:ascii="Arial" w:hAnsi="Arial" w:cs="Arial"/>
          <w:lang w:eastAsia="cs-CZ"/>
        </w:rPr>
        <w:t xml:space="preserve"> Současnou situaci reflektují výzvy Rady Evropské unie směřující ke snížení genderové segregace.</w:t>
      </w:r>
      <w:r>
        <w:rPr>
          <w:rStyle w:val="Znakapoznpodarou"/>
          <w:rFonts w:ascii="Arial" w:hAnsi="Arial" w:cs="Arial"/>
          <w:lang w:eastAsia="cs-CZ"/>
        </w:rPr>
        <w:footnoteReference w:id="250"/>
      </w:r>
      <w:r w:rsidRPr="002140B0">
        <w:rPr>
          <w:rFonts w:ascii="Arial" w:hAnsi="Arial" w:cs="Arial"/>
          <w:lang w:eastAsia="cs-CZ"/>
        </w:rPr>
        <w:t xml:space="preserve"> Obdobně tak činí i doporučení Výboru OSN pro odstranění diskriminace žen</w:t>
      </w:r>
      <w:r>
        <w:rPr>
          <w:rStyle w:val="Znakapoznpodarou"/>
          <w:rFonts w:ascii="Arial" w:hAnsi="Arial" w:cs="Arial"/>
          <w:lang w:eastAsia="cs-CZ"/>
        </w:rPr>
        <w:footnoteReference w:id="251"/>
      </w:r>
      <w:r w:rsidRPr="002140B0">
        <w:rPr>
          <w:rFonts w:ascii="Arial" w:hAnsi="Arial" w:cs="Arial"/>
          <w:lang w:eastAsia="cs-CZ"/>
        </w:rPr>
        <w:t xml:space="preserve"> vyzývající k vyšší podpoře dívek v technických oborech a žen ve vědě. Toto následně ovlivňuje i míru excelence a inovačního potenciálu ČR. </w:t>
      </w:r>
      <w:r w:rsidRPr="00FA2D5B">
        <w:rPr>
          <w:rFonts w:ascii="Arial" w:hAnsi="Arial" w:cs="Arial"/>
          <w:b/>
          <w:lang w:eastAsia="cs-CZ"/>
        </w:rPr>
        <w:t>Ukazuje se totiž, že</w:t>
      </w:r>
      <w:r w:rsidR="00FA2D5B">
        <w:rPr>
          <w:rFonts w:ascii="Arial" w:hAnsi="Arial" w:cs="Arial"/>
          <w:b/>
          <w:lang w:eastAsia="cs-CZ"/>
        </w:rPr>
        <w:t> </w:t>
      </w:r>
      <w:r w:rsidRPr="00FA2D5B">
        <w:rPr>
          <w:rFonts w:ascii="Arial" w:hAnsi="Arial" w:cs="Arial"/>
          <w:b/>
          <w:lang w:eastAsia="cs-CZ"/>
        </w:rPr>
        <w:t>existuje pozitivní vztah mezi Indexem inovačního potenciálu (ČR je na 16. místě v rámci EU)</w:t>
      </w:r>
      <w:r w:rsidRPr="00FA2D5B">
        <w:rPr>
          <w:rStyle w:val="Znakapoznpodarou"/>
          <w:rFonts w:ascii="Arial" w:hAnsi="Arial" w:cs="Arial"/>
          <w:b/>
          <w:lang w:eastAsia="cs-CZ"/>
        </w:rPr>
        <w:footnoteReference w:id="252"/>
      </w:r>
      <w:r w:rsidRPr="00FA2D5B">
        <w:rPr>
          <w:rFonts w:ascii="Arial" w:hAnsi="Arial" w:cs="Arial"/>
          <w:b/>
          <w:lang w:eastAsia="cs-CZ"/>
        </w:rPr>
        <w:t>, Indikátorem excelence</w:t>
      </w:r>
      <w:r w:rsidRPr="00FA2D5B">
        <w:rPr>
          <w:rStyle w:val="Znakapoznpodarou"/>
          <w:rFonts w:ascii="Arial" w:hAnsi="Arial" w:cs="Arial"/>
          <w:b/>
          <w:lang w:eastAsia="cs-CZ"/>
        </w:rPr>
        <w:footnoteReference w:id="253"/>
      </w:r>
      <w:r w:rsidRPr="00FA2D5B">
        <w:rPr>
          <w:rFonts w:ascii="Arial" w:hAnsi="Arial" w:cs="Arial"/>
          <w:b/>
          <w:lang w:eastAsia="cs-CZ"/>
        </w:rPr>
        <w:t xml:space="preserve"> a Indexem rovnosti žen a mužů</w:t>
      </w:r>
      <w:r w:rsidRPr="002140B0">
        <w:rPr>
          <w:rFonts w:ascii="Arial" w:hAnsi="Arial" w:cs="Arial"/>
          <w:lang w:eastAsia="cs-CZ"/>
        </w:rPr>
        <w:t xml:space="preserve">. </w:t>
      </w:r>
    </w:p>
    <w:p w14:paraId="0E20AD4D" w14:textId="77777777" w:rsidR="002140B0" w:rsidRPr="002140B0" w:rsidRDefault="002140B0" w:rsidP="002140B0">
      <w:pPr>
        <w:spacing w:after="0" w:line="240" w:lineRule="auto"/>
        <w:jc w:val="both"/>
        <w:rPr>
          <w:rFonts w:ascii="Arial" w:hAnsi="Arial" w:cs="Arial"/>
          <w:lang w:eastAsia="cs-CZ"/>
        </w:rPr>
      </w:pPr>
    </w:p>
    <w:p w14:paraId="7B8511EB" w14:textId="3CDF983C" w:rsidR="00090212" w:rsidRDefault="00090212" w:rsidP="004A6FA2">
      <w:pPr>
        <w:pStyle w:val="Nadpis3"/>
        <w:numPr>
          <w:ilvl w:val="2"/>
          <w:numId w:val="6"/>
        </w:numPr>
      </w:pPr>
      <w:bookmarkStart w:id="73" w:name="_Toc55211838"/>
      <w:r w:rsidRPr="00B108D6">
        <w:t>Horizontální segregace studujících na základních, středních a vysokých školách</w:t>
      </w:r>
      <w:bookmarkEnd w:id="73"/>
    </w:p>
    <w:p w14:paraId="68E00F42" w14:textId="77777777" w:rsidR="00B108D6" w:rsidRPr="00B108D6" w:rsidRDefault="00B108D6" w:rsidP="00B108D6">
      <w:pPr>
        <w:spacing w:after="0" w:line="240" w:lineRule="auto"/>
      </w:pPr>
    </w:p>
    <w:p w14:paraId="13911B88" w14:textId="77777777" w:rsidR="00B108D6" w:rsidRDefault="00090212" w:rsidP="00B108D6">
      <w:pPr>
        <w:spacing w:after="0" w:line="240" w:lineRule="auto"/>
        <w:jc w:val="both"/>
        <w:rPr>
          <w:rFonts w:ascii="Arial" w:hAnsi="Arial" w:cs="Arial"/>
          <w:iCs/>
          <w:color w:val="000000" w:themeColor="text1"/>
        </w:rPr>
      </w:pPr>
      <w:r w:rsidRPr="004A424F">
        <w:rPr>
          <w:rFonts w:ascii="Arial" w:hAnsi="Arial" w:cs="Arial"/>
          <w:lang w:eastAsia="cs-CZ"/>
        </w:rPr>
        <w:t>V posledních letech udělala česká společnost zásadní kroky k dosažení rovnosti žen a mužů v oblasti vzdělávání</w:t>
      </w:r>
      <w:r>
        <w:rPr>
          <w:rFonts w:ascii="Arial" w:hAnsi="Arial" w:cs="Arial"/>
          <w:lang w:eastAsia="cs-CZ"/>
        </w:rPr>
        <w:t xml:space="preserve">. </w:t>
      </w:r>
      <w:r w:rsidRPr="00FA2D5B">
        <w:rPr>
          <w:rFonts w:ascii="Arial" w:hAnsi="Arial" w:cs="Arial"/>
          <w:b/>
          <w:lang w:eastAsia="cs-CZ"/>
        </w:rPr>
        <w:t xml:space="preserve">Přesto stále rozhodnutí o budoucí profesi formují stereotypní představy o schopnostech žen a mužů a na nich založená společenská očekávání optimálního životního uplatnění. </w:t>
      </w:r>
      <w:r w:rsidRPr="004A424F">
        <w:rPr>
          <w:rFonts w:ascii="Arial" w:hAnsi="Arial" w:cs="Arial"/>
          <w:iCs/>
          <w:color w:val="000000" w:themeColor="text1"/>
        </w:rPr>
        <w:t>Míra povědomí o genderových stereotypech je v české společnosti poměrně nízká.</w:t>
      </w:r>
      <w:r w:rsidRPr="004A424F">
        <w:rPr>
          <w:rStyle w:val="Znakapoznpodarou"/>
          <w:rFonts w:ascii="Arial" w:hAnsi="Arial" w:cs="Arial"/>
          <w:iCs/>
          <w:color w:val="000000" w:themeColor="text1"/>
        </w:rPr>
        <w:footnoteReference w:id="254"/>
      </w:r>
      <w:r w:rsidRPr="004A424F">
        <w:rPr>
          <w:rFonts w:ascii="Arial" w:hAnsi="Arial" w:cs="Arial"/>
          <w:iCs/>
          <w:color w:val="000000" w:themeColor="text1"/>
        </w:rPr>
        <w:t xml:space="preserve"> </w:t>
      </w:r>
    </w:p>
    <w:p w14:paraId="1F7370FF" w14:textId="77777777" w:rsidR="00B108D6" w:rsidRDefault="00B108D6" w:rsidP="00B108D6">
      <w:pPr>
        <w:spacing w:after="0" w:line="240" w:lineRule="auto"/>
        <w:jc w:val="both"/>
        <w:rPr>
          <w:rFonts w:ascii="Arial" w:hAnsi="Arial" w:cs="Arial"/>
          <w:iCs/>
          <w:color w:val="000000" w:themeColor="text1"/>
        </w:rPr>
      </w:pPr>
    </w:p>
    <w:p w14:paraId="3049049B" w14:textId="77777777" w:rsidR="00B108D6" w:rsidRDefault="00090212" w:rsidP="00B108D6">
      <w:pPr>
        <w:spacing w:after="0" w:line="240" w:lineRule="auto"/>
        <w:jc w:val="both"/>
        <w:rPr>
          <w:rFonts w:ascii="Arial" w:hAnsi="Arial" w:cs="Arial"/>
          <w:lang w:eastAsia="cs-CZ"/>
        </w:rPr>
      </w:pPr>
      <w:r w:rsidRPr="004A424F">
        <w:rPr>
          <w:rFonts w:ascii="Arial" w:hAnsi="Arial" w:cs="Arial"/>
          <w:lang w:eastAsia="cs-CZ"/>
        </w:rPr>
        <w:t>Tyto stereotypy se následně promítají do životních, kariérních a vzdělávacích drah dívek a</w:t>
      </w:r>
      <w:r>
        <w:rPr>
          <w:rFonts w:ascii="Arial" w:hAnsi="Arial" w:cs="Arial"/>
          <w:lang w:eastAsia="cs-CZ"/>
        </w:rPr>
        <w:t> </w:t>
      </w:r>
      <w:r w:rsidRPr="004A424F">
        <w:rPr>
          <w:rFonts w:ascii="Arial" w:hAnsi="Arial" w:cs="Arial"/>
          <w:lang w:eastAsia="cs-CZ"/>
        </w:rPr>
        <w:t xml:space="preserve">chlapců. </w:t>
      </w:r>
      <w:r w:rsidRPr="00FA2D5B">
        <w:rPr>
          <w:rFonts w:ascii="Arial" w:hAnsi="Arial" w:cs="Arial"/>
          <w:b/>
          <w:lang w:eastAsia="cs-CZ"/>
        </w:rPr>
        <w:t>Dle šetření OECD PISA 2015</w:t>
      </w:r>
      <w:r w:rsidRPr="00FA2D5B">
        <w:rPr>
          <w:rFonts w:ascii="Arial" w:hAnsi="Arial" w:cs="Arial"/>
          <w:b/>
          <w:vertAlign w:val="superscript"/>
          <w:lang w:eastAsia="cs-CZ"/>
        </w:rPr>
        <w:footnoteReference w:id="255"/>
      </w:r>
      <w:r w:rsidRPr="00FA2D5B">
        <w:rPr>
          <w:rFonts w:ascii="Arial" w:hAnsi="Arial" w:cs="Arial"/>
          <w:b/>
          <w:lang w:eastAsia="cs-CZ"/>
        </w:rPr>
        <w:t xml:space="preserve"> signifikantně více žáků devátých tříd ZŠ předpokládá, že ve třiceti letech bude zaměstnáno v technických či přírodovědných oborech, inženýrství a ICT. Naopak významně více žaček předpokládá, že bude pracovat ve zdravotnictví.</w:t>
      </w:r>
      <w:r w:rsidRPr="004A424F">
        <w:rPr>
          <w:rFonts w:ascii="Arial" w:hAnsi="Arial" w:cs="Arial"/>
          <w:lang w:eastAsia="cs-CZ"/>
        </w:rPr>
        <w:t xml:space="preserve"> Dívky převažují na všech typech škol mimo škol</w:t>
      </w:r>
      <w:r>
        <w:rPr>
          <w:rFonts w:ascii="Arial" w:hAnsi="Arial" w:cs="Arial"/>
          <w:lang w:eastAsia="cs-CZ"/>
        </w:rPr>
        <w:t>,</w:t>
      </w:r>
      <w:r w:rsidRPr="004A424F">
        <w:rPr>
          <w:rFonts w:ascii="Arial" w:hAnsi="Arial" w:cs="Arial"/>
          <w:vertAlign w:val="superscript"/>
          <w:lang w:eastAsia="cs-CZ"/>
        </w:rPr>
        <w:footnoteReference w:id="256"/>
      </w:r>
      <w:r w:rsidRPr="004A424F">
        <w:rPr>
          <w:rFonts w:ascii="Arial" w:hAnsi="Arial" w:cs="Arial"/>
          <w:lang w:eastAsia="cs-CZ"/>
        </w:rPr>
        <w:t xml:space="preserve"> které nejsou zakončeny maturitou. Avšak i mezi obory bez maturitní zkoušky vidíme velmi odlišné směřování dívek i</w:t>
      </w:r>
      <w:r>
        <w:rPr>
          <w:rFonts w:ascii="Arial" w:hAnsi="Arial" w:cs="Arial"/>
          <w:lang w:eastAsia="cs-CZ"/>
        </w:rPr>
        <w:t> </w:t>
      </w:r>
      <w:r w:rsidRPr="004A424F">
        <w:rPr>
          <w:rFonts w:ascii="Arial" w:hAnsi="Arial" w:cs="Arial"/>
          <w:lang w:eastAsia="cs-CZ"/>
        </w:rPr>
        <w:t xml:space="preserve">chlapců, které kopíruje výše zmíněné poznatky. Všeobecně dívky více volí </w:t>
      </w:r>
      <w:r>
        <w:rPr>
          <w:rFonts w:ascii="Arial" w:hAnsi="Arial" w:cs="Arial"/>
          <w:lang w:eastAsia="cs-CZ"/>
        </w:rPr>
        <w:t xml:space="preserve">tzv. </w:t>
      </w:r>
      <w:r w:rsidRPr="004A424F">
        <w:rPr>
          <w:rFonts w:ascii="Arial" w:hAnsi="Arial" w:cs="Arial"/>
          <w:lang w:eastAsia="cs-CZ"/>
        </w:rPr>
        <w:t>„tradičně“ ženské povolání a chlapci „tradičně</w:t>
      </w:r>
      <w:r>
        <w:rPr>
          <w:rFonts w:ascii="Arial" w:hAnsi="Arial" w:cs="Arial"/>
          <w:lang w:eastAsia="cs-CZ"/>
        </w:rPr>
        <w:t>“</w:t>
      </w:r>
      <w:r w:rsidRPr="004A424F">
        <w:rPr>
          <w:rFonts w:ascii="Arial" w:hAnsi="Arial" w:cs="Arial"/>
          <w:lang w:eastAsia="cs-CZ"/>
        </w:rPr>
        <w:t xml:space="preserve"> mužské. </w:t>
      </w:r>
    </w:p>
    <w:p w14:paraId="3CA1D701" w14:textId="77777777" w:rsidR="00B108D6" w:rsidRDefault="00B108D6" w:rsidP="00B108D6">
      <w:pPr>
        <w:spacing w:after="0" w:line="240" w:lineRule="auto"/>
        <w:jc w:val="both"/>
        <w:rPr>
          <w:rFonts w:ascii="Arial" w:hAnsi="Arial" w:cs="Arial"/>
          <w:lang w:eastAsia="cs-CZ"/>
        </w:rPr>
      </w:pPr>
    </w:p>
    <w:p w14:paraId="781AE94B" w14:textId="77777777" w:rsidR="00B108D6" w:rsidRDefault="00090212" w:rsidP="00B108D6">
      <w:pPr>
        <w:spacing w:after="0" w:line="240" w:lineRule="auto"/>
        <w:jc w:val="both"/>
        <w:rPr>
          <w:rFonts w:ascii="Arial" w:hAnsi="Arial" w:cs="Arial"/>
          <w:lang w:eastAsia="cs-CZ"/>
        </w:rPr>
      </w:pPr>
      <w:r w:rsidRPr="004A424F">
        <w:rPr>
          <w:rFonts w:ascii="Arial" w:hAnsi="Arial" w:cs="Arial"/>
          <w:lang w:eastAsia="cs-CZ"/>
        </w:rPr>
        <w:lastRenderedPageBreak/>
        <w:t>Dle výzkumu zaměřeného na volbu vzdělání patnáctiletých</w:t>
      </w:r>
      <w:r>
        <w:rPr>
          <w:rFonts w:ascii="Arial" w:hAnsi="Arial" w:cs="Arial"/>
          <w:lang w:eastAsia="cs-CZ"/>
        </w:rPr>
        <w:t>,</w:t>
      </w:r>
      <w:r w:rsidRPr="005A716E">
        <w:rPr>
          <w:rFonts w:ascii="Arial" w:hAnsi="Arial" w:cs="Arial"/>
          <w:vertAlign w:val="superscript"/>
          <w:lang w:eastAsia="cs-CZ"/>
        </w:rPr>
        <w:footnoteReference w:id="257"/>
      </w:r>
      <w:r w:rsidRPr="004A424F">
        <w:rPr>
          <w:rFonts w:ascii="Arial" w:hAnsi="Arial" w:cs="Arial"/>
          <w:lang w:eastAsia="cs-CZ"/>
        </w:rPr>
        <w:t xml:space="preserve"> rodiny chlapců vybírají budoucí povolání dle finanční lukrativnosti a</w:t>
      </w:r>
      <w:r>
        <w:rPr>
          <w:rFonts w:ascii="Arial" w:hAnsi="Arial" w:cs="Arial"/>
          <w:lang w:eastAsia="cs-CZ"/>
        </w:rPr>
        <w:t> </w:t>
      </w:r>
      <w:r w:rsidRPr="004A424F">
        <w:rPr>
          <w:rFonts w:ascii="Arial" w:hAnsi="Arial" w:cs="Arial"/>
          <w:lang w:eastAsia="cs-CZ"/>
        </w:rPr>
        <w:t xml:space="preserve">s ohledem na stereotypně vnímanou </w:t>
      </w:r>
      <w:r>
        <w:rPr>
          <w:rFonts w:ascii="Arial" w:hAnsi="Arial" w:cs="Arial"/>
          <w:lang w:eastAsia="cs-CZ"/>
        </w:rPr>
        <w:t xml:space="preserve">roli </w:t>
      </w:r>
      <w:r w:rsidRPr="004A424F">
        <w:rPr>
          <w:rFonts w:ascii="Arial" w:hAnsi="Arial" w:cs="Arial"/>
          <w:lang w:eastAsia="cs-CZ"/>
        </w:rPr>
        <w:t xml:space="preserve">muže jakožto živitele </w:t>
      </w:r>
      <w:r>
        <w:rPr>
          <w:rFonts w:ascii="Arial" w:hAnsi="Arial" w:cs="Arial"/>
          <w:lang w:eastAsia="cs-CZ"/>
        </w:rPr>
        <w:t xml:space="preserve">rodiny. </w:t>
      </w:r>
      <w:r w:rsidRPr="00FA2D5B">
        <w:rPr>
          <w:rFonts w:ascii="Arial" w:hAnsi="Arial" w:cs="Arial"/>
          <w:b/>
          <w:lang w:eastAsia="cs-CZ"/>
        </w:rPr>
        <w:t>V rodinách dívek se při výběru povolání přihlíží k možnostem skloubení povolání s mateřstvím, případně s další péčí.</w:t>
      </w:r>
      <w:r w:rsidRPr="004A424F">
        <w:rPr>
          <w:rFonts w:ascii="Arial" w:hAnsi="Arial" w:cs="Arial"/>
          <w:lang w:eastAsia="cs-CZ"/>
        </w:rPr>
        <w:t xml:space="preserve"> Technické obory a obory, kde je vyšší zastoupení mužů, jsou mnohdy lépe placenými, jak</w:t>
      </w:r>
      <w:r>
        <w:rPr>
          <w:rFonts w:ascii="Arial" w:hAnsi="Arial" w:cs="Arial"/>
          <w:lang w:eastAsia="cs-CZ"/>
        </w:rPr>
        <w:t> </w:t>
      </w:r>
      <w:r w:rsidRPr="004A424F">
        <w:rPr>
          <w:rFonts w:ascii="Arial" w:hAnsi="Arial" w:cs="Arial"/>
          <w:lang w:eastAsia="cs-CZ"/>
        </w:rPr>
        <w:t xml:space="preserve">dokazuje míra tzv. gender pay gapu.  Konkrétně </w:t>
      </w:r>
      <w:r>
        <w:rPr>
          <w:rFonts w:ascii="Arial" w:hAnsi="Arial" w:cs="Arial"/>
          <w:lang w:eastAsia="cs-CZ"/>
        </w:rPr>
        <w:t xml:space="preserve">se </w:t>
      </w:r>
      <w:r w:rsidRPr="004A424F">
        <w:rPr>
          <w:rFonts w:ascii="Arial" w:hAnsi="Arial" w:cs="Arial"/>
          <w:lang w:eastAsia="cs-CZ"/>
        </w:rPr>
        <w:t>v ČR celkem 40 % žen a 18 % mužů rozhodne pro studium pedagogiky, zdravotnictví, soc</w:t>
      </w:r>
      <w:r>
        <w:rPr>
          <w:rFonts w:ascii="Arial" w:hAnsi="Arial" w:cs="Arial"/>
          <w:lang w:eastAsia="cs-CZ"/>
        </w:rPr>
        <w:t>iálních služeb či humanitních a </w:t>
      </w:r>
      <w:r w:rsidRPr="004A424F">
        <w:rPr>
          <w:rFonts w:ascii="Arial" w:hAnsi="Arial" w:cs="Arial"/>
          <w:lang w:eastAsia="cs-CZ"/>
        </w:rPr>
        <w:t>uměleckých oborů, které jsou finančně nedostatečně ohodnocené.</w:t>
      </w:r>
      <w:r w:rsidRPr="004A424F">
        <w:rPr>
          <w:rStyle w:val="Znakapoznpodarou"/>
          <w:rFonts w:ascii="Arial" w:eastAsia="Times New Roman" w:hAnsi="Arial" w:cs="Arial"/>
          <w:color w:val="000000"/>
          <w:lang w:eastAsia="cs-CZ"/>
        </w:rPr>
        <w:footnoteReference w:id="258"/>
      </w:r>
      <w:r w:rsidRPr="004A424F">
        <w:rPr>
          <w:rFonts w:ascii="Arial" w:hAnsi="Arial" w:cs="Arial"/>
          <w:lang w:eastAsia="cs-CZ"/>
        </w:rPr>
        <w:t xml:space="preserve"> </w:t>
      </w:r>
      <w:r>
        <w:rPr>
          <w:rFonts w:ascii="Arial" w:hAnsi="Arial" w:cs="Arial"/>
          <w:lang w:eastAsia="cs-CZ"/>
        </w:rPr>
        <w:t>Ve feminizovaných oborech je kvůli stereotypům, které jsou s prací žen spojovány, nižší i jejich prestiž.</w:t>
      </w:r>
      <w:r>
        <w:rPr>
          <w:rStyle w:val="Znakapoznpodarou"/>
          <w:rFonts w:ascii="Arial" w:hAnsi="Arial" w:cs="Arial"/>
          <w:lang w:eastAsia="cs-CZ"/>
        </w:rPr>
        <w:footnoteReference w:id="259"/>
      </w:r>
      <w:r>
        <w:rPr>
          <w:rFonts w:ascii="Arial" w:hAnsi="Arial" w:cs="Arial"/>
          <w:lang w:eastAsia="cs-CZ"/>
        </w:rPr>
        <w:t xml:space="preserve">  </w:t>
      </w:r>
    </w:p>
    <w:p w14:paraId="662BE6F1" w14:textId="77777777" w:rsidR="00B108D6" w:rsidRDefault="00B108D6" w:rsidP="00B108D6">
      <w:pPr>
        <w:spacing w:after="0" w:line="240" w:lineRule="auto"/>
        <w:jc w:val="both"/>
        <w:rPr>
          <w:rFonts w:ascii="Arial" w:hAnsi="Arial" w:cs="Arial"/>
          <w:lang w:eastAsia="cs-CZ"/>
        </w:rPr>
      </w:pPr>
    </w:p>
    <w:p w14:paraId="3B0D5DC1" w14:textId="6E51A9D0" w:rsidR="00090212" w:rsidRDefault="00090212" w:rsidP="00B108D6">
      <w:pPr>
        <w:spacing w:after="0" w:line="240" w:lineRule="auto"/>
        <w:jc w:val="both"/>
        <w:rPr>
          <w:rFonts w:ascii="Arial" w:hAnsi="Arial" w:cs="Arial"/>
          <w:lang w:eastAsia="cs-CZ"/>
        </w:rPr>
      </w:pPr>
      <w:r w:rsidRPr="00FA2D5B">
        <w:rPr>
          <w:rFonts w:ascii="Arial" w:hAnsi="Arial" w:cs="Arial"/>
          <w:b/>
          <w:lang w:eastAsia="cs-CZ"/>
        </w:rPr>
        <w:t>Snížení genderové segregace má pak vliv na ekonomický růst, zvýšení životních podmínek domácností, možnosti slaďování, výkonnost firem či mezigenerační sociální mobilitu</w:t>
      </w:r>
      <w:r w:rsidRPr="00EA3539">
        <w:rPr>
          <w:rFonts w:ascii="Arial" w:hAnsi="Arial" w:cs="Arial"/>
          <w:lang w:eastAsia="cs-CZ"/>
        </w:rPr>
        <w:t>.</w:t>
      </w:r>
      <w:r w:rsidRPr="00EA3539">
        <w:rPr>
          <w:rStyle w:val="Znakapoznpodarou"/>
          <w:rFonts w:ascii="Arial" w:hAnsi="Arial" w:cs="Arial"/>
          <w:lang w:eastAsia="cs-CZ"/>
        </w:rPr>
        <w:footnoteReference w:id="260"/>
      </w:r>
      <w:r w:rsidRPr="004A424F">
        <w:rPr>
          <w:rFonts w:ascii="Arial" w:hAnsi="Arial" w:cs="Arial"/>
          <w:lang w:eastAsia="cs-CZ"/>
        </w:rPr>
        <w:t xml:space="preserve"> V důsledku jsou pak výlučně ženské nebo mužské obory ochuzeny</w:t>
      </w:r>
      <w:r>
        <w:rPr>
          <w:rFonts w:ascii="Arial" w:hAnsi="Arial" w:cs="Arial"/>
          <w:lang w:eastAsia="cs-CZ"/>
        </w:rPr>
        <w:t xml:space="preserve"> nejen</w:t>
      </w:r>
      <w:r w:rsidRPr="004A424F">
        <w:rPr>
          <w:rFonts w:ascii="Arial" w:hAnsi="Arial" w:cs="Arial"/>
          <w:lang w:eastAsia="cs-CZ"/>
        </w:rPr>
        <w:t xml:space="preserve"> o cenné zkušenosti</w:t>
      </w:r>
      <w:r>
        <w:rPr>
          <w:rFonts w:ascii="Arial" w:hAnsi="Arial" w:cs="Arial"/>
          <w:lang w:eastAsia="cs-CZ"/>
        </w:rPr>
        <w:t>, ale i</w:t>
      </w:r>
      <w:r w:rsidRPr="004A424F">
        <w:rPr>
          <w:rFonts w:ascii="Arial" w:hAnsi="Arial" w:cs="Arial"/>
          <w:lang w:eastAsia="cs-CZ"/>
        </w:rPr>
        <w:t xml:space="preserve"> ekonomický potenciál chybějícího pohlaví</w:t>
      </w:r>
      <w:r>
        <w:rPr>
          <w:rFonts w:ascii="Arial" w:hAnsi="Arial" w:cs="Arial"/>
          <w:lang w:eastAsia="cs-CZ"/>
        </w:rPr>
        <w:t xml:space="preserve">. </w:t>
      </w:r>
    </w:p>
    <w:p w14:paraId="6322AD59" w14:textId="77777777" w:rsidR="00B108D6" w:rsidRDefault="00B108D6" w:rsidP="00B108D6">
      <w:pPr>
        <w:spacing w:after="0" w:line="240" w:lineRule="auto"/>
        <w:jc w:val="both"/>
        <w:rPr>
          <w:rFonts w:ascii="Arial" w:hAnsi="Arial" w:cs="Arial"/>
          <w:lang w:eastAsia="cs-CZ"/>
        </w:rPr>
      </w:pPr>
    </w:p>
    <w:p w14:paraId="18ED8B27" w14:textId="13B9BE20" w:rsidR="00B108D6" w:rsidRDefault="00090212" w:rsidP="00B108D6">
      <w:pPr>
        <w:spacing w:after="0" w:line="240" w:lineRule="auto"/>
        <w:jc w:val="both"/>
        <w:rPr>
          <w:rFonts w:ascii="Arial" w:hAnsi="Arial" w:cs="Arial"/>
          <w:lang w:eastAsia="cs-CZ"/>
        </w:rPr>
      </w:pPr>
      <w:r w:rsidRPr="004A424F">
        <w:rPr>
          <w:rFonts w:ascii="Arial" w:hAnsi="Arial" w:cs="Arial"/>
          <w:lang w:eastAsia="cs-CZ"/>
        </w:rPr>
        <w:t>Z šetření PISA 2018</w:t>
      </w:r>
      <w:r w:rsidRPr="004A424F">
        <w:rPr>
          <w:rStyle w:val="Znakapoznpodarou"/>
          <w:rFonts w:ascii="Arial" w:eastAsia="Times New Roman" w:hAnsi="Arial" w:cs="Arial"/>
          <w:color w:val="000000"/>
          <w:lang w:eastAsia="cs-CZ"/>
        </w:rPr>
        <w:footnoteReference w:id="261"/>
      </w:r>
      <w:r w:rsidRPr="004A424F">
        <w:rPr>
          <w:rFonts w:ascii="Arial" w:hAnsi="Arial" w:cs="Arial"/>
          <w:lang w:eastAsia="cs-CZ"/>
        </w:rPr>
        <w:t xml:space="preserve"> vyplývá, že jen 1 % patnáctiletých dívek</w:t>
      </w:r>
      <w:r>
        <w:rPr>
          <w:rFonts w:ascii="Arial" w:hAnsi="Arial" w:cs="Arial"/>
          <w:lang w:eastAsia="cs-CZ"/>
        </w:rPr>
        <w:t xml:space="preserve"> projevilo zájem o informační a </w:t>
      </w:r>
      <w:r w:rsidRPr="004A424F">
        <w:rPr>
          <w:rFonts w:ascii="Arial" w:hAnsi="Arial" w:cs="Arial"/>
          <w:lang w:eastAsia="cs-CZ"/>
        </w:rPr>
        <w:t xml:space="preserve">komunikační obory, oproti 8 až 18 % chlapců. Disproporci v očekávání podněcují nejen školy, ale zásadní roli hrají rodiče žáků a žákyň. </w:t>
      </w:r>
      <w:r w:rsidRPr="00FA2D5B">
        <w:rPr>
          <w:rFonts w:ascii="Arial" w:hAnsi="Arial" w:cs="Arial"/>
          <w:b/>
          <w:lang w:eastAsia="cs-CZ"/>
        </w:rPr>
        <w:t>Rozdíly v zájmech a představách dívek a chlapců o budoucím uplatnění nezrcadlí dosahované výsledky a schopnosti v</w:t>
      </w:r>
      <w:r w:rsidR="00FA2D5B">
        <w:rPr>
          <w:rFonts w:ascii="Arial" w:hAnsi="Arial" w:cs="Arial"/>
          <w:b/>
          <w:lang w:eastAsia="cs-CZ"/>
        </w:rPr>
        <w:t> </w:t>
      </w:r>
      <w:r w:rsidRPr="00FA2D5B">
        <w:rPr>
          <w:rFonts w:ascii="Arial" w:hAnsi="Arial" w:cs="Arial"/>
          <w:b/>
          <w:lang w:eastAsia="cs-CZ"/>
        </w:rPr>
        <w:t>matematice.</w:t>
      </w:r>
      <w:r w:rsidRPr="004A424F">
        <w:rPr>
          <w:rFonts w:ascii="Arial" w:hAnsi="Arial" w:cs="Arial"/>
          <w:lang w:eastAsia="cs-CZ"/>
        </w:rPr>
        <w:t xml:space="preserve"> V oblasti matematické gramotnosti byl v roce 2018 rozdíl mezi žáky a</w:t>
      </w:r>
      <w:r w:rsidR="00FA2D5B">
        <w:rPr>
          <w:rFonts w:ascii="Arial" w:hAnsi="Arial" w:cs="Arial"/>
          <w:lang w:eastAsia="cs-CZ"/>
        </w:rPr>
        <w:t> </w:t>
      </w:r>
      <w:r w:rsidRPr="004A424F">
        <w:rPr>
          <w:rFonts w:ascii="Arial" w:hAnsi="Arial" w:cs="Arial"/>
          <w:lang w:eastAsia="cs-CZ"/>
        </w:rPr>
        <w:t>žákyněmi nesignifikantní</w:t>
      </w:r>
      <w:r>
        <w:rPr>
          <w:rFonts w:ascii="Arial" w:hAnsi="Arial" w:cs="Arial"/>
          <w:lang w:eastAsia="cs-CZ"/>
        </w:rPr>
        <w:t>,</w:t>
      </w:r>
      <w:r w:rsidRPr="004A424F">
        <w:rPr>
          <w:rStyle w:val="Znakapoznpodarou"/>
          <w:rFonts w:ascii="Arial" w:eastAsia="Times New Roman" w:hAnsi="Arial" w:cs="Arial"/>
          <w:color w:val="000000"/>
          <w:lang w:eastAsia="cs-CZ"/>
        </w:rPr>
        <w:footnoteReference w:id="262"/>
      </w:r>
      <w:r w:rsidRPr="004A424F">
        <w:rPr>
          <w:rFonts w:ascii="Arial" w:hAnsi="Arial" w:cs="Arial"/>
          <w:lang w:eastAsia="cs-CZ"/>
        </w:rPr>
        <w:t xml:space="preserve"> v předchozích letech však nikoliv. </w:t>
      </w:r>
      <w:r>
        <w:rPr>
          <w:rFonts w:ascii="Arial" w:hAnsi="Arial" w:cs="Arial"/>
          <w:lang w:eastAsia="cs-CZ"/>
        </w:rPr>
        <w:t>Otázkou tedy zůstává</w:t>
      </w:r>
      <w:r w:rsidRPr="004A424F">
        <w:rPr>
          <w:rFonts w:ascii="Arial" w:hAnsi="Arial" w:cs="Arial"/>
          <w:lang w:eastAsia="cs-CZ"/>
        </w:rPr>
        <w:t>, jak se situace bude vyvíjet</w:t>
      </w:r>
      <w:r>
        <w:rPr>
          <w:rFonts w:ascii="Arial" w:hAnsi="Arial" w:cs="Arial"/>
          <w:lang w:eastAsia="cs-CZ"/>
        </w:rPr>
        <w:t>, a to i </w:t>
      </w:r>
      <w:r w:rsidRPr="004A424F">
        <w:rPr>
          <w:rFonts w:ascii="Arial" w:hAnsi="Arial" w:cs="Arial"/>
          <w:lang w:eastAsia="cs-CZ"/>
        </w:rPr>
        <w:t>z toho důvodu, že dívky dosahují horších výsledků v matematických ověřovacích testech. Horší výsledek připisuje ČŠI nižší sebedůvěře dívek, ačkoliv na konci roku dosahují lepšího ohodnocení než chlapci</w:t>
      </w:r>
      <w:r>
        <w:rPr>
          <w:rFonts w:ascii="Arial" w:hAnsi="Arial" w:cs="Arial"/>
          <w:lang w:eastAsia="cs-CZ"/>
        </w:rPr>
        <w:t>.</w:t>
      </w:r>
      <w:r>
        <w:rPr>
          <w:rStyle w:val="Znakapoznpodarou"/>
          <w:rFonts w:ascii="Arial" w:hAnsi="Arial" w:cs="Arial"/>
          <w:lang w:eastAsia="cs-CZ"/>
        </w:rPr>
        <w:footnoteReference w:id="263"/>
      </w:r>
      <w:r w:rsidRPr="004A424F">
        <w:rPr>
          <w:rFonts w:ascii="Arial" w:hAnsi="Arial" w:cs="Arial"/>
          <w:lang w:eastAsia="cs-CZ"/>
        </w:rPr>
        <w:t xml:space="preserve"> </w:t>
      </w:r>
    </w:p>
    <w:p w14:paraId="182E19B7" w14:textId="77777777" w:rsidR="00B108D6" w:rsidRDefault="00B108D6" w:rsidP="00B108D6">
      <w:pPr>
        <w:spacing w:after="0" w:line="240" w:lineRule="auto"/>
        <w:jc w:val="both"/>
        <w:rPr>
          <w:rFonts w:ascii="Arial" w:hAnsi="Arial" w:cs="Arial"/>
          <w:lang w:eastAsia="cs-CZ"/>
        </w:rPr>
      </w:pPr>
    </w:p>
    <w:p w14:paraId="0AD298D9" w14:textId="3895AB9F" w:rsidR="00090212" w:rsidRDefault="00090212" w:rsidP="00B108D6">
      <w:pPr>
        <w:spacing w:after="0" w:line="240" w:lineRule="auto"/>
        <w:jc w:val="both"/>
        <w:rPr>
          <w:rFonts w:ascii="Arial" w:hAnsi="Arial" w:cs="Arial"/>
          <w:lang w:eastAsia="cs-CZ"/>
        </w:rPr>
      </w:pPr>
      <w:r w:rsidRPr="00FA2D5B">
        <w:rPr>
          <w:rFonts w:ascii="Arial" w:hAnsi="Arial" w:cs="Arial"/>
          <w:b/>
          <w:lang w:eastAsia="cs-CZ"/>
        </w:rPr>
        <w:t>Signifikantní rozdíl mezi patnáctiletými žáky a žákyněmi se objevuje ve čtenářské gramotnosti, kdy dívky výrazně převýší chlapce v ověřovacím testu</w:t>
      </w:r>
      <w:r>
        <w:rPr>
          <w:rFonts w:ascii="Arial" w:hAnsi="Arial" w:cs="Arial"/>
          <w:lang w:eastAsia="cs-CZ"/>
        </w:rPr>
        <w:t>, a to</w:t>
      </w:r>
      <w:r w:rsidRPr="004A424F">
        <w:rPr>
          <w:rFonts w:ascii="Arial" w:hAnsi="Arial" w:cs="Arial"/>
          <w:lang w:eastAsia="cs-CZ"/>
        </w:rPr>
        <w:t xml:space="preserve"> o</w:t>
      </w:r>
      <w:r>
        <w:rPr>
          <w:rFonts w:ascii="Arial" w:hAnsi="Arial" w:cs="Arial"/>
          <w:lang w:eastAsia="cs-CZ"/>
        </w:rPr>
        <w:t> </w:t>
      </w:r>
      <w:r w:rsidRPr="004A424F">
        <w:rPr>
          <w:rFonts w:ascii="Arial" w:hAnsi="Arial" w:cs="Arial"/>
          <w:lang w:eastAsia="cs-CZ"/>
        </w:rPr>
        <w:t>26</w:t>
      </w:r>
      <w:r>
        <w:rPr>
          <w:rFonts w:ascii="Arial" w:hAnsi="Arial" w:cs="Arial"/>
          <w:lang w:eastAsia="cs-CZ"/>
        </w:rPr>
        <w:t> </w:t>
      </w:r>
      <w:r w:rsidRPr="004A424F">
        <w:rPr>
          <w:rFonts w:ascii="Arial" w:hAnsi="Arial" w:cs="Arial"/>
          <w:lang w:eastAsia="cs-CZ"/>
        </w:rPr>
        <w:t>p. b. Pozitivním faktorem, který z šetření vyplývá, je</w:t>
      </w:r>
      <w:r>
        <w:rPr>
          <w:rFonts w:ascii="Arial" w:hAnsi="Arial" w:cs="Arial"/>
          <w:lang w:eastAsia="cs-CZ"/>
        </w:rPr>
        <w:t>, že</w:t>
      </w:r>
      <w:r w:rsidRPr="004A424F">
        <w:rPr>
          <w:rFonts w:ascii="Arial" w:hAnsi="Arial" w:cs="Arial"/>
          <w:lang w:eastAsia="cs-CZ"/>
        </w:rPr>
        <w:t xml:space="preserve"> v pozdějším věku se rozdíly ve</w:t>
      </w:r>
      <w:r>
        <w:rPr>
          <w:rFonts w:ascii="Arial" w:hAnsi="Arial" w:cs="Arial"/>
          <w:lang w:eastAsia="cs-CZ"/>
        </w:rPr>
        <w:t> </w:t>
      </w:r>
      <w:r w:rsidRPr="004A424F">
        <w:rPr>
          <w:rFonts w:ascii="Arial" w:hAnsi="Arial" w:cs="Arial"/>
          <w:lang w:eastAsia="cs-CZ"/>
        </w:rPr>
        <w:t>čtenářské gramotnosti zmenšují a dochází k narovnání stavu</w:t>
      </w:r>
      <w:r>
        <w:rPr>
          <w:rFonts w:ascii="Arial" w:hAnsi="Arial" w:cs="Arial"/>
          <w:lang w:eastAsia="cs-CZ"/>
        </w:rPr>
        <w:t>.</w:t>
      </w:r>
      <w:r w:rsidRPr="004A424F">
        <w:rPr>
          <w:rStyle w:val="Znakapoznpodarou"/>
          <w:rFonts w:ascii="Arial" w:eastAsia="Times New Roman" w:hAnsi="Arial" w:cs="Arial"/>
          <w:color w:val="000000"/>
          <w:lang w:eastAsia="cs-CZ"/>
        </w:rPr>
        <w:footnoteReference w:id="264"/>
      </w:r>
      <w:r w:rsidRPr="004A424F">
        <w:rPr>
          <w:rFonts w:ascii="Arial" w:hAnsi="Arial" w:cs="Arial"/>
          <w:lang w:eastAsia="cs-CZ"/>
        </w:rPr>
        <w:t xml:space="preserve"> Z analýzy ČŠI založené na</w:t>
      </w:r>
      <w:r>
        <w:rPr>
          <w:rFonts w:ascii="Arial" w:hAnsi="Arial" w:cs="Arial"/>
          <w:lang w:eastAsia="cs-CZ"/>
        </w:rPr>
        <w:t> </w:t>
      </w:r>
      <w:r w:rsidRPr="004A424F">
        <w:rPr>
          <w:rFonts w:ascii="Arial" w:hAnsi="Arial" w:cs="Arial"/>
          <w:lang w:eastAsia="cs-CZ"/>
        </w:rPr>
        <w:t>datech PISA 2015</w:t>
      </w:r>
      <w:r>
        <w:rPr>
          <w:rStyle w:val="Znakapoznpodarou"/>
          <w:rFonts w:ascii="Arial" w:hAnsi="Arial" w:cs="Arial"/>
          <w:lang w:eastAsia="cs-CZ"/>
        </w:rPr>
        <w:footnoteReference w:id="265"/>
      </w:r>
      <w:r w:rsidRPr="004A424F">
        <w:rPr>
          <w:rFonts w:ascii="Arial" w:hAnsi="Arial" w:cs="Arial"/>
          <w:lang w:eastAsia="cs-CZ"/>
        </w:rPr>
        <w:t xml:space="preserve"> vyplývá, že učební metody a formy ovlivňují výsledky vzdělávání. Nejpatrnější rozdíl je u dívek a jejich výsledků v přírodních vědách, ukazuje se, že pokud škola používá inovativní, badatelsky a</w:t>
      </w:r>
      <w:r w:rsidR="006A4B39">
        <w:rPr>
          <w:rFonts w:ascii="Arial" w:hAnsi="Arial" w:cs="Arial"/>
          <w:lang w:eastAsia="cs-CZ"/>
        </w:rPr>
        <w:t> </w:t>
      </w:r>
      <w:r w:rsidRPr="004A424F">
        <w:rPr>
          <w:rFonts w:ascii="Arial" w:hAnsi="Arial" w:cs="Arial"/>
          <w:lang w:eastAsia="cs-CZ"/>
        </w:rPr>
        <w:t>prakticky orientované učební metody</w:t>
      </w:r>
      <w:r>
        <w:rPr>
          <w:rFonts w:ascii="Arial" w:hAnsi="Arial" w:cs="Arial"/>
          <w:lang w:eastAsia="cs-CZ"/>
        </w:rPr>
        <w:t>,</w:t>
      </w:r>
      <w:r w:rsidRPr="004A424F">
        <w:rPr>
          <w:rFonts w:ascii="Arial" w:hAnsi="Arial" w:cs="Arial"/>
          <w:lang w:eastAsia="cs-CZ"/>
        </w:rPr>
        <w:t xml:space="preserve"> dívky se ve svých výsledcích neliší od</w:t>
      </w:r>
      <w:r w:rsidR="00FA2D5B">
        <w:rPr>
          <w:rFonts w:ascii="Arial" w:hAnsi="Arial" w:cs="Arial"/>
          <w:lang w:eastAsia="cs-CZ"/>
        </w:rPr>
        <w:t> </w:t>
      </w:r>
      <w:r w:rsidRPr="004A424F">
        <w:rPr>
          <w:rFonts w:ascii="Arial" w:hAnsi="Arial" w:cs="Arial"/>
          <w:lang w:eastAsia="cs-CZ"/>
        </w:rPr>
        <w:t>chlapců. Naopak pokud škola využívá tradiční metody, dívky zaostávají za chlapci i</w:t>
      </w:r>
      <w:r w:rsidR="00FA2D5B">
        <w:rPr>
          <w:rFonts w:ascii="Arial" w:hAnsi="Arial" w:cs="Arial"/>
          <w:lang w:eastAsia="cs-CZ"/>
        </w:rPr>
        <w:t> </w:t>
      </w:r>
      <w:r w:rsidRPr="004A424F">
        <w:rPr>
          <w:rFonts w:ascii="Arial" w:hAnsi="Arial" w:cs="Arial"/>
          <w:lang w:eastAsia="cs-CZ"/>
        </w:rPr>
        <w:t>za</w:t>
      </w:r>
      <w:r w:rsidR="00FA2D5B">
        <w:rPr>
          <w:rFonts w:ascii="Arial" w:hAnsi="Arial" w:cs="Arial"/>
          <w:lang w:eastAsia="cs-CZ"/>
        </w:rPr>
        <w:t> </w:t>
      </w:r>
      <w:r w:rsidRPr="004A424F">
        <w:rPr>
          <w:rFonts w:ascii="Arial" w:hAnsi="Arial" w:cs="Arial"/>
          <w:lang w:eastAsia="cs-CZ"/>
        </w:rPr>
        <w:t xml:space="preserve">svými vrstevnicemi, které byly učeny badatelsky orientovanou formou, a to až o 40 bodů.  </w:t>
      </w:r>
    </w:p>
    <w:p w14:paraId="31722CB3" w14:textId="77777777" w:rsidR="00B108D6" w:rsidRPr="004A424F" w:rsidRDefault="00B108D6" w:rsidP="00B108D6">
      <w:pPr>
        <w:spacing w:after="0" w:line="240" w:lineRule="auto"/>
        <w:jc w:val="both"/>
        <w:rPr>
          <w:rFonts w:ascii="Arial" w:hAnsi="Arial" w:cs="Arial"/>
          <w:lang w:eastAsia="cs-CZ"/>
        </w:rPr>
      </w:pPr>
    </w:p>
    <w:p w14:paraId="4C3E673E" w14:textId="7502938F" w:rsidR="00090212" w:rsidRDefault="00090212" w:rsidP="00B108D6">
      <w:pPr>
        <w:spacing w:after="0" w:line="240" w:lineRule="auto"/>
        <w:jc w:val="both"/>
        <w:rPr>
          <w:rFonts w:ascii="Arial" w:hAnsi="Arial" w:cs="Arial"/>
          <w:lang w:eastAsia="cs-CZ"/>
        </w:rPr>
      </w:pPr>
      <w:r w:rsidRPr="004A424F">
        <w:rPr>
          <w:rFonts w:ascii="Arial" w:hAnsi="Arial" w:cs="Arial"/>
          <w:lang w:eastAsia="cs-CZ"/>
        </w:rPr>
        <w:t xml:space="preserve">Studentky víceletých gymnázií, absolventky vysokých škol tvoří </w:t>
      </w:r>
      <w:r>
        <w:rPr>
          <w:rFonts w:ascii="Arial" w:hAnsi="Arial" w:cs="Arial"/>
          <w:lang w:eastAsia="cs-CZ"/>
        </w:rPr>
        <w:t>necelých</w:t>
      </w:r>
      <w:r w:rsidRPr="004A424F">
        <w:rPr>
          <w:rFonts w:ascii="Arial" w:hAnsi="Arial" w:cs="Arial"/>
          <w:lang w:eastAsia="cs-CZ"/>
        </w:rPr>
        <w:t xml:space="preserve"> 60 % z celkového počtu absolventů</w:t>
      </w:r>
      <w:r>
        <w:rPr>
          <w:rFonts w:ascii="Arial" w:hAnsi="Arial" w:cs="Arial"/>
          <w:lang w:eastAsia="cs-CZ"/>
        </w:rPr>
        <w:t xml:space="preserve"> a absolventek</w:t>
      </w:r>
      <w:r w:rsidRPr="004A424F">
        <w:rPr>
          <w:rFonts w:ascii="Arial" w:hAnsi="Arial" w:cs="Arial"/>
          <w:lang w:eastAsia="cs-CZ"/>
        </w:rPr>
        <w:t xml:space="preserve"> a převažují i v sekundárním a terciálním vzdělávání, mimo středních škol nezakončených maturitní zkouškou</w:t>
      </w:r>
      <w:r>
        <w:rPr>
          <w:rFonts w:ascii="Arial" w:hAnsi="Arial" w:cs="Arial"/>
          <w:lang w:eastAsia="cs-CZ"/>
        </w:rPr>
        <w:t>.</w:t>
      </w:r>
      <w:r>
        <w:rPr>
          <w:rStyle w:val="Znakapoznpodarou"/>
          <w:rFonts w:ascii="Arial" w:hAnsi="Arial" w:cs="Arial"/>
          <w:lang w:eastAsia="cs-CZ"/>
        </w:rPr>
        <w:footnoteReference w:id="266"/>
      </w:r>
      <w:r w:rsidRPr="004A424F">
        <w:rPr>
          <w:rFonts w:ascii="Arial" w:hAnsi="Arial" w:cs="Arial"/>
          <w:lang w:eastAsia="cs-CZ"/>
        </w:rPr>
        <w:t xml:space="preserve"> </w:t>
      </w:r>
      <w:r w:rsidRPr="00FA2D5B">
        <w:rPr>
          <w:rFonts w:ascii="Arial" w:hAnsi="Arial" w:cs="Arial"/>
          <w:b/>
          <w:lang w:eastAsia="cs-CZ"/>
        </w:rPr>
        <w:t>Přes získané vzdělání ženy následně během profesní kariéry chybí na nejvyšších pozicích a naráží na tzv. skleněný strop.</w:t>
      </w:r>
      <w:r>
        <w:rPr>
          <w:rStyle w:val="Znakapoznpodarou"/>
          <w:rFonts w:ascii="Arial" w:hAnsi="Arial" w:cs="Arial"/>
          <w:lang w:eastAsia="cs-CZ"/>
        </w:rPr>
        <w:footnoteReference w:id="267"/>
      </w:r>
      <w:r w:rsidRPr="004A424F">
        <w:rPr>
          <w:rFonts w:ascii="Arial" w:hAnsi="Arial" w:cs="Arial"/>
          <w:lang w:eastAsia="cs-CZ"/>
        </w:rPr>
        <w:t xml:space="preserve"> </w:t>
      </w:r>
    </w:p>
    <w:p w14:paraId="7EE3B9F3" w14:textId="77777777" w:rsidR="00B108D6" w:rsidRPr="004A424F" w:rsidRDefault="00B108D6" w:rsidP="00B108D6">
      <w:pPr>
        <w:spacing w:after="0" w:line="240" w:lineRule="auto"/>
        <w:jc w:val="both"/>
        <w:rPr>
          <w:rFonts w:ascii="Arial" w:hAnsi="Arial" w:cs="Arial"/>
          <w:lang w:eastAsia="cs-CZ"/>
        </w:rPr>
      </w:pPr>
    </w:p>
    <w:p w14:paraId="110B8806" w14:textId="43860A14" w:rsidR="00090212" w:rsidRDefault="00090212" w:rsidP="004A6FA2">
      <w:pPr>
        <w:pStyle w:val="Nadpis3"/>
        <w:numPr>
          <w:ilvl w:val="2"/>
          <w:numId w:val="6"/>
        </w:numPr>
      </w:pPr>
      <w:bookmarkStart w:id="74" w:name="_Toc55211839"/>
      <w:r w:rsidRPr="00B108D6">
        <w:t>Rovnost žen a mužů v učitelské profesi</w:t>
      </w:r>
      <w:bookmarkEnd w:id="74"/>
    </w:p>
    <w:p w14:paraId="083D7CE8" w14:textId="77777777" w:rsidR="00B108D6" w:rsidRPr="00B108D6" w:rsidRDefault="00B108D6" w:rsidP="00B108D6">
      <w:pPr>
        <w:spacing w:after="0" w:line="240" w:lineRule="auto"/>
      </w:pPr>
    </w:p>
    <w:p w14:paraId="026E0123" w14:textId="42E7BBB5" w:rsidR="00090212" w:rsidRDefault="00090212" w:rsidP="00B108D6">
      <w:pPr>
        <w:spacing w:after="0" w:line="240" w:lineRule="auto"/>
        <w:jc w:val="both"/>
        <w:rPr>
          <w:rFonts w:ascii="Arial" w:hAnsi="Arial" w:cs="Arial"/>
          <w:lang w:eastAsia="cs-CZ"/>
        </w:rPr>
      </w:pPr>
      <w:r w:rsidRPr="004A424F">
        <w:rPr>
          <w:rFonts w:ascii="Arial" w:hAnsi="Arial" w:cs="Arial"/>
          <w:lang w:eastAsia="cs-CZ"/>
        </w:rPr>
        <w:t xml:space="preserve">Vzdělávací systém je vstupní branou do aktivního profesního života. Prostředí vzdělávacích institucí je poznamenáno vertikálním a horizontálním rozdělením. </w:t>
      </w:r>
      <w:r w:rsidRPr="00FA2D5B">
        <w:rPr>
          <w:rFonts w:ascii="Arial" w:hAnsi="Arial" w:cs="Arial"/>
          <w:b/>
          <w:lang w:eastAsia="cs-CZ"/>
        </w:rPr>
        <w:t xml:space="preserve">Jinými slovy zastoupení </w:t>
      </w:r>
      <w:r w:rsidRPr="00FA2D5B">
        <w:rPr>
          <w:rFonts w:ascii="Arial" w:hAnsi="Arial" w:cs="Arial"/>
          <w:b/>
          <w:lang w:eastAsia="cs-CZ"/>
        </w:rPr>
        <w:lastRenderedPageBreak/>
        <w:t>žen a mužů na pozicích pedagogického personálu se liší s ohledem na stupeň vzdělávání a na rozdělení oborů. Obecně platí, čím vyšší odbornost či rozhodovací funkce a vyšší stupeň vzdělání, tím více mužů a méně žen se objevuje v daných pozicích.</w:t>
      </w:r>
      <w:r w:rsidRPr="004A424F">
        <w:rPr>
          <w:rFonts w:ascii="Arial" w:hAnsi="Arial" w:cs="Arial"/>
          <w:lang w:eastAsia="cs-CZ"/>
        </w:rPr>
        <w:t xml:space="preserve"> </w:t>
      </w:r>
    </w:p>
    <w:p w14:paraId="4F18DB41" w14:textId="77777777" w:rsidR="00B108D6" w:rsidRDefault="00B108D6" w:rsidP="00B108D6">
      <w:pPr>
        <w:spacing w:after="0" w:line="240" w:lineRule="auto"/>
        <w:jc w:val="both"/>
        <w:rPr>
          <w:rFonts w:ascii="Arial" w:hAnsi="Arial" w:cs="Arial"/>
          <w:lang w:eastAsia="cs-CZ"/>
        </w:rPr>
      </w:pPr>
    </w:p>
    <w:p w14:paraId="512E3C9C" w14:textId="6E3335BE" w:rsidR="00090212" w:rsidRPr="004A424F" w:rsidRDefault="00090212" w:rsidP="00B108D6">
      <w:pPr>
        <w:spacing w:after="0" w:line="240" w:lineRule="auto"/>
        <w:jc w:val="both"/>
        <w:rPr>
          <w:rFonts w:ascii="Arial" w:hAnsi="Arial" w:cs="Arial"/>
          <w:lang w:eastAsia="cs-CZ"/>
        </w:rPr>
      </w:pPr>
      <w:r w:rsidRPr="004A424F">
        <w:rPr>
          <w:rFonts w:ascii="Arial" w:hAnsi="Arial" w:cs="Arial"/>
          <w:lang w:eastAsia="cs-CZ"/>
        </w:rPr>
        <w:t>Spravedlivé zastoupení i rovné zacházení s ženami a muži naplňuje demokrat</w:t>
      </w:r>
      <w:r>
        <w:rPr>
          <w:rFonts w:ascii="Arial" w:hAnsi="Arial" w:cs="Arial"/>
          <w:lang w:eastAsia="cs-CZ"/>
        </w:rPr>
        <w:t>ický charakter společnosti a </w:t>
      </w:r>
      <w:r w:rsidRPr="004A424F">
        <w:rPr>
          <w:rFonts w:ascii="Arial" w:hAnsi="Arial" w:cs="Arial"/>
          <w:lang w:eastAsia="cs-CZ"/>
        </w:rPr>
        <w:t>přispívá k efektivnímu vzdělávání, které předchází předávání předsudků a</w:t>
      </w:r>
      <w:r>
        <w:rPr>
          <w:rFonts w:ascii="Arial" w:hAnsi="Arial" w:cs="Arial"/>
          <w:lang w:eastAsia="cs-CZ"/>
        </w:rPr>
        <w:t> </w:t>
      </w:r>
      <w:r w:rsidRPr="004A424F">
        <w:rPr>
          <w:rFonts w:ascii="Arial" w:hAnsi="Arial" w:cs="Arial"/>
          <w:lang w:eastAsia="cs-CZ"/>
        </w:rPr>
        <w:t>stereotypních představ o ženách a mužích. V homogenních kolektivech pedagogických pracovníků</w:t>
      </w:r>
      <w:r>
        <w:rPr>
          <w:rFonts w:ascii="Arial" w:hAnsi="Arial" w:cs="Arial"/>
          <w:lang w:eastAsia="cs-CZ"/>
        </w:rPr>
        <w:t xml:space="preserve"> a pracovnic</w:t>
      </w:r>
      <w:r w:rsidRPr="004A424F">
        <w:rPr>
          <w:rFonts w:ascii="Arial" w:hAnsi="Arial" w:cs="Arial"/>
          <w:lang w:eastAsia="cs-CZ"/>
        </w:rPr>
        <w:t xml:space="preserve"> chybí životní zkušenost a perspektiva části populace. </w:t>
      </w:r>
      <w:r w:rsidR="00FA2D5B">
        <w:rPr>
          <w:rFonts w:ascii="Arial" w:hAnsi="Arial" w:cs="Arial"/>
          <w:lang w:eastAsia="cs-CZ"/>
        </w:rPr>
        <w:t xml:space="preserve">Dále platí, že </w:t>
      </w:r>
      <w:r w:rsidRPr="004A424F">
        <w:rPr>
          <w:rFonts w:ascii="Arial" w:hAnsi="Arial" w:cs="Arial"/>
          <w:lang w:eastAsia="cs-CZ"/>
        </w:rPr>
        <w:t>23 % učitelů a</w:t>
      </w:r>
      <w:r>
        <w:rPr>
          <w:rFonts w:ascii="Arial" w:hAnsi="Arial" w:cs="Arial"/>
          <w:lang w:eastAsia="cs-CZ"/>
        </w:rPr>
        <w:t> </w:t>
      </w:r>
      <w:r w:rsidRPr="004A424F">
        <w:rPr>
          <w:rFonts w:ascii="Arial" w:hAnsi="Arial" w:cs="Arial"/>
          <w:lang w:eastAsia="cs-CZ"/>
        </w:rPr>
        <w:t>učitelek postrádá vzájemnou podporu při zavádění nových prvků do výuky</w:t>
      </w:r>
      <w:r>
        <w:rPr>
          <w:rFonts w:ascii="Arial" w:hAnsi="Arial" w:cs="Arial"/>
          <w:lang w:eastAsia="cs-CZ"/>
        </w:rPr>
        <w:t>.</w:t>
      </w:r>
      <w:r w:rsidRPr="004A424F">
        <w:rPr>
          <w:rFonts w:ascii="Arial" w:hAnsi="Arial" w:cs="Arial"/>
          <w:lang w:eastAsia="cs-CZ"/>
        </w:rPr>
        <w:t xml:space="preserve"> </w:t>
      </w:r>
      <w:r>
        <w:rPr>
          <w:rFonts w:ascii="Arial" w:hAnsi="Arial" w:cs="Arial"/>
          <w:lang w:eastAsia="cs-CZ"/>
        </w:rPr>
        <w:t>T</w:t>
      </w:r>
      <w:r w:rsidRPr="004A424F">
        <w:rPr>
          <w:rFonts w:ascii="Arial" w:hAnsi="Arial" w:cs="Arial"/>
          <w:lang w:eastAsia="cs-CZ"/>
        </w:rPr>
        <w:t xml:space="preserve">a je důležitá </w:t>
      </w:r>
      <w:r>
        <w:rPr>
          <w:rFonts w:ascii="Arial" w:hAnsi="Arial" w:cs="Arial"/>
          <w:lang w:eastAsia="cs-CZ"/>
        </w:rPr>
        <w:t xml:space="preserve">jak </w:t>
      </w:r>
      <w:r w:rsidRPr="004A424F">
        <w:rPr>
          <w:rFonts w:ascii="Arial" w:hAnsi="Arial" w:cs="Arial"/>
          <w:lang w:eastAsia="cs-CZ"/>
        </w:rPr>
        <w:t>pro</w:t>
      </w:r>
      <w:r>
        <w:rPr>
          <w:rFonts w:ascii="Arial" w:hAnsi="Arial" w:cs="Arial"/>
          <w:lang w:eastAsia="cs-CZ"/>
        </w:rPr>
        <w:t> </w:t>
      </w:r>
      <w:r w:rsidRPr="004A424F">
        <w:rPr>
          <w:rFonts w:ascii="Arial" w:hAnsi="Arial" w:cs="Arial"/>
          <w:lang w:eastAsia="cs-CZ"/>
        </w:rPr>
        <w:t>spokojen</w:t>
      </w:r>
      <w:r>
        <w:rPr>
          <w:rFonts w:ascii="Arial" w:hAnsi="Arial" w:cs="Arial"/>
          <w:lang w:eastAsia="cs-CZ"/>
        </w:rPr>
        <w:t>ost vyučujících</w:t>
      </w:r>
      <w:r w:rsidRPr="004A424F">
        <w:rPr>
          <w:rFonts w:ascii="Arial" w:hAnsi="Arial" w:cs="Arial"/>
          <w:lang w:eastAsia="cs-CZ"/>
        </w:rPr>
        <w:t xml:space="preserve"> </w:t>
      </w:r>
      <w:r>
        <w:rPr>
          <w:rFonts w:ascii="Arial" w:hAnsi="Arial" w:cs="Arial"/>
          <w:lang w:eastAsia="cs-CZ"/>
        </w:rPr>
        <w:t>a na to navazující setrvávání v této profesi</w:t>
      </w:r>
      <w:r w:rsidRPr="004A424F">
        <w:rPr>
          <w:rFonts w:ascii="Arial" w:hAnsi="Arial" w:cs="Arial"/>
          <w:lang w:eastAsia="cs-CZ"/>
        </w:rPr>
        <w:t xml:space="preserve">, </w:t>
      </w:r>
      <w:r>
        <w:rPr>
          <w:rFonts w:ascii="Arial" w:hAnsi="Arial" w:cs="Arial"/>
          <w:lang w:eastAsia="cs-CZ"/>
        </w:rPr>
        <w:t>tak</w:t>
      </w:r>
      <w:r w:rsidRPr="004A424F">
        <w:rPr>
          <w:rFonts w:ascii="Arial" w:hAnsi="Arial" w:cs="Arial"/>
          <w:lang w:eastAsia="cs-CZ"/>
        </w:rPr>
        <w:t xml:space="preserve"> pro </w:t>
      </w:r>
      <w:r>
        <w:rPr>
          <w:rFonts w:ascii="Arial" w:hAnsi="Arial" w:cs="Arial"/>
          <w:lang w:eastAsia="cs-CZ"/>
        </w:rPr>
        <w:t xml:space="preserve">zvýšení různorodosti </w:t>
      </w:r>
      <w:r w:rsidRPr="004A424F">
        <w:rPr>
          <w:rFonts w:ascii="Arial" w:hAnsi="Arial" w:cs="Arial"/>
          <w:lang w:eastAsia="cs-CZ"/>
        </w:rPr>
        <w:t>učební</w:t>
      </w:r>
      <w:r>
        <w:rPr>
          <w:rFonts w:ascii="Arial" w:hAnsi="Arial" w:cs="Arial"/>
          <w:lang w:eastAsia="cs-CZ"/>
        </w:rPr>
        <w:t>ch</w:t>
      </w:r>
      <w:r w:rsidRPr="004A424F">
        <w:rPr>
          <w:rFonts w:ascii="Arial" w:hAnsi="Arial" w:cs="Arial"/>
          <w:lang w:eastAsia="cs-CZ"/>
        </w:rPr>
        <w:t xml:space="preserve"> metod a postup</w:t>
      </w:r>
      <w:r>
        <w:rPr>
          <w:rFonts w:ascii="Arial" w:hAnsi="Arial" w:cs="Arial"/>
          <w:lang w:eastAsia="cs-CZ"/>
        </w:rPr>
        <w:t>ů, které respektují jednotlivé skupiny žáků a</w:t>
      </w:r>
      <w:r w:rsidR="00FA2D5B">
        <w:rPr>
          <w:rFonts w:ascii="Arial" w:hAnsi="Arial" w:cs="Arial"/>
          <w:lang w:eastAsia="cs-CZ"/>
        </w:rPr>
        <w:t> </w:t>
      </w:r>
      <w:r>
        <w:rPr>
          <w:rFonts w:ascii="Arial" w:hAnsi="Arial" w:cs="Arial"/>
          <w:lang w:eastAsia="cs-CZ"/>
        </w:rPr>
        <w:t>žákyň</w:t>
      </w:r>
      <w:r w:rsidRPr="004A424F">
        <w:rPr>
          <w:rFonts w:ascii="Arial" w:hAnsi="Arial" w:cs="Arial"/>
          <w:lang w:eastAsia="cs-CZ"/>
        </w:rPr>
        <w:t xml:space="preserve">. Přenos zkušeností se zaváděním nových postupů do výuky ovlivňuje i řízení lidských zdrojů ze strany ředitelů a ředitelek škol. </w:t>
      </w:r>
      <w:r>
        <w:rPr>
          <w:rFonts w:ascii="Arial" w:hAnsi="Arial" w:cs="Arial"/>
          <w:lang w:eastAsia="cs-CZ"/>
        </w:rPr>
        <w:t>Například k</w:t>
      </w:r>
      <w:r w:rsidRPr="004A424F">
        <w:rPr>
          <w:rFonts w:ascii="Arial" w:hAnsi="Arial" w:cs="Arial"/>
          <w:lang w:eastAsia="cs-CZ"/>
        </w:rPr>
        <w:t>urz vedení učitelů absol</w:t>
      </w:r>
      <w:r>
        <w:rPr>
          <w:rFonts w:ascii="Arial" w:hAnsi="Arial" w:cs="Arial"/>
          <w:lang w:eastAsia="cs-CZ"/>
        </w:rPr>
        <w:t>vovalo méně než 60 % ředitelů a </w:t>
      </w:r>
      <w:r w:rsidRPr="004A424F">
        <w:rPr>
          <w:rFonts w:ascii="Arial" w:hAnsi="Arial" w:cs="Arial"/>
          <w:lang w:eastAsia="cs-CZ"/>
        </w:rPr>
        <w:t>ředitelek, což je značně pod evropským průměrem, který se pohybuje kolem 90 %</w:t>
      </w:r>
      <w:r>
        <w:rPr>
          <w:rFonts w:ascii="Arial" w:hAnsi="Arial" w:cs="Arial"/>
          <w:lang w:eastAsia="cs-CZ"/>
        </w:rPr>
        <w:t>.</w:t>
      </w:r>
      <w:r w:rsidRPr="004A424F">
        <w:rPr>
          <w:rStyle w:val="Znakapoznpodarou"/>
          <w:rFonts w:ascii="Arial" w:eastAsia="Times New Roman" w:hAnsi="Arial" w:cs="Arial"/>
          <w:color w:val="000000"/>
          <w:lang w:eastAsia="cs-CZ"/>
        </w:rPr>
        <w:footnoteReference w:id="268"/>
      </w:r>
    </w:p>
    <w:p w14:paraId="746499EC" w14:textId="77777777" w:rsidR="00FA2D5B" w:rsidRDefault="00FA2D5B" w:rsidP="00B108D6">
      <w:pPr>
        <w:spacing w:after="0" w:line="240" w:lineRule="auto"/>
        <w:jc w:val="both"/>
        <w:rPr>
          <w:rFonts w:ascii="Arial" w:hAnsi="Arial" w:cs="Arial"/>
          <w:lang w:eastAsia="cs-CZ"/>
        </w:rPr>
      </w:pPr>
    </w:p>
    <w:p w14:paraId="75D7FC8B" w14:textId="3E483D4D" w:rsidR="00090212" w:rsidRDefault="00090212" w:rsidP="00B108D6">
      <w:pPr>
        <w:spacing w:after="0" w:line="240" w:lineRule="auto"/>
        <w:jc w:val="both"/>
        <w:rPr>
          <w:rFonts w:ascii="Arial" w:hAnsi="Arial" w:cs="Arial"/>
          <w:lang w:eastAsia="cs-CZ"/>
        </w:rPr>
      </w:pPr>
      <w:r w:rsidRPr="004A424F">
        <w:rPr>
          <w:rFonts w:ascii="Arial" w:hAnsi="Arial" w:cs="Arial"/>
          <w:lang w:eastAsia="cs-CZ"/>
        </w:rPr>
        <w:t>Statistická šetření ukazují disproporci v zastoupení žen a mužů na nejnižším vzdělávacím stupni. V mateřských školách ženy tvoří 99 % pedagogického personálu. Výrazné převýšení sledujeme na základním (8</w:t>
      </w:r>
      <w:r>
        <w:rPr>
          <w:rFonts w:ascii="Arial" w:hAnsi="Arial" w:cs="Arial"/>
          <w:lang w:eastAsia="cs-CZ"/>
        </w:rPr>
        <w:t>6</w:t>
      </w:r>
      <w:r w:rsidRPr="004A424F">
        <w:rPr>
          <w:rFonts w:ascii="Arial" w:hAnsi="Arial" w:cs="Arial"/>
          <w:lang w:eastAsia="cs-CZ"/>
        </w:rPr>
        <w:t xml:space="preserve"> % žen)</w:t>
      </w:r>
      <w:r>
        <w:rPr>
          <w:rFonts w:ascii="Arial" w:hAnsi="Arial" w:cs="Arial"/>
          <w:lang w:eastAsia="cs-CZ"/>
        </w:rPr>
        <w:t>,</w:t>
      </w:r>
      <w:r w:rsidRPr="004A424F">
        <w:rPr>
          <w:rFonts w:ascii="Arial" w:hAnsi="Arial" w:cs="Arial"/>
          <w:lang w:eastAsia="cs-CZ"/>
        </w:rPr>
        <w:t xml:space="preserve"> středním </w:t>
      </w:r>
      <w:r>
        <w:rPr>
          <w:rFonts w:ascii="Arial" w:hAnsi="Arial" w:cs="Arial"/>
          <w:lang w:eastAsia="cs-CZ"/>
        </w:rPr>
        <w:t xml:space="preserve">(59 % žen) </w:t>
      </w:r>
      <w:r w:rsidRPr="004A424F">
        <w:rPr>
          <w:rFonts w:ascii="Arial" w:hAnsi="Arial" w:cs="Arial"/>
          <w:lang w:eastAsia="cs-CZ"/>
        </w:rPr>
        <w:t>a vyšším odborném stupni vzdělávání (6</w:t>
      </w:r>
      <w:r>
        <w:rPr>
          <w:rFonts w:ascii="Arial" w:hAnsi="Arial" w:cs="Arial"/>
          <w:lang w:eastAsia="cs-CZ"/>
        </w:rPr>
        <w:t>8</w:t>
      </w:r>
      <w:r w:rsidRPr="004A424F">
        <w:rPr>
          <w:rFonts w:ascii="Arial" w:hAnsi="Arial" w:cs="Arial"/>
          <w:lang w:eastAsia="cs-CZ"/>
        </w:rPr>
        <w:t xml:space="preserve"> % žen).</w:t>
      </w:r>
      <w:r w:rsidRPr="00912923">
        <w:rPr>
          <w:rStyle w:val="Znakapoznpodarou"/>
          <w:rFonts w:ascii="Arial" w:hAnsi="Arial" w:cs="Arial"/>
          <w:lang w:eastAsia="cs-CZ"/>
        </w:rPr>
        <w:t xml:space="preserve"> </w:t>
      </w:r>
      <w:r>
        <w:rPr>
          <w:rStyle w:val="Znakapoznpodarou"/>
          <w:rFonts w:ascii="Arial" w:hAnsi="Arial" w:cs="Arial"/>
          <w:lang w:eastAsia="cs-CZ"/>
        </w:rPr>
        <w:footnoteReference w:id="269"/>
      </w:r>
      <w:r w:rsidRPr="004A424F">
        <w:rPr>
          <w:rFonts w:ascii="Arial" w:hAnsi="Arial" w:cs="Arial"/>
          <w:lang w:eastAsia="cs-CZ"/>
        </w:rPr>
        <w:t xml:space="preserve"> Mužští pedagogičtí pracovníci se soustřeďují do technických oborů. Ačkoliv ženy tvoří podstatnou část pedagogick</w:t>
      </w:r>
      <w:r>
        <w:rPr>
          <w:rFonts w:ascii="Arial" w:hAnsi="Arial" w:cs="Arial"/>
          <w:lang w:eastAsia="cs-CZ"/>
        </w:rPr>
        <w:t>ého sboru</w:t>
      </w:r>
      <w:r w:rsidRPr="004A424F">
        <w:rPr>
          <w:rFonts w:ascii="Arial" w:hAnsi="Arial" w:cs="Arial"/>
          <w:lang w:eastAsia="cs-CZ"/>
        </w:rPr>
        <w:t xml:space="preserve"> a častokrát i převyšují muže ve</w:t>
      </w:r>
      <w:r>
        <w:rPr>
          <w:rFonts w:ascii="Arial" w:hAnsi="Arial" w:cs="Arial"/>
          <w:lang w:eastAsia="cs-CZ"/>
        </w:rPr>
        <w:t> </w:t>
      </w:r>
      <w:r w:rsidRPr="004A424F">
        <w:rPr>
          <w:rFonts w:ascii="Arial" w:hAnsi="Arial" w:cs="Arial"/>
          <w:lang w:eastAsia="cs-CZ"/>
        </w:rPr>
        <w:t xml:space="preserve">vzdělávacím systému, jejich zastoupení v řídích </w:t>
      </w:r>
      <w:proofErr w:type="gramStart"/>
      <w:r w:rsidRPr="004A424F">
        <w:rPr>
          <w:rFonts w:ascii="Arial" w:hAnsi="Arial" w:cs="Arial"/>
          <w:lang w:eastAsia="cs-CZ"/>
        </w:rPr>
        <w:t>pozicích</w:t>
      </w:r>
      <w:proofErr w:type="gramEnd"/>
      <w:r w:rsidRPr="004A424F">
        <w:rPr>
          <w:rFonts w:ascii="Arial" w:hAnsi="Arial" w:cs="Arial"/>
          <w:lang w:eastAsia="cs-CZ"/>
        </w:rPr>
        <w:t xml:space="preserve"> neodpovídá tomuto stavu. </w:t>
      </w:r>
      <w:r w:rsidRPr="00FA2D5B">
        <w:rPr>
          <w:rFonts w:ascii="Arial" w:hAnsi="Arial" w:cs="Arial"/>
          <w:b/>
          <w:lang w:eastAsia="cs-CZ"/>
        </w:rPr>
        <w:t>Mužů ve vedoucích pozicích je disproporčně více, než odpovídá jejich celkovému zastoupení ve školství.</w:t>
      </w:r>
      <w:r>
        <w:rPr>
          <w:rFonts w:ascii="Arial" w:hAnsi="Arial" w:cs="Arial"/>
          <w:lang w:eastAsia="cs-CZ"/>
        </w:rPr>
        <w:t xml:space="preserve"> Na </w:t>
      </w:r>
      <w:r w:rsidRPr="004A424F">
        <w:rPr>
          <w:rFonts w:ascii="Arial" w:hAnsi="Arial" w:cs="Arial"/>
          <w:lang w:eastAsia="cs-CZ"/>
        </w:rPr>
        <w:t>středních a vyšších odborných školách</w:t>
      </w:r>
      <w:r>
        <w:rPr>
          <w:rFonts w:ascii="Arial" w:hAnsi="Arial" w:cs="Arial"/>
          <w:lang w:eastAsia="cs-CZ"/>
        </w:rPr>
        <w:t xml:space="preserve"> je méně než 40 % </w:t>
      </w:r>
      <w:r w:rsidRPr="004A424F">
        <w:rPr>
          <w:rFonts w:ascii="Arial" w:hAnsi="Arial" w:cs="Arial"/>
          <w:lang w:eastAsia="cs-CZ"/>
        </w:rPr>
        <w:t>řádový</w:t>
      </w:r>
      <w:r>
        <w:rPr>
          <w:rFonts w:ascii="Arial" w:hAnsi="Arial" w:cs="Arial"/>
          <w:lang w:eastAsia="cs-CZ"/>
        </w:rPr>
        <w:t>ch</w:t>
      </w:r>
      <w:r w:rsidRPr="004A424F">
        <w:rPr>
          <w:rFonts w:ascii="Arial" w:hAnsi="Arial" w:cs="Arial"/>
          <w:lang w:eastAsia="cs-CZ"/>
        </w:rPr>
        <w:t xml:space="preserve"> zaměstnanc</w:t>
      </w:r>
      <w:r>
        <w:rPr>
          <w:rFonts w:ascii="Arial" w:hAnsi="Arial" w:cs="Arial"/>
          <w:lang w:eastAsia="cs-CZ"/>
        </w:rPr>
        <w:t>ů-mužů</w:t>
      </w:r>
      <w:r>
        <w:rPr>
          <w:rStyle w:val="Znakapoznpodarou"/>
          <w:rFonts w:ascii="Arial" w:hAnsi="Arial" w:cs="Arial"/>
          <w:lang w:eastAsia="cs-CZ"/>
        </w:rPr>
        <w:footnoteReference w:id="270"/>
      </w:r>
      <w:r w:rsidRPr="004A424F">
        <w:rPr>
          <w:rFonts w:ascii="Arial" w:hAnsi="Arial" w:cs="Arial"/>
          <w:lang w:eastAsia="cs-CZ"/>
        </w:rPr>
        <w:t>,</w:t>
      </w:r>
      <w:r>
        <w:rPr>
          <w:rFonts w:ascii="Arial" w:hAnsi="Arial" w:cs="Arial"/>
          <w:lang w:eastAsia="cs-CZ"/>
        </w:rPr>
        <w:t xml:space="preserve"> a přesto</w:t>
      </w:r>
      <w:r w:rsidRPr="004A424F">
        <w:rPr>
          <w:rFonts w:ascii="Arial" w:hAnsi="Arial" w:cs="Arial"/>
          <w:lang w:eastAsia="cs-CZ"/>
        </w:rPr>
        <w:t xml:space="preserve"> v</w:t>
      </w:r>
      <w:r>
        <w:rPr>
          <w:rFonts w:ascii="Arial" w:hAnsi="Arial" w:cs="Arial"/>
          <w:lang w:eastAsia="cs-CZ"/>
        </w:rPr>
        <w:t> </w:t>
      </w:r>
      <w:r w:rsidRPr="004A424F">
        <w:rPr>
          <w:rFonts w:ascii="Arial" w:hAnsi="Arial" w:cs="Arial"/>
          <w:lang w:eastAsia="cs-CZ"/>
        </w:rPr>
        <w:t>čele škol</w:t>
      </w:r>
      <w:r>
        <w:rPr>
          <w:rFonts w:ascii="Arial" w:hAnsi="Arial" w:cs="Arial"/>
          <w:lang w:eastAsia="cs-CZ"/>
        </w:rPr>
        <w:t xml:space="preserve"> stojí kolem 55 % mužů</w:t>
      </w:r>
      <w:r w:rsidRPr="004A424F">
        <w:rPr>
          <w:rFonts w:ascii="Arial" w:hAnsi="Arial" w:cs="Arial"/>
          <w:lang w:eastAsia="cs-CZ"/>
        </w:rPr>
        <w:t>.</w:t>
      </w:r>
      <w:r w:rsidRPr="004A424F">
        <w:rPr>
          <w:rStyle w:val="Znakapoznpodarou"/>
          <w:rFonts w:ascii="Arial" w:eastAsia="Times New Roman" w:hAnsi="Arial" w:cs="Arial"/>
          <w:color w:val="000000"/>
          <w:lang w:eastAsia="cs-CZ"/>
        </w:rPr>
        <w:footnoteReference w:id="271"/>
      </w:r>
      <w:r w:rsidRPr="004A424F">
        <w:rPr>
          <w:rFonts w:ascii="Arial" w:hAnsi="Arial" w:cs="Arial"/>
          <w:lang w:eastAsia="cs-CZ"/>
        </w:rPr>
        <w:t xml:space="preserve"> </w:t>
      </w:r>
      <w:r>
        <w:rPr>
          <w:rFonts w:ascii="Arial" w:hAnsi="Arial" w:cs="Arial"/>
          <w:lang w:eastAsia="cs-CZ"/>
        </w:rPr>
        <w:t>Toto se pojí s f</w:t>
      </w:r>
      <w:r w:rsidRPr="004A424F">
        <w:rPr>
          <w:rFonts w:ascii="Arial" w:hAnsi="Arial" w:cs="Arial"/>
          <w:lang w:eastAsia="cs-CZ"/>
        </w:rPr>
        <w:t>enomén</w:t>
      </w:r>
      <w:r>
        <w:rPr>
          <w:rFonts w:ascii="Arial" w:hAnsi="Arial" w:cs="Arial"/>
          <w:lang w:eastAsia="cs-CZ"/>
        </w:rPr>
        <w:t>em</w:t>
      </w:r>
      <w:r w:rsidRPr="004A424F">
        <w:rPr>
          <w:rFonts w:ascii="Arial" w:hAnsi="Arial" w:cs="Arial"/>
          <w:lang w:eastAsia="cs-CZ"/>
        </w:rPr>
        <w:t xml:space="preserve"> tzv.</w:t>
      </w:r>
      <w:r>
        <w:rPr>
          <w:rFonts w:ascii="Arial" w:hAnsi="Arial" w:cs="Arial"/>
          <w:lang w:eastAsia="cs-CZ"/>
        </w:rPr>
        <w:t> </w:t>
      </w:r>
      <w:r w:rsidRPr="004A424F">
        <w:rPr>
          <w:rFonts w:ascii="Arial" w:hAnsi="Arial" w:cs="Arial"/>
          <w:lang w:eastAsia="cs-CZ"/>
        </w:rPr>
        <w:t>skleněného výtahu, který strukturálně zvýhodňuje muže a umožnuje rychlejší kariérní rů</w:t>
      </w:r>
      <w:r>
        <w:rPr>
          <w:rFonts w:ascii="Arial" w:hAnsi="Arial" w:cs="Arial"/>
          <w:lang w:eastAsia="cs-CZ"/>
        </w:rPr>
        <w:t>st, odráží představy o ženách a </w:t>
      </w:r>
      <w:r w:rsidRPr="004A424F">
        <w:rPr>
          <w:rFonts w:ascii="Arial" w:hAnsi="Arial" w:cs="Arial"/>
          <w:lang w:eastAsia="cs-CZ"/>
        </w:rPr>
        <w:t>mužích ve vedoucích pozicích</w:t>
      </w:r>
      <w:r>
        <w:rPr>
          <w:rFonts w:ascii="Arial" w:hAnsi="Arial" w:cs="Arial"/>
          <w:lang w:eastAsia="cs-CZ"/>
        </w:rPr>
        <w:t>.</w:t>
      </w:r>
      <w:r>
        <w:rPr>
          <w:rStyle w:val="Znakapoznpodarou"/>
          <w:rFonts w:ascii="Arial" w:hAnsi="Arial" w:cs="Arial"/>
          <w:lang w:eastAsia="cs-CZ"/>
        </w:rPr>
        <w:footnoteReference w:id="272"/>
      </w:r>
      <w:r w:rsidRPr="004A424F">
        <w:rPr>
          <w:rFonts w:ascii="Arial" w:hAnsi="Arial" w:cs="Arial"/>
          <w:lang w:eastAsia="cs-CZ"/>
        </w:rPr>
        <w:t xml:space="preserve"> </w:t>
      </w:r>
    </w:p>
    <w:p w14:paraId="283A4834" w14:textId="77777777" w:rsidR="00B108D6" w:rsidRPr="004A424F" w:rsidRDefault="00B108D6" w:rsidP="00B108D6">
      <w:pPr>
        <w:spacing w:after="0" w:line="240" w:lineRule="auto"/>
        <w:jc w:val="both"/>
        <w:rPr>
          <w:rFonts w:ascii="Arial" w:hAnsi="Arial" w:cs="Arial"/>
          <w:lang w:eastAsia="cs-CZ"/>
        </w:rPr>
      </w:pPr>
    </w:p>
    <w:p w14:paraId="7A006976" w14:textId="2D8E8867" w:rsidR="00090212" w:rsidRDefault="00090212" w:rsidP="004A6FA2">
      <w:pPr>
        <w:pStyle w:val="Nadpis3"/>
        <w:numPr>
          <w:ilvl w:val="2"/>
          <w:numId w:val="6"/>
        </w:numPr>
      </w:pPr>
      <w:bookmarkStart w:id="75" w:name="_Toc55211840"/>
      <w:r w:rsidRPr="00B108D6">
        <w:t>Rovnost žen a mužů ve vědecké profesi</w:t>
      </w:r>
      <w:bookmarkEnd w:id="75"/>
    </w:p>
    <w:p w14:paraId="50139F0C" w14:textId="77777777" w:rsidR="00B108D6" w:rsidRPr="00B108D6" w:rsidRDefault="00B108D6" w:rsidP="00B108D6">
      <w:pPr>
        <w:spacing w:after="0" w:line="240" w:lineRule="auto"/>
      </w:pPr>
    </w:p>
    <w:p w14:paraId="7CDAD591" w14:textId="23B5FFCF" w:rsidR="00090212" w:rsidRDefault="00090212" w:rsidP="00B108D6">
      <w:pPr>
        <w:spacing w:after="0" w:line="240" w:lineRule="auto"/>
        <w:jc w:val="both"/>
        <w:rPr>
          <w:rFonts w:ascii="Arial" w:hAnsi="Arial" w:cs="Arial"/>
          <w:lang w:eastAsia="cs-CZ"/>
        </w:rPr>
      </w:pPr>
      <w:r w:rsidRPr="004A424F">
        <w:rPr>
          <w:rFonts w:ascii="Arial" w:hAnsi="Arial" w:cs="Arial"/>
          <w:lang w:eastAsia="cs-CZ"/>
        </w:rPr>
        <w:t>Vědecké profese jsou považovány za stěžejní v ekon</w:t>
      </w:r>
      <w:r>
        <w:rPr>
          <w:rFonts w:ascii="Arial" w:hAnsi="Arial" w:cs="Arial"/>
          <w:lang w:eastAsia="cs-CZ"/>
        </w:rPr>
        <w:t>omickém, kulturním, sociálním a </w:t>
      </w:r>
      <w:r w:rsidRPr="004A424F">
        <w:rPr>
          <w:rFonts w:ascii="Arial" w:hAnsi="Arial" w:cs="Arial"/>
          <w:lang w:eastAsia="cs-CZ"/>
        </w:rPr>
        <w:t>technickém rozvoji celé naší společnosti</w:t>
      </w:r>
      <w:r>
        <w:rPr>
          <w:rFonts w:ascii="Arial" w:hAnsi="Arial" w:cs="Arial"/>
          <w:lang w:eastAsia="cs-CZ"/>
        </w:rPr>
        <w:t>.</w:t>
      </w:r>
      <w:r w:rsidRPr="004A424F">
        <w:rPr>
          <w:rStyle w:val="Znakapoznpodarou"/>
          <w:rFonts w:ascii="Arial" w:eastAsia="Times New Roman" w:hAnsi="Arial" w:cs="Arial"/>
          <w:color w:val="000000"/>
          <w:lang w:eastAsia="cs-CZ"/>
        </w:rPr>
        <w:footnoteReference w:id="273"/>
      </w:r>
      <w:r w:rsidRPr="004A424F">
        <w:rPr>
          <w:rFonts w:ascii="Arial" w:hAnsi="Arial" w:cs="Arial"/>
          <w:lang w:eastAsia="cs-CZ"/>
        </w:rPr>
        <w:t xml:space="preserve"> </w:t>
      </w:r>
      <w:r w:rsidR="00FA2D5B">
        <w:rPr>
          <w:rFonts w:ascii="Arial" w:hAnsi="Arial" w:cs="Arial"/>
          <w:lang w:eastAsia="cs-CZ"/>
        </w:rPr>
        <w:t>Dochází v nich ale</w:t>
      </w:r>
      <w:r w:rsidRPr="004A424F">
        <w:rPr>
          <w:rFonts w:ascii="Arial" w:hAnsi="Arial" w:cs="Arial"/>
          <w:lang w:eastAsia="cs-CZ"/>
        </w:rPr>
        <w:t xml:space="preserve"> k reprodukci genderových stereotypů, a to jak v personální oblasti (výběr osob, utváření týmů, komunikace s druhými), tak ve věcné agendě (obsah výuky a zaměření výzkumu). </w:t>
      </w:r>
      <w:r w:rsidRPr="00FA2D5B">
        <w:rPr>
          <w:rFonts w:ascii="Arial" w:hAnsi="Arial" w:cs="Arial"/>
          <w:b/>
          <w:lang w:eastAsia="cs-CZ"/>
        </w:rPr>
        <w:t>Ženy, ačkoliv v hojné míře studují na vysokých školách v magisterském a doktorandském studiu, chybí v rozhodovacích pozicích ve výzkumných institucích a objevují se ve finančně nedoceněných oblastech výzkumu.</w:t>
      </w:r>
      <w:r w:rsidRPr="004A424F">
        <w:rPr>
          <w:rFonts w:ascii="Arial" w:hAnsi="Arial" w:cs="Arial"/>
          <w:lang w:eastAsia="cs-CZ"/>
        </w:rPr>
        <w:t xml:space="preserve"> </w:t>
      </w:r>
      <w:r>
        <w:rPr>
          <w:rFonts w:ascii="Arial" w:hAnsi="Arial" w:cs="Arial"/>
          <w:lang w:eastAsia="cs-CZ"/>
        </w:rPr>
        <w:t xml:space="preserve">Následně poté v produkci vědění, </w:t>
      </w:r>
      <w:r w:rsidRPr="004A424F">
        <w:rPr>
          <w:rFonts w:ascii="Arial" w:hAnsi="Arial" w:cs="Arial"/>
          <w:lang w:eastAsia="cs-CZ"/>
        </w:rPr>
        <w:t>z</w:t>
      </w:r>
      <w:r>
        <w:rPr>
          <w:rFonts w:ascii="Arial" w:hAnsi="Arial" w:cs="Arial"/>
          <w:lang w:eastAsia="cs-CZ"/>
        </w:rPr>
        <w:t>e</w:t>
      </w:r>
      <w:r w:rsidRPr="004A424F">
        <w:rPr>
          <w:rFonts w:ascii="Arial" w:hAnsi="Arial" w:cs="Arial"/>
          <w:lang w:eastAsia="cs-CZ"/>
        </w:rPr>
        <w:t> které</w:t>
      </w:r>
      <w:r>
        <w:rPr>
          <w:rFonts w:ascii="Arial" w:hAnsi="Arial" w:cs="Arial"/>
          <w:lang w:eastAsia="cs-CZ"/>
        </w:rPr>
        <w:t>ho</w:t>
      </w:r>
      <w:r w:rsidRPr="004A424F">
        <w:rPr>
          <w:rFonts w:ascii="Arial" w:hAnsi="Arial" w:cs="Arial"/>
          <w:lang w:eastAsia="cs-CZ"/>
        </w:rPr>
        <w:t xml:space="preserve"> čerpá celá společnost</w:t>
      </w:r>
      <w:r>
        <w:rPr>
          <w:rFonts w:ascii="Arial" w:hAnsi="Arial" w:cs="Arial"/>
          <w:lang w:eastAsia="cs-CZ"/>
        </w:rPr>
        <w:t xml:space="preserve">, chybí perspektiva jedné poloviny populace. </w:t>
      </w:r>
      <w:r w:rsidRPr="00FA2D5B">
        <w:rPr>
          <w:rFonts w:ascii="Arial" w:hAnsi="Arial" w:cs="Arial"/>
          <w:b/>
          <w:lang w:eastAsia="cs-CZ"/>
        </w:rPr>
        <w:t>Dalším probléme</w:t>
      </w:r>
      <w:r w:rsidR="00FA2D5B" w:rsidRPr="00FA2D5B">
        <w:rPr>
          <w:rFonts w:ascii="Arial" w:hAnsi="Arial" w:cs="Arial"/>
          <w:b/>
          <w:lang w:eastAsia="cs-CZ"/>
        </w:rPr>
        <w:t>m</w:t>
      </w:r>
      <w:r w:rsidRPr="00FA2D5B">
        <w:rPr>
          <w:rFonts w:ascii="Arial" w:hAnsi="Arial" w:cs="Arial"/>
          <w:b/>
          <w:lang w:eastAsia="cs-CZ"/>
        </w:rPr>
        <w:t xml:space="preserve"> je nevyužití kapitálu, který byl vložen do vzdělávání žen.</w:t>
      </w:r>
      <w:r w:rsidRPr="004A424F">
        <w:rPr>
          <w:rStyle w:val="Znakapoznpodarou"/>
          <w:rFonts w:ascii="Arial" w:eastAsia="Times New Roman" w:hAnsi="Arial" w:cs="Arial"/>
          <w:color w:val="000000"/>
          <w:lang w:eastAsia="cs-CZ"/>
        </w:rPr>
        <w:footnoteReference w:id="274"/>
      </w:r>
      <w:r w:rsidRPr="004A424F">
        <w:rPr>
          <w:rFonts w:ascii="Arial" w:hAnsi="Arial" w:cs="Arial"/>
          <w:lang w:eastAsia="cs-CZ"/>
        </w:rPr>
        <w:t xml:space="preserve"> </w:t>
      </w:r>
      <w:r>
        <w:rPr>
          <w:rFonts w:ascii="Arial" w:hAnsi="Arial" w:cs="Arial"/>
          <w:lang w:eastAsia="cs-CZ"/>
        </w:rPr>
        <w:t>T</w:t>
      </w:r>
      <w:r w:rsidRPr="004A424F">
        <w:rPr>
          <w:rFonts w:ascii="Arial" w:hAnsi="Arial" w:cs="Arial"/>
          <w:lang w:eastAsia="cs-CZ"/>
        </w:rPr>
        <w:t xml:space="preserve">ím </w:t>
      </w:r>
      <w:r>
        <w:rPr>
          <w:rFonts w:ascii="Arial" w:hAnsi="Arial" w:cs="Arial"/>
          <w:lang w:eastAsia="cs-CZ"/>
        </w:rPr>
        <w:t xml:space="preserve">dochází ke </w:t>
      </w:r>
      <w:r w:rsidRPr="004A424F">
        <w:rPr>
          <w:rFonts w:ascii="Arial" w:hAnsi="Arial" w:cs="Arial"/>
          <w:lang w:eastAsia="cs-CZ"/>
        </w:rPr>
        <w:t>snížení inovačního potenciálu</w:t>
      </w:r>
      <w:r>
        <w:rPr>
          <w:rFonts w:ascii="Arial" w:hAnsi="Arial" w:cs="Arial"/>
          <w:lang w:eastAsia="cs-CZ"/>
        </w:rPr>
        <w:t xml:space="preserve"> ČR (viz výše), což se následně pojí s ekonomickými ztrátami.</w:t>
      </w:r>
      <w:r>
        <w:rPr>
          <w:rStyle w:val="Znakapoznpodarou"/>
          <w:rFonts w:ascii="Arial" w:hAnsi="Arial" w:cs="Arial"/>
          <w:lang w:eastAsia="cs-CZ"/>
        </w:rPr>
        <w:footnoteReference w:id="275"/>
      </w:r>
    </w:p>
    <w:p w14:paraId="405B909C" w14:textId="77777777" w:rsidR="00B108D6" w:rsidRPr="004A424F" w:rsidRDefault="00B108D6" w:rsidP="00B108D6">
      <w:pPr>
        <w:spacing w:after="0" w:line="240" w:lineRule="auto"/>
        <w:jc w:val="both"/>
        <w:rPr>
          <w:rFonts w:ascii="Arial" w:hAnsi="Arial" w:cs="Arial"/>
          <w:lang w:eastAsia="cs-CZ"/>
        </w:rPr>
      </w:pPr>
    </w:p>
    <w:p w14:paraId="724005B2" w14:textId="5EB4886A" w:rsidR="00090212" w:rsidRDefault="00090212" w:rsidP="00B108D6">
      <w:pPr>
        <w:spacing w:after="0" w:line="240" w:lineRule="auto"/>
        <w:jc w:val="both"/>
        <w:rPr>
          <w:rFonts w:ascii="Arial" w:hAnsi="Arial" w:cs="Arial"/>
          <w:lang w:eastAsia="cs-CZ"/>
        </w:rPr>
      </w:pPr>
      <w:r w:rsidRPr="006A4B39">
        <w:rPr>
          <w:rStyle w:val="Zdraznnintenzivn"/>
          <w:rFonts w:ascii="Arial" w:hAnsi="Arial" w:cs="Arial"/>
          <w:i w:val="0"/>
          <w:color w:val="000000" w:themeColor="text1"/>
        </w:rPr>
        <w:t>V současnosti spíše statistické analyzování stavu VaVaI z hlediska rovnosti žen a mužů, než systematické a kritické vyhodnocování úspěšnosti realizace politiky VaVaI. Situace zůstává stále stejná (př. odcházení / nevstupování žen do vědy či nedostatečné zastoupení žen)</w:t>
      </w:r>
      <w:r w:rsidRPr="004A424F">
        <w:rPr>
          <w:rStyle w:val="Zdraznnintenzivn"/>
          <w:rFonts w:ascii="Arial" w:hAnsi="Arial" w:cs="Arial"/>
          <w:color w:val="000000" w:themeColor="text1"/>
        </w:rPr>
        <w:t xml:space="preserve">. </w:t>
      </w:r>
      <w:r w:rsidRPr="004A424F">
        <w:rPr>
          <w:rFonts w:ascii="Arial" w:hAnsi="Arial" w:cs="Arial"/>
          <w:lang w:eastAsia="cs-CZ"/>
        </w:rPr>
        <w:t xml:space="preserve">V ČR </w:t>
      </w:r>
      <w:r>
        <w:rPr>
          <w:rFonts w:ascii="Arial" w:hAnsi="Arial" w:cs="Arial"/>
          <w:lang w:eastAsia="cs-CZ"/>
        </w:rPr>
        <w:t xml:space="preserve">tak </w:t>
      </w:r>
      <w:r w:rsidRPr="004A424F">
        <w:rPr>
          <w:rFonts w:ascii="Arial" w:hAnsi="Arial" w:cs="Arial"/>
          <w:lang w:eastAsia="cs-CZ"/>
        </w:rPr>
        <w:t xml:space="preserve">muži </w:t>
      </w:r>
      <w:r>
        <w:rPr>
          <w:rFonts w:ascii="Arial" w:hAnsi="Arial" w:cs="Arial"/>
          <w:lang w:eastAsia="cs-CZ"/>
        </w:rPr>
        <w:t>převažují</w:t>
      </w:r>
      <w:r w:rsidRPr="004A424F">
        <w:rPr>
          <w:rFonts w:ascii="Arial" w:hAnsi="Arial" w:cs="Arial"/>
          <w:lang w:eastAsia="cs-CZ"/>
        </w:rPr>
        <w:t xml:space="preserve"> nad ženami ve všech profesích výzkumu. </w:t>
      </w:r>
      <w:r>
        <w:rPr>
          <w:rFonts w:ascii="Arial" w:hAnsi="Arial" w:cs="Arial"/>
          <w:lang w:eastAsia="cs-CZ"/>
        </w:rPr>
        <w:t>M</w:t>
      </w:r>
      <w:r w:rsidRPr="004A424F">
        <w:rPr>
          <w:rFonts w:ascii="Arial" w:hAnsi="Arial" w:cs="Arial"/>
          <w:lang w:eastAsia="cs-CZ"/>
        </w:rPr>
        <w:t>ezi výzkumníky</w:t>
      </w:r>
      <w:r>
        <w:rPr>
          <w:rFonts w:ascii="Arial" w:hAnsi="Arial" w:cs="Arial"/>
          <w:lang w:eastAsia="cs-CZ"/>
        </w:rPr>
        <w:t xml:space="preserve"> a výzkumnicemi</w:t>
      </w:r>
      <w:r w:rsidRPr="004A424F">
        <w:rPr>
          <w:rFonts w:ascii="Arial" w:hAnsi="Arial" w:cs="Arial"/>
          <w:lang w:eastAsia="cs-CZ"/>
        </w:rPr>
        <w:t xml:space="preserve"> </w:t>
      </w:r>
      <w:r>
        <w:rPr>
          <w:rFonts w:ascii="Arial" w:hAnsi="Arial" w:cs="Arial"/>
          <w:lang w:eastAsia="cs-CZ"/>
        </w:rPr>
        <w:t>je</w:t>
      </w:r>
      <w:r w:rsidRPr="004A424F">
        <w:rPr>
          <w:rFonts w:ascii="Arial" w:hAnsi="Arial" w:cs="Arial"/>
          <w:lang w:eastAsia="cs-CZ"/>
        </w:rPr>
        <w:t xml:space="preserve"> 2</w:t>
      </w:r>
      <w:r>
        <w:rPr>
          <w:rFonts w:ascii="Arial" w:hAnsi="Arial" w:cs="Arial"/>
          <w:lang w:eastAsia="cs-CZ"/>
        </w:rPr>
        <w:t>7</w:t>
      </w:r>
      <w:r w:rsidRPr="004A424F">
        <w:rPr>
          <w:rFonts w:ascii="Arial" w:hAnsi="Arial" w:cs="Arial"/>
          <w:lang w:eastAsia="cs-CZ"/>
        </w:rPr>
        <w:t xml:space="preserve"> % </w:t>
      </w:r>
      <w:r>
        <w:rPr>
          <w:rFonts w:ascii="Arial" w:hAnsi="Arial" w:cs="Arial"/>
          <w:lang w:eastAsia="cs-CZ"/>
        </w:rPr>
        <w:t xml:space="preserve">žen </w:t>
      </w:r>
      <w:r w:rsidRPr="004A424F">
        <w:rPr>
          <w:rFonts w:ascii="Arial" w:hAnsi="Arial" w:cs="Arial"/>
          <w:lang w:eastAsia="cs-CZ"/>
        </w:rPr>
        <w:t>a jejich zastoupení dlouhodobě klesá, přestože tvoří zhruba 60</w:t>
      </w:r>
      <w:r w:rsidR="00FA2D5B">
        <w:rPr>
          <w:rFonts w:ascii="Arial" w:hAnsi="Arial" w:cs="Arial"/>
          <w:lang w:eastAsia="cs-CZ"/>
        </w:rPr>
        <w:t> </w:t>
      </w:r>
      <w:r w:rsidRPr="004A424F">
        <w:rPr>
          <w:rFonts w:ascii="Arial" w:hAnsi="Arial" w:cs="Arial"/>
          <w:lang w:eastAsia="cs-CZ"/>
        </w:rPr>
        <w:t xml:space="preserve">% </w:t>
      </w:r>
      <w:r>
        <w:rPr>
          <w:rFonts w:ascii="Arial" w:hAnsi="Arial" w:cs="Arial"/>
          <w:lang w:eastAsia="cs-CZ"/>
        </w:rPr>
        <w:lastRenderedPageBreak/>
        <w:t>osob, ukončily</w:t>
      </w:r>
      <w:r w:rsidRPr="004A424F">
        <w:rPr>
          <w:rFonts w:ascii="Arial" w:hAnsi="Arial" w:cs="Arial"/>
          <w:lang w:eastAsia="cs-CZ"/>
        </w:rPr>
        <w:t xml:space="preserve"> magisterský program a 44 % </w:t>
      </w:r>
      <w:r>
        <w:rPr>
          <w:rFonts w:ascii="Arial" w:hAnsi="Arial" w:cs="Arial"/>
          <w:lang w:eastAsia="cs-CZ"/>
        </w:rPr>
        <w:t xml:space="preserve">osob ukončivších </w:t>
      </w:r>
      <w:r w:rsidRPr="004A424F">
        <w:rPr>
          <w:rFonts w:ascii="Arial" w:hAnsi="Arial" w:cs="Arial"/>
          <w:lang w:eastAsia="cs-CZ"/>
        </w:rPr>
        <w:t>doktorské stud</w:t>
      </w:r>
      <w:r>
        <w:rPr>
          <w:rFonts w:ascii="Arial" w:hAnsi="Arial" w:cs="Arial"/>
          <w:lang w:eastAsia="cs-CZ"/>
        </w:rPr>
        <w:t>ium.</w:t>
      </w:r>
      <w:r w:rsidRPr="004A424F">
        <w:rPr>
          <w:rStyle w:val="Znakapoznpodarou"/>
          <w:rFonts w:ascii="Arial" w:eastAsia="Times New Roman" w:hAnsi="Arial" w:cs="Arial"/>
          <w:color w:val="000000"/>
          <w:lang w:eastAsia="cs-CZ"/>
        </w:rPr>
        <w:footnoteReference w:id="276"/>
      </w:r>
      <w:r w:rsidRPr="004A424F">
        <w:rPr>
          <w:rFonts w:ascii="Arial" w:hAnsi="Arial" w:cs="Arial"/>
          <w:lang w:eastAsia="cs-CZ"/>
        </w:rPr>
        <w:t xml:space="preserve"> Mezi příčiny se řadí obecně nedostatečné možnosti </w:t>
      </w:r>
      <w:r>
        <w:rPr>
          <w:rFonts w:ascii="Arial" w:hAnsi="Arial" w:cs="Arial"/>
          <w:lang w:eastAsia="cs-CZ"/>
        </w:rPr>
        <w:t>zajištění péče o</w:t>
      </w:r>
      <w:r w:rsidRPr="004A424F">
        <w:rPr>
          <w:rFonts w:ascii="Arial" w:hAnsi="Arial" w:cs="Arial"/>
          <w:lang w:eastAsia="cs-CZ"/>
        </w:rPr>
        <w:t xml:space="preserve"> malé děti, možnost skloubení vědeckého povolání s péčí a nedostatečná flexibilita vědeckého prostředí (nastavení podmínek pro získání podpory pro výzkum apod.)</w:t>
      </w:r>
      <w:r>
        <w:rPr>
          <w:rFonts w:ascii="Arial" w:hAnsi="Arial" w:cs="Arial"/>
          <w:lang w:eastAsia="cs-CZ"/>
        </w:rPr>
        <w:t>.</w:t>
      </w:r>
      <w:r>
        <w:rPr>
          <w:rStyle w:val="Znakapoznpodarou"/>
          <w:rFonts w:ascii="Arial" w:hAnsi="Arial" w:cs="Arial"/>
          <w:lang w:eastAsia="cs-CZ"/>
        </w:rPr>
        <w:footnoteReference w:id="277"/>
      </w:r>
      <w:r w:rsidRPr="004A424F">
        <w:rPr>
          <w:rFonts w:ascii="Arial" w:hAnsi="Arial" w:cs="Arial"/>
          <w:lang w:eastAsia="cs-CZ"/>
        </w:rPr>
        <w:t xml:space="preserve"> </w:t>
      </w:r>
      <w:r w:rsidRPr="00FA2D5B">
        <w:rPr>
          <w:rFonts w:ascii="Arial" w:hAnsi="Arial" w:cs="Arial"/>
          <w:b/>
          <w:lang w:eastAsia="cs-CZ"/>
        </w:rPr>
        <w:t>Zmíněné problémy se odráží v tzv. vertikální segregaci, která se nejvíce projevuje v zastoupení žen a mužů v rozhodovacích pozicích. V čele výzkumných institucí stojí 14 % žen, v rozhodovacích, strategických a kontrolních orgánech pak 23 % a v poradních a expertních orgánech jsou ženy zastoupeny z 30 %.</w:t>
      </w:r>
      <w:r w:rsidRPr="004A424F">
        <w:rPr>
          <w:rFonts w:ascii="Arial" w:hAnsi="Arial" w:cs="Arial"/>
          <w:lang w:eastAsia="cs-CZ"/>
        </w:rPr>
        <w:t xml:space="preserve"> </w:t>
      </w:r>
      <w:r>
        <w:rPr>
          <w:rFonts w:ascii="Arial" w:hAnsi="Arial" w:cs="Arial"/>
          <w:lang w:eastAsia="cs-CZ"/>
        </w:rPr>
        <w:t>Dále pak i v rozložení žen a mužů mezi akademickým personálem. Lektorské pozice jsou z 57 % obsazeny ženami, kdežto mezi profesory a</w:t>
      </w:r>
      <w:r w:rsidR="00FA2D5B">
        <w:rPr>
          <w:rFonts w:ascii="Arial" w:hAnsi="Arial" w:cs="Arial"/>
          <w:lang w:eastAsia="cs-CZ"/>
        </w:rPr>
        <w:t> </w:t>
      </w:r>
      <w:r>
        <w:rPr>
          <w:rFonts w:ascii="Arial" w:hAnsi="Arial" w:cs="Arial"/>
          <w:lang w:eastAsia="cs-CZ"/>
        </w:rPr>
        <w:t>profesorkami nalezneme pouze 15 % žen.</w:t>
      </w:r>
      <w:r>
        <w:rPr>
          <w:rStyle w:val="Znakapoznpodarou"/>
          <w:rFonts w:ascii="Arial" w:hAnsi="Arial" w:cs="Arial"/>
          <w:lang w:eastAsia="cs-CZ"/>
        </w:rPr>
        <w:footnoteReference w:id="278"/>
      </w:r>
      <w:r>
        <w:rPr>
          <w:rFonts w:ascii="Arial" w:hAnsi="Arial" w:cs="Arial"/>
          <w:lang w:eastAsia="cs-CZ"/>
        </w:rPr>
        <w:t xml:space="preserve">  </w:t>
      </w:r>
    </w:p>
    <w:p w14:paraId="092E4893" w14:textId="77777777" w:rsidR="00B108D6" w:rsidRPr="00DA0214" w:rsidRDefault="00B108D6" w:rsidP="00B108D6">
      <w:pPr>
        <w:spacing w:after="0" w:line="240" w:lineRule="auto"/>
        <w:jc w:val="both"/>
        <w:rPr>
          <w:rFonts w:ascii="Arial" w:hAnsi="Arial" w:cs="Arial"/>
          <w:iCs/>
          <w:color w:val="000000" w:themeColor="text1"/>
        </w:rPr>
      </w:pPr>
    </w:p>
    <w:p w14:paraId="1D277EC5" w14:textId="07B688B6" w:rsidR="00090212" w:rsidRDefault="00090212" w:rsidP="00B108D6">
      <w:pPr>
        <w:spacing w:after="0" w:line="240" w:lineRule="auto"/>
        <w:jc w:val="both"/>
        <w:rPr>
          <w:rStyle w:val="Zdraznnintenzivn"/>
          <w:rFonts w:ascii="Arial" w:hAnsi="Arial" w:cs="Arial"/>
          <w:color w:val="000000" w:themeColor="text1"/>
        </w:rPr>
      </w:pPr>
      <w:r w:rsidRPr="00FA2D5B">
        <w:rPr>
          <w:rStyle w:val="Zdraznnintenzivn"/>
          <w:rFonts w:ascii="Arial" w:hAnsi="Arial" w:cs="Arial"/>
          <w:b/>
          <w:i w:val="0"/>
          <w:color w:val="000000" w:themeColor="text1"/>
        </w:rPr>
        <w:t>V porovnání se zahraničím je v České republice dlouhodobě podceňována oblast řízení lidských zdrojů na vysokých školách i ve výzkumných institucích.</w:t>
      </w:r>
      <w:r w:rsidRPr="006A4B39">
        <w:rPr>
          <w:rStyle w:val="Zdraznnintenzivn"/>
          <w:rFonts w:ascii="Arial" w:hAnsi="Arial" w:cs="Arial"/>
          <w:i w:val="0"/>
          <w:color w:val="000000" w:themeColor="text1"/>
        </w:rPr>
        <w:t xml:space="preserve"> Například výzkum</w:t>
      </w:r>
      <w:r w:rsidRPr="004A424F">
        <w:rPr>
          <w:rStyle w:val="Zdraznnintenzivn"/>
          <w:rFonts w:ascii="Arial" w:hAnsi="Arial" w:cs="Arial"/>
          <w:color w:val="000000" w:themeColor="text1"/>
        </w:rPr>
        <w:t xml:space="preserve"> </w:t>
      </w:r>
      <w:r w:rsidRPr="00061A46">
        <w:rPr>
          <w:rFonts w:ascii="Arial" w:hAnsi="Arial" w:cs="Arial"/>
          <w:bCs/>
          <w:color w:val="000000" w:themeColor="text1"/>
        </w:rPr>
        <w:t xml:space="preserve">Analýza bariér a strategie podpory rovných příležitostí ve vědě </w:t>
      </w:r>
      <w:r w:rsidRPr="004A424F">
        <w:rPr>
          <w:rFonts w:ascii="Arial" w:hAnsi="Arial" w:cs="Arial"/>
          <w:bCs/>
          <w:color w:val="000000" w:themeColor="text1"/>
          <w:lang w:val="en-GB"/>
        </w:rPr>
        <w:t>(2017–2018)</w:t>
      </w:r>
      <w:r w:rsidRPr="004A424F">
        <w:rPr>
          <w:rStyle w:val="Znakapoznpodarou"/>
          <w:rFonts w:ascii="Arial" w:hAnsi="Arial" w:cs="Arial"/>
          <w:iCs/>
          <w:color w:val="000000" w:themeColor="text1"/>
        </w:rPr>
        <w:footnoteReference w:id="279"/>
      </w:r>
      <w:r w:rsidRPr="004A424F">
        <w:rPr>
          <w:rStyle w:val="Zdraznnintenzivn"/>
          <w:rFonts w:ascii="Arial" w:hAnsi="Arial" w:cs="Arial"/>
          <w:color w:val="000000" w:themeColor="text1"/>
        </w:rPr>
        <w:t xml:space="preserve"> </w:t>
      </w:r>
      <w:r w:rsidRPr="006A4B39">
        <w:rPr>
          <w:rStyle w:val="Zdraznnintenzivn"/>
          <w:rFonts w:ascii="Arial" w:hAnsi="Arial" w:cs="Arial"/>
          <w:i w:val="0"/>
          <w:color w:val="000000" w:themeColor="text1"/>
        </w:rPr>
        <w:t>NKC – gender a věda ukazuje neznalost povinností, práv a procesů v oblasti lidských zdrojů ze strany akademických pracovníků a pracovnic. Zároveň z něj vyplývá, že obrovská část pravidel je nepsaná nebo nezveřejněná, tudíž nevymahatelná, netransparentní a potenciálně umožňující nerovné zacházení a akademický inbreeding.</w:t>
      </w:r>
      <w:r>
        <w:rPr>
          <w:rStyle w:val="Znakapoznpodarou"/>
          <w:rFonts w:ascii="Arial" w:hAnsi="Arial" w:cs="Arial"/>
          <w:iCs/>
          <w:color w:val="000000" w:themeColor="text1"/>
        </w:rPr>
        <w:footnoteReference w:id="280"/>
      </w:r>
      <w:r>
        <w:rPr>
          <w:rStyle w:val="Zdraznnintenzivn"/>
          <w:rFonts w:ascii="Arial" w:hAnsi="Arial" w:cs="Arial"/>
          <w:color w:val="000000" w:themeColor="text1"/>
        </w:rPr>
        <w:t xml:space="preserve"> </w:t>
      </w:r>
    </w:p>
    <w:p w14:paraId="00A75EE6" w14:textId="77777777" w:rsidR="00B108D6" w:rsidRPr="00DA0214" w:rsidRDefault="00B108D6" w:rsidP="00B108D6">
      <w:pPr>
        <w:spacing w:after="0" w:line="240" w:lineRule="auto"/>
        <w:jc w:val="both"/>
        <w:rPr>
          <w:rFonts w:ascii="Arial" w:hAnsi="Arial" w:cs="Arial"/>
          <w:iCs/>
          <w:color w:val="000000" w:themeColor="text1"/>
        </w:rPr>
      </w:pPr>
    </w:p>
    <w:p w14:paraId="0F36FDD9" w14:textId="51E9D836" w:rsidR="00090212" w:rsidRDefault="00090212" w:rsidP="00B108D6">
      <w:pPr>
        <w:spacing w:after="0" w:line="240" w:lineRule="auto"/>
        <w:jc w:val="both"/>
        <w:rPr>
          <w:rFonts w:ascii="Arial" w:hAnsi="Arial" w:cs="Arial"/>
          <w:shd w:val="clear" w:color="auto" w:fill="FFFFFF"/>
          <w:lang w:eastAsia="cs-CZ"/>
        </w:rPr>
      </w:pPr>
      <w:r w:rsidRPr="004A424F">
        <w:rPr>
          <w:rFonts w:ascii="Arial" w:hAnsi="Arial" w:cs="Arial"/>
          <w:shd w:val="clear" w:color="auto" w:fill="FFFFFF"/>
          <w:lang w:eastAsia="cs-CZ"/>
        </w:rPr>
        <w:t>Genderová rovnost a gender mainstreaming jsou také jednou z priorit Evropského výzkumného prostoru (ERA).</w:t>
      </w:r>
      <w:r w:rsidRPr="004A424F">
        <w:rPr>
          <w:rStyle w:val="Znakapoznpodarou"/>
          <w:rFonts w:ascii="Arial" w:hAnsi="Arial" w:cs="Arial"/>
          <w:shd w:val="clear" w:color="auto" w:fill="FFFFFF"/>
          <w:lang w:eastAsia="cs-CZ"/>
        </w:rPr>
        <w:footnoteReference w:id="281"/>
      </w:r>
      <w:r w:rsidRPr="004A424F">
        <w:rPr>
          <w:rFonts w:ascii="Arial" w:hAnsi="Arial" w:cs="Arial"/>
          <w:shd w:val="clear" w:color="auto" w:fill="FFFFFF"/>
          <w:lang w:eastAsia="cs-CZ"/>
        </w:rPr>
        <w:t xml:space="preserve"> ERA usiluje o proměnu vědeckých institucí, které stále představují rigidní systém nereagující na potřeby vědkyň a dalších zaměstnankyň ve vědě a</w:t>
      </w:r>
      <w:r>
        <w:rPr>
          <w:rFonts w:ascii="Arial" w:hAnsi="Arial" w:cs="Arial"/>
          <w:shd w:val="clear" w:color="auto" w:fill="FFFFFF"/>
          <w:lang w:eastAsia="cs-CZ"/>
        </w:rPr>
        <w:t> </w:t>
      </w:r>
      <w:r w:rsidRPr="004A424F">
        <w:rPr>
          <w:rFonts w:ascii="Arial" w:hAnsi="Arial" w:cs="Arial"/>
          <w:shd w:val="clear" w:color="auto" w:fill="FFFFFF"/>
          <w:lang w:eastAsia="cs-CZ"/>
        </w:rPr>
        <w:t>výzkumu. Cílem je pracovat s předsudky a barié</w:t>
      </w:r>
      <w:r>
        <w:rPr>
          <w:rFonts w:ascii="Arial" w:hAnsi="Arial" w:cs="Arial"/>
          <w:shd w:val="clear" w:color="auto" w:fill="FFFFFF"/>
          <w:lang w:eastAsia="cs-CZ"/>
        </w:rPr>
        <w:t>rami, které jsou v systémovém i </w:t>
      </w:r>
      <w:r w:rsidRPr="004A424F">
        <w:rPr>
          <w:rFonts w:ascii="Arial" w:hAnsi="Arial" w:cs="Arial"/>
          <w:shd w:val="clear" w:color="auto" w:fill="FFFFFF"/>
          <w:lang w:eastAsia="cs-CZ"/>
        </w:rPr>
        <w:t>společenském nastavení, až po zvýšení kvality vznikajícího vědění prostřednictvím programu Horizont 2020 a aktivit dalších národních grantových agentur, které zajistí,</w:t>
      </w:r>
      <w:r>
        <w:rPr>
          <w:rFonts w:ascii="Arial" w:hAnsi="Arial" w:cs="Arial"/>
          <w:shd w:val="clear" w:color="auto" w:fill="FFFFFF"/>
          <w:lang w:eastAsia="cs-CZ"/>
        </w:rPr>
        <w:t xml:space="preserve"> že nový výzkum bude sledovat a </w:t>
      </w:r>
      <w:r w:rsidRPr="004A424F">
        <w:rPr>
          <w:rFonts w:ascii="Arial" w:hAnsi="Arial" w:cs="Arial"/>
          <w:shd w:val="clear" w:color="auto" w:fill="FFFFFF"/>
          <w:lang w:eastAsia="cs-CZ"/>
        </w:rPr>
        <w:t>zohledňovat možné odlišnosti v preferencích, potřebách, z</w:t>
      </w:r>
      <w:r>
        <w:rPr>
          <w:rFonts w:ascii="Arial" w:hAnsi="Arial" w:cs="Arial"/>
          <w:shd w:val="clear" w:color="auto" w:fill="FFFFFF"/>
          <w:lang w:eastAsia="cs-CZ"/>
        </w:rPr>
        <w:t>kušenostech i fyziologii mužů a </w:t>
      </w:r>
      <w:r w:rsidRPr="004A424F">
        <w:rPr>
          <w:rFonts w:ascii="Arial" w:hAnsi="Arial" w:cs="Arial"/>
          <w:shd w:val="clear" w:color="auto" w:fill="FFFFFF"/>
          <w:lang w:eastAsia="cs-CZ"/>
        </w:rPr>
        <w:t>žen</w:t>
      </w:r>
      <w:r>
        <w:rPr>
          <w:rFonts w:ascii="Arial" w:hAnsi="Arial" w:cs="Arial"/>
          <w:shd w:val="clear" w:color="auto" w:fill="FFFFFF"/>
          <w:lang w:eastAsia="cs-CZ"/>
        </w:rPr>
        <w:t>.</w:t>
      </w:r>
      <w:r w:rsidRPr="004A424F">
        <w:rPr>
          <w:rStyle w:val="Znakapoznpodarou"/>
          <w:rFonts w:ascii="Arial" w:eastAsia="Times New Roman" w:hAnsi="Arial" w:cs="Arial"/>
          <w:color w:val="000000"/>
          <w:shd w:val="clear" w:color="auto" w:fill="FFFFFF"/>
          <w:lang w:eastAsia="cs-CZ"/>
        </w:rPr>
        <w:footnoteReference w:id="282"/>
      </w:r>
      <w:r w:rsidRPr="004A424F">
        <w:rPr>
          <w:rFonts w:ascii="Arial" w:hAnsi="Arial" w:cs="Arial"/>
          <w:shd w:val="clear" w:color="auto" w:fill="FFFFFF"/>
          <w:lang w:eastAsia="cs-CZ"/>
        </w:rPr>
        <w:t xml:space="preserve"> </w:t>
      </w:r>
    </w:p>
    <w:p w14:paraId="13187DB1" w14:textId="77777777" w:rsidR="00B108D6" w:rsidRPr="004A424F" w:rsidRDefault="00B108D6" w:rsidP="00B108D6">
      <w:pPr>
        <w:spacing w:after="0" w:line="240" w:lineRule="auto"/>
        <w:jc w:val="both"/>
        <w:rPr>
          <w:rFonts w:ascii="Arial" w:hAnsi="Arial" w:cs="Arial"/>
          <w:lang w:eastAsia="cs-CZ"/>
        </w:rPr>
      </w:pPr>
    </w:p>
    <w:p w14:paraId="4BB51CBD" w14:textId="20FEF23A" w:rsidR="00090212" w:rsidRDefault="00090212" w:rsidP="004A6FA2">
      <w:pPr>
        <w:pStyle w:val="Nadpis3"/>
        <w:numPr>
          <w:ilvl w:val="2"/>
          <w:numId w:val="6"/>
        </w:numPr>
      </w:pPr>
      <w:bookmarkStart w:id="76" w:name="_Toc55211841"/>
      <w:r w:rsidRPr="004A424F">
        <w:t>Genderová perspektiva v obsahu vzdělávání, vědy, výzkumu a inovací</w:t>
      </w:r>
      <w:bookmarkEnd w:id="76"/>
    </w:p>
    <w:p w14:paraId="6F9F677F" w14:textId="77777777" w:rsidR="00B108D6" w:rsidRPr="00B108D6" w:rsidRDefault="00B108D6" w:rsidP="00B108D6">
      <w:pPr>
        <w:spacing w:after="0" w:line="240" w:lineRule="auto"/>
      </w:pPr>
    </w:p>
    <w:p w14:paraId="65D453E5" w14:textId="77777777" w:rsidR="00B108D6" w:rsidRDefault="00090212" w:rsidP="00B108D6">
      <w:pPr>
        <w:spacing w:after="0" w:line="240" w:lineRule="auto"/>
        <w:jc w:val="both"/>
        <w:rPr>
          <w:rFonts w:ascii="Arial" w:hAnsi="Arial" w:cs="Arial"/>
          <w:lang w:eastAsia="cs-CZ"/>
        </w:rPr>
      </w:pPr>
      <w:r w:rsidRPr="004A424F">
        <w:rPr>
          <w:rFonts w:ascii="Arial" w:hAnsi="Arial" w:cs="Arial"/>
          <w:lang w:eastAsia="cs-CZ"/>
        </w:rPr>
        <w:t>S výsledky vědecké práce a jejich uplatněním se setkáváme doslova každý den. Ovlivňují nás a jsou součásti našich životů od počítačů a mobil</w:t>
      </w:r>
      <w:r>
        <w:rPr>
          <w:rFonts w:ascii="Arial" w:hAnsi="Arial" w:cs="Arial"/>
          <w:lang w:eastAsia="cs-CZ"/>
        </w:rPr>
        <w:t>ních telefonů</w:t>
      </w:r>
      <w:r w:rsidRPr="004A424F">
        <w:rPr>
          <w:rFonts w:ascii="Arial" w:hAnsi="Arial" w:cs="Arial"/>
          <w:lang w:eastAsia="cs-CZ"/>
        </w:rPr>
        <w:t xml:space="preserve">, internetu a umělé inteligence, přes ochranné prvky v autech, po léky či výzkumy veřejného mínění. </w:t>
      </w:r>
      <w:r w:rsidRPr="00FA2D5B">
        <w:rPr>
          <w:rFonts w:ascii="Arial" w:hAnsi="Arial" w:cs="Arial"/>
          <w:b/>
          <w:lang w:eastAsia="cs-CZ"/>
        </w:rPr>
        <w:t>Výzkum a vývoj financovaný z veřejných prostředků, který nezohledňuje specifické potřeby žen a mužů, logicky nepřináší prospěch celé společnosti.</w:t>
      </w:r>
      <w:r>
        <w:rPr>
          <w:rFonts w:ascii="Arial" w:hAnsi="Arial" w:cs="Arial"/>
          <w:lang w:eastAsia="cs-CZ"/>
        </w:rPr>
        <w:t xml:space="preserve"> </w:t>
      </w:r>
      <w:r w:rsidRPr="00741B75">
        <w:rPr>
          <w:rFonts w:ascii="Arial" w:hAnsi="Arial" w:cs="Arial"/>
          <w:lang w:eastAsia="cs-CZ"/>
        </w:rPr>
        <w:t>Nezohledněním této dimenze však může dojít k nezamýšleným důsledkům – např. k nižší účinnosti léků</w:t>
      </w:r>
      <w:r>
        <w:rPr>
          <w:rFonts w:ascii="Arial" w:hAnsi="Arial" w:cs="Arial"/>
          <w:lang w:eastAsia="cs-CZ"/>
        </w:rPr>
        <w:t>,</w:t>
      </w:r>
      <w:r>
        <w:rPr>
          <w:rStyle w:val="Znakapoznpodarou"/>
          <w:rFonts w:ascii="Arial" w:hAnsi="Arial" w:cs="Arial"/>
          <w:lang w:eastAsia="cs-CZ"/>
        </w:rPr>
        <w:footnoteReference w:id="283"/>
      </w:r>
      <w:r w:rsidRPr="00741B75">
        <w:rPr>
          <w:rFonts w:ascii="Arial" w:hAnsi="Arial" w:cs="Arial"/>
          <w:lang w:eastAsia="cs-CZ"/>
        </w:rPr>
        <w:t xml:space="preserve"> nižší bezpečnosti automobilů</w:t>
      </w:r>
      <w:r>
        <w:rPr>
          <w:rFonts w:ascii="Arial" w:hAnsi="Arial" w:cs="Arial"/>
          <w:lang w:eastAsia="cs-CZ"/>
        </w:rPr>
        <w:t>,</w:t>
      </w:r>
      <w:r>
        <w:rPr>
          <w:rStyle w:val="Znakapoznpodarou"/>
          <w:rFonts w:ascii="Arial" w:hAnsi="Arial" w:cs="Arial"/>
          <w:lang w:eastAsia="cs-CZ"/>
        </w:rPr>
        <w:footnoteReference w:id="284"/>
      </w:r>
      <w:r w:rsidRPr="00741B75">
        <w:rPr>
          <w:rFonts w:ascii="Arial" w:hAnsi="Arial" w:cs="Arial"/>
          <w:lang w:eastAsia="cs-CZ"/>
        </w:rPr>
        <w:t xml:space="preserve"> nevhodné ergonomii produktu, která má za následek zdravotní problémy atd. Tímto se tak snižuje i tržní potenciál výsledků výzkumu, vývoje či inovací.</w:t>
      </w:r>
      <w:r>
        <w:rPr>
          <w:rFonts w:ascii="Arial" w:hAnsi="Arial" w:cs="Arial"/>
          <w:lang w:eastAsia="cs-CZ"/>
        </w:rPr>
        <w:t xml:space="preserve"> </w:t>
      </w:r>
      <w:r w:rsidRPr="00FA2D5B">
        <w:rPr>
          <w:rFonts w:ascii="Arial" w:hAnsi="Arial" w:cs="Arial"/>
          <w:b/>
          <w:lang w:eastAsia="cs-CZ"/>
        </w:rPr>
        <w:t>Výzkumy často nezohledňují odlišnou stavbu těla mužů a žen či odlišné vzorce chování.</w:t>
      </w:r>
      <w:r>
        <w:rPr>
          <w:rFonts w:ascii="Arial" w:hAnsi="Arial" w:cs="Arial"/>
          <w:lang w:eastAsia="cs-CZ"/>
        </w:rPr>
        <w:t xml:space="preserve"> </w:t>
      </w:r>
    </w:p>
    <w:p w14:paraId="301C2DBE" w14:textId="77777777" w:rsidR="00B108D6" w:rsidRDefault="00B108D6" w:rsidP="00B108D6">
      <w:pPr>
        <w:spacing w:after="0" w:line="240" w:lineRule="auto"/>
        <w:jc w:val="both"/>
        <w:rPr>
          <w:rFonts w:ascii="Arial" w:hAnsi="Arial" w:cs="Arial"/>
          <w:lang w:eastAsia="cs-CZ"/>
        </w:rPr>
      </w:pPr>
    </w:p>
    <w:p w14:paraId="7E1C4D42" w14:textId="163E2706" w:rsidR="00090212" w:rsidRDefault="00090212" w:rsidP="00B108D6">
      <w:pPr>
        <w:spacing w:after="0" w:line="240" w:lineRule="auto"/>
        <w:jc w:val="both"/>
        <w:rPr>
          <w:rFonts w:ascii="Arial" w:hAnsi="Arial" w:cs="Arial"/>
          <w:lang w:eastAsia="cs-CZ"/>
        </w:rPr>
      </w:pPr>
      <w:r w:rsidRPr="004A424F">
        <w:rPr>
          <w:rFonts w:ascii="Arial" w:hAnsi="Arial" w:cs="Arial"/>
          <w:lang w:eastAsia="cs-CZ"/>
        </w:rPr>
        <w:t>Zacházení s muži (samčími jedinci) jako s normou ve výzkumu a vývoji a aplikace výsledků takto vzniklého vědění na celou populaci může znamenat nejen nepřesné výsledky, ale i</w:t>
      </w:r>
      <w:r w:rsidR="007226EC">
        <w:rPr>
          <w:rFonts w:ascii="Arial" w:hAnsi="Arial" w:cs="Arial"/>
          <w:lang w:eastAsia="cs-CZ"/>
        </w:rPr>
        <w:t> </w:t>
      </w:r>
      <w:r w:rsidRPr="004A424F">
        <w:rPr>
          <w:rFonts w:ascii="Arial" w:hAnsi="Arial" w:cs="Arial"/>
          <w:lang w:eastAsia="cs-CZ"/>
        </w:rPr>
        <w:t xml:space="preserve">zhoršení kvality života, ekonomické ztráty a </w:t>
      </w:r>
      <w:r>
        <w:rPr>
          <w:rFonts w:ascii="Arial" w:hAnsi="Arial" w:cs="Arial"/>
          <w:lang w:eastAsia="cs-CZ"/>
        </w:rPr>
        <w:t>může přispívat i</w:t>
      </w:r>
      <w:r w:rsidRPr="004A424F">
        <w:rPr>
          <w:rFonts w:ascii="Arial" w:hAnsi="Arial" w:cs="Arial"/>
          <w:lang w:eastAsia="cs-CZ"/>
        </w:rPr>
        <w:t xml:space="preserve"> k posílení starých nebo vzniku nových forem nerovností.</w:t>
      </w:r>
      <w:r>
        <w:rPr>
          <w:rStyle w:val="Znakapoznpodarou"/>
          <w:rFonts w:ascii="Arial" w:hAnsi="Arial" w:cs="Arial"/>
          <w:lang w:eastAsia="cs-CZ"/>
        </w:rPr>
        <w:footnoteReference w:id="285"/>
      </w:r>
      <w:r w:rsidRPr="004A424F">
        <w:rPr>
          <w:rFonts w:ascii="Arial" w:hAnsi="Arial" w:cs="Arial"/>
          <w:lang w:eastAsia="cs-CZ"/>
        </w:rPr>
        <w:t xml:space="preserve"> Přehlížení biologických rozdílů mezi muži a ženami, stejně tak</w:t>
      </w:r>
      <w:r>
        <w:rPr>
          <w:rFonts w:ascii="Arial" w:hAnsi="Arial" w:cs="Arial"/>
          <w:lang w:eastAsia="cs-CZ"/>
        </w:rPr>
        <w:t xml:space="preserve"> </w:t>
      </w:r>
      <w:r>
        <w:rPr>
          <w:rFonts w:ascii="Arial" w:hAnsi="Arial" w:cs="Arial"/>
          <w:lang w:eastAsia="cs-CZ"/>
        </w:rPr>
        <w:lastRenderedPageBreak/>
        <w:t>jako</w:t>
      </w:r>
      <w:r w:rsidRPr="004A424F">
        <w:rPr>
          <w:rFonts w:ascii="Arial" w:hAnsi="Arial" w:cs="Arial"/>
          <w:lang w:eastAsia="cs-CZ"/>
        </w:rPr>
        <w:t xml:space="preserve"> nerovného přístupu k ženám a</w:t>
      </w:r>
      <w:r>
        <w:rPr>
          <w:rFonts w:ascii="Arial" w:hAnsi="Arial" w:cs="Arial"/>
          <w:lang w:eastAsia="cs-CZ"/>
        </w:rPr>
        <w:t> </w:t>
      </w:r>
      <w:r w:rsidRPr="004A424F">
        <w:rPr>
          <w:rFonts w:ascii="Arial" w:hAnsi="Arial" w:cs="Arial"/>
          <w:lang w:eastAsia="cs-CZ"/>
        </w:rPr>
        <w:t>mužům</w:t>
      </w:r>
      <w:r>
        <w:rPr>
          <w:rFonts w:ascii="Arial" w:hAnsi="Arial" w:cs="Arial"/>
          <w:lang w:eastAsia="cs-CZ"/>
        </w:rPr>
        <w:t>,</w:t>
      </w:r>
      <w:r w:rsidRPr="004A424F">
        <w:rPr>
          <w:rFonts w:ascii="Arial" w:hAnsi="Arial" w:cs="Arial"/>
          <w:lang w:eastAsia="cs-CZ"/>
        </w:rPr>
        <w:t xml:space="preserve"> může vést například ve zdravotní péči k odlišným diagnózám a</w:t>
      </w:r>
      <w:r>
        <w:rPr>
          <w:rFonts w:ascii="Arial" w:hAnsi="Arial" w:cs="Arial"/>
          <w:lang w:eastAsia="cs-CZ"/>
        </w:rPr>
        <w:t> </w:t>
      </w:r>
      <w:r w:rsidRPr="004A424F">
        <w:rPr>
          <w:rFonts w:ascii="Arial" w:hAnsi="Arial" w:cs="Arial"/>
          <w:lang w:eastAsia="cs-CZ"/>
        </w:rPr>
        <w:t xml:space="preserve">reakcím na léčbu. Absence reflexe rozdílů představuje plýtvání prostředky a času během léčby, která může mít až fatální následky. Příkladem mohou být kardiovaskulární nemoci u žen nebo </w:t>
      </w:r>
      <w:r>
        <w:rPr>
          <w:rFonts w:ascii="Arial" w:hAnsi="Arial" w:cs="Arial"/>
          <w:lang w:eastAsia="cs-CZ"/>
        </w:rPr>
        <w:t>zvýšené riziko úmrtnosti mužů v </w:t>
      </w:r>
      <w:r w:rsidRPr="004A424F">
        <w:rPr>
          <w:rFonts w:ascii="Arial" w:hAnsi="Arial" w:cs="Arial"/>
          <w:lang w:eastAsia="cs-CZ"/>
        </w:rPr>
        <w:t>případě osteoporózy</w:t>
      </w:r>
      <w:r>
        <w:rPr>
          <w:rFonts w:ascii="Arial" w:hAnsi="Arial" w:cs="Arial"/>
          <w:lang w:eastAsia="cs-CZ"/>
        </w:rPr>
        <w:t>.</w:t>
      </w:r>
      <w:r w:rsidRPr="004A424F">
        <w:rPr>
          <w:rStyle w:val="Znakapoznpodarou"/>
          <w:rFonts w:ascii="Arial" w:hAnsi="Arial" w:cs="Arial"/>
          <w:lang w:eastAsia="cs-CZ"/>
        </w:rPr>
        <w:footnoteReference w:id="286"/>
      </w:r>
      <w:r w:rsidRPr="004A424F">
        <w:rPr>
          <w:rFonts w:ascii="Arial" w:hAnsi="Arial" w:cs="Arial"/>
          <w:lang w:eastAsia="cs-CZ"/>
        </w:rPr>
        <w:t xml:space="preserve"> </w:t>
      </w:r>
      <w:r w:rsidRPr="00244FC3">
        <w:rPr>
          <w:rFonts w:ascii="Arial" w:hAnsi="Arial" w:cs="Arial"/>
          <w:lang w:eastAsia="cs-CZ"/>
        </w:rPr>
        <w:t>Výzkum a vývoj financovaný z veřejných prostředků, který nezohledňuje specifické potřeby žen a mužů, logicky nepřináší prospěch celé společnosti.</w:t>
      </w:r>
      <w:r>
        <w:rPr>
          <w:rFonts w:ascii="Arial" w:hAnsi="Arial" w:cs="Arial"/>
          <w:lang w:eastAsia="cs-CZ"/>
        </w:rPr>
        <w:t xml:space="preserve"> </w:t>
      </w:r>
    </w:p>
    <w:p w14:paraId="006CF202" w14:textId="77777777" w:rsidR="00B108D6" w:rsidRPr="004A424F" w:rsidRDefault="00B108D6" w:rsidP="00B108D6">
      <w:pPr>
        <w:spacing w:after="0" w:line="240" w:lineRule="auto"/>
        <w:jc w:val="both"/>
        <w:rPr>
          <w:rFonts w:ascii="Arial" w:hAnsi="Arial" w:cs="Arial"/>
          <w:lang w:eastAsia="cs-CZ"/>
        </w:rPr>
      </w:pPr>
    </w:p>
    <w:p w14:paraId="1ECCCB93" w14:textId="750A59B0" w:rsidR="00090212" w:rsidRDefault="00090212" w:rsidP="004A6FA2">
      <w:pPr>
        <w:pStyle w:val="Nadpis3"/>
        <w:numPr>
          <w:ilvl w:val="2"/>
          <w:numId w:val="6"/>
        </w:numPr>
      </w:pPr>
      <w:bookmarkStart w:id="77" w:name="_Toc55211842"/>
      <w:r w:rsidRPr="004A424F">
        <w:t xml:space="preserve">Dopady pandemie </w:t>
      </w:r>
      <w:r>
        <w:t>covid</w:t>
      </w:r>
      <w:r w:rsidRPr="004A424F">
        <w:t>-19 na vzdělávání a vědu</w:t>
      </w:r>
      <w:bookmarkEnd w:id="77"/>
    </w:p>
    <w:p w14:paraId="523BEAD6" w14:textId="77777777" w:rsidR="00634F62" w:rsidRDefault="00634F62" w:rsidP="00B108D6">
      <w:pPr>
        <w:spacing w:after="0" w:line="240" w:lineRule="auto"/>
        <w:jc w:val="both"/>
        <w:rPr>
          <w:rFonts w:ascii="Arial" w:hAnsi="Arial" w:cs="Arial"/>
          <w:lang w:eastAsia="cs-CZ"/>
        </w:rPr>
      </w:pPr>
    </w:p>
    <w:p w14:paraId="31AA7DC7" w14:textId="32BA6205" w:rsidR="00090212" w:rsidRDefault="00090212" w:rsidP="00B108D6">
      <w:pPr>
        <w:spacing w:after="0" w:line="240" w:lineRule="auto"/>
        <w:jc w:val="both"/>
        <w:rPr>
          <w:rFonts w:ascii="Arial" w:hAnsi="Arial" w:cs="Arial"/>
          <w:lang w:eastAsia="cs-CZ"/>
        </w:rPr>
      </w:pPr>
      <w:r w:rsidRPr="004A424F">
        <w:rPr>
          <w:rFonts w:ascii="Arial" w:hAnsi="Arial" w:cs="Arial"/>
          <w:lang w:eastAsia="cs-CZ"/>
        </w:rPr>
        <w:t xml:space="preserve">Během pandemie </w:t>
      </w:r>
      <w:r>
        <w:rPr>
          <w:rFonts w:ascii="Arial" w:hAnsi="Arial" w:cs="Arial"/>
          <w:lang w:eastAsia="cs-CZ"/>
        </w:rPr>
        <w:t>covid</w:t>
      </w:r>
      <w:r w:rsidRPr="004A424F">
        <w:t>-</w:t>
      </w:r>
      <w:r w:rsidRPr="004A424F">
        <w:rPr>
          <w:rFonts w:ascii="Arial" w:hAnsi="Arial" w:cs="Arial"/>
          <w:lang w:eastAsia="cs-CZ"/>
        </w:rPr>
        <w:t>19 se vzdělávání přesunulo z tříd do on-line a t</w:t>
      </w:r>
      <w:r>
        <w:rPr>
          <w:rFonts w:ascii="Arial" w:hAnsi="Arial" w:cs="Arial"/>
          <w:lang w:eastAsia="cs-CZ"/>
        </w:rPr>
        <w:t>elevizního</w:t>
      </w:r>
      <w:r w:rsidRPr="004A424F">
        <w:rPr>
          <w:rFonts w:ascii="Arial" w:hAnsi="Arial" w:cs="Arial"/>
          <w:lang w:eastAsia="cs-CZ"/>
        </w:rPr>
        <w:t xml:space="preserve"> prostoru, kter</w:t>
      </w:r>
      <w:r>
        <w:rPr>
          <w:rFonts w:ascii="Arial" w:hAnsi="Arial" w:cs="Arial"/>
          <w:lang w:eastAsia="cs-CZ"/>
        </w:rPr>
        <w:t>ému</w:t>
      </w:r>
      <w:r w:rsidRPr="004A424F">
        <w:rPr>
          <w:rFonts w:ascii="Arial" w:hAnsi="Arial" w:cs="Arial"/>
          <w:lang w:eastAsia="cs-CZ"/>
        </w:rPr>
        <w:t xml:space="preserve"> se školy, </w:t>
      </w:r>
      <w:r>
        <w:rPr>
          <w:rFonts w:ascii="Arial" w:hAnsi="Arial" w:cs="Arial"/>
          <w:lang w:eastAsia="cs-CZ"/>
        </w:rPr>
        <w:t>vyučující</w:t>
      </w:r>
      <w:r w:rsidRPr="004A424F">
        <w:rPr>
          <w:rFonts w:ascii="Arial" w:hAnsi="Arial" w:cs="Arial"/>
          <w:lang w:eastAsia="cs-CZ"/>
        </w:rPr>
        <w:t xml:space="preserve"> a žáci a žačky byl</w:t>
      </w:r>
      <w:r>
        <w:rPr>
          <w:rFonts w:ascii="Arial" w:hAnsi="Arial" w:cs="Arial"/>
          <w:lang w:eastAsia="cs-CZ"/>
        </w:rPr>
        <w:t>i</w:t>
      </w:r>
      <w:r w:rsidRPr="004A424F">
        <w:rPr>
          <w:rFonts w:ascii="Arial" w:hAnsi="Arial" w:cs="Arial"/>
          <w:lang w:eastAsia="cs-CZ"/>
        </w:rPr>
        <w:t xml:space="preserve"> nuceni </w:t>
      </w:r>
      <w:r>
        <w:rPr>
          <w:rFonts w:ascii="Arial" w:hAnsi="Arial" w:cs="Arial"/>
          <w:lang w:eastAsia="cs-CZ"/>
        </w:rPr>
        <w:t>přizpůsobit</w:t>
      </w:r>
      <w:r w:rsidRPr="00FA2D5B">
        <w:rPr>
          <w:rFonts w:ascii="Arial" w:hAnsi="Arial" w:cs="Arial"/>
          <w:b/>
          <w:lang w:eastAsia="cs-CZ"/>
        </w:rPr>
        <w:t>. Z hlediska používání ICT technologií není mezi dívkami a chlapci signifikantní rozdíl, avšak mezi pedagogickými pracovníky a pracovnicemi ano.</w:t>
      </w:r>
      <w:r w:rsidRPr="004A424F">
        <w:rPr>
          <w:rFonts w:ascii="Arial" w:hAnsi="Arial" w:cs="Arial"/>
          <w:lang w:eastAsia="cs-CZ"/>
        </w:rPr>
        <w:t xml:space="preserve"> Digitální propast mezi muži a ženami se zvyšuje s věkem, obdobně jako se s věkem snižuje schopnost práce v digitálním prostředí. Starší pedagožky tudíž mohou být pandemií ovlivněny více než jejich kolegové </w:t>
      </w:r>
      <w:r>
        <w:rPr>
          <w:rFonts w:ascii="Arial" w:hAnsi="Arial" w:cs="Arial"/>
          <w:lang w:eastAsia="cs-CZ"/>
        </w:rPr>
        <w:t>či</w:t>
      </w:r>
      <w:r w:rsidRPr="004A424F">
        <w:rPr>
          <w:rFonts w:ascii="Arial" w:hAnsi="Arial" w:cs="Arial"/>
          <w:lang w:eastAsia="cs-CZ"/>
        </w:rPr>
        <w:t xml:space="preserve"> mladší učitelé a učitelky. </w:t>
      </w:r>
      <w:r>
        <w:rPr>
          <w:rFonts w:ascii="Arial" w:hAnsi="Arial" w:cs="Arial"/>
          <w:lang w:eastAsia="cs-CZ"/>
        </w:rPr>
        <w:t>Aktuální výzkumy ukazují, že krize m</w:t>
      </w:r>
      <w:r w:rsidRPr="004A424F">
        <w:rPr>
          <w:rFonts w:ascii="Arial" w:hAnsi="Arial" w:cs="Arial"/>
          <w:lang w:eastAsia="cs-CZ"/>
        </w:rPr>
        <w:t>ůže prohloubit dosavadní nerovnosti, a to jak v míře horizontální a vertikál</w:t>
      </w:r>
      <w:r>
        <w:rPr>
          <w:rFonts w:ascii="Arial" w:hAnsi="Arial" w:cs="Arial"/>
          <w:lang w:eastAsia="cs-CZ"/>
        </w:rPr>
        <w:t>ní segregace, tak i v platech a </w:t>
      </w:r>
      <w:r w:rsidRPr="004A424F">
        <w:rPr>
          <w:rFonts w:ascii="Arial" w:hAnsi="Arial" w:cs="Arial"/>
          <w:lang w:eastAsia="cs-CZ"/>
        </w:rPr>
        <w:t>důchodech</w:t>
      </w:r>
      <w:r>
        <w:rPr>
          <w:rFonts w:ascii="Arial" w:hAnsi="Arial" w:cs="Arial"/>
          <w:lang w:eastAsia="cs-CZ"/>
        </w:rPr>
        <w:t>.</w:t>
      </w:r>
      <w:r w:rsidRPr="004A424F">
        <w:rPr>
          <w:rStyle w:val="Znakapoznpodarou"/>
          <w:rFonts w:ascii="Arial" w:hAnsi="Arial" w:cs="Arial"/>
          <w:lang w:eastAsia="cs-CZ"/>
        </w:rPr>
        <w:footnoteReference w:id="287"/>
      </w:r>
      <w:r w:rsidRPr="004A424F">
        <w:rPr>
          <w:rFonts w:ascii="Arial" w:hAnsi="Arial" w:cs="Arial"/>
          <w:lang w:eastAsia="cs-CZ"/>
        </w:rPr>
        <w:t xml:space="preserve"> </w:t>
      </w:r>
      <w:r w:rsidRPr="00B660FA">
        <w:rPr>
          <w:rFonts w:ascii="Arial" w:hAnsi="Arial" w:cs="Arial"/>
          <w:b/>
          <w:lang w:eastAsia="cs-CZ"/>
        </w:rPr>
        <w:t>Pandemie covid-19 taktéž ukázala potřebnost zohledňování dimenze genderu a pohlaví v obsahu vědy, výzkumu a inovací</w:t>
      </w:r>
      <w:r>
        <w:rPr>
          <w:rFonts w:ascii="Arial" w:hAnsi="Arial" w:cs="Arial"/>
          <w:lang w:eastAsia="cs-CZ"/>
        </w:rPr>
        <w:t>.</w:t>
      </w:r>
      <w:r>
        <w:rPr>
          <w:rStyle w:val="Znakapoznpodarou"/>
          <w:rFonts w:ascii="Arial" w:hAnsi="Arial" w:cs="Arial"/>
          <w:lang w:eastAsia="cs-CZ"/>
        </w:rPr>
        <w:footnoteReference w:id="288"/>
      </w:r>
      <w:r>
        <w:rPr>
          <w:rFonts w:ascii="Arial" w:hAnsi="Arial" w:cs="Arial"/>
          <w:lang w:eastAsia="cs-CZ"/>
        </w:rPr>
        <w:t xml:space="preserve"> N</w:t>
      </w:r>
      <w:r w:rsidRPr="004A424F">
        <w:rPr>
          <w:rFonts w:ascii="Arial" w:hAnsi="Arial" w:cs="Arial"/>
          <w:lang w:eastAsia="cs-CZ"/>
        </w:rPr>
        <w:t>ap</w:t>
      </w:r>
      <w:r>
        <w:rPr>
          <w:rFonts w:ascii="Arial" w:hAnsi="Arial" w:cs="Arial"/>
          <w:lang w:eastAsia="cs-CZ"/>
        </w:rPr>
        <w:t>říklad</w:t>
      </w:r>
      <w:r w:rsidRPr="004A424F">
        <w:rPr>
          <w:rFonts w:ascii="Arial" w:hAnsi="Arial" w:cs="Arial"/>
          <w:lang w:eastAsia="cs-CZ"/>
        </w:rPr>
        <w:t xml:space="preserve"> tím, že nebyly dostupné takové ochranné pomůcky, které by</w:t>
      </w:r>
      <w:r w:rsidR="00B660FA">
        <w:rPr>
          <w:rFonts w:ascii="Arial" w:hAnsi="Arial" w:cs="Arial"/>
          <w:lang w:eastAsia="cs-CZ"/>
        </w:rPr>
        <w:t> </w:t>
      </w:r>
      <w:r w:rsidRPr="004A424F">
        <w:rPr>
          <w:rFonts w:ascii="Arial" w:hAnsi="Arial" w:cs="Arial"/>
          <w:lang w:eastAsia="cs-CZ"/>
        </w:rPr>
        <w:t>respektoval</w:t>
      </w:r>
      <w:r>
        <w:rPr>
          <w:rFonts w:ascii="Arial" w:hAnsi="Arial" w:cs="Arial"/>
          <w:lang w:eastAsia="cs-CZ"/>
        </w:rPr>
        <w:t>y</w:t>
      </w:r>
      <w:r w:rsidRPr="004A424F">
        <w:rPr>
          <w:rFonts w:ascii="Arial" w:hAnsi="Arial" w:cs="Arial"/>
          <w:lang w:eastAsia="cs-CZ"/>
        </w:rPr>
        <w:t xml:space="preserve"> odlišnou stavbu těla žen a mužů</w:t>
      </w:r>
      <w:r>
        <w:rPr>
          <w:rFonts w:ascii="Arial" w:hAnsi="Arial" w:cs="Arial"/>
          <w:lang w:eastAsia="cs-CZ"/>
        </w:rPr>
        <w:t xml:space="preserve"> a nechránily tak ženy dostatečně. </w:t>
      </w:r>
      <w:r>
        <w:rPr>
          <w:rStyle w:val="Znakapoznpodarou"/>
          <w:rFonts w:ascii="Arial" w:hAnsi="Arial" w:cs="Arial"/>
          <w:lang w:eastAsia="cs-CZ"/>
        </w:rPr>
        <w:footnoteReference w:id="289"/>
      </w:r>
      <w:r w:rsidRPr="004A424F">
        <w:rPr>
          <w:rFonts w:ascii="Arial" w:hAnsi="Arial" w:cs="Arial"/>
          <w:lang w:eastAsia="cs-CZ"/>
        </w:rPr>
        <w:t xml:space="preserve"> </w:t>
      </w:r>
    </w:p>
    <w:p w14:paraId="12A5C430" w14:textId="77777777" w:rsidR="00B108D6" w:rsidRPr="004A424F" w:rsidRDefault="00B108D6" w:rsidP="00B108D6">
      <w:pPr>
        <w:spacing w:after="0" w:line="240" w:lineRule="auto"/>
        <w:jc w:val="both"/>
        <w:rPr>
          <w:rFonts w:ascii="Arial" w:hAnsi="Arial" w:cs="Arial"/>
        </w:rPr>
      </w:pPr>
    </w:p>
    <w:p w14:paraId="74A7F7AF" w14:textId="77777777" w:rsidR="00090212" w:rsidRPr="00B108D6" w:rsidRDefault="00090212" w:rsidP="004A6FA2">
      <w:pPr>
        <w:pStyle w:val="Nadpis2"/>
        <w:keepLines w:val="0"/>
        <w:numPr>
          <w:ilvl w:val="1"/>
          <w:numId w:val="6"/>
        </w:numPr>
        <w:tabs>
          <w:tab w:val="left" w:pos="993"/>
        </w:tabs>
        <w:spacing w:before="0" w:line="240" w:lineRule="auto"/>
        <w:jc w:val="both"/>
      </w:pPr>
      <w:bookmarkStart w:id="78" w:name="_Toc55211843"/>
      <w:r w:rsidRPr="00B108D6">
        <w:t>Strategická část</w:t>
      </w:r>
      <w:bookmarkEnd w:id="78"/>
    </w:p>
    <w:p w14:paraId="1B5A811E" w14:textId="77777777" w:rsidR="00B108D6" w:rsidRDefault="00B108D6" w:rsidP="00B108D6">
      <w:pPr>
        <w:spacing w:after="0" w:line="240" w:lineRule="auto"/>
        <w:jc w:val="both"/>
        <w:rPr>
          <w:rFonts w:ascii="Arial" w:hAnsi="Arial" w:cs="Arial"/>
          <w:lang w:eastAsia="cs-CZ"/>
        </w:rPr>
      </w:pPr>
    </w:p>
    <w:p w14:paraId="3456E11E" w14:textId="239959DC" w:rsidR="003225B0" w:rsidRDefault="003225B0" w:rsidP="003225B0">
      <w:pPr>
        <w:spacing w:after="0" w:line="240" w:lineRule="auto"/>
        <w:jc w:val="both"/>
        <w:rPr>
          <w:rFonts w:ascii="Arial" w:eastAsia="Calibri" w:hAnsi="Arial" w:cs="Arial"/>
        </w:rPr>
      </w:pPr>
      <w:r>
        <w:rPr>
          <w:rFonts w:ascii="Arial" w:hAnsi="Arial" w:cs="Arial"/>
        </w:rPr>
        <w:t>V návaznosti na výše popsané přetrvávající nerovnosti a problémy je kapitola Poznání členěna na 4 strategické cíle:</w:t>
      </w:r>
      <w:r>
        <w:rPr>
          <w:rFonts w:ascii="Arial" w:eastAsia="Calibri" w:hAnsi="Arial" w:cs="Arial"/>
        </w:rPr>
        <w:t xml:space="preserve"> </w:t>
      </w:r>
    </w:p>
    <w:p w14:paraId="040707F4" w14:textId="77777777" w:rsidR="003225B0" w:rsidRPr="00075FCB" w:rsidRDefault="003225B0" w:rsidP="003225B0">
      <w:pPr>
        <w:spacing w:after="0" w:line="240" w:lineRule="auto"/>
        <w:jc w:val="both"/>
        <w:rPr>
          <w:rFonts w:ascii="Arial" w:hAnsi="Arial" w:cs="Arial"/>
        </w:rPr>
      </w:pPr>
    </w:p>
    <w:p w14:paraId="4B26A4B2" w14:textId="68B9AE30" w:rsidR="003225B0" w:rsidRPr="003225B0" w:rsidRDefault="003225B0" w:rsidP="004A6FA2">
      <w:pPr>
        <w:pStyle w:val="Odstavecseseznamem"/>
        <w:numPr>
          <w:ilvl w:val="0"/>
          <w:numId w:val="14"/>
        </w:numPr>
        <w:spacing w:after="0" w:line="240" w:lineRule="auto"/>
        <w:jc w:val="both"/>
        <w:rPr>
          <w:rFonts w:ascii="Arial" w:eastAsia="Calibri" w:hAnsi="Arial" w:cs="Arial"/>
        </w:rPr>
      </w:pPr>
      <w:r w:rsidRPr="003225B0">
        <w:rPr>
          <w:rFonts w:ascii="Arial" w:eastAsia="Calibri" w:hAnsi="Arial" w:cs="Arial"/>
        </w:rPr>
        <w:t xml:space="preserve">SC1: </w:t>
      </w:r>
      <w:r w:rsidRPr="00B660FA">
        <w:rPr>
          <w:rFonts w:ascii="Arial" w:eastAsia="Calibri" w:hAnsi="Arial" w:cs="Arial"/>
          <w:b/>
        </w:rPr>
        <w:t>Zajištění maximálního rozvoje potenciálu dívek a chlapců, resp. žen a mužů</w:t>
      </w:r>
    </w:p>
    <w:p w14:paraId="24891436" w14:textId="08364497" w:rsidR="003225B0" w:rsidRPr="003225B0" w:rsidRDefault="003225B0" w:rsidP="004A6FA2">
      <w:pPr>
        <w:pStyle w:val="Odstavecseseznamem"/>
        <w:numPr>
          <w:ilvl w:val="0"/>
          <w:numId w:val="14"/>
        </w:numPr>
        <w:spacing w:after="0" w:line="240" w:lineRule="auto"/>
        <w:jc w:val="both"/>
        <w:rPr>
          <w:rFonts w:ascii="Arial" w:eastAsia="Calibri" w:hAnsi="Arial" w:cs="Arial"/>
        </w:rPr>
      </w:pPr>
      <w:r w:rsidRPr="003225B0">
        <w:rPr>
          <w:rFonts w:ascii="Arial" w:eastAsia="Calibri" w:hAnsi="Arial" w:cs="Arial"/>
        </w:rPr>
        <w:t xml:space="preserve">SC2: </w:t>
      </w:r>
      <w:r w:rsidRPr="00B660FA">
        <w:rPr>
          <w:rFonts w:ascii="Arial" w:eastAsia="Calibri" w:hAnsi="Arial" w:cs="Arial"/>
          <w:b/>
        </w:rPr>
        <w:t>Rozšířit obsah vzdělávání, vědy a výzkumu o genderovou perspektivu</w:t>
      </w:r>
    </w:p>
    <w:p w14:paraId="73B95B48" w14:textId="59BE616A" w:rsidR="003225B0" w:rsidRPr="003225B0" w:rsidRDefault="003225B0" w:rsidP="004A6FA2">
      <w:pPr>
        <w:pStyle w:val="Odstavecseseznamem"/>
        <w:numPr>
          <w:ilvl w:val="0"/>
          <w:numId w:val="14"/>
        </w:numPr>
        <w:spacing w:after="0" w:line="240" w:lineRule="auto"/>
        <w:jc w:val="both"/>
        <w:rPr>
          <w:rFonts w:ascii="Arial" w:eastAsia="Calibri" w:hAnsi="Arial" w:cs="Arial"/>
        </w:rPr>
      </w:pPr>
      <w:r w:rsidRPr="003225B0">
        <w:rPr>
          <w:rFonts w:ascii="Arial" w:eastAsia="Calibri" w:hAnsi="Arial" w:cs="Arial"/>
        </w:rPr>
        <w:t xml:space="preserve">SC3: </w:t>
      </w:r>
      <w:r w:rsidRPr="00B660FA">
        <w:rPr>
          <w:rFonts w:ascii="Arial" w:eastAsia="Calibri" w:hAnsi="Arial" w:cs="Arial"/>
          <w:b/>
        </w:rPr>
        <w:t>Uplatňování genderového hlediska v chodu a v řízení vzdělávacích a</w:t>
      </w:r>
      <w:r w:rsidR="00B660FA">
        <w:rPr>
          <w:rFonts w:ascii="Arial" w:eastAsia="Calibri" w:hAnsi="Arial" w:cs="Arial"/>
          <w:b/>
        </w:rPr>
        <w:t> </w:t>
      </w:r>
      <w:r w:rsidRPr="00B660FA">
        <w:rPr>
          <w:rFonts w:ascii="Arial" w:eastAsia="Calibri" w:hAnsi="Arial" w:cs="Arial"/>
          <w:b/>
        </w:rPr>
        <w:t>vědecko-výzkumných institucích</w:t>
      </w:r>
    </w:p>
    <w:p w14:paraId="3482C10A" w14:textId="6BD7709A" w:rsidR="003225B0" w:rsidRDefault="003225B0" w:rsidP="003225B0">
      <w:pPr>
        <w:spacing w:after="0" w:line="240" w:lineRule="auto"/>
        <w:jc w:val="both"/>
        <w:rPr>
          <w:rFonts w:ascii="Arial" w:hAnsi="Arial" w:cs="Arial"/>
          <w:highlight w:val="yellow"/>
          <w:lang w:eastAsia="cs-CZ"/>
        </w:rPr>
      </w:pPr>
    </w:p>
    <w:p w14:paraId="0725487C" w14:textId="55E5F7DC" w:rsidR="00E43100" w:rsidRPr="00E43100" w:rsidRDefault="00B660FA" w:rsidP="00E43100">
      <w:pPr>
        <w:spacing w:after="0" w:line="240" w:lineRule="auto"/>
        <w:jc w:val="both"/>
        <w:rPr>
          <w:rFonts w:ascii="Arial" w:hAnsi="Arial" w:cs="Arial"/>
          <w:i/>
          <w:lang w:eastAsia="cs-CZ"/>
        </w:rPr>
      </w:pPr>
      <w:r w:rsidRPr="00B660FA">
        <w:rPr>
          <w:rStyle w:val="Zdraznnintenzivn"/>
          <w:rFonts w:ascii="Arial" w:hAnsi="Arial" w:cs="Arial"/>
          <w:b/>
          <w:i w:val="0"/>
          <w:color w:val="000000" w:themeColor="text1"/>
        </w:rPr>
        <w:t>První strategický cíl</w:t>
      </w:r>
      <w:r w:rsidR="00E43100" w:rsidRPr="00B660FA">
        <w:rPr>
          <w:rStyle w:val="Zdraznnintenzivn"/>
          <w:rFonts w:ascii="Arial" w:hAnsi="Arial" w:cs="Arial"/>
          <w:b/>
          <w:i w:val="0"/>
          <w:color w:val="000000" w:themeColor="text1"/>
        </w:rPr>
        <w:t xml:space="preserve"> je zaměřen na podporu svobodné volby vzdělávacích a profesních drah.</w:t>
      </w:r>
      <w:r w:rsidR="00E43100" w:rsidRPr="00E43100">
        <w:rPr>
          <w:rStyle w:val="Zdraznnintenzivn"/>
          <w:rFonts w:ascii="Arial" w:hAnsi="Arial" w:cs="Arial"/>
          <w:i w:val="0"/>
          <w:color w:val="000000" w:themeColor="text1"/>
        </w:rPr>
        <w:t xml:space="preserve"> </w:t>
      </w:r>
      <w:r>
        <w:rPr>
          <w:rStyle w:val="Zdraznnintenzivn"/>
          <w:rFonts w:ascii="Arial" w:hAnsi="Arial" w:cs="Arial"/>
          <w:i w:val="0"/>
          <w:color w:val="000000" w:themeColor="text1"/>
        </w:rPr>
        <w:t>Usiluje o</w:t>
      </w:r>
      <w:r w:rsidR="00E43100" w:rsidRPr="00E43100">
        <w:rPr>
          <w:rStyle w:val="Zdraznnintenzivn"/>
          <w:rFonts w:ascii="Arial" w:hAnsi="Arial" w:cs="Arial"/>
          <w:i w:val="0"/>
          <w:color w:val="000000" w:themeColor="text1"/>
        </w:rPr>
        <w:t xml:space="preserve"> zmenšení rozdílu ve znalostech a dovednostech žáků a žákyň. Tomu napomůže například zavádění pedagogických metod a postupů podporujících rozvoj všech skupin žáků a žákyň. Zároveň je však důležité, aby bylo zvyšováno poznání týkající se jak jejich efektivity vyučovacích forem, tak faktorů, které ovlivňují volby vzdělávacích a profesních drah žen a mužů. Zde působí genderové stereotypy (viz výše) a proto se cíl zaměřuje na jejich </w:t>
      </w:r>
      <w:r w:rsidR="00E43100" w:rsidRPr="00E43100">
        <w:rPr>
          <w:rFonts w:ascii="Arial" w:hAnsi="Arial" w:cs="Arial"/>
          <w:lang w:eastAsia="cs-CZ"/>
        </w:rPr>
        <w:t>odstraňování a podporu volby genderově nestereotypní vzdělávací dráhy. Ať již skrze uspořádání mediální kampaně nebo posílení genderově nestereotypního kariérového a výchovného poradenství na základních a středních školách.</w:t>
      </w:r>
      <w:r w:rsidR="00E43100" w:rsidRPr="00E43100">
        <w:rPr>
          <w:rFonts w:ascii="Arial" w:hAnsi="Arial" w:cs="Arial"/>
          <w:i/>
          <w:lang w:eastAsia="cs-CZ"/>
        </w:rPr>
        <w:t xml:space="preserve"> </w:t>
      </w:r>
    </w:p>
    <w:p w14:paraId="3C5A6655" w14:textId="77777777" w:rsidR="00E43100" w:rsidRPr="00E43100" w:rsidRDefault="00E43100" w:rsidP="00E43100">
      <w:pPr>
        <w:spacing w:after="0" w:line="240" w:lineRule="auto"/>
        <w:jc w:val="both"/>
        <w:rPr>
          <w:rFonts w:ascii="Arial" w:hAnsi="Arial" w:cs="Arial"/>
          <w:lang w:eastAsia="cs-CZ"/>
        </w:rPr>
      </w:pPr>
    </w:p>
    <w:p w14:paraId="7314A7F0" w14:textId="06EA06C9" w:rsidR="00E43100" w:rsidRPr="00E43100" w:rsidRDefault="00E43100" w:rsidP="00E43100">
      <w:pPr>
        <w:spacing w:after="0" w:line="240" w:lineRule="auto"/>
        <w:jc w:val="both"/>
        <w:rPr>
          <w:rFonts w:ascii="Arial" w:hAnsi="Arial" w:cs="Arial"/>
          <w:lang w:eastAsia="cs-CZ"/>
        </w:rPr>
      </w:pPr>
      <w:r w:rsidRPr="00E43100">
        <w:rPr>
          <w:rFonts w:ascii="Arial" w:hAnsi="Arial" w:cs="Arial"/>
          <w:lang w:eastAsia="cs-CZ"/>
        </w:rPr>
        <w:t>Nerovnosti v rámci vzdělávacích drah se následně promítají do kariérních drah. To se odráží na značné feminizaci českého školství (viz výše), které se dlouhodobě potýká s nedostatkem učitelů – mužů. Jedním z vhodných opatření je zaměření se na genderově citlivý a nestereotypní kariérní růst v rámci příprav kompetenčního profilu učitele a profesionalizačního kontinua</w:t>
      </w:r>
      <w:r w:rsidRPr="00E43100">
        <w:rPr>
          <w:rStyle w:val="Znakapoznpodarou"/>
          <w:rFonts w:ascii="Arial" w:hAnsi="Arial" w:cs="Arial"/>
          <w:lang w:eastAsia="cs-CZ"/>
        </w:rPr>
        <w:footnoteReference w:id="290"/>
      </w:r>
      <w:r w:rsidRPr="00E43100">
        <w:rPr>
          <w:rFonts w:ascii="Arial" w:hAnsi="Arial" w:cs="Arial"/>
          <w:lang w:eastAsia="cs-CZ"/>
        </w:rPr>
        <w:t xml:space="preserve">. Ženy naopak často odcházejí z oblasti vědy (nebo do ní vůbec nevstupují), neboť je toto prostředí často neslučitelné s rodičovstvím. Proto je </w:t>
      </w:r>
      <w:r w:rsidRPr="00E43100">
        <w:rPr>
          <w:rFonts w:ascii="Arial" w:hAnsi="Arial" w:cs="Arial"/>
          <w:lang w:eastAsia="cs-CZ"/>
        </w:rPr>
        <w:lastRenderedPageBreak/>
        <w:t>navrhováno zavedení návratových grantů, různých forem služeb péče a dalších forem zajištění hlídání pro osoby pracující ve VaVaI a studující VŠ.</w:t>
      </w:r>
    </w:p>
    <w:p w14:paraId="4307C2B9" w14:textId="77777777" w:rsidR="00E43100" w:rsidRPr="00E43100" w:rsidRDefault="00E43100" w:rsidP="003225B0">
      <w:pPr>
        <w:spacing w:after="0" w:line="240" w:lineRule="auto"/>
        <w:jc w:val="both"/>
        <w:rPr>
          <w:rFonts w:ascii="Arial" w:hAnsi="Arial" w:cs="Arial"/>
          <w:lang w:eastAsia="cs-CZ"/>
        </w:rPr>
      </w:pPr>
    </w:p>
    <w:p w14:paraId="65C641F0" w14:textId="414F0CB3" w:rsidR="00E43100" w:rsidRPr="00E43100" w:rsidRDefault="00E43100" w:rsidP="00E43100">
      <w:pPr>
        <w:spacing w:after="0" w:line="240" w:lineRule="auto"/>
        <w:jc w:val="both"/>
        <w:rPr>
          <w:rFonts w:ascii="Arial" w:hAnsi="Arial" w:cs="Arial"/>
          <w:lang w:eastAsia="cs-CZ"/>
        </w:rPr>
      </w:pPr>
      <w:r w:rsidRPr="00B660FA">
        <w:rPr>
          <w:rFonts w:ascii="Arial" w:hAnsi="Arial" w:cs="Arial"/>
          <w:b/>
          <w:lang w:eastAsia="cs-CZ"/>
        </w:rPr>
        <w:t>Druhý specifický cíl se zaměřuje na zvyšování citlivosti k problematice rovnosti žen a</w:t>
      </w:r>
      <w:r w:rsidR="00B660FA">
        <w:rPr>
          <w:rFonts w:ascii="Arial" w:hAnsi="Arial" w:cs="Arial"/>
          <w:b/>
          <w:lang w:eastAsia="cs-CZ"/>
        </w:rPr>
        <w:t> </w:t>
      </w:r>
      <w:r w:rsidRPr="00B660FA">
        <w:rPr>
          <w:rFonts w:ascii="Arial" w:hAnsi="Arial" w:cs="Arial"/>
          <w:b/>
          <w:lang w:eastAsia="cs-CZ"/>
        </w:rPr>
        <w:t>mužů a</w:t>
      </w:r>
      <w:r w:rsidR="006A4B39" w:rsidRPr="00B660FA">
        <w:rPr>
          <w:rFonts w:ascii="Arial" w:hAnsi="Arial" w:cs="Arial"/>
          <w:b/>
          <w:lang w:eastAsia="cs-CZ"/>
        </w:rPr>
        <w:t> </w:t>
      </w:r>
      <w:r w:rsidRPr="00B660FA">
        <w:rPr>
          <w:rFonts w:ascii="Arial" w:hAnsi="Arial" w:cs="Arial"/>
          <w:b/>
          <w:lang w:eastAsia="cs-CZ"/>
        </w:rPr>
        <w:t>její zahrnutí do obsahů výuky a výzkumu.</w:t>
      </w:r>
      <w:r w:rsidRPr="00E43100">
        <w:rPr>
          <w:rFonts w:ascii="Arial" w:hAnsi="Arial" w:cs="Arial"/>
          <w:lang w:eastAsia="cs-CZ"/>
        </w:rPr>
        <w:t xml:space="preserve"> Tento specifický cíl obsahuje mj.</w:t>
      </w:r>
      <w:r w:rsidR="00B660FA">
        <w:rPr>
          <w:rFonts w:ascii="Arial" w:hAnsi="Arial" w:cs="Arial"/>
          <w:lang w:eastAsia="cs-CZ"/>
        </w:rPr>
        <w:t> </w:t>
      </w:r>
      <w:r w:rsidRPr="00E43100">
        <w:rPr>
          <w:rFonts w:ascii="Arial" w:hAnsi="Arial" w:cs="Arial"/>
          <w:lang w:eastAsia="cs-CZ"/>
        </w:rPr>
        <w:t xml:space="preserve">opatření zaměřená na uplatňování principu rovnosti žen a mužů a odstranění genderových stereotypů v rámcových vzdělávacích plánech při jejich plánované revizi. Cíl také řeší následnou metodickou podporu pro základní i střední školy při zavádění do výuky principy respektu k rozmanitosti, respektu k menšinám a princip rovnosti žen a mužů. A to jak v rovině obsahu, tak v rovině cílových hodnot a pedagogického principu. Pro zamezení přenosu genderových stereotypů do učebnic je navrhováno nastavit funkční systém udělování schvalovacích doložek, v rámci kterého genderově stereotypní učebnice nebudou schváleny. Opatření směřují také k začlenění principu rovnosti žen a mužů do kurikul pedagogických oborů, neboť právě učitelé a učitelky jsou důležitými aktéry v omezení vlivu genderových stereotypů, se kterými se žáci a žačky setkávají v prostředích mimo školská zařízení. Dále je navrhováno zvýšit povědomí o začleňování tématu rovnosti žen a mužů do vysokoškolské výuky i u nepedagogických oborů. </w:t>
      </w:r>
    </w:p>
    <w:p w14:paraId="3C7A6E7B" w14:textId="77777777" w:rsidR="00E43100" w:rsidRPr="00C717A3" w:rsidRDefault="00E43100" w:rsidP="00E43100">
      <w:pPr>
        <w:spacing w:after="0" w:line="240" w:lineRule="auto"/>
        <w:jc w:val="both"/>
        <w:rPr>
          <w:rFonts w:ascii="Arial" w:hAnsi="Arial" w:cs="Arial"/>
          <w:highlight w:val="yellow"/>
          <w:lang w:eastAsia="cs-CZ"/>
        </w:rPr>
      </w:pPr>
    </w:p>
    <w:p w14:paraId="03186DC1" w14:textId="6D4B239C" w:rsidR="00E43100" w:rsidRPr="00E43100" w:rsidRDefault="00E43100" w:rsidP="00E43100">
      <w:pPr>
        <w:spacing w:after="0" w:line="240" w:lineRule="auto"/>
        <w:jc w:val="both"/>
        <w:rPr>
          <w:rStyle w:val="Zdraznnintenzivn"/>
          <w:rFonts w:ascii="Arial" w:hAnsi="Arial" w:cs="Arial"/>
          <w:iCs w:val="0"/>
          <w:color w:val="auto"/>
          <w:lang w:eastAsia="cs-CZ"/>
        </w:rPr>
      </w:pPr>
      <w:r w:rsidRPr="00B660FA">
        <w:rPr>
          <w:rFonts w:ascii="Arial" w:hAnsi="Arial" w:cs="Arial"/>
          <w:b/>
          <w:lang w:eastAsia="cs-CZ"/>
        </w:rPr>
        <w:t>Třetím strategickým cílem je zajištění uplatňování genderového hlediska v chodu a</w:t>
      </w:r>
      <w:r w:rsidR="00B660FA">
        <w:rPr>
          <w:rFonts w:ascii="Arial" w:hAnsi="Arial" w:cs="Arial"/>
          <w:b/>
          <w:lang w:eastAsia="cs-CZ"/>
        </w:rPr>
        <w:t> </w:t>
      </w:r>
      <w:r w:rsidRPr="00B660FA">
        <w:rPr>
          <w:rFonts w:ascii="Arial" w:hAnsi="Arial" w:cs="Arial"/>
          <w:b/>
          <w:lang w:eastAsia="cs-CZ"/>
        </w:rPr>
        <w:t>řízení vzdělávacích a vědecko-výzkumných institucích.</w:t>
      </w:r>
      <w:r w:rsidRPr="00E43100">
        <w:rPr>
          <w:rFonts w:ascii="Arial" w:hAnsi="Arial" w:cs="Arial"/>
          <w:lang w:eastAsia="cs-CZ"/>
        </w:rPr>
        <w:t xml:space="preserve"> Tento cíl se zaměřuje především na</w:t>
      </w:r>
      <w:r w:rsidR="006A4B39">
        <w:rPr>
          <w:rFonts w:ascii="Arial" w:hAnsi="Arial" w:cs="Arial"/>
          <w:lang w:eastAsia="cs-CZ"/>
        </w:rPr>
        <w:t> </w:t>
      </w:r>
      <w:r w:rsidRPr="00E43100">
        <w:rPr>
          <w:rFonts w:ascii="Arial" w:hAnsi="Arial" w:cs="Arial"/>
          <w:lang w:eastAsia="cs-CZ"/>
        </w:rPr>
        <w:t>systematické vzdělávání vyučujících a osob pracujících ve VaVaI a zvyšování povědomí o</w:t>
      </w:r>
      <w:r w:rsidR="006A4B39">
        <w:rPr>
          <w:rFonts w:ascii="Arial" w:hAnsi="Arial" w:cs="Arial"/>
          <w:lang w:eastAsia="cs-CZ"/>
        </w:rPr>
        <w:t> </w:t>
      </w:r>
      <w:r w:rsidRPr="00E43100">
        <w:rPr>
          <w:rFonts w:ascii="Arial" w:hAnsi="Arial" w:cs="Arial"/>
          <w:lang w:eastAsia="cs-CZ"/>
        </w:rPr>
        <w:t xml:space="preserve">důležitosti uplatňování hlediska rovnosti žen a mužů v řízení příslušných institucích. </w:t>
      </w:r>
      <w:r w:rsidRPr="00E43100">
        <w:rPr>
          <w:rStyle w:val="Zdraznnintenzivn"/>
          <w:rFonts w:ascii="Arial" w:hAnsi="Arial" w:cs="Arial"/>
          <w:i w:val="0"/>
          <w:color w:val="auto"/>
        </w:rPr>
        <w:t xml:space="preserve">K tomu by měla napomoci také podpora zavádění pozic koordinátorů </w:t>
      </w:r>
      <w:r w:rsidRPr="00E43100">
        <w:rPr>
          <w:rStyle w:val="Zdraznnintenzivn"/>
          <w:rFonts w:ascii="Arial" w:hAnsi="Arial" w:cs="Arial"/>
          <w:i w:val="0"/>
          <w:color w:val="auto"/>
          <w:lang w:eastAsia="cs-CZ"/>
        </w:rPr>
        <w:t xml:space="preserve">a </w:t>
      </w:r>
      <w:r w:rsidRPr="00E43100">
        <w:rPr>
          <w:rStyle w:val="Zdraznnintenzivn"/>
          <w:rFonts w:ascii="Arial" w:hAnsi="Arial" w:cs="Arial"/>
          <w:i w:val="0"/>
          <w:color w:val="auto"/>
        </w:rPr>
        <w:t>koordinátorek rovnosti žen a</w:t>
      </w:r>
      <w:r w:rsidR="006A4B39">
        <w:rPr>
          <w:rStyle w:val="Zdraznnintenzivn"/>
          <w:rFonts w:ascii="Arial" w:hAnsi="Arial" w:cs="Arial"/>
          <w:i w:val="0"/>
          <w:color w:val="auto"/>
        </w:rPr>
        <w:t> </w:t>
      </w:r>
      <w:r w:rsidRPr="00E43100">
        <w:rPr>
          <w:rStyle w:val="Zdraznnintenzivn"/>
          <w:rFonts w:ascii="Arial" w:hAnsi="Arial" w:cs="Arial"/>
          <w:i w:val="0"/>
          <w:color w:val="auto"/>
        </w:rPr>
        <w:t xml:space="preserve">mužů, a to na institucích VaVaI, u poskytovatelů podpory a krajské samosprávy. Strategický cíl taktéž směřuje ke zvýšení poznání v oblasti rovnosti žen a mužů a k systematizaci předávání informací a sdílení zkušeností s genderově senzitivním vzděláváním, stejně jako agendy rovnosti žen a mužů ve VaVaI. Dále se strategický cíl zabývá nastavením </w:t>
      </w:r>
      <w:r w:rsidRPr="00E43100">
        <w:rPr>
          <w:rStyle w:val="Zdraznnintenzivn"/>
          <w:rFonts w:ascii="Arial" w:hAnsi="Arial" w:cs="Arial"/>
          <w:bCs/>
          <w:i w:val="0"/>
          <w:color w:val="auto"/>
        </w:rPr>
        <w:t>systematického uplatňování a vyhodnocování politik rovnosti žen a mužů ve školství a vědě.</w:t>
      </w:r>
      <w:r w:rsidRPr="00E43100">
        <w:rPr>
          <w:rStyle w:val="Zdraznnintenzivn"/>
          <w:rFonts w:ascii="Arial" w:hAnsi="Arial" w:cs="Arial"/>
          <w:b/>
          <w:color w:val="auto"/>
        </w:rPr>
        <w:t xml:space="preserve"> </w:t>
      </w:r>
    </w:p>
    <w:p w14:paraId="0B8AAF54" w14:textId="77777777" w:rsidR="00EA3539" w:rsidRDefault="00EA3539" w:rsidP="006325A1">
      <w:pPr>
        <w:spacing w:after="0" w:line="240" w:lineRule="auto"/>
        <w:jc w:val="both"/>
        <w:rPr>
          <w:rFonts w:ascii="Arial" w:hAnsi="Arial" w:cs="Arial"/>
          <w:highlight w:val="yellow"/>
        </w:rPr>
      </w:pPr>
    </w:p>
    <w:p w14:paraId="30242475" w14:textId="69922047" w:rsidR="00D25633" w:rsidRDefault="00D25633" w:rsidP="004A6FA2">
      <w:pPr>
        <w:pStyle w:val="Nadpis2"/>
        <w:keepLines w:val="0"/>
        <w:numPr>
          <w:ilvl w:val="1"/>
          <w:numId w:val="6"/>
        </w:numPr>
        <w:tabs>
          <w:tab w:val="left" w:pos="993"/>
        </w:tabs>
        <w:spacing w:before="0" w:line="240" w:lineRule="auto"/>
        <w:jc w:val="both"/>
      </w:pPr>
      <w:bookmarkStart w:id="79" w:name="_Toc55211844"/>
      <w:r>
        <w:t>Schémata</w:t>
      </w:r>
      <w:bookmarkEnd w:id="79"/>
    </w:p>
    <w:p w14:paraId="762AFAB8" w14:textId="21536E89" w:rsidR="00D25633" w:rsidRDefault="00353467" w:rsidP="00D25633">
      <w:r>
        <w:rPr>
          <w:rFonts w:ascii="Helvetica" w:hAnsi="Helvetica" w:cs="Helvetica"/>
          <w:noProof/>
          <w:color w:val="2569BA"/>
          <w:lang w:eastAsia="cs-CZ"/>
        </w:rPr>
        <w:drawing>
          <wp:inline distT="0" distB="0" distL="0" distR="0" wp14:anchorId="0B470C76" wp14:editId="3FB5B700">
            <wp:extent cx="5750560" cy="3230880"/>
            <wp:effectExtent l="0" t="0" r="2540" b="7620"/>
            <wp:docPr id="34" name="Obráze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750560" cy="3230880"/>
                    </a:xfrm>
                    <a:prstGeom prst="rect">
                      <a:avLst/>
                    </a:prstGeom>
                    <a:noFill/>
                    <a:ln>
                      <a:noFill/>
                    </a:ln>
                  </pic:spPr>
                </pic:pic>
              </a:graphicData>
            </a:graphic>
          </wp:inline>
        </w:drawing>
      </w:r>
    </w:p>
    <w:p w14:paraId="18C43DD6" w14:textId="7B39786A" w:rsidR="00353467" w:rsidRDefault="00353467" w:rsidP="00D25633">
      <w:r>
        <w:rPr>
          <w:rFonts w:ascii="Helvetica" w:hAnsi="Helvetica" w:cs="Helvetica"/>
          <w:noProof/>
          <w:color w:val="2569BA"/>
          <w:lang w:eastAsia="cs-CZ"/>
        </w:rPr>
        <w:lastRenderedPageBreak/>
        <w:drawing>
          <wp:inline distT="0" distB="0" distL="0" distR="0" wp14:anchorId="4FD35507" wp14:editId="7971BE76">
            <wp:extent cx="5750560" cy="3230880"/>
            <wp:effectExtent l="0" t="0" r="2540" b="7620"/>
            <wp:docPr id="60" name="Obrázek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750560" cy="3230880"/>
                    </a:xfrm>
                    <a:prstGeom prst="rect">
                      <a:avLst/>
                    </a:prstGeom>
                    <a:noFill/>
                    <a:ln>
                      <a:noFill/>
                    </a:ln>
                  </pic:spPr>
                </pic:pic>
              </a:graphicData>
            </a:graphic>
          </wp:inline>
        </w:drawing>
      </w:r>
    </w:p>
    <w:p w14:paraId="66CD7503" w14:textId="71173523" w:rsidR="00353467" w:rsidRDefault="00353467" w:rsidP="00D25633">
      <w:r>
        <w:rPr>
          <w:rFonts w:ascii="Helvetica" w:hAnsi="Helvetica" w:cs="Helvetica"/>
          <w:noProof/>
          <w:color w:val="2569BA"/>
          <w:lang w:eastAsia="cs-CZ"/>
        </w:rPr>
        <w:drawing>
          <wp:inline distT="0" distB="0" distL="0" distR="0" wp14:anchorId="564F698D" wp14:editId="3F9139D6">
            <wp:extent cx="5750560" cy="3230880"/>
            <wp:effectExtent l="0" t="0" r="2540" b="7620"/>
            <wp:docPr id="36" name="Obráze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750560" cy="3230880"/>
                    </a:xfrm>
                    <a:prstGeom prst="rect">
                      <a:avLst/>
                    </a:prstGeom>
                    <a:noFill/>
                    <a:ln>
                      <a:noFill/>
                    </a:ln>
                  </pic:spPr>
                </pic:pic>
              </a:graphicData>
            </a:graphic>
          </wp:inline>
        </w:drawing>
      </w:r>
    </w:p>
    <w:p w14:paraId="225E69AA" w14:textId="51DD6222" w:rsidR="00353467" w:rsidRDefault="00353467" w:rsidP="00D25633">
      <w:r w:rsidRPr="00CF16E3">
        <w:rPr>
          <w:rFonts w:ascii="Helvetica" w:hAnsi="Helvetica" w:cs="Helvetica"/>
          <w:noProof/>
          <w:color w:val="2569BA"/>
          <w:lang w:eastAsia="cs-CZ"/>
        </w:rPr>
        <w:lastRenderedPageBreak/>
        <w:drawing>
          <wp:inline distT="0" distB="0" distL="0" distR="0" wp14:anchorId="40D8E201" wp14:editId="5B630658">
            <wp:extent cx="5750560" cy="3230880"/>
            <wp:effectExtent l="0" t="0" r="2540" b="7620"/>
            <wp:docPr id="63" name="Obrázek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750560" cy="3230880"/>
                    </a:xfrm>
                    <a:prstGeom prst="rect">
                      <a:avLst/>
                    </a:prstGeom>
                    <a:noFill/>
                    <a:ln>
                      <a:noFill/>
                    </a:ln>
                  </pic:spPr>
                </pic:pic>
              </a:graphicData>
            </a:graphic>
          </wp:inline>
        </w:drawing>
      </w:r>
    </w:p>
    <w:p w14:paraId="7EE7234F" w14:textId="77777777" w:rsidR="00353467" w:rsidRPr="00353467" w:rsidRDefault="00353467" w:rsidP="00353467">
      <w:pPr>
        <w:spacing w:after="0" w:line="240" w:lineRule="auto"/>
        <w:rPr>
          <w:rFonts w:ascii="Arial" w:hAnsi="Arial" w:cs="Arial"/>
          <w:color w:val="000000" w:themeColor="text1"/>
          <w:sz w:val="16"/>
          <w:szCs w:val="16"/>
          <w:u w:val="single"/>
        </w:rPr>
      </w:pPr>
      <w:r w:rsidRPr="00353467">
        <w:rPr>
          <w:rFonts w:ascii="Arial" w:hAnsi="Arial" w:cs="Arial"/>
          <w:color w:val="000000" w:themeColor="text1"/>
          <w:sz w:val="16"/>
          <w:szCs w:val="16"/>
          <w:u w:val="single"/>
        </w:rPr>
        <w:t>Zdroje dat:</w:t>
      </w:r>
    </w:p>
    <w:p w14:paraId="04428F8E" w14:textId="77777777" w:rsidR="00353467" w:rsidRPr="00353467" w:rsidRDefault="00353467" w:rsidP="00353467">
      <w:pPr>
        <w:spacing w:after="0" w:line="240" w:lineRule="auto"/>
        <w:rPr>
          <w:rFonts w:ascii="Arial" w:hAnsi="Arial" w:cs="Arial"/>
          <w:color w:val="000000" w:themeColor="text1"/>
          <w:sz w:val="16"/>
          <w:szCs w:val="16"/>
        </w:rPr>
      </w:pPr>
      <w:r w:rsidRPr="00353467">
        <w:rPr>
          <w:rFonts w:ascii="Arial" w:hAnsi="Arial" w:cs="Arial"/>
          <w:b/>
          <w:bCs/>
          <w:color w:val="000000" w:themeColor="text1"/>
          <w:sz w:val="16"/>
          <w:szCs w:val="16"/>
        </w:rPr>
        <w:t>Schéma 34, 35, 37 a 39</w:t>
      </w:r>
      <w:r w:rsidRPr="00353467">
        <w:rPr>
          <w:rFonts w:ascii="Arial" w:hAnsi="Arial" w:cs="Arial"/>
          <w:color w:val="000000" w:themeColor="text1"/>
          <w:sz w:val="16"/>
          <w:szCs w:val="16"/>
        </w:rPr>
        <w:t>: Zaostřeno na ženy a muže – Vzdělávání, 2019, ČSÚ.</w:t>
      </w:r>
    </w:p>
    <w:p w14:paraId="0889E5D3" w14:textId="77777777" w:rsidR="00353467" w:rsidRPr="00353467" w:rsidRDefault="00353467" w:rsidP="00353467">
      <w:pPr>
        <w:spacing w:after="0" w:line="240" w:lineRule="auto"/>
        <w:rPr>
          <w:rFonts w:ascii="Arial" w:hAnsi="Arial" w:cs="Arial"/>
          <w:color w:val="000000" w:themeColor="text1"/>
          <w:sz w:val="16"/>
          <w:szCs w:val="16"/>
        </w:rPr>
      </w:pPr>
      <w:r w:rsidRPr="00353467">
        <w:rPr>
          <w:rFonts w:ascii="Arial" w:hAnsi="Arial" w:cs="Arial"/>
          <w:color w:val="000000" w:themeColor="text1"/>
          <w:sz w:val="16"/>
          <w:szCs w:val="16"/>
        </w:rPr>
        <w:t>https://www.czso.cz/csu/czso/3-vzdelavani</w:t>
      </w:r>
    </w:p>
    <w:p w14:paraId="2D427BB6" w14:textId="77777777" w:rsidR="00353467" w:rsidRPr="00353467" w:rsidRDefault="00353467" w:rsidP="00353467">
      <w:pPr>
        <w:spacing w:after="0" w:line="240" w:lineRule="auto"/>
        <w:rPr>
          <w:rFonts w:ascii="Arial" w:hAnsi="Arial" w:cs="Arial"/>
          <w:color w:val="000000" w:themeColor="text1"/>
          <w:sz w:val="16"/>
          <w:szCs w:val="16"/>
        </w:rPr>
      </w:pPr>
      <w:r w:rsidRPr="00353467">
        <w:rPr>
          <w:rFonts w:ascii="Arial" w:hAnsi="Arial" w:cs="Arial"/>
          <w:b/>
          <w:bCs/>
          <w:color w:val="000000" w:themeColor="text1"/>
          <w:sz w:val="16"/>
          <w:szCs w:val="16"/>
        </w:rPr>
        <w:t>Schéma 36</w:t>
      </w:r>
      <w:r w:rsidRPr="00353467">
        <w:rPr>
          <w:rFonts w:ascii="Arial" w:hAnsi="Arial" w:cs="Arial"/>
          <w:color w:val="000000" w:themeColor="text1"/>
          <w:sz w:val="16"/>
          <w:szCs w:val="16"/>
        </w:rPr>
        <w:t>: Akademici a akademičky 2018, SOÚ AV.</w:t>
      </w:r>
    </w:p>
    <w:p w14:paraId="6A90C776" w14:textId="77777777" w:rsidR="00353467" w:rsidRPr="00353467" w:rsidRDefault="00353467" w:rsidP="00353467">
      <w:pPr>
        <w:spacing w:after="0" w:line="240" w:lineRule="auto"/>
        <w:rPr>
          <w:rFonts w:ascii="Arial" w:hAnsi="Arial" w:cs="Arial"/>
          <w:color w:val="000000" w:themeColor="text1"/>
          <w:sz w:val="16"/>
          <w:szCs w:val="16"/>
        </w:rPr>
      </w:pPr>
      <w:r w:rsidRPr="00353467">
        <w:rPr>
          <w:rFonts w:ascii="Arial" w:hAnsi="Arial" w:cs="Arial"/>
          <w:color w:val="000000" w:themeColor="text1"/>
          <w:sz w:val="16"/>
          <w:szCs w:val="16"/>
        </w:rPr>
        <w:t>https://genderaveda.</w:t>
      </w:r>
      <w:r w:rsidRPr="00353467">
        <w:rPr>
          <w:rFonts w:ascii="Arial" w:hAnsi="Arial" w:cs="Arial"/>
          <w:i/>
          <w:iCs/>
          <w:color w:val="000000" w:themeColor="text1"/>
          <w:sz w:val="16"/>
          <w:szCs w:val="16"/>
        </w:rPr>
        <w:t>cz</w:t>
      </w:r>
      <w:r w:rsidRPr="00353467">
        <w:rPr>
          <w:rFonts w:ascii="Arial" w:hAnsi="Arial" w:cs="Arial"/>
          <w:color w:val="000000" w:themeColor="text1"/>
          <w:sz w:val="16"/>
          <w:szCs w:val="16"/>
        </w:rPr>
        <w:t>/wp-content/uploads/2019/01/AA2018_kvantitativne.pdf</w:t>
      </w:r>
    </w:p>
    <w:p w14:paraId="4F40EB9C" w14:textId="77777777" w:rsidR="00353467" w:rsidRPr="00353467" w:rsidRDefault="00353467" w:rsidP="00353467">
      <w:pPr>
        <w:spacing w:after="0" w:line="240" w:lineRule="auto"/>
        <w:rPr>
          <w:rFonts w:ascii="Arial" w:hAnsi="Arial" w:cs="Arial"/>
          <w:color w:val="000000" w:themeColor="text1"/>
          <w:sz w:val="16"/>
          <w:szCs w:val="16"/>
        </w:rPr>
      </w:pPr>
      <w:r w:rsidRPr="00353467">
        <w:rPr>
          <w:rFonts w:ascii="Arial" w:hAnsi="Arial" w:cs="Arial"/>
          <w:b/>
          <w:bCs/>
          <w:color w:val="000000" w:themeColor="text1"/>
          <w:sz w:val="16"/>
          <w:szCs w:val="16"/>
        </w:rPr>
        <w:t>Schéma 38</w:t>
      </w:r>
      <w:r w:rsidRPr="00353467">
        <w:rPr>
          <w:rFonts w:ascii="Arial" w:hAnsi="Arial" w:cs="Arial"/>
          <w:color w:val="000000" w:themeColor="text1"/>
          <w:sz w:val="16"/>
          <w:szCs w:val="16"/>
        </w:rPr>
        <w:t>: Absolventi a absolventky doktorandského studia, She figures 2018.</w:t>
      </w:r>
    </w:p>
    <w:p w14:paraId="089B8F2D" w14:textId="77777777" w:rsidR="00353467" w:rsidRPr="00353467" w:rsidRDefault="005115A8" w:rsidP="00353467">
      <w:pPr>
        <w:spacing w:after="0" w:line="240" w:lineRule="auto"/>
        <w:rPr>
          <w:rFonts w:ascii="Arial" w:hAnsi="Arial" w:cs="Arial"/>
          <w:color w:val="000000" w:themeColor="text1"/>
          <w:sz w:val="16"/>
          <w:szCs w:val="16"/>
        </w:rPr>
      </w:pPr>
      <w:hyperlink r:id="rId44" w:history="1">
        <w:r w:rsidR="00353467" w:rsidRPr="00353467">
          <w:rPr>
            <w:rStyle w:val="Hypertextovodkaz"/>
            <w:rFonts w:ascii="Arial" w:hAnsi="Arial" w:cs="Arial"/>
            <w:color w:val="000000" w:themeColor="text1"/>
            <w:sz w:val="16"/>
            <w:szCs w:val="16"/>
          </w:rPr>
          <w:t>https://data.europa.eu/euodp/en/data/dataset/she-figures-2018-gender-in-research-and-innovation</w:t>
        </w:r>
      </w:hyperlink>
    </w:p>
    <w:p w14:paraId="350A8992" w14:textId="77777777" w:rsidR="00353467" w:rsidRPr="00D25633" w:rsidRDefault="00353467" w:rsidP="00D25633"/>
    <w:p w14:paraId="0A8F30B3" w14:textId="47689550" w:rsidR="00090212" w:rsidRDefault="00090212" w:rsidP="006325A1">
      <w:pPr>
        <w:spacing w:after="0" w:line="240" w:lineRule="auto"/>
        <w:jc w:val="both"/>
        <w:rPr>
          <w:rFonts w:ascii="Arial" w:hAnsi="Arial" w:cs="Arial"/>
          <w:highlight w:val="yellow"/>
        </w:rPr>
      </w:pPr>
    </w:p>
    <w:p w14:paraId="1492C129" w14:textId="6C775C31" w:rsidR="00D25633" w:rsidRDefault="00D25633" w:rsidP="006325A1">
      <w:pPr>
        <w:spacing w:after="0" w:line="240" w:lineRule="auto"/>
        <w:jc w:val="both"/>
        <w:rPr>
          <w:rFonts w:ascii="Arial" w:hAnsi="Arial" w:cs="Arial"/>
          <w:highlight w:val="yellow"/>
        </w:rPr>
      </w:pPr>
    </w:p>
    <w:p w14:paraId="3602FE43" w14:textId="3E21F47A" w:rsidR="00D25633" w:rsidRDefault="00D25633" w:rsidP="006325A1">
      <w:pPr>
        <w:spacing w:after="0" w:line="240" w:lineRule="auto"/>
        <w:jc w:val="both"/>
        <w:rPr>
          <w:rFonts w:ascii="Arial" w:hAnsi="Arial" w:cs="Arial"/>
          <w:highlight w:val="yellow"/>
        </w:rPr>
      </w:pPr>
    </w:p>
    <w:p w14:paraId="37ACBF1E" w14:textId="636423D0" w:rsidR="00D25633" w:rsidRDefault="00D25633" w:rsidP="006325A1">
      <w:pPr>
        <w:spacing w:after="0" w:line="240" w:lineRule="auto"/>
        <w:jc w:val="both"/>
        <w:rPr>
          <w:rFonts w:ascii="Arial" w:hAnsi="Arial" w:cs="Arial"/>
          <w:highlight w:val="yellow"/>
        </w:rPr>
      </w:pPr>
    </w:p>
    <w:p w14:paraId="4C77878E" w14:textId="64884F4D" w:rsidR="00D25633" w:rsidRDefault="00D25633" w:rsidP="006325A1">
      <w:pPr>
        <w:spacing w:after="0" w:line="240" w:lineRule="auto"/>
        <w:jc w:val="both"/>
        <w:rPr>
          <w:rFonts w:ascii="Arial" w:hAnsi="Arial" w:cs="Arial"/>
          <w:highlight w:val="yellow"/>
        </w:rPr>
      </w:pPr>
    </w:p>
    <w:p w14:paraId="5C572845" w14:textId="02FA27BC" w:rsidR="00D25633" w:rsidRDefault="00D25633" w:rsidP="006325A1">
      <w:pPr>
        <w:spacing w:after="0" w:line="240" w:lineRule="auto"/>
        <w:jc w:val="both"/>
        <w:rPr>
          <w:rFonts w:ascii="Arial" w:hAnsi="Arial" w:cs="Arial"/>
          <w:highlight w:val="yellow"/>
        </w:rPr>
      </w:pPr>
    </w:p>
    <w:p w14:paraId="5B35E60E" w14:textId="78911CA9" w:rsidR="00D25633" w:rsidRDefault="00D25633" w:rsidP="006325A1">
      <w:pPr>
        <w:spacing w:after="0" w:line="240" w:lineRule="auto"/>
        <w:jc w:val="both"/>
        <w:rPr>
          <w:rFonts w:ascii="Arial" w:hAnsi="Arial" w:cs="Arial"/>
          <w:highlight w:val="yellow"/>
        </w:rPr>
      </w:pPr>
    </w:p>
    <w:p w14:paraId="5CE598E6" w14:textId="6D3AD64F" w:rsidR="00D25633" w:rsidRDefault="00D25633" w:rsidP="006325A1">
      <w:pPr>
        <w:spacing w:after="0" w:line="240" w:lineRule="auto"/>
        <w:jc w:val="both"/>
        <w:rPr>
          <w:rFonts w:ascii="Arial" w:hAnsi="Arial" w:cs="Arial"/>
          <w:highlight w:val="yellow"/>
        </w:rPr>
      </w:pPr>
    </w:p>
    <w:p w14:paraId="38214014" w14:textId="43137FF0" w:rsidR="006A4B39" w:rsidRPr="00F775CD" w:rsidRDefault="006A4B39" w:rsidP="006A4B39">
      <w:pPr>
        <w:spacing w:after="0" w:line="240" w:lineRule="auto"/>
        <w:rPr>
          <w:rFonts w:ascii="Arial" w:hAnsi="Arial" w:cs="Arial"/>
          <w:sz w:val="14"/>
          <w:szCs w:val="14"/>
          <w:u w:val="single"/>
        </w:rPr>
      </w:pPr>
      <w:r w:rsidRPr="00F775CD">
        <w:rPr>
          <w:rFonts w:ascii="Arial" w:hAnsi="Arial" w:cs="Arial"/>
          <w:sz w:val="14"/>
          <w:szCs w:val="14"/>
        </w:rPr>
        <w:t>Zdroje dat:</w:t>
      </w:r>
    </w:p>
    <w:p w14:paraId="6EA423BE" w14:textId="77777777" w:rsidR="006A4B39" w:rsidRPr="00F775CD" w:rsidRDefault="006A4B39" w:rsidP="006A4B39">
      <w:pPr>
        <w:spacing w:after="0" w:line="240" w:lineRule="auto"/>
        <w:rPr>
          <w:rFonts w:ascii="Arial" w:hAnsi="Arial" w:cs="Arial"/>
          <w:sz w:val="14"/>
          <w:szCs w:val="14"/>
        </w:rPr>
      </w:pPr>
      <w:r w:rsidRPr="00F775CD">
        <w:rPr>
          <w:rFonts w:ascii="Arial" w:hAnsi="Arial" w:cs="Arial"/>
          <w:bCs/>
          <w:sz w:val="14"/>
          <w:szCs w:val="14"/>
        </w:rPr>
        <w:t>Schéma 31, 32, 34 a 36</w:t>
      </w:r>
      <w:r w:rsidRPr="00F775CD">
        <w:rPr>
          <w:rFonts w:ascii="Arial" w:hAnsi="Arial" w:cs="Arial"/>
          <w:sz w:val="14"/>
          <w:szCs w:val="14"/>
        </w:rPr>
        <w:t>: Zaostřeno na ženy a muže – Vzdělávání, 2019, ČSÚ.</w:t>
      </w:r>
    </w:p>
    <w:p w14:paraId="29FC201E" w14:textId="77777777" w:rsidR="006A4B39" w:rsidRPr="00F775CD" w:rsidRDefault="006A4B39" w:rsidP="006A4B39">
      <w:pPr>
        <w:spacing w:after="0" w:line="240" w:lineRule="auto"/>
        <w:rPr>
          <w:rFonts w:ascii="Arial" w:hAnsi="Arial" w:cs="Arial"/>
          <w:sz w:val="14"/>
          <w:szCs w:val="14"/>
        </w:rPr>
      </w:pPr>
      <w:r w:rsidRPr="00F775CD">
        <w:rPr>
          <w:rFonts w:ascii="Arial" w:hAnsi="Arial" w:cs="Arial"/>
          <w:sz w:val="14"/>
          <w:szCs w:val="14"/>
        </w:rPr>
        <w:t>https://www.czso.cz/csu/czso/3-vzdelavani</w:t>
      </w:r>
    </w:p>
    <w:p w14:paraId="4868EE8C" w14:textId="77777777" w:rsidR="006A4B39" w:rsidRPr="00F775CD" w:rsidRDefault="006A4B39" w:rsidP="006A4B39">
      <w:pPr>
        <w:spacing w:after="0" w:line="240" w:lineRule="auto"/>
        <w:rPr>
          <w:rFonts w:ascii="Arial" w:hAnsi="Arial" w:cs="Arial"/>
          <w:sz w:val="14"/>
          <w:szCs w:val="14"/>
        </w:rPr>
      </w:pPr>
      <w:r w:rsidRPr="00F775CD">
        <w:rPr>
          <w:rFonts w:ascii="Arial" w:hAnsi="Arial" w:cs="Arial"/>
          <w:bCs/>
          <w:sz w:val="14"/>
          <w:szCs w:val="14"/>
        </w:rPr>
        <w:t>Schéma 33</w:t>
      </w:r>
      <w:r w:rsidRPr="00F775CD">
        <w:rPr>
          <w:rFonts w:ascii="Arial" w:hAnsi="Arial" w:cs="Arial"/>
          <w:sz w:val="14"/>
          <w:szCs w:val="14"/>
        </w:rPr>
        <w:t>: Akademici a akademičky 2018, SOÚ AV.</w:t>
      </w:r>
    </w:p>
    <w:p w14:paraId="7C944DEB" w14:textId="77777777" w:rsidR="006A4B39" w:rsidRPr="00F775CD" w:rsidRDefault="006A4B39" w:rsidP="006A4B39">
      <w:pPr>
        <w:spacing w:after="0" w:line="240" w:lineRule="auto"/>
        <w:rPr>
          <w:rFonts w:ascii="Arial" w:hAnsi="Arial" w:cs="Arial"/>
          <w:sz w:val="14"/>
          <w:szCs w:val="14"/>
        </w:rPr>
      </w:pPr>
      <w:r w:rsidRPr="00F775CD">
        <w:rPr>
          <w:rFonts w:ascii="Arial" w:hAnsi="Arial" w:cs="Arial"/>
          <w:sz w:val="14"/>
          <w:szCs w:val="14"/>
        </w:rPr>
        <w:t>https://genderaveda.</w:t>
      </w:r>
      <w:r w:rsidRPr="00F775CD">
        <w:rPr>
          <w:rFonts w:ascii="Arial" w:hAnsi="Arial" w:cs="Arial"/>
          <w:i/>
          <w:iCs/>
          <w:sz w:val="14"/>
          <w:szCs w:val="14"/>
        </w:rPr>
        <w:t>cz</w:t>
      </w:r>
      <w:r w:rsidRPr="00F775CD">
        <w:rPr>
          <w:rFonts w:ascii="Arial" w:hAnsi="Arial" w:cs="Arial"/>
          <w:sz w:val="14"/>
          <w:szCs w:val="14"/>
        </w:rPr>
        <w:t>/wp-content/uploads/2019/01/AA2018_kvantitativne.pdf</w:t>
      </w:r>
    </w:p>
    <w:p w14:paraId="607E2123" w14:textId="77777777" w:rsidR="006A4B39" w:rsidRPr="00F775CD" w:rsidRDefault="006A4B39" w:rsidP="006A4B39">
      <w:pPr>
        <w:spacing w:after="0" w:line="240" w:lineRule="auto"/>
        <w:rPr>
          <w:rFonts w:ascii="Arial" w:hAnsi="Arial" w:cs="Arial"/>
          <w:sz w:val="14"/>
          <w:szCs w:val="14"/>
        </w:rPr>
      </w:pPr>
      <w:r w:rsidRPr="00F775CD">
        <w:rPr>
          <w:rFonts w:ascii="Arial" w:hAnsi="Arial" w:cs="Arial"/>
          <w:bCs/>
          <w:sz w:val="14"/>
          <w:szCs w:val="14"/>
        </w:rPr>
        <w:t>Schéma 35</w:t>
      </w:r>
      <w:r w:rsidRPr="00F775CD">
        <w:rPr>
          <w:rFonts w:ascii="Arial" w:hAnsi="Arial" w:cs="Arial"/>
          <w:sz w:val="14"/>
          <w:szCs w:val="14"/>
        </w:rPr>
        <w:t>: Absolventi a absolventky doktorandského studia, She figures 2018.</w:t>
      </w:r>
    </w:p>
    <w:p w14:paraId="61CA23CA" w14:textId="291E51B9" w:rsidR="006A4B39" w:rsidRDefault="005115A8" w:rsidP="006A4B39">
      <w:pPr>
        <w:spacing w:after="0" w:line="240" w:lineRule="auto"/>
        <w:rPr>
          <w:rStyle w:val="Hypertextovodkaz"/>
          <w:rFonts w:ascii="Arial" w:hAnsi="Arial" w:cs="Arial"/>
          <w:color w:val="auto"/>
          <w:sz w:val="14"/>
          <w:szCs w:val="14"/>
        </w:rPr>
      </w:pPr>
      <w:hyperlink r:id="rId45" w:history="1">
        <w:r w:rsidR="006A4B39" w:rsidRPr="00F775CD">
          <w:rPr>
            <w:rStyle w:val="Hypertextovodkaz"/>
            <w:rFonts w:ascii="Arial" w:hAnsi="Arial" w:cs="Arial"/>
            <w:color w:val="auto"/>
            <w:sz w:val="14"/>
            <w:szCs w:val="14"/>
          </w:rPr>
          <w:t>https://data.europa.eu/euodp/en/data/dataset/she-figures-2018-gender-in-research-and-innovation</w:t>
        </w:r>
      </w:hyperlink>
    </w:p>
    <w:p w14:paraId="0B31F21D" w14:textId="03F7A67E" w:rsidR="006A4B39" w:rsidRDefault="006A4B39" w:rsidP="006A4B39">
      <w:pPr>
        <w:spacing w:after="0" w:line="240" w:lineRule="auto"/>
        <w:rPr>
          <w:rStyle w:val="Hypertextovodkaz"/>
          <w:rFonts w:ascii="Arial" w:hAnsi="Arial" w:cs="Arial"/>
          <w:color w:val="auto"/>
          <w:sz w:val="14"/>
          <w:szCs w:val="14"/>
        </w:rPr>
      </w:pPr>
    </w:p>
    <w:p w14:paraId="4EBAE486" w14:textId="6DF08024" w:rsidR="006A4B39" w:rsidRDefault="006A4B39">
      <w:pPr>
        <w:rPr>
          <w:rStyle w:val="Hypertextovodkaz"/>
        </w:rPr>
      </w:pPr>
      <w:r>
        <w:rPr>
          <w:rStyle w:val="Hypertextovodkaz"/>
        </w:rPr>
        <w:br w:type="page"/>
      </w:r>
    </w:p>
    <w:p w14:paraId="29DF48C4" w14:textId="06B38468" w:rsidR="00090212" w:rsidRPr="008579AE" w:rsidRDefault="00090212" w:rsidP="004A6FA2">
      <w:pPr>
        <w:pStyle w:val="Nadpis1"/>
        <w:numPr>
          <w:ilvl w:val="0"/>
          <w:numId w:val="6"/>
        </w:numPr>
        <w:rPr>
          <w:b/>
        </w:rPr>
      </w:pPr>
      <w:bookmarkStart w:id="80" w:name="_Toc55211845"/>
      <w:r w:rsidRPr="008579AE">
        <w:rPr>
          <w:b/>
        </w:rPr>
        <w:lastRenderedPageBreak/>
        <w:t>Společnost</w:t>
      </w:r>
      <w:bookmarkEnd w:id="80"/>
    </w:p>
    <w:p w14:paraId="4C62D7AF" w14:textId="77777777" w:rsidR="0075447D" w:rsidRDefault="0075447D" w:rsidP="00090212">
      <w:pPr>
        <w:pStyle w:val="Odstavecseseznamem"/>
        <w:spacing w:after="0" w:line="240" w:lineRule="auto"/>
        <w:jc w:val="both"/>
        <w:rPr>
          <w:rFonts w:ascii="Arial" w:hAnsi="Arial" w:cs="Arial"/>
          <w:b/>
        </w:rPr>
      </w:pPr>
    </w:p>
    <w:p w14:paraId="37612F73" w14:textId="77777777" w:rsidR="00090212" w:rsidRPr="00700CB8" w:rsidRDefault="00090212" w:rsidP="004A6FA2">
      <w:pPr>
        <w:pStyle w:val="Nadpis3"/>
        <w:numPr>
          <w:ilvl w:val="2"/>
          <w:numId w:val="6"/>
        </w:numPr>
      </w:pPr>
      <w:bookmarkStart w:id="81" w:name="_Toc55211846"/>
      <w:r w:rsidRPr="00700CB8">
        <w:t>Názory veřejnosti ve vztahu k rovnosti žen a mužů</w:t>
      </w:r>
      <w:bookmarkEnd w:id="81"/>
    </w:p>
    <w:p w14:paraId="26660F25" w14:textId="77777777" w:rsidR="00090212" w:rsidRDefault="00090212" w:rsidP="00090212">
      <w:pPr>
        <w:pStyle w:val="Odstavecseseznamem"/>
        <w:spacing w:after="0" w:line="240" w:lineRule="auto"/>
        <w:ind w:left="1080"/>
        <w:jc w:val="both"/>
        <w:rPr>
          <w:rFonts w:ascii="Arial" w:hAnsi="Arial" w:cs="Arial"/>
          <w:b/>
        </w:rPr>
      </w:pPr>
    </w:p>
    <w:p w14:paraId="345FCA0C" w14:textId="6B9CAAB5" w:rsidR="00090212" w:rsidRDefault="00090212" w:rsidP="00090212">
      <w:pPr>
        <w:spacing w:after="0" w:line="240" w:lineRule="auto"/>
        <w:jc w:val="both"/>
        <w:rPr>
          <w:rFonts w:ascii="Arial" w:hAnsi="Arial" w:cs="Arial"/>
        </w:rPr>
      </w:pPr>
      <w:r>
        <w:rPr>
          <w:rFonts w:ascii="Arial" w:hAnsi="Arial" w:cs="Arial"/>
        </w:rPr>
        <w:t xml:space="preserve">V souvislosti s názory české společnosti na otázky související s rovností žen a mužů narážíme na paradox. </w:t>
      </w:r>
      <w:r w:rsidRPr="00ED3D44">
        <w:rPr>
          <w:rFonts w:ascii="Arial" w:hAnsi="Arial" w:cs="Arial"/>
          <w:b/>
        </w:rPr>
        <w:t>Na jedné straně naprostá většina veřejnosti (83 %) souhlasí s tím, že snaha o rovnost žen a mužů ve společnosti je důležitá a že státní instituce by měly usilovat o odstraňování přetrvávajících nerovností (77 %).</w:t>
      </w:r>
      <w:r>
        <w:rPr>
          <w:rStyle w:val="Znakapoznpodarou"/>
          <w:rFonts w:ascii="Arial" w:hAnsi="Arial" w:cs="Arial"/>
        </w:rPr>
        <w:footnoteReference w:id="291"/>
      </w:r>
      <w:r>
        <w:rPr>
          <w:rFonts w:ascii="Arial" w:hAnsi="Arial" w:cs="Arial"/>
        </w:rPr>
        <w:t xml:space="preserve"> Tomuto zjištění odpovídají i výsledky šetření Eurobarometru, podle kterého se 52 % české veřejnosti domnívá, že nerovnosti žen a</w:t>
      </w:r>
      <w:r w:rsidR="00FE24C7">
        <w:rPr>
          <w:rFonts w:ascii="Arial" w:hAnsi="Arial" w:cs="Arial"/>
        </w:rPr>
        <w:t> </w:t>
      </w:r>
      <w:r>
        <w:rPr>
          <w:rFonts w:ascii="Arial" w:hAnsi="Arial" w:cs="Arial"/>
        </w:rPr>
        <w:t>mužů v naší společnosti přetrvávají (44 % veřejnosti si myslí, že nerovnosti již nepřetrvávají).</w:t>
      </w:r>
      <w:r>
        <w:rPr>
          <w:rStyle w:val="Znakapoznpodarou"/>
          <w:rFonts w:ascii="Arial" w:hAnsi="Arial" w:cs="Arial"/>
        </w:rPr>
        <w:footnoteReference w:id="292"/>
      </w:r>
      <w:r>
        <w:rPr>
          <w:rFonts w:ascii="Arial" w:hAnsi="Arial" w:cs="Arial"/>
        </w:rPr>
        <w:t xml:space="preserve"> Největší nerovnosti spatřuje česká společnost v oblasti politiky (57 % veřejnosti si myslí, že rovnosti žen a mužů nebylo v politice dosaženo) a ve vztahu k zastoupení žen ve vedení obchodních společností (54 %).</w:t>
      </w:r>
      <w:r>
        <w:rPr>
          <w:rStyle w:val="Znakapoznpodarou"/>
          <w:rFonts w:ascii="Arial" w:hAnsi="Arial" w:cs="Arial"/>
        </w:rPr>
        <w:footnoteReference w:id="293"/>
      </w:r>
      <w:r>
        <w:rPr>
          <w:rFonts w:ascii="Arial" w:hAnsi="Arial" w:cs="Arial"/>
        </w:rPr>
        <w:t xml:space="preserve"> </w:t>
      </w:r>
    </w:p>
    <w:p w14:paraId="59D6EC66" w14:textId="77777777" w:rsidR="00090212" w:rsidRDefault="00090212" w:rsidP="00090212">
      <w:pPr>
        <w:spacing w:after="0" w:line="240" w:lineRule="auto"/>
        <w:jc w:val="both"/>
        <w:rPr>
          <w:rFonts w:ascii="Arial" w:hAnsi="Arial" w:cs="Arial"/>
        </w:rPr>
      </w:pPr>
    </w:p>
    <w:p w14:paraId="2537EE2E" w14:textId="77777777" w:rsidR="00090212" w:rsidRDefault="00090212" w:rsidP="00090212">
      <w:pPr>
        <w:spacing w:after="0" w:line="240" w:lineRule="auto"/>
        <w:jc w:val="both"/>
        <w:rPr>
          <w:rFonts w:ascii="Arial" w:hAnsi="Arial" w:cs="Arial"/>
        </w:rPr>
      </w:pPr>
      <w:r>
        <w:rPr>
          <w:rFonts w:ascii="Arial" w:hAnsi="Arial" w:cs="Arial"/>
        </w:rPr>
        <w:t>Šetření rovněž ukazují, že pro naprostou většinu veřejnosti (78 %) je prosazování rovnosti žen a mužů důležité na osobní úrovni.</w:t>
      </w:r>
      <w:r>
        <w:rPr>
          <w:rStyle w:val="Znakapoznpodarou"/>
          <w:rFonts w:ascii="Arial" w:hAnsi="Arial" w:cs="Arial"/>
        </w:rPr>
        <w:footnoteReference w:id="294"/>
      </w:r>
      <w:r>
        <w:rPr>
          <w:rFonts w:ascii="Arial" w:hAnsi="Arial" w:cs="Arial"/>
        </w:rPr>
        <w:t xml:space="preserve"> </w:t>
      </w:r>
      <w:r w:rsidRPr="00ED3D44">
        <w:rPr>
          <w:rFonts w:ascii="Arial" w:hAnsi="Arial" w:cs="Arial"/>
          <w:b/>
        </w:rPr>
        <w:t>Česká společnost také přikládá zásadní váhu řadě konkrétních témat přímo souvisejících s nerovnostmi mezi ženami a muži</w:t>
      </w:r>
      <w:r>
        <w:rPr>
          <w:rFonts w:ascii="Arial" w:hAnsi="Arial" w:cs="Arial"/>
        </w:rPr>
        <w:t xml:space="preserve"> - například s tvrzením, že nerovnost v odměňování žen a mužů je vážným problémem, souhlasí 69 % české veřejnosti.</w:t>
      </w:r>
      <w:r>
        <w:rPr>
          <w:rStyle w:val="Znakapoznpodarou"/>
          <w:rFonts w:ascii="Arial" w:hAnsi="Arial" w:cs="Arial"/>
        </w:rPr>
        <w:footnoteReference w:id="295"/>
      </w:r>
    </w:p>
    <w:p w14:paraId="6DB92E7A" w14:textId="77777777" w:rsidR="00090212" w:rsidRDefault="00090212" w:rsidP="00090212">
      <w:pPr>
        <w:spacing w:after="0" w:line="240" w:lineRule="auto"/>
        <w:jc w:val="both"/>
        <w:rPr>
          <w:rFonts w:ascii="Arial" w:hAnsi="Arial" w:cs="Arial"/>
        </w:rPr>
      </w:pPr>
    </w:p>
    <w:p w14:paraId="7439015E" w14:textId="3925847F" w:rsidR="00090212" w:rsidRPr="00814C33" w:rsidRDefault="00090212" w:rsidP="00090212">
      <w:pPr>
        <w:spacing w:after="0" w:line="240" w:lineRule="auto"/>
        <w:jc w:val="both"/>
        <w:rPr>
          <w:rFonts w:ascii="Arial" w:hAnsi="Arial" w:cs="Arial"/>
        </w:rPr>
      </w:pPr>
      <w:r w:rsidRPr="00ED3D44">
        <w:rPr>
          <w:rFonts w:ascii="Arial" w:hAnsi="Arial" w:cs="Arial"/>
          <w:b/>
        </w:rPr>
        <w:t>Na druhou stranu platí, že ze strany médií a politické reprezentace je téma rovnosti žen a</w:t>
      </w:r>
      <w:r w:rsidR="00FE24C7" w:rsidRPr="00ED3D44">
        <w:rPr>
          <w:rFonts w:ascii="Arial" w:hAnsi="Arial" w:cs="Arial"/>
          <w:b/>
        </w:rPr>
        <w:t> </w:t>
      </w:r>
      <w:r w:rsidRPr="00ED3D44">
        <w:rPr>
          <w:rFonts w:ascii="Arial" w:hAnsi="Arial" w:cs="Arial"/>
          <w:b/>
        </w:rPr>
        <w:t xml:space="preserve">mužů vnímáno </w:t>
      </w:r>
      <w:r w:rsidR="0075447D" w:rsidRPr="00ED3D44">
        <w:rPr>
          <w:rFonts w:ascii="Arial" w:hAnsi="Arial" w:cs="Arial"/>
          <w:b/>
        </w:rPr>
        <w:t xml:space="preserve">často </w:t>
      </w:r>
      <w:r w:rsidRPr="00ED3D44">
        <w:rPr>
          <w:rFonts w:ascii="Arial" w:hAnsi="Arial" w:cs="Arial"/>
          <w:b/>
        </w:rPr>
        <w:t xml:space="preserve">spíše jako okrajová záležitost. </w:t>
      </w:r>
      <w:r>
        <w:rPr>
          <w:rFonts w:ascii="Arial" w:hAnsi="Arial" w:cs="Arial"/>
        </w:rPr>
        <w:t>Prosazování rovnosti žen a mužů</w:t>
      </w:r>
      <w:r w:rsidR="0075447D">
        <w:rPr>
          <w:rFonts w:ascii="Arial" w:hAnsi="Arial" w:cs="Arial"/>
        </w:rPr>
        <w:t xml:space="preserve"> není věnována dostatečná pozornost a je také často bagatelizováno. </w:t>
      </w:r>
      <w:r>
        <w:rPr>
          <w:rFonts w:ascii="Arial" w:hAnsi="Arial" w:cs="Arial"/>
        </w:rPr>
        <w:t>Na rozdíl od řady jiných evropských zemí tak není rovnost žen a mužů explicitně zohledňování v programových dokumentech většiny relevantních politických subjektů a není předmětem širšího mediálního zájmu.</w:t>
      </w:r>
      <w:r>
        <w:rPr>
          <w:rStyle w:val="Znakapoznpodarou"/>
          <w:rFonts w:ascii="Arial" w:hAnsi="Arial" w:cs="Arial"/>
        </w:rPr>
        <w:footnoteReference w:id="296"/>
      </w:r>
    </w:p>
    <w:p w14:paraId="49F66783" w14:textId="77777777" w:rsidR="00090212" w:rsidRDefault="00090212" w:rsidP="00090212">
      <w:pPr>
        <w:spacing w:after="0" w:line="240" w:lineRule="auto"/>
        <w:jc w:val="both"/>
        <w:rPr>
          <w:rFonts w:ascii="Arial" w:hAnsi="Arial" w:cs="Arial"/>
        </w:rPr>
      </w:pPr>
    </w:p>
    <w:p w14:paraId="0CEDE9E1" w14:textId="658194C2" w:rsidR="00090212" w:rsidRPr="00B83340" w:rsidRDefault="00090212" w:rsidP="00090212">
      <w:pPr>
        <w:spacing w:after="0" w:line="240" w:lineRule="auto"/>
        <w:jc w:val="both"/>
        <w:rPr>
          <w:rFonts w:ascii="Arial" w:hAnsi="Arial" w:cs="Arial"/>
        </w:rPr>
      </w:pPr>
      <w:r w:rsidRPr="00ED3D44">
        <w:rPr>
          <w:rFonts w:ascii="Arial" w:hAnsi="Arial" w:cs="Arial"/>
          <w:b/>
        </w:rPr>
        <w:t xml:space="preserve">Výzkumy veřejného mínění přitom potvrzují, že česká společnost si je vědoma přetrvávajících nerovností – </w:t>
      </w:r>
      <w:r w:rsidR="002502B3" w:rsidRPr="00ED3D44">
        <w:rPr>
          <w:rFonts w:ascii="Arial" w:hAnsi="Arial" w:cs="Arial"/>
          <w:b/>
        </w:rPr>
        <w:t xml:space="preserve">např. </w:t>
      </w:r>
      <w:r w:rsidRPr="00ED3D44">
        <w:rPr>
          <w:rFonts w:ascii="Arial" w:hAnsi="Arial" w:cs="Arial"/>
          <w:b/>
        </w:rPr>
        <w:t>59 % veřejnosti se domnívá, že muži mají lepší možnost kariérního postupu v zaměstnání</w:t>
      </w:r>
      <w:r>
        <w:rPr>
          <w:rFonts w:ascii="Arial" w:hAnsi="Arial" w:cs="Arial"/>
        </w:rPr>
        <w:t>.</w:t>
      </w:r>
      <w:r>
        <w:rPr>
          <w:rStyle w:val="Znakapoznpodarou"/>
          <w:rFonts w:ascii="Arial" w:hAnsi="Arial" w:cs="Arial"/>
        </w:rPr>
        <w:footnoteReference w:id="297"/>
      </w:r>
      <w:r>
        <w:rPr>
          <w:rFonts w:ascii="Arial" w:hAnsi="Arial" w:cs="Arial"/>
        </w:rPr>
        <w:t xml:space="preserve"> Většina veřejnosti si také nemyslí, že ženy a muži mají stejnou šanci dostat dítě po rozvodu do péče (64 %) či že ženy a muži mají stejnou možnost na uplatnění v technických oborech (79 %).</w:t>
      </w:r>
      <w:r>
        <w:rPr>
          <w:rStyle w:val="Znakapoznpodarou"/>
          <w:rFonts w:ascii="Arial" w:hAnsi="Arial" w:cs="Arial"/>
        </w:rPr>
        <w:footnoteReference w:id="298"/>
      </w:r>
      <w:r>
        <w:rPr>
          <w:rFonts w:ascii="Arial" w:hAnsi="Arial" w:cs="Arial"/>
        </w:rPr>
        <w:t xml:space="preserve"> </w:t>
      </w:r>
    </w:p>
    <w:p w14:paraId="1E3215B0" w14:textId="77777777" w:rsidR="00090212" w:rsidRDefault="00090212" w:rsidP="00090212">
      <w:pPr>
        <w:spacing w:after="0" w:line="240" w:lineRule="auto"/>
        <w:jc w:val="both"/>
        <w:rPr>
          <w:rFonts w:ascii="Arial" w:hAnsi="Arial" w:cs="Arial"/>
          <w:b/>
        </w:rPr>
      </w:pPr>
    </w:p>
    <w:p w14:paraId="0276B637" w14:textId="7271ADAC" w:rsidR="00090212" w:rsidRDefault="00090212" w:rsidP="00090212">
      <w:pPr>
        <w:spacing w:after="0" w:line="240" w:lineRule="auto"/>
        <w:jc w:val="both"/>
        <w:rPr>
          <w:rFonts w:ascii="Arial" w:hAnsi="Arial" w:cs="Arial"/>
        </w:rPr>
      </w:pPr>
      <w:r w:rsidRPr="00ED3D44">
        <w:rPr>
          <w:rFonts w:ascii="Arial" w:hAnsi="Arial" w:cs="Arial"/>
          <w:b/>
        </w:rPr>
        <w:t>Za velmi specifický lze považovat postoj české veřejnosti k feministickému hnutí.</w:t>
      </w:r>
      <w:r>
        <w:rPr>
          <w:rFonts w:ascii="Arial" w:hAnsi="Arial" w:cs="Arial"/>
        </w:rPr>
        <w:t xml:space="preserve"> Feministické hnutí je úzce spjato s úsilím o obrození českého národa a rovnost žen a mužů je jednou ze základních demokratických hodnot, na nichž stál zrod samostatného Československa. </w:t>
      </w:r>
      <w:r w:rsidR="00375D48">
        <w:rPr>
          <w:rFonts w:ascii="Arial" w:hAnsi="Arial" w:cs="Arial"/>
        </w:rPr>
        <w:t>Vývoj</w:t>
      </w:r>
      <w:r>
        <w:rPr>
          <w:rFonts w:ascii="Arial" w:hAnsi="Arial" w:cs="Arial"/>
        </w:rPr>
        <w:t xml:space="preserve"> našeho státu je tak prostřednictvím osobností jako Eliška Krásnohorská, Františka Plamínková, Tomáš Garrigue Masaryk či Vojtěch Náprstek provázán s</w:t>
      </w:r>
      <w:r w:rsidR="002502B3">
        <w:rPr>
          <w:rFonts w:ascii="Arial" w:hAnsi="Arial" w:cs="Arial"/>
        </w:rPr>
        <w:t> </w:t>
      </w:r>
      <w:r>
        <w:rPr>
          <w:rFonts w:ascii="Arial" w:hAnsi="Arial" w:cs="Arial"/>
        </w:rPr>
        <w:t>feminis</w:t>
      </w:r>
      <w:r w:rsidR="002502B3">
        <w:rPr>
          <w:rFonts w:ascii="Arial" w:hAnsi="Arial" w:cs="Arial"/>
        </w:rPr>
        <w:t>tickým hnutím</w:t>
      </w:r>
      <w:r>
        <w:rPr>
          <w:rFonts w:ascii="Arial" w:hAnsi="Arial" w:cs="Arial"/>
        </w:rPr>
        <w:t>. Již před více než sto lety obhajoval Masaryk myšlenku, že úlohou moderní ženy není jen pečovat o děti, ale také veřejně se angažovat, a rolí muže je ženy v jejich emancipaci podporovat.</w:t>
      </w:r>
      <w:r>
        <w:rPr>
          <w:rStyle w:val="Znakapoznpodarou"/>
          <w:rFonts w:ascii="Arial" w:hAnsi="Arial" w:cs="Arial"/>
        </w:rPr>
        <w:footnoteReference w:id="299"/>
      </w:r>
    </w:p>
    <w:p w14:paraId="1F391514" w14:textId="77777777" w:rsidR="00090212" w:rsidRDefault="00090212" w:rsidP="00090212">
      <w:pPr>
        <w:spacing w:after="0" w:line="240" w:lineRule="auto"/>
        <w:jc w:val="both"/>
        <w:rPr>
          <w:rFonts w:ascii="Arial" w:hAnsi="Arial" w:cs="Arial"/>
        </w:rPr>
      </w:pPr>
    </w:p>
    <w:p w14:paraId="6BEA637A" w14:textId="644F0EEF" w:rsidR="00090212" w:rsidRDefault="00090212" w:rsidP="00090212">
      <w:pPr>
        <w:spacing w:after="0" w:line="240" w:lineRule="auto"/>
        <w:jc w:val="both"/>
        <w:rPr>
          <w:rFonts w:ascii="Arial" w:hAnsi="Arial" w:cs="Arial"/>
        </w:rPr>
      </w:pPr>
      <w:r>
        <w:rPr>
          <w:rFonts w:ascii="Arial" w:hAnsi="Arial" w:cs="Arial"/>
        </w:rPr>
        <w:t xml:space="preserve">Přes dlouhou tradici feministického hnutí je dnes feminismus často vnímán jako pro českou společnost cizí prvek, importovaný ze západu. </w:t>
      </w:r>
      <w:r w:rsidRPr="00ED3D44">
        <w:rPr>
          <w:rFonts w:ascii="Arial" w:hAnsi="Arial" w:cs="Arial"/>
          <w:b/>
        </w:rPr>
        <w:t xml:space="preserve">Byť česká společnost považuje prosazování </w:t>
      </w:r>
      <w:r w:rsidRPr="00ED3D44">
        <w:rPr>
          <w:rFonts w:ascii="Arial" w:hAnsi="Arial" w:cs="Arial"/>
          <w:b/>
        </w:rPr>
        <w:lastRenderedPageBreak/>
        <w:t>rovnosti žen a mužů za důležité na individuální i celospolečenské úrovni, s pojmem feminismus se v současnosti neidentifikuje.</w:t>
      </w:r>
      <w:r>
        <w:rPr>
          <w:rStyle w:val="Znakapoznpodarou"/>
          <w:rFonts w:ascii="Arial" w:hAnsi="Arial" w:cs="Arial"/>
        </w:rPr>
        <w:footnoteReference w:id="300"/>
      </w:r>
      <w:r w:rsidRPr="00375584">
        <w:rPr>
          <w:rFonts w:ascii="Arial" w:hAnsi="Arial" w:cs="Arial"/>
          <w:vertAlign w:val="superscript"/>
        </w:rPr>
        <w:t>,</w:t>
      </w:r>
      <w:r>
        <w:rPr>
          <w:rStyle w:val="Znakapoznpodarou"/>
          <w:rFonts w:ascii="Arial" w:hAnsi="Arial" w:cs="Arial"/>
        </w:rPr>
        <w:footnoteReference w:id="301"/>
      </w:r>
      <w:r>
        <w:rPr>
          <w:rFonts w:ascii="Arial" w:hAnsi="Arial" w:cs="Arial"/>
          <w:vertAlign w:val="superscript"/>
        </w:rPr>
        <w:t xml:space="preserve"> </w:t>
      </w:r>
      <w:r w:rsidRPr="00375D48">
        <w:rPr>
          <w:rFonts w:ascii="Arial" w:hAnsi="Arial" w:cs="Arial"/>
        </w:rPr>
        <w:t xml:space="preserve">O specifickém postoji české společnosti k feminismu a genderu </w:t>
      </w:r>
      <w:r w:rsidR="00ED3D44">
        <w:rPr>
          <w:rFonts w:ascii="Arial" w:hAnsi="Arial" w:cs="Arial"/>
        </w:rPr>
        <w:t xml:space="preserve">byla </w:t>
      </w:r>
      <w:r w:rsidRPr="00375D48">
        <w:rPr>
          <w:rFonts w:ascii="Arial" w:hAnsi="Arial" w:cs="Arial"/>
        </w:rPr>
        <w:t>již napsána řada odborných studií a článků.</w:t>
      </w:r>
      <w:r w:rsidRPr="00375D48">
        <w:rPr>
          <w:rStyle w:val="Znakapoznpodarou"/>
          <w:rFonts w:ascii="Arial" w:hAnsi="Arial" w:cs="Arial"/>
        </w:rPr>
        <w:footnoteReference w:id="302"/>
      </w:r>
      <w:r w:rsidRPr="00375D48">
        <w:rPr>
          <w:rFonts w:ascii="Arial" w:hAnsi="Arial" w:cs="Arial"/>
        </w:rPr>
        <w:t xml:space="preserve"> Obecně se shodují, že </w:t>
      </w:r>
      <w:r w:rsidRPr="00ED3D44">
        <w:rPr>
          <w:rFonts w:ascii="Arial" w:hAnsi="Arial" w:cs="Arial"/>
          <w:b/>
        </w:rPr>
        <w:t>feminismus</w:t>
      </w:r>
      <w:r w:rsidRPr="00375D48">
        <w:rPr>
          <w:rFonts w:ascii="Arial" w:hAnsi="Arial" w:cs="Arial"/>
        </w:rPr>
        <w:t xml:space="preserve"> </w:t>
      </w:r>
      <w:r w:rsidR="00375D48" w:rsidRPr="00375D48">
        <w:rPr>
          <w:rFonts w:ascii="Arial" w:hAnsi="Arial" w:cs="Arial"/>
        </w:rPr>
        <w:t>(</w:t>
      </w:r>
      <w:r w:rsidRPr="00375D48">
        <w:rPr>
          <w:rFonts w:ascii="Arial" w:hAnsi="Arial" w:cs="Arial"/>
        </w:rPr>
        <w:t>jako hnutí, které identifikuje nespravedlnosti vůči ženám a snaží se o jejich nápravu</w:t>
      </w:r>
      <w:r w:rsidR="00375D48" w:rsidRPr="00375D48">
        <w:rPr>
          <w:rFonts w:ascii="Arial" w:hAnsi="Arial" w:cs="Arial"/>
        </w:rPr>
        <w:t>)</w:t>
      </w:r>
      <w:r w:rsidRPr="00375D48">
        <w:rPr>
          <w:rFonts w:ascii="Arial" w:hAnsi="Arial" w:cs="Arial"/>
        </w:rPr>
        <w:t xml:space="preserve"> a </w:t>
      </w:r>
      <w:r w:rsidRPr="00ED3D44">
        <w:rPr>
          <w:rFonts w:ascii="Arial" w:hAnsi="Arial" w:cs="Arial"/>
          <w:b/>
        </w:rPr>
        <w:t>gender</w:t>
      </w:r>
      <w:r w:rsidR="00375D48" w:rsidRPr="00375D48">
        <w:rPr>
          <w:rFonts w:ascii="Arial" w:hAnsi="Arial" w:cs="Arial"/>
        </w:rPr>
        <w:t xml:space="preserve"> (</w:t>
      </w:r>
      <w:r w:rsidRPr="00375D48">
        <w:rPr>
          <w:rFonts w:ascii="Arial" w:hAnsi="Arial" w:cs="Arial"/>
        </w:rPr>
        <w:t>jako analytický koncept umožňující odlišit sociálně vytvořené chápání pohlaví od toho biologického</w:t>
      </w:r>
      <w:r w:rsidR="00375D48" w:rsidRPr="00375D48">
        <w:rPr>
          <w:rFonts w:ascii="Arial" w:hAnsi="Arial" w:cs="Arial"/>
        </w:rPr>
        <w:t>)</w:t>
      </w:r>
      <w:r w:rsidRPr="00375D48">
        <w:rPr>
          <w:rFonts w:ascii="Arial" w:hAnsi="Arial" w:cs="Arial"/>
        </w:rPr>
        <w:t xml:space="preserve">, </w:t>
      </w:r>
      <w:r w:rsidRPr="00ED3D44">
        <w:rPr>
          <w:rFonts w:ascii="Arial" w:hAnsi="Arial" w:cs="Arial"/>
          <w:b/>
        </w:rPr>
        <w:t>představují v českém prostředí kontroverzní pojmy, které se setkávají s neporozuměním a odporem</w:t>
      </w:r>
      <w:r w:rsidRPr="00375D48">
        <w:rPr>
          <w:rFonts w:ascii="Arial" w:hAnsi="Arial" w:cs="Arial"/>
        </w:rPr>
        <w:t>.</w:t>
      </w:r>
      <w:r w:rsidRPr="00375D48">
        <w:rPr>
          <w:rStyle w:val="Znakapoznpodarou"/>
          <w:rFonts w:ascii="Arial" w:hAnsi="Arial" w:cs="Arial"/>
        </w:rPr>
        <w:footnoteReference w:id="303"/>
      </w:r>
      <w:r>
        <w:rPr>
          <w:rFonts w:ascii="Arial" w:hAnsi="Arial" w:cs="Arial"/>
        </w:rPr>
        <w:t xml:space="preserve"> </w:t>
      </w:r>
    </w:p>
    <w:p w14:paraId="19F72D8B" w14:textId="77777777" w:rsidR="00090212" w:rsidRDefault="00090212" w:rsidP="00090212">
      <w:pPr>
        <w:spacing w:after="0" w:line="240" w:lineRule="auto"/>
        <w:jc w:val="both"/>
        <w:rPr>
          <w:rFonts w:ascii="Arial" w:hAnsi="Arial" w:cs="Arial"/>
        </w:rPr>
      </w:pPr>
    </w:p>
    <w:p w14:paraId="3A9AE877" w14:textId="320D9DDD" w:rsidR="00090212" w:rsidRPr="00ED3D44" w:rsidRDefault="00090212" w:rsidP="00090212">
      <w:pPr>
        <w:spacing w:after="0" w:line="240" w:lineRule="auto"/>
        <w:jc w:val="both"/>
        <w:rPr>
          <w:rFonts w:ascii="Arial" w:hAnsi="Arial" w:cs="Arial"/>
          <w:b/>
        </w:rPr>
      </w:pPr>
      <w:r w:rsidRPr="00ED3D44">
        <w:rPr>
          <w:rFonts w:ascii="Arial" w:hAnsi="Arial" w:cs="Arial"/>
          <w:b/>
        </w:rPr>
        <w:t>Toto nepochopení a odpor lze ilustrovat i na diskusi o ratifikaci Úmluvy Rady Evropy o</w:t>
      </w:r>
      <w:r w:rsidR="00ED3D44">
        <w:rPr>
          <w:rFonts w:ascii="Arial" w:hAnsi="Arial" w:cs="Arial"/>
          <w:b/>
        </w:rPr>
        <w:t> </w:t>
      </w:r>
      <w:r w:rsidRPr="00ED3D44">
        <w:rPr>
          <w:rFonts w:ascii="Arial" w:hAnsi="Arial" w:cs="Arial"/>
          <w:b/>
        </w:rPr>
        <w:t>prevenci a potírání násilí na ženách a domácího násilí</w:t>
      </w:r>
      <w:r>
        <w:rPr>
          <w:rFonts w:ascii="Arial" w:hAnsi="Arial" w:cs="Arial"/>
        </w:rPr>
        <w:t xml:space="preserve"> (tzv. Istanbulské úmluvy). V diskusi často zaznívaly argumenty proti tzv. genderové ideologii, kterou měla podle odpůrců a odpůrkyň Istanbulská úmluva zavádět.</w:t>
      </w:r>
      <w:r w:rsidR="004319A1">
        <w:rPr>
          <w:rStyle w:val="Znakapoznpodarou"/>
          <w:rFonts w:ascii="Arial" w:hAnsi="Arial" w:cs="Arial"/>
        </w:rPr>
        <w:footnoteReference w:id="304"/>
      </w:r>
      <w:r>
        <w:rPr>
          <w:rFonts w:ascii="Arial" w:hAnsi="Arial" w:cs="Arial"/>
        </w:rPr>
        <w:t xml:space="preserve"> Byť např. v otázce potírání genderových stereotypů Istanbulská úmluva nejde nad rámec </w:t>
      </w:r>
      <w:r w:rsidR="004319A1">
        <w:rPr>
          <w:rFonts w:ascii="Arial" w:hAnsi="Arial" w:cs="Arial"/>
        </w:rPr>
        <w:t xml:space="preserve">stávající legislativy a mezinárodních závazků ČR, </w:t>
      </w:r>
      <w:r>
        <w:rPr>
          <w:rFonts w:ascii="Arial" w:hAnsi="Arial" w:cs="Arial"/>
        </w:rPr>
        <w:t xml:space="preserve">byla úmluva vykládána v tom smyslu, že povede k vymýcení </w:t>
      </w:r>
      <w:r w:rsidR="004319A1">
        <w:rPr>
          <w:rFonts w:ascii="Arial" w:hAnsi="Arial" w:cs="Arial"/>
        </w:rPr>
        <w:t>některých tradic a zvyků</w:t>
      </w:r>
      <w:r>
        <w:rPr>
          <w:rFonts w:ascii="Arial" w:hAnsi="Arial" w:cs="Arial"/>
        </w:rPr>
        <w:t>.</w:t>
      </w:r>
      <w:r w:rsidR="004319A1">
        <w:rPr>
          <w:rStyle w:val="Znakapoznpodarou"/>
          <w:rFonts w:ascii="Arial" w:hAnsi="Arial" w:cs="Arial"/>
        </w:rPr>
        <w:footnoteReference w:id="305"/>
      </w:r>
      <w:r>
        <w:rPr>
          <w:rFonts w:ascii="Arial" w:hAnsi="Arial" w:cs="Arial"/>
        </w:rPr>
        <w:t xml:space="preserve"> Ve veřejné diskusi také zaznívalo, že úmluva usiluje o genderově neutrální společnost, byť jedním z principů úmluvy je zahrnutí genderové perspektivy, tedy uplatňování hled</w:t>
      </w:r>
      <w:r w:rsidR="004319A1">
        <w:rPr>
          <w:rFonts w:ascii="Arial" w:hAnsi="Arial" w:cs="Arial"/>
        </w:rPr>
        <w:t>iska různých potřeb žen a mužů</w:t>
      </w:r>
      <w:r>
        <w:rPr>
          <w:rFonts w:ascii="Arial" w:hAnsi="Arial" w:cs="Arial"/>
        </w:rPr>
        <w:t>. Úmluvě bylo rovněž vytýkáno, že vede k podpoře práv sexuálních menšin, a to i</w:t>
      </w:r>
      <w:r w:rsidR="00FE24C7">
        <w:rPr>
          <w:rFonts w:ascii="Arial" w:hAnsi="Arial" w:cs="Arial"/>
        </w:rPr>
        <w:t> </w:t>
      </w:r>
      <w:r>
        <w:rPr>
          <w:rFonts w:ascii="Arial" w:hAnsi="Arial" w:cs="Arial"/>
        </w:rPr>
        <w:t>přes to, že jediné související ustanovení se týká zákazu diskriminace kohokoli na základě jeho genderu v přístupu k ochraně před domácím a sexuálním násilím (</w:t>
      </w:r>
      <w:r w:rsidRPr="004319A1">
        <w:rPr>
          <w:rFonts w:ascii="Arial" w:hAnsi="Arial" w:cs="Arial"/>
        </w:rPr>
        <w:t xml:space="preserve">viz čl. 4 odst. 3 </w:t>
      </w:r>
      <w:r w:rsidR="004319A1" w:rsidRPr="004319A1">
        <w:rPr>
          <w:rFonts w:ascii="Arial" w:hAnsi="Arial" w:cs="Arial"/>
        </w:rPr>
        <w:t>Istanbulské ú</w:t>
      </w:r>
      <w:r w:rsidRPr="004319A1">
        <w:rPr>
          <w:rFonts w:ascii="Arial" w:hAnsi="Arial" w:cs="Arial"/>
        </w:rPr>
        <w:t>mluvy</w:t>
      </w:r>
      <w:r>
        <w:rPr>
          <w:rFonts w:ascii="Arial" w:hAnsi="Arial" w:cs="Arial"/>
        </w:rPr>
        <w:t xml:space="preserve">). </w:t>
      </w:r>
      <w:r w:rsidR="004319A1" w:rsidRPr="00ED3D44">
        <w:rPr>
          <w:rFonts w:ascii="Arial" w:hAnsi="Arial" w:cs="Arial"/>
          <w:b/>
        </w:rPr>
        <w:t xml:space="preserve">Charakteristické také je, že předmětem dezinformací a mylných interpretací se Istanbulské úmluva stala v zemích východní a střední Evropy, v západní Evropě tyto reakce nevyvolávala. </w:t>
      </w:r>
    </w:p>
    <w:p w14:paraId="63D4F532" w14:textId="77777777" w:rsidR="00090212" w:rsidRDefault="00090212" w:rsidP="00090212">
      <w:pPr>
        <w:spacing w:after="0" w:line="240" w:lineRule="auto"/>
        <w:jc w:val="both"/>
        <w:rPr>
          <w:rFonts w:ascii="Arial" w:hAnsi="Arial" w:cs="Arial"/>
        </w:rPr>
      </w:pPr>
    </w:p>
    <w:p w14:paraId="7BCF6271" w14:textId="7F6A248F" w:rsidR="00090212" w:rsidRDefault="00090212" w:rsidP="00090212">
      <w:pPr>
        <w:spacing w:after="0" w:line="240" w:lineRule="auto"/>
        <w:jc w:val="both"/>
        <w:rPr>
          <w:rFonts w:ascii="Arial" w:hAnsi="Arial" w:cs="Arial"/>
        </w:rPr>
      </w:pPr>
      <w:r>
        <w:rPr>
          <w:rFonts w:ascii="Arial" w:hAnsi="Arial" w:cs="Arial"/>
        </w:rPr>
        <w:t>Byť ze strany části médií a politické reprezentace byla diskuse o Istanbulské úmluvě rámována jako diskuse o genderu a genderové rovnosti, ve skutečnosti využívala zástupné problémy a</w:t>
      </w:r>
      <w:r w:rsidR="00FE24C7">
        <w:rPr>
          <w:rFonts w:ascii="Arial" w:hAnsi="Arial" w:cs="Arial"/>
        </w:rPr>
        <w:t> </w:t>
      </w:r>
      <w:r>
        <w:rPr>
          <w:rFonts w:ascii="Arial" w:hAnsi="Arial" w:cs="Arial"/>
        </w:rPr>
        <w:t xml:space="preserve">pojmu gender a genderová rovnost připisoval význam, který v rovině mezinárodních lidskoprávních dokumentů a ve vědeckém zkoumání těmto pojmům přisuzován není. Obavy z dopadů ratifikace Istanbulské úmluvy pak vyvrátilo i stanovisko </w:t>
      </w:r>
      <w:r w:rsidR="004319A1">
        <w:rPr>
          <w:rFonts w:ascii="Arial" w:hAnsi="Arial" w:cs="Arial"/>
        </w:rPr>
        <w:t>Evropské komise pro demokracii prostřednictvím práva (Benátské komise)</w:t>
      </w:r>
      <w:r>
        <w:rPr>
          <w:rFonts w:ascii="Arial" w:hAnsi="Arial" w:cs="Arial"/>
        </w:rPr>
        <w:t>, které z právního hlediska analyzovalo hlavní směry obav a dezinterpretací.</w:t>
      </w:r>
      <w:r w:rsidR="004319A1">
        <w:rPr>
          <w:rStyle w:val="Znakapoznpodarou"/>
          <w:rFonts w:ascii="Arial" w:hAnsi="Arial" w:cs="Arial"/>
        </w:rPr>
        <w:footnoteReference w:id="306"/>
      </w:r>
      <w:r>
        <w:rPr>
          <w:rFonts w:ascii="Arial" w:hAnsi="Arial" w:cs="Arial"/>
        </w:rPr>
        <w:t xml:space="preserve"> </w:t>
      </w:r>
    </w:p>
    <w:p w14:paraId="5E007CBD" w14:textId="77777777" w:rsidR="00090212" w:rsidRDefault="00090212" w:rsidP="00090212">
      <w:pPr>
        <w:spacing w:after="0" w:line="240" w:lineRule="auto"/>
        <w:jc w:val="both"/>
        <w:rPr>
          <w:rFonts w:ascii="Arial" w:hAnsi="Arial" w:cs="Arial"/>
        </w:rPr>
      </w:pPr>
    </w:p>
    <w:p w14:paraId="53BE49E2" w14:textId="0FC53DCA" w:rsidR="00090212" w:rsidRDefault="00090212" w:rsidP="00090212">
      <w:pPr>
        <w:spacing w:after="0" w:line="240" w:lineRule="auto"/>
        <w:jc w:val="both"/>
        <w:rPr>
          <w:rFonts w:ascii="Arial" w:hAnsi="Arial" w:cs="Arial"/>
        </w:rPr>
      </w:pPr>
      <w:r>
        <w:rPr>
          <w:rFonts w:ascii="Arial" w:hAnsi="Arial" w:cs="Arial"/>
        </w:rPr>
        <w:t>Kampaň proti ratifikaci Istanbulské úmluvy byla vedena celou řadou různých zájmových skupin a politických subjektů s velkým mediálním dopadem, přesto většina české veřejnosti o</w:t>
      </w:r>
      <w:r w:rsidR="00FE24C7">
        <w:rPr>
          <w:rFonts w:ascii="Arial" w:hAnsi="Arial" w:cs="Arial"/>
        </w:rPr>
        <w:t> </w:t>
      </w:r>
      <w:r>
        <w:rPr>
          <w:rFonts w:ascii="Arial" w:hAnsi="Arial" w:cs="Arial"/>
        </w:rPr>
        <w:t>škodlivosti úmluvy</w:t>
      </w:r>
      <w:r w:rsidR="004319A1">
        <w:rPr>
          <w:rFonts w:ascii="Arial" w:hAnsi="Arial" w:cs="Arial"/>
        </w:rPr>
        <w:t xml:space="preserve"> přesvědčena</w:t>
      </w:r>
      <w:r>
        <w:rPr>
          <w:rFonts w:ascii="Arial" w:hAnsi="Arial" w:cs="Arial"/>
        </w:rPr>
        <w:t xml:space="preserve"> není. </w:t>
      </w:r>
      <w:r w:rsidRPr="00ED3D44">
        <w:rPr>
          <w:rFonts w:ascii="Arial" w:hAnsi="Arial" w:cs="Arial"/>
          <w:b/>
        </w:rPr>
        <w:t>Naopak výsledky šetření výzkumů veřejného mínění ukazují, že počet osob podporujících ratifikaci úmluvy je dvojnásobný oproti počtu osob stojících proti ratifikaci a podpora ratifikace zároveň v čase roste.</w:t>
      </w:r>
      <w:r w:rsidR="004319A1">
        <w:rPr>
          <w:rStyle w:val="Znakapoznpodarou"/>
          <w:rFonts w:ascii="Arial" w:hAnsi="Arial" w:cs="Arial"/>
        </w:rPr>
        <w:footnoteReference w:id="307"/>
      </w:r>
      <w:r>
        <w:rPr>
          <w:rFonts w:ascii="Arial" w:hAnsi="Arial" w:cs="Arial"/>
        </w:rPr>
        <w:t xml:space="preserve"> </w:t>
      </w:r>
    </w:p>
    <w:p w14:paraId="46253A2B" w14:textId="77777777" w:rsidR="00090212" w:rsidRDefault="00090212" w:rsidP="00090212">
      <w:pPr>
        <w:spacing w:after="0" w:line="240" w:lineRule="auto"/>
        <w:jc w:val="both"/>
        <w:rPr>
          <w:rFonts w:ascii="Arial" w:hAnsi="Arial" w:cs="Arial"/>
        </w:rPr>
      </w:pPr>
    </w:p>
    <w:p w14:paraId="1D356003" w14:textId="2039A35F" w:rsidR="00090212" w:rsidRPr="00ED3D44" w:rsidRDefault="004319A1" w:rsidP="00090212">
      <w:pPr>
        <w:spacing w:after="0" w:line="240" w:lineRule="auto"/>
        <w:jc w:val="both"/>
        <w:rPr>
          <w:rFonts w:ascii="Arial" w:hAnsi="Arial" w:cs="Arial"/>
          <w:b/>
        </w:rPr>
      </w:pPr>
      <w:r>
        <w:rPr>
          <w:rFonts w:ascii="Arial" w:hAnsi="Arial" w:cs="Arial"/>
        </w:rPr>
        <w:t>D</w:t>
      </w:r>
      <w:r w:rsidR="00090212">
        <w:rPr>
          <w:rFonts w:ascii="Arial" w:hAnsi="Arial" w:cs="Arial"/>
        </w:rPr>
        <w:t xml:space="preserve">iskusi o Istanbulské úmluvě </w:t>
      </w:r>
      <w:r>
        <w:rPr>
          <w:rFonts w:ascii="Arial" w:hAnsi="Arial" w:cs="Arial"/>
        </w:rPr>
        <w:t xml:space="preserve">tak </w:t>
      </w:r>
      <w:r w:rsidR="00090212">
        <w:rPr>
          <w:rFonts w:ascii="Arial" w:hAnsi="Arial" w:cs="Arial"/>
        </w:rPr>
        <w:t xml:space="preserve">v mnoha ohledech považovat za charakteristickou pro obecnou diskusi o rovnosti žen a mužů, resp. genderové rovnosti. </w:t>
      </w:r>
      <w:r w:rsidR="00090212" w:rsidRPr="00ED3D44">
        <w:rPr>
          <w:rFonts w:ascii="Arial" w:hAnsi="Arial" w:cs="Arial"/>
          <w:b/>
        </w:rPr>
        <w:t>Jak vyplývá z již zmíněných šetření veřejného mínění, česká společnost si uvědomuje konkrétní genderové nerovnosti a</w:t>
      </w:r>
      <w:r w:rsidR="00FE24C7" w:rsidRPr="00ED3D44">
        <w:rPr>
          <w:rFonts w:ascii="Arial" w:hAnsi="Arial" w:cs="Arial"/>
          <w:b/>
        </w:rPr>
        <w:t> </w:t>
      </w:r>
      <w:r w:rsidR="00090212" w:rsidRPr="00ED3D44">
        <w:rPr>
          <w:rFonts w:ascii="Arial" w:hAnsi="Arial" w:cs="Arial"/>
          <w:b/>
        </w:rPr>
        <w:t xml:space="preserve">jejich řešení považuje za zásadní. </w:t>
      </w:r>
      <w:r w:rsidR="00090212">
        <w:rPr>
          <w:rFonts w:ascii="Arial" w:hAnsi="Arial" w:cs="Arial"/>
        </w:rPr>
        <w:t>Česká společnost</w:t>
      </w:r>
      <w:r w:rsidR="00ED3D44">
        <w:rPr>
          <w:rFonts w:ascii="Arial" w:hAnsi="Arial" w:cs="Arial"/>
        </w:rPr>
        <w:t xml:space="preserve"> </w:t>
      </w:r>
      <w:r w:rsidR="00090212">
        <w:rPr>
          <w:rFonts w:ascii="Arial" w:hAnsi="Arial" w:cs="Arial"/>
        </w:rPr>
        <w:t>podporuje zavádění opatření ke snížení rozdílů v příjmech žen a mužů, opatření zaměřená na umožnění rychlejšího návratu rodičů na</w:t>
      </w:r>
      <w:r w:rsidR="00FE24C7">
        <w:rPr>
          <w:rFonts w:ascii="Arial" w:hAnsi="Arial" w:cs="Arial"/>
        </w:rPr>
        <w:t> </w:t>
      </w:r>
      <w:r w:rsidR="00090212">
        <w:rPr>
          <w:rFonts w:ascii="Arial" w:hAnsi="Arial" w:cs="Arial"/>
        </w:rPr>
        <w:t>trh práce, lepší prevenci sexuálního násilí, větší dostupnost předškolních zařízení péče o</w:t>
      </w:r>
      <w:r w:rsidR="00FE24C7">
        <w:rPr>
          <w:rFonts w:ascii="Arial" w:hAnsi="Arial" w:cs="Arial"/>
        </w:rPr>
        <w:t> </w:t>
      </w:r>
      <w:r w:rsidR="00090212">
        <w:rPr>
          <w:rFonts w:ascii="Arial" w:hAnsi="Arial" w:cs="Arial"/>
        </w:rPr>
        <w:t xml:space="preserve">děti a dokonce i legislativní opatření ke zvýšení zastoupení žen v politice a rozhodovacích opatřeních. </w:t>
      </w:r>
      <w:r w:rsidR="00090212" w:rsidRPr="00ED3D44">
        <w:rPr>
          <w:rFonts w:ascii="Arial" w:hAnsi="Arial" w:cs="Arial"/>
          <w:b/>
        </w:rPr>
        <w:t>Na obecné úrovni je</w:t>
      </w:r>
      <w:r w:rsidRPr="00ED3D44">
        <w:rPr>
          <w:rFonts w:ascii="Arial" w:hAnsi="Arial" w:cs="Arial"/>
          <w:b/>
        </w:rPr>
        <w:t xml:space="preserve"> ale</w:t>
      </w:r>
      <w:r w:rsidR="00090212" w:rsidRPr="00ED3D44">
        <w:rPr>
          <w:rFonts w:ascii="Arial" w:hAnsi="Arial" w:cs="Arial"/>
          <w:b/>
        </w:rPr>
        <w:t xml:space="preserve"> kategorie genderu a</w:t>
      </w:r>
      <w:r w:rsidR="00ED3D44">
        <w:rPr>
          <w:rFonts w:ascii="Arial" w:hAnsi="Arial" w:cs="Arial"/>
          <w:b/>
        </w:rPr>
        <w:t> </w:t>
      </w:r>
      <w:r w:rsidR="00090212" w:rsidRPr="00ED3D44">
        <w:rPr>
          <w:rFonts w:ascii="Arial" w:hAnsi="Arial" w:cs="Arial"/>
          <w:b/>
        </w:rPr>
        <w:t>prosazování rovnosti žen a mužů často (mj. ze strany médií) redukována marginální problémy.</w:t>
      </w:r>
    </w:p>
    <w:p w14:paraId="23B10525" w14:textId="77777777" w:rsidR="00090212" w:rsidRDefault="00090212" w:rsidP="00090212">
      <w:pPr>
        <w:spacing w:after="0" w:line="240" w:lineRule="auto"/>
        <w:jc w:val="both"/>
        <w:rPr>
          <w:rFonts w:ascii="Arial" w:hAnsi="Arial" w:cs="Arial"/>
        </w:rPr>
      </w:pPr>
    </w:p>
    <w:p w14:paraId="19A0E5CD" w14:textId="1880927E" w:rsidR="00090212" w:rsidRDefault="00090212" w:rsidP="00090212">
      <w:pPr>
        <w:spacing w:after="0" w:line="240" w:lineRule="auto"/>
        <w:jc w:val="both"/>
        <w:rPr>
          <w:rFonts w:ascii="Arial" w:hAnsi="Arial" w:cs="Arial"/>
        </w:rPr>
      </w:pPr>
      <w:r>
        <w:rPr>
          <w:rFonts w:ascii="Arial" w:hAnsi="Arial" w:cs="Arial"/>
        </w:rPr>
        <w:t xml:space="preserve">Pro způsob přemýšlení české společnosti o rovnosti žen a mužů je také </w:t>
      </w:r>
      <w:r w:rsidR="00ED3D44">
        <w:rPr>
          <w:rFonts w:ascii="Arial" w:hAnsi="Arial" w:cs="Arial"/>
        </w:rPr>
        <w:t>typické</w:t>
      </w:r>
      <w:r>
        <w:rPr>
          <w:rFonts w:ascii="Arial" w:hAnsi="Arial" w:cs="Arial"/>
        </w:rPr>
        <w:t xml:space="preserve">, že </w:t>
      </w:r>
      <w:r w:rsidRPr="00ED3D44">
        <w:rPr>
          <w:rFonts w:ascii="Arial" w:hAnsi="Arial" w:cs="Arial"/>
          <w:b/>
        </w:rPr>
        <w:t>schopnost uvědomovat si stávající nerovnosti mají ve zvýšené míře ženy.</w:t>
      </w:r>
      <w:r>
        <w:rPr>
          <w:rFonts w:ascii="Arial" w:hAnsi="Arial" w:cs="Arial"/>
        </w:rPr>
        <w:t xml:space="preserve"> Například nerovnost v odměňování považuje za vážný problém 80 % žen oproti 56 % mužům.</w:t>
      </w:r>
      <w:r>
        <w:rPr>
          <w:rStyle w:val="Znakapoznpodarou"/>
          <w:rFonts w:ascii="Arial" w:hAnsi="Arial" w:cs="Arial"/>
        </w:rPr>
        <w:footnoteReference w:id="308"/>
      </w:r>
      <w:r>
        <w:rPr>
          <w:rFonts w:ascii="Arial" w:hAnsi="Arial" w:cs="Arial"/>
        </w:rPr>
        <w:t xml:space="preserve"> </w:t>
      </w:r>
      <w:r w:rsidRPr="00A439BB">
        <w:rPr>
          <w:rFonts w:ascii="Arial" w:hAnsi="Arial" w:cs="Arial"/>
        </w:rPr>
        <w:t xml:space="preserve">Obdobně </w:t>
      </w:r>
      <w:r w:rsidR="004319A1" w:rsidRPr="00A439BB">
        <w:rPr>
          <w:rFonts w:ascii="Arial" w:hAnsi="Arial" w:cs="Arial"/>
        </w:rPr>
        <w:t>názor</w:t>
      </w:r>
      <w:r w:rsidR="004319A1">
        <w:rPr>
          <w:rFonts w:ascii="Arial" w:hAnsi="Arial" w:cs="Arial"/>
        </w:rPr>
        <w:t>, že v české politice by mělo být více žen</w:t>
      </w:r>
      <w:r w:rsidR="00A439BB">
        <w:rPr>
          <w:rFonts w:ascii="Arial" w:hAnsi="Arial" w:cs="Arial"/>
        </w:rPr>
        <w:t>,</w:t>
      </w:r>
      <w:r w:rsidR="004319A1">
        <w:rPr>
          <w:rFonts w:ascii="Arial" w:hAnsi="Arial" w:cs="Arial"/>
        </w:rPr>
        <w:t xml:space="preserve"> zastávají ženy v mnohem větší míře než muži.</w:t>
      </w:r>
      <w:r w:rsidR="00A439BB">
        <w:rPr>
          <w:rStyle w:val="Znakapoznpodarou"/>
          <w:rFonts w:ascii="Arial" w:hAnsi="Arial" w:cs="Arial"/>
        </w:rPr>
        <w:footnoteReference w:id="309"/>
      </w:r>
      <w:r w:rsidR="004319A1">
        <w:rPr>
          <w:rFonts w:ascii="Arial" w:hAnsi="Arial" w:cs="Arial"/>
        </w:rPr>
        <w:t xml:space="preserve"> </w:t>
      </w:r>
      <w:r>
        <w:rPr>
          <w:rFonts w:ascii="Arial" w:hAnsi="Arial" w:cs="Arial"/>
        </w:rPr>
        <w:t xml:space="preserve">Větší vnímavost žen k přetrvávajícím nerovnostem je pochopitelná, neboť většina genderových nerovností se dotýká právě jich a má negativní dopad na jejich životy. </w:t>
      </w:r>
      <w:r w:rsidRPr="00ED3D44">
        <w:rPr>
          <w:rFonts w:ascii="Arial" w:hAnsi="Arial" w:cs="Arial"/>
          <w:b/>
        </w:rPr>
        <w:t>Tato skutečnost zároveň komplikuje přijímání opatření k odstraňování nerovností, neboť v pozicích zodpovědných za tvorbu a přijímání rozhodnutí na celospolečenské i</w:t>
      </w:r>
      <w:r w:rsidR="00ED3D44">
        <w:rPr>
          <w:rFonts w:ascii="Arial" w:hAnsi="Arial" w:cs="Arial"/>
          <w:b/>
        </w:rPr>
        <w:t> </w:t>
      </w:r>
      <w:r w:rsidRPr="00ED3D44">
        <w:rPr>
          <w:rFonts w:ascii="Arial" w:hAnsi="Arial" w:cs="Arial"/>
          <w:b/>
        </w:rPr>
        <w:t>individuální úrovni jsou ženy výrazně podreprezentovány</w:t>
      </w:r>
      <w:r>
        <w:rPr>
          <w:rFonts w:ascii="Arial" w:hAnsi="Arial" w:cs="Arial"/>
        </w:rPr>
        <w:t xml:space="preserve"> (</w:t>
      </w:r>
      <w:r w:rsidRPr="00A439BB">
        <w:rPr>
          <w:rFonts w:ascii="Arial" w:hAnsi="Arial" w:cs="Arial"/>
        </w:rPr>
        <w:t>blíže viz kapitola</w:t>
      </w:r>
      <w:r>
        <w:rPr>
          <w:rFonts w:ascii="Arial" w:hAnsi="Arial" w:cs="Arial"/>
        </w:rPr>
        <w:t xml:space="preserve"> </w:t>
      </w:r>
      <w:r w:rsidR="00A439BB">
        <w:rPr>
          <w:rFonts w:ascii="Arial" w:hAnsi="Arial" w:cs="Arial"/>
        </w:rPr>
        <w:t>Rozhodování</w:t>
      </w:r>
      <w:r>
        <w:rPr>
          <w:rFonts w:ascii="Arial" w:hAnsi="Arial" w:cs="Arial"/>
        </w:rPr>
        <w:t>).</w:t>
      </w:r>
    </w:p>
    <w:p w14:paraId="4C9CB094" w14:textId="77777777" w:rsidR="00090212" w:rsidRDefault="00090212" w:rsidP="00090212">
      <w:pPr>
        <w:spacing w:after="0" w:line="240" w:lineRule="auto"/>
        <w:jc w:val="both"/>
        <w:rPr>
          <w:rFonts w:ascii="Arial" w:hAnsi="Arial" w:cs="Arial"/>
        </w:rPr>
      </w:pPr>
    </w:p>
    <w:p w14:paraId="322F0611" w14:textId="77777777" w:rsidR="00090212" w:rsidRPr="00700CB8" w:rsidRDefault="00090212" w:rsidP="004A6FA2">
      <w:pPr>
        <w:pStyle w:val="Nadpis3"/>
        <w:numPr>
          <w:ilvl w:val="2"/>
          <w:numId w:val="6"/>
        </w:numPr>
      </w:pPr>
      <w:bookmarkStart w:id="82" w:name="_Toc55211847"/>
      <w:r w:rsidRPr="00700CB8">
        <w:t>Genderové stereotypy, sexismus a české společnost</w:t>
      </w:r>
      <w:bookmarkEnd w:id="82"/>
    </w:p>
    <w:p w14:paraId="51088E05" w14:textId="77777777" w:rsidR="00090212" w:rsidRDefault="00090212" w:rsidP="00090212">
      <w:pPr>
        <w:spacing w:after="0" w:line="240" w:lineRule="auto"/>
        <w:jc w:val="both"/>
        <w:rPr>
          <w:rFonts w:ascii="Arial" w:hAnsi="Arial" w:cs="Arial"/>
        </w:rPr>
      </w:pPr>
    </w:p>
    <w:p w14:paraId="503D3978" w14:textId="6B1481CE" w:rsidR="00090212" w:rsidRDefault="00090212" w:rsidP="00090212">
      <w:pPr>
        <w:spacing w:after="0" w:line="240" w:lineRule="auto"/>
        <w:jc w:val="both"/>
        <w:rPr>
          <w:rFonts w:ascii="Arial" w:hAnsi="Arial" w:cs="Arial"/>
        </w:rPr>
      </w:pPr>
      <w:r w:rsidRPr="00ED3D44">
        <w:rPr>
          <w:rFonts w:ascii="Arial" w:hAnsi="Arial" w:cs="Arial"/>
          <w:b/>
        </w:rPr>
        <w:t>Genderové stereotypy jsou mezinárodními lidskoprávními instrumenty, judikaturou Evropského soudu pro lidská práva (dále jako „ESLP“) i odbornými studiemi považovány za</w:t>
      </w:r>
      <w:r w:rsidR="00FE24C7" w:rsidRPr="00ED3D44">
        <w:rPr>
          <w:rFonts w:ascii="Arial" w:hAnsi="Arial" w:cs="Arial"/>
          <w:b/>
        </w:rPr>
        <w:t> </w:t>
      </w:r>
      <w:r w:rsidRPr="00ED3D44">
        <w:rPr>
          <w:rFonts w:ascii="Arial" w:hAnsi="Arial" w:cs="Arial"/>
          <w:b/>
        </w:rPr>
        <w:t>jednu z klíčových příčin nerovností žen a mužů.</w:t>
      </w:r>
      <w:r>
        <w:rPr>
          <w:rFonts w:ascii="Arial" w:hAnsi="Arial" w:cs="Arial"/>
        </w:rPr>
        <w:t xml:space="preserve"> Povinnost potírat negativní genderové stereotypy České republice vyplývá zejm. z Úmluvy OSN o odstranění všech forem diskriminace žen</w:t>
      </w:r>
      <w:r>
        <w:rPr>
          <w:rStyle w:val="Znakapoznpodarou"/>
          <w:rFonts w:ascii="Arial" w:hAnsi="Arial" w:cs="Arial"/>
        </w:rPr>
        <w:footnoteReference w:id="310"/>
      </w:r>
      <w:r>
        <w:rPr>
          <w:rFonts w:ascii="Arial" w:hAnsi="Arial" w:cs="Arial"/>
        </w:rPr>
        <w:t xml:space="preserve">. </w:t>
      </w:r>
      <w:r w:rsidR="00ED3D44">
        <w:rPr>
          <w:rFonts w:ascii="Arial" w:hAnsi="Arial" w:cs="Arial"/>
        </w:rPr>
        <w:t>Výzva k a</w:t>
      </w:r>
      <w:r>
        <w:rPr>
          <w:rFonts w:ascii="Arial" w:hAnsi="Arial" w:cs="Arial"/>
        </w:rPr>
        <w:t>ktivní rol</w:t>
      </w:r>
      <w:r w:rsidR="00ED3D44">
        <w:rPr>
          <w:rFonts w:ascii="Arial" w:hAnsi="Arial" w:cs="Arial"/>
        </w:rPr>
        <w:t>i</w:t>
      </w:r>
      <w:r>
        <w:rPr>
          <w:rFonts w:ascii="Arial" w:hAnsi="Arial" w:cs="Arial"/>
        </w:rPr>
        <w:t xml:space="preserve"> státu při potírání těchto stereotypů je zároveň obsažena v řadě dalších mezinárodních standardů,</w:t>
      </w:r>
      <w:r>
        <w:rPr>
          <w:rStyle w:val="Znakapoznpodarou"/>
          <w:rFonts w:ascii="Arial" w:hAnsi="Arial" w:cs="Arial"/>
        </w:rPr>
        <w:footnoteReference w:id="311"/>
      </w:r>
      <w:r w:rsidR="00A439BB">
        <w:rPr>
          <w:rFonts w:ascii="Arial" w:hAnsi="Arial" w:cs="Arial"/>
        </w:rPr>
        <w:t xml:space="preserve"> závěrů Rady EU</w:t>
      </w:r>
      <w:r>
        <w:rPr>
          <w:rFonts w:ascii="Arial" w:hAnsi="Arial" w:cs="Arial"/>
        </w:rPr>
        <w:t>, re</w:t>
      </w:r>
      <w:r w:rsidR="00A439BB">
        <w:rPr>
          <w:rFonts w:ascii="Arial" w:hAnsi="Arial" w:cs="Arial"/>
        </w:rPr>
        <w:t xml:space="preserve">zolucích Evropského parlamentu </w:t>
      </w:r>
      <w:r>
        <w:rPr>
          <w:rFonts w:ascii="Arial" w:hAnsi="Arial" w:cs="Arial"/>
        </w:rPr>
        <w:t xml:space="preserve">či </w:t>
      </w:r>
      <w:r w:rsidR="00A439BB">
        <w:rPr>
          <w:rFonts w:ascii="Arial" w:hAnsi="Arial" w:cs="Arial"/>
        </w:rPr>
        <w:t>závěrů Komise OSN pro postavení žen</w:t>
      </w:r>
      <w:r>
        <w:rPr>
          <w:rFonts w:ascii="Arial" w:hAnsi="Arial" w:cs="Arial"/>
        </w:rPr>
        <w:t xml:space="preserve">. </w:t>
      </w:r>
    </w:p>
    <w:p w14:paraId="57D2A0C3" w14:textId="77777777" w:rsidR="00090212" w:rsidRDefault="00090212" w:rsidP="00090212">
      <w:pPr>
        <w:spacing w:after="0" w:line="240" w:lineRule="auto"/>
        <w:jc w:val="both"/>
        <w:rPr>
          <w:rFonts w:ascii="Arial" w:hAnsi="Arial" w:cs="Arial"/>
        </w:rPr>
      </w:pPr>
    </w:p>
    <w:p w14:paraId="466E2F75" w14:textId="0F46104B" w:rsidR="00090212" w:rsidRDefault="00090212" w:rsidP="00090212">
      <w:pPr>
        <w:spacing w:after="0" w:line="240" w:lineRule="auto"/>
        <w:jc w:val="both"/>
        <w:rPr>
          <w:rFonts w:ascii="Arial" w:hAnsi="Arial" w:cs="Arial"/>
        </w:rPr>
      </w:pPr>
      <w:r>
        <w:rPr>
          <w:rFonts w:ascii="Arial" w:hAnsi="Arial" w:cs="Arial"/>
        </w:rPr>
        <w:t xml:space="preserve">Podstatu problému se stereotypními představami vyjádřil ESLP. </w:t>
      </w:r>
      <w:r w:rsidRPr="00ED3D44">
        <w:rPr>
          <w:rFonts w:ascii="Arial" w:hAnsi="Arial" w:cs="Arial"/>
          <w:b/>
        </w:rPr>
        <w:t>Stereotypní představy o</w:t>
      </w:r>
      <w:r w:rsidR="00ED3D44">
        <w:rPr>
          <w:rFonts w:ascii="Arial" w:hAnsi="Arial" w:cs="Arial"/>
          <w:b/>
        </w:rPr>
        <w:t> </w:t>
      </w:r>
      <w:r w:rsidRPr="00ED3D44">
        <w:rPr>
          <w:rFonts w:ascii="Arial" w:hAnsi="Arial" w:cs="Arial"/>
          <w:b/>
        </w:rPr>
        <w:t>určité skupině podle něj znemožňují individuální posouzení schopností a potřeb.</w:t>
      </w:r>
      <w:r w:rsidRPr="00ED3D44">
        <w:rPr>
          <w:rStyle w:val="Znakapoznpodarou"/>
          <w:rFonts w:ascii="Arial" w:hAnsi="Arial" w:cs="Arial"/>
          <w:b/>
        </w:rPr>
        <w:footnoteReference w:id="312"/>
      </w:r>
      <w:r>
        <w:rPr>
          <w:rFonts w:ascii="Arial" w:hAnsi="Arial" w:cs="Arial"/>
        </w:rPr>
        <w:t xml:space="preserve"> Rozhodování státu založené na genderových stereotypech</w:t>
      </w:r>
      <w:r w:rsidR="00A439BB">
        <w:rPr>
          <w:rFonts w:ascii="Arial" w:hAnsi="Arial" w:cs="Arial"/>
        </w:rPr>
        <w:t xml:space="preserve"> proto</w:t>
      </w:r>
      <w:r>
        <w:rPr>
          <w:rFonts w:ascii="Arial" w:hAnsi="Arial" w:cs="Arial"/>
        </w:rPr>
        <w:t xml:space="preserve"> může představovat porušení Evropské úmluvy o ochraně lidských práv.</w:t>
      </w:r>
      <w:r>
        <w:rPr>
          <w:rStyle w:val="Znakapoznpodarou"/>
          <w:rFonts w:ascii="Arial" w:hAnsi="Arial" w:cs="Arial"/>
        </w:rPr>
        <w:footnoteReference w:id="313"/>
      </w:r>
      <w:r>
        <w:rPr>
          <w:rFonts w:ascii="Arial" w:hAnsi="Arial" w:cs="Arial"/>
        </w:rPr>
        <w:t xml:space="preserve"> </w:t>
      </w:r>
      <w:r w:rsidRPr="00ED3D44">
        <w:rPr>
          <w:rFonts w:ascii="Arial" w:hAnsi="Arial" w:cs="Arial"/>
          <w:b/>
        </w:rPr>
        <w:t>Jak konstatuje Výbor ministrů Rady Evropy, jedním z hlavních důsledků stereotypů o rolích žen a mužů v rodině a domácnosti je diskriminace žen na trhu práce a jejich absence v rozhodovacích pozicích.</w:t>
      </w:r>
      <w:r w:rsidRPr="00ED3D44">
        <w:rPr>
          <w:rStyle w:val="Znakapoznpodarou"/>
          <w:rFonts w:ascii="Arial" w:hAnsi="Arial" w:cs="Arial"/>
          <w:b/>
        </w:rPr>
        <w:footnoteReference w:id="314"/>
      </w:r>
      <w:r>
        <w:rPr>
          <w:rFonts w:ascii="Arial" w:hAnsi="Arial" w:cs="Arial"/>
        </w:rPr>
        <w:t xml:space="preserve"> Některé stereotypní představy ovšem zásadně ovlivňují i možnost obětí domácího či sexuálního násilí vyhledat pomoc či vedou k jejich sekundární viktimizaci. Přestože genderové stereotypy negativní dopadají převážně na ženy, řada z nich má nepříznivý vliv na realizaci práv či</w:t>
      </w:r>
      <w:r w:rsidR="00ED3D44">
        <w:rPr>
          <w:rFonts w:ascii="Arial" w:hAnsi="Arial" w:cs="Arial"/>
        </w:rPr>
        <w:t> </w:t>
      </w:r>
      <w:r>
        <w:rPr>
          <w:rFonts w:ascii="Arial" w:hAnsi="Arial" w:cs="Arial"/>
        </w:rPr>
        <w:t>postavení mužů. Například představa, že muž není schopen postarat se o malé dítě, často vede k neúspěchu mužů v žádostech o svěření dítěte do své péče. Genderové stereotypy také ovlivňují chování mužů při péči o své zdraví či při rizikovém chování</w:t>
      </w:r>
      <w:r w:rsidR="00A439BB">
        <w:rPr>
          <w:rFonts w:ascii="Arial" w:hAnsi="Arial" w:cs="Arial"/>
        </w:rPr>
        <w:t xml:space="preserve"> (blíže viz kapitola Zdraví)</w:t>
      </w:r>
      <w:r>
        <w:rPr>
          <w:rFonts w:ascii="Arial" w:hAnsi="Arial" w:cs="Arial"/>
        </w:rPr>
        <w:t>.</w:t>
      </w:r>
    </w:p>
    <w:p w14:paraId="0C1F7473" w14:textId="77777777" w:rsidR="00090212" w:rsidRDefault="00090212" w:rsidP="00090212">
      <w:pPr>
        <w:spacing w:after="0" w:line="240" w:lineRule="auto"/>
        <w:jc w:val="both"/>
        <w:rPr>
          <w:rFonts w:ascii="Arial" w:hAnsi="Arial" w:cs="Arial"/>
        </w:rPr>
      </w:pPr>
    </w:p>
    <w:p w14:paraId="2DC30432" w14:textId="0E49A8A3" w:rsidR="00090212" w:rsidRPr="00ED3D44" w:rsidRDefault="00090212" w:rsidP="00090212">
      <w:pPr>
        <w:spacing w:after="0" w:line="240" w:lineRule="auto"/>
        <w:jc w:val="both"/>
        <w:rPr>
          <w:rFonts w:ascii="Arial" w:hAnsi="Arial" w:cs="Arial"/>
          <w:b/>
        </w:rPr>
      </w:pPr>
      <w:r w:rsidRPr="00ED3D44">
        <w:rPr>
          <w:rFonts w:ascii="Arial" w:hAnsi="Arial" w:cs="Arial"/>
          <w:b/>
        </w:rPr>
        <w:t>Jak ukazují zahraniční i tuzemské odborné studie, genderové stereotypy přispívají k řadě nerovností mezi muži a ženami.</w:t>
      </w:r>
      <w:r w:rsidRPr="00ED3D44">
        <w:rPr>
          <w:rStyle w:val="Znakapoznpodarou"/>
          <w:rFonts w:ascii="Arial" w:hAnsi="Arial" w:cs="Arial"/>
          <w:b/>
        </w:rPr>
        <w:footnoteReference w:id="315"/>
      </w:r>
      <w:r>
        <w:rPr>
          <w:rFonts w:ascii="Arial" w:hAnsi="Arial" w:cs="Arial"/>
        </w:rPr>
        <w:t xml:space="preserve"> Genderové stereotypy ovlivňují představy dívek a chlapců o svých studijních schopnostech</w:t>
      </w:r>
      <w:r>
        <w:rPr>
          <w:rStyle w:val="Znakapoznpodarou"/>
          <w:rFonts w:ascii="Arial" w:hAnsi="Arial" w:cs="Arial"/>
        </w:rPr>
        <w:footnoteReference w:id="316"/>
      </w:r>
      <w:r>
        <w:rPr>
          <w:rFonts w:ascii="Arial" w:hAnsi="Arial" w:cs="Arial"/>
        </w:rPr>
        <w:t xml:space="preserve">, určují jejich vzdělávací volby </w:t>
      </w:r>
      <w:r>
        <w:rPr>
          <w:rStyle w:val="Znakapoznpodarou"/>
          <w:rFonts w:ascii="Arial" w:hAnsi="Arial" w:cs="Arial"/>
        </w:rPr>
        <w:footnoteReference w:id="317"/>
      </w:r>
      <w:r w:rsidRPr="002963EB">
        <w:rPr>
          <w:rFonts w:ascii="Arial" w:hAnsi="Arial" w:cs="Arial"/>
          <w:vertAlign w:val="superscript"/>
        </w:rPr>
        <w:t>,</w:t>
      </w:r>
      <w:r>
        <w:rPr>
          <w:rStyle w:val="Znakapoznpodarou"/>
          <w:rFonts w:ascii="Arial" w:hAnsi="Arial" w:cs="Arial"/>
        </w:rPr>
        <w:footnoteReference w:id="318"/>
      </w:r>
      <w:r>
        <w:rPr>
          <w:rFonts w:ascii="Arial" w:hAnsi="Arial" w:cs="Arial"/>
        </w:rPr>
        <w:t xml:space="preserve"> a volbu povolání</w:t>
      </w:r>
      <w:r>
        <w:rPr>
          <w:rStyle w:val="Znakapoznpodarou"/>
          <w:rFonts w:ascii="Arial" w:hAnsi="Arial" w:cs="Arial"/>
        </w:rPr>
        <w:footnoteReference w:id="319"/>
      </w:r>
      <w:r>
        <w:rPr>
          <w:rFonts w:ascii="Arial" w:hAnsi="Arial" w:cs="Arial"/>
        </w:rPr>
        <w:t xml:space="preserve"> a</w:t>
      </w:r>
      <w:r w:rsidR="00FE24C7">
        <w:rPr>
          <w:rFonts w:ascii="Arial" w:hAnsi="Arial" w:cs="Arial"/>
        </w:rPr>
        <w:t> </w:t>
      </w:r>
      <w:r>
        <w:rPr>
          <w:rFonts w:ascii="Arial" w:hAnsi="Arial" w:cs="Arial"/>
        </w:rPr>
        <w:t>dokonce ovlivňují jejich známkování ze strany vyučujících</w:t>
      </w:r>
      <w:bookmarkStart w:id="84" w:name="_GoBack"/>
      <w:bookmarkEnd w:id="84"/>
      <w:r>
        <w:rPr>
          <w:rFonts w:ascii="Arial" w:hAnsi="Arial" w:cs="Arial"/>
        </w:rPr>
        <w:t xml:space="preserve">. </w:t>
      </w:r>
      <w:r w:rsidRPr="00ED3D44">
        <w:rPr>
          <w:rFonts w:ascii="Arial" w:hAnsi="Arial" w:cs="Arial"/>
          <w:b/>
        </w:rPr>
        <w:t xml:space="preserve">Genderové </w:t>
      </w:r>
      <w:r w:rsidRPr="00ED3D44">
        <w:rPr>
          <w:rFonts w:ascii="Arial" w:hAnsi="Arial" w:cs="Arial"/>
          <w:b/>
        </w:rPr>
        <w:lastRenderedPageBreak/>
        <w:t>stereotypy přispívají k diskriminaci a dalšímu znevýhodnění žen na trhu práce</w:t>
      </w:r>
      <w:r w:rsidRPr="00ED3D44">
        <w:rPr>
          <w:rStyle w:val="Znakapoznpodarou"/>
          <w:rFonts w:ascii="Arial" w:hAnsi="Arial" w:cs="Arial"/>
          <w:b/>
        </w:rPr>
        <w:footnoteReference w:id="320"/>
      </w:r>
      <w:r w:rsidRPr="00ED3D44">
        <w:rPr>
          <w:rFonts w:ascii="Arial" w:hAnsi="Arial" w:cs="Arial"/>
          <w:b/>
        </w:rPr>
        <w:t>, znesnadňují jejich kariérní růst a mají negativní vliv na účast žen v politice</w:t>
      </w:r>
      <w:r w:rsidRPr="00ED3D44">
        <w:rPr>
          <w:rStyle w:val="Znakapoznpodarou"/>
          <w:rFonts w:ascii="Arial" w:hAnsi="Arial" w:cs="Arial"/>
          <w:b/>
        </w:rPr>
        <w:footnoteReference w:id="321"/>
      </w:r>
      <w:r w:rsidRPr="00ED3D44">
        <w:rPr>
          <w:rStyle w:val="Znakapoznpodarou"/>
          <w:rFonts w:ascii="Arial" w:hAnsi="Arial" w:cs="Arial"/>
          <w:b/>
        </w:rPr>
        <w:footnoteReference w:id="322"/>
      </w:r>
      <w:r w:rsidRPr="00ED3D44">
        <w:rPr>
          <w:rFonts w:ascii="Arial" w:hAnsi="Arial" w:cs="Arial"/>
          <w:b/>
        </w:rPr>
        <w:t>.</w:t>
      </w:r>
      <w:r>
        <w:rPr>
          <w:rFonts w:ascii="Arial" w:hAnsi="Arial" w:cs="Arial"/>
        </w:rPr>
        <w:t xml:space="preserve"> Praktickým příkladem negativních </w:t>
      </w:r>
      <w:r w:rsidR="00ED3D44">
        <w:rPr>
          <w:rFonts w:ascii="Arial" w:hAnsi="Arial" w:cs="Arial"/>
        </w:rPr>
        <w:t>dopadů genderových stereotypů jsou zjištění z</w:t>
      </w:r>
      <w:r>
        <w:rPr>
          <w:rFonts w:ascii="Arial" w:hAnsi="Arial" w:cs="Arial"/>
        </w:rPr>
        <w:t xml:space="preserve"> nedávné</w:t>
      </w:r>
      <w:r w:rsidR="00ED3D44">
        <w:rPr>
          <w:rFonts w:ascii="Arial" w:hAnsi="Arial" w:cs="Arial"/>
        </w:rPr>
        <w:t>ho</w:t>
      </w:r>
      <w:r>
        <w:rPr>
          <w:rFonts w:ascii="Arial" w:hAnsi="Arial" w:cs="Arial"/>
        </w:rPr>
        <w:t xml:space="preserve"> šetření spolku Mladí lékaři s názvem „Proč lékařky odcházejí?“.</w:t>
      </w:r>
      <w:r>
        <w:rPr>
          <w:rStyle w:val="Znakapoznpodarou"/>
          <w:rFonts w:ascii="Arial" w:hAnsi="Arial" w:cs="Arial"/>
        </w:rPr>
        <w:footnoteReference w:id="323"/>
      </w:r>
      <w:r>
        <w:rPr>
          <w:rFonts w:ascii="Arial" w:hAnsi="Arial" w:cs="Arial"/>
        </w:rPr>
        <w:t xml:space="preserve"> </w:t>
      </w:r>
      <w:r w:rsidRPr="00ED3D44">
        <w:rPr>
          <w:rFonts w:ascii="Arial" w:hAnsi="Arial" w:cs="Arial"/>
          <w:b/>
        </w:rPr>
        <w:t>To v roce 2020 přineslo svědectví o diskriminaci, sexismu a nepřátelském prostředí, které vůči ženám ze strany některých vyučujících panuje na českých lékařských fakultách.</w:t>
      </w:r>
    </w:p>
    <w:p w14:paraId="2D84B048" w14:textId="77777777" w:rsidR="00090212" w:rsidRDefault="00090212" w:rsidP="00090212">
      <w:pPr>
        <w:spacing w:after="0" w:line="240" w:lineRule="auto"/>
        <w:jc w:val="both"/>
        <w:rPr>
          <w:rFonts w:ascii="Arial" w:hAnsi="Arial" w:cs="Arial"/>
        </w:rPr>
      </w:pPr>
    </w:p>
    <w:p w14:paraId="566B83E2" w14:textId="19AE4F13" w:rsidR="00090212" w:rsidRDefault="00090212" w:rsidP="00090212">
      <w:pPr>
        <w:spacing w:after="0" w:line="240" w:lineRule="auto"/>
        <w:jc w:val="both"/>
        <w:rPr>
          <w:rFonts w:ascii="Arial" w:hAnsi="Arial" w:cs="Arial"/>
        </w:rPr>
      </w:pPr>
      <w:r>
        <w:rPr>
          <w:rFonts w:ascii="Arial" w:hAnsi="Arial" w:cs="Arial"/>
        </w:rPr>
        <w:t>Stereotypní představy o rolích žen a mužů zastává česká veřejnost</w:t>
      </w:r>
      <w:r w:rsidR="00A439BB">
        <w:rPr>
          <w:rFonts w:ascii="Arial" w:hAnsi="Arial" w:cs="Arial"/>
        </w:rPr>
        <w:t>i i ve srovnání se zbytkem EU.</w:t>
      </w:r>
      <w:r w:rsidR="00A439BB">
        <w:rPr>
          <w:rStyle w:val="Znakapoznpodarou"/>
          <w:rFonts w:ascii="Arial" w:hAnsi="Arial" w:cs="Arial"/>
        </w:rPr>
        <w:footnoteReference w:id="324"/>
      </w:r>
      <w:r w:rsidR="00A439BB">
        <w:rPr>
          <w:rFonts w:ascii="Arial" w:hAnsi="Arial" w:cs="Arial"/>
        </w:rPr>
        <w:t xml:space="preserve"> </w:t>
      </w:r>
      <w:r>
        <w:rPr>
          <w:rFonts w:ascii="Arial" w:hAnsi="Arial" w:cs="Arial"/>
        </w:rPr>
        <w:t>Tyto závěry odhalují i tuzemské výzkumy. Přibližně třetina veřejnosti se domnívá, že</w:t>
      </w:r>
      <w:r w:rsidR="002936ED">
        <w:rPr>
          <w:rFonts w:ascii="Arial" w:hAnsi="Arial" w:cs="Arial"/>
        </w:rPr>
        <w:t> </w:t>
      </w:r>
      <w:r>
        <w:rPr>
          <w:rFonts w:ascii="Arial" w:hAnsi="Arial" w:cs="Arial"/>
        </w:rPr>
        <w:t>vykonávat veřejné funkce by měl převážně muž, třetina veřejnosti je názoru, že muži by měli častěji než ženy usilovat o profesní kariéru.</w:t>
      </w:r>
      <w:r>
        <w:rPr>
          <w:rStyle w:val="Znakapoznpodarou"/>
          <w:rFonts w:ascii="Arial" w:hAnsi="Arial" w:cs="Arial"/>
        </w:rPr>
        <w:footnoteReference w:id="325"/>
      </w:r>
      <w:r>
        <w:rPr>
          <w:rFonts w:ascii="Arial" w:hAnsi="Arial" w:cs="Arial"/>
        </w:rPr>
        <w:t xml:space="preserve"> </w:t>
      </w:r>
      <w:r w:rsidRPr="00EB3E6A">
        <w:rPr>
          <w:rFonts w:ascii="Arial" w:hAnsi="Arial" w:cs="Arial"/>
          <w:b/>
        </w:rPr>
        <w:t>Naopak zodpovědnost za péči o děti přiznává velká část veřejnosti (34 %) primárně ženám, stejně tak jako zodpovědnost za</w:t>
      </w:r>
      <w:r w:rsidR="00EB3E6A">
        <w:rPr>
          <w:rFonts w:ascii="Arial" w:hAnsi="Arial" w:cs="Arial"/>
          <w:b/>
        </w:rPr>
        <w:t> </w:t>
      </w:r>
      <w:r w:rsidRPr="00EB3E6A">
        <w:rPr>
          <w:rFonts w:ascii="Arial" w:hAnsi="Arial" w:cs="Arial"/>
          <w:b/>
        </w:rPr>
        <w:t>domácí práce (48 %)</w:t>
      </w:r>
      <w:r>
        <w:rPr>
          <w:rFonts w:ascii="Arial" w:hAnsi="Arial" w:cs="Arial"/>
        </w:rPr>
        <w:t xml:space="preserve">. Právo na stejnou angažovanost </w:t>
      </w:r>
      <w:r w:rsidR="00EB3E6A">
        <w:rPr>
          <w:rFonts w:ascii="Arial" w:hAnsi="Arial" w:cs="Arial"/>
        </w:rPr>
        <w:t>přiznává</w:t>
      </w:r>
      <w:r>
        <w:rPr>
          <w:rFonts w:ascii="Arial" w:hAnsi="Arial" w:cs="Arial"/>
        </w:rPr>
        <w:t xml:space="preserve"> naprostá většina české veřejnosti žen a mužům v oblasti dalšího vzdělávání (87 %), pěstování společenských kontaktů (88 %) či</w:t>
      </w:r>
      <w:r w:rsidR="002936ED">
        <w:rPr>
          <w:rFonts w:ascii="Arial" w:hAnsi="Arial" w:cs="Arial"/>
        </w:rPr>
        <w:t> </w:t>
      </w:r>
      <w:r>
        <w:rPr>
          <w:rFonts w:ascii="Arial" w:hAnsi="Arial" w:cs="Arial"/>
        </w:rPr>
        <w:t>pěstování koníčků (92 %).</w:t>
      </w:r>
      <w:r>
        <w:rPr>
          <w:rStyle w:val="Znakapoznpodarou"/>
          <w:rFonts w:ascii="Arial" w:hAnsi="Arial" w:cs="Arial"/>
        </w:rPr>
        <w:footnoteReference w:id="326"/>
      </w:r>
      <w:r>
        <w:rPr>
          <w:rFonts w:ascii="Arial" w:hAnsi="Arial" w:cs="Arial"/>
        </w:rPr>
        <w:t xml:space="preserve"> </w:t>
      </w:r>
    </w:p>
    <w:p w14:paraId="75AF6B1C" w14:textId="77777777" w:rsidR="00090212" w:rsidRDefault="00090212" w:rsidP="00090212">
      <w:pPr>
        <w:spacing w:after="0" w:line="240" w:lineRule="auto"/>
        <w:jc w:val="both"/>
        <w:rPr>
          <w:rFonts w:ascii="Arial" w:hAnsi="Arial" w:cs="Arial"/>
        </w:rPr>
      </w:pPr>
    </w:p>
    <w:p w14:paraId="65AD1498" w14:textId="741DD78E" w:rsidR="00090212" w:rsidRDefault="00090212" w:rsidP="00090212">
      <w:pPr>
        <w:spacing w:after="0" w:line="240" w:lineRule="auto"/>
        <w:jc w:val="both"/>
        <w:rPr>
          <w:rFonts w:ascii="Arial" w:hAnsi="Arial" w:cs="Arial"/>
        </w:rPr>
      </w:pPr>
      <w:r w:rsidRPr="00EB3E6A">
        <w:rPr>
          <w:rFonts w:ascii="Arial" w:hAnsi="Arial" w:cs="Arial"/>
          <w:b/>
        </w:rPr>
        <w:t>Proměnlivost genderových stereotypů potvrzuje dlouhodobý vývoj výše uvedených představ. Zatímco v roce 2000 zastávala názor, že o děti se mají v rodině pečovat žena i muž stejně, polovina české veřejnosti, v roce 2020 to bylo již 65 %.</w:t>
      </w:r>
      <w:r>
        <w:rPr>
          <w:rFonts w:ascii="Arial" w:hAnsi="Arial" w:cs="Arial"/>
        </w:rPr>
        <w:t xml:space="preserve"> Postupná změna postojů veřejnosti směrem k rovnocennému rozdělení rolí žen a mužů je za posledních 20 let patrná ve všech sledovaných oblastech, včetně názoru na zodpovědnost za rodinný rozpočet, usilování o</w:t>
      </w:r>
      <w:r w:rsidR="002936ED">
        <w:rPr>
          <w:rFonts w:ascii="Arial" w:hAnsi="Arial" w:cs="Arial"/>
        </w:rPr>
        <w:t> </w:t>
      </w:r>
      <w:r>
        <w:rPr>
          <w:rFonts w:ascii="Arial" w:hAnsi="Arial" w:cs="Arial"/>
        </w:rPr>
        <w:t>profesní kariéru či výkon veřejných funkcí.</w:t>
      </w:r>
      <w:r>
        <w:rPr>
          <w:rStyle w:val="Znakapoznpodarou"/>
          <w:rFonts w:ascii="Arial" w:hAnsi="Arial" w:cs="Arial"/>
        </w:rPr>
        <w:footnoteReference w:id="327"/>
      </w:r>
    </w:p>
    <w:p w14:paraId="3BFBFC23" w14:textId="77777777" w:rsidR="00090212" w:rsidRDefault="00090212" w:rsidP="00090212">
      <w:pPr>
        <w:spacing w:after="0" w:line="240" w:lineRule="auto"/>
        <w:jc w:val="both"/>
        <w:rPr>
          <w:rFonts w:ascii="Arial" w:hAnsi="Arial" w:cs="Arial"/>
        </w:rPr>
      </w:pPr>
    </w:p>
    <w:p w14:paraId="4D049A4A" w14:textId="77028FF2" w:rsidR="00090212" w:rsidRDefault="00090212" w:rsidP="00090212">
      <w:pPr>
        <w:spacing w:after="0" w:line="240" w:lineRule="auto"/>
        <w:jc w:val="both"/>
        <w:rPr>
          <w:rFonts w:ascii="Arial" w:hAnsi="Arial" w:cs="Arial"/>
        </w:rPr>
      </w:pPr>
      <w:r w:rsidRPr="00EB3E6A">
        <w:rPr>
          <w:rFonts w:ascii="Arial" w:hAnsi="Arial" w:cs="Arial"/>
          <w:b/>
        </w:rPr>
        <w:t>Stereotypní představy o rolích žen a mužů a jejich správném chování do jisté míry souvisí i</w:t>
      </w:r>
      <w:r w:rsidR="002936ED" w:rsidRPr="00EB3E6A">
        <w:rPr>
          <w:rFonts w:ascii="Arial" w:hAnsi="Arial" w:cs="Arial"/>
          <w:b/>
        </w:rPr>
        <w:t> </w:t>
      </w:r>
      <w:r w:rsidR="00A439BB" w:rsidRPr="00EB3E6A">
        <w:rPr>
          <w:rFonts w:ascii="Arial" w:hAnsi="Arial" w:cs="Arial"/>
          <w:b/>
        </w:rPr>
        <w:t>s domácím a sexuálním násilím</w:t>
      </w:r>
      <w:r w:rsidR="00A439BB">
        <w:rPr>
          <w:rFonts w:ascii="Arial" w:hAnsi="Arial" w:cs="Arial"/>
        </w:rPr>
        <w:t xml:space="preserve"> (blíže viz kapitola </w:t>
      </w:r>
      <w:r w:rsidR="00A439BB" w:rsidRPr="00A439BB">
        <w:rPr>
          <w:rFonts w:ascii="Arial" w:hAnsi="Arial" w:cs="Arial"/>
        </w:rPr>
        <w:t>Postoje veřejnosti k domácímu a</w:t>
      </w:r>
      <w:r w:rsidR="002936ED">
        <w:rPr>
          <w:rFonts w:ascii="Arial" w:hAnsi="Arial" w:cs="Arial"/>
        </w:rPr>
        <w:t> </w:t>
      </w:r>
      <w:r w:rsidR="00A439BB" w:rsidRPr="00A439BB">
        <w:rPr>
          <w:rFonts w:ascii="Arial" w:hAnsi="Arial" w:cs="Arial"/>
        </w:rPr>
        <w:t>genderově podmíněnému násilí</w:t>
      </w:r>
      <w:r w:rsidR="00A439BB">
        <w:rPr>
          <w:rFonts w:ascii="Arial" w:hAnsi="Arial" w:cs="Arial"/>
        </w:rPr>
        <w:t xml:space="preserve">). </w:t>
      </w:r>
      <w:r>
        <w:rPr>
          <w:rFonts w:ascii="Arial" w:hAnsi="Arial" w:cs="Arial"/>
        </w:rPr>
        <w:t>Tyto představy často vedou ke vzniku a pokračování domácího násilí, znesnadňují možnost obětí dosáhnout na pomoc a způsobují sekundární viktimizaci.</w:t>
      </w:r>
      <w:r w:rsidR="00A439BB">
        <w:rPr>
          <w:rStyle w:val="Znakapoznpodarou"/>
          <w:rFonts w:ascii="Arial" w:hAnsi="Arial" w:cs="Arial"/>
        </w:rPr>
        <w:footnoteReference w:id="328"/>
      </w:r>
    </w:p>
    <w:p w14:paraId="449FDEFA" w14:textId="77777777" w:rsidR="00090212" w:rsidRDefault="00090212" w:rsidP="00090212">
      <w:pPr>
        <w:spacing w:after="0" w:line="240" w:lineRule="auto"/>
        <w:jc w:val="both"/>
        <w:rPr>
          <w:rFonts w:ascii="Arial" w:hAnsi="Arial" w:cs="Arial"/>
        </w:rPr>
      </w:pPr>
    </w:p>
    <w:p w14:paraId="4439EB58" w14:textId="77777777" w:rsidR="00090212" w:rsidRDefault="00090212" w:rsidP="00090212">
      <w:pPr>
        <w:spacing w:after="0" w:line="240" w:lineRule="auto"/>
        <w:jc w:val="both"/>
        <w:rPr>
          <w:rFonts w:ascii="Arial" w:hAnsi="Arial" w:cs="Arial"/>
        </w:rPr>
      </w:pPr>
      <w:r w:rsidRPr="002963EB">
        <w:rPr>
          <w:rFonts w:ascii="Arial" w:hAnsi="Arial" w:cs="Arial"/>
        </w:rPr>
        <w:t>V </w:t>
      </w:r>
      <w:r>
        <w:rPr>
          <w:rFonts w:ascii="Arial" w:hAnsi="Arial" w:cs="Arial"/>
        </w:rPr>
        <w:t>č</w:t>
      </w:r>
      <w:r w:rsidRPr="002963EB">
        <w:rPr>
          <w:rFonts w:ascii="Arial" w:hAnsi="Arial" w:cs="Arial"/>
        </w:rPr>
        <w:t>eské společnosti genderově stereotypní představy zastávají častěji muži než ženy. Například výzkumy CVVM dlouhodobě ukazují, že názor, že o děti v rodině by se měli postarat oba partneři stejnou měrou, zastávají častěji ženy než muži.</w:t>
      </w:r>
      <w:r w:rsidRPr="002963EB">
        <w:rPr>
          <w:rStyle w:val="Znakapoznpodarou"/>
          <w:rFonts w:ascii="Arial" w:hAnsi="Arial" w:cs="Arial"/>
        </w:rPr>
        <w:footnoteReference w:id="329"/>
      </w:r>
      <w:r w:rsidRPr="002963EB">
        <w:rPr>
          <w:rFonts w:ascii="Arial" w:hAnsi="Arial" w:cs="Arial"/>
        </w:rPr>
        <w:t xml:space="preserve"> Ženy jsou také častěji přesvědčeny, že o veřejné funkce se mají ženy a muži ucházet ve stejné míře a že ve stejné míře se mají oba partneři také ucházet o rozvoj své kariéry. </w:t>
      </w:r>
    </w:p>
    <w:p w14:paraId="7D067697" w14:textId="77777777" w:rsidR="00090212" w:rsidRDefault="00090212" w:rsidP="00090212">
      <w:pPr>
        <w:spacing w:after="0" w:line="240" w:lineRule="auto"/>
        <w:jc w:val="both"/>
        <w:rPr>
          <w:rFonts w:ascii="Arial" w:hAnsi="Arial" w:cs="Arial"/>
        </w:rPr>
      </w:pPr>
    </w:p>
    <w:p w14:paraId="7C008712" w14:textId="77777777" w:rsidR="00090212" w:rsidRDefault="00090212" w:rsidP="00090212">
      <w:pPr>
        <w:spacing w:after="0" w:line="240" w:lineRule="auto"/>
        <w:jc w:val="both"/>
        <w:rPr>
          <w:rFonts w:ascii="Arial" w:hAnsi="Arial" w:cs="Arial"/>
        </w:rPr>
      </w:pPr>
      <w:r>
        <w:rPr>
          <w:rFonts w:ascii="Arial" w:hAnsi="Arial" w:cs="Arial"/>
        </w:rPr>
        <w:t>Specifickou otázkou související s rovností žen a mužů v médiích a veřejném prostoru je sexismus v reklamě. Reklama nepředstavuje jen prostředek k propagaci určitého produktu či služby, ale je také veřejným sdělením schopným formovat názory a představy společnosti. Zákon o regulaci reklamy zakazuje reklamu, která je v rozporu s dobrými mravy. Za takovou je považována mj. reklama obsahující diskriminaci z důvodu pohlaví či reklama snižující lidskou důstojnost.</w:t>
      </w:r>
      <w:r>
        <w:rPr>
          <w:rStyle w:val="Znakapoznpodarou"/>
          <w:rFonts w:ascii="Arial" w:hAnsi="Arial" w:cs="Arial"/>
        </w:rPr>
        <w:footnoteReference w:id="330"/>
      </w:r>
      <w:r>
        <w:rPr>
          <w:rFonts w:ascii="Arial" w:hAnsi="Arial" w:cs="Arial"/>
        </w:rPr>
        <w:t xml:space="preserve"> </w:t>
      </w:r>
      <w:r w:rsidRPr="00EB3E6A">
        <w:rPr>
          <w:rFonts w:ascii="Arial" w:hAnsi="Arial" w:cs="Arial"/>
          <w:b/>
        </w:rPr>
        <w:t xml:space="preserve">V praxi se ovšem sexistické reklamy ve veřejném prostoru stále </w:t>
      </w:r>
      <w:r w:rsidRPr="00EB3E6A">
        <w:rPr>
          <w:rFonts w:ascii="Arial" w:hAnsi="Arial" w:cs="Arial"/>
          <w:b/>
        </w:rPr>
        <w:lastRenderedPageBreak/>
        <w:t>vyskytují, což kromě stížností adresovaných Radě pro reklamu či krajským živnostenským úřadům potvrzuje i anticena organizace NESEHNUTÍ.</w:t>
      </w:r>
      <w:r>
        <w:rPr>
          <w:rStyle w:val="Znakapoznpodarou"/>
          <w:rFonts w:ascii="Arial" w:hAnsi="Arial" w:cs="Arial"/>
        </w:rPr>
        <w:footnoteReference w:id="331"/>
      </w:r>
      <w:r>
        <w:rPr>
          <w:rFonts w:ascii="Arial" w:hAnsi="Arial" w:cs="Arial"/>
        </w:rPr>
        <w:t xml:space="preserve"> </w:t>
      </w:r>
    </w:p>
    <w:p w14:paraId="3B4AC66F" w14:textId="77777777" w:rsidR="00090212" w:rsidRDefault="00090212" w:rsidP="00090212">
      <w:pPr>
        <w:spacing w:after="0" w:line="240" w:lineRule="auto"/>
        <w:jc w:val="both"/>
        <w:rPr>
          <w:rFonts w:ascii="Arial" w:hAnsi="Arial" w:cs="Arial"/>
        </w:rPr>
      </w:pPr>
    </w:p>
    <w:p w14:paraId="3EAB64C5" w14:textId="77777777" w:rsidR="00090212" w:rsidRDefault="00090212" w:rsidP="00090212">
      <w:pPr>
        <w:spacing w:after="0" w:line="240" w:lineRule="auto"/>
        <w:jc w:val="both"/>
        <w:rPr>
          <w:rFonts w:ascii="Arial" w:hAnsi="Arial" w:cs="Arial"/>
        </w:rPr>
      </w:pPr>
      <w:r>
        <w:rPr>
          <w:rFonts w:ascii="Arial" w:hAnsi="Arial" w:cs="Arial"/>
        </w:rPr>
        <w:t>Z výzkumů názorů veřejnosti vyplývá, že české společnost vadí nejen reklamy zobrazující násilí vůči ženám (91 % veřejnosti), ale také reklamy zobrazující stereotypy v souvislosti se ženami (54 %) či odhalené ženské tělo u nesouvisejících produktů (52 % veřejnosti).</w:t>
      </w:r>
      <w:r>
        <w:rPr>
          <w:rStyle w:val="Znakapoznpodarou"/>
          <w:rFonts w:ascii="Arial" w:hAnsi="Arial" w:cs="Arial"/>
        </w:rPr>
        <w:footnoteReference w:id="332"/>
      </w:r>
      <w:r>
        <w:rPr>
          <w:rFonts w:ascii="Arial" w:hAnsi="Arial" w:cs="Arial"/>
        </w:rPr>
        <w:t xml:space="preserve"> I zde platí, že negativní názor na tyto typy reklam mají výrazně častěji ženy než muži.</w:t>
      </w:r>
      <w:r>
        <w:rPr>
          <w:rStyle w:val="Znakapoznpodarou"/>
          <w:rFonts w:ascii="Arial" w:hAnsi="Arial" w:cs="Arial"/>
        </w:rPr>
        <w:footnoteReference w:id="333"/>
      </w:r>
    </w:p>
    <w:p w14:paraId="5045A83E" w14:textId="77777777" w:rsidR="00090212" w:rsidRDefault="00090212" w:rsidP="00090212">
      <w:pPr>
        <w:spacing w:after="0" w:line="240" w:lineRule="auto"/>
        <w:jc w:val="both"/>
        <w:rPr>
          <w:rFonts w:ascii="Arial" w:hAnsi="Arial" w:cs="Arial"/>
        </w:rPr>
      </w:pPr>
    </w:p>
    <w:p w14:paraId="12CE7B3B" w14:textId="6994387A" w:rsidR="00090212" w:rsidRPr="004F1C97" w:rsidRDefault="00090212" w:rsidP="00090212">
      <w:pPr>
        <w:spacing w:after="0" w:line="240" w:lineRule="auto"/>
        <w:jc w:val="both"/>
        <w:rPr>
          <w:rFonts w:ascii="Arial" w:hAnsi="Arial" w:cs="Arial"/>
        </w:rPr>
      </w:pPr>
      <w:r>
        <w:rPr>
          <w:rFonts w:ascii="Arial" w:hAnsi="Arial" w:cs="Arial"/>
        </w:rPr>
        <w:t>Dozorové orgány naráží na problém s výkladem zákona o regulaci reklamy, neboť v řadě případů není snadné rozhodnout, zda konkrétní reklama obsahuje prvky diskriminace či snižuje lidskou důstojnost.</w:t>
      </w:r>
      <w:r>
        <w:rPr>
          <w:rStyle w:val="Znakapoznpodarou"/>
          <w:rFonts w:ascii="Arial" w:hAnsi="Arial" w:cs="Arial"/>
        </w:rPr>
        <w:footnoteReference w:id="334"/>
      </w:r>
      <w:r w:rsidR="00EB3E6A" w:rsidRPr="00EB3E6A">
        <w:rPr>
          <w:rFonts w:ascii="Arial" w:hAnsi="Arial" w:cs="Arial"/>
          <w:vertAlign w:val="superscript"/>
        </w:rPr>
        <w:t>,</w:t>
      </w:r>
      <w:r>
        <w:rPr>
          <w:rStyle w:val="Znakapoznpodarou"/>
          <w:rFonts w:ascii="Arial" w:hAnsi="Arial" w:cs="Arial"/>
        </w:rPr>
        <w:footnoteReference w:id="335"/>
      </w:r>
      <w:r w:rsidR="00EB3E6A">
        <w:rPr>
          <w:rFonts w:ascii="Arial" w:hAnsi="Arial" w:cs="Arial"/>
          <w:vertAlign w:val="superscript"/>
        </w:rPr>
        <w:t xml:space="preserve"> </w:t>
      </w:r>
      <w:r>
        <w:rPr>
          <w:rFonts w:ascii="Arial" w:hAnsi="Arial" w:cs="Arial"/>
        </w:rPr>
        <w:t>Ministerstvo průmyslu a obchodu v roce 2015 vydalo metodickou informaci k rozeznávání sexismu v reklamě.</w:t>
      </w:r>
      <w:r>
        <w:rPr>
          <w:rStyle w:val="Znakapoznpodarou"/>
          <w:rFonts w:ascii="Arial" w:hAnsi="Arial" w:cs="Arial"/>
        </w:rPr>
        <w:footnoteReference w:id="336"/>
      </w:r>
      <w:r>
        <w:rPr>
          <w:rFonts w:ascii="Arial" w:hAnsi="Arial" w:cs="Arial"/>
        </w:rPr>
        <w:t xml:space="preserve"> Ta představuje podrobný návod pro krajské živnostenské úřady</w:t>
      </w:r>
      <w:r w:rsidR="004673FD">
        <w:rPr>
          <w:rFonts w:ascii="Arial" w:hAnsi="Arial" w:cs="Arial"/>
        </w:rPr>
        <w:t>,</w:t>
      </w:r>
      <w:r>
        <w:rPr>
          <w:rFonts w:ascii="Arial" w:hAnsi="Arial" w:cs="Arial"/>
        </w:rPr>
        <w:t xml:space="preserve"> jak postupovat při rozhodování, zda je určitá reklama protizákonná z důvodu rozporu s dobrými mravy či nikoli. </w:t>
      </w:r>
    </w:p>
    <w:p w14:paraId="165A3664" w14:textId="77777777" w:rsidR="00090212" w:rsidRDefault="00090212" w:rsidP="00090212">
      <w:pPr>
        <w:pStyle w:val="Odstavecseseznamem"/>
        <w:rPr>
          <w:rFonts w:ascii="Arial" w:hAnsi="Arial" w:cs="Arial"/>
          <w:b/>
        </w:rPr>
      </w:pPr>
    </w:p>
    <w:p w14:paraId="1DE55766" w14:textId="47493B05" w:rsidR="00090212" w:rsidRPr="00700CB8" w:rsidRDefault="00090212" w:rsidP="004A6FA2">
      <w:pPr>
        <w:pStyle w:val="Nadpis3"/>
        <w:numPr>
          <w:ilvl w:val="2"/>
          <w:numId w:val="6"/>
        </w:numPr>
      </w:pPr>
      <w:bookmarkStart w:id="85" w:name="_Toc55211848"/>
      <w:r w:rsidRPr="00700CB8">
        <w:t>Média</w:t>
      </w:r>
      <w:r w:rsidR="00700CB8">
        <w:t xml:space="preserve"> a rovnost žen a mužů</w:t>
      </w:r>
      <w:bookmarkEnd w:id="85"/>
    </w:p>
    <w:p w14:paraId="025698F5" w14:textId="77777777" w:rsidR="00090212" w:rsidRDefault="00090212" w:rsidP="00090212">
      <w:pPr>
        <w:spacing w:after="0" w:line="240" w:lineRule="auto"/>
        <w:jc w:val="both"/>
        <w:rPr>
          <w:rFonts w:ascii="Arial" w:hAnsi="Arial" w:cs="Arial"/>
          <w:b/>
        </w:rPr>
      </w:pPr>
    </w:p>
    <w:p w14:paraId="4F36AB9F" w14:textId="64846632" w:rsidR="00090212" w:rsidRPr="00EB3E6A" w:rsidRDefault="00090212" w:rsidP="00090212">
      <w:pPr>
        <w:spacing w:after="0" w:line="240" w:lineRule="auto"/>
        <w:jc w:val="both"/>
        <w:rPr>
          <w:rFonts w:ascii="Arial" w:hAnsi="Arial" w:cs="Arial"/>
          <w:b/>
        </w:rPr>
      </w:pPr>
      <w:r>
        <w:rPr>
          <w:rFonts w:ascii="Arial" w:hAnsi="Arial" w:cs="Arial"/>
        </w:rPr>
        <w:t xml:space="preserve">Rovnosti žen a mužů v médiích je v posledních letech věnována rostoucí pozornost. </w:t>
      </w:r>
      <w:r w:rsidRPr="00EB3E6A">
        <w:rPr>
          <w:rFonts w:ascii="Arial" w:hAnsi="Arial" w:cs="Arial"/>
          <w:b/>
        </w:rPr>
        <w:t>Média ovlivňují a formují veřejné mínění a mohou hrát zásadní roli při ochraně lidských práv a</w:t>
      </w:r>
      <w:r w:rsidR="002936ED" w:rsidRPr="00EB3E6A">
        <w:rPr>
          <w:rFonts w:ascii="Arial" w:hAnsi="Arial" w:cs="Arial"/>
          <w:b/>
        </w:rPr>
        <w:t> </w:t>
      </w:r>
      <w:r w:rsidRPr="00EB3E6A">
        <w:rPr>
          <w:rFonts w:ascii="Arial" w:hAnsi="Arial" w:cs="Arial"/>
          <w:b/>
        </w:rPr>
        <w:t>základních demokratických principů.</w:t>
      </w:r>
      <w:r w:rsidRPr="00EB3E6A">
        <w:rPr>
          <w:rStyle w:val="Znakapoznpodarou"/>
          <w:rFonts w:ascii="Arial" w:hAnsi="Arial" w:cs="Arial"/>
          <w:b/>
        </w:rPr>
        <w:footnoteReference w:id="337"/>
      </w:r>
      <w:r w:rsidRPr="00EB3E6A">
        <w:rPr>
          <w:rFonts w:ascii="Arial" w:hAnsi="Arial" w:cs="Arial"/>
          <w:b/>
        </w:rPr>
        <w:t xml:space="preserve"> </w:t>
      </w:r>
      <w:r w:rsidR="008D3AD2" w:rsidRPr="00EB3E6A">
        <w:rPr>
          <w:rFonts w:ascii="Arial" w:hAnsi="Arial" w:cs="Arial"/>
          <w:b/>
        </w:rPr>
        <w:t>Na druhou stranu</w:t>
      </w:r>
      <w:r w:rsidRPr="00EB3E6A">
        <w:rPr>
          <w:rFonts w:ascii="Arial" w:hAnsi="Arial" w:cs="Arial"/>
          <w:b/>
        </w:rPr>
        <w:t xml:space="preserve"> mohou přispívat k šíření a</w:t>
      </w:r>
      <w:r w:rsidR="002936ED" w:rsidRPr="00EB3E6A">
        <w:rPr>
          <w:rFonts w:ascii="Arial" w:hAnsi="Arial" w:cs="Arial"/>
          <w:b/>
        </w:rPr>
        <w:t> </w:t>
      </w:r>
      <w:r w:rsidRPr="00EB3E6A">
        <w:rPr>
          <w:rFonts w:ascii="Arial" w:hAnsi="Arial" w:cs="Arial"/>
          <w:b/>
        </w:rPr>
        <w:t xml:space="preserve">ukotvování genderových stereotypů. </w:t>
      </w:r>
    </w:p>
    <w:p w14:paraId="7F62CA94" w14:textId="77777777" w:rsidR="00090212" w:rsidRDefault="00090212" w:rsidP="00090212">
      <w:pPr>
        <w:spacing w:after="0" w:line="240" w:lineRule="auto"/>
        <w:jc w:val="both"/>
        <w:rPr>
          <w:rFonts w:ascii="Arial" w:hAnsi="Arial" w:cs="Arial"/>
          <w:b/>
        </w:rPr>
      </w:pPr>
    </w:p>
    <w:p w14:paraId="090C36C1" w14:textId="07679CC2" w:rsidR="008D3AD2" w:rsidRDefault="00090212" w:rsidP="008D3AD2">
      <w:pPr>
        <w:spacing w:after="120" w:line="240" w:lineRule="auto"/>
        <w:jc w:val="both"/>
        <w:rPr>
          <w:rFonts w:ascii="Arial" w:hAnsi="Arial" w:cs="Arial"/>
        </w:rPr>
      </w:pPr>
      <w:r>
        <w:rPr>
          <w:rFonts w:ascii="Arial" w:hAnsi="Arial" w:cs="Arial"/>
        </w:rPr>
        <w:t>Tématem rovnosti žen a mužů v médiích se zabývá např. Evropský parlament, Rada Evropy či UNESCO. Právě UNESCO v</w:t>
      </w:r>
      <w:r w:rsidR="008D3AD2">
        <w:rPr>
          <w:rFonts w:ascii="Arial" w:hAnsi="Arial" w:cs="Arial"/>
        </w:rPr>
        <w:t> </w:t>
      </w:r>
      <w:r>
        <w:rPr>
          <w:rFonts w:ascii="Arial" w:hAnsi="Arial" w:cs="Arial"/>
        </w:rPr>
        <w:t>roce</w:t>
      </w:r>
      <w:r w:rsidR="008D3AD2">
        <w:rPr>
          <w:rFonts w:ascii="Arial" w:hAnsi="Arial" w:cs="Arial"/>
        </w:rPr>
        <w:t xml:space="preserve"> 2012</w:t>
      </w:r>
      <w:r>
        <w:rPr>
          <w:rFonts w:ascii="Arial" w:hAnsi="Arial" w:cs="Arial"/>
        </w:rPr>
        <w:t xml:space="preserve"> definovalo sadu indikátorů pro měření úrovně rovnosti žen a mužů v médiích a publikovalo také několik doporučení v této oblasti.</w:t>
      </w:r>
      <w:r w:rsidR="008D3AD2">
        <w:rPr>
          <w:rStyle w:val="Znakapoznpodarou"/>
          <w:rFonts w:ascii="Arial" w:hAnsi="Arial" w:cs="Arial"/>
        </w:rPr>
        <w:footnoteReference w:id="338"/>
      </w:r>
      <w:r w:rsidR="008D3AD2">
        <w:rPr>
          <w:rFonts w:ascii="Arial" w:hAnsi="Arial" w:cs="Arial"/>
        </w:rPr>
        <w:t xml:space="preserve"> Indikátory se zaměřují jak na podporu rovnosti žen a mužů na organizační úrovni, tak na</w:t>
      </w:r>
      <w:r w:rsidR="002936ED">
        <w:rPr>
          <w:rFonts w:ascii="Arial" w:hAnsi="Arial" w:cs="Arial"/>
        </w:rPr>
        <w:t> </w:t>
      </w:r>
      <w:r w:rsidR="008D3AD2">
        <w:rPr>
          <w:rFonts w:ascii="Arial" w:hAnsi="Arial" w:cs="Arial"/>
        </w:rPr>
        <w:t xml:space="preserve">způsob zobrazování žen a mužů v mediálním obsahu. V roce 2017 UNESCO </w:t>
      </w:r>
      <w:proofErr w:type="gramStart"/>
      <w:r w:rsidR="008D3AD2">
        <w:rPr>
          <w:rFonts w:ascii="Arial" w:hAnsi="Arial" w:cs="Arial"/>
        </w:rPr>
        <w:t>spustilo</w:t>
      </w:r>
      <w:proofErr w:type="gramEnd"/>
      <w:r w:rsidR="008D3AD2">
        <w:rPr>
          <w:rFonts w:ascii="Arial" w:hAnsi="Arial" w:cs="Arial"/>
        </w:rPr>
        <w:t xml:space="preserve"> iniciativu </w:t>
      </w:r>
      <w:r w:rsidR="008D3AD2" w:rsidRPr="008A7B75">
        <w:rPr>
          <w:rFonts w:ascii="Arial" w:hAnsi="Arial" w:cs="Arial"/>
          <w:i/>
        </w:rPr>
        <w:t xml:space="preserve">Ženy </w:t>
      </w:r>
      <w:proofErr w:type="gramStart"/>
      <w:r w:rsidR="008D3AD2" w:rsidRPr="008A7B75">
        <w:rPr>
          <w:rFonts w:ascii="Arial" w:hAnsi="Arial" w:cs="Arial"/>
          <w:i/>
        </w:rPr>
        <w:t>tvoří</w:t>
      </w:r>
      <w:proofErr w:type="gramEnd"/>
      <w:r w:rsidR="008D3AD2" w:rsidRPr="008A7B75">
        <w:rPr>
          <w:rFonts w:ascii="Arial" w:hAnsi="Arial" w:cs="Arial"/>
          <w:i/>
        </w:rPr>
        <w:t xml:space="preserve"> zprávy</w:t>
      </w:r>
      <w:r w:rsidR="008D3AD2">
        <w:rPr>
          <w:rFonts w:ascii="Arial" w:hAnsi="Arial" w:cs="Arial"/>
        </w:rPr>
        <w:t xml:space="preserve"> (</w:t>
      </w:r>
      <w:r w:rsidR="008D3AD2" w:rsidRPr="008A7B75">
        <w:rPr>
          <w:rFonts w:ascii="Arial" w:hAnsi="Arial" w:cs="Arial"/>
          <w:i/>
          <w:lang w:val="en-GB"/>
        </w:rPr>
        <w:t>Women Make the News</w:t>
      </w:r>
      <w:r w:rsidR="008D3AD2">
        <w:rPr>
          <w:rFonts w:ascii="Arial" w:hAnsi="Arial" w:cs="Arial"/>
        </w:rPr>
        <w:t>).</w:t>
      </w:r>
      <w:r w:rsidR="008D3AD2">
        <w:rPr>
          <w:rStyle w:val="Znakapoznpodarou"/>
          <w:rFonts w:ascii="Arial" w:hAnsi="Arial" w:cs="Arial"/>
        </w:rPr>
        <w:footnoteReference w:id="339"/>
      </w:r>
      <w:r w:rsidR="008D3AD2">
        <w:rPr>
          <w:rFonts w:ascii="Arial" w:hAnsi="Arial" w:cs="Arial"/>
        </w:rPr>
        <w:t xml:space="preserve"> Vytvořilo také návod pro </w:t>
      </w:r>
      <w:r w:rsidR="008D3AD2" w:rsidRPr="00D67C95">
        <w:rPr>
          <w:rFonts w:ascii="Arial" w:hAnsi="Arial" w:cs="Arial"/>
        </w:rPr>
        <w:t xml:space="preserve">zpětnou vazbu o vnímání rovnosti </w:t>
      </w:r>
      <w:r w:rsidR="008D3AD2">
        <w:rPr>
          <w:rFonts w:ascii="Arial" w:hAnsi="Arial" w:cs="Arial"/>
        </w:rPr>
        <w:t xml:space="preserve">žen a mužů </w:t>
      </w:r>
      <w:r w:rsidR="008D3AD2" w:rsidRPr="008A7B75">
        <w:rPr>
          <w:rFonts w:ascii="Arial" w:hAnsi="Arial" w:cs="Arial"/>
          <w:i/>
          <w:lang w:val="en-GB"/>
        </w:rPr>
        <w:t>Gender Equality Check</w:t>
      </w:r>
      <w:r w:rsidR="008D3AD2">
        <w:rPr>
          <w:rFonts w:ascii="Arial" w:hAnsi="Arial" w:cs="Arial"/>
          <w:i/>
          <w:lang w:val="en-GB"/>
        </w:rPr>
        <w:t>-</w:t>
      </w:r>
      <w:r w:rsidR="008D3AD2" w:rsidRPr="008A7B75">
        <w:rPr>
          <w:rFonts w:ascii="Arial" w:hAnsi="Arial" w:cs="Arial"/>
          <w:i/>
          <w:lang w:val="en-GB"/>
        </w:rPr>
        <w:t>up</w:t>
      </w:r>
      <w:r w:rsidR="008D3AD2" w:rsidRPr="00D67C95">
        <w:rPr>
          <w:rFonts w:ascii="Arial" w:hAnsi="Arial" w:cs="Arial"/>
        </w:rPr>
        <w:t xml:space="preserve">, který se </w:t>
      </w:r>
      <w:r w:rsidR="008D3AD2">
        <w:rPr>
          <w:rFonts w:ascii="Arial" w:hAnsi="Arial" w:cs="Arial"/>
        </w:rPr>
        <w:t>zaměřuje na</w:t>
      </w:r>
      <w:r w:rsidR="002936ED">
        <w:rPr>
          <w:rFonts w:ascii="Arial" w:hAnsi="Arial" w:cs="Arial"/>
        </w:rPr>
        <w:t> </w:t>
      </w:r>
      <w:r w:rsidR="008D3AD2">
        <w:rPr>
          <w:rFonts w:ascii="Arial" w:hAnsi="Arial" w:cs="Arial"/>
        </w:rPr>
        <w:t>genderové stereotypy v médiích a zastoupení žen v jejich vedení.</w:t>
      </w:r>
      <w:r w:rsidR="008D3AD2" w:rsidRPr="008A7B75">
        <w:rPr>
          <w:rStyle w:val="Znakapoznpodarou"/>
          <w:rFonts w:ascii="Arial" w:hAnsi="Arial" w:cs="Arial"/>
        </w:rPr>
        <w:t xml:space="preserve"> </w:t>
      </w:r>
      <w:r w:rsidR="008D3AD2" w:rsidRPr="00D67C95">
        <w:rPr>
          <w:rStyle w:val="Znakapoznpodarou"/>
          <w:rFonts w:ascii="Arial" w:hAnsi="Arial" w:cs="Arial"/>
        </w:rPr>
        <w:footnoteReference w:id="340"/>
      </w:r>
    </w:p>
    <w:p w14:paraId="0B4F2175" w14:textId="4D0A5F6D" w:rsidR="008D3AD2" w:rsidRDefault="008D3AD2" w:rsidP="00E25873">
      <w:pPr>
        <w:spacing w:after="0" w:line="240" w:lineRule="auto"/>
        <w:jc w:val="both"/>
        <w:rPr>
          <w:rFonts w:ascii="Arial" w:eastAsia="Calibri" w:hAnsi="Arial" w:cs="Arial"/>
        </w:rPr>
      </w:pPr>
      <w:r>
        <w:rPr>
          <w:rFonts w:ascii="Arial" w:hAnsi="Arial" w:cs="Arial"/>
        </w:rPr>
        <w:t>Evropský parlament ve své Zprávě o rovnosti žen a </w:t>
      </w:r>
      <w:r w:rsidRPr="00BC4547">
        <w:rPr>
          <w:rFonts w:ascii="Arial" w:hAnsi="Arial" w:cs="Arial"/>
        </w:rPr>
        <w:t>mužů v odvětví médií v</w:t>
      </w:r>
      <w:r>
        <w:rPr>
          <w:rFonts w:ascii="Arial" w:hAnsi="Arial" w:cs="Arial"/>
        </w:rPr>
        <w:t> </w:t>
      </w:r>
      <w:r w:rsidRPr="00BC4547">
        <w:rPr>
          <w:rFonts w:ascii="Arial" w:hAnsi="Arial" w:cs="Arial"/>
        </w:rPr>
        <w:t>EU</w:t>
      </w:r>
      <w:r>
        <w:rPr>
          <w:rFonts w:ascii="Arial" w:hAnsi="Arial" w:cs="Arial"/>
        </w:rPr>
        <w:t xml:space="preserve"> z roku 2018 </w:t>
      </w:r>
      <w:r w:rsidRPr="00EB3E6A">
        <w:rPr>
          <w:rFonts w:ascii="Arial" w:hAnsi="Arial" w:cs="Arial"/>
          <w:b/>
        </w:rPr>
        <w:t xml:space="preserve">upozorňuje na </w:t>
      </w:r>
      <w:r w:rsidRPr="00EB3E6A">
        <w:rPr>
          <w:rFonts w:ascii="Arial" w:eastAsia="Calibri" w:hAnsi="Arial" w:cs="Arial"/>
          <w:b/>
        </w:rPr>
        <w:t>četné překážky, kterým čelí reportérky a moderátorky a na složitější podmínky pro slaďování práce s rodinou, na stereotypní až sexistický přístup zobrazování žen v médiích a v reklamním průmyslu.</w:t>
      </w:r>
      <w:r w:rsidRPr="00A63DB4">
        <w:rPr>
          <w:rStyle w:val="Znakapoznpodarou"/>
          <w:rFonts w:ascii="Arial" w:eastAsia="Calibri" w:hAnsi="Arial" w:cs="Arial"/>
        </w:rPr>
        <w:footnoteReference w:id="341"/>
      </w:r>
      <w:r w:rsidRPr="00A63DB4">
        <w:rPr>
          <w:rFonts w:ascii="Arial" w:eastAsia="Calibri" w:hAnsi="Arial" w:cs="Arial"/>
        </w:rPr>
        <w:t xml:space="preserve"> Odpovědnost podle zprávy leží na</w:t>
      </w:r>
      <w:r w:rsidR="00EB3E6A">
        <w:rPr>
          <w:rFonts w:ascii="Arial" w:eastAsia="Calibri" w:hAnsi="Arial" w:cs="Arial"/>
        </w:rPr>
        <w:t> </w:t>
      </w:r>
      <w:r w:rsidRPr="00A63DB4">
        <w:rPr>
          <w:rFonts w:ascii="Arial" w:eastAsia="Calibri" w:hAnsi="Arial" w:cs="Arial"/>
        </w:rPr>
        <w:t>médiích, regulačních a</w:t>
      </w:r>
      <w:r w:rsidR="002936ED">
        <w:rPr>
          <w:rFonts w:ascii="Arial" w:eastAsia="Calibri" w:hAnsi="Arial" w:cs="Arial"/>
        </w:rPr>
        <w:t> </w:t>
      </w:r>
      <w:r w:rsidRPr="00A63DB4">
        <w:rPr>
          <w:rFonts w:ascii="Arial" w:eastAsia="Calibri" w:hAnsi="Arial" w:cs="Arial"/>
        </w:rPr>
        <w:t>dozorčích orgánech a </w:t>
      </w:r>
      <w:r>
        <w:rPr>
          <w:rFonts w:ascii="Arial" w:eastAsia="Calibri" w:hAnsi="Arial" w:cs="Arial"/>
        </w:rPr>
        <w:t>také občanské společnosti</w:t>
      </w:r>
      <w:r w:rsidRPr="00A63DB4">
        <w:rPr>
          <w:rFonts w:ascii="Arial" w:eastAsia="Calibri" w:hAnsi="Arial" w:cs="Arial"/>
        </w:rPr>
        <w:t xml:space="preserve">. Úkolem </w:t>
      </w:r>
      <w:r>
        <w:rPr>
          <w:rFonts w:ascii="Arial" w:eastAsia="Calibri" w:hAnsi="Arial" w:cs="Arial"/>
        </w:rPr>
        <w:t>vnitrostátních</w:t>
      </w:r>
      <w:r w:rsidRPr="00A63DB4">
        <w:rPr>
          <w:rFonts w:ascii="Arial" w:eastAsia="Calibri" w:hAnsi="Arial" w:cs="Arial"/>
        </w:rPr>
        <w:t xml:space="preserve"> a unijních orgánů je dle zprávy dohlížet na t</w:t>
      </w:r>
      <w:r>
        <w:rPr>
          <w:rFonts w:ascii="Arial" w:eastAsia="Calibri" w:hAnsi="Arial" w:cs="Arial"/>
        </w:rPr>
        <w:t>o, aby byly řádně vymáhány anti</w:t>
      </w:r>
      <w:r w:rsidRPr="00A63DB4">
        <w:rPr>
          <w:rFonts w:ascii="Arial" w:eastAsia="Calibri" w:hAnsi="Arial" w:cs="Arial"/>
        </w:rPr>
        <w:t xml:space="preserve">diskriminační předpisy a vylepšovat právní rámec pro slaďování profesního a rodinného života. </w:t>
      </w:r>
    </w:p>
    <w:p w14:paraId="335F025A" w14:textId="77777777" w:rsidR="00E25873" w:rsidRPr="00A63DB4" w:rsidRDefault="00E25873" w:rsidP="00E25873">
      <w:pPr>
        <w:spacing w:after="0" w:line="240" w:lineRule="auto"/>
        <w:jc w:val="both"/>
        <w:rPr>
          <w:rFonts w:ascii="Arial" w:eastAsia="Calibri" w:hAnsi="Arial" w:cs="Arial"/>
        </w:rPr>
      </w:pPr>
    </w:p>
    <w:p w14:paraId="223DC06F" w14:textId="50D6AC4A" w:rsidR="00E25873" w:rsidRDefault="00090212" w:rsidP="00090212">
      <w:pPr>
        <w:spacing w:after="0" w:line="240" w:lineRule="auto"/>
        <w:jc w:val="both"/>
        <w:rPr>
          <w:rFonts w:ascii="Arial" w:hAnsi="Arial" w:cs="Arial"/>
        </w:rPr>
      </w:pPr>
      <w:r w:rsidRPr="00EB3E6A">
        <w:rPr>
          <w:rFonts w:ascii="Arial" w:hAnsi="Arial" w:cs="Arial"/>
          <w:b/>
        </w:rPr>
        <w:t>Hlavní problémy tak představují především nedostatečný podíl žen na tvorbě obsahu médií, reprodukce genderových stereotypů či nevyužívání žen jako odbornic.</w:t>
      </w:r>
      <w:r>
        <w:rPr>
          <w:rFonts w:ascii="Arial" w:hAnsi="Arial" w:cs="Arial"/>
        </w:rPr>
        <w:t xml:space="preserve"> Zpráva EIGE v tomto ohledu poukazuje, že </w:t>
      </w:r>
      <w:r w:rsidR="00E25873">
        <w:rPr>
          <w:rFonts w:ascii="Arial" w:hAnsi="Arial" w:cs="Arial"/>
        </w:rPr>
        <w:t xml:space="preserve">přestože ženy tvoří většinu osob zaměstnaných </w:t>
      </w:r>
      <w:r w:rsidR="00E25873">
        <w:rPr>
          <w:rFonts w:ascii="Arial" w:hAnsi="Arial" w:cs="Arial"/>
        </w:rPr>
        <w:lastRenderedPageBreak/>
        <w:t>v mediálním průmyslu, ve vedení medií jsou zastoupeny jen z velmi malé části</w:t>
      </w:r>
      <w:r>
        <w:rPr>
          <w:rFonts w:ascii="Arial" w:hAnsi="Arial" w:cs="Arial"/>
        </w:rPr>
        <w:t>.</w:t>
      </w:r>
      <w:r w:rsidR="00E25873">
        <w:rPr>
          <w:rStyle w:val="Znakapoznpodarou"/>
          <w:rFonts w:ascii="Arial" w:hAnsi="Arial" w:cs="Arial"/>
        </w:rPr>
        <w:footnoteReference w:id="342"/>
      </w:r>
      <w:r>
        <w:rPr>
          <w:rFonts w:ascii="Arial" w:hAnsi="Arial" w:cs="Arial"/>
        </w:rPr>
        <w:t xml:space="preserve"> Ženy se tak nepodílejí na obsahu mediálních sdělení, neboť nejsou v odpovídající míře zvány jako odbornice do příslušných pořadů. Zároveň nerozhodují o mediálním obsahu, neboť nejsou zastoupeny ve vedení médií. Role žen v médiích je tak ve velké míře omezena na roli moderátorek a osob vystupujících převážně v poř</w:t>
      </w:r>
      <w:r w:rsidR="00E25873">
        <w:rPr>
          <w:rFonts w:ascii="Arial" w:hAnsi="Arial" w:cs="Arial"/>
        </w:rPr>
        <w:t>adech určených primárně ženám.</w:t>
      </w:r>
    </w:p>
    <w:p w14:paraId="7186889A" w14:textId="77777777" w:rsidR="00E25873" w:rsidRDefault="00E25873" w:rsidP="00090212">
      <w:pPr>
        <w:spacing w:after="0" w:line="240" w:lineRule="auto"/>
        <w:jc w:val="both"/>
        <w:rPr>
          <w:rFonts w:ascii="Arial" w:hAnsi="Arial" w:cs="Arial"/>
        </w:rPr>
      </w:pPr>
    </w:p>
    <w:p w14:paraId="7C0E41CD" w14:textId="61112B42" w:rsidR="00EB3E6A" w:rsidRDefault="00E25873" w:rsidP="00EB3E6A">
      <w:pPr>
        <w:spacing w:after="0" w:line="240" w:lineRule="auto"/>
        <w:jc w:val="both"/>
        <w:rPr>
          <w:rFonts w:ascii="Arial" w:hAnsi="Arial" w:cs="Arial"/>
        </w:rPr>
      </w:pPr>
      <w:r>
        <w:rPr>
          <w:rFonts w:ascii="Arial" w:hAnsi="Arial" w:cs="Arial"/>
        </w:rPr>
        <w:t xml:space="preserve">Na evropské i mezinárodní úrovni je tématu postavení žen v médiích věnována zásadní pozornost. </w:t>
      </w:r>
      <w:r w:rsidRPr="00EB3E6A">
        <w:rPr>
          <w:rFonts w:ascii="Arial" w:hAnsi="Arial" w:cs="Arial"/>
          <w:b/>
        </w:rPr>
        <w:t>V prostředí České republiky ale diskuse o tomto tématu zaznívá spíše sporadicky a absence žen ve vedení médií a způsob zobrazování rolí žen a mužů není, až na akademické prostředí, v zásadě reflektován.</w:t>
      </w:r>
      <w:r>
        <w:rPr>
          <w:rFonts w:ascii="Arial" w:hAnsi="Arial" w:cs="Arial"/>
        </w:rPr>
        <w:t xml:space="preserve"> </w:t>
      </w:r>
    </w:p>
    <w:p w14:paraId="6AB57012" w14:textId="77777777" w:rsidR="00EB3E6A" w:rsidRDefault="00EB3E6A" w:rsidP="00EB3E6A">
      <w:pPr>
        <w:spacing w:after="0" w:line="240" w:lineRule="auto"/>
        <w:jc w:val="both"/>
        <w:rPr>
          <w:rFonts w:ascii="Arial" w:hAnsi="Arial" w:cs="Arial"/>
        </w:rPr>
      </w:pPr>
    </w:p>
    <w:p w14:paraId="2BB16436" w14:textId="69E1AA4B" w:rsidR="00E25873" w:rsidRDefault="00E25873" w:rsidP="00EB3E6A">
      <w:pPr>
        <w:spacing w:after="0" w:line="240" w:lineRule="auto"/>
        <w:jc w:val="both"/>
        <w:rPr>
          <w:rFonts w:ascii="Arial" w:hAnsi="Arial" w:cs="Arial"/>
        </w:rPr>
      </w:pPr>
      <w:r w:rsidRPr="00C770C6">
        <w:rPr>
          <w:rFonts w:ascii="Arial" w:hAnsi="Arial" w:cs="Arial"/>
        </w:rPr>
        <w:t>Ve vztahu</w:t>
      </w:r>
      <w:r>
        <w:rPr>
          <w:rFonts w:ascii="Arial" w:hAnsi="Arial" w:cs="Arial"/>
        </w:rPr>
        <w:t xml:space="preserve"> k</w:t>
      </w:r>
      <w:r w:rsidRPr="00C770C6">
        <w:rPr>
          <w:rFonts w:ascii="Arial" w:hAnsi="Arial" w:cs="Arial"/>
        </w:rPr>
        <w:t xml:space="preserve"> zastoupení žen a mužů ve vedení českých veřejnoprávních médií (tzn. Česká televize, Český rozhlas, Česká tisková kancelář) zůstává situace dlouhodobě neměnná. Žádná z pozic výkonných ředitelů/ředitelek těchto médií není obsazena ženou. Situace v radách těchto médií nastala oproti předchozímu období změna k vyrovnanějšímu zastoupení jen v Radě České tiskové kanceláře, jinak ženy nadále zůstaly podreprezentovány. V čele Rady Českého rozhlasu stála v minulém roce žena. Byla také jedinou ženou</w:t>
      </w:r>
      <w:r>
        <w:rPr>
          <w:rFonts w:ascii="Arial" w:hAnsi="Arial" w:cs="Arial"/>
        </w:rPr>
        <w:t xml:space="preserve"> r</w:t>
      </w:r>
      <w:r w:rsidRPr="00C770C6">
        <w:rPr>
          <w:rFonts w:ascii="Arial" w:hAnsi="Arial" w:cs="Arial"/>
        </w:rPr>
        <w:t>ady z celkem devíti členů</w:t>
      </w:r>
      <w:r>
        <w:rPr>
          <w:rFonts w:ascii="Arial" w:hAnsi="Arial" w:cs="Arial"/>
        </w:rPr>
        <w:t xml:space="preserve"> a </w:t>
      </w:r>
      <w:r w:rsidRPr="00C770C6">
        <w:rPr>
          <w:rFonts w:ascii="Arial" w:hAnsi="Arial" w:cs="Arial"/>
        </w:rPr>
        <w:t>členek.</w:t>
      </w:r>
      <w:r w:rsidRPr="00C770C6">
        <w:rPr>
          <w:rStyle w:val="Znakapoznpodarou"/>
          <w:rFonts w:ascii="Arial" w:hAnsi="Arial" w:cs="Arial"/>
        </w:rPr>
        <w:footnoteReference w:id="343"/>
      </w:r>
      <w:r w:rsidRPr="00C770C6">
        <w:rPr>
          <w:rFonts w:ascii="Arial" w:hAnsi="Arial" w:cs="Arial"/>
        </w:rPr>
        <w:t xml:space="preserve"> Podobně </w:t>
      </w:r>
      <w:r>
        <w:rPr>
          <w:rFonts w:ascii="Arial" w:hAnsi="Arial" w:cs="Arial"/>
        </w:rPr>
        <w:t>i v </w:t>
      </w:r>
      <w:r w:rsidRPr="00C770C6">
        <w:rPr>
          <w:rFonts w:ascii="Arial" w:hAnsi="Arial" w:cs="Arial"/>
        </w:rPr>
        <w:t>Radě České televize obsadila funkci členky jenom jedna ž</w:t>
      </w:r>
      <w:r>
        <w:rPr>
          <w:rFonts w:ascii="Arial" w:hAnsi="Arial" w:cs="Arial"/>
        </w:rPr>
        <w:t>ena, z celkem patnácti členů a </w:t>
      </w:r>
      <w:r w:rsidRPr="00C770C6">
        <w:rPr>
          <w:rFonts w:ascii="Arial" w:hAnsi="Arial" w:cs="Arial"/>
        </w:rPr>
        <w:t>členek.</w:t>
      </w:r>
      <w:r w:rsidRPr="00C770C6">
        <w:rPr>
          <w:rStyle w:val="Znakapoznpodarou"/>
          <w:rFonts w:ascii="Arial" w:hAnsi="Arial" w:cs="Arial"/>
        </w:rPr>
        <w:footnoteReference w:id="344"/>
      </w:r>
      <w:r w:rsidRPr="00C770C6">
        <w:rPr>
          <w:rFonts w:ascii="Arial" w:hAnsi="Arial" w:cs="Arial"/>
        </w:rPr>
        <w:t xml:space="preserve"> Nejvyšší zastoupení žen bylo v sedmičlenné Radě České tiskové kanceláře, kde působily čtyři ženy. </w:t>
      </w:r>
    </w:p>
    <w:p w14:paraId="114EFC28" w14:textId="77777777" w:rsidR="00EB3E6A" w:rsidRDefault="00EB3E6A" w:rsidP="00EB3E6A">
      <w:pPr>
        <w:spacing w:after="0" w:line="240" w:lineRule="auto"/>
        <w:jc w:val="both"/>
        <w:rPr>
          <w:rFonts w:ascii="Arial" w:hAnsi="Arial" w:cs="Arial"/>
        </w:rPr>
      </w:pPr>
    </w:p>
    <w:p w14:paraId="41E6CCEB" w14:textId="696BC926" w:rsidR="00E25873" w:rsidRDefault="00E25873" w:rsidP="00EB3E6A">
      <w:pPr>
        <w:spacing w:after="0" w:line="240" w:lineRule="auto"/>
        <w:jc w:val="both"/>
        <w:rPr>
          <w:rFonts w:ascii="Arial" w:hAnsi="Arial" w:cs="Arial"/>
        </w:rPr>
      </w:pPr>
      <w:r w:rsidRPr="00EB3E6A">
        <w:rPr>
          <w:rFonts w:ascii="Arial" w:hAnsi="Arial" w:cs="Arial"/>
          <w:b/>
        </w:rPr>
        <w:t>Ženy také výrazně méně čast</w:t>
      </w:r>
      <w:r w:rsidR="004673FD" w:rsidRPr="00EB3E6A">
        <w:rPr>
          <w:rFonts w:ascii="Arial" w:hAnsi="Arial" w:cs="Arial"/>
          <w:b/>
        </w:rPr>
        <w:t>o</w:t>
      </w:r>
      <w:r w:rsidRPr="00EB3E6A">
        <w:rPr>
          <w:rFonts w:ascii="Arial" w:hAnsi="Arial" w:cs="Arial"/>
          <w:b/>
        </w:rPr>
        <w:t xml:space="preserve"> než muži vystupují ve zpravodajských pořadech v rolích expertek.</w:t>
      </w:r>
      <w:r>
        <w:rPr>
          <w:rFonts w:ascii="Arial" w:hAnsi="Arial" w:cs="Arial"/>
        </w:rPr>
        <w:t xml:space="preserve"> Například v hlavním politicko-diskusním pořadu České televize (Otázky Václava Moravce) odvysílaném v období v prvním pololetí 2020 tvořily žen jen 19,6 % ze všech 143 vystupujících.</w:t>
      </w:r>
    </w:p>
    <w:p w14:paraId="4E223668" w14:textId="77777777" w:rsidR="00E25873" w:rsidRDefault="00E25873" w:rsidP="00090212">
      <w:pPr>
        <w:spacing w:after="0" w:line="240" w:lineRule="auto"/>
        <w:jc w:val="both"/>
        <w:rPr>
          <w:rFonts w:ascii="Arial" w:hAnsi="Arial" w:cs="Arial"/>
          <w:b/>
        </w:rPr>
      </w:pPr>
    </w:p>
    <w:p w14:paraId="33FE4983" w14:textId="77777777" w:rsidR="00090212" w:rsidRPr="00700CB8" w:rsidRDefault="00090212" w:rsidP="004A6FA2">
      <w:pPr>
        <w:pStyle w:val="Nadpis3"/>
        <w:numPr>
          <w:ilvl w:val="2"/>
          <w:numId w:val="6"/>
        </w:numPr>
      </w:pPr>
      <w:bookmarkStart w:id="86" w:name="_Toc55211849"/>
      <w:r w:rsidRPr="00700CB8">
        <w:t>Občanská společnost</w:t>
      </w:r>
      <w:bookmarkEnd w:id="86"/>
      <w:r w:rsidRPr="00700CB8">
        <w:t xml:space="preserve"> </w:t>
      </w:r>
    </w:p>
    <w:p w14:paraId="3D570753" w14:textId="77777777" w:rsidR="00090212" w:rsidRDefault="00090212" w:rsidP="00090212">
      <w:pPr>
        <w:spacing w:after="0" w:line="240" w:lineRule="auto"/>
        <w:jc w:val="both"/>
        <w:rPr>
          <w:rFonts w:ascii="Arial" w:hAnsi="Arial" w:cs="Arial"/>
          <w:b/>
        </w:rPr>
      </w:pPr>
    </w:p>
    <w:p w14:paraId="36ECC9DE" w14:textId="5AD0802D" w:rsidR="00807808" w:rsidRDefault="00807808" w:rsidP="00090212">
      <w:pPr>
        <w:spacing w:after="0" w:line="240" w:lineRule="auto"/>
        <w:jc w:val="both"/>
        <w:rPr>
          <w:rFonts w:ascii="Arial" w:hAnsi="Arial" w:cs="Arial"/>
        </w:rPr>
      </w:pPr>
      <w:r w:rsidRPr="00EB3E6A">
        <w:rPr>
          <w:rFonts w:ascii="Arial" w:hAnsi="Arial" w:cs="Arial"/>
          <w:b/>
        </w:rPr>
        <w:t xml:space="preserve">S účinným prosazováním rovnosti žen a mužů a odstraňování diskriminace a dalších forem znevýhodnění je úzce spjata otázka postavení občanské společnosti. </w:t>
      </w:r>
      <w:r w:rsidR="005A703E">
        <w:rPr>
          <w:rFonts w:ascii="Arial" w:hAnsi="Arial" w:cs="Arial"/>
        </w:rPr>
        <w:t>Síť profesionálních nestátních neziskových organizací může zásadním způsobem přispět k </w:t>
      </w:r>
      <w:r w:rsidR="005A703E" w:rsidRPr="00EB3E6A">
        <w:rPr>
          <w:rFonts w:ascii="Arial" w:hAnsi="Arial" w:cs="Arial"/>
          <w:b/>
        </w:rPr>
        <w:t>přenosu znalostí a</w:t>
      </w:r>
      <w:r w:rsidR="00151593" w:rsidRPr="00EB3E6A">
        <w:rPr>
          <w:rFonts w:ascii="Arial" w:hAnsi="Arial" w:cs="Arial"/>
          <w:b/>
        </w:rPr>
        <w:t> </w:t>
      </w:r>
      <w:r w:rsidR="005A703E" w:rsidRPr="00EB3E6A">
        <w:rPr>
          <w:rFonts w:ascii="Arial" w:hAnsi="Arial" w:cs="Arial"/>
          <w:b/>
        </w:rPr>
        <w:t>zkušeností „z terénu“ nezbytných pro efektivní tvorbu veřejných politik</w:t>
      </w:r>
      <w:r w:rsidR="005A703E">
        <w:rPr>
          <w:rFonts w:ascii="Arial" w:hAnsi="Arial" w:cs="Arial"/>
        </w:rPr>
        <w:t>. Nestátní neziskové organizace také často poskytují přímou pomoc (např. sociální služby) různým skupinám žen a</w:t>
      </w:r>
      <w:r w:rsidR="002936ED">
        <w:rPr>
          <w:rFonts w:ascii="Arial" w:hAnsi="Arial" w:cs="Arial"/>
        </w:rPr>
        <w:t> </w:t>
      </w:r>
      <w:r w:rsidR="005A703E">
        <w:rPr>
          <w:rFonts w:ascii="Arial" w:hAnsi="Arial" w:cs="Arial"/>
        </w:rPr>
        <w:t xml:space="preserve">mužů znevýhodněných z důvodu genderových nerovností (např. osoby ohrožené domácím násilím či oběti diskriminace). </w:t>
      </w:r>
    </w:p>
    <w:p w14:paraId="5C7E0B50" w14:textId="3390EF94" w:rsidR="005A703E" w:rsidRDefault="005A703E" w:rsidP="00090212">
      <w:pPr>
        <w:spacing w:after="0" w:line="240" w:lineRule="auto"/>
        <w:jc w:val="both"/>
        <w:rPr>
          <w:rFonts w:ascii="Arial" w:hAnsi="Arial" w:cs="Arial"/>
        </w:rPr>
      </w:pPr>
    </w:p>
    <w:p w14:paraId="5A43CFAA" w14:textId="5AA162DE" w:rsidR="005A703E" w:rsidRDefault="00AE4872" w:rsidP="00090212">
      <w:pPr>
        <w:spacing w:after="0" w:line="240" w:lineRule="auto"/>
        <w:jc w:val="both"/>
        <w:rPr>
          <w:rFonts w:ascii="Arial" w:hAnsi="Arial" w:cs="Arial"/>
        </w:rPr>
      </w:pPr>
      <w:r>
        <w:rPr>
          <w:rFonts w:ascii="Arial" w:hAnsi="Arial" w:cs="Arial"/>
        </w:rPr>
        <w:t>V České republice působí řada nestátních neziskových organizací v oblasti rovnosti žen a</w:t>
      </w:r>
      <w:r w:rsidR="002936ED">
        <w:rPr>
          <w:rFonts w:ascii="Arial" w:hAnsi="Arial" w:cs="Arial"/>
        </w:rPr>
        <w:t> </w:t>
      </w:r>
      <w:r>
        <w:rPr>
          <w:rFonts w:ascii="Arial" w:hAnsi="Arial" w:cs="Arial"/>
        </w:rPr>
        <w:t xml:space="preserve">mužů a tomuto tématu se věnují také různé vědecké instituce a think tanky. </w:t>
      </w:r>
      <w:r w:rsidRPr="00EB3E6A">
        <w:rPr>
          <w:rFonts w:ascii="Arial" w:hAnsi="Arial" w:cs="Arial"/>
          <w:b/>
        </w:rPr>
        <w:t>Velká část těchto organizací je zastoupena v Radě vlády pro rovnost žen a mužů a jejích výborech a má tak možnost participovat na tvorbě veřejné politiky.</w:t>
      </w:r>
      <w:r>
        <w:rPr>
          <w:rFonts w:ascii="Arial" w:hAnsi="Arial" w:cs="Arial"/>
        </w:rPr>
        <w:t xml:space="preserve"> Nestátní neziskové organizace usilující o</w:t>
      </w:r>
      <w:r w:rsidR="002936ED">
        <w:rPr>
          <w:rFonts w:ascii="Arial" w:hAnsi="Arial" w:cs="Arial"/>
        </w:rPr>
        <w:t> </w:t>
      </w:r>
      <w:r>
        <w:rPr>
          <w:rFonts w:ascii="Arial" w:hAnsi="Arial" w:cs="Arial"/>
        </w:rPr>
        <w:t>odstraňování genderových nerovností sdružuje Česká ženská lobby (jejíž předsedkyně je zpravidla místopředsedkyní Rady vlády pro rovnost žen a mužů), která usnadňuje přenos podnětů a zkušeností těchto organizací směrem k politické reprezentaci.</w:t>
      </w:r>
      <w:r w:rsidR="00797F68">
        <w:rPr>
          <w:rStyle w:val="Znakapoznpodarou"/>
          <w:rFonts w:ascii="Arial" w:hAnsi="Arial" w:cs="Arial"/>
        </w:rPr>
        <w:footnoteReference w:id="345"/>
      </w:r>
      <w:r>
        <w:rPr>
          <w:rFonts w:ascii="Arial" w:hAnsi="Arial" w:cs="Arial"/>
        </w:rPr>
        <w:t xml:space="preserve"> </w:t>
      </w:r>
    </w:p>
    <w:p w14:paraId="0B55BCA7" w14:textId="518BA4B0" w:rsidR="00AE4872" w:rsidRDefault="00AE4872" w:rsidP="00090212">
      <w:pPr>
        <w:spacing w:after="0" w:line="240" w:lineRule="auto"/>
        <w:jc w:val="both"/>
        <w:rPr>
          <w:rFonts w:ascii="Arial" w:hAnsi="Arial" w:cs="Arial"/>
        </w:rPr>
      </w:pPr>
    </w:p>
    <w:p w14:paraId="5C137D28" w14:textId="2DACE7C5" w:rsidR="00720649" w:rsidRDefault="00F649EB" w:rsidP="00090212">
      <w:pPr>
        <w:spacing w:after="0" w:line="240" w:lineRule="auto"/>
        <w:jc w:val="both"/>
        <w:rPr>
          <w:rFonts w:ascii="Arial" w:hAnsi="Arial" w:cs="Arial"/>
        </w:rPr>
      </w:pPr>
      <w:r w:rsidRPr="00EB3E6A">
        <w:rPr>
          <w:rFonts w:ascii="Arial" w:hAnsi="Arial" w:cs="Arial"/>
          <w:b/>
        </w:rPr>
        <w:t xml:space="preserve">Přestože stát využívá poznatky a expertízu občanského sektoru a deleguje na něj část svých povinností (např. zajištění dostupnosti sociálních služeb), </w:t>
      </w:r>
      <w:r w:rsidR="00EB3E6A">
        <w:rPr>
          <w:rFonts w:ascii="Arial" w:hAnsi="Arial" w:cs="Arial"/>
          <w:b/>
        </w:rPr>
        <w:t xml:space="preserve"> v některých ohledech </w:t>
      </w:r>
      <w:r w:rsidRPr="00EB3E6A">
        <w:rPr>
          <w:rFonts w:ascii="Arial" w:hAnsi="Arial" w:cs="Arial"/>
          <w:b/>
        </w:rPr>
        <w:t>nevytváří dostatečné podmínky pro profesionalizaci nestátních neziskových organizací</w:t>
      </w:r>
      <w:r>
        <w:rPr>
          <w:rFonts w:ascii="Arial" w:hAnsi="Arial" w:cs="Arial"/>
        </w:rPr>
        <w:t xml:space="preserve">. Financování aktivit NNO v oblasti rovnosti žen a mužů probíhá převážně ze zdrojů EU (OP Zaměstnanost), případně z finančních mechanismů EHP a Norska. Specificky na podporu </w:t>
      </w:r>
      <w:r>
        <w:rPr>
          <w:rFonts w:ascii="Arial" w:hAnsi="Arial" w:cs="Arial"/>
        </w:rPr>
        <w:lastRenderedPageBreak/>
        <w:t xml:space="preserve">obecně prospěšné činnosti NNO v oblasti rovnosti žen a mužů je vyhrazen </w:t>
      </w:r>
      <w:r w:rsidRPr="00EB3E6A">
        <w:rPr>
          <w:rFonts w:ascii="Arial" w:hAnsi="Arial" w:cs="Arial"/>
          <w:b/>
        </w:rPr>
        <w:t xml:space="preserve">jen jeden národní dotační titul s velmi nízkou alokací </w:t>
      </w:r>
      <w:r>
        <w:rPr>
          <w:rFonts w:ascii="Arial" w:hAnsi="Arial" w:cs="Arial"/>
        </w:rPr>
        <w:t xml:space="preserve">(blíže viz část Financování agendy rovnosti žen a mužů). </w:t>
      </w:r>
      <w:r w:rsidR="005F294F">
        <w:rPr>
          <w:rFonts w:ascii="Arial" w:hAnsi="Arial" w:cs="Arial"/>
        </w:rPr>
        <w:t>Byť některé NNO působící v oblasti rovnosti žen a mužů realizovaly projekty (spolufinancované) z </w:t>
      </w:r>
      <w:proofErr w:type="gramStart"/>
      <w:r w:rsidR="005F294F">
        <w:rPr>
          <w:rFonts w:ascii="Arial" w:hAnsi="Arial" w:cs="Arial"/>
        </w:rPr>
        <w:t>OP</w:t>
      </w:r>
      <w:proofErr w:type="gramEnd"/>
      <w:r w:rsidR="005F294F">
        <w:rPr>
          <w:rFonts w:ascii="Arial" w:hAnsi="Arial" w:cs="Arial"/>
        </w:rPr>
        <w:t xml:space="preserve"> Zaměstnanost zaměřené na jejich profesionalizaci a budování kapacit, dopad těchto projektů je omezený.</w:t>
      </w:r>
      <w:r w:rsidR="005F294F">
        <w:rPr>
          <w:rStyle w:val="Znakapoznpodarou"/>
          <w:rFonts w:ascii="Arial" w:hAnsi="Arial" w:cs="Arial"/>
        </w:rPr>
        <w:footnoteReference w:id="346"/>
      </w:r>
    </w:p>
    <w:p w14:paraId="74707726" w14:textId="2D1FFC99" w:rsidR="00F649EB" w:rsidRDefault="00F649EB" w:rsidP="00090212">
      <w:pPr>
        <w:spacing w:after="0" w:line="240" w:lineRule="auto"/>
        <w:jc w:val="both"/>
        <w:rPr>
          <w:rFonts w:ascii="Arial" w:hAnsi="Arial" w:cs="Arial"/>
        </w:rPr>
      </w:pPr>
    </w:p>
    <w:p w14:paraId="4CB426E1" w14:textId="016F56A9" w:rsidR="00151593" w:rsidRPr="00151593" w:rsidRDefault="00F649EB" w:rsidP="00151593">
      <w:pPr>
        <w:spacing w:after="0" w:line="240" w:lineRule="auto"/>
        <w:jc w:val="both"/>
        <w:rPr>
          <w:rFonts w:ascii="Arial" w:hAnsi="Arial" w:cs="Arial"/>
        </w:rPr>
      </w:pPr>
      <w:r w:rsidRPr="00EB3E6A">
        <w:rPr>
          <w:rFonts w:ascii="Arial" w:hAnsi="Arial" w:cs="Arial"/>
          <w:b/>
        </w:rPr>
        <w:t>Problémem souvisejícím s nevytvářením podmínek pro profesionalizaci občanského sektoru je jeho vnímání ze strany veřejnosti.</w:t>
      </w:r>
      <w:r w:rsidRPr="00151593">
        <w:rPr>
          <w:rFonts w:ascii="Arial" w:hAnsi="Arial" w:cs="Arial"/>
        </w:rPr>
        <w:t xml:space="preserve"> Názory české společnosti na </w:t>
      </w:r>
      <w:r w:rsidR="00DF2685" w:rsidRPr="00151593">
        <w:rPr>
          <w:rFonts w:ascii="Arial" w:hAnsi="Arial" w:cs="Arial"/>
        </w:rPr>
        <w:t>činnost</w:t>
      </w:r>
      <w:r w:rsidRPr="00151593">
        <w:rPr>
          <w:rFonts w:ascii="Arial" w:hAnsi="Arial" w:cs="Arial"/>
        </w:rPr>
        <w:t xml:space="preserve"> nestátních neziskových organizací</w:t>
      </w:r>
      <w:r w:rsidR="00DF2685" w:rsidRPr="00151593">
        <w:rPr>
          <w:rFonts w:ascii="Arial" w:hAnsi="Arial" w:cs="Arial"/>
        </w:rPr>
        <w:t xml:space="preserve"> obecně</w:t>
      </w:r>
      <w:r w:rsidRPr="00151593">
        <w:rPr>
          <w:rFonts w:ascii="Arial" w:hAnsi="Arial" w:cs="Arial"/>
        </w:rPr>
        <w:t xml:space="preserve"> jsou v posledních letech stále více kritické. </w:t>
      </w:r>
      <w:r w:rsidR="00DF2685" w:rsidRPr="00151593">
        <w:rPr>
          <w:rFonts w:ascii="Arial" w:hAnsi="Arial" w:cs="Arial"/>
        </w:rPr>
        <w:t>Na</w:t>
      </w:r>
      <w:r w:rsidR="00EB3E6A">
        <w:rPr>
          <w:rFonts w:ascii="Arial" w:hAnsi="Arial" w:cs="Arial"/>
        </w:rPr>
        <w:t> </w:t>
      </w:r>
      <w:r w:rsidR="00DF2685" w:rsidRPr="00151593">
        <w:rPr>
          <w:rFonts w:ascii="Arial" w:hAnsi="Arial" w:cs="Arial"/>
        </w:rPr>
        <w:t xml:space="preserve">základě výzkumů CVVM lze konstatovat, že </w:t>
      </w:r>
      <w:r w:rsidR="00DF2685" w:rsidRPr="00EB3E6A">
        <w:rPr>
          <w:rFonts w:ascii="Arial" w:hAnsi="Arial" w:cs="Arial"/>
          <w:b/>
        </w:rPr>
        <w:t xml:space="preserve">od roku 2014 </w:t>
      </w:r>
      <w:r w:rsidR="005F294F" w:rsidRPr="00EB3E6A">
        <w:rPr>
          <w:rFonts w:ascii="Arial" w:hAnsi="Arial" w:cs="Arial"/>
          <w:b/>
        </w:rPr>
        <w:t xml:space="preserve">do roku 2020 </w:t>
      </w:r>
      <w:r w:rsidR="00DF2685" w:rsidRPr="00EB3E6A">
        <w:rPr>
          <w:rFonts w:ascii="Arial" w:hAnsi="Arial" w:cs="Arial"/>
          <w:b/>
        </w:rPr>
        <w:t>rost</w:t>
      </w:r>
      <w:r w:rsidR="005F294F" w:rsidRPr="00EB3E6A">
        <w:rPr>
          <w:rFonts w:ascii="Arial" w:hAnsi="Arial" w:cs="Arial"/>
          <w:b/>
        </w:rPr>
        <w:t>la</w:t>
      </w:r>
      <w:r w:rsidR="00DF2685" w:rsidRPr="00EB3E6A">
        <w:rPr>
          <w:rFonts w:ascii="Arial" w:hAnsi="Arial" w:cs="Arial"/>
          <w:b/>
        </w:rPr>
        <w:t xml:space="preserve"> nedůvěra veřejnosti vůči NNO</w:t>
      </w:r>
      <w:r w:rsidR="00DF2685" w:rsidRPr="00151593">
        <w:rPr>
          <w:rFonts w:ascii="Arial" w:hAnsi="Arial" w:cs="Arial"/>
        </w:rPr>
        <w:t>.</w:t>
      </w:r>
      <w:r w:rsidR="007D7503" w:rsidRPr="00151593">
        <w:rPr>
          <w:rStyle w:val="Znakapoznpodarou"/>
          <w:rFonts w:ascii="Arial" w:hAnsi="Arial" w:cs="Arial"/>
        </w:rPr>
        <w:footnoteReference w:id="347"/>
      </w:r>
      <w:r w:rsidR="00DF2685" w:rsidRPr="00151593">
        <w:rPr>
          <w:rFonts w:ascii="Arial" w:hAnsi="Arial" w:cs="Arial"/>
        </w:rPr>
        <w:t xml:space="preserve"> </w:t>
      </w:r>
      <w:r w:rsidR="005F294F" w:rsidRPr="00EB3E6A">
        <w:rPr>
          <w:rFonts w:ascii="Arial" w:hAnsi="Arial" w:cs="Arial"/>
          <w:b/>
        </w:rPr>
        <w:t xml:space="preserve">V posledním průzkumu z března 2020 </w:t>
      </w:r>
      <w:r w:rsidR="007D7503" w:rsidRPr="00EB3E6A">
        <w:rPr>
          <w:rFonts w:ascii="Arial" w:hAnsi="Arial" w:cs="Arial"/>
          <w:b/>
        </w:rPr>
        <w:t>se trend růstu nedůvěry zastavil.</w:t>
      </w:r>
      <w:r w:rsidR="007D7503" w:rsidRPr="00151593">
        <w:rPr>
          <w:rFonts w:ascii="Arial" w:hAnsi="Arial" w:cs="Arial"/>
        </w:rPr>
        <w:t xml:space="preserve"> </w:t>
      </w:r>
      <w:r w:rsidR="00DF2685" w:rsidRPr="00151593">
        <w:rPr>
          <w:rFonts w:ascii="Arial" w:hAnsi="Arial" w:cs="Arial"/>
        </w:rPr>
        <w:t xml:space="preserve">V současnosti </w:t>
      </w:r>
      <w:r w:rsidR="007D7503" w:rsidRPr="00151593">
        <w:rPr>
          <w:rFonts w:ascii="Arial" w:hAnsi="Arial" w:cs="Arial"/>
        </w:rPr>
        <w:t xml:space="preserve">ovšem stále platí, že </w:t>
      </w:r>
      <w:r w:rsidR="00DF2685" w:rsidRPr="00151593">
        <w:rPr>
          <w:rFonts w:ascii="Arial" w:hAnsi="Arial" w:cs="Arial"/>
        </w:rPr>
        <w:t>větší část společnosti nestátním neziskovým organizacím nedůvěřuje (nestátním neziskovým organizacím důvěřuje 38 % dotázaných, 51 % jim nedůvěřuje). Nižší míru důvěry vykazuje jen církev a politické strany.</w:t>
      </w:r>
      <w:r w:rsidR="00DF2685" w:rsidRPr="00151593">
        <w:rPr>
          <w:rStyle w:val="Znakapoznpodarou"/>
          <w:rFonts w:ascii="Arial" w:hAnsi="Arial" w:cs="Arial"/>
        </w:rPr>
        <w:footnoteReference w:id="348"/>
      </w:r>
      <w:r w:rsidR="00DF2685" w:rsidRPr="00151593">
        <w:rPr>
          <w:rFonts w:ascii="Arial" w:hAnsi="Arial" w:cs="Arial"/>
        </w:rPr>
        <w:t xml:space="preserve"> </w:t>
      </w:r>
      <w:r w:rsidR="007D7503" w:rsidRPr="00151593">
        <w:rPr>
          <w:rFonts w:ascii="Arial" w:hAnsi="Arial" w:cs="Arial"/>
        </w:rPr>
        <w:t>Podle Zprávy o</w:t>
      </w:r>
      <w:r w:rsidR="00EB3E6A">
        <w:rPr>
          <w:rFonts w:ascii="Arial" w:hAnsi="Arial" w:cs="Arial"/>
        </w:rPr>
        <w:t> </w:t>
      </w:r>
      <w:r w:rsidR="007D7503" w:rsidRPr="00151593">
        <w:rPr>
          <w:rFonts w:ascii="Arial" w:hAnsi="Arial" w:cs="Arial"/>
        </w:rPr>
        <w:t>stavu udržitelného rozvoje občanského sektoru v ČR za rok 2019 patří k příčinám relativně špatného obrazu občanského sektoru mj. kritické výroky vůči nestátním neziskovým organizacím (často rámovaným pojmem tzv. „politických neziskovek“) ze strany některých politických stran a dezinformačních médií.</w:t>
      </w:r>
      <w:r w:rsidR="007D7503" w:rsidRPr="00151593">
        <w:rPr>
          <w:rStyle w:val="Znakapoznpodarou"/>
          <w:rFonts w:ascii="Arial" w:hAnsi="Arial" w:cs="Arial"/>
        </w:rPr>
        <w:footnoteReference w:id="349"/>
      </w:r>
      <w:r w:rsidR="007D7503" w:rsidRPr="00151593">
        <w:rPr>
          <w:rFonts w:ascii="Arial" w:hAnsi="Arial" w:cs="Arial"/>
        </w:rPr>
        <w:t xml:space="preserve"> </w:t>
      </w:r>
      <w:r w:rsidR="00151593" w:rsidRPr="00151593">
        <w:rPr>
          <w:rFonts w:ascii="Arial" w:hAnsi="Arial" w:cs="Arial"/>
        </w:rPr>
        <w:t xml:space="preserve">Na negativní povahu veřejného diskursu, včetně výroků politiků, která má negativní důsledky pro organizace občanské společnosti, upozorňuje také zpráva Agentura </w:t>
      </w:r>
      <w:r w:rsidR="00151593">
        <w:rPr>
          <w:rFonts w:ascii="Arial" w:hAnsi="Arial" w:cs="Arial"/>
        </w:rPr>
        <w:t>EU</w:t>
      </w:r>
      <w:r w:rsidR="00151593" w:rsidRPr="00151593">
        <w:rPr>
          <w:rFonts w:ascii="Arial" w:hAnsi="Arial" w:cs="Arial"/>
        </w:rPr>
        <w:t xml:space="preserve"> pro základní práva. Tento stav podkopává důvěru veřejnosti v</w:t>
      </w:r>
      <w:r w:rsidR="00151593">
        <w:rPr>
          <w:rFonts w:ascii="Arial" w:hAnsi="Arial" w:cs="Arial"/>
        </w:rPr>
        <w:t> občanský sektor</w:t>
      </w:r>
      <w:r w:rsidR="00151593" w:rsidRPr="00151593">
        <w:rPr>
          <w:rFonts w:ascii="Arial" w:hAnsi="Arial" w:cs="Arial"/>
        </w:rPr>
        <w:t>, což snižuje pravděpodobnost, že se občané spojí s těmito organizacemi, budou je podporovat, darovat finanční prostředky nebo s nimi zacházet jako s důvěryhodnými zdroji informací.</w:t>
      </w:r>
      <w:r w:rsidR="00151593" w:rsidRPr="00151593">
        <w:rPr>
          <w:rStyle w:val="Znakapoznpodarou"/>
          <w:rFonts w:ascii="Arial" w:hAnsi="Arial" w:cs="Arial"/>
        </w:rPr>
        <w:footnoteReference w:id="350"/>
      </w:r>
      <w:r w:rsidR="00151593" w:rsidRPr="00151593">
        <w:rPr>
          <w:rFonts w:ascii="Arial" w:hAnsi="Arial" w:cs="Arial"/>
        </w:rPr>
        <w:t xml:space="preserve"> </w:t>
      </w:r>
    </w:p>
    <w:p w14:paraId="430AD8E5" w14:textId="5238655D" w:rsidR="007D7503" w:rsidRDefault="007D7503" w:rsidP="00090212">
      <w:pPr>
        <w:spacing w:after="0" w:line="240" w:lineRule="auto"/>
        <w:jc w:val="both"/>
        <w:rPr>
          <w:rFonts w:ascii="Arial" w:hAnsi="Arial" w:cs="Arial"/>
        </w:rPr>
      </w:pPr>
    </w:p>
    <w:p w14:paraId="621203BA" w14:textId="2B845708" w:rsidR="007D7503" w:rsidRDefault="007D7503" w:rsidP="007D7503">
      <w:pPr>
        <w:spacing w:after="0" w:line="240" w:lineRule="auto"/>
        <w:jc w:val="both"/>
        <w:rPr>
          <w:rFonts w:ascii="Arial" w:hAnsi="Arial" w:cs="Arial"/>
        </w:rPr>
      </w:pPr>
      <w:r>
        <w:rPr>
          <w:rFonts w:ascii="Arial" w:hAnsi="Arial" w:cs="Arial"/>
        </w:rPr>
        <w:t>Ve vztahu k organizacím prosazujícím genderovou rovnost ovšem platí, že velká část jejich přínos pro rovnost žen a mužů vnímá</w:t>
      </w:r>
      <w:r w:rsidRPr="00EB3E6A">
        <w:rPr>
          <w:rFonts w:ascii="Arial" w:hAnsi="Arial" w:cs="Arial"/>
          <w:b/>
        </w:rPr>
        <w:t>. Podle studie Úřadu vlády ČR téměř dvě třetiny (64 %) veřejnosti se domnívá, že je důležité, aby se o odstranění diskriminace mužů a žen snažily nevládní organizace.</w:t>
      </w:r>
      <w:r>
        <w:rPr>
          <w:rStyle w:val="Znakapoznpodarou"/>
          <w:rFonts w:ascii="Arial" w:hAnsi="Arial" w:cs="Arial"/>
        </w:rPr>
        <w:footnoteReference w:id="351"/>
      </w:r>
      <w:r w:rsidR="00151593">
        <w:rPr>
          <w:rFonts w:ascii="Arial" w:hAnsi="Arial" w:cs="Arial"/>
        </w:rPr>
        <w:t xml:space="preserve"> Některým neziskovým organizacím působícím v oblasti rovnosti žen a mužů se daří své aktivity veřejně úspěšně prezentovat.</w:t>
      </w:r>
      <w:r w:rsidR="00151593">
        <w:rPr>
          <w:rStyle w:val="Znakapoznpodarou"/>
          <w:rFonts w:ascii="Arial" w:hAnsi="Arial" w:cs="Arial"/>
        </w:rPr>
        <w:footnoteReference w:id="352"/>
      </w:r>
      <w:r w:rsidR="00151593">
        <w:rPr>
          <w:rFonts w:ascii="Arial" w:hAnsi="Arial" w:cs="Arial"/>
        </w:rPr>
        <w:t xml:space="preserve"> </w:t>
      </w:r>
      <w:r w:rsidR="00EB3E6A">
        <w:rPr>
          <w:rFonts w:ascii="Arial" w:hAnsi="Arial" w:cs="Arial"/>
        </w:rPr>
        <w:t>Vysvětlování</w:t>
      </w:r>
      <w:r w:rsidR="00151593">
        <w:rPr>
          <w:rFonts w:ascii="Arial" w:hAnsi="Arial" w:cs="Arial"/>
        </w:rPr>
        <w:t xml:space="preserve"> přínosu své činnosti mají pochopitelně snazší organizace poskytující konkrétní služby části veřejnosti (např. obětem domácího či sexuálního násilí) než organizace usilující o systémové změny prostřednictvím tzv. advokačních aktivit. </w:t>
      </w:r>
    </w:p>
    <w:p w14:paraId="2555BCE5" w14:textId="45E5CC82" w:rsidR="00151593" w:rsidRDefault="00151593" w:rsidP="007D7503">
      <w:pPr>
        <w:spacing w:after="0" w:line="240" w:lineRule="auto"/>
        <w:jc w:val="both"/>
        <w:rPr>
          <w:rFonts w:ascii="Arial" w:hAnsi="Arial" w:cs="Arial"/>
        </w:rPr>
      </w:pPr>
    </w:p>
    <w:p w14:paraId="1BE36B60" w14:textId="6CF75E0A" w:rsidR="00151593" w:rsidRDefault="00151593" w:rsidP="007D7503">
      <w:pPr>
        <w:spacing w:after="0" w:line="240" w:lineRule="auto"/>
        <w:jc w:val="both"/>
        <w:rPr>
          <w:rFonts w:ascii="Arial" w:hAnsi="Arial" w:cs="Arial"/>
        </w:rPr>
      </w:pPr>
      <w:r>
        <w:rPr>
          <w:rFonts w:ascii="Arial" w:hAnsi="Arial" w:cs="Arial"/>
        </w:rPr>
        <w:t xml:space="preserve">Obecně je možné shrnout, že </w:t>
      </w:r>
      <w:r w:rsidRPr="00EB3E6A">
        <w:rPr>
          <w:rFonts w:ascii="Arial" w:hAnsi="Arial" w:cs="Arial"/>
          <w:b/>
        </w:rPr>
        <w:t>občanský sektor (včetně organizací prosazujících rovnost žen a</w:t>
      </w:r>
      <w:r w:rsidR="002936ED" w:rsidRPr="00EB3E6A">
        <w:rPr>
          <w:rFonts w:ascii="Arial" w:hAnsi="Arial" w:cs="Arial"/>
          <w:b/>
        </w:rPr>
        <w:t> </w:t>
      </w:r>
      <w:r w:rsidRPr="00EB3E6A">
        <w:rPr>
          <w:rFonts w:ascii="Arial" w:hAnsi="Arial" w:cs="Arial"/>
          <w:b/>
        </w:rPr>
        <w:t>mužů) se v posledních letech potýkal s klesající důvěrou veřejnosti</w:t>
      </w:r>
      <w:r>
        <w:rPr>
          <w:rFonts w:ascii="Arial" w:hAnsi="Arial" w:cs="Arial"/>
        </w:rPr>
        <w:t xml:space="preserve">. </w:t>
      </w:r>
      <w:r w:rsidRPr="00EB3E6A">
        <w:rPr>
          <w:rFonts w:ascii="Arial" w:hAnsi="Arial" w:cs="Arial"/>
          <w:b/>
        </w:rPr>
        <w:t>Specifickým problémem v oblasti genderové rovnosti je pak absence systémového a dostatečného financování občanského sektoru ze státního rozpočtu.</w:t>
      </w:r>
      <w:r>
        <w:rPr>
          <w:rFonts w:ascii="Arial" w:hAnsi="Arial" w:cs="Arial"/>
        </w:rPr>
        <w:t xml:space="preserve"> </w:t>
      </w:r>
      <w:r w:rsidR="00B61D56">
        <w:rPr>
          <w:rFonts w:ascii="Arial" w:hAnsi="Arial" w:cs="Arial"/>
        </w:rPr>
        <w:t>Nedostatečné financování se pak odráží mj. nízké míře profesionality a absenci dostatečných kapacit některých nestátních neziskových organizací, jejichž expertízu a poznatky z praxe stát využívá pro formulaci a</w:t>
      </w:r>
      <w:r w:rsidR="00EB3E6A">
        <w:rPr>
          <w:rFonts w:ascii="Arial" w:hAnsi="Arial" w:cs="Arial"/>
        </w:rPr>
        <w:t> </w:t>
      </w:r>
      <w:r w:rsidR="00B61D56">
        <w:rPr>
          <w:rFonts w:ascii="Arial" w:hAnsi="Arial" w:cs="Arial"/>
        </w:rPr>
        <w:t>naplňování veřejných politik v oblasti rovnosti žen a mužů.</w:t>
      </w:r>
    </w:p>
    <w:p w14:paraId="34D41918" w14:textId="5FFF63CF" w:rsidR="007D7503" w:rsidRDefault="007D7503" w:rsidP="00090212">
      <w:pPr>
        <w:spacing w:after="0" w:line="240" w:lineRule="auto"/>
        <w:jc w:val="both"/>
        <w:rPr>
          <w:rFonts w:ascii="Arial" w:hAnsi="Arial" w:cs="Arial"/>
        </w:rPr>
      </w:pPr>
    </w:p>
    <w:p w14:paraId="09D74D5C" w14:textId="77777777" w:rsidR="00090212" w:rsidRPr="00700CB8" w:rsidRDefault="00090212" w:rsidP="004A6FA2">
      <w:pPr>
        <w:pStyle w:val="Nadpis3"/>
        <w:numPr>
          <w:ilvl w:val="2"/>
          <w:numId w:val="6"/>
        </w:numPr>
      </w:pPr>
      <w:bookmarkStart w:id="87" w:name="_Toc55211850"/>
      <w:r w:rsidRPr="00700CB8">
        <w:t>Běžný život</w:t>
      </w:r>
      <w:bookmarkEnd w:id="87"/>
    </w:p>
    <w:p w14:paraId="44CA59EE" w14:textId="31385AA7" w:rsidR="00090212" w:rsidRDefault="00090212" w:rsidP="00254C72">
      <w:pPr>
        <w:spacing w:after="0" w:line="240" w:lineRule="auto"/>
        <w:jc w:val="both"/>
        <w:rPr>
          <w:rFonts w:ascii="Arial" w:hAnsi="Arial" w:cs="Arial"/>
        </w:rPr>
      </w:pPr>
    </w:p>
    <w:p w14:paraId="4D0EBA4C" w14:textId="4728E6C9" w:rsidR="00B61D56" w:rsidRDefault="00B468A2" w:rsidP="00254C72">
      <w:pPr>
        <w:spacing w:after="0" w:line="240" w:lineRule="auto"/>
        <w:jc w:val="both"/>
        <w:rPr>
          <w:rFonts w:ascii="Arial" w:hAnsi="Arial" w:cs="Arial"/>
        </w:rPr>
      </w:pPr>
      <w:r>
        <w:rPr>
          <w:rFonts w:ascii="Arial" w:hAnsi="Arial" w:cs="Arial"/>
        </w:rPr>
        <w:t>Jedním z hlavních cílů předchozí Vládní strategie pro rovnost žen a mužů v ČR na léta 2014-2020 bylo zajištění uplatňování gender mainstreamingu v oblastech médií, životního prostředí, sportu, veřejné dopravy, veřejného a virtuálního prostoru.</w:t>
      </w:r>
      <w:r>
        <w:rPr>
          <w:rStyle w:val="Znakapoznpodarou"/>
          <w:rFonts w:ascii="Arial" w:hAnsi="Arial" w:cs="Arial"/>
        </w:rPr>
        <w:footnoteReference w:id="353"/>
      </w:r>
      <w:r w:rsidR="00F775CD">
        <w:rPr>
          <w:rFonts w:ascii="Arial" w:hAnsi="Arial" w:cs="Arial"/>
        </w:rPr>
        <w:t xml:space="preserve"> Tento cíl směřoval k uplatňování </w:t>
      </w:r>
      <w:r w:rsidR="00F775CD">
        <w:rPr>
          <w:rFonts w:ascii="Arial" w:hAnsi="Arial" w:cs="Arial"/>
        </w:rPr>
        <w:lastRenderedPageBreak/>
        <w:t>hlediska rovnosti žen a mužů a zohledňování jejich specifických potřeb v různých oblastech běžného života.</w:t>
      </w:r>
    </w:p>
    <w:p w14:paraId="072A9373" w14:textId="6287256C" w:rsidR="00F775CD" w:rsidRDefault="00F775CD" w:rsidP="00254C72">
      <w:pPr>
        <w:spacing w:after="0" w:line="240" w:lineRule="auto"/>
        <w:jc w:val="both"/>
        <w:rPr>
          <w:rFonts w:ascii="Arial" w:hAnsi="Arial" w:cs="Arial"/>
        </w:rPr>
      </w:pPr>
    </w:p>
    <w:p w14:paraId="75B386F5" w14:textId="32C6A6F4" w:rsidR="00F775CD" w:rsidRDefault="00F775CD" w:rsidP="00254C72">
      <w:pPr>
        <w:spacing w:after="0" w:line="240" w:lineRule="auto"/>
        <w:jc w:val="both"/>
        <w:rPr>
          <w:rFonts w:ascii="Arial" w:hAnsi="Arial" w:cs="Arial"/>
        </w:rPr>
      </w:pPr>
      <w:r w:rsidRPr="00EB3E6A">
        <w:rPr>
          <w:rFonts w:ascii="Arial" w:hAnsi="Arial" w:cs="Arial"/>
          <w:b/>
        </w:rPr>
        <w:t>Byť v mnoha ohledech došlo ke zlepšení situace oproti roku 2014, stále nejsou dostatečně nastaveny podmínky pro uplatňování hlediska rovnosti žen a mužů ve</w:t>
      </w:r>
      <w:r w:rsidR="00EB3E6A">
        <w:rPr>
          <w:rFonts w:ascii="Arial" w:hAnsi="Arial" w:cs="Arial"/>
          <w:b/>
        </w:rPr>
        <w:t> </w:t>
      </w:r>
      <w:r w:rsidRPr="00EB3E6A">
        <w:rPr>
          <w:rFonts w:ascii="Arial" w:hAnsi="Arial" w:cs="Arial"/>
          <w:b/>
        </w:rPr>
        <w:t>veřejných politikách týkajících se těchto oblastí.</w:t>
      </w:r>
      <w:r>
        <w:rPr>
          <w:rStyle w:val="Znakapoznpodarou"/>
          <w:rFonts w:ascii="Arial" w:hAnsi="Arial" w:cs="Arial"/>
        </w:rPr>
        <w:footnoteReference w:id="354"/>
      </w:r>
      <w:r>
        <w:rPr>
          <w:rFonts w:ascii="Arial" w:hAnsi="Arial" w:cs="Arial"/>
        </w:rPr>
        <w:t xml:space="preserve"> V rámci dopravní politiky,</w:t>
      </w:r>
      <w:r>
        <w:rPr>
          <w:rStyle w:val="Znakapoznpodarou"/>
          <w:rFonts w:ascii="Arial" w:hAnsi="Arial" w:cs="Arial"/>
        </w:rPr>
        <w:footnoteReference w:id="355"/>
      </w:r>
      <w:r>
        <w:rPr>
          <w:rFonts w:ascii="Arial" w:hAnsi="Arial" w:cs="Arial"/>
        </w:rPr>
        <w:t xml:space="preserve"> podpory sportu</w:t>
      </w:r>
      <w:r>
        <w:rPr>
          <w:rStyle w:val="Znakapoznpodarou"/>
          <w:rFonts w:ascii="Arial" w:hAnsi="Arial" w:cs="Arial"/>
        </w:rPr>
        <w:footnoteReference w:id="356"/>
      </w:r>
      <w:r w:rsidR="009679D8">
        <w:rPr>
          <w:rFonts w:ascii="Arial" w:hAnsi="Arial" w:cs="Arial"/>
        </w:rPr>
        <w:t xml:space="preserve"> či státní politiky životního prostředí</w:t>
      </w:r>
      <w:r w:rsidR="009679D8">
        <w:rPr>
          <w:rStyle w:val="Znakapoznpodarou"/>
          <w:rFonts w:ascii="Arial" w:hAnsi="Arial" w:cs="Arial"/>
        </w:rPr>
        <w:footnoteReference w:id="357"/>
      </w:r>
      <w:r>
        <w:rPr>
          <w:rFonts w:ascii="Arial" w:hAnsi="Arial" w:cs="Arial"/>
        </w:rPr>
        <w:t xml:space="preserve"> </w:t>
      </w:r>
      <w:r w:rsidR="009679D8">
        <w:rPr>
          <w:rFonts w:ascii="Arial" w:hAnsi="Arial" w:cs="Arial"/>
        </w:rPr>
        <w:t>jsou specifické potřeby žen a mužů zohledňovány sporadicky a</w:t>
      </w:r>
      <w:r w:rsidR="002936ED">
        <w:rPr>
          <w:rFonts w:ascii="Arial" w:hAnsi="Arial" w:cs="Arial"/>
        </w:rPr>
        <w:t> </w:t>
      </w:r>
      <w:r w:rsidR="009679D8">
        <w:rPr>
          <w:rFonts w:ascii="Arial" w:hAnsi="Arial" w:cs="Arial"/>
        </w:rPr>
        <w:t xml:space="preserve">nesystémově. </w:t>
      </w:r>
      <w:r w:rsidR="00687D49">
        <w:rPr>
          <w:rFonts w:ascii="Arial" w:hAnsi="Arial" w:cs="Arial"/>
        </w:rPr>
        <w:t xml:space="preserve">Je tomu tak i přes to, že velká část těchto politik má zřejmý genderový rozměr. </w:t>
      </w:r>
    </w:p>
    <w:p w14:paraId="5F5EFFE0" w14:textId="051B46E4" w:rsidR="009679D8" w:rsidRDefault="009679D8" w:rsidP="00254C72">
      <w:pPr>
        <w:spacing w:after="0" w:line="240" w:lineRule="auto"/>
        <w:jc w:val="both"/>
        <w:rPr>
          <w:rFonts w:ascii="Arial" w:hAnsi="Arial" w:cs="Arial"/>
        </w:rPr>
      </w:pPr>
    </w:p>
    <w:p w14:paraId="027B4617" w14:textId="6FC7E580" w:rsidR="009679D8" w:rsidRDefault="00687D49" w:rsidP="00254C72">
      <w:pPr>
        <w:spacing w:after="0" w:line="240" w:lineRule="auto"/>
        <w:jc w:val="both"/>
        <w:rPr>
          <w:rFonts w:ascii="Arial" w:hAnsi="Arial" w:cs="Arial"/>
        </w:rPr>
      </w:pPr>
      <w:r>
        <w:rPr>
          <w:rFonts w:ascii="Arial" w:hAnsi="Arial" w:cs="Arial"/>
        </w:rPr>
        <w:t xml:space="preserve">S pohybem ve veřejném prostoru například souvisí otázka bezpečnosti veřejné dopravy. </w:t>
      </w:r>
      <w:r w:rsidRPr="0047537E">
        <w:rPr>
          <w:rFonts w:ascii="Arial" w:hAnsi="Arial" w:cs="Arial"/>
        </w:rPr>
        <w:t xml:space="preserve">Jak vyplývá z Analýzy dat o dojížďce do zaměstnání na příkladu hlavního města České republiky, </w:t>
      </w:r>
      <w:r w:rsidRPr="00EB3E6A">
        <w:rPr>
          <w:rFonts w:ascii="Arial" w:hAnsi="Arial" w:cs="Arial"/>
          <w:b/>
        </w:rPr>
        <w:t>muži a ženy volí jak odlišné strategie způsobu dopravy</w:t>
      </w:r>
      <w:r w:rsidRPr="0047537E">
        <w:rPr>
          <w:rFonts w:ascii="Arial" w:hAnsi="Arial" w:cs="Arial"/>
        </w:rPr>
        <w:t xml:space="preserve">, tak výběr místa pracoviště, což ovlivňuje i dobu dojíždění. </w:t>
      </w:r>
      <w:r w:rsidRPr="00EB3E6A">
        <w:rPr>
          <w:rFonts w:ascii="Arial" w:hAnsi="Arial" w:cs="Arial"/>
          <w:b/>
        </w:rPr>
        <w:t>Studie zdůrazňuje, že tyto strategie neodráží svobodné volby, ale mnoho z nich vychází z nerovného postaven</w:t>
      </w:r>
      <w:r w:rsidR="00EB3E6A" w:rsidRPr="00EB3E6A">
        <w:rPr>
          <w:rFonts w:ascii="Arial" w:hAnsi="Arial" w:cs="Arial"/>
          <w:b/>
        </w:rPr>
        <w:t>í mužů a žen v naší společnosti</w:t>
      </w:r>
      <w:r w:rsidRPr="00EB3E6A">
        <w:rPr>
          <w:rFonts w:ascii="Arial" w:hAnsi="Arial" w:cs="Arial"/>
          <w:b/>
          <w:i/>
        </w:rPr>
        <w:t>.</w:t>
      </w:r>
      <w:r w:rsidRPr="0047537E">
        <w:rPr>
          <w:rStyle w:val="Znakapoznpodarou"/>
          <w:rFonts w:ascii="Arial" w:hAnsi="Arial" w:cs="Arial"/>
          <w:i/>
        </w:rPr>
        <w:footnoteReference w:id="358"/>
      </w:r>
      <w:r w:rsidRPr="0047537E">
        <w:rPr>
          <w:rFonts w:ascii="Arial" w:hAnsi="Arial" w:cs="Arial"/>
          <w:i/>
        </w:rPr>
        <w:t xml:space="preserve"> </w:t>
      </w:r>
      <w:r>
        <w:rPr>
          <w:rFonts w:ascii="Arial" w:hAnsi="Arial" w:cs="Arial"/>
        </w:rPr>
        <w:t>Průzkumy potvrzují, že ženy využívají hromadnou dopravu častěji než muži a zároveň se při cestování cítí bezpečně méně častěji než muži.</w:t>
      </w:r>
      <w:r w:rsidRPr="00731CE3">
        <w:rPr>
          <w:rStyle w:val="Znakapoznpodarou"/>
          <w:rFonts w:ascii="Arial" w:hAnsi="Arial" w:cs="Arial"/>
        </w:rPr>
        <w:footnoteReference w:id="359"/>
      </w:r>
      <w:r w:rsidRPr="00731CE3">
        <w:rPr>
          <w:rFonts w:ascii="Arial" w:hAnsi="Arial" w:cs="Arial"/>
        </w:rPr>
        <w:t xml:space="preserve"> </w:t>
      </w:r>
      <w:r>
        <w:rPr>
          <w:rFonts w:ascii="Arial" w:hAnsi="Arial" w:cs="Arial"/>
        </w:rPr>
        <w:t>S pohybem ve veřejném prostoru a</w:t>
      </w:r>
      <w:r w:rsidR="00EB3E6A">
        <w:rPr>
          <w:rFonts w:ascii="Arial" w:hAnsi="Arial" w:cs="Arial"/>
        </w:rPr>
        <w:t> </w:t>
      </w:r>
      <w:r>
        <w:rPr>
          <w:rFonts w:ascii="Arial" w:hAnsi="Arial" w:cs="Arial"/>
        </w:rPr>
        <w:t xml:space="preserve">hromadné dopravě souvisí například i dostupnost veřejných toalet s přebalovacím pultem, dostatečný počet laviček a míst pro bezpečnou cestu s kočárkem.  </w:t>
      </w:r>
    </w:p>
    <w:p w14:paraId="4C357B75" w14:textId="3D30031A" w:rsidR="00687D49" w:rsidRDefault="00687D49" w:rsidP="00254C72">
      <w:pPr>
        <w:spacing w:after="0" w:line="240" w:lineRule="auto"/>
        <w:jc w:val="both"/>
        <w:rPr>
          <w:rFonts w:ascii="Arial" w:hAnsi="Arial" w:cs="Arial"/>
        </w:rPr>
      </w:pPr>
    </w:p>
    <w:p w14:paraId="2E4E6374" w14:textId="3F2D8D82" w:rsidR="00EB3E6A" w:rsidRDefault="00687D49" w:rsidP="00EB3E6A">
      <w:pPr>
        <w:autoSpaceDE w:val="0"/>
        <w:autoSpaceDN w:val="0"/>
        <w:adjustRightInd w:val="0"/>
        <w:spacing w:after="0" w:line="240" w:lineRule="auto"/>
        <w:jc w:val="both"/>
        <w:rPr>
          <w:rFonts w:ascii="Arial" w:hAnsi="Arial" w:cs="Arial"/>
        </w:rPr>
      </w:pPr>
      <w:r>
        <w:rPr>
          <w:rFonts w:ascii="Arial" w:hAnsi="Arial" w:cs="Arial"/>
        </w:rPr>
        <w:t xml:space="preserve">K tématu rovnosti žen a mužů </w:t>
      </w:r>
      <w:r w:rsidRPr="00D67C95">
        <w:rPr>
          <w:rFonts w:ascii="Arial" w:hAnsi="Arial" w:cs="Arial"/>
        </w:rPr>
        <w:t xml:space="preserve">v dopravě byla v </w:t>
      </w:r>
      <w:r>
        <w:rPr>
          <w:rFonts w:ascii="Arial" w:hAnsi="Arial" w:cs="Arial"/>
        </w:rPr>
        <w:t>roce</w:t>
      </w:r>
      <w:r w:rsidRPr="00D67C95">
        <w:rPr>
          <w:rFonts w:ascii="Arial" w:hAnsi="Arial" w:cs="Arial"/>
        </w:rPr>
        <w:t xml:space="preserve"> 2017 v Bruselu uspořádána konference, na které byla ustanovena nová platforma „</w:t>
      </w:r>
      <w:r w:rsidRPr="00D67C95">
        <w:rPr>
          <w:rFonts w:ascii="Arial" w:hAnsi="Arial" w:cs="Arial"/>
          <w:i/>
        </w:rPr>
        <w:t>Že</w:t>
      </w:r>
      <w:r>
        <w:rPr>
          <w:rFonts w:ascii="Arial" w:hAnsi="Arial" w:cs="Arial"/>
          <w:i/>
        </w:rPr>
        <w:t>ny v dopravě – EU platforma pro </w:t>
      </w:r>
      <w:r w:rsidRPr="00D67C95">
        <w:rPr>
          <w:rFonts w:ascii="Arial" w:hAnsi="Arial" w:cs="Arial"/>
          <w:i/>
        </w:rPr>
        <w:t>změnu</w:t>
      </w:r>
      <w:r w:rsidRPr="00D67C95">
        <w:rPr>
          <w:rFonts w:ascii="Arial" w:hAnsi="Arial" w:cs="Arial"/>
        </w:rPr>
        <w:t xml:space="preserve">“ </w:t>
      </w:r>
      <w:r>
        <w:rPr>
          <w:rFonts w:ascii="Arial" w:hAnsi="Arial" w:cs="Arial"/>
        </w:rPr>
        <w:t xml:space="preserve">(dále jako „Platforma pro změnu“) a podepsána </w:t>
      </w:r>
      <w:r w:rsidRPr="00687D49">
        <w:rPr>
          <w:rFonts w:ascii="Arial" w:hAnsi="Arial" w:cs="Arial"/>
        </w:rPr>
        <w:t>Deklarace o rovných příležitostech pro ženy a muže v odvětví dopravy</w:t>
      </w:r>
      <w:r>
        <w:rPr>
          <w:rFonts w:ascii="Arial" w:hAnsi="Arial" w:cs="Arial"/>
        </w:rPr>
        <w:t>.</w:t>
      </w:r>
      <w:r>
        <w:rPr>
          <w:rStyle w:val="Znakapoznpodarou"/>
          <w:rFonts w:ascii="Arial" w:hAnsi="Arial" w:cs="Arial"/>
        </w:rPr>
        <w:footnoteReference w:id="360"/>
      </w:r>
      <w:r>
        <w:rPr>
          <w:rFonts w:ascii="Arial" w:hAnsi="Arial" w:cs="Arial"/>
        </w:rPr>
        <w:t xml:space="preserve"> </w:t>
      </w:r>
      <w:r w:rsidRPr="0047537E">
        <w:rPr>
          <w:rFonts w:ascii="Arial" w:hAnsi="Arial" w:cs="Arial"/>
        </w:rPr>
        <w:t>Hlavním cílem Platformy pro změnu</w:t>
      </w:r>
      <w:r>
        <w:rPr>
          <w:rFonts w:ascii="Arial" w:hAnsi="Arial" w:cs="Arial"/>
        </w:rPr>
        <w:t xml:space="preserve"> je zvýšení zaměstnanosti žen a </w:t>
      </w:r>
      <w:r w:rsidRPr="00D67C95">
        <w:rPr>
          <w:rFonts w:ascii="Arial" w:hAnsi="Arial" w:cs="Arial"/>
        </w:rPr>
        <w:t xml:space="preserve">zajištění </w:t>
      </w:r>
      <w:r>
        <w:rPr>
          <w:rFonts w:ascii="Arial" w:hAnsi="Arial" w:cs="Arial"/>
        </w:rPr>
        <w:t>genderové rovnosti</w:t>
      </w:r>
      <w:r w:rsidRPr="00D67C95">
        <w:rPr>
          <w:rFonts w:ascii="Arial" w:hAnsi="Arial" w:cs="Arial"/>
        </w:rPr>
        <w:t xml:space="preserve"> v dopravním odvětví.</w:t>
      </w:r>
      <w:r w:rsidRPr="00D67C95">
        <w:rPr>
          <w:rFonts w:ascii="Arial" w:hAnsi="Arial" w:cs="Arial"/>
          <w:b/>
        </w:rPr>
        <w:t xml:space="preserve"> </w:t>
      </w:r>
      <w:r w:rsidRPr="00EB3E6A">
        <w:rPr>
          <w:rFonts w:ascii="Arial" w:hAnsi="Arial" w:cs="Arial"/>
          <w:b/>
        </w:rPr>
        <w:t xml:space="preserve">K řešeným tématům patří například zvyšování zaměstnanosti žen v dopravě, zvyšování jejich zastoupení v rozhodovacích pozicích či prevence sexuálního obtěžování. </w:t>
      </w:r>
      <w:r>
        <w:rPr>
          <w:rFonts w:ascii="Arial" w:hAnsi="Arial" w:cs="Arial"/>
        </w:rPr>
        <w:t>K Platformě pro změnu se připojily i České dráhy.</w:t>
      </w:r>
      <w:r>
        <w:rPr>
          <w:rStyle w:val="Znakapoznpodarou"/>
          <w:rFonts w:ascii="Arial" w:hAnsi="Arial" w:cs="Arial"/>
        </w:rPr>
        <w:footnoteReference w:id="361"/>
      </w:r>
    </w:p>
    <w:p w14:paraId="519A9303" w14:textId="77777777" w:rsidR="00EB3E6A" w:rsidRDefault="00EB3E6A" w:rsidP="00EB3E6A">
      <w:pPr>
        <w:autoSpaceDE w:val="0"/>
        <w:autoSpaceDN w:val="0"/>
        <w:adjustRightInd w:val="0"/>
        <w:spacing w:after="0" w:line="240" w:lineRule="auto"/>
        <w:jc w:val="both"/>
        <w:rPr>
          <w:rFonts w:ascii="Arial" w:hAnsi="Arial" w:cs="Arial"/>
        </w:rPr>
      </w:pPr>
    </w:p>
    <w:p w14:paraId="08FBBD39" w14:textId="683BACA4" w:rsidR="009679D8" w:rsidRDefault="00687D49" w:rsidP="00254C72">
      <w:pPr>
        <w:spacing w:after="0" w:line="240" w:lineRule="auto"/>
        <w:jc w:val="both"/>
        <w:rPr>
          <w:rFonts w:ascii="Arial" w:hAnsi="Arial" w:cs="Arial"/>
        </w:rPr>
      </w:pPr>
      <w:r>
        <w:rPr>
          <w:rFonts w:ascii="Arial" w:hAnsi="Arial" w:cs="Arial"/>
        </w:rPr>
        <w:t>V oblasti podpory sportu pak platí, že přes některé dílčí iniciativy (např. kampaň Ženy na</w:t>
      </w:r>
      <w:r w:rsidR="00EB3E6A">
        <w:rPr>
          <w:rFonts w:ascii="Arial" w:hAnsi="Arial" w:cs="Arial"/>
        </w:rPr>
        <w:t> </w:t>
      </w:r>
      <w:r>
        <w:rPr>
          <w:rFonts w:ascii="Arial" w:hAnsi="Arial" w:cs="Arial"/>
        </w:rPr>
        <w:t>Olympu</w:t>
      </w:r>
      <w:r>
        <w:rPr>
          <w:rStyle w:val="Znakapoznpodarou"/>
          <w:rFonts w:ascii="Arial" w:hAnsi="Arial" w:cs="Arial"/>
        </w:rPr>
        <w:footnoteReference w:id="362"/>
      </w:r>
      <w:r>
        <w:rPr>
          <w:rFonts w:ascii="Arial" w:hAnsi="Arial" w:cs="Arial"/>
        </w:rPr>
        <w:t xml:space="preserve">) </w:t>
      </w:r>
      <w:r w:rsidRPr="00EB3E6A">
        <w:rPr>
          <w:rFonts w:ascii="Arial" w:hAnsi="Arial" w:cs="Arial"/>
          <w:b/>
        </w:rPr>
        <w:t>nen</w:t>
      </w:r>
      <w:r w:rsidR="00070ABE" w:rsidRPr="00EB3E6A">
        <w:rPr>
          <w:rFonts w:ascii="Arial" w:hAnsi="Arial" w:cs="Arial"/>
          <w:b/>
        </w:rPr>
        <w:t>í tématu účasti žen na sportu a spravedlivého rozdělování zdrojů na</w:t>
      </w:r>
      <w:r w:rsidR="00EB3E6A">
        <w:rPr>
          <w:rFonts w:ascii="Arial" w:hAnsi="Arial" w:cs="Arial"/>
          <w:b/>
        </w:rPr>
        <w:t> </w:t>
      </w:r>
      <w:r w:rsidR="00070ABE" w:rsidRPr="00EB3E6A">
        <w:rPr>
          <w:rFonts w:ascii="Arial" w:hAnsi="Arial" w:cs="Arial"/>
          <w:b/>
        </w:rPr>
        <w:t>sportovní a volnočasové aktivity žen a mužů věnována dostatečná pozornost.</w:t>
      </w:r>
      <w:r w:rsidR="00070ABE">
        <w:rPr>
          <w:rFonts w:ascii="Arial" w:hAnsi="Arial" w:cs="Arial"/>
        </w:rPr>
        <w:t xml:space="preserve"> Odborné studie také poukazují na problém nízkého zastoupení žen v rozhodovacích orgánech souvisejících se sportem.</w:t>
      </w:r>
      <w:r w:rsidR="00070ABE">
        <w:rPr>
          <w:rStyle w:val="Znakapoznpodarou"/>
          <w:rFonts w:ascii="Arial" w:hAnsi="Arial" w:cs="Arial"/>
        </w:rPr>
        <w:footnoteReference w:id="363"/>
      </w:r>
      <w:r w:rsidR="00070ABE">
        <w:rPr>
          <w:rFonts w:ascii="Arial" w:hAnsi="Arial" w:cs="Arial"/>
        </w:rPr>
        <w:t xml:space="preserve"> Například průměrné zastoupení žen v národních sportovních federacích v rámci EU činí jen 14 %, v ČR je to dokonce jen 5 %.</w:t>
      </w:r>
      <w:r w:rsidR="00070ABE">
        <w:rPr>
          <w:rStyle w:val="Znakapoznpodarou"/>
          <w:rFonts w:ascii="Arial" w:hAnsi="Arial" w:cs="Arial"/>
        </w:rPr>
        <w:footnoteReference w:id="364"/>
      </w:r>
      <w:r w:rsidR="00070ABE">
        <w:rPr>
          <w:rFonts w:ascii="Arial" w:hAnsi="Arial" w:cs="Arial"/>
        </w:rPr>
        <w:t xml:space="preserve"> </w:t>
      </w:r>
    </w:p>
    <w:p w14:paraId="504ACB77" w14:textId="77777777" w:rsidR="00687D49" w:rsidRDefault="00687D49" w:rsidP="00254C72">
      <w:pPr>
        <w:spacing w:after="0" w:line="240" w:lineRule="auto"/>
        <w:jc w:val="both"/>
        <w:rPr>
          <w:rFonts w:ascii="Arial" w:hAnsi="Arial" w:cs="Arial"/>
        </w:rPr>
      </w:pPr>
    </w:p>
    <w:p w14:paraId="7D63AAF3" w14:textId="77777777" w:rsidR="00090212" w:rsidRPr="00700CB8" w:rsidRDefault="00090212" w:rsidP="004A6FA2">
      <w:pPr>
        <w:pStyle w:val="Nadpis2"/>
        <w:keepLines w:val="0"/>
        <w:numPr>
          <w:ilvl w:val="1"/>
          <w:numId w:val="6"/>
        </w:numPr>
        <w:tabs>
          <w:tab w:val="left" w:pos="993"/>
        </w:tabs>
        <w:spacing w:before="0" w:line="240" w:lineRule="auto"/>
        <w:jc w:val="both"/>
      </w:pPr>
      <w:bookmarkStart w:id="88" w:name="_Toc55211851"/>
      <w:r w:rsidRPr="00700CB8">
        <w:t>Strategická část</w:t>
      </w:r>
      <w:bookmarkEnd w:id="88"/>
    </w:p>
    <w:p w14:paraId="60B476EF" w14:textId="22652781" w:rsidR="00090212" w:rsidRDefault="00090212" w:rsidP="00090212">
      <w:pPr>
        <w:spacing w:after="0" w:line="240" w:lineRule="auto"/>
        <w:jc w:val="both"/>
        <w:rPr>
          <w:rFonts w:ascii="Arial" w:hAnsi="Arial" w:cs="Arial"/>
          <w:b/>
          <w:sz w:val="24"/>
        </w:rPr>
      </w:pPr>
    </w:p>
    <w:p w14:paraId="1C345567" w14:textId="08506ADB" w:rsidR="00070ABE" w:rsidRDefault="00070ABE" w:rsidP="00070ABE">
      <w:pPr>
        <w:spacing w:after="0" w:line="240" w:lineRule="auto"/>
        <w:jc w:val="both"/>
        <w:rPr>
          <w:rFonts w:ascii="Arial" w:eastAsia="Calibri" w:hAnsi="Arial" w:cs="Arial"/>
        </w:rPr>
      </w:pPr>
      <w:r>
        <w:rPr>
          <w:rFonts w:ascii="Arial" w:hAnsi="Arial" w:cs="Arial"/>
        </w:rPr>
        <w:t>V návaznosti na výše popsané přetrvávající nerovnosti a problémy je kapitola Společnost členěna na 5 strategických cílů:</w:t>
      </w:r>
      <w:r>
        <w:rPr>
          <w:rFonts w:ascii="Arial" w:eastAsia="Calibri" w:hAnsi="Arial" w:cs="Arial"/>
        </w:rPr>
        <w:t xml:space="preserve"> </w:t>
      </w:r>
    </w:p>
    <w:p w14:paraId="6937A3E9" w14:textId="77777777" w:rsidR="00090212" w:rsidRPr="00700CB8" w:rsidRDefault="00090212" w:rsidP="00090212">
      <w:pPr>
        <w:spacing w:after="0" w:line="240" w:lineRule="auto"/>
        <w:jc w:val="both"/>
        <w:rPr>
          <w:rFonts w:ascii="Arial" w:hAnsi="Arial" w:cs="Arial"/>
          <w:highlight w:val="yellow"/>
        </w:rPr>
      </w:pPr>
    </w:p>
    <w:p w14:paraId="43693300" w14:textId="4BC0A251" w:rsidR="00334317" w:rsidRPr="003225B0" w:rsidRDefault="00334317" w:rsidP="004A6FA2">
      <w:pPr>
        <w:pStyle w:val="Odstavecseseznamem"/>
        <w:numPr>
          <w:ilvl w:val="0"/>
          <w:numId w:val="18"/>
        </w:numPr>
        <w:spacing w:after="0" w:line="240" w:lineRule="auto"/>
        <w:jc w:val="both"/>
        <w:rPr>
          <w:rFonts w:ascii="Arial" w:eastAsia="Arial" w:hAnsi="Arial" w:cs="Arial"/>
        </w:rPr>
      </w:pPr>
      <w:r w:rsidRPr="003225B0">
        <w:rPr>
          <w:rFonts w:ascii="Arial" w:eastAsia="Arial" w:hAnsi="Arial" w:cs="Arial"/>
        </w:rPr>
        <w:t xml:space="preserve">SC1: </w:t>
      </w:r>
      <w:r w:rsidRPr="00EB3E6A">
        <w:rPr>
          <w:rFonts w:ascii="Arial" w:eastAsia="Arial" w:hAnsi="Arial" w:cs="Arial"/>
          <w:b/>
        </w:rPr>
        <w:t>Snížení míry přijatelnosti genderových stereotypů a sexismu ve společnosti</w:t>
      </w:r>
    </w:p>
    <w:p w14:paraId="35D664BC" w14:textId="2297821E" w:rsidR="00334317" w:rsidRPr="003225B0" w:rsidRDefault="00334317" w:rsidP="004A6FA2">
      <w:pPr>
        <w:pStyle w:val="Odstavecseseznamem"/>
        <w:numPr>
          <w:ilvl w:val="0"/>
          <w:numId w:val="18"/>
        </w:numPr>
        <w:spacing w:after="0" w:line="240" w:lineRule="auto"/>
        <w:jc w:val="both"/>
        <w:rPr>
          <w:rFonts w:ascii="Arial" w:eastAsia="Arial" w:hAnsi="Arial" w:cs="Arial"/>
        </w:rPr>
      </w:pPr>
      <w:r w:rsidRPr="003225B0">
        <w:rPr>
          <w:rFonts w:ascii="Arial" w:eastAsia="Arial" w:hAnsi="Arial" w:cs="Arial"/>
        </w:rPr>
        <w:t xml:space="preserve">SC2: </w:t>
      </w:r>
      <w:r w:rsidRPr="00EB3E6A">
        <w:rPr>
          <w:rFonts w:ascii="Arial" w:eastAsia="Arial" w:hAnsi="Arial" w:cs="Arial"/>
          <w:b/>
        </w:rPr>
        <w:t>Zvýšení míry porozumění tématu rovnosti žen a mužů a jeho přínosům</w:t>
      </w:r>
    </w:p>
    <w:p w14:paraId="7CE3630D" w14:textId="2CA875B5" w:rsidR="00334317" w:rsidRPr="003225B0" w:rsidRDefault="00334317" w:rsidP="004A6FA2">
      <w:pPr>
        <w:pStyle w:val="Odstavecseseznamem"/>
        <w:numPr>
          <w:ilvl w:val="0"/>
          <w:numId w:val="18"/>
        </w:numPr>
        <w:spacing w:after="0" w:line="240" w:lineRule="auto"/>
        <w:jc w:val="both"/>
        <w:rPr>
          <w:rFonts w:ascii="Arial" w:eastAsia="Arial" w:hAnsi="Arial" w:cs="Arial"/>
        </w:rPr>
      </w:pPr>
      <w:r w:rsidRPr="003225B0">
        <w:rPr>
          <w:rFonts w:ascii="Arial" w:eastAsia="Arial" w:hAnsi="Arial" w:cs="Arial"/>
        </w:rPr>
        <w:t xml:space="preserve">SC3: </w:t>
      </w:r>
      <w:r w:rsidRPr="00EB3E6A">
        <w:rPr>
          <w:rFonts w:ascii="Arial" w:eastAsia="Arial" w:hAnsi="Arial" w:cs="Arial"/>
          <w:b/>
        </w:rPr>
        <w:t>Posílení genderové kultury v mediálních obsazích</w:t>
      </w:r>
    </w:p>
    <w:p w14:paraId="3A5BD2FF" w14:textId="7FC8D83F" w:rsidR="00334317" w:rsidRPr="003225B0" w:rsidRDefault="00334317" w:rsidP="004A6FA2">
      <w:pPr>
        <w:pStyle w:val="Odstavecseseznamem"/>
        <w:numPr>
          <w:ilvl w:val="0"/>
          <w:numId w:val="18"/>
        </w:numPr>
        <w:spacing w:after="0" w:line="240" w:lineRule="auto"/>
        <w:jc w:val="both"/>
        <w:rPr>
          <w:rFonts w:ascii="Arial" w:eastAsia="Arial" w:hAnsi="Arial" w:cs="Arial"/>
        </w:rPr>
      </w:pPr>
      <w:r w:rsidRPr="003225B0">
        <w:rPr>
          <w:rFonts w:ascii="Arial" w:eastAsia="Arial" w:hAnsi="Arial" w:cs="Arial"/>
        </w:rPr>
        <w:lastRenderedPageBreak/>
        <w:t xml:space="preserve">SC4: </w:t>
      </w:r>
      <w:r w:rsidRPr="00EB3E6A">
        <w:rPr>
          <w:rFonts w:ascii="Arial" w:eastAsia="Arial" w:hAnsi="Arial" w:cs="Arial"/>
          <w:b/>
        </w:rPr>
        <w:t>Zlepšení podmínek pro rozvoj občanské společnosti působící v oblasti rovnosti žen a mužů</w:t>
      </w:r>
    </w:p>
    <w:p w14:paraId="6FBA626A" w14:textId="7890601B" w:rsidR="00334317" w:rsidRPr="003225B0" w:rsidRDefault="00334317" w:rsidP="004A6FA2">
      <w:pPr>
        <w:pStyle w:val="Odstavecseseznamem"/>
        <w:numPr>
          <w:ilvl w:val="0"/>
          <w:numId w:val="18"/>
        </w:numPr>
        <w:spacing w:after="0" w:line="240" w:lineRule="auto"/>
        <w:jc w:val="both"/>
        <w:rPr>
          <w:rFonts w:ascii="Arial" w:eastAsia="Arial" w:hAnsi="Arial" w:cs="Arial"/>
        </w:rPr>
      </w:pPr>
      <w:r w:rsidRPr="003225B0">
        <w:rPr>
          <w:rFonts w:ascii="Arial" w:eastAsia="Arial" w:hAnsi="Arial" w:cs="Arial"/>
        </w:rPr>
        <w:t xml:space="preserve">SC5: </w:t>
      </w:r>
      <w:r w:rsidRPr="00EB3E6A">
        <w:rPr>
          <w:rFonts w:ascii="Arial" w:eastAsia="Arial" w:hAnsi="Arial" w:cs="Arial"/>
          <w:b/>
        </w:rPr>
        <w:t>Posílení uplatňování hlediska rovnosti žen a mužů ve veřejných politikách dotýkajících se běžného života společnosti</w:t>
      </w:r>
    </w:p>
    <w:p w14:paraId="51819362" w14:textId="77777777" w:rsidR="00090212" w:rsidRPr="00700CB8" w:rsidRDefault="00090212" w:rsidP="00090212">
      <w:pPr>
        <w:spacing w:after="0" w:line="240" w:lineRule="auto"/>
        <w:jc w:val="both"/>
        <w:rPr>
          <w:rFonts w:ascii="Arial" w:hAnsi="Arial" w:cs="Arial"/>
          <w:highlight w:val="yellow"/>
        </w:rPr>
      </w:pPr>
    </w:p>
    <w:p w14:paraId="59580C77" w14:textId="77777777" w:rsidR="000C2BC0" w:rsidRDefault="00070ABE" w:rsidP="00090212">
      <w:pPr>
        <w:spacing w:after="0" w:line="240" w:lineRule="auto"/>
        <w:jc w:val="both"/>
        <w:rPr>
          <w:rFonts w:ascii="Arial" w:hAnsi="Arial" w:cs="Arial"/>
        </w:rPr>
      </w:pPr>
      <w:r w:rsidRPr="00EB3E6A">
        <w:rPr>
          <w:rFonts w:ascii="Arial" w:hAnsi="Arial" w:cs="Arial"/>
          <w:b/>
        </w:rPr>
        <w:t>První strategický cíl usiluje o snižování přijatelnosti genderových stereotypů.</w:t>
      </w:r>
      <w:r w:rsidRPr="00070ABE">
        <w:rPr>
          <w:rFonts w:ascii="Arial" w:hAnsi="Arial" w:cs="Arial"/>
        </w:rPr>
        <w:t xml:space="preserve"> </w:t>
      </w:r>
      <w:r w:rsidR="000C2BC0">
        <w:rPr>
          <w:rFonts w:ascii="Arial" w:hAnsi="Arial" w:cs="Arial"/>
        </w:rPr>
        <w:t>Obsahuje opatření spočívající především v realizaci osvětových aktivit zaměřených např. na nestereotypní zobrazování žen a mužů v rámci sportovního či kulturního odvětví. Tento cíl řeší také sexistické zobrazování žen a mužů v reklamách a médiích a zaměřuje se mj. na podporu kapacit příslušných dozorových a regulačních orgánů.</w:t>
      </w:r>
    </w:p>
    <w:p w14:paraId="66D56BAE" w14:textId="77777777" w:rsidR="000C2BC0" w:rsidRDefault="000C2BC0" w:rsidP="00090212">
      <w:pPr>
        <w:spacing w:after="0" w:line="240" w:lineRule="auto"/>
        <w:jc w:val="both"/>
        <w:rPr>
          <w:rFonts w:ascii="Arial" w:hAnsi="Arial" w:cs="Arial"/>
        </w:rPr>
      </w:pPr>
    </w:p>
    <w:p w14:paraId="787B8156" w14:textId="661917F2" w:rsidR="00070ABE" w:rsidRDefault="000C2BC0" w:rsidP="00090212">
      <w:pPr>
        <w:spacing w:after="0" w:line="240" w:lineRule="auto"/>
        <w:jc w:val="both"/>
        <w:rPr>
          <w:rFonts w:ascii="Arial" w:hAnsi="Arial" w:cs="Arial"/>
        </w:rPr>
      </w:pPr>
      <w:r w:rsidRPr="00EB3E6A">
        <w:rPr>
          <w:rFonts w:ascii="Arial" w:hAnsi="Arial" w:cs="Arial"/>
          <w:b/>
        </w:rPr>
        <w:t>Druhý strategický cíl směřuje ke zvýšení zapojení státní správy do zvyšování porozumění veřejnost tématu rovnosti žen a mužů.</w:t>
      </w:r>
      <w:r>
        <w:rPr>
          <w:rFonts w:ascii="Arial" w:hAnsi="Arial" w:cs="Arial"/>
        </w:rPr>
        <w:t xml:space="preserve"> Obecně usiluje o efektivnější vysvětlování, v čem spočívají praktické přínosy rovnosti žen a mužů a reaguje tak mj. na některé dezinformace spojené s genderovou rovností. Součástí tohoto strategického cíle jsou také opatření zaměřená na zvyšování povědomí o dopadech a přínosech projektů občanského i veřejného sektoru v oblasti rovnosti žen a mužů.</w:t>
      </w:r>
    </w:p>
    <w:p w14:paraId="6BB89227" w14:textId="30AEB3D0" w:rsidR="000C2BC0" w:rsidRDefault="000C2BC0" w:rsidP="00090212">
      <w:pPr>
        <w:spacing w:after="0" w:line="240" w:lineRule="auto"/>
        <w:jc w:val="both"/>
        <w:rPr>
          <w:rFonts w:ascii="Arial" w:hAnsi="Arial" w:cs="Arial"/>
        </w:rPr>
      </w:pPr>
    </w:p>
    <w:p w14:paraId="39350B35" w14:textId="091AC0F3" w:rsidR="000C2BC0" w:rsidRPr="00070ABE" w:rsidRDefault="000C2BC0" w:rsidP="00090212">
      <w:pPr>
        <w:spacing w:after="0" w:line="240" w:lineRule="auto"/>
        <w:jc w:val="both"/>
        <w:rPr>
          <w:rFonts w:ascii="Arial" w:hAnsi="Arial" w:cs="Arial"/>
        </w:rPr>
      </w:pPr>
      <w:r w:rsidRPr="00EB3E6A">
        <w:rPr>
          <w:rFonts w:ascii="Arial" w:hAnsi="Arial" w:cs="Arial"/>
          <w:b/>
        </w:rPr>
        <w:t>Třetí strategický cíl se věnuje rovnosti žen a mužů v</w:t>
      </w:r>
      <w:r w:rsidR="00093746" w:rsidRPr="00EB3E6A">
        <w:rPr>
          <w:rFonts w:ascii="Arial" w:hAnsi="Arial" w:cs="Arial"/>
          <w:b/>
        </w:rPr>
        <w:t> </w:t>
      </w:r>
      <w:r w:rsidRPr="00EB3E6A">
        <w:rPr>
          <w:rFonts w:ascii="Arial" w:hAnsi="Arial" w:cs="Arial"/>
          <w:b/>
        </w:rPr>
        <w:t>médiích</w:t>
      </w:r>
      <w:r w:rsidR="00093746" w:rsidRPr="00EB3E6A">
        <w:rPr>
          <w:rFonts w:ascii="Arial" w:hAnsi="Arial" w:cs="Arial"/>
          <w:b/>
        </w:rPr>
        <w:t xml:space="preserve"> a mediálním obrazu</w:t>
      </w:r>
      <w:r w:rsidRPr="00EB3E6A">
        <w:rPr>
          <w:rFonts w:ascii="Arial" w:hAnsi="Arial" w:cs="Arial"/>
          <w:b/>
        </w:rPr>
        <w:t>.</w:t>
      </w:r>
      <w:r w:rsidR="00093746" w:rsidRPr="002B5632">
        <w:rPr>
          <w:rFonts w:ascii="Arial" w:hAnsi="Arial" w:cs="Arial"/>
        </w:rPr>
        <w:t xml:space="preserve"> Obsahuje opatření zaměřená na osvětové aktivity směrem k novinářům a novinářkám, poskytování metodické</w:t>
      </w:r>
      <w:r w:rsidR="00093746">
        <w:rPr>
          <w:rFonts w:ascii="Arial" w:hAnsi="Arial" w:cs="Arial"/>
        </w:rPr>
        <w:t xml:space="preserve"> pomoci médiím </w:t>
      </w:r>
      <w:r w:rsidR="002B5632">
        <w:rPr>
          <w:rFonts w:ascii="Arial" w:hAnsi="Arial" w:cs="Arial"/>
        </w:rPr>
        <w:t xml:space="preserve">či podporu aktivit občanského sektoru zaměřených na monitoring mediálního obsahu z hlediska rovnosti žen a mužů. Součástí strategického cíle je také zvyšování zastoupení žen ve vedení médií. </w:t>
      </w:r>
    </w:p>
    <w:p w14:paraId="60F388A4" w14:textId="77777777" w:rsidR="00070ABE" w:rsidRDefault="00070ABE" w:rsidP="00090212">
      <w:pPr>
        <w:spacing w:after="0" w:line="240" w:lineRule="auto"/>
        <w:jc w:val="both"/>
        <w:rPr>
          <w:rFonts w:ascii="Arial" w:hAnsi="Arial" w:cs="Arial"/>
          <w:highlight w:val="yellow"/>
        </w:rPr>
      </w:pPr>
    </w:p>
    <w:p w14:paraId="70AA9F7B" w14:textId="0B261696" w:rsidR="00070ABE" w:rsidRPr="002B5632" w:rsidRDefault="002B5632" w:rsidP="00090212">
      <w:pPr>
        <w:spacing w:after="0" w:line="240" w:lineRule="auto"/>
        <w:jc w:val="both"/>
        <w:rPr>
          <w:rFonts w:ascii="Arial" w:hAnsi="Arial" w:cs="Arial"/>
        </w:rPr>
      </w:pPr>
      <w:r w:rsidRPr="00EB3E6A">
        <w:rPr>
          <w:rFonts w:ascii="Arial" w:hAnsi="Arial" w:cs="Arial"/>
          <w:b/>
        </w:rPr>
        <w:t>Záměrem čtvrtého strategického cíle je zlepšení podmínek pro rozvoj občanské společnosti působící v oblasti rovnosti žen a mužů.</w:t>
      </w:r>
      <w:r w:rsidRPr="002B5632">
        <w:rPr>
          <w:rFonts w:ascii="Arial" w:hAnsi="Arial" w:cs="Arial"/>
        </w:rPr>
        <w:t xml:space="preserve"> Tento cíl obsahuje opatření vztahující se mj. k novým operačním programům z ESI fondů a jejich využití z hlediska budování kapacit a</w:t>
      </w:r>
      <w:r w:rsidR="002936ED">
        <w:rPr>
          <w:rFonts w:ascii="Arial" w:hAnsi="Arial" w:cs="Arial"/>
        </w:rPr>
        <w:t> </w:t>
      </w:r>
      <w:r w:rsidRPr="002B5632">
        <w:rPr>
          <w:rFonts w:ascii="Arial" w:hAnsi="Arial" w:cs="Arial"/>
        </w:rPr>
        <w:t>profesionalizace občanského sektoru. Součástí tohoto strategického cíle jsou také opatření spočívající v navýšení alokací dotačních programů souvisejících s rovností žen a mužů (např.</w:t>
      </w:r>
      <w:r w:rsidR="002936ED">
        <w:rPr>
          <w:rFonts w:ascii="Arial" w:hAnsi="Arial" w:cs="Arial"/>
        </w:rPr>
        <w:t> </w:t>
      </w:r>
      <w:r w:rsidRPr="002B5632">
        <w:rPr>
          <w:rFonts w:ascii="Arial" w:hAnsi="Arial" w:cs="Arial"/>
        </w:rPr>
        <w:t xml:space="preserve">dotační program Rodina). Další opatření se zaměřují na vysvětlování přínosů občanské společnosti obecně a projektů v oblasti genderové rovnosti. </w:t>
      </w:r>
    </w:p>
    <w:p w14:paraId="53BFC627" w14:textId="77777777" w:rsidR="002B5632" w:rsidRDefault="002B5632" w:rsidP="00090212">
      <w:pPr>
        <w:spacing w:after="0" w:line="240" w:lineRule="auto"/>
        <w:jc w:val="both"/>
        <w:rPr>
          <w:rFonts w:ascii="Arial" w:hAnsi="Arial" w:cs="Arial"/>
          <w:highlight w:val="yellow"/>
        </w:rPr>
      </w:pPr>
    </w:p>
    <w:p w14:paraId="3CB2998C" w14:textId="70B9FCD2" w:rsidR="002B5632" w:rsidRPr="002B5632" w:rsidRDefault="002B5632" w:rsidP="00090212">
      <w:pPr>
        <w:spacing w:after="0" w:line="240" w:lineRule="auto"/>
        <w:jc w:val="both"/>
        <w:rPr>
          <w:rFonts w:ascii="Arial" w:hAnsi="Arial" w:cs="Arial"/>
        </w:rPr>
      </w:pPr>
      <w:r w:rsidRPr="00EB3E6A">
        <w:rPr>
          <w:rFonts w:ascii="Arial" w:hAnsi="Arial" w:cs="Arial"/>
          <w:b/>
        </w:rPr>
        <w:t>Poslední strategický cíl řeší uplatňování hlediska rovnosti žen a mužů ve veřejných politikách dotýkajících se běžného života společnosti.</w:t>
      </w:r>
      <w:r w:rsidRPr="002B5632">
        <w:rPr>
          <w:rFonts w:ascii="Arial" w:hAnsi="Arial" w:cs="Arial"/>
        </w:rPr>
        <w:t xml:space="preserve"> </w:t>
      </w:r>
      <w:r>
        <w:rPr>
          <w:rFonts w:ascii="Arial" w:hAnsi="Arial" w:cs="Arial"/>
        </w:rPr>
        <w:t xml:space="preserve">Specifické cíle se zaměřují na zajištění rovnosti žen a mužů v rámci přístupu k veřejnému prostoru a dopravní infrastruktuře, zajištění spravedlivé podpory sportovních a volnočasových aktivit žen a mužů, snížení genderových nerovností v kyberprostoru a uplatňování hlediska rovnosti žen a mužů v agendě ochraně životního prostředí. </w:t>
      </w:r>
    </w:p>
    <w:p w14:paraId="393E5159" w14:textId="7777BE5F" w:rsidR="00090212" w:rsidRDefault="00090212" w:rsidP="00090212">
      <w:pPr>
        <w:spacing w:after="0" w:line="240" w:lineRule="auto"/>
        <w:jc w:val="both"/>
        <w:rPr>
          <w:rFonts w:ascii="Arial" w:hAnsi="Arial" w:cs="Arial"/>
        </w:rPr>
      </w:pPr>
    </w:p>
    <w:p w14:paraId="58FA41DC" w14:textId="41C125BF" w:rsidR="00D25633" w:rsidRPr="00700CB8" w:rsidRDefault="00D25633" w:rsidP="004A6FA2">
      <w:pPr>
        <w:pStyle w:val="Nadpis2"/>
        <w:keepLines w:val="0"/>
        <w:numPr>
          <w:ilvl w:val="1"/>
          <w:numId w:val="6"/>
        </w:numPr>
        <w:tabs>
          <w:tab w:val="left" w:pos="993"/>
        </w:tabs>
        <w:spacing w:before="0" w:line="240" w:lineRule="auto"/>
        <w:jc w:val="both"/>
      </w:pPr>
      <w:bookmarkStart w:id="89" w:name="_Toc55211852"/>
      <w:r>
        <w:lastRenderedPageBreak/>
        <w:t>Schémata</w:t>
      </w:r>
      <w:bookmarkEnd w:id="89"/>
    </w:p>
    <w:p w14:paraId="5A2A2181" w14:textId="5FDE7248" w:rsidR="00090212" w:rsidRDefault="00353467" w:rsidP="00D25633">
      <w:pPr>
        <w:spacing w:after="0" w:line="240" w:lineRule="auto"/>
        <w:jc w:val="both"/>
        <w:rPr>
          <w:rFonts w:ascii="Arial" w:hAnsi="Arial" w:cs="Arial"/>
          <w:b/>
        </w:rPr>
      </w:pPr>
      <w:r>
        <w:rPr>
          <w:rFonts w:ascii="Helvetica" w:hAnsi="Helvetica" w:cs="Helvetica"/>
          <w:noProof/>
          <w:color w:val="D94A53"/>
          <w:lang w:eastAsia="cs-CZ"/>
        </w:rPr>
        <w:drawing>
          <wp:inline distT="0" distB="0" distL="0" distR="0" wp14:anchorId="25C71862" wp14:editId="61FF402A">
            <wp:extent cx="5750560" cy="3230880"/>
            <wp:effectExtent l="0" t="0" r="2540" b="7620"/>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750560" cy="3230880"/>
                    </a:xfrm>
                    <a:prstGeom prst="rect">
                      <a:avLst/>
                    </a:prstGeom>
                    <a:noFill/>
                    <a:ln>
                      <a:noFill/>
                    </a:ln>
                  </pic:spPr>
                </pic:pic>
              </a:graphicData>
            </a:graphic>
          </wp:inline>
        </w:drawing>
      </w:r>
    </w:p>
    <w:p w14:paraId="73D32200" w14:textId="7221BF13" w:rsidR="00353467" w:rsidRDefault="00353467" w:rsidP="00D25633">
      <w:pPr>
        <w:spacing w:after="0" w:line="240" w:lineRule="auto"/>
        <w:jc w:val="both"/>
        <w:rPr>
          <w:rFonts w:ascii="Arial" w:hAnsi="Arial" w:cs="Arial"/>
          <w:b/>
        </w:rPr>
      </w:pPr>
      <w:r>
        <w:rPr>
          <w:rFonts w:ascii="Helvetica" w:hAnsi="Helvetica" w:cs="Helvetica"/>
          <w:noProof/>
          <w:color w:val="D94A53"/>
          <w:lang w:eastAsia="cs-CZ"/>
        </w:rPr>
        <w:drawing>
          <wp:inline distT="0" distB="0" distL="0" distR="0" wp14:anchorId="13AC410E" wp14:editId="52486105">
            <wp:extent cx="5750560" cy="3230880"/>
            <wp:effectExtent l="0" t="0" r="2540" b="7620"/>
            <wp:docPr id="67" name="Obrázek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750560" cy="3230880"/>
                    </a:xfrm>
                    <a:prstGeom prst="rect">
                      <a:avLst/>
                    </a:prstGeom>
                    <a:noFill/>
                    <a:ln>
                      <a:noFill/>
                    </a:ln>
                  </pic:spPr>
                </pic:pic>
              </a:graphicData>
            </a:graphic>
          </wp:inline>
        </w:drawing>
      </w:r>
    </w:p>
    <w:p w14:paraId="02060A66" w14:textId="1E31400C" w:rsidR="00D25633" w:rsidRDefault="00D25633" w:rsidP="00D25633">
      <w:pPr>
        <w:spacing w:after="0" w:line="240" w:lineRule="auto"/>
        <w:jc w:val="both"/>
        <w:rPr>
          <w:rFonts w:ascii="Arial" w:hAnsi="Arial" w:cs="Arial"/>
          <w:b/>
        </w:rPr>
      </w:pPr>
    </w:p>
    <w:p w14:paraId="7FF8956A" w14:textId="77777777" w:rsidR="00353467" w:rsidRPr="00353467" w:rsidRDefault="00353467" w:rsidP="00353467">
      <w:pPr>
        <w:spacing w:after="0" w:line="240" w:lineRule="auto"/>
        <w:rPr>
          <w:rFonts w:ascii="Arial" w:hAnsi="Arial" w:cs="Arial"/>
          <w:color w:val="000000" w:themeColor="text1"/>
          <w:sz w:val="16"/>
          <w:szCs w:val="16"/>
          <w:u w:val="single"/>
        </w:rPr>
      </w:pPr>
      <w:r w:rsidRPr="00353467">
        <w:rPr>
          <w:rFonts w:ascii="Arial" w:hAnsi="Arial" w:cs="Arial"/>
          <w:color w:val="000000" w:themeColor="text1"/>
          <w:sz w:val="16"/>
          <w:szCs w:val="16"/>
          <w:u w:val="single"/>
        </w:rPr>
        <w:t>Zdroje dat:</w:t>
      </w:r>
    </w:p>
    <w:p w14:paraId="7E88FA1E" w14:textId="77777777" w:rsidR="00353467" w:rsidRPr="00353467" w:rsidRDefault="00353467" w:rsidP="00353467">
      <w:pPr>
        <w:spacing w:after="0" w:line="240" w:lineRule="auto"/>
        <w:rPr>
          <w:rFonts w:ascii="Arial" w:hAnsi="Arial" w:cs="Arial"/>
          <w:color w:val="000000" w:themeColor="text1"/>
          <w:sz w:val="16"/>
          <w:szCs w:val="16"/>
        </w:rPr>
      </w:pPr>
      <w:r w:rsidRPr="00353467">
        <w:rPr>
          <w:rFonts w:ascii="Arial" w:hAnsi="Arial" w:cs="Arial"/>
          <w:b/>
          <w:bCs/>
          <w:color w:val="000000" w:themeColor="text1"/>
          <w:sz w:val="16"/>
          <w:szCs w:val="16"/>
        </w:rPr>
        <w:t>Schéma 40 a 41</w:t>
      </w:r>
      <w:r w:rsidRPr="00353467">
        <w:rPr>
          <w:rFonts w:ascii="Arial" w:hAnsi="Arial" w:cs="Arial"/>
          <w:color w:val="000000" w:themeColor="text1"/>
          <w:sz w:val="16"/>
          <w:szCs w:val="16"/>
        </w:rPr>
        <w:t>: Rovnost žen a mužů, 2015, Eurobarometr.</w:t>
      </w:r>
    </w:p>
    <w:p w14:paraId="67F03F6A" w14:textId="77777777" w:rsidR="00353467" w:rsidRPr="00353467" w:rsidRDefault="005115A8" w:rsidP="00353467">
      <w:pPr>
        <w:spacing w:after="0" w:line="240" w:lineRule="auto"/>
        <w:rPr>
          <w:rFonts w:ascii="Arial" w:hAnsi="Arial" w:cs="Arial"/>
          <w:color w:val="000000" w:themeColor="text1"/>
          <w:sz w:val="16"/>
          <w:szCs w:val="16"/>
        </w:rPr>
      </w:pPr>
      <w:hyperlink r:id="rId48" w:history="1">
        <w:r w:rsidR="00353467" w:rsidRPr="00353467">
          <w:rPr>
            <w:rStyle w:val="Hypertextovodkaz"/>
            <w:rFonts w:ascii="Arial" w:hAnsi="Arial" w:cs="Arial"/>
            <w:color w:val="000000" w:themeColor="text1"/>
            <w:sz w:val="16"/>
            <w:szCs w:val="16"/>
          </w:rPr>
          <w:t>https://data.europa.eu/euodp/cs/data/dataset/S2048_82_4_428_ENG</w:t>
        </w:r>
      </w:hyperlink>
    </w:p>
    <w:p w14:paraId="06BDC2B8" w14:textId="77777777" w:rsidR="00353467" w:rsidRPr="00353467" w:rsidRDefault="00353467" w:rsidP="00353467">
      <w:pPr>
        <w:spacing w:after="0" w:line="240" w:lineRule="auto"/>
        <w:rPr>
          <w:rFonts w:ascii="Arial" w:hAnsi="Arial" w:cs="Arial"/>
          <w:color w:val="000000" w:themeColor="text1"/>
          <w:sz w:val="16"/>
          <w:szCs w:val="16"/>
        </w:rPr>
      </w:pPr>
      <w:r w:rsidRPr="00353467">
        <w:rPr>
          <w:rFonts w:ascii="Arial" w:hAnsi="Arial" w:cs="Arial"/>
          <w:b/>
          <w:bCs/>
          <w:color w:val="000000" w:themeColor="text1"/>
          <w:sz w:val="16"/>
          <w:szCs w:val="16"/>
        </w:rPr>
        <w:t>Schéma 42</w:t>
      </w:r>
      <w:r w:rsidRPr="00353467">
        <w:rPr>
          <w:rFonts w:ascii="Arial" w:hAnsi="Arial" w:cs="Arial"/>
          <w:color w:val="000000" w:themeColor="text1"/>
          <w:sz w:val="16"/>
          <w:szCs w:val="16"/>
        </w:rPr>
        <w:t>: Trendy sociálně politických mechanismů ovlivňujících genderové vztahy, ppm factum pro ÚV ČR.</w:t>
      </w:r>
    </w:p>
    <w:p w14:paraId="38E3ADF6" w14:textId="77777777" w:rsidR="00353467" w:rsidRPr="00353467" w:rsidRDefault="005115A8" w:rsidP="00353467">
      <w:pPr>
        <w:spacing w:after="0" w:line="240" w:lineRule="auto"/>
        <w:rPr>
          <w:rFonts w:ascii="Arial" w:hAnsi="Arial" w:cs="Arial"/>
          <w:color w:val="000000" w:themeColor="text1"/>
          <w:sz w:val="16"/>
          <w:szCs w:val="16"/>
        </w:rPr>
      </w:pPr>
      <w:hyperlink r:id="rId49" w:history="1">
        <w:r w:rsidR="00353467" w:rsidRPr="00353467">
          <w:rPr>
            <w:rStyle w:val="Hypertextovodkaz"/>
            <w:rFonts w:ascii="Arial" w:hAnsi="Arial" w:cs="Arial"/>
            <w:color w:val="000000" w:themeColor="text1"/>
            <w:sz w:val="16"/>
            <w:szCs w:val="16"/>
          </w:rPr>
          <w:t>https://www.tojerovnost.cz/images/analyzy/Trendy-socialne-politickych-mechanismu-ovlivnujicich-genderove-vztahy.pdf</w:t>
        </w:r>
      </w:hyperlink>
    </w:p>
    <w:p w14:paraId="11959B26" w14:textId="77777777" w:rsidR="00353467" w:rsidRPr="00353467" w:rsidRDefault="00353467" w:rsidP="00353467">
      <w:pPr>
        <w:spacing w:after="0" w:line="240" w:lineRule="auto"/>
        <w:rPr>
          <w:rFonts w:ascii="Arial" w:hAnsi="Arial" w:cs="Arial"/>
          <w:color w:val="000000" w:themeColor="text1"/>
          <w:sz w:val="16"/>
          <w:szCs w:val="16"/>
        </w:rPr>
      </w:pPr>
      <w:r w:rsidRPr="00353467">
        <w:rPr>
          <w:rFonts w:ascii="Arial" w:hAnsi="Arial" w:cs="Arial"/>
          <w:b/>
          <w:bCs/>
          <w:color w:val="000000" w:themeColor="text1"/>
          <w:sz w:val="16"/>
          <w:szCs w:val="16"/>
        </w:rPr>
        <w:t>Schéma 43</w:t>
      </w:r>
      <w:r w:rsidRPr="00353467">
        <w:rPr>
          <w:rFonts w:ascii="Arial" w:hAnsi="Arial" w:cs="Arial"/>
          <w:color w:val="000000" w:themeColor="text1"/>
          <w:sz w:val="16"/>
          <w:szCs w:val="16"/>
        </w:rPr>
        <w:t>: Názory veřejnosti na roli muže a ženy v rodině, 2020, CVVM.</w:t>
      </w:r>
    </w:p>
    <w:p w14:paraId="336DC00C" w14:textId="77777777" w:rsidR="00353467" w:rsidRPr="00353467" w:rsidRDefault="005115A8" w:rsidP="00353467">
      <w:pPr>
        <w:spacing w:after="0" w:line="240" w:lineRule="auto"/>
        <w:rPr>
          <w:rFonts w:ascii="Arial" w:hAnsi="Arial" w:cs="Arial"/>
          <w:color w:val="000000" w:themeColor="text1"/>
          <w:sz w:val="16"/>
          <w:szCs w:val="16"/>
        </w:rPr>
      </w:pPr>
      <w:hyperlink r:id="rId50" w:history="1">
        <w:r w:rsidR="00353467" w:rsidRPr="00353467">
          <w:rPr>
            <w:rStyle w:val="Hypertextovodkaz"/>
            <w:rFonts w:ascii="Arial" w:hAnsi="Arial" w:cs="Arial"/>
            <w:color w:val="000000" w:themeColor="text1"/>
            <w:sz w:val="16"/>
            <w:szCs w:val="16"/>
          </w:rPr>
          <w:t>https://cvvm.soc.cas.cz/media/com_form2content/documents/c2/a5181/f9/ov200331.pdf</w:t>
        </w:r>
      </w:hyperlink>
    </w:p>
    <w:p w14:paraId="146D4B87" w14:textId="77777777" w:rsidR="00353467" w:rsidRPr="00353467" w:rsidRDefault="00353467" w:rsidP="00353467">
      <w:pPr>
        <w:spacing w:after="0" w:line="240" w:lineRule="auto"/>
        <w:rPr>
          <w:rFonts w:ascii="Arial" w:hAnsi="Arial" w:cs="Arial"/>
          <w:color w:val="000000" w:themeColor="text1"/>
          <w:sz w:val="16"/>
          <w:szCs w:val="16"/>
        </w:rPr>
      </w:pPr>
      <w:r w:rsidRPr="00353467">
        <w:rPr>
          <w:rFonts w:ascii="Arial" w:hAnsi="Arial" w:cs="Arial"/>
          <w:b/>
          <w:bCs/>
          <w:color w:val="000000" w:themeColor="text1"/>
          <w:sz w:val="16"/>
          <w:szCs w:val="16"/>
        </w:rPr>
        <w:t>Schéma 44</w:t>
      </w:r>
      <w:r w:rsidRPr="00353467">
        <w:rPr>
          <w:rFonts w:ascii="Arial" w:hAnsi="Arial" w:cs="Arial"/>
          <w:color w:val="000000" w:themeColor="text1"/>
          <w:sz w:val="16"/>
          <w:szCs w:val="16"/>
        </w:rPr>
        <w:t>: Rovnost žen a mužů, 2017, Eurobarometr.</w:t>
      </w:r>
    </w:p>
    <w:p w14:paraId="3FF7323D" w14:textId="77777777" w:rsidR="00353467" w:rsidRPr="00353467" w:rsidRDefault="005115A8" w:rsidP="00353467">
      <w:pPr>
        <w:spacing w:after="0" w:line="240" w:lineRule="auto"/>
        <w:rPr>
          <w:rFonts w:ascii="Arial" w:hAnsi="Arial" w:cs="Arial"/>
          <w:color w:val="000000" w:themeColor="text1"/>
          <w:sz w:val="16"/>
          <w:szCs w:val="16"/>
        </w:rPr>
      </w:pPr>
      <w:hyperlink r:id="rId51" w:history="1">
        <w:r w:rsidR="00353467" w:rsidRPr="00353467">
          <w:rPr>
            <w:rStyle w:val="Hypertextovodkaz"/>
            <w:rFonts w:ascii="Arial" w:hAnsi="Arial" w:cs="Arial"/>
            <w:color w:val="000000" w:themeColor="text1"/>
            <w:sz w:val="16"/>
            <w:szCs w:val="16"/>
          </w:rPr>
          <w:t>https://ec.europa.eu/commfrontoffice/publicopinion/index.cfm/ResultDoc/download/DocumentKy/80678</w:t>
        </w:r>
      </w:hyperlink>
    </w:p>
    <w:p w14:paraId="44A9C132" w14:textId="77777777" w:rsidR="00090212" w:rsidRDefault="00090212" w:rsidP="002936ED">
      <w:pPr>
        <w:spacing w:after="0" w:line="240" w:lineRule="auto"/>
        <w:jc w:val="both"/>
        <w:rPr>
          <w:rFonts w:ascii="Arial" w:hAnsi="Arial" w:cs="Arial"/>
          <w:highlight w:val="yellow"/>
        </w:rPr>
      </w:pPr>
    </w:p>
    <w:p w14:paraId="3F6576A7" w14:textId="77777777" w:rsidR="00090212" w:rsidRDefault="00090212" w:rsidP="002936ED">
      <w:pPr>
        <w:spacing w:after="0" w:line="240" w:lineRule="auto"/>
        <w:jc w:val="both"/>
        <w:rPr>
          <w:rFonts w:ascii="Arial" w:hAnsi="Arial" w:cs="Arial"/>
          <w:highlight w:val="yellow"/>
        </w:rPr>
      </w:pPr>
    </w:p>
    <w:p w14:paraId="7A41DDFE" w14:textId="752B5527" w:rsidR="002936ED" w:rsidRDefault="002936ED">
      <w:pPr>
        <w:rPr>
          <w:rFonts w:ascii="Arial" w:hAnsi="Arial" w:cs="Arial"/>
          <w:sz w:val="20"/>
        </w:rPr>
      </w:pPr>
      <w:r>
        <w:rPr>
          <w:rFonts w:ascii="Arial" w:hAnsi="Arial" w:cs="Arial"/>
          <w:sz w:val="20"/>
        </w:rPr>
        <w:br w:type="page"/>
      </w:r>
    </w:p>
    <w:p w14:paraId="4EAB4141" w14:textId="6939C1C3" w:rsidR="00090212" w:rsidRDefault="00700CB8" w:rsidP="004A6FA2">
      <w:pPr>
        <w:pStyle w:val="Nadpis1"/>
        <w:numPr>
          <w:ilvl w:val="0"/>
          <w:numId w:val="6"/>
        </w:numPr>
        <w:rPr>
          <w:b/>
        </w:rPr>
      </w:pPr>
      <w:bookmarkStart w:id="90" w:name="_Toc55211853"/>
      <w:r w:rsidRPr="00700CB8">
        <w:rPr>
          <w:b/>
        </w:rPr>
        <w:lastRenderedPageBreak/>
        <w:t>V</w:t>
      </w:r>
      <w:r w:rsidR="00090212" w:rsidRPr="00700CB8">
        <w:rPr>
          <w:b/>
        </w:rPr>
        <w:t>nější vzta</w:t>
      </w:r>
      <w:r w:rsidRPr="00700CB8">
        <w:rPr>
          <w:b/>
        </w:rPr>
        <w:t>hy</w:t>
      </w:r>
      <w:bookmarkEnd w:id="90"/>
    </w:p>
    <w:p w14:paraId="15008F74" w14:textId="77777777" w:rsidR="00700CB8" w:rsidRPr="005F73D3" w:rsidRDefault="00700CB8" w:rsidP="002936ED">
      <w:pPr>
        <w:spacing w:after="0" w:line="240" w:lineRule="auto"/>
        <w:jc w:val="both"/>
        <w:rPr>
          <w:rFonts w:ascii="Arial" w:hAnsi="Arial" w:cs="Arial"/>
          <w:b/>
          <w:u w:val="single"/>
        </w:rPr>
      </w:pPr>
    </w:p>
    <w:p w14:paraId="75D56070" w14:textId="0C02D6AC" w:rsidR="00090212" w:rsidRDefault="00090212" w:rsidP="002936ED">
      <w:pPr>
        <w:pStyle w:val="Nadpis2"/>
        <w:keepLines w:val="0"/>
        <w:numPr>
          <w:ilvl w:val="1"/>
          <w:numId w:val="6"/>
        </w:numPr>
        <w:tabs>
          <w:tab w:val="left" w:pos="993"/>
        </w:tabs>
        <w:spacing w:before="0" w:line="240" w:lineRule="auto"/>
        <w:jc w:val="both"/>
      </w:pPr>
      <w:bookmarkStart w:id="91" w:name="_Toc55211854"/>
      <w:r w:rsidRPr="00700CB8">
        <w:t>Analýza současného stavu</w:t>
      </w:r>
      <w:bookmarkEnd w:id="91"/>
    </w:p>
    <w:p w14:paraId="63F24CCA" w14:textId="77777777" w:rsidR="00C0581D" w:rsidRPr="00C0581D" w:rsidRDefault="00C0581D" w:rsidP="002936ED">
      <w:pPr>
        <w:spacing w:after="0" w:line="240" w:lineRule="auto"/>
      </w:pPr>
    </w:p>
    <w:p w14:paraId="3B202538" w14:textId="058794DA" w:rsidR="005F73D3" w:rsidRPr="00895634" w:rsidRDefault="005F73D3" w:rsidP="002936ED">
      <w:pPr>
        <w:spacing w:after="0" w:line="240" w:lineRule="auto"/>
        <w:jc w:val="both"/>
        <w:rPr>
          <w:rFonts w:ascii="Arial" w:hAnsi="Arial" w:cs="Arial"/>
          <w:b/>
          <w:bCs/>
        </w:rPr>
      </w:pPr>
      <w:r>
        <w:rPr>
          <w:rFonts w:ascii="Arial" w:hAnsi="Arial" w:cs="Arial"/>
          <w:bCs/>
        </w:rPr>
        <w:t xml:space="preserve">Na rovnost žen a mužů musí být nahlíženo taktéž v její vnější dimenzi. Tento mezinárodní rozměr rovnosti žen a mužů lze vnímat ve dvou vzájemně propojených rovinách, a to na úrovni působení mezinárodního společenství na vnitrostátní poměry v České republice a na úrovni aktivit České republiky vně svých hranic. </w:t>
      </w:r>
      <w:r w:rsidRPr="00895634">
        <w:rPr>
          <w:rFonts w:ascii="Arial" w:hAnsi="Arial" w:cs="Arial"/>
          <w:b/>
          <w:bCs/>
        </w:rPr>
        <w:t>Česká republika je tedy na jedné straně vázána mezinárodními smlouvami a dalšími legislativními či politickými závazky, z nichž vyplývá povinnost rovnost žen a mužů na vnitrostátní úrovni naplňovat</w:t>
      </w:r>
      <w:r w:rsidR="00895634" w:rsidRPr="00895634">
        <w:rPr>
          <w:rFonts w:ascii="Arial" w:hAnsi="Arial" w:cs="Arial"/>
          <w:b/>
          <w:bCs/>
        </w:rPr>
        <w:t>. N</w:t>
      </w:r>
      <w:r w:rsidRPr="00895634">
        <w:rPr>
          <w:rFonts w:ascii="Arial" w:hAnsi="Arial" w:cs="Arial"/>
          <w:b/>
          <w:bCs/>
        </w:rPr>
        <w:t>a straně druhé sama iniciativně a aktivně prosazuje rovnost žen a mužů v rámci svého působení v mezinárodním společenství.</w:t>
      </w:r>
    </w:p>
    <w:p w14:paraId="47DA2CC5" w14:textId="77777777" w:rsidR="005F73D3" w:rsidRDefault="005F73D3" w:rsidP="002936ED">
      <w:pPr>
        <w:spacing w:after="0" w:line="240" w:lineRule="auto"/>
        <w:jc w:val="both"/>
        <w:rPr>
          <w:rFonts w:ascii="Arial" w:hAnsi="Arial" w:cs="Arial"/>
          <w:bCs/>
        </w:rPr>
      </w:pPr>
    </w:p>
    <w:p w14:paraId="5B40BA7F" w14:textId="63332924" w:rsidR="005F73D3" w:rsidRDefault="00895634" w:rsidP="002936ED">
      <w:pPr>
        <w:spacing w:after="0" w:line="240" w:lineRule="auto"/>
        <w:jc w:val="both"/>
        <w:rPr>
          <w:rFonts w:ascii="Arial" w:hAnsi="Arial" w:cs="Arial"/>
          <w:bCs/>
        </w:rPr>
      </w:pPr>
      <w:r>
        <w:rPr>
          <w:rFonts w:ascii="Arial" w:hAnsi="Arial" w:cs="Arial"/>
          <w:bCs/>
        </w:rPr>
        <w:t>Tato kapitola</w:t>
      </w:r>
      <w:r w:rsidR="005F73D3">
        <w:rPr>
          <w:rFonts w:ascii="Arial" w:hAnsi="Arial" w:cs="Arial"/>
          <w:bCs/>
        </w:rPr>
        <w:t xml:space="preserve"> se primárně zaměřuje na druhý ze zmíněných aspektů a obecně přitom vychází z principu uplatňování gender mainstreamingu, tj. zohledňování </w:t>
      </w:r>
      <w:r>
        <w:rPr>
          <w:rFonts w:ascii="Arial" w:hAnsi="Arial" w:cs="Arial"/>
          <w:bCs/>
        </w:rPr>
        <w:t>specifických potřeb</w:t>
      </w:r>
      <w:r w:rsidR="005F73D3">
        <w:rPr>
          <w:rFonts w:ascii="Arial" w:hAnsi="Arial" w:cs="Arial"/>
          <w:bCs/>
        </w:rPr>
        <w:t xml:space="preserve"> ženy a</w:t>
      </w:r>
      <w:r>
        <w:rPr>
          <w:rFonts w:ascii="Arial" w:hAnsi="Arial" w:cs="Arial"/>
          <w:bCs/>
        </w:rPr>
        <w:t> </w:t>
      </w:r>
      <w:r w:rsidR="005F73D3">
        <w:rPr>
          <w:rFonts w:ascii="Arial" w:hAnsi="Arial" w:cs="Arial"/>
          <w:bCs/>
        </w:rPr>
        <w:t>muže, v zahraniční politice České republiky v jejím co možná nejširším obsahovém a</w:t>
      </w:r>
      <w:r>
        <w:rPr>
          <w:rFonts w:ascii="Arial" w:hAnsi="Arial" w:cs="Arial"/>
          <w:bCs/>
        </w:rPr>
        <w:t> </w:t>
      </w:r>
      <w:r w:rsidR="005F73D3">
        <w:rPr>
          <w:rFonts w:ascii="Arial" w:hAnsi="Arial" w:cs="Arial"/>
          <w:bCs/>
        </w:rPr>
        <w:t>nástrojovém spektru. Pod tuto hlavní zásadu spadá zapojení se do mezinárodních mechanismů pro prosazování rovnosti žen a mužů, integrování genderového hlediska do</w:t>
      </w:r>
      <w:r>
        <w:rPr>
          <w:rFonts w:ascii="Arial" w:hAnsi="Arial" w:cs="Arial"/>
          <w:bCs/>
        </w:rPr>
        <w:t> </w:t>
      </w:r>
      <w:r w:rsidR="005F73D3">
        <w:rPr>
          <w:rFonts w:ascii="Arial" w:hAnsi="Arial" w:cs="Arial"/>
          <w:bCs/>
        </w:rPr>
        <w:t xml:space="preserve">materiálů, které jsou na mezinárodní úrovni projednávány, i snaha o propojení rovnosti žen a mužů s rozdílnými dimenzemi a nástroji zahraniční politiky. </w:t>
      </w:r>
    </w:p>
    <w:p w14:paraId="5D3F7C37" w14:textId="77777777" w:rsidR="005F73D3" w:rsidRDefault="005F73D3" w:rsidP="002936ED">
      <w:pPr>
        <w:spacing w:after="0" w:line="240" w:lineRule="auto"/>
        <w:jc w:val="both"/>
        <w:rPr>
          <w:rFonts w:ascii="Arial" w:hAnsi="Arial" w:cs="Arial"/>
          <w:bCs/>
        </w:rPr>
      </w:pPr>
    </w:p>
    <w:p w14:paraId="383A80F7" w14:textId="589F7920" w:rsidR="00895634" w:rsidRDefault="00895634" w:rsidP="00895634">
      <w:pPr>
        <w:spacing w:after="0" w:line="240" w:lineRule="auto"/>
        <w:jc w:val="both"/>
        <w:rPr>
          <w:rFonts w:ascii="Arial" w:hAnsi="Arial" w:cs="Arial"/>
        </w:rPr>
      </w:pPr>
      <w:r w:rsidRPr="00895634">
        <w:rPr>
          <w:rFonts w:ascii="Arial" w:hAnsi="Arial" w:cs="Arial"/>
          <w:b/>
        </w:rPr>
        <w:t>Prosazování genderové rovnosti a posílení postavení žen a dívek se v uplynulých dekádách stalo globálním cílem mezinárodního společenství, opírajícím se o základní principy respektování lidských práv.</w:t>
      </w:r>
      <w:r w:rsidRPr="006B18FD">
        <w:rPr>
          <w:rFonts w:ascii="Arial" w:hAnsi="Arial" w:cs="Arial"/>
        </w:rPr>
        <w:t xml:space="preserve"> Česká republika přispívá k tomuto celosvětovému úsilí nejen svo</w:t>
      </w:r>
      <w:r>
        <w:rPr>
          <w:rFonts w:ascii="Arial" w:hAnsi="Arial" w:cs="Arial"/>
        </w:rPr>
        <w:t>u</w:t>
      </w:r>
      <w:r w:rsidRPr="006B18FD">
        <w:rPr>
          <w:rFonts w:ascii="Arial" w:hAnsi="Arial" w:cs="Arial"/>
        </w:rPr>
        <w:t xml:space="preserve"> </w:t>
      </w:r>
      <w:r>
        <w:rPr>
          <w:rFonts w:ascii="Arial" w:hAnsi="Arial" w:cs="Arial"/>
        </w:rPr>
        <w:t>vnitrostátní</w:t>
      </w:r>
      <w:r w:rsidRPr="006B18FD">
        <w:rPr>
          <w:rFonts w:ascii="Arial" w:hAnsi="Arial" w:cs="Arial"/>
        </w:rPr>
        <w:t xml:space="preserve"> politikou, nýbrž i prostřednictvím svého </w:t>
      </w:r>
      <w:r>
        <w:rPr>
          <w:rFonts w:ascii="Arial" w:hAnsi="Arial" w:cs="Arial"/>
        </w:rPr>
        <w:t xml:space="preserve">zahraničně politického a mezinárodního </w:t>
      </w:r>
      <w:r w:rsidRPr="006B18FD">
        <w:rPr>
          <w:rFonts w:ascii="Arial" w:hAnsi="Arial" w:cs="Arial"/>
        </w:rPr>
        <w:t>působení. Genderový rozměr vnějších vztahů má široké tematické rozpětí od genderových otázek v diplomacii a</w:t>
      </w:r>
      <w:r>
        <w:t> </w:t>
      </w:r>
      <w:r w:rsidRPr="006B18FD">
        <w:rPr>
          <w:rFonts w:ascii="Arial" w:hAnsi="Arial" w:cs="Arial"/>
        </w:rPr>
        <w:t>zahraniční službě, přes podporu genderové rovnosti v rámci lidských práv či</w:t>
      </w:r>
      <w:r>
        <w:rPr>
          <w:rFonts w:ascii="Arial" w:hAnsi="Arial" w:cs="Arial"/>
        </w:rPr>
        <w:t> </w:t>
      </w:r>
      <w:r w:rsidRPr="006B18FD">
        <w:rPr>
          <w:rFonts w:ascii="Arial" w:hAnsi="Arial" w:cs="Arial"/>
        </w:rPr>
        <w:t>zahra</w:t>
      </w:r>
      <w:r>
        <w:rPr>
          <w:rFonts w:ascii="Arial" w:hAnsi="Arial" w:cs="Arial"/>
        </w:rPr>
        <w:t>niční rozvojové spolupráce</w:t>
      </w:r>
      <w:r w:rsidRPr="006B18FD">
        <w:rPr>
          <w:rFonts w:ascii="Arial" w:hAnsi="Arial" w:cs="Arial"/>
        </w:rPr>
        <w:t xml:space="preserve">, až po zahraniční </w:t>
      </w:r>
      <w:r>
        <w:rPr>
          <w:rFonts w:ascii="Arial" w:hAnsi="Arial" w:cs="Arial"/>
        </w:rPr>
        <w:t>mise, potírání terorismu a vývoz zbraní.</w:t>
      </w:r>
    </w:p>
    <w:p w14:paraId="0323536E" w14:textId="77777777" w:rsidR="00895634" w:rsidRDefault="00895634" w:rsidP="002936ED">
      <w:pPr>
        <w:spacing w:after="0" w:line="240" w:lineRule="auto"/>
        <w:jc w:val="both"/>
        <w:rPr>
          <w:rFonts w:ascii="Arial" w:hAnsi="Arial" w:cs="Arial"/>
          <w:b/>
          <w:bCs/>
        </w:rPr>
      </w:pPr>
    </w:p>
    <w:p w14:paraId="678D4144" w14:textId="7393AB66" w:rsidR="005F73D3" w:rsidRDefault="005F73D3" w:rsidP="002936ED">
      <w:pPr>
        <w:spacing w:after="0" w:line="240" w:lineRule="auto"/>
        <w:jc w:val="both"/>
        <w:rPr>
          <w:rFonts w:ascii="Arial" w:hAnsi="Arial" w:cs="Arial"/>
          <w:bCs/>
        </w:rPr>
      </w:pPr>
      <w:r w:rsidRPr="00895634">
        <w:rPr>
          <w:rFonts w:ascii="Arial" w:hAnsi="Arial" w:cs="Arial"/>
          <w:b/>
          <w:bCs/>
        </w:rPr>
        <w:t>Jedním z dlouhodobě deklarovaných cílů české zahraniční politiky je zajištění lidské důstojnosti, s níž je neodmyslitelně spjata politika podpory demokracie a lidských práv, tedy i podpora rovnosti žen a mužů.</w:t>
      </w:r>
      <w:r>
        <w:rPr>
          <w:rFonts w:ascii="Arial" w:hAnsi="Arial" w:cs="Arial"/>
          <w:bCs/>
        </w:rPr>
        <w:t xml:space="preserve"> </w:t>
      </w:r>
      <w:r w:rsidR="00895634">
        <w:rPr>
          <w:rFonts w:ascii="Arial" w:hAnsi="Arial" w:cs="Arial"/>
          <w:bCs/>
        </w:rPr>
        <w:t>Tato</w:t>
      </w:r>
      <w:r>
        <w:rPr>
          <w:rFonts w:ascii="Arial" w:hAnsi="Arial" w:cs="Arial"/>
          <w:bCs/>
        </w:rPr>
        <w:t xml:space="preserve"> kapitola představuje jednu z možností, jak se tohoto cíle pokusit alespoň částečně dosáhnout a jak přispět k</w:t>
      </w:r>
      <w:r w:rsidR="00895634">
        <w:rPr>
          <w:rFonts w:ascii="Arial" w:hAnsi="Arial" w:cs="Arial"/>
          <w:bCs/>
        </w:rPr>
        <w:t> </w:t>
      </w:r>
      <w:r w:rsidR="00895634" w:rsidRPr="00895634">
        <w:rPr>
          <w:rFonts w:ascii="Arial" w:hAnsi="Arial" w:cs="Arial"/>
          <w:b/>
          <w:bCs/>
        </w:rPr>
        <w:t>pokračujícímu budování</w:t>
      </w:r>
      <w:r w:rsidRPr="00895634">
        <w:rPr>
          <w:rFonts w:ascii="Arial" w:hAnsi="Arial" w:cs="Arial"/>
          <w:b/>
          <w:bCs/>
        </w:rPr>
        <w:t xml:space="preserve"> obrazu České republiky jako země, která ochraně a</w:t>
      </w:r>
      <w:r w:rsidR="00895634">
        <w:rPr>
          <w:rFonts w:ascii="Arial" w:hAnsi="Arial" w:cs="Arial"/>
          <w:b/>
          <w:bCs/>
        </w:rPr>
        <w:t> </w:t>
      </w:r>
      <w:r w:rsidRPr="00895634">
        <w:rPr>
          <w:rFonts w:ascii="Arial" w:hAnsi="Arial" w:cs="Arial"/>
          <w:b/>
          <w:bCs/>
        </w:rPr>
        <w:t>prosazování lidských práv přikládá význam.</w:t>
      </w:r>
    </w:p>
    <w:p w14:paraId="04A06D0E" w14:textId="77777777" w:rsidR="005F73D3" w:rsidRPr="006B18FD" w:rsidRDefault="005F73D3" w:rsidP="002936ED">
      <w:pPr>
        <w:spacing w:after="0" w:line="240" w:lineRule="auto"/>
        <w:jc w:val="both"/>
        <w:rPr>
          <w:rFonts w:ascii="Arial" w:hAnsi="Arial" w:cs="Arial"/>
        </w:rPr>
      </w:pPr>
    </w:p>
    <w:p w14:paraId="0A1F46ED" w14:textId="342E8669" w:rsidR="00090212" w:rsidRDefault="00090212" w:rsidP="002936ED">
      <w:pPr>
        <w:pStyle w:val="Nadpis3"/>
        <w:numPr>
          <w:ilvl w:val="2"/>
          <w:numId w:val="6"/>
        </w:numPr>
        <w:spacing w:before="0" w:line="240" w:lineRule="auto"/>
      </w:pPr>
      <w:bookmarkStart w:id="92" w:name="_Toc55211855"/>
      <w:r w:rsidRPr="00700CB8">
        <w:t>Mezinárodní normativní rámec</w:t>
      </w:r>
      <w:bookmarkEnd w:id="92"/>
    </w:p>
    <w:p w14:paraId="6E956242" w14:textId="77777777" w:rsidR="005F73D3" w:rsidRDefault="005F73D3" w:rsidP="002936ED">
      <w:pPr>
        <w:spacing w:after="0" w:line="240" w:lineRule="auto"/>
        <w:jc w:val="both"/>
        <w:rPr>
          <w:rFonts w:ascii="Arial" w:hAnsi="Arial" w:cs="Arial"/>
        </w:rPr>
      </w:pPr>
    </w:p>
    <w:p w14:paraId="6CF09E9A" w14:textId="47517084" w:rsidR="00090212" w:rsidRDefault="00090212" w:rsidP="002936ED">
      <w:pPr>
        <w:spacing w:after="0" w:line="240" w:lineRule="auto"/>
        <w:jc w:val="both"/>
        <w:rPr>
          <w:rFonts w:ascii="Arial" w:hAnsi="Arial" w:cs="Arial"/>
        </w:rPr>
      </w:pPr>
      <w:r w:rsidRPr="00895634">
        <w:rPr>
          <w:rFonts w:ascii="Arial" w:hAnsi="Arial" w:cs="Arial"/>
          <w:b/>
        </w:rPr>
        <w:t>Výchozím normativním rámcem genderové rovnosti pro vnitrostátní politiku i vnější vztahy ČR jsou zejména nástroje OSN a EU, které ČR jako členská země spoluvytváří a</w:t>
      </w:r>
      <w:r w:rsidR="00895634">
        <w:rPr>
          <w:rFonts w:ascii="Arial" w:hAnsi="Arial" w:cs="Arial"/>
          <w:b/>
        </w:rPr>
        <w:t> </w:t>
      </w:r>
      <w:r w:rsidRPr="00895634">
        <w:rPr>
          <w:rFonts w:ascii="Arial" w:hAnsi="Arial" w:cs="Arial"/>
          <w:b/>
        </w:rPr>
        <w:t>zavázala se je naplňovat.</w:t>
      </w:r>
      <w:r w:rsidRPr="006B18FD">
        <w:rPr>
          <w:rFonts w:ascii="Arial" w:hAnsi="Arial" w:cs="Arial"/>
        </w:rPr>
        <w:t xml:space="preserve"> Klíčovým právně závazným dokumentem zůstává Úmluva o</w:t>
      </w:r>
      <w:r w:rsidR="00895634">
        <w:rPr>
          <w:rFonts w:ascii="Arial" w:hAnsi="Arial" w:cs="Arial"/>
        </w:rPr>
        <w:t> </w:t>
      </w:r>
      <w:r w:rsidRPr="006B18FD">
        <w:rPr>
          <w:rFonts w:ascii="Arial" w:hAnsi="Arial" w:cs="Arial"/>
        </w:rPr>
        <w:t>odstranění všech forem diskri</w:t>
      </w:r>
      <w:r>
        <w:rPr>
          <w:rFonts w:ascii="Arial" w:hAnsi="Arial" w:cs="Arial"/>
        </w:rPr>
        <w:t>minace žen (</w:t>
      </w:r>
      <w:r w:rsidRPr="006B18FD">
        <w:rPr>
          <w:rFonts w:ascii="Arial" w:hAnsi="Arial" w:cs="Arial"/>
        </w:rPr>
        <w:t>CEDAW)</w:t>
      </w:r>
      <w:r>
        <w:rPr>
          <w:rStyle w:val="Znakapoznpodarou"/>
          <w:rFonts w:ascii="Arial" w:hAnsi="Arial" w:cs="Arial"/>
        </w:rPr>
        <w:footnoteReference w:id="365"/>
      </w:r>
      <w:r>
        <w:rPr>
          <w:rFonts w:ascii="Arial" w:hAnsi="Arial" w:cs="Arial"/>
        </w:rPr>
        <w:t xml:space="preserve"> z roku 1979,</w:t>
      </w:r>
      <w:r w:rsidRPr="006B18FD">
        <w:rPr>
          <w:rFonts w:ascii="Arial" w:hAnsi="Arial" w:cs="Arial"/>
        </w:rPr>
        <w:t xml:space="preserve"> která </w:t>
      </w:r>
      <w:r w:rsidR="00895634">
        <w:rPr>
          <w:rFonts w:ascii="Arial" w:hAnsi="Arial" w:cs="Arial"/>
        </w:rPr>
        <w:t>je součástí ústavního pořádku České republiky. V</w:t>
      </w:r>
      <w:r w:rsidRPr="006B18FD">
        <w:rPr>
          <w:rFonts w:ascii="Arial" w:hAnsi="Arial" w:cs="Arial"/>
        </w:rPr>
        <w:t xml:space="preserve">edle národního monitorování prostřednictvím periodických zpráv pro Výbor </w:t>
      </w:r>
      <w:r>
        <w:rPr>
          <w:rFonts w:ascii="Arial" w:hAnsi="Arial" w:cs="Arial"/>
        </w:rPr>
        <w:t>OSN pro odstranění diskriminace žen</w:t>
      </w:r>
      <w:r>
        <w:rPr>
          <w:rStyle w:val="Znakapoznpodarou"/>
          <w:rFonts w:ascii="Arial" w:hAnsi="Arial" w:cs="Arial"/>
        </w:rPr>
        <w:footnoteReference w:id="366"/>
      </w:r>
      <w:r w:rsidRPr="006B18FD">
        <w:rPr>
          <w:rFonts w:ascii="Arial" w:hAnsi="Arial" w:cs="Arial"/>
        </w:rPr>
        <w:t xml:space="preserve"> zároveň tvoří i</w:t>
      </w:r>
      <w:r w:rsidR="00895634">
        <w:rPr>
          <w:rFonts w:ascii="Arial" w:hAnsi="Arial" w:cs="Arial"/>
        </w:rPr>
        <w:t> </w:t>
      </w:r>
      <w:r w:rsidRPr="006B18FD">
        <w:rPr>
          <w:rFonts w:ascii="Arial" w:hAnsi="Arial" w:cs="Arial"/>
        </w:rPr>
        <w:t>významný podpůrný nástroj lidskoprávní zahraniční politiky ČR. Mezi další důležité mezníky patří přijetí Pekingské deklarace a</w:t>
      </w:r>
      <w:r>
        <w:rPr>
          <w:rFonts w:ascii="Arial" w:hAnsi="Arial" w:cs="Arial"/>
        </w:rPr>
        <w:t> </w:t>
      </w:r>
      <w:r w:rsidRPr="006B18FD">
        <w:rPr>
          <w:rFonts w:ascii="Arial" w:hAnsi="Arial" w:cs="Arial"/>
        </w:rPr>
        <w:t>Pekingské akční platformy,</w:t>
      </w:r>
      <w:r>
        <w:rPr>
          <w:rStyle w:val="Znakapoznpodarou"/>
          <w:rFonts w:ascii="Arial" w:hAnsi="Arial" w:cs="Arial"/>
        </w:rPr>
        <w:footnoteReference w:id="367"/>
      </w:r>
      <w:r w:rsidRPr="006B18FD">
        <w:rPr>
          <w:rFonts w:ascii="Arial" w:hAnsi="Arial" w:cs="Arial"/>
        </w:rPr>
        <w:t xml:space="preserve"> Rozvojov</w:t>
      </w:r>
      <w:r>
        <w:rPr>
          <w:rFonts w:ascii="Arial" w:hAnsi="Arial" w:cs="Arial"/>
        </w:rPr>
        <w:t>ých</w:t>
      </w:r>
      <w:r w:rsidRPr="006B18FD">
        <w:rPr>
          <w:rFonts w:ascii="Arial" w:hAnsi="Arial" w:cs="Arial"/>
        </w:rPr>
        <w:t xml:space="preserve"> cíl</w:t>
      </w:r>
      <w:r>
        <w:rPr>
          <w:rFonts w:ascii="Arial" w:hAnsi="Arial" w:cs="Arial"/>
        </w:rPr>
        <w:t>ů</w:t>
      </w:r>
      <w:r w:rsidRPr="006B18FD">
        <w:rPr>
          <w:rFonts w:ascii="Arial" w:hAnsi="Arial" w:cs="Arial"/>
        </w:rPr>
        <w:t xml:space="preserve"> tisíciletí</w:t>
      </w:r>
      <w:r>
        <w:rPr>
          <w:rStyle w:val="Znakapoznpodarou"/>
          <w:rFonts w:ascii="Arial" w:hAnsi="Arial" w:cs="Arial"/>
        </w:rPr>
        <w:footnoteReference w:id="368"/>
      </w:r>
      <w:r w:rsidRPr="006B18FD">
        <w:rPr>
          <w:rFonts w:ascii="Arial" w:hAnsi="Arial" w:cs="Arial"/>
        </w:rPr>
        <w:t xml:space="preserve"> a Agendy 2030</w:t>
      </w:r>
      <w:r>
        <w:rPr>
          <w:rFonts w:ascii="Arial" w:hAnsi="Arial" w:cs="Arial"/>
        </w:rPr>
        <w:t>.</w:t>
      </w:r>
      <w:r>
        <w:rPr>
          <w:rStyle w:val="Znakapoznpodarou"/>
          <w:rFonts w:ascii="Arial" w:hAnsi="Arial" w:cs="Arial"/>
        </w:rPr>
        <w:footnoteReference w:id="369"/>
      </w:r>
      <w:r>
        <w:rPr>
          <w:rFonts w:ascii="Arial" w:hAnsi="Arial" w:cs="Arial"/>
        </w:rPr>
        <w:t xml:space="preserve"> Klíčovou součástí Agendy 2030 je i 17 Cílů udržitelného rozvoje, které</w:t>
      </w:r>
      <w:r w:rsidRPr="001E5FEA">
        <w:rPr>
          <w:rFonts w:ascii="Arial" w:hAnsi="Arial" w:cs="Arial"/>
        </w:rPr>
        <w:t xml:space="preserve"> vstoupily v platnost k</w:t>
      </w:r>
      <w:r w:rsidR="002936ED">
        <w:rPr>
          <w:rFonts w:ascii="Arial" w:hAnsi="Arial" w:cs="Arial"/>
        </w:rPr>
        <w:t> </w:t>
      </w:r>
      <w:r w:rsidRPr="001E5FEA">
        <w:rPr>
          <w:rFonts w:ascii="Arial" w:hAnsi="Arial" w:cs="Arial"/>
        </w:rPr>
        <w:t>1. lednu 2016 a</w:t>
      </w:r>
      <w:r>
        <w:rPr>
          <w:rFonts w:ascii="Arial" w:hAnsi="Arial" w:cs="Arial"/>
        </w:rPr>
        <w:t> </w:t>
      </w:r>
      <w:r w:rsidRPr="001E5FEA">
        <w:rPr>
          <w:rFonts w:ascii="Arial" w:hAnsi="Arial" w:cs="Arial"/>
        </w:rPr>
        <w:t xml:space="preserve">všechny členské státy OSN je mají naplnit do roku </w:t>
      </w:r>
      <w:r w:rsidRPr="001E5FEA">
        <w:rPr>
          <w:rFonts w:ascii="Arial" w:hAnsi="Arial" w:cs="Arial"/>
        </w:rPr>
        <w:lastRenderedPageBreak/>
        <w:t>2030</w:t>
      </w:r>
      <w:r>
        <w:rPr>
          <w:rFonts w:ascii="Arial" w:hAnsi="Arial" w:cs="Arial"/>
        </w:rPr>
        <w:t>.</w:t>
      </w:r>
      <w:r w:rsidRPr="006B18FD">
        <w:rPr>
          <w:rStyle w:val="Znakapoznpodarou"/>
          <w:rFonts w:ascii="Arial" w:hAnsi="Arial" w:cs="Arial"/>
        </w:rPr>
        <w:footnoteReference w:id="370"/>
      </w:r>
      <w:r>
        <w:rPr>
          <w:rFonts w:ascii="Arial" w:hAnsi="Arial" w:cs="Arial"/>
        </w:rPr>
        <w:t xml:space="preserve"> </w:t>
      </w:r>
      <w:r w:rsidRPr="00895634">
        <w:rPr>
          <w:rFonts w:ascii="Arial" w:hAnsi="Arial" w:cs="Arial"/>
          <w:b/>
        </w:rPr>
        <w:t>Genderová rovnost je mezi nimi podchycena samostatným cílem č.</w:t>
      </w:r>
      <w:r w:rsidR="00895634">
        <w:rPr>
          <w:rFonts w:ascii="Arial" w:hAnsi="Arial" w:cs="Arial"/>
          <w:b/>
        </w:rPr>
        <w:t> </w:t>
      </w:r>
      <w:r w:rsidRPr="00895634">
        <w:rPr>
          <w:rFonts w:ascii="Arial" w:hAnsi="Arial" w:cs="Arial"/>
          <w:b/>
        </w:rPr>
        <w:t xml:space="preserve">5 „Dosáhnout genderové rovnosti a posílit postavení všech žen a dívek“. Jednotlivé Cíle udržitelného rozvoje jsou vzájemně propojené, a tak se i cíl č. 5 prolíná s dalšími cíli </w:t>
      </w:r>
      <w:r>
        <w:rPr>
          <w:rFonts w:ascii="Arial" w:hAnsi="Arial" w:cs="Arial"/>
        </w:rPr>
        <w:t>(např. s cíli směřujícími k vymýcení chudoby, k zajištění inkluzivního a spravedlivého kvalitního vzdělání či k podpoře plné a produktivní zaměstnanosti a důstojné práce pro všechny) a je od nich neoddělitelný.</w:t>
      </w:r>
      <w:r>
        <w:rPr>
          <w:rStyle w:val="Znakapoznpodarou"/>
          <w:rFonts w:ascii="Arial" w:hAnsi="Arial" w:cs="Arial"/>
        </w:rPr>
        <w:footnoteReference w:id="371"/>
      </w:r>
      <w:r>
        <w:rPr>
          <w:rFonts w:ascii="Arial" w:hAnsi="Arial" w:cs="Arial"/>
        </w:rPr>
        <w:t xml:space="preserve"> Agenda 2030 tak představuje určitý posun v přístupu mezinárodní komunity, kdy </w:t>
      </w:r>
      <w:r w:rsidRPr="006B18FD">
        <w:rPr>
          <w:rFonts w:ascii="Arial" w:hAnsi="Arial" w:cs="Arial"/>
        </w:rPr>
        <w:t>dlouhodobá udržitelnost, bezpečnost a</w:t>
      </w:r>
      <w:r w:rsidR="002936ED">
        <w:rPr>
          <w:rFonts w:ascii="Arial" w:hAnsi="Arial" w:cs="Arial"/>
        </w:rPr>
        <w:t> </w:t>
      </w:r>
      <w:r w:rsidRPr="006B18FD">
        <w:rPr>
          <w:rFonts w:ascii="Arial" w:hAnsi="Arial" w:cs="Arial"/>
        </w:rPr>
        <w:t>mírové soužití společností jsou vnímány jako úzce spjaty s</w:t>
      </w:r>
      <w:r>
        <w:rPr>
          <w:rFonts w:ascii="Arial" w:hAnsi="Arial" w:cs="Arial"/>
        </w:rPr>
        <w:t> </w:t>
      </w:r>
      <w:r w:rsidRPr="006B18FD">
        <w:rPr>
          <w:rFonts w:ascii="Arial" w:hAnsi="Arial" w:cs="Arial"/>
        </w:rPr>
        <w:t>nerovnostmi v</w:t>
      </w:r>
      <w:r>
        <w:rPr>
          <w:rFonts w:ascii="Arial" w:hAnsi="Arial" w:cs="Arial"/>
        </w:rPr>
        <w:t> </w:t>
      </w:r>
      <w:r w:rsidRPr="006B18FD">
        <w:rPr>
          <w:rFonts w:ascii="Arial" w:hAnsi="Arial" w:cs="Arial"/>
        </w:rPr>
        <w:t>sociálních, ekonomických a</w:t>
      </w:r>
      <w:r>
        <w:rPr>
          <w:rFonts w:ascii="Arial" w:hAnsi="Arial" w:cs="Arial"/>
        </w:rPr>
        <w:t> </w:t>
      </w:r>
      <w:r w:rsidRPr="006B18FD">
        <w:rPr>
          <w:rFonts w:ascii="Arial" w:hAnsi="Arial" w:cs="Arial"/>
        </w:rPr>
        <w:t>environmentálních oblastech. Agenda 2030 byla přijata s mírným optimismem a hovoří se</w:t>
      </w:r>
      <w:r>
        <w:rPr>
          <w:rFonts w:ascii="Arial" w:hAnsi="Arial" w:cs="Arial"/>
        </w:rPr>
        <w:t> </w:t>
      </w:r>
      <w:r w:rsidRPr="006B18FD">
        <w:rPr>
          <w:rFonts w:ascii="Arial" w:hAnsi="Arial" w:cs="Arial"/>
        </w:rPr>
        <w:t>o</w:t>
      </w:r>
      <w:r>
        <w:rPr>
          <w:rFonts w:ascii="Arial" w:hAnsi="Arial" w:cs="Arial"/>
        </w:rPr>
        <w:t> </w:t>
      </w:r>
      <w:r w:rsidRPr="006B18FD">
        <w:rPr>
          <w:rFonts w:ascii="Arial" w:hAnsi="Arial" w:cs="Arial"/>
        </w:rPr>
        <w:t>jejím transformativním potenciálu, mnozí však zdůrazňují, že musejí následovat návazné politiky, silnější rétorika i financování</w:t>
      </w:r>
      <w:r>
        <w:rPr>
          <w:rFonts w:ascii="Arial" w:hAnsi="Arial" w:cs="Arial"/>
        </w:rPr>
        <w:t>.</w:t>
      </w:r>
      <w:r w:rsidRPr="006B18FD">
        <w:rPr>
          <w:rStyle w:val="Znakapoznpodarou"/>
          <w:rFonts w:ascii="Arial" w:hAnsi="Arial" w:cs="Arial"/>
        </w:rPr>
        <w:footnoteReference w:id="372"/>
      </w:r>
      <w:r w:rsidRPr="006B18FD">
        <w:rPr>
          <w:rFonts w:ascii="Arial" w:hAnsi="Arial" w:cs="Arial"/>
        </w:rPr>
        <w:t xml:space="preserve"> </w:t>
      </w:r>
    </w:p>
    <w:p w14:paraId="1478DC6D" w14:textId="77777777" w:rsidR="002936ED" w:rsidRPr="006B18FD" w:rsidRDefault="002936ED" w:rsidP="002936ED">
      <w:pPr>
        <w:spacing w:after="0" w:line="240" w:lineRule="auto"/>
        <w:jc w:val="both"/>
        <w:rPr>
          <w:rFonts w:ascii="Arial" w:hAnsi="Arial" w:cs="Arial"/>
        </w:rPr>
      </w:pPr>
    </w:p>
    <w:p w14:paraId="66017619" w14:textId="25825973" w:rsidR="00090212" w:rsidRDefault="00090212" w:rsidP="002936ED">
      <w:pPr>
        <w:spacing w:after="0" w:line="240" w:lineRule="auto"/>
        <w:jc w:val="both"/>
        <w:rPr>
          <w:rFonts w:ascii="Arial" w:hAnsi="Arial" w:cs="Arial"/>
        </w:rPr>
      </w:pPr>
      <w:r w:rsidRPr="00895634">
        <w:rPr>
          <w:rFonts w:ascii="Arial" w:hAnsi="Arial" w:cs="Arial"/>
          <w:b/>
        </w:rPr>
        <w:t>Dalším ze středobodů mezinárodních genderových norem se v posledních dvou desetiletích staly otázky míru a bezpečnosti.</w:t>
      </w:r>
      <w:r w:rsidRPr="006B18FD">
        <w:rPr>
          <w:rFonts w:ascii="Arial" w:hAnsi="Arial" w:cs="Arial"/>
        </w:rPr>
        <w:t xml:space="preserve"> Existující genderové nerovnosti získávají novou intenzitu a</w:t>
      </w:r>
      <w:r>
        <w:rPr>
          <w:rFonts w:ascii="Arial" w:hAnsi="Arial" w:cs="Arial"/>
        </w:rPr>
        <w:t> </w:t>
      </w:r>
      <w:r w:rsidRPr="006B18FD">
        <w:rPr>
          <w:rFonts w:ascii="Arial" w:hAnsi="Arial" w:cs="Arial"/>
        </w:rPr>
        <w:t>rozsah v oblastech zasažených konfliktem</w:t>
      </w:r>
      <w:r>
        <w:rPr>
          <w:rFonts w:ascii="Arial" w:hAnsi="Arial" w:cs="Arial"/>
        </w:rPr>
        <w:t>.</w:t>
      </w:r>
      <w:r w:rsidRPr="006B18FD">
        <w:rPr>
          <w:rFonts w:ascii="Arial" w:hAnsi="Arial" w:cs="Arial"/>
        </w:rPr>
        <w:t xml:space="preserve"> Přestože již Pekingská akční platforma obsahuje kritickou oblast Ženy a</w:t>
      </w:r>
      <w:r>
        <w:rPr>
          <w:rFonts w:ascii="Arial" w:hAnsi="Arial" w:cs="Arial"/>
        </w:rPr>
        <w:t> </w:t>
      </w:r>
      <w:r w:rsidRPr="006B18FD">
        <w:rPr>
          <w:rFonts w:ascii="Arial" w:hAnsi="Arial" w:cs="Arial"/>
        </w:rPr>
        <w:t xml:space="preserve">ozbrojený konflikt, průlom v této oblasti přišel až v roce 2000, kdy </w:t>
      </w:r>
      <w:r w:rsidRPr="00895634">
        <w:rPr>
          <w:rFonts w:ascii="Arial" w:hAnsi="Arial" w:cs="Arial"/>
          <w:b/>
        </w:rPr>
        <w:t>Rada bezpečnosti OSN přijala rezoluci č. 1325, o ženách, míru a</w:t>
      </w:r>
      <w:r w:rsidR="00895634">
        <w:rPr>
          <w:rFonts w:ascii="Arial" w:hAnsi="Arial" w:cs="Arial"/>
          <w:b/>
        </w:rPr>
        <w:t> </w:t>
      </w:r>
      <w:r w:rsidRPr="00895634">
        <w:rPr>
          <w:rFonts w:ascii="Arial" w:hAnsi="Arial" w:cs="Arial"/>
          <w:b/>
        </w:rPr>
        <w:t>bezpečnosti</w:t>
      </w:r>
      <w:r>
        <w:rPr>
          <w:rFonts w:ascii="Arial" w:hAnsi="Arial" w:cs="Arial"/>
        </w:rPr>
        <w:t xml:space="preserve">. </w:t>
      </w:r>
      <w:r w:rsidRPr="006B18FD">
        <w:rPr>
          <w:rFonts w:ascii="Arial" w:hAnsi="Arial" w:cs="Arial"/>
        </w:rPr>
        <w:t xml:space="preserve">Během následujících dvaceti let se agenda </w:t>
      </w:r>
      <w:r>
        <w:rPr>
          <w:rFonts w:ascii="Arial" w:hAnsi="Arial" w:cs="Arial"/>
        </w:rPr>
        <w:t>ženy, mír a bezpečnost (dále jako „Agenda WPS“)</w:t>
      </w:r>
      <w:r w:rsidRPr="006B18FD">
        <w:rPr>
          <w:rFonts w:ascii="Arial" w:hAnsi="Arial" w:cs="Arial"/>
        </w:rPr>
        <w:t xml:space="preserve"> v reakci na</w:t>
      </w:r>
      <w:r>
        <w:rPr>
          <w:rFonts w:ascii="Arial" w:hAnsi="Arial" w:cs="Arial"/>
        </w:rPr>
        <w:t> </w:t>
      </w:r>
      <w:r w:rsidRPr="006B18FD">
        <w:rPr>
          <w:rFonts w:ascii="Arial" w:hAnsi="Arial" w:cs="Arial"/>
        </w:rPr>
        <w:t>mezinárodní vývoj rozrostla na celkem d</w:t>
      </w:r>
      <w:r>
        <w:rPr>
          <w:rFonts w:ascii="Arial" w:hAnsi="Arial" w:cs="Arial"/>
        </w:rPr>
        <w:t>eset</w:t>
      </w:r>
      <w:r w:rsidRPr="006B18FD">
        <w:rPr>
          <w:rFonts w:ascii="Arial" w:hAnsi="Arial" w:cs="Arial"/>
        </w:rPr>
        <w:t xml:space="preserve"> rezolucí</w:t>
      </w:r>
      <w:r>
        <w:rPr>
          <w:rFonts w:ascii="Arial" w:hAnsi="Arial" w:cs="Arial"/>
        </w:rPr>
        <w:t>,</w:t>
      </w:r>
      <w:r w:rsidRPr="006B18FD">
        <w:rPr>
          <w:rStyle w:val="Znakapoznpodarou"/>
          <w:rFonts w:ascii="Arial" w:hAnsi="Arial" w:cs="Arial"/>
        </w:rPr>
        <w:footnoteReference w:id="373"/>
      </w:r>
      <w:r w:rsidRPr="006B18FD">
        <w:rPr>
          <w:rFonts w:ascii="Arial" w:hAnsi="Arial" w:cs="Arial"/>
        </w:rPr>
        <w:t xml:space="preserve"> které vedle důrazu na gender mainstreaming v záležitostech míru a bezpečnosti specifikují zásadní oblasti, jako je zapojení žen jako aktérek při vytváření míru, ochrana žen před</w:t>
      </w:r>
      <w:r>
        <w:rPr>
          <w:rFonts w:ascii="Arial" w:hAnsi="Arial" w:cs="Arial"/>
        </w:rPr>
        <w:t xml:space="preserve"> sexuál</w:t>
      </w:r>
      <w:r w:rsidRPr="006B18FD">
        <w:rPr>
          <w:rFonts w:ascii="Arial" w:hAnsi="Arial" w:cs="Arial"/>
        </w:rPr>
        <w:t>ní</w:t>
      </w:r>
      <w:r>
        <w:rPr>
          <w:rFonts w:ascii="Arial" w:hAnsi="Arial" w:cs="Arial"/>
        </w:rPr>
        <w:t>m</w:t>
      </w:r>
      <w:r w:rsidRPr="006B18FD">
        <w:rPr>
          <w:rFonts w:ascii="Arial" w:hAnsi="Arial" w:cs="Arial"/>
        </w:rPr>
        <w:t xml:space="preserve"> násilí</w:t>
      </w:r>
      <w:r>
        <w:rPr>
          <w:rFonts w:ascii="Arial" w:hAnsi="Arial" w:cs="Arial"/>
        </w:rPr>
        <w:t>m</w:t>
      </w:r>
      <w:r w:rsidRPr="006B18FD">
        <w:rPr>
          <w:rFonts w:ascii="Arial" w:hAnsi="Arial" w:cs="Arial"/>
        </w:rPr>
        <w:t xml:space="preserve"> související</w:t>
      </w:r>
      <w:r>
        <w:rPr>
          <w:rFonts w:ascii="Arial" w:hAnsi="Arial" w:cs="Arial"/>
        </w:rPr>
        <w:t>m</w:t>
      </w:r>
      <w:r w:rsidRPr="006B18FD">
        <w:rPr>
          <w:rFonts w:ascii="Arial" w:hAnsi="Arial" w:cs="Arial"/>
        </w:rPr>
        <w:t xml:space="preserve"> s</w:t>
      </w:r>
      <w:r>
        <w:rPr>
          <w:rFonts w:ascii="Arial" w:hAnsi="Arial" w:cs="Arial"/>
        </w:rPr>
        <w:t> </w:t>
      </w:r>
      <w:r w:rsidRPr="006B18FD">
        <w:rPr>
          <w:rFonts w:ascii="Arial" w:hAnsi="Arial" w:cs="Arial"/>
        </w:rPr>
        <w:t>konfliktem</w:t>
      </w:r>
      <w:r>
        <w:rPr>
          <w:rFonts w:ascii="Arial" w:hAnsi="Arial" w:cs="Arial"/>
        </w:rPr>
        <w:t xml:space="preserve"> </w:t>
      </w:r>
      <w:r w:rsidRPr="006B18FD">
        <w:rPr>
          <w:rFonts w:ascii="Arial" w:hAnsi="Arial" w:cs="Arial"/>
        </w:rPr>
        <w:t>a jeho prevence včetně nulové tolerance u</w:t>
      </w:r>
      <w:r w:rsidR="00895634">
        <w:rPr>
          <w:rFonts w:ascii="Arial" w:hAnsi="Arial" w:cs="Arial"/>
        </w:rPr>
        <w:t> </w:t>
      </w:r>
      <w:r w:rsidRPr="006B18FD">
        <w:rPr>
          <w:rFonts w:ascii="Arial" w:hAnsi="Arial" w:cs="Arial"/>
        </w:rPr>
        <w:t>peacekeepingového personálu, zajištění zodpovědnosti a</w:t>
      </w:r>
      <w:r>
        <w:rPr>
          <w:rFonts w:ascii="Arial" w:hAnsi="Arial" w:cs="Arial"/>
        </w:rPr>
        <w:t> </w:t>
      </w:r>
      <w:r w:rsidRPr="006B18FD">
        <w:rPr>
          <w:rFonts w:ascii="Arial" w:hAnsi="Arial" w:cs="Arial"/>
        </w:rPr>
        <w:t>přístupu ke</w:t>
      </w:r>
      <w:r>
        <w:rPr>
          <w:rFonts w:ascii="Arial" w:hAnsi="Arial" w:cs="Arial"/>
        </w:rPr>
        <w:t> </w:t>
      </w:r>
      <w:r w:rsidRPr="006B18FD">
        <w:rPr>
          <w:rFonts w:ascii="Arial" w:hAnsi="Arial" w:cs="Arial"/>
        </w:rPr>
        <w:t>spravedlnosti, posílení ekonomického postavení žen, zapojení občanské společnosti</w:t>
      </w:r>
      <w:r>
        <w:rPr>
          <w:rFonts w:ascii="Arial" w:hAnsi="Arial" w:cs="Arial"/>
        </w:rPr>
        <w:t xml:space="preserve"> a</w:t>
      </w:r>
      <w:r w:rsidRPr="006B18FD">
        <w:rPr>
          <w:rFonts w:ascii="Arial" w:hAnsi="Arial" w:cs="Arial"/>
        </w:rPr>
        <w:t xml:space="preserve"> propojení </w:t>
      </w:r>
      <w:r>
        <w:rPr>
          <w:rFonts w:ascii="Arial" w:hAnsi="Arial" w:cs="Arial"/>
        </w:rPr>
        <w:t xml:space="preserve">Agendy </w:t>
      </w:r>
      <w:r w:rsidRPr="006B18FD">
        <w:rPr>
          <w:rFonts w:ascii="Arial" w:hAnsi="Arial" w:cs="Arial"/>
        </w:rPr>
        <w:t xml:space="preserve">WPS s potíráním terorismu a extremismu a </w:t>
      </w:r>
      <w:r>
        <w:rPr>
          <w:rFonts w:ascii="Arial" w:hAnsi="Arial" w:cs="Arial"/>
        </w:rPr>
        <w:t xml:space="preserve">které </w:t>
      </w:r>
      <w:r w:rsidRPr="006B18FD">
        <w:rPr>
          <w:rFonts w:ascii="Arial" w:hAnsi="Arial" w:cs="Arial"/>
        </w:rPr>
        <w:t>zároveň stanovují globální indikátory pro implementaci.</w:t>
      </w:r>
      <w:r>
        <w:rPr>
          <w:rFonts w:ascii="Arial" w:hAnsi="Arial" w:cs="Arial"/>
        </w:rPr>
        <w:t xml:space="preserve"> K červnu 2020 přijalo národní akční plány k Agendě WPS již 84 členských států OSN, mezi nimi i Česká republika.</w:t>
      </w:r>
      <w:r>
        <w:rPr>
          <w:rStyle w:val="Znakapoznpodarou"/>
          <w:rFonts w:ascii="Arial" w:hAnsi="Arial" w:cs="Arial"/>
        </w:rPr>
        <w:footnoteReference w:id="374"/>
      </w:r>
    </w:p>
    <w:p w14:paraId="03C08E52" w14:textId="77777777" w:rsidR="002936ED" w:rsidRDefault="002936ED" w:rsidP="002936ED">
      <w:pPr>
        <w:spacing w:after="0" w:line="240" w:lineRule="auto"/>
        <w:jc w:val="both"/>
        <w:rPr>
          <w:rFonts w:ascii="Arial" w:hAnsi="Arial" w:cs="Arial"/>
        </w:rPr>
      </w:pPr>
    </w:p>
    <w:p w14:paraId="611C9C89" w14:textId="061F8454" w:rsidR="00090212" w:rsidRDefault="00090212" w:rsidP="002936ED">
      <w:pPr>
        <w:spacing w:after="0" w:line="240" w:lineRule="auto"/>
        <w:jc w:val="both"/>
        <w:rPr>
          <w:rFonts w:ascii="Arial" w:hAnsi="Arial" w:cs="Arial"/>
        </w:rPr>
      </w:pPr>
      <w:r w:rsidRPr="006B18FD">
        <w:rPr>
          <w:rFonts w:ascii="Arial" w:hAnsi="Arial" w:cs="Arial"/>
        </w:rPr>
        <w:t>Normativní systém mezinárodní podpory rozrůstá i v rámci stávaj</w:t>
      </w:r>
      <w:r>
        <w:rPr>
          <w:rFonts w:ascii="Arial" w:hAnsi="Arial" w:cs="Arial"/>
        </w:rPr>
        <w:t xml:space="preserve">ících nástrojů. Konkrétně Všeobecné </w:t>
      </w:r>
      <w:r w:rsidRPr="006B18FD">
        <w:rPr>
          <w:rFonts w:ascii="Arial" w:hAnsi="Arial" w:cs="Arial"/>
        </w:rPr>
        <w:t>doporučení</w:t>
      </w:r>
      <w:r>
        <w:rPr>
          <w:rFonts w:ascii="Arial" w:hAnsi="Arial" w:cs="Arial"/>
        </w:rPr>
        <w:t xml:space="preserve"> Výboru OSN pro odstranění diskriminace žen č. 30 </w:t>
      </w:r>
      <w:r w:rsidR="00895634">
        <w:rPr>
          <w:rFonts w:ascii="Arial" w:hAnsi="Arial" w:cs="Arial"/>
        </w:rPr>
        <w:t>z roku 2013</w:t>
      </w:r>
      <w:r>
        <w:rPr>
          <w:rFonts w:ascii="Arial" w:hAnsi="Arial" w:cs="Arial"/>
        </w:rPr>
        <w:t>(dále jako „Všeobecné doporučení č.</w:t>
      </w:r>
      <w:r w:rsidRPr="006B18FD">
        <w:rPr>
          <w:rFonts w:ascii="Arial" w:hAnsi="Arial" w:cs="Arial"/>
        </w:rPr>
        <w:t xml:space="preserve"> 30“) </w:t>
      </w:r>
      <w:r>
        <w:rPr>
          <w:rFonts w:ascii="Arial" w:hAnsi="Arial" w:cs="Arial"/>
        </w:rPr>
        <w:t xml:space="preserve">poukazuje na vzájemnou propojenost mezi </w:t>
      </w:r>
      <w:r w:rsidRPr="006B18FD">
        <w:rPr>
          <w:rFonts w:ascii="Arial" w:hAnsi="Arial" w:cs="Arial"/>
        </w:rPr>
        <w:t>rezoluce</w:t>
      </w:r>
      <w:r>
        <w:rPr>
          <w:rFonts w:ascii="Arial" w:hAnsi="Arial" w:cs="Arial"/>
        </w:rPr>
        <w:t>mi Agendy WPS</w:t>
      </w:r>
      <w:r w:rsidRPr="006B18FD">
        <w:rPr>
          <w:rFonts w:ascii="Arial" w:hAnsi="Arial" w:cs="Arial"/>
        </w:rPr>
        <w:t xml:space="preserve"> a</w:t>
      </w:r>
      <w:r>
        <w:rPr>
          <w:rFonts w:ascii="Arial" w:hAnsi="Arial" w:cs="Arial"/>
        </w:rPr>
        <w:t xml:space="preserve"> CEDAW a nastiňuje </w:t>
      </w:r>
      <w:r w:rsidRPr="006B18FD">
        <w:rPr>
          <w:rFonts w:ascii="Arial" w:hAnsi="Arial" w:cs="Arial"/>
        </w:rPr>
        <w:t>způsoby, jak se tyto dva rámce mohou vzájemně posílit</w:t>
      </w:r>
      <w:r w:rsidR="00895634">
        <w:rPr>
          <w:rFonts w:ascii="Arial" w:hAnsi="Arial" w:cs="Arial"/>
        </w:rPr>
        <w:t>.</w:t>
      </w:r>
      <w:r w:rsidR="00895634">
        <w:rPr>
          <w:rStyle w:val="Znakapoznpodarou"/>
          <w:rFonts w:ascii="Arial" w:hAnsi="Arial" w:cs="Arial"/>
        </w:rPr>
        <w:footnoteReference w:id="375"/>
      </w:r>
      <w:r w:rsidR="00895634">
        <w:rPr>
          <w:rFonts w:ascii="Arial" w:hAnsi="Arial" w:cs="Arial"/>
        </w:rPr>
        <w:t xml:space="preserve"> Jejich vzájemná souvislost se týká především </w:t>
      </w:r>
      <w:r w:rsidRPr="006B18FD">
        <w:rPr>
          <w:rFonts w:ascii="Arial" w:hAnsi="Arial" w:cs="Arial"/>
        </w:rPr>
        <w:t>účasti žen na prevenci konfliktu, předcházení a</w:t>
      </w:r>
      <w:r w:rsidR="00895634">
        <w:rPr>
          <w:rFonts w:ascii="Arial" w:hAnsi="Arial" w:cs="Arial"/>
        </w:rPr>
        <w:t> </w:t>
      </w:r>
      <w:r w:rsidRPr="006B18FD">
        <w:rPr>
          <w:rFonts w:ascii="Arial" w:hAnsi="Arial" w:cs="Arial"/>
        </w:rPr>
        <w:t>řešení genderově podmíněného násilí, přístupu ke</w:t>
      </w:r>
      <w:r>
        <w:rPr>
          <w:rFonts w:ascii="Arial" w:hAnsi="Arial" w:cs="Arial"/>
        </w:rPr>
        <w:t> </w:t>
      </w:r>
      <w:r w:rsidRPr="006B18FD">
        <w:rPr>
          <w:rFonts w:ascii="Arial" w:hAnsi="Arial" w:cs="Arial"/>
        </w:rPr>
        <w:t>vzdělávání a zdravotní péči včetně sexuálních a</w:t>
      </w:r>
      <w:r>
        <w:rPr>
          <w:rFonts w:ascii="Arial" w:hAnsi="Arial" w:cs="Arial"/>
        </w:rPr>
        <w:t> </w:t>
      </w:r>
      <w:r w:rsidR="00895634">
        <w:rPr>
          <w:rFonts w:ascii="Arial" w:hAnsi="Arial" w:cs="Arial"/>
        </w:rPr>
        <w:t>reproduktivních práv žen či</w:t>
      </w:r>
      <w:r w:rsidRPr="006B18FD">
        <w:rPr>
          <w:rFonts w:ascii="Arial" w:hAnsi="Arial" w:cs="Arial"/>
        </w:rPr>
        <w:t xml:space="preserve"> zajištění přístupu ke spravedlnosti.</w:t>
      </w:r>
      <w:r w:rsidRPr="006B18FD">
        <w:rPr>
          <w:rStyle w:val="Znakapoznpodarou"/>
          <w:rFonts w:ascii="Arial" w:hAnsi="Arial" w:cs="Arial"/>
        </w:rPr>
        <w:footnoteReference w:id="376"/>
      </w:r>
      <w:r w:rsidRPr="006B18FD">
        <w:rPr>
          <w:rFonts w:ascii="Arial" w:hAnsi="Arial" w:cs="Arial"/>
        </w:rPr>
        <w:t xml:space="preserve"> V rámci prevence konflikt</w:t>
      </w:r>
      <w:r>
        <w:rPr>
          <w:rFonts w:ascii="Arial" w:hAnsi="Arial" w:cs="Arial"/>
        </w:rPr>
        <w:t>ů</w:t>
      </w:r>
      <w:r w:rsidRPr="006B18FD">
        <w:rPr>
          <w:rFonts w:ascii="Arial" w:hAnsi="Arial" w:cs="Arial"/>
        </w:rPr>
        <w:t xml:space="preserve"> </w:t>
      </w:r>
      <w:r>
        <w:rPr>
          <w:rFonts w:ascii="Arial" w:hAnsi="Arial" w:cs="Arial"/>
        </w:rPr>
        <w:t>Všeobecné doporučení č. 30</w:t>
      </w:r>
      <w:r w:rsidRPr="006B18FD">
        <w:rPr>
          <w:rFonts w:ascii="Arial" w:hAnsi="Arial" w:cs="Arial"/>
        </w:rPr>
        <w:t xml:space="preserve"> a</w:t>
      </w:r>
      <w:r>
        <w:rPr>
          <w:rFonts w:ascii="Arial" w:hAnsi="Arial" w:cs="Arial"/>
        </w:rPr>
        <w:t> </w:t>
      </w:r>
      <w:r w:rsidRPr="006B18FD">
        <w:rPr>
          <w:rFonts w:ascii="Arial" w:hAnsi="Arial" w:cs="Arial"/>
        </w:rPr>
        <w:t xml:space="preserve">podobně </w:t>
      </w:r>
      <w:r>
        <w:rPr>
          <w:rFonts w:ascii="Arial" w:hAnsi="Arial" w:cs="Arial"/>
        </w:rPr>
        <w:t xml:space="preserve">i Rezoluce Rady bezpečnosti OSN č. </w:t>
      </w:r>
      <w:r w:rsidRPr="006B18FD">
        <w:rPr>
          <w:rFonts w:ascii="Arial" w:hAnsi="Arial" w:cs="Arial"/>
        </w:rPr>
        <w:t>2106 a 2467 řeší také otázku vývozu zbraní, přičemž v tomto ohledu odkazují na důležitost Smlouvy o obchodu se zbraněmi, která je</w:t>
      </w:r>
      <w:r>
        <w:rPr>
          <w:rFonts w:ascii="Arial" w:hAnsi="Arial" w:cs="Arial"/>
        </w:rPr>
        <w:t> </w:t>
      </w:r>
      <w:r w:rsidRPr="006B18FD">
        <w:rPr>
          <w:rFonts w:ascii="Arial" w:hAnsi="Arial" w:cs="Arial"/>
        </w:rPr>
        <w:t>příkladem toho, že genderové otázky se</w:t>
      </w:r>
      <w:r>
        <w:rPr>
          <w:rFonts w:ascii="Arial" w:hAnsi="Arial" w:cs="Arial"/>
        </w:rPr>
        <w:t> </w:t>
      </w:r>
      <w:r w:rsidRPr="006B18FD">
        <w:rPr>
          <w:rFonts w:ascii="Arial" w:hAnsi="Arial" w:cs="Arial"/>
        </w:rPr>
        <w:t xml:space="preserve">v posledních letech průřezově dostávají i do oblastí dříve opomíjených. </w:t>
      </w:r>
    </w:p>
    <w:p w14:paraId="02244D0E" w14:textId="77777777" w:rsidR="00895634" w:rsidRPr="006B18FD" w:rsidRDefault="00895634" w:rsidP="002936ED">
      <w:pPr>
        <w:spacing w:after="0" w:line="240" w:lineRule="auto"/>
        <w:jc w:val="both"/>
        <w:rPr>
          <w:rFonts w:ascii="Arial" w:hAnsi="Arial" w:cs="Arial"/>
        </w:rPr>
      </w:pPr>
    </w:p>
    <w:p w14:paraId="2D21CD49" w14:textId="66B1E4AE" w:rsidR="00090212" w:rsidRDefault="00090212" w:rsidP="002936ED">
      <w:pPr>
        <w:pStyle w:val="Nadpis3"/>
        <w:numPr>
          <w:ilvl w:val="2"/>
          <w:numId w:val="6"/>
        </w:numPr>
        <w:spacing w:before="0" w:line="240" w:lineRule="auto"/>
      </w:pPr>
      <w:bookmarkStart w:id="93" w:name="_Toc55211856"/>
      <w:r w:rsidRPr="00700CB8">
        <w:t>Genderová rovnost v globální praxi: pozvolný pokrok i nové výzvy</w:t>
      </w:r>
      <w:bookmarkEnd w:id="93"/>
    </w:p>
    <w:p w14:paraId="519ECCE3" w14:textId="77777777" w:rsidR="002936ED" w:rsidRPr="002936ED" w:rsidRDefault="002936ED" w:rsidP="002936ED">
      <w:pPr>
        <w:spacing w:after="0" w:line="240" w:lineRule="auto"/>
      </w:pPr>
    </w:p>
    <w:p w14:paraId="04CD3401" w14:textId="333E1278" w:rsidR="00090212" w:rsidRDefault="00090212" w:rsidP="002936ED">
      <w:pPr>
        <w:spacing w:after="0" w:line="240" w:lineRule="auto"/>
        <w:jc w:val="both"/>
        <w:rPr>
          <w:rFonts w:ascii="Arial" w:hAnsi="Arial" w:cs="Arial"/>
        </w:rPr>
      </w:pPr>
      <w:r w:rsidRPr="006B18FD">
        <w:rPr>
          <w:rFonts w:ascii="Arial" w:hAnsi="Arial" w:cs="Arial"/>
        </w:rPr>
        <w:t xml:space="preserve">Přes zvýšenou pozornost </w:t>
      </w:r>
      <w:r w:rsidR="00895634">
        <w:rPr>
          <w:rFonts w:ascii="Arial" w:hAnsi="Arial" w:cs="Arial"/>
        </w:rPr>
        <w:t>rovnosti žen a mužů</w:t>
      </w:r>
      <w:r w:rsidRPr="006B18FD">
        <w:rPr>
          <w:rFonts w:ascii="Arial" w:hAnsi="Arial" w:cs="Arial"/>
        </w:rPr>
        <w:t xml:space="preserve"> na mezinárodní úrovni se v praxi situace zlepšuje jen pozvolna. </w:t>
      </w:r>
      <w:r w:rsidRPr="00895634">
        <w:rPr>
          <w:rFonts w:ascii="Arial" w:hAnsi="Arial" w:cs="Arial"/>
          <w:b/>
        </w:rPr>
        <w:t>Shrnutí pokroku v dosahování Cílů udržitelného rozvoje ukazuje, že zastoupení žen v národních parlamentech k 1. lednu 2019 dosahovalo průměrně 24,2 %, což představuje nárůst</w:t>
      </w:r>
      <w:r w:rsidR="00895634" w:rsidRPr="00895634">
        <w:rPr>
          <w:rFonts w:ascii="Arial" w:hAnsi="Arial" w:cs="Arial"/>
          <w:b/>
        </w:rPr>
        <w:t xml:space="preserve"> pouze o 5,2 </w:t>
      </w:r>
      <w:proofErr w:type="gramStart"/>
      <w:r w:rsidR="00895634" w:rsidRPr="00895634">
        <w:rPr>
          <w:rFonts w:ascii="Arial" w:hAnsi="Arial" w:cs="Arial"/>
          <w:b/>
        </w:rPr>
        <w:t>p.b.</w:t>
      </w:r>
      <w:r w:rsidRPr="00895634">
        <w:rPr>
          <w:rFonts w:ascii="Arial" w:hAnsi="Arial" w:cs="Arial"/>
          <w:b/>
        </w:rPr>
        <w:t xml:space="preserve"> z 19</w:t>
      </w:r>
      <w:proofErr w:type="gramEnd"/>
      <w:r w:rsidRPr="00895634">
        <w:rPr>
          <w:rFonts w:ascii="Arial" w:hAnsi="Arial" w:cs="Arial"/>
          <w:b/>
        </w:rPr>
        <w:t xml:space="preserve"> % v roce 2010.</w:t>
      </w:r>
      <w:r w:rsidRPr="006B18FD">
        <w:rPr>
          <w:rStyle w:val="Znakapoznpodarou"/>
          <w:rFonts w:ascii="Arial" w:hAnsi="Arial" w:cs="Arial"/>
        </w:rPr>
        <w:footnoteReference w:id="377"/>
      </w:r>
      <w:r w:rsidRPr="006B18FD">
        <w:rPr>
          <w:rFonts w:ascii="Arial" w:hAnsi="Arial" w:cs="Arial"/>
        </w:rPr>
        <w:t xml:space="preserve"> </w:t>
      </w:r>
      <w:r>
        <w:rPr>
          <w:rFonts w:ascii="Arial" w:hAnsi="Arial" w:cs="Arial"/>
        </w:rPr>
        <w:t>Ačkoliv b</w:t>
      </w:r>
      <w:r w:rsidRPr="006B18FD">
        <w:rPr>
          <w:rFonts w:ascii="Arial" w:hAnsi="Arial" w:cs="Arial"/>
        </w:rPr>
        <w:t>ylo dosaženo poklesu</w:t>
      </w:r>
      <w:r>
        <w:rPr>
          <w:rFonts w:ascii="Arial" w:hAnsi="Arial" w:cs="Arial"/>
        </w:rPr>
        <w:t xml:space="preserve"> výskytu</w:t>
      </w:r>
      <w:r w:rsidRPr="006B18FD">
        <w:rPr>
          <w:rFonts w:ascii="Arial" w:hAnsi="Arial" w:cs="Arial"/>
        </w:rPr>
        <w:t xml:space="preserve"> některých škodlivých praktik, jako jsou dětské sňatky a ženská </w:t>
      </w:r>
      <w:r w:rsidRPr="006B18FD">
        <w:rPr>
          <w:rFonts w:ascii="Arial" w:hAnsi="Arial" w:cs="Arial"/>
        </w:rPr>
        <w:lastRenderedPageBreak/>
        <w:t>obřízka</w:t>
      </w:r>
      <w:r>
        <w:rPr>
          <w:rFonts w:ascii="Arial" w:hAnsi="Arial" w:cs="Arial"/>
        </w:rPr>
        <w:t>,</w:t>
      </w:r>
      <w:r w:rsidRPr="006B18FD">
        <w:rPr>
          <w:rStyle w:val="Znakapoznpodarou"/>
          <w:rFonts w:ascii="Arial" w:hAnsi="Arial" w:cs="Arial"/>
        </w:rPr>
        <w:footnoteReference w:id="378"/>
      </w:r>
      <w:r w:rsidRPr="006B18FD">
        <w:rPr>
          <w:rFonts w:ascii="Arial" w:hAnsi="Arial" w:cs="Arial"/>
        </w:rPr>
        <w:t xml:space="preserve"> </w:t>
      </w:r>
      <w:r w:rsidRPr="00895634">
        <w:rPr>
          <w:rFonts w:ascii="Arial" w:hAnsi="Arial" w:cs="Arial"/>
          <w:b/>
        </w:rPr>
        <w:t>v mnoha zemích stále existují diskriminační zákony a mezery v právní ochraně a to zejména v oblastech násilí na ženách, zaměstnanosti, manželství a rodiny.</w:t>
      </w:r>
      <w:r w:rsidRPr="006B18FD">
        <w:rPr>
          <w:rStyle w:val="Znakapoznpodarou"/>
          <w:rFonts w:ascii="Arial" w:hAnsi="Arial" w:cs="Arial"/>
        </w:rPr>
        <w:footnoteReference w:id="379"/>
      </w:r>
      <w:r w:rsidRPr="006B18FD">
        <w:rPr>
          <w:rFonts w:ascii="Arial" w:hAnsi="Arial" w:cs="Arial"/>
        </w:rPr>
        <w:t xml:space="preserve"> </w:t>
      </w:r>
      <w:r>
        <w:rPr>
          <w:rFonts w:ascii="Arial" w:hAnsi="Arial" w:cs="Arial"/>
        </w:rPr>
        <w:t>N</w:t>
      </w:r>
      <w:r w:rsidRPr="006B18FD">
        <w:rPr>
          <w:rFonts w:ascii="Arial" w:hAnsi="Arial" w:cs="Arial"/>
        </w:rPr>
        <w:t>edostatečně řešeny</w:t>
      </w:r>
      <w:r>
        <w:rPr>
          <w:rFonts w:ascii="Arial" w:hAnsi="Arial" w:cs="Arial"/>
        </w:rPr>
        <w:t xml:space="preserve"> zůstávají také</w:t>
      </w:r>
      <w:r w:rsidRPr="006B18FD">
        <w:rPr>
          <w:rFonts w:ascii="Arial" w:hAnsi="Arial" w:cs="Arial"/>
        </w:rPr>
        <w:t xml:space="preserve"> </w:t>
      </w:r>
      <w:r w:rsidRPr="00895634">
        <w:rPr>
          <w:rFonts w:ascii="Arial" w:hAnsi="Arial" w:cs="Arial"/>
          <w:b/>
        </w:rPr>
        <w:t>strukturální nerovnosti</w:t>
      </w:r>
      <w:r>
        <w:rPr>
          <w:rFonts w:ascii="Arial" w:hAnsi="Arial" w:cs="Arial"/>
        </w:rPr>
        <w:t>, které mj. přispívají</w:t>
      </w:r>
      <w:r w:rsidRPr="006B18FD">
        <w:rPr>
          <w:rFonts w:ascii="Arial" w:hAnsi="Arial" w:cs="Arial"/>
        </w:rPr>
        <w:t xml:space="preserve"> k tomu, že ženy tvoří dvě třetiny negramotné populace na světě</w:t>
      </w:r>
      <w:r>
        <w:rPr>
          <w:rFonts w:ascii="Arial" w:hAnsi="Arial" w:cs="Arial"/>
        </w:rPr>
        <w:t>.</w:t>
      </w:r>
      <w:r w:rsidRPr="006B18FD">
        <w:rPr>
          <w:rStyle w:val="Znakapoznpodarou"/>
          <w:rFonts w:ascii="Arial" w:hAnsi="Arial" w:cs="Arial"/>
        </w:rPr>
        <w:footnoteReference w:id="380"/>
      </w:r>
      <w:r w:rsidRPr="006B18FD">
        <w:rPr>
          <w:rFonts w:ascii="Arial" w:hAnsi="Arial" w:cs="Arial"/>
        </w:rPr>
        <w:t xml:space="preserve"> </w:t>
      </w:r>
    </w:p>
    <w:p w14:paraId="49EA8097" w14:textId="77777777" w:rsidR="002936ED" w:rsidRPr="006B18FD" w:rsidRDefault="002936ED" w:rsidP="002936ED">
      <w:pPr>
        <w:spacing w:after="0" w:line="240" w:lineRule="auto"/>
        <w:jc w:val="both"/>
        <w:rPr>
          <w:rFonts w:ascii="Arial" w:hAnsi="Arial" w:cs="Arial"/>
        </w:rPr>
      </w:pPr>
    </w:p>
    <w:p w14:paraId="4F50AC9B" w14:textId="78000170" w:rsidR="00090212" w:rsidRDefault="00090212" w:rsidP="002936ED">
      <w:pPr>
        <w:spacing w:after="0" w:line="240" w:lineRule="auto"/>
        <w:jc w:val="both"/>
        <w:rPr>
          <w:rFonts w:ascii="Arial" w:hAnsi="Arial" w:cs="Arial"/>
        </w:rPr>
      </w:pPr>
      <w:r w:rsidRPr="006B18FD">
        <w:rPr>
          <w:rFonts w:ascii="Arial" w:hAnsi="Arial" w:cs="Arial"/>
        </w:rPr>
        <w:t>I přes existující mezinárodní</w:t>
      </w:r>
      <w:r>
        <w:rPr>
          <w:rFonts w:ascii="Arial" w:hAnsi="Arial" w:cs="Arial"/>
        </w:rPr>
        <w:t xml:space="preserve"> normativní</w:t>
      </w:r>
      <w:r w:rsidRPr="006B18FD">
        <w:rPr>
          <w:rFonts w:ascii="Arial" w:hAnsi="Arial" w:cs="Arial"/>
        </w:rPr>
        <w:t xml:space="preserve"> rámec </w:t>
      </w:r>
      <w:r>
        <w:rPr>
          <w:rFonts w:ascii="Arial" w:hAnsi="Arial" w:cs="Arial"/>
        </w:rPr>
        <w:t xml:space="preserve">Agendy </w:t>
      </w:r>
      <w:r w:rsidRPr="006B18FD">
        <w:rPr>
          <w:rFonts w:ascii="Arial" w:hAnsi="Arial" w:cs="Arial"/>
        </w:rPr>
        <w:t>WPS ženy</w:t>
      </w:r>
      <w:r>
        <w:rPr>
          <w:rFonts w:ascii="Arial" w:hAnsi="Arial" w:cs="Arial"/>
        </w:rPr>
        <w:t xml:space="preserve"> až na výjimky</w:t>
      </w:r>
      <w:r w:rsidRPr="006B18FD">
        <w:rPr>
          <w:rFonts w:ascii="Arial" w:hAnsi="Arial" w:cs="Arial"/>
        </w:rPr>
        <w:t xml:space="preserve"> </w:t>
      </w:r>
      <w:r>
        <w:rPr>
          <w:rFonts w:ascii="Arial" w:hAnsi="Arial" w:cs="Arial"/>
        </w:rPr>
        <w:t>chybí</w:t>
      </w:r>
      <w:r w:rsidRPr="006B18FD">
        <w:rPr>
          <w:rFonts w:ascii="Arial" w:hAnsi="Arial" w:cs="Arial"/>
        </w:rPr>
        <w:t xml:space="preserve"> u</w:t>
      </w:r>
      <w:r>
        <w:rPr>
          <w:rFonts w:ascii="Arial" w:hAnsi="Arial" w:cs="Arial"/>
        </w:rPr>
        <w:t> </w:t>
      </w:r>
      <w:r w:rsidRPr="006B18FD">
        <w:rPr>
          <w:rFonts w:ascii="Arial" w:hAnsi="Arial" w:cs="Arial"/>
        </w:rPr>
        <w:t>mírových stolů</w:t>
      </w:r>
      <w:r>
        <w:rPr>
          <w:rFonts w:ascii="Arial" w:hAnsi="Arial" w:cs="Arial"/>
        </w:rPr>
        <w:t>.</w:t>
      </w:r>
      <w:r w:rsidRPr="006B18FD">
        <w:rPr>
          <w:rStyle w:val="Znakapoznpodarou"/>
          <w:rFonts w:ascii="Arial" w:hAnsi="Arial" w:cs="Arial"/>
        </w:rPr>
        <w:footnoteReference w:id="381"/>
      </w:r>
      <w:r w:rsidRPr="006B18FD">
        <w:rPr>
          <w:rFonts w:ascii="Arial" w:hAnsi="Arial" w:cs="Arial"/>
        </w:rPr>
        <w:t xml:space="preserve"> </w:t>
      </w:r>
      <w:r w:rsidRPr="00895634">
        <w:rPr>
          <w:rFonts w:ascii="Arial" w:hAnsi="Arial" w:cs="Arial"/>
          <w:b/>
        </w:rPr>
        <w:t>Podle Globální studie OSN k 15. výročí rezoluce č. 1325, o ženách, míru a bezpečnosti, je přetrvávající praxí financování krátkodobých vojenských misí namísto investic do předcházení konfliktům, sociální spravedlnosti a inkluze.</w:t>
      </w:r>
      <w:r w:rsidRPr="006B18FD">
        <w:rPr>
          <w:rStyle w:val="Znakapoznpodarou"/>
          <w:rFonts w:ascii="Arial" w:hAnsi="Arial" w:cs="Arial"/>
        </w:rPr>
        <w:footnoteReference w:id="382"/>
      </w:r>
      <w:r w:rsidRPr="006B18FD">
        <w:rPr>
          <w:rFonts w:ascii="Arial" w:hAnsi="Arial" w:cs="Arial"/>
        </w:rPr>
        <w:t xml:space="preserve"> Politicko-ekonomické procesy války a post-konfliktní obnovy pak prohlubují socio-ekonomické nerovnosti, které dopadají zejména na ženy ve formě zvyšujícího se genderově podmíněného násilí i omezené účasti na obnově</w:t>
      </w:r>
      <w:r>
        <w:rPr>
          <w:rFonts w:ascii="Arial" w:hAnsi="Arial" w:cs="Arial"/>
        </w:rPr>
        <w:t>.</w:t>
      </w:r>
      <w:r w:rsidRPr="006B18FD">
        <w:rPr>
          <w:rStyle w:val="Znakapoznpodarou"/>
          <w:rFonts w:ascii="Arial" w:hAnsi="Arial" w:cs="Arial"/>
        </w:rPr>
        <w:footnoteReference w:id="383"/>
      </w:r>
      <w:r w:rsidRPr="006B18FD">
        <w:rPr>
          <w:rFonts w:ascii="Arial" w:hAnsi="Arial" w:cs="Arial"/>
        </w:rPr>
        <w:t xml:space="preserve"> </w:t>
      </w:r>
    </w:p>
    <w:p w14:paraId="3B1B5D85" w14:textId="77777777" w:rsidR="002936ED" w:rsidRPr="006B18FD" w:rsidRDefault="002936ED" w:rsidP="002936ED">
      <w:pPr>
        <w:spacing w:after="0" w:line="240" w:lineRule="auto"/>
        <w:jc w:val="both"/>
        <w:rPr>
          <w:rFonts w:ascii="Arial" w:hAnsi="Arial" w:cs="Arial"/>
        </w:rPr>
      </w:pPr>
    </w:p>
    <w:p w14:paraId="64FA9085" w14:textId="76777C13" w:rsidR="00090212" w:rsidRDefault="00090212" w:rsidP="002936ED">
      <w:pPr>
        <w:spacing w:after="0" w:line="240" w:lineRule="auto"/>
        <w:jc w:val="both"/>
        <w:rPr>
          <w:rFonts w:ascii="Arial" w:hAnsi="Arial" w:cs="Arial"/>
        </w:rPr>
      </w:pPr>
      <w:r w:rsidRPr="006B18FD">
        <w:rPr>
          <w:rFonts w:ascii="Arial" w:hAnsi="Arial" w:cs="Arial"/>
        </w:rPr>
        <w:t>Na pozadí měnících se mezinárodních poměrů zároveň vyvstávají výzvy v podobě globálního odporu vůči</w:t>
      </w:r>
      <w:r>
        <w:rPr>
          <w:rFonts w:ascii="Arial" w:hAnsi="Arial" w:cs="Arial"/>
        </w:rPr>
        <w:t xml:space="preserve"> termínu</w:t>
      </w:r>
      <w:r w:rsidRPr="006B18FD">
        <w:rPr>
          <w:rFonts w:ascii="Arial" w:hAnsi="Arial" w:cs="Arial"/>
        </w:rPr>
        <w:t xml:space="preserve"> „gender“ a ženským právům. </w:t>
      </w:r>
      <w:r w:rsidRPr="001D162D">
        <w:rPr>
          <w:rFonts w:ascii="Arial" w:hAnsi="Arial" w:cs="Arial"/>
          <w:b/>
        </w:rPr>
        <w:t xml:space="preserve">Příkladem globálně rozšířených jevů je potlačování sexuálních a reprodukčních práv nebo genderově podmíněné násilí a zotročení žen teroristickými skupinami jako je </w:t>
      </w:r>
      <w:r w:rsidR="0091006E" w:rsidRPr="001D162D">
        <w:rPr>
          <w:rFonts w:ascii="Arial" w:hAnsi="Arial" w:cs="Arial"/>
          <w:b/>
        </w:rPr>
        <w:t>Islámský sát</w:t>
      </w:r>
      <w:r w:rsidRPr="001D162D">
        <w:rPr>
          <w:rFonts w:ascii="Arial" w:hAnsi="Arial" w:cs="Arial"/>
          <w:b/>
        </w:rPr>
        <w:t>.</w:t>
      </w:r>
      <w:r w:rsidRPr="006B18FD">
        <w:rPr>
          <w:rStyle w:val="Znakapoznpodarou"/>
          <w:rFonts w:ascii="Arial" w:hAnsi="Arial" w:cs="Arial"/>
        </w:rPr>
        <w:footnoteReference w:id="384"/>
      </w:r>
      <w:r w:rsidRPr="006B18FD">
        <w:rPr>
          <w:rFonts w:ascii="Arial" w:hAnsi="Arial" w:cs="Arial"/>
        </w:rPr>
        <w:t xml:space="preserve"> OSN nedávno vyzvala státy k ochraně a podpoře obránkyň ženských práv, které jsou vystaveny zvýšenému riziku útoků a násilí a</w:t>
      </w:r>
      <w:r>
        <w:rPr>
          <w:rFonts w:ascii="Arial" w:hAnsi="Arial" w:cs="Arial"/>
        </w:rPr>
        <w:t> </w:t>
      </w:r>
      <w:r w:rsidRPr="006B18FD">
        <w:rPr>
          <w:rFonts w:ascii="Arial" w:hAnsi="Arial" w:cs="Arial"/>
        </w:rPr>
        <w:t>často čelí fundamentalistickým skupinám během konfliktních a postkonfliktních situací nebo v případě, že pracují v oblasti sexuálního a reprodukčního zdraví</w:t>
      </w:r>
      <w:r>
        <w:rPr>
          <w:rFonts w:ascii="Arial" w:hAnsi="Arial" w:cs="Arial"/>
        </w:rPr>
        <w:t>.</w:t>
      </w:r>
      <w:r w:rsidRPr="006B18FD">
        <w:rPr>
          <w:rStyle w:val="Znakapoznpodarou"/>
          <w:rFonts w:ascii="Arial" w:hAnsi="Arial" w:cs="Arial"/>
        </w:rPr>
        <w:footnoteReference w:id="385"/>
      </w:r>
      <w:r>
        <w:rPr>
          <w:rFonts w:ascii="Arial" w:hAnsi="Arial" w:cs="Arial"/>
        </w:rPr>
        <w:t xml:space="preserve"> </w:t>
      </w:r>
      <w:r w:rsidRPr="001D162D">
        <w:rPr>
          <w:rFonts w:ascii="Arial" w:hAnsi="Arial" w:cs="Arial"/>
          <w:b/>
        </w:rPr>
        <w:t xml:space="preserve">Tento současný vývoj naznačuje, že ani stávající normativní nástroje </w:t>
      </w:r>
      <w:r w:rsidR="001D162D" w:rsidRPr="001D162D">
        <w:rPr>
          <w:rFonts w:ascii="Arial" w:hAnsi="Arial" w:cs="Arial"/>
          <w:b/>
        </w:rPr>
        <w:t xml:space="preserve">pro prosazování rovnosti žen a mužů </w:t>
      </w:r>
      <w:r w:rsidRPr="001D162D">
        <w:rPr>
          <w:rFonts w:ascii="Arial" w:hAnsi="Arial" w:cs="Arial"/>
          <w:b/>
        </w:rPr>
        <w:t>nelze brát jako samozřejmost.</w:t>
      </w:r>
    </w:p>
    <w:p w14:paraId="330D68D5" w14:textId="77777777" w:rsidR="002936ED" w:rsidRPr="006B18FD" w:rsidRDefault="002936ED" w:rsidP="002936ED">
      <w:pPr>
        <w:spacing w:after="0" w:line="240" w:lineRule="auto"/>
        <w:jc w:val="both"/>
        <w:rPr>
          <w:rFonts w:ascii="Arial" w:hAnsi="Arial" w:cs="Arial"/>
        </w:rPr>
      </w:pPr>
    </w:p>
    <w:p w14:paraId="7B8732D4" w14:textId="2A118D7C" w:rsidR="00090212" w:rsidRDefault="00090212" w:rsidP="002936ED">
      <w:pPr>
        <w:spacing w:after="0" w:line="240" w:lineRule="auto"/>
        <w:jc w:val="both"/>
        <w:rPr>
          <w:rFonts w:ascii="Arial" w:hAnsi="Arial" w:cs="Arial"/>
        </w:rPr>
      </w:pPr>
      <w:r w:rsidRPr="001D162D">
        <w:rPr>
          <w:rFonts w:ascii="Arial" w:hAnsi="Arial" w:cs="Arial"/>
          <w:b/>
        </w:rPr>
        <w:t>Na druhou stranu se genderové rovnosti dostává více pozornosti ze strany mezinárodních organizací i států. Vedle OSN, která vytyčuje hlavní normativní rámec, jsou pro ČR důležitým partnerem pro tvorbu politik také EU, NATO, OBSE a OECD.</w:t>
      </w:r>
      <w:r w:rsidRPr="006B18FD">
        <w:rPr>
          <w:rFonts w:ascii="Arial" w:hAnsi="Arial" w:cs="Arial"/>
        </w:rPr>
        <w:t xml:space="preserve"> Tyto organizace se snaží uplatňovat genderové hledisko při prosazování ať lidských práv, udržitelného rozvoje nebo míru a</w:t>
      </w:r>
      <w:r>
        <w:rPr>
          <w:rFonts w:ascii="Arial" w:hAnsi="Arial" w:cs="Arial"/>
        </w:rPr>
        <w:t> </w:t>
      </w:r>
      <w:r w:rsidRPr="006B18FD">
        <w:rPr>
          <w:rFonts w:ascii="Arial" w:hAnsi="Arial" w:cs="Arial"/>
        </w:rPr>
        <w:t>bezpečnosti. S tím souvisí významné posílení institucionální podpory, ke kterému v nedávném období došlo</w:t>
      </w:r>
      <w:r>
        <w:rPr>
          <w:rFonts w:ascii="Arial" w:hAnsi="Arial" w:cs="Arial"/>
        </w:rPr>
        <w:t>.</w:t>
      </w:r>
      <w:r w:rsidRPr="0056510D">
        <w:rPr>
          <w:rFonts w:ascii="Arial" w:hAnsi="Arial" w:cs="Arial"/>
        </w:rPr>
        <w:t xml:space="preserve"> </w:t>
      </w:r>
      <w:r w:rsidRPr="006B18FD">
        <w:rPr>
          <w:rFonts w:ascii="Arial" w:hAnsi="Arial" w:cs="Arial"/>
        </w:rPr>
        <w:t>Na úrovni EU byl vytvořen genderový aparát vnějších vztahů, který zaštiťuje hlavní poradkyně ESVA pro genderové otázky a rezoluci Rady bezpečnosti OSN č.</w:t>
      </w:r>
      <w:r>
        <w:rPr>
          <w:rFonts w:ascii="Arial" w:hAnsi="Arial" w:cs="Arial"/>
        </w:rPr>
        <w:t> </w:t>
      </w:r>
      <w:r w:rsidRPr="006B18FD">
        <w:rPr>
          <w:rFonts w:ascii="Arial" w:hAnsi="Arial" w:cs="Arial"/>
        </w:rPr>
        <w:t>1325</w:t>
      </w:r>
      <w:r>
        <w:rPr>
          <w:rFonts w:ascii="Arial" w:hAnsi="Arial" w:cs="Arial"/>
        </w:rPr>
        <w:t>,</w:t>
      </w:r>
      <w:r w:rsidRPr="006B18FD">
        <w:rPr>
          <w:rFonts w:ascii="Arial" w:hAnsi="Arial" w:cs="Arial"/>
        </w:rPr>
        <w:t xml:space="preserve"> o</w:t>
      </w:r>
      <w:r>
        <w:rPr>
          <w:rFonts w:ascii="Arial" w:hAnsi="Arial" w:cs="Arial"/>
        </w:rPr>
        <w:t> </w:t>
      </w:r>
      <w:r w:rsidRPr="006B18FD">
        <w:rPr>
          <w:rFonts w:ascii="Arial" w:hAnsi="Arial" w:cs="Arial"/>
        </w:rPr>
        <w:t>ženách, míru a bezpečnosti.</w:t>
      </w:r>
      <w:r w:rsidRPr="0056510D">
        <w:rPr>
          <w:rFonts w:ascii="Arial" w:hAnsi="Arial" w:cs="Arial"/>
        </w:rPr>
        <w:t xml:space="preserve"> </w:t>
      </w:r>
      <w:r w:rsidRPr="006B18FD">
        <w:rPr>
          <w:rFonts w:ascii="Arial" w:hAnsi="Arial" w:cs="Arial"/>
        </w:rPr>
        <w:t>Klíčovým implementačním rámcem v</w:t>
      </w:r>
      <w:r>
        <w:rPr>
          <w:rFonts w:ascii="Arial" w:hAnsi="Arial" w:cs="Arial"/>
        </w:rPr>
        <w:t>nějších vztahů EU je A</w:t>
      </w:r>
      <w:r w:rsidRPr="006B18FD">
        <w:rPr>
          <w:rFonts w:ascii="Arial" w:hAnsi="Arial" w:cs="Arial"/>
        </w:rPr>
        <w:t>kční plán EU</w:t>
      </w:r>
      <w:r>
        <w:rPr>
          <w:rFonts w:ascii="Arial" w:hAnsi="Arial" w:cs="Arial"/>
        </w:rPr>
        <w:t xml:space="preserve"> pro rovnost žen a mužů,</w:t>
      </w:r>
      <w:r>
        <w:rPr>
          <w:rStyle w:val="Znakapoznpodarou"/>
          <w:rFonts w:ascii="Arial" w:hAnsi="Arial" w:cs="Arial"/>
        </w:rPr>
        <w:footnoteReference w:id="386"/>
      </w:r>
      <w:r>
        <w:rPr>
          <w:rFonts w:ascii="Arial" w:hAnsi="Arial" w:cs="Arial"/>
        </w:rPr>
        <w:t xml:space="preserve"> </w:t>
      </w:r>
      <w:r w:rsidRPr="006B18FD">
        <w:rPr>
          <w:rFonts w:ascii="Arial" w:hAnsi="Arial" w:cs="Arial"/>
        </w:rPr>
        <w:t>Strategický přístup a</w:t>
      </w:r>
      <w:r>
        <w:rPr>
          <w:rFonts w:ascii="Arial" w:hAnsi="Arial" w:cs="Arial"/>
        </w:rPr>
        <w:t> </w:t>
      </w:r>
      <w:r w:rsidRPr="006B18FD">
        <w:rPr>
          <w:rFonts w:ascii="Arial" w:hAnsi="Arial" w:cs="Arial"/>
        </w:rPr>
        <w:t>Akční plán EU k</w:t>
      </w:r>
      <w:r>
        <w:rPr>
          <w:rFonts w:ascii="Arial" w:hAnsi="Arial" w:cs="Arial"/>
        </w:rPr>
        <w:t> </w:t>
      </w:r>
      <w:r w:rsidRPr="006B18FD">
        <w:rPr>
          <w:rFonts w:ascii="Arial" w:hAnsi="Arial" w:cs="Arial"/>
        </w:rPr>
        <w:t>WPS 2019-2024</w:t>
      </w:r>
      <w:r w:rsidRPr="006B18FD">
        <w:rPr>
          <w:rStyle w:val="Znakapoznpodarou"/>
          <w:rFonts w:ascii="Arial" w:hAnsi="Arial" w:cs="Arial"/>
        </w:rPr>
        <w:footnoteReference w:id="387"/>
      </w:r>
      <w:r>
        <w:rPr>
          <w:rFonts w:ascii="Arial" w:hAnsi="Arial" w:cs="Arial"/>
        </w:rPr>
        <w:t xml:space="preserve"> a nově přijatá Strategie pro rovnost žen a mužů na období 2020–2025.</w:t>
      </w:r>
      <w:r>
        <w:rPr>
          <w:rStyle w:val="Znakapoznpodarou"/>
          <w:rFonts w:ascii="Arial" w:hAnsi="Arial" w:cs="Arial"/>
        </w:rPr>
        <w:footnoteReference w:id="388"/>
      </w:r>
      <w:r>
        <w:rPr>
          <w:rFonts w:ascii="Arial" w:hAnsi="Arial" w:cs="Arial"/>
        </w:rPr>
        <w:t xml:space="preserve"> </w:t>
      </w:r>
      <w:r w:rsidRPr="006B18FD">
        <w:rPr>
          <w:rFonts w:ascii="Arial" w:hAnsi="Arial" w:cs="Arial"/>
        </w:rPr>
        <w:t>V rámci NATO nyní existuje vedle Výboru NATO pro genderové perspektivy také pozice zvláštní představitelky generálního tajemníka NATO pro ženy, mír a</w:t>
      </w:r>
      <w:r>
        <w:rPr>
          <w:rFonts w:ascii="Arial" w:hAnsi="Arial" w:cs="Arial"/>
        </w:rPr>
        <w:t> </w:t>
      </w:r>
      <w:r w:rsidRPr="006B18FD">
        <w:rPr>
          <w:rFonts w:ascii="Arial" w:hAnsi="Arial" w:cs="Arial"/>
        </w:rPr>
        <w:t>bezpečnost</w:t>
      </w:r>
      <w:r>
        <w:rPr>
          <w:rFonts w:ascii="Arial" w:hAnsi="Arial" w:cs="Arial"/>
        </w:rPr>
        <w:t>.</w:t>
      </w:r>
      <w:r w:rsidRPr="006B18FD">
        <w:rPr>
          <w:rStyle w:val="Znakapoznpodarou"/>
          <w:rFonts w:ascii="Arial" w:hAnsi="Arial" w:cs="Arial"/>
        </w:rPr>
        <w:footnoteReference w:id="389"/>
      </w:r>
      <w:r w:rsidRPr="006B18FD">
        <w:rPr>
          <w:rFonts w:ascii="Arial" w:hAnsi="Arial" w:cs="Arial"/>
        </w:rPr>
        <w:t xml:space="preserve"> NATO </w:t>
      </w:r>
      <w:r>
        <w:rPr>
          <w:rFonts w:ascii="Arial" w:hAnsi="Arial" w:cs="Arial"/>
        </w:rPr>
        <w:t xml:space="preserve">dále </w:t>
      </w:r>
      <w:r w:rsidRPr="006B18FD">
        <w:rPr>
          <w:rFonts w:ascii="Arial" w:hAnsi="Arial" w:cs="Arial"/>
        </w:rPr>
        <w:t>disponuje již druhým akčním plánem k </w:t>
      </w:r>
      <w:r>
        <w:rPr>
          <w:rFonts w:ascii="Arial" w:hAnsi="Arial" w:cs="Arial"/>
        </w:rPr>
        <w:t>A</w:t>
      </w:r>
      <w:r w:rsidRPr="006B18FD">
        <w:rPr>
          <w:rFonts w:ascii="Arial" w:hAnsi="Arial" w:cs="Arial"/>
        </w:rPr>
        <w:t>gendě WPS</w:t>
      </w:r>
      <w:r w:rsidR="001D162D">
        <w:rPr>
          <w:rFonts w:ascii="Arial" w:hAnsi="Arial" w:cs="Arial"/>
        </w:rPr>
        <w:t>.</w:t>
      </w:r>
      <w:r w:rsidRPr="006B18FD">
        <w:rPr>
          <w:rStyle w:val="Znakapoznpodarou"/>
          <w:rFonts w:ascii="Arial" w:hAnsi="Arial" w:cs="Arial"/>
        </w:rPr>
        <w:footnoteReference w:id="390"/>
      </w:r>
      <w:r w:rsidRPr="006B18FD">
        <w:rPr>
          <w:rFonts w:ascii="Arial" w:hAnsi="Arial" w:cs="Arial"/>
        </w:rPr>
        <w:t xml:space="preserve"> Také OBSE má ve své struktuře systém expertních genderových pozic s cílem začleňovat genderové hledisko do své </w:t>
      </w:r>
      <w:r w:rsidR="001D162D">
        <w:rPr>
          <w:rFonts w:ascii="Arial" w:hAnsi="Arial" w:cs="Arial"/>
          <w:bCs/>
        </w:rPr>
        <w:t xml:space="preserve">politicko-bezpečnostní, </w:t>
      </w:r>
      <w:r w:rsidRPr="006B18FD">
        <w:rPr>
          <w:rFonts w:ascii="Arial" w:hAnsi="Arial" w:cs="Arial"/>
          <w:bCs/>
        </w:rPr>
        <w:t>ekonomicko-environm</w:t>
      </w:r>
      <w:r>
        <w:rPr>
          <w:rFonts w:ascii="Arial" w:hAnsi="Arial" w:cs="Arial"/>
          <w:bCs/>
        </w:rPr>
        <w:t>entální a lidskoprávní dimenze.</w:t>
      </w:r>
      <w:r w:rsidRPr="006B18FD">
        <w:rPr>
          <w:rFonts w:ascii="Arial" w:hAnsi="Arial" w:cs="Arial"/>
          <w:bCs/>
        </w:rPr>
        <w:t xml:space="preserve"> </w:t>
      </w:r>
      <w:r w:rsidRPr="006B18FD">
        <w:rPr>
          <w:rFonts w:ascii="Arial" w:hAnsi="Arial" w:cs="Arial"/>
        </w:rPr>
        <w:t>V rámci zahraniční rozvojové spolupráce členské státy OECD reportují každoročně Výboru pro rozvojovou pomoc (OECD DAC) tzv. gender marker</w:t>
      </w:r>
      <w:r>
        <w:rPr>
          <w:rFonts w:ascii="Arial" w:hAnsi="Arial" w:cs="Arial"/>
        </w:rPr>
        <w:t>,</w:t>
      </w:r>
      <w:r w:rsidRPr="006B18FD">
        <w:rPr>
          <w:rStyle w:val="Znakapoznpodarou"/>
          <w:rFonts w:ascii="Arial" w:hAnsi="Arial" w:cs="Arial"/>
        </w:rPr>
        <w:footnoteReference w:id="391"/>
      </w:r>
      <w:r w:rsidRPr="006B18FD">
        <w:rPr>
          <w:rFonts w:ascii="Arial" w:hAnsi="Arial" w:cs="Arial"/>
        </w:rPr>
        <w:t xml:space="preserve"> nástroj sloužící k vykazování úrovně zaměření rozvojových aktivit na genderovou rovnost. </w:t>
      </w:r>
    </w:p>
    <w:p w14:paraId="100776D0" w14:textId="77777777" w:rsidR="002936ED" w:rsidRPr="006B18FD" w:rsidRDefault="002936ED" w:rsidP="002936ED">
      <w:pPr>
        <w:spacing w:after="0" w:line="240" w:lineRule="auto"/>
        <w:jc w:val="both"/>
        <w:rPr>
          <w:rStyle w:val="Siln"/>
          <w:rFonts w:ascii="Arial" w:hAnsi="Arial" w:cs="Arial"/>
          <w:b w:val="0"/>
          <w:bCs w:val="0"/>
        </w:rPr>
      </w:pPr>
    </w:p>
    <w:p w14:paraId="0CB5DA2B" w14:textId="2CF58029" w:rsidR="00090212" w:rsidRDefault="00090212" w:rsidP="002936ED">
      <w:pPr>
        <w:spacing w:after="0" w:line="240" w:lineRule="auto"/>
        <w:jc w:val="both"/>
        <w:rPr>
          <w:rFonts w:ascii="Arial" w:hAnsi="Arial" w:cs="Arial"/>
        </w:rPr>
      </w:pPr>
      <w:r w:rsidRPr="006B18FD">
        <w:rPr>
          <w:rFonts w:ascii="Arial" w:hAnsi="Arial" w:cs="Arial"/>
        </w:rPr>
        <w:t xml:space="preserve">Mezinárodní prosazování genderové rovnosti a práv žen je obvykle zdůvodněno nejen s použitím lidskoprávního argumentu, ale i důrazem na přidanou hodnotu. Například </w:t>
      </w:r>
      <w:r>
        <w:rPr>
          <w:rFonts w:ascii="Arial" w:hAnsi="Arial" w:cs="Arial"/>
        </w:rPr>
        <w:t>Agenda WPS</w:t>
      </w:r>
      <w:r w:rsidRPr="006B18FD">
        <w:rPr>
          <w:rFonts w:ascii="Arial" w:hAnsi="Arial" w:cs="Arial"/>
        </w:rPr>
        <w:t xml:space="preserve"> je implementována ve světle pragmatického kompromisu mezi lidskoprávním přístupem, který rozporuje vojenská řešení</w:t>
      </w:r>
      <w:r>
        <w:rPr>
          <w:rFonts w:ascii="Arial" w:hAnsi="Arial" w:cs="Arial"/>
        </w:rPr>
        <w:t>,</w:t>
      </w:r>
      <w:r w:rsidRPr="006B18FD">
        <w:rPr>
          <w:rFonts w:ascii="Arial" w:hAnsi="Arial" w:cs="Arial"/>
        </w:rPr>
        <w:t xml:space="preserve"> a instrumentálním přístupem využívajícím WPS jako prostředek pro dosažení bezpečnosti, stability a vojenské efektivity</w:t>
      </w:r>
      <w:r>
        <w:rPr>
          <w:rFonts w:ascii="Arial" w:hAnsi="Arial" w:cs="Arial"/>
        </w:rPr>
        <w:t>.</w:t>
      </w:r>
      <w:r w:rsidRPr="006B18FD">
        <w:rPr>
          <w:rStyle w:val="Znakapoznpodarou"/>
          <w:rFonts w:ascii="Arial" w:hAnsi="Arial" w:cs="Arial"/>
        </w:rPr>
        <w:footnoteReference w:id="392"/>
      </w:r>
      <w:r w:rsidRPr="006B18FD">
        <w:rPr>
          <w:rFonts w:ascii="Arial" w:hAnsi="Arial" w:cs="Arial"/>
        </w:rPr>
        <w:t xml:space="preserve"> Instrumentální přístup je</w:t>
      </w:r>
      <w:r>
        <w:rPr>
          <w:rFonts w:ascii="Arial" w:hAnsi="Arial" w:cs="Arial"/>
        </w:rPr>
        <w:t> </w:t>
      </w:r>
      <w:r w:rsidRPr="006B18FD">
        <w:rPr>
          <w:rFonts w:ascii="Arial" w:hAnsi="Arial" w:cs="Arial"/>
        </w:rPr>
        <w:t>v mezinárodním diskurzu velmi častý a je zřejmý například u NATO</w:t>
      </w:r>
      <w:r>
        <w:rPr>
          <w:rFonts w:ascii="Arial" w:hAnsi="Arial" w:cs="Arial"/>
        </w:rPr>
        <w:t xml:space="preserve"> a OSN</w:t>
      </w:r>
      <w:r w:rsidRPr="006B18FD">
        <w:rPr>
          <w:rFonts w:ascii="Arial" w:hAnsi="Arial" w:cs="Arial"/>
        </w:rPr>
        <w:t>, které prosazuj</w:t>
      </w:r>
      <w:r>
        <w:rPr>
          <w:rFonts w:ascii="Arial" w:hAnsi="Arial" w:cs="Arial"/>
        </w:rPr>
        <w:t>í</w:t>
      </w:r>
      <w:r w:rsidRPr="006B18FD">
        <w:rPr>
          <w:rFonts w:ascii="Arial" w:hAnsi="Arial" w:cs="Arial"/>
        </w:rPr>
        <w:t xml:space="preserve"> genderovou perspektivu jako přínos pro efektivitu vojenských operací, ale i</w:t>
      </w:r>
      <w:r>
        <w:rPr>
          <w:rFonts w:ascii="Arial" w:hAnsi="Arial" w:cs="Arial"/>
        </w:rPr>
        <w:t> </w:t>
      </w:r>
      <w:r w:rsidRPr="006B18FD">
        <w:rPr>
          <w:rFonts w:ascii="Arial" w:hAnsi="Arial" w:cs="Arial"/>
        </w:rPr>
        <w:t>u</w:t>
      </w:r>
      <w:r>
        <w:rPr>
          <w:rFonts w:ascii="Arial" w:hAnsi="Arial" w:cs="Arial"/>
        </w:rPr>
        <w:t> </w:t>
      </w:r>
      <w:r w:rsidRPr="006B18FD">
        <w:rPr>
          <w:rFonts w:ascii="Arial" w:hAnsi="Arial" w:cs="Arial"/>
        </w:rPr>
        <w:t xml:space="preserve">zahraničních politik států. </w:t>
      </w:r>
    </w:p>
    <w:p w14:paraId="614264BB" w14:textId="77777777" w:rsidR="002936ED" w:rsidRPr="006B18FD" w:rsidRDefault="002936ED" w:rsidP="002936ED">
      <w:pPr>
        <w:spacing w:after="0" w:line="240" w:lineRule="auto"/>
        <w:jc w:val="both"/>
        <w:rPr>
          <w:rFonts w:ascii="Arial" w:hAnsi="Arial" w:cs="Arial"/>
        </w:rPr>
      </w:pPr>
    </w:p>
    <w:p w14:paraId="377F4D82" w14:textId="0AD2D627" w:rsidR="00090212" w:rsidRPr="00700CB8" w:rsidRDefault="001D162D" w:rsidP="002936ED">
      <w:pPr>
        <w:pStyle w:val="Nadpis3"/>
        <w:numPr>
          <w:ilvl w:val="2"/>
          <w:numId w:val="6"/>
        </w:numPr>
        <w:spacing w:before="0" w:line="240" w:lineRule="auto"/>
      </w:pPr>
      <w:bookmarkStart w:id="94" w:name="_Toc55211857"/>
      <w:r>
        <w:t>Rovnost žen a mužů</w:t>
      </w:r>
      <w:r w:rsidR="00090212" w:rsidRPr="00700CB8">
        <w:t xml:space="preserve"> ve vnějších vztazích ČR</w:t>
      </w:r>
      <w:bookmarkEnd w:id="94"/>
    </w:p>
    <w:p w14:paraId="4EACF3C3" w14:textId="77777777" w:rsidR="002936ED" w:rsidRDefault="002936ED" w:rsidP="002936ED">
      <w:pPr>
        <w:pStyle w:val="Textkomente"/>
        <w:spacing w:after="0"/>
        <w:jc w:val="both"/>
        <w:rPr>
          <w:rFonts w:ascii="Arial" w:hAnsi="Arial" w:cs="Arial"/>
          <w:sz w:val="22"/>
          <w:szCs w:val="22"/>
        </w:rPr>
      </w:pPr>
    </w:p>
    <w:p w14:paraId="43EDCFBC" w14:textId="2E991A76" w:rsidR="001D162D" w:rsidRDefault="00090212" w:rsidP="002936ED">
      <w:pPr>
        <w:pStyle w:val="Textkomente"/>
        <w:spacing w:after="0"/>
        <w:jc w:val="both"/>
        <w:rPr>
          <w:rFonts w:ascii="Arial" w:hAnsi="Arial" w:cs="Arial"/>
          <w:sz w:val="22"/>
          <w:szCs w:val="22"/>
        </w:rPr>
      </w:pPr>
      <w:r w:rsidRPr="001D162D">
        <w:rPr>
          <w:rFonts w:ascii="Arial" w:hAnsi="Arial" w:cs="Arial"/>
          <w:b/>
          <w:sz w:val="22"/>
          <w:szCs w:val="22"/>
        </w:rPr>
        <w:t>Podobně jako u mezinárodních organizací nastal z hlediska uchopení rovnosti</w:t>
      </w:r>
      <w:r w:rsidR="001D162D" w:rsidRPr="001D162D">
        <w:rPr>
          <w:rFonts w:ascii="Arial" w:hAnsi="Arial" w:cs="Arial"/>
          <w:b/>
          <w:sz w:val="22"/>
          <w:szCs w:val="22"/>
        </w:rPr>
        <w:t xml:space="preserve"> žen a</w:t>
      </w:r>
      <w:r w:rsidR="001D162D">
        <w:rPr>
          <w:rFonts w:ascii="Arial" w:hAnsi="Arial" w:cs="Arial"/>
          <w:b/>
          <w:sz w:val="22"/>
          <w:szCs w:val="22"/>
        </w:rPr>
        <w:t> </w:t>
      </w:r>
      <w:r w:rsidR="001D162D" w:rsidRPr="001D162D">
        <w:rPr>
          <w:rFonts w:ascii="Arial" w:hAnsi="Arial" w:cs="Arial"/>
          <w:b/>
          <w:sz w:val="22"/>
          <w:szCs w:val="22"/>
        </w:rPr>
        <w:t>mužů</w:t>
      </w:r>
      <w:r w:rsidRPr="001D162D">
        <w:rPr>
          <w:rFonts w:ascii="Arial" w:hAnsi="Arial" w:cs="Arial"/>
          <w:b/>
          <w:sz w:val="22"/>
          <w:szCs w:val="22"/>
        </w:rPr>
        <w:t xml:space="preserve"> ve vnějších vztazích ČR významný posun v posledním desetiletí.</w:t>
      </w:r>
      <w:r w:rsidRPr="006B18FD">
        <w:rPr>
          <w:rFonts w:ascii="Arial" w:hAnsi="Arial" w:cs="Arial"/>
          <w:sz w:val="22"/>
          <w:szCs w:val="22"/>
        </w:rPr>
        <w:t xml:space="preserve"> Za zlom lze považovat již rok 2010, kdy bylo „Prosazování rovnosti žen a mužů ve vnějších vztazích“ zařazeno jako samostatná sekce Aktualizovaných opatření Priorit a postupů vlády při prosazování rovných příležitostí pro ženy a muže</w:t>
      </w:r>
      <w:r w:rsidR="001D162D">
        <w:rPr>
          <w:rFonts w:ascii="Arial" w:hAnsi="Arial" w:cs="Arial"/>
          <w:sz w:val="22"/>
          <w:szCs w:val="22"/>
        </w:rPr>
        <w:t>.</w:t>
      </w:r>
      <w:r w:rsidRPr="006B18FD">
        <w:rPr>
          <w:rStyle w:val="Znakapoznpodarou"/>
          <w:rFonts w:ascii="Arial" w:hAnsi="Arial" w:cs="Arial"/>
          <w:sz w:val="22"/>
          <w:szCs w:val="22"/>
        </w:rPr>
        <w:footnoteReference w:id="393"/>
      </w:r>
      <w:r w:rsidRPr="006B18FD">
        <w:rPr>
          <w:rFonts w:ascii="Arial" w:hAnsi="Arial" w:cs="Arial"/>
          <w:sz w:val="22"/>
          <w:szCs w:val="22"/>
        </w:rPr>
        <w:t xml:space="preserve"> Zároveň byla tentýž rok přijata Strategie zahraniční rozvojové spolupráce ČR 2010-</w:t>
      </w:r>
      <w:r>
        <w:rPr>
          <w:rFonts w:ascii="Arial" w:hAnsi="Arial" w:cs="Arial"/>
          <w:sz w:val="22"/>
          <w:szCs w:val="22"/>
        </w:rPr>
        <w:t xml:space="preserve">2017 uplatňující dvojí </w:t>
      </w:r>
      <w:proofErr w:type="gramStart"/>
      <w:r>
        <w:rPr>
          <w:rFonts w:ascii="Arial" w:hAnsi="Arial" w:cs="Arial"/>
          <w:sz w:val="22"/>
          <w:szCs w:val="22"/>
        </w:rPr>
        <w:t xml:space="preserve">přístup </w:t>
      </w:r>
      <w:r w:rsidRPr="006B18FD">
        <w:rPr>
          <w:rFonts w:ascii="Arial" w:hAnsi="Arial" w:cs="Arial"/>
          <w:sz w:val="22"/>
          <w:szCs w:val="22"/>
        </w:rPr>
        <w:t>k gender</w:t>
      </w:r>
      <w:proofErr w:type="gramEnd"/>
      <w:r w:rsidRPr="006B18FD">
        <w:rPr>
          <w:rFonts w:ascii="Arial" w:hAnsi="Arial" w:cs="Arial"/>
          <w:sz w:val="22"/>
          <w:szCs w:val="22"/>
        </w:rPr>
        <w:t xml:space="preserve"> mainstreamingu, tedy zohlednění průřezově a tematicky specifický</w:t>
      </w:r>
      <w:r>
        <w:rPr>
          <w:rFonts w:ascii="Arial" w:hAnsi="Arial" w:cs="Arial"/>
          <w:sz w:val="22"/>
          <w:szCs w:val="22"/>
        </w:rPr>
        <w:t>ch</w:t>
      </w:r>
      <w:r w:rsidRPr="006B18FD">
        <w:rPr>
          <w:rFonts w:ascii="Arial" w:hAnsi="Arial" w:cs="Arial"/>
          <w:sz w:val="22"/>
          <w:szCs w:val="22"/>
        </w:rPr>
        <w:t xml:space="preserve"> projekt</w:t>
      </w:r>
      <w:r>
        <w:rPr>
          <w:rFonts w:ascii="Arial" w:hAnsi="Arial" w:cs="Arial"/>
          <w:sz w:val="22"/>
          <w:szCs w:val="22"/>
        </w:rPr>
        <w:t>ů</w:t>
      </w:r>
      <w:r w:rsidRPr="006B18FD">
        <w:rPr>
          <w:rFonts w:ascii="Arial" w:hAnsi="Arial" w:cs="Arial"/>
          <w:sz w:val="22"/>
          <w:szCs w:val="22"/>
        </w:rPr>
        <w:t xml:space="preserve"> na posílení postavení žen</w:t>
      </w:r>
      <w:r>
        <w:rPr>
          <w:rFonts w:ascii="Arial" w:hAnsi="Arial" w:cs="Arial"/>
          <w:sz w:val="22"/>
          <w:szCs w:val="22"/>
        </w:rPr>
        <w:t>.</w:t>
      </w:r>
      <w:r w:rsidRPr="006B18FD">
        <w:rPr>
          <w:rStyle w:val="Znakapoznpodarou"/>
          <w:rFonts w:ascii="Arial" w:hAnsi="Arial" w:cs="Arial"/>
          <w:sz w:val="22"/>
          <w:szCs w:val="22"/>
        </w:rPr>
        <w:footnoteReference w:id="394"/>
      </w:r>
      <w:r w:rsidRPr="006B18FD">
        <w:rPr>
          <w:rFonts w:ascii="Arial" w:hAnsi="Arial" w:cs="Arial"/>
          <w:sz w:val="22"/>
          <w:szCs w:val="22"/>
        </w:rPr>
        <w:t xml:space="preserve"> Současně byla v tomto období přijata Vládní strategie pro rovnost žen a</w:t>
      </w:r>
      <w:r w:rsidR="001D162D">
        <w:rPr>
          <w:rFonts w:ascii="Arial" w:hAnsi="Arial" w:cs="Arial"/>
          <w:sz w:val="22"/>
          <w:szCs w:val="22"/>
        </w:rPr>
        <w:t> </w:t>
      </w:r>
      <w:r w:rsidRPr="006B18FD">
        <w:rPr>
          <w:rFonts w:ascii="Arial" w:hAnsi="Arial" w:cs="Arial"/>
          <w:sz w:val="22"/>
          <w:szCs w:val="22"/>
        </w:rPr>
        <w:t xml:space="preserve">mužů v České republice na léta 2014–2020, která vymezuje vládní politiku genderové </w:t>
      </w:r>
      <w:proofErr w:type="gramStart"/>
      <w:r w:rsidRPr="006B18FD">
        <w:rPr>
          <w:rFonts w:ascii="Arial" w:hAnsi="Arial" w:cs="Arial"/>
          <w:sz w:val="22"/>
          <w:szCs w:val="22"/>
        </w:rPr>
        <w:t>rovnosti a vnější</w:t>
      </w:r>
      <w:proofErr w:type="gramEnd"/>
      <w:r w:rsidRPr="006B18FD">
        <w:rPr>
          <w:rFonts w:ascii="Arial" w:hAnsi="Arial" w:cs="Arial"/>
          <w:sz w:val="22"/>
          <w:szCs w:val="22"/>
        </w:rPr>
        <w:t xml:space="preserve"> vztahy jsou zde jednou z devíti strategických oblastí. </w:t>
      </w:r>
    </w:p>
    <w:p w14:paraId="14D04782" w14:textId="77777777" w:rsidR="001D162D" w:rsidRDefault="001D162D" w:rsidP="002936ED">
      <w:pPr>
        <w:pStyle w:val="Textkomente"/>
        <w:spacing w:after="0"/>
        <w:jc w:val="both"/>
        <w:rPr>
          <w:rFonts w:ascii="Arial" w:hAnsi="Arial" w:cs="Arial"/>
          <w:sz w:val="22"/>
          <w:szCs w:val="22"/>
        </w:rPr>
      </w:pPr>
    </w:p>
    <w:p w14:paraId="29CD3C4F" w14:textId="028F8709" w:rsidR="00090212" w:rsidRDefault="00090212" w:rsidP="002936ED">
      <w:pPr>
        <w:pStyle w:val="Textkomente"/>
        <w:spacing w:after="0"/>
        <w:jc w:val="both"/>
        <w:rPr>
          <w:rFonts w:ascii="Arial" w:hAnsi="Arial" w:cs="Arial"/>
          <w:sz w:val="22"/>
          <w:szCs w:val="22"/>
        </w:rPr>
      </w:pPr>
      <w:r w:rsidRPr="006B18FD">
        <w:rPr>
          <w:rFonts w:ascii="Arial" w:hAnsi="Arial" w:cs="Arial"/>
          <w:sz w:val="22"/>
          <w:szCs w:val="22"/>
        </w:rPr>
        <w:t>Přestože tento strategický dokument připravil důležitý rámec pro</w:t>
      </w:r>
      <w:r>
        <w:rPr>
          <w:rFonts w:ascii="Arial" w:hAnsi="Arial" w:cs="Arial"/>
          <w:sz w:val="22"/>
          <w:szCs w:val="22"/>
        </w:rPr>
        <w:t> návazné politiky jako je</w:t>
      </w:r>
      <w:r w:rsidRPr="006B18FD">
        <w:rPr>
          <w:rFonts w:ascii="Arial" w:hAnsi="Arial" w:cs="Arial"/>
          <w:sz w:val="22"/>
          <w:szCs w:val="22"/>
        </w:rPr>
        <w:t xml:space="preserve"> </w:t>
      </w:r>
      <w:r>
        <w:rPr>
          <w:rFonts w:ascii="Arial" w:hAnsi="Arial" w:cs="Arial"/>
          <w:sz w:val="22"/>
          <w:szCs w:val="22"/>
        </w:rPr>
        <w:t>A</w:t>
      </w:r>
      <w:r w:rsidRPr="006B18FD">
        <w:rPr>
          <w:rFonts w:ascii="Arial" w:hAnsi="Arial" w:cs="Arial"/>
          <w:sz w:val="22"/>
          <w:szCs w:val="22"/>
        </w:rPr>
        <w:t>genda</w:t>
      </w:r>
      <w:r>
        <w:rPr>
          <w:rFonts w:ascii="Arial" w:hAnsi="Arial" w:cs="Arial"/>
          <w:sz w:val="22"/>
          <w:szCs w:val="22"/>
        </w:rPr>
        <w:t xml:space="preserve"> WPS</w:t>
      </w:r>
      <w:r w:rsidRPr="006B18FD">
        <w:rPr>
          <w:rFonts w:ascii="Arial" w:hAnsi="Arial" w:cs="Arial"/>
          <w:sz w:val="22"/>
          <w:szCs w:val="22"/>
        </w:rPr>
        <w:t>, v mnoha směrech je zřejmé, že šest identifikovaných problémů</w:t>
      </w:r>
      <w:r w:rsidRPr="006B18FD">
        <w:rPr>
          <w:rStyle w:val="Znakapoznpodarou"/>
          <w:rFonts w:ascii="Arial" w:hAnsi="Arial" w:cs="Arial"/>
          <w:sz w:val="22"/>
          <w:szCs w:val="22"/>
        </w:rPr>
        <w:footnoteReference w:id="395"/>
      </w:r>
      <w:r w:rsidRPr="006B18FD">
        <w:rPr>
          <w:rFonts w:ascii="Arial" w:hAnsi="Arial" w:cs="Arial"/>
          <w:sz w:val="22"/>
          <w:szCs w:val="22"/>
        </w:rPr>
        <w:t xml:space="preserve"> pro oblast vnějších vztahů pokrývá problematiku jen částečně, nesouvisle a bez dostatečné hloubky</w:t>
      </w:r>
      <w:r w:rsidR="001D162D">
        <w:rPr>
          <w:rFonts w:ascii="Arial" w:hAnsi="Arial" w:cs="Arial"/>
          <w:sz w:val="22"/>
          <w:szCs w:val="22"/>
        </w:rPr>
        <w:t>. To</w:t>
      </w:r>
      <w:r w:rsidRPr="006B18FD">
        <w:rPr>
          <w:rFonts w:ascii="Arial" w:hAnsi="Arial" w:cs="Arial"/>
          <w:sz w:val="22"/>
          <w:szCs w:val="22"/>
        </w:rPr>
        <w:t xml:space="preserve"> je dáno obecně chybějícím zmapováním tématu vnějších vztahů, včetně neexistence výchozích dat pro</w:t>
      </w:r>
      <w:r>
        <w:rPr>
          <w:rFonts w:ascii="Arial" w:hAnsi="Arial" w:cs="Arial"/>
          <w:sz w:val="22"/>
          <w:szCs w:val="22"/>
        </w:rPr>
        <w:t xml:space="preserve"> lepší ukotvení</w:t>
      </w:r>
      <w:r w:rsidRPr="006B18FD">
        <w:rPr>
          <w:rFonts w:ascii="Arial" w:hAnsi="Arial" w:cs="Arial"/>
          <w:sz w:val="22"/>
          <w:szCs w:val="22"/>
        </w:rPr>
        <w:t xml:space="preserve"> </w:t>
      </w:r>
      <w:r>
        <w:rPr>
          <w:rFonts w:ascii="Arial" w:hAnsi="Arial" w:cs="Arial"/>
          <w:sz w:val="22"/>
          <w:szCs w:val="22"/>
        </w:rPr>
        <w:t xml:space="preserve">Vládní </w:t>
      </w:r>
      <w:r w:rsidRPr="006B18FD">
        <w:rPr>
          <w:rFonts w:ascii="Arial" w:hAnsi="Arial" w:cs="Arial"/>
          <w:sz w:val="22"/>
          <w:szCs w:val="22"/>
        </w:rPr>
        <w:t>strategi</w:t>
      </w:r>
      <w:r>
        <w:rPr>
          <w:rFonts w:ascii="Arial" w:hAnsi="Arial" w:cs="Arial"/>
          <w:sz w:val="22"/>
          <w:szCs w:val="22"/>
        </w:rPr>
        <w:t xml:space="preserve">e </w:t>
      </w:r>
      <w:r w:rsidRPr="006B18FD">
        <w:rPr>
          <w:rFonts w:ascii="Arial" w:hAnsi="Arial" w:cs="Arial"/>
          <w:sz w:val="22"/>
          <w:szCs w:val="22"/>
        </w:rPr>
        <w:t>2014–2020. V období naplňování Vládní strategie 2014-2020 tyto překážky přetrváva</w:t>
      </w:r>
      <w:r>
        <w:rPr>
          <w:rFonts w:ascii="Arial" w:hAnsi="Arial" w:cs="Arial"/>
          <w:sz w:val="22"/>
          <w:szCs w:val="22"/>
        </w:rPr>
        <w:t>ly</w:t>
      </w:r>
      <w:r w:rsidRPr="006B18FD">
        <w:rPr>
          <w:rFonts w:ascii="Arial" w:hAnsi="Arial" w:cs="Arial"/>
          <w:sz w:val="22"/>
          <w:szCs w:val="22"/>
        </w:rPr>
        <w:t xml:space="preserve">, </w:t>
      </w:r>
      <w:r>
        <w:rPr>
          <w:rFonts w:ascii="Arial" w:hAnsi="Arial" w:cs="Arial"/>
          <w:sz w:val="22"/>
          <w:szCs w:val="22"/>
        </w:rPr>
        <w:t xml:space="preserve">došlo </w:t>
      </w:r>
      <w:r w:rsidRPr="006B18FD">
        <w:rPr>
          <w:rFonts w:ascii="Arial" w:hAnsi="Arial" w:cs="Arial"/>
          <w:sz w:val="22"/>
          <w:szCs w:val="22"/>
        </w:rPr>
        <w:t>nicméně k viditelnému pokroku na</w:t>
      </w:r>
      <w:r>
        <w:rPr>
          <w:rFonts w:ascii="Arial" w:hAnsi="Arial" w:cs="Arial"/>
          <w:sz w:val="22"/>
          <w:szCs w:val="22"/>
        </w:rPr>
        <w:t> </w:t>
      </w:r>
      <w:r w:rsidRPr="006B18FD">
        <w:rPr>
          <w:rFonts w:ascii="Arial" w:hAnsi="Arial" w:cs="Arial"/>
          <w:sz w:val="22"/>
          <w:szCs w:val="22"/>
        </w:rPr>
        <w:t xml:space="preserve">úrovni tvorby koncepcí a věcných politik. </w:t>
      </w:r>
    </w:p>
    <w:p w14:paraId="386EF27E" w14:textId="77777777" w:rsidR="002936ED" w:rsidRPr="006B18FD" w:rsidRDefault="002936ED" w:rsidP="002936ED">
      <w:pPr>
        <w:pStyle w:val="Textkomente"/>
        <w:spacing w:after="0"/>
        <w:jc w:val="both"/>
        <w:rPr>
          <w:rFonts w:ascii="Arial" w:hAnsi="Arial" w:cs="Arial"/>
          <w:sz w:val="22"/>
          <w:szCs w:val="22"/>
        </w:rPr>
      </w:pPr>
    </w:p>
    <w:p w14:paraId="418F7280" w14:textId="3E62FF85" w:rsidR="00090212" w:rsidRDefault="00090212" w:rsidP="002936ED">
      <w:pPr>
        <w:spacing w:after="0" w:line="240" w:lineRule="auto"/>
        <w:jc w:val="both"/>
        <w:rPr>
          <w:rFonts w:ascii="Arial" w:hAnsi="Arial" w:cs="Arial"/>
        </w:rPr>
      </w:pPr>
      <w:r w:rsidRPr="006B18FD">
        <w:rPr>
          <w:rFonts w:ascii="Arial" w:hAnsi="Arial" w:cs="Arial"/>
        </w:rPr>
        <w:t>Na koncepční rovině došlo k průlomu přijetím nové Koncepce zahranič</w:t>
      </w:r>
      <w:r>
        <w:rPr>
          <w:rFonts w:ascii="Arial" w:hAnsi="Arial" w:cs="Arial"/>
        </w:rPr>
        <w:t>ní politiky České republiky v</w:t>
      </w:r>
      <w:r w:rsidR="001D162D">
        <w:rPr>
          <w:rFonts w:ascii="Arial" w:hAnsi="Arial" w:cs="Arial"/>
        </w:rPr>
        <w:t xml:space="preserve"> roce 2015, </w:t>
      </w:r>
      <w:r w:rsidRPr="006B18FD">
        <w:rPr>
          <w:rFonts w:ascii="Arial" w:hAnsi="Arial" w:cs="Arial"/>
        </w:rPr>
        <w:t>ve které se ČR zavazuje „</w:t>
      </w:r>
      <w:r w:rsidRPr="001D162D">
        <w:rPr>
          <w:rFonts w:ascii="Arial" w:hAnsi="Arial" w:cs="Arial"/>
          <w:b/>
        </w:rPr>
        <w:t>usilovat o celosvětové posílení postavení žen ve společnosti</w:t>
      </w:r>
      <w:r>
        <w:rPr>
          <w:rFonts w:ascii="Arial" w:hAnsi="Arial" w:cs="Arial"/>
        </w:rPr>
        <w:t>“ a zároveň se touto</w:t>
      </w:r>
      <w:r w:rsidRPr="006B18FD">
        <w:rPr>
          <w:rFonts w:ascii="Arial" w:hAnsi="Arial" w:cs="Arial"/>
        </w:rPr>
        <w:t xml:space="preserve"> </w:t>
      </w:r>
      <w:r>
        <w:rPr>
          <w:rFonts w:ascii="Arial" w:hAnsi="Arial" w:cs="Arial"/>
        </w:rPr>
        <w:t>„</w:t>
      </w:r>
      <w:r w:rsidRPr="001D162D">
        <w:rPr>
          <w:rFonts w:ascii="Arial" w:hAnsi="Arial" w:cs="Arial"/>
          <w:b/>
        </w:rPr>
        <w:t>agendou aktivněji profilovat v rámci OSN, neboť ji pokládá za závažný celosvětový problém, který nelze redukovat na otázky lidskoprávní či rozvojové</w:t>
      </w:r>
      <w:r w:rsidRPr="006B18FD">
        <w:rPr>
          <w:rFonts w:ascii="Arial" w:hAnsi="Arial" w:cs="Arial"/>
        </w:rPr>
        <w:t>.“</w:t>
      </w:r>
      <w:r w:rsidRPr="006B18FD">
        <w:rPr>
          <w:rStyle w:val="Znakapoznpodarou"/>
          <w:rFonts w:ascii="Arial" w:hAnsi="Arial" w:cs="Arial"/>
        </w:rPr>
        <w:footnoteReference w:id="396"/>
      </w:r>
      <w:r w:rsidRPr="006B18FD">
        <w:rPr>
          <w:rFonts w:ascii="Arial" w:hAnsi="Arial" w:cs="Arial"/>
        </w:rPr>
        <w:t xml:space="preserve"> V roce 2015 byla zároveň přijata nová Koncepce podpory lidských práv a transformační spolupráce</w:t>
      </w:r>
      <w:r>
        <w:rPr>
          <w:rFonts w:ascii="Arial" w:hAnsi="Arial" w:cs="Arial"/>
        </w:rPr>
        <w:t>,</w:t>
      </w:r>
      <w:r w:rsidRPr="006B18FD">
        <w:rPr>
          <w:rStyle w:val="Znakapoznpodarou"/>
          <w:rFonts w:ascii="Arial" w:hAnsi="Arial" w:cs="Arial"/>
        </w:rPr>
        <w:footnoteReference w:id="397"/>
      </w:r>
      <w:r w:rsidRPr="006B18FD">
        <w:rPr>
          <w:rFonts w:ascii="Arial" w:hAnsi="Arial" w:cs="Arial"/>
        </w:rPr>
        <w:t xml:space="preserve"> ze které je zřejmý posun k lidským právům ve</w:t>
      </w:r>
      <w:r>
        <w:rPr>
          <w:rFonts w:ascii="Arial" w:hAnsi="Arial" w:cs="Arial"/>
        </w:rPr>
        <w:t> </w:t>
      </w:r>
      <w:r w:rsidRPr="006B18FD">
        <w:rPr>
          <w:rFonts w:ascii="Arial" w:hAnsi="Arial" w:cs="Arial"/>
        </w:rPr>
        <w:t>své celistvosti, a tedy důraz na jejich nedělitelnost. Prioritní oblastí č. 6 je „Podpora rovnosti a</w:t>
      </w:r>
      <w:r>
        <w:rPr>
          <w:rFonts w:ascii="Arial" w:hAnsi="Arial" w:cs="Arial"/>
        </w:rPr>
        <w:t> </w:t>
      </w:r>
      <w:r w:rsidRPr="006B18FD">
        <w:rPr>
          <w:rFonts w:ascii="Arial" w:hAnsi="Arial" w:cs="Arial"/>
        </w:rPr>
        <w:t xml:space="preserve">nediskriminace“, přičemž je zde vytyčeno zaměření primárně na </w:t>
      </w:r>
      <w:r w:rsidRPr="001D162D">
        <w:rPr>
          <w:rFonts w:ascii="Arial" w:hAnsi="Arial" w:cs="Arial"/>
          <w:b/>
        </w:rPr>
        <w:t>téma ekonomické samostatnosti žen a jejich zapojení do veřejného života, jakož i na aktivity namířené proti násilí na ženách a dívkách, mj. i v ozbrojených konfliktech, a na podporu ochrany náboženských menšin a LGBTI+</w:t>
      </w:r>
      <w:r>
        <w:rPr>
          <w:rFonts w:ascii="Arial" w:hAnsi="Arial" w:cs="Arial"/>
        </w:rPr>
        <w:t>.</w:t>
      </w:r>
      <w:r w:rsidRPr="006B18FD">
        <w:rPr>
          <w:rStyle w:val="Znakapoznpodarou"/>
          <w:rFonts w:ascii="Arial" w:hAnsi="Arial" w:cs="Arial"/>
        </w:rPr>
        <w:footnoteReference w:id="398"/>
      </w:r>
      <w:r w:rsidRPr="006B18FD">
        <w:rPr>
          <w:rFonts w:ascii="Arial" w:hAnsi="Arial" w:cs="Arial"/>
        </w:rPr>
        <w:t xml:space="preserve"> Mezi podpůrné dokumenty patří dále Strategie zahraniční rozvojové spolupráce ČR 2018–2030</w:t>
      </w:r>
      <w:r>
        <w:rPr>
          <w:rFonts w:ascii="Arial" w:hAnsi="Arial" w:cs="Arial"/>
        </w:rPr>
        <w:t>,</w:t>
      </w:r>
      <w:r w:rsidRPr="006B18FD">
        <w:rPr>
          <w:rStyle w:val="Znakapoznpodarou"/>
          <w:rFonts w:ascii="Arial" w:hAnsi="Arial" w:cs="Arial"/>
        </w:rPr>
        <w:footnoteReference w:id="399"/>
      </w:r>
      <w:r w:rsidRPr="006B18FD">
        <w:rPr>
          <w:rFonts w:ascii="Arial" w:hAnsi="Arial" w:cs="Arial"/>
        </w:rPr>
        <w:t xml:space="preserve"> jejímž výchozím rámcem je již zmíněná Agenda 2030 a</w:t>
      </w:r>
      <w:r>
        <w:rPr>
          <w:rFonts w:ascii="Arial" w:hAnsi="Arial" w:cs="Arial"/>
        </w:rPr>
        <w:t> </w:t>
      </w:r>
      <w:r w:rsidRPr="006B18FD">
        <w:rPr>
          <w:rFonts w:ascii="Arial" w:hAnsi="Arial" w:cs="Arial"/>
        </w:rPr>
        <w:t>genderová rovnost a posílení postavení žen a dívek jsou průřezovou prioritou</w:t>
      </w:r>
      <w:r>
        <w:rPr>
          <w:rFonts w:ascii="Arial" w:hAnsi="Arial" w:cs="Arial"/>
        </w:rPr>
        <w:t xml:space="preserve">, </w:t>
      </w:r>
      <w:r>
        <w:rPr>
          <w:rFonts w:ascii="Arial" w:hAnsi="Arial" w:cs="Arial"/>
        </w:rPr>
        <w:lastRenderedPageBreak/>
        <w:t>a Koncepce jednotné prezentace České republiky,</w:t>
      </w:r>
      <w:r>
        <w:rPr>
          <w:rStyle w:val="Znakapoznpodarou"/>
          <w:rFonts w:ascii="Arial" w:hAnsi="Arial" w:cs="Arial"/>
        </w:rPr>
        <w:footnoteReference w:id="400"/>
      </w:r>
      <w:r>
        <w:rPr>
          <w:rFonts w:ascii="Arial" w:hAnsi="Arial" w:cs="Arial"/>
        </w:rPr>
        <w:t xml:space="preserve"> která se zabývá otázkou značky ČR (tzv. branding) a která mezi pilíři jednotné prezentace ČR jmenuje </w:t>
      </w:r>
      <w:r w:rsidRPr="00B34AF5">
        <w:rPr>
          <w:rFonts w:ascii="Arial" w:hAnsi="Arial" w:cs="Arial"/>
        </w:rPr>
        <w:t>t</w:t>
      </w:r>
      <w:r>
        <w:rPr>
          <w:rFonts w:ascii="Arial" w:hAnsi="Arial" w:cs="Arial"/>
        </w:rPr>
        <w:t xml:space="preserve">aktéž „prosazování a ochranu </w:t>
      </w:r>
      <w:r w:rsidRPr="00B34AF5">
        <w:rPr>
          <w:rFonts w:ascii="Arial" w:hAnsi="Arial" w:cs="Arial"/>
        </w:rPr>
        <w:t>základních lidských práv a svobod doma i ve světě</w:t>
      </w:r>
      <w:r>
        <w:rPr>
          <w:rFonts w:ascii="Arial" w:hAnsi="Arial" w:cs="Arial"/>
        </w:rPr>
        <w:t>“ a</w:t>
      </w:r>
      <w:r w:rsidRPr="00B34AF5">
        <w:rPr>
          <w:rFonts w:ascii="Arial" w:hAnsi="Arial" w:cs="Arial"/>
        </w:rPr>
        <w:t xml:space="preserve"> </w:t>
      </w:r>
      <w:r>
        <w:rPr>
          <w:rFonts w:ascii="Arial" w:hAnsi="Arial" w:cs="Arial"/>
        </w:rPr>
        <w:t>„</w:t>
      </w:r>
      <w:r w:rsidRPr="00B34AF5">
        <w:rPr>
          <w:rFonts w:ascii="Arial" w:hAnsi="Arial" w:cs="Arial"/>
        </w:rPr>
        <w:t>ochran</w:t>
      </w:r>
      <w:r>
        <w:rPr>
          <w:rFonts w:ascii="Arial" w:hAnsi="Arial" w:cs="Arial"/>
        </w:rPr>
        <w:t>u</w:t>
      </w:r>
      <w:r w:rsidRPr="00B34AF5">
        <w:rPr>
          <w:rFonts w:ascii="Arial" w:hAnsi="Arial" w:cs="Arial"/>
        </w:rPr>
        <w:t xml:space="preserve"> lidské důstojnosti každého člověka</w:t>
      </w:r>
      <w:r>
        <w:rPr>
          <w:rFonts w:ascii="Arial" w:hAnsi="Arial" w:cs="Arial"/>
        </w:rPr>
        <w:t>.“</w:t>
      </w:r>
    </w:p>
    <w:p w14:paraId="619738E6" w14:textId="77777777" w:rsidR="002936ED" w:rsidRPr="00B34AF5" w:rsidRDefault="002936ED" w:rsidP="002936ED">
      <w:pPr>
        <w:spacing w:after="0" w:line="240" w:lineRule="auto"/>
        <w:jc w:val="both"/>
        <w:rPr>
          <w:rFonts w:ascii="Arial" w:hAnsi="Arial" w:cs="Arial"/>
        </w:rPr>
      </w:pPr>
    </w:p>
    <w:p w14:paraId="4DE61B6F" w14:textId="77777777" w:rsidR="001D162D" w:rsidRDefault="00090212" w:rsidP="002936ED">
      <w:pPr>
        <w:autoSpaceDE w:val="0"/>
        <w:autoSpaceDN w:val="0"/>
        <w:adjustRightInd w:val="0"/>
        <w:spacing w:after="0" w:line="240" w:lineRule="auto"/>
        <w:jc w:val="both"/>
        <w:rPr>
          <w:rFonts w:ascii="Arial" w:hAnsi="Arial" w:cs="Arial"/>
        </w:rPr>
      </w:pPr>
      <w:r w:rsidRPr="001D162D">
        <w:rPr>
          <w:rFonts w:ascii="Arial" w:hAnsi="Arial" w:cs="Arial"/>
          <w:b/>
        </w:rPr>
        <w:t>Na implementační rovině se dalším mezníkem stalo přijetí Akčního plánu České republiky k implementaci rezoluce Rady bezpečnosti OSN č. 1325 (2000), o ženách, míru a bezpečnosti a souvisejících rezolucí na léta 2017-2020 (dále jako „Akční plán WPS“)</w:t>
      </w:r>
      <w:r>
        <w:rPr>
          <w:rFonts w:ascii="Arial" w:hAnsi="Arial" w:cs="Arial"/>
        </w:rPr>
        <w:t>.</w:t>
      </w:r>
      <w:r w:rsidRPr="006B18FD">
        <w:rPr>
          <w:rStyle w:val="Znakapoznpodarou"/>
          <w:rFonts w:ascii="Arial" w:hAnsi="Arial" w:cs="Arial"/>
        </w:rPr>
        <w:footnoteReference w:id="401"/>
      </w:r>
      <w:r w:rsidRPr="006B18FD">
        <w:rPr>
          <w:rFonts w:ascii="Arial" w:hAnsi="Arial" w:cs="Arial"/>
        </w:rPr>
        <w:t xml:space="preserve"> Přestože se jedná do určité míry o deklaratorní dokument, který shrnuje již probíhající aktivity, umožnil nastolení </w:t>
      </w:r>
      <w:r>
        <w:rPr>
          <w:rFonts w:ascii="Arial" w:hAnsi="Arial" w:cs="Arial"/>
        </w:rPr>
        <w:t>A</w:t>
      </w:r>
      <w:r w:rsidRPr="006B18FD">
        <w:rPr>
          <w:rFonts w:ascii="Arial" w:hAnsi="Arial" w:cs="Arial"/>
        </w:rPr>
        <w:t>gendy v českém kontextu a vytvoření WPS komunity</w:t>
      </w:r>
      <w:r>
        <w:rPr>
          <w:rFonts w:ascii="Arial" w:hAnsi="Arial" w:cs="Arial"/>
        </w:rPr>
        <w:t>.</w:t>
      </w:r>
      <w:r w:rsidRPr="006B18FD">
        <w:rPr>
          <w:rStyle w:val="Znakapoznpodarou"/>
          <w:rFonts w:ascii="Arial" w:hAnsi="Arial" w:cs="Arial"/>
        </w:rPr>
        <w:footnoteReference w:id="402"/>
      </w:r>
      <w:r w:rsidRPr="006B18FD">
        <w:rPr>
          <w:rFonts w:ascii="Arial" w:hAnsi="Arial" w:cs="Arial"/>
        </w:rPr>
        <w:t xml:space="preserve"> </w:t>
      </w:r>
    </w:p>
    <w:p w14:paraId="7B49F8FC" w14:textId="77777777" w:rsidR="001D162D" w:rsidRDefault="001D162D" w:rsidP="002936ED">
      <w:pPr>
        <w:autoSpaceDE w:val="0"/>
        <w:autoSpaceDN w:val="0"/>
        <w:adjustRightInd w:val="0"/>
        <w:spacing w:after="0" w:line="240" w:lineRule="auto"/>
        <w:jc w:val="both"/>
        <w:rPr>
          <w:rFonts w:ascii="Arial" w:hAnsi="Arial" w:cs="Arial"/>
        </w:rPr>
      </w:pPr>
    </w:p>
    <w:p w14:paraId="53A0BD99" w14:textId="28AD6A1B" w:rsidR="001D162D" w:rsidRDefault="00090212" w:rsidP="002936ED">
      <w:pPr>
        <w:autoSpaceDE w:val="0"/>
        <w:autoSpaceDN w:val="0"/>
        <w:adjustRightInd w:val="0"/>
        <w:spacing w:after="0" w:line="240" w:lineRule="auto"/>
        <w:jc w:val="both"/>
        <w:rPr>
          <w:rFonts w:ascii="Arial" w:hAnsi="Arial" w:cs="Arial"/>
        </w:rPr>
      </w:pPr>
      <w:r w:rsidRPr="006B18FD">
        <w:rPr>
          <w:rFonts w:ascii="Arial" w:hAnsi="Arial" w:cs="Arial"/>
        </w:rPr>
        <w:t>Byly zaznamenány i konkrétní úspěchy</w:t>
      </w:r>
      <w:r>
        <w:rPr>
          <w:rFonts w:ascii="Arial" w:hAnsi="Arial" w:cs="Arial"/>
        </w:rPr>
        <w:t xml:space="preserve">: </w:t>
      </w:r>
      <w:r w:rsidRPr="006B18FD">
        <w:rPr>
          <w:rFonts w:ascii="Arial" w:hAnsi="Arial" w:cs="Arial"/>
        </w:rPr>
        <w:t>na konci roku 2018</w:t>
      </w:r>
      <w:r>
        <w:rPr>
          <w:rFonts w:ascii="Arial" w:hAnsi="Arial" w:cs="Arial"/>
        </w:rPr>
        <w:t xml:space="preserve"> pak</w:t>
      </w:r>
      <w:r w:rsidRPr="006B18FD">
        <w:rPr>
          <w:rFonts w:ascii="Arial" w:hAnsi="Arial" w:cs="Arial"/>
        </w:rPr>
        <w:t xml:space="preserve"> </w:t>
      </w:r>
      <w:r>
        <w:rPr>
          <w:rFonts w:ascii="Arial" w:hAnsi="Arial" w:cs="Arial"/>
        </w:rPr>
        <w:t xml:space="preserve">ženy </w:t>
      </w:r>
      <w:r w:rsidRPr="006B18FD">
        <w:rPr>
          <w:rFonts w:ascii="Arial" w:hAnsi="Arial" w:cs="Arial"/>
        </w:rPr>
        <w:t>tvořily celkem 37</w:t>
      </w:r>
      <w:r>
        <w:rPr>
          <w:rFonts w:ascii="Arial" w:hAnsi="Arial" w:cs="Arial"/>
        </w:rPr>
        <w:t> </w:t>
      </w:r>
      <w:r w:rsidRPr="006B18FD">
        <w:rPr>
          <w:rFonts w:ascii="Arial" w:hAnsi="Arial" w:cs="Arial"/>
        </w:rPr>
        <w:t>% národního příspěvku do misí OSN</w:t>
      </w:r>
      <w:r>
        <w:rPr>
          <w:rFonts w:ascii="Arial" w:hAnsi="Arial" w:cs="Arial"/>
        </w:rPr>
        <w:t>, čímž se ČR </w:t>
      </w:r>
      <w:r w:rsidRPr="006B18FD">
        <w:rPr>
          <w:rFonts w:ascii="Arial" w:hAnsi="Arial" w:cs="Arial"/>
        </w:rPr>
        <w:t>ve statistikách OSN umístila na čtvrtém místě v rámci všech zemí, které vojensky přispívají do mírových misí OSN</w:t>
      </w:r>
      <w:r w:rsidR="001D162D">
        <w:rPr>
          <w:rFonts w:ascii="Arial" w:hAnsi="Arial" w:cs="Arial"/>
        </w:rPr>
        <w:t>.</w:t>
      </w:r>
      <w:r w:rsidRPr="006B18FD">
        <w:rPr>
          <w:rStyle w:val="Znakapoznpodarou"/>
          <w:rFonts w:ascii="Arial" w:hAnsi="Arial" w:cs="Arial"/>
        </w:rPr>
        <w:footnoteReference w:id="403"/>
      </w:r>
      <w:r>
        <w:rPr>
          <w:rFonts w:ascii="Arial" w:hAnsi="Arial" w:cs="Arial"/>
        </w:rPr>
        <w:t xml:space="preserve"> </w:t>
      </w:r>
      <w:r w:rsidR="001D162D">
        <w:rPr>
          <w:rFonts w:ascii="Arial" w:hAnsi="Arial" w:cs="Arial"/>
        </w:rPr>
        <w:t>V</w:t>
      </w:r>
      <w:r>
        <w:rPr>
          <w:rFonts w:ascii="Arial" w:hAnsi="Arial" w:cs="Arial"/>
        </w:rPr>
        <w:t xml:space="preserve"> dubnu 2019 pak byla ČR přijata do Skupiny přátel Agendy WPS.</w:t>
      </w:r>
      <w:r>
        <w:rPr>
          <w:rStyle w:val="Znakapoznpodarou"/>
          <w:rFonts w:ascii="Arial" w:hAnsi="Arial" w:cs="Arial"/>
        </w:rPr>
        <w:footnoteReference w:id="404"/>
      </w:r>
      <w:r>
        <w:rPr>
          <w:rFonts w:ascii="Arial" w:hAnsi="Arial" w:cs="Arial"/>
        </w:rPr>
        <w:t xml:space="preserve"> V jiných oblastech však k výraznému posunu nedošlo: v roce 2019 tvořily ženy pouhá 4</w:t>
      </w:r>
      <w:r w:rsidR="001D162D">
        <w:rPr>
          <w:rFonts w:ascii="Arial" w:hAnsi="Arial" w:cs="Arial"/>
        </w:rPr>
        <w:t xml:space="preserve"> </w:t>
      </w:r>
      <w:r>
        <w:rPr>
          <w:rFonts w:ascii="Arial" w:hAnsi="Arial" w:cs="Arial"/>
        </w:rPr>
        <w:t>% mezi vojáky a vojákyněmi vyslanými do </w:t>
      </w:r>
      <w:r w:rsidRPr="00921B6F">
        <w:rPr>
          <w:rFonts w:ascii="Arial" w:hAnsi="Arial" w:cs="Arial"/>
        </w:rPr>
        <w:t>zahraničních a</w:t>
      </w:r>
      <w:r>
        <w:rPr>
          <w:rFonts w:ascii="Arial" w:hAnsi="Arial" w:cs="Arial"/>
        </w:rPr>
        <w:t xml:space="preserve"> </w:t>
      </w:r>
      <w:r w:rsidRPr="00921B6F">
        <w:rPr>
          <w:rFonts w:ascii="Arial" w:hAnsi="Arial" w:cs="Arial"/>
        </w:rPr>
        <w:t xml:space="preserve">pozorovatelských misí </w:t>
      </w:r>
      <w:r>
        <w:rPr>
          <w:rFonts w:ascii="Arial" w:hAnsi="Arial" w:cs="Arial"/>
        </w:rPr>
        <w:t>(106 vojákyň a 2 496 vojáků) a 10 % mezi osobami vysílanými Ministerstvem obrany na zahraniční pracoviště (20 žen a 181 mužů).</w:t>
      </w:r>
      <w:r>
        <w:rPr>
          <w:rStyle w:val="Znakapoznpodarou"/>
          <w:rFonts w:ascii="Arial" w:hAnsi="Arial" w:cs="Arial"/>
        </w:rPr>
        <w:footnoteReference w:id="405"/>
      </w:r>
      <w:r>
        <w:rPr>
          <w:rFonts w:ascii="Arial" w:hAnsi="Arial" w:cs="Arial"/>
        </w:rPr>
        <w:t xml:space="preserve"> </w:t>
      </w:r>
    </w:p>
    <w:p w14:paraId="244753EE" w14:textId="77777777" w:rsidR="001D162D" w:rsidRDefault="001D162D" w:rsidP="002936ED">
      <w:pPr>
        <w:autoSpaceDE w:val="0"/>
        <w:autoSpaceDN w:val="0"/>
        <w:adjustRightInd w:val="0"/>
        <w:spacing w:after="0" w:line="240" w:lineRule="auto"/>
        <w:jc w:val="both"/>
        <w:rPr>
          <w:rFonts w:ascii="Arial" w:hAnsi="Arial" w:cs="Arial"/>
        </w:rPr>
      </w:pPr>
    </w:p>
    <w:p w14:paraId="37285D23" w14:textId="7E058203" w:rsidR="00090212" w:rsidRDefault="00090212" w:rsidP="002936ED">
      <w:pPr>
        <w:autoSpaceDE w:val="0"/>
        <w:autoSpaceDN w:val="0"/>
        <w:adjustRightInd w:val="0"/>
        <w:spacing w:after="0" w:line="240" w:lineRule="auto"/>
        <w:jc w:val="both"/>
        <w:rPr>
          <w:rFonts w:ascii="Arial" w:hAnsi="Arial" w:cs="Arial"/>
        </w:rPr>
      </w:pPr>
      <w:r>
        <w:rPr>
          <w:rFonts w:ascii="Arial" w:hAnsi="Arial" w:cs="Arial"/>
        </w:rPr>
        <w:t xml:space="preserve">Významným faktorem, který nicméně výběr vojákyň a vojáků vyslaných do zahraničních operací ovlivňuje, je </w:t>
      </w:r>
      <w:r w:rsidRPr="001D162D">
        <w:rPr>
          <w:rFonts w:ascii="Arial" w:hAnsi="Arial" w:cs="Arial"/>
          <w:b/>
        </w:rPr>
        <w:t>charakter úkolů a k němu se vážící potřeba vysílat pouze konkrétní vojenské odbornosti, které mohou být vykonávány převážně muži</w:t>
      </w:r>
      <w:r w:rsidR="001D162D">
        <w:rPr>
          <w:rFonts w:ascii="Arial" w:hAnsi="Arial" w:cs="Arial"/>
        </w:rPr>
        <w:t>. U</w:t>
      </w:r>
      <w:r>
        <w:rPr>
          <w:rFonts w:ascii="Arial" w:hAnsi="Arial" w:cs="Arial"/>
        </w:rPr>
        <w:t xml:space="preserve"> zahraničních pracovišť zase při výběru konkrétní vyslané osoby záleží na příslušné hodnosti a odbornosti, stupni jazykových znalosti a osvědčení fyzické osoby. </w:t>
      </w:r>
    </w:p>
    <w:p w14:paraId="651C8B45" w14:textId="77777777" w:rsidR="002936ED" w:rsidRPr="006B18FD" w:rsidRDefault="002936ED" w:rsidP="002936ED">
      <w:pPr>
        <w:autoSpaceDE w:val="0"/>
        <w:autoSpaceDN w:val="0"/>
        <w:adjustRightInd w:val="0"/>
        <w:spacing w:after="0" w:line="240" w:lineRule="auto"/>
        <w:jc w:val="both"/>
        <w:rPr>
          <w:rFonts w:ascii="Arial" w:hAnsi="Arial" w:cs="Arial"/>
        </w:rPr>
      </w:pPr>
    </w:p>
    <w:p w14:paraId="2289C9E1" w14:textId="33B4460F" w:rsidR="00090212" w:rsidRDefault="00090212" w:rsidP="002936ED">
      <w:pPr>
        <w:autoSpaceDE w:val="0"/>
        <w:autoSpaceDN w:val="0"/>
        <w:adjustRightInd w:val="0"/>
        <w:spacing w:after="0" w:line="240" w:lineRule="auto"/>
        <w:jc w:val="both"/>
        <w:rPr>
          <w:rFonts w:ascii="Arial" w:hAnsi="Arial" w:cs="Arial"/>
        </w:rPr>
      </w:pPr>
      <w:r w:rsidRPr="006B18FD">
        <w:rPr>
          <w:rFonts w:ascii="Arial" w:hAnsi="Arial" w:cs="Arial"/>
        </w:rPr>
        <w:t>Na legislativní úrovni došlo v období naplň</w:t>
      </w:r>
      <w:r>
        <w:rPr>
          <w:rFonts w:ascii="Arial" w:hAnsi="Arial" w:cs="Arial"/>
        </w:rPr>
        <w:t>ování Vládní strategie 2014–2020</w:t>
      </w:r>
      <w:r w:rsidRPr="006B18FD">
        <w:rPr>
          <w:rFonts w:ascii="Arial" w:hAnsi="Arial" w:cs="Arial"/>
        </w:rPr>
        <w:t xml:space="preserve"> k </w:t>
      </w:r>
      <w:r w:rsidRPr="001D162D">
        <w:rPr>
          <w:rFonts w:ascii="Arial" w:hAnsi="Arial" w:cs="Arial"/>
          <w:b/>
        </w:rPr>
        <w:t>přijetí zákona č. 150/2017 Sb., o zahraniční službě</w:t>
      </w:r>
      <w:r w:rsidRPr="006B18FD">
        <w:rPr>
          <w:rFonts w:ascii="Arial" w:hAnsi="Arial" w:cs="Arial"/>
        </w:rPr>
        <w:t xml:space="preserve"> a o změně některých zákonů (dále „zákon o</w:t>
      </w:r>
      <w:r>
        <w:rPr>
          <w:rFonts w:ascii="Arial" w:hAnsi="Arial" w:cs="Arial"/>
        </w:rPr>
        <w:t> </w:t>
      </w:r>
      <w:r w:rsidRPr="006B18FD">
        <w:rPr>
          <w:rFonts w:ascii="Arial" w:hAnsi="Arial" w:cs="Arial"/>
        </w:rPr>
        <w:t>zahraniční službě“). Zahraniční služba je specifickou a nedílnou součástí genderové dimenze vnějších vztahů,</w:t>
      </w:r>
      <w:r>
        <w:rPr>
          <w:rFonts w:ascii="Arial" w:hAnsi="Arial" w:cs="Arial"/>
        </w:rPr>
        <w:t xml:space="preserve"> přičemž v odborné literatuře zaznívají hlasy, že genderová nerovnost je jedním z hlavních problémů současné diplomacie.</w:t>
      </w:r>
      <w:r w:rsidRPr="006B18FD">
        <w:rPr>
          <w:rStyle w:val="Znakapoznpodarou"/>
          <w:rFonts w:ascii="Arial" w:hAnsi="Arial" w:cs="Arial"/>
        </w:rPr>
        <w:footnoteReference w:id="406"/>
      </w:r>
      <w:r w:rsidRPr="006B18FD">
        <w:rPr>
          <w:rFonts w:ascii="Arial" w:hAnsi="Arial" w:cs="Arial"/>
        </w:rPr>
        <w:t xml:space="preserve"> </w:t>
      </w:r>
      <w:r w:rsidRPr="001D162D">
        <w:rPr>
          <w:rFonts w:ascii="Arial" w:hAnsi="Arial" w:cs="Arial"/>
          <w:b/>
        </w:rPr>
        <w:t>Zákon o zahraniční službě vyřešil některá naléhavá témata zejména umožnění porodů v zahraničí a čerpání mateřské dovolené v zahraničí, uznání práva na zdravotní péči všech vyslaných i doprovázejících osob nebo proplácení dobrovolného důchodového pojištění rodinným příslušníkům</w:t>
      </w:r>
      <w:r>
        <w:rPr>
          <w:rFonts w:ascii="Arial" w:hAnsi="Arial" w:cs="Arial"/>
        </w:rPr>
        <w:t>.</w:t>
      </w:r>
      <w:r w:rsidRPr="006B18FD">
        <w:rPr>
          <w:rStyle w:val="Znakapoznpodarou"/>
          <w:rFonts w:ascii="Arial" w:hAnsi="Arial" w:cs="Arial"/>
        </w:rPr>
        <w:footnoteReference w:id="407"/>
      </w:r>
      <w:r w:rsidRPr="006B18FD">
        <w:rPr>
          <w:rFonts w:ascii="Arial" w:hAnsi="Arial" w:cs="Arial"/>
        </w:rPr>
        <w:t xml:space="preserve"> </w:t>
      </w:r>
    </w:p>
    <w:p w14:paraId="25F06F8A" w14:textId="77777777" w:rsidR="002936ED" w:rsidRDefault="002936ED" w:rsidP="002936ED">
      <w:pPr>
        <w:autoSpaceDE w:val="0"/>
        <w:autoSpaceDN w:val="0"/>
        <w:adjustRightInd w:val="0"/>
        <w:spacing w:after="0" w:line="240" w:lineRule="auto"/>
        <w:jc w:val="both"/>
        <w:rPr>
          <w:rFonts w:ascii="Arial" w:hAnsi="Arial" w:cs="Arial"/>
        </w:rPr>
      </w:pPr>
    </w:p>
    <w:p w14:paraId="2FA3C5EB" w14:textId="12F0FBBC" w:rsidR="00090212" w:rsidRPr="00700CB8" w:rsidRDefault="00090212" w:rsidP="002936ED">
      <w:pPr>
        <w:pStyle w:val="Nadpis3"/>
        <w:numPr>
          <w:ilvl w:val="2"/>
          <w:numId w:val="6"/>
        </w:numPr>
        <w:spacing w:before="0" w:line="240" w:lineRule="auto"/>
      </w:pPr>
      <w:bookmarkStart w:id="95" w:name="_Toc55211858"/>
      <w:r w:rsidRPr="00700CB8">
        <w:t xml:space="preserve">Dopad pandemie </w:t>
      </w:r>
      <w:r w:rsidR="005F73D3">
        <w:t>covid-19</w:t>
      </w:r>
      <w:r w:rsidRPr="00700CB8">
        <w:t xml:space="preserve"> na rovnost žen a mužů ve vnějších vztazích</w:t>
      </w:r>
      <w:bookmarkEnd w:id="95"/>
    </w:p>
    <w:p w14:paraId="0AC176B7" w14:textId="77777777" w:rsidR="002936ED" w:rsidRDefault="002936ED" w:rsidP="002936ED">
      <w:pPr>
        <w:autoSpaceDE w:val="0"/>
        <w:autoSpaceDN w:val="0"/>
        <w:adjustRightInd w:val="0"/>
        <w:spacing w:after="0" w:line="240" w:lineRule="auto"/>
        <w:jc w:val="both"/>
        <w:rPr>
          <w:rFonts w:ascii="Arial" w:hAnsi="Arial" w:cs="Arial"/>
        </w:rPr>
      </w:pPr>
    </w:p>
    <w:p w14:paraId="38EC934D" w14:textId="672EE071" w:rsidR="00090212" w:rsidRDefault="00090212" w:rsidP="002936ED">
      <w:pPr>
        <w:autoSpaceDE w:val="0"/>
        <w:autoSpaceDN w:val="0"/>
        <w:adjustRightInd w:val="0"/>
        <w:spacing w:after="0" w:line="240" w:lineRule="auto"/>
        <w:jc w:val="both"/>
        <w:rPr>
          <w:rFonts w:ascii="Arial" w:hAnsi="Arial" w:cs="Arial"/>
        </w:rPr>
      </w:pPr>
      <w:r>
        <w:rPr>
          <w:rFonts w:ascii="Arial" w:hAnsi="Arial" w:cs="Arial"/>
        </w:rPr>
        <w:t xml:space="preserve">Vnější vztahy byly pandemií </w:t>
      </w:r>
      <w:r w:rsidR="005F73D3">
        <w:rPr>
          <w:rFonts w:ascii="Arial" w:hAnsi="Arial" w:cs="Arial"/>
        </w:rPr>
        <w:t>covid</w:t>
      </w:r>
      <w:r>
        <w:rPr>
          <w:rFonts w:ascii="Arial" w:hAnsi="Arial" w:cs="Arial"/>
        </w:rPr>
        <w:t>-19 zasaženy méně než jiné oblasti předkládané Strategie. Preventivní opatření přijímaná z důvodu šíření koronaviru a vypořádávání se s jeho důsledky však měla dopad i na českou zahraniční politiku.</w:t>
      </w:r>
    </w:p>
    <w:p w14:paraId="0C653D6C" w14:textId="77777777" w:rsidR="002936ED" w:rsidRDefault="002936ED" w:rsidP="002936ED">
      <w:pPr>
        <w:autoSpaceDE w:val="0"/>
        <w:autoSpaceDN w:val="0"/>
        <w:adjustRightInd w:val="0"/>
        <w:spacing w:after="0" w:line="240" w:lineRule="auto"/>
        <w:jc w:val="both"/>
        <w:rPr>
          <w:rFonts w:ascii="Arial" w:hAnsi="Arial" w:cs="Arial"/>
        </w:rPr>
      </w:pPr>
    </w:p>
    <w:p w14:paraId="66DBBD06" w14:textId="24661D41" w:rsidR="00090212" w:rsidRDefault="00090212" w:rsidP="002936ED">
      <w:pPr>
        <w:autoSpaceDE w:val="0"/>
        <w:autoSpaceDN w:val="0"/>
        <w:adjustRightInd w:val="0"/>
        <w:spacing w:after="0" w:line="240" w:lineRule="auto"/>
        <w:jc w:val="both"/>
        <w:rPr>
          <w:rFonts w:ascii="Arial" w:hAnsi="Arial" w:cs="Arial"/>
        </w:rPr>
      </w:pPr>
      <w:r>
        <w:rPr>
          <w:rFonts w:ascii="Arial" w:hAnsi="Arial" w:cs="Arial"/>
        </w:rPr>
        <w:t xml:space="preserve">V březnu 2020 došlo na doporučení generálního tajemníka OSN k zrušení všeobecné rozpravy a doprovodného programu během 64. zasedání Komise OSN pro postavení žen, které se omezilo pouze na jednodenní procesní jednání. Národní delegace byly požádány, aby se zdržely cesty do Spojených států; zasedání se zúčastnili pouze zástupci a zástupkyně </w:t>
      </w:r>
      <w:r>
        <w:rPr>
          <w:rFonts w:ascii="Arial" w:hAnsi="Arial" w:cs="Arial"/>
        </w:rPr>
        <w:lastRenderedPageBreak/>
        <w:t>ze stálých zastoupení při OSN. Také jednání v rámci orgánů Evropské unie se přesunula do on-line prostoru a probíhala zpravidla písemnou procedurou nebo prostřednictvím videokonferencí.</w:t>
      </w:r>
    </w:p>
    <w:p w14:paraId="7C7D0506" w14:textId="77777777" w:rsidR="002936ED" w:rsidRDefault="002936ED" w:rsidP="002936ED">
      <w:pPr>
        <w:autoSpaceDE w:val="0"/>
        <w:autoSpaceDN w:val="0"/>
        <w:adjustRightInd w:val="0"/>
        <w:spacing w:after="0" w:line="240" w:lineRule="auto"/>
        <w:jc w:val="both"/>
        <w:rPr>
          <w:rFonts w:ascii="Arial" w:hAnsi="Arial" w:cs="Arial"/>
        </w:rPr>
      </w:pPr>
    </w:p>
    <w:p w14:paraId="34B8D618" w14:textId="5470BA95" w:rsidR="00CC322A" w:rsidRDefault="00090212" w:rsidP="002936ED">
      <w:pPr>
        <w:autoSpaceDE w:val="0"/>
        <w:autoSpaceDN w:val="0"/>
        <w:adjustRightInd w:val="0"/>
        <w:spacing w:after="0" w:line="240" w:lineRule="auto"/>
        <w:jc w:val="both"/>
        <w:rPr>
          <w:rFonts w:ascii="Arial" w:hAnsi="Arial" w:cs="Arial"/>
        </w:rPr>
      </w:pPr>
      <w:r w:rsidRPr="001D162D">
        <w:rPr>
          <w:rFonts w:ascii="Arial" w:hAnsi="Arial" w:cs="Arial"/>
          <w:b/>
        </w:rPr>
        <w:t>Dopady pandemie byly reflektovány také v zahraniční rozvojové spolupráci a</w:t>
      </w:r>
      <w:r w:rsidR="001D162D">
        <w:rPr>
          <w:rFonts w:ascii="Arial" w:hAnsi="Arial" w:cs="Arial"/>
          <w:b/>
        </w:rPr>
        <w:t> </w:t>
      </w:r>
      <w:r w:rsidRPr="001D162D">
        <w:rPr>
          <w:rFonts w:ascii="Arial" w:hAnsi="Arial" w:cs="Arial"/>
          <w:b/>
        </w:rPr>
        <w:t>humanitární pomoci, kde je genderová rovnost jednou z průřezových priorit.</w:t>
      </w:r>
      <w:r>
        <w:rPr>
          <w:rFonts w:ascii="Arial" w:hAnsi="Arial" w:cs="Arial"/>
        </w:rPr>
        <w:t xml:space="preserve"> V období od dubna do června 2020 byly vládou ČR schváleny materiály</w:t>
      </w:r>
      <w:r w:rsidR="00CC322A">
        <w:rPr>
          <w:rFonts w:ascii="Arial" w:hAnsi="Arial" w:cs="Arial"/>
        </w:rPr>
        <w:t xml:space="preserve">, jejichž cílem je vyčlenit ve </w:t>
      </w:r>
      <w:r w:rsidR="00CC322A" w:rsidRPr="00441E36">
        <w:rPr>
          <w:rFonts w:ascii="Arial" w:hAnsi="Arial" w:cs="Arial"/>
        </w:rPr>
        <w:t>stávajícím rozpočtu MZV</w:t>
      </w:r>
      <w:r w:rsidR="00CC322A">
        <w:rPr>
          <w:rFonts w:ascii="Arial" w:hAnsi="Arial" w:cs="Arial"/>
        </w:rPr>
        <w:t xml:space="preserve"> finanční prostředky</w:t>
      </w:r>
      <w:r w:rsidR="00CC322A" w:rsidRPr="00441E36">
        <w:rPr>
          <w:rFonts w:ascii="Arial" w:hAnsi="Arial" w:cs="Arial"/>
        </w:rPr>
        <w:t xml:space="preserve"> na</w:t>
      </w:r>
      <w:r w:rsidR="00CC322A">
        <w:rPr>
          <w:rFonts w:ascii="Arial" w:hAnsi="Arial" w:cs="Arial"/>
        </w:rPr>
        <w:t> </w:t>
      </w:r>
      <w:r w:rsidR="00CC322A" w:rsidRPr="00441E36">
        <w:rPr>
          <w:rFonts w:ascii="Arial" w:hAnsi="Arial" w:cs="Arial"/>
        </w:rPr>
        <w:t>reakci na</w:t>
      </w:r>
      <w:r w:rsidR="00CC322A">
        <w:rPr>
          <w:rFonts w:ascii="Arial" w:hAnsi="Arial" w:cs="Arial"/>
        </w:rPr>
        <w:t> </w:t>
      </w:r>
      <w:r w:rsidR="00CC322A" w:rsidRPr="00441E36">
        <w:rPr>
          <w:rFonts w:ascii="Arial" w:hAnsi="Arial" w:cs="Arial"/>
        </w:rPr>
        <w:t xml:space="preserve">dopady pandemie </w:t>
      </w:r>
      <w:r w:rsidR="00CC322A">
        <w:rPr>
          <w:rFonts w:ascii="Arial" w:hAnsi="Arial" w:cs="Arial"/>
        </w:rPr>
        <w:t>covid</w:t>
      </w:r>
      <w:r w:rsidR="00CC322A" w:rsidRPr="00441E36">
        <w:rPr>
          <w:rFonts w:ascii="Arial" w:hAnsi="Arial" w:cs="Arial"/>
        </w:rPr>
        <w:t xml:space="preserve">-19 </w:t>
      </w:r>
      <w:r w:rsidR="00CC322A">
        <w:rPr>
          <w:rFonts w:ascii="Arial" w:hAnsi="Arial" w:cs="Arial"/>
        </w:rPr>
        <w:t xml:space="preserve">zejména </w:t>
      </w:r>
      <w:r w:rsidR="00CC322A" w:rsidRPr="00441E36">
        <w:rPr>
          <w:rFonts w:ascii="Arial" w:hAnsi="Arial" w:cs="Arial"/>
        </w:rPr>
        <w:t>v</w:t>
      </w:r>
      <w:r w:rsidR="00CC322A">
        <w:rPr>
          <w:rFonts w:ascii="Arial" w:hAnsi="Arial" w:cs="Arial"/>
        </w:rPr>
        <w:t> </w:t>
      </w:r>
      <w:r w:rsidR="00CC322A" w:rsidRPr="00441E36">
        <w:rPr>
          <w:rFonts w:ascii="Arial" w:hAnsi="Arial" w:cs="Arial"/>
        </w:rPr>
        <w:t>prioritních zemích zahraniční rozvojové spolupráce</w:t>
      </w:r>
      <w:r w:rsidR="00CC322A">
        <w:rPr>
          <w:rFonts w:ascii="Arial" w:hAnsi="Arial" w:cs="Arial"/>
        </w:rPr>
        <w:t xml:space="preserve"> a humanitární pomoci a v dalších zemích Afriky.</w:t>
      </w:r>
    </w:p>
    <w:p w14:paraId="0219F82F" w14:textId="77777777" w:rsidR="00CC322A" w:rsidRDefault="00CC322A" w:rsidP="002936ED">
      <w:pPr>
        <w:autoSpaceDE w:val="0"/>
        <w:autoSpaceDN w:val="0"/>
        <w:adjustRightInd w:val="0"/>
        <w:spacing w:after="0" w:line="240" w:lineRule="auto"/>
        <w:jc w:val="both"/>
        <w:rPr>
          <w:rFonts w:ascii="Arial" w:hAnsi="Arial" w:cs="Arial"/>
        </w:rPr>
      </w:pPr>
    </w:p>
    <w:p w14:paraId="06C3C69E" w14:textId="012745F8" w:rsidR="00090212" w:rsidRDefault="00090212" w:rsidP="002936ED">
      <w:pPr>
        <w:pStyle w:val="Nadpis2"/>
        <w:keepLines w:val="0"/>
        <w:numPr>
          <w:ilvl w:val="1"/>
          <w:numId w:val="6"/>
        </w:numPr>
        <w:tabs>
          <w:tab w:val="left" w:pos="993"/>
        </w:tabs>
        <w:spacing w:before="0" w:line="240" w:lineRule="auto"/>
        <w:jc w:val="both"/>
      </w:pPr>
      <w:bookmarkStart w:id="96" w:name="_Toc55211859"/>
      <w:r w:rsidRPr="00700CB8">
        <w:t>Strategická část</w:t>
      </w:r>
      <w:bookmarkEnd w:id="96"/>
    </w:p>
    <w:p w14:paraId="73029959" w14:textId="77777777" w:rsidR="00700CB8" w:rsidRDefault="00700CB8" w:rsidP="002936ED">
      <w:pPr>
        <w:autoSpaceDE w:val="0"/>
        <w:autoSpaceDN w:val="0"/>
        <w:adjustRightInd w:val="0"/>
        <w:spacing w:after="0" w:line="240" w:lineRule="auto"/>
        <w:jc w:val="both"/>
        <w:rPr>
          <w:rFonts w:ascii="Arial" w:hAnsi="Arial" w:cs="Arial"/>
        </w:rPr>
      </w:pPr>
    </w:p>
    <w:p w14:paraId="40EFA670" w14:textId="0EAB6CF2" w:rsidR="00090212" w:rsidRPr="005F73D3" w:rsidRDefault="00090212" w:rsidP="002936ED">
      <w:pPr>
        <w:autoSpaceDE w:val="0"/>
        <w:autoSpaceDN w:val="0"/>
        <w:adjustRightInd w:val="0"/>
        <w:spacing w:after="0" w:line="240" w:lineRule="auto"/>
        <w:jc w:val="both"/>
        <w:rPr>
          <w:rFonts w:ascii="Arial" w:hAnsi="Arial" w:cs="Arial"/>
        </w:rPr>
      </w:pPr>
      <w:r w:rsidRPr="005F73D3">
        <w:rPr>
          <w:rFonts w:ascii="Arial" w:hAnsi="Arial" w:cs="Arial"/>
        </w:rPr>
        <w:t>Celá kapitola je pokryta pouze jedním strategickým cílem:</w:t>
      </w:r>
    </w:p>
    <w:p w14:paraId="44D0E4C3" w14:textId="77777777" w:rsidR="00090212" w:rsidRPr="005F73D3" w:rsidRDefault="00090212" w:rsidP="002936ED">
      <w:pPr>
        <w:pStyle w:val="Odstavecseseznamem"/>
        <w:numPr>
          <w:ilvl w:val="0"/>
          <w:numId w:val="19"/>
        </w:numPr>
        <w:spacing w:after="0" w:line="240" w:lineRule="auto"/>
        <w:jc w:val="both"/>
        <w:rPr>
          <w:rFonts w:ascii="Arial" w:hAnsi="Arial" w:cs="Arial"/>
        </w:rPr>
      </w:pPr>
      <w:r w:rsidRPr="005F73D3">
        <w:rPr>
          <w:rFonts w:ascii="Arial" w:hAnsi="Arial" w:cs="Arial"/>
        </w:rPr>
        <w:t xml:space="preserve">SC1: </w:t>
      </w:r>
      <w:r w:rsidRPr="001D162D">
        <w:rPr>
          <w:rFonts w:ascii="Arial" w:hAnsi="Arial" w:cs="Arial"/>
          <w:b/>
        </w:rPr>
        <w:t>Integrování hodnot genderové rovnosti a posílení postavení žen do zahraniční politiky České republiky</w:t>
      </w:r>
    </w:p>
    <w:p w14:paraId="1CE4F105" w14:textId="77777777" w:rsidR="00090212" w:rsidRPr="005F73D3" w:rsidRDefault="00090212" w:rsidP="002936ED">
      <w:pPr>
        <w:spacing w:after="0" w:line="240" w:lineRule="auto"/>
        <w:jc w:val="both"/>
        <w:rPr>
          <w:rFonts w:ascii="Arial" w:hAnsi="Arial" w:cs="Arial"/>
        </w:rPr>
      </w:pPr>
    </w:p>
    <w:p w14:paraId="4B6AE8FB" w14:textId="1E7F9D20" w:rsidR="00090212" w:rsidRDefault="00090212" w:rsidP="002936ED">
      <w:pPr>
        <w:spacing w:after="0" w:line="240" w:lineRule="auto"/>
        <w:jc w:val="both"/>
        <w:rPr>
          <w:rFonts w:ascii="Arial" w:hAnsi="Arial" w:cs="Arial"/>
        </w:rPr>
      </w:pPr>
      <w:r w:rsidRPr="001D162D">
        <w:rPr>
          <w:rFonts w:ascii="Arial" w:hAnsi="Arial" w:cs="Arial"/>
          <w:b/>
        </w:rPr>
        <w:t>Tematicky obsáhlý strategický cíl staví na Koncepci zahraniční politiky České republiky, která za jeden z cílů zahraniční politiky ČR určuje lidskou důstojnost a lidská práva</w:t>
      </w:r>
      <w:r w:rsidRPr="005F73D3">
        <w:rPr>
          <w:rFonts w:ascii="Arial" w:hAnsi="Arial" w:cs="Arial"/>
        </w:rPr>
        <w:t xml:space="preserve"> a která definuje, že Česká republika má „usilovat o posílení postavení žen ve společnosti“ a má se touto agendou „aktivněji profilovat v rámci OSN.“</w:t>
      </w:r>
      <w:r w:rsidRPr="005F73D3">
        <w:rPr>
          <w:rStyle w:val="Znakapoznpodarou"/>
          <w:rFonts w:ascii="Arial" w:hAnsi="Arial" w:cs="Arial"/>
        </w:rPr>
        <w:footnoteReference w:id="408"/>
      </w:r>
      <w:r w:rsidRPr="005F73D3">
        <w:rPr>
          <w:rFonts w:ascii="Arial" w:hAnsi="Arial" w:cs="Arial"/>
        </w:rPr>
        <w:t xml:space="preserve"> Zahraniční politika je v kontextu strategického cíle vnímána jako velmi široký pojem zahrnující multilaterální spolupráci, bilaterální vztahy, diplomacii, rozvojovou a transformační spolupráci, humanitární pomoc, ochranu lidských práv, migrační politiku, obranu a bezpečnost, jakož i budování dobrého jména ČR v zahraničí.</w:t>
      </w:r>
      <w:r w:rsidR="001D162D">
        <w:rPr>
          <w:rFonts w:ascii="Arial" w:hAnsi="Arial" w:cs="Arial"/>
        </w:rPr>
        <w:t xml:space="preserve"> </w:t>
      </w:r>
      <w:r w:rsidRPr="005F73D3">
        <w:rPr>
          <w:rFonts w:ascii="Arial" w:hAnsi="Arial" w:cs="Arial"/>
        </w:rPr>
        <w:t xml:space="preserve">Důraz </w:t>
      </w:r>
      <w:r w:rsidR="001D162D">
        <w:rPr>
          <w:rFonts w:ascii="Arial" w:hAnsi="Arial" w:cs="Arial"/>
        </w:rPr>
        <w:t>je v opatřeních</w:t>
      </w:r>
      <w:r w:rsidRPr="005F73D3">
        <w:rPr>
          <w:rFonts w:ascii="Arial" w:hAnsi="Arial" w:cs="Arial"/>
        </w:rPr>
        <w:t xml:space="preserve"> kladen především na posílení spolupráce s akademickým a neziskovým sektorem, jakožto se subjekty, které nabízí cennou expertízu a zároveň posilují odpovědnost státního sektoru rovnost žen a mužů prosazovat. Pozornost byla věnována také překlenutí rozporu mezi politikami a praxí a konkrétnosti a</w:t>
      </w:r>
      <w:r w:rsidR="001D162D">
        <w:rPr>
          <w:rFonts w:ascii="Arial" w:hAnsi="Arial" w:cs="Arial"/>
        </w:rPr>
        <w:t> </w:t>
      </w:r>
      <w:r w:rsidRPr="005F73D3">
        <w:rPr>
          <w:rFonts w:ascii="Arial" w:hAnsi="Arial" w:cs="Arial"/>
        </w:rPr>
        <w:t>měřitelnosti jednotlivých nastavených opatření.</w:t>
      </w:r>
      <w:r>
        <w:rPr>
          <w:rFonts w:ascii="Arial" w:hAnsi="Arial" w:cs="Arial"/>
        </w:rPr>
        <w:t xml:space="preserve"> </w:t>
      </w:r>
    </w:p>
    <w:p w14:paraId="20BB98E3" w14:textId="77777777" w:rsidR="001D162D" w:rsidRDefault="001D162D" w:rsidP="002936ED">
      <w:pPr>
        <w:spacing w:after="0" w:line="240" w:lineRule="auto"/>
        <w:jc w:val="both"/>
        <w:rPr>
          <w:rFonts w:ascii="Arial" w:hAnsi="Arial" w:cs="Arial"/>
        </w:rPr>
      </w:pPr>
    </w:p>
    <w:p w14:paraId="00508352" w14:textId="663FD3BF" w:rsidR="00090212" w:rsidRDefault="00090212" w:rsidP="002936ED">
      <w:pPr>
        <w:spacing w:after="0" w:line="240" w:lineRule="auto"/>
        <w:jc w:val="both"/>
        <w:rPr>
          <w:rFonts w:ascii="Arial" w:hAnsi="Arial" w:cs="Arial"/>
          <w:highlight w:val="yellow"/>
        </w:rPr>
      </w:pPr>
    </w:p>
    <w:p w14:paraId="58B92B0C" w14:textId="11FC712E" w:rsidR="00D25633" w:rsidRDefault="00D25633" w:rsidP="002936ED">
      <w:pPr>
        <w:pStyle w:val="Nadpis2"/>
        <w:keepLines w:val="0"/>
        <w:numPr>
          <w:ilvl w:val="1"/>
          <w:numId w:val="6"/>
        </w:numPr>
        <w:tabs>
          <w:tab w:val="left" w:pos="993"/>
        </w:tabs>
        <w:spacing w:before="0" w:line="240" w:lineRule="auto"/>
        <w:jc w:val="both"/>
      </w:pPr>
      <w:bookmarkStart w:id="97" w:name="_Toc55211860"/>
      <w:r>
        <w:t>Schémata</w:t>
      </w:r>
      <w:bookmarkEnd w:id="97"/>
    </w:p>
    <w:p w14:paraId="39AB2852" w14:textId="7522151B" w:rsidR="00D25633" w:rsidRDefault="00D25633" w:rsidP="002936ED">
      <w:pPr>
        <w:spacing w:after="0" w:line="240" w:lineRule="auto"/>
        <w:jc w:val="both"/>
        <w:rPr>
          <w:rFonts w:ascii="Arial" w:hAnsi="Arial" w:cs="Arial"/>
          <w:highlight w:val="yellow"/>
        </w:rPr>
      </w:pPr>
    </w:p>
    <w:p w14:paraId="3790AEBC" w14:textId="5A949BE5" w:rsidR="00D25633" w:rsidRDefault="00353467" w:rsidP="006325A1">
      <w:pPr>
        <w:spacing w:after="0" w:line="240" w:lineRule="auto"/>
        <w:jc w:val="both"/>
        <w:rPr>
          <w:rFonts w:ascii="Arial" w:hAnsi="Arial" w:cs="Arial"/>
          <w:highlight w:val="yellow"/>
        </w:rPr>
      </w:pPr>
      <w:r>
        <w:rPr>
          <w:rFonts w:ascii="Helvetica" w:hAnsi="Helvetica" w:cs="Helvetica"/>
          <w:noProof/>
          <w:color w:val="2569BA"/>
          <w:lang w:eastAsia="cs-CZ"/>
        </w:rPr>
        <w:drawing>
          <wp:inline distT="0" distB="0" distL="0" distR="0" wp14:anchorId="7F6649A2" wp14:editId="1223D62C">
            <wp:extent cx="5750560" cy="3230880"/>
            <wp:effectExtent l="0" t="0" r="2540" b="7620"/>
            <wp:docPr id="68" name="Obrázek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750560" cy="3230880"/>
                    </a:xfrm>
                    <a:prstGeom prst="rect">
                      <a:avLst/>
                    </a:prstGeom>
                    <a:noFill/>
                    <a:ln>
                      <a:noFill/>
                    </a:ln>
                  </pic:spPr>
                </pic:pic>
              </a:graphicData>
            </a:graphic>
          </wp:inline>
        </w:drawing>
      </w:r>
    </w:p>
    <w:p w14:paraId="122D90F6" w14:textId="089D7D48" w:rsidR="00353467" w:rsidRDefault="00353467" w:rsidP="006325A1">
      <w:pPr>
        <w:spacing w:after="0" w:line="240" w:lineRule="auto"/>
        <w:jc w:val="both"/>
        <w:rPr>
          <w:rFonts w:ascii="Arial" w:hAnsi="Arial" w:cs="Arial"/>
          <w:highlight w:val="yellow"/>
        </w:rPr>
      </w:pPr>
      <w:r>
        <w:rPr>
          <w:rFonts w:ascii="Helvetica" w:hAnsi="Helvetica" w:cs="Helvetica"/>
          <w:noProof/>
          <w:color w:val="2569BA"/>
          <w:lang w:eastAsia="cs-CZ"/>
        </w:rPr>
        <w:lastRenderedPageBreak/>
        <w:drawing>
          <wp:inline distT="0" distB="0" distL="0" distR="0" wp14:anchorId="704CFD9C" wp14:editId="54AA2C80">
            <wp:extent cx="5750560" cy="3230880"/>
            <wp:effectExtent l="0" t="0" r="2540" b="7620"/>
            <wp:docPr id="69" name="Obrázek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750560" cy="3230880"/>
                    </a:xfrm>
                    <a:prstGeom prst="rect">
                      <a:avLst/>
                    </a:prstGeom>
                    <a:noFill/>
                    <a:ln>
                      <a:noFill/>
                    </a:ln>
                  </pic:spPr>
                </pic:pic>
              </a:graphicData>
            </a:graphic>
          </wp:inline>
        </w:drawing>
      </w:r>
    </w:p>
    <w:p w14:paraId="1CDBEBF4" w14:textId="20D3E389" w:rsidR="00353467" w:rsidRDefault="00353467" w:rsidP="006325A1">
      <w:pPr>
        <w:spacing w:after="0" w:line="240" w:lineRule="auto"/>
        <w:jc w:val="both"/>
        <w:rPr>
          <w:rFonts w:ascii="Arial" w:hAnsi="Arial" w:cs="Arial"/>
          <w:highlight w:val="yellow"/>
        </w:rPr>
      </w:pPr>
      <w:r>
        <w:rPr>
          <w:rFonts w:ascii="Helvetica" w:hAnsi="Helvetica" w:cs="Helvetica"/>
          <w:noProof/>
          <w:color w:val="2569BA"/>
          <w:lang w:eastAsia="cs-CZ"/>
        </w:rPr>
        <w:drawing>
          <wp:inline distT="0" distB="0" distL="0" distR="0" wp14:anchorId="3B7B6144" wp14:editId="074F3304">
            <wp:extent cx="5750560" cy="3230880"/>
            <wp:effectExtent l="0" t="0" r="2540" b="7620"/>
            <wp:docPr id="71" name="Obrázek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750560" cy="3230880"/>
                    </a:xfrm>
                    <a:prstGeom prst="rect">
                      <a:avLst/>
                    </a:prstGeom>
                    <a:noFill/>
                    <a:ln>
                      <a:noFill/>
                    </a:ln>
                  </pic:spPr>
                </pic:pic>
              </a:graphicData>
            </a:graphic>
          </wp:inline>
        </w:drawing>
      </w:r>
    </w:p>
    <w:p w14:paraId="7BCCD59C" w14:textId="2A8267E5" w:rsidR="00353467" w:rsidRDefault="00353467" w:rsidP="006325A1">
      <w:pPr>
        <w:spacing w:after="0" w:line="240" w:lineRule="auto"/>
        <w:jc w:val="both"/>
        <w:rPr>
          <w:rFonts w:ascii="Arial" w:hAnsi="Arial" w:cs="Arial"/>
          <w:highlight w:val="yellow"/>
        </w:rPr>
      </w:pPr>
      <w:r>
        <w:rPr>
          <w:rFonts w:ascii="Helvetica" w:hAnsi="Helvetica" w:cs="Helvetica"/>
          <w:noProof/>
          <w:color w:val="2569BA"/>
          <w:lang w:eastAsia="cs-CZ"/>
        </w:rPr>
        <w:lastRenderedPageBreak/>
        <w:drawing>
          <wp:inline distT="0" distB="0" distL="0" distR="0" wp14:anchorId="67D896DA" wp14:editId="7B202127">
            <wp:extent cx="5750560" cy="3230880"/>
            <wp:effectExtent l="0" t="0" r="2540" b="7620"/>
            <wp:docPr id="72" name="Obrázek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750560" cy="3230880"/>
                    </a:xfrm>
                    <a:prstGeom prst="rect">
                      <a:avLst/>
                    </a:prstGeom>
                    <a:noFill/>
                    <a:ln>
                      <a:noFill/>
                    </a:ln>
                  </pic:spPr>
                </pic:pic>
              </a:graphicData>
            </a:graphic>
          </wp:inline>
        </w:drawing>
      </w:r>
    </w:p>
    <w:p w14:paraId="57E8DE5C" w14:textId="242F163A" w:rsidR="00883546" w:rsidRDefault="00883546" w:rsidP="006325A1">
      <w:pPr>
        <w:spacing w:after="0" w:line="240" w:lineRule="auto"/>
        <w:jc w:val="both"/>
        <w:rPr>
          <w:rFonts w:ascii="Arial" w:hAnsi="Arial" w:cs="Arial"/>
          <w:highlight w:val="yellow"/>
        </w:rPr>
      </w:pPr>
    </w:p>
    <w:p w14:paraId="3D747C3F" w14:textId="6320E82D" w:rsidR="00883546" w:rsidRDefault="00883546" w:rsidP="006325A1">
      <w:pPr>
        <w:spacing w:after="0" w:line="240" w:lineRule="auto"/>
        <w:jc w:val="both"/>
        <w:rPr>
          <w:rFonts w:ascii="Arial" w:hAnsi="Arial" w:cs="Arial"/>
          <w:highlight w:val="yellow"/>
        </w:rPr>
      </w:pPr>
    </w:p>
    <w:p w14:paraId="04CA1848" w14:textId="3C31A260" w:rsidR="00883546" w:rsidRDefault="00883546" w:rsidP="006325A1">
      <w:pPr>
        <w:spacing w:after="0" w:line="240" w:lineRule="auto"/>
        <w:jc w:val="both"/>
        <w:rPr>
          <w:rFonts w:ascii="Arial" w:hAnsi="Arial" w:cs="Arial"/>
          <w:highlight w:val="yellow"/>
        </w:rPr>
      </w:pPr>
    </w:p>
    <w:p w14:paraId="3C39E01B" w14:textId="77777777" w:rsidR="00353467" w:rsidRPr="00353467" w:rsidRDefault="00353467" w:rsidP="00353467">
      <w:pPr>
        <w:spacing w:after="0"/>
        <w:rPr>
          <w:rFonts w:ascii="Arial" w:hAnsi="Arial" w:cs="Arial"/>
          <w:b/>
          <w:bCs/>
          <w:color w:val="000000" w:themeColor="text1"/>
          <w:sz w:val="16"/>
          <w:szCs w:val="16"/>
        </w:rPr>
      </w:pPr>
      <w:r w:rsidRPr="00353467">
        <w:rPr>
          <w:rFonts w:ascii="Arial" w:hAnsi="Arial" w:cs="Arial"/>
          <w:b/>
          <w:bCs/>
          <w:color w:val="000000" w:themeColor="text1"/>
          <w:sz w:val="16"/>
          <w:szCs w:val="16"/>
        </w:rPr>
        <w:t>Zdroje dat:</w:t>
      </w:r>
    </w:p>
    <w:p w14:paraId="13572D60" w14:textId="77777777" w:rsidR="00353467" w:rsidRPr="00353467" w:rsidRDefault="00353467" w:rsidP="00353467">
      <w:pPr>
        <w:spacing w:after="0"/>
        <w:rPr>
          <w:rFonts w:ascii="Arial" w:hAnsi="Arial" w:cs="Arial"/>
          <w:color w:val="000000" w:themeColor="text1"/>
          <w:sz w:val="16"/>
          <w:szCs w:val="16"/>
        </w:rPr>
      </w:pPr>
      <w:r w:rsidRPr="00353467">
        <w:rPr>
          <w:rFonts w:ascii="Arial" w:hAnsi="Arial" w:cs="Arial"/>
          <w:b/>
          <w:bCs/>
          <w:color w:val="000000" w:themeColor="text1"/>
          <w:sz w:val="16"/>
          <w:szCs w:val="16"/>
        </w:rPr>
        <w:t>Schéma 45</w:t>
      </w:r>
      <w:r w:rsidRPr="00353467">
        <w:rPr>
          <w:rFonts w:ascii="Arial" w:hAnsi="Arial" w:cs="Arial"/>
          <w:color w:val="000000" w:themeColor="text1"/>
          <w:sz w:val="16"/>
          <w:szCs w:val="16"/>
        </w:rPr>
        <w:t>: Ženy v české zahraniční a obranné politice 2019, Asociace pro mezinárodní otázky.</w:t>
      </w:r>
    </w:p>
    <w:p w14:paraId="12746CE2" w14:textId="77777777" w:rsidR="00353467" w:rsidRPr="00353467" w:rsidRDefault="00353467" w:rsidP="00353467">
      <w:pPr>
        <w:spacing w:after="0"/>
        <w:rPr>
          <w:rFonts w:ascii="Arial" w:hAnsi="Arial" w:cs="Arial"/>
          <w:color w:val="000000" w:themeColor="text1"/>
          <w:sz w:val="16"/>
          <w:szCs w:val="16"/>
        </w:rPr>
      </w:pPr>
      <w:r w:rsidRPr="00353467">
        <w:rPr>
          <w:rFonts w:ascii="Arial" w:hAnsi="Arial" w:cs="Arial"/>
          <w:color w:val="000000" w:themeColor="text1"/>
          <w:sz w:val="16"/>
          <w:szCs w:val="16"/>
        </w:rPr>
        <w:t xml:space="preserve">http://www.amo.cz/wp-content/uploads/2019/03/AMO_%C3%9Feny_ceska_bez.pdf. </w:t>
      </w:r>
      <w:r w:rsidRPr="00353467">
        <w:rPr>
          <w:rFonts w:ascii="Arial" w:hAnsi="Arial" w:cs="Arial"/>
          <w:b/>
          <w:bCs/>
          <w:color w:val="000000" w:themeColor="text1"/>
          <w:sz w:val="16"/>
          <w:szCs w:val="16"/>
        </w:rPr>
        <w:t>Schéma 46, 47 a 48</w:t>
      </w:r>
      <w:r w:rsidRPr="00353467">
        <w:rPr>
          <w:rFonts w:ascii="Arial" w:hAnsi="Arial" w:cs="Arial"/>
          <w:color w:val="000000" w:themeColor="text1"/>
          <w:sz w:val="16"/>
          <w:szCs w:val="16"/>
        </w:rPr>
        <w:t>: Kvantitativní genderová analýza k 1. lednu 2020, MO.</w:t>
      </w:r>
    </w:p>
    <w:p w14:paraId="1781C5A3" w14:textId="77777777" w:rsidR="00353467" w:rsidRPr="00353467" w:rsidRDefault="00353467" w:rsidP="00353467">
      <w:pPr>
        <w:spacing w:after="0"/>
        <w:rPr>
          <w:rFonts w:ascii="Arial" w:hAnsi="Arial" w:cs="Arial"/>
          <w:color w:val="000000" w:themeColor="text1"/>
          <w:sz w:val="16"/>
          <w:szCs w:val="16"/>
        </w:rPr>
      </w:pPr>
      <w:r w:rsidRPr="00353467">
        <w:rPr>
          <w:rFonts w:ascii="Arial" w:hAnsi="Arial" w:cs="Arial"/>
          <w:color w:val="000000" w:themeColor="text1"/>
          <w:sz w:val="16"/>
          <w:szCs w:val="16"/>
        </w:rPr>
        <w:t>http://www.mocr.army.cz/assets/informacni-servis/povinne-informace/1-rovne-prilezitosti/kvantitativni-genderova-analyza-k-1--1--2020.pdf</w:t>
      </w:r>
    </w:p>
    <w:p w14:paraId="6887C625" w14:textId="77777777" w:rsidR="00353467" w:rsidRPr="00353467" w:rsidRDefault="00353467" w:rsidP="00353467">
      <w:pPr>
        <w:spacing w:after="0"/>
        <w:rPr>
          <w:rFonts w:ascii="Arial" w:hAnsi="Arial" w:cs="Arial"/>
          <w:color w:val="000000" w:themeColor="text1"/>
          <w:sz w:val="16"/>
          <w:szCs w:val="16"/>
        </w:rPr>
      </w:pPr>
      <w:r w:rsidRPr="00353467">
        <w:rPr>
          <w:rFonts w:ascii="Arial" w:hAnsi="Arial" w:cs="Arial"/>
          <w:b/>
          <w:bCs/>
          <w:color w:val="000000" w:themeColor="text1"/>
          <w:sz w:val="16"/>
          <w:szCs w:val="16"/>
        </w:rPr>
        <w:t>Schéma 49</w:t>
      </w:r>
      <w:r w:rsidRPr="00353467">
        <w:rPr>
          <w:rFonts w:ascii="Arial" w:hAnsi="Arial" w:cs="Arial"/>
          <w:color w:val="000000" w:themeColor="text1"/>
          <w:sz w:val="16"/>
          <w:szCs w:val="16"/>
        </w:rPr>
        <w:t xml:space="preserve">: Ministryně ČR, ÚV ČR (vlastní výpočet). </w:t>
      </w:r>
    </w:p>
    <w:p w14:paraId="3BC961AB" w14:textId="77777777" w:rsidR="00353467" w:rsidRPr="00353467" w:rsidRDefault="00353467" w:rsidP="00353467">
      <w:pPr>
        <w:spacing w:after="0"/>
        <w:rPr>
          <w:rFonts w:ascii="Arial" w:hAnsi="Arial" w:cs="Arial"/>
          <w:color w:val="000000" w:themeColor="text1"/>
          <w:sz w:val="16"/>
          <w:szCs w:val="16"/>
        </w:rPr>
      </w:pPr>
      <w:r w:rsidRPr="00353467">
        <w:rPr>
          <w:rFonts w:ascii="Arial" w:hAnsi="Arial" w:cs="Arial"/>
          <w:b/>
          <w:bCs/>
          <w:color w:val="000000" w:themeColor="text1"/>
          <w:sz w:val="16"/>
          <w:szCs w:val="16"/>
        </w:rPr>
        <w:t>Schéma 50</w:t>
      </w:r>
      <w:r w:rsidRPr="00353467">
        <w:rPr>
          <w:rFonts w:ascii="Arial" w:hAnsi="Arial" w:cs="Arial"/>
          <w:color w:val="000000" w:themeColor="text1"/>
          <w:sz w:val="16"/>
          <w:szCs w:val="16"/>
        </w:rPr>
        <w:t>: Přijetí národních akčních plánů k agendě ženy, mír a bezpečnost v jednotlivých zemích, ÚV ČR.</w:t>
      </w:r>
    </w:p>
    <w:p w14:paraId="4965F14E" w14:textId="69064DE5" w:rsidR="002936ED" w:rsidRDefault="002936ED" w:rsidP="002936ED">
      <w:pPr>
        <w:spacing w:after="0" w:line="240" w:lineRule="auto"/>
        <w:rPr>
          <w:rStyle w:val="Hypertextovodkaz"/>
          <w:rFonts w:ascii="Arial" w:hAnsi="Arial" w:cs="Arial"/>
          <w:color w:val="auto"/>
          <w:sz w:val="14"/>
          <w:szCs w:val="14"/>
        </w:rPr>
      </w:pPr>
    </w:p>
    <w:p w14:paraId="31E738F0" w14:textId="633D2F4D" w:rsidR="002936ED" w:rsidRDefault="002936ED">
      <w:pPr>
        <w:rPr>
          <w:rStyle w:val="Hypertextovodkaz"/>
          <w:rFonts w:ascii="Arial" w:hAnsi="Arial" w:cs="Arial"/>
          <w:color w:val="auto"/>
          <w:sz w:val="14"/>
          <w:szCs w:val="14"/>
        </w:rPr>
      </w:pPr>
      <w:r>
        <w:rPr>
          <w:rStyle w:val="Hypertextovodkaz"/>
          <w:rFonts w:ascii="Arial" w:hAnsi="Arial" w:cs="Arial"/>
          <w:color w:val="auto"/>
          <w:sz w:val="14"/>
          <w:szCs w:val="14"/>
        </w:rPr>
        <w:br w:type="page"/>
      </w:r>
    </w:p>
    <w:p w14:paraId="2BCAA0C8" w14:textId="3083B8B4" w:rsidR="00090212" w:rsidRPr="005E1675" w:rsidRDefault="002140B0" w:rsidP="004A6FA2">
      <w:pPr>
        <w:pStyle w:val="Nadpis1"/>
        <w:numPr>
          <w:ilvl w:val="0"/>
          <w:numId w:val="6"/>
        </w:numPr>
        <w:tabs>
          <w:tab w:val="left" w:pos="993"/>
        </w:tabs>
        <w:rPr>
          <w:b/>
        </w:rPr>
      </w:pPr>
      <w:bookmarkStart w:id="98" w:name="_Toc55211861"/>
      <w:r>
        <w:rPr>
          <w:b/>
        </w:rPr>
        <w:lastRenderedPageBreak/>
        <w:t>Instituce</w:t>
      </w:r>
      <w:bookmarkEnd w:id="98"/>
    </w:p>
    <w:p w14:paraId="749A9FD7" w14:textId="11905A3F" w:rsidR="00090212" w:rsidRDefault="00090212" w:rsidP="00090212">
      <w:pPr>
        <w:spacing w:after="0" w:line="240" w:lineRule="auto"/>
        <w:jc w:val="both"/>
        <w:rPr>
          <w:rFonts w:ascii="Arial" w:hAnsi="Arial" w:cs="Arial"/>
          <w:b/>
          <w:sz w:val="28"/>
          <w:u w:val="single"/>
        </w:rPr>
      </w:pPr>
    </w:p>
    <w:p w14:paraId="1FCD4564" w14:textId="77777777" w:rsidR="00090212" w:rsidRPr="00A16E9D" w:rsidRDefault="00090212" w:rsidP="004A6FA2">
      <w:pPr>
        <w:pStyle w:val="Nadpis2"/>
        <w:keepLines w:val="0"/>
        <w:numPr>
          <w:ilvl w:val="1"/>
          <w:numId w:val="6"/>
        </w:numPr>
        <w:tabs>
          <w:tab w:val="left" w:pos="993"/>
        </w:tabs>
        <w:spacing w:before="0" w:line="240" w:lineRule="auto"/>
        <w:jc w:val="both"/>
        <w:rPr>
          <w:rFonts w:ascii="Arial" w:hAnsi="Arial" w:cs="Arial"/>
          <w:b/>
          <w:sz w:val="24"/>
        </w:rPr>
      </w:pPr>
      <w:bookmarkStart w:id="99" w:name="_Toc55211862"/>
      <w:r w:rsidRPr="005E1675">
        <w:t>Analýza současného stavu</w:t>
      </w:r>
      <w:bookmarkEnd w:id="99"/>
    </w:p>
    <w:p w14:paraId="20EBC6A7" w14:textId="2359F234" w:rsidR="00090212" w:rsidRDefault="00090212" w:rsidP="00090212">
      <w:pPr>
        <w:pStyle w:val="Odstavecseseznamem"/>
        <w:spacing w:after="0" w:line="240" w:lineRule="auto"/>
        <w:jc w:val="both"/>
        <w:rPr>
          <w:rFonts w:ascii="Arial" w:hAnsi="Arial" w:cs="Arial"/>
          <w:b/>
        </w:rPr>
      </w:pPr>
    </w:p>
    <w:p w14:paraId="5607FFFE" w14:textId="7F23161D" w:rsidR="003A634F" w:rsidRDefault="003A634F" w:rsidP="002503E1">
      <w:pPr>
        <w:spacing w:after="0" w:line="240" w:lineRule="auto"/>
        <w:jc w:val="both"/>
        <w:rPr>
          <w:rFonts w:ascii="Arial" w:hAnsi="Arial" w:cs="Arial"/>
        </w:rPr>
      </w:pPr>
      <w:r w:rsidRPr="00FF7360">
        <w:rPr>
          <w:rFonts w:ascii="Arial" w:hAnsi="Arial" w:cs="Arial"/>
          <w:b/>
        </w:rPr>
        <w:t>Dostatečný institucionální rámec a odpovídající odborné i personální kapacity jsou nezbytným předpokladem efektivního naplňování každé komplexní veřejné politiky.</w:t>
      </w:r>
      <w:r>
        <w:rPr>
          <w:rFonts w:ascii="Arial" w:hAnsi="Arial" w:cs="Arial"/>
        </w:rPr>
        <w:t xml:space="preserve"> Rovnost žen a mužů lze účinně prosazovat jen za předpokladu existence dostatečných nástrojů na institucionální úrovni a dostatečného financování. </w:t>
      </w:r>
      <w:r w:rsidRPr="00FF7360">
        <w:rPr>
          <w:rFonts w:ascii="Arial" w:hAnsi="Arial" w:cs="Arial"/>
          <w:b/>
        </w:rPr>
        <w:t xml:space="preserve">Důležitým prvkem je také stability institucionálního rámce. </w:t>
      </w:r>
      <w:r w:rsidR="001F5D43">
        <w:rPr>
          <w:rFonts w:ascii="Arial" w:hAnsi="Arial" w:cs="Arial"/>
        </w:rPr>
        <w:t xml:space="preserve">Tato kapitola se zaměřuje na vytvoření podmínek pro naplňování Strategie 2021+ a pro dosažení pokroku v naplňování jejích strategických cílů. </w:t>
      </w:r>
    </w:p>
    <w:p w14:paraId="3C6D4415" w14:textId="713B1637" w:rsidR="003A634F" w:rsidRDefault="003A634F" w:rsidP="002503E1">
      <w:pPr>
        <w:spacing w:after="0" w:line="240" w:lineRule="auto"/>
        <w:jc w:val="both"/>
        <w:rPr>
          <w:rFonts w:ascii="Arial" w:hAnsi="Arial" w:cs="Arial"/>
        </w:rPr>
      </w:pPr>
    </w:p>
    <w:p w14:paraId="02D036DE" w14:textId="0CC3248A" w:rsidR="001F5D43" w:rsidRDefault="001F5D43" w:rsidP="002503E1">
      <w:pPr>
        <w:spacing w:after="0" w:line="240" w:lineRule="auto"/>
        <w:jc w:val="both"/>
        <w:rPr>
          <w:rFonts w:ascii="Arial" w:hAnsi="Arial" w:cs="Arial"/>
        </w:rPr>
      </w:pPr>
      <w:r w:rsidRPr="00FF7360">
        <w:rPr>
          <w:rFonts w:ascii="Arial" w:hAnsi="Arial" w:cs="Arial"/>
          <w:b/>
        </w:rPr>
        <w:t>Roli vnitrostátního koordinátora agendy rovnosti žen a mužů plní Odbor rovnosti žen a</w:t>
      </w:r>
      <w:r w:rsidR="00FF7360">
        <w:rPr>
          <w:rFonts w:ascii="Arial" w:hAnsi="Arial" w:cs="Arial"/>
          <w:b/>
        </w:rPr>
        <w:t> </w:t>
      </w:r>
      <w:r w:rsidRPr="00FF7360">
        <w:rPr>
          <w:rFonts w:ascii="Arial" w:hAnsi="Arial" w:cs="Arial"/>
          <w:b/>
        </w:rPr>
        <w:t>mužů Úřadu vlády ČR.</w:t>
      </w:r>
      <w:r>
        <w:rPr>
          <w:rFonts w:ascii="Arial" w:hAnsi="Arial" w:cs="Arial"/>
        </w:rPr>
        <w:t xml:space="preserve"> Odbor je také sekretariátem Rady vlády pro rovnost žen a mužů a</w:t>
      </w:r>
      <w:r w:rsidR="00FF7360">
        <w:rPr>
          <w:rFonts w:ascii="Arial" w:hAnsi="Arial" w:cs="Arial"/>
        </w:rPr>
        <w:t> </w:t>
      </w:r>
      <w:r>
        <w:rPr>
          <w:rFonts w:ascii="Arial" w:hAnsi="Arial" w:cs="Arial"/>
        </w:rPr>
        <w:t xml:space="preserve">zodpovídá za plnění a monitoring mezinárodních závazků a závazků vyplývajících z členství v EU v oblasti genderové rovnosti. </w:t>
      </w:r>
    </w:p>
    <w:p w14:paraId="7DF5FF6F" w14:textId="77777777" w:rsidR="001F5D43" w:rsidRDefault="001F5D43" w:rsidP="002503E1">
      <w:pPr>
        <w:spacing w:after="0" w:line="240" w:lineRule="auto"/>
        <w:jc w:val="both"/>
        <w:rPr>
          <w:rFonts w:ascii="Arial" w:hAnsi="Arial" w:cs="Arial"/>
        </w:rPr>
      </w:pPr>
    </w:p>
    <w:p w14:paraId="6F3E157C" w14:textId="0A71CCAD" w:rsidR="003A634F" w:rsidRPr="003A634F" w:rsidRDefault="003A634F" w:rsidP="002503E1">
      <w:pPr>
        <w:spacing w:after="0" w:line="240" w:lineRule="auto"/>
        <w:jc w:val="both"/>
        <w:rPr>
          <w:rFonts w:ascii="Arial" w:hAnsi="Arial" w:cs="Arial"/>
        </w:rPr>
      </w:pPr>
      <w:r w:rsidRPr="00FF7360">
        <w:rPr>
          <w:rFonts w:ascii="Arial" w:hAnsi="Arial" w:cs="Arial"/>
          <w:b/>
        </w:rPr>
        <w:t xml:space="preserve">Česká republika je dlouhodobě </w:t>
      </w:r>
      <w:r w:rsidR="00FF7360">
        <w:rPr>
          <w:rFonts w:ascii="Arial" w:hAnsi="Arial" w:cs="Arial"/>
          <w:b/>
        </w:rPr>
        <w:t>kritizována</w:t>
      </w:r>
      <w:r w:rsidRPr="00FF7360">
        <w:rPr>
          <w:rFonts w:ascii="Arial" w:hAnsi="Arial" w:cs="Arial"/>
          <w:b/>
        </w:rPr>
        <w:t xml:space="preserve"> z důvodu nízkých personálních kapacit a</w:t>
      </w:r>
      <w:r w:rsidR="002936ED" w:rsidRPr="00FF7360">
        <w:rPr>
          <w:rFonts w:ascii="Arial" w:hAnsi="Arial" w:cs="Arial"/>
          <w:b/>
        </w:rPr>
        <w:t> </w:t>
      </w:r>
      <w:r w:rsidRPr="00FF7360">
        <w:rPr>
          <w:rFonts w:ascii="Arial" w:hAnsi="Arial" w:cs="Arial"/>
          <w:b/>
        </w:rPr>
        <w:t>nedostatku finančních zdrojů věnovaných agendě rovnosti žen a mužů na</w:t>
      </w:r>
      <w:r w:rsidR="00FF7360">
        <w:rPr>
          <w:rFonts w:ascii="Arial" w:hAnsi="Arial" w:cs="Arial"/>
          <w:b/>
        </w:rPr>
        <w:t> </w:t>
      </w:r>
      <w:r w:rsidRPr="00FF7360">
        <w:rPr>
          <w:rFonts w:ascii="Arial" w:hAnsi="Arial" w:cs="Arial"/>
          <w:b/>
        </w:rPr>
        <w:t>úrovni státní správy.</w:t>
      </w:r>
      <w:r>
        <w:rPr>
          <w:rFonts w:ascii="Arial" w:hAnsi="Arial" w:cs="Arial"/>
        </w:rPr>
        <w:t xml:space="preserve"> </w:t>
      </w:r>
      <w:r w:rsidRPr="00FF7360">
        <w:rPr>
          <w:rFonts w:ascii="Arial" w:hAnsi="Arial" w:cs="Arial"/>
          <w:b/>
        </w:rPr>
        <w:t xml:space="preserve">Například Výbor OSN pro odstranění diskriminace žen v roce 2016 vyjádřil znepokojení nad častými změnami v ukotvení </w:t>
      </w:r>
      <w:r w:rsidR="00693CFB" w:rsidRPr="00FF7360">
        <w:rPr>
          <w:rFonts w:ascii="Arial" w:hAnsi="Arial" w:cs="Arial"/>
          <w:b/>
        </w:rPr>
        <w:t>zodpovědnosti za prosazování rovnosti žen a</w:t>
      </w:r>
      <w:r w:rsidR="002936ED" w:rsidRPr="00FF7360">
        <w:rPr>
          <w:rFonts w:ascii="Arial" w:hAnsi="Arial" w:cs="Arial"/>
          <w:b/>
        </w:rPr>
        <w:t> </w:t>
      </w:r>
      <w:r w:rsidR="00693CFB" w:rsidRPr="00FF7360">
        <w:rPr>
          <w:rFonts w:ascii="Arial" w:hAnsi="Arial" w:cs="Arial"/>
          <w:b/>
        </w:rPr>
        <w:t>mužů na vládní úrovni a také nad nedostatečnými personálními a finančními zdroji Odboru rovnosti žen a mužů</w:t>
      </w:r>
      <w:r w:rsidRPr="00FF7360">
        <w:rPr>
          <w:rFonts w:ascii="Arial" w:hAnsi="Arial" w:cs="Arial"/>
          <w:b/>
        </w:rPr>
        <w:t>.</w:t>
      </w:r>
      <w:r w:rsidR="00693CFB">
        <w:rPr>
          <w:rStyle w:val="Znakapoznpodarou"/>
          <w:rFonts w:ascii="Arial" w:hAnsi="Arial" w:cs="Arial"/>
        </w:rPr>
        <w:footnoteReference w:id="409"/>
      </w:r>
      <w:r>
        <w:rPr>
          <w:rFonts w:ascii="Arial" w:hAnsi="Arial" w:cs="Arial"/>
        </w:rPr>
        <w:t xml:space="preserve"> </w:t>
      </w:r>
      <w:r w:rsidR="001F5D43">
        <w:rPr>
          <w:rFonts w:ascii="Arial" w:hAnsi="Arial" w:cs="Arial"/>
        </w:rPr>
        <w:t xml:space="preserve">Výbor také kritizoval skutečnost, že financování aktivit Odboru rovnosti žen a mužů je zajištěno z velké části prostřednictvím zahraničních zdrojů (EHP/Norské fondy a ESIF). </w:t>
      </w:r>
      <w:r>
        <w:rPr>
          <w:rFonts w:ascii="Arial" w:hAnsi="Arial" w:cs="Arial"/>
        </w:rPr>
        <w:t xml:space="preserve">Výbor OSN proto České republice doporučil </w:t>
      </w:r>
      <w:r w:rsidR="00693CFB">
        <w:rPr>
          <w:rFonts w:ascii="Arial" w:hAnsi="Arial" w:cs="Arial"/>
        </w:rPr>
        <w:t xml:space="preserve">zajistit dostatečné zdroje Odboru </w:t>
      </w:r>
      <w:r w:rsidR="001F5D43">
        <w:rPr>
          <w:rFonts w:ascii="Arial" w:hAnsi="Arial" w:cs="Arial"/>
        </w:rPr>
        <w:t xml:space="preserve">rovnosti žen a mužů, jeho financování ze státního rozpočtu a </w:t>
      </w:r>
      <w:r w:rsidR="00693CFB">
        <w:rPr>
          <w:rFonts w:ascii="Arial" w:hAnsi="Arial" w:cs="Arial"/>
        </w:rPr>
        <w:t>stanovení udržitelného a stabilního rámce pro prosazování rovnosti žen a mužů</w:t>
      </w:r>
      <w:r>
        <w:rPr>
          <w:rFonts w:ascii="Arial" w:hAnsi="Arial" w:cs="Arial"/>
        </w:rPr>
        <w:t xml:space="preserve">. </w:t>
      </w:r>
    </w:p>
    <w:p w14:paraId="4EFECF06" w14:textId="7043A378" w:rsidR="002503E1" w:rsidRDefault="002503E1" w:rsidP="001F5D43">
      <w:pPr>
        <w:spacing w:after="0" w:line="240" w:lineRule="auto"/>
        <w:jc w:val="both"/>
        <w:rPr>
          <w:rFonts w:ascii="Arial" w:hAnsi="Arial" w:cs="Arial"/>
          <w:b/>
        </w:rPr>
      </w:pPr>
    </w:p>
    <w:p w14:paraId="6DE32FCC" w14:textId="7F3DD901" w:rsidR="001F5D43" w:rsidRPr="001F5D43" w:rsidRDefault="001F5D43" w:rsidP="001F5D43">
      <w:pPr>
        <w:spacing w:after="0" w:line="240" w:lineRule="auto"/>
        <w:jc w:val="both"/>
        <w:rPr>
          <w:rFonts w:ascii="Arial" w:hAnsi="Arial" w:cs="Arial"/>
        </w:rPr>
      </w:pPr>
      <w:r>
        <w:rPr>
          <w:rFonts w:ascii="Arial" w:hAnsi="Arial" w:cs="Arial"/>
        </w:rPr>
        <w:t xml:space="preserve">Kromě dostatečných personálních kapacit a finančních zdrojů vnitrostátního koordinátora rovnosti žen a mužů jsou zásadní také kapacity a zdroje dalších orgánů a institucí podílejících se na prosazování genderové rovnosti. K nim patří především rezortní koordinátoři rovnosti žen a mužů, </w:t>
      </w:r>
      <w:r w:rsidR="00DB13E4">
        <w:rPr>
          <w:rFonts w:ascii="Arial" w:hAnsi="Arial" w:cs="Arial"/>
        </w:rPr>
        <w:t>Veřejná ochránkyně práv či</w:t>
      </w:r>
      <w:r w:rsidR="0086638A">
        <w:rPr>
          <w:rFonts w:ascii="Arial" w:hAnsi="Arial" w:cs="Arial"/>
        </w:rPr>
        <w:t xml:space="preserve"> </w:t>
      </w:r>
      <w:r w:rsidR="00DB13E4">
        <w:rPr>
          <w:rFonts w:ascii="Arial" w:hAnsi="Arial" w:cs="Arial"/>
        </w:rPr>
        <w:t xml:space="preserve">Český statistický úřad. Účinné naplňování Strategie 2021+ také souvisí s činností Rady vlády pro rovnost žen a mužů a jejími monitorovacími kompetencemi. Neméně důležitým předpokladem je nastavení odpovídajícího právního rámce. </w:t>
      </w:r>
    </w:p>
    <w:p w14:paraId="5A6E79D4" w14:textId="77777777" w:rsidR="001F5D43" w:rsidRDefault="001F5D43" w:rsidP="00090212">
      <w:pPr>
        <w:pStyle w:val="Odstavecseseznamem"/>
        <w:spacing w:after="0" w:line="240" w:lineRule="auto"/>
        <w:jc w:val="both"/>
        <w:rPr>
          <w:rFonts w:ascii="Arial" w:hAnsi="Arial" w:cs="Arial"/>
          <w:b/>
        </w:rPr>
      </w:pPr>
    </w:p>
    <w:p w14:paraId="1030A66C" w14:textId="77777777" w:rsidR="00090212" w:rsidRPr="005E1675" w:rsidRDefault="00090212" w:rsidP="004A6FA2">
      <w:pPr>
        <w:pStyle w:val="Nadpis3"/>
        <w:numPr>
          <w:ilvl w:val="2"/>
          <w:numId w:val="6"/>
        </w:numPr>
      </w:pPr>
      <w:bookmarkStart w:id="100" w:name="_Toc55211863"/>
      <w:r w:rsidRPr="005E1675">
        <w:t>Právní úprava prosazování rovnosti žen a mužů</w:t>
      </w:r>
      <w:bookmarkEnd w:id="100"/>
    </w:p>
    <w:p w14:paraId="356D4817" w14:textId="77777777" w:rsidR="00090212" w:rsidRDefault="00090212" w:rsidP="00090212">
      <w:pPr>
        <w:spacing w:after="0" w:line="240" w:lineRule="auto"/>
        <w:jc w:val="both"/>
        <w:rPr>
          <w:rFonts w:ascii="Arial" w:hAnsi="Arial" w:cs="Arial"/>
          <w:b/>
        </w:rPr>
      </w:pPr>
    </w:p>
    <w:p w14:paraId="3C735F71" w14:textId="77777777" w:rsidR="00090212" w:rsidRPr="00FF7360" w:rsidRDefault="00090212" w:rsidP="00090212">
      <w:pPr>
        <w:spacing w:after="0" w:line="240" w:lineRule="auto"/>
        <w:jc w:val="both"/>
        <w:rPr>
          <w:rFonts w:ascii="Arial" w:hAnsi="Arial" w:cs="Arial"/>
          <w:b/>
        </w:rPr>
      </w:pPr>
      <w:r>
        <w:rPr>
          <w:rFonts w:ascii="Arial" w:hAnsi="Arial" w:cs="Arial"/>
        </w:rPr>
        <w:t xml:space="preserve">Rovnost žen a mužů </w:t>
      </w:r>
      <w:r w:rsidRPr="00215D18">
        <w:rPr>
          <w:rFonts w:ascii="Arial" w:hAnsi="Arial" w:cs="Arial"/>
        </w:rPr>
        <w:t>jednou ze základních hodnot České republiky. Na obecné úrovni je tato rovnost vyjádřena v čl. 1</w:t>
      </w:r>
      <w:r>
        <w:rPr>
          <w:rFonts w:ascii="Arial" w:hAnsi="Arial" w:cs="Arial"/>
        </w:rPr>
        <w:t xml:space="preserve"> a čl. 3</w:t>
      </w:r>
      <w:r w:rsidRPr="00215D18">
        <w:rPr>
          <w:rFonts w:ascii="Arial" w:hAnsi="Arial" w:cs="Arial"/>
        </w:rPr>
        <w:t xml:space="preserve"> </w:t>
      </w:r>
      <w:r w:rsidRPr="002D1810">
        <w:rPr>
          <w:rFonts w:ascii="Arial" w:hAnsi="Arial" w:cs="Arial"/>
          <w:lang w:eastAsia="zh-CN" w:bidi="hi-IN"/>
        </w:rPr>
        <w:t>Listiny základních práv a svobod</w:t>
      </w:r>
      <w:r>
        <w:rPr>
          <w:rFonts w:ascii="Arial" w:hAnsi="Arial" w:cs="Arial"/>
        </w:rPr>
        <w:t xml:space="preserve">, které zaručují rovnost v důstojnosti a právech a základní práva a svobody všem mj. bez rozdílu pohlaví. </w:t>
      </w:r>
      <w:r w:rsidRPr="00FF7360">
        <w:rPr>
          <w:rFonts w:ascii="Arial" w:hAnsi="Arial" w:cs="Arial"/>
          <w:b/>
        </w:rPr>
        <w:t>Součástí českého ústavního pořádku je také Úmluva o odstranění všech forem diskriminace žen, která komplexně upravuje zákaz diskriminace na základě pohlaví a jejíž ustanovení jsou formálně nadřazeny vnitrostátním zákonům.</w:t>
      </w:r>
    </w:p>
    <w:p w14:paraId="312137A9" w14:textId="77777777" w:rsidR="00090212" w:rsidRDefault="00090212" w:rsidP="00090212">
      <w:pPr>
        <w:spacing w:after="0" w:line="240" w:lineRule="auto"/>
        <w:jc w:val="both"/>
        <w:rPr>
          <w:rFonts w:ascii="Arial" w:hAnsi="Arial" w:cs="Arial"/>
        </w:rPr>
      </w:pPr>
    </w:p>
    <w:p w14:paraId="62611E6B" w14:textId="6CB4692A" w:rsidR="00090212" w:rsidRDefault="00090212" w:rsidP="00090212">
      <w:pPr>
        <w:spacing w:after="0" w:line="240" w:lineRule="auto"/>
        <w:jc w:val="both"/>
        <w:rPr>
          <w:rFonts w:ascii="Arial" w:hAnsi="Arial" w:cs="Arial"/>
        </w:rPr>
      </w:pPr>
      <w:r>
        <w:rPr>
          <w:rFonts w:ascii="Arial" w:hAnsi="Arial" w:cs="Arial"/>
        </w:rPr>
        <w:t xml:space="preserve">Podrobnou úpravu ve vztahu k zákazu </w:t>
      </w:r>
      <w:r w:rsidRPr="00AD4F63">
        <w:rPr>
          <w:rFonts w:ascii="Arial" w:hAnsi="Arial" w:cs="Arial"/>
        </w:rPr>
        <w:t>diskriminace (</w:t>
      </w:r>
      <w:r>
        <w:rPr>
          <w:rFonts w:ascii="Arial" w:hAnsi="Arial" w:cs="Arial"/>
        </w:rPr>
        <w:t xml:space="preserve">včetně zákazu diskriminace </w:t>
      </w:r>
      <w:r w:rsidRPr="00AD4F63">
        <w:rPr>
          <w:rFonts w:ascii="Arial" w:hAnsi="Arial" w:cs="Arial"/>
        </w:rPr>
        <w:t>na základě pohlaví) pak obsahuje zákon č. 198/2009 Sb., o rovném zacházení a o právních prostředcích ochrany před diskriminací a o změně některých zákonů (</w:t>
      </w:r>
      <w:r w:rsidRPr="00FF7360">
        <w:rPr>
          <w:rFonts w:ascii="Arial" w:hAnsi="Arial" w:cs="Arial"/>
          <w:b/>
        </w:rPr>
        <w:t>antidiskriminační zákon</w:t>
      </w:r>
      <w:r>
        <w:rPr>
          <w:rFonts w:ascii="Arial" w:hAnsi="Arial" w:cs="Arial"/>
        </w:rPr>
        <w:t>)</w:t>
      </w:r>
      <w:r w:rsidRPr="00AD4F63">
        <w:rPr>
          <w:rFonts w:ascii="Arial" w:hAnsi="Arial" w:cs="Arial"/>
        </w:rPr>
        <w:t>. Zákaz diskriminace obsahují i některé další právní předpisy (např. zákoník práce či zákon o ochraně</w:t>
      </w:r>
      <w:r>
        <w:rPr>
          <w:rFonts w:ascii="Arial" w:hAnsi="Arial" w:cs="Arial"/>
        </w:rPr>
        <w:t xml:space="preserve"> spotřebitelů).</w:t>
      </w:r>
      <w:r w:rsidR="000E3ADB">
        <w:rPr>
          <w:rFonts w:ascii="Arial" w:hAnsi="Arial" w:cs="Arial"/>
        </w:rPr>
        <w:t xml:space="preserve"> </w:t>
      </w:r>
      <w:r w:rsidR="000E3ADB" w:rsidRPr="00FF7360">
        <w:rPr>
          <w:rFonts w:ascii="Arial" w:hAnsi="Arial" w:cs="Arial"/>
          <w:b/>
        </w:rPr>
        <w:t>Výzkum veřejné ochránkyně práv z roku 2015 ukázal, že diskriminace na</w:t>
      </w:r>
      <w:r w:rsidR="00FF7360">
        <w:rPr>
          <w:rFonts w:ascii="Arial" w:hAnsi="Arial" w:cs="Arial"/>
          <w:b/>
        </w:rPr>
        <w:t> </w:t>
      </w:r>
      <w:r w:rsidR="000E3ADB" w:rsidRPr="00FF7360">
        <w:rPr>
          <w:rFonts w:ascii="Arial" w:hAnsi="Arial" w:cs="Arial"/>
          <w:b/>
        </w:rPr>
        <w:t>základě pohlaví je druhou nejčastější formou diskriminace</w:t>
      </w:r>
      <w:r w:rsidR="000E3ADB">
        <w:rPr>
          <w:rFonts w:ascii="Arial" w:hAnsi="Arial" w:cs="Arial"/>
        </w:rPr>
        <w:t xml:space="preserve"> (po diskriminaci na základě věku).</w:t>
      </w:r>
      <w:r w:rsidR="000E3ADB">
        <w:rPr>
          <w:rStyle w:val="Znakapoznpodarou"/>
          <w:rFonts w:ascii="Arial" w:hAnsi="Arial" w:cs="Arial"/>
        </w:rPr>
        <w:footnoteReference w:id="410"/>
      </w:r>
      <w:r w:rsidR="000E3ADB">
        <w:rPr>
          <w:rFonts w:ascii="Arial" w:hAnsi="Arial" w:cs="Arial"/>
        </w:rPr>
        <w:t xml:space="preserve"> Tento výzkum také potvrdil některé překážky, kterým oběti diskriminace čelí – jedná </w:t>
      </w:r>
      <w:r w:rsidR="000E3ADB" w:rsidRPr="00FF7360">
        <w:rPr>
          <w:rFonts w:ascii="Arial" w:hAnsi="Arial" w:cs="Arial"/>
        </w:rPr>
        <w:lastRenderedPageBreak/>
        <w:t>se zejm.</w:t>
      </w:r>
      <w:r w:rsidR="000E3ADB" w:rsidRPr="00FF7360">
        <w:rPr>
          <w:rFonts w:ascii="Arial" w:hAnsi="Arial" w:cs="Arial"/>
          <w:b/>
        </w:rPr>
        <w:t xml:space="preserve"> o nízké povědomí o možnostech ochrany před diskriminací, nízké sankce a</w:t>
      </w:r>
      <w:r w:rsidR="002936ED" w:rsidRPr="00FF7360">
        <w:rPr>
          <w:rFonts w:ascii="Arial" w:hAnsi="Arial" w:cs="Arial"/>
          <w:b/>
        </w:rPr>
        <w:t> </w:t>
      </w:r>
      <w:r w:rsidR="000E3ADB" w:rsidRPr="00FF7360">
        <w:rPr>
          <w:rFonts w:ascii="Arial" w:hAnsi="Arial" w:cs="Arial"/>
          <w:b/>
        </w:rPr>
        <w:t>odškodnění v případech prokázané diskriminace či nedostatečná podpora nestátních neziskových organizací poskytujících pomoc obětem diskriminace.</w:t>
      </w:r>
    </w:p>
    <w:p w14:paraId="42D8C869" w14:textId="77777777" w:rsidR="00090212" w:rsidRDefault="00090212" w:rsidP="00090212">
      <w:pPr>
        <w:spacing w:after="0" w:line="240" w:lineRule="auto"/>
        <w:jc w:val="both"/>
        <w:rPr>
          <w:rFonts w:ascii="Arial" w:hAnsi="Arial" w:cs="Arial"/>
        </w:rPr>
      </w:pPr>
    </w:p>
    <w:p w14:paraId="118D404F" w14:textId="75880874" w:rsidR="00090212" w:rsidRDefault="00090212" w:rsidP="00090212">
      <w:pPr>
        <w:spacing w:after="0" w:line="240" w:lineRule="auto"/>
        <w:jc w:val="both"/>
        <w:rPr>
          <w:rFonts w:ascii="Arial" w:hAnsi="Arial" w:cs="Arial"/>
        </w:rPr>
      </w:pPr>
      <w:r>
        <w:rPr>
          <w:rFonts w:ascii="Arial" w:hAnsi="Arial" w:cs="Arial"/>
        </w:rPr>
        <w:t>Kromě zákazu diskriminace upravují některé právní předpisy také povinnosti orgánů veřejné moci ve vztahu k (aktivní) podpoře rovnosti žen a mužů. Například školský zákon stanoví, že</w:t>
      </w:r>
      <w:r w:rsidR="00FF7360">
        <w:rPr>
          <w:rFonts w:ascii="Arial" w:hAnsi="Arial" w:cs="Arial"/>
        </w:rPr>
        <w:t> </w:t>
      </w:r>
      <w:r>
        <w:rPr>
          <w:rFonts w:ascii="Arial" w:hAnsi="Arial" w:cs="Arial"/>
        </w:rPr>
        <w:t>obecným cílem vzdělávání je mj. pochopení a uplatňování principu rovnosti žen a mužů ve</w:t>
      </w:r>
      <w:r w:rsidR="00FF7360">
        <w:rPr>
          <w:rFonts w:ascii="Arial" w:hAnsi="Arial" w:cs="Arial"/>
        </w:rPr>
        <w:t> </w:t>
      </w:r>
      <w:r>
        <w:rPr>
          <w:rFonts w:ascii="Arial" w:hAnsi="Arial" w:cs="Arial"/>
        </w:rPr>
        <w:t>společnosti.</w:t>
      </w:r>
      <w:r>
        <w:rPr>
          <w:rStyle w:val="Znakapoznpodarou"/>
          <w:rFonts w:ascii="Arial" w:hAnsi="Arial" w:cs="Arial"/>
        </w:rPr>
        <w:footnoteReference w:id="411"/>
      </w:r>
      <w:r>
        <w:rPr>
          <w:rFonts w:ascii="Arial" w:hAnsi="Arial" w:cs="Arial"/>
        </w:rPr>
        <w:t xml:space="preserve"> Obdobně podle zákona o zaměstnanosti zahrnuje státní politika zaměstnanosti mj. opatření na podporu a dosažení rovného zacházení s muži a ženami.</w:t>
      </w:r>
      <w:r>
        <w:rPr>
          <w:rStyle w:val="Znakapoznpodarou"/>
          <w:rFonts w:ascii="Arial" w:hAnsi="Arial" w:cs="Arial"/>
        </w:rPr>
        <w:footnoteReference w:id="412"/>
      </w:r>
    </w:p>
    <w:p w14:paraId="72E8DA35" w14:textId="77777777" w:rsidR="00090212" w:rsidRDefault="00090212" w:rsidP="00090212">
      <w:pPr>
        <w:spacing w:after="0" w:line="240" w:lineRule="auto"/>
        <w:jc w:val="both"/>
        <w:rPr>
          <w:rFonts w:ascii="Arial" w:hAnsi="Arial" w:cs="Arial"/>
        </w:rPr>
      </w:pPr>
    </w:p>
    <w:p w14:paraId="6A081657" w14:textId="67D1A754" w:rsidR="00090212" w:rsidRDefault="00090212" w:rsidP="00090212">
      <w:pPr>
        <w:spacing w:after="0" w:line="240" w:lineRule="auto"/>
        <w:jc w:val="both"/>
        <w:rPr>
          <w:rFonts w:ascii="Arial" w:hAnsi="Arial" w:cs="Arial"/>
        </w:rPr>
      </w:pPr>
      <w:r w:rsidRPr="00FF7360">
        <w:rPr>
          <w:rFonts w:ascii="Arial" w:hAnsi="Arial" w:cs="Arial"/>
          <w:b/>
        </w:rPr>
        <w:t>Na rozdíl od některých jiných evropských států (např. Chorvatsk</w:t>
      </w:r>
      <w:r w:rsidR="00947B90" w:rsidRPr="00FF7360">
        <w:rPr>
          <w:rFonts w:ascii="Arial" w:hAnsi="Arial" w:cs="Arial"/>
          <w:b/>
        </w:rPr>
        <w:t>a</w:t>
      </w:r>
      <w:r w:rsidRPr="00FF7360">
        <w:rPr>
          <w:rStyle w:val="Znakapoznpodarou"/>
          <w:rFonts w:ascii="Arial" w:hAnsi="Arial" w:cs="Arial"/>
          <w:b/>
        </w:rPr>
        <w:footnoteReference w:id="413"/>
      </w:r>
      <w:r w:rsidRPr="00FF7360">
        <w:rPr>
          <w:rFonts w:ascii="Arial" w:hAnsi="Arial" w:cs="Arial"/>
          <w:b/>
        </w:rPr>
        <w:t xml:space="preserve">, </w:t>
      </w:r>
      <w:r w:rsidR="00947B90" w:rsidRPr="00FF7360">
        <w:rPr>
          <w:rFonts w:ascii="Arial" w:hAnsi="Arial" w:cs="Arial"/>
          <w:b/>
        </w:rPr>
        <w:t>Španělska</w:t>
      </w:r>
      <w:r w:rsidR="00947B90" w:rsidRPr="00FF7360">
        <w:rPr>
          <w:rStyle w:val="Znakapoznpodarou"/>
          <w:rFonts w:ascii="Arial" w:hAnsi="Arial" w:cs="Arial"/>
          <w:b/>
        </w:rPr>
        <w:footnoteReference w:id="414"/>
      </w:r>
      <w:r w:rsidR="00947B90" w:rsidRPr="00FF7360">
        <w:rPr>
          <w:rFonts w:ascii="Arial" w:hAnsi="Arial" w:cs="Arial"/>
          <w:b/>
        </w:rPr>
        <w:t xml:space="preserve"> či</w:t>
      </w:r>
      <w:r w:rsidR="00FF7360">
        <w:rPr>
          <w:rFonts w:ascii="Arial" w:hAnsi="Arial" w:cs="Arial"/>
          <w:b/>
        </w:rPr>
        <w:t> </w:t>
      </w:r>
      <w:r w:rsidR="00947B90" w:rsidRPr="00FF7360">
        <w:rPr>
          <w:rFonts w:ascii="Arial" w:hAnsi="Arial" w:cs="Arial"/>
          <w:b/>
        </w:rPr>
        <w:t>Dánska</w:t>
      </w:r>
      <w:r w:rsidR="00947B90" w:rsidRPr="00FF7360">
        <w:rPr>
          <w:rStyle w:val="Znakapoznpodarou"/>
          <w:rFonts w:ascii="Arial" w:hAnsi="Arial" w:cs="Arial"/>
          <w:b/>
        </w:rPr>
        <w:footnoteReference w:id="415"/>
      </w:r>
      <w:r w:rsidRPr="00FF7360">
        <w:rPr>
          <w:rFonts w:ascii="Arial" w:hAnsi="Arial" w:cs="Arial"/>
          <w:b/>
        </w:rPr>
        <w:t>) ovšem nemá Česká republika specifický zákon upravující prosazování rovnosti žen a mužů.</w:t>
      </w:r>
      <w:r>
        <w:rPr>
          <w:rFonts w:ascii="Arial" w:hAnsi="Arial" w:cs="Arial"/>
        </w:rPr>
        <w:t xml:space="preserve"> </w:t>
      </w:r>
      <w:r w:rsidRPr="00FF7360">
        <w:rPr>
          <w:rFonts w:ascii="Arial" w:hAnsi="Arial" w:cs="Arial"/>
          <w:b/>
        </w:rPr>
        <w:t>Zodpovědnost za agendu rovnosti žen a mužů</w:t>
      </w:r>
      <w:r>
        <w:rPr>
          <w:rFonts w:ascii="Arial" w:hAnsi="Arial" w:cs="Arial"/>
        </w:rPr>
        <w:t xml:space="preserve"> (</w:t>
      </w:r>
      <w:r w:rsidR="00FF7360">
        <w:rPr>
          <w:rFonts w:ascii="Arial" w:hAnsi="Arial" w:cs="Arial"/>
        </w:rPr>
        <w:t>a</w:t>
      </w:r>
      <w:r>
        <w:rPr>
          <w:rFonts w:ascii="Arial" w:hAnsi="Arial" w:cs="Arial"/>
        </w:rPr>
        <w:t xml:space="preserve"> za prosazování lidských práv) </w:t>
      </w:r>
      <w:r w:rsidRPr="00FF7360">
        <w:rPr>
          <w:rFonts w:ascii="Arial" w:hAnsi="Arial" w:cs="Arial"/>
          <w:b/>
        </w:rPr>
        <w:t>není výslovně svěřena žádnému ústřednímu orgánu státní správy</w:t>
      </w:r>
      <w:r>
        <w:rPr>
          <w:rFonts w:ascii="Arial" w:hAnsi="Arial" w:cs="Arial"/>
        </w:rPr>
        <w:t xml:space="preserve"> ani v zákoně č. 1/1969 Sb., </w:t>
      </w:r>
      <w:r w:rsidRPr="001B2798">
        <w:rPr>
          <w:rFonts w:ascii="Arial" w:hAnsi="Arial" w:cs="Arial"/>
        </w:rPr>
        <w:t>o zřízení ministerstev a jiných ústředních orgánů státní správy</w:t>
      </w:r>
      <w:r>
        <w:rPr>
          <w:rFonts w:ascii="Arial" w:hAnsi="Arial" w:cs="Arial"/>
        </w:rPr>
        <w:t xml:space="preserve"> (kompetenční zákon). Kompetenční zákon obecně stanoví, že úkoly spojení se zajištěním činnosti orgánů vlády (tedy i Rady vlády pro rovnost žen a mužů) plní Úřad vlády ČR.</w:t>
      </w:r>
      <w:r>
        <w:rPr>
          <w:rStyle w:val="Znakapoznpodarou"/>
          <w:rFonts w:ascii="Arial" w:hAnsi="Arial" w:cs="Arial"/>
        </w:rPr>
        <w:footnoteReference w:id="416"/>
      </w:r>
      <w:r>
        <w:rPr>
          <w:rFonts w:ascii="Arial" w:hAnsi="Arial" w:cs="Arial"/>
        </w:rPr>
        <w:t xml:space="preserve"> </w:t>
      </w:r>
      <w:r w:rsidRPr="00FF7360">
        <w:rPr>
          <w:rFonts w:ascii="Arial" w:hAnsi="Arial" w:cs="Arial"/>
          <w:b/>
        </w:rPr>
        <w:t xml:space="preserve">Absence jasného </w:t>
      </w:r>
      <w:r w:rsidR="00FF7360" w:rsidRPr="00FF7360">
        <w:rPr>
          <w:rFonts w:ascii="Arial" w:hAnsi="Arial" w:cs="Arial"/>
          <w:b/>
        </w:rPr>
        <w:t>právního</w:t>
      </w:r>
      <w:r w:rsidRPr="00FF7360">
        <w:rPr>
          <w:rFonts w:ascii="Arial" w:hAnsi="Arial" w:cs="Arial"/>
          <w:b/>
        </w:rPr>
        <w:t xml:space="preserve"> rámce pro agendu rovnosti žen a mužů v minulosti vedla k tomu, že zabezpečení této agendy (resp. agendy lidských práv obecně) bylo jednotlivými vládami řešeno nesystémově a</w:t>
      </w:r>
      <w:r w:rsidR="002936ED" w:rsidRPr="00FF7360">
        <w:rPr>
          <w:rFonts w:ascii="Arial" w:hAnsi="Arial" w:cs="Arial"/>
          <w:b/>
        </w:rPr>
        <w:t> </w:t>
      </w:r>
      <w:r w:rsidRPr="00FF7360">
        <w:rPr>
          <w:rFonts w:ascii="Arial" w:hAnsi="Arial" w:cs="Arial"/>
          <w:b/>
        </w:rPr>
        <w:t>nejednotně.</w:t>
      </w:r>
      <w:r>
        <w:rPr>
          <w:rStyle w:val="Znakapoznpodarou"/>
          <w:rFonts w:ascii="Arial" w:hAnsi="Arial" w:cs="Arial"/>
        </w:rPr>
        <w:footnoteReference w:id="417"/>
      </w:r>
      <w:r>
        <w:rPr>
          <w:rFonts w:ascii="Arial" w:hAnsi="Arial" w:cs="Arial"/>
        </w:rPr>
        <w:t xml:space="preserve"> To se kromě proměnlivého ukotvení zakotvení zodpovědnosti za rovnost žen a mužů na vládní úrovni projevovalo i</w:t>
      </w:r>
      <w:r w:rsidR="00FF7360">
        <w:rPr>
          <w:rFonts w:ascii="Arial" w:hAnsi="Arial" w:cs="Arial"/>
        </w:rPr>
        <w:t> </w:t>
      </w:r>
      <w:r>
        <w:rPr>
          <w:rFonts w:ascii="Arial" w:hAnsi="Arial" w:cs="Arial"/>
        </w:rPr>
        <w:t>střídavým přesouváním agendy rovnosti žen a mužů a</w:t>
      </w:r>
      <w:r w:rsidR="002936ED">
        <w:rPr>
          <w:rFonts w:ascii="Arial" w:hAnsi="Arial" w:cs="Arial"/>
        </w:rPr>
        <w:t> </w:t>
      </w:r>
      <w:r>
        <w:rPr>
          <w:rFonts w:ascii="Arial" w:hAnsi="Arial" w:cs="Arial"/>
        </w:rPr>
        <w:t>příslušného útvaru z Úřadu vlády na</w:t>
      </w:r>
      <w:r w:rsidR="00FF7360">
        <w:rPr>
          <w:rFonts w:ascii="Arial" w:hAnsi="Arial" w:cs="Arial"/>
        </w:rPr>
        <w:t> </w:t>
      </w:r>
      <w:r>
        <w:rPr>
          <w:rFonts w:ascii="Arial" w:hAnsi="Arial" w:cs="Arial"/>
        </w:rPr>
        <w:t>Ministerstvo práce a sociálních věcí a zpět.</w:t>
      </w:r>
      <w:r>
        <w:rPr>
          <w:rStyle w:val="Znakapoznpodarou"/>
          <w:rFonts w:ascii="Arial" w:hAnsi="Arial" w:cs="Arial"/>
        </w:rPr>
        <w:footnoteReference w:id="418"/>
      </w:r>
    </w:p>
    <w:p w14:paraId="534E07CF" w14:textId="77777777" w:rsidR="00090212" w:rsidRDefault="00090212" w:rsidP="00090212">
      <w:pPr>
        <w:spacing w:after="0" w:line="240" w:lineRule="auto"/>
        <w:jc w:val="both"/>
        <w:rPr>
          <w:rFonts w:ascii="Arial" w:hAnsi="Arial" w:cs="Arial"/>
        </w:rPr>
      </w:pPr>
    </w:p>
    <w:p w14:paraId="738E61DE" w14:textId="77777777" w:rsidR="00090212" w:rsidRPr="00047DCD" w:rsidRDefault="00090212" w:rsidP="00090212">
      <w:pPr>
        <w:spacing w:after="0" w:line="240" w:lineRule="auto"/>
        <w:jc w:val="both"/>
        <w:rPr>
          <w:rFonts w:ascii="Arial" w:hAnsi="Arial" w:cs="Arial"/>
          <w:highlight w:val="yellow"/>
        </w:rPr>
      </w:pPr>
      <w:r>
        <w:rPr>
          <w:rFonts w:ascii="Arial" w:hAnsi="Arial" w:cs="Arial"/>
        </w:rPr>
        <w:t xml:space="preserve">Kromě právního vymezení zodpovědnosti za prosazování rovnosti žen a mužů  je zásadní také otázka uplatňování hlediska rovnosti žen a mužů v legislativě a vládních politikách, tedy uplatňování principu genderového mainstreamingu. Tato metoda představuje zohledňování hlediska rovnosti žen a mužů (specifických potřeb žen a mužů) na všech úrovních a ve všech fázích tvorby veřejných politik. </w:t>
      </w:r>
      <w:r w:rsidRPr="00FF7360">
        <w:rPr>
          <w:rFonts w:ascii="Arial" w:hAnsi="Arial" w:cs="Arial"/>
          <w:b/>
        </w:rPr>
        <w:t>Na úrovni vlády ČR je genderový mainstreaming uplatňován zejména v rámci předkládání materiálů legislativní i nelegislativní povahy vládě ČR.</w:t>
      </w:r>
      <w:r>
        <w:rPr>
          <w:rFonts w:ascii="Arial" w:hAnsi="Arial" w:cs="Arial"/>
        </w:rPr>
        <w:t xml:space="preserve"> Legislativní pravidla vlády (čl. 9 odst. 2) a Jednací řád vlády (čl. IV odst. 7 písm. c) požadují, aby důvodové a předkládací zprávy materiálů týkajících se postavení fyzických osob obsahovaly zhodnocení současného stavu a dopadů navrhovaného řešení ve vztahu k zákazu diskriminace a ve vztahu k rovnosti žen a mužů.</w:t>
      </w:r>
      <w:r>
        <w:rPr>
          <w:rStyle w:val="Znakapoznpodarou"/>
          <w:rFonts w:ascii="Arial" w:hAnsi="Arial" w:cs="Arial"/>
        </w:rPr>
        <w:footnoteReference w:id="419"/>
      </w:r>
      <w:r>
        <w:rPr>
          <w:rFonts w:ascii="Arial" w:hAnsi="Arial" w:cs="Arial"/>
        </w:rPr>
        <w:t xml:space="preserve"> Gender impact assessment je součástí širšího procesu hodnocení dopadů regulace (regulatory impact assessment), jehož cílem je zefektivnění tvorby veřejných politik.</w:t>
      </w:r>
      <w:r>
        <w:rPr>
          <w:rStyle w:val="Znakapoznpodarou"/>
          <w:rFonts w:ascii="Arial" w:hAnsi="Arial" w:cs="Arial"/>
        </w:rPr>
        <w:footnoteReference w:id="420"/>
      </w:r>
    </w:p>
    <w:p w14:paraId="384D8167" w14:textId="77777777" w:rsidR="00090212" w:rsidRDefault="00090212" w:rsidP="00090212">
      <w:pPr>
        <w:spacing w:after="0" w:line="240" w:lineRule="auto"/>
        <w:jc w:val="both"/>
        <w:rPr>
          <w:rFonts w:ascii="Arial" w:hAnsi="Arial" w:cs="Arial"/>
        </w:rPr>
      </w:pPr>
    </w:p>
    <w:p w14:paraId="106A1AB9" w14:textId="174CA3C9" w:rsidR="00090212" w:rsidRDefault="00090212" w:rsidP="00090212">
      <w:pPr>
        <w:spacing w:after="0" w:line="240" w:lineRule="auto"/>
        <w:jc w:val="both"/>
        <w:rPr>
          <w:rFonts w:ascii="Arial" w:hAnsi="Arial" w:cs="Arial"/>
        </w:rPr>
      </w:pPr>
      <w:r>
        <w:rPr>
          <w:rFonts w:ascii="Arial" w:hAnsi="Arial" w:cs="Arial"/>
        </w:rPr>
        <w:t xml:space="preserve">Každý materiál předkládaný vládě musí tedy obsahovat vyhodnocení svých dopadů ve vztahu k rovnosti žen a mužů. </w:t>
      </w:r>
      <w:r w:rsidRPr="00FF7360">
        <w:rPr>
          <w:rFonts w:ascii="Arial" w:hAnsi="Arial" w:cs="Arial"/>
          <w:b/>
        </w:rPr>
        <w:t>Analýza Úřadu vlády ČR z 2018 ale ukázala, že toto zhodnocení ve</w:t>
      </w:r>
      <w:r w:rsidR="00FF7360">
        <w:rPr>
          <w:rFonts w:ascii="Arial" w:hAnsi="Arial" w:cs="Arial"/>
          <w:b/>
        </w:rPr>
        <w:t> </w:t>
      </w:r>
      <w:r w:rsidRPr="00FF7360">
        <w:rPr>
          <w:rFonts w:ascii="Arial" w:hAnsi="Arial" w:cs="Arial"/>
          <w:b/>
        </w:rPr>
        <w:t>skutečnosti obsahuje jen velmi malá část legislativních i nelegislativních návrhů.</w:t>
      </w:r>
      <w:r>
        <w:rPr>
          <w:rStyle w:val="Znakapoznpodarou"/>
          <w:rFonts w:ascii="Arial" w:hAnsi="Arial" w:cs="Arial"/>
        </w:rPr>
        <w:footnoteReference w:id="421"/>
      </w:r>
      <w:r>
        <w:rPr>
          <w:rFonts w:ascii="Arial" w:hAnsi="Arial" w:cs="Arial"/>
        </w:rPr>
        <w:t xml:space="preserve"> </w:t>
      </w:r>
      <w:r>
        <w:rPr>
          <w:rFonts w:ascii="Arial" w:hAnsi="Arial" w:cs="Arial"/>
        </w:rPr>
        <w:lastRenderedPageBreak/>
        <w:t>Za účelem zvýšení kvality provádění hodnocení dopadů na rovnost žen a mužů Úřad vlády ČR v roce 2016 vydal metodiku a realizuje pravidelná školení.</w:t>
      </w:r>
      <w:r>
        <w:rPr>
          <w:rStyle w:val="Znakapoznpodarou"/>
          <w:rFonts w:ascii="Arial" w:hAnsi="Arial" w:cs="Arial"/>
        </w:rPr>
        <w:footnoteReference w:id="422"/>
      </w:r>
      <w:r>
        <w:rPr>
          <w:rFonts w:ascii="Arial" w:hAnsi="Arial" w:cs="Arial"/>
        </w:rPr>
        <w:t xml:space="preserve"> Přesto však kvalita a rozsah uplatňování gender impact assessmentu zůstávají limitovány. </w:t>
      </w:r>
    </w:p>
    <w:p w14:paraId="518FD790" w14:textId="77777777" w:rsidR="00090212" w:rsidRDefault="00090212" w:rsidP="00090212">
      <w:pPr>
        <w:spacing w:after="0" w:line="240" w:lineRule="auto"/>
        <w:jc w:val="both"/>
        <w:rPr>
          <w:rFonts w:ascii="Arial" w:hAnsi="Arial" w:cs="Arial"/>
        </w:rPr>
      </w:pPr>
    </w:p>
    <w:p w14:paraId="164D9D89" w14:textId="77777777" w:rsidR="00090212" w:rsidRDefault="00090212" w:rsidP="00090212">
      <w:pPr>
        <w:spacing w:after="0" w:line="240" w:lineRule="auto"/>
        <w:jc w:val="both"/>
        <w:rPr>
          <w:rFonts w:ascii="Arial" w:hAnsi="Arial" w:cs="Arial"/>
        </w:rPr>
      </w:pPr>
      <w:r w:rsidRPr="00FF7360">
        <w:rPr>
          <w:rFonts w:ascii="Arial" w:hAnsi="Arial" w:cs="Arial"/>
          <w:b/>
        </w:rPr>
        <w:t>Kromě nízké míry využívání stávajících nástrojů pro hodnocení dopadů na rovnost žen a mužů se jako problematická ukazuje nejednotnost nároků kladených na kvalitu přípravy legislativy</w:t>
      </w:r>
      <w:r>
        <w:rPr>
          <w:rFonts w:ascii="Arial" w:hAnsi="Arial" w:cs="Arial"/>
        </w:rPr>
        <w:t xml:space="preserve"> – a to nejen ve vztahu k rovnosti žen a mužů, ale také k ostatním typům hodnocení dopadů. Legislativní pravidla vlády definují gender impact assessment jako podstatnou náležitost důvodových zpráv. Ostatní právní předpisy upravující způsob předkládání legislativních návrhů tak ovšem nečiní. Legislativa předkládaná vládou tak obsahuje (resp. má obsahovat) hodnocení dopadů na rovnost žen a mužů, legislativa předkládaná jinými subjekty tak nečiní (např. zákon o jednacím řádu Poslanecké sněmovny toho hodnocení nepožaduje).</w:t>
      </w:r>
      <w:r>
        <w:rPr>
          <w:rStyle w:val="Znakapoznpodarou"/>
          <w:rFonts w:ascii="Arial" w:hAnsi="Arial" w:cs="Arial"/>
        </w:rPr>
        <w:footnoteReference w:id="423"/>
      </w:r>
      <w:r>
        <w:rPr>
          <w:rFonts w:ascii="Arial" w:hAnsi="Arial" w:cs="Arial"/>
        </w:rPr>
        <w:t xml:space="preserve"> </w:t>
      </w:r>
    </w:p>
    <w:p w14:paraId="3AA14BAA" w14:textId="118D0AEA" w:rsidR="00090212" w:rsidRDefault="00090212" w:rsidP="00090212">
      <w:pPr>
        <w:spacing w:after="0" w:line="240" w:lineRule="auto"/>
        <w:jc w:val="both"/>
        <w:rPr>
          <w:rFonts w:ascii="Arial" w:hAnsi="Arial" w:cs="Arial"/>
        </w:rPr>
      </w:pPr>
    </w:p>
    <w:p w14:paraId="6AE86535" w14:textId="5A1BEA62" w:rsidR="000E3ADB" w:rsidRDefault="000E3ADB" w:rsidP="00090212">
      <w:pPr>
        <w:spacing w:after="0" w:line="240" w:lineRule="auto"/>
        <w:jc w:val="both"/>
        <w:rPr>
          <w:rFonts w:ascii="Arial" w:hAnsi="Arial" w:cs="Arial"/>
        </w:rPr>
      </w:pPr>
      <w:r>
        <w:rPr>
          <w:rFonts w:ascii="Arial" w:hAnsi="Arial" w:cs="Arial"/>
        </w:rPr>
        <w:t xml:space="preserve">K hlavním problémům v oblasti právního rámce pro účinné prosazování rovnosti žen a mužů tak patří </w:t>
      </w:r>
      <w:r w:rsidRPr="00FF7360">
        <w:rPr>
          <w:rFonts w:ascii="Arial" w:hAnsi="Arial" w:cs="Arial"/>
          <w:b/>
        </w:rPr>
        <w:t>nedostatečné vymáhání antidiskriminačního práva, neexistence jasně vymezených kompetencí v oblasti rovnosti žen a mužů a nízká míra a nejednotnost uplatňování hlediska rovnosti žen a mužů při tvorbě legislativy a veřejných politik</w:t>
      </w:r>
      <w:r>
        <w:rPr>
          <w:rFonts w:ascii="Arial" w:hAnsi="Arial" w:cs="Arial"/>
        </w:rPr>
        <w:t>.</w:t>
      </w:r>
    </w:p>
    <w:p w14:paraId="1B199ACF" w14:textId="77777777" w:rsidR="00090212" w:rsidRDefault="00090212" w:rsidP="00090212">
      <w:pPr>
        <w:pStyle w:val="Odstavecseseznamem"/>
        <w:spacing w:after="0" w:line="240" w:lineRule="auto"/>
        <w:ind w:left="1080"/>
        <w:jc w:val="both"/>
        <w:rPr>
          <w:rFonts w:ascii="Arial" w:hAnsi="Arial" w:cs="Arial"/>
          <w:b/>
        </w:rPr>
      </w:pPr>
    </w:p>
    <w:p w14:paraId="4054C979" w14:textId="589029F6" w:rsidR="00090212" w:rsidRPr="005E1675" w:rsidRDefault="00090212" w:rsidP="004A6FA2">
      <w:pPr>
        <w:pStyle w:val="Nadpis3"/>
        <w:numPr>
          <w:ilvl w:val="2"/>
          <w:numId w:val="6"/>
        </w:numPr>
      </w:pPr>
      <w:bookmarkStart w:id="101" w:name="_Toc55211864"/>
      <w:r w:rsidRPr="005E1675">
        <w:t>Prosazování rovnosti žen a mužů na úrovni státní správy</w:t>
      </w:r>
      <w:r w:rsidR="001B6D38">
        <w:t xml:space="preserve"> a samosprávy</w:t>
      </w:r>
      <w:bookmarkEnd w:id="101"/>
    </w:p>
    <w:p w14:paraId="0FC1EB5F" w14:textId="77777777" w:rsidR="00090212" w:rsidRDefault="00090212" w:rsidP="00090212">
      <w:pPr>
        <w:spacing w:after="0" w:line="240" w:lineRule="auto"/>
        <w:jc w:val="both"/>
        <w:rPr>
          <w:rFonts w:ascii="Arial" w:hAnsi="Arial" w:cs="Arial"/>
          <w:b/>
        </w:rPr>
      </w:pPr>
    </w:p>
    <w:p w14:paraId="1D6F48C5" w14:textId="734A422C" w:rsidR="00090212" w:rsidRPr="00FC31D9" w:rsidRDefault="00090212" w:rsidP="00090212">
      <w:pPr>
        <w:spacing w:after="0" w:line="240" w:lineRule="auto"/>
        <w:jc w:val="both"/>
        <w:rPr>
          <w:rFonts w:ascii="Arial" w:hAnsi="Arial" w:cs="Arial"/>
        </w:rPr>
      </w:pPr>
      <w:r w:rsidRPr="00FC31D9">
        <w:rPr>
          <w:rFonts w:ascii="Arial" w:hAnsi="Arial" w:cs="Arial"/>
        </w:rPr>
        <w:t>Za koordinaci prosazování rovnosti žen a mužů</w:t>
      </w:r>
      <w:r>
        <w:rPr>
          <w:rFonts w:ascii="Arial" w:hAnsi="Arial" w:cs="Arial"/>
        </w:rPr>
        <w:t xml:space="preserve">, naplňování souvisejících mezinárodních závazků a závazků plynoucích z členství v EU na vládní úrovni zodpovídá Úřad vlády ČR (Odbor rovnosti žen a mužů). </w:t>
      </w:r>
      <w:r w:rsidRPr="00FC31D9">
        <w:rPr>
          <w:rFonts w:ascii="Arial" w:hAnsi="Arial" w:cs="Arial"/>
        </w:rPr>
        <w:t xml:space="preserve">Úřad vlády </w:t>
      </w:r>
      <w:r>
        <w:rPr>
          <w:rFonts w:ascii="Arial" w:hAnsi="Arial" w:cs="Arial"/>
        </w:rPr>
        <w:t xml:space="preserve">ČR </w:t>
      </w:r>
      <w:r w:rsidRPr="00FC31D9">
        <w:rPr>
          <w:rFonts w:ascii="Arial" w:hAnsi="Arial" w:cs="Arial"/>
        </w:rPr>
        <w:t xml:space="preserve">zároveň plní roli sekretariátu </w:t>
      </w:r>
      <w:r w:rsidRPr="00FF7360">
        <w:rPr>
          <w:rFonts w:ascii="Arial" w:hAnsi="Arial" w:cs="Arial"/>
          <w:b/>
        </w:rPr>
        <w:t>Rady vlády pro rovnost žen a mužů, která je stálým poradním orgánem vlády v oblasti prosazování rovnosti žen a mužů a zahrnování hlediska rovnosti žen a mužů do vládních politik.</w:t>
      </w:r>
      <w:r w:rsidRPr="00FC31D9">
        <w:rPr>
          <w:rFonts w:ascii="Arial" w:hAnsi="Arial" w:cs="Arial"/>
        </w:rPr>
        <w:t xml:space="preserve"> Do</w:t>
      </w:r>
      <w:r w:rsidR="00FF7360">
        <w:rPr>
          <w:rFonts w:ascii="Arial" w:hAnsi="Arial" w:cs="Arial"/>
        </w:rPr>
        <w:t> </w:t>
      </w:r>
      <w:r w:rsidRPr="00FC31D9">
        <w:rPr>
          <w:rFonts w:ascii="Arial" w:hAnsi="Arial" w:cs="Arial"/>
        </w:rPr>
        <w:t>působnosti Rady patří mj. sledování vnitrostátního plnění mezinárodních závazků ČR v oblasti rovnosti žen a mužů, včetně závazků vyplývajících z</w:t>
      </w:r>
      <w:r>
        <w:rPr>
          <w:rFonts w:ascii="Arial" w:hAnsi="Arial" w:cs="Arial"/>
        </w:rPr>
        <w:t> </w:t>
      </w:r>
      <w:r w:rsidRPr="00FC31D9">
        <w:rPr>
          <w:rFonts w:ascii="Arial" w:hAnsi="Arial" w:cs="Arial"/>
        </w:rPr>
        <w:t>Úmluvy</w:t>
      </w:r>
      <w:r>
        <w:rPr>
          <w:rFonts w:ascii="Arial" w:hAnsi="Arial" w:cs="Arial"/>
        </w:rPr>
        <w:t xml:space="preserve"> o odstranění všech forem diskriminace žen</w:t>
      </w:r>
      <w:r w:rsidRPr="00FC31D9">
        <w:rPr>
          <w:rFonts w:ascii="Arial" w:hAnsi="Arial" w:cs="Arial"/>
        </w:rPr>
        <w:t>.</w:t>
      </w:r>
    </w:p>
    <w:p w14:paraId="51477C51" w14:textId="77777777" w:rsidR="00090212" w:rsidRDefault="00090212" w:rsidP="00090212">
      <w:pPr>
        <w:spacing w:after="0" w:line="240" w:lineRule="auto"/>
        <w:jc w:val="both"/>
        <w:rPr>
          <w:rFonts w:ascii="Arial" w:hAnsi="Arial" w:cs="Arial"/>
        </w:rPr>
      </w:pPr>
    </w:p>
    <w:p w14:paraId="3E790598" w14:textId="6B46C5EB" w:rsidR="00090212" w:rsidRDefault="00090212" w:rsidP="00090212">
      <w:pPr>
        <w:spacing w:after="0" w:line="240" w:lineRule="auto"/>
        <w:jc w:val="both"/>
        <w:rPr>
          <w:rFonts w:ascii="Arial" w:hAnsi="Arial" w:cs="Arial"/>
        </w:rPr>
      </w:pPr>
      <w:r>
        <w:rPr>
          <w:rFonts w:ascii="Arial" w:hAnsi="Arial" w:cs="Arial"/>
        </w:rPr>
        <w:t>Při Radě vlády pro rovnost žen a mužů jsou v současnosti zřízeny 4 výbory a 3 pracovní skupiny. Výbory pokrývají ústřední témata – účast žen a mužů v rozhodovacích pozicích</w:t>
      </w:r>
      <w:r w:rsidR="002424FF">
        <w:rPr>
          <w:rFonts w:ascii="Arial" w:hAnsi="Arial" w:cs="Arial"/>
        </w:rPr>
        <w:t>,</w:t>
      </w:r>
      <w:r>
        <w:rPr>
          <w:rStyle w:val="Znakapoznpodarou"/>
          <w:rFonts w:ascii="Arial" w:hAnsi="Arial" w:cs="Arial"/>
        </w:rPr>
        <w:footnoteReference w:id="424"/>
      </w:r>
      <w:r>
        <w:rPr>
          <w:rFonts w:ascii="Arial" w:hAnsi="Arial" w:cs="Arial"/>
        </w:rPr>
        <w:t xml:space="preserve"> domácí a genderově podmíněné násilí</w:t>
      </w:r>
      <w:r w:rsidR="002424FF">
        <w:rPr>
          <w:rFonts w:ascii="Arial" w:hAnsi="Arial" w:cs="Arial"/>
        </w:rPr>
        <w:t>,</w:t>
      </w:r>
      <w:r>
        <w:rPr>
          <w:rStyle w:val="Znakapoznpodarou"/>
          <w:rFonts w:ascii="Arial" w:hAnsi="Arial" w:cs="Arial"/>
        </w:rPr>
        <w:footnoteReference w:id="425"/>
      </w:r>
      <w:r>
        <w:rPr>
          <w:rFonts w:ascii="Arial" w:hAnsi="Arial" w:cs="Arial"/>
        </w:rPr>
        <w:t xml:space="preserve"> rovnost žen a mužů na trhu práce</w:t>
      </w:r>
      <w:r>
        <w:rPr>
          <w:rStyle w:val="Znakapoznpodarou"/>
          <w:rFonts w:ascii="Arial" w:hAnsi="Arial" w:cs="Arial"/>
        </w:rPr>
        <w:footnoteReference w:id="426"/>
      </w:r>
      <w:r>
        <w:rPr>
          <w:rFonts w:ascii="Arial" w:hAnsi="Arial" w:cs="Arial"/>
        </w:rPr>
        <w:t xml:space="preserve"> a institucionální zabezpečení agendy</w:t>
      </w:r>
      <w:r w:rsidR="002424FF">
        <w:rPr>
          <w:rFonts w:ascii="Arial" w:hAnsi="Arial" w:cs="Arial"/>
        </w:rPr>
        <w:t>.</w:t>
      </w:r>
      <w:r>
        <w:rPr>
          <w:rStyle w:val="Znakapoznpodarou"/>
          <w:rFonts w:ascii="Arial" w:hAnsi="Arial" w:cs="Arial"/>
        </w:rPr>
        <w:footnoteReference w:id="427"/>
      </w:r>
      <w:r>
        <w:rPr>
          <w:rFonts w:ascii="Arial" w:hAnsi="Arial" w:cs="Arial"/>
        </w:rPr>
        <w:t xml:space="preserve"> Pracovní skupiny pokrývají dvě témata – porodnictví</w:t>
      </w:r>
      <w:r>
        <w:rPr>
          <w:rStyle w:val="Znakapoznpodarou"/>
          <w:rFonts w:ascii="Arial" w:hAnsi="Arial" w:cs="Arial"/>
        </w:rPr>
        <w:footnoteReference w:id="428"/>
      </w:r>
      <w:r>
        <w:rPr>
          <w:rFonts w:ascii="Arial" w:hAnsi="Arial" w:cs="Arial"/>
        </w:rPr>
        <w:t xml:space="preserve"> a roli mužů na prosazování rovnosti žen a mužů</w:t>
      </w:r>
      <w:r w:rsidR="002424FF">
        <w:rPr>
          <w:rFonts w:ascii="Arial" w:hAnsi="Arial" w:cs="Arial"/>
        </w:rPr>
        <w:t>.</w:t>
      </w:r>
      <w:r>
        <w:rPr>
          <w:rStyle w:val="Znakapoznpodarou"/>
          <w:rFonts w:ascii="Arial" w:hAnsi="Arial" w:cs="Arial"/>
        </w:rPr>
        <w:footnoteReference w:id="429"/>
      </w:r>
      <w:r>
        <w:rPr>
          <w:rFonts w:ascii="Arial" w:hAnsi="Arial" w:cs="Arial"/>
        </w:rPr>
        <w:t xml:space="preserve"> Poslední pracovní skupina je zodpovědná za hodnocení projektů v rámci dotačního programu Úřadu vlády ČR. </w:t>
      </w:r>
    </w:p>
    <w:p w14:paraId="43D86DB6" w14:textId="77777777" w:rsidR="00090212" w:rsidRDefault="00090212" w:rsidP="00090212">
      <w:pPr>
        <w:spacing w:after="0" w:line="240" w:lineRule="auto"/>
        <w:jc w:val="both"/>
        <w:rPr>
          <w:rFonts w:ascii="Arial" w:hAnsi="Arial" w:cs="Arial"/>
        </w:rPr>
      </w:pPr>
    </w:p>
    <w:p w14:paraId="60F5C29F" w14:textId="0EB0FD24" w:rsidR="00090212" w:rsidRDefault="00090212" w:rsidP="00090212">
      <w:pPr>
        <w:spacing w:after="0" w:line="240" w:lineRule="auto"/>
        <w:jc w:val="both"/>
        <w:rPr>
          <w:rFonts w:ascii="Arial" w:hAnsi="Arial" w:cs="Arial"/>
        </w:rPr>
      </w:pPr>
      <w:r w:rsidRPr="00FF7360">
        <w:rPr>
          <w:rFonts w:ascii="Arial" w:hAnsi="Arial" w:cs="Arial"/>
          <w:b/>
        </w:rPr>
        <w:t>Důležitou roli v prosazování rovnosti žen a mužů hraje pozice zmocněnce/zmocněnkyně vlády pro lidská práva.</w:t>
      </w:r>
      <w:r>
        <w:rPr>
          <w:rFonts w:ascii="Arial" w:hAnsi="Arial" w:cs="Arial"/>
        </w:rPr>
        <w:t xml:space="preserve"> Tato pozice agendu rovnosti žen a mužů zastřešuje a koordinuje a</w:t>
      </w:r>
      <w:r w:rsidR="00FF7360">
        <w:rPr>
          <w:rFonts w:ascii="Arial" w:hAnsi="Arial" w:cs="Arial"/>
        </w:rPr>
        <w:t> </w:t>
      </w:r>
      <w:r>
        <w:rPr>
          <w:rFonts w:ascii="Arial" w:hAnsi="Arial" w:cs="Arial"/>
        </w:rPr>
        <w:t>mj. se vyjadřuje k materiálům v mezirezortním připomínkovém řízení. Zmocněnkyně vlády pro lidská práva ovšem není členkou vlády a lidskoprávní materiály vládě ČR v současnosti předkládá předseda vlády jakožto člen vlády, který je zodpovědný za agendu lidských práv a</w:t>
      </w:r>
      <w:r w:rsidR="00FF7360">
        <w:rPr>
          <w:rFonts w:ascii="Arial" w:hAnsi="Arial" w:cs="Arial"/>
        </w:rPr>
        <w:t> </w:t>
      </w:r>
      <w:r>
        <w:rPr>
          <w:rFonts w:ascii="Arial" w:hAnsi="Arial" w:cs="Arial"/>
        </w:rPr>
        <w:t xml:space="preserve">rovnosti žen a mužů. Předseda vlády je zároveň předsedou příslušných poradních orgánů vlády, včetně Rady vlády pro rovnost žen a mužů. </w:t>
      </w:r>
    </w:p>
    <w:p w14:paraId="4F382FFE" w14:textId="77777777" w:rsidR="00090212" w:rsidRPr="00FC31D9" w:rsidRDefault="00090212" w:rsidP="00090212">
      <w:pPr>
        <w:spacing w:after="0" w:line="240" w:lineRule="auto"/>
        <w:jc w:val="both"/>
        <w:rPr>
          <w:rFonts w:ascii="Arial" w:hAnsi="Arial" w:cs="Arial"/>
        </w:rPr>
      </w:pPr>
    </w:p>
    <w:p w14:paraId="39960222" w14:textId="1523AE94" w:rsidR="00090212" w:rsidRDefault="00090212" w:rsidP="00090212">
      <w:pPr>
        <w:spacing w:after="0" w:line="240" w:lineRule="auto"/>
        <w:jc w:val="both"/>
        <w:rPr>
          <w:rFonts w:ascii="Arial" w:hAnsi="Arial" w:cs="Arial"/>
        </w:rPr>
      </w:pPr>
      <w:r w:rsidRPr="00FC31D9">
        <w:rPr>
          <w:rFonts w:ascii="Arial" w:hAnsi="Arial" w:cs="Arial"/>
        </w:rPr>
        <w:t>Za účelem dlouhodobého zarámování politiky v oblasti rovnosti žen a mužů přijímá vláda strategické a</w:t>
      </w:r>
      <w:r>
        <w:rPr>
          <w:rFonts w:ascii="Arial" w:hAnsi="Arial" w:cs="Arial"/>
        </w:rPr>
        <w:t> </w:t>
      </w:r>
      <w:r w:rsidRPr="00FC31D9">
        <w:rPr>
          <w:rFonts w:ascii="Arial" w:hAnsi="Arial" w:cs="Arial"/>
        </w:rPr>
        <w:t xml:space="preserve">koncepční dokumenty – strategie rovnosti žen a mužů a na ni navazující </w:t>
      </w:r>
      <w:r>
        <w:rPr>
          <w:rFonts w:ascii="Arial" w:hAnsi="Arial" w:cs="Arial"/>
        </w:rPr>
        <w:lastRenderedPageBreak/>
        <w:t xml:space="preserve">implementační </w:t>
      </w:r>
      <w:r w:rsidRPr="00FC31D9">
        <w:rPr>
          <w:rFonts w:ascii="Arial" w:hAnsi="Arial" w:cs="Arial"/>
        </w:rPr>
        <w:t xml:space="preserve">akční plány. </w:t>
      </w:r>
      <w:r w:rsidRPr="00FF7360">
        <w:rPr>
          <w:rFonts w:ascii="Arial" w:hAnsi="Arial" w:cs="Arial"/>
          <w:b/>
        </w:rPr>
        <w:t>Na úrovni jednotlivých ministerstev pak koordinace prosazování rovnosti žen a mužů a plnění příslušných usnesení vlády probíhá prostřednictvím tzv.</w:t>
      </w:r>
      <w:r w:rsidR="003A4A4C" w:rsidRPr="00FF7360">
        <w:rPr>
          <w:rFonts w:ascii="Arial" w:hAnsi="Arial" w:cs="Arial"/>
          <w:b/>
        </w:rPr>
        <w:t> </w:t>
      </w:r>
      <w:r w:rsidRPr="00FF7360">
        <w:rPr>
          <w:rFonts w:ascii="Arial" w:hAnsi="Arial" w:cs="Arial"/>
          <w:b/>
        </w:rPr>
        <w:t>rezortních koordinátorů a koordinátorek rovnosti žen a mužů</w:t>
      </w:r>
      <w:r>
        <w:rPr>
          <w:rFonts w:ascii="Arial" w:hAnsi="Arial" w:cs="Arial"/>
        </w:rPr>
        <w:t xml:space="preserve"> (</w:t>
      </w:r>
      <w:r w:rsidRPr="00FC31D9">
        <w:rPr>
          <w:rFonts w:ascii="Arial" w:hAnsi="Arial" w:cs="Arial"/>
          <w:i/>
        </w:rPr>
        <w:t>gender focal points</w:t>
      </w:r>
      <w:r>
        <w:rPr>
          <w:rFonts w:ascii="Arial" w:hAnsi="Arial" w:cs="Arial"/>
        </w:rPr>
        <w:t>). Na každém ministerstvu je také zřízena pracovní skupina pro rovnost žen a mužů, která má za úkol zajišťovat realizaci příslušných vládních politik.</w:t>
      </w:r>
    </w:p>
    <w:p w14:paraId="4ADCAA8B" w14:textId="77777777" w:rsidR="00090212" w:rsidRDefault="00090212" w:rsidP="00090212">
      <w:pPr>
        <w:spacing w:after="0" w:line="240" w:lineRule="auto"/>
        <w:jc w:val="both"/>
        <w:rPr>
          <w:rFonts w:ascii="Arial" w:hAnsi="Arial" w:cs="Arial"/>
        </w:rPr>
      </w:pPr>
    </w:p>
    <w:p w14:paraId="0E876852" w14:textId="17300251" w:rsidR="00090212" w:rsidRDefault="00090212" w:rsidP="00090212">
      <w:pPr>
        <w:spacing w:after="0" w:line="240" w:lineRule="auto"/>
        <w:jc w:val="both"/>
        <w:rPr>
          <w:rFonts w:ascii="Arial" w:hAnsi="Arial" w:cs="Arial"/>
        </w:rPr>
      </w:pPr>
      <w:r w:rsidRPr="00FF7360">
        <w:rPr>
          <w:rFonts w:ascii="Arial" w:hAnsi="Arial" w:cs="Arial"/>
          <w:b/>
        </w:rPr>
        <w:t>Pro účely sjednocení pozice gender focal points byl v roce 2018 vládou ČR schválen Standard pozice rezortních koordinátorek a koordinátorů rovnosti žen a mužů.</w:t>
      </w:r>
      <w:r>
        <w:rPr>
          <w:rStyle w:val="Znakapoznpodarou"/>
          <w:rFonts w:ascii="Arial" w:hAnsi="Arial" w:cs="Arial"/>
        </w:rPr>
        <w:footnoteReference w:id="430"/>
      </w:r>
      <w:r>
        <w:rPr>
          <w:rFonts w:ascii="Arial" w:hAnsi="Arial" w:cs="Arial"/>
        </w:rPr>
        <w:t xml:space="preserve"> Standard stanovuje podmínky pro účinné prosazování rovnosti žen a mužů na úrovni jednotlivých ministerstev. Mj.</w:t>
      </w:r>
      <w:r w:rsidR="003A4A4C">
        <w:rPr>
          <w:rFonts w:ascii="Arial" w:hAnsi="Arial" w:cs="Arial"/>
        </w:rPr>
        <w:t> </w:t>
      </w:r>
      <w:r>
        <w:rPr>
          <w:rFonts w:ascii="Arial" w:hAnsi="Arial" w:cs="Arial"/>
        </w:rPr>
        <w:t>doporučuje, aby na pozici rezortních koordinátorek a</w:t>
      </w:r>
      <w:r w:rsidR="00FF7360">
        <w:rPr>
          <w:rFonts w:ascii="Arial" w:hAnsi="Arial" w:cs="Arial"/>
        </w:rPr>
        <w:t> </w:t>
      </w:r>
      <w:r>
        <w:rPr>
          <w:rFonts w:ascii="Arial" w:hAnsi="Arial" w:cs="Arial"/>
        </w:rPr>
        <w:t>koordinátorů rovnosti žen a mužů byl vyhrazen min. 1 plný úvazek. Jak ukazují průběžná vyhodnocení, není tento standard ze</w:t>
      </w:r>
      <w:r w:rsidR="001B6D38">
        <w:rPr>
          <w:rFonts w:ascii="Arial" w:hAnsi="Arial" w:cs="Arial"/>
        </w:rPr>
        <w:t xml:space="preserve"> strany ministerstev naplňován</w:t>
      </w:r>
      <w:r>
        <w:rPr>
          <w:rFonts w:ascii="Arial" w:hAnsi="Arial" w:cs="Arial"/>
        </w:rPr>
        <w:t>.</w:t>
      </w:r>
      <w:r w:rsidR="001B6D38">
        <w:rPr>
          <w:rStyle w:val="Znakapoznpodarou"/>
          <w:rFonts w:ascii="Arial" w:hAnsi="Arial" w:cs="Arial"/>
        </w:rPr>
        <w:footnoteReference w:id="431"/>
      </w:r>
      <w:r>
        <w:rPr>
          <w:rFonts w:ascii="Arial" w:hAnsi="Arial" w:cs="Arial"/>
        </w:rPr>
        <w:t xml:space="preserve"> </w:t>
      </w:r>
    </w:p>
    <w:p w14:paraId="7BB9D2C0" w14:textId="77777777" w:rsidR="00090212" w:rsidRDefault="00090212" w:rsidP="00090212">
      <w:pPr>
        <w:spacing w:after="0" w:line="240" w:lineRule="auto"/>
        <w:jc w:val="both"/>
        <w:rPr>
          <w:rFonts w:ascii="Arial" w:hAnsi="Arial" w:cs="Arial"/>
        </w:rPr>
      </w:pPr>
    </w:p>
    <w:p w14:paraId="22D6FC19" w14:textId="467BCAD6" w:rsidR="00090212" w:rsidRDefault="00090212" w:rsidP="00090212">
      <w:pPr>
        <w:spacing w:after="0" w:line="240" w:lineRule="auto"/>
        <w:jc w:val="both"/>
        <w:rPr>
          <w:rFonts w:ascii="Arial" w:hAnsi="Arial" w:cs="Arial"/>
        </w:rPr>
      </w:pPr>
      <w:r>
        <w:rPr>
          <w:rFonts w:ascii="Arial" w:hAnsi="Arial" w:cs="Arial"/>
        </w:rPr>
        <w:t>Ve vztahu k monitoringu plnění vládních dokumentů platí, že vládě ČR je každoročně informována prostřednictvím zpráv o rovnosti žen a mužů. Tyto zprávy předkládá Úřad vlády ČR a kromě plnění úkolů informují také o vývoji v oblasti rovnosti žen a mužů za uplynulý rok.</w:t>
      </w:r>
      <w:r w:rsidR="001B6D38">
        <w:rPr>
          <w:rStyle w:val="Znakapoznpodarou"/>
          <w:rFonts w:ascii="Arial" w:hAnsi="Arial" w:cs="Arial"/>
        </w:rPr>
        <w:footnoteReference w:id="432"/>
      </w:r>
      <w:r>
        <w:rPr>
          <w:rFonts w:ascii="Arial" w:hAnsi="Arial" w:cs="Arial"/>
        </w:rPr>
        <w:t xml:space="preserve"> Zprávy o rovnosti jsou také projednávány Radou vlády pro rovnost žen a mužů, která může formulovat doporučení ke zlepšení způsobu plnění jednotlivých úkolů.</w:t>
      </w:r>
    </w:p>
    <w:p w14:paraId="2C9217BC" w14:textId="77777777" w:rsidR="00090212" w:rsidRDefault="00090212" w:rsidP="00090212">
      <w:pPr>
        <w:spacing w:after="0" w:line="240" w:lineRule="auto"/>
        <w:jc w:val="both"/>
        <w:rPr>
          <w:rFonts w:ascii="Arial" w:hAnsi="Arial" w:cs="Arial"/>
        </w:rPr>
      </w:pPr>
    </w:p>
    <w:p w14:paraId="7BA55A2A" w14:textId="146BA62B" w:rsidR="00090212" w:rsidRDefault="00090212" w:rsidP="00090212">
      <w:pPr>
        <w:spacing w:after="0" w:line="240" w:lineRule="auto"/>
        <w:jc w:val="both"/>
        <w:rPr>
          <w:rFonts w:ascii="Arial" w:hAnsi="Arial" w:cs="Arial"/>
        </w:rPr>
      </w:pPr>
      <w:r w:rsidRPr="00FF7360">
        <w:rPr>
          <w:rFonts w:ascii="Arial" w:hAnsi="Arial" w:cs="Arial"/>
          <w:b/>
        </w:rPr>
        <w:t>Nastavením mechanismů pro prosazování rovnosti žen a mužů se zabývají i</w:t>
      </w:r>
      <w:r w:rsidR="00FF7360">
        <w:rPr>
          <w:rFonts w:ascii="Arial" w:hAnsi="Arial" w:cs="Arial"/>
          <w:b/>
        </w:rPr>
        <w:t> </w:t>
      </w:r>
      <w:r w:rsidRPr="00FF7360">
        <w:rPr>
          <w:rFonts w:ascii="Arial" w:hAnsi="Arial" w:cs="Arial"/>
          <w:b/>
        </w:rPr>
        <w:t>mezinárodní standardy.</w:t>
      </w:r>
      <w:r>
        <w:rPr>
          <w:rFonts w:ascii="Arial" w:hAnsi="Arial" w:cs="Arial"/>
        </w:rPr>
        <w:t xml:space="preserve"> Klíčové jsou především Pekingská akční platforma, doporučení Výboru ministrů Rady Evropy CM/Rec(2007)17</w:t>
      </w:r>
      <w:r>
        <w:rPr>
          <w:rStyle w:val="Znakapoznpodarou"/>
          <w:rFonts w:ascii="Arial" w:hAnsi="Arial" w:cs="Arial"/>
        </w:rPr>
        <w:footnoteReference w:id="433"/>
      </w:r>
      <w:r>
        <w:rPr>
          <w:rFonts w:ascii="Arial" w:hAnsi="Arial" w:cs="Arial"/>
        </w:rPr>
        <w:t xml:space="preserve"> a doporučení </w:t>
      </w:r>
      <w:proofErr w:type="gramStart"/>
      <w:r>
        <w:rPr>
          <w:rFonts w:ascii="Arial" w:hAnsi="Arial" w:cs="Arial"/>
        </w:rPr>
        <w:t>OECD k genderové</w:t>
      </w:r>
      <w:proofErr w:type="gramEnd"/>
      <w:r>
        <w:rPr>
          <w:rFonts w:ascii="Arial" w:hAnsi="Arial" w:cs="Arial"/>
        </w:rPr>
        <w:t xml:space="preserve"> rovnosti ve veřejném životě.</w:t>
      </w:r>
      <w:r>
        <w:rPr>
          <w:rStyle w:val="Znakapoznpodarou"/>
          <w:rFonts w:ascii="Arial" w:hAnsi="Arial" w:cs="Arial"/>
        </w:rPr>
        <w:footnoteReference w:id="434"/>
      </w:r>
      <w:r>
        <w:rPr>
          <w:rFonts w:ascii="Arial" w:hAnsi="Arial" w:cs="Arial"/>
        </w:rPr>
        <w:t xml:space="preserve"> Tyto standardy mj. </w:t>
      </w:r>
      <w:r w:rsidRPr="00FF7360">
        <w:rPr>
          <w:rFonts w:ascii="Arial" w:hAnsi="Arial" w:cs="Arial"/>
          <w:b/>
        </w:rPr>
        <w:t>požadují, aby prosazování rovnosti žen a mužů bylo zarámováno střednědobými strategiemi, monitorováno prostřednictvím konkrétních indikátorů a aby státy zajistily dostatečné odborné, personální a finanční kapacity.</w:t>
      </w:r>
      <w:r>
        <w:rPr>
          <w:rStyle w:val="Znakapoznpodarou"/>
          <w:rFonts w:ascii="Arial" w:hAnsi="Arial" w:cs="Arial"/>
        </w:rPr>
        <w:footnoteReference w:id="435"/>
      </w:r>
    </w:p>
    <w:p w14:paraId="1180F96B" w14:textId="77777777" w:rsidR="00090212" w:rsidRDefault="00090212" w:rsidP="00090212">
      <w:pPr>
        <w:spacing w:after="0" w:line="240" w:lineRule="auto"/>
        <w:jc w:val="both"/>
        <w:rPr>
          <w:rFonts w:ascii="Arial" w:hAnsi="Arial" w:cs="Arial"/>
        </w:rPr>
      </w:pPr>
    </w:p>
    <w:p w14:paraId="1BED309A" w14:textId="75400799" w:rsidR="00090212" w:rsidRDefault="00090212" w:rsidP="00090212">
      <w:pPr>
        <w:spacing w:after="0" w:line="240" w:lineRule="auto"/>
        <w:jc w:val="both"/>
        <w:rPr>
          <w:rFonts w:ascii="Arial" w:hAnsi="Arial" w:cs="Arial"/>
        </w:rPr>
      </w:pPr>
      <w:r>
        <w:rPr>
          <w:rFonts w:ascii="Arial" w:hAnsi="Arial" w:cs="Arial"/>
        </w:rPr>
        <w:t>Komplexní vyhodnocení úrovně zabezpečení rovnosti žen a mužů v zemích EU zpracoval v roce 2014 Evropský institut pro rovnost žen a mužů (EIGE).</w:t>
      </w:r>
      <w:r>
        <w:rPr>
          <w:rStyle w:val="Znakapoznpodarou"/>
          <w:rFonts w:ascii="Arial" w:hAnsi="Arial" w:cs="Arial"/>
        </w:rPr>
        <w:footnoteReference w:id="436"/>
      </w:r>
      <w:r>
        <w:rPr>
          <w:rFonts w:ascii="Arial" w:hAnsi="Arial" w:cs="Arial"/>
        </w:rPr>
        <w:t xml:space="preserve"> </w:t>
      </w:r>
      <w:r w:rsidRPr="00FF7360">
        <w:rPr>
          <w:rFonts w:ascii="Arial" w:hAnsi="Arial" w:cs="Arial"/>
          <w:b/>
        </w:rPr>
        <w:t>Ze zprávy mj. vyplynulo, že</w:t>
      </w:r>
      <w:r w:rsidR="00FF7360">
        <w:rPr>
          <w:rFonts w:ascii="Arial" w:hAnsi="Arial" w:cs="Arial"/>
          <w:b/>
        </w:rPr>
        <w:t> </w:t>
      </w:r>
      <w:r w:rsidRPr="00FF7360">
        <w:rPr>
          <w:rFonts w:ascii="Arial" w:hAnsi="Arial" w:cs="Arial"/>
          <w:b/>
        </w:rPr>
        <w:t xml:space="preserve">v přepočtu na počet obyvatel Česká republika agendě rovnosti žen a mužů věnuje v rámci EU druhé nejnižší personální kapacity. </w:t>
      </w:r>
      <w:r>
        <w:rPr>
          <w:rFonts w:ascii="Arial" w:hAnsi="Arial" w:cs="Arial"/>
        </w:rPr>
        <w:t>Ve vztahu k úrovni gender mainstreamingu zaujala ČR nadprůměrné hodnoty, naopak podprůměrně byl hodnocen vládní status prosazování rovnosti žen a mužů (mj. z důvodu nezajištění informování Parlamentu ČR o</w:t>
      </w:r>
      <w:r w:rsidR="00FF7360">
        <w:rPr>
          <w:rFonts w:ascii="Arial" w:hAnsi="Arial" w:cs="Arial"/>
        </w:rPr>
        <w:t> </w:t>
      </w:r>
      <w:r>
        <w:rPr>
          <w:rFonts w:ascii="Arial" w:hAnsi="Arial" w:cs="Arial"/>
        </w:rPr>
        <w:t>vývoji v této oblasti). EIGE v současnosti připravuje vydání aktualizované monitorovací zprávy, její výsledky budou využity při revizi strategie a při formulaci implementačních plánů.</w:t>
      </w:r>
    </w:p>
    <w:p w14:paraId="756E364B" w14:textId="77777777" w:rsidR="00090212" w:rsidRDefault="00090212" w:rsidP="00090212">
      <w:pPr>
        <w:spacing w:after="0" w:line="240" w:lineRule="auto"/>
        <w:jc w:val="both"/>
        <w:rPr>
          <w:rFonts w:ascii="Arial" w:hAnsi="Arial" w:cs="Arial"/>
        </w:rPr>
      </w:pPr>
    </w:p>
    <w:p w14:paraId="67BC9862" w14:textId="232072DC" w:rsidR="00090212" w:rsidRPr="00FF7360" w:rsidRDefault="00BD223E" w:rsidP="00090212">
      <w:pPr>
        <w:spacing w:after="0" w:line="240" w:lineRule="auto"/>
        <w:jc w:val="both"/>
        <w:rPr>
          <w:rFonts w:ascii="Arial" w:hAnsi="Arial" w:cs="Arial"/>
          <w:b/>
        </w:rPr>
      </w:pPr>
      <w:r w:rsidRPr="00FF7360">
        <w:rPr>
          <w:rFonts w:ascii="Arial" w:hAnsi="Arial" w:cs="Arial"/>
          <w:b/>
        </w:rPr>
        <w:t xml:space="preserve">Roli orgánu pro rovné zacházení (tzv. </w:t>
      </w:r>
      <w:r w:rsidRPr="00FF7360">
        <w:rPr>
          <w:rFonts w:ascii="Arial" w:hAnsi="Arial" w:cs="Arial"/>
          <w:b/>
          <w:i/>
        </w:rPr>
        <w:t>equality body</w:t>
      </w:r>
      <w:r w:rsidRPr="00FF7360">
        <w:rPr>
          <w:rFonts w:ascii="Arial" w:hAnsi="Arial" w:cs="Arial"/>
          <w:b/>
        </w:rPr>
        <w:t xml:space="preserve">) plní Veřejný ochránce práv, který zejm. poskytuje metodickou pomoc obětem diskriminace (na základě pohlaví) a provádí výzkum v této oblasti. </w:t>
      </w:r>
      <w:r>
        <w:rPr>
          <w:rFonts w:ascii="Arial" w:hAnsi="Arial" w:cs="Arial"/>
        </w:rPr>
        <w:t>Kromě omezených kapacit určených specificky na oblast diskriminace na základě pohlaví naráží KVOP také na otázku nedostatečných kompetencí pro účinný výkon role equality body. V roce 2018 vydala Evropské komise doporučení ke standardům pro orgány pro rovné zacházení.</w:t>
      </w:r>
      <w:r>
        <w:rPr>
          <w:rStyle w:val="Znakapoznpodarou"/>
          <w:rFonts w:ascii="Arial" w:hAnsi="Arial" w:cs="Arial"/>
        </w:rPr>
        <w:footnoteReference w:id="437"/>
      </w:r>
      <w:r>
        <w:rPr>
          <w:rFonts w:ascii="Arial" w:hAnsi="Arial" w:cs="Arial"/>
        </w:rPr>
        <w:t xml:space="preserve"> Součástí doporučení jsou i indikátory pro vyhodnocení míry naplňování těchto standardů.</w:t>
      </w:r>
      <w:r>
        <w:rPr>
          <w:rStyle w:val="Znakapoznpodarou"/>
          <w:rFonts w:ascii="Arial" w:hAnsi="Arial" w:cs="Arial"/>
        </w:rPr>
        <w:footnoteReference w:id="438"/>
      </w:r>
      <w:r>
        <w:rPr>
          <w:rFonts w:ascii="Arial" w:hAnsi="Arial" w:cs="Arial"/>
        </w:rPr>
        <w:t xml:space="preserve"> </w:t>
      </w:r>
      <w:r w:rsidRPr="00FF7360">
        <w:rPr>
          <w:rFonts w:ascii="Arial" w:hAnsi="Arial" w:cs="Arial"/>
          <w:b/>
        </w:rPr>
        <w:t xml:space="preserve">V ČR dosud neproběhlo komplexnější vyhodnocení naplňování těchto standardů. </w:t>
      </w:r>
    </w:p>
    <w:p w14:paraId="2EE316E6" w14:textId="5BE3798C" w:rsidR="00BD223E" w:rsidRDefault="00BD223E" w:rsidP="00090212">
      <w:pPr>
        <w:spacing w:after="0" w:line="240" w:lineRule="auto"/>
        <w:jc w:val="both"/>
        <w:rPr>
          <w:rFonts w:ascii="Arial" w:hAnsi="Arial" w:cs="Arial"/>
        </w:rPr>
      </w:pPr>
    </w:p>
    <w:p w14:paraId="40BAD53D" w14:textId="0D1A2800" w:rsidR="00BD223E" w:rsidRDefault="00BD223E" w:rsidP="00090212">
      <w:pPr>
        <w:spacing w:after="0" w:line="240" w:lineRule="auto"/>
        <w:jc w:val="both"/>
        <w:rPr>
          <w:rFonts w:ascii="Arial" w:hAnsi="Arial" w:cs="Arial"/>
        </w:rPr>
      </w:pPr>
      <w:r w:rsidRPr="00FF7360">
        <w:rPr>
          <w:rFonts w:ascii="Arial" w:hAnsi="Arial" w:cs="Arial"/>
          <w:b/>
        </w:rPr>
        <w:lastRenderedPageBreak/>
        <w:t>Na úrovni samosprávy není prosazování rovnosti žen a mužů systémově ukotveno.</w:t>
      </w:r>
      <w:r>
        <w:rPr>
          <w:rFonts w:ascii="Arial" w:hAnsi="Arial" w:cs="Arial"/>
        </w:rPr>
        <w:t xml:space="preserve"> Kraje a obce jsou k podpoře genderové rovnosti motivovány zejména prostřednictvím soutěže Ministerstva vnitra (resp. Institutu pro veřejnou správu) </w:t>
      </w:r>
      <w:r w:rsidR="008335AE">
        <w:rPr>
          <w:rFonts w:ascii="Arial" w:hAnsi="Arial" w:cs="Arial"/>
        </w:rPr>
        <w:t>s názvem Úřad na cestě k rovnosti.</w:t>
      </w:r>
      <w:r w:rsidR="008335AE">
        <w:rPr>
          <w:rStyle w:val="Znakapoznpodarou"/>
          <w:rFonts w:ascii="Arial" w:hAnsi="Arial" w:cs="Arial"/>
        </w:rPr>
        <w:footnoteReference w:id="439"/>
      </w:r>
      <w:r w:rsidR="008335AE">
        <w:rPr>
          <w:rFonts w:ascii="Arial" w:hAnsi="Arial" w:cs="Arial"/>
        </w:rPr>
        <w:t xml:space="preserve"> Dalším motivačním nástrojem je Evropská charta za rovnost žen a mužů na úrovni života ve městech a obcích. Ta představuje konkrétní návod pro prosazování rovnosti žen a mužů na lokální úrovni, ke kterému je možné se přihlásit. Přestože Rada evropských měst a regionů chartu přijala již v roce 2006, dosud se k ní připojily jen tři české obce.</w:t>
      </w:r>
      <w:r w:rsidR="008335AE">
        <w:rPr>
          <w:rStyle w:val="Znakapoznpodarou"/>
          <w:rFonts w:ascii="Arial" w:hAnsi="Arial" w:cs="Arial"/>
        </w:rPr>
        <w:footnoteReference w:id="440"/>
      </w:r>
    </w:p>
    <w:p w14:paraId="6DF13205" w14:textId="77777777" w:rsidR="00BD223E" w:rsidRPr="001B4829" w:rsidRDefault="00BD223E" w:rsidP="00090212">
      <w:pPr>
        <w:spacing w:after="0" w:line="240" w:lineRule="auto"/>
        <w:jc w:val="both"/>
        <w:rPr>
          <w:rFonts w:ascii="Arial" w:hAnsi="Arial" w:cs="Arial"/>
        </w:rPr>
      </w:pPr>
    </w:p>
    <w:p w14:paraId="070762AE" w14:textId="77777777" w:rsidR="00090212" w:rsidRPr="005E1675" w:rsidRDefault="00090212" w:rsidP="004A6FA2">
      <w:pPr>
        <w:pStyle w:val="Nadpis3"/>
        <w:numPr>
          <w:ilvl w:val="2"/>
          <w:numId w:val="6"/>
        </w:numPr>
      </w:pPr>
      <w:bookmarkStart w:id="102" w:name="_Toc55211865"/>
      <w:r w:rsidRPr="005E1675">
        <w:t>Financování agendy rovnosti žen a mužů</w:t>
      </w:r>
      <w:bookmarkEnd w:id="102"/>
    </w:p>
    <w:p w14:paraId="41616721" w14:textId="77777777" w:rsidR="00090212" w:rsidRDefault="00090212" w:rsidP="00090212">
      <w:pPr>
        <w:spacing w:after="0" w:line="240" w:lineRule="auto"/>
        <w:jc w:val="both"/>
        <w:rPr>
          <w:rFonts w:ascii="Arial" w:hAnsi="Arial" w:cs="Arial"/>
          <w:b/>
        </w:rPr>
      </w:pPr>
    </w:p>
    <w:p w14:paraId="77ACFE1E" w14:textId="0885E711" w:rsidR="00DB6A5B" w:rsidRDefault="00DB6A5B" w:rsidP="00090212">
      <w:pPr>
        <w:spacing w:after="0" w:line="240" w:lineRule="auto"/>
        <w:jc w:val="both"/>
        <w:rPr>
          <w:rFonts w:ascii="Arial" w:hAnsi="Arial" w:cs="Arial"/>
        </w:rPr>
      </w:pPr>
      <w:r>
        <w:rPr>
          <w:rFonts w:ascii="Arial" w:hAnsi="Arial" w:cs="Arial"/>
        </w:rPr>
        <w:t xml:space="preserve">Na financování prosazování rovnosti žen a mužů lže nahlížet ze dvou základních hledisek – financování aktivit veřejné správy a financování aktivit ostatních subjektů (především nestátních neziskových organizací). </w:t>
      </w:r>
    </w:p>
    <w:p w14:paraId="13FE1F31" w14:textId="64A729C0" w:rsidR="00DB6A5B" w:rsidRDefault="00DB6A5B" w:rsidP="00090212">
      <w:pPr>
        <w:spacing w:after="0" w:line="240" w:lineRule="auto"/>
        <w:jc w:val="both"/>
        <w:rPr>
          <w:rFonts w:ascii="Arial" w:hAnsi="Arial" w:cs="Arial"/>
        </w:rPr>
      </w:pPr>
    </w:p>
    <w:p w14:paraId="029E1645" w14:textId="0663A091" w:rsidR="004C41BA" w:rsidRDefault="00732215" w:rsidP="00090212">
      <w:pPr>
        <w:spacing w:after="0" w:line="240" w:lineRule="auto"/>
        <w:jc w:val="both"/>
        <w:rPr>
          <w:rFonts w:ascii="Arial" w:hAnsi="Arial" w:cs="Arial"/>
        </w:rPr>
      </w:pPr>
      <w:r>
        <w:rPr>
          <w:rFonts w:ascii="Arial" w:hAnsi="Arial" w:cs="Arial"/>
        </w:rPr>
        <w:t>Aktivity veřejné správy v oblasti rovnosti žen a mužů jsou realizovány především prostřednictvím činností jednotlivých orgánů veřejné správy a k jejich financování jsou zpravidla využívány běžné výdaje rozpočtu příslušného orgánu. Jak bylo uvedeno výše, na</w:t>
      </w:r>
      <w:r w:rsidR="00FF7360">
        <w:rPr>
          <w:rFonts w:ascii="Arial" w:hAnsi="Arial" w:cs="Arial"/>
        </w:rPr>
        <w:t> </w:t>
      </w:r>
      <w:r>
        <w:rPr>
          <w:rFonts w:ascii="Arial" w:hAnsi="Arial" w:cs="Arial"/>
        </w:rPr>
        <w:t xml:space="preserve">každém ministerstvu je zřízena </w:t>
      </w:r>
      <w:r w:rsidRPr="00FF7360">
        <w:rPr>
          <w:rFonts w:ascii="Arial" w:hAnsi="Arial" w:cs="Arial"/>
          <w:b/>
        </w:rPr>
        <w:t>pozice koordinátora či koordinátorky rovnosti žen a</w:t>
      </w:r>
      <w:r w:rsidR="00FF7360">
        <w:rPr>
          <w:rFonts w:ascii="Arial" w:hAnsi="Arial" w:cs="Arial"/>
          <w:b/>
        </w:rPr>
        <w:t> </w:t>
      </w:r>
      <w:r w:rsidRPr="00FF7360">
        <w:rPr>
          <w:rFonts w:ascii="Arial" w:hAnsi="Arial" w:cs="Arial"/>
          <w:b/>
        </w:rPr>
        <w:t xml:space="preserve">mužů, jejich činnost je hrazena ze státního rozpočtu. Přičemž platí, že u většiny ministerstev není na tuto pozici určen ani jeden celý pracovní či služební úvazek. </w:t>
      </w:r>
      <w:r w:rsidR="004C41BA">
        <w:rPr>
          <w:rFonts w:ascii="Arial" w:hAnsi="Arial" w:cs="Arial"/>
        </w:rPr>
        <w:t xml:space="preserve">Problémem při rozboru financování podpory rovnosti žen a mužů </w:t>
      </w:r>
      <w:r w:rsidR="001A3B98">
        <w:rPr>
          <w:rFonts w:ascii="Arial" w:hAnsi="Arial" w:cs="Arial"/>
        </w:rPr>
        <w:t xml:space="preserve">ze strany státní správy </w:t>
      </w:r>
      <w:r w:rsidR="004C41BA">
        <w:rPr>
          <w:rFonts w:ascii="Arial" w:hAnsi="Arial" w:cs="Arial"/>
        </w:rPr>
        <w:t xml:space="preserve">je </w:t>
      </w:r>
      <w:r w:rsidR="001A3B98">
        <w:rPr>
          <w:rFonts w:ascii="Arial" w:hAnsi="Arial" w:cs="Arial"/>
        </w:rPr>
        <w:t xml:space="preserve">pak </w:t>
      </w:r>
      <w:r w:rsidR="004C41BA">
        <w:rPr>
          <w:rFonts w:ascii="Arial" w:hAnsi="Arial" w:cs="Arial"/>
        </w:rPr>
        <w:t>skutečnost, že v rámci tvorby státního rozpočtu nejsou využívány (v zahraničí běžné) nástroje tzv. genderového rozpočtování.</w:t>
      </w:r>
      <w:r w:rsidR="001A3B98">
        <w:rPr>
          <w:rStyle w:val="Znakapoznpodarou"/>
          <w:rFonts w:ascii="Arial" w:hAnsi="Arial" w:cs="Arial"/>
        </w:rPr>
        <w:footnoteReference w:id="441"/>
      </w:r>
      <w:r w:rsidR="004C41BA">
        <w:rPr>
          <w:rFonts w:ascii="Arial" w:hAnsi="Arial" w:cs="Arial"/>
        </w:rPr>
        <w:t xml:space="preserve"> </w:t>
      </w:r>
      <w:r w:rsidR="001A3B98" w:rsidRPr="00FF7360">
        <w:rPr>
          <w:rFonts w:ascii="Arial" w:hAnsi="Arial" w:cs="Arial"/>
          <w:b/>
        </w:rPr>
        <w:t>Přestože v rámci sestavování státního rozpočtu je Ministerstvem financí doporučováno využívat metodiku genderového rozpočtování z roku 2004</w:t>
      </w:r>
      <w:r w:rsidR="001A3B98" w:rsidRPr="00FF7360">
        <w:rPr>
          <w:rStyle w:val="Znakapoznpodarou"/>
          <w:rFonts w:ascii="Arial" w:hAnsi="Arial" w:cs="Arial"/>
          <w:b/>
        </w:rPr>
        <w:footnoteReference w:id="442"/>
      </w:r>
      <w:r w:rsidR="001A3B98" w:rsidRPr="00FF7360">
        <w:rPr>
          <w:rFonts w:ascii="Arial" w:hAnsi="Arial" w:cs="Arial"/>
          <w:b/>
        </w:rPr>
        <w:t>, není tato ze strany kapitol státního rozpočtu v praxi používána.</w:t>
      </w:r>
    </w:p>
    <w:p w14:paraId="40EA6744" w14:textId="687DE30B" w:rsidR="00732215" w:rsidRDefault="00732215" w:rsidP="00090212">
      <w:pPr>
        <w:spacing w:after="0" w:line="240" w:lineRule="auto"/>
        <w:jc w:val="both"/>
        <w:rPr>
          <w:rFonts w:ascii="Arial" w:hAnsi="Arial" w:cs="Arial"/>
        </w:rPr>
      </w:pPr>
    </w:p>
    <w:p w14:paraId="407BF8DC" w14:textId="006ACC35" w:rsidR="00732215" w:rsidRDefault="00732215" w:rsidP="00090212">
      <w:pPr>
        <w:spacing w:after="0" w:line="240" w:lineRule="auto"/>
        <w:jc w:val="both"/>
        <w:rPr>
          <w:rFonts w:ascii="Arial" w:hAnsi="Arial" w:cs="Arial"/>
        </w:rPr>
      </w:pPr>
      <w:r w:rsidRPr="00FF7360">
        <w:rPr>
          <w:rFonts w:ascii="Arial" w:hAnsi="Arial" w:cs="Arial"/>
          <w:b/>
        </w:rPr>
        <w:t>Důležitým nástrojem financování komplexnějších aktivit (projektů) veřejné správy k podpoře genderové rovnosti představují programy z ESI fondů a EHP/Norských fondů.</w:t>
      </w:r>
      <w:r>
        <w:rPr>
          <w:rFonts w:ascii="Arial" w:hAnsi="Arial" w:cs="Arial"/>
        </w:rPr>
        <w:t xml:space="preserve"> V rámci stávajícího OP Zaměstnanost byly vypsány </w:t>
      </w:r>
      <w:r w:rsidR="007A45C2">
        <w:rPr>
          <w:rFonts w:ascii="Arial" w:hAnsi="Arial" w:cs="Arial"/>
        </w:rPr>
        <w:t xml:space="preserve">specifické </w:t>
      </w:r>
      <w:r>
        <w:rPr>
          <w:rFonts w:ascii="Arial" w:hAnsi="Arial" w:cs="Arial"/>
        </w:rPr>
        <w:t xml:space="preserve">výzvy k naplňování Vládní strategie pro rovnost žen a mužů v ČR na léta 2014 – 2020 pro orgány veřejné správy (včetně samosprávy). </w:t>
      </w:r>
      <w:r w:rsidR="007A45C2">
        <w:rPr>
          <w:rFonts w:ascii="Arial" w:hAnsi="Arial" w:cs="Arial"/>
        </w:rPr>
        <w:t xml:space="preserve">Ve výzvě pro Prahu byly podpořeny projekty za 51 mil. Kč (byť celková alokace byla 170 mil. Kč) a vy výzvě pro ostatní regiony byly podpořeny projekty za 36,5 mil. Kč (celková alokace byla 130 mil. Kč). </w:t>
      </w:r>
      <w:r w:rsidR="007A45C2" w:rsidRPr="00FF7360">
        <w:rPr>
          <w:rFonts w:ascii="Arial" w:hAnsi="Arial" w:cs="Arial"/>
          <w:b/>
        </w:rPr>
        <w:t>Pro tyto výzvy byl tedy charakteristický nízký zájem. Přitom ministerstva, která projekty v rámci těchto výzev realizovaly, vykazovaly vyšší míru naplňování Vládní strategie 2014</w:t>
      </w:r>
      <w:r w:rsidR="001A3B98" w:rsidRPr="00FF7360">
        <w:rPr>
          <w:rFonts w:ascii="Arial" w:hAnsi="Arial" w:cs="Arial"/>
          <w:b/>
        </w:rPr>
        <w:t>-</w:t>
      </w:r>
      <w:r w:rsidR="007A45C2" w:rsidRPr="00FF7360">
        <w:rPr>
          <w:rFonts w:ascii="Arial" w:hAnsi="Arial" w:cs="Arial"/>
          <w:b/>
        </w:rPr>
        <w:t>2020 a souvisejících usnesení vlády ČR.</w:t>
      </w:r>
      <w:r w:rsidR="007A45C2">
        <w:rPr>
          <w:rFonts w:ascii="Arial" w:hAnsi="Arial" w:cs="Arial"/>
        </w:rPr>
        <w:t xml:space="preserve"> V rámci OP Zaměstnanost v současnosti projekt realizuje také Úřad vlády ČR (Odbor rovnosti žen a</w:t>
      </w:r>
      <w:r w:rsidR="00FF7360">
        <w:rPr>
          <w:rFonts w:ascii="Arial" w:hAnsi="Arial" w:cs="Arial"/>
        </w:rPr>
        <w:t> </w:t>
      </w:r>
      <w:r w:rsidR="007A45C2">
        <w:rPr>
          <w:rFonts w:ascii="Arial" w:hAnsi="Arial" w:cs="Arial"/>
        </w:rPr>
        <w:t>mužů), a to s účelem zajištění plnění Vládní strategie 2014 – 2020.</w:t>
      </w:r>
      <w:r w:rsidR="007A45C2">
        <w:rPr>
          <w:rStyle w:val="Znakapoznpodarou"/>
          <w:rFonts w:ascii="Arial" w:hAnsi="Arial" w:cs="Arial"/>
        </w:rPr>
        <w:footnoteReference w:id="443"/>
      </w:r>
      <w:r w:rsidR="007A45C2">
        <w:rPr>
          <w:rFonts w:ascii="Arial" w:hAnsi="Arial" w:cs="Arial"/>
        </w:rPr>
        <w:t xml:space="preserve"> Další nástroj pro financování systémovějších projektů v oblasti rovnosti žen a mužů (především v oblasti prevence domácího a genderově podmíněného násilí) pak představují EHP/Norské fondy.</w:t>
      </w:r>
      <w:r w:rsidR="007A45C2">
        <w:rPr>
          <w:rStyle w:val="Znakapoznpodarou"/>
          <w:rFonts w:ascii="Arial" w:hAnsi="Arial" w:cs="Arial"/>
        </w:rPr>
        <w:footnoteReference w:id="444"/>
      </w:r>
    </w:p>
    <w:p w14:paraId="4AC21DAA" w14:textId="37E978C8" w:rsidR="007A45C2" w:rsidRDefault="007A45C2" w:rsidP="00090212">
      <w:pPr>
        <w:spacing w:after="0" w:line="240" w:lineRule="auto"/>
        <w:jc w:val="both"/>
        <w:rPr>
          <w:rFonts w:ascii="Arial" w:hAnsi="Arial" w:cs="Arial"/>
        </w:rPr>
      </w:pPr>
    </w:p>
    <w:p w14:paraId="12CB6F85" w14:textId="254B3CE3" w:rsidR="007A45C2" w:rsidRDefault="001A3B98" w:rsidP="00090212">
      <w:pPr>
        <w:spacing w:after="0" w:line="240" w:lineRule="auto"/>
        <w:jc w:val="both"/>
        <w:rPr>
          <w:rFonts w:ascii="Arial" w:hAnsi="Arial" w:cs="Arial"/>
        </w:rPr>
      </w:pPr>
      <w:r>
        <w:rPr>
          <w:rFonts w:ascii="Arial" w:hAnsi="Arial" w:cs="Arial"/>
        </w:rPr>
        <w:t xml:space="preserve">Ve vztahu k financování aktivit nestátních neziskových organizací pak platí, </w:t>
      </w:r>
      <w:r w:rsidRPr="00FF7360">
        <w:rPr>
          <w:rFonts w:ascii="Arial" w:hAnsi="Arial" w:cs="Arial"/>
          <w:b/>
        </w:rPr>
        <w:t>že jediným nástrojem státního rozpočtu je dotační program Úřadu vlády s názvem Podpora veřejně prospěšných aktivit NNO v oblasti rovnosti žen a mužů.</w:t>
      </w:r>
      <w:r>
        <w:rPr>
          <w:rFonts w:ascii="Arial" w:hAnsi="Arial" w:cs="Arial"/>
        </w:rPr>
        <w:t xml:space="preserve"> Tento dotační program slouží k naplňování Vládní strategie 2014-2020 ze strany NNO.</w:t>
      </w:r>
      <w:r>
        <w:rPr>
          <w:rStyle w:val="Znakapoznpodarou"/>
          <w:rFonts w:ascii="Arial" w:hAnsi="Arial" w:cs="Arial"/>
        </w:rPr>
        <w:footnoteReference w:id="445"/>
      </w:r>
      <w:r>
        <w:rPr>
          <w:rFonts w:ascii="Arial" w:hAnsi="Arial" w:cs="Arial"/>
        </w:rPr>
        <w:t xml:space="preserve"> Původní alokace dotačního programu činila 7 mil. Kč, při vyjednávání státního rozpočtu na rok 2019 byla ovšem jeho výše snížena na 2 mil. Kč (rozhodnutím Úřadu vlády pak byla navýšena na 4 mil. Kč). Stávající alokace umožňuje podpořit jen přibližně čtvrtinu z podaných žádostí o projekt.</w:t>
      </w:r>
      <w:r>
        <w:rPr>
          <w:rStyle w:val="Znakapoznpodarou"/>
          <w:rFonts w:ascii="Arial" w:hAnsi="Arial" w:cs="Arial"/>
        </w:rPr>
        <w:footnoteReference w:id="446"/>
      </w:r>
    </w:p>
    <w:p w14:paraId="6AD98644" w14:textId="6B72CF9A" w:rsidR="001A3B98" w:rsidRDefault="001A3B98" w:rsidP="00090212">
      <w:pPr>
        <w:spacing w:after="0" w:line="240" w:lineRule="auto"/>
        <w:jc w:val="both"/>
        <w:rPr>
          <w:rFonts w:ascii="Arial" w:hAnsi="Arial" w:cs="Arial"/>
        </w:rPr>
      </w:pPr>
    </w:p>
    <w:p w14:paraId="2EA2F9A9" w14:textId="369182AC" w:rsidR="00090212" w:rsidRPr="00FF7360" w:rsidRDefault="001A3B98" w:rsidP="00090212">
      <w:pPr>
        <w:spacing w:after="0" w:line="240" w:lineRule="auto"/>
        <w:jc w:val="both"/>
        <w:rPr>
          <w:rFonts w:ascii="Arial" w:hAnsi="Arial" w:cs="Arial"/>
          <w:b/>
        </w:rPr>
      </w:pPr>
      <w:r w:rsidRPr="00FF7360">
        <w:rPr>
          <w:rFonts w:ascii="Arial" w:hAnsi="Arial" w:cs="Arial"/>
          <w:b/>
        </w:rPr>
        <w:lastRenderedPageBreak/>
        <w:t>Rovnost žen a mužů je jednou z podporovaných oblastí také některých dalších dotačních programů jiných ministerstev</w:t>
      </w:r>
      <w:r>
        <w:rPr>
          <w:rFonts w:ascii="Arial" w:hAnsi="Arial" w:cs="Arial"/>
        </w:rPr>
        <w:t xml:space="preserve"> – např. v rámci dotačního programu Rodina (v gesci M</w:t>
      </w:r>
      <w:r w:rsidR="00FF7360">
        <w:rPr>
          <w:rFonts w:ascii="Arial" w:hAnsi="Arial" w:cs="Arial"/>
        </w:rPr>
        <w:t>inisterstva práce a sociálních věcí</w:t>
      </w:r>
      <w:r>
        <w:rPr>
          <w:rFonts w:ascii="Arial" w:hAnsi="Arial" w:cs="Arial"/>
        </w:rPr>
        <w:t>) je možné podporovat aktivity zaměřené na prevenci domácího násilí či podporu sladění pracovního a soukromého života. Relevanci k rovnosti žen a mužů mají také dotační progr</w:t>
      </w:r>
      <w:r w:rsidR="00FF7360">
        <w:rPr>
          <w:rFonts w:ascii="Arial" w:hAnsi="Arial" w:cs="Arial"/>
        </w:rPr>
        <w:t>amy Ministerstva vnitra</w:t>
      </w:r>
      <w:r>
        <w:rPr>
          <w:rFonts w:ascii="Arial" w:hAnsi="Arial" w:cs="Arial"/>
        </w:rPr>
        <w:t xml:space="preserve"> a M</w:t>
      </w:r>
      <w:r w:rsidR="00FF7360">
        <w:rPr>
          <w:rFonts w:ascii="Arial" w:hAnsi="Arial" w:cs="Arial"/>
        </w:rPr>
        <w:t>inisterstva spravedlnosti</w:t>
      </w:r>
      <w:r>
        <w:rPr>
          <w:rFonts w:ascii="Arial" w:hAnsi="Arial" w:cs="Arial"/>
        </w:rPr>
        <w:t xml:space="preserve"> (ve vztahu k prevenci domácího násilí) či M</w:t>
      </w:r>
      <w:r w:rsidR="00FF7360">
        <w:rPr>
          <w:rFonts w:ascii="Arial" w:hAnsi="Arial" w:cs="Arial"/>
        </w:rPr>
        <w:t>inisterstva kultury</w:t>
      </w:r>
      <w:r>
        <w:rPr>
          <w:rFonts w:ascii="Arial" w:hAnsi="Arial" w:cs="Arial"/>
        </w:rPr>
        <w:t xml:space="preserve"> (rovnost žen a mužů v rámci médií). </w:t>
      </w:r>
      <w:r w:rsidR="00FB1458" w:rsidRPr="00FF7360">
        <w:rPr>
          <w:rFonts w:ascii="Arial" w:hAnsi="Arial" w:cs="Arial"/>
          <w:b/>
        </w:rPr>
        <w:t>Obecně však platí, že alokace těchto titulů jsou relativně nízké a nemají potenciál zásadním způsobem přispět ke zlepšení úrovně rovnosti žen a mužů v ČR.</w:t>
      </w:r>
    </w:p>
    <w:p w14:paraId="44AA0B8E" w14:textId="1BD0B3D3" w:rsidR="00BA53FC" w:rsidRDefault="00BA53FC" w:rsidP="00090212">
      <w:pPr>
        <w:spacing w:after="0" w:line="240" w:lineRule="auto"/>
        <w:jc w:val="both"/>
        <w:rPr>
          <w:rFonts w:ascii="Arial" w:hAnsi="Arial" w:cs="Arial"/>
        </w:rPr>
      </w:pPr>
    </w:p>
    <w:p w14:paraId="308F5562" w14:textId="217EC075" w:rsidR="00BA53FC" w:rsidRDefault="00BA53FC" w:rsidP="00090212">
      <w:pPr>
        <w:spacing w:after="0" w:line="240" w:lineRule="auto"/>
        <w:jc w:val="both"/>
        <w:rPr>
          <w:rFonts w:ascii="Arial" w:hAnsi="Arial" w:cs="Arial"/>
        </w:rPr>
      </w:pPr>
      <w:r w:rsidRPr="00E37F1E">
        <w:rPr>
          <w:rFonts w:ascii="Arial" w:hAnsi="Arial" w:cs="Arial"/>
          <w:b/>
        </w:rPr>
        <w:t>Hlavním nástrojem financování aktivit občanského i soukromého sektoru k podpoře rovnosti žen a mužů (zejm. na trhu práce) byl OP Zaměstnanost.</w:t>
      </w:r>
      <w:r>
        <w:rPr>
          <w:rFonts w:ascii="Arial" w:hAnsi="Arial" w:cs="Arial"/>
        </w:rPr>
        <w:t xml:space="preserve"> V rámci něj byly vypsány výzvy nejen na zřizování a provoz dětských skupin, ale také např. na realizaci genderových auditů či</w:t>
      </w:r>
      <w:r w:rsidR="002936ED">
        <w:rPr>
          <w:rFonts w:ascii="Arial" w:hAnsi="Arial" w:cs="Arial"/>
        </w:rPr>
        <w:t> </w:t>
      </w:r>
      <w:r>
        <w:rPr>
          <w:rFonts w:ascii="Arial" w:hAnsi="Arial" w:cs="Arial"/>
        </w:rPr>
        <w:t>podpor rovnosti žen a mužů obecně.</w:t>
      </w:r>
    </w:p>
    <w:p w14:paraId="175FFF9E" w14:textId="676AC34C" w:rsidR="00FB1458" w:rsidRDefault="00FB1458" w:rsidP="00090212">
      <w:pPr>
        <w:spacing w:after="0" w:line="240" w:lineRule="auto"/>
        <w:jc w:val="both"/>
        <w:rPr>
          <w:rFonts w:ascii="Arial" w:hAnsi="Arial" w:cs="Arial"/>
        </w:rPr>
      </w:pPr>
    </w:p>
    <w:p w14:paraId="05D31F9E" w14:textId="5B4EDCE2" w:rsidR="00FB1458" w:rsidRPr="00E37F1E" w:rsidRDefault="00FB1458" w:rsidP="00090212">
      <w:pPr>
        <w:spacing w:after="0" w:line="240" w:lineRule="auto"/>
        <w:jc w:val="both"/>
        <w:rPr>
          <w:rFonts w:ascii="Arial" w:hAnsi="Arial" w:cs="Arial"/>
          <w:b/>
        </w:rPr>
      </w:pPr>
      <w:r>
        <w:rPr>
          <w:rFonts w:ascii="Arial" w:hAnsi="Arial" w:cs="Arial"/>
        </w:rPr>
        <w:t xml:space="preserve">V rámci přípravy nového období kohezní politiky pak platí, že z hlediska rovnosti žen a mužů by měl být relevantní především OP Zaměstnanost+. </w:t>
      </w:r>
      <w:r w:rsidRPr="00E37F1E">
        <w:rPr>
          <w:rFonts w:ascii="Arial" w:hAnsi="Arial" w:cs="Arial"/>
          <w:b/>
        </w:rPr>
        <w:t>OP Zaměstnanost+ bude obsahovat specifický cíl zaměřený na podporu rovnosti žen a mužů na trhu práce</w:t>
      </w:r>
      <w:r>
        <w:rPr>
          <w:rStyle w:val="Znakapoznpodarou"/>
          <w:rFonts w:ascii="Arial" w:hAnsi="Arial" w:cs="Arial"/>
        </w:rPr>
        <w:footnoteReference w:id="447"/>
      </w:r>
      <w:r w:rsidR="00BA53FC">
        <w:rPr>
          <w:rFonts w:ascii="Arial" w:hAnsi="Arial" w:cs="Arial"/>
        </w:rPr>
        <w:t xml:space="preserve">, přičemž tento specifický cíl v rámci prioritizace provedené v Národní koncepci realizace politiky soudržnosti v ČR po roce 2020 dosáhl relativně vysokých hodnot v kritériu důležitosti i absorpce. </w:t>
      </w:r>
      <w:r>
        <w:rPr>
          <w:rFonts w:ascii="Arial" w:hAnsi="Arial" w:cs="Arial"/>
        </w:rPr>
        <w:t xml:space="preserve"> </w:t>
      </w:r>
      <w:r w:rsidRPr="00E37F1E">
        <w:rPr>
          <w:rFonts w:ascii="Arial" w:hAnsi="Arial" w:cs="Arial"/>
          <w:b/>
        </w:rPr>
        <w:t>Rovnost žen a mužů je také průřezovým principem napříč všemi</w:t>
      </w:r>
      <w:r w:rsidR="00BA53FC" w:rsidRPr="00E37F1E">
        <w:rPr>
          <w:rFonts w:ascii="Arial" w:hAnsi="Arial" w:cs="Arial"/>
          <w:b/>
        </w:rPr>
        <w:t xml:space="preserve"> ostatními operačními programy a</w:t>
      </w:r>
      <w:r w:rsidR="002936ED" w:rsidRPr="00E37F1E">
        <w:rPr>
          <w:rFonts w:ascii="Arial" w:hAnsi="Arial" w:cs="Arial"/>
          <w:b/>
        </w:rPr>
        <w:t> </w:t>
      </w:r>
      <w:r w:rsidR="00BA53FC" w:rsidRPr="00E37F1E">
        <w:rPr>
          <w:rFonts w:ascii="Arial" w:hAnsi="Arial" w:cs="Arial"/>
          <w:b/>
        </w:rPr>
        <w:t>průřezovým principem by měla být také u některých nově vznikajících finančních instrumentů EU v rámci obnovy ekonomiky.</w:t>
      </w:r>
    </w:p>
    <w:p w14:paraId="1256B514" w14:textId="77777777" w:rsidR="001A3B98" w:rsidRDefault="001A3B98" w:rsidP="00090212">
      <w:pPr>
        <w:spacing w:after="0" w:line="240" w:lineRule="auto"/>
        <w:jc w:val="both"/>
        <w:rPr>
          <w:rFonts w:ascii="Arial" w:hAnsi="Arial" w:cs="Arial"/>
        </w:rPr>
      </w:pPr>
    </w:p>
    <w:p w14:paraId="014D06B8" w14:textId="6E5D7A27" w:rsidR="00090212" w:rsidRDefault="00BA53FC" w:rsidP="00090212">
      <w:pPr>
        <w:spacing w:after="0" w:line="240" w:lineRule="auto"/>
        <w:jc w:val="both"/>
        <w:rPr>
          <w:rFonts w:ascii="Arial" w:hAnsi="Arial" w:cs="Arial"/>
        </w:rPr>
      </w:pPr>
      <w:r>
        <w:rPr>
          <w:rFonts w:ascii="Arial" w:hAnsi="Arial" w:cs="Arial"/>
        </w:rPr>
        <w:t>Lze shrnout, že vnitrostátní financování podpory rovnosti neodpovídá potřebám a není systematicky sledováno. K prosazování systémových změn i k</w:t>
      </w:r>
      <w:r w:rsidR="009A3945">
        <w:rPr>
          <w:rFonts w:ascii="Arial" w:hAnsi="Arial" w:cs="Arial"/>
        </w:rPr>
        <w:t xml:space="preserve"> podpoře projektů nestátního sektoru jsou využívány převážně finanční nástroje EU. </w:t>
      </w:r>
    </w:p>
    <w:p w14:paraId="524245BA" w14:textId="77777777" w:rsidR="00090212" w:rsidRDefault="00090212" w:rsidP="00090212">
      <w:pPr>
        <w:spacing w:after="0" w:line="240" w:lineRule="auto"/>
        <w:jc w:val="both"/>
        <w:rPr>
          <w:rFonts w:ascii="Arial" w:hAnsi="Arial" w:cs="Arial"/>
          <w:b/>
        </w:rPr>
      </w:pPr>
    </w:p>
    <w:p w14:paraId="5BCB8049" w14:textId="5BFE0934" w:rsidR="00090212" w:rsidRPr="005E1675" w:rsidRDefault="00090212" w:rsidP="004A6FA2">
      <w:pPr>
        <w:pStyle w:val="Nadpis2"/>
        <w:keepLines w:val="0"/>
        <w:numPr>
          <w:ilvl w:val="1"/>
          <w:numId w:val="6"/>
        </w:numPr>
        <w:tabs>
          <w:tab w:val="left" w:pos="993"/>
        </w:tabs>
        <w:spacing w:before="0" w:line="240" w:lineRule="auto"/>
        <w:jc w:val="both"/>
      </w:pPr>
      <w:bookmarkStart w:id="103" w:name="_Toc55211866"/>
      <w:r w:rsidRPr="005E1675">
        <w:t>Strategick</w:t>
      </w:r>
      <w:r w:rsidR="009357D9">
        <w:t>á část</w:t>
      </w:r>
      <w:bookmarkEnd w:id="103"/>
    </w:p>
    <w:p w14:paraId="2905474A" w14:textId="77777777" w:rsidR="00090212" w:rsidRDefault="00090212" w:rsidP="00090212">
      <w:pPr>
        <w:spacing w:after="0" w:line="240" w:lineRule="auto"/>
        <w:jc w:val="both"/>
        <w:rPr>
          <w:rFonts w:ascii="Arial" w:hAnsi="Arial" w:cs="Arial"/>
          <w:b/>
          <w:sz w:val="24"/>
        </w:rPr>
      </w:pPr>
    </w:p>
    <w:p w14:paraId="736EBEBE" w14:textId="678F32B0" w:rsidR="00A21D2E" w:rsidRPr="009A3945" w:rsidRDefault="00A21D2E" w:rsidP="004A6FA2">
      <w:pPr>
        <w:pStyle w:val="Odstavecseseznamem"/>
        <w:numPr>
          <w:ilvl w:val="0"/>
          <w:numId w:val="19"/>
        </w:numPr>
        <w:spacing w:after="0" w:line="240" w:lineRule="auto"/>
        <w:jc w:val="both"/>
        <w:rPr>
          <w:rFonts w:ascii="Arial" w:eastAsia="Calibri" w:hAnsi="Arial" w:cs="Arial"/>
        </w:rPr>
      </w:pPr>
      <w:r w:rsidRPr="009A3945">
        <w:rPr>
          <w:rFonts w:ascii="Arial" w:eastAsia="Calibri" w:hAnsi="Arial" w:cs="Arial"/>
        </w:rPr>
        <w:t xml:space="preserve">SC1: </w:t>
      </w:r>
      <w:r w:rsidRPr="00E37F1E">
        <w:rPr>
          <w:rFonts w:ascii="Arial" w:eastAsia="Calibri" w:hAnsi="Arial" w:cs="Arial"/>
          <w:b/>
        </w:rPr>
        <w:t xml:space="preserve">Posílení kapacit a </w:t>
      </w:r>
      <w:bookmarkStart w:id="104" w:name="_Hlk53654829"/>
      <w:r w:rsidRPr="00E37F1E">
        <w:rPr>
          <w:rFonts w:ascii="Arial" w:eastAsia="Calibri" w:hAnsi="Arial" w:cs="Arial"/>
          <w:b/>
        </w:rPr>
        <w:t>kompetencí centrálních orgánů zodpovědných za</w:t>
      </w:r>
      <w:r w:rsidR="00E37F1E">
        <w:rPr>
          <w:rFonts w:ascii="Arial" w:eastAsia="Calibri" w:hAnsi="Arial" w:cs="Arial"/>
          <w:b/>
        </w:rPr>
        <w:t> </w:t>
      </w:r>
      <w:r w:rsidRPr="00E37F1E">
        <w:rPr>
          <w:rFonts w:ascii="Arial" w:eastAsia="Calibri" w:hAnsi="Arial" w:cs="Arial"/>
          <w:b/>
        </w:rPr>
        <w:t>prosazování rovnosti žen a mužů</w:t>
      </w:r>
      <w:bookmarkEnd w:id="104"/>
      <w:r w:rsidRPr="009A3945">
        <w:rPr>
          <w:rFonts w:ascii="Arial" w:eastAsia="Calibri" w:hAnsi="Arial" w:cs="Arial"/>
        </w:rPr>
        <w:t xml:space="preserve"> </w:t>
      </w:r>
    </w:p>
    <w:p w14:paraId="7A987E8C" w14:textId="77777777" w:rsidR="00A21D2E" w:rsidRPr="009A3945" w:rsidRDefault="00A21D2E" w:rsidP="004A6FA2">
      <w:pPr>
        <w:pStyle w:val="Odstavecseseznamem"/>
        <w:numPr>
          <w:ilvl w:val="0"/>
          <w:numId w:val="19"/>
        </w:numPr>
        <w:spacing w:after="0" w:line="240" w:lineRule="auto"/>
        <w:jc w:val="both"/>
        <w:rPr>
          <w:rFonts w:ascii="Arial" w:eastAsia="Calibri" w:hAnsi="Arial" w:cs="Arial"/>
        </w:rPr>
      </w:pPr>
      <w:r w:rsidRPr="009A3945">
        <w:rPr>
          <w:rFonts w:ascii="Arial" w:eastAsia="Calibri" w:hAnsi="Arial" w:cs="Arial"/>
        </w:rPr>
        <w:t xml:space="preserve">SC2: </w:t>
      </w:r>
      <w:r w:rsidRPr="00E37F1E">
        <w:rPr>
          <w:rFonts w:ascii="Arial" w:eastAsia="Calibri" w:hAnsi="Arial" w:cs="Arial"/>
          <w:b/>
        </w:rPr>
        <w:t>Posílení kapacit a kompetencí ostatních státních orgánů a orgánů samosprávy uplatňovat průřezově hledisko rovnosti žen a mužů</w:t>
      </w:r>
      <w:r w:rsidRPr="009A3945">
        <w:rPr>
          <w:rFonts w:ascii="Arial" w:eastAsia="Calibri" w:hAnsi="Arial" w:cs="Arial"/>
        </w:rPr>
        <w:t xml:space="preserve"> </w:t>
      </w:r>
    </w:p>
    <w:p w14:paraId="473BC70E" w14:textId="77777777" w:rsidR="00A21D2E" w:rsidRPr="009A3945" w:rsidRDefault="00A21D2E" w:rsidP="004A6FA2">
      <w:pPr>
        <w:pStyle w:val="Odstavecseseznamem"/>
        <w:numPr>
          <w:ilvl w:val="0"/>
          <w:numId w:val="19"/>
        </w:numPr>
        <w:spacing w:after="0" w:line="240" w:lineRule="auto"/>
        <w:jc w:val="both"/>
        <w:rPr>
          <w:rFonts w:ascii="Arial" w:eastAsia="Calibri" w:hAnsi="Arial" w:cs="Arial"/>
        </w:rPr>
      </w:pPr>
      <w:r w:rsidRPr="009A3945">
        <w:rPr>
          <w:rFonts w:ascii="Arial" w:eastAsia="Calibri" w:hAnsi="Arial" w:cs="Arial"/>
        </w:rPr>
        <w:t xml:space="preserve">SC3: </w:t>
      </w:r>
      <w:r w:rsidRPr="00E37F1E">
        <w:rPr>
          <w:rFonts w:ascii="Arial" w:eastAsia="Calibri" w:hAnsi="Arial" w:cs="Arial"/>
          <w:b/>
        </w:rPr>
        <w:t>Dostatečné, efektivní a transparentní financování agendy</w:t>
      </w:r>
    </w:p>
    <w:p w14:paraId="5B504A36" w14:textId="0B9D09F6" w:rsidR="00A21D2E" w:rsidRPr="009A3945" w:rsidRDefault="00A21D2E" w:rsidP="004A6FA2">
      <w:pPr>
        <w:pStyle w:val="Odstavecseseznamem"/>
        <w:numPr>
          <w:ilvl w:val="0"/>
          <w:numId w:val="19"/>
        </w:numPr>
        <w:spacing w:line="240" w:lineRule="auto"/>
        <w:jc w:val="both"/>
        <w:rPr>
          <w:rFonts w:ascii="Arial" w:eastAsia="Calibri" w:hAnsi="Arial" w:cs="Arial"/>
        </w:rPr>
      </w:pPr>
      <w:r w:rsidRPr="009A3945">
        <w:rPr>
          <w:rFonts w:ascii="Arial" w:eastAsia="Calibri" w:hAnsi="Arial" w:cs="Arial"/>
        </w:rPr>
        <w:t xml:space="preserve">SC4: </w:t>
      </w:r>
      <w:r w:rsidRPr="00E37F1E">
        <w:rPr>
          <w:rFonts w:ascii="Arial" w:eastAsia="Calibri" w:hAnsi="Arial" w:cs="Arial"/>
          <w:b/>
        </w:rPr>
        <w:t>Vytvoření funkčních podpůrných struktur v oblasti prosazování rovnosti žen a</w:t>
      </w:r>
      <w:r w:rsidR="002936ED" w:rsidRPr="00E37F1E">
        <w:rPr>
          <w:rFonts w:ascii="Arial" w:eastAsia="Calibri" w:hAnsi="Arial" w:cs="Arial"/>
          <w:b/>
        </w:rPr>
        <w:t> </w:t>
      </w:r>
      <w:r w:rsidRPr="00E37F1E">
        <w:rPr>
          <w:rFonts w:ascii="Arial" w:eastAsia="Calibri" w:hAnsi="Arial" w:cs="Arial"/>
          <w:b/>
        </w:rPr>
        <w:t>mužů</w:t>
      </w:r>
    </w:p>
    <w:p w14:paraId="07CEAAA8" w14:textId="39E3CAE8" w:rsidR="00A21D2E" w:rsidRPr="00B74FFB" w:rsidRDefault="00A21D2E" w:rsidP="00A21D2E">
      <w:pPr>
        <w:spacing w:line="240" w:lineRule="auto"/>
        <w:jc w:val="both"/>
        <w:rPr>
          <w:rFonts w:ascii="Arial" w:eastAsia="Calibri" w:hAnsi="Arial" w:cs="Arial"/>
        </w:rPr>
      </w:pPr>
      <w:r w:rsidRPr="00E37F1E">
        <w:rPr>
          <w:rFonts w:ascii="Arial" w:eastAsia="Calibri" w:hAnsi="Arial" w:cs="Arial"/>
          <w:b/>
        </w:rPr>
        <w:t>První strategický cíl je zaměřen na posilování kompetencí centrálních orgánů zodpovědných za prosazování rovnosti žen a mužů.</w:t>
      </w:r>
      <w:r w:rsidRPr="00B74FFB">
        <w:rPr>
          <w:rFonts w:ascii="Arial" w:eastAsia="Calibri" w:hAnsi="Arial" w:cs="Arial"/>
        </w:rPr>
        <w:t xml:space="preserve"> </w:t>
      </w:r>
      <w:r w:rsidRPr="00B74FFB">
        <w:rPr>
          <w:rFonts w:ascii="Arial" w:eastAsia="Times New Roman" w:hAnsi="Arial" w:cs="Arial"/>
          <w:bCs/>
        </w:rPr>
        <w:t xml:space="preserve">Je rozčleněn na čtyři specifické cíle. </w:t>
      </w:r>
      <w:r w:rsidRPr="00B74FFB">
        <w:rPr>
          <w:rFonts w:ascii="Arial" w:eastAsia="Calibri" w:hAnsi="Arial" w:cs="Arial"/>
        </w:rPr>
        <w:t>Centrální úlohu v prosazování rovnosti žen a mužů plní zejména Rada</w:t>
      </w:r>
      <w:r w:rsidR="00B74FFB" w:rsidRPr="00B74FFB">
        <w:rPr>
          <w:rFonts w:ascii="Arial" w:eastAsia="Calibri" w:hAnsi="Arial" w:cs="Arial"/>
        </w:rPr>
        <w:t xml:space="preserve"> vlády pro rovnost žen a mužů</w:t>
      </w:r>
      <w:r w:rsidRPr="00B74FFB">
        <w:rPr>
          <w:rFonts w:ascii="Arial" w:eastAsia="Calibri" w:hAnsi="Arial" w:cs="Arial"/>
        </w:rPr>
        <w:t xml:space="preserve">, její sekretariát a </w:t>
      </w:r>
      <w:r w:rsidR="009A3945" w:rsidRPr="00B74FFB">
        <w:rPr>
          <w:rFonts w:ascii="Arial" w:eastAsia="Calibri" w:hAnsi="Arial" w:cs="Arial"/>
        </w:rPr>
        <w:t>V</w:t>
      </w:r>
      <w:r w:rsidRPr="00B74FFB">
        <w:rPr>
          <w:rFonts w:ascii="Arial" w:eastAsia="Calibri" w:hAnsi="Arial" w:cs="Arial"/>
        </w:rPr>
        <w:t xml:space="preserve">eřejný ochránce práv (dále </w:t>
      </w:r>
      <w:r w:rsidR="009A3945" w:rsidRPr="00B74FFB">
        <w:rPr>
          <w:rFonts w:ascii="Arial" w:eastAsia="Calibri" w:hAnsi="Arial" w:cs="Arial"/>
        </w:rPr>
        <w:t xml:space="preserve">také </w:t>
      </w:r>
      <w:r w:rsidRPr="00B74FFB">
        <w:rPr>
          <w:rFonts w:ascii="Arial" w:eastAsia="Calibri" w:hAnsi="Arial" w:cs="Arial"/>
        </w:rPr>
        <w:t>jen „VOP“) a jeho kancelář. První specifický cíl se zaměřuje na posí</w:t>
      </w:r>
      <w:r w:rsidR="00B74FFB" w:rsidRPr="00B74FFB">
        <w:rPr>
          <w:rFonts w:ascii="Arial" w:eastAsia="Calibri" w:hAnsi="Arial" w:cs="Arial"/>
        </w:rPr>
        <w:t>lení efektivního fungování Rady, d</w:t>
      </w:r>
      <w:r w:rsidRPr="00B74FFB">
        <w:rPr>
          <w:rFonts w:ascii="Arial" w:eastAsia="Calibri" w:hAnsi="Arial" w:cs="Arial"/>
        </w:rPr>
        <w:t>ruhý specifický cíl zahrnuje opatření na zajištění dostate</w:t>
      </w:r>
      <w:r w:rsidR="00B74FFB" w:rsidRPr="00B74FFB">
        <w:rPr>
          <w:rFonts w:ascii="Arial" w:eastAsia="Calibri" w:hAnsi="Arial" w:cs="Arial"/>
        </w:rPr>
        <w:t>čných kapacit sekretariátu Rady.</w:t>
      </w:r>
      <w:r w:rsidRPr="00B74FFB">
        <w:rPr>
          <w:rFonts w:ascii="Arial" w:eastAsia="Calibri" w:hAnsi="Arial" w:cs="Arial"/>
        </w:rPr>
        <w:t xml:space="preserve"> </w:t>
      </w:r>
      <w:r w:rsidR="00B74FFB" w:rsidRPr="00B74FFB">
        <w:rPr>
          <w:rFonts w:ascii="Arial" w:eastAsia="Calibri" w:hAnsi="Arial" w:cs="Arial"/>
        </w:rPr>
        <w:t>Tř</w:t>
      </w:r>
      <w:r w:rsidRPr="00B74FFB">
        <w:rPr>
          <w:rFonts w:ascii="Arial" w:eastAsia="Calibri" w:hAnsi="Arial" w:cs="Arial"/>
        </w:rPr>
        <w:t xml:space="preserve">etí specifický cíl požaduje zajištění optimálního rozvržení vnitřní struktury kanceláře VOP a zabezpečení dostatečného personálního pokrytí pro část mandátu VOP související s diskriminací na základě pohlaví. Posledních ze čtyř specifických cílů je věnován opatřením požadujícím důsledné uplatňování hlediska rovnosti žen a mužů při přípravě i implementaci a monitoringu legislativních, koncepčních a strategických vládních materiálů. </w:t>
      </w:r>
    </w:p>
    <w:p w14:paraId="1E75959F" w14:textId="0E728220" w:rsidR="00A21D2E" w:rsidRPr="00B74FFB" w:rsidRDefault="00A21D2E" w:rsidP="00A21D2E">
      <w:pPr>
        <w:spacing w:line="240" w:lineRule="auto"/>
        <w:jc w:val="both"/>
        <w:rPr>
          <w:rFonts w:ascii="Arial" w:eastAsia="Calibri" w:hAnsi="Arial" w:cs="Arial"/>
        </w:rPr>
      </w:pPr>
      <w:r w:rsidRPr="00E37F1E">
        <w:rPr>
          <w:rFonts w:ascii="Arial" w:eastAsia="Calibri" w:hAnsi="Arial" w:cs="Arial"/>
          <w:b/>
        </w:rPr>
        <w:t>Druhý strategický cíl se sestává z pěti specifických cílů soustředěných na posílení kapacit a kompetencí ostatních státních orgánů a orgánů samosprávy uplatňovat průřezově hledisko rovnosti žen a mužů.</w:t>
      </w:r>
      <w:r w:rsidRPr="00B74FFB">
        <w:rPr>
          <w:rFonts w:ascii="Arial" w:eastAsia="Calibri" w:hAnsi="Arial" w:cs="Arial"/>
        </w:rPr>
        <w:t xml:space="preserve"> Opatření navrhovaná v této části cílí zejména </w:t>
      </w:r>
      <w:r w:rsidRPr="00B74FFB">
        <w:rPr>
          <w:rFonts w:ascii="Arial" w:eastAsia="Calibri" w:hAnsi="Arial" w:cs="Arial"/>
        </w:rPr>
        <w:lastRenderedPageBreak/>
        <w:t>na</w:t>
      </w:r>
      <w:r w:rsidR="00E37F1E">
        <w:rPr>
          <w:rFonts w:ascii="Arial" w:eastAsia="Calibri" w:hAnsi="Arial" w:cs="Arial"/>
        </w:rPr>
        <w:t> </w:t>
      </w:r>
      <w:r w:rsidRPr="00B74FFB">
        <w:rPr>
          <w:rFonts w:ascii="Arial" w:eastAsia="Calibri" w:hAnsi="Arial" w:cs="Arial"/>
        </w:rPr>
        <w:t xml:space="preserve">zajištění efektivního fungování rezortních pracovních skupin pro rovnost žen a mužů (dále </w:t>
      </w:r>
      <w:r w:rsidR="009A3945" w:rsidRPr="00B74FFB">
        <w:rPr>
          <w:rFonts w:ascii="Arial" w:eastAsia="Calibri" w:hAnsi="Arial" w:cs="Arial"/>
        </w:rPr>
        <w:t xml:space="preserve">také </w:t>
      </w:r>
      <w:r w:rsidRPr="00B74FFB">
        <w:rPr>
          <w:rFonts w:ascii="Arial" w:eastAsia="Calibri" w:hAnsi="Arial" w:cs="Arial"/>
        </w:rPr>
        <w:t>jen „RPS“) a</w:t>
      </w:r>
      <w:r w:rsidR="003140FF">
        <w:rPr>
          <w:rFonts w:ascii="Arial" w:eastAsia="Calibri" w:hAnsi="Arial" w:cs="Arial"/>
        </w:rPr>
        <w:t> </w:t>
      </w:r>
      <w:r w:rsidRPr="00B74FFB">
        <w:rPr>
          <w:rFonts w:ascii="Arial" w:eastAsia="Calibri" w:hAnsi="Arial" w:cs="Arial"/>
        </w:rPr>
        <w:t xml:space="preserve">posílení personálních a odborných kapacit </w:t>
      </w:r>
      <w:r w:rsidR="009A3945" w:rsidRPr="00B74FFB">
        <w:rPr>
          <w:rFonts w:ascii="Arial" w:eastAsia="Calibri" w:hAnsi="Arial" w:cs="Arial"/>
        </w:rPr>
        <w:t>r</w:t>
      </w:r>
      <w:r w:rsidRPr="00B74FFB">
        <w:rPr>
          <w:rFonts w:ascii="Arial" w:eastAsia="Calibri" w:hAnsi="Arial" w:cs="Arial"/>
        </w:rPr>
        <w:t xml:space="preserve">ezortních koordinátorek a koordinátorů rovnosti žen a mužů (dále </w:t>
      </w:r>
      <w:r w:rsidR="009A3945" w:rsidRPr="00B74FFB">
        <w:rPr>
          <w:rFonts w:ascii="Arial" w:eastAsia="Calibri" w:hAnsi="Arial" w:cs="Arial"/>
        </w:rPr>
        <w:t xml:space="preserve">také </w:t>
      </w:r>
      <w:r w:rsidRPr="00B74FFB">
        <w:rPr>
          <w:rFonts w:ascii="Arial" w:eastAsia="Calibri" w:hAnsi="Arial" w:cs="Arial"/>
        </w:rPr>
        <w:t xml:space="preserve">jen „GFP“). </w:t>
      </w:r>
    </w:p>
    <w:p w14:paraId="1FF9BD25" w14:textId="38A20B12" w:rsidR="00A21D2E" w:rsidRPr="00B74FFB" w:rsidRDefault="00A21D2E" w:rsidP="00A21D2E">
      <w:pPr>
        <w:spacing w:line="240" w:lineRule="auto"/>
        <w:jc w:val="both"/>
        <w:rPr>
          <w:rFonts w:ascii="Arial" w:eastAsia="Calibri" w:hAnsi="Arial" w:cs="Arial"/>
        </w:rPr>
      </w:pPr>
      <w:r w:rsidRPr="00E37F1E">
        <w:rPr>
          <w:rFonts w:ascii="Arial" w:eastAsia="Calibri" w:hAnsi="Arial" w:cs="Arial"/>
          <w:b/>
        </w:rPr>
        <w:t>Třetí strategický cíl je věnován financování agendy rovnosti žen a mužů a tomu, aby bylo dostatečné, efektivní a transparentní.</w:t>
      </w:r>
      <w:r w:rsidRPr="00B74FFB">
        <w:rPr>
          <w:rFonts w:ascii="Arial" w:eastAsia="Calibri" w:hAnsi="Arial" w:cs="Arial"/>
        </w:rPr>
        <w:t xml:space="preserve"> Opatření zahrnutá v tomto strategickém cíli jsou rozčleněna do čtyř specifických cílů. První z nich je detailněji zaměřen na efektivní využití prostředků z </w:t>
      </w:r>
      <w:proofErr w:type="gramStart"/>
      <w:r w:rsidRPr="00B74FFB">
        <w:rPr>
          <w:rFonts w:ascii="Arial" w:eastAsia="Calibri" w:hAnsi="Arial" w:cs="Arial"/>
        </w:rPr>
        <w:t>OP</w:t>
      </w:r>
      <w:proofErr w:type="gramEnd"/>
      <w:r w:rsidRPr="00B74FFB">
        <w:rPr>
          <w:rFonts w:ascii="Arial" w:eastAsia="Calibri" w:hAnsi="Arial" w:cs="Arial"/>
        </w:rPr>
        <w:t xml:space="preserve"> Zaměstnanost+, který je hlavním nástroje pro financování aktivit nezbytných k naplňování Strategie 2021+. Druhý specifický cíl se soustředí na zajištění průřezového uplatňování hlediska rovnosti žen a mužů v ESI i Norských a EHP fondech. Třetí specifický cíl je zaměřen na podporu využívání nástrojů genderového rozpočtování v ČR, a to jak prostřednictvím přenosu dobré praxe a expertízy ze zahraničí, tak i prostřednictvím související analýzy státního rozpočtu a formulace navazujících doporučení. Posledních ze čtyř specifických cílů je věnován zajištění financování veřejně prospěšných aktivit NNO v oblasti rovnosti žen a mužů. </w:t>
      </w:r>
    </w:p>
    <w:p w14:paraId="4AD9F9C0" w14:textId="44F1FBF8" w:rsidR="00A21D2E" w:rsidRDefault="00A21D2E" w:rsidP="00A21D2E">
      <w:pPr>
        <w:spacing w:line="240" w:lineRule="auto"/>
        <w:jc w:val="both"/>
        <w:rPr>
          <w:rFonts w:ascii="Arial" w:eastAsia="Calibri" w:hAnsi="Arial" w:cs="Arial"/>
        </w:rPr>
      </w:pPr>
      <w:r w:rsidRPr="00E37F1E">
        <w:rPr>
          <w:rFonts w:ascii="Arial" w:eastAsia="Calibri" w:hAnsi="Arial" w:cs="Arial"/>
          <w:b/>
        </w:rPr>
        <w:t>Konečně čtvrtý strategický cíl se zaměřuje na vytvoření funkčních podpůrných struktur pro státní správu v oblasti prosazování rovnosti žen a mužů.</w:t>
      </w:r>
      <w:r w:rsidRPr="00B74FFB">
        <w:rPr>
          <w:rFonts w:ascii="Arial" w:eastAsia="Calibri" w:hAnsi="Arial" w:cs="Arial"/>
        </w:rPr>
        <w:t xml:space="preserve"> Zahrnuje dva specifické cíle. Prvním z nich je zajištění dostupnosti genderově segregovaných dat. Pro systematické vyhodnocování potřebných dat pro jednotlivé oblasti Strategie 2021+ je nezbytná spolupráce s rezorty a relevantními platformami a vzájemné informování se o možnostech optimalizace sběru, poskytování a zveřejňování dat. Součástí opatření zahrnutých do tohoto specifického cíle je i požadavek na využívání/přenos dobré zahraniční praxe a vytvoření indexu genderové rovnosti pro ČR, který bude sloužit k monitorování pokroku v oblasti rovnosti žen a mužů a v naplňování Strategie 2021+. Poslední sada opatření, resp. druhý specifický cíl směřuje k posílení partnerství státní správy a vědeckých institucí, a potažmo tvorby kvalitních, evidence-based politik a postupů v oblasti rovnosti žen a mužů.</w:t>
      </w:r>
    </w:p>
    <w:p w14:paraId="125C3A34" w14:textId="4FFA55A2" w:rsidR="002936ED" w:rsidRDefault="002936ED">
      <w:pPr>
        <w:rPr>
          <w:rFonts w:ascii="Arial" w:eastAsia="Calibri" w:hAnsi="Arial" w:cs="Arial"/>
        </w:rPr>
      </w:pPr>
      <w:r>
        <w:rPr>
          <w:rFonts w:ascii="Arial" w:eastAsia="Calibri" w:hAnsi="Arial" w:cs="Arial"/>
        </w:rPr>
        <w:br w:type="page"/>
      </w:r>
    </w:p>
    <w:p w14:paraId="0B73ADC7" w14:textId="651A129E" w:rsidR="004D4C9C" w:rsidRDefault="004D4C9C" w:rsidP="004A6FA2">
      <w:pPr>
        <w:pStyle w:val="Nadpis1"/>
        <w:numPr>
          <w:ilvl w:val="0"/>
          <w:numId w:val="6"/>
        </w:numPr>
        <w:tabs>
          <w:tab w:val="left" w:pos="993"/>
        </w:tabs>
        <w:rPr>
          <w:b/>
        </w:rPr>
      </w:pPr>
      <w:bookmarkStart w:id="105" w:name="_Toc38196054"/>
      <w:bookmarkStart w:id="106" w:name="_Toc55211867"/>
      <w:bookmarkStart w:id="107" w:name="_Toc37684848"/>
      <w:r w:rsidRPr="004D4C9C">
        <w:rPr>
          <w:b/>
        </w:rPr>
        <w:lastRenderedPageBreak/>
        <w:t>Implementace strategie</w:t>
      </w:r>
      <w:bookmarkEnd w:id="105"/>
      <w:bookmarkEnd w:id="106"/>
      <w:r w:rsidRPr="004D4C9C">
        <w:rPr>
          <w:b/>
        </w:rPr>
        <w:t xml:space="preserve"> </w:t>
      </w:r>
      <w:bookmarkEnd w:id="107"/>
    </w:p>
    <w:p w14:paraId="30EE590E" w14:textId="77777777" w:rsidR="009357D9" w:rsidRPr="004D4C9C" w:rsidRDefault="009357D9" w:rsidP="009357D9">
      <w:pPr>
        <w:spacing w:after="0" w:line="240" w:lineRule="auto"/>
      </w:pPr>
    </w:p>
    <w:p w14:paraId="42DB2ED3" w14:textId="77777777" w:rsidR="009357D9" w:rsidRPr="004D4C9C" w:rsidRDefault="009357D9" w:rsidP="004A6FA2">
      <w:pPr>
        <w:pStyle w:val="Nadpis2"/>
        <w:keepLines w:val="0"/>
        <w:numPr>
          <w:ilvl w:val="1"/>
          <w:numId w:val="6"/>
        </w:numPr>
        <w:tabs>
          <w:tab w:val="left" w:pos="993"/>
        </w:tabs>
        <w:spacing w:before="0" w:line="240" w:lineRule="auto"/>
        <w:jc w:val="both"/>
      </w:pPr>
      <w:bookmarkStart w:id="108" w:name="_Toc38196055"/>
      <w:bookmarkStart w:id="109" w:name="_Toc37684849"/>
      <w:bookmarkStart w:id="110" w:name="_Toc55211868"/>
      <w:r w:rsidRPr="004D4C9C">
        <w:t>Implementační struktura a systém řízení implementace strategie</w:t>
      </w:r>
      <w:bookmarkEnd w:id="108"/>
      <w:bookmarkEnd w:id="109"/>
      <w:bookmarkEnd w:id="110"/>
    </w:p>
    <w:p w14:paraId="6DA02C17" w14:textId="77777777" w:rsidR="009357D9" w:rsidRDefault="009357D9" w:rsidP="009357D9">
      <w:pPr>
        <w:spacing w:line="240" w:lineRule="auto"/>
        <w:rPr>
          <w:rFonts w:ascii="Arial" w:hAnsi="Arial" w:cs="Arial"/>
        </w:rPr>
      </w:pPr>
    </w:p>
    <w:p w14:paraId="0820D775" w14:textId="3E039559" w:rsidR="009357D9" w:rsidRPr="004D4C9C" w:rsidRDefault="009357D9" w:rsidP="009357D9">
      <w:pPr>
        <w:spacing w:line="240" w:lineRule="auto"/>
        <w:jc w:val="both"/>
        <w:rPr>
          <w:rFonts w:ascii="Arial" w:hAnsi="Arial" w:cs="Arial"/>
          <w:b/>
        </w:rPr>
      </w:pPr>
      <w:r w:rsidRPr="004D4C9C">
        <w:rPr>
          <w:rFonts w:ascii="Arial" w:hAnsi="Arial" w:cs="Arial"/>
        </w:rPr>
        <w:t xml:space="preserve">Implementační struktura strategie </w:t>
      </w:r>
      <w:r>
        <w:rPr>
          <w:rFonts w:ascii="Arial" w:hAnsi="Arial" w:cs="Arial"/>
        </w:rPr>
        <w:t>navazuje</w:t>
      </w:r>
      <w:r w:rsidRPr="004D4C9C">
        <w:rPr>
          <w:rFonts w:ascii="Arial" w:hAnsi="Arial" w:cs="Arial"/>
        </w:rPr>
        <w:t xml:space="preserve"> na již ustavený mechanismus implementace předchozí </w:t>
      </w:r>
      <w:r w:rsidRPr="00034DDF">
        <w:rPr>
          <w:rFonts w:ascii="Arial" w:hAnsi="Arial" w:cs="Arial"/>
        </w:rPr>
        <w:t>Vládní strategie pro rovnost žen a mužů</w:t>
      </w:r>
      <w:r>
        <w:rPr>
          <w:rFonts w:ascii="Arial" w:hAnsi="Arial" w:cs="Arial"/>
        </w:rPr>
        <w:t xml:space="preserve"> </w:t>
      </w:r>
      <w:r w:rsidRPr="00034DDF">
        <w:rPr>
          <w:rFonts w:ascii="Arial" w:hAnsi="Arial" w:cs="Arial"/>
        </w:rPr>
        <w:t xml:space="preserve">v </w:t>
      </w:r>
      <w:r w:rsidR="00CA5A16">
        <w:rPr>
          <w:rFonts w:ascii="Arial" w:hAnsi="Arial" w:cs="Arial"/>
        </w:rPr>
        <w:t>ČR na léta 2014-</w:t>
      </w:r>
      <w:r w:rsidRPr="00034DDF">
        <w:rPr>
          <w:rFonts w:ascii="Arial" w:hAnsi="Arial" w:cs="Arial"/>
        </w:rPr>
        <w:t>2020</w:t>
      </w:r>
      <w:r w:rsidR="00E37F1E">
        <w:rPr>
          <w:rFonts w:ascii="Arial" w:hAnsi="Arial" w:cs="Arial"/>
        </w:rPr>
        <w:t xml:space="preserve">. </w:t>
      </w:r>
      <w:r w:rsidRPr="00E37F1E">
        <w:rPr>
          <w:rFonts w:ascii="Arial" w:hAnsi="Arial" w:cs="Arial"/>
          <w:b/>
        </w:rPr>
        <w:t>Gestorem a</w:t>
      </w:r>
      <w:r w:rsidR="00CA5A16" w:rsidRPr="00E37F1E">
        <w:rPr>
          <w:rFonts w:ascii="Arial" w:hAnsi="Arial" w:cs="Arial"/>
          <w:b/>
        </w:rPr>
        <w:t> </w:t>
      </w:r>
      <w:r w:rsidRPr="00E37F1E">
        <w:rPr>
          <w:rFonts w:ascii="Arial" w:hAnsi="Arial" w:cs="Arial"/>
          <w:b/>
        </w:rPr>
        <w:t xml:space="preserve">ústředním koordinátorem naplňování strategie je Úřad vlády České republiky. </w:t>
      </w:r>
    </w:p>
    <w:p w14:paraId="6EF64D50" w14:textId="499D155D" w:rsidR="009357D9" w:rsidRDefault="009357D9" w:rsidP="009357D9">
      <w:pPr>
        <w:spacing w:line="240" w:lineRule="auto"/>
        <w:jc w:val="both"/>
        <w:rPr>
          <w:rFonts w:ascii="Arial" w:hAnsi="Arial" w:cs="Arial"/>
        </w:rPr>
      </w:pPr>
      <w:r w:rsidRPr="004D4C9C">
        <w:rPr>
          <w:rFonts w:ascii="Arial" w:hAnsi="Arial" w:cs="Arial"/>
        </w:rPr>
        <w:t xml:space="preserve">Úkoly směřující k naplňování strategie budou </w:t>
      </w:r>
      <w:r w:rsidRPr="00E37F1E">
        <w:rPr>
          <w:rFonts w:ascii="Arial" w:hAnsi="Arial" w:cs="Arial"/>
          <w:b/>
        </w:rPr>
        <w:t>uloženy gestorům jednotlivých opatření usnesením vlády</w:t>
      </w:r>
      <w:r w:rsidRPr="004D4C9C">
        <w:rPr>
          <w:rFonts w:ascii="Arial" w:hAnsi="Arial" w:cs="Arial"/>
        </w:rPr>
        <w:t>, a budou tak závazné pro ministerstva a jim podřízené organizace</w:t>
      </w:r>
      <w:r w:rsidR="00CA5A16">
        <w:rPr>
          <w:rFonts w:ascii="Arial" w:hAnsi="Arial" w:cs="Arial"/>
        </w:rPr>
        <w:t>,</w:t>
      </w:r>
      <w:r>
        <w:rPr>
          <w:rFonts w:ascii="Arial" w:hAnsi="Arial" w:cs="Arial"/>
        </w:rPr>
        <w:t xml:space="preserve"> ČSÚ</w:t>
      </w:r>
      <w:r w:rsidR="00CA5A16">
        <w:rPr>
          <w:rFonts w:ascii="Arial" w:hAnsi="Arial" w:cs="Arial"/>
        </w:rPr>
        <w:t xml:space="preserve"> a</w:t>
      </w:r>
      <w:r w:rsidR="002936ED">
        <w:rPr>
          <w:rFonts w:ascii="Arial" w:hAnsi="Arial" w:cs="Arial"/>
        </w:rPr>
        <w:t> </w:t>
      </w:r>
      <w:r w:rsidR="00CA5A16">
        <w:rPr>
          <w:rFonts w:ascii="Arial" w:hAnsi="Arial" w:cs="Arial"/>
        </w:rPr>
        <w:t>případně další ústřední orgány státní správy</w:t>
      </w:r>
      <w:r w:rsidRPr="004D4C9C">
        <w:rPr>
          <w:rFonts w:ascii="Arial" w:hAnsi="Arial" w:cs="Arial"/>
        </w:rPr>
        <w:t>.</w:t>
      </w:r>
      <w:r>
        <w:rPr>
          <w:rFonts w:ascii="Arial" w:hAnsi="Arial" w:cs="Arial"/>
        </w:rPr>
        <w:t xml:space="preserve"> </w:t>
      </w:r>
      <w:r w:rsidRPr="00E37F1E">
        <w:rPr>
          <w:rFonts w:ascii="Arial" w:hAnsi="Arial" w:cs="Arial"/>
          <w:b/>
        </w:rPr>
        <w:t>Jednotlivá opatření budou blíže specifikována ve dvouletých implementačních, resp. akčních plánech rovnosti</w:t>
      </w:r>
      <w:r w:rsidR="00E37F1E" w:rsidRPr="00E37F1E">
        <w:rPr>
          <w:rFonts w:ascii="Arial" w:hAnsi="Arial" w:cs="Arial"/>
          <w:b/>
        </w:rPr>
        <w:t xml:space="preserve"> žen a</w:t>
      </w:r>
      <w:r w:rsidR="00E37F1E">
        <w:rPr>
          <w:rFonts w:ascii="Arial" w:hAnsi="Arial" w:cs="Arial"/>
          <w:b/>
        </w:rPr>
        <w:t> </w:t>
      </w:r>
      <w:r w:rsidR="00E37F1E" w:rsidRPr="00E37F1E">
        <w:rPr>
          <w:rFonts w:ascii="Arial" w:hAnsi="Arial" w:cs="Arial"/>
          <w:b/>
        </w:rPr>
        <w:t>mužů</w:t>
      </w:r>
      <w:r w:rsidRPr="00E37F1E">
        <w:rPr>
          <w:rFonts w:ascii="Arial" w:hAnsi="Arial" w:cs="Arial"/>
          <w:b/>
        </w:rPr>
        <w:t>, rovněž schvalovaných vládou.</w:t>
      </w:r>
      <w:r>
        <w:rPr>
          <w:rStyle w:val="Znakapoznpodarou"/>
          <w:rFonts w:ascii="Arial" w:hAnsi="Arial" w:cs="Arial"/>
        </w:rPr>
        <w:footnoteReference w:id="448"/>
      </w:r>
      <w:r>
        <w:rPr>
          <w:rFonts w:ascii="Arial" w:hAnsi="Arial" w:cs="Arial"/>
        </w:rPr>
        <w:t xml:space="preserve"> </w:t>
      </w:r>
    </w:p>
    <w:p w14:paraId="7A00DD89" w14:textId="19138824" w:rsidR="009357D9" w:rsidRPr="004D4C9C" w:rsidRDefault="009357D9" w:rsidP="009357D9">
      <w:pPr>
        <w:spacing w:line="240" w:lineRule="auto"/>
        <w:jc w:val="both"/>
        <w:rPr>
          <w:rFonts w:ascii="Arial" w:hAnsi="Arial" w:cs="Arial"/>
        </w:rPr>
      </w:pPr>
      <w:r>
        <w:rPr>
          <w:rFonts w:ascii="Arial" w:hAnsi="Arial" w:cs="Arial"/>
        </w:rPr>
        <w:t xml:space="preserve">Obdobně jako u předchozí </w:t>
      </w:r>
      <w:r w:rsidRPr="00034DDF">
        <w:rPr>
          <w:rFonts w:ascii="Arial" w:hAnsi="Arial" w:cs="Arial"/>
        </w:rPr>
        <w:t xml:space="preserve">Vládní strategie </w:t>
      </w:r>
      <w:r w:rsidR="00CA5A16">
        <w:rPr>
          <w:rFonts w:ascii="Arial" w:hAnsi="Arial" w:cs="Arial"/>
        </w:rPr>
        <w:t>2014-2020</w:t>
      </w:r>
      <w:r>
        <w:rPr>
          <w:rFonts w:ascii="Arial" w:hAnsi="Arial" w:cs="Arial"/>
        </w:rPr>
        <w:t xml:space="preserve"> bude kladen </w:t>
      </w:r>
      <w:r w:rsidRPr="00E37F1E">
        <w:rPr>
          <w:rFonts w:ascii="Arial" w:hAnsi="Arial" w:cs="Arial"/>
          <w:b/>
        </w:rPr>
        <w:t>důraz na spolupráci a</w:t>
      </w:r>
      <w:r w:rsidR="002936ED" w:rsidRPr="00E37F1E">
        <w:rPr>
          <w:rFonts w:ascii="Arial" w:hAnsi="Arial" w:cs="Arial"/>
          <w:b/>
        </w:rPr>
        <w:t> </w:t>
      </w:r>
      <w:r w:rsidRPr="00E37F1E">
        <w:rPr>
          <w:rFonts w:ascii="Arial" w:hAnsi="Arial" w:cs="Arial"/>
          <w:b/>
        </w:rPr>
        <w:t>sdílení informací mezi státní správou, samosprávou, sociálními partnery i</w:t>
      </w:r>
      <w:r w:rsidR="00E37F1E">
        <w:rPr>
          <w:rFonts w:ascii="Arial" w:hAnsi="Arial" w:cs="Arial"/>
          <w:b/>
        </w:rPr>
        <w:t> </w:t>
      </w:r>
      <w:r w:rsidRPr="00E37F1E">
        <w:rPr>
          <w:rFonts w:ascii="Arial" w:hAnsi="Arial" w:cs="Arial"/>
          <w:b/>
        </w:rPr>
        <w:t xml:space="preserve">akademickými pracovišti a nestátními neziskovými organizacemi. </w:t>
      </w:r>
      <w:r w:rsidRPr="004D4C9C">
        <w:rPr>
          <w:rFonts w:ascii="Arial" w:hAnsi="Arial" w:cs="Arial"/>
        </w:rPr>
        <w:t xml:space="preserve">Ve vztahu </w:t>
      </w:r>
      <w:r>
        <w:rPr>
          <w:rFonts w:ascii="Arial" w:hAnsi="Arial" w:cs="Arial"/>
        </w:rPr>
        <w:t>k těmto a</w:t>
      </w:r>
      <w:r w:rsidR="00E37F1E">
        <w:rPr>
          <w:rFonts w:ascii="Arial" w:hAnsi="Arial" w:cs="Arial"/>
        </w:rPr>
        <w:t> </w:t>
      </w:r>
      <w:r>
        <w:rPr>
          <w:rFonts w:ascii="Arial" w:hAnsi="Arial" w:cs="Arial"/>
        </w:rPr>
        <w:t>dalším nestátním subjektům</w:t>
      </w:r>
      <w:r w:rsidRPr="004D4C9C">
        <w:rPr>
          <w:rFonts w:ascii="Arial" w:hAnsi="Arial" w:cs="Arial"/>
        </w:rPr>
        <w:t xml:space="preserve">, občanské veřejnosti </w:t>
      </w:r>
      <w:r>
        <w:rPr>
          <w:rFonts w:ascii="Arial" w:hAnsi="Arial" w:cs="Arial"/>
        </w:rPr>
        <w:t>a </w:t>
      </w:r>
      <w:r w:rsidRPr="004D4C9C">
        <w:rPr>
          <w:rFonts w:ascii="Arial" w:hAnsi="Arial" w:cs="Arial"/>
        </w:rPr>
        <w:t>mezinárodním organizacím bude naplňování strategie realizováno prostřednictvím spolupráce na principu sdílených cílů a</w:t>
      </w:r>
      <w:r>
        <w:rPr>
          <w:rFonts w:ascii="Arial" w:hAnsi="Arial" w:cs="Arial"/>
        </w:rPr>
        <w:t> </w:t>
      </w:r>
      <w:r w:rsidRPr="004D4C9C">
        <w:rPr>
          <w:rFonts w:ascii="Arial" w:hAnsi="Arial" w:cs="Arial"/>
        </w:rPr>
        <w:t>dobrovolnost</w:t>
      </w:r>
      <w:r>
        <w:rPr>
          <w:rFonts w:ascii="Arial" w:hAnsi="Arial" w:cs="Arial"/>
        </w:rPr>
        <w:t xml:space="preserve">i – </w:t>
      </w:r>
      <w:r w:rsidRPr="002C559B">
        <w:rPr>
          <w:rFonts w:ascii="Arial" w:hAnsi="Arial" w:cs="Arial"/>
        </w:rPr>
        <w:t>zejména prostřednictvím sdílení a</w:t>
      </w:r>
      <w:r>
        <w:rPr>
          <w:rFonts w:ascii="Arial" w:hAnsi="Arial" w:cs="Arial"/>
        </w:rPr>
        <w:t> </w:t>
      </w:r>
      <w:r w:rsidRPr="002C559B">
        <w:rPr>
          <w:rFonts w:ascii="Arial" w:hAnsi="Arial" w:cs="Arial"/>
        </w:rPr>
        <w:t>využívání informací, výsledků výzkumů či</w:t>
      </w:r>
      <w:r w:rsidR="00E37F1E">
        <w:rPr>
          <w:rFonts w:ascii="Arial" w:hAnsi="Arial" w:cs="Arial"/>
        </w:rPr>
        <w:t> </w:t>
      </w:r>
      <w:r w:rsidRPr="002C559B">
        <w:rPr>
          <w:rFonts w:ascii="Arial" w:hAnsi="Arial" w:cs="Arial"/>
        </w:rPr>
        <w:t>příkladů dobré praxe</w:t>
      </w:r>
      <w:r>
        <w:rPr>
          <w:rFonts w:ascii="Arial" w:hAnsi="Arial" w:cs="Arial"/>
        </w:rPr>
        <w:t>. Bude podporováno</w:t>
      </w:r>
      <w:r w:rsidRPr="004D4C9C">
        <w:rPr>
          <w:rFonts w:ascii="Arial" w:hAnsi="Arial" w:cs="Arial"/>
        </w:rPr>
        <w:t xml:space="preserve"> využití nabídek – pobídek ke spolupráci (např.</w:t>
      </w:r>
      <w:r w:rsidR="00E37F1E">
        <w:rPr>
          <w:rFonts w:ascii="Arial" w:hAnsi="Arial" w:cs="Arial"/>
        </w:rPr>
        <w:t> </w:t>
      </w:r>
      <w:r w:rsidRPr="004D4C9C">
        <w:rPr>
          <w:rFonts w:ascii="Arial" w:hAnsi="Arial" w:cs="Arial"/>
        </w:rPr>
        <w:t>prostřednictvím dotací).</w:t>
      </w:r>
    </w:p>
    <w:p w14:paraId="0E3FCB21" w14:textId="13453325" w:rsidR="009357D9" w:rsidRPr="004D4C9C" w:rsidRDefault="009357D9" w:rsidP="009357D9">
      <w:pPr>
        <w:spacing w:line="240" w:lineRule="auto"/>
        <w:jc w:val="both"/>
        <w:rPr>
          <w:rFonts w:ascii="Arial" w:hAnsi="Arial" w:cs="Arial"/>
        </w:rPr>
      </w:pPr>
      <w:r w:rsidRPr="004D4C9C">
        <w:rPr>
          <w:rFonts w:ascii="Arial" w:hAnsi="Arial" w:cs="Arial"/>
        </w:rPr>
        <w:t>Za účelem reflexe aktuálních změn ve společnosti a v legislativě a zároveň v návaznosti na</w:t>
      </w:r>
      <w:r w:rsidR="00E37F1E">
        <w:rPr>
          <w:rFonts w:ascii="Arial" w:hAnsi="Arial" w:cs="Arial"/>
        </w:rPr>
        <w:t> </w:t>
      </w:r>
      <w:r w:rsidRPr="004D4C9C">
        <w:rPr>
          <w:rFonts w:ascii="Arial" w:hAnsi="Arial" w:cs="Arial"/>
        </w:rPr>
        <w:t>vyhodnocování strategie budou v průběhu platnosti strategie realizovány dvě revize.</w:t>
      </w:r>
    </w:p>
    <w:p w14:paraId="40607C4B" w14:textId="77777777" w:rsidR="009357D9" w:rsidRPr="004D4C9C" w:rsidRDefault="009357D9" w:rsidP="004A6FA2">
      <w:pPr>
        <w:pStyle w:val="Nadpis2"/>
        <w:keepLines w:val="0"/>
        <w:numPr>
          <w:ilvl w:val="1"/>
          <w:numId w:val="6"/>
        </w:numPr>
        <w:tabs>
          <w:tab w:val="left" w:pos="993"/>
        </w:tabs>
        <w:spacing w:before="0" w:line="240" w:lineRule="auto"/>
        <w:jc w:val="both"/>
      </w:pPr>
      <w:bookmarkStart w:id="111" w:name="_Toc55211869"/>
      <w:r w:rsidRPr="004D4C9C">
        <w:t>Plán realizace aktivit</w:t>
      </w:r>
      <w:bookmarkEnd w:id="111"/>
    </w:p>
    <w:p w14:paraId="508D11C7" w14:textId="77777777" w:rsidR="009357D9" w:rsidRDefault="009357D9" w:rsidP="009357D9">
      <w:pPr>
        <w:spacing w:after="0" w:line="240" w:lineRule="auto"/>
        <w:rPr>
          <w:rFonts w:ascii="Arial" w:hAnsi="Arial" w:cs="Arial"/>
        </w:rPr>
      </w:pPr>
    </w:p>
    <w:p w14:paraId="4EEFD28A" w14:textId="77777777" w:rsidR="009357D9" w:rsidRPr="004D4C9C" w:rsidRDefault="009357D9" w:rsidP="009357D9">
      <w:pPr>
        <w:spacing w:line="240" w:lineRule="auto"/>
        <w:jc w:val="both"/>
        <w:rPr>
          <w:rFonts w:ascii="Arial" w:hAnsi="Arial" w:cs="Arial"/>
        </w:rPr>
      </w:pPr>
      <w:r w:rsidRPr="004D4C9C">
        <w:rPr>
          <w:rFonts w:ascii="Arial" w:hAnsi="Arial" w:cs="Arial"/>
        </w:rPr>
        <w:t xml:space="preserve">Strategie je připravena na období do </w:t>
      </w:r>
      <w:proofErr w:type="gramStart"/>
      <w:r w:rsidRPr="004D4C9C">
        <w:rPr>
          <w:rFonts w:ascii="Arial" w:hAnsi="Arial" w:cs="Arial"/>
        </w:rPr>
        <w:t>31.12.2030</w:t>
      </w:r>
      <w:proofErr w:type="gramEnd"/>
      <w:r>
        <w:rPr>
          <w:rFonts w:ascii="Arial" w:hAnsi="Arial" w:cs="Arial"/>
        </w:rPr>
        <w:t xml:space="preserve"> </w:t>
      </w:r>
      <w:r w:rsidRPr="004D4C9C">
        <w:rPr>
          <w:rFonts w:ascii="Arial" w:hAnsi="Arial" w:cs="Arial"/>
        </w:rPr>
        <w:t>a z tohoto nastavení vychází plán realizace aktivit. U jednotlivých opatření jsou v rámci logických rámců vždy uváděny odpovědné instituce (gestoři)</w:t>
      </w:r>
      <w:r>
        <w:rPr>
          <w:rFonts w:ascii="Arial" w:hAnsi="Arial" w:cs="Arial"/>
        </w:rPr>
        <w:t>, spolupracující subjekty</w:t>
      </w:r>
      <w:r w:rsidRPr="004D4C9C">
        <w:rPr>
          <w:rFonts w:ascii="Arial" w:hAnsi="Arial" w:cs="Arial"/>
        </w:rPr>
        <w:t xml:space="preserve"> a délka realizace opatření.</w:t>
      </w:r>
    </w:p>
    <w:p w14:paraId="616CCA67" w14:textId="77777777" w:rsidR="009357D9" w:rsidRDefault="009357D9" w:rsidP="004A6FA2">
      <w:pPr>
        <w:pStyle w:val="Nadpis2"/>
        <w:keepLines w:val="0"/>
        <w:numPr>
          <w:ilvl w:val="1"/>
          <w:numId w:val="6"/>
        </w:numPr>
        <w:tabs>
          <w:tab w:val="left" w:pos="993"/>
        </w:tabs>
        <w:spacing w:before="0" w:line="240" w:lineRule="auto"/>
        <w:jc w:val="both"/>
      </w:pPr>
      <w:bookmarkStart w:id="112" w:name="_Toc55211870"/>
      <w:r w:rsidRPr="004D4C9C">
        <w:t>Časový harmonogram</w:t>
      </w:r>
      <w:bookmarkEnd w:id="112"/>
    </w:p>
    <w:p w14:paraId="259DBC31" w14:textId="77777777" w:rsidR="009357D9" w:rsidRPr="004D4C9C" w:rsidRDefault="009357D9" w:rsidP="009357D9">
      <w:pPr>
        <w:spacing w:after="0" w:line="240" w:lineRule="auto"/>
      </w:pPr>
    </w:p>
    <w:p w14:paraId="2F49776C" w14:textId="21CE5CA3" w:rsidR="009357D9" w:rsidRPr="004D4C9C" w:rsidRDefault="009357D9" w:rsidP="009357D9">
      <w:pPr>
        <w:spacing w:line="240" w:lineRule="auto"/>
        <w:jc w:val="both"/>
        <w:rPr>
          <w:rFonts w:ascii="Arial" w:hAnsi="Arial" w:cs="Arial"/>
        </w:rPr>
      </w:pPr>
      <w:r w:rsidRPr="004D4C9C">
        <w:rPr>
          <w:rFonts w:ascii="Arial" w:hAnsi="Arial" w:cs="Arial"/>
        </w:rPr>
        <w:t xml:space="preserve">Jak je uvedeno výše, předpokládaná </w:t>
      </w:r>
      <w:r w:rsidR="005C6D63">
        <w:rPr>
          <w:rFonts w:ascii="Arial" w:hAnsi="Arial" w:cs="Arial"/>
        </w:rPr>
        <w:t>doba</w:t>
      </w:r>
      <w:r w:rsidRPr="004D4C9C">
        <w:rPr>
          <w:rFonts w:ascii="Arial" w:hAnsi="Arial" w:cs="Arial"/>
        </w:rPr>
        <w:t xml:space="preserve"> realizace aktivit je od schválení strategie do </w:t>
      </w:r>
      <w:proofErr w:type="gramStart"/>
      <w:r w:rsidRPr="004D4C9C">
        <w:rPr>
          <w:rFonts w:ascii="Arial" w:hAnsi="Arial" w:cs="Arial"/>
        </w:rPr>
        <w:t>31.12.2030</w:t>
      </w:r>
      <w:proofErr w:type="gramEnd"/>
      <w:r w:rsidRPr="004D4C9C">
        <w:rPr>
          <w:rFonts w:ascii="Arial" w:hAnsi="Arial" w:cs="Arial"/>
        </w:rPr>
        <w:t>. Časový harmonogram má tyto klíčové milníky:</w:t>
      </w:r>
    </w:p>
    <w:p w14:paraId="307738FC" w14:textId="77777777" w:rsidR="009357D9" w:rsidRPr="004D4C9C" w:rsidRDefault="009357D9" w:rsidP="004A6FA2">
      <w:pPr>
        <w:pStyle w:val="Odstavecseseznamem"/>
        <w:numPr>
          <w:ilvl w:val="0"/>
          <w:numId w:val="7"/>
        </w:numPr>
        <w:spacing w:before="240" w:after="0" w:line="240" w:lineRule="auto"/>
        <w:jc w:val="both"/>
        <w:rPr>
          <w:rFonts w:ascii="Arial" w:hAnsi="Arial" w:cs="Arial"/>
        </w:rPr>
      </w:pPr>
      <w:r w:rsidRPr="004D4C9C">
        <w:rPr>
          <w:rFonts w:ascii="Arial" w:hAnsi="Arial" w:cs="Arial"/>
        </w:rPr>
        <w:t xml:space="preserve">do </w:t>
      </w:r>
      <w:proofErr w:type="gramStart"/>
      <w:r w:rsidRPr="004D4C9C">
        <w:rPr>
          <w:rFonts w:ascii="Arial" w:hAnsi="Arial" w:cs="Arial"/>
        </w:rPr>
        <w:t>31.12.2020</w:t>
      </w:r>
      <w:proofErr w:type="gramEnd"/>
      <w:r w:rsidRPr="004D4C9C">
        <w:rPr>
          <w:rFonts w:ascii="Arial" w:hAnsi="Arial" w:cs="Arial"/>
        </w:rPr>
        <w:t xml:space="preserve"> předložení strategie vládě ke schválení,</w:t>
      </w:r>
    </w:p>
    <w:p w14:paraId="68D1F1B6" w14:textId="77777777" w:rsidR="009357D9" w:rsidRPr="004D4C9C" w:rsidRDefault="009357D9" w:rsidP="004A6FA2">
      <w:pPr>
        <w:pStyle w:val="Odstavecseseznamem"/>
        <w:numPr>
          <w:ilvl w:val="0"/>
          <w:numId w:val="7"/>
        </w:numPr>
        <w:spacing w:before="240" w:after="0" w:line="240" w:lineRule="auto"/>
        <w:jc w:val="both"/>
        <w:rPr>
          <w:rFonts w:ascii="Arial" w:hAnsi="Arial" w:cs="Arial"/>
        </w:rPr>
      </w:pPr>
      <w:r w:rsidRPr="004D4C9C">
        <w:rPr>
          <w:rFonts w:ascii="Arial" w:hAnsi="Arial" w:cs="Arial"/>
        </w:rPr>
        <w:t>2021–2030</w:t>
      </w:r>
      <w:r w:rsidRPr="004D4C9C">
        <w:rPr>
          <w:rFonts w:ascii="Arial" w:hAnsi="Arial" w:cs="Arial"/>
          <w:i/>
        </w:rPr>
        <w:t xml:space="preserve"> </w:t>
      </w:r>
      <w:r w:rsidRPr="004D4C9C">
        <w:rPr>
          <w:rFonts w:ascii="Arial" w:hAnsi="Arial" w:cs="Arial"/>
        </w:rPr>
        <w:t>realizace opatření strategie a každoroční vyhodnocování ve vztahu k vládě,</w:t>
      </w:r>
    </w:p>
    <w:p w14:paraId="5932CEF9" w14:textId="77777777" w:rsidR="009357D9" w:rsidRPr="004D4C9C" w:rsidRDefault="009357D9" w:rsidP="004A6FA2">
      <w:pPr>
        <w:pStyle w:val="Odstavecseseznamem"/>
        <w:numPr>
          <w:ilvl w:val="0"/>
          <w:numId w:val="7"/>
        </w:numPr>
        <w:spacing w:before="240" w:after="0" w:line="240" w:lineRule="auto"/>
        <w:jc w:val="both"/>
        <w:rPr>
          <w:rFonts w:ascii="Arial" w:hAnsi="Arial" w:cs="Arial"/>
        </w:rPr>
      </w:pPr>
      <w:proofErr w:type="gramStart"/>
      <w:r w:rsidRPr="004D4C9C">
        <w:rPr>
          <w:rFonts w:ascii="Arial" w:hAnsi="Arial" w:cs="Arial"/>
        </w:rPr>
        <w:t>1.1.2023</w:t>
      </w:r>
      <w:proofErr w:type="gramEnd"/>
      <w:r w:rsidRPr="004D4C9C">
        <w:rPr>
          <w:rFonts w:ascii="Arial" w:hAnsi="Arial" w:cs="Arial"/>
        </w:rPr>
        <w:t xml:space="preserve"> – 31.12.2023 první revize strategie, včetně logických rámců,</w:t>
      </w:r>
    </w:p>
    <w:p w14:paraId="0D3B09F7" w14:textId="62BA48EC" w:rsidR="009357D9" w:rsidRPr="004D4C9C" w:rsidRDefault="009357D9" w:rsidP="004A6FA2">
      <w:pPr>
        <w:pStyle w:val="Odstavecseseznamem"/>
        <w:numPr>
          <w:ilvl w:val="0"/>
          <w:numId w:val="7"/>
        </w:numPr>
        <w:spacing w:before="240" w:after="0" w:line="240" w:lineRule="auto"/>
        <w:jc w:val="both"/>
        <w:rPr>
          <w:rFonts w:ascii="Arial" w:hAnsi="Arial" w:cs="Arial"/>
        </w:rPr>
      </w:pPr>
      <w:r w:rsidRPr="004D4C9C">
        <w:rPr>
          <w:rFonts w:ascii="Arial" w:hAnsi="Arial" w:cs="Arial"/>
        </w:rPr>
        <w:t>2024</w:t>
      </w:r>
      <w:r w:rsidR="005C6D63">
        <w:rPr>
          <w:rFonts w:ascii="Arial" w:hAnsi="Arial" w:cs="Arial"/>
        </w:rPr>
        <w:t xml:space="preserve"> </w:t>
      </w:r>
      <w:r w:rsidRPr="004D4C9C">
        <w:rPr>
          <w:rFonts w:ascii="Arial" w:hAnsi="Arial" w:cs="Arial"/>
        </w:rPr>
        <w:t>–</w:t>
      </w:r>
      <w:r w:rsidR="005C6D63">
        <w:rPr>
          <w:rFonts w:ascii="Arial" w:hAnsi="Arial" w:cs="Arial"/>
        </w:rPr>
        <w:t xml:space="preserve"> </w:t>
      </w:r>
      <w:r w:rsidRPr="004D4C9C">
        <w:rPr>
          <w:rFonts w:ascii="Arial" w:hAnsi="Arial" w:cs="Arial"/>
        </w:rPr>
        <w:t>2025 externí evaluace naplňování strategie,</w:t>
      </w:r>
    </w:p>
    <w:p w14:paraId="2CFA049A" w14:textId="77777777" w:rsidR="009357D9" w:rsidRPr="004D4C9C" w:rsidRDefault="009357D9" w:rsidP="004A6FA2">
      <w:pPr>
        <w:pStyle w:val="Odstavecseseznamem"/>
        <w:numPr>
          <w:ilvl w:val="0"/>
          <w:numId w:val="7"/>
        </w:numPr>
        <w:spacing w:before="240" w:after="0" w:line="240" w:lineRule="auto"/>
        <w:jc w:val="both"/>
        <w:rPr>
          <w:rFonts w:ascii="Arial" w:hAnsi="Arial" w:cs="Arial"/>
        </w:rPr>
      </w:pPr>
      <w:proofErr w:type="gramStart"/>
      <w:r w:rsidRPr="004D4C9C">
        <w:rPr>
          <w:rFonts w:ascii="Arial" w:hAnsi="Arial" w:cs="Arial"/>
        </w:rPr>
        <w:t>1.1.2026</w:t>
      </w:r>
      <w:proofErr w:type="gramEnd"/>
      <w:r w:rsidRPr="004D4C9C">
        <w:rPr>
          <w:rFonts w:ascii="Arial" w:hAnsi="Arial" w:cs="Arial"/>
        </w:rPr>
        <w:t xml:space="preserve"> – 31.12.2026 druhá revize strategie, včetně logických rámců, </w:t>
      </w:r>
    </w:p>
    <w:p w14:paraId="0E8F4072" w14:textId="77777777" w:rsidR="009357D9" w:rsidRDefault="009357D9" w:rsidP="004A6FA2">
      <w:pPr>
        <w:pStyle w:val="Odstavecseseznamem"/>
        <w:numPr>
          <w:ilvl w:val="0"/>
          <w:numId w:val="7"/>
        </w:numPr>
        <w:spacing w:before="240" w:after="0" w:line="240" w:lineRule="auto"/>
        <w:jc w:val="both"/>
        <w:rPr>
          <w:rFonts w:ascii="Arial" w:hAnsi="Arial" w:cs="Arial"/>
        </w:rPr>
      </w:pPr>
      <w:r w:rsidRPr="004D4C9C">
        <w:rPr>
          <w:rFonts w:ascii="Arial" w:hAnsi="Arial" w:cs="Arial"/>
        </w:rPr>
        <w:t xml:space="preserve">do </w:t>
      </w:r>
      <w:proofErr w:type="gramStart"/>
      <w:r w:rsidRPr="004D4C9C">
        <w:rPr>
          <w:rFonts w:ascii="Arial" w:hAnsi="Arial" w:cs="Arial"/>
        </w:rPr>
        <w:t>31.12.3031</w:t>
      </w:r>
      <w:proofErr w:type="gramEnd"/>
      <w:r w:rsidRPr="004D4C9C">
        <w:rPr>
          <w:rFonts w:ascii="Arial" w:hAnsi="Arial" w:cs="Arial"/>
        </w:rPr>
        <w:t xml:space="preserve"> celkové vyhodnocení naplňování strategie. </w:t>
      </w:r>
    </w:p>
    <w:p w14:paraId="28A8073E" w14:textId="77777777" w:rsidR="009357D9" w:rsidRPr="004D4C9C" w:rsidRDefault="009357D9" w:rsidP="009357D9">
      <w:pPr>
        <w:pStyle w:val="Odstavecseseznamem"/>
        <w:spacing w:before="240" w:after="0" w:line="240" w:lineRule="auto"/>
        <w:jc w:val="both"/>
        <w:rPr>
          <w:rFonts w:ascii="Arial" w:hAnsi="Arial" w:cs="Arial"/>
        </w:rPr>
      </w:pPr>
    </w:p>
    <w:p w14:paraId="512AA758" w14:textId="77777777" w:rsidR="009357D9" w:rsidRDefault="009357D9" w:rsidP="004A6FA2">
      <w:pPr>
        <w:pStyle w:val="Nadpis2"/>
        <w:keepLines w:val="0"/>
        <w:numPr>
          <w:ilvl w:val="1"/>
          <w:numId w:val="6"/>
        </w:numPr>
        <w:tabs>
          <w:tab w:val="left" w:pos="993"/>
        </w:tabs>
        <w:spacing w:before="0" w:line="240" w:lineRule="auto"/>
        <w:jc w:val="both"/>
      </w:pPr>
      <w:bookmarkStart w:id="113" w:name="_Toc55211871"/>
      <w:r w:rsidRPr="004D4C9C">
        <w:t>Rozpočet a zdroje financování</w:t>
      </w:r>
      <w:bookmarkEnd w:id="113"/>
    </w:p>
    <w:p w14:paraId="6C62C24B" w14:textId="77777777" w:rsidR="009357D9" w:rsidRPr="004D4C9C" w:rsidRDefault="009357D9" w:rsidP="009357D9">
      <w:pPr>
        <w:spacing w:after="0" w:line="240" w:lineRule="auto"/>
      </w:pPr>
    </w:p>
    <w:p w14:paraId="7329D344" w14:textId="722C592F" w:rsidR="00C10443" w:rsidRDefault="00C10443" w:rsidP="009357D9">
      <w:pPr>
        <w:spacing w:line="240" w:lineRule="auto"/>
        <w:jc w:val="both"/>
        <w:rPr>
          <w:rFonts w:ascii="Arial" w:hAnsi="Arial" w:cs="Arial"/>
          <w:b/>
        </w:rPr>
      </w:pPr>
      <w:r w:rsidRPr="00C10443">
        <w:rPr>
          <w:rFonts w:ascii="Arial" w:hAnsi="Arial" w:cs="Arial"/>
        </w:rPr>
        <w:t xml:space="preserve">Prosazování rovnosti žen a mužů </w:t>
      </w:r>
      <w:r>
        <w:rPr>
          <w:rFonts w:ascii="Arial" w:hAnsi="Arial" w:cs="Arial"/>
        </w:rPr>
        <w:t xml:space="preserve">představuje komplexní proces, který probíhá na různých úrovních </w:t>
      </w:r>
      <w:r w:rsidRPr="00C10443">
        <w:rPr>
          <w:rFonts w:ascii="Arial" w:hAnsi="Arial" w:cs="Arial"/>
        </w:rPr>
        <w:t>(mezinárodní, unijní, centrální, krajská, místní)</w:t>
      </w:r>
      <w:r>
        <w:rPr>
          <w:rFonts w:ascii="Arial" w:hAnsi="Arial" w:cs="Arial"/>
        </w:rPr>
        <w:t xml:space="preserve">. Na tomto procesu se podílí celá řada různých aktérů – kromě orgánů státní správy a samosprávy také nestátní neziskové organizace, zaměstnavatelé, akademické instituce či média. </w:t>
      </w:r>
      <w:r w:rsidR="009357D9" w:rsidRPr="00C10443">
        <w:rPr>
          <w:rFonts w:ascii="Arial" w:hAnsi="Arial" w:cs="Arial"/>
        </w:rPr>
        <w:t xml:space="preserve">Této komplexnosti odpovídá </w:t>
      </w:r>
      <w:r w:rsidR="009357D9" w:rsidRPr="00C10443">
        <w:rPr>
          <w:rFonts w:ascii="Arial" w:hAnsi="Arial" w:cs="Arial"/>
        </w:rPr>
        <w:lastRenderedPageBreak/>
        <w:t>i</w:t>
      </w:r>
      <w:r w:rsidR="002936ED">
        <w:rPr>
          <w:rFonts w:ascii="Arial" w:hAnsi="Arial" w:cs="Arial"/>
        </w:rPr>
        <w:t> </w:t>
      </w:r>
      <w:r w:rsidR="009357D9" w:rsidRPr="00C10443">
        <w:rPr>
          <w:rFonts w:ascii="Arial" w:hAnsi="Arial" w:cs="Arial"/>
        </w:rPr>
        <w:t xml:space="preserve">vícezdrojový systém financování. </w:t>
      </w:r>
      <w:r w:rsidRPr="00E37F1E">
        <w:rPr>
          <w:rFonts w:ascii="Arial" w:hAnsi="Arial" w:cs="Arial"/>
          <w:b/>
        </w:rPr>
        <w:t xml:space="preserve">Naplňování Strategie 2021+ bude financováno jak z národní centrální úrovně, tak z unijních prostředků (především ESIF) a programů EHP/Norska. </w:t>
      </w:r>
    </w:p>
    <w:p w14:paraId="2A6657BD" w14:textId="3A6FC16C" w:rsidR="00E37F1E" w:rsidRPr="00E37F1E" w:rsidRDefault="00E37F1E" w:rsidP="009357D9">
      <w:pPr>
        <w:spacing w:line="240" w:lineRule="auto"/>
        <w:jc w:val="both"/>
        <w:rPr>
          <w:rFonts w:ascii="Arial" w:hAnsi="Arial" w:cs="Arial"/>
        </w:rPr>
      </w:pPr>
      <w:r>
        <w:rPr>
          <w:rFonts w:ascii="Arial" w:hAnsi="Arial" w:cs="Arial"/>
        </w:rPr>
        <w:t xml:space="preserve">Jednotlivá opatření lze z hlediska financování jejich realizace rozdělit na tři základní typy. </w:t>
      </w:r>
      <w:r w:rsidRPr="00E37F1E">
        <w:rPr>
          <w:rFonts w:ascii="Arial" w:hAnsi="Arial" w:cs="Arial"/>
          <w:b/>
        </w:rPr>
        <w:t>První typ představují opatření bez přímých nákladů</w:t>
      </w:r>
      <w:r>
        <w:rPr>
          <w:rFonts w:ascii="Arial" w:hAnsi="Arial" w:cs="Arial"/>
        </w:rPr>
        <w:t xml:space="preserve">, které mají být realizovány v rámci stávající činnosti gestorů (jedná se např. o legislativní opatření). </w:t>
      </w:r>
      <w:r w:rsidRPr="00E37F1E">
        <w:rPr>
          <w:rFonts w:ascii="Arial" w:hAnsi="Arial" w:cs="Arial"/>
          <w:b/>
        </w:rPr>
        <w:t>Druhým typem jsou opatření, k jejichž financování bude možné využít finanční prostředky z ESF+</w:t>
      </w:r>
      <w:r>
        <w:rPr>
          <w:rFonts w:ascii="Arial" w:hAnsi="Arial" w:cs="Arial"/>
        </w:rPr>
        <w:t xml:space="preserve"> (zejm. OP Zaměstnanost+), </w:t>
      </w:r>
      <w:r w:rsidRPr="00E37F1E">
        <w:rPr>
          <w:rFonts w:ascii="Arial" w:hAnsi="Arial" w:cs="Arial"/>
          <w:b/>
        </w:rPr>
        <w:t>Norských/EHP fondů</w:t>
      </w:r>
      <w:r>
        <w:rPr>
          <w:rFonts w:ascii="Arial" w:hAnsi="Arial" w:cs="Arial"/>
        </w:rPr>
        <w:t xml:space="preserve"> a </w:t>
      </w:r>
      <w:r w:rsidRPr="00E37F1E">
        <w:rPr>
          <w:rFonts w:ascii="Arial" w:hAnsi="Arial" w:cs="Arial"/>
          <w:b/>
        </w:rPr>
        <w:t>dalších zdrojů mimo státní rozpočet</w:t>
      </w:r>
      <w:r>
        <w:rPr>
          <w:rFonts w:ascii="Arial" w:hAnsi="Arial" w:cs="Arial"/>
        </w:rPr>
        <w:t xml:space="preserve">. Posledním typem jsou pak </w:t>
      </w:r>
      <w:r w:rsidRPr="00E37F1E">
        <w:rPr>
          <w:rFonts w:ascii="Arial" w:hAnsi="Arial" w:cs="Arial"/>
          <w:b/>
        </w:rPr>
        <w:t>opatření s přímým dopadem na státní rozpočet</w:t>
      </w:r>
      <w:r>
        <w:rPr>
          <w:rFonts w:ascii="Arial" w:hAnsi="Arial" w:cs="Arial"/>
        </w:rPr>
        <w:t xml:space="preserve"> – jedná se o opatření spočívající v navýšení některých stávajících dotačních programů.</w:t>
      </w:r>
    </w:p>
    <w:p w14:paraId="14F3ADE0" w14:textId="77777777" w:rsidR="009357D9" w:rsidRPr="004D4C9C" w:rsidRDefault="009357D9" w:rsidP="004A6FA2">
      <w:pPr>
        <w:pStyle w:val="Nadpis2"/>
        <w:keepLines w:val="0"/>
        <w:numPr>
          <w:ilvl w:val="1"/>
          <w:numId w:val="6"/>
        </w:numPr>
        <w:tabs>
          <w:tab w:val="left" w:pos="993"/>
        </w:tabs>
        <w:spacing w:before="0" w:line="240" w:lineRule="auto"/>
        <w:jc w:val="both"/>
      </w:pPr>
      <w:bookmarkStart w:id="114" w:name="_Toc55211872"/>
      <w:r w:rsidRPr="004D4C9C">
        <w:t>Systém monitorování a evaluace realizace strategie</w:t>
      </w:r>
      <w:bookmarkEnd w:id="114"/>
    </w:p>
    <w:p w14:paraId="63621B4D" w14:textId="77777777" w:rsidR="009357D9" w:rsidRDefault="009357D9" w:rsidP="009357D9">
      <w:pPr>
        <w:spacing w:after="0" w:line="240" w:lineRule="auto"/>
        <w:jc w:val="both"/>
        <w:rPr>
          <w:rFonts w:ascii="Arial" w:hAnsi="Arial" w:cs="Arial"/>
        </w:rPr>
      </w:pPr>
    </w:p>
    <w:p w14:paraId="212D72FE" w14:textId="77777777" w:rsidR="00E37F1E" w:rsidRDefault="009357D9" w:rsidP="009357D9">
      <w:pPr>
        <w:spacing w:line="240" w:lineRule="auto"/>
        <w:jc w:val="both"/>
        <w:rPr>
          <w:rFonts w:ascii="Arial" w:hAnsi="Arial" w:cs="Arial"/>
          <w:b/>
        </w:rPr>
      </w:pPr>
      <w:r w:rsidRPr="004D4C9C">
        <w:rPr>
          <w:rFonts w:ascii="Arial" w:hAnsi="Arial" w:cs="Arial"/>
        </w:rPr>
        <w:t>Systém monitorování a evaluace navazuje na nastavený mechani</w:t>
      </w:r>
      <w:r w:rsidR="005C6D63">
        <w:rPr>
          <w:rFonts w:ascii="Arial" w:hAnsi="Arial" w:cs="Arial"/>
        </w:rPr>
        <w:t>s</w:t>
      </w:r>
      <w:r w:rsidRPr="004D4C9C">
        <w:rPr>
          <w:rFonts w:ascii="Arial" w:hAnsi="Arial" w:cs="Arial"/>
        </w:rPr>
        <w:t>mus monitoringu a</w:t>
      </w:r>
      <w:r>
        <w:rPr>
          <w:rFonts w:ascii="Arial" w:hAnsi="Arial" w:cs="Arial"/>
        </w:rPr>
        <w:t> </w:t>
      </w:r>
      <w:r w:rsidRPr="004D4C9C">
        <w:rPr>
          <w:rFonts w:ascii="Arial" w:hAnsi="Arial" w:cs="Arial"/>
        </w:rPr>
        <w:t xml:space="preserve">evaluace </w:t>
      </w:r>
      <w:r w:rsidRPr="008124DC">
        <w:rPr>
          <w:rFonts w:ascii="Arial" w:hAnsi="Arial" w:cs="Arial"/>
        </w:rPr>
        <w:t>Vládní strategie pro rovnost žen a mužů</w:t>
      </w:r>
      <w:r>
        <w:rPr>
          <w:rFonts w:ascii="Arial" w:hAnsi="Arial" w:cs="Arial"/>
        </w:rPr>
        <w:t xml:space="preserve"> </w:t>
      </w:r>
      <w:r w:rsidRPr="008124DC">
        <w:rPr>
          <w:rFonts w:ascii="Arial" w:hAnsi="Arial" w:cs="Arial"/>
        </w:rPr>
        <w:t xml:space="preserve">v </w:t>
      </w:r>
      <w:r w:rsidR="005C6D63">
        <w:rPr>
          <w:rFonts w:ascii="Arial" w:hAnsi="Arial" w:cs="Arial"/>
        </w:rPr>
        <w:t>ČR na léta 2014-</w:t>
      </w:r>
      <w:r w:rsidRPr="008124DC">
        <w:rPr>
          <w:rFonts w:ascii="Arial" w:hAnsi="Arial" w:cs="Arial"/>
        </w:rPr>
        <w:t>2020</w:t>
      </w:r>
      <w:r w:rsidRPr="004D4C9C">
        <w:rPr>
          <w:rFonts w:ascii="Arial" w:hAnsi="Arial" w:cs="Arial"/>
        </w:rPr>
        <w:t xml:space="preserve">. </w:t>
      </w:r>
      <w:r w:rsidRPr="00E37F1E">
        <w:rPr>
          <w:rFonts w:ascii="Arial" w:hAnsi="Arial" w:cs="Arial"/>
          <w:b/>
        </w:rPr>
        <w:t xml:space="preserve">Novým prvkem v rámci tohoto mechanismu bude provedení externí evaluace v polovině období účinnosti strategie a dále dvě komplexní revize včetně logických rámců. </w:t>
      </w:r>
    </w:p>
    <w:p w14:paraId="3033DEC2" w14:textId="1FB28F15" w:rsidR="009357D9" w:rsidRPr="004D4C9C" w:rsidRDefault="009357D9" w:rsidP="009357D9">
      <w:pPr>
        <w:spacing w:line="240" w:lineRule="auto"/>
        <w:jc w:val="both"/>
        <w:rPr>
          <w:rFonts w:ascii="Arial" w:hAnsi="Arial" w:cs="Arial"/>
        </w:rPr>
      </w:pPr>
      <w:r w:rsidRPr="004D4C9C">
        <w:rPr>
          <w:rFonts w:ascii="Arial" w:hAnsi="Arial" w:cs="Arial"/>
        </w:rPr>
        <w:t xml:space="preserve">Základní monitorovací a evaluační cyklus bude jednoroční a vždy bude završen tím, že vláda projedná </w:t>
      </w:r>
      <w:r w:rsidRPr="005C6D63">
        <w:rPr>
          <w:rFonts w:ascii="Arial" w:hAnsi="Arial" w:cs="Arial"/>
        </w:rPr>
        <w:t>Zprávu o naplňování Strategie rovnosti žen a mužů na léta 2021–2030</w:t>
      </w:r>
      <w:r w:rsidRPr="004D4C9C">
        <w:rPr>
          <w:rFonts w:ascii="Arial" w:hAnsi="Arial" w:cs="Arial"/>
          <w:b/>
        </w:rPr>
        <w:t xml:space="preserve"> </w:t>
      </w:r>
      <w:r w:rsidRPr="004D4C9C">
        <w:rPr>
          <w:rFonts w:ascii="Arial" w:hAnsi="Arial" w:cs="Arial"/>
        </w:rPr>
        <w:t>(dále jen „</w:t>
      </w:r>
      <w:r>
        <w:rPr>
          <w:rFonts w:ascii="Arial" w:hAnsi="Arial" w:cs="Arial"/>
        </w:rPr>
        <w:t>Zpráva</w:t>
      </w:r>
      <w:r w:rsidRPr="004D4C9C">
        <w:rPr>
          <w:rFonts w:ascii="Arial" w:hAnsi="Arial" w:cs="Arial"/>
        </w:rPr>
        <w:t xml:space="preserve"> o naplňování Strategie“), která bude přílohou Zprávy o </w:t>
      </w:r>
      <w:r>
        <w:rPr>
          <w:rFonts w:ascii="Arial" w:hAnsi="Arial" w:cs="Arial"/>
        </w:rPr>
        <w:t>rovnosti</w:t>
      </w:r>
      <w:r w:rsidRPr="004D4C9C">
        <w:rPr>
          <w:rFonts w:ascii="Arial" w:hAnsi="Arial" w:cs="Arial"/>
        </w:rPr>
        <w:t xml:space="preserve"> </w:t>
      </w:r>
      <w:r w:rsidR="005C6D63">
        <w:rPr>
          <w:rFonts w:ascii="Arial" w:hAnsi="Arial" w:cs="Arial"/>
        </w:rPr>
        <w:t xml:space="preserve">žen a mužů </w:t>
      </w:r>
      <w:r w:rsidRPr="004D4C9C">
        <w:rPr>
          <w:rFonts w:ascii="Arial" w:hAnsi="Arial" w:cs="Arial"/>
        </w:rPr>
        <w:t xml:space="preserve">za příslušný rok. </w:t>
      </w:r>
      <w:r>
        <w:rPr>
          <w:rFonts w:ascii="Arial" w:hAnsi="Arial" w:cs="Arial"/>
        </w:rPr>
        <w:t xml:space="preserve">Odbor rovnosti žen a mužů Úřadu vlády </w:t>
      </w:r>
      <w:r w:rsidRPr="004D4C9C">
        <w:rPr>
          <w:rFonts w:ascii="Arial" w:hAnsi="Arial" w:cs="Arial"/>
        </w:rPr>
        <w:t>shromáždí vždy počátkem kalendářního roku podklady od všech re</w:t>
      </w:r>
      <w:r>
        <w:rPr>
          <w:rFonts w:ascii="Arial" w:hAnsi="Arial" w:cs="Arial"/>
        </w:rPr>
        <w:t>z</w:t>
      </w:r>
      <w:r w:rsidRPr="004D4C9C">
        <w:rPr>
          <w:rFonts w:ascii="Arial" w:hAnsi="Arial" w:cs="Arial"/>
        </w:rPr>
        <w:t xml:space="preserve">ortů, </w:t>
      </w:r>
      <w:r>
        <w:rPr>
          <w:rFonts w:ascii="Arial" w:hAnsi="Arial" w:cs="Arial"/>
        </w:rPr>
        <w:t>KVOP, ČSÚ</w:t>
      </w:r>
      <w:r w:rsidRPr="004D4C9C">
        <w:rPr>
          <w:rFonts w:ascii="Arial" w:hAnsi="Arial" w:cs="Arial"/>
        </w:rPr>
        <w:t>,</w:t>
      </w:r>
      <w:r>
        <w:rPr>
          <w:rFonts w:ascii="Arial" w:hAnsi="Arial" w:cs="Arial"/>
        </w:rPr>
        <w:t xml:space="preserve"> n</w:t>
      </w:r>
      <w:r w:rsidRPr="004D4C9C">
        <w:rPr>
          <w:rFonts w:ascii="Arial" w:hAnsi="Arial" w:cs="Arial"/>
        </w:rPr>
        <w:t xml:space="preserve">eziskových organizací a </w:t>
      </w:r>
      <w:r>
        <w:rPr>
          <w:rFonts w:ascii="Arial" w:hAnsi="Arial" w:cs="Arial"/>
        </w:rPr>
        <w:t>dalších subjektů včetně akademických pracovišť a sociálních partnerů</w:t>
      </w:r>
      <w:r w:rsidRPr="004D4C9C">
        <w:rPr>
          <w:rFonts w:ascii="Arial" w:hAnsi="Arial" w:cs="Arial"/>
        </w:rPr>
        <w:t xml:space="preserve"> o naplňování opatření strategie v uplynulém roce. Následně budou podklady projednány</w:t>
      </w:r>
      <w:r>
        <w:rPr>
          <w:rFonts w:ascii="Arial" w:hAnsi="Arial" w:cs="Arial"/>
        </w:rPr>
        <w:t xml:space="preserve"> s Radou </w:t>
      </w:r>
      <w:r w:rsidR="005C6D63">
        <w:rPr>
          <w:rFonts w:ascii="Arial" w:hAnsi="Arial" w:cs="Arial"/>
        </w:rPr>
        <w:t xml:space="preserve">vlády </w:t>
      </w:r>
      <w:r>
        <w:rPr>
          <w:rFonts w:ascii="Arial" w:hAnsi="Arial" w:cs="Arial"/>
        </w:rPr>
        <w:t>pro rovnost žen a</w:t>
      </w:r>
      <w:r w:rsidR="002936ED">
        <w:rPr>
          <w:rFonts w:ascii="Arial" w:hAnsi="Arial" w:cs="Arial"/>
        </w:rPr>
        <w:t> </w:t>
      </w:r>
      <w:r>
        <w:rPr>
          <w:rFonts w:ascii="Arial" w:hAnsi="Arial" w:cs="Arial"/>
        </w:rPr>
        <w:t>mužů, popřípadě jejími výbory a pracovními skupinami</w:t>
      </w:r>
      <w:r w:rsidRPr="004D4C9C">
        <w:rPr>
          <w:rFonts w:ascii="Arial" w:hAnsi="Arial" w:cs="Arial"/>
        </w:rPr>
        <w:t>. Ve spolupráci s </w:t>
      </w:r>
      <w:r>
        <w:rPr>
          <w:rFonts w:ascii="Arial" w:hAnsi="Arial" w:cs="Arial"/>
        </w:rPr>
        <w:t>Radou</w:t>
      </w:r>
      <w:r w:rsidRPr="004D4C9C">
        <w:rPr>
          <w:rFonts w:ascii="Arial" w:hAnsi="Arial" w:cs="Arial"/>
        </w:rPr>
        <w:t xml:space="preserve"> zpracuje </w:t>
      </w:r>
      <w:r>
        <w:rPr>
          <w:rFonts w:ascii="Arial" w:hAnsi="Arial" w:cs="Arial"/>
        </w:rPr>
        <w:t>Odbor rovnosti žen a mužů Zprávu</w:t>
      </w:r>
      <w:r w:rsidRPr="004D4C9C">
        <w:rPr>
          <w:rFonts w:ascii="Arial" w:hAnsi="Arial" w:cs="Arial"/>
        </w:rPr>
        <w:t xml:space="preserve"> o </w:t>
      </w:r>
      <w:r w:rsidR="00E37F1E">
        <w:rPr>
          <w:rFonts w:ascii="Arial" w:hAnsi="Arial" w:cs="Arial"/>
        </w:rPr>
        <w:t>rovnosti žen a mužů (jejíž součástí bude Zpráva o plnění Strategie)</w:t>
      </w:r>
      <w:r w:rsidRPr="004D4C9C">
        <w:rPr>
          <w:rFonts w:ascii="Arial" w:hAnsi="Arial" w:cs="Arial"/>
        </w:rPr>
        <w:t xml:space="preserve">, která bude poté projednána </w:t>
      </w:r>
      <w:r>
        <w:rPr>
          <w:rFonts w:ascii="Arial" w:hAnsi="Arial" w:cs="Arial"/>
        </w:rPr>
        <w:t>Radou</w:t>
      </w:r>
      <w:r w:rsidRPr="004D4C9C">
        <w:rPr>
          <w:rFonts w:ascii="Arial" w:hAnsi="Arial" w:cs="Arial"/>
        </w:rPr>
        <w:t xml:space="preserve">. Dalším krokem bude postoupení </w:t>
      </w:r>
      <w:r>
        <w:rPr>
          <w:rFonts w:ascii="Arial" w:hAnsi="Arial" w:cs="Arial"/>
        </w:rPr>
        <w:t>Zprávy</w:t>
      </w:r>
      <w:r w:rsidRPr="004D4C9C">
        <w:rPr>
          <w:rFonts w:ascii="Arial" w:hAnsi="Arial" w:cs="Arial"/>
        </w:rPr>
        <w:t xml:space="preserve"> o naplňování Strategie do standardního mezire</w:t>
      </w:r>
      <w:r>
        <w:rPr>
          <w:rFonts w:ascii="Arial" w:hAnsi="Arial" w:cs="Arial"/>
        </w:rPr>
        <w:t>z</w:t>
      </w:r>
      <w:r w:rsidRPr="004D4C9C">
        <w:rPr>
          <w:rFonts w:ascii="Arial" w:hAnsi="Arial" w:cs="Arial"/>
        </w:rPr>
        <w:t>ortního připomínkového řízení a</w:t>
      </w:r>
      <w:r>
        <w:rPr>
          <w:rFonts w:ascii="Arial" w:hAnsi="Arial" w:cs="Arial"/>
        </w:rPr>
        <w:t xml:space="preserve"> její</w:t>
      </w:r>
      <w:r w:rsidRPr="004D4C9C">
        <w:rPr>
          <w:rFonts w:ascii="Arial" w:hAnsi="Arial" w:cs="Arial"/>
        </w:rPr>
        <w:t xml:space="preserve"> předložení vládě. </w:t>
      </w:r>
    </w:p>
    <w:p w14:paraId="50F579F7" w14:textId="5C1A402B" w:rsidR="009357D9" w:rsidRDefault="009357D9" w:rsidP="009357D9">
      <w:pPr>
        <w:spacing w:line="240" w:lineRule="auto"/>
        <w:jc w:val="both"/>
        <w:rPr>
          <w:rFonts w:ascii="Arial" w:hAnsi="Arial" w:cs="Arial"/>
        </w:rPr>
      </w:pPr>
      <w:r w:rsidRPr="004D4C9C">
        <w:rPr>
          <w:rFonts w:ascii="Arial" w:hAnsi="Arial" w:cs="Arial"/>
        </w:rPr>
        <w:t xml:space="preserve">K posílení </w:t>
      </w:r>
      <w:r>
        <w:rPr>
          <w:rFonts w:ascii="Arial" w:hAnsi="Arial" w:cs="Arial"/>
        </w:rPr>
        <w:t>role Rady v </w:t>
      </w:r>
      <w:r w:rsidRPr="004D4C9C">
        <w:rPr>
          <w:rFonts w:ascii="Arial" w:hAnsi="Arial" w:cs="Arial"/>
        </w:rPr>
        <w:t>monitorování</w:t>
      </w:r>
      <w:r>
        <w:rPr>
          <w:rFonts w:ascii="Arial" w:hAnsi="Arial" w:cs="Arial"/>
        </w:rPr>
        <w:t xml:space="preserve">, </w:t>
      </w:r>
      <w:r w:rsidRPr="004D4C9C">
        <w:rPr>
          <w:rFonts w:ascii="Arial" w:hAnsi="Arial" w:cs="Arial"/>
        </w:rPr>
        <w:t>sledování a vyhodnocování naplňování cílů a opatření vyplývající ze strategie, které byly uloženy Úřadu vlády a dalším gestorům opatření</w:t>
      </w:r>
      <w:r>
        <w:rPr>
          <w:rFonts w:ascii="Arial" w:hAnsi="Arial" w:cs="Arial"/>
        </w:rPr>
        <w:t xml:space="preserve">, napomůže realizace opatření uvedených v kapitole </w:t>
      </w:r>
      <w:r w:rsidR="00E37F1E">
        <w:rPr>
          <w:rFonts w:ascii="Arial" w:hAnsi="Arial" w:cs="Arial"/>
        </w:rPr>
        <w:t>Instituce</w:t>
      </w:r>
      <w:r>
        <w:rPr>
          <w:rFonts w:ascii="Arial" w:hAnsi="Arial" w:cs="Arial"/>
        </w:rPr>
        <w:t xml:space="preserve">. </w:t>
      </w:r>
      <w:r w:rsidRPr="004D4C9C">
        <w:rPr>
          <w:rFonts w:ascii="Arial" w:hAnsi="Arial" w:cs="Arial"/>
        </w:rPr>
        <w:t xml:space="preserve"> </w:t>
      </w:r>
    </w:p>
    <w:p w14:paraId="58B0A9C6" w14:textId="19C82766" w:rsidR="002936ED" w:rsidRDefault="002936ED">
      <w:pPr>
        <w:rPr>
          <w:rFonts w:ascii="Arial" w:hAnsi="Arial" w:cs="Arial"/>
        </w:rPr>
      </w:pPr>
      <w:r>
        <w:rPr>
          <w:rFonts w:ascii="Arial" w:hAnsi="Arial" w:cs="Arial"/>
        </w:rPr>
        <w:br w:type="page"/>
      </w:r>
    </w:p>
    <w:p w14:paraId="2FB411F9" w14:textId="69E59595" w:rsidR="004D4C9C" w:rsidRPr="004D4C9C" w:rsidRDefault="004D4C9C" w:rsidP="004A6FA2">
      <w:pPr>
        <w:pStyle w:val="Nadpis1"/>
        <w:numPr>
          <w:ilvl w:val="0"/>
          <w:numId w:val="6"/>
        </w:numPr>
        <w:tabs>
          <w:tab w:val="left" w:pos="993"/>
        </w:tabs>
        <w:rPr>
          <w:b/>
        </w:rPr>
      </w:pPr>
      <w:bookmarkStart w:id="115" w:name="_Toc55211873"/>
      <w:r w:rsidRPr="004D4C9C">
        <w:rPr>
          <w:b/>
        </w:rPr>
        <w:lastRenderedPageBreak/>
        <w:t>Postup tvorby Strategie 2021+</w:t>
      </w:r>
      <w:bookmarkEnd w:id="115"/>
    </w:p>
    <w:p w14:paraId="27A862E7" w14:textId="77777777" w:rsidR="004D4C9C" w:rsidRPr="004D4C9C" w:rsidRDefault="004D4C9C" w:rsidP="004D4C9C">
      <w:pPr>
        <w:spacing w:after="0" w:line="240" w:lineRule="auto"/>
      </w:pPr>
    </w:p>
    <w:p w14:paraId="240BF501" w14:textId="13AC892C" w:rsidR="002A1872" w:rsidRPr="009D2810" w:rsidRDefault="002A1872" w:rsidP="002A1872">
      <w:pPr>
        <w:spacing w:after="0" w:line="240" w:lineRule="auto"/>
        <w:jc w:val="both"/>
        <w:rPr>
          <w:rFonts w:ascii="Arial" w:hAnsi="Arial" w:cs="Arial"/>
        </w:rPr>
      </w:pPr>
      <w:r w:rsidRPr="009D2810">
        <w:rPr>
          <w:rFonts w:ascii="Arial" w:hAnsi="Arial" w:cs="Arial"/>
        </w:rPr>
        <w:t xml:space="preserve">Příprava Strategie 2021+ </w:t>
      </w:r>
      <w:r w:rsidR="00E37F1E">
        <w:rPr>
          <w:rFonts w:ascii="Arial" w:hAnsi="Arial" w:cs="Arial"/>
        </w:rPr>
        <w:t>probíhala z velké části podle</w:t>
      </w:r>
      <w:r w:rsidRPr="009D2810">
        <w:rPr>
          <w:rFonts w:ascii="Arial" w:hAnsi="Arial" w:cs="Arial"/>
        </w:rPr>
        <w:t xml:space="preserve"> </w:t>
      </w:r>
      <w:r w:rsidRPr="00E37F1E">
        <w:rPr>
          <w:rFonts w:ascii="Arial" w:hAnsi="Arial" w:cs="Arial"/>
          <w:b/>
        </w:rPr>
        <w:t xml:space="preserve">Metodiky přípravy veřejných strategií </w:t>
      </w:r>
      <w:r w:rsidRPr="009D2810">
        <w:rPr>
          <w:rFonts w:ascii="Arial" w:hAnsi="Arial" w:cs="Arial"/>
        </w:rPr>
        <w:t>(2012)</w:t>
      </w:r>
      <w:r w:rsidRPr="009D2810">
        <w:rPr>
          <w:rStyle w:val="Znakapoznpodarou"/>
          <w:rFonts w:ascii="Arial" w:hAnsi="Arial" w:cs="Arial"/>
        </w:rPr>
        <w:footnoteReference w:id="449"/>
      </w:r>
      <w:r w:rsidRPr="009D2810">
        <w:rPr>
          <w:rFonts w:ascii="Arial" w:hAnsi="Arial" w:cs="Arial"/>
        </w:rPr>
        <w:t xml:space="preserve"> a vycházela z doporučení ze vzdělávacího kurzu zaměřeného na rozvoj kompetencí v oblasti strategického plánování a řízení</w:t>
      </w:r>
      <w:r>
        <w:rPr>
          <w:rFonts w:ascii="Arial" w:hAnsi="Arial" w:cs="Arial"/>
        </w:rPr>
        <w:t>.</w:t>
      </w:r>
      <w:r w:rsidRPr="009D2810">
        <w:rPr>
          <w:rStyle w:val="Znakapoznpodarou"/>
          <w:rFonts w:ascii="Arial" w:hAnsi="Arial" w:cs="Arial"/>
        </w:rPr>
        <w:footnoteReference w:id="450"/>
      </w:r>
    </w:p>
    <w:p w14:paraId="79C2E63A" w14:textId="77777777" w:rsidR="002A1872" w:rsidRPr="009D2810" w:rsidRDefault="002A1872" w:rsidP="002A1872">
      <w:pPr>
        <w:spacing w:after="0" w:line="240" w:lineRule="auto"/>
        <w:jc w:val="both"/>
        <w:rPr>
          <w:rFonts w:ascii="Arial" w:hAnsi="Arial" w:cs="Arial"/>
        </w:rPr>
      </w:pPr>
    </w:p>
    <w:p w14:paraId="4507281F" w14:textId="77777777" w:rsidR="002A1872" w:rsidRPr="009D2810" w:rsidRDefault="002A1872" w:rsidP="002A1872">
      <w:pPr>
        <w:spacing w:after="0" w:line="240" w:lineRule="auto"/>
        <w:jc w:val="both"/>
        <w:rPr>
          <w:rFonts w:ascii="Arial" w:hAnsi="Arial" w:cs="Arial"/>
        </w:rPr>
      </w:pPr>
      <w:r w:rsidRPr="009D2810">
        <w:rPr>
          <w:rFonts w:ascii="Arial" w:hAnsi="Arial" w:cs="Arial"/>
        </w:rPr>
        <w:t xml:space="preserve">Na podzim 2018 přistoupil Odbor </w:t>
      </w:r>
      <w:r>
        <w:rPr>
          <w:rFonts w:ascii="Arial" w:hAnsi="Arial" w:cs="Arial"/>
        </w:rPr>
        <w:t xml:space="preserve">rovnosti žen a mužů </w:t>
      </w:r>
      <w:r w:rsidRPr="009D2810">
        <w:rPr>
          <w:rFonts w:ascii="Arial" w:hAnsi="Arial" w:cs="Arial"/>
        </w:rPr>
        <w:t>k předběžnému vyhodnoc</w:t>
      </w:r>
      <w:r>
        <w:rPr>
          <w:rFonts w:ascii="Arial" w:hAnsi="Arial" w:cs="Arial"/>
        </w:rPr>
        <w:t>ení</w:t>
      </w:r>
      <w:r w:rsidRPr="009D2810">
        <w:rPr>
          <w:rFonts w:ascii="Arial" w:hAnsi="Arial" w:cs="Arial"/>
        </w:rPr>
        <w:t xml:space="preserve"> stávající </w:t>
      </w:r>
      <w:r>
        <w:rPr>
          <w:rFonts w:ascii="Arial" w:hAnsi="Arial" w:cs="Arial"/>
        </w:rPr>
        <w:t>S</w:t>
      </w:r>
      <w:r w:rsidRPr="009D2810">
        <w:rPr>
          <w:rFonts w:ascii="Arial" w:hAnsi="Arial" w:cs="Arial"/>
        </w:rPr>
        <w:t>trategie 2014 – 2020, zároveň byla zahájena práce na harmonogramu přípravy Strategie 2021+. Samotný proces přípravy strategie byl rozdělen celkem do tří fází: expertní, konzultační a schvalovací.</w:t>
      </w:r>
    </w:p>
    <w:p w14:paraId="3E9AFA37" w14:textId="77777777" w:rsidR="002A1872" w:rsidRPr="009D2810" w:rsidRDefault="002A1872" w:rsidP="002A1872">
      <w:pPr>
        <w:spacing w:after="0" w:line="240" w:lineRule="auto"/>
        <w:jc w:val="both"/>
        <w:rPr>
          <w:rFonts w:ascii="Arial" w:hAnsi="Arial" w:cs="Arial"/>
        </w:rPr>
      </w:pPr>
    </w:p>
    <w:p w14:paraId="5A7DD85C" w14:textId="77777777" w:rsidR="002A1872" w:rsidRPr="009D2810" w:rsidRDefault="002A1872" w:rsidP="002A1872">
      <w:pPr>
        <w:spacing w:after="0" w:line="240" w:lineRule="auto"/>
        <w:jc w:val="both"/>
        <w:rPr>
          <w:rFonts w:ascii="Arial" w:hAnsi="Arial" w:cs="Arial"/>
          <w:u w:val="single"/>
        </w:rPr>
      </w:pPr>
      <w:r w:rsidRPr="009D2810">
        <w:rPr>
          <w:rFonts w:ascii="Arial" w:hAnsi="Arial" w:cs="Arial"/>
          <w:u w:val="single"/>
        </w:rPr>
        <w:t>Expertní fáze</w:t>
      </w:r>
    </w:p>
    <w:p w14:paraId="28E22D18" w14:textId="77777777" w:rsidR="002A1872" w:rsidRPr="009D2810" w:rsidRDefault="002A1872" w:rsidP="002A1872">
      <w:pPr>
        <w:spacing w:after="0" w:line="240" w:lineRule="auto"/>
        <w:jc w:val="both"/>
        <w:rPr>
          <w:rFonts w:ascii="Arial" w:hAnsi="Arial" w:cs="Arial"/>
        </w:rPr>
      </w:pPr>
    </w:p>
    <w:p w14:paraId="07E8CC3C" w14:textId="77777777" w:rsidR="002A1872" w:rsidRDefault="002A1872" w:rsidP="002A1872">
      <w:pPr>
        <w:spacing w:after="0" w:line="240" w:lineRule="auto"/>
        <w:jc w:val="both"/>
        <w:rPr>
          <w:rFonts w:ascii="Arial" w:hAnsi="Arial" w:cs="Arial"/>
        </w:rPr>
      </w:pPr>
      <w:r w:rsidRPr="00E37F1E">
        <w:rPr>
          <w:rFonts w:ascii="Arial" w:hAnsi="Arial" w:cs="Arial"/>
          <w:b/>
        </w:rPr>
        <w:t>Klíčovou roli expertní fáze tvorby Strategie 2021+ sehrály tematické pracovní skupiny.</w:t>
      </w:r>
      <w:r>
        <w:rPr>
          <w:rFonts w:ascii="Arial" w:hAnsi="Arial" w:cs="Arial"/>
        </w:rPr>
        <w:t xml:space="preserve"> Jejím cílem bylo vyhodnotit stávající překážky pro dosažení rovnosti žen a mužů v jednotlivých tematických oblastech Strategie 2021+ a navrhnout vhodná opatření k jejich odstranění. </w:t>
      </w:r>
    </w:p>
    <w:p w14:paraId="08EFDD76" w14:textId="77777777" w:rsidR="002A1872" w:rsidRDefault="002A1872" w:rsidP="002A1872">
      <w:pPr>
        <w:spacing w:after="0" w:line="240" w:lineRule="auto"/>
        <w:jc w:val="both"/>
        <w:rPr>
          <w:rFonts w:ascii="Arial" w:hAnsi="Arial" w:cs="Arial"/>
        </w:rPr>
      </w:pPr>
    </w:p>
    <w:p w14:paraId="750FAC2A" w14:textId="77777777" w:rsidR="002A1872" w:rsidRDefault="002A1872" w:rsidP="002A1872">
      <w:pPr>
        <w:spacing w:after="0" w:line="240" w:lineRule="auto"/>
        <w:jc w:val="both"/>
        <w:rPr>
          <w:rFonts w:ascii="Arial" w:hAnsi="Arial" w:cs="Arial"/>
        </w:rPr>
      </w:pPr>
      <w:r w:rsidRPr="009D2810">
        <w:rPr>
          <w:rFonts w:ascii="Arial" w:hAnsi="Arial" w:cs="Arial"/>
        </w:rPr>
        <w:t xml:space="preserve">V návaznosti na identifikaci hlavních problémů v oblasti rovnosti žen a mužů a na požadavky mezinárodních smluv a dalších instrumentů v této oblasti byly v únoru 2019 sestaveny následující </w:t>
      </w:r>
      <w:r w:rsidRPr="00E37F1E">
        <w:rPr>
          <w:rFonts w:ascii="Arial" w:hAnsi="Arial" w:cs="Arial"/>
          <w:b/>
        </w:rPr>
        <w:t>tematické pracovní skupiny</w:t>
      </w:r>
      <w:r w:rsidRPr="009D2810">
        <w:rPr>
          <w:rFonts w:ascii="Arial" w:hAnsi="Arial" w:cs="Arial"/>
        </w:rPr>
        <w:t>:</w:t>
      </w:r>
    </w:p>
    <w:p w14:paraId="754CBF37" w14:textId="77777777" w:rsidR="002A1872" w:rsidRPr="009D2810" w:rsidRDefault="002A1872" w:rsidP="002A1872">
      <w:pPr>
        <w:spacing w:after="0" w:line="240" w:lineRule="auto"/>
        <w:jc w:val="both"/>
        <w:rPr>
          <w:rFonts w:ascii="Arial" w:hAnsi="Arial" w:cs="Arial"/>
        </w:rPr>
      </w:pPr>
    </w:p>
    <w:p w14:paraId="1C5099D8" w14:textId="77777777" w:rsidR="002A1872" w:rsidRPr="009D2810" w:rsidRDefault="002A1872" w:rsidP="004A6FA2">
      <w:pPr>
        <w:pStyle w:val="Odstavecseseznamem"/>
        <w:numPr>
          <w:ilvl w:val="0"/>
          <w:numId w:val="4"/>
        </w:numPr>
        <w:spacing w:after="0" w:line="240" w:lineRule="auto"/>
        <w:contextualSpacing w:val="0"/>
        <w:jc w:val="both"/>
        <w:rPr>
          <w:rFonts w:ascii="Arial" w:hAnsi="Arial" w:cs="Arial"/>
        </w:rPr>
      </w:pPr>
      <w:r w:rsidRPr="009D2810">
        <w:rPr>
          <w:rFonts w:ascii="Arial" w:hAnsi="Arial" w:cs="Arial"/>
        </w:rPr>
        <w:t>Trh práce a slaďování pracovního a soukromého života</w:t>
      </w:r>
      <w:r>
        <w:rPr>
          <w:rFonts w:ascii="Arial" w:hAnsi="Arial" w:cs="Arial"/>
        </w:rPr>
        <w:t xml:space="preserve"> (stávající název: Práce a péče)</w:t>
      </w:r>
    </w:p>
    <w:p w14:paraId="5B2AA67E" w14:textId="77777777" w:rsidR="002A1872" w:rsidRPr="009D2810" w:rsidRDefault="002A1872" w:rsidP="004A6FA2">
      <w:pPr>
        <w:pStyle w:val="Odstavecseseznamem"/>
        <w:numPr>
          <w:ilvl w:val="0"/>
          <w:numId w:val="4"/>
        </w:numPr>
        <w:spacing w:after="0" w:line="240" w:lineRule="auto"/>
        <w:contextualSpacing w:val="0"/>
        <w:jc w:val="both"/>
        <w:rPr>
          <w:rFonts w:ascii="Arial" w:hAnsi="Arial" w:cs="Arial"/>
        </w:rPr>
      </w:pPr>
      <w:r w:rsidRPr="009D2810">
        <w:rPr>
          <w:rFonts w:ascii="Arial" w:hAnsi="Arial" w:cs="Arial"/>
        </w:rPr>
        <w:t>Bezpečí a život bez násilí</w:t>
      </w:r>
      <w:r>
        <w:rPr>
          <w:rFonts w:ascii="Arial" w:hAnsi="Arial" w:cs="Arial"/>
        </w:rPr>
        <w:t xml:space="preserve"> (stávající název: Bezpečí)</w:t>
      </w:r>
    </w:p>
    <w:p w14:paraId="0E42245D" w14:textId="77777777" w:rsidR="002A1872" w:rsidRPr="009D2810" w:rsidRDefault="002A1872" w:rsidP="004A6FA2">
      <w:pPr>
        <w:pStyle w:val="Odstavecseseznamem"/>
        <w:numPr>
          <w:ilvl w:val="0"/>
          <w:numId w:val="4"/>
        </w:numPr>
        <w:spacing w:after="0" w:line="240" w:lineRule="auto"/>
        <w:contextualSpacing w:val="0"/>
        <w:jc w:val="both"/>
        <w:rPr>
          <w:rFonts w:ascii="Arial" w:hAnsi="Arial" w:cs="Arial"/>
        </w:rPr>
      </w:pPr>
      <w:r w:rsidRPr="009D2810">
        <w:rPr>
          <w:rFonts w:ascii="Arial" w:hAnsi="Arial" w:cs="Arial"/>
        </w:rPr>
        <w:t>Veřejný život a rozhodování</w:t>
      </w:r>
      <w:r>
        <w:rPr>
          <w:rFonts w:ascii="Arial" w:hAnsi="Arial" w:cs="Arial"/>
        </w:rPr>
        <w:t xml:space="preserve"> (stávající název: Rozhodování)</w:t>
      </w:r>
    </w:p>
    <w:p w14:paraId="1A79CF8A" w14:textId="77777777" w:rsidR="002A1872" w:rsidRPr="009D2810" w:rsidRDefault="002A1872" w:rsidP="004A6FA2">
      <w:pPr>
        <w:pStyle w:val="Odstavecseseznamem"/>
        <w:numPr>
          <w:ilvl w:val="0"/>
          <w:numId w:val="4"/>
        </w:numPr>
        <w:spacing w:after="0" w:line="240" w:lineRule="auto"/>
        <w:contextualSpacing w:val="0"/>
        <w:jc w:val="both"/>
        <w:rPr>
          <w:rFonts w:ascii="Arial" w:hAnsi="Arial" w:cs="Arial"/>
        </w:rPr>
      </w:pPr>
      <w:r w:rsidRPr="009D2810">
        <w:rPr>
          <w:rFonts w:ascii="Arial" w:hAnsi="Arial" w:cs="Arial"/>
        </w:rPr>
        <w:t>Vzdělávání a věda</w:t>
      </w:r>
      <w:r>
        <w:rPr>
          <w:rFonts w:ascii="Arial" w:hAnsi="Arial" w:cs="Arial"/>
        </w:rPr>
        <w:t xml:space="preserve"> (stávající název: Poznání)</w:t>
      </w:r>
    </w:p>
    <w:p w14:paraId="4E1BAD1C" w14:textId="77777777" w:rsidR="002A1872" w:rsidRPr="009D2810" w:rsidRDefault="002A1872" w:rsidP="004A6FA2">
      <w:pPr>
        <w:pStyle w:val="Odstavecseseznamem"/>
        <w:numPr>
          <w:ilvl w:val="0"/>
          <w:numId w:val="4"/>
        </w:numPr>
        <w:spacing w:after="0" w:line="240" w:lineRule="auto"/>
        <w:contextualSpacing w:val="0"/>
        <w:jc w:val="both"/>
        <w:rPr>
          <w:rFonts w:ascii="Arial" w:hAnsi="Arial" w:cs="Arial"/>
        </w:rPr>
      </w:pPr>
      <w:r w:rsidRPr="009D2810">
        <w:rPr>
          <w:rFonts w:ascii="Arial" w:hAnsi="Arial" w:cs="Arial"/>
        </w:rPr>
        <w:t>Společnost a rovnost žen a mužů</w:t>
      </w:r>
      <w:r>
        <w:rPr>
          <w:rFonts w:ascii="Arial" w:hAnsi="Arial" w:cs="Arial"/>
        </w:rPr>
        <w:t xml:space="preserve"> (stávající název: Společnost)</w:t>
      </w:r>
    </w:p>
    <w:p w14:paraId="16CCEC0F" w14:textId="77777777" w:rsidR="002A1872" w:rsidRPr="009D2810" w:rsidRDefault="002A1872" w:rsidP="004A6FA2">
      <w:pPr>
        <w:pStyle w:val="Odstavecseseznamem"/>
        <w:numPr>
          <w:ilvl w:val="0"/>
          <w:numId w:val="4"/>
        </w:numPr>
        <w:spacing w:after="0" w:line="240" w:lineRule="auto"/>
        <w:contextualSpacing w:val="0"/>
        <w:jc w:val="both"/>
        <w:rPr>
          <w:rFonts w:ascii="Arial" w:hAnsi="Arial" w:cs="Arial"/>
        </w:rPr>
      </w:pPr>
      <w:r w:rsidRPr="009D2810">
        <w:rPr>
          <w:rFonts w:ascii="Arial" w:hAnsi="Arial" w:cs="Arial"/>
        </w:rPr>
        <w:t>Rovnost žen a mužů ve vnějších vztazích</w:t>
      </w:r>
      <w:r>
        <w:rPr>
          <w:rFonts w:ascii="Arial" w:hAnsi="Arial" w:cs="Arial"/>
        </w:rPr>
        <w:t xml:space="preserve"> (stávající název: Vnější vztahy)</w:t>
      </w:r>
    </w:p>
    <w:p w14:paraId="4E88A99B" w14:textId="77777777" w:rsidR="002A1872" w:rsidRPr="009D2810" w:rsidRDefault="002A1872" w:rsidP="004A6FA2">
      <w:pPr>
        <w:pStyle w:val="Odstavecseseznamem"/>
        <w:numPr>
          <w:ilvl w:val="0"/>
          <w:numId w:val="4"/>
        </w:numPr>
        <w:spacing w:after="0" w:line="240" w:lineRule="auto"/>
        <w:contextualSpacing w:val="0"/>
        <w:jc w:val="both"/>
        <w:rPr>
          <w:rFonts w:ascii="Arial" w:hAnsi="Arial" w:cs="Arial"/>
        </w:rPr>
      </w:pPr>
      <w:r w:rsidRPr="009D2810">
        <w:rPr>
          <w:rFonts w:ascii="Arial" w:hAnsi="Arial" w:cs="Arial"/>
        </w:rPr>
        <w:t>Dostatečné kapacity</w:t>
      </w:r>
      <w:r>
        <w:rPr>
          <w:rFonts w:ascii="Arial" w:hAnsi="Arial" w:cs="Arial"/>
        </w:rPr>
        <w:t xml:space="preserve"> (stávající název: Instituce)</w:t>
      </w:r>
    </w:p>
    <w:p w14:paraId="6BDF74F3" w14:textId="77777777" w:rsidR="002A1872" w:rsidRPr="009D2810" w:rsidRDefault="002A1872" w:rsidP="002A1872">
      <w:pPr>
        <w:spacing w:after="0" w:line="240" w:lineRule="auto"/>
        <w:jc w:val="both"/>
        <w:rPr>
          <w:rFonts w:ascii="Arial" w:hAnsi="Arial" w:cs="Arial"/>
        </w:rPr>
      </w:pPr>
    </w:p>
    <w:p w14:paraId="76967FB7" w14:textId="77777777" w:rsidR="002A1872" w:rsidRPr="009D2810" w:rsidRDefault="002A1872" w:rsidP="002A1872">
      <w:pPr>
        <w:spacing w:after="0" w:line="240" w:lineRule="auto"/>
        <w:jc w:val="both"/>
        <w:rPr>
          <w:rFonts w:ascii="Arial" w:hAnsi="Arial" w:cs="Arial"/>
        </w:rPr>
      </w:pPr>
      <w:r w:rsidRPr="009D2810">
        <w:rPr>
          <w:rFonts w:ascii="Arial" w:hAnsi="Arial" w:cs="Arial"/>
        </w:rPr>
        <w:t xml:space="preserve">V září 2019 byla </w:t>
      </w:r>
      <w:r>
        <w:rPr>
          <w:rFonts w:ascii="Arial" w:hAnsi="Arial" w:cs="Arial"/>
        </w:rPr>
        <w:t>na základě</w:t>
      </w:r>
      <w:r w:rsidRPr="009D2810">
        <w:rPr>
          <w:rFonts w:ascii="Arial" w:hAnsi="Arial" w:cs="Arial"/>
        </w:rPr>
        <w:t xml:space="preserve"> usnesení Výboru pro institucionální zabezpečení rovnosti žen a</w:t>
      </w:r>
      <w:r>
        <w:rPr>
          <w:rFonts w:ascii="Arial" w:hAnsi="Arial" w:cs="Arial"/>
        </w:rPr>
        <w:t> </w:t>
      </w:r>
      <w:r w:rsidRPr="009D2810">
        <w:rPr>
          <w:rFonts w:ascii="Arial" w:hAnsi="Arial" w:cs="Arial"/>
        </w:rPr>
        <w:t>mužů ustanovena tematická pracovní skupina k oblasti zdraví.</w:t>
      </w:r>
      <w:r w:rsidRPr="009D2810">
        <w:rPr>
          <w:rStyle w:val="Znakapoznpodarou"/>
          <w:rFonts w:ascii="Arial" w:hAnsi="Arial" w:cs="Arial"/>
        </w:rPr>
        <w:footnoteReference w:id="451"/>
      </w:r>
    </w:p>
    <w:p w14:paraId="06AE8FFC" w14:textId="77777777" w:rsidR="002A1872" w:rsidRPr="009D2810" w:rsidRDefault="002A1872" w:rsidP="002A1872">
      <w:pPr>
        <w:spacing w:after="0" w:line="240" w:lineRule="auto"/>
        <w:jc w:val="both"/>
        <w:rPr>
          <w:rFonts w:ascii="Arial" w:hAnsi="Arial" w:cs="Arial"/>
        </w:rPr>
      </w:pPr>
    </w:p>
    <w:p w14:paraId="71D67DCD" w14:textId="64D1522D" w:rsidR="002A1872" w:rsidRPr="009D2810" w:rsidRDefault="002A1872" w:rsidP="002A1872">
      <w:pPr>
        <w:spacing w:after="0" w:line="240" w:lineRule="auto"/>
        <w:jc w:val="both"/>
        <w:rPr>
          <w:rFonts w:ascii="Arial" w:hAnsi="Arial" w:cs="Arial"/>
        </w:rPr>
      </w:pPr>
      <w:r w:rsidRPr="00E37F1E">
        <w:rPr>
          <w:rFonts w:ascii="Arial" w:hAnsi="Arial" w:cs="Arial"/>
          <w:b/>
        </w:rPr>
        <w:t>Tematické pracovní skupiny byly založeny na expertním základě – jejich členy a</w:t>
      </w:r>
      <w:r w:rsidR="00E37F1E">
        <w:rPr>
          <w:rFonts w:ascii="Arial" w:hAnsi="Arial" w:cs="Arial"/>
          <w:b/>
        </w:rPr>
        <w:t> </w:t>
      </w:r>
      <w:r w:rsidRPr="00E37F1E">
        <w:rPr>
          <w:rFonts w:ascii="Arial" w:hAnsi="Arial" w:cs="Arial"/>
          <w:b/>
        </w:rPr>
        <w:t>členkami byly především osoby z akademické obce a nestátních neziskových organizací.</w:t>
      </w:r>
      <w:r w:rsidRPr="009D2810">
        <w:rPr>
          <w:rFonts w:ascii="Arial" w:hAnsi="Arial" w:cs="Arial"/>
        </w:rPr>
        <w:t xml:space="preserve"> Do práce některých tematických pracovních skupin byly zapojeny také ministerstva a další veřejné instituce, a to na odborné úrovni. Každá pracovní skupina se v průběhu první poloviny roku 2019 sešla celkem pětkrát. </w:t>
      </w:r>
    </w:p>
    <w:p w14:paraId="4CA517B6" w14:textId="77777777" w:rsidR="002A1872" w:rsidRPr="009D2810" w:rsidRDefault="002A1872" w:rsidP="002A1872">
      <w:pPr>
        <w:spacing w:after="0" w:line="240" w:lineRule="auto"/>
        <w:jc w:val="both"/>
        <w:rPr>
          <w:rFonts w:ascii="Arial" w:hAnsi="Arial" w:cs="Arial"/>
        </w:rPr>
      </w:pPr>
    </w:p>
    <w:p w14:paraId="748B6CDE" w14:textId="77777777" w:rsidR="002A1872" w:rsidRPr="009D2810" w:rsidRDefault="002A1872" w:rsidP="002A1872">
      <w:pPr>
        <w:spacing w:after="0" w:line="240" w:lineRule="auto"/>
        <w:jc w:val="both"/>
        <w:rPr>
          <w:rFonts w:ascii="Arial" w:hAnsi="Arial" w:cs="Arial"/>
        </w:rPr>
      </w:pPr>
      <w:r w:rsidRPr="009D2810">
        <w:rPr>
          <w:rFonts w:ascii="Arial" w:hAnsi="Arial" w:cs="Arial"/>
        </w:rPr>
        <w:t>Výstupem expertní fáze přípravy strategie byly odborné podklady k jednotlivým kapitolám. Podklady obsahovaly slovní popisy daných tematických oblastí, přetrvávajících problémů a</w:t>
      </w:r>
      <w:r>
        <w:rPr>
          <w:rFonts w:ascii="Arial" w:hAnsi="Arial" w:cs="Arial"/>
        </w:rPr>
        <w:t> </w:t>
      </w:r>
      <w:r w:rsidRPr="009D2810">
        <w:rPr>
          <w:rFonts w:ascii="Arial" w:hAnsi="Arial" w:cs="Arial"/>
        </w:rPr>
        <w:t>stanovených specifických cílů. Součástí podkladu byly také první návrhy logických rámců předmětných tematických kapitol.</w:t>
      </w:r>
    </w:p>
    <w:p w14:paraId="23DC72FE" w14:textId="77777777" w:rsidR="002A1872" w:rsidRPr="009D2810" w:rsidRDefault="002A1872" w:rsidP="002A1872">
      <w:pPr>
        <w:spacing w:after="0" w:line="240" w:lineRule="auto"/>
        <w:jc w:val="both"/>
        <w:rPr>
          <w:rFonts w:ascii="Arial" w:hAnsi="Arial" w:cs="Arial"/>
        </w:rPr>
      </w:pPr>
    </w:p>
    <w:p w14:paraId="5B3434F1" w14:textId="77777777" w:rsidR="002A1872" w:rsidRPr="009D2810" w:rsidRDefault="002A1872" w:rsidP="002A1872">
      <w:pPr>
        <w:spacing w:after="0" w:line="240" w:lineRule="auto"/>
        <w:jc w:val="both"/>
        <w:rPr>
          <w:rFonts w:ascii="Arial" w:hAnsi="Arial" w:cs="Arial"/>
          <w:u w:val="single"/>
        </w:rPr>
      </w:pPr>
      <w:r w:rsidRPr="009D2810">
        <w:rPr>
          <w:rFonts w:ascii="Arial" w:hAnsi="Arial" w:cs="Arial"/>
          <w:u w:val="single"/>
        </w:rPr>
        <w:t>Konzultační fáze</w:t>
      </w:r>
    </w:p>
    <w:p w14:paraId="7CDFE401" w14:textId="77777777" w:rsidR="002A1872" w:rsidRPr="009D2810" w:rsidRDefault="002A1872" w:rsidP="002A1872">
      <w:pPr>
        <w:spacing w:after="0" w:line="240" w:lineRule="auto"/>
        <w:jc w:val="both"/>
        <w:rPr>
          <w:rFonts w:ascii="Arial" w:hAnsi="Arial" w:cs="Arial"/>
        </w:rPr>
      </w:pPr>
    </w:p>
    <w:p w14:paraId="343AEE21" w14:textId="77777777" w:rsidR="002A1872" w:rsidRPr="009D2810" w:rsidRDefault="002A1872" w:rsidP="002A1872">
      <w:pPr>
        <w:spacing w:after="0" w:line="240" w:lineRule="auto"/>
        <w:jc w:val="both"/>
        <w:rPr>
          <w:rFonts w:ascii="Arial" w:hAnsi="Arial" w:cs="Arial"/>
        </w:rPr>
      </w:pPr>
      <w:r w:rsidRPr="00E37F1E">
        <w:rPr>
          <w:rFonts w:ascii="Arial" w:hAnsi="Arial" w:cs="Arial"/>
          <w:b/>
        </w:rPr>
        <w:t>Na expertní fázi přípravy navazovala konzultační fáze. Jejím cílem bylo konzultovat výstupy expertní fáze se širokou veřejností a s dotčenými subjekty (ministerstva, Rada a její orgány).</w:t>
      </w:r>
      <w:r>
        <w:rPr>
          <w:rFonts w:ascii="Arial" w:hAnsi="Arial" w:cs="Arial"/>
        </w:rPr>
        <w:t xml:space="preserve"> </w:t>
      </w:r>
      <w:r w:rsidRPr="009D2810">
        <w:rPr>
          <w:rFonts w:ascii="Arial" w:hAnsi="Arial" w:cs="Arial"/>
        </w:rPr>
        <w:t xml:space="preserve">První část konzultační fáze byla zahájena v červnu 2019 paralelně s expertní </w:t>
      </w:r>
      <w:r w:rsidRPr="009D2810">
        <w:rPr>
          <w:rFonts w:ascii="Arial" w:hAnsi="Arial" w:cs="Arial"/>
        </w:rPr>
        <w:lastRenderedPageBreak/>
        <w:t xml:space="preserve">fází prostřednictvím konzultací s výbory </w:t>
      </w:r>
      <w:r>
        <w:rPr>
          <w:rFonts w:ascii="Arial" w:hAnsi="Arial" w:cs="Arial"/>
        </w:rPr>
        <w:t xml:space="preserve">Rady </w:t>
      </w:r>
      <w:r w:rsidRPr="009D2810">
        <w:rPr>
          <w:rFonts w:ascii="Arial" w:hAnsi="Arial" w:cs="Arial"/>
        </w:rPr>
        <w:t xml:space="preserve">a hloubkovými rozhovory </w:t>
      </w:r>
      <w:r>
        <w:rPr>
          <w:rFonts w:ascii="Arial" w:hAnsi="Arial" w:cs="Arial"/>
        </w:rPr>
        <w:t xml:space="preserve">se zástupci a zástupkyněmi veřejnosti za využití metody </w:t>
      </w:r>
      <w:r w:rsidRPr="009D2810">
        <w:rPr>
          <w:rFonts w:ascii="Arial" w:hAnsi="Arial" w:cs="Arial"/>
        </w:rPr>
        <w:t>HCD</w:t>
      </w:r>
      <w:r>
        <w:rPr>
          <w:rFonts w:ascii="Arial" w:hAnsi="Arial" w:cs="Arial"/>
        </w:rPr>
        <w:t>.</w:t>
      </w:r>
      <w:r w:rsidRPr="009D2810">
        <w:rPr>
          <w:rStyle w:val="Znakapoznpodarou"/>
          <w:rFonts w:ascii="Arial" w:hAnsi="Arial" w:cs="Arial"/>
        </w:rPr>
        <w:footnoteReference w:id="452"/>
      </w:r>
      <w:r w:rsidRPr="009D2810">
        <w:rPr>
          <w:rFonts w:ascii="Arial" w:hAnsi="Arial" w:cs="Arial"/>
        </w:rPr>
        <w:t xml:space="preserve"> </w:t>
      </w:r>
    </w:p>
    <w:p w14:paraId="53CE33E4" w14:textId="77777777" w:rsidR="002A1872" w:rsidRPr="009D2810" w:rsidRDefault="002A1872" w:rsidP="002A1872">
      <w:pPr>
        <w:spacing w:after="0" w:line="240" w:lineRule="auto"/>
        <w:jc w:val="both"/>
        <w:rPr>
          <w:rFonts w:ascii="Arial" w:hAnsi="Arial" w:cs="Arial"/>
        </w:rPr>
      </w:pPr>
    </w:p>
    <w:p w14:paraId="28A98BBE" w14:textId="77777777" w:rsidR="002A1872" w:rsidRPr="009D2810" w:rsidRDefault="002A1872" w:rsidP="002A1872">
      <w:pPr>
        <w:spacing w:after="0" w:line="240" w:lineRule="auto"/>
        <w:jc w:val="both"/>
        <w:rPr>
          <w:rFonts w:ascii="Arial" w:hAnsi="Arial" w:cs="Arial"/>
        </w:rPr>
      </w:pPr>
      <w:r w:rsidRPr="009D2810">
        <w:rPr>
          <w:rFonts w:ascii="Arial" w:hAnsi="Arial" w:cs="Arial"/>
        </w:rPr>
        <w:t>Konzultační fáze probíhala na třech rovinách</w:t>
      </w:r>
      <w:r>
        <w:rPr>
          <w:rFonts w:ascii="Arial" w:hAnsi="Arial" w:cs="Arial"/>
        </w:rPr>
        <w:t>:</w:t>
      </w:r>
      <w:r w:rsidRPr="009D2810">
        <w:rPr>
          <w:rStyle w:val="Znakapoznpodarou"/>
          <w:rFonts w:ascii="Arial" w:hAnsi="Arial" w:cs="Arial"/>
        </w:rPr>
        <w:footnoteReference w:id="453"/>
      </w:r>
      <w:r w:rsidRPr="009D2810">
        <w:rPr>
          <w:rFonts w:ascii="Arial" w:hAnsi="Arial" w:cs="Arial"/>
        </w:rPr>
        <w:t xml:space="preserve"> </w:t>
      </w:r>
    </w:p>
    <w:p w14:paraId="0B62D0AB" w14:textId="77777777" w:rsidR="002A1872" w:rsidRPr="009D2810" w:rsidRDefault="002A1872" w:rsidP="002A1872">
      <w:pPr>
        <w:spacing w:after="0" w:line="240" w:lineRule="auto"/>
        <w:jc w:val="both"/>
        <w:rPr>
          <w:rFonts w:ascii="Arial" w:hAnsi="Arial" w:cs="Arial"/>
        </w:rPr>
      </w:pPr>
    </w:p>
    <w:p w14:paraId="68EBDF06" w14:textId="77777777" w:rsidR="002A1872" w:rsidRPr="00DA7D07" w:rsidRDefault="002A1872" w:rsidP="004A6FA2">
      <w:pPr>
        <w:pStyle w:val="Odstavecseseznamem"/>
        <w:numPr>
          <w:ilvl w:val="0"/>
          <w:numId w:val="3"/>
        </w:numPr>
        <w:spacing w:after="0" w:line="240" w:lineRule="auto"/>
        <w:contextualSpacing w:val="0"/>
        <w:jc w:val="both"/>
        <w:rPr>
          <w:rFonts w:ascii="Arial" w:hAnsi="Arial" w:cs="Arial"/>
          <w:b/>
        </w:rPr>
      </w:pPr>
      <w:r w:rsidRPr="00DA7D07">
        <w:rPr>
          <w:rFonts w:ascii="Arial" w:hAnsi="Arial" w:cs="Arial"/>
          <w:b/>
        </w:rPr>
        <w:t>Konzultace s výbory a pracovními skupinami Rady vlády pro rovnost žen a mužů</w:t>
      </w:r>
    </w:p>
    <w:p w14:paraId="3BD7DE25" w14:textId="77777777" w:rsidR="002A1872" w:rsidRPr="00DA7D07" w:rsidRDefault="002A1872" w:rsidP="004A6FA2">
      <w:pPr>
        <w:pStyle w:val="Odstavecseseznamem"/>
        <w:numPr>
          <w:ilvl w:val="0"/>
          <w:numId w:val="3"/>
        </w:numPr>
        <w:spacing w:after="0" w:line="240" w:lineRule="auto"/>
        <w:contextualSpacing w:val="0"/>
        <w:jc w:val="both"/>
        <w:rPr>
          <w:rFonts w:ascii="Arial" w:hAnsi="Arial" w:cs="Arial"/>
          <w:b/>
        </w:rPr>
      </w:pPr>
      <w:r w:rsidRPr="00DA7D07">
        <w:rPr>
          <w:rFonts w:ascii="Arial" w:hAnsi="Arial" w:cs="Arial"/>
          <w:b/>
        </w:rPr>
        <w:t>Konzultace s dotčenými subjekty</w:t>
      </w:r>
    </w:p>
    <w:p w14:paraId="6371F9AC" w14:textId="77777777" w:rsidR="002A1872" w:rsidRPr="00DA7D07" w:rsidRDefault="002A1872" w:rsidP="004A6FA2">
      <w:pPr>
        <w:pStyle w:val="Odstavecseseznamem"/>
        <w:numPr>
          <w:ilvl w:val="0"/>
          <w:numId w:val="3"/>
        </w:numPr>
        <w:spacing w:after="0" w:line="240" w:lineRule="auto"/>
        <w:contextualSpacing w:val="0"/>
        <w:jc w:val="both"/>
        <w:rPr>
          <w:rFonts w:ascii="Arial" w:hAnsi="Arial" w:cs="Arial"/>
          <w:b/>
        </w:rPr>
      </w:pPr>
      <w:r w:rsidRPr="00DA7D07">
        <w:rPr>
          <w:rFonts w:ascii="Arial" w:hAnsi="Arial" w:cs="Arial"/>
          <w:b/>
        </w:rPr>
        <w:t>Konzultace s veřejností</w:t>
      </w:r>
    </w:p>
    <w:p w14:paraId="26841939" w14:textId="77777777" w:rsidR="002A1872" w:rsidRPr="009D2810" w:rsidRDefault="002A1872" w:rsidP="002A1872">
      <w:pPr>
        <w:spacing w:after="0" w:line="240" w:lineRule="auto"/>
        <w:jc w:val="both"/>
        <w:rPr>
          <w:rFonts w:ascii="Arial" w:hAnsi="Arial" w:cs="Arial"/>
        </w:rPr>
      </w:pPr>
    </w:p>
    <w:p w14:paraId="34C85C1A" w14:textId="77777777" w:rsidR="002A1872" w:rsidRPr="009D2810" w:rsidRDefault="002A1872" w:rsidP="002A1872">
      <w:pPr>
        <w:spacing w:after="0" w:line="240" w:lineRule="auto"/>
        <w:jc w:val="both"/>
        <w:rPr>
          <w:rFonts w:ascii="Arial" w:hAnsi="Arial" w:cs="Arial"/>
        </w:rPr>
      </w:pPr>
      <w:r w:rsidRPr="009D2810">
        <w:rPr>
          <w:rFonts w:ascii="Arial" w:hAnsi="Arial" w:cs="Arial"/>
        </w:rPr>
        <w:t>Konzultace s výbory a pracovními skupinami sloužily k diskusi o specifických cílech a</w:t>
      </w:r>
      <w:r>
        <w:rPr>
          <w:rFonts w:ascii="Arial" w:hAnsi="Arial" w:cs="Arial"/>
        </w:rPr>
        <w:t> </w:t>
      </w:r>
      <w:r w:rsidRPr="009D2810">
        <w:rPr>
          <w:rFonts w:ascii="Arial" w:hAnsi="Arial" w:cs="Arial"/>
        </w:rPr>
        <w:t>navržených opatřeních a dialogu mezi akademickou sférou/občanským sektorem a státní správou.</w:t>
      </w:r>
    </w:p>
    <w:p w14:paraId="0582145C" w14:textId="77777777" w:rsidR="002A1872" w:rsidRPr="009D2810" w:rsidRDefault="002A1872" w:rsidP="002A1872">
      <w:pPr>
        <w:spacing w:after="0" w:line="240" w:lineRule="auto"/>
        <w:jc w:val="both"/>
        <w:rPr>
          <w:rFonts w:ascii="Arial" w:hAnsi="Arial" w:cs="Arial"/>
        </w:rPr>
      </w:pPr>
      <w:r w:rsidRPr="009D2810">
        <w:rPr>
          <w:rFonts w:ascii="Arial" w:hAnsi="Arial" w:cs="Arial"/>
        </w:rPr>
        <w:t xml:space="preserve"> </w:t>
      </w:r>
    </w:p>
    <w:p w14:paraId="6A53C8C3" w14:textId="77777777" w:rsidR="002A1872" w:rsidRPr="009D2810" w:rsidRDefault="002A1872" w:rsidP="002A1872">
      <w:pPr>
        <w:spacing w:after="0" w:line="240" w:lineRule="auto"/>
        <w:jc w:val="both"/>
        <w:rPr>
          <w:rFonts w:ascii="Arial" w:hAnsi="Arial" w:cs="Arial"/>
        </w:rPr>
      </w:pPr>
      <w:r w:rsidRPr="009D2810">
        <w:rPr>
          <w:rFonts w:ascii="Arial" w:hAnsi="Arial" w:cs="Arial"/>
        </w:rPr>
        <w:t>Návrh osmi oblastí Strategie 2021+ byl poprvé představen v lednu 2020 na jednání Výboru pro institucionální zabezpečení rovnosti žen a mužů. V návaznosti na toto jednání došlo k</w:t>
      </w:r>
      <w:r>
        <w:rPr>
          <w:rFonts w:ascii="Arial" w:hAnsi="Arial" w:cs="Arial"/>
        </w:rPr>
        <w:t> dílčím úpravám</w:t>
      </w:r>
      <w:r w:rsidRPr="009D2810">
        <w:rPr>
          <w:rFonts w:ascii="Arial" w:hAnsi="Arial" w:cs="Arial"/>
        </w:rPr>
        <w:t xml:space="preserve"> a dopracování jednotlivých oblastí.</w:t>
      </w:r>
    </w:p>
    <w:p w14:paraId="2B49DBA6" w14:textId="77777777" w:rsidR="002A1872" w:rsidRPr="009D2810" w:rsidRDefault="002A1872" w:rsidP="002A1872">
      <w:pPr>
        <w:spacing w:after="0" w:line="240" w:lineRule="auto"/>
        <w:jc w:val="both"/>
        <w:rPr>
          <w:rFonts w:ascii="Arial" w:hAnsi="Arial" w:cs="Arial"/>
        </w:rPr>
      </w:pPr>
    </w:p>
    <w:p w14:paraId="4B7C3DFB" w14:textId="77777777" w:rsidR="002A1872" w:rsidRPr="00E37F1E" w:rsidRDefault="002A1872" w:rsidP="002A1872">
      <w:pPr>
        <w:spacing w:after="0" w:line="240" w:lineRule="auto"/>
        <w:jc w:val="both"/>
        <w:rPr>
          <w:rFonts w:ascii="Arial" w:hAnsi="Arial" w:cs="Arial"/>
          <w:b/>
          <w:color w:val="000000"/>
          <w:shd w:val="clear" w:color="auto" w:fill="FFFFFF"/>
        </w:rPr>
      </w:pPr>
      <w:r w:rsidRPr="009D2810">
        <w:rPr>
          <w:rFonts w:ascii="Arial" w:hAnsi="Arial" w:cs="Arial"/>
          <w:color w:val="000000"/>
          <w:shd w:val="clear" w:color="auto" w:fill="FFFFFF"/>
        </w:rPr>
        <w:t>V únoru 2020 byl návrh Strategie 2021+ představen na jednání Rady.</w:t>
      </w:r>
      <w:r w:rsidRPr="009D2810">
        <w:rPr>
          <w:rStyle w:val="Znakapoznpodarou"/>
          <w:rFonts w:ascii="Arial" w:hAnsi="Arial" w:cs="Arial"/>
          <w:color w:val="000000"/>
          <w:shd w:val="clear" w:color="auto" w:fill="FFFFFF"/>
        </w:rPr>
        <w:footnoteReference w:id="454"/>
      </w:r>
      <w:r w:rsidRPr="009D2810">
        <w:rPr>
          <w:rFonts w:ascii="Arial" w:hAnsi="Arial" w:cs="Arial"/>
          <w:color w:val="000000"/>
          <w:shd w:val="clear" w:color="auto" w:fill="FFFFFF"/>
        </w:rPr>
        <w:t xml:space="preserve"> </w:t>
      </w:r>
      <w:r w:rsidRPr="00E37F1E">
        <w:rPr>
          <w:rFonts w:ascii="Arial" w:hAnsi="Arial" w:cs="Arial"/>
          <w:b/>
          <w:color w:val="000000"/>
          <w:shd w:val="clear" w:color="auto" w:fill="FFFFFF"/>
        </w:rPr>
        <w:t>Únorem počínaje byla zahájena hlavní část konzultační fáze, v rámci které byl kromě projednání Radou návrh Strategie 2021+ předložen všem ministerstvům k připomínkám.</w:t>
      </w:r>
    </w:p>
    <w:p w14:paraId="78629561" w14:textId="77777777" w:rsidR="002A1872" w:rsidRPr="009D2810" w:rsidRDefault="002A1872" w:rsidP="002A1872">
      <w:pPr>
        <w:spacing w:after="0" w:line="240" w:lineRule="auto"/>
        <w:jc w:val="both"/>
        <w:rPr>
          <w:rFonts w:ascii="Arial" w:hAnsi="Arial" w:cs="Arial"/>
          <w:color w:val="000000"/>
          <w:shd w:val="clear" w:color="auto" w:fill="FFFFFF"/>
        </w:rPr>
      </w:pPr>
    </w:p>
    <w:p w14:paraId="7909AA36" w14:textId="77777777" w:rsidR="002A1872" w:rsidRPr="00D9098E" w:rsidRDefault="002A1872" w:rsidP="002A1872">
      <w:pPr>
        <w:spacing w:after="0" w:line="240" w:lineRule="auto"/>
        <w:jc w:val="both"/>
        <w:rPr>
          <w:rFonts w:ascii="Arial" w:hAnsi="Arial" w:cs="Arial"/>
        </w:rPr>
      </w:pPr>
      <w:r w:rsidRPr="00DA7D07">
        <w:rPr>
          <w:rFonts w:ascii="Arial" w:hAnsi="Arial" w:cs="Arial"/>
          <w:b/>
        </w:rPr>
        <w:t>Veřejnost měla možnost se k návrhu Strategie 2021+ vyjádřit ve dnech 18. 2. – 18. 3. 2020 prostřednictvím on-line veřejné konzultace s názvem „Společně k rovnosti“.</w:t>
      </w:r>
      <w:r>
        <w:rPr>
          <w:rStyle w:val="Znakapoznpodarou"/>
          <w:rFonts w:ascii="Arial" w:hAnsi="Arial" w:cs="Arial"/>
        </w:rPr>
        <w:footnoteReference w:id="455"/>
      </w:r>
      <w:r w:rsidRPr="009D2810">
        <w:rPr>
          <w:rFonts w:ascii="Arial" w:hAnsi="Arial" w:cs="Arial"/>
        </w:rPr>
        <w:t xml:space="preserve"> </w:t>
      </w:r>
      <w:r w:rsidRPr="00D9098E">
        <w:rPr>
          <w:rFonts w:ascii="Arial" w:hAnsi="Arial" w:cs="Arial"/>
        </w:rPr>
        <w:t xml:space="preserve">Cílem veřejné konzultace bylo získat informace o postojích veřejnosti k jednotlivým tématům a určení priorit v rámci jednotlivých tematických oblastí / strategických cílů. </w:t>
      </w:r>
      <w:r w:rsidRPr="00DA7D07">
        <w:rPr>
          <w:rFonts w:ascii="Arial" w:hAnsi="Arial" w:cs="Arial"/>
          <w:b/>
        </w:rPr>
        <w:t xml:space="preserve">Do konzultace se zapojilo 25 osob a 1 organizace z celkem 9 krajů ČR. </w:t>
      </w:r>
      <w:r w:rsidRPr="00D9098E">
        <w:rPr>
          <w:rFonts w:ascii="Arial" w:hAnsi="Arial" w:cs="Arial"/>
        </w:rPr>
        <w:t>Zpřístupněn jim byl návrh Strategie 2021+ na úroveň jednotlivých specifických cílů spolu s anotací ke každé kapitole.</w:t>
      </w:r>
    </w:p>
    <w:p w14:paraId="02D3E31D" w14:textId="77777777" w:rsidR="002A1872" w:rsidRPr="00D9098E" w:rsidRDefault="002A1872" w:rsidP="002A1872">
      <w:pPr>
        <w:spacing w:after="0" w:line="240" w:lineRule="auto"/>
        <w:jc w:val="both"/>
        <w:rPr>
          <w:rFonts w:ascii="Arial" w:hAnsi="Arial" w:cs="Arial"/>
        </w:rPr>
      </w:pPr>
    </w:p>
    <w:p w14:paraId="15BC8F01" w14:textId="4BB82609" w:rsidR="002A1872" w:rsidRPr="009D2810" w:rsidRDefault="002A1872" w:rsidP="002A1872">
      <w:pPr>
        <w:spacing w:after="0" w:line="240" w:lineRule="auto"/>
        <w:jc w:val="both"/>
        <w:rPr>
          <w:rFonts w:ascii="Arial" w:hAnsi="Arial" w:cs="Arial"/>
        </w:rPr>
      </w:pPr>
      <w:r w:rsidRPr="00D9098E">
        <w:rPr>
          <w:rFonts w:ascii="Arial" w:hAnsi="Arial" w:cs="Arial"/>
        </w:rPr>
        <w:t>Účastnice a účastníci konzultace měli možnost poskytnout svou zpětnou vazbu nejen obecně k jednotlivým tematickým oblastem, ale také k relevanci navržených cílů a logické struktuře dané kapitoly a určit, zda jim v rámci uvedené oblasti chybí nějaký další cíl, který by měl být do Strategie 2021+ zahrnut.</w:t>
      </w:r>
      <w:r w:rsidRPr="00DA7D07">
        <w:rPr>
          <w:rFonts w:ascii="Arial" w:hAnsi="Arial" w:cs="Arial"/>
          <w:b/>
        </w:rPr>
        <w:t xml:space="preserve"> Celkem bylo </w:t>
      </w:r>
      <w:r w:rsidR="00DA7D07">
        <w:rPr>
          <w:rFonts w:ascii="Arial" w:hAnsi="Arial" w:cs="Arial"/>
          <w:b/>
        </w:rPr>
        <w:t xml:space="preserve">v rámci veřejné konzultace </w:t>
      </w:r>
      <w:r w:rsidRPr="00DA7D07">
        <w:rPr>
          <w:rFonts w:ascii="Arial" w:hAnsi="Arial" w:cs="Arial"/>
          <w:b/>
        </w:rPr>
        <w:t>k návrhu Strategie 2021</w:t>
      </w:r>
      <w:r w:rsidR="00DA7D07" w:rsidRPr="00DA7D07">
        <w:rPr>
          <w:rFonts w:ascii="Arial" w:hAnsi="Arial" w:cs="Arial"/>
          <w:b/>
        </w:rPr>
        <w:t>+</w:t>
      </w:r>
      <w:r w:rsidRPr="00DA7D07">
        <w:rPr>
          <w:rFonts w:ascii="Arial" w:hAnsi="Arial" w:cs="Arial"/>
          <w:b/>
        </w:rPr>
        <w:t xml:space="preserve"> vzneseno 195 připomínek. </w:t>
      </w:r>
      <w:r w:rsidRPr="00D9098E">
        <w:rPr>
          <w:rFonts w:ascii="Arial" w:hAnsi="Arial" w:cs="Arial"/>
        </w:rPr>
        <w:t>Připomínky, které zásadnějším způsobem rozšiřovaly původní návrh, byly dále diskutovány s</w:t>
      </w:r>
      <w:r>
        <w:rPr>
          <w:rFonts w:ascii="Arial" w:hAnsi="Arial" w:cs="Arial"/>
        </w:rPr>
        <w:t> </w:t>
      </w:r>
      <w:r w:rsidRPr="00D9098E">
        <w:rPr>
          <w:rFonts w:ascii="Arial" w:hAnsi="Arial" w:cs="Arial"/>
        </w:rPr>
        <w:t xml:space="preserve">přípravnými expertními skupinami a na kulatých stolech s rezorty. Bližší informace o způsobu zapracování vznesených připomínek a průběhu veřejné konzultace jsou součástí </w:t>
      </w:r>
      <w:r w:rsidRPr="002936ED">
        <w:rPr>
          <w:rFonts w:ascii="Arial" w:hAnsi="Arial" w:cs="Arial"/>
        </w:rPr>
        <w:t>přílohy č. </w:t>
      </w:r>
      <w:r w:rsidR="002936ED" w:rsidRPr="002936ED">
        <w:rPr>
          <w:rFonts w:ascii="Arial" w:hAnsi="Arial" w:cs="Arial"/>
        </w:rPr>
        <w:t>2</w:t>
      </w:r>
      <w:r w:rsidRPr="002936ED">
        <w:rPr>
          <w:rFonts w:ascii="Arial" w:hAnsi="Arial" w:cs="Arial"/>
        </w:rPr>
        <w:t>.</w:t>
      </w:r>
    </w:p>
    <w:p w14:paraId="7DC6C712" w14:textId="77777777" w:rsidR="002A1872" w:rsidRPr="009D2810" w:rsidRDefault="002A1872" w:rsidP="002A1872">
      <w:pPr>
        <w:spacing w:after="0" w:line="240" w:lineRule="auto"/>
        <w:jc w:val="both"/>
        <w:rPr>
          <w:rFonts w:ascii="Arial" w:hAnsi="Arial" w:cs="Arial"/>
        </w:rPr>
      </w:pPr>
    </w:p>
    <w:p w14:paraId="4DCFE6BD" w14:textId="5D1AB101" w:rsidR="002A1872" w:rsidRPr="00DA7D07" w:rsidRDefault="002A1872" w:rsidP="002A1872">
      <w:pPr>
        <w:spacing w:after="0" w:line="240" w:lineRule="auto"/>
        <w:jc w:val="both"/>
        <w:rPr>
          <w:rFonts w:ascii="Arial" w:hAnsi="Arial" w:cs="Arial"/>
          <w:b/>
          <w:color w:val="000000"/>
          <w:shd w:val="clear" w:color="auto" w:fill="FFFFFF"/>
        </w:rPr>
      </w:pPr>
      <w:r w:rsidRPr="00DA7D07">
        <w:rPr>
          <w:rFonts w:ascii="Arial" w:hAnsi="Arial" w:cs="Arial"/>
          <w:b/>
          <w:color w:val="000000"/>
          <w:shd w:val="clear" w:color="auto" w:fill="FFFFFF"/>
        </w:rPr>
        <w:t>Od ministerstev a dalších dotčených subjektů obdržel Odbor v návaznosti na únorové jednání Rady celkem 529 připomínek, na základě kterých připravil návrh vypořádání a</w:t>
      </w:r>
      <w:r w:rsidR="00DA7D07">
        <w:rPr>
          <w:rFonts w:ascii="Arial" w:hAnsi="Arial" w:cs="Arial"/>
          <w:b/>
          <w:color w:val="000000"/>
          <w:shd w:val="clear" w:color="auto" w:fill="FFFFFF"/>
        </w:rPr>
        <w:t> </w:t>
      </w:r>
      <w:r w:rsidRPr="00DA7D07">
        <w:rPr>
          <w:rFonts w:ascii="Arial" w:hAnsi="Arial" w:cs="Arial"/>
          <w:b/>
          <w:color w:val="000000"/>
          <w:shd w:val="clear" w:color="auto" w:fill="FFFFFF"/>
        </w:rPr>
        <w:t xml:space="preserve">dále rozpracoval a upřesnil návrh Strategie 2021+. </w:t>
      </w:r>
    </w:p>
    <w:p w14:paraId="3BD3BB66" w14:textId="77777777" w:rsidR="002A1872" w:rsidRPr="009D2810" w:rsidRDefault="002A1872" w:rsidP="002A1872">
      <w:pPr>
        <w:spacing w:after="0" w:line="240" w:lineRule="auto"/>
        <w:jc w:val="both"/>
        <w:rPr>
          <w:rFonts w:ascii="Arial" w:hAnsi="Arial" w:cs="Arial"/>
          <w:color w:val="000000"/>
          <w:shd w:val="clear" w:color="auto" w:fill="FFFFFF"/>
        </w:rPr>
      </w:pPr>
    </w:p>
    <w:p w14:paraId="44C9109F" w14:textId="77777777" w:rsidR="002A1872" w:rsidRPr="009D2810" w:rsidRDefault="002A1872" w:rsidP="002A1872">
      <w:pPr>
        <w:spacing w:after="0" w:line="240" w:lineRule="auto"/>
        <w:jc w:val="both"/>
        <w:rPr>
          <w:rFonts w:ascii="Arial" w:hAnsi="Arial" w:cs="Arial"/>
          <w:color w:val="000000"/>
        </w:rPr>
      </w:pPr>
      <w:r w:rsidRPr="00DA7D07">
        <w:rPr>
          <w:rFonts w:ascii="Arial" w:hAnsi="Arial" w:cs="Arial"/>
          <w:b/>
          <w:color w:val="000000"/>
          <w:shd w:val="clear" w:color="auto" w:fill="FFFFFF"/>
        </w:rPr>
        <w:t xml:space="preserve">V červnu a červenci 2020 se uskutečnilo celkem 8 tematicky zaměřených kulatých stolů </w:t>
      </w:r>
      <w:r w:rsidRPr="00DA7D07">
        <w:rPr>
          <w:rFonts w:ascii="Arial" w:hAnsi="Arial" w:cs="Arial"/>
          <w:b/>
        </w:rPr>
        <w:t>k vypořádání jednotlivých připomínek ministerstev.</w:t>
      </w:r>
      <w:r w:rsidRPr="00DA7D07">
        <w:rPr>
          <w:rStyle w:val="Znakapoznpodarou"/>
          <w:rFonts w:ascii="Arial" w:hAnsi="Arial" w:cs="Arial"/>
          <w:b/>
        </w:rPr>
        <w:footnoteReference w:id="456"/>
      </w:r>
      <w:r w:rsidRPr="009D2810">
        <w:rPr>
          <w:rFonts w:ascii="Arial" w:hAnsi="Arial" w:cs="Arial"/>
        </w:rPr>
        <w:t xml:space="preserve"> </w:t>
      </w:r>
      <w:r w:rsidRPr="009D2810">
        <w:rPr>
          <w:rFonts w:ascii="Arial" w:hAnsi="Arial" w:cs="Arial"/>
          <w:color w:val="000000"/>
          <w:shd w:val="clear" w:color="auto" w:fill="FFFFFF"/>
        </w:rPr>
        <w:t xml:space="preserve">Na kulatých stolech byly s gestory jednotlivých opatření ke každé z kapitol projednávány sporné body a vysvětleny připomínky, které Odbor </w:t>
      </w:r>
      <w:r>
        <w:rPr>
          <w:rFonts w:ascii="Arial" w:hAnsi="Arial" w:cs="Arial"/>
          <w:color w:val="000000"/>
          <w:shd w:val="clear" w:color="auto" w:fill="FFFFFF"/>
        </w:rPr>
        <w:t xml:space="preserve">rovnosti žen a mužů </w:t>
      </w:r>
      <w:r w:rsidRPr="009D2810">
        <w:rPr>
          <w:rFonts w:ascii="Arial" w:hAnsi="Arial" w:cs="Arial"/>
          <w:color w:val="000000"/>
          <w:shd w:val="clear" w:color="auto" w:fill="FFFFFF"/>
        </w:rPr>
        <w:t xml:space="preserve">na základě konzultace s přípravnými expertními skupinami navrhl zapracovat pouze částečně, jiným způsobem nebo vůbec. </w:t>
      </w:r>
      <w:r w:rsidRPr="009D2810">
        <w:rPr>
          <w:rFonts w:ascii="Arial" w:hAnsi="Arial" w:cs="Arial"/>
          <w:color w:val="000000"/>
        </w:rPr>
        <w:t xml:space="preserve">Cílem tohoto postupu bylo </w:t>
      </w:r>
      <w:r w:rsidRPr="009D2810">
        <w:rPr>
          <w:rFonts w:ascii="Arial" w:hAnsi="Arial" w:cs="Arial"/>
          <w:color w:val="000000"/>
        </w:rPr>
        <w:lastRenderedPageBreak/>
        <w:t xml:space="preserve">do přípravy Strategie 2021+ zahrnout co nejširší spektrum stakeholderů, reflektovat </w:t>
      </w:r>
      <w:r w:rsidRPr="009D2810">
        <w:rPr>
          <w:rFonts w:ascii="Arial" w:hAnsi="Arial" w:cs="Arial"/>
        </w:rPr>
        <w:t>dosavadní expertní výstupy z pohledu realistických možností státní správy</w:t>
      </w:r>
      <w:r w:rsidRPr="009D2810">
        <w:rPr>
          <w:rFonts w:ascii="Arial" w:hAnsi="Arial" w:cs="Arial"/>
          <w:color w:val="000000"/>
        </w:rPr>
        <w:t xml:space="preserve"> a docílit konsenzu ještě před jejím předložením do mezirezortního připomínkového řízení.</w:t>
      </w:r>
    </w:p>
    <w:p w14:paraId="708F720F" w14:textId="77777777" w:rsidR="002A1872" w:rsidRPr="009D2810" w:rsidRDefault="002A1872" w:rsidP="002A1872">
      <w:pPr>
        <w:spacing w:after="0" w:line="240" w:lineRule="auto"/>
        <w:jc w:val="both"/>
        <w:rPr>
          <w:rFonts w:ascii="Arial" w:hAnsi="Arial" w:cs="Arial"/>
          <w:color w:val="000000"/>
        </w:rPr>
      </w:pPr>
    </w:p>
    <w:p w14:paraId="4A17A288" w14:textId="77777777" w:rsidR="002A1872" w:rsidRPr="009D2810" w:rsidRDefault="002A1872" w:rsidP="002A1872">
      <w:pPr>
        <w:spacing w:after="0" w:line="240" w:lineRule="auto"/>
        <w:jc w:val="both"/>
        <w:rPr>
          <w:rFonts w:ascii="Arial" w:hAnsi="Arial" w:cs="Arial"/>
          <w:color w:val="000000"/>
        </w:rPr>
      </w:pPr>
      <w:r w:rsidRPr="009D2810">
        <w:rPr>
          <w:rFonts w:ascii="Arial" w:hAnsi="Arial" w:cs="Arial"/>
          <w:color w:val="000000"/>
        </w:rPr>
        <w:t>U těch připomínek, které v rámci kulatých stolů vyřešeny nebyly a přetrvával u nich i nadále rozpor, naplánoval Odbor</w:t>
      </w:r>
      <w:r>
        <w:rPr>
          <w:rFonts w:ascii="Arial" w:hAnsi="Arial" w:cs="Arial"/>
          <w:color w:val="000000"/>
        </w:rPr>
        <w:t xml:space="preserve"> rovnosti žen a mužů</w:t>
      </w:r>
      <w:r w:rsidRPr="009D2810">
        <w:rPr>
          <w:rFonts w:ascii="Arial" w:hAnsi="Arial" w:cs="Arial"/>
          <w:color w:val="000000"/>
        </w:rPr>
        <w:t xml:space="preserve"> v průběhu července bilaterální jednání s jednotlivými gestory. </w:t>
      </w:r>
      <w:r w:rsidRPr="009D2810">
        <w:rPr>
          <w:rFonts w:ascii="Arial" w:hAnsi="Arial" w:cs="Arial"/>
        </w:rPr>
        <w:t>Tam, kde se ani poté nepodařilo na formulaci strategického cíle a</w:t>
      </w:r>
      <w:r>
        <w:rPr>
          <w:rFonts w:ascii="Arial" w:hAnsi="Arial" w:cs="Arial"/>
        </w:rPr>
        <w:t> </w:t>
      </w:r>
      <w:r w:rsidRPr="009D2810">
        <w:rPr>
          <w:rFonts w:ascii="Arial" w:hAnsi="Arial" w:cs="Arial"/>
        </w:rPr>
        <w:t>opatření dosáhnout konsensu, bylo rozhodnutí přeneseno do další, schvalovací, fáze.</w:t>
      </w:r>
    </w:p>
    <w:p w14:paraId="07C329A1" w14:textId="77777777" w:rsidR="002A1872" w:rsidRPr="009D2810" w:rsidRDefault="002A1872" w:rsidP="002A1872">
      <w:pPr>
        <w:spacing w:after="0" w:line="240" w:lineRule="auto"/>
        <w:jc w:val="both"/>
        <w:rPr>
          <w:rFonts w:ascii="Arial" w:hAnsi="Arial" w:cs="Arial"/>
        </w:rPr>
      </w:pPr>
    </w:p>
    <w:p w14:paraId="6520C061" w14:textId="77777777" w:rsidR="002A1872" w:rsidRPr="009D2810" w:rsidRDefault="002A1872" w:rsidP="002A1872">
      <w:pPr>
        <w:spacing w:after="0" w:line="240" w:lineRule="auto"/>
        <w:jc w:val="both"/>
        <w:rPr>
          <w:rFonts w:ascii="Arial" w:hAnsi="Arial" w:cs="Arial"/>
          <w:u w:val="single"/>
        </w:rPr>
      </w:pPr>
      <w:r w:rsidRPr="009D2810">
        <w:rPr>
          <w:rFonts w:ascii="Arial" w:hAnsi="Arial" w:cs="Arial"/>
          <w:u w:val="single"/>
        </w:rPr>
        <w:t>Schvalovací fáze</w:t>
      </w:r>
    </w:p>
    <w:p w14:paraId="3481409A" w14:textId="77777777" w:rsidR="002A1872" w:rsidRPr="009D2810" w:rsidRDefault="002A1872" w:rsidP="002A1872">
      <w:pPr>
        <w:spacing w:after="0" w:line="240" w:lineRule="auto"/>
        <w:jc w:val="both"/>
        <w:rPr>
          <w:rFonts w:ascii="Arial" w:hAnsi="Arial" w:cs="Arial"/>
        </w:rPr>
      </w:pPr>
    </w:p>
    <w:p w14:paraId="5D9814FB" w14:textId="7FD4C82D" w:rsidR="002A1872" w:rsidRPr="009D2810" w:rsidRDefault="002A1872" w:rsidP="002A1872">
      <w:pPr>
        <w:spacing w:after="0" w:line="240" w:lineRule="auto"/>
        <w:jc w:val="both"/>
        <w:rPr>
          <w:rFonts w:ascii="Arial" w:hAnsi="Arial" w:cs="Arial"/>
        </w:rPr>
      </w:pPr>
      <w:r w:rsidRPr="00DA7D07">
        <w:rPr>
          <w:rFonts w:ascii="Arial" w:hAnsi="Arial" w:cs="Arial"/>
          <w:b/>
        </w:rPr>
        <w:t>V </w:t>
      </w:r>
      <w:r w:rsidR="00DA7D07" w:rsidRPr="00DA7D07">
        <w:rPr>
          <w:rFonts w:ascii="Arial" w:hAnsi="Arial" w:cs="Arial"/>
          <w:b/>
        </w:rPr>
        <w:t>listopadu</w:t>
      </w:r>
      <w:r w:rsidRPr="00DA7D07">
        <w:rPr>
          <w:rFonts w:ascii="Arial" w:hAnsi="Arial" w:cs="Arial"/>
          <w:b/>
        </w:rPr>
        <w:t xml:space="preserve"> 2020 byla Strategie 2021+ předložena do mezirezortního připomínkového řízení</w:t>
      </w:r>
      <w:r w:rsidRPr="009D2810">
        <w:rPr>
          <w:rFonts w:ascii="Arial" w:hAnsi="Arial" w:cs="Arial"/>
        </w:rPr>
        <w:t xml:space="preserve"> a</w:t>
      </w:r>
      <w:r w:rsidR="002936ED">
        <w:rPr>
          <w:rFonts w:ascii="Arial" w:hAnsi="Arial" w:cs="Arial"/>
        </w:rPr>
        <w:t> </w:t>
      </w:r>
      <w:r w:rsidRPr="009D2810">
        <w:rPr>
          <w:rFonts w:ascii="Arial" w:hAnsi="Arial" w:cs="Arial"/>
        </w:rPr>
        <w:t>zároveň zaslána Evropské komisi ke ko</w:t>
      </w:r>
      <w:r>
        <w:rPr>
          <w:rFonts w:ascii="Arial" w:hAnsi="Arial" w:cs="Arial"/>
        </w:rPr>
        <w:t>nzultaci a následné verifikaci.</w:t>
      </w:r>
    </w:p>
    <w:p w14:paraId="2E69D480" w14:textId="77777777" w:rsidR="002A1872" w:rsidRPr="009D2810" w:rsidRDefault="002A1872" w:rsidP="002A1872">
      <w:pPr>
        <w:spacing w:after="0" w:line="240" w:lineRule="auto"/>
        <w:jc w:val="both"/>
        <w:rPr>
          <w:rFonts w:ascii="Arial" w:hAnsi="Arial" w:cs="Arial"/>
        </w:rPr>
      </w:pPr>
      <w:r w:rsidRPr="009D2810">
        <w:rPr>
          <w:rFonts w:ascii="Arial" w:hAnsi="Arial" w:cs="Arial"/>
        </w:rPr>
        <w:t xml:space="preserve"> </w:t>
      </w:r>
    </w:p>
    <w:p w14:paraId="2DD6E9C5" w14:textId="7FE34DC3" w:rsidR="00180C50" w:rsidRDefault="00180C50">
      <w:pPr>
        <w:rPr>
          <w:rFonts w:ascii="Arial" w:hAnsi="Arial" w:cs="Arial"/>
        </w:rPr>
      </w:pPr>
      <w:r>
        <w:rPr>
          <w:rFonts w:ascii="Arial" w:hAnsi="Arial" w:cs="Arial"/>
        </w:rPr>
        <w:br w:type="page"/>
      </w:r>
    </w:p>
    <w:p w14:paraId="6CD67AA6" w14:textId="30195FAC" w:rsidR="004D4C9C" w:rsidRPr="004D4C9C" w:rsidRDefault="004D4C9C" w:rsidP="004A6FA2">
      <w:pPr>
        <w:pStyle w:val="Nadpis1"/>
        <w:numPr>
          <w:ilvl w:val="0"/>
          <w:numId w:val="6"/>
        </w:numPr>
        <w:tabs>
          <w:tab w:val="left" w:pos="993"/>
        </w:tabs>
        <w:rPr>
          <w:b/>
        </w:rPr>
      </w:pPr>
      <w:bookmarkStart w:id="116" w:name="_Toc38196065"/>
      <w:bookmarkStart w:id="117" w:name="_Toc37684859"/>
      <w:bookmarkStart w:id="118" w:name="_Toc55211874"/>
      <w:r w:rsidRPr="004D4C9C">
        <w:rPr>
          <w:b/>
        </w:rPr>
        <w:lastRenderedPageBreak/>
        <w:t xml:space="preserve">Seznam použité literatury a </w:t>
      </w:r>
      <w:r w:rsidR="00275074">
        <w:rPr>
          <w:b/>
        </w:rPr>
        <w:t xml:space="preserve">hlavní </w:t>
      </w:r>
      <w:r w:rsidRPr="004D4C9C">
        <w:rPr>
          <w:b/>
        </w:rPr>
        <w:t>zdroje</w:t>
      </w:r>
      <w:bookmarkEnd w:id="116"/>
      <w:bookmarkEnd w:id="117"/>
      <w:bookmarkEnd w:id="118"/>
    </w:p>
    <w:p w14:paraId="40C1ACBA" w14:textId="273D09D1" w:rsidR="004D4C9C" w:rsidRDefault="004D4C9C" w:rsidP="004D4C9C">
      <w:pPr>
        <w:spacing w:after="0" w:line="240" w:lineRule="auto"/>
        <w:rPr>
          <w:rFonts w:ascii="Arial" w:hAnsi="Arial" w:cs="Arial"/>
        </w:rPr>
      </w:pPr>
    </w:p>
    <w:p w14:paraId="5D30C033" w14:textId="77777777" w:rsidR="00275074" w:rsidRPr="00275074" w:rsidRDefault="00275074" w:rsidP="00275074">
      <w:pPr>
        <w:spacing w:after="0" w:line="240" w:lineRule="auto"/>
        <w:rPr>
          <w:rFonts w:ascii="Arial" w:hAnsi="Arial" w:cs="Arial"/>
          <w:sz w:val="20"/>
          <w:szCs w:val="20"/>
        </w:rPr>
      </w:pPr>
    </w:p>
    <w:p w14:paraId="324A4B8E"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Aggestam, Karin, Towns, Ann. 2018. Gendering Diplomacy and International Negotiation. Cham: Palgrave Macmillan.</w:t>
      </w:r>
    </w:p>
    <w:p w14:paraId="6741570F" w14:textId="77777777" w:rsidR="00275074" w:rsidRPr="00275074" w:rsidRDefault="00275074" w:rsidP="00275074">
      <w:pPr>
        <w:spacing w:after="0" w:line="240" w:lineRule="auto"/>
        <w:rPr>
          <w:rFonts w:ascii="Arial" w:hAnsi="Arial" w:cs="Arial"/>
          <w:sz w:val="20"/>
          <w:szCs w:val="20"/>
        </w:rPr>
      </w:pPr>
    </w:p>
    <w:p w14:paraId="50B5B76F"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Aizer, Anna. 2010. „The Gender Wage Gap and Domestic Violence“ In The American Economic Review 100 (4): 1847-1859. </w:t>
      </w:r>
    </w:p>
    <w:p w14:paraId="664B071F" w14:textId="77777777" w:rsidR="00275074" w:rsidRPr="00275074" w:rsidRDefault="00275074" w:rsidP="00275074">
      <w:pPr>
        <w:spacing w:after="0" w:line="240" w:lineRule="auto"/>
        <w:rPr>
          <w:rFonts w:ascii="Arial" w:hAnsi="Arial" w:cs="Arial"/>
          <w:sz w:val="20"/>
          <w:szCs w:val="20"/>
        </w:rPr>
      </w:pPr>
    </w:p>
    <w:p w14:paraId="675D1C62"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Amnesty International. 2018. Závěrečná zpráva z výzkumu PROBLEMATIKA NÁSILÍ NA ŽENÁCH  OPTIKOU ČESKÉ POPULACE. Dostupné z: </w:t>
      </w:r>
      <w:hyperlink r:id="rId56" w:history="1">
        <w:r w:rsidRPr="00275074">
          <w:rPr>
            <w:rStyle w:val="Hypertextovodkaz"/>
            <w:rFonts w:ascii="Arial" w:hAnsi="Arial" w:cs="Arial"/>
            <w:sz w:val="20"/>
            <w:szCs w:val="20"/>
          </w:rPr>
          <w:t>https://www.amnesty.cz/data/file/4254-vvm_problematika-nasili-na-zenach-optikou-ceske-populace.pptx?version=1541109702</w:t>
        </w:r>
      </w:hyperlink>
      <w:r w:rsidRPr="00275074">
        <w:rPr>
          <w:rFonts w:ascii="Arial" w:hAnsi="Arial" w:cs="Arial"/>
          <w:sz w:val="20"/>
          <w:szCs w:val="20"/>
        </w:rPr>
        <w:t>.</w:t>
      </w:r>
    </w:p>
    <w:p w14:paraId="7A16B98F" w14:textId="77777777" w:rsidR="00275074" w:rsidRPr="00275074" w:rsidRDefault="00275074" w:rsidP="00275074">
      <w:pPr>
        <w:spacing w:after="0" w:line="240" w:lineRule="auto"/>
        <w:rPr>
          <w:rFonts w:ascii="Arial" w:hAnsi="Arial" w:cs="Arial"/>
          <w:sz w:val="20"/>
          <w:szCs w:val="20"/>
        </w:rPr>
      </w:pPr>
    </w:p>
    <w:p w14:paraId="54D99A9C"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Bajgar, Matěj, Janský, Petr, Šedivý, Marek. 2020. Studie IDEA anti COVID-19 # 23 / 2020. Národohospodářský ústav AV ČR. Dostupné z: </w:t>
      </w:r>
      <w:hyperlink r:id="rId57" w:history="1">
        <w:r w:rsidRPr="00275074">
          <w:rPr>
            <w:rStyle w:val="Hypertextovodkaz"/>
            <w:rFonts w:ascii="Arial" w:hAnsi="Arial" w:cs="Arial"/>
            <w:sz w:val="20"/>
            <w:szCs w:val="20"/>
          </w:rPr>
          <w:t>https://idea.cerge-ei.cz/images/COVID/IDEA_Home_office_covid-19_rijen_23.pdf</w:t>
        </w:r>
      </w:hyperlink>
      <w:r w:rsidRPr="00275074">
        <w:rPr>
          <w:rFonts w:ascii="Arial" w:hAnsi="Arial" w:cs="Arial"/>
          <w:sz w:val="20"/>
          <w:szCs w:val="20"/>
        </w:rPr>
        <w:t>.</w:t>
      </w:r>
    </w:p>
    <w:p w14:paraId="3B0D2FA9" w14:textId="77777777" w:rsidR="00275074" w:rsidRPr="00275074" w:rsidRDefault="00275074" w:rsidP="00275074">
      <w:pPr>
        <w:spacing w:after="0" w:line="240" w:lineRule="auto"/>
        <w:rPr>
          <w:rFonts w:ascii="Arial" w:hAnsi="Arial" w:cs="Arial"/>
          <w:sz w:val="20"/>
          <w:szCs w:val="20"/>
        </w:rPr>
      </w:pPr>
    </w:p>
    <w:p w14:paraId="03EA29D6"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Bartáková, Eva, Havlíková, Petra. 2019. Jak vnímáme sexistickou reklamu? Reprezentativní výzkum postojů české veřejnosti a kvalitativní sonda do zkušenosti mladých lidí s reklamou. Brno: NESEHNUTÍ. Dostupné z:  </w:t>
      </w:r>
      <w:hyperlink r:id="rId58" w:history="1">
        <w:r w:rsidRPr="00275074">
          <w:rPr>
            <w:rStyle w:val="Hypertextovodkaz"/>
            <w:rFonts w:ascii="Arial" w:hAnsi="Arial" w:cs="Arial"/>
            <w:sz w:val="20"/>
            <w:szCs w:val="20"/>
          </w:rPr>
          <w:t>http://zenskaprava.cz/files/vyzkumWEB.pdf</w:t>
        </w:r>
      </w:hyperlink>
      <w:r w:rsidRPr="00275074">
        <w:rPr>
          <w:rFonts w:ascii="Arial" w:hAnsi="Arial" w:cs="Arial"/>
          <w:sz w:val="20"/>
          <w:szCs w:val="20"/>
        </w:rPr>
        <w:t>.</w:t>
      </w:r>
    </w:p>
    <w:p w14:paraId="49539623" w14:textId="77777777" w:rsidR="00275074" w:rsidRPr="00275074" w:rsidRDefault="00275074" w:rsidP="00275074">
      <w:pPr>
        <w:spacing w:after="0" w:line="240" w:lineRule="auto"/>
        <w:rPr>
          <w:rFonts w:ascii="Arial" w:hAnsi="Arial" w:cs="Arial"/>
          <w:sz w:val="20"/>
          <w:szCs w:val="20"/>
        </w:rPr>
      </w:pPr>
    </w:p>
    <w:p w14:paraId="26B39AAD"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Barvíková, Jana, Bednářová, Zdena, Čechová, Jitka, Janurová, Kristýna, Krpálková, Jindřiška, Macková, KateřinaMarvánová Vargová, Branislava, Poláková, Jitka. 2017. Analýza kvality a dostupnosti specializovaných pobytových sociálních služeb pro dospělé oběti domácího násilí. Úřad vlády ČR. Dostupné z: </w:t>
      </w:r>
      <w:hyperlink r:id="rId59" w:history="1">
        <w:r w:rsidRPr="00275074">
          <w:rPr>
            <w:rStyle w:val="Hypertextovodkaz"/>
            <w:rFonts w:ascii="Arial" w:hAnsi="Arial" w:cs="Arial"/>
            <w:sz w:val="20"/>
            <w:szCs w:val="20"/>
          </w:rPr>
          <w:t>https://www.vlada.cz/assets/ppov/rovne-prilezitosti-zen-a-muzu/dokumenty/Analyza-dostupnosti-a-kvality_final_s-opravami_revize-leden.pdf</w:t>
        </w:r>
      </w:hyperlink>
      <w:r w:rsidRPr="00275074">
        <w:rPr>
          <w:rFonts w:ascii="Arial" w:hAnsi="Arial" w:cs="Arial"/>
          <w:sz w:val="20"/>
          <w:szCs w:val="20"/>
        </w:rPr>
        <w:t>.</w:t>
      </w:r>
    </w:p>
    <w:p w14:paraId="5341B025" w14:textId="77777777" w:rsidR="00275074" w:rsidRPr="00275074" w:rsidRDefault="00275074" w:rsidP="00275074">
      <w:pPr>
        <w:spacing w:after="0" w:line="240" w:lineRule="auto"/>
        <w:rPr>
          <w:rFonts w:ascii="Arial" w:hAnsi="Arial" w:cs="Arial"/>
          <w:sz w:val="20"/>
          <w:szCs w:val="20"/>
        </w:rPr>
      </w:pPr>
    </w:p>
    <w:p w14:paraId="1A0F585B"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Barvíková, Jana, Höhne, Sylva, Paloncyová, Jana, Svobodová, Kamila. 2018. Mikrojesle: nová služba předškolní péče v průzkumu veřejného mínění. Praha: Výzkumný ústav práce a sociálních věcí. Dostupné z: </w:t>
      </w:r>
      <w:hyperlink r:id="rId60" w:history="1">
        <w:r w:rsidRPr="00275074">
          <w:rPr>
            <w:rStyle w:val="Hypertextovodkaz"/>
            <w:rFonts w:ascii="Arial" w:hAnsi="Arial" w:cs="Arial"/>
            <w:sz w:val="20"/>
            <w:szCs w:val="20"/>
          </w:rPr>
          <w:t>http://praha.vupsv.cz/Fulltext/vz_443.pdf</w:t>
        </w:r>
      </w:hyperlink>
      <w:r w:rsidRPr="00275074">
        <w:rPr>
          <w:rFonts w:ascii="Arial" w:hAnsi="Arial" w:cs="Arial"/>
          <w:sz w:val="20"/>
          <w:szCs w:val="20"/>
        </w:rPr>
        <w:t>.</w:t>
      </w:r>
    </w:p>
    <w:p w14:paraId="59BD5786" w14:textId="77777777" w:rsidR="00275074" w:rsidRPr="00275074" w:rsidRDefault="00275074" w:rsidP="00275074">
      <w:pPr>
        <w:spacing w:after="0" w:line="240" w:lineRule="auto"/>
        <w:rPr>
          <w:rFonts w:ascii="Arial" w:hAnsi="Arial" w:cs="Arial"/>
          <w:sz w:val="20"/>
          <w:szCs w:val="20"/>
        </w:rPr>
      </w:pPr>
    </w:p>
    <w:p w14:paraId="4FD39FEC"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Bauer, Nichole M. 2013. "Rethinking stereotype reliance: Understanding the connection between female candidates and gender stereotypes" In Politics and the Life Sciences. 32 (1): 22-42. Dostupné z: </w:t>
      </w:r>
      <w:hyperlink r:id="rId61" w:history="1">
        <w:r w:rsidRPr="00275074">
          <w:rPr>
            <w:rStyle w:val="Hypertextovodkaz"/>
            <w:rFonts w:ascii="Arial" w:hAnsi="Arial" w:cs="Arial"/>
            <w:sz w:val="20"/>
            <w:szCs w:val="20"/>
          </w:rPr>
          <w:t>https://www.jstor.org/stable/43287266?seq=1</w:t>
        </w:r>
      </w:hyperlink>
      <w:r w:rsidRPr="00275074">
        <w:rPr>
          <w:rFonts w:ascii="Arial" w:hAnsi="Arial" w:cs="Arial"/>
          <w:sz w:val="20"/>
          <w:szCs w:val="20"/>
        </w:rPr>
        <w:t>.</w:t>
      </w:r>
    </w:p>
    <w:p w14:paraId="04AAFE53" w14:textId="77777777" w:rsidR="00275074" w:rsidRPr="00275074" w:rsidRDefault="00275074" w:rsidP="00275074">
      <w:pPr>
        <w:spacing w:after="0" w:line="240" w:lineRule="auto"/>
        <w:rPr>
          <w:rFonts w:ascii="Arial" w:hAnsi="Arial" w:cs="Arial"/>
          <w:sz w:val="20"/>
          <w:szCs w:val="20"/>
        </w:rPr>
      </w:pPr>
    </w:p>
    <w:p w14:paraId="2EEB649C"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Baxter, Janeen, E. O. Wright. 2000. „The Glass Ceiling Hypothesis. A Comparative Study of the United States, Sweden, and Australia“ In Gender &amp; Society 2: 275-294. </w:t>
      </w:r>
    </w:p>
    <w:p w14:paraId="177F7FD4" w14:textId="77777777" w:rsidR="00275074" w:rsidRPr="00275074" w:rsidRDefault="00275074" w:rsidP="00275074">
      <w:pPr>
        <w:spacing w:after="0" w:line="240" w:lineRule="auto"/>
        <w:rPr>
          <w:rFonts w:ascii="Arial" w:hAnsi="Arial" w:cs="Arial"/>
          <w:sz w:val="20"/>
          <w:szCs w:val="20"/>
        </w:rPr>
      </w:pPr>
    </w:p>
    <w:p w14:paraId="1157A29D"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Berg, Janine, Furrer, Marianne, Harmon, Ellie, Rani, Uma, Silberman M. Six. 2018. Digital labour platforms and the future of work: Towards decent work in the online world. Geneva: International Labour Organization. Dostupné z: </w:t>
      </w:r>
      <w:hyperlink r:id="rId62" w:history="1">
        <w:r w:rsidRPr="00275074">
          <w:rPr>
            <w:rStyle w:val="Hypertextovodkaz"/>
            <w:rFonts w:ascii="Arial" w:hAnsi="Arial" w:cs="Arial"/>
            <w:sz w:val="20"/>
            <w:szCs w:val="20"/>
          </w:rPr>
          <w:t>https://www.ilo.org/wcmsp5/groups/public/---dgreports/---dcomm/---publ/documents/publication/wcms_645337.pdf</w:t>
        </w:r>
      </w:hyperlink>
      <w:r w:rsidRPr="00275074">
        <w:rPr>
          <w:rFonts w:ascii="Arial" w:hAnsi="Arial" w:cs="Arial"/>
          <w:sz w:val="20"/>
          <w:szCs w:val="20"/>
        </w:rPr>
        <w:t>.</w:t>
      </w:r>
    </w:p>
    <w:p w14:paraId="6A061628" w14:textId="77777777" w:rsidR="00275074" w:rsidRPr="00275074" w:rsidRDefault="00275074" w:rsidP="00275074">
      <w:pPr>
        <w:spacing w:after="0" w:line="240" w:lineRule="auto"/>
        <w:rPr>
          <w:rFonts w:ascii="Arial" w:hAnsi="Arial" w:cs="Arial"/>
          <w:sz w:val="20"/>
          <w:szCs w:val="20"/>
        </w:rPr>
      </w:pPr>
    </w:p>
    <w:p w14:paraId="068CF46C"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Bergeron, Suzanne, Cohn, Carol, Duncanson, Claire. 2017. „Rebuilding Bridges: Toward a Feminist Research Agenda for Postwar Reconstruction“ In Politics &amp; Gender, 13 (4): 715-721.</w:t>
      </w:r>
    </w:p>
    <w:p w14:paraId="68897852" w14:textId="77777777" w:rsidR="00275074" w:rsidRPr="00275074" w:rsidRDefault="00275074" w:rsidP="00275074">
      <w:pPr>
        <w:spacing w:after="0" w:line="240" w:lineRule="auto"/>
        <w:rPr>
          <w:rFonts w:ascii="Arial" w:hAnsi="Arial" w:cs="Arial"/>
          <w:sz w:val="20"/>
          <w:szCs w:val="20"/>
        </w:rPr>
      </w:pPr>
    </w:p>
    <w:p w14:paraId="7CD9DE9E"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Bobbitt-Zeher, Donna. 2011. „GENDER DISCRIMINATION AT WORK: Connecting Gender Stereotypes, Institutional Policies, and Gender Composition of Workplace.“. In Gender and Society. 25 (6): 764-786. Dostupné z: </w:t>
      </w:r>
      <w:hyperlink r:id="rId63" w:history="1">
        <w:r w:rsidRPr="00275074">
          <w:rPr>
            <w:rStyle w:val="Hypertextovodkaz"/>
            <w:rFonts w:ascii="Arial" w:hAnsi="Arial" w:cs="Arial"/>
            <w:sz w:val="20"/>
            <w:szCs w:val="20"/>
          </w:rPr>
          <w:t>https://www.jstor.org/stable/23212199?seq=1</w:t>
        </w:r>
      </w:hyperlink>
      <w:r w:rsidRPr="00275074">
        <w:rPr>
          <w:rFonts w:ascii="Arial" w:hAnsi="Arial" w:cs="Arial"/>
          <w:sz w:val="20"/>
          <w:szCs w:val="20"/>
        </w:rPr>
        <w:t>.</w:t>
      </w:r>
    </w:p>
    <w:p w14:paraId="4D3E44C4" w14:textId="77777777" w:rsidR="00275074" w:rsidRPr="00275074" w:rsidRDefault="00275074" w:rsidP="00275074">
      <w:pPr>
        <w:spacing w:after="0" w:line="240" w:lineRule="auto"/>
        <w:rPr>
          <w:rFonts w:ascii="Arial" w:hAnsi="Arial" w:cs="Arial"/>
          <w:sz w:val="20"/>
          <w:szCs w:val="20"/>
        </w:rPr>
      </w:pPr>
    </w:p>
    <w:p w14:paraId="68E0E64C"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Boček, Jan. 2019. Proč mají ženy o šest let delší život než muži? Sto let dat úmrtnosti ukazuje, jak vydělaly na poválečném zdravotnictví a jak jsme zaostali za Husáka. Dostupné z: </w:t>
      </w:r>
      <w:hyperlink r:id="rId64" w:history="1">
        <w:r w:rsidRPr="00275074">
          <w:rPr>
            <w:rStyle w:val="Hypertextovodkaz"/>
            <w:rFonts w:ascii="Arial" w:hAnsi="Arial" w:cs="Arial"/>
            <w:sz w:val="20"/>
            <w:szCs w:val="20"/>
          </w:rPr>
          <w:t>https://www.irozhlas.cz/zpravy-domov/umrtnost-data-muzi-zeny-zelezna-opona-cesko-rakousko-nemecko-ockovani_1901210600_jab</w:t>
        </w:r>
      </w:hyperlink>
      <w:r w:rsidRPr="00275074">
        <w:rPr>
          <w:rFonts w:ascii="Arial" w:hAnsi="Arial" w:cs="Arial"/>
          <w:sz w:val="20"/>
          <w:szCs w:val="20"/>
        </w:rPr>
        <w:t xml:space="preserve">. </w:t>
      </w:r>
    </w:p>
    <w:p w14:paraId="16EFDC4F" w14:textId="77777777" w:rsidR="00275074" w:rsidRPr="00275074" w:rsidRDefault="00275074" w:rsidP="00275074">
      <w:pPr>
        <w:spacing w:after="0" w:line="240" w:lineRule="auto"/>
        <w:rPr>
          <w:rFonts w:ascii="Arial" w:hAnsi="Arial" w:cs="Arial"/>
          <w:sz w:val="20"/>
          <w:szCs w:val="20"/>
        </w:rPr>
      </w:pPr>
    </w:p>
    <w:p w14:paraId="0AE38F5B"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Cásková, Klára. 2020. „Mohou si cizinky v České republice dovolit mít děti?“ In Šimáčková, Kateřina, Barbara Havelková a Pavla Špondrová. 2020. Mužské právo: jsou právní pravidla neutrální? Praha: Wolters Kluwer.</w:t>
      </w:r>
    </w:p>
    <w:p w14:paraId="56FF4291" w14:textId="77777777" w:rsidR="00275074" w:rsidRPr="00275074" w:rsidRDefault="00275074" w:rsidP="00275074">
      <w:pPr>
        <w:spacing w:after="0" w:line="240" w:lineRule="auto"/>
        <w:rPr>
          <w:rFonts w:ascii="Arial" w:hAnsi="Arial" w:cs="Arial"/>
          <w:sz w:val="20"/>
          <w:szCs w:val="20"/>
        </w:rPr>
      </w:pPr>
    </w:p>
    <w:p w14:paraId="19A98A79"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lastRenderedPageBreak/>
        <w:t>Coomaraswamy, Radhika. 2015. Preventing conflict, transforming justice, securing the peace: a global study on the implementation of United Nations Security Council Resolution 1325. New York: UN Women.</w:t>
      </w:r>
    </w:p>
    <w:p w14:paraId="1831F69C" w14:textId="77777777" w:rsidR="00275074" w:rsidRPr="00275074" w:rsidRDefault="00275074" w:rsidP="00275074">
      <w:pPr>
        <w:spacing w:after="0" w:line="240" w:lineRule="auto"/>
        <w:rPr>
          <w:rFonts w:ascii="Arial" w:hAnsi="Arial" w:cs="Arial"/>
          <w:sz w:val="20"/>
          <w:szCs w:val="20"/>
        </w:rPr>
      </w:pPr>
    </w:p>
    <w:p w14:paraId="4FCE906B"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Correll, Shelley J. 2001.  „Gender And The Career Choice Process: The Role Of Biased Self</w:t>
      </w:r>
      <w:r w:rsidRPr="00275074">
        <w:rPr>
          <w:rFonts w:ascii="Cambria Math" w:hAnsi="Cambria Math" w:cs="Cambria Math"/>
          <w:sz w:val="20"/>
          <w:szCs w:val="20"/>
        </w:rPr>
        <w:t>‐</w:t>
      </w:r>
      <w:r w:rsidRPr="00275074">
        <w:rPr>
          <w:rFonts w:ascii="Arial" w:hAnsi="Arial" w:cs="Arial"/>
          <w:sz w:val="20"/>
          <w:szCs w:val="20"/>
        </w:rPr>
        <w:t xml:space="preserve">Assessments” In American Journal Of Sociology. 106 (6): 1691-1730. Dostupné z: </w:t>
      </w:r>
      <w:hyperlink r:id="rId65" w:history="1">
        <w:r w:rsidRPr="00275074">
          <w:rPr>
            <w:rStyle w:val="Hypertextovodkaz"/>
            <w:rFonts w:ascii="Arial" w:hAnsi="Arial" w:cs="Arial"/>
            <w:sz w:val="20"/>
            <w:szCs w:val="20"/>
          </w:rPr>
          <w:t>https://www.jstor.org/stable/10.1086/321299?origin=JSTOR-pdf&amp;seq=1</w:t>
        </w:r>
      </w:hyperlink>
      <w:r w:rsidRPr="00275074">
        <w:rPr>
          <w:rFonts w:ascii="Arial" w:hAnsi="Arial" w:cs="Arial"/>
          <w:sz w:val="20"/>
          <w:szCs w:val="20"/>
        </w:rPr>
        <w:t>.</w:t>
      </w:r>
    </w:p>
    <w:p w14:paraId="4287393B" w14:textId="77777777" w:rsidR="00275074" w:rsidRPr="00275074" w:rsidRDefault="00275074" w:rsidP="00275074">
      <w:pPr>
        <w:spacing w:after="0" w:line="240" w:lineRule="auto"/>
        <w:rPr>
          <w:rFonts w:ascii="Arial" w:hAnsi="Arial" w:cs="Arial"/>
          <w:sz w:val="20"/>
          <w:szCs w:val="20"/>
        </w:rPr>
      </w:pPr>
    </w:p>
    <w:p w14:paraId="58AB5689"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Council of Europe. 2017. Balanced participation of women and men in decision-making – Analytical report. Dostupné z: </w:t>
      </w:r>
      <w:hyperlink r:id="rId66" w:history="1">
        <w:r w:rsidRPr="00275074">
          <w:rPr>
            <w:rStyle w:val="Hypertextovodkaz"/>
            <w:rFonts w:ascii="Arial" w:hAnsi="Arial" w:cs="Arial"/>
            <w:sz w:val="20"/>
            <w:szCs w:val="20"/>
          </w:rPr>
          <w:t>https://edoc.coe.int/en/gender-equality/7659-balanced-participation-of-women-and-men-in-decision-making-analytical-report-2016-data.html#</w:t>
        </w:r>
      </w:hyperlink>
      <w:r w:rsidRPr="00275074">
        <w:rPr>
          <w:rFonts w:ascii="Arial" w:hAnsi="Arial" w:cs="Arial"/>
          <w:sz w:val="20"/>
          <w:szCs w:val="20"/>
        </w:rPr>
        <w:t>.</w:t>
      </w:r>
    </w:p>
    <w:p w14:paraId="4023B843" w14:textId="77777777" w:rsidR="00275074" w:rsidRPr="00275074" w:rsidRDefault="00275074" w:rsidP="00275074">
      <w:pPr>
        <w:spacing w:after="0" w:line="240" w:lineRule="auto"/>
        <w:rPr>
          <w:rFonts w:ascii="Arial" w:hAnsi="Arial" w:cs="Arial"/>
          <w:sz w:val="20"/>
          <w:szCs w:val="20"/>
        </w:rPr>
      </w:pPr>
    </w:p>
    <w:p w14:paraId="3560AACC"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Council of European Municipalities and Regions. 2006. European Charter for Equality of Women and Men in Local Life. Innsbruck: Council of European Municipalities and Regions. Dostupné z: </w:t>
      </w:r>
      <w:hyperlink r:id="rId67" w:history="1">
        <w:r w:rsidRPr="00275074">
          <w:rPr>
            <w:rStyle w:val="Hypertextovodkaz"/>
            <w:rFonts w:ascii="Arial" w:hAnsi="Arial" w:cs="Arial"/>
            <w:sz w:val="20"/>
            <w:szCs w:val="20"/>
          </w:rPr>
          <w:t>https://www.ccre.org/docs/charte_egalite_en.pdf</w:t>
        </w:r>
      </w:hyperlink>
      <w:r w:rsidRPr="00275074">
        <w:rPr>
          <w:rFonts w:ascii="Arial" w:hAnsi="Arial" w:cs="Arial"/>
          <w:sz w:val="20"/>
          <w:szCs w:val="20"/>
        </w:rPr>
        <w:t>.</w:t>
      </w:r>
    </w:p>
    <w:p w14:paraId="58852063" w14:textId="77777777" w:rsidR="00275074" w:rsidRPr="00275074" w:rsidRDefault="00275074" w:rsidP="00275074">
      <w:pPr>
        <w:spacing w:after="0" w:line="240" w:lineRule="auto"/>
        <w:rPr>
          <w:rFonts w:ascii="Arial" w:hAnsi="Arial" w:cs="Arial"/>
          <w:sz w:val="20"/>
          <w:szCs w:val="20"/>
        </w:rPr>
      </w:pPr>
    </w:p>
    <w:p w14:paraId="06384C5C"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Cvencek, Dario, N. Meltzoff, Andrew, G. Greenwald, Anthony. 2011. „Math-Gender Stereotypes in Elementary School Children" In Child Development. 82 (3): 766-779. Dostupné z: </w:t>
      </w:r>
      <w:hyperlink r:id="rId68" w:history="1">
        <w:r w:rsidRPr="00275074">
          <w:rPr>
            <w:rStyle w:val="Hypertextovodkaz"/>
            <w:rFonts w:ascii="Arial" w:hAnsi="Arial" w:cs="Arial"/>
            <w:sz w:val="20"/>
            <w:szCs w:val="20"/>
          </w:rPr>
          <w:t>https://srcd.onlinelibrary.wiley.com/doi/10.1111/j.1467-</w:t>
        </w:r>
        <w:proofErr w:type="gramStart"/>
        <w:r w:rsidRPr="00275074">
          <w:rPr>
            <w:rStyle w:val="Hypertextovodkaz"/>
            <w:rFonts w:ascii="Arial" w:hAnsi="Arial" w:cs="Arial"/>
            <w:sz w:val="20"/>
            <w:szCs w:val="20"/>
          </w:rPr>
          <w:t>8624.2010.01529.x</w:t>
        </w:r>
      </w:hyperlink>
      <w:r w:rsidRPr="00275074">
        <w:rPr>
          <w:rFonts w:ascii="Arial" w:hAnsi="Arial" w:cs="Arial"/>
          <w:sz w:val="20"/>
          <w:szCs w:val="20"/>
        </w:rPr>
        <w:t>.</w:t>
      </w:r>
      <w:proofErr w:type="gramEnd"/>
    </w:p>
    <w:p w14:paraId="38D62975" w14:textId="77777777" w:rsidR="00275074" w:rsidRPr="00275074" w:rsidRDefault="00275074" w:rsidP="00275074">
      <w:pPr>
        <w:spacing w:after="0" w:line="240" w:lineRule="auto"/>
        <w:rPr>
          <w:rFonts w:ascii="Arial" w:hAnsi="Arial" w:cs="Arial"/>
          <w:sz w:val="20"/>
          <w:szCs w:val="20"/>
        </w:rPr>
      </w:pPr>
    </w:p>
    <w:p w14:paraId="0B0144A6"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Česká školní inspekce. 2018. Vliv složení třídy, metod uplatňovaných učitelem a využívání technologií na výsledky českých žáků: Sekundární analýza PISA 2015. Praha: Česká školní inspekce. Dostupné z </w:t>
      </w:r>
      <w:hyperlink r:id="rId69" w:history="1">
        <w:r w:rsidRPr="00275074">
          <w:rPr>
            <w:rStyle w:val="Hypertextovodkaz"/>
            <w:rFonts w:ascii="Arial" w:hAnsi="Arial" w:cs="Arial"/>
            <w:sz w:val="20"/>
            <w:szCs w:val="20"/>
          </w:rPr>
          <w:t>https://www.csicr.cz/getattachment/cz/Dokumenty/Tematicke-zpravy/Sekundarni-analyza-Vliv-slozeni-tridy,-metod-uplat/PISA_2015.pdf</w:t>
        </w:r>
      </w:hyperlink>
      <w:r w:rsidRPr="00275074">
        <w:rPr>
          <w:rFonts w:ascii="Arial" w:hAnsi="Arial" w:cs="Arial"/>
          <w:sz w:val="20"/>
          <w:szCs w:val="20"/>
        </w:rPr>
        <w:t xml:space="preserve">. </w:t>
      </w:r>
    </w:p>
    <w:p w14:paraId="4AB3514C" w14:textId="77777777" w:rsidR="00275074" w:rsidRPr="00275074" w:rsidRDefault="00275074" w:rsidP="00275074">
      <w:pPr>
        <w:spacing w:after="0" w:line="240" w:lineRule="auto"/>
        <w:rPr>
          <w:rFonts w:ascii="Arial" w:hAnsi="Arial" w:cs="Arial"/>
          <w:sz w:val="20"/>
          <w:szCs w:val="20"/>
        </w:rPr>
      </w:pPr>
    </w:p>
    <w:p w14:paraId="5C42A4E7"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Česká školní inspekce. 2019. Rozvoj matematické gramotnosti na základních a středních školách ve školním roce 2017/2018: Tematická zpráva. Dostupné z: </w:t>
      </w:r>
      <w:hyperlink r:id="rId70" w:history="1">
        <w:r w:rsidRPr="00275074">
          <w:rPr>
            <w:rStyle w:val="Hypertextovodkaz"/>
            <w:rFonts w:ascii="Arial" w:hAnsi="Arial" w:cs="Arial"/>
            <w:sz w:val="20"/>
            <w:szCs w:val="20"/>
          </w:rPr>
          <w:t>https://www.csicr.cz/Csicr/media/Prilohy/PDF_el._publikace/Tematick%C3%A9%20zpr%C3%A1vy/TZ-matematicka-gramotnost-2017-2018.pdf</w:t>
        </w:r>
      </w:hyperlink>
      <w:r w:rsidRPr="00275074">
        <w:rPr>
          <w:rFonts w:ascii="Arial" w:hAnsi="Arial" w:cs="Arial"/>
          <w:sz w:val="20"/>
          <w:szCs w:val="20"/>
        </w:rPr>
        <w:t xml:space="preserve">. </w:t>
      </w:r>
    </w:p>
    <w:p w14:paraId="03BD1906" w14:textId="77777777" w:rsidR="00275074" w:rsidRPr="00275074" w:rsidRDefault="00275074" w:rsidP="00275074">
      <w:pPr>
        <w:spacing w:after="0" w:line="240" w:lineRule="auto"/>
        <w:rPr>
          <w:rFonts w:ascii="Arial" w:hAnsi="Arial" w:cs="Arial"/>
          <w:sz w:val="20"/>
          <w:szCs w:val="20"/>
        </w:rPr>
      </w:pPr>
    </w:p>
    <w:p w14:paraId="0875AC43" w14:textId="77777777" w:rsidR="00275074" w:rsidRPr="00275074" w:rsidRDefault="00275074" w:rsidP="00275074">
      <w:pPr>
        <w:spacing w:after="0" w:line="240" w:lineRule="auto"/>
        <w:rPr>
          <w:rFonts w:ascii="Arial" w:hAnsi="Arial" w:cs="Arial"/>
          <w:sz w:val="20"/>
          <w:szCs w:val="20"/>
        </w:rPr>
      </w:pPr>
      <w:bookmarkStart w:id="119" w:name="_Hlk55198667"/>
      <w:r w:rsidRPr="00275074">
        <w:rPr>
          <w:rFonts w:ascii="Arial" w:hAnsi="Arial" w:cs="Arial"/>
          <w:sz w:val="20"/>
          <w:szCs w:val="20"/>
        </w:rPr>
        <w:t xml:space="preserve">Česká televize. 2020. Výroční zpráva o činnosti České televize v roce 2019. Česká televize. Dostupné z </w:t>
      </w:r>
      <w:hyperlink r:id="rId71" w:history="1">
        <w:r w:rsidRPr="00275074">
          <w:rPr>
            <w:rStyle w:val="Hypertextovodkaz"/>
            <w:rFonts w:ascii="Arial" w:hAnsi="Arial" w:cs="Arial"/>
            <w:sz w:val="20"/>
            <w:szCs w:val="20"/>
          </w:rPr>
          <w:t>https://img.ceskatelevize.cz/boss/document/1618.pdf?v=1&amp;_ga=2.61108460.1552039741.1590489366-367149397.1590489362&amp;fbclid=IwAR1VW_BipGW8HP8wxTEIoVEKyzNOwzZG6wOrWcq8tAT0zREhcSLzP8t9ohU</w:t>
        </w:r>
      </w:hyperlink>
      <w:r w:rsidRPr="00275074">
        <w:rPr>
          <w:rFonts w:ascii="Arial" w:hAnsi="Arial" w:cs="Arial"/>
          <w:sz w:val="20"/>
          <w:szCs w:val="20"/>
        </w:rPr>
        <w:t xml:space="preserve">. </w:t>
      </w:r>
    </w:p>
    <w:bookmarkEnd w:id="119"/>
    <w:p w14:paraId="255E38D8" w14:textId="77777777" w:rsidR="00275074" w:rsidRPr="00275074" w:rsidRDefault="00275074" w:rsidP="00275074">
      <w:pPr>
        <w:spacing w:after="0" w:line="240" w:lineRule="auto"/>
        <w:rPr>
          <w:rFonts w:ascii="Arial" w:hAnsi="Arial" w:cs="Arial"/>
          <w:sz w:val="20"/>
          <w:szCs w:val="20"/>
        </w:rPr>
      </w:pPr>
    </w:p>
    <w:p w14:paraId="2AB77A48"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Čírtková, Ludmila. 2010. „Muži jako oběti domácího násilí“. In Právo a rodina, 7.</w:t>
      </w:r>
    </w:p>
    <w:p w14:paraId="5BDADE64" w14:textId="77777777" w:rsidR="00275074" w:rsidRPr="00275074" w:rsidRDefault="00275074" w:rsidP="00275074">
      <w:pPr>
        <w:spacing w:after="0" w:line="240" w:lineRule="auto"/>
        <w:rPr>
          <w:rFonts w:ascii="Arial" w:hAnsi="Arial" w:cs="Arial"/>
          <w:sz w:val="20"/>
          <w:szCs w:val="20"/>
        </w:rPr>
      </w:pPr>
    </w:p>
    <w:p w14:paraId="7692920B"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Čírtková, Ludmila. 2020. Domácí násilí: Nebezpečné rodinné vztahy ve 21. století. Plzeň.</w:t>
      </w:r>
    </w:p>
    <w:p w14:paraId="6FF9A987" w14:textId="77777777" w:rsidR="00275074" w:rsidRPr="00275074" w:rsidRDefault="00275074" w:rsidP="00275074">
      <w:pPr>
        <w:spacing w:after="0" w:line="240" w:lineRule="auto"/>
        <w:rPr>
          <w:rFonts w:ascii="Arial" w:hAnsi="Arial" w:cs="Arial"/>
          <w:sz w:val="20"/>
          <w:szCs w:val="20"/>
        </w:rPr>
      </w:pPr>
    </w:p>
    <w:p w14:paraId="57E991DC"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Das, Smita, Kotikula, Aphichoke. 2019. Gender-based Employment Segregation: Understanding Causes and Policy Interventions. Washington, DC: World Bank. Dostupné z: </w:t>
      </w:r>
      <w:hyperlink r:id="rId72" w:history="1">
        <w:r w:rsidRPr="00275074">
          <w:rPr>
            <w:rStyle w:val="Hypertextovodkaz"/>
            <w:rFonts w:ascii="Arial" w:hAnsi="Arial" w:cs="Arial"/>
            <w:sz w:val="20"/>
            <w:szCs w:val="20"/>
          </w:rPr>
          <w:t>http://documents1.worldbank.org/curated/en/483621554129720460/pdf/Gender-Based-Employment-Segregation-Understanding-Causes-and-Policy-Interventions.pdf</w:t>
        </w:r>
      </w:hyperlink>
      <w:r w:rsidRPr="00275074">
        <w:rPr>
          <w:rFonts w:ascii="Arial" w:hAnsi="Arial" w:cs="Arial"/>
          <w:sz w:val="20"/>
          <w:szCs w:val="20"/>
        </w:rPr>
        <w:t>.</w:t>
      </w:r>
    </w:p>
    <w:p w14:paraId="368D7B77" w14:textId="77777777" w:rsidR="00275074" w:rsidRPr="00275074" w:rsidRDefault="00275074" w:rsidP="00275074">
      <w:pPr>
        <w:spacing w:after="0" w:line="240" w:lineRule="auto"/>
        <w:rPr>
          <w:rFonts w:ascii="Arial" w:hAnsi="Arial" w:cs="Arial"/>
          <w:sz w:val="20"/>
          <w:szCs w:val="20"/>
        </w:rPr>
      </w:pPr>
    </w:p>
    <w:p w14:paraId="6CC65633"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Davies, Sara E., True, Jacqui. 2019. „WPS: A Transformative Agenda?“ In Davies, Sara E., Jacqui True (eds.). 2020. The Oxford Handbook of Women, Peace and Security. New York: Oxford University Press.</w:t>
      </w:r>
    </w:p>
    <w:p w14:paraId="0FE5D7CB" w14:textId="77777777" w:rsidR="00275074" w:rsidRPr="00275074" w:rsidRDefault="00275074" w:rsidP="00275074">
      <w:pPr>
        <w:spacing w:after="0" w:line="240" w:lineRule="auto"/>
        <w:rPr>
          <w:rFonts w:ascii="Arial" w:hAnsi="Arial" w:cs="Arial"/>
          <w:sz w:val="20"/>
          <w:szCs w:val="20"/>
        </w:rPr>
      </w:pPr>
    </w:p>
    <w:p w14:paraId="7F94448F"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Diblíková, Simona a kol. 2018. Analýza trendů kriminality v České republice v roce 2017. Praha: Institut pro kriminologii a sociální prevenci. Dostupné z: </w:t>
      </w:r>
      <w:hyperlink r:id="rId73" w:history="1">
        <w:r w:rsidRPr="00275074">
          <w:rPr>
            <w:rStyle w:val="Hypertextovodkaz"/>
            <w:rFonts w:ascii="Arial" w:hAnsi="Arial" w:cs="Arial"/>
            <w:sz w:val="20"/>
            <w:szCs w:val="20"/>
          </w:rPr>
          <w:t>http://www.ok.cz/iksp/docs/447.pdf</w:t>
        </w:r>
      </w:hyperlink>
      <w:r w:rsidRPr="00275074">
        <w:rPr>
          <w:rFonts w:ascii="Arial" w:hAnsi="Arial" w:cs="Arial"/>
          <w:sz w:val="20"/>
          <w:szCs w:val="20"/>
        </w:rPr>
        <w:t>.</w:t>
      </w:r>
    </w:p>
    <w:p w14:paraId="76171C87" w14:textId="77777777" w:rsidR="00275074" w:rsidRPr="00275074" w:rsidRDefault="00275074" w:rsidP="00275074">
      <w:pPr>
        <w:spacing w:after="0" w:line="240" w:lineRule="auto"/>
        <w:rPr>
          <w:rFonts w:ascii="Arial" w:hAnsi="Arial" w:cs="Arial"/>
          <w:sz w:val="20"/>
          <w:szCs w:val="20"/>
        </w:rPr>
      </w:pPr>
    </w:p>
    <w:p w14:paraId="6FAE6D89"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Dopita, Tomáš. 2019. Uvnitř diplomacie: Jak na genderovou nerovnost v zahraniční službě. Praha: Grada.</w:t>
      </w:r>
    </w:p>
    <w:p w14:paraId="11AD22C6" w14:textId="77777777" w:rsidR="00275074" w:rsidRPr="00275074" w:rsidRDefault="00275074" w:rsidP="00275074">
      <w:pPr>
        <w:spacing w:after="0" w:line="240" w:lineRule="auto"/>
        <w:rPr>
          <w:rFonts w:ascii="Arial" w:hAnsi="Arial" w:cs="Arial"/>
          <w:sz w:val="20"/>
          <w:szCs w:val="20"/>
        </w:rPr>
      </w:pPr>
    </w:p>
    <w:p w14:paraId="3A1BBF1A"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Downes, Ronnie, Von Trapp, Lisa, Scherie, Nicol, 2017. „Gender budgeting in OECD countries“ In: OECD Journal on Budgeting 16 (3). Dostupné z: </w:t>
      </w:r>
      <w:hyperlink r:id="rId74" w:history="1">
        <w:r w:rsidRPr="00275074">
          <w:rPr>
            <w:rStyle w:val="Hypertextovodkaz"/>
            <w:rFonts w:ascii="Arial" w:hAnsi="Arial" w:cs="Arial"/>
            <w:sz w:val="20"/>
            <w:szCs w:val="20"/>
          </w:rPr>
          <w:t>http://www.oecd.org/gender/Gender-Budgeting-in-OECD-countries.pdf</w:t>
        </w:r>
      </w:hyperlink>
      <w:r w:rsidRPr="00275074">
        <w:rPr>
          <w:rFonts w:ascii="Arial" w:hAnsi="Arial" w:cs="Arial"/>
          <w:sz w:val="20"/>
          <w:szCs w:val="20"/>
        </w:rPr>
        <w:t>.</w:t>
      </w:r>
    </w:p>
    <w:p w14:paraId="557F12A0" w14:textId="77777777" w:rsidR="00275074" w:rsidRPr="00275074" w:rsidRDefault="00275074" w:rsidP="00275074">
      <w:pPr>
        <w:spacing w:after="0" w:line="240" w:lineRule="auto"/>
        <w:rPr>
          <w:rFonts w:ascii="Arial" w:hAnsi="Arial" w:cs="Arial"/>
          <w:sz w:val="20"/>
          <w:szCs w:val="20"/>
        </w:rPr>
      </w:pPr>
    </w:p>
    <w:p w14:paraId="06FA5739"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lastRenderedPageBreak/>
        <w:t xml:space="preserve">Drandić, Daniela, Leeuwen, Fleur van. 2020. „COVID-19: a watershed moment for women’s rights in childbrith“ In Medical Antrhopology Quaterly. Publikováno 11. srpna 2020. Dostupné z: </w:t>
      </w:r>
      <w:hyperlink r:id="rId75" w:history="1">
        <w:r w:rsidRPr="00275074">
          <w:rPr>
            <w:rStyle w:val="Hypertextovodkaz"/>
            <w:rFonts w:ascii="Arial" w:hAnsi="Arial" w:cs="Arial"/>
            <w:sz w:val="20"/>
            <w:szCs w:val="20"/>
          </w:rPr>
          <w:t>http://medanthroquarterly.org/2020/08/11/covid-19-a-watershed-moment-for-womens-rights-in-childbirth/?fbclid=IwAR0ImgXxkxdnZc8PtiehXcD8NrPHb-yzbmmnXPt7370XwBPA1GcxFYTRX7U</w:t>
        </w:r>
      </w:hyperlink>
      <w:r w:rsidRPr="00275074">
        <w:rPr>
          <w:rFonts w:ascii="Arial" w:hAnsi="Arial" w:cs="Arial"/>
          <w:sz w:val="20"/>
          <w:szCs w:val="20"/>
        </w:rPr>
        <w:t>.</w:t>
      </w:r>
    </w:p>
    <w:p w14:paraId="4CF0EA0B" w14:textId="77777777" w:rsidR="00275074" w:rsidRPr="00275074" w:rsidRDefault="00275074" w:rsidP="00275074">
      <w:pPr>
        <w:spacing w:after="0" w:line="240" w:lineRule="auto"/>
        <w:rPr>
          <w:rFonts w:ascii="Arial" w:hAnsi="Arial" w:cs="Arial"/>
          <w:sz w:val="20"/>
          <w:szCs w:val="20"/>
        </w:rPr>
      </w:pPr>
    </w:p>
    <w:p w14:paraId="514F74A6"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Dusenbery, Maya. 2018. Doing Harm: the Truth about How Bad Medicine and Lazy Science Leave Women Dismissed, Misdiagnosed, and Sick. HarperOne.</w:t>
      </w:r>
    </w:p>
    <w:p w14:paraId="703AD72C" w14:textId="77777777" w:rsidR="00275074" w:rsidRPr="00275074" w:rsidRDefault="00275074" w:rsidP="00275074">
      <w:pPr>
        <w:spacing w:after="0" w:line="240" w:lineRule="auto"/>
        <w:rPr>
          <w:rFonts w:ascii="Arial" w:hAnsi="Arial" w:cs="Arial"/>
          <w:sz w:val="20"/>
          <w:szCs w:val="20"/>
        </w:rPr>
      </w:pPr>
    </w:p>
    <w:p w14:paraId="1C5DAF25"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Dušková, Šárka. 2020. „Pohlavní jako věc veřejná. Právo na uznání pohlavní identity trans lidí“. In Šimáčková, Kateřina, Barbara Havelková a Pavla Špondrová. 2020. Mužské právo: jsou právní pravidla neutrální? Praha: Wolters Kluwer.</w:t>
      </w:r>
    </w:p>
    <w:p w14:paraId="5114D12B" w14:textId="77777777" w:rsidR="00275074" w:rsidRPr="00275074" w:rsidRDefault="00275074" w:rsidP="00275074">
      <w:pPr>
        <w:spacing w:after="0" w:line="240" w:lineRule="auto"/>
        <w:rPr>
          <w:rFonts w:ascii="Arial" w:hAnsi="Arial" w:cs="Arial"/>
          <w:sz w:val="20"/>
          <w:szCs w:val="20"/>
        </w:rPr>
      </w:pPr>
    </w:p>
    <w:p w14:paraId="26A93757"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European Commission. 2015. Joint Staff Working Document – Gender Equality and Women's Empowerment: Transforming the Lives of Girls and Women through EU External Relations 2016-2020. Brussels: European Commission. Dostupné z: </w:t>
      </w:r>
      <w:hyperlink r:id="rId76" w:history="1">
        <w:r w:rsidRPr="00275074">
          <w:rPr>
            <w:rStyle w:val="Hypertextovodkaz"/>
            <w:rFonts w:ascii="Arial" w:hAnsi="Arial" w:cs="Arial"/>
            <w:sz w:val="20"/>
            <w:szCs w:val="20"/>
          </w:rPr>
          <w:t>https://ec.europa.eu/anti-trafficking/eu-policy/joint-staff-working-document-gender-equality-and-womens-empowerment-transforming-lives_en</w:t>
        </w:r>
      </w:hyperlink>
      <w:r w:rsidRPr="00275074">
        <w:rPr>
          <w:rFonts w:ascii="Arial" w:hAnsi="Arial" w:cs="Arial"/>
          <w:sz w:val="20"/>
          <w:szCs w:val="20"/>
        </w:rPr>
        <w:t>.</w:t>
      </w:r>
    </w:p>
    <w:p w14:paraId="44BCBA7B" w14:textId="77777777" w:rsidR="00275074" w:rsidRPr="00275074" w:rsidRDefault="00275074" w:rsidP="00275074">
      <w:pPr>
        <w:spacing w:after="0" w:line="240" w:lineRule="auto"/>
        <w:rPr>
          <w:rFonts w:ascii="Arial" w:hAnsi="Arial" w:cs="Arial"/>
          <w:color w:val="000000"/>
          <w:sz w:val="20"/>
          <w:szCs w:val="20"/>
          <w:shd w:val="clear" w:color="auto" w:fill="FAFAFA"/>
        </w:rPr>
      </w:pPr>
    </w:p>
    <w:p w14:paraId="174ACB2A"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European Commission. 2018. COMMISSION RECOMMENDATION of </w:t>
      </w:r>
      <w:proofErr w:type="gramStart"/>
      <w:r w:rsidRPr="00275074">
        <w:rPr>
          <w:rFonts w:ascii="Arial" w:hAnsi="Arial" w:cs="Arial"/>
          <w:sz w:val="20"/>
          <w:szCs w:val="20"/>
        </w:rPr>
        <w:t>22.6.2018</w:t>
      </w:r>
      <w:proofErr w:type="gramEnd"/>
      <w:r w:rsidRPr="00275074">
        <w:rPr>
          <w:rFonts w:ascii="Arial" w:hAnsi="Arial" w:cs="Arial"/>
          <w:sz w:val="20"/>
          <w:szCs w:val="20"/>
        </w:rPr>
        <w:t xml:space="preserve"> on standards for equality bodies. Brussels: European Commission. Dostupné z: </w:t>
      </w:r>
      <w:hyperlink r:id="rId77" w:history="1">
        <w:r w:rsidRPr="00275074">
          <w:rPr>
            <w:rStyle w:val="Hypertextovodkaz"/>
            <w:rFonts w:ascii="Arial" w:hAnsi="Arial" w:cs="Arial"/>
            <w:sz w:val="20"/>
            <w:szCs w:val="20"/>
          </w:rPr>
          <w:t>https://ec.europa.eu/info/sites/info/files/2_en_act_part1_v4.pdf</w:t>
        </w:r>
      </w:hyperlink>
      <w:r w:rsidRPr="00275074">
        <w:rPr>
          <w:rFonts w:ascii="Arial" w:hAnsi="Arial" w:cs="Arial"/>
          <w:sz w:val="20"/>
          <w:szCs w:val="20"/>
        </w:rPr>
        <w:t>.</w:t>
      </w:r>
    </w:p>
    <w:p w14:paraId="2B60D2DD"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European commission. 2018. Proposal for a REGULATION OF THE EUROPEAN PARLIAMENT AND OF THE COUNCIL laying down common provisions on the European Regional Development Fund, the European Social Fund Plus, the Cohesion Fund, and the European Maritime and Fisheries Fund and financial rules for those and for the Asylum and Migration Fund, the Internal Security Fund and the Border Management and Visa Instrument. Strasbourg: European commission. Dostupné z: </w:t>
      </w:r>
      <w:hyperlink r:id="rId78" w:history="1">
        <w:r w:rsidRPr="00275074">
          <w:rPr>
            <w:rStyle w:val="Hypertextovodkaz"/>
            <w:rFonts w:ascii="Arial" w:hAnsi="Arial" w:cs="Arial"/>
            <w:sz w:val="20"/>
            <w:szCs w:val="20"/>
          </w:rPr>
          <w:t>https://ec.europa.eu/commission/sites/beta-political/files/budget-may2018-common-provisions_en.pdf</w:t>
        </w:r>
      </w:hyperlink>
      <w:r w:rsidRPr="00275074">
        <w:rPr>
          <w:rFonts w:ascii="Arial" w:hAnsi="Arial" w:cs="Arial"/>
          <w:sz w:val="20"/>
          <w:szCs w:val="20"/>
        </w:rPr>
        <w:t xml:space="preserve">. </w:t>
      </w:r>
    </w:p>
    <w:p w14:paraId="3C864280" w14:textId="77777777" w:rsidR="00275074" w:rsidRPr="00275074" w:rsidRDefault="00275074" w:rsidP="00275074">
      <w:pPr>
        <w:spacing w:after="0" w:line="240" w:lineRule="auto"/>
        <w:rPr>
          <w:rFonts w:ascii="Arial" w:hAnsi="Arial" w:cs="Arial"/>
          <w:sz w:val="20"/>
          <w:szCs w:val="20"/>
        </w:rPr>
      </w:pPr>
    </w:p>
    <w:p w14:paraId="05B1F6A7"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European commission. 2018. Trainers’ manual. Reducing health inequalities experienced by lgbti people: what is your role as a health professional? Dostupné z: </w:t>
      </w:r>
      <w:hyperlink r:id="rId79" w:history="1">
        <w:r w:rsidRPr="00275074">
          <w:rPr>
            <w:rStyle w:val="Hypertextovodkaz"/>
            <w:rFonts w:ascii="Arial" w:hAnsi="Arial" w:cs="Arial"/>
            <w:sz w:val="20"/>
            <w:szCs w:val="20"/>
          </w:rPr>
          <w:t>https://ec.europa.eu/health/sites/health/files/social_determinants/docs/2018_lgbti_trainersmanual_en.pdf</w:t>
        </w:r>
      </w:hyperlink>
      <w:r w:rsidRPr="00275074">
        <w:rPr>
          <w:rFonts w:ascii="Arial" w:hAnsi="Arial" w:cs="Arial"/>
          <w:sz w:val="20"/>
          <w:szCs w:val="20"/>
        </w:rPr>
        <w:t xml:space="preserve">. </w:t>
      </w:r>
    </w:p>
    <w:p w14:paraId="17502974" w14:textId="77777777" w:rsidR="00275074" w:rsidRPr="00275074" w:rsidRDefault="00275074" w:rsidP="00275074">
      <w:pPr>
        <w:spacing w:after="0" w:line="240" w:lineRule="auto"/>
        <w:rPr>
          <w:rFonts w:ascii="Arial" w:hAnsi="Arial" w:cs="Arial"/>
          <w:sz w:val="20"/>
          <w:szCs w:val="20"/>
        </w:rPr>
      </w:pPr>
    </w:p>
    <w:p w14:paraId="7953173C"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European Commission. 2020. COMMUNICATION FROM THE COMMISSION TO THE EUROPEAN PARLIAMENT, THE COUNCIL, THE EUROPEAN ECONOMIC AND SOCIAL COMMITTEE AND THE COMMITTEE OF THE REGIONS – A Union of Equality: Gender Equality Strategy 2020-2025. Brussels: European Commission. Dostupné z: </w:t>
      </w:r>
      <w:hyperlink r:id="rId80" w:history="1">
        <w:r w:rsidRPr="00275074">
          <w:rPr>
            <w:rStyle w:val="Hypertextovodkaz"/>
            <w:rFonts w:ascii="Arial" w:hAnsi="Arial" w:cs="Arial"/>
            <w:sz w:val="20"/>
            <w:szCs w:val="20"/>
          </w:rPr>
          <w:t>https://eur-lex.europa.eu/legal-content/EN/TXT/?uri=COM%3A2020%3A152%3AFIN</w:t>
        </w:r>
      </w:hyperlink>
      <w:r w:rsidRPr="00275074">
        <w:rPr>
          <w:rFonts w:ascii="Arial" w:hAnsi="Arial" w:cs="Arial"/>
          <w:sz w:val="20"/>
          <w:szCs w:val="20"/>
        </w:rPr>
        <w:t>.</w:t>
      </w:r>
    </w:p>
    <w:p w14:paraId="03AF5FAC" w14:textId="77777777" w:rsidR="00275074" w:rsidRPr="00275074" w:rsidRDefault="00275074" w:rsidP="00275074">
      <w:pPr>
        <w:spacing w:after="0" w:line="240" w:lineRule="auto"/>
        <w:rPr>
          <w:rFonts w:ascii="Arial" w:hAnsi="Arial" w:cs="Arial"/>
          <w:sz w:val="20"/>
          <w:szCs w:val="20"/>
        </w:rPr>
      </w:pPr>
    </w:p>
    <w:p w14:paraId="79F5FB29"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European Court of Human Rights. 2017. CASE OF CARVALHO PINTO DE SOUSA MORAIS v. PORTUGAL. Dostupné z: </w:t>
      </w:r>
      <w:hyperlink r:id="rId81" w:anchor="{%22itemid%22:[%22002-11630%22" w:history="1">
        <w:r w:rsidRPr="00275074">
          <w:rPr>
            <w:rStyle w:val="Hypertextovodkaz"/>
            <w:rFonts w:ascii="Arial" w:hAnsi="Arial" w:cs="Arial"/>
            <w:sz w:val="20"/>
            <w:szCs w:val="20"/>
          </w:rPr>
          <w:t>https://hudoc.echr.coe.int/fre#{%22itemid%22:[%22002-11630%22</w:t>
        </w:r>
      </w:hyperlink>
      <w:r w:rsidRPr="00275074">
        <w:rPr>
          <w:rFonts w:ascii="Arial" w:hAnsi="Arial" w:cs="Arial"/>
          <w:sz w:val="20"/>
          <w:szCs w:val="20"/>
        </w:rPr>
        <w:t>.</w:t>
      </w:r>
    </w:p>
    <w:p w14:paraId="6CB13E24" w14:textId="77777777" w:rsidR="00275074" w:rsidRPr="00275074" w:rsidRDefault="00275074" w:rsidP="00275074">
      <w:pPr>
        <w:spacing w:after="0" w:line="240" w:lineRule="auto"/>
        <w:rPr>
          <w:rFonts w:ascii="Arial" w:hAnsi="Arial" w:cs="Arial"/>
          <w:sz w:val="20"/>
          <w:szCs w:val="20"/>
        </w:rPr>
      </w:pPr>
    </w:p>
    <w:p w14:paraId="66A9DACB"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European Institute for Gender Equality. 2012. Review of the Implementation of the Beijing Platform for Action in the EU Member States: Violence against Women – Victim Support. Luxembourg: European Institute for Gender Equality. Dostupné z: </w:t>
      </w:r>
      <w:hyperlink r:id="rId82" w:history="1">
        <w:r w:rsidRPr="00275074">
          <w:rPr>
            <w:rStyle w:val="Hypertextovodkaz"/>
            <w:rFonts w:ascii="Arial" w:hAnsi="Arial" w:cs="Arial"/>
            <w:sz w:val="20"/>
            <w:szCs w:val="20"/>
          </w:rPr>
          <w:t>https://eige.europa.eu/publications/violence-against-women-victim-support-report</w:t>
        </w:r>
      </w:hyperlink>
      <w:r w:rsidRPr="00275074">
        <w:rPr>
          <w:rFonts w:ascii="Arial" w:hAnsi="Arial" w:cs="Arial"/>
          <w:sz w:val="20"/>
          <w:szCs w:val="20"/>
        </w:rPr>
        <w:t>.</w:t>
      </w:r>
    </w:p>
    <w:p w14:paraId="1D3B975B" w14:textId="77777777" w:rsidR="00275074" w:rsidRPr="00275074" w:rsidRDefault="00275074" w:rsidP="00275074">
      <w:pPr>
        <w:spacing w:after="0" w:line="240" w:lineRule="auto"/>
        <w:rPr>
          <w:rFonts w:ascii="Arial" w:hAnsi="Arial" w:cs="Arial"/>
          <w:sz w:val="20"/>
          <w:szCs w:val="20"/>
        </w:rPr>
      </w:pPr>
    </w:p>
    <w:p w14:paraId="122A5055"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European Institute for Gender Equality. 2013. Review of the implementation of the Beijing Platform for Action in the EU Member States: Women and the Media. Luxembourg: European Institute for Gender Equality. Dostupné z: </w:t>
      </w:r>
      <w:hyperlink r:id="rId83" w:history="1">
        <w:r w:rsidRPr="00275074">
          <w:rPr>
            <w:rStyle w:val="Hypertextovodkaz"/>
            <w:rFonts w:ascii="Arial" w:hAnsi="Arial" w:cs="Arial"/>
            <w:sz w:val="20"/>
            <w:szCs w:val="20"/>
          </w:rPr>
          <w:t>https://eige.europa.eu/sites/default/files/documents/MH3113742ENC-Women-and-Media-Report-EIGE.pdf</w:t>
        </w:r>
      </w:hyperlink>
      <w:r w:rsidRPr="00275074">
        <w:rPr>
          <w:rFonts w:ascii="Arial" w:hAnsi="Arial" w:cs="Arial"/>
          <w:sz w:val="20"/>
          <w:szCs w:val="20"/>
        </w:rPr>
        <w:t>.</w:t>
      </w:r>
    </w:p>
    <w:p w14:paraId="7C589149" w14:textId="77777777" w:rsidR="00275074" w:rsidRPr="00275074" w:rsidRDefault="00275074" w:rsidP="00275074">
      <w:pPr>
        <w:spacing w:after="0" w:line="240" w:lineRule="auto"/>
        <w:rPr>
          <w:rFonts w:ascii="Arial" w:hAnsi="Arial" w:cs="Arial"/>
          <w:sz w:val="20"/>
          <w:szCs w:val="20"/>
        </w:rPr>
      </w:pPr>
    </w:p>
    <w:p w14:paraId="6CCA9780"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European Institute for Gender Equality. 2014. Effectiveness of Institutional Mechanisms for the Advancement of Gender Equality Review of the implementation of the Beijing Platform for Action in the EU Member States. Luxembourg: European Institute for Gender Equality. Dostupné z: </w:t>
      </w:r>
      <w:hyperlink r:id="rId84" w:history="1">
        <w:r w:rsidRPr="00275074">
          <w:rPr>
            <w:rStyle w:val="Hypertextovodkaz"/>
            <w:rFonts w:ascii="Arial" w:hAnsi="Arial" w:cs="Arial"/>
            <w:sz w:val="20"/>
            <w:szCs w:val="20"/>
          </w:rPr>
          <w:t>https://eige.europa.eu/publications/effectiveness-institutional-mechanisms-advancement-gender-equality-report</w:t>
        </w:r>
      </w:hyperlink>
      <w:r w:rsidRPr="00275074">
        <w:rPr>
          <w:rFonts w:ascii="Arial" w:hAnsi="Arial" w:cs="Arial"/>
          <w:sz w:val="20"/>
          <w:szCs w:val="20"/>
        </w:rPr>
        <w:t>.</w:t>
      </w:r>
    </w:p>
    <w:p w14:paraId="3322FE9D" w14:textId="77777777" w:rsidR="00275074" w:rsidRPr="00275074" w:rsidRDefault="00275074" w:rsidP="00275074">
      <w:pPr>
        <w:spacing w:after="0" w:line="240" w:lineRule="auto"/>
        <w:rPr>
          <w:rFonts w:ascii="Arial" w:hAnsi="Arial" w:cs="Arial"/>
          <w:sz w:val="20"/>
          <w:szCs w:val="20"/>
        </w:rPr>
      </w:pPr>
    </w:p>
    <w:p w14:paraId="608EA347"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European Institute for Gender Equality. 2016. What is gender mainstreaming. Vilnius: European Institute for Gender Equality. Dostupné z </w:t>
      </w:r>
      <w:hyperlink r:id="rId85" w:history="1">
        <w:r w:rsidRPr="00275074">
          <w:rPr>
            <w:rStyle w:val="Hypertextovodkaz"/>
            <w:rFonts w:ascii="Arial" w:hAnsi="Arial" w:cs="Arial"/>
            <w:sz w:val="20"/>
            <w:szCs w:val="20"/>
          </w:rPr>
          <w:t>https://eige.europa.eu/sites/default/files/documents/mh0216878enn.pdf</w:t>
        </w:r>
      </w:hyperlink>
      <w:r w:rsidRPr="00275074">
        <w:rPr>
          <w:rFonts w:ascii="Arial" w:hAnsi="Arial" w:cs="Arial"/>
          <w:sz w:val="20"/>
          <w:szCs w:val="20"/>
        </w:rPr>
        <w:t xml:space="preserve">. </w:t>
      </w:r>
    </w:p>
    <w:p w14:paraId="5B1AB741" w14:textId="77777777" w:rsidR="00275074" w:rsidRPr="00275074" w:rsidRDefault="00275074" w:rsidP="00275074">
      <w:pPr>
        <w:spacing w:after="0" w:line="240" w:lineRule="auto"/>
        <w:rPr>
          <w:rFonts w:ascii="Arial" w:hAnsi="Arial" w:cs="Arial"/>
          <w:sz w:val="20"/>
          <w:szCs w:val="20"/>
        </w:rPr>
      </w:pPr>
    </w:p>
    <w:p w14:paraId="2AF51800" w14:textId="77777777" w:rsidR="00275074" w:rsidRPr="00275074" w:rsidRDefault="00275074" w:rsidP="00275074">
      <w:pPr>
        <w:pStyle w:val="Normlnweb"/>
        <w:spacing w:before="0" w:beforeAutospacing="0" w:after="0" w:afterAutospacing="0"/>
        <w:rPr>
          <w:rFonts w:ascii="Arial" w:hAnsi="Arial" w:cs="Arial"/>
          <w:color w:val="000000"/>
          <w:sz w:val="20"/>
          <w:szCs w:val="20"/>
        </w:rPr>
      </w:pPr>
      <w:r w:rsidRPr="00275074">
        <w:rPr>
          <w:rFonts w:ascii="Arial" w:hAnsi="Arial" w:cs="Arial"/>
          <w:color w:val="000000"/>
          <w:sz w:val="20"/>
          <w:szCs w:val="20"/>
        </w:rPr>
        <w:t xml:space="preserve">European Institute for Gender Equality. 2017. GENDER in SPORT. Vilnius: European Institute for Gender Equality. Dostupné z: </w:t>
      </w:r>
      <w:hyperlink r:id="rId86" w:history="1">
        <w:r w:rsidRPr="00275074">
          <w:rPr>
            <w:rStyle w:val="Hypertextovodkaz"/>
            <w:rFonts w:ascii="Arial" w:hAnsi="Arial" w:cs="Arial"/>
            <w:sz w:val="20"/>
            <w:szCs w:val="20"/>
          </w:rPr>
          <w:t>https://eige.europa.eu/publications/gender-sport</w:t>
        </w:r>
      </w:hyperlink>
      <w:r w:rsidRPr="00275074">
        <w:rPr>
          <w:rFonts w:ascii="Arial" w:hAnsi="Arial" w:cs="Arial"/>
          <w:color w:val="000000"/>
          <w:sz w:val="20"/>
          <w:szCs w:val="20"/>
        </w:rPr>
        <w:t>.</w:t>
      </w:r>
    </w:p>
    <w:p w14:paraId="17A6743F" w14:textId="77777777" w:rsidR="00275074" w:rsidRPr="00275074" w:rsidRDefault="00275074" w:rsidP="00275074">
      <w:pPr>
        <w:pStyle w:val="Normlnweb"/>
        <w:spacing w:before="0" w:beforeAutospacing="0" w:after="0" w:afterAutospacing="0"/>
        <w:rPr>
          <w:rFonts w:ascii="Arial" w:hAnsi="Arial" w:cs="Arial"/>
          <w:color w:val="000000"/>
          <w:sz w:val="20"/>
          <w:szCs w:val="20"/>
        </w:rPr>
      </w:pPr>
    </w:p>
    <w:p w14:paraId="67C649DC"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European Institute for Gender Equality. 2020. Beijing +25 policy brief: Area C – Health of women: achieving gender equality in treatments, services and outcomes. European Institute for Gender Equality. Dostupné z: </w:t>
      </w:r>
      <w:hyperlink r:id="rId87" w:history="1">
        <w:r w:rsidRPr="00275074">
          <w:rPr>
            <w:rStyle w:val="Hypertextovodkaz"/>
            <w:rFonts w:ascii="Arial" w:hAnsi="Arial" w:cs="Arial"/>
            <w:sz w:val="20"/>
            <w:szCs w:val="20"/>
          </w:rPr>
          <w:t>https://eige.europa.eu/publications/beijing-25-policy-brief-area-c-health-women</w:t>
        </w:r>
      </w:hyperlink>
      <w:r w:rsidRPr="00275074">
        <w:rPr>
          <w:rFonts w:ascii="Arial" w:hAnsi="Arial" w:cs="Arial"/>
          <w:sz w:val="20"/>
          <w:szCs w:val="20"/>
        </w:rPr>
        <w:t>.</w:t>
      </w:r>
    </w:p>
    <w:p w14:paraId="3D0C66DF" w14:textId="77777777" w:rsidR="00275074" w:rsidRPr="00275074" w:rsidRDefault="00275074" w:rsidP="00275074">
      <w:pPr>
        <w:spacing w:after="0" w:line="240" w:lineRule="auto"/>
        <w:rPr>
          <w:rFonts w:ascii="Arial" w:hAnsi="Arial" w:cs="Arial"/>
          <w:sz w:val="20"/>
          <w:szCs w:val="20"/>
        </w:rPr>
      </w:pPr>
    </w:p>
    <w:p w14:paraId="1FD34CB5"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European Union Agency for Fundamental Rights.  2017. Challenges facing civil society organisations working on human rights in the EU. Luxembourg: Publications Office of the European Union. Dostupné z: </w:t>
      </w:r>
      <w:hyperlink r:id="rId88" w:history="1">
        <w:r w:rsidRPr="00275074">
          <w:rPr>
            <w:rStyle w:val="Hypertextovodkaz"/>
            <w:rFonts w:ascii="Arial" w:hAnsi="Arial" w:cs="Arial"/>
            <w:sz w:val="20"/>
            <w:szCs w:val="20"/>
          </w:rPr>
          <w:t>https://fra.europa.eu/sites/default/files/fra_uploads/fra-2018-challenges-facing-civil-society_en.pdf</w:t>
        </w:r>
      </w:hyperlink>
      <w:r w:rsidRPr="00275074">
        <w:rPr>
          <w:rFonts w:ascii="Arial" w:hAnsi="Arial" w:cs="Arial"/>
          <w:sz w:val="20"/>
          <w:szCs w:val="20"/>
        </w:rPr>
        <w:t>.</w:t>
      </w:r>
    </w:p>
    <w:p w14:paraId="0832917A" w14:textId="77777777" w:rsidR="00275074" w:rsidRPr="00275074" w:rsidRDefault="00275074" w:rsidP="00275074">
      <w:pPr>
        <w:spacing w:after="0" w:line="240" w:lineRule="auto"/>
        <w:rPr>
          <w:rFonts w:ascii="Arial" w:hAnsi="Arial" w:cs="Arial"/>
          <w:sz w:val="20"/>
          <w:szCs w:val="20"/>
        </w:rPr>
      </w:pPr>
    </w:p>
    <w:p w14:paraId="1703A102"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European Union Agency for Fundamental Rights. 2015. Violence against women: an EU-wide survey: Main results. Luxembourg: Publications Office of the European Union. Dostupné z </w:t>
      </w:r>
      <w:hyperlink r:id="rId89" w:history="1">
        <w:r w:rsidRPr="00275074">
          <w:rPr>
            <w:rStyle w:val="Hypertextovodkaz"/>
            <w:rFonts w:ascii="Arial" w:hAnsi="Arial" w:cs="Arial"/>
            <w:sz w:val="20"/>
            <w:szCs w:val="20"/>
          </w:rPr>
          <w:t>https://fra.europa.eu/sites/default/files/fra_uploads/fra-2014-vaw-survey-main-results-apr14_en.pdf</w:t>
        </w:r>
      </w:hyperlink>
      <w:r w:rsidRPr="00275074">
        <w:rPr>
          <w:rFonts w:ascii="Arial" w:hAnsi="Arial" w:cs="Arial"/>
          <w:sz w:val="20"/>
          <w:szCs w:val="20"/>
        </w:rPr>
        <w:t>.</w:t>
      </w:r>
    </w:p>
    <w:p w14:paraId="0144793C" w14:textId="77777777" w:rsidR="00275074" w:rsidRPr="00275074" w:rsidRDefault="00275074" w:rsidP="00275074">
      <w:pPr>
        <w:spacing w:after="0" w:line="240" w:lineRule="auto"/>
        <w:rPr>
          <w:rFonts w:ascii="Arial" w:hAnsi="Arial" w:cs="Arial"/>
          <w:sz w:val="20"/>
          <w:szCs w:val="20"/>
        </w:rPr>
      </w:pPr>
    </w:p>
    <w:p w14:paraId="3AEBAC6B"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European Union Agency for Fundamental Rights.2017. Challenges to women’s human rights in the EU – Gender discrimination, sexist hate speech and gender-based violence against women and girls. Luxembourg: Publications Office of the European Union. Dostupné z: </w:t>
      </w:r>
      <w:hyperlink r:id="rId90" w:history="1">
        <w:r w:rsidRPr="00275074">
          <w:rPr>
            <w:rStyle w:val="Hypertextovodkaz"/>
            <w:rFonts w:ascii="Arial" w:hAnsi="Arial" w:cs="Arial"/>
            <w:sz w:val="20"/>
            <w:szCs w:val="20"/>
          </w:rPr>
          <w:t>https://fra.europa.eu/sites/default/files/fra_uploads/fra-2017-challenges-to-women-human-rights_en.pdf</w:t>
        </w:r>
      </w:hyperlink>
      <w:r w:rsidRPr="00275074">
        <w:rPr>
          <w:rFonts w:ascii="Arial" w:hAnsi="Arial" w:cs="Arial"/>
          <w:sz w:val="20"/>
          <w:szCs w:val="20"/>
        </w:rPr>
        <w:t>.</w:t>
      </w:r>
    </w:p>
    <w:p w14:paraId="7E42527F" w14:textId="77777777" w:rsidR="00275074" w:rsidRPr="00275074" w:rsidRDefault="00275074" w:rsidP="00275074">
      <w:pPr>
        <w:spacing w:after="0" w:line="240" w:lineRule="auto"/>
        <w:rPr>
          <w:rFonts w:ascii="Arial" w:hAnsi="Arial" w:cs="Arial"/>
          <w:sz w:val="20"/>
          <w:szCs w:val="20"/>
        </w:rPr>
      </w:pPr>
    </w:p>
    <w:p w14:paraId="5163BE55"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Evropská komise pro demokracii prostřednictvím práva. 2019. Stanovisko k ústavněprávním dopadům ratifikace úmluvy Rady Evropy o předcházení násilí na ženách a domácímu násilí a boji proti němu. (Istanbulská úmluva). Štrasburk: Evropská komise pro demokracii prostřednictvím práva. Dostupné z: </w:t>
      </w:r>
      <w:hyperlink r:id="rId91" w:history="1">
        <w:r w:rsidRPr="00275074">
          <w:rPr>
            <w:rStyle w:val="Hypertextovodkaz"/>
            <w:rFonts w:ascii="Arial" w:hAnsi="Arial" w:cs="Arial"/>
            <w:sz w:val="20"/>
            <w:szCs w:val="20"/>
          </w:rPr>
          <w:t>https://www.vlada.cz/assets/ppov/rovne-prilezitosti-zen-a-muzu/dokumenty/Stanovisko-Benatske-komise.pdf</w:t>
        </w:r>
      </w:hyperlink>
      <w:r w:rsidRPr="00275074">
        <w:rPr>
          <w:rFonts w:ascii="Arial" w:hAnsi="Arial" w:cs="Arial"/>
          <w:sz w:val="20"/>
          <w:szCs w:val="20"/>
        </w:rPr>
        <w:t>.</w:t>
      </w:r>
    </w:p>
    <w:p w14:paraId="7A89A7CE" w14:textId="77777777" w:rsidR="00275074" w:rsidRPr="00275074" w:rsidRDefault="00275074" w:rsidP="00275074">
      <w:pPr>
        <w:spacing w:after="0" w:line="240" w:lineRule="auto"/>
        <w:rPr>
          <w:rFonts w:ascii="Arial" w:hAnsi="Arial" w:cs="Arial"/>
          <w:sz w:val="20"/>
          <w:szCs w:val="20"/>
        </w:rPr>
      </w:pPr>
    </w:p>
    <w:p w14:paraId="0DF77D61"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Evropská komise. 2017. Zpráva Komise Evropskému parlamentu, Radě a Evropskému hospodářskému a sociálnímu výboru: Zpráva o uplatňování doporučení Komise o posílení zásady rovného odměňování mužů a žen prostřednictvím transparentnosti. Brusel: Evropská komise. Dostupné z </w:t>
      </w:r>
      <w:hyperlink r:id="rId92" w:history="1">
        <w:r w:rsidRPr="00275074">
          <w:rPr>
            <w:rStyle w:val="Hypertextovodkaz"/>
            <w:rFonts w:ascii="Arial" w:hAnsi="Arial" w:cs="Arial"/>
            <w:sz w:val="20"/>
            <w:szCs w:val="20"/>
          </w:rPr>
          <w:t>https://eur-lex.europa.eu/LexUriServ/LexUriServ.do?uri=COM:2017:0671:FIN:CS:PDF</w:t>
        </w:r>
      </w:hyperlink>
      <w:r w:rsidRPr="00275074">
        <w:rPr>
          <w:rFonts w:ascii="Arial" w:hAnsi="Arial" w:cs="Arial"/>
          <w:sz w:val="20"/>
          <w:szCs w:val="20"/>
        </w:rPr>
        <w:t xml:space="preserve">. </w:t>
      </w:r>
    </w:p>
    <w:p w14:paraId="6A91A94F" w14:textId="77777777" w:rsidR="00275074" w:rsidRPr="00275074" w:rsidRDefault="00275074" w:rsidP="00275074">
      <w:pPr>
        <w:spacing w:after="0" w:line="240" w:lineRule="auto"/>
        <w:rPr>
          <w:rFonts w:ascii="Arial" w:hAnsi="Arial" w:cs="Arial"/>
          <w:sz w:val="20"/>
          <w:szCs w:val="20"/>
        </w:rPr>
      </w:pPr>
    </w:p>
    <w:p w14:paraId="711928F1"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Evropská komise. 2018. Zpráva Komise Evropskému parlamentu, Radě, Evropskému hospodářskému a sociálnímu výboru a Výboru regionů o rozvoji zařízení péče o děti pro malé děti s cílem posílit zapojení žen na trhu práce, rovnováhu mezi pracovním a soukromým životem rodičů a udržitelný růst podporující začlenění v Evropě. Brusel: Evropská komise. Dostupné z </w:t>
      </w:r>
      <w:hyperlink r:id="rId93" w:history="1">
        <w:r w:rsidRPr="00275074">
          <w:rPr>
            <w:rStyle w:val="Hypertextovodkaz"/>
            <w:rFonts w:ascii="Arial" w:hAnsi="Arial" w:cs="Arial"/>
            <w:sz w:val="20"/>
            <w:szCs w:val="20"/>
          </w:rPr>
          <w:t>https://ec.europa.eu/transparency/regdoc/rep/1/2018/CS/COM-2018-273-F1-CS-MAIN-PART-1.PDF</w:t>
        </w:r>
      </w:hyperlink>
      <w:r w:rsidRPr="00275074">
        <w:rPr>
          <w:rFonts w:ascii="Arial" w:hAnsi="Arial" w:cs="Arial"/>
          <w:sz w:val="20"/>
          <w:szCs w:val="20"/>
        </w:rPr>
        <w:t xml:space="preserve">. </w:t>
      </w:r>
    </w:p>
    <w:p w14:paraId="6D449F4F" w14:textId="77777777" w:rsidR="00275074" w:rsidRPr="00275074" w:rsidRDefault="00275074" w:rsidP="00275074">
      <w:pPr>
        <w:spacing w:after="0" w:line="240" w:lineRule="auto"/>
        <w:rPr>
          <w:rFonts w:ascii="Arial" w:hAnsi="Arial" w:cs="Arial"/>
          <w:sz w:val="20"/>
          <w:szCs w:val="20"/>
        </w:rPr>
      </w:pPr>
    </w:p>
    <w:p w14:paraId="7CA079FB"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Evropská komise. 2019. DOPORUČENÍ RADY k národnímu programu reforem České republiky na rok 2019 a stanovisko Rady ke konvergenčnímu programu České republiky z roku 2019. Brusel: Evropská komise. Dostupní z: </w:t>
      </w:r>
      <w:hyperlink r:id="rId94" w:history="1">
        <w:r w:rsidRPr="00275074">
          <w:rPr>
            <w:rStyle w:val="Hypertextovodkaz"/>
            <w:rFonts w:ascii="Arial" w:hAnsi="Arial" w:cs="Arial"/>
            <w:sz w:val="20"/>
            <w:szCs w:val="20"/>
          </w:rPr>
          <w:t>https://eur-lex.europa.eu/legal-content/CS/TXT/HTML/?uri=CELEX:52019DC0503&amp;from=EN</w:t>
        </w:r>
      </w:hyperlink>
      <w:r w:rsidRPr="00275074">
        <w:rPr>
          <w:rFonts w:ascii="Arial" w:hAnsi="Arial" w:cs="Arial"/>
          <w:sz w:val="20"/>
          <w:szCs w:val="20"/>
        </w:rPr>
        <w:t>.</w:t>
      </w:r>
    </w:p>
    <w:p w14:paraId="33747BC2" w14:textId="77777777" w:rsidR="00275074" w:rsidRPr="00275074" w:rsidRDefault="00275074" w:rsidP="00275074">
      <w:pPr>
        <w:spacing w:after="0" w:line="240" w:lineRule="auto"/>
        <w:rPr>
          <w:rFonts w:ascii="Arial" w:hAnsi="Arial" w:cs="Arial"/>
          <w:sz w:val="20"/>
          <w:szCs w:val="20"/>
        </w:rPr>
      </w:pPr>
    </w:p>
    <w:p w14:paraId="16BC98C5"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Evropská komise. 2020. Sdělení Komise Evropskému parlamentu, Evropské radě, Radě, Evropské centrální bance a euroskupině Evropský semestr 2020: Posouzení pokroku ve strukturálních reformách a v předcházení a nápravě makroekonomické nerovnováhy a výsledky hloubkových přezkumů strukturálních reforem podle nařízení (EU) č. 1176/2011: Zpráva o České republice 2020. Brusel: Evropská komise. Dostupné z </w:t>
      </w:r>
      <w:hyperlink r:id="rId95" w:history="1">
        <w:r w:rsidRPr="00275074">
          <w:rPr>
            <w:rStyle w:val="Hypertextovodkaz"/>
            <w:rFonts w:ascii="Arial" w:hAnsi="Arial" w:cs="Arial"/>
            <w:sz w:val="20"/>
            <w:szCs w:val="20"/>
          </w:rPr>
          <w:t>https://eur-lex.europa.eu/legal-content/CS/TXT/PDF/?uri=CELEX:52020SC0502&amp;from=EN</w:t>
        </w:r>
      </w:hyperlink>
      <w:r w:rsidRPr="00275074">
        <w:rPr>
          <w:rFonts w:ascii="Arial" w:hAnsi="Arial" w:cs="Arial"/>
          <w:sz w:val="20"/>
          <w:szCs w:val="20"/>
        </w:rPr>
        <w:t>.</w:t>
      </w:r>
    </w:p>
    <w:p w14:paraId="5C3D887E"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 </w:t>
      </w:r>
    </w:p>
    <w:p w14:paraId="3FAA3C30"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Evropský parlament. 2018. Zpráva o rovnosti žen a mužů v odvětví médií v EU (2017/2210(INI)). Dostupné z: </w:t>
      </w:r>
      <w:hyperlink r:id="rId96" w:history="1">
        <w:r w:rsidRPr="00275074">
          <w:rPr>
            <w:rStyle w:val="Hypertextovodkaz"/>
            <w:rFonts w:ascii="Arial" w:hAnsi="Arial" w:cs="Arial"/>
            <w:sz w:val="20"/>
            <w:szCs w:val="20"/>
          </w:rPr>
          <w:t>https://www.europarl.europa.eu/doceo/document/A-8-2018-0031_CS.html?redirect</w:t>
        </w:r>
      </w:hyperlink>
      <w:r w:rsidRPr="00275074">
        <w:rPr>
          <w:rFonts w:ascii="Arial" w:hAnsi="Arial" w:cs="Arial"/>
          <w:sz w:val="20"/>
          <w:szCs w:val="20"/>
        </w:rPr>
        <w:t>.</w:t>
      </w:r>
    </w:p>
    <w:p w14:paraId="00D3E54B" w14:textId="77777777" w:rsidR="00275074" w:rsidRPr="00275074" w:rsidRDefault="00275074" w:rsidP="00275074">
      <w:pPr>
        <w:spacing w:after="0" w:line="240" w:lineRule="auto"/>
        <w:rPr>
          <w:rFonts w:ascii="Arial" w:hAnsi="Arial" w:cs="Arial"/>
          <w:sz w:val="20"/>
          <w:szCs w:val="20"/>
        </w:rPr>
      </w:pPr>
    </w:p>
    <w:p w14:paraId="5C101848"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Factum Invenio. 2010. Závěrečná zpráva. Trendy sociálně politických mechanismů ovlivňujících genderové vztahy IX. Úřad vlády ČR. Dostupné z: </w:t>
      </w:r>
      <w:hyperlink r:id="rId97" w:history="1">
        <w:r w:rsidRPr="00275074">
          <w:rPr>
            <w:rStyle w:val="Hypertextovodkaz"/>
            <w:rFonts w:ascii="Arial" w:hAnsi="Arial" w:cs="Arial"/>
            <w:sz w:val="20"/>
            <w:szCs w:val="20"/>
          </w:rPr>
          <w:t>http://www.vlada.cz/assets/ppov/rovne-prilezitosti-zen-a-muzu/dokumenty/trendy_2010.pdf</w:t>
        </w:r>
      </w:hyperlink>
      <w:r w:rsidRPr="00275074">
        <w:rPr>
          <w:rFonts w:ascii="Arial" w:hAnsi="Arial" w:cs="Arial"/>
          <w:sz w:val="20"/>
          <w:szCs w:val="20"/>
        </w:rPr>
        <w:t>.</w:t>
      </w:r>
    </w:p>
    <w:p w14:paraId="7080582C" w14:textId="77777777" w:rsidR="00275074" w:rsidRPr="00275074" w:rsidRDefault="00275074" w:rsidP="00275074">
      <w:pPr>
        <w:spacing w:after="0" w:line="240" w:lineRule="auto"/>
        <w:rPr>
          <w:rFonts w:ascii="Arial" w:hAnsi="Arial" w:cs="Arial"/>
          <w:sz w:val="20"/>
          <w:szCs w:val="20"/>
        </w:rPr>
      </w:pPr>
    </w:p>
    <w:p w14:paraId="06C3895F"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Fakulta sociálních studií. 2011. Muži a domácí násilí, sborník z konference.</w:t>
      </w:r>
    </w:p>
    <w:p w14:paraId="1679BEE1" w14:textId="77777777" w:rsidR="00275074" w:rsidRPr="00275074" w:rsidRDefault="00275074" w:rsidP="00275074">
      <w:pPr>
        <w:spacing w:after="0" w:line="240" w:lineRule="auto"/>
        <w:rPr>
          <w:rFonts w:ascii="Arial" w:hAnsi="Arial" w:cs="Arial"/>
          <w:sz w:val="20"/>
          <w:szCs w:val="20"/>
        </w:rPr>
      </w:pPr>
    </w:p>
    <w:p w14:paraId="579C8E83"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lastRenderedPageBreak/>
        <w:t xml:space="preserve">Federičová, Miroslava, Korbel, Václav. 2020. IDEA anti COVID-19 # 18. Pandemie covid-19 a sociálně-ekonomické nerovnosti ve vzdělávání. Dostupné z: </w:t>
      </w:r>
      <w:hyperlink r:id="rId98" w:history="1">
        <w:r w:rsidRPr="00275074">
          <w:rPr>
            <w:rStyle w:val="Hypertextovodkaz"/>
            <w:rFonts w:ascii="Arial" w:hAnsi="Arial" w:cs="Arial"/>
            <w:sz w:val="20"/>
            <w:szCs w:val="20"/>
          </w:rPr>
          <w:t>https://idea.cerge-ei.cz/images/COVID/IDEA_Nerovnosti_ve_vzdelavani_COVID-19_kveten2020_18.pdf</w:t>
        </w:r>
      </w:hyperlink>
      <w:r w:rsidRPr="00275074">
        <w:rPr>
          <w:rFonts w:ascii="Arial" w:hAnsi="Arial" w:cs="Arial"/>
          <w:sz w:val="20"/>
          <w:szCs w:val="20"/>
        </w:rPr>
        <w:t>.</w:t>
      </w:r>
    </w:p>
    <w:p w14:paraId="2C140A16" w14:textId="77777777" w:rsidR="00275074" w:rsidRPr="00275074" w:rsidRDefault="00275074" w:rsidP="00275074">
      <w:pPr>
        <w:spacing w:after="0" w:line="240" w:lineRule="auto"/>
        <w:rPr>
          <w:rFonts w:ascii="Arial" w:hAnsi="Arial" w:cs="Arial"/>
          <w:sz w:val="20"/>
          <w:szCs w:val="20"/>
        </w:rPr>
      </w:pPr>
    </w:p>
    <w:p w14:paraId="17D3C74F"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Foltysová, Michaela, Pavlík, Marek, Simerská, Lenka. 2004. Informativní metodika Rozpočtování z hlediska rovnosti žen a mužů. Praha: Ministerstvo financí, Ministerstvo práce a sociálních věcí. Dostupné z: </w:t>
      </w:r>
      <w:hyperlink r:id="rId99" w:history="1">
        <w:r w:rsidRPr="00275074">
          <w:rPr>
            <w:rStyle w:val="Hypertextovodkaz"/>
            <w:rFonts w:ascii="Arial" w:hAnsi="Arial" w:cs="Arial"/>
            <w:sz w:val="20"/>
            <w:szCs w:val="20"/>
          </w:rPr>
          <w:t>https://www.mfcr.cz/cs/legislativa/metodiky/2004/metodika-rozpoctovani-genderova-politika-13111</w:t>
        </w:r>
      </w:hyperlink>
      <w:r w:rsidRPr="00275074">
        <w:rPr>
          <w:rFonts w:ascii="Arial" w:hAnsi="Arial" w:cs="Arial"/>
          <w:sz w:val="20"/>
          <w:szCs w:val="20"/>
        </w:rPr>
        <w:t xml:space="preserve">. </w:t>
      </w:r>
    </w:p>
    <w:p w14:paraId="3291E8F5" w14:textId="77777777" w:rsidR="00275074" w:rsidRPr="00275074" w:rsidRDefault="00275074" w:rsidP="00275074">
      <w:pPr>
        <w:spacing w:after="0" w:line="240" w:lineRule="auto"/>
        <w:rPr>
          <w:rFonts w:ascii="Arial" w:hAnsi="Arial" w:cs="Arial"/>
          <w:sz w:val="20"/>
          <w:szCs w:val="20"/>
        </w:rPr>
      </w:pPr>
    </w:p>
    <w:p w14:paraId="22A2CEE1"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Forman, Jason, S. Poplin, Gerald, Shaw, C. Greg, McMurry, Timothy L., Schmidt, Kristin, Ash, Joseph, Sunnevang, Cecilia. 2019. „Automobile injury trends in the contemporary fleet: Belted occupants in frontal collisions“ In Traffic Injury Prevention. 20 (6): 607-612. Dostupné z: </w:t>
      </w:r>
      <w:hyperlink r:id="rId100" w:history="1">
        <w:r w:rsidRPr="00275074">
          <w:rPr>
            <w:rStyle w:val="Hypertextovodkaz"/>
            <w:rFonts w:ascii="Arial" w:hAnsi="Arial" w:cs="Arial"/>
            <w:sz w:val="20"/>
            <w:szCs w:val="20"/>
          </w:rPr>
          <w:t>https://www.tandfonline.com/doi/pdf/10.1080/15389588.2019.1630825?needAccess=true&amp;</w:t>
        </w:r>
      </w:hyperlink>
      <w:r w:rsidRPr="00275074">
        <w:rPr>
          <w:rFonts w:ascii="Arial" w:hAnsi="Arial" w:cs="Arial"/>
          <w:sz w:val="20"/>
          <w:szCs w:val="20"/>
        </w:rPr>
        <w:t>.</w:t>
      </w:r>
    </w:p>
    <w:p w14:paraId="5AE75957" w14:textId="77777777" w:rsidR="00275074" w:rsidRPr="00275074" w:rsidRDefault="00275074" w:rsidP="00275074">
      <w:pPr>
        <w:spacing w:after="0" w:line="240" w:lineRule="auto"/>
        <w:rPr>
          <w:rFonts w:ascii="Arial" w:hAnsi="Arial" w:cs="Arial"/>
          <w:sz w:val="20"/>
          <w:szCs w:val="20"/>
        </w:rPr>
      </w:pPr>
    </w:p>
    <w:p w14:paraId="785B4302"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GENDERACTION. 2019. The Future of Gender Equality in European Research and Innovation. Briefing Paper. Dostupné z: </w:t>
      </w:r>
      <w:hyperlink r:id="rId101" w:history="1">
        <w:r w:rsidRPr="00275074">
          <w:rPr>
            <w:rStyle w:val="Hypertextovodkaz"/>
            <w:rFonts w:ascii="Arial" w:hAnsi="Arial" w:cs="Arial"/>
            <w:sz w:val="20"/>
            <w:szCs w:val="20"/>
          </w:rPr>
          <w:t>https://genderaction.eu/wp-content/uploads/2019/04/GENDERACTION_PolicyBrief11_Future-of-GE-in-European-RI.pdf</w:t>
        </w:r>
      </w:hyperlink>
      <w:r w:rsidRPr="00275074">
        <w:rPr>
          <w:rFonts w:ascii="Arial" w:hAnsi="Arial" w:cs="Arial"/>
          <w:sz w:val="20"/>
          <w:szCs w:val="20"/>
        </w:rPr>
        <w:t xml:space="preserve">. </w:t>
      </w:r>
    </w:p>
    <w:p w14:paraId="60268CD9" w14:textId="77777777" w:rsidR="00275074" w:rsidRPr="00275074" w:rsidRDefault="00275074" w:rsidP="00275074">
      <w:pPr>
        <w:spacing w:after="0" w:line="240" w:lineRule="auto"/>
        <w:rPr>
          <w:rFonts w:ascii="Arial" w:hAnsi="Arial" w:cs="Arial"/>
          <w:sz w:val="20"/>
          <w:szCs w:val="20"/>
        </w:rPr>
      </w:pPr>
    </w:p>
    <w:p w14:paraId="41F65B0A"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Grossmann, Jakub, Münich, Daniel. 2020. Nezaměstnanost v období COVID-19. Praha: IDEA při Národohospodářském ústavu AV ČR. Dostupné z: </w:t>
      </w:r>
      <w:hyperlink r:id="rId102" w:history="1">
        <w:r w:rsidRPr="00275074">
          <w:rPr>
            <w:rStyle w:val="Hypertextovodkaz"/>
            <w:rFonts w:ascii="Arial" w:hAnsi="Arial" w:cs="Arial"/>
            <w:sz w:val="20"/>
            <w:szCs w:val="20"/>
          </w:rPr>
          <w:t>https://idea.cerge-ei.cz/images/COVID/Nezamestnanost_v_dobe_covid-19_srpen.pdf</w:t>
        </w:r>
      </w:hyperlink>
      <w:r w:rsidRPr="00275074">
        <w:rPr>
          <w:rFonts w:ascii="Arial" w:hAnsi="Arial" w:cs="Arial"/>
          <w:sz w:val="20"/>
          <w:szCs w:val="20"/>
        </w:rPr>
        <w:t>.</w:t>
      </w:r>
    </w:p>
    <w:p w14:paraId="230F724A" w14:textId="77777777" w:rsidR="00275074" w:rsidRPr="00275074" w:rsidRDefault="00275074" w:rsidP="00275074">
      <w:pPr>
        <w:spacing w:after="0" w:line="240" w:lineRule="auto"/>
        <w:rPr>
          <w:rFonts w:ascii="Arial" w:hAnsi="Arial" w:cs="Arial"/>
          <w:sz w:val="20"/>
          <w:szCs w:val="20"/>
        </w:rPr>
      </w:pPr>
    </w:p>
    <w:p w14:paraId="22A04AB0"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Hašková, Hana, Křížková, Alena, Pospíšilová Kristýna. 2018. „Intersekcionální přístup ke zkoumání nezaměstnanosti.“ In Sociologický časopis 54 (2): 171-198. Dostupné z: </w:t>
      </w:r>
      <w:hyperlink r:id="rId103" w:history="1">
        <w:r w:rsidRPr="00275074">
          <w:rPr>
            <w:rStyle w:val="Hypertextovodkaz"/>
            <w:rFonts w:ascii="Arial" w:hAnsi="Arial" w:cs="Arial"/>
            <w:sz w:val="20"/>
            <w:szCs w:val="20"/>
          </w:rPr>
          <w:t>http://sreview.soc.cas.cz/artkey/csr-201802-0001_an-intersectional-approach-to-research-on-unemployment.php</w:t>
        </w:r>
      </w:hyperlink>
      <w:r w:rsidRPr="00275074">
        <w:rPr>
          <w:rFonts w:ascii="Arial" w:hAnsi="Arial" w:cs="Arial"/>
          <w:sz w:val="20"/>
          <w:szCs w:val="20"/>
        </w:rPr>
        <w:t>.</w:t>
      </w:r>
    </w:p>
    <w:p w14:paraId="7A5E188D" w14:textId="77777777" w:rsidR="00275074" w:rsidRPr="00275074" w:rsidRDefault="00275074" w:rsidP="00275074">
      <w:pPr>
        <w:spacing w:after="0" w:line="240" w:lineRule="auto"/>
        <w:rPr>
          <w:rFonts w:ascii="Arial" w:hAnsi="Arial" w:cs="Arial"/>
          <w:sz w:val="20"/>
          <w:szCs w:val="20"/>
        </w:rPr>
      </w:pPr>
    </w:p>
    <w:p w14:paraId="06E0D888"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Havelková, Hana. 2020. „Kořeny právních nerovností v modernitě“ In Šimáčková, Kateřina, Barbara Havelková a Pavla Špondrová. 2020. Mužské právo: jsou právní pravidla neutrální? Praha: Wolters Kluwer.</w:t>
      </w:r>
    </w:p>
    <w:p w14:paraId="7ADF7DE5" w14:textId="77777777" w:rsidR="00275074" w:rsidRPr="00275074" w:rsidRDefault="00275074" w:rsidP="00275074">
      <w:pPr>
        <w:spacing w:after="0" w:line="240" w:lineRule="auto"/>
        <w:rPr>
          <w:rFonts w:ascii="Arial" w:hAnsi="Arial" w:cs="Arial"/>
          <w:sz w:val="20"/>
          <w:szCs w:val="20"/>
        </w:rPr>
      </w:pPr>
    </w:p>
    <w:p w14:paraId="6AEDA5A3"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Hentschel, Tanja, Heilman, Madeline, Peus, Claudia V. 2019 „The Multiple Dimensions of Gender Stereotypes: A Current Look at Men’s and Women’s Characterizations of Others and Themselves“ In Frontiers in Psychology (11). Dostupné z: </w:t>
      </w:r>
      <w:hyperlink r:id="rId104" w:history="1">
        <w:r w:rsidRPr="00275074">
          <w:rPr>
            <w:rStyle w:val="Hypertextovodkaz"/>
            <w:rFonts w:ascii="Arial" w:hAnsi="Arial" w:cs="Arial"/>
            <w:sz w:val="20"/>
            <w:szCs w:val="20"/>
          </w:rPr>
          <w:t>https://www.frontiersin.org/articles/10.3389/fpsyg.2019.00011/full</w:t>
        </w:r>
      </w:hyperlink>
      <w:r w:rsidRPr="00275074">
        <w:rPr>
          <w:rFonts w:ascii="Arial" w:hAnsi="Arial" w:cs="Arial"/>
          <w:sz w:val="20"/>
          <w:szCs w:val="20"/>
        </w:rPr>
        <w:t>.</w:t>
      </w:r>
    </w:p>
    <w:p w14:paraId="39F84A56" w14:textId="77777777" w:rsidR="00275074" w:rsidRPr="00275074" w:rsidRDefault="00275074" w:rsidP="00275074">
      <w:pPr>
        <w:spacing w:after="0" w:line="240" w:lineRule="auto"/>
        <w:rPr>
          <w:rFonts w:ascii="Arial" w:hAnsi="Arial" w:cs="Arial"/>
          <w:sz w:val="20"/>
          <w:szCs w:val="20"/>
        </w:rPr>
      </w:pPr>
    </w:p>
    <w:p w14:paraId="0548A348"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Herdová, Tereza, Jarkovská, Lucie, Pešáková, Kristýna, Trávníček, Zdeněk. 2016. Analýza postojů původců a původkyň domácího násilí a práce s nimi. Úřad vlády ČR. Dostupné z: </w:t>
      </w:r>
      <w:hyperlink r:id="rId105" w:history="1">
        <w:r w:rsidRPr="00275074">
          <w:rPr>
            <w:rStyle w:val="Hypertextovodkaz"/>
            <w:rFonts w:ascii="Arial" w:hAnsi="Arial" w:cs="Arial"/>
            <w:sz w:val="20"/>
            <w:szCs w:val="20"/>
          </w:rPr>
          <w:t>https://www.vlada.cz/assets/ppov/rovne-prilezitosti-zen-a-muzu/dokumenty/postoje_puvodcu_FINAL_rev.pdf</w:t>
        </w:r>
      </w:hyperlink>
      <w:r w:rsidRPr="00275074">
        <w:rPr>
          <w:rFonts w:ascii="Arial" w:hAnsi="Arial" w:cs="Arial"/>
          <w:sz w:val="20"/>
          <w:szCs w:val="20"/>
        </w:rPr>
        <w:t>.</w:t>
      </w:r>
    </w:p>
    <w:p w14:paraId="4EACB30F" w14:textId="77777777" w:rsidR="00275074" w:rsidRPr="00275074" w:rsidRDefault="00275074" w:rsidP="00275074">
      <w:pPr>
        <w:spacing w:after="0" w:line="240" w:lineRule="auto"/>
        <w:rPr>
          <w:rFonts w:ascii="Arial" w:hAnsi="Arial" w:cs="Arial"/>
          <w:sz w:val="20"/>
          <w:szCs w:val="20"/>
        </w:rPr>
      </w:pPr>
    </w:p>
    <w:p w14:paraId="525E1F3D"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Hnilicová, Helena, Dobiášová, Karolína, Čižinský, Pavel, Studený, Libor, Juránek, Jan. Analýza komerčního zdravotního pojištění cizinců. Dostupné z: </w:t>
      </w:r>
      <w:hyperlink r:id="rId106" w:history="1">
        <w:r w:rsidRPr="00275074">
          <w:rPr>
            <w:rStyle w:val="Hypertextovodkaz"/>
            <w:rFonts w:ascii="Arial" w:hAnsi="Arial" w:cs="Arial"/>
            <w:sz w:val="20"/>
            <w:szCs w:val="20"/>
          </w:rPr>
          <w:t>https://osf.cz/wp-content/uploads/2015/08/Analyza_Konzorcium_final.pdf</w:t>
        </w:r>
      </w:hyperlink>
      <w:r w:rsidRPr="00275074">
        <w:rPr>
          <w:rFonts w:ascii="Arial" w:hAnsi="Arial" w:cs="Arial"/>
          <w:sz w:val="20"/>
          <w:szCs w:val="20"/>
        </w:rPr>
        <w:t>.</w:t>
      </w:r>
    </w:p>
    <w:p w14:paraId="7FE14A5D" w14:textId="77777777" w:rsidR="00275074" w:rsidRPr="00275074" w:rsidRDefault="00275074" w:rsidP="00275074">
      <w:pPr>
        <w:spacing w:after="0" w:line="240" w:lineRule="auto"/>
        <w:rPr>
          <w:rFonts w:ascii="Arial" w:hAnsi="Arial" w:cs="Arial"/>
          <w:sz w:val="20"/>
          <w:szCs w:val="20"/>
        </w:rPr>
      </w:pPr>
    </w:p>
    <w:p w14:paraId="00EEBE83"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Hoffmann, Diane E., and Anita J. Tarzian. 2001. „The Girl Who Cried Pain: A Bias Against Women in the Treatment of Pain.” In The Journal of </w:t>
      </w:r>
      <w:proofErr w:type="gramStart"/>
      <w:r w:rsidRPr="00275074">
        <w:rPr>
          <w:rFonts w:ascii="Arial" w:hAnsi="Arial" w:cs="Arial"/>
          <w:sz w:val="20"/>
          <w:szCs w:val="20"/>
        </w:rPr>
        <w:t>Law</w:t>
      </w:r>
      <w:proofErr w:type="gramEnd"/>
      <w:r w:rsidRPr="00275074">
        <w:rPr>
          <w:rFonts w:ascii="Arial" w:hAnsi="Arial" w:cs="Arial"/>
          <w:sz w:val="20"/>
          <w:szCs w:val="20"/>
        </w:rPr>
        <w:t>, Medicine &amp; Ethics 28 (4): 13-27.</w:t>
      </w:r>
    </w:p>
    <w:p w14:paraId="620F4A48"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Holas, Jakub. 2019. Bezpečí, kriminalita a prevence. Praha: Institut pro kriminologii a sociální prevenci. Dostupné z: </w:t>
      </w:r>
      <w:hyperlink r:id="rId107" w:history="1">
        <w:r w:rsidRPr="00275074">
          <w:rPr>
            <w:rStyle w:val="Hypertextovodkaz"/>
            <w:rFonts w:ascii="Arial" w:hAnsi="Arial" w:cs="Arial"/>
            <w:sz w:val="20"/>
            <w:szCs w:val="20"/>
          </w:rPr>
          <w:t>http://www.ok.cz/iksp/docs/459.pdf</w:t>
        </w:r>
      </w:hyperlink>
      <w:r w:rsidRPr="00275074">
        <w:rPr>
          <w:rFonts w:ascii="Arial" w:hAnsi="Arial" w:cs="Arial"/>
          <w:sz w:val="20"/>
          <w:szCs w:val="20"/>
        </w:rPr>
        <w:t xml:space="preserve">. </w:t>
      </w:r>
    </w:p>
    <w:p w14:paraId="7FA189D0" w14:textId="77777777" w:rsidR="00275074" w:rsidRPr="00275074" w:rsidRDefault="00275074" w:rsidP="00275074">
      <w:pPr>
        <w:spacing w:after="0" w:line="240" w:lineRule="auto"/>
        <w:rPr>
          <w:rFonts w:ascii="Arial" w:hAnsi="Arial" w:cs="Arial"/>
          <w:sz w:val="20"/>
          <w:szCs w:val="20"/>
        </w:rPr>
      </w:pPr>
    </w:p>
    <w:p w14:paraId="7330FE2D"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Hrbková, Lenka. 2018. Analýza genderových stereotypů a zobrazování žen a mužů v předvolebních kampaních. Úřad vlády ČR. Dostupné z: </w:t>
      </w:r>
      <w:hyperlink r:id="rId108" w:history="1">
        <w:r w:rsidRPr="00275074">
          <w:rPr>
            <w:rStyle w:val="Hypertextovodkaz"/>
            <w:rFonts w:ascii="Arial" w:hAnsi="Arial" w:cs="Arial"/>
            <w:sz w:val="20"/>
            <w:szCs w:val="20"/>
          </w:rPr>
          <w:t>https://www.vlada.cz/assets/ppov/rovne-prilezitosti-zen-a-muzu/dokumenty/Analyza-genderovych-stereotypu.pdf</w:t>
        </w:r>
      </w:hyperlink>
      <w:r w:rsidRPr="00275074">
        <w:rPr>
          <w:rFonts w:ascii="Arial" w:hAnsi="Arial" w:cs="Arial"/>
          <w:sz w:val="20"/>
          <w:szCs w:val="20"/>
        </w:rPr>
        <w:t>.</w:t>
      </w:r>
    </w:p>
    <w:p w14:paraId="3993E9E0" w14:textId="77777777" w:rsidR="00275074" w:rsidRPr="00275074" w:rsidRDefault="00275074" w:rsidP="00275074">
      <w:pPr>
        <w:spacing w:after="0" w:line="240" w:lineRule="auto"/>
        <w:rPr>
          <w:rFonts w:ascii="Arial" w:hAnsi="Arial" w:cs="Arial"/>
          <w:sz w:val="20"/>
          <w:szCs w:val="20"/>
        </w:rPr>
      </w:pPr>
    </w:p>
    <w:p w14:paraId="7A801502"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Hrdá, Lucie. 2020. „Rozumějí soudy obětem násilných trestných činů?“ In Šimáčková, Kateřina, Barbara Havelková a Pavla Špondrová. 2020. Mužské právo: jsou právní pravidla neutrální? Praha: Wolters Kluwer.</w:t>
      </w:r>
    </w:p>
    <w:p w14:paraId="1EB2D761" w14:textId="77777777" w:rsidR="00275074" w:rsidRPr="00275074" w:rsidRDefault="00275074" w:rsidP="00275074">
      <w:pPr>
        <w:spacing w:after="0" w:line="240" w:lineRule="auto"/>
        <w:rPr>
          <w:rFonts w:ascii="Arial" w:hAnsi="Arial" w:cs="Arial"/>
          <w:sz w:val="20"/>
          <w:szCs w:val="20"/>
        </w:rPr>
      </w:pPr>
    </w:p>
    <w:p w14:paraId="4DFD5C36"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Huddy, Leonie. 1993. "The Consequences of Gender Stereotypes for Women Candidates at Different Levels and Types of Office" In Political Research Quarterly. 46 (4): 503 - 525. Dostupné z: </w:t>
      </w:r>
      <w:hyperlink r:id="rId109" w:history="1">
        <w:r w:rsidRPr="00275074">
          <w:rPr>
            <w:rStyle w:val="Hypertextovodkaz"/>
            <w:rFonts w:ascii="Arial" w:hAnsi="Arial" w:cs="Arial"/>
            <w:sz w:val="20"/>
            <w:szCs w:val="20"/>
          </w:rPr>
          <w:t>https://www.researchgate.net/publication/249802190_The_Consequences_of_Gender_Stereotypes_for_Women_Candidates_at_Different_Levels_and_Types_of_Office</w:t>
        </w:r>
      </w:hyperlink>
      <w:r w:rsidRPr="00275074">
        <w:rPr>
          <w:rFonts w:ascii="Arial" w:hAnsi="Arial" w:cs="Arial"/>
          <w:sz w:val="20"/>
          <w:szCs w:val="20"/>
        </w:rPr>
        <w:t>.</w:t>
      </w:r>
    </w:p>
    <w:p w14:paraId="0BC75165" w14:textId="77777777" w:rsidR="00275074" w:rsidRPr="00275074" w:rsidRDefault="00275074" w:rsidP="00275074">
      <w:pPr>
        <w:spacing w:after="0" w:line="240" w:lineRule="auto"/>
        <w:rPr>
          <w:rFonts w:ascii="Arial" w:hAnsi="Arial" w:cs="Arial"/>
          <w:sz w:val="20"/>
          <w:szCs w:val="20"/>
        </w:rPr>
      </w:pPr>
    </w:p>
    <w:p w14:paraId="788A57FE"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Hudson, Valerie M., Ballif-Spanvill, Bonnie, Caprioli, Mary, Emmett, Chad F. 2012. Sex and World Peace. New York: Columbia University Press.</w:t>
      </w:r>
    </w:p>
    <w:p w14:paraId="6E5EB656" w14:textId="77777777" w:rsidR="00275074" w:rsidRPr="00275074" w:rsidRDefault="00275074" w:rsidP="00275074">
      <w:pPr>
        <w:spacing w:after="0" w:line="240" w:lineRule="auto"/>
        <w:rPr>
          <w:rFonts w:ascii="Arial" w:hAnsi="Arial" w:cs="Arial"/>
          <w:sz w:val="20"/>
          <w:szCs w:val="20"/>
        </w:rPr>
      </w:pPr>
    </w:p>
    <w:p w14:paraId="4286063D"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Huws, Ursula, Spencer, Neil H, Coates, Matt. 2019. The Platformisation Of Work In Europe: Results from research in 13 European countries. FEPS – FOUNDATION FOR EUROPEAN PROGRESSIVE STUDIES. Dostupné z: </w:t>
      </w:r>
      <w:hyperlink r:id="rId110" w:history="1">
        <w:r w:rsidRPr="00275074">
          <w:rPr>
            <w:rStyle w:val="Hypertextovodkaz"/>
            <w:rFonts w:ascii="Arial" w:hAnsi="Arial" w:cs="Arial"/>
            <w:sz w:val="20"/>
            <w:szCs w:val="20"/>
          </w:rPr>
          <w:t>https://www.feps-europe.eu/attachments/publications/platformisation%20of%20work%20report%20-%20highlights.pdf</w:t>
        </w:r>
      </w:hyperlink>
      <w:r w:rsidRPr="00275074">
        <w:rPr>
          <w:rFonts w:ascii="Arial" w:hAnsi="Arial" w:cs="Arial"/>
          <w:sz w:val="20"/>
          <w:szCs w:val="20"/>
        </w:rPr>
        <w:t xml:space="preserve">. </w:t>
      </w:r>
    </w:p>
    <w:p w14:paraId="2AAA3BE3" w14:textId="77777777" w:rsidR="00275074" w:rsidRPr="00275074" w:rsidRDefault="00275074" w:rsidP="00275074">
      <w:pPr>
        <w:spacing w:after="0" w:line="240" w:lineRule="auto"/>
        <w:rPr>
          <w:rFonts w:ascii="Arial" w:hAnsi="Arial" w:cs="Arial"/>
          <w:sz w:val="20"/>
          <w:szCs w:val="20"/>
        </w:rPr>
      </w:pPr>
    </w:p>
    <w:p w14:paraId="5FC83241"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International Labour Organization. 2019. A quantum leap for gender equality : for a better future of work for all. Geneva: International Labour Office. Dostupné z: </w:t>
      </w:r>
      <w:hyperlink r:id="rId111" w:history="1">
        <w:r w:rsidRPr="00275074">
          <w:rPr>
            <w:rStyle w:val="Hypertextovodkaz"/>
            <w:rFonts w:ascii="Arial" w:hAnsi="Arial" w:cs="Arial"/>
            <w:sz w:val="20"/>
            <w:szCs w:val="20"/>
          </w:rPr>
          <w:t>https://www.ilo.org/wcmsp5/groups/public/---dgreports/---dcomm/---publ/documents/publication/wcms_674831.pdf</w:t>
        </w:r>
      </w:hyperlink>
      <w:r w:rsidRPr="00275074">
        <w:rPr>
          <w:rFonts w:ascii="Arial" w:hAnsi="Arial" w:cs="Arial"/>
          <w:sz w:val="20"/>
          <w:szCs w:val="20"/>
        </w:rPr>
        <w:t>.</w:t>
      </w:r>
    </w:p>
    <w:p w14:paraId="1E3CC9B2" w14:textId="77777777" w:rsidR="00275074" w:rsidRPr="00275074" w:rsidRDefault="00275074" w:rsidP="00275074">
      <w:pPr>
        <w:spacing w:after="0" w:line="240" w:lineRule="auto"/>
        <w:rPr>
          <w:rFonts w:ascii="Arial" w:hAnsi="Arial" w:cs="Arial"/>
          <w:sz w:val="20"/>
          <w:szCs w:val="20"/>
        </w:rPr>
      </w:pPr>
    </w:p>
    <w:p w14:paraId="1D128297"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Jackson, Gabrielle, Ngaio Parr. 2019. Pain and Prejudice: a Call to Arms for Women and Their Bodies. Allen &amp; Unwin.</w:t>
      </w:r>
    </w:p>
    <w:p w14:paraId="6A2894EC" w14:textId="77777777" w:rsidR="00275074" w:rsidRPr="00275074" w:rsidRDefault="00275074" w:rsidP="00275074">
      <w:pPr>
        <w:spacing w:after="0" w:line="240" w:lineRule="auto"/>
        <w:rPr>
          <w:rFonts w:ascii="Arial" w:hAnsi="Arial" w:cs="Arial"/>
          <w:sz w:val="20"/>
          <w:szCs w:val="20"/>
        </w:rPr>
      </w:pPr>
    </w:p>
    <w:p w14:paraId="31E6192C"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Jánský, Petr, Krotil, Kryštof, Pavlas, Tomáš. 2015. Bereme ženy na palubu – analýza zastoupení žen a mužů ve vedení firem. Dostupné z: </w:t>
      </w:r>
      <w:hyperlink r:id="rId112" w:history="1">
        <w:r w:rsidRPr="00275074">
          <w:rPr>
            <w:rStyle w:val="Hypertextovodkaz"/>
            <w:rFonts w:ascii="Arial" w:hAnsi="Arial" w:cs="Arial"/>
            <w:sz w:val="20"/>
            <w:szCs w:val="20"/>
          </w:rPr>
          <w:t>http://www.otevrenaspolecnost.cz/download-publication/845</w:t>
        </w:r>
      </w:hyperlink>
      <w:r w:rsidRPr="00275074">
        <w:rPr>
          <w:rFonts w:ascii="Arial" w:hAnsi="Arial" w:cs="Arial"/>
          <w:sz w:val="20"/>
          <w:szCs w:val="20"/>
        </w:rPr>
        <w:t xml:space="preserve">. </w:t>
      </w:r>
    </w:p>
    <w:p w14:paraId="636074FD" w14:textId="77777777" w:rsidR="00275074" w:rsidRPr="00275074" w:rsidRDefault="00275074" w:rsidP="00275074">
      <w:pPr>
        <w:spacing w:after="0" w:line="240" w:lineRule="auto"/>
        <w:rPr>
          <w:rFonts w:ascii="Arial" w:hAnsi="Arial" w:cs="Arial"/>
          <w:sz w:val="20"/>
          <w:szCs w:val="20"/>
        </w:rPr>
      </w:pPr>
    </w:p>
    <w:p w14:paraId="0674FD1C"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Jarkovská, Lucie, Lišková, Kateřina, Šmídová, Iva. </w:t>
      </w:r>
      <w:proofErr w:type="gramStart"/>
      <w:r w:rsidRPr="00275074">
        <w:rPr>
          <w:rFonts w:ascii="Arial" w:hAnsi="Arial" w:cs="Arial"/>
          <w:sz w:val="20"/>
          <w:szCs w:val="20"/>
        </w:rPr>
        <w:t>2010.S genderem</w:t>
      </w:r>
      <w:proofErr w:type="gramEnd"/>
      <w:r w:rsidRPr="00275074">
        <w:rPr>
          <w:rFonts w:ascii="Arial" w:hAnsi="Arial" w:cs="Arial"/>
          <w:sz w:val="20"/>
          <w:szCs w:val="20"/>
        </w:rPr>
        <w:t xml:space="preserve"> na trh: rozhodování o dalším vzdělání patnáctiletých. Praha: Sociologické nakladatelství (SLON).</w:t>
      </w:r>
    </w:p>
    <w:p w14:paraId="511EBD90"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Ježková, Veronika. 2017. Jen ano je ano: trestný čin znásilnění ve světle Istanbulské smlouvy. Praha: proFem. Dostupné z: </w:t>
      </w:r>
      <w:hyperlink r:id="rId113" w:history="1">
        <w:r w:rsidRPr="00275074">
          <w:rPr>
            <w:rStyle w:val="Hypertextovodkaz"/>
            <w:rFonts w:ascii="Arial" w:hAnsi="Arial" w:cs="Arial"/>
            <w:sz w:val="20"/>
            <w:szCs w:val="20"/>
          </w:rPr>
          <w:t>http://www.profem.cz/shared/clanky/550/A5-JenAnoJeAno_WEB.pdf</w:t>
        </w:r>
      </w:hyperlink>
      <w:r w:rsidRPr="00275074">
        <w:rPr>
          <w:rFonts w:ascii="Arial" w:hAnsi="Arial" w:cs="Arial"/>
          <w:sz w:val="20"/>
          <w:szCs w:val="20"/>
        </w:rPr>
        <w:t>.</w:t>
      </w:r>
    </w:p>
    <w:p w14:paraId="235B2577" w14:textId="77777777" w:rsidR="00275074" w:rsidRPr="00275074" w:rsidRDefault="00275074" w:rsidP="00275074">
      <w:pPr>
        <w:spacing w:after="0" w:line="240" w:lineRule="auto"/>
        <w:rPr>
          <w:rFonts w:ascii="Arial" w:hAnsi="Arial" w:cs="Arial"/>
          <w:sz w:val="20"/>
          <w:szCs w:val="20"/>
        </w:rPr>
      </w:pPr>
    </w:p>
    <w:p w14:paraId="7AB90C23"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Ježková, Veronika. 2018. Přehled vhodné rozhodovací praxe soudů v případech znásilnění. Úřad vlády ČR. Dostupné z: </w:t>
      </w:r>
      <w:hyperlink r:id="rId114" w:history="1">
        <w:r w:rsidRPr="00275074">
          <w:rPr>
            <w:rStyle w:val="Hypertextovodkaz"/>
            <w:rFonts w:ascii="Arial" w:hAnsi="Arial" w:cs="Arial"/>
            <w:sz w:val="20"/>
            <w:szCs w:val="20"/>
          </w:rPr>
          <w:t>http://www.vlada.cz/assets/ppov/rovne-prilezitosti-zen-a-muzu/Projekt_OPZ/Vystupy_projektu/prehled_vhodne_rozhodovaci_praxe_soudu_znasilneni.pdf</w:t>
        </w:r>
      </w:hyperlink>
      <w:r w:rsidRPr="00275074">
        <w:rPr>
          <w:rFonts w:ascii="Arial" w:hAnsi="Arial" w:cs="Arial"/>
          <w:sz w:val="20"/>
          <w:szCs w:val="20"/>
        </w:rPr>
        <w:t xml:space="preserve">.  </w:t>
      </w:r>
    </w:p>
    <w:p w14:paraId="2813869D" w14:textId="77777777" w:rsidR="00275074" w:rsidRPr="00275074" w:rsidRDefault="00275074" w:rsidP="00275074">
      <w:pPr>
        <w:spacing w:after="0" w:line="240" w:lineRule="auto"/>
        <w:rPr>
          <w:rFonts w:ascii="Arial" w:hAnsi="Arial" w:cs="Arial"/>
          <w:sz w:val="20"/>
          <w:szCs w:val="20"/>
        </w:rPr>
      </w:pPr>
    </w:p>
    <w:p w14:paraId="101FFE18"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Kancelář veřejného ochránce práv. 2019. Výroční zpráva o činnosti veřejné ochránkyně práv za rok 2018. Dostupné z: </w:t>
      </w:r>
      <w:hyperlink r:id="rId115" w:history="1">
        <w:r w:rsidRPr="00275074">
          <w:rPr>
            <w:rStyle w:val="Hypertextovodkaz"/>
            <w:rFonts w:ascii="Arial" w:hAnsi="Arial" w:cs="Arial"/>
            <w:sz w:val="20"/>
            <w:szCs w:val="20"/>
          </w:rPr>
          <w:t>https://www.ochrance.cz/fileadmin/user_upload/zpravy_pro_poslaneckou_snemovnu/Vyrocni_zprava_2018.pdf</w:t>
        </w:r>
      </w:hyperlink>
      <w:r w:rsidRPr="00275074">
        <w:rPr>
          <w:rFonts w:ascii="Arial" w:hAnsi="Arial" w:cs="Arial"/>
          <w:sz w:val="20"/>
          <w:szCs w:val="20"/>
        </w:rPr>
        <w:t>.</w:t>
      </w:r>
    </w:p>
    <w:p w14:paraId="36639604" w14:textId="77777777" w:rsidR="00275074" w:rsidRPr="00275074" w:rsidRDefault="00275074" w:rsidP="00275074">
      <w:pPr>
        <w:spacing w:after="0" w:line="240" w:lineRule="auto"/>
        <w:rPr>
          <w:rFonts w:ascii="Arial" w:hAnsi="Arial" w:cs="Arial"/>
          <w:sz w:val="20"/>
          <w:szCs w:val="20"/>
        </w:rPr>
      </w:pPr>
    </w:p>
    <w:p w14:paraId="257EF33E"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Katsarova, Ivana. 2019. Gender equality in sport: Getting closer every day. European Parliamentary Research Service. Dostupné z: </w:t>
      </w:r>
      <w:hyperlink r:id="rId116" w:history="1">
        <w:r w:rsidRPr="00275074">
          <w:rPr>
            <w:rStyle w:val="Hypertextovodkaz"/>
            <w:rFonts w:ascii="Arial" w:hAnsi="Arial" w:cs="Arial"/>
            <w:sz w:val="20"/>
            <w:szCs w:val="20"/>
          </w:rPr>
          <w:t>https://www.europarl.europa.eu/RegData/etudes/BRIE/2019/635560/EPRS_BRI(2019)635560_EN.pdf</w:t>
        </w:r>
      </w:hyperlink>
      <w:r w:rsidRPr="00275074">
        <w:rPr>
          <w:rFonts w:ascii="Arial" w:hAnsi="Arial" w:cs="Arial"/>
          <w:sz w:val="20"/>
          <w:szCs w:val="20"/>
        </w:rPr>
        <w:t>.</w:t>
      </w:r>
    </w:p>
    <w:p w14:paraId="1246588F" w14:textId="77777777" w:rsidR="00275074" w:rsidRPr="00275074" w:rsidRDefault="00275074" w:rsidP="00275074">
      <w:pPr>
        <w:spacing w:after="0" w:line="240" w:lineRule="auto"/>
        <w:rPr>
          <w:rFonts w:ascii="Arial" w:hAnsi="Arial" w:cs="Arial"/>
          <w:sz w:val="20"/>
          <w:szCs w:val="20"/>
        </w:rPr>
      </w:pPr>
    </w:p>
    <w:p w14:paraId="2FC020EB"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Kearns, Megan C., Schappell D’Inverno, Ashley, Reidy, Dennis E. 2019. „The Association Between Gender Inequality and Sexual Violence in </w:t>
      </w:r>
      <w:proofErr w:type="gramStart"/>
      <w:r w:rsidRPr="00275074">
        <w:rPr>
          <w:rFonts w:ascii="Arial" w:hAnsi="Arial" w:cs="Arial"/>
          <w:sz w:val="20"/>
          <w:szCs w:val="20"/>
        </w:rPr>
        <w:t>the U.S.</w:t>
      </w:r>
      <w:proofErr w:type="gramEnd"/>
      <w:r w:rsidRPr="00275074">
        <w:rPr>
          <w:rFonts w:ascii="Arial" w:hAnsi="Arial" w:cs="Arial"/>
          <w:sz w:val="20"/>
          <w:szCs w:val="20"/>
        </w:rPr>
        <w:t xml:space="preserve">“ In American Journal of Preventive Medicine 58 (1): 12-20. Dostupné z: </w:t>
      </w:r>
      <w:hyperlink r:id="rId117" w:history="1">
        <w:r w:rsidRPr="00275074">
          <w:rPr>
            <w:rStyle w:val="Hypertextovodkaz"/>
            <w:rFonts w:ascii="Arial" w:hAnsi="Arial" w:cs="Arial"/>
            <w:sz w:val="20"/>
            <w:szCs w:val="20"/>
          </w:rPr>
          <w:t>https://www.ajpmonline.org/article/S0749-3797(19)30416-7/fulltext</w:t>
        </w:r>
      </w:hyperlink>
      <w:r w:rsidRPr="00275074">
        <w:rPr>
          <w:rFonts w:ascii="Arial" w:hAnsi="Arial" w:cs="Arial"/>
          <w:sz w:val="20"/>
          <w:szCs w:val="20"/>
        </w:rPr>
        <w:t>.</w:t>
      </w:r>
    </w:p>
    <w:p w14:paraId="78BBAF55" w14:textId="77777777" w:rsidR="00275074" w:rsidRPr="00275074" w:rsidRDefault="00275074" w:rsidP="00275074">
      <w:pPr>
        <w:spacing w:after="0" w:line="240" w:lineRule="auto"/>
        <w:rPr>
          <w:rFonts w:ascii="Arial" w:hAnsi="Arial" w:cs="Arial"/>
          <w:sz w:val="20"/>
          <w:szCs w:val="20"/>
        </w:rPr>
      </w:pPr>
    </w:p>
    <w:p w14:paraId="53425985"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Kelly, Liz, Lovett, Jo, Regan, Linda. 2005. Home Office Research Study: A Gap or A Chasm? Attrition in Reported Rape Cases. Dostupné z: </w:t>
      </w:r>
      <w:hyperlink r:id="rId118" w:history="1">
        <w:r w:rsidRPr="00275074">
          <w:rPr>
            <w:rStyle w:val="Hypertextovodkaz"/>
            <w:rFonts w:ascii="Arial" w:hAnsi="Arial" w:cs="Arial"/>
            <w:sz w:val="20"/>
            <w:szCs w:val="20"/>
          </w:rPr>
          <w:t>https://webarchive.nationalarchives.gov.uk/20110218141141/http://rds.homeoffice.gov.uk/rds/pdfs05/hors293.pdf</w:t>
        </w:r>
      </w:hyperlink>
      <w:r w:rsidRPr="00275074">
        <w:rPr>
          <w:rFonts w:ascii="Arial" w:hAnsi="Arial" w:cs="Arial"/>
          <w:sz w:val="20"/>
          <w:szCs w:val="20"/>
        </w:rPr>
        <w:t>.</w:t>
      </w:r>
    </w:p>
    <w:p w14:paraId="33713715" w14:textId="77777777" w:rsidR="00275074" w:rsidRPr="00275074" w:rsidRDefault="00275074" w:rsidP="00275074">
      <w:pPr>
        <w:spacing w:after="0" w:line="240" w:lineRule="auto"/>
        <w:rPr>
          <w:rFonts w:ascii="Arial" w:hAnsi="Arial" w:cs="Arial"/>
          <w:sz w:val="20"/>
          <w:szCs w:val="20"/>
        </w:rPr>
      </w:pPr>
    </w:p>
    <w:p w14:paraId="195AEC76" w14:textId="77777777" w:rsidR="00275074" w:rsidRPr="00275074" w:rsidRDefault="00275074" w:rsidP="00275074">
      <w:pPr>
        <w:spacing w:after="0" w:line="240" w:lineRule="auto"/>
        <w:rPr>
          <w:rFonts w:ascii="Arial" w:hAnsi="Arial" w:cs="Arial"/>
          <w:sz w:val="20"/>
          <w:szCs w:val="20"/>
          <w:bdr w:val="none" w:sz="0" w:space="0" w:color="auto" w:frame="1"/>
        </w:rPr>
      </w:pPr>
      <w:r w:rsidRPr="00275074">
        <w:rPr>
          <w:rFonts w:ascii="Arial" w:hAnsi="Arial" w:cs="Arial"/>
          <w:sz w:val="20"/>
          <w:szCs w:val="20"/>
          <w:bdr w:val="none" w:sz="0" w:space="0" w:color="auto" w:frame="1"/>
        </w:rPr>
        <w:t>Křížková, Alena (ed.), Čermáková, Marie, Dudová, Radka, Maříková, Hana, Uhdeová, Zuzana.</w:t>
      </w:r>
      <w:r w:rsidRPr="00275074">
        <w:rPr>
          <w:rFonts w:ascii="Arial" w:hAnsi="Arial" w:cs="Arial"/>
          <w:sz w:val="20"/>
          <w:szCs w:val="20"/>
          <w:shd w:val="clear" w:color="auto" w:fill="F8F8F8"/>
        </w:rPr>
        <w:t> </w:t>
      </w:r>
      <w:r w:rsidRPr="00275074">
        <w:rPr>
          <w:rFonts w:ascii="Arial" w:hAnsi="Arial" w:cs="Arial"/>
          <w:sz w:val="20"/>
          <w:szCs w:val="20"/>
          <w:bdr w:val="none" w:sz="0" w:space="0" w:color="auto" w:frame="1"/>
        </w:rPr>
        <w:t>2005.</w:t>
      </w:r>
      <w:r w:rsidRPr="00275074">
        <w:rPr>
          <w:rFonts w:ascii="Arial" w:hAnsi="Arial" w:cs="Arial"/>
          <w:sz w:val="20"/>
          <w:szCs w:val="20"/>
          <w:shd w:val="clear" w:color="auto" w:fill="F8F8F8"/>
        </w:rPr>
        <w:t> </w:t>
      </w:r>
      <w:r w:rsidRPr="00275074">
        <w:rPr>
          <w:rFonts w:ascii="Arial" w:hAnsi="Arial" w:cs="Arial"/>
          <w:sz w:val="20"/>
          <w:szCs w:val="20"/>
          <w:bdr w:val="none" w:sz="0" w:space="0" w:color="auto" w:frame="1"/>
        </w:rPr>
        <w:t>Obtěžování žen a mužů a sexuální obtěžování v českém systému pracovních vztahů. Rozsah, formy, aktéři, řešení</w:t>
      </w:r>
      <w:r w:rsidRPr="00275074">
        <w:rPr>
          <w:rStyle w:val="Zdraznn"/>
          <w:rFonts w:ascii="Arial" w:hAnsi="Arial" w:cs="Arial"/>
          <w:sz w:val="20"/>
          <w:szCs w:val="20"/>
          <w:bdr w:val="none" w:sz="0" w:space="0" w:color="auto" w:frame="1"/>
        </w:rPr>
        <w:t>.</w:t>
      </w:r>
      <w:r w:rsidRPr="00275074">
        <w:rPr>
          <w:rFonts w:ascii="Arial" w:hAnsi="Arial" w:cs="Arial"/>
          <w:sz w:val="20"/>
          <w:szCs w:val="20"/>
          <w:shd w:val="clear" w:color="auto" w:fill="F8F8F8"/>
        </w:rPr>
        <w:t> </w:t>
      </w:r>
      <w:r w:rsidRPr="00275074">
        <w:rPr>
          <w:rFonts w:ascii="Arial" w:hAnsi="Arial" w:cs="Arial"/>
          <w:sz w:val="20"/>
          <w:szCs w:val="20"/>
          <w:bdr w:val="none" w:sz="0" w:space="0" w:color="auto" w:frame="1"/>
        </w:rPr>
        <w:t>Praha:</w:t>
      </w:r>
      <w:r w:rsidRPr="00275074">
        <w:rPr>
          <w:rFonts w:ascii="Arial" w:hAnsi="Arial" w:cs="Arial"/>
          <w:sz w:val="20"/>
          <w:szCs w:val="20"/>
          <w:shd w:val="clear" w:color="auto" w:fill="F8F8F8"/>
        </w:rPr>
        <w:t> </w:t>
      </w:r>
      <w:r w:rsidRPr="00275074">
        <w:rPr>
          <w:rFonts w:ascii="Arial" w:hAnsi="Arial" w:cs="Arial"/>
          <w:sz w:val="20"/>
          <w:szCs w:val="20"/>
        </w:rPr>
        <w:t>Ministerstvo práce a sociálních věcí</w:t>
      </w:r>
      <w:r w:rsidRPr="00275074">
        <w:rPr>
          <w:rFonts w:ascii="Arial" w:hAnsi="Arial" w:cs="Arial"/>
          <w:sz w:val="20"/>
          <w:szCs w:val="20"/>
          <w:bdr w:val="none" w:sz="0" w:space="0" w:color="auto" w:frame="1"/>
        </w:rPr>
        <w:t>.</w:t>
      </w:r>
    </w:p>
    <w:p w14:paraId="502E1773" w14:textId="77777777" w:rsidR="00275074" w:rsidRPr="00275074" w:rsidRDefault="00275074" w:rsidP="00275074">
      <w:pPr>
        <w:spacing w:after="0" w:line="240" w:lineRule="auto"/>
        <w:rPr>
          <w:rFonts w:ascii="Arial" w:hAnsi="Arial" w:cs="Arial"/>
          <w:sz w:val="20"/>
          <w:szCs w:val="20"/>
          <w:bdr w:val="none" w:sz="0" w:space="0" w:color="auto" w:frame="1"/>
        </w:rPr>
      </w:pPr>
    </w:p>
    <w:p w14:paraId="1346738B"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shd w:val="clear" w:color="auto" w:fill="FFFFFF"/>
        </w:rPr>
        <w:t>Křížková, Alena et al. 2017. Aktuální rozdíly v odměňování žen a mužů v ČR: hloubková analýza statistik a mezinárodní srovnání</w:t>
      </w:r>
      <w:r w:rsidRPr="00275074">
        <w:rPr>
          <w:rFonts w:ascii="Arial" w:hAnsi="Arial" w:cs="Arial"/>
          <w:sz w:val="20"/>
          <w:szCs w:val="20"/>
        </w:rPr>
        <w:t xml:space="preserve">. Praha: Ministerstvo práce a sociálních věcí. Dostupné z: </w:t>
      </w:r>
      <w:hyperlink r:id="rId119" w:history="1">
        <w:r w:rsidRPr="00275074">
          <w:rPr>
            <w:rStyle w:val="Hypertextovodkaz"/>
            <w:rFonts w:ascii="Arial" w:hAnsi="Arial" w:cs="Arial"/>
            <w:sz w:val="20"/>
            <w:szCs w:val="20"/>
          </w:rPr>
          <w:t>https://www.rovnaodmena.cz/www/img/uploads/336b8482.pdf</w:t>
        </w:r>
      </w:hyperlink>
      <w:r w:rsidRPr="00275074">
        <w:rPr>
          <w:rFonts w:ascii="Arial" w:hAnsi="Arial" w:cs="Arial"/>
          <w:sz w:val="20"/>
          <w:szCs w:val="20"/>
        </w:rPr>
        <w:t>.</w:t>
      </w:r>
    </w:p>
    <w:p w14:paraId="10CB4A08" w14:textId="77777777" w:rsidR="00275074" w:rsidRPr="00275074" w:rsidRDefault="00275074" w:rsidP="00275074">
      <w:pPr>
        <w:spacing w:after="0" w:line="240" w:lineRule="auto"/>
        <w:rPr>
          <w:rFonts w:ascii="Arial" w:hAnsi="Arial" w:cs="Arial"/>
          <w:sz w:val="20"/>
          <w:szCs w:val="20"/>
        </w:rPr>
      </w:pPr>
    </w:p>
    <w:p w14:paraId="61E3C0AA"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Křížková, Alena, Marková Volejníčková, Romana, Vohlídalová, Marta. 2018. Genderové nerovnosti v odměňování: problém nás všech. Praha: Sociologický ústav Akademie věd ČR. Dostupné z: </w:t>
      </w:r>
      <w:hyperlink r:id="rId120" w:history="1">
        <w:r w:rsidRPr="00275074">
          <w:rPr>
            <w:rStyle w:val="Hypertextovodkaz"/>
            <w:rFonts w:ascii="Arial" w:hAnsi="Arial" w:cs="Arial"/>
            <w:sz w:val="20"/>
            <w:szCs w:val="20"/>
          </w:rPr>
          <w:t>https://www.soc.cas.cz/sites/default/files/publikace/krizkova_markovavolejnickova_vohlidalova-genderove_nerovnosti_v_odmenovani-problem_nas_vsech.pdf</w:t>
        </w:r>
      </w:hyperlink>
      <w:r w:rsidRPr="00275074">
        <w:rPr>
          <w:rFonts w:ascii="Arial" w:hAnsi="Arial" w:cs="Arial"/>
          <w:sz w:val="20"/>
          <w:szCs w:val="20"/>
        </w:rPr>
        <w:t>.</w:t>
      </w:r>
    </w:p>
    <w:p w14:paraId="79631697" w14:textId="77777777" w:rsidR="00275074" w:rsidRPr="00275074" w:rsidRDefault="00275074" w:rsidP="00275074">
      <w:pPr>
        <w:spacing w:after="0" w:line="240" w:lineRule="auto"/>
        <w:rPr>
          <w:rFonts w:ascii="Arial" w:hAnsi="Arial" w:cs="Arial"/>
          <w:sz w:val="20"/>
          <w:szCs w:val="20"/>
        </w:rPr>
      </w:pPr>
    </w:p>
    <w:p w14:paraId="6966A114"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Křížková, Alena, Pospíšilová, Kristýna, Maříková, Hana, Marková Volejníčková, Romana. 2018. Rozdíly v odměňování žen a mužů v ČR. Pracoviště, zaměstnání, stejná práce a rozklad faktorů. Praha: Ministerstvo práce a sociálních věcí. Dostupné z: </w:t>
      </w:r>
      <w:hyperlink r:id="rId121" w:history="1">
        <w:r w:rsidRPr="00275074">
          <w:rPr>
            <w:rStyle w:val="Hypertextovodkaz"/>
            <w:rFonts w:ascii="Arial" w:hAnsi="Arial" w:cs="Arial"/>
            <w:sz w:val="20"/>
            <w:szCs w:val="20"/>
          </w:rPr>
          <w:t>https://www.rovnaodmena.cz/www/img/uploads/34c5639c.pdf</w:t>
        </w:r>
      </w:hyperlink>
      <w:r w:rsidRPr="00275074">
        <w:rPr>
          <w:rFonts w:ascii="Arial" w:hAnsi="Arial" w:cs="Arial"/>
          <w:sz w:val="20"/>
          <w:szCs w:val="20"/>
        </w:rPr>
        <w:t>.</w:t>
      </w:r>
    </w:p>
    <w:p w14:paraId="213E70C8" w14:textId="77777777" w:rsidR="00275074" w:rsidRPr="00275074" w:rsidRDefault="00275074" w:rsidP="00275074">
      <w:pPr>
        <w:spacing w:after="0" w:line="240" w:lineRule="auto"/>
        <w:rPr>
          <w:rFonts w:ascii="Arial" w:hAnsi="Arial" w:cs="Arial"/>
          <w:sz w:val="20"/>
          <w:szCs w:val="20"/>
        </w:rPr>
      </w:pPr>
    </w:p>
    <w:p w14:paraId="73796D70"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Kunc, Kamil a kol. 2012. Ekonomické dopady domácího násilí v ČR. Příbram: Tiskárna Prima, spol. s.r.o. Dostupné z: </w:t>
      </w:r>
      <w:hyperlink r:id="rId122" w:history="1">
        <w:r w:rsidRPr="00275074">
          <w:rPr>
            <w:rStyle w:val="Hypertextovodkaz"/>
            <w:rFonts w:ascii="Arial" w:hAnsi="Arial" w:cs="Arial"/>
            <w:sz w:val="20"/>
            <w:szCs w:val="20"/>
          </w:rPr>
          <w:t>http://www.profem.cz/shared/clanky/103/profem-studie2b-web_1.pdf</w:t>
        </w:r>
      </w:hyperlink>
      <w:r w:rsidRPr="00275074">
        <w:rPr>
          <w:rFonts w:ascii="Arial" w:hAnsi="Arial" w:cs="Arial"/>
          <w:sz w:val="20"/>
          <w:szCs w:val="20"/>
        </w:rPr>
        <w:t>.</w:t>
      </w:r>
    </w:p>
    <w:p w14:paraId="14685827" w14:textId="77777777" w:rsidR="00275074" w:rsidRPr="00275074" w:rsidRDefault="00275074" w:rsidP="00275074">
      <w:pPr>
        <w:spacing w:after="0" w:line="240" w:lineRule="auto"/>
        <w:rPr>
          <w:rFonts w:ascii="Arial" w:hAnsi="Arial" w:cs="Arial"/>
          <w:sz w:val="20"/>
          <w:szCs w:val="20"/>
        </w:rPr>
      </w:pPr>
    </w:p>
    <w:p w14:paraId="020A8A64"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Kurtz-Costes, Beth, Copping, Kristine E., Rowley, Stephanie J., Kinlaw, C. Ryan. 2014. „Gender and age difference in awareness and endorsement of gender stereotypes about academic abilities“ In European Journal of Psychology of Education 29 (4): 603-618. Dostupné z: </w:t>
      </w:r>
      <w:hyperlink r:id="rId123" w:history="1">
        <w:r w:rsidRPr="00275074">
          <w:rPr>
            <w:rStyle w:val="Hypertextovodkaz"/>
            <w:rFonts w:ascii="Arial" w:hAnsi="Arial" w:cs="Arial"/>
            <w:sz w:val="20"/>
            <w:szCs w:val="20"/>
          </w:rPr>
          <w:t>http://www.jstor.org/stable/43551160</w:t>
        </w:r>
      </w:hyperlink>
      <w:r w:rsidRPr="00275074">
        <w:rPr>
          <w:rFonts w:ascii="Arial" w:hAnsi="Arial" w:cs="Arial"/>
          <w:sz w:val="20"/>
          <w:szCs w:val="20"/>
        </w:rPr>
        <w:t>.</w:t>
      </w:r>
    </w:p>
    <w:p w14:paraId="696BD6F9" w14:textId="77777777" w:rsidR="00275074" w:rsidRPr="00275074" w:rsidRDefault="00275074" w:rsidP="00275074">
      <w:pPr>
        <w:spacing w:after="0" w:line="240" w:lineRule="auto"/>
        <w:rPr>
          <w:rFonts w:ascii="Arial" w:hAnsi="Arial" w:cs="Arial"/>
          <w:sz w:val="20"/>
          <w:szCs w:val="20"/>
        </w:rPr>
      </w:pPr>
    </w:p>
    <w:p w14:paraId="6922F496"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Kurtz-Costes, Beth, Rowley, Stephanie J., Harris-Britt, April, Woods, Taniesha A. 2008. „Gender Stereotypes about Mathematics and Science and Self-Perceptions of Ability in Late Childhood and Early Adolescence“ In Merril-Palmer Quaterly 54 (3). Dostupné z: </w:t>
      </w:r>
      <w:hyperlink r:id="rId124" w:history="1">
        <w:r w:rsidRPr="00275074">
          <w:rPr>
            <w:rStyle w:val="Hypertextovodkaz"/>
            <w:rFonts w:ascii="Arial" w:hAnsi="Arial" w:cs="Arial"/>
            <w:sz w:val="20"/>
            <w:szCs w:val="20"/>
          </w:rPr>
          <w:t>https://digitalcommons.wayne.edu/mpq/vol54/iss3/6/</w:t>
        </w:r>
      </w:hyperlink>
      <w:r w:rsidRPr="00275074">
        <w:rPr>
          <w:rFonts w:ascii="Arial" w:hAnsi="Arial" w:cs="Arial"/>
          <w:sz w:val="20"/>
          <w:szCs w:val="20"/>
        </w:rPr>
        <w:t>.</w:t>
      </w:r>
    </w:p>
    <w:p w14:paraId="7D0DFF12" w14:textId="77777777" w:rsidR="00275074" w:rsidRPr="00275074" w:rsidRDefault="00275074" w:rsidP="00275074">
      <w:pPr>
        <w:spacing w:after="0" w:line="240" w:lineRule="auto"/>
        <w:rPr>
          <w:rFonts w:ascii="Arial" w:hAnsi="Arial" w:cs="Arial"/>
          <w:sz w:val="20"/>
          <w:szCs w:val="20"/>
        </w:rPr>
      </w:pPr>
    </w:p>
    <w:p w14:paraId="1CFF5AEA"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Kutálková, Petra, Kobová, </w:t>
      </w:r>
      <w:r w:rsidRPr="00275074">
        <w:rPr>
          <w:rFonts w:ascii="Arial" w:hAnsi="Arial" w:cs="Arial"/>
          <w:color w:val="000000"/>
          <w:sz w:val="20"/>
          <w:szCs w:val="20"/>
          <w:shd w:val="clear" w:color="auto" w:fill="FFFFFF"/>
        </w:rPr>
        <w:t xml:space="preserve">Ľubica, ed. </w:t>
      </w:r>
      <w:r w:rsidRPr="00275074">
        <w:rPr>
          <w:rFonts w:ascii="Arial" w:hAnsi="Arial" w:cs="Arial"/>
          <w:sz w:val="20"/>
          <w:szCs w:val="20"/>
        </w:rPr>
        <w:t xml:space="preserve">2014. Sexuální násilí: Proč se nikdo neptá?. Praha: In Iustitia. Dostupné z: </w:t>
      </w:r>
      <w:hyperlink r:id="rId125" w:history="1">
        <w:r w:rsidRPr="00275074">
          <w:rPr>
            <w:rStyle w:val="Hypertextovodkaz"/>
            <w:rFonts w:ascii="Arial" w:hAnsi="Arial" w:cs="Arial"/>
            <w:sz w:val="20"/>
            <w:szCs w:val="20"/>
          </w:rPr>
          <w:t>http://www.aspekt.sk/sites/default/files/sexualninasili-kniha-web.pdf</w:t>
        </w:r>
      </w:hyperlink>
      <w:r w:rsidRPr="00275074">
        <w:rPr>
          <w:rFonts w:ascii="Arial" w:hAnsi="Arial" w:cs="Arial"/>
          <w:sz w:val="20"/>
          <w:szCs w:val="20"/>
        </w:rPr>
        <w:t>.</w:t>
      </w:r>
    </w:p>
    <w:p w14:paraId="0B4F82C6" w14:textId="77777777" w:rsidR="00275074" w:rsidRPr="00275074" w:rsidRDefault="00275074" w:rsidP="00275074">
      <w:pPr>
        <w:spacing w:after="0" w:line="240" w:lineRule="auto"/>
        <w:rPr>
          <w:rFonts w:ascii="Arial" w:hAnsi="Arial" w:cs="Arial"/>
          <w:sz w:val="20"/>
          <w:szCs w:val="20"/>
        </w:rPr>
      </w:pPr>
    </w:p>
    <w:p w14:paraId="0458AF83"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Kvasnicová, Jana. 2020. „Sexistické dobré mravy a reklama“ In Šimáčková, Kateřina, Barbara Havelková a Pavla Špondrová. 2020. Mužské právo: jsou právní pravidla neutrální? Praha: Wolters Kluwer.</w:t>
      </w:r>
    </w:p>
    <w:p w14:paraId="5951F64D" w14:textId="77777777" w:rsidR="00275074" w:rsidRPr="00275074" w:rsidRDefault="00275074" w:rsidP="00275074">
      <w:pPr>
        <w:spacing w:after="0" w:line="240" w:lineRule="auto"/>
        <w:rPr>
          <w:rFonts w:ascii="Arial" w:hAnsi="Arial" w:cs="Arial"/>
          <w:sz w:val="20"/>
          <w:szCs w:val="20"/>
        </w:rPr>
      </w:pPr>
    </w:p>
    <w:p w14:paraId="3862CD47"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Liga otevřených mužů. 2020. Tátové jsou aktivnější než před 10 lety. Dostupné z: </w:t>
      </w:r>
      <w:hyperlink r:id="rId126" w:history="1">
        <w:r w:rsidRPr="00275074">
          <w:rPr>
            <w:rStyle w:val="Hypertextovodkaz"/>
            <w:rFonts w:ascii="Arial" w:hAnsi="Arial" w:cs="Arial"/>
            <w:sz w:val="20"/>
            <w:szCs w:val="20"/>
          </w:rPr>
          <w:t>https://ilom.cz/tatove-v-cesku-jsou-aktivnejsi-nez-pred-10-lety/</w:t>
        </w:r>
      </w:hyperlink>
      <w:r w:rsidRPr="00275074">
        <w:rPr>
          <w:rFonts w:ascii="Arial" w:hAnsi="Arial" w:cs="Arial"/>
          <w:sz w:val="20"/>
          <w:szCs w:val="20"/>
        </w:rPr>
        <w:t xml:space="preserve">. </w:t>
      </w:r>
    </w:p>
    <w:p w14:paraId="4169E673" w14:textId="77777777" w:rsidR="00275074" w:rsidRPr="00275074" w:rsidRDefault="00275074" w:rsidP="00275074">
      <w:pPr>
        <w:spacing w:after="0" w:line="240" w:lineRule="auto"/>
        <w:rPr>
          <w:rFonts w:ascii="Arial" w:hAnsi="Arial" w:cs="Arial"/>
          <w:sz w:val="20"/>
          <w:szCs w:val="20"/>
        </w:rPr>
      </w:pPr>
    </w:p>
    <w:p w14:paraId="16BA9276"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color w:val="1D1D1D"/>
          <w:sz w:val="20"/>
          <w:szCs w:val="20"/>
          <w:bdr w:val="none" w:sz="0" w:space="0" w:color="auto" w:frame="1"/>
        </w:rPr>
        <w:t>Linková, Marcela, Cidlinská, Kateřina, Fárová, Nina, Maříková, Hana, Tenglerová, Hana, Vohlídalová, Marta.</w:t>
      </w:r>
      <w:r w:rsidRPr="00275074">
        <w:rPr>
          <w:rFonts w:ascii="Arial" w:hAnsi="Arial" w:cs="Arial"/>
          <w:color w:val="1D1D1D"/>
          <w:sz w:val="20"/>
          <w:szCs w:val="20"/>
          <w:shd w:val="clear" w:color="auto" w:fill="F8F8F8"/>
        </w:rPr>
        <w:t> </w:t>
      </w:r>
      <w:r w:rsidRPr="00275074">
        <w:rPr>
          <w:rFonts w:ascii="Arial" w:hAnsi="Arial" w:cs="Arial"/>
          <w:color w:val="1D1D1D"/>
          <w:sz w:val="20"/>
          <w:szCs w:val="20"/>
          <w:bdr w:val="none" w:sz="0" w:space="0" w:color="auto" w:frame="1"/>
        </w:rPr>
        <w:t>2018.</w:t>
      </w:r>
      <w:r w:rsidRPr="00275074">
        <w:rPr>
          <w:rFonts w:ascii="Arial" w:hAnsi="Arial" w:cs="Arial"/>
          <w:color w:val="1D1D1D"/>
          <w:sz w:val="20"/>
          <w:szCs w:val="20"/>
          <w:shd w:val="clear" w:color="auto" w:fill="F8F8F8"/>
        </w:rPr>
        <w:t> </w:t>
      </w:r>
      <w:r w:rsidRPr="00275074">
        <w:rPr>
          <w:rFonts w:ascii="Arial" w:hAnsi="Arial" w:cs="Arial"/>
          <w:color w:val="1D1D1D"/>
          <w:sz w:val="20"/>
          <w:szCs w:val="20"/>
          <w:bdr w:val="none" w:sz="0" w:space="0" w:color="auto" w:frame="1"/>
        </w:rPr>
        <w:t>Akademici a akademičky 2018: Návrhy opatření na podporu rovnosti ve výzkumném a vysokoškolském prostředí.</w:t>
      </w:r>
      <w:r w:rsidRPr="00275074">
        <w:rPr>
          <w:rFonts w:ascii="Arial" w:hAnsi="Arial" w:cs="Arial"/>
          <w:color w:val="1D1D1D"/>
          <w:sz w:val="20"/>
          <w:szCs w:val="20"/>
          <w:shd w:val="clear" w:color="auto" w:fill="F8F8F8"/>
        </w:rPr>
        <w:t> </w:t>
      </w:r>
      <w:r w:rsidRPr="00275074">
        <w:rPr>
          <w:rFonts w:ascii="Arial" w:hAnsi="Arial" w:cs="Arial"/>
          <w:color w:val="1D1D1D"/>
          <w:sz w:val="20"/>
          <w:szCs w:val="20"/>
          <w:bdr w:val="none" w:sz="0" w:space="0" w:color="auto" w:frame="1"/>
        </w:rPr>
        <w:t xml:space="preserve">Praha: Sociologický ústav AV ČR, v. v. i. Dostupné z: </w:t>
      </w:r>
      <w:hyperlink r:id="rId127" w:history="1">
        <w:r w:rsidRPr="00275074">
          <w:rPr>
            <w:rStyle w:val="Hypertextovodkaz"/>
            <w:rFonts w:ascii="Arial" w:hAnsi="Arial" w:cs="Arial"/>
            <w:sz w:val="20"/>
            <w:szCs w:val="20"/>
          </w:rPr>
          <w:t>https://genderaveda.cz/wp-content/uploads/2019/01/AA2018_navrhy_opatreni.pdf</w:t>
        </w:r>
      </w:hyperlink>
      <w:r w:rsidRPr="00275074">
        <w:rPr>
          <w:rFonts w:ascii="Arial" w:hAnsi="Arial" w:cs="Arial"/>
          <w:sz w:val="20"/>
          <w:szCs w:val="20"/>
        </w:rPr>
        <w:t>.</w:t>
      </w:r>
    </w:p>
    <w:p w14:paraId="0E9173B0" w14:textId="77777777" w:rsidR="00275074" w:rsidRPr="00275074" w:rsidRDefault="00275074" w:rsidP="00275074">
      <w:pPr>
        <w:spacing w:after="0" w:line="240" w:lineRule="auto"/>
        <w:rPr>
          <w:rFonts w:ascii="Arial" w:hAnsi="Arial" w:cs="Arial"/>
          <w:sz w:val="20"/>
          <w:szCs w:val="20"/>
        </w:rPr>
      </w:pPr>
    </w:p>
    <w:p w14:paraId="7D0FF0F7"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MacKenzie, Ruairi J. 2020. Psychiatric Research Suffering From Legacy of Ignoring Sex Differences, Say Neuroscientists. Technology Networks. Dostupné z: </w:t>
      </w:r>
      <w:hyperlink r:id="rId128" w:history="1">
        <w:r w:rsidRPr="00275074">
          <w:rPr>
            <w:rStyle w:val="Hypertextovodkaz"/>
            <w:rFonts w:ascii="Arial" w:hAnsi="Arial" w:cs="Arial"/>
            <w:sz w:val="20"/>
            <w:szCs w:val="20"/>
          </w:rPr>
          <w:t>https://www.technologynetworks.com/neuroscience/articles/psychiatric-research-suffering-from-legacy-of-ignoring-sex-differences-say-neuroscientists-337274?fbclid=IwAR13RUDJ-kVQpavbnrnbR5STt4T-pLFfkwk1EfqhPgyqHMC_I6BOF_FYjTw</w:t>
        </w:r>
      </w:hyperlink>
      <w:r w:rsidRPr="00275074">
        <w:rPr>
          <w:rFonts w:ascii="Arial" w:hAnsi="Arial" w:cs="Arial"/>
          <w:sz w:val="20"/>
          <w:szCs w:val="20"/>
        </w:rPr>
        <w:t xml:space="preserve">. </w:t>
      </w:r>
    </w:p>
    <w:p w14:paraId="679C1F40" w14:textId="77777777" w:rsidR="00275074" w:rsidRPr="00275074" w:rsidRDefault="00275074" w:rsidP="00275074">
      <w:pPr>
        <w:spacing w:after="0" w:line="240" w:lineRule="auto"/>
        <w:rPr>
          <w:rFonts w:ascii="Arial" w:hAnsi="Arial" w:cs="Arial"/>
          <w:sz w:val="20"/>
          <w:szCs w:val="20"/>
        </w:rPr>
      </w:pPr>
    </w:p>
    <w:p w14:paraId="6B67CD43"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Majerčíková, Aneta. 2018. Celorepublikové výsledky průzkumu o podpoře kojení v porodnicích v letech 2014-2017. Šestinedělky. Dostupné z </w:t>
      </w:r>
      <w:hyperlink r:id="rId129" w:history="1">
        <w:r w:rsidRPr="00275074">
          <w:rPr>
            <w:rStyle w:val="Hypertextovodkaz"/>
            <w:rFonts w:ascii="Arial" w:hAnsi="Arial" w:cs="Arial"/>
            <w:sz w:val="20"/>
            <w:szCs w:val="20"/>
          </w:rPr>
          <w:t>http://sestinedelky.cz/wp-content/uploads/2017/03/Celorepublikov%C3%A9-v%C3%BDsledky-pr%C5%AFzkumu-VF.pdf</w:t>
        </w:r>
      </w:hyperlink>
      <w:r w:rsidRPr="00275074">
        <w:rPr>
          <w:rFonts w:ascii="Arial" w:hAnsi="Arial" w:cs="Arial"/>
          <w:sz w:val="20"/>
          <w:szCs w:val="20"/>
        </w:rPr>
        <w:t xml:space="preserve">. </w:t>
      </w:r>
    </w:p>
    <w:p w14:paraId="083A7C94" w14:textId="77777777" w:rsidR="00275074" w:rsidRPr="00275074" w:rsidRDefault="00275074" w:rsidP="00275074">
      <w:pPr>
        <w:spacing w:after="0" w:line="240" w:lineRule="auto"/>
        <w:rPr>
          <w:rFonts w:ascii="Arial" w:hAnsi="Arial" w:cs="Arial"/>
          <w:sz w:val="20"/>
          <w:szCs w:val="20"/>
        </w:rPr>
      </w:pPr>
    </w:p>
    <w:p w14:paraId="46C9E958"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Martinková, Milada, Biedermanová, Eva. 2019. Senioři v České republice jako oběti i pachatelé kriminálních deliktů. Praha: Institut pro kriminologii a sociální prevenci. Dostupné z: </w:t>
      </w:r>
      <w:hyperlink r:id="rId130" w:history="1">
        <w:r w:rsidRPr="00275074">
          <w:rPr>
            <w:rStyle w:val="Hypertextovodkaz"/>
            <w:rFonts w:ascii="Arial" w:hAnsi="Arial" w:cs="Arial"/>
            <w:sz w:val="20"/>
            <w:szCs w:val="20"/>
          </w:rPr>
          <w:t>http://www.ok.cz/iksp/docs/457.pdf</w:t>
        </w:r>
      </w:hyperlink>
      <w:r w:rsidRPr="00275074">
        <w:rPr>
          <w:rFonts w:ascii="Arial" w:hAnsi="Arial" w:cs="Arial"/>
          <w:sz w:val="20"/>
          <w:szCs w:val="20"/>
        </w:rPr>
        <w:t xml:space="preserve">. </w:t>
      </w:r>
    </w:p>
    <w:p w14:paraId="4B09BBEB" w14:textId="77777777" w:rsidR="00275074" w:rsidRPr="00275074" w:rsidRDefault="00275074" w:rsidP="00275074">
      <w:pPr>
        <w:spacing w:after="0" w:line="240" w:lineRule="auto"/>
        <w:rPr>
          <w:rFonts w:ascii="Arial" w:hAnsi="Arial" w:cs="Arial"/>
          <w:sz w:val="20"/>
          <w:szCs w:val="20"/>
        </w:rPr>
      </w:pPr>
    </w:p>
    <w:p w14:paraId="4F7B163D"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Menzel, Andreas, Miotto, Martina. 2020. Rozdílné ekonomické dopady krize covid-19 na muže a ženy v Česku. Institut pro demokracii a ekonomickou analýzu. Dostupné z: </w:t>
      </w:r>
      <w:hyperlink r:id="rId131" w:history="1">
        <w:r w:rsidRPr="00275074">
          <w:rPr>
            <w:rStyle w:val="Hypertextovodkaz"/>
            <w:rFonts w:ascii="Arial" w:hAnsi="Arial" w:cs="Arial"/>
            <w:sz w:val="20"/>
            <w:szCs w:val="20"/>
          </w:rPr>
          <w:t>https://idea.cerge-ei.cz/zpravy/rozdilne-ekonomicke-dopady-krize-covid-19-na-muze-a-zeny-v-cesku</w:t>
        </w:r>
      </w:hyperlink>
      <w:r w:rsidRPr="00275074">
        <w:rPr>
          <w:rFonts w:ascii="Arial" w:hAnsi="Arial" w:cs="Arial"/>
          <w:sz w:val="20"/>
          <w:szCs w:val="20"/>
        </w:rPr>
        <w:t>.</w:t>
      </w:r>
    </w:p>
    <w:p w14:paraId="40110344" w14:textId="77777777" w:rsidR="00275074" w:rsidRPr="00275074" w:rsidRDefault="00275074" w:rsidP="00275074">
      <w:pPr>
        <w:spacing w:after="0" w:line="240" w:lineRule="auto"/>
        <w:rPr>
          <w:rFonts w:ascii="Arial" w:hAnsi="Arial" w:cs="Arial"/>
          <w:sz w:val="20"/>
          <w:szCs w:val="20"/>
        </w:rPr>
      </w:pPr>
    </w:p>
    <w:p w14:paraId="67B73120" w14:textId="77777777" w:rsidR="00275074" w:rsidRPr="00275074" w:rsidRDefault="00275074" w:rsidP="00275074">
      <w:pPr>
        <w:spacing w:after="0" w:line="240" w:lineRule="auto"/>
        <w:rPr>
          <w:rFonts w:ascii="Arial" w:hAnsi="Arial" w:cs="Arial"/>
          <w:sz w:val="20"/>
          <w:szCs w:val="20"/>
        </w:rPr>
      </w:pPr>
      <w:bookmarkStart w:id="120" w:name="_Hlk55196342"/>
      <w:r w:rsidRPr="00275074">
        <w:rPr>
          <w:rFonts w:ascii="Arial" w:hAnsi="Arial" w:cs="Arial"/>
          <w:sz w:val="20"/>
          <w:szCs w:val="20"/>
        </w:rPr>
        <w:t xml:space="preserve">Ministerstvo financí. 2012. Metodika přípravy veřejných strategií. Dostupné z: </w:t>
      </w:r>
      <w:hyperlink r:id="rId132" w:history="1">
        <w:r w:rsidRPr="00275074">
          <w:rPr>
            <w:rStyle w:val="Hypertextovodkaz"/>
            <w:rFonts w:ascii="Arial" w:hAnsi="Arial" w:cs="Arial"/>
            <w:sz w:val="20"/>
            <w:szCs w:val="20"/>
          </w:rPr>
          <w:t>https://www.mmr.cz/getmedia/4ebb3cc7-6f5c-4f37-ad1f-97054a212483/metodika-pripravy-verejnych-strategii_listopad-2012.pdf</w:t>
        </w:r>
      </w:hyperlink>
      <w:r w:rsidRPr="00275074">
        <w:rPr>
          <w:rFonts w:ascii="Arial" w:hAnsi="Arial" w:cs="Arial"/>
          <w:sz w:val="20"/>
          <w:szCs w:val="20"/>
        </w:rPr>
        <w:t>.</w:t>
      </w:r>
    </w:p>
    <w:p w14:paraId="79E48844" w14:textId="77777777" w:rsidR="00275074" w:rsidRPr="00275074" w:rsidRDefault="00275074" w:rsidP="00275074">
      <w:pPr>
        <w:spacing w:after="0" w:line="240" w:lineRule="auto"/>
        <w:rPr>
          <w:rFonts w:ascii="Arial" w:hAnsi="Arial" w:cs="Arial"/>
          <w:sz w:val="20"/>
          <w:szCs w:val="20"/>
        </w:rPr>
      </w:pPr>
    </w:p>
    <w:p w14:paraId="4F4C8B45"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lastRenderedPageBreak/>
        <w:t xml:space="preserve">Ministerstvo obrany. 2020. Kvantitativní genderová analýza k 1. lednu 2020. Dostupné z: </w:t>
      </w:r>
      <w:hyperlink r:id="rId133" w:history="1">
        <w:r w:rsidRPr="00275074">
          <w:rPr>
            <w:rStyle w:val="Hypertextovodkaz"/>
            <w:rFonts w:ascii="Arial" w:hAnsi="Arial" w:cs="Arial"/>
            <w:sz w:val="20"/>
            <w:szCs w:val="20"/>
          </w:rPr>
          <w:t>http://www.mocr.army.cz/assets/informacni-servis/povinne-informace/1-rovne-prilezitosti/kvantitativni-genderova-analyza-k-1--1--2020_1.pdf</w:t>
        </w:r>
      </w:hyperlink>
      <w:r w:rsidRPr="00275074">
        <w:rPr>
          <w:rFonts w:ascii="Arial" w:hAnsi="Arial" w:cs="Arial"/>
          <w:sz w:val="20"/>
          <w:szCs w:val="20"/>
        </w:rPr>
        <w:t>.</w:t>
      </w:r>
    </w:p>
    <w:p w14:paraId="4687A591" w14:textId="77777777" w:rsidR="00275074" w:rsidRPr="00275074" w:rsidRDefault="00275074" w:rsidP="00275074">
      <w:pPr>
        <w:spacing w:after="0" w:line="240" w:lineRule="auto"/>
        <w:rPr>
          <w:rFonts w:ascii="Arial" w:hAnsi="Arial" w:cs="Arial"/>
          <w:sz w:val="20"/>
          <w:szCs w:val="20"/>
        </w:rPr>
      </w:pPr>
    </w:p>
    <w:p w14:paraId="5CE77ACC"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Ministerstvo práce a sociálních věcí. 2019. Strategický rámec politiky zaměstnanosti do roku 2030. </w:t>
      </w:r>
    </w:p>
    <w:p w14:paraId="375EDD1F" w14:textId="77777777" w:rsidR="00275074" w:rsidRPr="00275074" w:rsidRDefault="00275074" w:rsidP="00275074">
      <w:pPr>
        <w:spacing w:after="0" w:line="240" w:lineRule="auto"/>
        <w:rPr>
          <w:rFonts w:ascii="Arial" w:hAnsi="Arial" w:cs="Arial"/>
          <w:sz w:val="20"/>
          <w:szCs w:val="20"/>
        </w:rPr>
      </w:pPr>
    </w:p>
    <w:p w14:paraId="4D55AF26"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Ministerstvo práce a sociálních věcí. 2020. Analýza dostupnosti zařízení péče o děti v předškolním věku. Se zaměřením na mateřské školy a dětské skupiny. </w:t>
      </w:r>
    </w:p>
    <w:p w14:paraId="6B2D2A2E" w14:textId="77777777" w:rsidR="00275074" w:rsidRPr="00275074" w:rsidRDefault="00275074" w:rsidP="00275074">
      <w:pPr>
        <w:spacing w:after="0" w:line="240" w:lineRule="auto"/>
        <w:rPr>
          <w:rFonts w:ascii="Arial" w:hAnsi="Arial" w:cs="Arial"/>
          <w:sz w:val="20"/>
          <w:szCs w:val="20"/>
        </w:rPr>
      </w:pPr>
    </w:p>
    <w:p w14:paraId="3EB81DB3"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Ministerstvo průmyslu a obchodu. 2019. Národní strategie umělé inteligence v České republice. Dostupné z: </w:t>
      </w:r>
      <w:hyperlink r:id="rId134" w:history="1">
        <w:r w:rsidRPr="00275074">
          <w:rPr>
            <w:rStyle w:val="Hypertextovodkaz"/>
            <w:rFonts w:ascii="Arial" w:hAnsi="Arial" w:cs="Arial"/>
            <w:sz w:val="20"/>
            <w:szCs w:val="20"/>
          </w:rPr>
          <w:t>https://www.vlada.cz/assets/evropske-zalezitosti/umela-inteligence/NAIS_kveten_2019.pdf</w:t>
        </w:r>
      </w:hyperlink>
      <w:r w:rsidRPr="00275074">
        <w:rPr>
          <w:rFonts w:ascii="Arial" w:hAnsi="Arial" w:cs="Arial"/>
          <w:sz w:val="20"/>
          <w:szCs w:val="20"/>
        </w:rPr>
        <w:t>.</w:t>
      </w:r>
    </w:p>
    <w:p w14:paraId="38582096" w14:textId="77777777" w:rsidR="00275074" w:rsidRPr="00275074" w:rsidRDefault="00275074" w:rsidP="00275074">
      <w:pPr>
        <w:spacing w:after="0" w:line="240" w:lineRule="auto"/>
        <w:rPr>
          <w:rFonts w:ascii="Arial" w:hAnsi="Arial" w:cs="Arial"/>
          <w:sz w:val="20"/>
          <w:szCs w:val="20"/>
        </w:rPr>
      </w:pPr>
    </w:p>
    <w:p w14:paraId="27E6FC0D"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Ministerstvo průmyslu a obchodu. 2015. Metodická informace č. 12/2015 k rozeznávání sexismu v reklamě. Dostupné z: </w:t>
      </w:r>
      <w:hyperlink r:id="rId135" w:history="1">
        <w:r w:rsidRPr="00275074">
          <w:rPr>
            <w:rStyle w:val="Hypertextovodkaz"/>
            <w:rFonts w:ascii="Arial" w:hAnsi="Arial" w:cs="Arial"/>
            <w:sz w:val="20"/>
            <w:szCs w:val="20"/>
          </w:rPr>
          <w:t>https://www.mpo.cz/assets/dokumenty/55757/63940/656321/priloha001.pdf</w:t>
        </w:r>
      </w:hyperlink>
      <w:r w:rsidRPr="00275074">
        <w:rPr>
          <w:rFonts w:ascii="Arial" w:hAnsi="Arial" w:cs="Arial"/>
          <w:sz w:val="20"/>
          <w:szCs w:val="20"/>
        </w:rPr>
        <w:t>.</w:t>
      </w:r>
    </w:p>
    <w:p w14:paraId="6360453A" w14:textId="77777777" w:rsidR="00275074" w:rsidRPr="00275074" w:rsidRDefault="00275074" w:rsidP="00275074">
      <w:pPr>
        <w:spacing w:after="0" w:line="240" w:lineRule="auto"/>
        <w:rPr>
          <w:rFonts w:ascii="Arial" w:hAnsi="Arial" w:cs="Arial"/>
          <w:sz w:val="20"/>
          <w:szCs w:val="20"/>
        </w:rPr>
      </w:pPr>
    </w:p>
    <w:p w14:paraId="7F4CBF59"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Ministerstvo školství, mládeže a tělovýchovy. 2016. Koncepce podpory sportu 2016-2025. Dostupné z: </w:t>
      </w:r>
      <w:hyperlink r:id="rId136" w:history="1">
        <w:r w:rsidRPr="00275074">
          <w:rPr>
            <w:rStyle w:val="Hypertextovodkaz"/>
            <w:rFonts w:ascii="Arial" w:hAnsi="Arial" w:cs="Arial"/>
            <w:sz w:val="20"/>
            <w:szCs w:val="20"/>
          </w:rPr>
          <w:t>https://www.msmt.cz/sport-1/koncepce-podpory-sportu-2016-2025</w:t>
        </w:r>
      </w:hyperlink>
      <w:r w:rsidRPr="00275074">
        <w:rPr>
          <w:rFonts w:ascii="Arial" w:hAnsi="Arial" w:cs="Arial"/>
          <w:sz w:val="20"/>
          <w:szCs w:val="20"/>
        </w:rPr>
        <w:t>.</w:t>
      </w:r>
    </w:p>
    <w:p w14:paraId="3E55AE25" w14:textId="77777777" w:rsidR="00275074" w:rsidRPr="00275074" w:rsidRDefault="00275074" w:rsidP="00275074">
      <w:pPr>
        <w:spacing w:after="0" w:line="240" w:lineRule="auto"/>
        <w:rPr>
          <w:rFonts w:ascii="Arial" w:hAnsi="Arial" w:cs="Arial"/>
          <w:sz w:val="20"/>
          <w:szCs w:val="20"/>
        </w:rPr>
      </w:pPr>
    </w:p>
    <w:p w14:paraId="7806A22C"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Ministerstvo školství, mládeže a tělovýchovy. 2020. Statistická ročenka školství – výkonové ukazatele. Dostupné z: </w:t>
      </w:r>
      <w:hyperlink r:id="rId137" w:history="1">
        <w:r w:rsidRPr="00275074">
          <w:rPr>
            <w:rStyle w:val="Hypertextovodkaz"/>
            <w:rFonts w:ascii="Arial" w:hAnsi="Arial" w:cs="Arial"/>
            <w:sz w:val="20"/>
            <w:szCs w:val="20"/>
          </w:rPr>
          <w:t>http://toiler.uiv.cz/rocenka/rocenka.asp</w:t>
        </w:r>
      </w:hyperlink>
      <w:r w:rsidRPr="00275074">
        <w:rPr>
          <w:rFonts w:ascii="Arial" w:hAnsi="Arial" w:cs="Arial"/>
          <w:sz w:val="20"/>
          <w:szCs w:val="20"/>
        </w:rPr>
        <w:t>.</w:t>
      </w:r>
    </w:p>
    <w:p w14:paraId="31885EEE" w14:textId="77777777" w:rsidR="00275074" w:rsidRPr="00275074" w:rsidRDefault="00275074" w:rsidP="00275074">
      <w:pPr>
        <w:spacing w:after="0" w:line="240" w:lineRule="auto"/>
        <w:rPr>
          <w:rFonts w:ascii="Arial" w:hAnsi="Arial" w:cs="Arial"/>
          <w:sz w:val="20"/>
          <w:szCs w:val="20"/>
        </w:rPr>
      </w:pPr>
    </w:p>
    <w:p w14:paraId="57AEAE7F"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Ministerstvo školství, mládeže a tělovýchovy. 2020. Strategie vzdělávací politiky ČR do roku 2030+. Dostupné z: </w:t>
      </w:r>
      <w:hyperlink r:id="rId138" w:history="1">
        <w:r w:rsidRPr="00275074">
          <w:rPr>
            <w:rStyle w:val="Hypertextovodkaz"/>
            <w:rFonts w:ascii="Arial" w:hAnsi="Arial" w:cs="Arial"/>
            <w:sz w:val="20"/>
            <w:szCs w:val="20"/>
          </w:rPr>
          <w:t>https://www.msmt.cz/file/53139_1_1/</w:t>
        </w:r>
      </w:hyperlink>
      <w:r w:rsidRPr="00275074">
        <w:rPr>
          <w:rFonts w:ascii="Arial" w:hAnsi="Arial" w:cs="Arial"/>
          <w:sz w:val="20"/>
          <w:szCs w:val="20"/>
        </w:rPr>
        <w:t xml:space="preserve">. </w:t>
      </w:r>
    </w:p>
    <w:p w14:paraId="63691667" w14:textId="77777777" w:rsidR="00275074" w:rsidRPr="00275074" w:rsidRDefault="00275074" w:rsidP="00275074">
      <w:pPr>
        <w:spacing w:after="0" w:line="240" w:lineRule="auto"/>
        <w:rPr>
          <w:rFonts w:ascii="Arial" w:hAnsi="Arial" w:cs="Arial"/>
          <w:sz w:val="20"/>
          <w:szCs w:val="20"/>
        </w:rPr>
      </w:pPr>
    </w:p>
    <w:p w14:paraId="518D4635"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Ministerstvo zahraničních věcí. 2010. Koncepce zahraniční rozvojové spolupráce České republiky na období 2010-2017. Dostupné z: </w:t>
      </w:r>
      <w:hyperlink r:id="rId139" w:history="1">
        <w:r w:rsidRPr="00275074">
          <w:rPr>
            <w:rStyle w:val="Hypertextovodkaz"/>
            <w:rFonts w:ascii="Arial" w:hAnsi="Arial" w:cs="Arial"/>
            <w:sz w:val="20"/>
            <w:szCs w:val="20"/>
          </w:rPr>
          <w:t>https://www.mzv.cz/jnp/cz/zahranicni_vztahy/rozvojova_spoluprace/koncepce_publikace/koncepce/koncepce_zrs_cr_2010_2017.html</w:t>
        </w:r>
      </w:hyperlink>
      <w:r w:rsidRPr="00275074">
        <w:rPr>
          <w:rFonts w:ascii="Arial" w:hAnsi="Arial" w:cs="Arial"/>
          <w:sz w:val="20"/>
          <w:szCs w:val="20"/>
        </w:rPr>
        <w:t>.</w:t>
      </w:r>
    </w:p>
    <w:p w14:paraId="33CB4276" w14:textId="77777777" w:rsidR="00275074" w:rsidRPr="00275074" w:rsidRDefault="00275074" w:rsidP="00275074">
      <w:pPr>
        <w:spacing w:after="0" w:line="240" w:lineRule="auto"/>
        <w:rPr>
          <w:rFonts w:ascii="Arial" w:hAnsi="Arial" w:cs="Arial"/>
          <w:sz w:val="20"/>
          <w:szCs w:val="20"/>
        </w:rPr>
      </w:pPr>
    </w:p>
    <w:p w14:paraId="17C16F3A"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Ministerstvo zahraničních věcí. 2015. Koncepce podpory lidských práv a transformační spolupráce. Dostupné z: </w:t>
      </w:r>
      <w:hyperlink r:id="rId140" w:history="1">
        <w:r w:rsidRPr="00275074">
          <w:rPr>
            <w:rStyle w:val="Hypertextovodkaz"/>
            <w:rFonts w:ascii="Arial" w:hAnsi="Arial" w:cs="Arial"/>
            <w:sz w:val="20"/>
            <w:szCs w:val="20"/>
          </w:rPr>
          <w:t>https://www.mzv.cz/file/1610424/Koncepce_podpory_lidskych_prav_a_transformacni_spoluprace.pdf</w:t>
        </w:r>
      </w:hyperlink>
      <w:r w:rsidRPr="00275074">
        <w:rPr>
          <w:rFonts w:ascii="Arial" w:hAnsi="Arial" w:cs="Arial"/>
          <w:sz w:val="20"/>
          <w:szCs w:val="20"/>
        </w:rPr>
        <w:t>.</w:t>
      </w:r>
    </w:p>
    <w:p w14:paraId="72D4CD0C" w14:textId="77777777" w:rsidR="00275074" w:rsidRPr="00275074" w:rsidRDefault="00275074" w:rsidP="00275074">
      <w:pPr>
        <w:spacing w:after="0" w:line="240" w:lineRule="auto"/>
        <w:rPr>
          <w:rFonts w:ascii="Arial" w:hAnsi="Arial" w:cs="Arial"/>
          <w:sz w:val="20"/>
          <w:szCs w:val="20"/>
        </w:rPr>
      </w:pPr>
    </w:p>
    <w:p w14:paraId="68CB426A"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Ministerstvo zahraničních věcí. 2015. Koncepce zahraniční politiky České republiky.. Dostupné z: </w:t>
      </w:r>
      <w:hyperlink r:id="rId141" w:history="1">
        <w:r w:rsidRPr="00275074">
          <w:rPr>
            <w:rStyle w:val="Hypertextovodkaz"/>
            <w:rFonts w:ascii="Arial" w:hAnsi="Arial" w:cs="Arial"/>
            <w:sz w:val="20"/>
            <w:szCs w:val="20"/>
          </w:rPr>
          <w:t>https://www.mzv.cz/file/1565920/Koncepce_zahranicni_politiky_CR.pdf</w:t>
        </w:r>
      </w:hyperlink>
      <w:r w:rsidRPr="00275074">
        <w:rPr>
          <w:rFonts w:ascii="Arial" w:hAnsi="Arial" w:cs="Arial"/>
          <w:sz w:val="20"/>
          <w:szCs w:val="20"/>
        </w:rPr>
        <w:t>.</w:t>
      </w:r>
    </w:p>
    <w:p w14:paraId="58BFBC7D" w14:textId="77777777" w:rsidR="00275074" w:rsidRPr="00275074" w:rsidRDefault="00275074" w:rsidP="00275074">
      <w:pPr>
        <w:spacing w:after="0" w:line="240" w:lineRule="auto"/>
        <w:rPr>
          <w:rFonts w:ascii="Arial" w:hAnsi="Arial" w:cs="Arial"/>
          <w:sz w:val="20"/>
          <w:szCs w:val="20"/>
        </w:rPr>
      </w:pPr>
    </w:p>
    <w:p w14:paraId="4EAEFB66"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Ministerstvo zahraničních věcí. 2017. Akční plán České republiky k implementaci rezoluce Rady bezpečnosti OSN č. 1325 (2000), o ženách, míru a bezpečnosti a souvisejících rezolucí na období 2017-2020. Dostupné z: </w:t>
      </w:r>
      <w:hyperlink r:id="rId142" w:history="1">
        <w:r w:rsidRPr="00275074">
          <w:rPr>
            <w:rStyle w:val="Hypertextovodkaz"/>
            <w:rFonts w:ascii="Arial" w:hAnsi="Arial" w:cs="Arial"/>
            <w:sz w:val="20"/>
            <w:szCs w:val="20"/>
          </w:rPr>
          <w:t>https://www.mzv.cz/file/2239755/Akcni_plan_k_rezoluci_1325.doc</w:t>
        </w:r>
      </w:hyperlink>
      <w:r w:rsidRPr="00275074">
        <w:rPr>
          <w:rFonts w:ascii="Arial" w:hAnsi="Arial" w:cs="Arial"/>
          <w:sz w:val="20"/>
          <w:szCs w:val="20"/>
        </w:rPr>
        <w:t>.</w:t>
      </w:r>
    </w:p>
    <w:p w14:paraId="29EF58CA" w14:textId="77777777" w:rsidR="00275074" w:rsidRPr="00275074" w:rsidRDefault="00275074" w:rsidP="00275074">
      <w:pPr>
        <w:spacing w:after="0" w:line="240" w:lineRule="auto"/>
        <w:rPr>
          <w:rFonts w:ascii="Arial" w:hAnsi="Arial" w:cs="Arial"/>
          <w:sz w:val="20"/>
          <w:szCs w:val="20"/>
        </w:rPr>
      </w:pPr>
    </w:p>
    <w:p w14:paraId="5E2E03F7"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Ministerstvo zahraničních věcí. 2017. Strategie zahraniční rozvojové spolupráce České republiky. Dostupné z: </w:t>
      </w:r>
      <w:hyperlink r:id="rId143" w:history="1">
        <w:r w:rsidRPr="00275074">
          <w:rPr>
            <w:rStyle w:val="Hypertextovodkaz"/>
            <w:rFonts w:ascii="Arial" w:hAnsi="Arial" w:cs="Arial"/>
            <w:sz w:val="20"/>
            <w:szCs w:val="20"/>
          </w:rPr>
          <w:t>https://www.mzv.cz/file/2583329/strategie_mzv_2017_A4_09.pdf</w:t>
        </w:r>
      </w:hyperlink>
      <w:r w:rsidRPr="00275074">
        <w:rPr>
          <w:rFonts w:ascii="Arial" w:hAnsi="Arial" w:cs="Arial"/>
          <w:sz w:val="20"/>
          <w:szCs w:val="20"/>
        </w:rPr>
        <w:t>.</w:t>
      </w:r>
    </w:p>
    <w:p w14:paraId="265AF89E" w14:textId="77777777" w:rsidR="00275074" w:rsidRPr="00275074" w:rsidRDefault="00275074" w:rsidP="00275074">
      <w:pPr>
        <w:spacing w:after="0" w:line="240" w:lineRule="auto"/>
        <w:rPr>
          <w:rFonts w:ascii="Arial" w:hAnsi="Arial" w:cs="Arial"/>
          <w:sz w:val="20"/>
          <w:szCs w:val="20"/>
        </w:rPr>
      </w:pPr>
    </w:p>
    <w:p w14:paraId="0B008FBB"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Ministerstvo zahraničních věcí. 2019. Aktualizace Koncepce jednotné prezentace České republiky. Dostupné z: </w:t>
      </w:r>
      <w:hyperlink r:id="rId144" w:history="1">
        <w:r w:rsidRPr="00275074">
          <w:rPr>
            <w:rStyle w:val="Hypertextovodkaz"/>
            <w:rFonts w:ascii="Arial" w:hAnsi="Arial" w:cs="Arial"/>
            <w:sz w:val="20"/>
            <w:szCs w:val="20"/>
          </w:rPr>
          <w:t>http://amsp.cz/wp-content/uploads/2019/08/Aktualizace-koncepce-jednotn%C3%A9-prezentace-%C4%8CR-ma_ALBSBCSGPT52.pdf</w:t>
        </w:r>
      </w:hyperlink>
      <w:r w:rsidRPr="00275074">
        <w:rPr>
          <w:rFonts w:ascii="Arial" w:hAnsi="Arial" w:cs="Arial"/>
          <w:sz w:val="20"/>
          <w:szCs w:val="20"/>
        </w:rPr>
        <w:t>.</w:t>
      </w:r>
    </w:p>
    <w:p w14:paraId="2F96B39B" w14:textId="77777777" w:rsidR="00275074" w:rsidRPr="00275074" w:rsidRDefault="00275074" w:rsidP="00275074">
      <w:pPr>
        <w:spacing w:after="0" w:line="240" w:lineRule="auto"/>
        <w:rPr>
          <w:rFonts w:ascii="Arial" w:hAnsi="Arial" w:cs="Arial"/>
          <w:sz w:val="20"/>
          <w:szCs w:val="20"/>
        </w:rPr>
      </w:pPr>
    </w:p>
    <w:p w14:paraId="4374FD67"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Ministerstvo zdravotnictví. 2019. Strategický rámec rozvoje péče o zdraví v České republice do roku 2030. Dostupné z: </w:t>
      </w:r>
      <w:hyperlink r:id="rId145" w:history="1">
        <w:r w:rsidRPr="00275074">
          <w:rPr>
            <w:rStyle w:val="Hypertextovodkaz"/>
            <w:rFonts w:ascii="Arial" w:hAnsi="Arial" w:cs="Arial"/>
            <w:sz w:val="20"/>
            <w:szCs w:val="20"/>
          </w:rPr>
          <w:t>https://zdravi2030.mzcr.cz/zdravi-2030-strategicky-ramec.pdf</w:t>
        </w:r>
      </w:hyperlink>
      <w:r w:rsidRPr="00275074">
        <w:rPr>
          <w:rFonts w:ascii="Arial" w:hAnsi="Arial" w:cs="Arial"/>
          <w:sz w:val="20"/>
          <w:szCs w:val="20"/>
        </w:rPr>
        <w:t xml:space="preserve">. </w:t>
      </w:r>
    </w:p>
    <w:p w14:paraId="7A2A25D1" w14:textId="77777777" w:rsidR="00275074" w:rsidRPr="00275074" w:rsidRDefault="00275074" w:rsidP="00275074">
      <w:pPr>
        <w:spacing w:after="0" w:line="240" w:lineRule="auto"/>
        <w:rPr>
          <w:rFonts w:ascii="Arial" w:hAnsi="Arial" w:cs="Arial"/>
          <w:sz w:val="20"/>
          <w:szCs w:val="20"/>
        </w:rPr>
      </w:pPr>
    </w:p>
    <w:p w14:paraId="3DF9B51E"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Ministerstvo životního prostředí. 2016. Státní politika životního prostředí České republiky 2012–2020. Dostupné z: </w:t>
      </w:r>
      <w:hyperlink r:id="rId146" w:history="1">
        <w:r w:rsidRPr="00275074">
          <w:rPr>
            <w:rStyle w:val="Hypertextovodkaz"/>
            <w:rFonts w:ascii="Arial" w:hAnsi="Arial" w:cs="Arial"/>
            <w:sz w:val="20"/>
            <w:szCs w:val="20"/>
          </w:rPr>
          <w:t>https://www.mzp.cz/C1257458002F0DC7/cz/statni_politika_zivotniho_prostredi/$FILE/SOPSZP-Aktualizace_SPZP_2012-2020-20161123.pdf</w:t>
        </w:r>
      </w:hyperlink>
      <w:r w:rsidRPr="00275074">
        <w:rPr>
          <w:rFonts w:ascii="Arial" w:hAnsi="Arial" w:cs="Arial"/>
          <w:sz w:val="20"/>
          <w:szCs w:val="20"/>
        </w:rPr>
        <w:t xml:space="preserve">. </w:t>
      </w:r>
    </w:p>
    <w:bookmarkEnd w:id="120"/>
    <w:p w14:paraId="2FA612D8" w14:textId="77777777" w:rsidR="00275074" w:rsidRPr="00275074" w:rsidRDefault="00275074" w:rsidP="00275074">
      <w:pPr>
        <w:spacing w:after="0" w:line="240" w:lineRule="auto"/>
        <w:rPr>
          <w:rFonts w:ascii="Arial" w:hAnsi="Arial" w:cs="Arial"/>
          <w:sz w:val="20"/>
          <w:szCs w:val="20"/>
        </w:rPr>
      </w:pPr>
    </w:p>
    <w:p w14:paraId="112DC53C"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National Institute for Health and Care Excellence. 2014. Intrapartum care for healthy women and babies. Clinical guideline. Dostupné z: </w:t>
      </w:r>
      <w:hyperlink r:id="rId147" w:history="1">
        <w:r w:rsidRPr="00275074">
          <w:rPr>
            <w:rStyle w:val="Hypertextovodkaz"/>
            <w:rFonts w:ascii="Arial" w:hAnsi="Arial" w:cs="Arial"/>
            <w:sz w:val="20"/>
            <w:szCs w:val="20"/>
          </w:rPr>
          <w:t>https://www.nice.org.uk/guidance/cg190</w:t>
        </w:r>
      </w:hyperlink>
      <w:r w:rsidRPr="00275074">
        <w:rPr>
          <w:rFonts w:ascii="Arial" w:hAnsi="Arial" w:cs="Arial"/>
          <w:sz w:val="20"/>
          <w:szCs w:val="20"/>
        </w:rPr>
        <w:t>.</w:t>
      </w:r>
    </w:p>
    <w:p w14:paraId="23F43D54" w14:textId="77777777" w:rsidR="00275074" w:rsidRPr="00275074" w:rsidRDefault="00275074" w:rsidP="00275074">
      <w:pPr>
        <w:spacing w:after="0" w:line="240" w:lineRule="auto"/>
        <w:rPr>
          <w:rFonts w:ascii="Arial" w:hAnsi="Arial" w:cs="Arial"/>
          <w:sz w:val="20"/>
          <w:szCs w:val="20"/>
        </w:rPr>
      </w:pPr>
    </w:p>
    <w:p w14:paraId="6BE191A2"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lastRenderedPageBreak/>
        <w:t xml:space="preserve">National Women’s Council of Ireland. 2012. Equal but Different A framework for integrating gender equality in Health Service Executive Policy, Planning and Service Delivery. Dostupné z: </w:t>
      </w:r>
      <w:hyperlink r:id="rId148" w:history="1">
        <w:r w:rsidRPr="00275074">
          <w:rPr>
            <w:rStyle w:val="Hypertextovodkaz"/>
            <w:rFonts w:ascii="Arial" w:hAnsi="Arial" w:cs="Arial"/>
            <w:sz w:val="20"/>
            <w:szCs w:val="20"/>
          </w:rPr>
          <w:t>https://www.nwci.ie/download/pdf/equal_but_different_final_report.pdf</w:t>
        </w:r>
      </w:hyperlink>
      <w:r w:rsidRPr="00275074">
        <w:rPr>
          <w:rFonts w:ascii="Arial" w:hAnsi="Arial" w:cs="Arial"/>
          <w:sz w:val="20"/>
          <w:szCs w:val="20"/>
        </w:rPr>
        <w:t>.</w:t>
      </w:r>
    </w:p>
    <w:p w14:paraId="479CF70D" w14:textId="77777777" w:rsidR="00275074" w:rsidRPr="00275074" w:rsidRDefault="00275074" w:rsidP="00275074">
      <w:pPr>
        <w:spacing w:after="0" w:line="240" w:lineRule="auto"/>
        <w:rPr>
          <w:rFonts w:ascii="Arial" w:hAnsi="Arial" w:cs="Arial"/>
          <w:sz w:val="20"/>
          <w:szCs w:val="20"/>
        </w:rPr>
      </w:pPr>
    </w:p>
    <w:p w14:paraId="6BBE89A8"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Nováková K., Konečná H., Šídlo L. 2016. „Principy zdravotní péče zaměřené na člověka – person-centred health care“ In Praktický lékař 96 (1): 14-17. Dostupné z: </w:t>
      </w:r>
      <w:hyperlink r:id="rId149" w:history="1">
        <w:r w:rsidRPr="00275074">
          <w:rPr>
            <w:rStyle w:val="Hypertextovodkaz"/>
            <w:rFonts w:ascii="Arial" w:hAnsi="Arial" w:cs="Arial"/>
            <w:sz w:val="20"/>
            <w:szCs w:val="20"/>
          </w:rPr>
          <w:t>https://www.prolekare.cz/casopisy/prakticky-lekar/2016-1/principy-zdravotni-pece-zamerene-na-cloveka-person-centred-health-care-57353</w:t>
        </w:r>
      </w:hyperlink>
      <w:r w:rsidRPr="00275074">
        <w:rPr>
          <w:rFonts w:ascii="Arial" w:hAnsi="Arial" w:cs="Arial"/>
          <w:sz w:val="20"/>
          <w:szCs w:val="20"/>
        </w:rPr>
        <w:t>.</w:t>
      </w:r>
    </w:p>
    <w:p w14:paraId="07B3ED5E" w14:textId="77777777" w:rsidR="00275074" w:rsidRPr="00275074" w:rsidRDefault="00275074" w:rsidP="00275074">
      <w:pPr>
        <w:spacing w:after="0" w:line="240" w:lineRule="auto"/>
        <w:rPr>
          <w:rFonts w:ascii="Arial" w:hAnsi="Arial" w:cs="Arial"/>
          <w:sz w:val="20"/>
          <w:szCs w:val="20"/>
        </w:rPr>
      </w:pPr>
    </w:p>
    <w:p w14:paraId="1CA5E207"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O’Sullivan, Mila. 2019. „Being strong enough to defend yourself“: untangling the Women, Peace and Security agenda amidst the Ukrainian conflict“ In International Feminist Journal of Politics 21 (5): 746-767. Dostupné z: </w:t>
      </w:r>
      <w:hyperlink r:id="rId150" w:history="1">
        <w:r w:rsidRPr="00275074">
          <w:rPr>
            <w:rStyle w:val="Hypertextovodkaz"/>
            <w:rFonts w:ascii="Arial" w:hAnsi="Arial" w:cs="Arial"/>
            <w:sz w:val="20"/>
            <w:szCs w:val="20"/>
          </w:rPr>
          <w:t>https://www.tandfonline.com/doi/abs/10.1080/14616742.2019.1599981</w:t>
        </w:r>
      </w:hyperlink>
      <w:r w:rsidRPr="00275074">
        <w:rPr>
          <w:rFonts w:ascii="Arial" w:hAnsi="Arial" w:cs="Arial"/>
          <w:sz w:val="20"/>
          <w:szCs w:val="20"/>
        </w:rPr>
        <w:t xml:space="preserve">. </w:t>
      </w:r>
    </w:p>
    <w:p w14:paraId="22DCE6D5" w14:textId="77777777" w:rsidR="00275074" w:rsidRPr="00275074" w:rsidRDefault="00275074" w:rsidP="00275074">
      <w:pPr>
        <w:spacing w:after="0" w:line="240" w:lineRule="auto"/>
        <w:rPr>
          <w:rFonts w:ascii="Arial" w:hAnsi="Arial" w:cs="Arial"/>
          <w:sz w:val="20"/>
          <w:szCs w:val="20"/>
        </w:rPr>
      </w:pPr>
    </w:p>
    <w:p w14:paraId="0F904D60"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O’Sullivan, Míla. 2019. The Czech Agenda on Women, Peace and Security: Reflections on the first National Action Plan and Future Policy Recommendations. Dostupné z: </w:t>
      </w:r>
      <w:hyperlink r:id="rId151" w:history="1">
        <w:r w:rsidRPr="00275074">
          <w:rPr>
            <w:rStyle w:val="Hypertextovodkaz"/>
            <w:rFonts w:ascii="Arial" w:hAnsi="Arial" w:cs="Arial"/>
            <w:sz w:val="20"/>
            <w:szCs w:val="20"/>
          </w:rPr>
          <w:t>https://www.dokumenty-iir.cz/Projekty/OPZ/CZ_NAP_1325_Study.pdf</w:t>
        </w:r>
      </w:hyperlink>
      <w:r w:rsidRPr="00275074">
        <w:rPr>
          <w:rFonts w:ascii="Arial" w:hAnsi="Arial" w:cs="Arial"/>
          <w:sz w:val="20"/>
          <w:szCs w:val="20"/>
        </w:rPr>
        <w:t>.</w:t>
      </w:r>
    </w:p>
    <w:p w14:paraId="2DF5271B" w14:textId="77777777" w:rsidR="00275074" w:rsidRPr="00275074" w:rsidRDefault="00275074" w:rsidP="00275074">
      <w:pPr>
        <w:spacing w:after="0" w:line="240" w:lineRule="auto"/>
        <w:rPr>
          <w:rFonts w:ascii="Arial" w:hAnsi="Arial" w:cs="Arial"/>
          <w:sz w:val="20"/>
          <w:szCs w:val="20"/>
        </w:rPr>
      </w:pPr>
    </w:p>
    <w:p w14:paraId="30E9F85F"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OECD. 2016. 2015 OECD Recommendation of the Council on Gender Equality in Public Life. Paris: OECD Publishing. Dostupné z: </w:t>
      </w:r>
      <w:hyperlink r:id="rId152" w:history="1">
        <w:r w:rsidRPr="00275074">
          <w:rPr>
            <w:rStyle w:val="Hypertextovodkaz"/>
            <w:rFonts w:ascii="Arial" w:hAnsi="Arial" w:cs="Arial"/>
            <w:sz w:val="20"/>
            <w:szCs w:val="20"/>
          </w:rPr>
          <w:t>https://doi.org/10.1787/9789264252820-en</w:t>
        </w:r>
      </w:hyperlink>
      <w:r w:rsidRPr="00275074">
        <w:rPr>
          <w:rFonts w:ascii="Arial" w:hAnsi="Arial" w:cs="Arial"/>
          <w:sz w:val="20"/>
          <w:szCs w:val="20"/>
        </w:rPr>
        <w:t>.</w:t>
      </w:r>
    </w:p>
    <w:p w14:paraId="1AEA2BE1" w14:textId="77777777" w:rsidR="00275074" w:rsidRPr="00275074" w:rsidRDefault="00275074" w:rsidP="00275074">
      <w:pPr>
        <w:spacing w:after="0" w:line="240" w:lineRule="auto"/>
        <w:rPr>
          <w:rFonts w:ascii="Arial" w:hAnsi="Arial" w:cs="Arial"/>
          <w:sz w:val="20"/>
          <w:szCs w:val="20"/>
        </w:rPr>
      </w:pPr>
    </w:p>
    <w:p w14:paraId="24A228A3"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OECD. 2016. PISA 2015 Results (Volume I): Excellence and Equity in Education. Paris: PISA, OECD Publishing. Dostupné z: </w:t>
      </w:r>
      <w:hyperlink r:id="rId153" w:history="1">
        <w:r w:rsidRPr="00275074">
          <w:rPr>
            <w:rStyle w:val="Hypertextovodkaz"/>
            <w:rFonts w:ascii="Arial" w:hAnsi="Arial" w:cs="Arial"/>
            <w:sz w:val="20"/>
            <w:szCs w:val="20"/>
          </w:rPr>
          <w:t>https://www.oecd-ilibrary.org/education/pisa-2015-results-volume-i_9789264266490-en;jsessionid=Z9uU8cbhGrTQEhoDRcsItGlw.ip-10-240-5-39</w:t>
        </w:r>
      </w:hyperlink>
      <w:r w:rsidRPr="00275074">
        <w:rPr>
          <w:rFonts w:ascii="Arial" w:hAnsi="Arial" w:cs="Arial"/>
          <w:sz w:val="20"/>
          <w:szCs w:val="20"/>
        </w:rPr>
        <w:t xml:space="preserve">. </w:t>
      </w:r>
    </w:p>
    <w:p w14:paraId="7BFDBD25" w14:textId="77777777" w:rsidR="00275074" w:rsidRPr="00275074" w:rsidRDefault="00275074" w:rsidP="00275074">
      <w:pPr>
        <w:spacing w:after="0" w:line="240" w:lineRule="auto"/>
        <w:rPr>
          <w:rFonts w:ascii="Arial" w:hAnsi="Arial" w:cs="Arial"/>
          <w:sz w:val="20"/>
          <w:szCs w:val="20"/>
        </w:rPr>
      </w:pPr>
    </w:p>
    <w:p w14:paraId="504E1CAA"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Oertelt-Prigione, Sabine. 2020. The Impact of Sex and Gender in the COVID-19 Pandemic. Luxembourg: Publications Office of the European Union. Dostupné z: </w:t>
      </w:r>
      <w:hyperlink r:id="rId154" w:history="1">
        <w:r w:rsidRPr="00275074">
          <w:rPr>
            <w:rStyle w:val="Hypertextovodkaz"/>
            <w:rFonts w:ascii="Arial" w:hAnsi="Arial" w:cs="Arial"/>
            <w:sz w:val="20"/>
            <w:szCs w:val="20"/>
          </w:rPr>
          <w:t>https://op.europa.eu/en/publication-detail/-/publication/4f419ffb-a0ca-11ea-9d2d-01aa75ed71a1/language-en</w:t>
        </w:r>
      </w:hyperlink>
      <w:r w:rsidRPr="00275074">
        <w:rPr>
          <w:rFonts w:ascii="Arial" w:hAnsi="Arial" w:cs="Arial"/>
          <w:sz w:val="20"/>
          <w:szCs w:val="20"/>
        </w:rPr>
        <w:t xml:space="preserve">. </w:t>
      </w:r>
    </w:p>
    <w:p w14:paraId="5FAE9912" w14:textId="77777777" w:rsidR="00275074" w:rsidRPr="00275074" w:rsidRDefault="00275074" w:rsidP="00275074">
      <w:pPr>
        <w:spacing w:after="0" w:line="240" w:lineRule="auto"/>
        <w:rPr>
          <w:rFonts w:ascii="Arial" w:hAnsi="Arial" w:cs="Arial"/>
          <w:sz w:val="20"/>
          <w:szCs w:val="20"/>
        </w:rPr>
      </w:pPr>
    </w:p>
    <w:p w14:paraId="48333648"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Oliverius, Vojtěch, Hásová, Veronika. 2019. Postavení žen v české vědě: Monitorovací zpráva za rok 2017. Praha: Sociologický ústav AV ČR. Dostupné z: </w:t>
      </w:r>
      <w:hyperlink r:id="rId155" w:history="1">
        <w:r w:rsidRPr="00275074">
          <w:rPr>
            <w:rStyle w:val="Hypertextovodkaz"/>
            <w:rFonts w:ascii="Arial" w:hAnsi="Arial" w:cs="Arial"/>
            <w:sz w:val="20"/>
            <w:szCs w:val="20"/>
          </w:rPr>
          <w:t>https://genderaveda.cz/wp-content/uploads/2019/06/Postaveni-zen-v-ceske-vede-2017.pdf</w:t>
        </w:r>
      </w:hyperlink>
      <w:r w:rsidRPr="00275074">
        <w:rPr>
          <w:rFonts w:ascii="Arial" w:hAnsi="Arial" w:cs="Arial"/>
          <w:sz w:val="20"/>
          <w:szCs w:val="20"/>
        </w:rPr>
        <w:t xml:space="preserve">. </w:t>
      </w:r>
    </w:p>
    <w:p w14:paraId="6FB653D3" w14:textId="77777777" w:rsidR="00275074" w:rsidRPr="00275074" w:rsidRDefault="00275074" w:rsidP="00275074">
      <w:pPr>
        <w:spacing w:after="0" w:line="240" w:lineRule="auto"/>
        <w:rPr>
          <w:rFonts w:ascii="Arial" w:hAnsi="Arial" w:cs="Arial"/>
          <w:sz w:val="20"/>
          <w:szCs w:val="20"/>
        </w:rPr>
      </w:pPr>
    </w:p>
    <w:p w14:paraId="40BAC687"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Pavlík, Petr, Smetáčková, Irena. 2011. „Sexuální obtěžování na vysokých školách: Teoretické vymezení, metodologický přístup, výzkumné výsledky“ In Sociologický časopis. 47 (2): 361–386. Dostupné z: </w:t>
      </w:r>
      <w:hyperlink r:id="rId156" w:history="1">
        <w:r w:rsidRPr="00275074">
          <w:rPr>
            <w:rStyle w:val="Hypertextovodkaz"/>
            <w:rFonts w:ascii="Arial" w:hAnsi="Arial" w:cs="Arial"/>
            <w:sz w:val="20"/>
            <w:szCs w:val="20"/>
          </w:rPr>
          <w:t>https://sreview.soc.cas.cz/pdfs/csr/2011/02/06.pdf</w:t>
        </w:r>
      </w:hyperlink>
      <w:r w:rsidRPr="00275074">
        <w:rPr>
          <w:rFonts w:ascii="Arial" w:hAnsi="Arial" w:cs="Arial"/>
          <w:sz w:val="20"/>
          <w:szCs w:val="20"/>
        </w:rPr>
        <w:t>.</w:t>
      </w:r>
    </w:p>
    <w:p w14:paraId="585F1311" w14:textId="77777777" w:rsidR="00275074" w:rsidRPr="00275074" w:rsidRDefault="00275074" w:rsidP="00275074">
      <w:pPr>
        <w:spacing w:after="0" w:line="240" w:lineRule="auto"/>
        <w:rPr>
          <w:rFonts w:ascii="Arial" w:hAnsi="Arial" w:cs="Arial"/>
          <w:sz w:val="20"/>
          <w:szCs w:val="20"/>
        </w:rPr>
      </w:pPr>
    </w:p>
    <w:p w14:paraId="526B4DD7"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Perez, C. Criado. 2019. Invisible Women. London: Random House.</w:t>
      </w:r>
    </w:p>
    <w:p w14:paraId="799602B3" w14:textId="77777777" w:rsidR="00275074" w:rsidRPr="00275074" w:rsidRDefault="00275074" w:rsidP="00275074">
      <w:pPr>
        <w:spacing w:after="0" w:line="240" w:lineRule="auto"/>
        <w:rPr>
          <w:rFonts w:ascii="Arial" w:hAnsi="Arial" w:cs="Arial"/>
          <w:sz w:val="20"/>
          <w:szCs w:val="20"/>
        </w:rPr>
      </w:pPr>
    </w:p>
    <w:p w14:paraId="0AF285D1"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Persefona. 2016. Sexuální násilí nebo obtěžování zažilo 39 % Čechů. Dostupné z: </w:t>
      </w:r>
      <w:hyperlink r:id="rId157" w:history="1">
        <w:r w:rsidRPr="00275074">
          <w:rPr>
            <w:rStyle w:val="Hypertextovodkaz"/>
            <w:rFonts w:ascii="Arial" w:hAnsi="Arial" w:cs="Arial"/>
            <w:sz w:val="20"/>
            <w:szCs w:val="20"/>
          </w:rPr>
          <w:t>http://www.persefona.cz/sexualni-nasili-nebo-obtezovani-zazilo-39-cechu</w:t>
        </w:r>
      </w:hyperlink>
      <w:r w:rsidRPr="00275074">
        <w:rPr>
          <w:rFonts w:ascii="Arial" w:hAnsi="Arial" w:cs="Arial"/>
          <w:sz w:val="20"/>
          <w:szCs w:val="20"/>
        </w:rPr>
        <w:t>.</w:t>
      </w:r>
    </w:p>
    <w:p w14:paraId="15044EE9" w14:textId="77777777" w:rsidR="00275074" w:rsidRPr="00275074" w:rsidRDefault="00275074" w:rsidP="00275074">
      <w:pPr>
        <w:spacing w:after="0" w:line="240" w:lineRule="auto"/>
        <w:rPr>
          <w:rFonts w:ascii="Arial" w:hAnsi="Arial" w:cs="Arial"/>
          <w:sz w:val="20"/>
          <w:szCs w:val="20"/>
        </w:rPr>
      </w:pPr>
    </w:p>
    <w:p w14:paraId="61540C05" w14:textId="77777777" w:rsidR="00275074" w:rsidRPr="00275074" w:rsidRDefault="00275074" w:rsidP="00275074">
      <w:pPr>
        <w:spacing w:after="0" w:line="240" w:lineRule="auto"/>
        <w:rPr>
          <w:rFonts w:ascii="Arial" w:hAnsi="Arial" w:cs="Arial"/>
          <w:sz w:val="20"/>
          <w:szCs w:val="20"/>
        </w:rPr>
      </w:pPr>
      <w:bookmarkStart w:id="121" w:name="_Hlk55196354"/>
      <w:r w:rsidRPr="00275074">
        <w:rPr>
          <w:rFonts w:ascii="Arial" w:hAnsi="Arial" w:cs="Arial"/>
          <w:sz w:val="20"/>
          <w:szCs w:val="20"/>
        </w:rPr>
        <w:t xml:space="preserve">Policie ČR. 2020. Statistické přehledy kriminality. Dostupné z: </w:t>
      </w:r>
    </w:p>
    <w:p w14:paraId="705E11AD" w14:textId="77777777" w:rsidR="00275074" w:rsidRPr="00275074" w:rsidRDefault="005115A8" w:rsidP="00275074">
      <w:pPr>
        <w:spacing w:after="0" w:line="240" w:lineRule="auto"/>
        <w:rPr>
          <w:rFonts w:ascii="Arial" w:hAnsi="Arial" w:cs="Arial"/>
          <w:sz w:val="20"/>
          <w:szCs w:val="20"/>
        </w:rPr>
      </w:pPr>
      <w:hyperlink r:id="rId158" w:history="1">
        <w:r w:rsidR="00275074" w:rsidRPr="00275074">
          <w:rPr>
            <w:rStyle w:val="Hypertextovodkaz"/>
            <w:rFonts w:ascii="Arial" w:hAnsi="Arial" w:cs="Arial"/>
            <w:sz w:val="20"/>
            <w:szCs w:val="20"/>
          </w:rPr>
          <w:t>http://www.policie.cz/clanek/statisticke-prehledy-kriminality-za-rok-2019.aspx</w:t>
        </w:r>
      </w:hyperlink>
      <w:r w:rsidR="00275074" w:rsidRPr="00275074">
        <w:rPr>
          <w:rFonts w:ascii="Arial" w:hAnsi="Arial" w:cs="Arial"/>
          <w:sz w:val="20"/>
          <w:szCs w:val="20"/>
        </w:rPr>
        <w:t>.</w:t>
      </w:r>
    </w:p>
    <w:bookmarkEnd w:id="121"/>
    <w:p w14:paraId="63D90F55" w14:textId="77777777" w:rsidR="00275074" w:rsidRPr="00275074" w:rsidRDefault="00275074" w:rsidP="00275074">
      <w:pPr>
        <w:spacing w:after="0" w:line="240" w:lineRule="auto"/>
        <w:rPr>
          <w:rFonts w:ascii="Arial" w:hAnsi="Arial" w:cs="Arial"/>
          <w:sz w:val="20"/>
          <w:szCs w:val="20"/>
        </w:rPr>
      </w:pPr>
    </w:p>
    <w:p w14:paraId="192E28E4"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proFem. 2018. Analýza výskytu partnerského násilí ve vztazích mladých. Dostupné z: </w:t>
      </w:r>
      <w:hyperlink r:id="rId159" w:history="1">
        <w:r w:rsidRPr="00275074">
          <w:rPr>
            <w:rStyle w:val="Hypertextovodkaz"/>
            <w:rFonts w:ascii="Arial" w:hAnsi="Arial" w:cs="Arial"/>
            <w:sz w:val="20"/>
            <w:szCs w:val="20"/>
          </w:rPr>
          <w:t>http://new.profem.cz/shared/clanky/670/V%C3%BDstupy%20z%20v%C3%BDzkumu.pdf</w:t>
        </w:r>
      </w:hyperlink>
      <w:r w:rsidRPr="00275074">
        <w:rPr>
          <w:rFonts w:ascii="Arial" w:hAnsi="Arial" w:cs="Arial"/>
          <w:sz w:val="20"/>
          <w:szCs w:val="20"/>
        </w:rPr>
        <w:t>.</w:t>
      </w:r>
    </w:p>
    <w:p w14:paraId="1AE373B8" w14:textId="77777777" w:rsidR="00275074" w:rsidRPr="00275074" w:rsidRDefault="00275074" w:rsidP="00275074">
      <w:pPr>
        <w:spacing w:after="0" w:line="240" w:lineRule="auto"/>
        <w:rPr>
          <w:rFonts w:ascii="Arial" w:hAnsi="Arial" w:cs="Arial"/>
          <w:sz w:val="20"/>
          <w:szCs w:val="20"/>
        </w:rPr>
      </w:pPr>
    </w:p>
    <w:p w14:paraId="22DB18DC"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Projekt 22 % K ROVNOSTI Ministerstva práce a sociálních věcí. 2020. Analýza příčin a procesů vedoucích k rozdílům v odměňování žen a mužů. Praha: Ministerstvo práce a sociálních věcí. Dostupné z: </w:t>
      </w:r>
      <w:hyperlink r:id="rId160" w:history="1">
        <w:r w:rsidRPr="00275074">
          <w:rPr>
            <w:rStyle w:val="Hypertextovodkaz"/>
            <w:rFonts w:ascii="Arial" w:hAnsi="Arial" w:cs="Arial"/>
            <w:sz w:val="20"/>
            <w:szCs w:val="20"/>
          </w:rPr>
          <w:t>https://www.rovnaodmena.cz/www/img/uploads/44239a5a8.pdf</w:t>
        </w:r>
      </w:hyperlink>
      <w:r w:rsidRPr="00275074">
        <w:rPr>
          <w:rFonts w:ascii="Arial" w:hAnsi="Arial" w:cs="Arial"/>
          <w:sz w:val="20"/>
          <w:szCs w:val="20"/>
        </w:rPr>
        <w:t>.</w:t>
      </w:r>
    </w:p>
    <w:p w14:paraId="4A55808B" w14:textId="77777777" w:rsidR="00275074" w:rsidRPr="00275074" w:rsidRDefault="00275074" w:rsidP="00275074">
      <w:pPr>
        <w:spacing w:after="0" w:line="240" w:lineRule="auto"/>
        <w:rPr>
          <w:rFonts w:ascii="Arial" w:hAnsi="Arial" w:cs="Arial"/>
          <w:sz w:val="20"/>
          <w:szCs w:val="20"/>
        </w:rPr>
      </w:pPr>
    </w:p>
    <w:p w14:paraId="4D313F6B" w14:textId="77777777" w:rsidR="00275074" w:rsidRPr="00275074" w:rsidRDefault="00275074" w:rsidP="00275074">
      <w:pPr>
        <w:tabs>
          <w:tab w:val="left" w:pos="2091"/>
        </w:tabs>
        <w:spacing w:after="0" w:line="240" w:lineRule="auto"/>
        <w:rPr>
          <w:rFonts w:ascii="Arial" w:hAnsi="Arial" w:cs="Arial"/>
          <w:sz w:val="20"/>
          <w:szCs w:val="20"/>
        </w:rPr>
      </w:pPr>
      <w:r w:rsidRPr="00275074">
        <w:rPr>
          <w:rFonts w:ascii="Arial" w:hAnsi="Arial" w:cs="Arial"/>
          <w:sz w:val="20"/>
          <w:szCs w:val="20"/>
        </w:rPr>
        <w:t xml:space="preserve">Projekt 22 % K ROVNOSTI Ministerstva práce a sociálních věcí. 2019. Rovné odměňování žen a mužů ve zkušenostech a názorech české veřejnosti: Výzkum veřejného mínění. Praha: Ministerstvo práce a sociálních věcí. Dostupné z: </w:t>
      </w:r>
      <w:hyperlink r:id="rId161" w:history="1">
        <w:r w:rsidRPr="00275074">
          <w:rPr>
            <w:rStyle w:val="Hypertextovodkaz"/>
            <w:rFonts w:ascii="Arial" w:hAnsi="Arial" w:cs="Arial"/>
            <w:sz w:val="20"/>
            <w:szCs w:val="20"/>
          </w:rPr>
          <w:t>https://www.rovnaodmena.cz/www/img/uploads/8053ad73.pdf</w:t>
        </w:r>
      </w:hyperlink>
      <w:r w:rsidRPr="00275074">
        <w:rPr>
          <w:rFonts w:ascii="Arial" w:hAnsi="Arial" w:cs="Arial"/>
          <w:sz w:val="20"/>
          <w:szCs w:val="20"/>
        </w:rPr>
        <w:t xml:space="preserve">. </w:t>
      </w:r>
    </w:p>
    <w:p w14:paraId="755ACD6D" w14:textId="77777777" w:rsidR="00275074" w:rsidRPr="00275074" w:rsidRDefault="00275074" w:rsidP="00275074">
      <w:pPr>
        <w:tabs>
          <w:tab w:val="left" w:pos="2091"/>
        </w:tabs>
        <w:spacing w:after="0" w:line="240" w:lineRule="auto"/>
        <w:rPr>
          <w:rFonts w:ascii="Arial" w:hAnsi="Arial" w:cs="Arial"/>
          <w:sz w:val="20"/>
          <w:szCs w:val="20"/>
        </w:rPr>
      </w:pPr>
    </w:p>
    <w:p w14:paraId="3787BB78"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Projekt 22 % K ROVNOSTI Ministerstva práce a sociálních věcí. 2018. Rozdíly v odměňování žen a mužů v ČR: Pracoviště, zaměstnání, stejná práce a rozklad faktorů. Praha: Ministerstvo práce a sociálních věcí. Dostupné z: </w:t>
      </w:r>
      <w:hyperlink r:id="rId162" w:history="1">
        <w:r w:rsidRPr="00275074">
          <w:rPr>
            <w:rStyle w:val="Hypertextovodkaz"/>
            <w:rFonts w:ascii="Arial" w:hAnsi="Arial" w:cs="Arial"/>
            <w:sz w:val="20"/>
            <w:szCs w:val="20"/>
          </w:rPr>
          <w:t>https://www.rovnaodmena.cz/www/img/uploads/34c5639c.pdf</w:t>
        </w:r>
      </w:hyperlink>
      <w:r w:rsidRPr="00275074">
        <w:rPr>
          <w:rFonts w:ascii="Arial" w:hAnsi="Arial" w:cs="Arial"/>
          <w:sz w:val="20"/>
          <w:szCs w:val="20"/>
        </w:rPr>
        <w:t xml:space="preserve">. </w:t>
      </w:r>
    </w:p>
    <w:p w14:paraId="6D2FC195" w14:textId="77777777" w:rsidR="00275074" w:rsidRPr="00275074" w:rsidRDefault="00275074" w:rsidP="00275074">
      <w:pPr>
        <w:spacing w:after="0" w:line="240" w:lineRule="auto"/>
        <w:rPr>
          <w:rFonts w:ascii="Arial" w:hAnsi="Arial" w:cs="Arial"/>
          <w:sz w:val="20"/>
          <w:szCs w:val="20"/>
        </w:rPr>
      </w:pPr>
    </w:p>
    <w:p w14:paraId="5C226CE9"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lastRenderedPageBreak/>
        <w:t xml:space="preserve">Pytliková, Mariola. 2015. Rozdíly ve výši výdělků ve vztahu k mateřství a dítěti v rodině. Praha: Národohospodářský ústav AV ČR. Dostupné z: </w:t>
      </w:r>
      <w:hyperlink r:id="rId163" w:history="1">
        <w:r w:rsidRPr="00275074">
          <w:rPr>
            <w:rStyle w:val="Hypertextovodkaz"/>
            <w:rFonts w:ascii="Arial" w:hAnsi="Arial" w:cs="Arial"/>
            <w:sz w:val="20"/>
            <w:szCs w:val="20"/>
          </w:rPr>
          <w:t>https://idea.cerge-ei.cz/files/IDEA_Studie_11_Rozdily_vydelku_ve_vztahu_k_materstvi/files/downloads/IDEA_Studie_11_Rozdily_vydelku_ve_vztahu_k_materstvi.pdf</w:t>
        </w:r>
      </w:hyperlink>
      <w:r w:rsidRPr="00275074">
        <w:rPr>
          <w:rFonts w:ascii="Arial" w:hAnsi="Arial" w:cs="Arial"/>
          <w:sz w:val="20"/>
          <w:szCs w:val="20"/>
        </w:rPr>
        <w:t xml:space="preserve">. </w:t>
      </w:r>
    </w:p>
    <w:p w14:paraId="2FB9032F" w14:textId="77777777" w:rsidR="00275074" w:rsidRPr="00275074" w:rsidRDefault="00275074" w:rsidP="00275074">
      <w:pPr>
        <w:spacing w:after="0" w:line="240" w:lineRule="auto"/>
        <w:rPr>
          <w:rFonts w:ascii="Arial" w:hAnsi="Arial" w:cs="Arial"/>
          <w:sz w:val="20"/>
          <w:szCs w:val="20"/>
        </w:rPr>
      </w:pPr>
    </w:p>
    <w:p w14:paraId="67BBE210"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Rada Evropy. 2007. Recommendation CM/Rec(2007)17 of the Committee of Ministers to member states on gender equality standards and mechanisms.  Dostupné z: </w:t>
      </w:r>
      <w:hyperlink r:id="rId164" w:history="1">
        <w:r w:rsidRPr="00275074">
          <w:rPr>
            <w:rStyle w:val="Hypertextovodkaz"/>
            <w:rFonts w:ascii="Arial" w:hAnsi="Arial" w:cs="Arial"/>
            <w:sz w:val="20"/>
            <w:szCs w:val="20"/>
          </w:rPr>
          <w:t>https://search.coe.int/cm/Pages/result_details.aspx?ObjectID=09000016805d4aa3</w:t>
        </w:r>
      </w:hyperlink>
      <w:r w:rsidRPr="00275074">
        <w:rPr>
          <w:rFonts w:ascii="Arial" w:hAnsi="Arial" w:cs="Arial"/>
          <w:sz w:val="20"/>
          <w:szCs w:val="20"/>
        </w:rPr>
        <w:t xml:space="preserve">. </w:t>
      </w:r>
    </w:p>
    <w:p w14:paraId="2DDC5E4C" w14:textId="77777777" w:rsidR="00275074" w:rsidRPr="00275074" w:rsidRDefault="00275074" w:rsidP="00275074">
      <w:pPr>
        <w:spacing w:after="0" w:line="240" w:lineRule="auto"/>
        <w:rPr>
          <w:rFonts w:ascii="Arial" w:hAnsi="Arial" w:cs="Arial"/>
          <w:sz w:val="20"/>
          <w:szCs w:val="20"/>
        </w:rPr>
      </w:pPr>
    </w:p>
    <w:p w14:paraId="7A1A6552"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Roubalová, Michaela a kol. 2019. Oběti kriminality. Poznatky z viktimizační studie. Praha: Institut pro kriminologii a sociální prevenci. Dostupné z: </w:t>
      </w:r>
      <w:hyperlink r:id="rId165" w:history="1">
        <w:r w:rsidRPr="00275074">
          <w:rPr>
            <w:rStyle w:val="Hypertextovodkaz"/>
            <w:rFonts w:ascii="Arial" w:hAnsi="Arial" w:cs="Arial"/>
            <w:sz w:val="20"/>
            <w:szCs w:val="20"/>
          </w:rPr>
          <w:t>http://www.ok.cz/iksp/docs/449.pdf</w:t>
        </w:r>
      </w:hyperlink>
      <w:r w:rsidRPr="00275074">
        <w:rPr>
          <w:rFonts w:ascii="Arial" w:hAnsi="Arial" w:cs="Arial"/>
          <w:sz w:val="20"/>
          <w:szCs w:val="20"/>
        </w:rPr>
        <w:t>.</w:t>
      </w:r>
    </w:p>
    <w:p w14:paraId="61ADE137" w14:textId="77777777" w:rsidR="00275074" w:rsidRPr="00275074" w:rsidRDefault="00275074" w:rsidP="00275074">
      <w:pPr>
        <w:spacing w:after="0" w:line="240" w:lineRule="auto"/>
        <w:rPr>
          <w:rFonts w:ascii="Arial" w:hAnsi="Arial" w:cs="Arial"/>
          <w:sz w:val="20"/>
          <w:szCs w:val="20"/>
        </w:rPr>
      </w:pPr>
    </w:p>
    <w:p w14:paraId="66A5E082"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Saini, Angela. 2018. Od Přírody Podřadné: Jak Se Věda Mýlila v Ženách. Praha: Academia.</w:t>
      </w:r>
    </w:p>
    <w:p w14:paraId="04A2B9CA"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Sdružení pro integraci a migraci. Dostupnost péče o duševní zdraví migrantek a migrantů v české republice – Vstupní analýza. Dostupné z: </w:t>
      </w:r>
      <w:hyperlink r:id="rId166" w:history="1">
        <w:r w:rsidRPr="00275074">
          <w:rPr>
            <w:rStyle w:val="Hypertextovodkaz"/>
            <w:rFonts w:ascii="Arial" w:hAnsi="Arial" w:cs="Arial"/>
            <w:sz w:val="20"/>
            <w:szCs w:val="20"/>
          </w:rPr>
          <w:t>https://www.migrace.com/docs/190311_vstupni-analyza_dostupnost-pece-o-dusevni-zdravi-u-migrantu-v-cr.pdf</w:t>
        </w:r>
      </w:hyperlink>
      <w:r w:rsidRPr="00275074">
        <w:rPr>
          <w:rFonts w:ascii="Arial" w:hAnsi="Arial" w:cs="Arial"/>
          <w:sz w:val="20"/>
          <w:szCs w:val="20"/>
        </w:rPr>
        <w:t>.</w:t>
      </w:r>
    </w:p>
    <w:p w14:paraId="71BE36B3" w14:textId="77777777" w:rsidR="00275074" w:rsidRPr="00275074" w:rsidRDefault="00275074" w:rsidP="00275074">
      <w:pPr>
        <w:spacing w:after="0" w:line="240" w:lineRule="auto"/>
        <w:rPr>
          <w:rFonts w:ascii="Arial" w:hAnsi="Arial" w:cs="Arial"/>
          <w:sz w:val="20"/>
          <w:szCs w:val="20"/>
        </w:rPr>
      </w:pPr>
    </w:p>
    <w:p w14:paraId="29455356"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Severoatlantická aliance. 2018. NATO/EAPC. Women, Peace and Security. Policy and Action Plan. Dostupné z: </w:t>
      </w:r>
      <w:hyperlink r:id="rId167" w:history="1">
        <w:r w:rsidRPr="00275074">
          <w:rPr>
            <w:rStyle w:val="Hypertextovodkaz"/>
            <w:rFonts w:ascii="Arial" w:hAnsi="Arial" w:cs="Arial"/>
            <w:sz w:val="20"/>
            <w:szCs w:val="20"/>
          </w:rPr>
          <w:t>https://www.nato.int/nato_static_fl2014/assets/pdf/pdf_2018_09/20180920_180920-WPS-Action-Plan-2018.pdf</w:t>
        </w:r>
      </w:hyperlink>
      <w:r w:rsidRPr="00275074">
        <w:rPr>
          <w:rFonts w:ascii="Arial" w:hAnsi="Arial" w:cs="Arial"/>
          <w:sz w:val="20"/>
          <w:szCs w:val="20"/>
        </w:rPr>
        <w:t>.</w:t>
      </w:r>
    </w:p>
    <w:p w14:paraId="639AC9B4" w14:textId="77777777" w:rsidR="00275074" w:rsidRPr="00275074" w:rsidRDefault="00275074" w:rsidP="00275074">
      <w:pPr>
        <w:spacing w:after="0" w:line="240" w:lineRule="auto"/>
        <w:rPr>
          <w:rFonts w:ascii="Arial" w:hAnsi="Arial" w:cs="Arial"/>
          <w:sz w:val="20"/>
          <w:szCs w:val="20"/>
        </w:rPr>
      </w:pPr>
    </w:p>
    <w:p w14:paraId="4438F8D3"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Schleicher, Andreas. 2019. PISA 2018: Insights and Interpretations. OECD. Dostupné z: </w:t>
      </w:r>
      <w:hyperlink r:id="rId168" w:history="1">
        <w:r w:rsidRPr="00275074">
          <w:rPr>
            <w:rStyle w:val="Hypertextovodkaz"/>
            <w:rFonts w:ascii="Arial" w:hAnsi="Arial" w:cs="Arial"/>
            <w:sz w:val="20"/>
            <w:szCs w:val="20"/>
          </w:rPr>
          <w:t>https://www.oecd.org/pisa/PISA%202018%20Insights%20and%20Interpretations%20FINAL%20PDF.pdf</w:t>
        </w:r>
      </w:hyperlink>
      <w:r w:rsidRPr="00275074">
        <w:rPr>
          <w:rFonts w:ascii="Arial" w:hAnsi="Arial" w:cs="Arial"/>
          <w:sz w:val="20"/>
          <w:szCs w:val="20"/>
        </w:rPr>
        <w:t xml:space="preserve">. </w:t>
      </w:r>
    </w:p>
    <w:p w14:paraId="58AE88D9" w14:textId="77777777" w:rsidR="00275074" w:rsidRPr="00275074" w:rsidRDefault="00275074" w:rsidP="00275074">
      <w:pPr>
        <w:spacing w:after="0" w:line="240" w:lineRule="auto"/>
        <w:rPr>
          <w:rFonts w:ascii="Arial" w:hAnsi="Arial" w:cs="Arial"/>
          <w:sz w:val="20"/>
          <w:szCs w:val="20"/>
        </w:rPr>
      </w:pPr>
    </w:p>
    <w:p w14:paraId="3AC4D0A3"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Simerská, Lenka, Smetáčková, Irena. 2000. Pracovní a rodinná praxe mladých lékařek. Praha: Sociologický ústav AV ČR. Dostupné z: </w:t>
      </w:r>
      <w:hyperlink r:id="rId169" w:history="1">
        <w:r w:rsidRPr="00275074">
          <w:rPr>
            <w:rStyle w:val="Hypertextovodkaz"/>
            <w:rFonts w:ascii="Arial" w:hAnsi="Arial" w:cs="Arial"/>
            <w:sz w:val="20"/>
            <w:szCs w:val="20"/>
          </w:rPr>
          <w:t>http://vssvalzbety6.wbl.sk/132_00-7wptextpracarod.prax.mlad.lekarok_kratoch.pdf</w:t>
        </w:r>
      </w:hyperlink>
      <w:r w:rsidRPr="00275074">
        <w:rPr>
          <w:rFonts w:ascii="Arial" w:hAnsi="Arial" w:cs="Arial"/>
          <w:sz w:val="20"/>
          <w:szCs w:val="20"/>
        </w:rPr>
        <w:t xml:space="preserve">. </w:t>
      </w:r>
    </w:p>
    <w:p w14:paraId="2B84D4F5" w14:textId="77777777" w:rsidR="00275074" w:rsidRPr="00275074" w:rsidRDefault="00275074" w:rsidP="00275074">
      <w:pPr>
        <w:spacing w:after="0" w:line="240" w:lineRule="auto"/>
        <w:rPr>
          <w:rFonts w:ascii="Arial" w:hAnsi="Arial" w:cs="Arial"/>
          <w:sz w:val="20"/>
          <w:szCs w:val="20"/>
        </w:rPr>
      </w:pPr>
    </w:p>
    <w:p w14:paraId="21EA8962"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Slovo 21. 2014. Výzkum o postavení romských žen v České republice. Slovo </w:t>
      </w:r>
      <w:proofErr w:type="gramStart"/>
      <w:r w:rsidRPr="00275074">
        <w:rPr>
          <w:rFonts w:ascii="Arial" w:hAnsi="Arial" w:cs="Arial"/>
          <w:sz w:val="20"/>
          <w:szCs w:val="20"/>
        </w:rPr>
        <w:t>21, z.s.</w:t>
      </w:r>
      <w:proofErr w:type="gramEnd"/>
      <w:r w:rsidRPr="00275074">
        <w:rPr>
          <w:rFonts w:ascii="Arial" w:hAnsi="Arial" w:cs="Arial"/>
          <w:sz w:val="20"/>
          <w:szCs w:val="20"/>
        </w:rPr>
        <w:t xml:space="preserve"> Dostupné z </w:t>
      </w:r>
      <w:hyperlink r:id="rId170" w:history="1">
        <w:r w:rsidRPr="00275074">
          <w:rPr>
            <w:rStyle w:val="Hypertextovodkaz"/>
            <w:rFonts w:ascii="Arial" w:hAnsi="Arial" w:cs="Arial"/>
            <w:sz w:val="20"/>
            <w:szCs w:val="20"/>
          </w:rPr>
          <w:t>http://www.slovo21.cz/images/dokumenty/DEF_VZKUM_O_POSTAVEN_ROMSKCH_EN_V_R_pdf_publikace9_2014.pdf</w:t>
        </w:r>
      </w:hyperlink>
      <w:r w:rsidRPr="00275074">
        <w:rPr>
          <w:rFonts w:ascii="Arial" w:hAnsi="Arial" w:cs="Arial"/>
          <w:sz w:val="20"/>
          <w:szCs w:val="20"/>
        </w:rPr>
        <w:t xml:space="preserve">. </w:t>
      </w:r>
    </w:p>
    <w:p w14:paraId="3DA527EE" w14:textId="77777777" w:rsidR="00275074" w:rsidRPr="00275074" w:rsidRDefault="00275074" w:rsidP="00275074">
      <w:pPr>
        <w:spacing w:after="0" w:line="240" w:lineRule="auto"/>
        <w:rPr>
          <w:rFonts w:ascii="Arial" w:hAnsi="Arial" w:cs="Arial"/>
          <w:sz w:val="20"/>
          <w:szCs w:val="20"/>
        </w:rPr>
      </w:pPr>
    </w:p>
    <w:p w14:paraId="03F99933"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Smejkalová, Kateřina. 2019. „Platformová práce je v Česku rozšířenější než jinde v Evropě“ In Sondy REVUE 9/2019: 24-25. Dostupné z: </w:t>
      </w:r>
      <w:hyperlink r:id="rId171" w:history="1">
        <w:r w:rsidRPr="00275074">
          <w:rPr>
            <w:rStyle w:val="Hypertextovodkaz"/>
            <w:rFonts w:ascii="Arial" w:hAnsi="Arial" w:cs="Arial"/>
            <w:sz w:val="20"/>
            <w:szCs w:val="20"/>
          </w:rPr>
          <w:t>http://www.fesprag.cz/fileadmin/public/pdf-publikace/2019_Sondy_09.pdf</w:t>
        </w:r>
      </w:hyperlink>
      <w:r w:rsidRPr="00275074">
        <w:rPr>
          <w:rFonts w:ascii="Arial" w:hAnsi="Arial" w:cs="Arial"/>
          <w:sz w:val="20"/>
          <w:szCs w:val="20"/>
        </w:rPr>
        <w:t xml:space="preserve">. </w:t>
      </w:r>
    </w:p>
    <w:p w14:paraId="1976F4CC" w14:textId="77777777" w:rsidR="00275074" w:rsidRPr="00275074" w:rsidRDefault="00275074" w:rsidP="00275074">
      <w:pPr>
        <w:spacing w:after="0" w:line="240" w:lineRule="auto"/>
        <w:rPr>
          <w:rFonts w:ascii="Arial" w:hAnsi="Arial" w:cs="Arial"/>
          <w:sz w:val="20"/>
          <w:szCs w:val="20"/>
        </w:rPr>
      </w:pPr>
    </w:p>
    <w:p w14:paraId="039A0397"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Smetáčková, Irena, ed. 2015. Stínová zpráva o stavu genderové rovnosti v České republice v roce 2015. Praha: Česká ženská lobby. Dostupné z: </w:t>
      </w:r>
      <w:hyperlink r:id="rId172" w:history="1">
        <w:r w:rsidRPr="00275074">
          <w:rPr>
            <w:rStyle w:val="Hypertextovodkaz"/>
            <w:rFonts w:ascii="Arial" w:hAnsi="Arial" w:cs="Arial"/>
            <w:sz w:val="20"/>
            <w:szCs w:val="20"/>
          </w:rPr>
          <w:t>https://czlobby.cz/sites/default/files/news_download/stinova_zprava_2015.pdf</w:t>
        </w:r>
      </w:hyperlink>
      <w:r w:rsidRPr="00275074">
        <w:rPr>
          <w:rFonts w:ascii="Arial" w:hAnsi="Arial" w:cs="Arial"/>
          <w:sz w:val="20"/>
          <w:szCs w:val="20"/>
        </w:rPr>
        <w:t xml:space="preserve">. </w:t>
      </w:r>
    </w:p>
    <w:p w14:paraId="4688644A" w14:textId="77777777" w:rsidR="00275074" w:rsidRPr="00275074" w:rsidRDefault="00275074" w:rsidP="00275074">
      <w:pPr>
        <w:spacing w:after="0" w:line="240" w:lineRule="auto"/>
        <w:rPr>
          <w:rFonts w:ascii="Arial" w:hAnsi="Arial" w:cs="Arial"/>
          <w:sz w:val="20"/>
          <w:szCs w:val="20"/>
        </w:rPr>
      </w:pPr>
    </w:p>
    <w:p w14:paraId="797C39B4"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Stieranková, Aneta, Veselská, Gabriela. 2020. Proč lékařky odcházejí? Mladí </w:t>
      </w:r>
      <w:proofErr w:type="gramStart"/>
      <w:r w:rsidRPr="00275074">
        <w:rPr>
          <w:rFonts w:ascii="Arial" w:hAnsi="Arial" w:cs="Arial"/>
          <w:sz w:val="20"/>
          <w:szCs w:val="20"/>
        </w:rPr>
        <w:t>lékaři z.s.</w:t>
      </w:r>
      <w:proofErr w:type="gramEnd"/>
      <w:r w:rsidRPr="00275074">
        <w:rPr>
          <w:rFonts w:ascii="Arial" w:hAnsi="Arial" w:cs="Arial"/>
          <w:sz w:val="20"/>
          <w:szCs w:val="20"/>
        </w:rPr>
        <w:t xml:space="preserve"> Dostupné z: </w:t>
      </w:r>
      <w:hyperlink r:id="rId173" w:history="1">
        <w:r w:rsidRPr="00275074">
          <w:rPr>
            <w:rStyle w:val="Hypertextovodkaz"/>
            <w:rFonts w:ascii="Arial" w:hAnsi="Arial" w:cs="Arial"/>
            <w:sz w:val="20"/>
            <w:szCs w:val="20"/>
          </w:rPr>
          <w:t>https://www.mladilekari.cz/2020/proc-lekarky-odchazeji/</w:t>
        </w:r>
      </w:hyperlink>
      <w:r w:rsidRPr="00275074">
        <w:rPr>
          <w:rFonts w:ascii="Arial" w:hAnsi="Arial" w:cs="Arial"/>
          <w:sz w:val="20"/>
          <w:szCs w:val="20"/>
        </w:rPr>
        <w:t xml:space="preserve">. </w:t>
      </w:r>
    </w:p>
    <w:p w14:paraId="2DBEB1E4" w14:textId="77777777" w:rsidR="00275074" w:rsidRPr="00275074" w:rsidRDefault="00275074" w:rsidP="00275074">
      <w:pPr>
        <w:spacing w:after="0" w:line="240" w:lineRule="auto"/>
        <w:rPr>
          <w:rFonts w:ascii="Arial" w:hAnsi="Arial" w:cs="Arial"/>
          <w:sz w:val="20"/>
          <w:szCs w:val="20"/>
        </w:rPr>
      </w:pPr>
    </w:p>
    <w:p w14:paraId="07BB4947"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Stöckl, Heidi, et al. 2013. "The global prevalence of intimate partner homicide: a systematic review" In: The Lancet 382 (9895): 859-865.</w:t>
      </w:r>
    </w:p>
    <w:p w14:paraId="36F6ED47" w14:textId="77777777" w:rsidR="00275074" w:rsidRPr="00275074" w:rsidRDefault="00275074" w:rsidP="00275074">
      <w:pPr>
        <w:spacing w:after="0" w:line="240" w:lineRule="auto"/>
        <w:rPr>
          <w:rFonts w:ascii="Arial" w:hAnsi="Arial" w:cs="Arial"/>
          <w:sz w:val="20"/>
          <w:szCs w:val="20"/>
        </w:rPr>
      </w:pPr>
    </w:p>
    <w:p w14:paraId="39F99762"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Swaine, Aisling, O’Rourke, Catherine. 2015. Guidebook on CEDAW General Recommendation No. 30 and the UN Security Council Resolutions on Women, Peace and Security. UN Women. Dostupné z: </w:t>
      </w:r>
      <w:hyperlink r:id="rId174" w:history="1">
        <w:r w:rsidRPr="00275074">
          <w:rPr>
            <w:rStyle w:val="Hypertextovodkaz"/>
            <w:rFonts w:ascii="Arial" w:hAnsi="Arial" w:cs="Arial"/>
            <w:sz w:val="20"/>
            <w:szCs w:val="20"/>
          </w:rPr>
          <w:t>http://www.unwomen.org/en/digital-library/publications/2015/8/guidebook-cedawgeneralrecommendation30-womenpeacesecurity</w:t>
        </w:r>
      </w:hyperlink>
      <w:r w:rsidRPr="00275074">
        <w:rPr>
          <w:rFonts w:ascii="Arial" w:hAnsi="Arial" w:cs="Arial"/>
          <w:sz w:val="20"/>
          <w:szCs w:val="20"/>
        </w:rPr>
        <w:t>.</w:t>
      </w:r>
    </w:p>
    <w:p w14:paraId="3731553B" w14:textId="77777777" w:rsidR="00275074" w:rsidRPr="00275074" w:rsidRDefault="00275074" w:rsidP="00275074">
      <w:pPr>
        <w:spacing w:after="0" w:line="240" w:lineRule="auto"/>
        <w:rPr>
          <w:rFonts w:ascii="Arial" w:hAnsi="Arial" w:cs="Arial"/>
          <w:sz w:val="20"/>
          <w:szCs w:val="20"/>
        </w:rPr>
      </w:pPr>
    </w:p>
    <w:p w14:paraId="7A9F8EF9"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Šabatová, Anna, Polák, Petr, Šamánek, Jiří, Urbániková, Marina, Dytrt, Zdeněk, Nepala, Jiří, Pomikálková, Martina, Stejskalová, Michaela, Zaplatílek, Martin. 2015. Diskriminace v ČR: oběť diskriminace a její překážky v přístupu ke spravedlnosti. Závěrečná zpráva z výzkumu veřejné ochránkyně práv. Kancelář veřejného ochránce práv. Dostupné z: </w:t>
      </w:r>
      <w:hyperlink r:id="rId175" w:history="1">
        <w:r w:rsidRPr="00275074">
          <w:rPr>
            <w:rStyle w:val="Hypertextovodkaz"/>
            <w:rFonts w:ascii="Arial" w:hAnsi="Arial" w:cs="Arial"/>
            <w:sz w:val="20"/>
            <w:szCs w:val="20"/>
          </w:rPr>
          <w:t>https://www.ochrance.cz/fileadmin/user_upload/ESO/CZ_Diskriminace_v_CR_vyzkum_01.pdf</w:t>
        </w:r>
      </w:hyperlink>
      <w:r w:rsidRPr="00275074">
        <w:rPr>
          <w:rFonts w:ascii="Arial" w:hAnsi="Arial" w:cs="Arial"/>
          <w:sz w:val="20"/>
          <w:szCs w:val="20"/>
        </w:rPr>
        <w:t>.</w:t>
      </w:r>
    </w:p>
    <w:p w14:paraId="563CDECA" w14:textId="77777777" w:rsidR="00275074" w:rsidRPr="00275074" w:rsidRDefault="00275074" w:rsidP="00275074">
      <w:pPr>
        <w:spacing w:after="0" w:line="240" w:lineRule="auto"/>
        <w:rPr>
          <w:rFonts w:ascii="Arial" w:hAnsi="Arial" w:cs="Arial"/>
          <w:sz w:val="20"/>
          <w:szCs w:val="20"/>
        </w:rPr>
      </w:pPr>
    </w:p>
    <w:p w14:paraId="783BE0CB"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Šimonović, Dubravka. 2019. A human rights-based approach to mistreatment and violence against women in reproductive health services with a focus on childbirth and obstetric violence. New York: UN. </w:t>
      </w:r>
      <w:r w:rsidRPr="00275074">
        <w:rPr>
          <w:rFonts w:ascii="Arial" w:hAnsi="Arial" w:cs="Arial"/>
          <w:sz w:val="20"/>
          <w:szCs w:val="20"/>
        </w:rPr>
        <w:lastRenderedPageBreak/>
        <w:t xml:space="preserve">Human Rights Council. Dostupné z: </w:t>
      </w:r>
      <w:hyperlink r:id="rId176" w:history="1">
        <w:r w:rsidRPr="00275074">
          <w:rPr>
            <w:rStyle w:val="Hypertextovodkaz"/>
            <w:rFonts w:ascii="Arial" w:hAnsi="Arial" w:cs="Arial"/>
            <w:sz w:val="20"/>
            <w:szCs w:val="20"/>
          </w:rPr>
          <w:t>https://digitallibrary.un.org/record/3823698?ln=en&amp;fbclid=IwAR3KnLDCbckEvmQSwHM7_bb8IDf0uuJpn3CaYXlOEmv79vjdYx2Q2km00Ko</w:t>
        </w:r>
      </w:hyperlink>
      <w:r w:rsidRPr="00275074">
        <w:rPr>
          <w:rFonts w:ascii="Arial" w:hAnsi="Arial" w:cs="Arial"/>
          <w:sz w:val="20"/>
          <w:szCs w:val="20"/>
        </w:rPr>
        <w:t xml:space="preserve">.   </w:t>
      </w:r>
    </w:p>
    <w:p w14:paraId="2C2BBDCA" w14:textId="77777777" w:rsidR="00275074" w:rsidRPr="00275074" w:rsidRDefault="00275074" w:rsidP="00275074">
      <w:pPr>
        <w:spacing w:after="0" w:line="240" w:lineRule="auto"/>
        <w:rPr>
          <w:rFonts w:ascii="Arial" w:hAnsi="Arial" w:cs="Arial"/>
          <w:sz w:val="20"/>
          <w:szCs w:val="20"/>
        </w:rPr>
      </w:pPr>
    </w:p>
    <w:p w14:paraId="251CB38B"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Šmídová, Iva, Maříková, Hana, Jára, Martin, Pavlas, Tomáš, Fafejta, Martin, Sloboda, Zdeněk, Vodochovský, Ivan, Pešáková, Kristýna, Müller, Lukáš, Pavlíček, Michal, Zvolská, Tereza. Policy Paper Muži v systému vzdělávání. Dostupné z: </w:t>
      </w:r>
      <w:hyperlink r:id="rId177" w:history="1">
        <w:r w:rsidRPr="00275074">
          <w:rPr>
            <w:rStyle w:val="Hypertextovodkaz"/>
            <w:rFonts w:ascii="Arial" w:hAnsi="Arial" w:cs="Arial"/>
            <w:sz w:val="20"/>
            <w:szCs w:val="20"/>
          </w:rPr>
          <w:t>https://www.vlada.cz/assets/ppov/rovne-prilezitosti-zen-a-muzu/pracovni_skupina_muzi_a_rovnosti_zen_a_muzu/Policy-paper_muzi_v_systemu_vzdelavani.pdf</w:t>
        </w:r>
      </w:hyperlink>
      <w:r w:rsidRPr="00275074">
        <w:rPr>
          <w:rFonts w:ascii="Arial" w:hAnsi="Arial" w:cs="Arial"/>
          <w:sz w:val="20"/>
          <w:szCs w:val="20"/>
        </w:rPr>
        <w:t>.</w:t>
      </w:r>
    </w:p>
    <w:p w14:paraId="5920A812" w14:textId="77777777" w:rsidR="00275074" w:rsidRPr="00275074" w:rsidRDefault="00275074" w:rsidP="00275074">
      <w:pPr>
        <w:spacing w:after="0" w:line="240" w:lineRule="auto"/>
        <w:rPr>
          <w:rFonts w:ascii="Arial" w:hAnsi="Arial" w:cs="Arial"/>
          <w:sz w:val="20"/>
          <w:szCs w:val="20"/>
        </w:rPr>
      </w:pPr>
    </w:p>
    <w:p w14:paraId="54DCACCE"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Šmídová, Iva, Vondráčková. Lucie. 2019. Vstupní analýza k identifikaci problémů v oblasti přístupu ke zdravotní péči a v poskytování zdravotní péče plynoucí ze specifických potřeb žen a mužů. Úřad vlády ČR. Dostupné z: </w:t>
      </w:r>
      <w:hyperlink r:id="rId178" w:history="1">
        <w:r w:rsidRPr="00275074">
          <w:rPr>
            <w:rStyle w:val="Hypertextovodkaz"/>
            <w:rFonts w:ascii="Arial" w:hAnsi="Arial" w:cs="Arial"/>
            <w:sz w:val="20"/>
            <w:szCs w:val="20"/>
          </w:rPr>
          <w:t>https://www.vlada.cz/assets/ppov/rovne-prilezitosti-zen-a-muzu/cinnost_rady/2b_Analyza-zdravi_final.pdf</w:t>
        </w:r>
      </w:hyperlink>
      <w:r w:rsidRPr="00275074">
        <w:rPr>
          <w:rFonts w:ascii="Arial" w:hAnsi="Arial" w:cs="Arial"/>
          <w:sz w:val="20"/>
          <w:szCs w:val="20"/>
        </w:rPr>
        <w:t xml:space="preserve">. </w:t>
      </w:r>
    </w:p>
    <w:p w14:paraId="30DE34C0" w14:textId="77777777" w:rsidR="00275074" w:rsidRPr="00275074" w:rsidRDefault="00275074" w:rsidP="00275074">
      <w:pPr>
        <w:spacing w:after="0" w:line="240" w:lineRule="auto"/>
        <w:rPr>
          <w:rFonts w:ascii="Arial" w:hAnsi="Arial" w:cs="Arial"/>
          <w:sz w:val="20"/>
          <w:szCs w:val="20"/>
        </w:rPr>
      </w:pPr>
    </w:p>
    <w:p w14:paraId="579A8264" w14:textId="77777777" w:rsidR="00275074" w:rsidRPr="00275074" w:rsidRDefault="00275074" w:rsidP="00275074">
      <w:pPr>
        <w:spacing w:after="0" w:line="240" w:lineRule="auto"/>
        <w:rPr>
          <w:rFonts w:ascii="Arial" w:hAnsi="Arial" w:cs="Arial"/>
          <w:color w:val="000000"/>
          <w:sz w:val="20"/>
          <w:szCs w:val="20"/>
          <w:shd w:val="clear" w:color="auto" w:fill="FAFAFA"/>
        </w:rPr>
      </w:pPr>
      <w:r w:rsidRPr="00275074">
        <w:rPr>
          <w:rFonts w:ascii="Arial" w:hAnsi="Arial" w:cs="Arial"/>
          <w:color w:val="000000"/>
          <w:sz w:val="20"/>
          <w:szCs w:val="20"/>
          <w:shd w:val="clear" w:color="auto" w:fill="FAFAFA"/>
        </w:rPr>
        <w:t>Šmídová, Iva. 2016. „No Room for Balancing: Mothers and Professors in Czech Maternity Hospitals“ In: Intersections EEJSP 2 (3): 42</w:t>
      </w:r>
      <w:r w:rsidRPr="00275074">
        <w:rPr>
          <w:rFonts w:ascii="Arial" w:hAnsi="Arial" w:cs="Arial"/>
          <w:sz w:val="20"/>
          <w:szCs w:val="20"/>
        </w:rPr>
        <w:t>–</w:t>
      </w:r>
      <w:r w:rsidRPr="00275074">
        <w:rPr>
          <w:rFonts w:ascii="Arial" w:hAnsi="Arial" w:cs="Arial"/>
          <w:color w:val="000000"/>
          <w:sz w:val="20"/>
          <w:szCs w:val="20"/>
          <w:shd w:val="clear" w:color="auto" w:fill="FAFAFA"/>
        </w:rPr>
        <w:t xml:space="preserve">60. Dostupné z: </w:t>
      </w:r>
      <w:hyperlink r:id="rId179" w:history="1">
        <w:r w:rsidRPr="00275074">
          <w:rPr>
            <w:rStyle w:val="Hypertextovodkaz"/>
            <w:rFonts w:ascii="Arial" w:hAnsi="Arial" w:cs="Arial"/>
            <w:sz w:val="20"/>
            <w:szCs w:val="20"/>
            <w:shd w:val="clear" w:color="auto" w:fill="FAFAFA"/>
          </w:rPr>
          <w:t>https://www.muni.cz/vyzkum/publikace/1355823</w:t>
        </w:r>
      </w:hyperlink>
      <w:r w:rsidRPr="00275074">
        <w:rPr>
          <w:rFonts w:ascii="Arial" w:hAnsi="Arial" w:cs="Arial"/>
          <w:color w:val="000000"/>
          <w:sz w:val="20"/>
          <w:szCs w:val="20"/>
          <w:shd w:val="clear" w:color="auto" w:fill="FAFAFA"/>
        </w:rPr>
        <w:t>.</w:t>
      </w:r>
    </w:p>
    <w:p w14:paraId="5D890B98" w14:textId="77777777" w:rsidR="00275074" w:rsidRPr="00275074" w:rsidRDefault="00275074" w:rsidP="00275074">
      <w:pPr>
        <w:spacing w:after="0" w:line="240" w:lineRule="auto"/>
        <w:rPr>
          <w:rFonts w:ascii="Arial" w:hAnsi="Arial" w:cs="Arial"/>
          <w:color w:val="000000"/>
          <w:sz w:val="20"/>
          <w:szCs w:val="20"/>
          <w:shd w:val="clear" w:color="auto" w:fill="FAFAFA"/>
        </w:rPr>
      </w:pPr>
    </w:p>
    <w:p w14:paraId="6D8EBB2E"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Špačková, Petra, Pospíšilová, Lucie, Netrdová, Pavlína. 2017. „Každodenní mobilita</w:t>
      </w:r>
      <w:r w:rsidRPr="00275074">
        <w:rPr>
          <w:rFonts w:ascii="Arial" w:hAnsi="Arial" w:cs="Arial"/>
          <w:sz w:val="20"/>
          <w:szCs w:val="20"/>
        </w:rPr>
        <w:br/>
        <w:t xml:space="preserve">v Praze: jak muži a ženy dojíždějí do zaměstnání?“ In Geografické rozhledy 27 (2): 4-7. Dostupné z: </w:t>
      </w:r>
      <w:hyperlink r:id="rId180" w:history="1">
        <w:r w:rsidRPr="00275074">
          <w:rPr>
            <w:rStyle w:val="Hypertextovodkaz"/>
            <w:rFonts w:ascii="Arial" w:hAnsi="Arial" w:cs="Arial"/>
            <w:sz w:val="20"/>
            <w:szCs w:val="20"/>
          </w:rPr>
          <w:t>http://urrlab.cz/sites/default/files/spackova-p-pospisilova-l-netrdova-p-2017-kazdodenni-mobilita-v-praze-jak-muzi-a-zeny-dojizdeji-do-zamestnani-geograficke-rozhledy-27-2-4-7.pdf</w:t>
        </w:r>
      </w:hyperlink>
      <w:r w:rsidRPr="00275074">
        <w:rPr>
          <w:rFonts w:ascii="Arial" w:hAnsi="Arial" w:cs="Arial"/>
          <w:sz w:val="20"/>
          <w:szCs w:val="20"/>
        </w:rPr>
        <w:t xml:space="preserve">. </w:t>
      </w:r>
    </w:p>
    <w:p w14:paraId="17AFC24F" w14:textId="77777777" w:rsidR="00275074" w:rsidRPr="00275074" w:rsidRDefault="00275074" w:rsidP="00275074">
      <w:pPr>
        <w:spacing w:after="0" w:line="240" w:lineRule="auto"/>
        <w:rPr>
          <w:rFonts w:ascii="Arial" w:hAnsi="Arial" w:cs="Arial"/>
          <w:sz w:val="20"/>
          <w:szCs w:val="20"/>
        </w:rPr>
      </w:pPr>
    </w:p>
    <w:p w14:paraId="4CBE0812"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Špondrová, Pavla, Hejzlarová, Eva, Walek Czeslaw, Čmolíková Cozlová Klára. 2015. Metodika hodnocení dopadů na rovnost žen a mužů pro materiály předkládané vládě ČR. Úřad vlády České republiky. Dostupné z: </w:t>
      </w:r>
      <w:hyperlink r:id="rId181" w:history="1">
        <w:r w:rsidRPr="00275074">
          <w:rPr>
            <w:rStyle w:val="Hypertextovodkaz"/>
            <w:rFonts w:ascii="Arial" w:hAnsi="Arial" w:cs="Arial"/>
            <w:sz w:val="20"/>
            <w:szCs w:val="20"/>
          </w:rPr>
          <w:t>http://www.vlada.cz/assets/ppov/rovne-prilezitosti-zen-a-muzu/dokumenty/Metodika-PO-OPONENTURE.pdf</w:t>
        </w:r>
      </w:hyperlink>
      <w:r w:rsidRPr="00275074">
        <w:rPr>
          <w:rFonts w:ascii="Arial" w:hAnsi="Arial" w:cs="Arial"/>
          <w:sz w:val="20"/>
          <w:szCs w:val="20"/>
        </w:rPr>
        <w:t>.</w:t>
      </w:r>
    </w:p>
    <w:p w14:paraId="31487D4C" w14:textId="77777777" w:rsidR="00275074" w:rsidRPr="00275074" w:rsidRDefault="00275074" w:rsidP="00275074">
      <w:pPr>
        <w:spacing w:after="0" w:line="240" w:lineRule="auto"/>
        <w:rPr>
          <w:rFonts w:ascii="Arial" w:hAnsi="Arial" w:cs="Arial"/>
          <w:sz w:val="20"/>
          <w:szCs w:val="20"/>
        </w:rPr>
      </w:pPr>
    </w:p>
    <w:p w14:paraId="44FB8F85"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The Fourth World Conference on Women. 1995. Beijing Declaration and Platform for Action, přijato dne 15. srpna 1995. Dostupné z: </w:t>
      </w:r>
      <w:hyperlink r:id="rId182" w:history="1">
        <w:r w:rsidRPr="00275074">
          <w:rPr>
            <w:rStyle w:val="Hypertextovodkaz"/>
            <w:rFonts w:ascii="Arial" w:hAnsi="Arial" w:cs="Arial"/>
            <w:sz w:val="20"/>
            <w:szCs w:val="20"/>
          </w:rPr>
          <w:t>https://www.un.org/en/events/pastevents/pdfs/Beijing_Declaration_and_Platform_for_Action.pdf</w:t>
        </w:r>
      </w:hyperlink>
      <w:r w:rsidRPr="00275074">
        <w:rPr>
          <w:rFonts w:ascii="Arial" w:hAnsi="Arial" w:cs="Arial"/>
          <w:sz w:val="20"/>
          <w:szCs w:val="20"/>
        </w:rPr>
        <w:t>.</w:t>
      </w:r>
    </w:p>
    <w:p w14:paraId="01BDC307" w14:textId="77777777" w:rsidR="00275074" w:rsidRPr="00275074" w:rsidRDefault="00275074" w:rsidP="00275074">
      <w:pPr>
        <w:spacing w:after="0" w:line="240" w:lineRule="auto"/>
        <w:rPr>
          <w:rFonts w:ascii="Arial" w:hAnsi="Arial" w:cs="Arial"/>
          <w:sz w:val="20"/>
          <w:szCs w:val="20"/>
        </w:rPr>
      </w:pPr>
    </w:p>
    <w:p w14:paraId="67EF919F"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The Women's Health Council. 2007. A guide to creating gender-sensitive health services. The Women's Health Council.</w:t>
      </w:r>
    </w:p>
    <w:p w14:paraId="6CB275CD" w14:textId="77777777" w:rsidR="00275074" w:rsidRPr="00275074" w:rsidRDefault="00275074" w:rsidP="00275074">
      <w:pPr>
        <w:spacing w:after="0" w:line="240" w:lineRule="auto"/>
        <w:rPr>
          <w:rFonts w:ascii="Arial" w:hAnsi="Arial" w:cs="Arial"/>
          <w:sz w:val="20"/>
          <w:szCs w:val="20"/>
        </w:rPr>
      </w:pPr>
    </w:p>
    <w:p w14:paraId="155E1FAE"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Topinka, Daniel, ed. 2016. Domácí násilí z perspektivy aplikovaného výzkumu: základní fakta a výsledky. Ostrava: SocioFactor. Dostupné z: </w:t>
      </w:r>
      <w:hyperlink r:id="rId183" w:history="1">
        <w:r w:rsidRPr="00275074">
          <w:rPr>
            <w:rStyle w:val="Hypertextovodkaz"/>
            <w:rFonts w:ascii="Arial" w:hAnsi="Arial" w:cs="Arial"/>
            <w:sz w:val="20"/>
            <w:szCs w:val="20"/>
          </w:rPr>
          <w:t>http://www.domaci-nasili.cz/wp-content/uploads/Dom%C3%A1c%C3%AD-n%C3%A1sil%C3%AD-z-perspektivy-aplikovan%C3%A9ho-v%C3%BDzkumu.-SocioFactor-2016..pdf</w:t>
        </w:r>
      </w:hyperlink>
      <w:r w:rsidRPr="00275074">
        <w:rPr>
          <w:rFonts w:ascii="Arial" w:hAnsi="Arial" w:cs="Arial"/>
          <w:sz w:val="20"/>
          <w:szCs w:val="20"/>
        </w:rPr>
        <w:t>.</w:t>
      </w:r>
    </w:p>
    <w:p w14:paraId="56F20065" w14:textId="77777777" w:rsidR="00275074" w:rsidRPr="00275074" w:rsidRDefault="00275074" w:rsidP="00275074">
      <w:pPr>
        <w:spacing w:after="0" w:line="240" w:lineRule="auto"/>
        <w:rPr>
          <w:rFonts w:ascii="Arial" w:hAnsi="Arial" w:cs="Arial"/>
          <w:sz w:val="20"/>
          <w:szCs w:val="20"/>
        </w:rPr>
      </w:pPr>
    </w:p>
    <w:p w14:paraId="1D0606A6"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Tůma, František. 2019. „Akademický inbreeding jako rakovina vysokého školství, nebo nezbytnost? Přehled zahraničních výzkumů a implikace pro českou vysokoškolskou politiku“ In Studia paedagogica 24 (1): 9-31. Dostupné z: </w:t>
      </w:r>
      <w:hyperlink r:id="rId184" w:history="1">
        <w:r w:rsidRPr="00275074">
          <w:rPr>
            <w:rStyle w:val="Hypertextovodkaz"/>
            <w:rFonts w:ascii="Arial" w:hAnsi="Arial" w:cs="Arial"/>
            <w:sz w:val="20"/>
            <w:szCs w:val="20"/>
          </w:rPr>
          <w:t>https://www.researchgate.net/publication/332319482_Akademicky_inbreeding_jako_rakovina_vysokeho_skolstvi_nebo_nezbytnost_Prehled_zahranicnich_vyzkumu_a_implikace_pro_ceskou_vysokoskolskou_politiku</w:t>
        </w:r>
      </w:hyperlink>
      <w:r w:rsidRPr="00275074">
        <w:rPr>
          <w:rFonts w:ascii="Arial" w:hAnsi="Arial" w:cs="Arial"/>
          <w:sz w:val="20"/>
          <w:szCs w:val="20"/>
        </w:rPr>
        <w:t>.</w:t>
      </w:r>
    </w:p>
    <w:p w14:paraId="0B39CD9F" w14:textId="77777777" w:rsidR="00275074" w:rsidRPr="00275074" w:rsidRDefault="00275074" w:rsidP="00275074">
      <w:pPr>
        <w:spacing w:after="0" w:line="240" w:lineRule="auto"/>
        <w:rPr>
          <w:rFonts w:ascii="Arial" w:hAnsi="Arial" w:cs="Arial"/>
          <w:sz w:val="20"/>
          <w:szCs w:val="20"/>
        </w:rPr>
      </w:pPr>
    </w:p>
    <w:p w14:paraId="439212E5" w14:textId="77777777" w:rsidR="00275074" w:rsidRPr="00275074" w:rsidRDefault="00275074" w:rsidP="00275074">
      <w:pPr>
        <w:spacing w:after="0" w:line="240" w:lineRule="auto"/>
        <w:rPr>
          <w:rFonts w:ascii="Arial" w:hAnsi="Arial" w:cs="Arial"/>
          <w:sz w:val="20"/>
          <w:szCs w:val="20"/>
        </w:rPr>
      </w:pPr>
      <w:bookmarkStart w:id="122" w:name="_Hlk55196811"/>
    </w:p>
    <w:p w14:paraId="55EBB5A1"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United Nations Committee on the Elimination of Discrimination against Women. 2013. General recommendation No. 30 on women in conflict prevention, conflict and post-conflict situations. Přijato 1. listopadu 2013 (CEDAW/C/GC/30).</w:t>
      </w:r>
    </w:p>
    <w:p w14:paraId="4EA3C48B" w14:textId="77777777" w:rsidR="00275074" w:rsidRPr="00275074" w:rsidRDefault="00275074" w:rsidP="00275074">
      <w:pPr>
        <w:spacing w:after="0" w:line="240" w:lineRule="auto"/>
        <w:rPr>
          <w:rFonts w:ascii="Arial" w:hAnsi="Arial" w:cs="Arial"/>
          <w:sz w:val="20"/>
          <w:szCs w:val="20"/>
        </w:rPr>
      </w:pPr>
    </w:p>
    <w:p w14:paraId="7BB7E747"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United Nations. 2016. Committee on the Rights of Persons with Disabilities. General comment No. 3 (2016) on women and girls with disabilities. Dostupné z: </w:t>
      </w:r>
      <w:hyperlink r:id="rId185" w:history="1">
        <w:r w:rsidRPr="00275074">
          <w:rPr>
            <w:rStyle w:val="Hypertextovodkaz"/>
            <w:rFonts w:ascii="Arial" w:hAnsi="Arial" w:cs="Arial"/>
            <w:sz w:val="20"/>
            <w:szCs w:val="20"/>
          </w:rPr>
          <w:t>https://tbinternet.ohchr.org/_layouts/15/treatybodyexternal/Download.aspx?symbolno=CRPD/C/GC/3&amp;Lang=en</w:t>
        </w:r>
      </w:hyperlink>
      <w:r w:rsidRPr="00275074">
        <w:rPr>
          <w:rFonts w:ascii="Arial" w:hAnsi="Arial" w:cs="Arial"/>
          <w:sz w:val="20"/>
          <w:szCs w:val="20"/>
        </w:rPr>
        <w:t>.</w:t>
      </w:r>
    </w:p>
    <w:bookmarkEnd w:id="122"/>
    <w:p w14:paraId="59308661" w14:textId="77777777" w:rsidR="00275074" w:rsidRPr="00275074" w:rsidRDefault="00275074" w:rsidP="00275074">
      <w:pPr>
        <w:spacing w:after="0" w:line="240" w:lineRule="auto"/>
        <w:rPr>
          <w:rFonts w:ascii="Arial" w:hAnsi="Arial" w:cs="Arial"/>
          <w:sz w:val="20"/>
          <w:szCs w:val="20"/>
        </w:rPr>
      </w:pPr>
    </w:p>
    <w:p w14:paraId="35A00D2F"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Úřad vlády ČR, Odbor rovnosti žen a mužů. 2018. Brožura. Úmluva Rady Evropy o prevenci a potírání násilí vůči ženám a domácího násilí: mýty a fakta. Dostupné z: </w:t>
      </w:r>
      <w:hyperlink r:id="rId186" w:history="1">
        <w:r w:rsidRPr="00275074">
          <w:rPr>
            <w:rStyle w:val="Hypertextovodkaz"/>
            <w:rFonts w:ascii="Arial" w:hAnsi="Arial" w:cs="Arial"/>
            <w:sz w:val="20"/>
            <w:szCs w:val="20"/>
          </w:rPr>
          <w:t>http://www.vlada.cz/assets/ppov/rovne-prilezitosti-zen-a-muzu/Projekt_OPZ/Vystupy_projektu/brozura_IU.pdf</w:t>
        </w:r>
      </w:hyperlink>
      <w:r w:rsidRPr="00275074">
        <w:rPr>
          <w:rFonts w:ascii="Arial" w:hAnsi="Arial" w:cs="Arial"/>
          <w:sz w:val="20"/>
          <w:szCs w:val="20"/>
        </w:rPr>
        <w:t xml:space="preserve">. </w:t>
      </w:r>
    </w:p>
    <w:p w14:paraId="582684A9" w14:textId="77777777" w:rsidR="00275074" w:rsidRPr="00275074" w:rsidRDefault="00275074" w:rsidP="00275074">
      <w:pPr>
        <w:spacing w:after="0" w:line="240" w:lineRule="auto"/>
        <w:rPr>
          <w:rFonts w:ascii="Arial" w:hAnsi="Arial" w:cs="Arial"/>
          <w:sz w:val="20"/>
          <w:szCs w:val="20"/>
        </w:rPr>
      </w:pPr>
    </w:p>
    <w:p w14:paraId="58BC3743"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Úřad vlády ČR, Odbor rovnosti žen a mužů. 2019. Rozbor naplňování Úmluvy Rady Evropy o prevenci a potírání násilí na ženách a domácího násilí (Istanbulské úmluvy) ve vybraných státech a Rady Evropy. Dostupné z: </w:t>
      </w:r>
      <w:hyperlink r:id="rId187" w:history="1">
        <w:r w:rsidRPr="00275074">
          <w:rPr>
            <w:rStyle w:val="Hypertextovodkaz"/>
            <w:rFonts w:ascii="Arial" w:hAnsi="Arial" w:cs="Arial"/>
            <w:sz w:val="20"/>
            <w:szCs w:val="20"/>
          </w:rPr>
          <w:t>http://www.vlada.cz/assets/ppov/rovne-prilezitosti-zen-a-muzu/Aktuality/Rozbor-dopadu-Istanbulske-umluvy_4.pdf</w:t>
        </w:r>
      </w:hyperlink>
      <w:r w:rsidRPr="00275074">
        <w:rPr>
          <w:rFonts w:ascii="Arial" w:hAnsi="Arial" w:cs="Arial"/>
          <w:sz w:val="20"/>
          <w:szCs w:val="20"/>
        </w:rPr>
        <w:t xml:space="preserve">. </w:t>
      </w:r>
    </w:p>
    <w:p w14:paraId="47A0E672" w14:textId="77777777" w:rsidR="00275074" w:rsidRPr="00275074" w:rsidRDefault="00275074" w:rsidP="00275074">
      <w:pPr>
        <w:spacing w:after="0" w:line="240" w:lineRule="auto"/>
        <w:rPr>
          <w:rFonts w:ascii="Arial" w:hAnsi="Arial" w:cs="Arial"/>
          <w:sz w:val="20"/>
          <w:szCs w:val="20"/>
        </w:rPr>
      </w:pPr>
    </w:p>
    <w:p w14:paraId="02B58CD8"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Úřad vlády ČR. 2017. Brožura o institucionálním zabezpečení rovnosti žen a mužů v České republice a Úmluvě OSN o odstranění všech forem diskriminace žen. Praha. Dostupné z: </w:t>
      </w:r>
      <w:hyperlink r:id="rId188" w:history="1">
        <w:r w:rsidRPr="00275074">
          <w:rPr>
            <w:rStyle w:val="Hypertextovodkaz"/>
            <w:rFonts w:ascii="Arial" w:hAnsi="Arial" w:cs="Arial"/>
            <w:sz w:val="20"/>
            <w:szCs w:val="20"/>
          </w:rPr>
          <w:t>https://www.tojerovnost.cz/images/dokumenty/Broura_CEDAW.pdf</w:t>
        </w:r>
      </w:hyperlink>
      <w:r w:rsidRPr="00275074">
        <w:rPr>
          <w:rFonts w:ascii="Arial" w:hAnsi="Arial" w:cs="Arial"/>
          <w:sz w:val="20"/>
          <w:szCs w:val="20"/>
        </w:rPr>
        <w:t>.</w:t>
      </w:r>
    </w:p>
    <w:p w14:paraId="09E8DD64" w14:textId="77777777" w:rsidR="00275074" w:rsidRPr="00275074" w:rsidRDefault="00275074" w:rsidP="00275074">
      <w:pPr>
        <w:spacing w:after="0" w:line="240" w:lineRule="auto"/>
        <w:rPr>
          <w:rFonts w:ascii="Arial" w:hAnsi="Arial" w:cs="Arial"/>
          <w:sz w:val="20"/>
          <w:szCs w:val="20"/>
        </w:rPr>
      </w:pPr>
    </w:p>
    <w:p w14:paraId="4581EB2B"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Úřad vlády ČR. 2018. Analýza uplatňování Metodiky hodnocení dopadů na rovnost žen a mužů pro materiály předkládané vládě České republiky. Praha. Dostupné z: </w:t>
      </w:r>
      <w:hyperlink r:id="rId189" w:history="1">
        <w:r w:rsidRPr="00275074">
          <w:rPr>
            <w:rStyle w:val="Hypertextovodkaz"/>
            <w:rFonts w:ascii="Arial" w:hAnsi="Arial" w:cs="Arial"/>
            <w:sz w:val="20"/>
            <w:szCs w:val="20"/>
          </w:rPr>
          <w:t>https://www.vlada.cz/assets/ppov/rovne-prilezitosti-zen-a-muzu/Projekt_OPZ/Vystupy_projektu/Analyza-uplatnovani-Metodiky-GIA.pdf</w:t>
        </w:r>
      </w:hyperlink>
      <w:r w:rsidRPr="00275074">
        <w:rPr>
          <w:rFonts w:ascii="Arial" w:hAnsi="Arial" w:cs="Arial"/>
          <w:sz w:val="20"/>
          <w:szCs w:val="20"/>
        </w:rPr>
        <w:t>.</w:t>
      </w:r>
    </w:p>
    <w:p w14:paraId="2427B70A" w14:textId="77777777" w:rsidR="00275074" w:rsidRPr="00275074" w:rsidRDefault="00275074" w:rsidP="00275074">
      <w:pPr>
        <w:spacing w:after="0" w:line="240" w:lineRule="auto"/>
        <w:rPr>
          <w:rFonts w:ascii="Arial" w:hAnsi="Arial" w:cs="Arial"/>
          <w:sz w:val="20"/>
          <w:szCs w:val="20"/>
        </w:rPr>
      </w:pPr>
    </w:p>
    <w:p w14:paraId="22A5D0CD"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Úřad vlády ČR. 2019. Akční plán prevence domácího a genderově podmíněného násilí na léta 2019 – 2022. Praha. Dostupné z: </w:t>
      </w:r>
      <w:hyperlink r:id="rId190" w:history="1">
        <w:r w:rsidRPr="00275074">
          <w:rPr>
            <w:rStyle w:val="Hypertextovodkaz"/>
            <w:rFonts w:ascii="Arial" w:hAnsi="Arial" w:cs="Arial"/>
            <w:sz w:val="20"/>
            <w:szCs w:val="20"/>
          </w:rPr>
          <w:t>https://www.vlada.cz/assets/ppov/rovne-prilezitosti-zen-a-muzu/dokumenty/AP-DN---grafikaFINAL.pdf</w:t>
        </w:r>
      </w:hyperlink>
      <w:r w:rsidRPr="00275074">
        <w:rPr>
          <w:rFonts w:ascii="Arial" w:hAnsi="Arial" w:cs="Arial"/>
          <w:sz w:val="20"/>
          <w:szCs w:val="20"/>
        </w:rPr>
        <w:t>.</w:t>
      </w:r>
    </w:p>
    <w:p w14:paraId="4E481DF7" w14:textId="77777777" w:rsidR="00275074" w:rsidRPr="00275074" w:rsidRDefault="00275074" w:rsidP="00275074">
      <w:pPr>
        <w:spacing w:after="0" w:line="240" w:lineRule="auto"/>
        <w:rPr>
          <w:rFonts w:ascii="Arial" w:hAnsi="Arial" w:cs="Arial"/>
          <w:sz w:val="20"/>
          <w:szCs w:val="20"/>
        </w:rPr>
      </w:pPr>
    </w:p>
    <w:p w14:paraId="3FB2703C"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Úřad vlády ČR. Trendy sociálně politických mechanismů ovlivňujících genderové vztahy. Praha. Dostupné z: </w:t>
      </w:r>
      <w:hyperlink r:id="rId191" w:history="1">
        <w:r w:rsidRPr="00275074">
          <w:rPr>
            <w:rStyle w:val="Hypertextovodkaz"/>
            <w:rFonts w:ascii="Arial" w:hAnsi="Arial" w:cs="Arial"/>
            <w:sz w:val="20"/>
            <w:szCs w:val="20"/>
          </w:rPr>
          <w:t>http://www.vlada.cz/assets/ppov/rovne-prilezitosti-zen-a-muzu/dokumenty/Trendy_PPm_FINAL.pdf</w:t>
        </w:r>
      </w:hyperlink>
      <w:r w:rsidRPr="00275074">
        <w:rPr>
          <w:rFonts w:ascii="Arial" w:hAnsi="Arial" w:cs="Arial"/>
          <w:sz w:val="20"/>
          <w:szCs w:val="20"/>
        </w:rPr>
        <w:t>.</w:t>
      </w:r>
    </w:p>
    <w:p w14:paraId="3B889007" w14:textId="77777777" w:rsidR="00275074" w:rsidRPr="00275074" w:rsidRDefault="00275074" w:rsidP="00275074">
      <w:pPr>
        <w:spacing w:after="0" w:line="240" w:lineRule="auto"/>
        <w:rPr>
          <w:rFonts w:ascii="Arial" w:hAnsi="Arial" w:cs="Arial"/>
          <w:sz w:val="20"/>
          <w:szCs w:val="20"/>
        </w:rPr>
      </w:pPr>
    </w:p>
    <w:p w14:paraId="010A3B68"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ÚZIS ČR. 2018. Péče o pacienty s poruchami příjmu potravy v ČR v letech 2011–2017. Dostupné z: </w:t>
      </w:r>
      <w:hyperlink r:id="rId192" w:history="1">
        <w:r w:rsidRPr="00275074">
          <w:rPr>
            <w:rStyle w:val="Hypertextovodkaz"/>
            <w:rFonts w:ascii="Arial" w:hAnsi="Arial" w:cs="Arial"/>
            <w:sz w:val="20"/>
            <w:szCs w:val="20"/>
          </w:rPr>
          <w:t>https://www.uzis.cz/sites/default/files/knihovna/ai_2018_08_poruchy_prijmu_potravy_2011az2017.pdf</w:t>
        </w:r>
      </w:hyperlink>
      <w:r w:rsidRPr="00275074">
        <w:rPr>
          <w:rFonts w:ascii="Arial" w:hAnsi="Arial" w:cs="Arial"/>
          <w:sz w:val="20"/>
          <w:szCs w:val="20"/>
        </w:rPr>
        <w:t>.</w:t>
      </w:r>
    </w:p>
    <w:p w14:paraId="0095B69D" w14:textId="77777777" w:rsidR="00275074" w:rsidRPr="00275074" w:rsidRDefault="00275074" w:rsidP="00275074">
      <w:pPr>
        <w:spacing w:after="0" w:line="240" w:lineRule="auto"/>
        <w:rPr>
          <w:rFonts w:ascii="Arial" w:hAnsi="Arial" w:cs="Arial"/>
          <w:sz w:val="20"/>
          <w:szCs w:val="20"/>
        </w:rPr>
      </w:pPr>
    </w:p>
    <w:p w14:paraId="0A8B5080"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ÚZIS ČR. 2019. Psychiatrická péče 2018. Dostupné z: </w:t>
      </w:r>
      <w:hyperlink r:id="rId193" w:history="1">
        <w:r w:rsidRPr="00275074">
          <w:rPr>
            <w:rStyle w:val="Hypertextovodkaz"/>
            <w:rFonts w:ascii="Arial" w:hAnsi="Arial" w:cs="Arial"/>
            <w:sz w:val="20"/>
            <w:szCs w:val="20"/>
          </w:rPr>
          <w:t>https://www.uzis.cz/res/f/008308/psych2018.pdf</w:t>
        </w:r>
      </w:hyperlink>
      <w:r w:rsidRPr="00275074">
        <w:rPr>
          <w:rFonts w:ascii="Arial" w:hAnsi="Arial" w:cs="Arial"/>
          <w:sz w:val="20"/>
          <w:szCs w:val="20"/>
        </w:rPr>
        <w:t>.</w:t>
      </w:r>
    </w:p>
    <w:p w14:paraId="1D9BE49A" w14:textId="77777777" w:rsidR="00275074" w:rsidRPr="00275074" w:rsidRDefault="00275074" w:rsidP="00275074">
      <w:pPr>
        <w:spacing w:after="0" w:line="240" w:lineRule="auto"/>
        <w:rPr>
          <w:rFonts w:ascii="Arial" w:hAnsi="Arial" w:cs="Arial"/>
          <w:sz w:val="20"/>
          <w:szCs w:val="20"/>
        </w:rPr>
      </w:pPr>
    </w:p>
    <w:p w14:paraId="009DA596"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ÚZIS. 2018. Zdravotnictví ČR: Personální kapacity a odměňování. ÚZIS. Dostupné z </w:t>
      </w:r>
      <w:hyperlink r:id="rId194" w:history="1">
        <w:r w:rsidRPr="00275074">
          <w:rPr>
            <w:rStyle w:val="Hypertextovodkaz"/>
            <w:rFonts w:ascii="Arial" w:hAnsi="Arial" w:cs="Arial"/>
            <w:sz w:val="20"/>
            <w:szCs w:val="20"/>
          </w:rPr>
          <w:t>https://www.uzis.cz/res/f/008281/nzis-rep-2019-e04-personalni-kapacity-odmenovani-2018.pdf</w:t>
        </w:r>
      </w:hyperlink>
      <w:r w:rsidRPr="00275074">
        <w:rPr>
          <w:rFonts w:ascii="Arial" w:hAnsi="Arial" w:cs="Arial"/>
          <w:sz w:val="20"/>
          <w:szCs w:val="20"/>
        </w:rPr>
        <w:t xml:space="preserve">. </w:t>
      </w:r>
    </w:p>
    <w:p w14:paraId="3AE62A5C" w14:textId="77777777" w:rsidR="00275074" w:rsidRPr="00275074" w:rsidRDefault="00275074" w:rsidP="00275074">
      <w:pPr>
        <w:spacing w:after="0" w:line="240" w:lineRule="auto"/>
        <w:rPr>
          <w:rFonts w:ascii="Arial" w:hAnsi="Arial" w:cs="Arial"/>
          <w:sz w:val="20"/>
          <w:szCs w:val="20"/>
        </w:rPr>
      </w:pPr>
    </w:p>
    <w:p w14:paraId="2AF3CE1C"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Valeria Esquivel. 2016. „Power and the Sustainable Development Goals: a feminist analysis“. In Gender &amp; Development 24 (1): 9-23.</w:t>
      </w:r>
    </w:p>
    <w:p w14:paraId="6636E06F" w14:textId="77777777" w:rsidR="00275074" w:rsidRPr="00275074" w:rsidRDefault="00275074" w:rsidP="00275074">
      <w:pPr>
        <w:spacing w:after="0" w:line="240" w:lineRule="auto"/>
        <w:rPr>
          <w:rFonts w:ascii="Arial" w:hAnsi="Arial" w:cs="Arial"/>
          <w:sz w:val="20"/>
          <w:szCs w:val="20"/>
        </w:rPr>
      </w:pPr>
    </w:p>
    <w:p w14:paraId="624D017A"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Vertesy, Daniel. 2018. The Adjusted Research Excellence Index 2018: Methodology Report. Luxembourg: Publications Office of the European Union. Dostupné z: </w:t>
      </w:r>
      <w:hyperlink r:id="rId195" w:history="1">
        <w:r w:rsidRPr="00275074">
          <w:rPr>
            <w:rStyle w:val="Hypertextovodkaz"/>
            <w:rFonts w:ascii="Arial" w:hAnsi="Arial" w:cs="Arial"/>
            <w:sz w:val="20"/>
            <w:szCs w:val="20"/>
          </w:rPr>
          <w:t>https://op.europa.eu/en/publication-detail/-/publication/4d0c6a58-072e-11e9-81b4-01aa75ed71a1</w:t>
        </w:r>
      </w:hyperlink>
      <w:r w:rsidRPr="00275074">
        <w:rPr>
          <w:rFonts w:ascii="Arial" w:hAnsi="Arial" w:cs="Arial"/>
          <w:sz w:val="20"/>
          <w:szCs w:val="20"/>
        </w:rPr>
        <w:t xml:space="preserve">. </w:t>
      </w:r>
    </w:p>
    <w:p w14:paraId="3F3E8887" w14:textId="77777777" w:rsidR="00275074" w:rsidRPr="00275074" w:rsidRDefault="00275074" w:rsidP="00275074">
      <w:pPr>
        <w:spacing w:after="0" w:line="240" w:lineRule="auto"/>
        <w:rPr>
          <w:rFonts w:ascii="Arial" w:hAnsi="Arial" w:cs="Arial"/>
          <w:sz w:val="20"/>
          <w:szCs w:val="20"/>
        </w:rPr>
      </w:pPr>
    </w:p>
    <w:p w14:paraId="5D086966"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Vohlídalová, Marta, Formánková, Lenka. 2012. „Částečné úvazky v České republice: šance nebo riziko?“ In Fórum sociální politiky 6 (5): 17-21.</w:t>
      </w:r>
    </w:p>
    <w:p w14:paraId="26C05D66" w14:textId="77777777" w:rsidR="00275074" w:rsidRPr="00275074" w:rsidRDefault="00275074" w:rsidP="00275074">
      <w:pPr>
        <w:spacing w:after="0" w:line="240" w:lineRule="auto"/>
        <w:rPr>
          <w:rFonts w:ascii="Arial" w:hAnsi="Arial" w:cs="Arial"/>
          <w:sz w:val="20"/>
          <w:szCs w:val="20"/>
        </w:rPr>
      </w:pPr>
    </w:p>
    <w:p w14:paraId="3CCBE8BF"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Vohlídalová, Marta. 2009. „Sexuální obtěžování na vysoké škole. V ČR neexistující problém?“ In Gender, rovné příležitosti, výzkum. 10 (2): 20-28. Dostupné z: </w:t>
      </w:r>
      <w:hyperlink r:id="rId196" w:history="1">
        <w:r w:rsidRPr="00275074">
          <w:rPr>
            <w:rStyle w:val="Hypertextovodkaz"/>
            <w:rFonts w:ascii="Arial" w:hAnsi="Arial" w:cs="Arial"/>
            <w:sz w:val="20"/>
            <w:szCs w:val="20"/>
          </w:rPr>
          <w:t>https://www.researchgate.net/publication/41616513_Sexualni_obtezovani_na_vysoke_skole_V_CR_neexistujici_problem/fulltext/5b722ef6a6fdcc87df74952f/Sexualni-obtezovani-na-vysoke-skole-V-CR-neexistujici-problem.pdf</w:t>
        </w:r>
      </w:hyperlink>
      <w:r w:rsidRPr="00275074">
        <w:rPr>
          <w:rFonts w:ascii="Arial" w:hAnsi="Arial" w:cs="Arial"/>
          <w:sz w:val="20"/>
          <w:szCs w:val="20"/>
        </w:rPr>
        <w:t>.</w:t>
      </w:r>
    </w:p>
    <w:p w14:paraId="75ACC74B" w14:textId="77777777" w:rsidR="00275074" w:rsidRPr="00275074" w:rsidRDefault="00275074" w:rsidP="00275074">
      <w:pPr>
        <w:spacing w:after="0" w:line="240" w:lineRule="auto"/>
        <w:rPr>
          <w:rFonts w:ascii="Arial" w:hAnsi="Arial" w:cs="Arial"/>
          <w:sz w:val="20"/>
          <w:szCs w:val="20"/>
        </w:rPr>
      </w:pPr>
    </w:p>
    <w:p w14:paraId="00667545" w14:textId="77777777" w:rsidR="00275074" w:rsidRPr="00275074" w:rsidRDefault="00275074" w:rsidP="00275074">
      <w:pPr>
        <w:spacing w:after="0" w:line="240" w:lineRule="auto"/>
        <w:rPr>
          <w:rStyle w:val="Hypertextovodkaz"/>
          <w:rFonts w:ascii="Arial" w:hAnsi="Arial" w:cs="Arial"/>
          <w:sz w:val="20"/>
          <w:szCs w:val="20"/>
        </w:rPr>
      </w:pPr>
      <w:r w:rsidRPr="00275074">
        <w:rPr>
          <w:rFonts w:ascii="Arial" w:hAnsi="Arial" w:cs="Arial"/>
          <w:sz w:val="20"/>
          <w:szCs w:val="20"/>
        </w:rPr>
        <w:t xml:space="preserve">Všetičková, Simona, Zděnek, Michal, Molnár, Peter. 2017. Analýza ekonomických dopadů domácího násilí. Dostupné z: </w:t>
      </w:r>
      <w:hyperlink r:id="rId197" w:history="1">
        <w:r w:rsidRPr="00275074">
          <w:rPr>
            <w:rStyle w:val="Hypertextovodkaz"/>
            <w:rFonts w:ascii="Arial" w:hAnsi="Arial" w:cs="Arial"/>
            <w:sz w:val="20"/>
            <w:szCs w:val="20"/>
          </w:rPr>
          <w:t>https://www.vlada.cz/assets/ppov/rovne-prilezitosti-zen-a-muzu/dokumenty/Analyza-ekonomickych-dopadu-DN.pdf</w:t>
        </w:r>
      </w:hyperlink>
      <w:r w:rsidRPr="00275074">
        <w:rPr>
          <w:rStyle w:val="Hypertextovodkaz"/>
          <w:rFonts w:ascii="Arial" w:hAnsi="Arial" w:cs="Arial"/>
          <w:sz w:val="20"/>
          <w:szCs w:val="20"/>
        </w:rPr>
        <w:t>.</w:t>
      </w:r>
    </w:p>
    <w:p w14:paraId="75AD96A1" w14:textId="77777777" w:rsidR="00275074" w:rsidRPr="00275074" w:rsidRDefault="00275074" w:rsidP="00275074">
      <w:pPr>
        <w:spacing w:after="0" w:line="240" w:lineRule="auto"/>
        <w:rPr>
          <w:rFonts w:ascii="Arial" w:hAnsi="Arial" w:cs="Arial"/>
          <w:sz w:val="20"/>
          <w:szCs w:val="20"/>
        </w:rPr>
      </w:pPr>
    </w:p>
    <w:p w14:paraId="1F789208"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WAVE – Women against Violence Europe. 2019. Wave country report 2019: The Situation of Women´s Specialist Support Services in Europe. Vienna: WAVE – Women against Violence Europe. Dostupné z </w:t>
      </w:r>
      <w:hyperlink r:id="rId198" w:history="1">
        <w:r w:rsidRPr="00275074">
          <w:rPr>
            <w:rStyle w:val="Hypertextovodkaz"/>
            <w:rFonts w:ascii="Arial" w:hAnsi="Arial" w:cs="Arial"/>
            <w:sz w:val="20"/>
            <w:szCs w:val="20"/>
          </w:rPr>
          <w:t>https://www.wave-network.org/wp-content/uploads/WAVE_CR_200123_web.pdf</w:t>
        </w:r>
      </w:hyperlink>
      <w:r w:rsidRPr="00275074">
        <w:rPr>
          <w:rFonts w:ascii="Arial" w:hAnsi="Arial" w:cs="Arial"/>
          <w:sz w:val="20"/>
          <w:szCs w:val="20"/>
        </w:rPr>
        <w:t xml:space="preserve">. </w:t>
      </w:r>
    </w:p>
    <w:p w14:paraId="6F870236" w14:textId="77777777" w:rsidR="00275074" w:rsidRPr="00275074" w:rsidRDefault="00275074" w:rsidP="00275074">
      <w:pPr>
        <w:spacing w:after="0" w:line="240" w:lineRule="auto"/>
        <w:rPr>
          <w:rFonts w:ascii="Arial" w:hAnsi="Arial" w:cs="Arial"/>
          <w:sz w:val="20"/>
          <w:szCs w:val="20"/>
        </w:rPr>
      </w:pPr>
    </w:p>
    <w:p w14:paraId="296CD27F"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World Health Organization. 2015. Prevence a odstranění poškozování a nedostatku respektu při porodu ve zdravotnických zařízeních. Dostupné z: </w:t>
      </w:r>
      <w:hyperlink r:id="rId199" w:history="1">
        <w:r w:rsidRPr="00275074">
          <w:rPr>
            <w:rStyle w:val="Hypertextovodkaz"/>
            <w:rFonts w:ascii="Arial" w:hAnsi="Arial" w:cs="Arial"/>
            <w:sz w:val="20"/>
            <w:szCs w:val="20"/>
          </w:rPr>
          <w:t>https://apps.who.int/iris/bitstream/handle/10665/134588/WHO_RHR_14.23_cze.pdf;jsessionid=AA02DED4D86F3F793432C7656DDADD83?sequence=33</w:t>
        </w:r>
      </w:hyperlink>
      <w:r w:rsidRPr="00275074">
        <w:rPr>
          <w:rFonts w:ascii="Arial" w:hAnsi="Arial" w:cs="Arial"/>
          <w:sz w:val="20"/>
          <w:szCs w:val="20"/>
        </w:rPr>
        <w:t>.</w:t>
      </w:r>
    </w:p>
    <w:p w14:paraId="4ED415CC" w14:textId="77777777" w:rsidR="00275074" w:rsidRPr="00275074" w:rsidRDefault="00275074" w:rsidP="00275074">
      <w:pPr>
        <w:spacing w:after="0" w:line="240" w:lineRule="auto"/>
        <w:rPr>
          <w:rFonts w:ascii="Arial" w:hAnsi="Arial" w:cs="Arial"/>
          <w:sz w:val="20"/>
          <w:szCs w:val="20"/>
        </w:rPr>
      </w:pPr>
    </w:p>
    <w:p w14:paraId="39550DC6"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World Health Organization, UNICEF. 2018. Protecting, promoting, and supporting breastfeeding in facilities providing maternity and newborn services: the revised Baby-friendly Hospital Initiative 2018 - Implementation guidance. Geneva: World Health Organization. Dostupné z: </w:t>
      </w:r>
      <w:hyperlink r:id="rId200" w:history="1">
        <w:r w:rsidRPr="00275074">
          <w:rPr>
            <w:rStyle w:val="Hypertextovodkaz"/>
            <w:rFonts w:ascii="Arial" w:hAnsi="Arial" w:cs="Arial"/>
            <w:sz w:val="20"/>
            <w:szCs w:val="20"/>
          </w:rPr>
          <w:t>https://www.who.int/nutrition/publications/infantfeeding/bfhi-implementation/en/</w:t>
        </w:r>
      </w:hyperlink>
      <w:r w:rsidRPr="00275074">
        <w:rPr>
          <w:rFonts w:ascii="Arial" w:hAnsi="Arial" w:cs="Arial"/>
          <w:sz w:val="20"/>
          <w:szCs w:val="20"/>
        </w:rPr>
        <w:t>.</w:t>
      </w:r>
    </w:p>
    <w:p w14:paraId="0EFE3688" w14:textId="77777777" w:rsidR="00275074" w:rsidRPr="00275074" w:rsidRDefault="00275074" w:rsidP="00275074">
      <w:pPr>
        <w:spacing w:after="0" w:line="240" w:lineRule="auto"/>
        <w:rPr>
          <w:rFonts w:ascii="Arial" w:hAnsi="Arial" w:cs="Arial"/>
          <w:sz w:val="20"/>
          <w:szCs w:val="20"/>
        </w:rPr>
      </w:pPr>
    </w:p>
    <w:p w14:paraId="497EAB77"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World Health Organization. 2009. Promoting gender equality to prevent violence against women. World Health Organization. Dostupné z: </w:t>
      </w:r>
      <w:hyperlink r:id="rId201" w:history="1">
        <w:r w:rsidRPr="00275074">
          <w:rPr>
            <w:rStyle w:val="Hypertextovodkaz"/>
            <w:rFonts w:ascii="Arial" w:hAnsi="Arial" w:cs="Arial"/>
            <w:sz w:val="20"/>
            <w:szCs w:val="20"/>
          </w:rPr>
          <w:t>https://apps.who.int/iris/bitstream/handle/10665/44098/9789241597883_eng.pdf</w:t>
        </w:r>
      </w:hyperlink>
      <w:r w:rsidRPr="00275074">
        <w:rPr>
          <w:rFonts w:ascii="Arial" w:hAnsi="Arial" w:cs="Arial"/>
          <w:sz w:val="20"/>
          <w:szCs w:val="20"/>
        </w:rPr>
        <w:t xml:space="preserve">. </w:t>
      </w:r>
    </w:p>
    <w:p w14:paraId="1B84C694" w14:textId="77777777" w:rsidR="00275074" w:rsidRPr="00275074" w:rsidRDefault="00275074" w:rsidP="00275074">
      <w:pPr>
        <w:spacing w:after="0" w:line="240" w:lineRule="auto"/>
        <w:rPr>
          <w:rFonts w:ascii="Arial" w:hAnsi="Arial" w:cs="Arial"/>
          <w:sz w:val="20"/>
          <w:szCs w:val="20"/>
        </w:rPr>
      </w:pPr>
    </w:p>
    <w:p w14:paraId="4FC2E725"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World Health Organization. 2016. WHO recommendations on antenatal care for a positive pregnancy experience. Luxembourg: World Health Organization. Dostupné z: </w:t>
      </w:r>
      <w:hyperlink r:id="rId202" w:history="1">
        <w:r w:rsidRPr="00275074">
          <w:rPr>
            <w:rStyle w:val="Hypertextovodkaz"/>
            <w:rFonts w:ascii="Arial" w:hAnsi="Arial" w:cs="Arial"/>
            <w:sz w:val="20"/>
            <w:szCs w:val="20"/>
          </w:rPr>
          <w:t>https://www.who.int/reproductivehealth/publications/maternal_perinatal_health/anc-positive-pregnancy-experience/en/</w:t>
        </w:r>
      </w:hyperlink>
      <w:r w:rsidRPr="00275074">
        <w:rPr>
          <w:rFonts w:ascii="Arial" w:hAnsi="Arial" w:cs="Arial"/>
          <w:sz w:val="20"/>
          <w:szCs w:val="20"/>
        </w:rPr>
        <w:t>.</w:t>
      </w:r>
    </w:p>
    <w:p w14:paraId="032A45F2" w14:textId="77777777" w:rsidR="00275074" w:rsidRPr="00275074" w:rsidRDefault="00275074" w:rsidP="00275074">
      <w:pPr>
        <w:spacing w:after="0" w:line="240" w:lineRule="auto"/>
        <w:rPr>
          <w:rFonts w:ascii="Arial" w:hAnsi="Arial" w:cs="Arial"/>
          <w:sz w:val="20"/>
          <w:szCs w:val="20"/>
        </w:rPr>
      </w:pPr>
    </w:p>
    <w:p w14:paraId="07C9FDAE"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 xml:space="preserve">World Health Organization. 2018. WHO recommendations: intrapartum care for a positive childbirth experience. Geneva: World Health Organization. Dostupné z: </w:t>
      </w:r>
      <w:hyperlink r:id="rId203" w:history="1">
        <w:r w:rsidRPr="00275074">
          <w:rPr>
            <w:rStyle w:val="Hypertextovodkaz"/>
            <w:rFonts w:ascii="Arial" w:hAnsi="Arial" w:cs="Arial"/>
            <w:sz w:val="20"/>
            <w:szCs w:val="20"/>
          </w:rPr>
          <w:t>https://www.who.int/reproductivehealth/publications/intrapartum-care-guidelines/en/</w:t>
        </w:r>
      </w:hyperlink>
      <w:r w:rsidRPr="00275074">
        <w:rPr>
          <w:rFonts w:ascii="Arial" w:hAnsi="Arial" w:cs="Arial"/>
          <w:sz w:val="20"/>
          <w:szCs w:val="20"/>
        </w:rPr>
        <w:t>.</w:t>
      </w:r>
    </w:p>
    <w:p w14:paraId="6B15A87E" w14:textId="77777777" w:rsidR="00275074" w:rsidRPr="00275074" w:rsidRDefault="00275074" w:rsidP="00275074">
      <w:pPr>
        <w:spacing w:after="0" w:line="240" w:lineRule="auto"/>
        <w:rPr>
          <w:rFonts w:ascii="Arial" w:hAnsi="Arial" w:cs="Arial"/>
          <w:sz w:val="20"/>
          <w:szCs w:val="20"/>
        </w:rPr>
      </w:pPr>
    </w:p>
    <w:p w14:paraId="38EDE805" w14:textId="77777777" w:rsidR="00275074" w:rsidRPr="00275074" w:rsidRDefault="00275074" w:rsidP="00275074">
      <w:pPr>
        <w:spacing w:after="0" w:line="240" w:lineRule="auto"/>
        <w:rPr>
          <w:rFonts w:ascii="Arial" w:hAnsi="Arial" w:cs="Arial"/>
          <w:sz w:val="20"/>
          <w:szCs w:val="20"/>
        </w:rPr>
      </w:pPr>
      <w:r w:rsidRPr="00275074">
        <w:rPr>
          <w:rFonts w:ascii="Arial" w:hAnsi="Arial" w:cs="Arial"/>
          <w:sz w:val="20"/>
          <w:szCs w:val="20"/>
        </w:rPr>
        <w:t>World Health Organization. 2020. Marketing of Breast</w:t>
      </w:r>
      <w:r w:rsidRPr="00275074">
        <w:rPr>
          <w:rFonts w:ascii="Cambria Math" w:hAnsi="Cambria Math" w:cs="Cambria Math"/>
          <w:sz w:val="20"/>
          <w:szCs w:val="20"/>
        </w:rPr>
        <w:t>‑</w:t>
      </w:r>
      <w:r w:rsidRPr="00275074">
        <w:rPr>
          <w:rFonts w:ascii="Arial" w:hAnsi="Arial" w:cs="Arial"/>
          <w:sz w:val="20"/>
          <w:szCs w:val="20"/>
        </w:rPr>
        <w:t xml:space="preserve">milk Substitutes: National Implementation of the International Code – Status Report 2020. Geneva: World Health Organization. Dostupné z </w:t>
      </w:r>
      <w:hyperlink r:id="rId204" w:history="1">
        <w:r w:rsidRPr="00275074">
          <w:rPr>
            <w:rStyle w:val="Hypertextovodkaz"/>
            <w:rFonts w:ascii="Arial" w:hAnsi="Arial" w:cs="Arial"/>
            <w:sz w:val="20"/>
            <w:szCs w:val="20"/>
          </w:rPr>
          <w:t>https://www.who.int/publications/i/item/9789240006010</w:t>
        </w:r>
      </w:hyperlink>
      <w:r w:rsidRPr="00275074">
        <w:rPr>
          <w:rFonts w:ascii="Arial" w:hAnsi="Arial" w:cs="Arial"/>
          <w:sz w:val="20"/>
          <w:szCs w:val="20"/>
        </w:rPr>
        <w:t xml:space="preserve">. </w:t>
      </w:r>
    </w:p>
    <w:p w14:paraId="19EAD4EC" w14:textId="77777777" w:rsidR="00275074" w:rsidRPr="00275074" w:rsidRDefault="00275074" w:rsidP="00275074">
      <w:pPr>
        <w:rPr>
          <w:rFonts w:ascii="Arial" w:hAnsi="Arial" w:cs="Arial"/>
          <w:sz w:val="20"/>
          <w:szCs w:val="20"/>
        </w:rPr>
      </w:pPr>
    </w:p>
    <w:p w14:paraId="60F711B0" w14:textId="77777777" w:rsidR="00275074" w:rsidRPr="00275074" w:rsidRDefault="00275074" w:rsidP="00275074">
      <w:pPr>
        <w:jc w:val="both"/>
        <w:rPr>
          <w:rFonts w:ascii="Arial" w:hAnsi="Arial" w:cs="Arial"/>
          <w:sz w:val="20"/>
          <w:szCs w:val="20"/>
        </w:rPr>
      </w:pPr>
      <w:r w:rsidRPr="00275074">
        <w:rPr>
          <w:rFonts w:ascii="Arial" w:hAnsi="Arial" w:cs="Arial"/>
          <w:sz w:val="20"/>
          <w:szCs w:val="20"/>
        </w:rPr>
        <w:t>Pro přípravu Strategie 2021+ byly rovněž využity další data a dokumenty z níže uvedených a dalších zdrojů a zároveň materiály Rady vlády pro rovnost žen a mužů, jejích výborů a pracovních skupin.</w:t>
      </w:r>
    </w:p>
    <w:p w14:paraId="016E705F" w14:textId="77777777" w:rsidR="00275074" w:rsidRPr="00275074" w:rsidRDefault="00275074" w:rsidP="00275074">
      <w:pPr>
        <w:pStyle w:val="Odstavecseseznamem"/>
        <w:numPr>
          <w:ilvl w:val="0"/>
          <w:numId w:val="21"/>
        </w:numPr>
        <w:spacing w:after="160" w:line="259" w:lineRule="auto"/>
        <w:rPr>
          <w:rFonts w:ascii="Arial" w:hAnsi="Arial" w:cs="Arial"/>
          <w:sz w:val="20"/>
          <w:szCs w:val="20"/>
        </w:rPr>
      </w:pPr>
      <w:r w:rsidRPr="00275074">
        <w:rPr>
          <w:rFonts w:ascii="Arial" w:hAnsi="Arial" w:cs="Arial"/>
          <w:sz w:val="20"/>
          <w:szCs w:val="20"/>
        </w:rPr>
        <w:t>Akademie věd České republiky</w:t>
      </w:r>
    </w:p>
    <w:p w14:paraId="04D9A16A" w14:textId="77777777" w:rsidR="00275074" w:rsidRPr="00275074" w:rsidRDefault="00275074" w:rsidP="00275074">
      <w:pPr>
        <w:pStyle w:val="Odstavecseseznamem"/>
        <w:numPr>
          <w:ilvl w:val="0"/>
          <w:numId w:val="21"/>
        </w:numPr>
        <w:spacing w:after="160" w:line="259" w:lineRule="auto"/>
        <w:rPr>
          <w:rFonts w:ascii="Arial" w:hAnsi="Arial" w:cs="Arial"/>
          <w:sz w:val="20"/>
          <w:szCs w:val="20"/>
        </w:rPr>
      </w:pPr>
      <w:r w:rsidRPr="00275074">
        <w:rPr>
          <w:rFonts w:ascii="Arial" w:hAnsi="Arial" w:cs="Arial"/>
          <w:sz w:val="20"/>
          <w:szCs w:val="20"/>
        </w:rPr>
        <w:t>Centrum pro výzkum veřejného mínění</w:t>
      </w:r>
    </w:p>
    <w:p w14:paraId="2C121C21" w14:textId="77777777" w:rsidR="00275074" w:rsidRPr="00275074" w:rsidRDefault="00275074" w:rsidP="00275074">
      <w:pPr>
        <w:pStyle w:val="Odstavecseseznamem"/>
        <w:numPr>
          <w:ilvl w:val="0"/>
          <w:numId w:val="21"/>
        </w:numPr>
        <w:spacing w:after="160" w:line="259" w:lineRule="auto"/>
        <w:rPr>
          <w:rFonts w:ascii="Arial" w:hAnsi="Arial" w:cs="Arial"/>
          <w:sz w:val="20"/>
          <w:szCs w:val="20"/>
        </w:rPr>
      </w:pPr>
      <w:r w:rsidRPr="00275074">
        <w:rPr>
          <w:rFonts w:ascii="Arial" w:hAnsi="Arial" w:cs="Arial"/>
          <w:sz w:val="20"/>
          <w:szCs w:val="20"/>
          <w:shd w:val="clear" w:color="auto" w:fill="FFFFFF"/>
        </w:rPr>
        <w:t>Eurobarometr</w:t>
      </w:r>
    </w:p>
    <w:p w14:paraId="4DCDDAF0" w14:textId="77777777" w:rsidR="00275074" w:rsidRPr="00275074" w:rsidRDefault="00275074" w:rsidP="00275074">
      <w:pPr>
        <w:pStyle w:val="Odstavecseseznamem"/>
        <w:numPr>
          <w:ilvl w:val="0"/>
          <w:numId w:val="21"/>
        </w:numPr>
        <w:spacing w:after="160" w:line="259" w:lineRule="auto"/>
        <w:rPr>
          <w:rFonts w:ascii="Arial" w:hAnsi="Arial" w:cs="Arial"/>
          <w:sz w:val="20"/>
          <w:szCs w:val="20"/>
        </w:rPr>
      </w:pPr>
      <w:r w:rsidRPr="00275074">
        <w:rPr>
          <w:rFonts w:ascii="Arial" w:hAnsi="Arial" w:cs="Arial"/>
          <w:sz w:val="20"/>
          <w:szCs w:val="20"/>
        </w:rPr>
        <w:t>Eurostat</w:t>
      </w:r>
    </w:p>
    <w:p w14:paraId="6D550589" w14:textId="77777777" w:rsidR="00275074" w:rsidRPr="00275074" w:rsidRDefault="00275074" w:rsidP="00275074">
      <w:pPr>
        <w:pStyle w:val="Odstavecseseznamem"/>
        <w:numPr>
          <w:ilvl w:val="0"/>
          <w:numId w:val="21"/>
        </w:numPr>
        <w:spacing w:after="160" w:line="259" w:lineRule="auto"/>
        <w:rPr>
          <w:rFonts w:ascii="Arial" w:hAnsi="Arial" w:cs="Arial"/>
          <w:sz w:val="20"/>
          <w:szCs w:val="20"/>
        </w:rPr>
      </w:pPr>
      <w:r w:rsidRPr="00275074">
        <w:rPr>
          <w:rFonts w:ascii="Arial" w:hAnsi="Arial" w:cs="Arial"/>
          <w:sz w:val="20"/>
          <w:szCs w:val="20"/>
        </w:rPr>
        <w:t>Evropská komise</w:t>
      </w:r>
    </w:p>
    <w:p w14:paraId="71C240EB" w14:textId="77777777" w:rsidR="00275074" w:rsidRPr="00275074" w:rsidRDefault="00275074" w:rsidP="00275074">
      <w:pPr>
        <w:pStyle w:val="Odstavecseseznamem"/>
        <w:numPr>
          <w:ilvl w:val="0"/>
          <w:numId w:val="21"/>
        </w:numPr>
        <w:spacing w:after="160" w:line="259" w:lineRule="auto"/>
        <w:rPr>
          <w:rFonts w:ascii="Arial" w:hAnsi="Arial" w:cs="Arial"/>
          <w:sz w:val="20"/>
          <w:szCs w:val="20"/>
        </w:rPr>
      </w:pPr>
      <w:r w:rsidRPr="00275074">
        <w:rPr>
          <w:rFonts w:ascii="Arial" w:hAnsi="Arial" w:cs="Arial"/>
          <w:sz w:val="20"/>
          <w:szCs w:val="20"/>
          <w:shd w:val="clear" w:color="auto" w:fill="FFFFFF"/>
        </w:rPr>
        <w:t>Evropský institut pro rovnost žen a mužů</w:t>
      </w:r>
    </w:p>
    <w:p w14:paraId="444163CB" w14:textId="77777777" w:rsidR="00275074" w:rsidRPr="00275074" w:rsidRDefault="00275074" w:rsidP="00275074">
      <w:pPr>
        <w:pStyle w:val="Odstavecseseznamem"/>
        <w:numPr>
          <w:ilvl w:val="0"/>
          <w:numId w:val="21"/>
        </w:numPr>
        <w:spacing w:after="160" w:line="259" w:lineRule="auto"/>
        <w:rPr>
          <w:rFonts w:ascii="Arial" w:hAnsi="Arial" w:cs="Arial"/>
          <w:sz w:val="20"/>
          <w:szCs w:val="20"/>
        </w:rPr>
      </w:pPr>
      <w:r w:rsidRPr="00275074">
        <w:rPr>
          <w:rFonts w:ascii="Arial" w:hAnsi="Arial" w:cs="Arial"/>
          <w:sz w:val="20"/>
          <w:szCs w:val="20"/>
        </w:rPr>
        <w:t>Organizace pro hospodářskou spolupráci a rozvoj</w:t>
      </w:r>
    </w:p>
    <w:p w14:paraId="1B9E364B" w14:textId="77777777" w:rsidR="00275074" w:rsidRPr="00275074" w:rsidRDefault="00275074" w:rsidP="00275074">
      <w:pPr>
        <w:pStyle w:val="Odstavecseseznamem"/>
        <w:numPr>
          <w:ilvl w:val="0"/>
          <w:numId w:val="21"/>
        </w:numPr>
        <w:spacing w:after="160" w:line="259" w:lineRule="auto"/>
        <w:rPr>
          <w:rFonts w:ascii="Arial" w:hAnsi="Arial" w:cs="Arial"/>
          <w:sz w:val="20"/>
          <w:szCs w:val="20"/>
        </w:rPr>
      </w:pPr>
      <w:r w:rsidRPr="00275074">
        <w:rPr>
          <w:rFonts w:ascii="Arial" w:hAnsi="Arial" w:cs="Arial"/>
          <w:sz w:val="20"/>
          <w:szCs w:val="20"/>
        </w:rPr>
        <w:t>Organizace spojených národů</w:t>
      </w:r>
    </w:p>
    <w:p w14:paraId="1F95A308" w14:textId="77777777" w:rsidR="00275074" w:rsidRPr="00275074" w:rsidRDefault="00275074" w:rsidP="00275074">
      <w:pPr>
        <w:pStyle w:val="Odstavecseseznamem"/>
        <w:numPr>
          <w:ilvl w:val="0"/>
          <w:numId w:val="21"/>
        </w:numPr>
        <w:spacing w:after="160" w:line="259" w:lineRule="auto"/>
        <w:rPr>
          <w:rFonts w:ascii="Arial" w:hAnsi="Arial" w:cs="Arial"/>
          <w:sz w:val="20"/>
          <w:szCs w:val="20"/>
        </w:rPr>
      </w:pPr>
      <w:r w:rsidRPr="00275074">
        <w:rPr>
          <w:rFonts w:ascii="Arial" w:hAnsi="Arial" w:cs="Arial"/>
          <w:sz w:val="20"/>
          <w:szCs w:val="20"/>
        </w:rPr>
        <w:t xml:space="preserve">Social </w:t>
      </w:r>
      <w:proofErr w:type="gramStart"/>
      <w:r w:rsidRPr="00275074">
        <w:rPr>
          <w:rFonts w:ascii="Arial" w:hAnsi="Arial" w:cs="Arial"/>
          <w:sz w:val="20"/>
          <w:szCs w:val="20"/>
        </w:rPr>
        <w:t>Watch, z.s.</w:t>
      </w:r>
      <w:proofErr w:type="gramEnd"/>
    </w:p>
    <w:p w14:paraId="4A9C1DD5" w14:textId="77777777" w:rsidR="00275074" w:rsidRPr="00275074" w:rsidRDefault="00275074" w:rsidP="00275074">
      <w:pPr>
        <w:pStyle w:val="Odstavecseseznamem"/>
        <w:numPr>
          <w:ilvl w:val="0"/>
          <w:numId w:val="21"/>
        </w:numPr>
        <w:spacing w:after="160" w:line="259" w:lineRule="auto"/>
        <w:rPr>
          <w:rFonts w:ascii="Arial" w:hAnsi="Arial" w:cs="Arial"/>
          <w:sz w:val="20"/>
          <w:szCs w:val="20"/>
        </w:rPr>
      </w:pPr>
      <w:r w:rsidRPr="00275074">
        <w:rPr>
          <w:rFonts w:ascii="Arial" w:hAnsi="Arial" w:cs="Arial"/>
          <w:sz w:val="20"/>
          <w:szCs w:val="20"/>
        </w:rPr>
        <w:t>Světová zdravotnická organizace</w:t>
      </w:r>
    </w:p>
    <w:p w14:paraId="6231497F" w14:textId="77777777" w:rsidR="00275074" w:rsidRPr="00275074" w:rsidRDefault="00275074" w:rsidP="00275074">
      <w:pPr>
        <w:pStyle w:val="Odstavecseseznamem"/>
        <w:numPr>
          <w:ilvl w:val="0"/>
          <w:numId w:val="21"/>
        </w:numPr>
        <w:spacing w:after="160" w:line="259" w:lineRule="auto"/>
        <w:rPr>
          <w:rFonts w:ascii="Arial" w:hAnsi="Arial" w:cs="Arial"/>
          <w:sz w:val="20"/>
          <w:szCs w:val="20"/>
        </w:rPr>
      </w:pPr>
      <w:r w:rsidRPr="00275074">
        <w:rPr>
          <w:rFonts w:ascii="Arial" w:hAnsi="Arial" w:cs="Arial"/>
          <w:sz w:val="20"/>
          <w:szCs w:val="20"/>
        </w:rPr>
        <w:t>Světové ekonomické fórum</w:t>
      </w:r>
    </w:p>
    <w:p w14:paraId="17DD742A" w14:textId="77777777" w:rsidR="00275074" w:rsidRPr="00275074" w:rsidRDefault="00275074" w:rsidP="00275074">
      <w:pPr>
        <w:pStyle w:val="Odstavecseseznamem"/>
        <w:numPr>
          <w:ilvl w:val="0"/>
          <w:numId w:val="21"/>
        </w:numPr>
        <w:spacing w:after="160" w:line="259" w:lineRule="auto"/>
        <w:rPr>
          <w:rFonts w:ascii="Arial" w:hAnsi="Arial" w:cs="Arial"/>
          <w:sz w:val="20"/>
          <w:szCs w:val="20"/>
        </w:rPr>
      </w:pPr>
      <w:r w:rsidRPr="00275074">
        <w:rPr>
          <w:rFonts w:ascii="Arial" w:hAnsi="Arial" w:cs="Arial"/>
          <w:sz w:val="20"/>
          <w:szCs w:val="20"/>
        </w:rPr>
        <w:t xml:space="preserve">Usnesení Evropského parlamentu </w:t>
      </w:r>
    </w:p>
    <w:p w14:paraId="6BAE6BAB" w14:textId="25032927" w:rsidR="00180C50" w:rsidRPr="00F16FB9" w:rsidRDefault="00180C50" w:rsidP="004D4C9C">
      <w:pPr>
        <w:spacing w:after="0" w:line="240" w:lineRule="auto"/>
        <w:rPr>
          <w:rFonts w:ascii="Arial" w:hAnsi="Arial" w:cs="Arial"/>
          <w:sz w:val="20"/>
          <w:szCs w:val="20"/>
        </w:rPr>
      </w:pPr>
    </w:p>
    <w:sectPr w:rsidR="00180C50" w:rsidRPr="00F16FB9">
      <w:headerReference w:type="default" r:id="rId205"/>
      <w:footerReference w:type="default" r:id="rId206"/>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3070472" w14:textId="77777777" w:rsidR="0085094E" w:rsidRDefault="0085094E" w:rsidP="00BA042F">
      <w:pPr>
        <w:spacing w:after="0" w:line="240" w:lineRule="auto"/>
      </w:pPr>
      <w:r>
        <w:separator/>
      </w:r>
    </w:p>
  </w:endnote>
  <w:endnote w:type="continuationSeparator" w:id="0">
    <w:p w14:paraId="1FA494C6" w14:textId="77777777" w:rsidR="0085094E" w:rsidRDefault="0085094E" w:rsidP="00BA042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altName w:val="Cambria"/>
    <w:panose1 w:val="02040503050406030204"/>
    <w:charset w:val="EE"/>
    <w:family w:val="roman"/>
    <w:pitch w:val="variable"/>
    <w:sig w:usb0="E00006FF" w:usb1="420024FF" w:usb2="02000000" w:usb3="00000000" w:csb0="0000019F" w:csb1="00000000"/>
  </w:font>
  <w:font w:name="Calibri">
    <w:panose1 w:val="020F0502020204030204"/>
    <w:charset w:val="EE"/>
    <w:family w:val="swiss"/>
    <w:pitch w:val="variable"/>
    <w:sig w:usb0="E0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font>
  <w:font w:name="Times New Roman Bold">
    <w:panose1 w:val="00000000000000000000"/>
    <w:charset w:val="00"/>
    <w:family w:val="roman"/>
    <w:notTrueType/>
    <w:pitch w:val="default"/>
    <w:sig w:usb0="00000003" w:usb1="00000000" w:usb2="00000000" w:usb3="00000000" w:csb0="00000001" w:csb1="00000000"/>
  </w:font>
  <w:font w:name="Helvetica">
    <w:panose1 w:val="020B0604020202020204"/>
    <w:charset w:val="EE"/>
    <w:family w:val="swiss"/>
    <w:pitch w:val="variable"/>
    <w:sig w:usb0="E0002EFF" w:usb1="C000785B" w:usb2="00000009" w:usb3="00000000" w:csb0="000001FF" w:csb1="00000000"/>
  </w:font>
  <w:font w:name="Helv">
    <w:panose1 w:val="020B0604020202030204"/>
    <w:charset w:val="00"/>
    <w:family w:val="swiss"/>
    <w:notTrueType/>
    <w:pitch w:val="variable"/>
    <w:sig w:usb0="00000003" w:usb1="00000000" w:usb2="00000000" w:usb3="00000000" w:csb0="00000001" w:csb1="00000000"/>
  </w:font>
  <w:font w:name="Verdana">
    <w:panose1 w:val="020B0604030504040204"/>
    <w:charset w:val="EE"/>
    <w:family w:val="swiss"/>
    <w:pitch w:val="variable"/>
    <w:sig w:usb0="A00006FF" w:usb1="4000205B" w:usb2="00000010" w:usb3="00000000" w:csb0="0000019F" w:csb1="00000000"/>
  </w:font>
  <w:font w:name="Cambria Math">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Style w:val="slostrnky"/>
        <w:rFonts w:ascii="Arial" w:hAnsi="Arial" w:cs="Arial"/>
      </w:rPr>
      <w:id w:val="548352480"/>
      <w:docPartObj>
        <w:docPartGallery w:val="Page Numbers (Bottom of Page)"/>
        <w:docPartUnique/>
      </w:docPartObj>
    </w:sdtPr>
    <w:sdtEndPr>
      <w:rPr>
        <w:rStyle w:val="slostrnky"/>
      </w:rPr>
    </w:sdtEndPr>
    <w:sdtContent>
      <w:p w14:paraId="1BC4EC4F" w14:textId="23D8E790" w:rsidR="0085094E" w:rsidRPr="00EC4639" w:rsidRDefault="0085094E" w:rsidP="00EC4639">
        <w:pPr>
          <w:pStyle w:val="Zpat"/>
          <w:jc w:val="center"/>
          <w:rPr>
            <w:rStyle w:val="slostrnky"/>
            <w:rFonts w:ascii="Arial" w:hAnsi="Arial" w:cs="Arial"/>
          </w:rPr>
        </w:pPr>
        <w:r w:rsidRPr="00EC4639">
          <w:rPr>
            <w:rStyle w:val="slostrnky"/>
            <w:rFonts w:ascii="Arial" w:hAnsi="Arial" w:cs="Arial"/>
          </w:rPr>
          <w:fldChar w:fldCharType="begin"/>
        </w:r>
        <w:r w:rsidRPr="00EC4639">
          <w:rPr>
            <w:rStyle w:val="slostrnky"/>
            <w:rFonts w:ascii="Arial" w:hAnsi="Arial" w:cs="Arial"/>
          </w:rPr>
          <w:instrText xml:space="preserve"> PAGE </w:instrText>
        </w:r>
        <w:r w:rsidRPr="00EC4639">
          <w:rPr>
            <w:rStyle w:val="slostrnky"/>
            <w:rFonts w:ascii="Arial" w:hAnsi="Arial" w:cs="Arial"/>
          </w:rPr>
          <w:fldChar w:fldCharType="separate"/>
        </w:r>
        <w:r w:rsidR="005115A8">
          <w:rPr>
            <w:rStyle w:val="slostrnky"/>
            <w:rFonts w:ascii="Arial" w:hAnsi="Arial" w:cs="Arial"/>
            <w:noProof/>
          </w:rPr>
          <w:t>8</w:t>
        </w:r>
        <w:r w:rsidRPr="00EC4639">
          <w:rPr>
            <w:rStyle w:val="slostrnky"/>
            <w:rFonts w:ascii="Arial" w:hAnsi="Arial" w:cs="Arial"/>
          </w:rPr>
          <w:fldChar w:fldCharType="end"/>
        </w:r>
      </w:p>
    </w:sdtContent>
  </w:sdt>
  <w:p w14:paraId="6CAA4905" w14:textId="77777777" w:rsidR="0085094E" w:rsidRPr="00EC4639" w:rsidRDefault="0085094E" w:rsidP="00EC4639">
    <w:pPr>
      <w:pStyle w:val="Zpat"/>
      <w:jc w:val="center"/>
      <w:rPr>
        <w:rFonts w:ascii="Arial" w:hAnsi="Arial" w:cs="Arial"/>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sz w:val="20"/>
        <w:szCs w:val="20"/>
      </w:rPr>
      <w:id w:val="2105526461"/>
      <w:docPartObj>
        <w:docPartGallery w:val="Page Numbers (Bottom of Page)"/>
        <w:docPartUnique/>
      </w:docPartObj>
    </w:sdtPr>
    <w:sdtEndPr>
      <w:rPr>
        <w:rFonts w:ascii="Arial" w:hAnsi="Arial" w:cs="Arial"/>
      </w:rPr>
    </w:sdtEndPr>
    <w:sdtContent>
      <w:p w14:paraId="23079CC0" w14:textId="14751E62" w:rsidR="0085094E" w:rsidRPr="00EB0164" w:rsidRDefault="0085094E">
        <w:pPr>
          <w:pStyle w:val="Zpat"/>
          <w:jc w:val="center"/>
          <w:rPr>
            <w:rFonts w:ascii="Arial" w:hAnsi="Arial" w:cs="Arial"/>
            <w:sz w:val="20"/>
            <w:szCs w:val="20"/>
          </w:rPr>
        </w:pPr>
        <w:r w:rsidRPr="00EB0164">
          <w:rPr>
            <w:rFonts w:ascii="Arial" w:hAnsi="Arial" w:cs="Arial"/>
            <w:sz w:val="20"/>
            <w:szCs w:val="20"/>
          </w:rPr>
          <w:fldChar w:fldCharType="begin"/>
        </w:r>
        <w:r w:rsidRPr="00EB0164">
          <w:rPr>
            <w:rFonts w:ascii="Arial" w:hAnsi="Arial" w:cs="Arial"/>
            <w:sz w:val="20"/>
            <w:szCs w:val="20"/>
          </w:rPr>
          <w:instrText>PAGE   \* MERGEFORMAT</w:instrText>
        </w:r>
        <w:r w:rsidRPr="00EB0164">
          <w:rPr>
            <w:rFonts w:ascii="Arial" w:hAnsi="Arial" w:cs="Arial"/>
            <w:sz w:val="20"/>
            <w:szCs w:val="20"/>
          </w:rPr>
          <w:fldChar w:fldCharType="separate"/>
        </w:r>
        <w:r w:rsidR="005115A8">
          <w:rPr>
            <w:rFonts w:ascii="Arial" w:hAnsi="Arial" w:cs="Arial"/>
            <w:noProof/>
            <w:sz w:val="20"/>
            <w:szCs w:val="20"/>
          </w:rPr>
          <w:t>113</w:t>
        </w:r>
        <w:r w:rsidRPr="00EB0164">
          <w:rPr>
            <w:rFonts w:ascii="Arial" w:hAnsi="Arial" w:cs="Arial"/>
            <w:sz w:val="20"/>
            <w:szCs w:val="20"/>
          </w:rPr>
          <w:fldChar w:fldCharType="end"/>
        </w:r>
      </w:p>
    </w:sdtContent>
  </w:sdt>
  <w:p w14:paraId="76152F43" w14:textId="77777777" w:rsidR="0085094E" w:rsidRPr="00EB0164" w:rsidRDefault="0085094E">
    <w:pPr>
      <w:pStyle w:val="Zpat"/>
      <w:rPr>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834A42C" w14:textId="77777777" w:rsidR="0085094E" w:rsidRDefault="0085094E" w:rsidP="00BA042F">
      <w:pPr>
        <w:spacing w:after="0" w:line="240" w:lineRule="auto"/>
      </w:pPr>
      <w:r>
        <w:separator/>
      </w:r>
    </w:p>
  </w:footnote>
  <w:footnote w:type="continuationSeparator" w:id="0">
    <w:p w14:paraId="4EA1DEDE" w14:textId="77777777" w:rsidR="0085094E" w:rsidRDefault="0085094E" w:rsidP="00BA042F">
      <w:pPr>
        <w:spacing w:after="0" w:line="240" w:lineRule="auto"/>
      </w:pPr>
      <w:r>
        <w:continuationSeparator/>
      </w:r>
    </w:p>
  </w:footnote>
  <w:footnote w:id="1">
    <w:p w14:paraId="68AFBDF4" w14:textId="6753E3B8" w:rsidR="0085094E" w:rsidRPr="006419B8" w:rsidRDefault="0085094E" w:rsidP="003B477F">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1" w:history="1">
        <w:r w:rsidRPr="006419B8">
          <w:rPr>
            <w:rStyle w:val="Hypertextovodkaz"/>
            <w:rFonts w:ascii="Arial" w:hAnsi="Arial" w:cs="Arial"/>
            <w:sz w:val="14"/>
            <w:szCs w:val="14"/>
          </w:rPr>
          <w:t>https://www.tojerovnost.cz/images/dokumenty/Broura_CEDAW.pdf?fbclid=IwAR1NDSyKv6V5t4GzEH5tom6v3D5hsCEXO4syIYi1u3zYwdpHM6GyVY0i_Fo</w:t>
        </w:r>
      </w:hyperlink>
      <w:r w:rsidRPr="006419B8">
        <w:rPr>
          <w:rFonts w:ascii="Arial" w:hAnsi="Arial" w:cs="Arial"/>
          <w:sz w:val="14"/>
          <w:szCs w:val="14"/>
        </w:rPr>
        <w:t xml:space="preserve">. </w:t>
      </w:r>
    </w:p>
  </w:footnote>
  <w:footnote w:id="2">
    <w:p w14:paraId="39172264" w14:textId="1D03E95A"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2" w:anchor="{%22sort%22:[%22ESCPublicationDate%20Descending%22],%22ESCDcIdentifier%22:[%22cc-128-2016-dmerits-en%22]}" w:history="1">
        <w:r w:rsidRPr="006419B8">
          <w:rPr>
            <w:rStyle w:val="Hypertextovodkaz"/>
            <w:rFonts w:ascii="Arial" w:hAnsi="Arial" w:cs="Arial"/>
            <w:sz w:val="14"/>
            <w:szCs w:val="14"/>
          </w:rPr>
          <w:t>https://hudoc.esc.coe.int/fre/#{%22sort%22:[%22ESCPublicationDate%20Descending%22],%22ESCDcIdentifier%22:[%22cc-128-2016-dmerits-en%22]}</w:t>
        </w:r>
      </w:hyperlink>
      <w:r w:rsidRPr="006419B8">
        <w:rPr>
          <w:rStyle w:val="Hypertextovodkaz"/>
          <w:rFonts w:ascii="Arial" w:hAnsi="Arial" w:cs="Arial"/>
          <w:sz w:val="14"/>
          <w:szCs w:val="14"/>
          <w:u w:val="none"/>
        </w:rPr>
        <w:t>.</w:t>
      </w:r>
      <w:r w:rsidRPr="006419B8">
        <w:rPr>
          <w:rFonts w:ascii="Arial" w:hAnsi="Arial" w:cs="Arial"/>
          <w:sz w:val="14"/>
          <w:szCs w:val="14"/>
        </w:rPr>
        <w:t xml:space="preserve"> </w:t>
      </w:r>
    </w:p>
  </w:footnote>
  <w:footnote w:id="3">
    <w:p w14:paraId="478F2D9F" w14:textId="1853FF42"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Zpráva o České republice za rok 2020 je dostupná z: </w:t>
      </w:r>
      <w:hyperlink r:id="rId3" w:history="1">
        <w:r w:rsidRPr="006419B8">
          <w:rPr>
            <w:rStyle w:val="Hypertextovodkaz"/>
            <w:rFonts w:ascii="Arial" w:hAnsi="Arial" w:cs="Arial"/>
            <w:sz w:val="14"/>
            <w:szCs w:val="14"/>
          </w:rPr>
          <w:t>https://eur-lex.europa.eu/legal-content/CS/TXT/PDF/?uri=CELEX:52020SC0502&amp;from=EN</w:t>
        </w:r>
      </w:hyperlink>
      <w:r w:rsidRPr="006419B8">
        <w:rPr>
          <w:rFonts w:ascii="Arial" w:hAnsi="Arial" w:cs="Arial"/>
          <w:sz w:val="14"/>
          <w:szCs w:val="14"/>
        </w:rPr>
        <w:t xml:space="preserve"> </w:t>
      </w:r>
    </w:p>
  </w:footnote>
  <w:footnote w:id="4">
    <w:p w14:paraId="5AD5F7B0" w14:textId="77777777"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např. </w:t>
      </w:r>
      <w:hyperlink r:id="rId4" w:history="1">
        <w:r w:rsidRPr="006419B8">
          <w:rPr>
            <w:rStyle w:val="Hypertextovodkaz"/>
            <w:rFonts w:ascii="Arial" w:hAnsi="Arial" w:cs="Arial"/>
            <w:sz w:val="14"/>
            <w:szCs w:val="14"/>
          </w:rPr>
          <w:t>https://eur-lex.europa.eu/legal-content/CS/TXT/PDF/?uri=CELEX:52020SC0502&amp;from=EN</w:t>
        </w:r>
      </w:hyperlink>
      <w:r w:rsidRPr="006419B8">
        <w:rPr>
          <w:rFonts w:ascii="Arial" w:hAnsi="Arial" w:cs="Arial"/>
          <w:sz w:val="14"/>
          <w:szCs w:val="14"/>
        </w:rPr>
        <w:t xml:space="preserve">. </w:t>
      </w:r>
    </w:p>
  </w:footnote>
  <w:footnote w:id="5">
    <w:p w14:paraId="5D8C0D5A" w14:textId="697452A7"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5" w:history="1">
        <w:r w:rsidRPr="006419B8">
          <w:rPr>
            <w:rStyle w:val="Hypertextovodkaz"/>
            <w:rFonts w:ascii="Arial" w:hAnsi="Arial" w:cs="Arial"/>
            <w:sz w:val="14"/>
            <w:szCs w:val="14"/>
          </w:rPr>
          <w:t>http://www.vlada.cz/cz/-123732/</w:t>
        </w:r>
      </w:hyperlink>
      <w:r w:rsidRPr="006419B8">
        <w:rPr>
          <w:rStyle w:val="Hypertextovodkaz"/>
          <w:rFonts w:ascii="Arial" w:hAnsi="Arial" w:cs="Arial"/>
          <w:sz w:val="14"/>
          <w:szCs w:val="14"/>
          <w:u w:val="none"/>
        </w:rPr>
        <w:t>.</w:t>
      </w:r>
      <w:r w:rsidRPr="006419B8">
        <w:rPr>
          <w:rFonts w:ascii="Arial" w:hAnsi="Arial" w:cs="Arial"/>
          <w:sz w:val="14"/>
          <w:szCs w:val="14"/>
        </w:rPr>
        <w:t xml:space="preserve"> </w:t>
      </w:r>
    </w:p>
  </w:footnote>
  <w:footnote w:id="6">
    <w:p w14:paraId="60E91D8B" w14:textId="74A1B0A2"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6" w:history="1">
        <w:r w:rsidRPr="006419B8">
          <w:rPr>
            <w:rStyle w:val="Hypertextovodkaz"/>
            <w:rFonts w:ascii="Arial" w:hAnsi="Arial" w:cs="Arial"/>
            <w:sz w:val="14"/>
            <w:szCs w:val="14"/>
          </w:rPr>
          <w:t>http://www.vlada.cz/cz/-126186/</w:t>
        </w:r>
      </w:hyperlink>
      <w:r w:rsidRPr="006419B8">
        <w:rPr>
          <w:rStyle w:val="Hypertextovodkaz"/>
          <w:rFonts w:ascii="Arial" w:hAnsi="Arial" w:cs="Arial"/>
          <w:sz w:val="14"/>
          <w:szCs w:val="14"/>
          <w:u w:val="none"/>
        </w:rPr>
        <w:t>.</w:t>
      </w:r>
      <w:r w:rsidRPr="006419B8">
        <w:rPr>
          <w:rFonts w:ascii="Arial" w:hAnsi="Arial" w:cs="Arial"/>
          <w:sz w:val="14"/>
          <w:szCs w:val="14"/>
        </w:rPr>
        <w:t xml:space="preserve"> </w:t>
      </w:r>
    </w:p>
  </w:footnote>
  <w:footnote w:id="7">
    <w:p w14:paraId="6A1F5441" w14:textId="77777777" w:rsidR="0085094E" w:rsidRPr="006419B8" w:rsidRDefault="0085094E" w:rsidP="003B477F">
      <w:pPr>
        <w:spacing w:after="0" w:line="240" w:lineRule="auto"/>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7" w:history="1">
        <w:r w:rsidRPr="006419B8">
          <w:rPr>
            <w:rStyle w:val="Hypertextovodkaz"/>
            <w:rFonts w:ascii="Arial" w:hAnsi="Arial" w:cs="Arial"/>
            <w:sz w:val="14"/>
            <w:szCs w:val="14"/>
          </w:rPr>
          <w:t>http://www.vlada.cz/cz/ -123732/</w:t>
        </w:r>
      </w:hyperlink>
      <w:r w:rsidRPr="006419B8">
        <w:rPr>
          <w:rFonts w:ascii="Arial" w:hAnsi="Arial" w:cs="Arial"/>
          <w:sz w:val="14"/>
          <w:szCs w:val="14"/>
        </w:rPr>
        <w:t>.</w:t>
      </w:r>
    </w:p>
  </w:footnote>
  <w:footnote w:id="8">
    <w:p w14:paraId="4EF03DFE" w14:textId="19E7020B"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8" w:history="1">
        <w:r w:rsidRPr="006419B8">
          <w:rPr>
            <w:rFonts w:ascii="Arial" w:eastAsia="Times New Roman" w:hAnsi="Arial" w:cs="Arial"/>
            <w:color w:val="0000FF"/>
            <w:sz w:val="14"/>
            <w:szCs w:val="14"/>
            <w:u w:val="single"/>
          </w:rPr>
          <w:t>https://ec.europa.eu/commission/sites/beta-political/files/budget-may2018-common-provisions_en.pdf</w:t>
        </w:r>
      </w:hyperlink>
      <w:r w:rsidRPr="006419B8">
        <w:rPr>
          <w:rFonts w:ascii="Arial" w:eastAsia="Times New Roman" w:hAnsi="Arial" w:cs="Arial"/>
          <w:color w:val="0000FF"/>
          <w:sz w:val="14"/>
          <w:szCs w:val="14"/>
        </w:rPr>
        <w:t>.</w:t>
      </w:r>
    </w:p>
  </w:footnote>
  <w:footnote w:id="9">
    <w:p w14:paraId="71872731" w14:textId="41E41B64"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9" w:history="1">
        <w:r w:rsidRPr="006419B8">
          <w:rPr>
            <w:rStyle w:val="Hypertextovodkaz"/>
            <w:rFonts w:ascii="Arial" w:hAnsi="Arial" w:cs="Arial"/>
            <w:sz w:val="14"/>
            <w:szCs w:val="14"/>
          </w:rPr>
          <w:t>https://idea.cerge-ei.cz/zpravy/rozdilne-ekonomicke-dopady-krize-covid-19-na-muze-a-zeny-v-cesku</w:t>
        </w:r>
      </w:hyperlink>
      <w:r w:rsidRPr="006419B8">
        <w:rPr>
          <w:rStyle w:val="Hypertextovodkaz"/>
          <w:rFonts w:ascii="Arial" w:hAnsi="Arial" w:cs="Arial"/>
          <w:sz w:val="14"/>
          <w:szCs w:val="14"/>
          <w:u w:val="none"/>
        </w:rPr>
        <w:t>.</w:t>
      </w:r>
      <w:r w:rsidRPr="006419B8">
        <w:rPr>
          <w:rFonts w:ascii="Arial" w:hAnsi="Arial" w:cs="Arial"/>
          <w:sz w:val="14"/>
          <w:szCs w:val="14"/>
        </w:rPr>
        <w:t xml:space="preserve"> </w:t>
      </w:r>
    </w:p>
  </w:footnote>
  <w:footnote w:id="10">
    <w:p w14:paraId="68F76E8C" w14:textId="25597237"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w:t>
      </w:r>
      <w:bookmarkStart w:id="6" w:name="_Hlk54785291"/>
      <w:r w:rsidRPr="006419B8">
        <w:rPr>
          <w:rFonts w:ascii="Arial" w:hAnsi="Arial" w:cs="Arial"/>
          <w:sz w:val="14"/>
          <w:szCs w:val="14"/>
        </w:rPr>
        <w:t xml:space="preserve">Blíže viz </w:t>
      </w:r>
      <w:hyperlink r:id="rId10" w:history="1">
        <w:r w:rsidRPr="006419B8">
          <w:rPr>
            <w:rStyle w:val="Hypertextovodkaz"/>
            <w:rFonts w:ascii="Arial" w:hAnsi="Arial" w:cs="Arial"/>
            <w:sz w:val="14"/>
            <w:szCs w:val="14"/>
          </w:rPr>
          <w:t>https://www.soc.cas.cz/aktualita/domaci-nasili-za-covid-19-kdyz-z-pasti-neni-uniku-pomoc-funguje-jen-nekdy</w:t>
        </w:r>
      </w:hyperlink>
      <w:r w:rsidRPr="006419B8">
        <w:rPr>
          <w:rFonts w:ascii="Arial" w:hAnsi="Arial" w:cs="Arial"/>
          <w:sz w:val="14"/>
          <w:szCs w:val="14"/>
        </w:rPr>
        <w:t xml:space="preserve">. </w:t>
      </w:r>
      <w:bookmarkEnd w:id="6"/>
    </w:p>
  </w:footnote>
  <w:footnote w:id="11">
    <w:p w14:paraId="701ACBA9" w14:textId="77777777"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w:t>
      </w:r>
      <w:bookmarkStart w:id="10" w:name="_Hlk54785317"/>
      <w:r w:rsidRPr="006419B8">
        <w:rPr>
          <w:rFonts w:ascii="Arial" w:hAnsi="Arial" w:cs="Arial"/>
          <w:sz w:val="14"/>
          <w:szCs w:val="14"/>
        </w:rPr>
        <w:t>Jistá míra variability existuje i v rámci biologických rozdílů mezi ženami a muži (např. u intersex osob).</w:t>
      </w:r>
      <w:bookmarkEnd w:id="10"/>
    </w:p>
  </w:footnote>
  <w:footnote w:id="12">
    <w:p w14:paraId="4F04167E" w14:textId="76EC7FB8"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11" w:history="1">
        <w:r w:rsidRPr="006419B8">
          <w:rPr>
            <w:rStyle w:val="Hypertextovodkaz"/>
            <w:rFonts w:ascii="Arial" w:hAnsi="Arial" w:cs="Arial"/>
            <w:sz w:val="14"/>
            <w:szCs w:val="14"/>
          </w:rPr>
          <w:t>https://eige.europa.eu/publications/what-gender-mainstreaming</w:t>
        </w:r>
      </w:hyperlink>
      <w:r w:rsidRPr="006419B8">
        <w:rPr>
          <w:rFonts w:ascii="Arial" w:hAnsi="Arial" w:cs="Arial"/>
          <w:sz w:val="14"/>
          <w:szCs w:val="14"/>
        </w:rPr>
        <w:t>.</w:t>
      </w:r>
      <w:r w:rsidRPr="006419B8" w:rsidDel="004C3D13">
        <w:rPr>
          <w:rFonts w:ascii="Arial" w:hAnsi="Arial" w:cs="Arial"/>
          <w:sz w:val="14"/>
          <w:szCs w:val="14"/>
        </w:rPr>
        <w:t xml:space="preserve"> </w:t>
      </w:r>
      <w:r w:rsidRPr="006419B8">
        <w:rPr>
          <w:rFonts w:ascii="Arial" w:hAnsi="Arial" w:cs="Arial"/>
          <w:sz w:val="14"/>
          <w:szCs w:val="14"/>
        </w:rPr>
        <w:t xml:space="preserve"> </w:t>
      </w:r>
    </w:p>
  </w:footnote>
  <w:footnote w:id="13">
    <w:p w14:paraId="3AEC3907" w14:textId="05BAA3D9"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12" w:history="1">
        <w:r w:rsidRPr="006419B8">
          <w:rPr>
            <w:rStyle w:val="Hypertextovodkaz"/>
            <w:rFonts w:ascii="Arial" w:hAnsi="Arial" w:cs="Arial"/>
            <w:sz w:val="14"/>
            <w:szCs w:val="14"/>
          </w:rPr>
          <w:t>https://eige.europa.eu/thesaurus/terms/1263</w:t>
        </w:r>
      </w:hyperlink>
      <w:r w:rsidRPr="006419B8">
        <w:rPr>
          <w:rStyle w:val="Hypertextovodkaz"/>
          <w:rFonts w:ascii="Arial" w:hAnsi="Arial" w:cs="Arial"/>
          <w:sz w:val="14"/>
          <w:szCs w:val="14"/>
          <w:u w:val="none"/>
        </w:rPr>
        <w:t>.</w:t>
      </w:r>
      <w:r w:rsidRPr="006419B8">
        <w:rPr>
          <w:rFonts w:ascii="Arial" w:hAnsi="Arial" w:cs="Arial"/>
          <w:sz w:val="14"/>
          <w:szCs w:val="14"/>
        </w:rPr>
        <w:t xml:space="preserve"> </w:t>
      </w:r>
    </w:p>
  </w:footnote>
  <w:footnote w:id="14">
    <w:p w14:paraId="1354879B" w14:textId="1CCA3C79"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13" w:history="1">
        <w:r w:rsidRPr="006419B8">
          <w:rPr>
            <w:rStyle w:val="Hypertextovodkaz"/>
            <w:rFonts w:ascii="Arial" w:hAnsi="Arial" w:cs="Arial"/>
            <w:sz w:val="14"/>
            <w:szCs w:val="14"/>
          </w:rPr>
          <w:t>https://fra.europa.eu/sites/default/files/fra_uploads/fra-2017-challenges-to-women-human-rights_en.pdf</w:t>
        </w:r>
      </w:hyperlink>
      <w:r w:rsidRPr="006419B8">
        <w:rPr>
          <w:rStyle w:val="Hypertextovodkaz"/>
          <w:rFonts w:ascii="Arial" w:hAnsi="Arial" w:cs="Arial"/>
          <w:sz w:val="14"/>
          <w:szCs w:val="14"/>
          <w:u w:val="none"/>
        </w:rPr>
        <w:t>.</w:t>
      </w:r>
    </w:p>
  </w:footnote>
  <w:footnote w:id="15">
    <w:p w14:paraId="2CE2F26B" w14:textId="23579EFF"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14" w:history="1">
        <w:r w:rsidRPr="006419B8">
          <w:rPr>
            <w:rStyle w:val="Hypertextovodkaz"/>
            <w:rFonts w:ascii="Arial" w:hAnsi="Arial" w:cs="Arial"/>
            <w:sz w:val="14"/>
            <w:szCs w:val="14"/>
          </w:rPr>
          <w:t>https://www.eesc.europa.eu/en/our-work/opinions-information-reports/opinions/situation-women-disabilities-exploratory-opinion-requested-european-parliament</w:t>
        </w:r>
      </w:hyperlink>
      <w:r w:rsidRPr="006419B8">
        <w:rPr>
          <w:rFonts w:ascii="Arial" w:hAnsi="Arial" w:cs="Arial"/>
          <w:color w:val="3C4043"/>
          <w:sz w:val="14"/>
          <w:szCs w:val="14"/>
          <w:shd w:val="clear" w:color="auto" w:fill="FFFFFF"/>
        </w:rPr>
        <w:t xml:space="preserve"> </w:t>
      </w:r>
      <w:r w:rsidRPr="006419B8">
        <w:rPr>
          <w:rFonts w:ascii="Arial" w:hAnsi="Arial" w:cs="Arial"/>
          <w:sz w:val="14"/>
          <w:szCs w:val="14"/>
        </w:rPr>
        <w:t xml:space="preserve">nebo </w:t>
      </w:r>
      <w:r w:rsidRPr="006419B8">
        <w:rPr>
          <w:rFonts w:ascii="Arial" w:hAnsi="Arial" w:cs="Arial"/>
          <w:sz w:val="14"/>
          <w:szCs w:val="14"/>
        </w:rPr>
        <w:br/>
      </w:r>
      <w:hyperlink r:id="rId15" w:history="1">
        <w:r w:rsidRPr="006419B8">
          <w:rPr>
            <w:rStyle w:val="Hypertextovodkaz"/>
            <w:rFonts w:ascii="Arial" w:hAnsi="Arial" w:cs="Arial"/>
            <w:sz w:val="14"/>
            <w:szCs w:val="14"/>
          </w:rPr>
          <w:t>https://tbinternet.ohchr.org/_layouts/15/treatybodyexternal/Download.aspx?symbolno=CRPD/C/GC/3&amp;Lang=en</w:t>
        </w:r>
      </w:hyperlink>
      <w:r w:rsidRPr="006419B8">
        <w:rPr>
          <w:rStyle w:val="Hypertextovodkaz"/>
          <w:rFonts w:ascii="Arial" w:hAnsi="Arial" w:cs="Arial"/>
          <w:sz w:val="14"/>
          <w:szCs w:val="14"/>
          <w:u w:val="none"/>
        </w:rPr>
        <w:t>.</w:t>
      </w:r>
    </w:p>
  </w:footnote>
  <w:footnote w:id="16">
    <w:p w14:paraId="197AB3B0" w14:textId="2F0F51A0"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16" w:history="1">
        <w:r w:rsidRPr="006419B8">
          <w:rPr>
            <w:rStyle w:val="Hypertextovodkaz"/>
            <w:rFonts w:ascii="Arial" w:hAnsi="Arial" w:cs="Arial"/>
            <w:sz w:val="14"/>
            <w:szCs w:val="14"/>
          </w:rPr>
          <w:t>http://www.slovo21.cz/images/dokumenty/DEF_VZKUM_O_POSTAVEN_ROMSKCH_EN_V_R_pdf_publikace9_2014.pdf</w:t>
        </w:r>
      </w:hyperlink>
      <w:r w:rsidRPr="006419B8">
        <w:rPr>
          <w:rStyle w:val="Hypertextovodkaz"/>
          <w:rFonts w:ascii="Arial" w:hAnsi="Arial" w:cs="Arial"/>
          <w:sz w:val="14"/>
          <w:szCs w:val="14"/>
          <w:u w:val="none"/>
        </w:rPr>
        <w:t>.</w:t>
      </w:r>
    </w:p>
  </w:footnote>
  <w:footnote w:id="17">
    <w:p w14:paraId="134C1EFD" w14:textId="01CCF749"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17" w:history="1">
        <w:r w:rsidRPr="006419B8">
          <w:rPr>
            <w:rStyle w:val="Hypertextovodkaz"/>
            <w:rFonts w:ascii="Arial" w:hAnsi="Arial" w:cs="Arial"/>
            <w:sz w:val="14"/>
            <w:szCs w:val="14"/>
          </w:rPr>
          <w:t>https://ilom.cz/tatove-v-cesku-jsou-aktivnejsi-nez-pred-10-lety/</w:t>
        </w:r>
      </w:hyperlink>
      <w:r w:rsidRPr="006419B8">
        <w:rPr>
          <w:rStyle w:val="Hypertextovodkaz"/>
          <w:rFonts w:ascii="Arial" w:hAnsi="Arial" w:cs="Arial"/>
          <w:sz w:val="14"/>
          <w:szCs w:val="14"/>
          <w:u w:val="none"/>
        </w:rPr>
        <w:t>.</w:t>
      </w:r>
    </w:p>
  </w:footnote>
  <w:footnote w:id="18">
    <w:p w14:paraId="6A4D7E4A" w14:textId="6A7F9188"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18" w:history="1">
        <w:r w:rsidRPr="006419B8">
          <w:rPr>
            <w:rStyle w:val="Hypertextovodkaz"/>
            <w:rFonts w:ascii="Arial" w:hAnsi="Arial" w:cs="Arial"/>
            <w:sz w:val="14"/>
            <w:szCs w:val="14"/>
          </w:rPr>
          <w:t>https://www.rovnaodmena.cz/www/img/uploads/8053ad73.pdf</w:t>
        </w:r>
      </w:hyperlink>
      <w:r w:rsidRPr="006419B8">
        <w:rPr>
          <w:rStyle w:val="Hypertextovodkaz"/>
          <w:rFonts w:ascii="Arial" w:hAnsi="Arial" w:cs="Arial"/>
          <w:sz w:val="14"/>
          <w:szCs w:val="14"/>
          <w:u w:val="none"/>
        </w:rPr>
        <w:t>.</w:t>
      </w:r>
    </w:p>
  </w:footnote>
  <w:footnote w:id="19">
    <w:p w14:paraId="39F2C76E" w14:textId="647058E5"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19" w:history="1">
        <w:r w:rsidRPr="006419B8">
          <w:rPr>
            <w:rStyle w:val="Hypertextovodkaz"/>
            <w:rFonts w:ascii="Arial" w:hAnsi="Arial" w:cs="Arial"/>
            <w:sz w:val="14"/>
            <w:szCs w:val="14"/>
          </w:rPr>
          <w:t>https://www.heforshe.org/en</w:t>
        </w:r>
      </w:hyperlink>
      <w:r w:rsidRPr="006419B8">
        <w:rPr>
          <w:rStyle w:val="Hypertextovodkaz"/>
          <w:rFonts w:ascii="Arial" w:hAnsi="Arial" w:cs="Arial"/>
          <w:sz w:val="14"/>
          <w:szCs w:val="14"/>
          <w:u w:val="none"/>
        </w:rPr>
        <w:t>.</w:t>
      </w:r>
      <w:r w:rsidRPr="006419B8">
        <w:rPr>
          <w:rFonts w:ascii="Arial" w:hAnsi="Arial" w:cs="Arial"/>
          <w:sz w:val="14"/>
          <w:szCs w:val="14"/>
        </w:rPr>
        <w:t xml:space="preserve"> </w:t>
      </w:r>
    </w:p>
  </w:footnote>
  <w:footnote w:id="20">
    <w:p w14:paraId="31D9AC0A" w14:textId="74FE4AB1"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20" w:history="1">
        <w:r w:rsidRPr="006419B8">
          <w:rPr>
            <w:rStyle w:val="Hypertextovodkaz"/>
            <w:rFonts w:ascii="Arial" w:hAnsi="Arial" w:cs="Arial"/>
            <w:sz w:val="14"/>
            <w:szCs w:val="14"/>
          </w:rPr>
          <w:t>https://www.otevrenaspolecnost.cz/genderman</w:t>
        </w:r>
      </w:hyperlink>
      <w:r w:rsidRPr="006419B8">
        <w:rPr>
          <w:rStyle w:val="Hypertextovodkaz"/>
          <w:rFonts w:ascii="Arial" w:hAnsi="Arial" w:cs="Arial"/>
          <w:sz w:val="14"/>
          <w:szCs w:val="14"/>
          <w:u w:val="none"/>
        </w:rPr>
        <w:t>.</w:t>
      </w:r>
      <w:r w:rsidRPr="006419B8">
        <w:rPr>
          <w:rFonts w:ascii="Arial" w:hAnsi="Arial" w:cs="Arial"/>
          <w:sz w:val="14"/>
          <w:szCs w:val="14"/>
        </w:rPr>
        <w:t xml:space="preserve"> </w:t>
      </w:r>
    </w:p>
  </w:footnote>
  <w:footnote w:id="21">
    <w:p w14:paraId="4BE3AF6B" w14:textId="321AB216"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21" w:history="1">
        <w:r w:rsidRPr="006419B8">
          <w:rPr>
            <w:rStyle w:val="Hypertextovodkaz"/>
            <w:rFonts w:ascii="Arial" w:hAnsi="Arial" w:cs="Arial"/>
            <w:sz w:val="14"/>
            <w:szCs w:val="14"/>
          </w:rPr>
          <w:t>http://www.vlada.cz/cz/ppov/rovne-prilezitosti-zen-a-muzu/dokumenty/souhrnne-zpravy-o-plneni-priorit-a-postupu-vlady-pri-prosazovani-rovnych-prilezitosti-zen-a-muzu-za-roky-1998---2018-123732/</w:t>
        </w:r>
      </w:hyperlink>
      <w:r w:rsidRPr="006419B8">
        <w:rPr>
          <w:rStyle w:val="Hypertextovodkaz"/>
          <w:rFonts w:ascii="Arial" w:hAnsi="Arial" w:cs="Arial"/>
          <w:sz w:val="14"/>
          <w:szCs w:val="14"/>
          <w:u w:val="none"/>
        </w:rPr>
        <w:t>.</w:t>
      </w:r>
      <w:r w:rsidRPr="006419B8">
        <w:rPr>
          <w:rFonts w:ascii="Arial" w:hAnsi="Arial" w:cs="Arial"/>
          <w:sz w:val="14"/>
          <w:szCs w:val="14"/>
        </w:rPr>
        <w:t xml:space="preserve"> </w:t>
      </w:r>
    </w:p>
  </w:footnote>
  <w:footnote w:id="22">
    <w:p w14:paraId="78CD7B54" w14:textId="4E0D56A9"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22" w:history="1">
        <w:r w:rsidRPr="006419B8">
          <w:rPr>
            <w:rStyle w:val="Hypertextovodkaz"/>
            <w:rFonts w:ascii="Arial" w:hAnsi="Arial" w:cs="Arial"/>
            <w:sz w:val="14"/>
            <w:szCs w:val="14"/>
          </w:rPr>
          <w:t>https://eige.europa.eu/gender-equality-index/about</w:t>
        </w:r>
      </w:hyperlink>
      <w:r w:rsidRPr="006419B8">
        <w:rPr>
          <w:rStyle w:val="Hypertextovodkaz"/>
          <w:rFonts w:ascii="Arial" w:hAnsi="Arial" w:cs="Arial"/>
          <w:sz w:val="14"/>
          <w:szCs w:val="14"/>
          <w:u w:val="none"/>
        </w:rPr>
        <w:t>.</w:t>
      </w:r>
      <w:r w:rsidRPr="006419B8">
        <w:rPr>
          <w:rFonts w:ascii="Arial" w:hAnsi="Arial" w:cs="Arial"/>
          <w:sz w:val="14"/>
          <w:szCs w:val="14"/>
        </w:rPr>
        <w:t xml:space="preserve"> </w:t>
      </w:r>
    </w:p>
  </w:footnote>
  <w:footnote w:id="23">
    <w:p w14:paraId="7E012F16" w14:textId="77777777"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23" w:history="1">
        <w:r w:rsidRPr="006419B8">
          <w:rPr>
            <w:rStyle w:val="Hypertextovodkaz"/>
            <w:rFonts w:ascii="Arial" w:hAnsi="Arial" w:cs="Arial"/>
            <w:sz w:val="14"/>
            <w:szCs w:val="14"/>
          </w:rPr>
          <w:t>https://eige.europa.eu/publications/gender-equality-index-2019-work-life-balance</w:t>
        </w:r>
      </w:hyperlink>
      <w:r w:rsidRPr="006419B8">
        <w:rPr>
          <w:rFonts w:ascii="Arial" w:hAnsi="Arial" w:cs="Arial"/>
          <w:sz w:val="14"/>
          <w:szCs w:val="14"/>
        </w:rPr>
        <w:t xml:space="preserve">. </w:t>
      </w:r>
    </w:p>
  </w:footnote>
  <w:footnote w:id="24">
    <w:p w14:paraId="0E785CA6" w14:textId="074DF670"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24" w:history="1">
        <w:r w:rsidRPr="006419B8">
          <w:rPr>
            <w:rStyle w:val="Hypertextovodkaz"/>
            <w:rFonts w:ascii="Arial" w:hAnsi="Arial" w:cs="Arial"/>
            <w:sz w:val="14"/>
            <w:szCs w:val="14"/>
          </w:rPr>
          <w:t>https://www.genderindex.org/sigi/</w:t>
        </w:r>
      </w:hyperlink>
      <w:r w:rsidRPr="006419B8">
        <w:rPr>
          <w:rStyle w:val="Hypertextovodkaz"/>
          <w:rFonts w:ascii="Arial" w:hAnsi="Arial" w:cs="Arial"/>
          <w:sz w:val="14"/>
          <w:szCs w:val="14"/>
          <w:u w:val="none"/>
        </w:rPr>
        <w:t>.</w:t>
      </w:r>
      <w:r w:rsidRPr="006419B8">
        <w:rPr>
          <w:rFonts w:ascii="Arial" w:hAnsi="Arial" w:cs="Arial"/>
          <w:sz w:val="14"/>
          <w:szCs w:val="14"/>
        </w:rPr>
        <w:t xml:space="preserve"> </w:t>
      </w:r>
    </w:p>
  </w:footnote>
  <w:footnote w:id="25">
    <w:p w14:paraId="3A87174F" w14:textId="77777777"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25" w:history="1">
        <w:r w:rsidRPr="006419B8">
          <w:rPr>
            <w:rStyle w:val="Hypertextovodkaz"/>
            <w:rFonts w:ascii="Arial" w:hAnsi="Arial" w:cs="Arial"/>
            <w:sz w:val="14"/>
            <w:szCs w:val="14"/>
          </w:rPr>
          <w:t>https://www.genderindex.org/ranking/?region=europe</w:t>
        </w:r>
      </w:hyperlink>
      <w:r w:rsidRPr="006419B8">
        <w:rPr>
          <w:rFonts w:ascii="Arial" w:hAnsi="Arial" w:cs="Arial"/>
          <w:sz w:val="14"/>
          <w:szCs w:val="14"/>
        </w:rPr>
        <w:t xml:space="preserve">. </w:t>
      </w:r>
    </w:p>
  </w:footnote>
  <w:footnote w:id="26">
    <w:p w14:paraId="6B9604B8" w14:textId="77777777"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26" w:history="1">
        <w:r w:rsidRPr="006419B8">
          <w:rPr>
            <w:rStyle w:val="Hypertextovodkaz"/>
            <w:rFonts w:ascii="Arial" w:hAnsi="Arial" w:cs="Arial"/>
            <w:sz w:val="14"/>
            <w:szCs w:val="14"/>
          </w:rPr>
          <w:t>https://www.genderindex.org/wp-content/uploads/files/datasheets/2019/CZ.pdf</w:t>
        </w:r>
      </w:hyperlink>
      <w:r w:rsidRPr="006419B8">
        <w:rPr>
          <w:rFonts w:ascii="Arial" w:hAnsi="Arial" w:cs="Arial"/>
          <w:sz w:val="14"/>
          <w:szCs w:val="14"/>
        </w:rPr>
        <w:t xml:space="preserve">. </w:t>
      </w:r>
    </w:p>
  </w:footnote>
  <w:footnote w:id="27">
    <w:p w14:paraId="753FEA92" w14:textId="77777777"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27" w:history="1">
        <w:r w:rsidRPr="006419B8">
          <w:rPr>
            <w:rStyle w:val="Hypertextovodkaz"/>
            <w:rFonts w:ascii="Arial" w:hAnsi="Arial" w:cs="Arial"/>
            <w:sz w:val="14"/>
            <w:szCs w:val="14"/>
          </w:rPr>
          <w:t>https://www.weforum.org/reports/gender-gap-2020-report-100-years-pay-equality</w:t>
        </w:r>
      </w:hyperlink>
      <w:r w:rsidRPr="006419B8">
        <w:rPr>
          <w:rFonts w:ascii="Arial" w:hAnsi="Arial" w:cs="Arial"/>
          <w:sz w:val="14"/>
          <w:szCs w:val="14"/>
        </w:rPr>
        <w:t xml:space="preserve">. </w:t>
      </w:r>
    </w:p>
  </w:footnote>
  <w:footnote w:id="28">
    <w:p w14:paraId="3016DA40" w14:textId="77777777"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28" w:history="1">
        <w:r w:rsidRPr="006419B8">
          <w:rPr>
            <w:rStyle w:val="Hypertextovodkaz"/>
            <w:rFonts w:ascii="Arial" w:hAnsi="Arial" w:cs="Arial"/>
            <w:sz w:val="14"/>
            <w:szCs w:val="14"/>
          </w:rPr>
          <w:t>http://www3.weforum.org/docs/WEF_GGGR_2020.pdf</w:t>
        </w:r>
      </w:hyperlink>
      <w:r w:rsidRPr="006419B8">
        <w:rPr>
          <w:rFonts w:ascii="Arial" w:hAnsi="Arial" w:cs="Arial"/>
          <w:sz w:val="14"/>
          <w:szCs w:val="14"/>
        </w:rPr>
        <w:t xml:space="preserve">. </w:t>
      </w:r>
    </w:p>
  </w:footnote>
  <w:footnote w:id="29">
    <w:p w14:paraId="77BFA2C9" w14:textId="77777777"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29" w:history="1">
        <w:r w:rsidRPr="006419B8">
          <w:rPr>
            <w:rStyle w:val="Hypertextovodkaz"/>
            <w:rFonts w:ascii="Arial" w:hAnsi="Arial" w:cs="Arial"/>
            <w:sz w:val="14"/>
            <w:szCs w:val="14"/>
          </w:rPr>
          <w:t>http://www3.weforum.org/docs/WEF_GGGR_2020.pdf</w:t>
        </w:r>
      </w:hyperlink>
      <w:r w:rsidRPr="006419B8">
        <w:rPr>
          <w:rFonts w:ascii="Arial" w:hAnsi="Arial" w:cs="Arial"/>
          <w:sz w:val="14"/>
          <w:szCs w:val="14"/>
        </w:rPr>
        <w:t>.</w:t>
      </w:r>
    </w:p>
  </w:footnote>
  <w:footnote w:id="30">
    <w:p w14:paraId="6CCD94CB" w14:textId="5E44D69C"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Strategický rámec politiky zaměstnanosti do roku 2030.</w:t>
      </w:r>
    </w:p>
  </w:footnote>
  <w:footnote w:id="31">
    <w:p w14:paraId="25D22828" w14:textId="77777777"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30" w:history="1">
        <w:r w:rsidRPr="006419B8">
          <w:rPr>
            <w:rStyle w:val="Hypertextovodkaz"/>
            <w:rFonts w:ascii="Arial" w:hAnsi="Arial" w:cs="Arial"/>
            <w:sz w:val="14"/>
            <w:szCs w:val="14"/>
          </w:rPr>
          <w:t>https://idea.cerge-ei.cz/images/COVID/Nezamestnanost_v_dobe_covid-19_srpen.pdf</w:t>
        </w:r>
      </w:hyperlink>
      <w:r w:rsidRPr="006419B8">
        <w:rPr>
          <w:rFonts w:ascii="Arial" w:hAnsi="Arial" w:cs="Arial"/>
          <w:sz w:val="14"/>
          <w:szCs w:val="14"/>
        </w:rPr>
        <w:t xml:space="preserve">. </w:t>
      </w:r>
    </w:p>
  </w:footnote>
  <w:footnote w:id="32">
    <w:p w14:paraId="0A5B5C7A" w14:textId="211D977B"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Vyšší míru tzv. gender employment gap v roce 2019 vykazovalo jen 6 členských států EU. Blíže viz </w:t>
      </w:r>
      <w:hyperlink r:id="rId31" w:history="1">
        <w:r w:rsidRPr="006419B8">
          <w:rPr>
            <w:rStyle w:val="Hypertextovodkaz"/>
            <w:rFonts w:ascii="Arial" w:hAnsi="Arial" w:cs="Arial"/>
            <w:sz w:val="14"/>
            <w:szCs w:val="14"/>
          </w:rPr>
          <w:t>https://ec.europa.eu/eurostat/databrowser/view/sdg_05_30/default/table?lang=en</w:t>
        </w:r>
      </w:hyperlink>
      <w:r w:rsidRPr="006419B8">
        <w:rPr>
          <w:rFonts w:ascii="Arial" w:hAnsi="Arial" w:cs="Arial"/>
          <w:sz w:val="14"/>
          <w:szCs w:val="14"/>
        </w:rPr>
        <w:t xml:space="preserve">. </w:t>
      </w:r>
    </w:p>
  </w:footnote>
  <w:footnote w:id="33">
    <w:p w14:paraId="6DF774E8" w14:textId="77777777"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32" w:history="1">
        <w:r w:rsidRPr="006419B8">
          <w:rPr>
            <w:rStyle w:val="Hypertextovodkaz"/>
            <w:rFonts w:ascii="Arial" w:hAnsi="Arial" w:cs="Arial"/>
            <w:sz w:val="14"/>
            <w:szCs w:val="14"/>
          </w:rPr>
          <w:t>https://ec.europa.eu/eurostat/databrowser/view/sdg_05_20/default/table?lang=en</w:t>
        </w:r>
      </w:hyperlink>
      <w:r w:rsidRPr="006419B8">
        <w:rPr>
          <w:rFonts w:ascii="Arial" w:hAnsi="Arial" w:cs="Arial"/>
          <w:sz w:val="14"/>
          <w:szCs w:val="14"/>
        </w:rPr>
        <w:t xml:space="preserve">. </w:t>
      </w:r>
    </w:p>
  </w:footnote>
  <w:footnote w:id="34">
    <w:p w14:paraId="494CD826" w14:textId="77777777"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33" w:history="1">
        <w:r w:rsidRPr="006419B8">
          <w:rPr>
            <w:rStyle w:val="Hypertextovodkaz"/>
            <w:rFonts w:ascii="Arial" w:hAnsi="Arial" w:cs="Arial"/>
            <w:sz w:val="14"/>
            <w:szCs w:val="14"/>
          </w:rPr>
          <w:t>https://www.czso.cz/documents/10180/91605937/300002190138.pdf/59a4890b-b376-4b2a-b126-16484cc0bcbd?version=1.1</w:t>
        </w:r>
      </w:hyperlink>
      <w:r w:rsidRPr="006419B8">
        <w:rPr>
          <w:rFonts w:ascii="Arial" w:hAnsi="Arial" w:cs="Arial"/>
          <w:sz w:val="14"/>
          <w:szCs w:val="14"/>
        </w:rPr>
        <w:t xml:space="preserve">. </w:t>
      </w:r>
    </w:p>
  </w:footnote>
  <w:footnote w:id="35">
    <w:p w14:paraId="240D0AFD" w14:textId="77777777"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34" w:history="1">
        <w:r w:rsidRPr="006419B8">
          <w:rPr>
            <w:rStyle w:val="Hypertextovodkaz"/>
            <w:rFonts w:ascii="Arial" w:hAnsi="Arial" w:cs="Arial"/>
            <w:sz w:val="14"/>
            <w:szCs w:val="14"/>
          </w:rPr>
          <w:t>https://eur-lex.europa.eu/legal-content/CS/TXT/HTML/?uri=CELEX:52019DC0503&amp;from=EN</w:t>
        </w:r>
      </w:hyperlink>
      <w:r w:rsidRPr="006419B8">
        <w:rPr>
          <w:rFonts w:ascii="Arial" w:hAnsi="Arial" w:cs="Arial"/>
          <w:sz w:val="14"/>
          <w:szCs w:val="14"/>
        </w:rPr>
        <w:t xml:space="preserve">. </w:t>
      </w:r>
    </w:p>
  </w:footnote>
  <w:footnote w:id="36">
    <w:p w14:paraId="0518B32A" w14:textId="07490195"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Strategický rámec politiky zaměstnanosti do roku 2030</w:t>
      </w:r>
    </w:p>
  </w:footnote>
  <w:footnote w:id="37">
    <w:p w14:paraId="1F9E03A3" w14:textId="16CE77F0"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Tamtéž</w:t>
      </w:r>
    </w:p>
  </w:footnote>
  <w:footnote w:id="38">
    <w:p w14:paraId="0BFE5298" w14:textId="77777777"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Vyšší míru tzv. gender emplyoment gap v roce 2019 vykazovalo jen 6 členských států EU. Blíže viz </w:t>
      </w:r>
      <w:hyperlink r:id="rId35" w:history="1">
        <w:r w:rsidRPr="006419B8">
          <w:rPr>
            <w:rStyle w:val="Hypertextovodkaz"/>
            <w:rFonts w:ascii="Arial" w:hAnsi="Arial" w:cs="Arial"/>
            <w:sz w:val="14"/>
            <w:szCs w:val="14"/>
          </w:rPr>
          <w:t>https://ec.europa.eu/eurostat/databrowser/view/sdg_05_30/default/table?lang=en</w:t>
        </w:r>
      </w:hyperlink>
      <w:r w:rsidRPr="006419B8">
        <w:rPr>
          <w:rFonts w:ascii="Arial" w:hAnsi="Arial" w:cs="Arial"/>
          <w:sz w:val="14"/>
          <w:szCs w:val="14"/>
        </w:rPr>
        <w:t>.</w:t>
      </w:r>
    </w:p>
  </w:footnote>
  <w:footnote w:id="39">
    <w:p w14:paraId="36B3448C" w14:textId="63990763" w:rsidR="0085094E" w:rsidRPr="006419B8" w:rsidRDefault="0085094E">
      <w:pPr>
        <w:pStyle w:val="Textpoznpodarou"/>
        <w:rPr>
          <w:rFonts w:ascii="Arial" w:hAnsi="Arial" w:cs="Arial"/>
          <w:sz w:val="14"/>
          <w:szCs w:val="14"/>
          <w:highlight w:val="yellow"/>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36" w:history="1">
        <w:r w:rsidRPr="006419B8">
          <w:rPr>
            <w:rStyle w:val="Hypertextovodkaz"/>
            <w:rFonts w:ascii="Arial" w:hAnsi="Arial" w:cs="Arial"/>
            <w:sz w:val="14"/>
            <w:szCs w:val="14"/>
          </w:rPr>
          <w:t>https://www.csicr.cz/Csicr/media/Prilohy/Obr%C3%A1zky%20ke%20%C4%8Dl%C3%A1nk%C5%AFm/2018/Vyrocni-zprava-CSI-2017-2018_final-verze.pdf</w:t>
        </w:r>
      </w:hyperlink>
      <w:r w:rsidRPr="006419B8">
        <w:rPr>
          <w:rFonts w:ascii="Arial" w:hAnsi="Arial" w:cs="Arial"/>
          <w:sz w:val="14"/>
          <w:szCs w:val="14"/>
        </w:rPr>
        <w:t xml:space="preserve">. </w:t>
      </w:r>
    </w:p>
  </w:footnote>
  <w:footnote w:id="40">
    <w:p w14:paraId="16597299" w14:textId="3DD7F1D0"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w:t>
      </w:r>
      <w:r w:rsidRPr="006419B8">
        <w:rPr>
          <w:rFonts w:ascii="Arial" w:hAnsi="Arial" w:cs="Arial"/>
          <w:i/>
          <w:sz w:val="14"/>
          <w:szCs w:val="14"/>
        </w:rPr>
        <w:t xml:space="preserve"> </w:t>
      </w:r>
      <w:r w:rsidRPr="006419B8">
        <w:rPr>
          <w:rFonts w:ascii="Arial" w:hAnsi="Arial" w:cs="Arial"/>
          <w:color w:val="1D1D1D"/>
          <w:sz w:val="14"/>
          <w:szCs w:val="14"/>
          <w:bdr w:val="none" w:sz="0" w:space="0" w:color="auto" w:frame="1"/>
        </w:rPr>
        <w:t>Hašková, Hana, Alena Křížková, Kristýna Pospíšilová.</w:t>
      </w:r>
      <w:r w:rsidRPr="006419B8">
        <w:rPr>
          <w:rFonts w:ascii="Arial" w:hAnsi="Arial" w:cs="Arial"/>
          <w:color w:val="1D1D1D"/>
          <w:sz w:val="14"/>
          <w:szCs w:val="14"/>
          <w:shd w:val="clear" w:color="auto" w:fill="F8F8F8"/>
        </w:rPr>
        <w:t> </w:t>
      </w:r>
      <w:r w:rsidRPr="006419B8">
        <w:rPr>
          <w:rFonts w:ascii="Arial" w:hAnsi="Arial" w:cs="Arial"/>
          <w:color w:val="1D1D1D"/>
          <w:sz w:val="14"/>
          <w:szCs w:val="14"/>
          <w:bdr w:val="none" w:sz="0" w:space="0" w:color="auto" w:frame="1"/>
        </w:rPr>
        <w:t>2018.</w:t>
      </w:r>
      <w:r w:rsidRPr="006419B8">
        <w:rPr>
          <w:rFonts w:ascii="Arial" w:hAnsi="Arial" w:cs="Arial"/>
          <w:color w:val="1D1D1D"/>
          <w:sz w:val="14"/>
          <w:szCs w:val="14"/>
          <w:shd w:val="clear" w:color="auto" w:fill="F8F8F8"/>
        </w:rPr>
        <w:t> </w:t>
      </w:r>
      <w:r w:rsidRPr="006419B8">
        <w:rPr>
          <w:rFonts w:ascii="Arial" w:hAnsi="Arial" w:cs="Arial"/>
          <w:color w:val="1D1D1D"/>
          <w:sz w:val="14"/>
          <w:szCs w:val="14"/>
          <w:bdr w:val="none" w:sz="0" w:space="0" w:color="auto" w:frame="1"/>
        </w:rPr>
        <w:t>„Intersekcionální přístup ke zkoumání nezaměstnanosti.“</w:t>
      </w:r>
      <w:r w:rsidRPr="006419B8">
        <w:rPr>
          <w:rFonts w:ascii="Arial" w:hAnsi="Arial" w:cs="Arial"/>
          <w:color w:val="1D1D1D"/>
          <w:sz w:val="14"/>
          <w:szCs w:val="14"/>
          <w:shd w:val="clear" w:color="auto" w:fill="F8F8F8"/>
        </w:rPr>
        <w:t> </w:t>
      </w:r>
      <w:r w:rsidRPr="006419B8">
        <w:rPr>
          <w:rFonts w:ascii="Arial" w:hAnsi="Arial" w:cs="Arial"/>
          <w:color w:val="1D1D1D"/>
          <w:sz w:val="14"/>
          <w:szCs w:val="14"/>
          <w:bdr w:val="none" w:sz="0" w:space="0" w:color="auto" w:frame="1"/>
        </w:rPr>
        <w:t>54 (2): 171-198.</w:t>
      </w:r>
      <w:r w:rsidRPr="006419B8">
        <w:rPr>
          <w:rFonts w:ascii="Arial" w:hAnsi="Arial" w:cs="Arial"/>
          <w:color w:val="1D1D1D"/>
          <w:sz w:val="14"/>
          <w:szCs w:val="14"/>
          <w:shd w:val="clear" w:color="auto" w:fill="F8F8F8"/>
        </w:rPr>
        <w:t> </w:t>
      </w:r>
      <w:r w:rsidRPr="006419B8">
        <w:rPr>
          <w:rFonts w:ascii="Arial" w:hAnsi="Arial" w:cs="Arial"/>
          <w:color w:val="1D1D1D"/>
          <w:sz w:val="14"/>
          <w:szCs w:val="14"/>
          <w:bdr w:val="none" w:sz="0" w:space="0" w:color="auto" w:frame="1"/>
        </w:rPr>
        <w:t>Dostupné z: </w:t>
      </w:r>
      <w:hyperlink r:id="rId37" w:tgtFrame="_blank" w:history="1">
        <w:r w:rsidRPr="006419B8">
          <w:rPr>
            <w:rStyle w:val="Hypertextovodkaz"/>
            <w:rFonts w:ascii="Arial" w:hAnsi="Arial" w:cs="Arial"/>
            <w:sz w:val="14"/>
            <w:szCs w:val="14"/>
          </w:rPr>
          <w:t>https://doi.org/10.13060/00380288.2018.54.2.398</w:t>
        </w:r>
      </w:hyperlink>
      <w:r w:rsidRPr="006419B8">
        <w:rPr>
          <w:rFonts w:ascii="Arial" w:hAnsi="Arial" w:cs="Arial"/>
          <w:color w:val="1D1D1D"/>
          <w:sz w:val="14"/>
          <w:szCs w:val="14"/>
          <w:bdr w:val="none" w:sz="0" w:space="0" w:color="auto" w:frame="1"/>
        </w:rPr>
        <w:t>.</w:t>
      </w:r>
    </w:p>
  </w:footnote>
  <w:footnote w:id="41">
    <w:p w14:paraId="04DF4C2A" w14:textId="57C3B15D" w:rsidR="0085094E" w:rsidRPr="006419B8" w:rsidRDefault="0085094E" w:rsidP="003B477F">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Koncepce rodinné politiky 2019</w:t>
      </w:r>
    </w:p>
  </w:footnote>
  <w:footnote w:id="42">
    <w:p w14:paraId="057990FF" w14:textId="6047DB71" w:rsidR="0085094E" w:rsidRPr="006419B8" w:rsidRDefault="0085094E" w:rsidP="003B477F">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w:t>
      </w:r>
      <w:r w:rsidRPr="006419B8">
        <w:rPr>
          <w:rFonts w:ascii="Arial" w:eastAsia="Arial" w:hAnsi="Arial" w:cs="Arial"/>
          <w:sz w:val="14"/>
          <w:szCs w:val="14"/>
        </w:rPr>
        <w:t>Eurostat. 2020. Employment rate of adults by sex, age groups, educational attainment level, number of children and age of youngest child (%)</w:t>
      </w:r>
      <w:r w:rsidRPr="006419B8">
        <w:rPr>
          <w:rFonts w:ascii="Arial" w:hAnsi="Arial" w:cs="Arial"/>
          <w:sz w:val="14"/>
          <w:szCs w:val="14"/>
        </w:rPr>
        <w:t xml:space="preserve"> Dostupné z: </w:t>
      </w:r>
      <w:hyperlink r:id="rId38" w:history="1">
        <w:r w:rsidRPr="006419B8">
          <w:rPr>
            <w:rStyle w:val="Hypertextovodkaz"/>
            <w:rFonts w:ascii="Arial" w:hAnsi="Arial" w:cs="Arial"/>
            <w:sz w:val="14"/>
            <w:szCs w:val="14"/>
          </w:rPr>
          <w:t>http://appsso.eurostat.ec.europa.eu/nui/show.do?dataset=lfst_hheredch</w:t>
        </w:r>
      </w:hyperlink>
      <w:r w:rsidRPr="006419B8">
        <w:rPr>
          <w:rFonts w:ascii="Arial" w:hAnsi="Arial" w:cs="Arial"/>
          <w:sz w:val="14"/>
          <w:szCs w:val="14"/>
        </w:rPr>
        <w:t xml:space="preserve">. </w:t>
      </w:r>
    </w:p>
  </w:footnote>
  <w:footnote w:id="43">
    <w:p w14:paraId="23BC40C8" w14:textId="780C5DA7"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Strategický rámec politiky zaměstnanosti do roku 2030.</w:t>
      </w:r>
    </w:p>
  </w:footnote>
  <w:footnote w:id="44">
    <w:p w14:paraId="080E10B3" w14:textId="0242BA60"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např Vohlídalová, Marta, Formánková, Lenka. 2012. „Částečné úvazky v České republice: šance nebo riziko?“ In Fórum sociální politiky 6 (5): 17-21.</w:t>
      </w:r>
      <w:r w:rsidRPr="006419B8">
        <w:rPr>
          <w:rFonts w:ascii="Arial" w:hAnsi="Arial" w:cs="Arial"/>
          <w:sz w:val="14"/>
          <w:szCs w:val="14"/>
          <w:shd w:val="clear" w:color="auto" w:fill="F8F8F8"/>
        </w:rPr>
        <w:t> </w:t>
      </w:r>
    </w:p>
  </w:footnote>
  <w:footnote w:id="45">
    <w:p w14:paraId="1EA366EA" w14:textId="464D9481"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39" w:history="1">
        <w:r w:rsidRPr="006419B8">
          <w:rPr>
            <w:rStyle w:val="Hypertextovodkaz"/>
            <w:rFonts w:ascii="Arial" w:hAnsi="Arial" w:cs="Arial"/>
            <w:sz w:val="14"/>
            <w:szCs w:val="14"/>
          </w:rPr>
          <w:t>https://idea.cerge-ei.cz/images/COVID/IDEA_Home_office_covid-19_rijen_23.pdf</w:t>
        </w:r>
      </w:hyperlink>
      <w:r w:rsidRPr="006419B8">
        <w:rPr>
          <w:rFonts w:ascii="Arial" w:hAnsi="Arial" w:cs="Arial"/>
          <w:sz w:val="14"/>
          <w:szCs w:val="14"/>
        </w:rPr>
        <w:t xml:space="preserve">. </w:t>
      </w:r>
    </w:p>
  </w:footnote>
  <w:footnote w:id="46">
    <w:p w14:paraId="34294010" w14:textId="1FA64E6A"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40" w:history="1">
        <w:r w:rsidRPr="006419B8">
          <w:rPr>
            <w:rStyle w:val="Hypertextovodkaz"/>
            <w:rFonts w:ascii="Arial" w:hAnsi="Arial" w:cs="Arial"/>
            <w:sz w:val="14"/>
            <w:szCs w:val="14"/>
          </w:rPr>
          <w:t>https://www.czso.cz/documents/10180/90404487/19002919306.pdf/912122aa-6067-48e3-8157-eb4980c34781?version=1.3</w:t>
        </w:r>
      </w:hyperlink>
      <w:r w:rsidRPr="006419B8">
        <w:rPr>
          <w:rStyle w:val="Hypertextovodkaz"/>
          <w:rFonts w:ascii="Arial" w:hAnsi="Arial" w:cs="Arial"/>
          <w:sz w:val="14"/>
          <w:szCs w:val="14"/>
          <w:u w:val="none"/>
        </w:rPr>
        <w:t>.</w:t>
      </w:r>
    </w:p>
  </w:footnote>
  <w:footnote w:id="47">
    <w:p w14:paraId="2D8B7B75" w14:textId="061B3161"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41" w:history="1">
        <w:r w:rsidRPr="006419B8">
          <w:rPr>
            <w:rStyle w:val="Hypertextovodkaz"/>
            <w:rFonts w:ascii="Arial" w:hAnsi="Arial" w:cs="Arial"/>
            <w:sz w:val="14"/>
            <w:szCs w:val="14"/>
          </w:rPr>
          <w:t>https://www.cssz.cz/documents/20143/99971/opp.pdf/7a5c13d6-c075-b0df-e434-cfaaae3c0bf6</w:t>
        </w:r>
      </w:hyperlink>
      <w:r w:rsidRPr="006419B8">
        <w:rPr>
          <w:rStyle w:val="Hypertextovodkaz"/>
          <w:rFonts w:ascii="Arial" w:hAnsi="Arial" w:cs="Arial"/>
          <w:sz w:val="14"/>
          <w:szCs w:val="14"/>
          <w:u w:val="none"/>
        </w:rPr>
        <w:t>.</w:t>
      </w:r>
      <w:r w:rsidRPr="006419B8">
        <w:rPr>
          <w:rFonts w:ascii="Arial" w:hAnsi="Arial" w:cs="Arial"/>
          <w:sz w:val="14"/>
          <w:szCs w:val="14"/>
        </w:rPr>
        <w:t xml:space="preserve"> </w:t>
      </w:r>
    </w:p>
  </w:footnote>
  <w:footnote w:id="48">
    <w:p w14:paraId="5B0C0295" w14:textId="6A539BFB"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42" w:history="1">
        <w:r w:rsidRPr="006419B8">
          <w:rPr>
            <w:rStyle w:val="Hypertextovodkaz"/>
            <w:rFonts w:ascii="Arial" w:hAnsi="Arial" w:cs="Arial"/>
            <w:sz w:val="14"/>
            <w:szCs w:val="14"/>
          </w:rPr>
          <w:t>https://ilom.cz/tatove-v-cesku-jsou-aktivnejsi-nez-pred-10-lety/</w:t>
        </w:r>
      </w:hyperlink>
      <w:r w:rsidRPr="006419B8">
        <w:rPr>
          <w:rStyle w:val="Hypertextovodkaz"/>
          <w:rFonts w:ascii="Arial" w:hAnsi="Arial" w:cs="Arial"/>
          <w:sz w:val="14"/>
          <w:szCs w:val="14"/>
          <w:u w:val="none"/>
        </w:rPr>
        <w:t>.</w:t>
      </w:r>
    </w:p>
  </w:footnote>
  <w:footnote w:id="49">
    <w:p w14:paraId="76CBE81D" w14:textId="57A73D3E"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43" w:history="1">
        <w:r w:rsidRPr="006419B8">
          <w:rPr>
            <w:rStyle w:val="Hypertextovodkaz"/>
            <w:rFonts w:ascii="Arial" w:hAnsi="Arial" w:cs="Arial"/>
            <w:sz w:val="14"/>
            <w:szCs w:val="14"/>
          </w:rPr>
          <w:t>https://cvvm.soc.cas.cz/cz/tiskove-zpravy/ostatni/vztahy-a-zivotni-postoje/5185-nazory-verejnosti-na-roli-muze-a-zeny-v-rodine</w:t>
        </w:r>
      </w:hyperlink>
      <w:r w:rsidRPr="006419B8">
        <w:rPr>
          <w:rStyle w:val="Hypertextovodkaz"/>
          <w:rFonts w:ascii="Arial" w:hAnsi="Arial" w:cs="Arial"/>
          <w:sz w:val="14"/>
          <w:szCs w:val="14"/>
          <w:u w:val="none"/>
        </w:rPr>
        <w:t>.</w:t>
      </w:r>
    </w:p>
  </w:footnote>
  <w:footnote w:id="50">
    <w:p w14:paraId="0794A683" w14:textId="0A512964"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44" w:history="1">
        <w:r w:rsidRPr="006419B8">
          <w:rPr>
            <w:rStyle w:val="Hypertextovodkaz"/>
            <w:rFonts w:ascii="Arial" w:hAnsi="Arial" w:cs="Arial"/>
            <w:sz w:val="14"/>
            <w:szCs w:val="14"/>
          </w:rPr>
          <w:t>https://www.rovnaodmena.cz/www/img/uploads/8053ad73.pdf</w:t>
        </w:r>
      </w:hyperlink>
      <w:r w:rsidRPr="006419B8">
        <w:rPr>
          <w:rStyle w:val="Hypertextovodkaz"/>
          <w:rFonts w:ascii="Arial" w:hAnsi="Arial" w:cs="Arial"/>
          <w:sz w:val="14"/>
          <w:szCs w:val="14"/>
          <w:u w:val="none"/>
        </w:rPr>
        <w:t>.</w:t>
      </w:r>
    </w:p>
  </w:footnote>
  <w:footnote w:id="51">
    <w:p w14:paraId="6CC49A5F" w14:textId="2B18C12F"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45" w:history="1">
        <w:r w:rsidRPr="006419B8">
          <w:rPr>
            <w:rStyle w:val="Hypertextovodkaz"/>
            <w:rFonts w:ascii="Arial" w:hAnsi="Arial" w:cs="Arial"/>
            <w:sz w:val="14"/>
            <w:szCs w:val="14"/>
          </w:rPr>
          <w:t>https://data.cssz.cz/web/otevrena-data/graf-pocet-vyplacenych-davek-nemocenskeho-pojisteni-v-cr</w:t>
        </w:r>
      </w:hyperlink>
      <w:r w:rsidRPr="006419B8">
        <w:rPr>
          <w:rStyle w:val="Hypertextovodkaz"/>
          <w:rFonts w:ascii="Arial" w:hAnsi="Arial" w:cs="Arial"/>
          <w:sz w:val="14"/>
          <w:szCs w:val="14"/>
          <w:u w:val="none"/>
        </w:rPr>
        <w:t>.</w:t>
      </w:r>
    </w:p>
  </w:footnote>
  <w:footnote w:id="52">
    <w:p w14:paraId="4D6323D9" w14:textId="7E655FC0"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46" w:history="1">
        <w:r w:rsidRPr="006419B8">
          <w:rPr>
            <w:rStyle w:val="Hypertextovodkaz"/>
            <w:rFonts w:ascii="Arial" w:hAnsi="Arial" w:cs="Arial"/>
            <w:sz w:val="14"/>
            <w:szCs w:val="14"/>
          </w:rPr>
          <w:t>https://eur-lex.europa.eu/legal-content/CS/TXT/?uri=CELEX%3A52017PC0253</w:t>
        </w:r>
      </w:hyperlink>
      <w:r w:rsidRPr="006419B8">
        <w:rPr>
          <w:rFonts w:ascii="Arial" w:hAnsi="Arial" w:cs="Arial"/>
          <w:sz w:val="14"/>
          <w:szCs w:val="14"/>
        </w:rPr>
        <w:t xml:space="preserve"> </w:t>
      </w:r>
      <w:hyperlink r:id="rId47" w:history="1">
        <w:r w:rsidRPr="006419B8">
          <w:rPr>
            <w:rStyle w:val="Hypertextovodkaz"/>
            <w:rFonts w:ascii="Arial" w:hAnsi="Arial" w:cs="Arial"/>
            <w:sz w:val="14"/>
            <w:szCs w:val="14"/>
          </w:rPr>
          <w:t>https://eur-lex.europa.eu/legal-content/CS/TXT/?uri=CELEX%3A52017PC0253</w:t>
        </w:r>
      </w:hyperlink>
      <w:r w:rsidRPr="006419B8">
        <w:rPr>
          <w:rStyle w:val="Hypertextovodkaz"/>
          <w:rFonts w:ascii="Arial" w:hAnsi="Arial" w:cs="Arial"/>
          <w:sz w:val="14"/>
          <w:szCs w:val="14"/>
          <w:u w:val="none"/>
        </w:rPr>
        <w:t>.</w:t>
      </w:r>
      <w:r w:rsidRPr="006419B8">
        <w:rPr>
          <w:rFonts w:ascii="Arial" w:hAnsi="Arial" w:cs="Arial"/>
          <w:sz w:val="14"/>
          <w:szCs w:val="14"/>
        </w:rPr>
        <w:t xml:space="preserve"> </w:t>
      </w:r>
    </w:p>
  </w:footnote>
  <w:footnote w:id="53">
    <w:p w14:paraId="2CB58669" w14:textId="5F8F2E73"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48" w:history="1">
        <w:r w:rsidRPr="006419B8">
          <w:rPr>
            <w:rStyle w:val="Hypertextovodkaz"/>
            <w:rFonts w:ascii="Arial" w:hAnsi="Arial" w:cs="Arial"/>
            <w:sz w:val="14"/>
            <w:szCs w:val="14"/>
          </w:rPr>
          <w:t>https://ec.europa.eu/eurostat/databrowser/view/tps00185/default/table?lang=en</w:t>
        </w:r>
      </w:hyperlink>
      <w:r w:rsidRPr="006419B8">
        <w:rPr>
          <w:rFonts w:ascii="Arial" w:hAnsi="Arial" w:cs="Arial"/>
          <w:sz w:val="14"/>
          <w:szCs w:val="14"/>
        </w:rPr>
        <w:t xml:space="preserve">. </w:t>
      </w:r>
    </w:p>
  </w:footnote>
  <w:footnote w:id="54">
    <w:p w14:paraId="4C93B173" w14:textId="203A22B4"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49" w:history="1">
        <w:r w:rsidRPr="006419B8">
          <w:rPr>
            <w:rStyle w:val="Hypertextovodkaz"/>
            <w:rFonts w:ascii="Arial" w:hAnsi="Arial" w:cs="Arial"/>
            <w:sz w:val="14"/>
            <w:szCs w:val="14"/>
          </w:rPr>
          <w:t>https://ec.europa.eu/transparency/regdoc/rep/1/2018/CS/COM-2018-273-F1-CS-MAIN-PART-1.PDF</w:t>
        </w:r>
      </w:hyperlink>
      <w:r w:rsidRPr="006419B8">
        <w:rPr>
          <w:rStyle w:val="Hypertextovodkaz"/>
          <w:rFonts w:ascii="Arial" w:hAnsi="Arial" w:cs="Arial"/>
          <w:sz w:val="14"/>
          <w:szCs w:val="14"/>
          <w:u w:val="none"/>
        </w:rPr>
        <w:t>.</w:t>
      </w:r>
    </w:p>
  </w:footnote>
  <w:footnote w:id="55">
    <w:p w14:paraId="590B5581" w14:textId="74F7CC22"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50" w:history="1">
        <w:r w:rsidRPr="006419B8">
          <w:rPr>
            <w:rStyle w:val="Hypertextovodkaz"/>
            <w:rFonts w:ascii="Arial" w:hAnsi="Arial" w:cs="Arial"/>
            <w:sz w:val="14"/>
            <w:szCs w:val="14"/>
          </w:rPr>
          <w:t>http://toiler.uiv.cz/rocenka/rocenka.asp</w:t>
        </w:r>
      </w:hyperlink>
      <w:r w:rsidRPr="006419B8">
        <w:rPr>
          <w:rStyle w:val="Hypertextovodkaz"/>
          <w:rFonts w:ascii="Arial" w:hAnsi="Arial" w:cs="Arial"/>
          <w:sz w:val="14"/>
          <w:szCs w:val="14"/>
          <w:u w:val="none"/>
        </w:rPr>
        <w:t>.</w:t>
      </w:r>
    </w:p>
  </w:footnote>
  <w:footnote w:id="56">
    <w:p w14:paraId="1FD4F9BB" w14:textId="5C0F5434"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51" w:history="1">
        <w:r w:rsidRPr="006419B8">
          <w:rPr>
            <w:rStyle w:val="Hypertextovodkaz"/>
            <w:rFonts w:ascii="Arial" w:hAnsi="Arial" w:cs="Arial"/>
            <w:sz w:val="14"/>
            <w:szCs w:val="14"/>
          </w:rPr>
          <w:t>http://www.vlada.cz/assets/ppov/rovne-prilezitosti-zen-a-muzu/dokumenty/Zprava_o_rovnosti_2019.pdf</w:t>
        </w:r>
      </w:hyperlink>
      <w:r w:rsidRPr="006419B8">
        <w:rPr>
          <w:rStyle w:val="Hypertextovodkaz"/>
          <w:rFonts w:ascii="Arial" w:hAnsi="Arial" w:cs="Arial"/>
          <w:sz w:val="14"/>
          <w:szCs w:val="14"/>
          <w:u w:val="none"/>
        </w:rPr>
        <w:t>.</w:t>
      </w:r>
      <w:r w:rsidRPr="006419B8">
        <w:rPr>
          <w:rFonts w:ascii="Arial" w:hAnsi="Arial" w:cs="Arial"/>
          <w:sz w:val="14"/>
          <w:szCs w:val="14"/>
        </w:rPr>
        <w:t xml:space="preserve"> </w:t>
      </w:r>
    </w:p>
  </w:footnote>
  <w:footnote w:id="57">
    <w:p w14:paraId="1EDE5007" w14:textId="49DDD217"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52" w:history="1">
        <w:r w:rsidRPr="006419B8">
          <w:rPr>
            <w:rStyle w:val="Hypertextovodkaz"/>
            <w:rFonts w:ascii="Arial" w:hAnsi="Arial" w:cs="Arial"/>
            <w:sz w:val="14"/>
            <w:szCs w:val="14"/>
          </w:rPr>
          <w:t>http://www.vlada.cz/assets/ppov/rovne-prilezitosti-zen-a-muzu/dokumenty/Zprava_o_rovnosti_2019.pdf</w:t>
        </w:r>
      </w:hyperlink>
      <w:r w:rsidRPr="006419B8">
        <w:rPr>
          <w:rStyle w:val="Hypertextovodkaz"/>
          <w:rFonts w:ascii="Arial" w:hAnsi="Arial" w:cs="Arial"/>
          <w:sz w:val="14"/>
          <w:szCs w:val="14"/>
          <w:u w:val="none"/>
        </w:rPr>
        <w:t>.</w:t>
      </w:r>
    </w:p>
  </w:footnote>
  <w:footnote w:id="58">
    <w:p w14:paraId="22DC0FB4" w14:textId="1BE043CD"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w:t>
      </w:r>
      <w:r w:rsidRPr="006419B8">
        <w:rPr>
          <w:rFonts w:ascii="Arial" w:hAnsi="Arial" w:cs="Arial"/>
          <w:i/>
          <w:iCs/>
          <w:sz w:val="14"/>
          <w:szCs w:val="14"/>
        </w:rPr>
        <w:t>Analýza vývoje počtu kapacit a počtu dětí v mateřských školách zapsaných v rejstříku škol a školských zařízení</w:t>
      </w:r>
      <w:r w:rsidRPr="006419B8">
        <w:rPr>
          <w:rFonts w:ascii="Arial" w:hAnsi="Arial" w:cs="Arial"/>
          <w:sz w:val="14"/>
          <w:szCs w:val="14"/>
        </w:rPr>
        <w:t xml:space="preserve"> byla poskytnuta Odboru rovnosti žen a mužů dne 31. 1. 2020 v rámci informace o plnění Aktualizovaných opatření priorit a postupů vlády při prosazování rovnosti žen a mužů na rok 2018.</w:t>
      </w:r>
    </w:p>
  </w:footnote>
  <w:footnote w:id="59">
    <w:p w14:paraId="6F533E0F" w14:textId="5F2CB16C"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MPSV. Analýza dostupnosti zařízení péče o děti v předškolním věku. Se zaměřením na mateřské školy a dětské skupiny. 2020. </w:t>
      </w:r>
    </w:p>
  </w:footnote>
  <w:footnote w:id="60">
    <w:p w14:paraId="6780C533" w14:textId="6080F220"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53" w:history="1">
        <w:r w:rsidRPr="006419B8">
          <w:rPr>
            <w:rStyle w:val="Hypertextovodkaz"/>
            <w:rFonts w:ascii="Arial" w:hAnsi="Arial" w:cs="Arial"/>
            <w:sz w:val="14"/>
            <w:szCs w:val="14"/>
          </w:rPr>
          <w:t>http://praha.vupsv.cz/Fulltext/vz_443.pdf</w:t>
        </w:r>
      </w:hyperlink>
      <w:r w:rsidRPr="006419B8">
        <w:rPr>
          <w:rStyle w:val="Hypertextovodkaz"/>
          <w:rFonts w:ascii="Arial" w:hAnsi="Arial" w:cs="Arial"/>
          <w:sz w:val="14"/>
          <w:szCs w:val="14"/>
          <w:u w:val="none"/>
        </w:rPr>
        <w:t>.</w:t>
      </w:r>
    </w:p>
  </w:footnote>
  <w:footnote w:id="61">
    <w:p w14:paraId="43C35F0B" w14:textId="1643AA84"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54" w:history="1">
        <w:r w:rsidRPr="006419B8">
          <w:rPr>
            <w:rStyle w:val="Hypertextovodkaz"/>
            <w:rFonts w:ascii="Arial" w:hAnsi="Arial" w:cs="Arial"/>
            <w:sz w:val="14"/>
            <w:szCs w:val="14"/>
          </w:rPr>
          <w:t>https://www.irozhlas.cz/zpravy-domov/jesle-deti-skupiny-skolky-novela-zakon-zmeny-finance_2007200819_tzr</w:t>
        </w:r>
      </w:hyperlink>
      <w:r w:rsidRPr="006419B8">
        <w:rPr>
          <w:rStyle w:val="Hypertextovodkaz"/>
          <w:rFonts w:ascii="Arial" w:hAnsi="Arial" w:cs="Arial"/>
          <w:sz w:val="14"/>
          <w:szCs w:val="14"/>
          <w:u w:val="none"/>
        </w:rPr>
        <w:t>.</w:t>
      </w:r>
    </w:p>
  </w:footnote>
  <w:footnote w:id="62">
    <w:p w14:paraId="4D3E885D" w14:textId="0EFC490F"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55" w:history="1">
        <w:r w:rsidRPr="006419B8">
          <w:rPr>
            <w:rStyle w:val="Hypertextovodkaz"/>
            <w:rFonts w:ascii="Arial" w:hAnsi="Arial" w:cs="Arial"/>
            <w:sz w:val="14"/>
            <w:szCs w:val="14"/>
          </w:rPr>
          <w:t>https://www.czso.cz/documents/10180/91605937/300002190407.pdf/88bed030-0ed9-454f-8d07-b07cf6769a55?version=1.1</w:t>
        </w:r>
      </w:hyperlink>
      <w:r w:rsidRPr="006419B8">
        <w:rPr>
          <w:rStyle w:val="Hypertextovodkaz"/>
          <w:rFonts w:ascii="Arial" w:hAnsi="Arial" w:cs="Arial"/>
          <w:sz w:val="14"/>
          <w:szCs w:val="14"/>
          <w:u w:val="none"/>
        </w:rPr>
        <w:t>.</w:t>
      </w:r>
    </w:p>
  </w:footnote>
  <w:footnote w:id="63">
    <w:p w14:paraId="73023930" w14:textId="22D8440B"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56" w:history="1">
        <w:r w:rsidRPr="006419B8">
          <w:rPr>
            <w:rStyle w:val="Hypertextovodkaz"/>
            <w:rFonts w:ascii="Arial" w:hAnsi="Arial" w:cs="Arial"/>
            <w:sz w:val="14"/>
            <w:szCs w:val="14"/>
          </w:rPr>
          <w:t>https://eige.europa.eu/gender-equality-index/2019/domain/work/CZ</w:t>
        </w:r>
      </w:hyperlink>
      <w:r w:rsidRPr="006419B8">
        <w:rPr>
          <w:rStyle w:val="Hypertextovodkaz"/>
          <w:rFonts w:ascii="Arial" w:hAnsi="Arial" w:cs="Arial"/>
          <w:sz w:val="14"/>
          <w:szCs w:val="14"/>
          <w:u w:val="none"/>
        </w:rPr>
        <w:t>.</w:t>
      </w:r>
      <w:r w:rsidRPr="006419B8">
        <w:rPr>
          <w:rFonts w:ascii="Arial" w:hAnsi="Arial" w:cs="Arial"/>
          <w:sz w:val="14"/>
          <w:szCs w:val="14"/>
        </w:rPr>
        <w:t xml:space="preserve"> </w:t>
      </w:r>
    </w:p>
  </w:footnote>
  <w:footnote w:id="64">
    <w:p w14:paraId="3758EBBC" w14:textId="5286ECE3"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57" w:history="1">
        <w:r w:rsidRPr="006419B8">
          <w:rPr>
            <w:rStyle w:val="Hypertextovodkaz"/>
            <w:rFonts w:ascii="Arial" w:hAnsi="Arial" w:cs="Arial"/>
            <w:sz w:val="14"/>
            <w:szCs w:val="14"/>
          </w:rPr>
          <w:t>https://ec.europa.eu/digital-single-market/en/news/eu-countries-commit-boost-participation-women-digital</w:t>
        </w:r>
      </w:hyperlink>
      <w:r w:rsidRPr="006419B8">
        <w:rPr>
          <w:rStyle w:val="Hypertextovodkaz"/>
          <w:rFonts w:ascii="Arial" w:hAnsi="Arial" w:cs="Arial"/>
          <w:sz w:val="14"/>
          <w:szCs w:val="14"/>
          <w:u w:val="none"/>
        </w:rPr>
        <w:t>.</w:t>
      </w:r>
    </w:p>
  </w:footnote>
  <w:footnote w:id="65">
    <w:p w14:paraId="6AD7D789" w14:textId="6D69668E"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58" w:history="1">
        <w:r w:rsidRPr="006419B8">
          <w:rPr>
            <w:rStyle w:val="Hypertextovodkaz"/>
            <w:rFonts w:ascii="Arial" w:hAnsi="Arial" w:cs="Arial"/>
            <w:sz w:val="14"/>
            <w:szCs w:val="14"/>
          </w:rPr>
          <w:t>https://ec.europa.eu/eurostat/statistics-explained/index.php/Gender_pay_gap_statistics</w:t>
        </w:r>
      </w:hyperlink>
      <w:r w:rsidRPr="006419B8">
        <w:rPr>
          <w:rStyle w:val="Hypertextovodkaz"/>
          <w:rFonts w:ascii="Arial" w:hAnsi="Arial" w:cs="Arial"/>
          <w:sz w:val="14"/>
          <w:szCs w:val="14"/>
          <w:u w:val="none"/>
        </w:rPr>
        <w:t>.</w:t>
      </w:r>
    </w:p>
  </w:footnote>
  <w:footnote w:id="66">
    <w:p w14:paraId="7574A5D1" w14:textId="5E29C449"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jsou tyto procesy analyzovány v publikaci MPSV </w:t>
      </w:r>
      <w:r w:rsidRPr="006419B8">
        <w:rPr>
          <w:rFonts w:ascii="Arial" w:hAnsi="Arial" w:cs="Arial"/>
          <w:i/>
          <w:iCs/>
          <w:sz w:val="14"/>
          <w:szCs w:val="14"/>
        </w:rPr>
        <w:t>Analýza příčin vedoucích k rozdílům v odměňování žen a mužů</w:t>
      </w:r>
      <w:r w:rsidRPr="006419B8">
        <w:rPr>
          <w:rFonts w:ascii="Arial" w:hAnsi="Arial" w:cs="Arial"/>
          <w:sz w:val="14"/>
          <w:szCs w:val="14"/>
        </w:rPr>
        <w:t xml:space="preserve"> dostupné z: </w:t>
      </w:r>
      <w:hyperlink r:id="rId59" w:history="1">
        <w:r w:rsidRPr="006419B8">
          <w:rPr>
            <w:rStyle w:val="Hypertextovodkaz"/>
            <w:rFonts w:ascii="Arial" w:hAnsi="Arial" w:cs="Arial"/>
            <w:sz w:val="14"/>
            <w:szCs w:val="14"/>
          </w:rPr>
          <w:t>https://www.rovnaodmena.cz/www/img/uploads/44239a5a8.pdf</w:t>
        </w:r>
      </w:hyperlink>
      <w:r w:rsidRPr="006419B8">
        <w:rPr>
          <w:rStyle w:val="Hypertextovodkaz"/>
          <w:rFonts w:ascii="Arial" w:hAnsi="Arial" w:cs="Arial"/>
          <w:sz w:val="14"/>
          <w:szCs w:val="14"/>
          <w:u w:val="none"/>
        </w:rPr>
        <w:t>.</w:t>
      </w:r>
    </w:p>
  </w:footnote>
  <w:footnote w:id="67">
    <w:p w14:paraId="170A374B" w14:textId="3C407B29"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studie CERGE EI </w:t>
      </w:r>
      <w:r w:rsidRPr="006419B8">
        <w:rPr>
          <w:rFonts w:ascii="Arial" w:hAnsi="Arial" w:cs="Arial"/>
          <w:i/>
          <w:iCs/>
          <w:sz w:val="14"/>
          <w:szCs w:val="14"/>
        </w:rPr>
        <w:t xml:space="preserve">Rozdíly ve výši výdělků ve vztahu k mateřství a dítěti v rodině </w:t>
      </w:r>
      <w:r w:rsidRPr="006419B8">
        <w:rPr>
          <w:rFonts w:ascii="Arial" w:hAnsi="Arial" w:cs="Arial"/>
          <w:sz w:val="14"/>
          <w:szCs w:val="14"/>
        </w:rPr>
        <w:t xml:space="preserve">dostupná z: </w:t>
      </w:r>
      <w:hyperlink r:id="rId60" w:history="1">
        <w:r w:rsidRPr="006419B8">
          <w:rPr>
            <w:rStyle w:val="Hypertextovodkaz"/>
            <w:rFonts w:ascii="Arial" w:hAnsi="Arial" w:cs="Arial"/>
            <w:sz w:val="14"/>
            <w:szCs w:val="14"/>
          </w:rPr>
          <w:t>https://idea.cerge-ei.cz/files/IDEA_Studie_11_Rozdily_vydelku_ve_vztahu_k_materstvi/files/downloads/IDEA_Studie_11_Rozdily_vydelku_ve_vztahu_k_materstvi.pdf</w:t>
        </w:r>
      </w:hyperlink>
      <w:r w:rsidRPr="006419B8">
        <w:rPr>
          <w:rFonts w:ascii="Arial" w:hAnsi="Arial" w:cs="Arial"/>
          <w:sz w:val="14"/>
          <w:szCs w:val="14"/>
        </w:rPr>
        <w:t xml:space="preserve">. Negativní dopady mateřství a rodičovství na mzdy a platy žen odhaduje také studie MPSV </w:t>
      </w:r>
      <w:r w:rsidRPr="006419B8">
        <w:rPr>
          <w:rFonts w:ascii="Arial" w:hAnsi="Arial" w:cs="Arial"/>
          <w:i/>
          <w:iCs/>
          <w:sz w:val="14"/>
          <w:szCs w:val="14"/>
        </w:rPr>
        <w:t xml:space="preserve">Rozdíly v odměňování žen a mužů v ČR: Pracoviště, zaměstnání, stejná práce, rozklad faktorů </w:t>
      </w:r>
      <w:r w:rsidRPr="006419B8">
        <w:rPr>
          <w:rFonts w:ascii="Arial" w:hAnsi="Arial" w:cs="Arial"/>
          <w:sz w:val="14"/>
          <w:szCs w:val="14"/>
        </w:rPr>
        <w:t xml:space="preserve">dostupná z: </w:t>
      </w:r>
      <w:hyperlink r:id="rId61" w:history="1">
        <w:r w:rsidRPr="006419B8">
          <w:rPr>
            <w:rStyle w:val="Hypertextovodkaz"/>
            <w:rFonts w:ascii="Arial" w:hAnsi="Arial" w:cs="Arial"/>
            <w:sz w:val="14"/>
            <w:szCs w:val="14"/>
          </w:rPr>
          <w:t>https://www.rovnaodmena.cz/www/img/uploads/34c5639c.pdf</w:t>
        </w:r>
      </w:hyperlink>
      <w:r w:rsidRPr="006419B8">
        <w:rPr>
          <w:rFonts w:ascii="Arial" w:hAnsi="Arial" w:cs="Arial"/>
          <w:sz w:val="14"/>
          <w:szCs w:val="14"/>
        </w:rPr>
        <w:t>.</w:t>
      </w:r>
    </w:p>
  </w:footnote>
  <w:footnote w:id="68">
    <w:p w14:paraId="7DF7EF2A" w14:textId="646A7BB9"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např. </w:t>
      </w:r>
      <w:hyperlink r:id="rId62" w:history="1">
        <w:r w:rsidRPr="006419B8">
          <w:rPr>
            <w:rStyle w:val="Hypertextovodkaz"/>
            <w:rFonts w:ascii="Arial" w:hAnsi="Arial" w:cs="Arial"/>
            <w:sz w:val="14"/>
            <w:szCs w:val="14"/>
          </w:rPr>
          <w:t>https://www.soc.cas.cz/sites/default/files/publikace/krizkova_markovavolejnickova_vohlidalova-genderove_nerovnosti_v_odmenovani-problem_nas_vsech.pdf</w:t>
        </w:r>
      </w:hyperlink>
      <w:r w:rsidRPr="006419B8">
        <w:rPr>
          <w:rStyle w:val="Hypertextovodkaz"/>
          <w:rFonts w:ascii="Arial" w:hAnsi="Arial" w:cs="Arial"/>
          <w:sz w:val="14"/>
          <w:szCs w:val="14"/>
          <w:u w:val="none"/>
        </w:rPr>
        <w:t>.</w:t>
      </w:r>
    </w:p>
  </w:footnote>
  <w:footnote w:id="69">
    <w:p w14:paraId="2B9F23EE" w14:textId="3A12C07F"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63" w:history="1">
        <w:r w:rsidRPr="006419B8">
          <w:rPr>
            <w:rStyle w:val="Hypertextovodkaz"/>
            <w:rFonts w:ascii="Arial" w:hAnsi="Arial" w:cs="Arial"/>
            <w:sz w:val="14"/>
            <w:szCs w:val="14"/>
          </w:rPr>
          <w:t>https://eur-lex.europa.eu/LexUriServ/LexUriServ.do?uri=COM:2017:0671:FIN:CS:PDF</w:t>
        </w:r>
      </w:hyperlink>
      <w:r w:rsidRPr="006419B8">
        <w:rPr>
          <w:rStyle w:val="Hypertextovodkaz"/>
          <w:rFonts w:ascii="Arial" w:hAnsi="Arial" w:cs="Arial"/>
          <w:sz w:val="14"/>
          <w:szCs w:val="14"/>
          <w:u w:val="none"/>
        </w:rPr>
        <w:t>.</w:t>
      </w:r>
    </w:p>
  </w:footnote>
  <w:footnote w:id="70">
    <w:p w14:paraId="13323D1A" w14:textId="5E69EABD"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64" w:history="1">
        <w:r w:rsidRPr="006419B8">
          <w:rPr>
            <w:rStyle w:val="Hypertextovodkaz"/>
            <w:rFonts w:ascii="Arial" w:hAnsi="Arial" w:cs="Arial"/>
            <w:sz w:val="14"/>
            <w:szCs w:val="14"/>
          </w:rPr>
          <w:t>https://www.ochrance.cz/fileadmin/user_upload/zpravy_pro_poslaneckou_snemovnu/Vyrocni_zprava_2018.pdf</w:t>
        </w:r>
      </w:hyperlink>
      <w:r w:rsidRPr="006419B8">
        <w:rPr>
          <w:rStyle w:val="Hypertextovodkaz"/>
          <w:rFonts w:ascii="Arial" w:hAnsi="Arial" w:cs="Arial"/>
          <w:sz w:val="14"/>
          <w:szCs w:val="14"/>
          <w:u w:val="none"/>
        </w:rPr>
        <w:t>.</w:t>
      </w:r>
    </w:p>
  </w:footnote>
  <w:footnote w:id="71">
    <w:p w14:paraId="095EC78B" w14:textId="168502C4"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65" w:history="1">
        <w:r w:rsidRPr="006419B8">
          <w:rPr>
            <w:rStyle w:val="Hypertextovodkaz"/>
            <w:rFonts w:ascii="Arial" w:hAnsi="Arial" w:cs="Arial"/>
            <w:sz w:val="14"/>
            <w:szCs w:val="14"/>
          </w:rPr>
          <w:t>https://www.justice.cz/documents/12681/771376/UWE_CZ-rozh+ECSR_p%C5%99eklad.pdf/56d0dcfa-de78-4b0a-b23d-5a04a3de4868</w:t>
        </w:r>
      </w:hyperlink>
      <w:r w:rsidRPr="006419B8">
        <w:rPr>
          <w:rFonts w:ascii="Arial" w:hAnsi="Arial" w:cs="Arial"/>
          <w:sz w:val="14"/>
          <w:szCs w:val="14"/>
        </w:rPr>
        <w:t xml:space="preserve">, případně tisková zpráva dostupná z: </w:t>
      </w:r>
      <w:hyperlink r:id="rId66" w:history="1">
        <w:r w:rsidRPr="006419B8">
          <w:rPr>
            <w:rStyle w:val="Hypertextovodkaz"/>
            <w:rFonts w:ascii="Arial" w:hAnsi="Arial" w:cs="Arial"/>
            <w:sz w:val="14"/>
            <w:szCs w:val="14"/>
          </w:rPr>
          <w:t>https://www.justice.cz/web/msp/archiv-tiskovych-zprav?clanek=pomaly-pokrok-v-oblasti-rovnosti-zen-a-muzu-predstavuje-poruseni-evropske-socialni-charty</w:t>
        </w:r>
      </w:hyperlink>
      <w:r w:rsidRPr="006419B8">
        <w:rPr>
          <w:rStyle w:val="Hypertextovodkaz"/>
          <w:rFonts w:ascii="Arial" w:hAnsi="Arial" w:cs="Arial"/>
          <w:sz w:val="14"/>
          <w:szCs w:val="14"/>
          <w:u w:val="none"/>
        </w:rPr>
        <w:t>.</w:t>
      </w:r>
    </w:p>
  </w:footnote>
  <w:footnote w:id="72">
    <w:p w14:paraId="1419E2B6" w14:textId="1987E3EB"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67" w:history="1">
        <w:r w:rsidRPr="006419B8">
          <w:rPr>
            <w:rStyle w:val="Hypertextovodkaz"/>
            <w:rFonts w:ascii="Arial" w:hAnsi="Arial" w:cs="Arial"/>
            <w:sz w:val="14"/>
            <w:szCs w:val="14"/>
          </w:rPr>
          <w:t>https://www.uzis.cz/res/f/008281/nzis-rep-2019-e04-personalni-kapacity-odmenovani-2018.pdf</w:t>
        </w:r>
      </w:hyperlink>
      <w:r w:rsidRPr="006419B8">
        <w:rPr>
          <w:rStyle w:val="Hypertextovodkaz"/>
          <w:rFonts w:ascii="Arial" w:hAnsi="Arial" w:cs="Arial"/>
          <w:sz w:val="14"/>
          <w:szCs w:val="14"/>
          <w:u w:val="none"/>
        </w:rPr>
        <w:t>.</w:t>
      </w:r>
    </w:p>
  </w:footnote>
  <w:footnote w:id="73">
    <w:p w14:paraId="401B10F9" w14:textId="532C586B"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68" w:history="1">
        <w:r w:rsidRPr="006419B8">
          <w:rPr>
            <w:rStyle w:val="Hypertextovodkaz"/>
            <w:rFonts w:ascii="Arial" w:hAnsi="Arial" w:cs="Arial"/>
            <w:sz w:val="14"/>
            <w:szCs w:val="14"/>
          </w:rPr>
          <w:t>https://www.ceskenoviny.cz/zpravy/platy-zdravotniku-porostou-pristi-rok-o-deset-procent/1943721</w:t>
        </w:r>
      </w:hyperlink>
      <w:r w:rsidRPr="006419B8">
        <w:rPr>
          <w:rStyle w:val="Hypertextovodkaz"/>
          <w:rFonts w:ascii="Arial" w:hAnsi="Arial" w:cs="Arial"/>
          <w:sz w:val="14"/>
          <w:szCs w:val="14"/>
          <w:u w:val="none"/>
        </w:rPr>
        <w:t>.</w:t>
      </w:r>
    </w:p>
  </w:footnote>
  <w:footnote w:id="74">
    <w:p w14:paraId="6966E46A" w14:textId="7162C521"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69" w:history="1">
        <w:r w:rsidRPr="006419B8">
          <w:rPr>
            <w:rStyle w:val="Hypertextovodkaz"/>
            <w:rFonts w:ascii="Arial" w:hAnsi="Arial" w:cs="Arial"/>
            <w:sz w:val="14"/>
            <w:szCs w:val="14"/>
          </w:rPr>
          <w:t>https://www.irozhlas.cz/zpravy-domov/robert-plaga-alena-schillerova-ucitele-platy-skoly-rozpocet_2009211402_tzr</w:t>
        </w:r>
      </w:hyperlink>
      <w:r w:rsidRPr="006419B8">
        <w:rPr>
          <w:rStyle w:val="Hypertextovodkaz"/>
          <w:rFonts w:ascii="Arial" w:hAnsi="Arial" w:cs="Arial"/>
          <w:sz w:val="14"/>
          <w:szCs w:val="14"/>
          <w:u w:val="none"/>
        </w:rPr>
        <w:t>.</w:t>
      </w:r>
    </w:p>
  </w:footnote>
  <w:footnote w:id="75">
    <w:p w14:paraId="40379719" w14:textId="7B9D4C99" w:rsidR="006419B8" w:rsidRPr="006419B8" w:rsidRDefault="006419B8">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70" w:history="1">
        <w:r w:rsidRPr="006419B8">
          <w:rPr>
            <w:rStyle w:val="Hypertextovodkaz"/>
            <w:rFonts w:ascii="Arial" w:hAnsi="Arial" w:cs="Arial"/>
            <w:sz w:val="14"/>
            <w:szCs w:val="14"/>
          </w:rPr>
          <w:t>https://www.mpsv.cz/documents/20142/225517/Strategie+soci%C3%A1ln%C3%ADho+za%C4%8Dle%C5%88ov%C3%A1n%C3%AD+2021-2030.pdf/fdf1647d-ebf7-efe3-e797-efcf865cb171</w:t>
        </w:r>
      </w:hyperlink>
      <w:r w:rsidRPr="006419B8">
        <w:rPr>
          <w:rFonts w:ascii="Arial" w:hAnsi="Arial" w:cs="Arial"/>
          <w:sz w:val="14"/>
          <w:szCs w:val="14"/>
        </w:rPr>
        <w:t xml:space="preserve"> </w:t>
      </w:r>
    </w:p>
  </w:footnote>
  <w:footnote w:id="76">
    <w:p w14:paraId="65B0DFE8" w14:textId="4298A929" w:rsidR="006419B8" w:rsidRPr="006419B8" w:rsidRDefault="006419B8">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71" w:history="1">
        <w:r w:rsidRPr="006419B8">
          <w:rPr>
            <w:rStyle w:val="Hypertextovodkaz"/>
            <w:rFonts w:ascii="Arial" w:hAnsi="Arial" w:cs="Arial"/>
            <w:sz w:val="14"/>
            <w:szCs w:val="14"/>
          </w:rPr>
          <w:t>https://www.czso.cz/documents/10180/125571069/1600212019.pdf/dc590e1c-a42f-495c-a7cd-59a7a42b076f?version=1.0</w:t>
        </w:r>
      </w:hyperlink>
      <w:r w:rsidRPr="006419B8">
        <w:rPr>
          <w:rFonts w:ascii="Arial" w:hAnsi="Arial" w:cs="Arial"/>
          <w:sz w:val="14"/>
          <w:szCs w:val="14"/>
        </w:rPr>
        <w:t xml:space="preserve">. </w:t>
      </w:r>
    </w:p>
  </w:footnote>
  <w:footnote w:id="77">
    <w:p w14:paraId="4A72C8BB" w14:textId="77777777"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72" w:history="1">
        <w:r w:rsidRPr="006419B8">
          <w:rPr>
            <w:rStyle w:val="Hypertextovodkaz"/>
            <w:rFonts w:ascii="Arial" w:hAnsi="Arial" w:cs="Arial"/>
            <w:sz w:val="14"/>
            <w:szCs w:val="14"/>
          </w:rPr>
          <w:t>https://www.czso.cz/documents/10180/91605937/300002190138.pdf/59a4890b-b376-4b2a-b126-16484cc0bcbd?version=1.1</w:t>
        </w:r>
      </w:hyperlink>
      <w:r w:rsidRPr="006419B8">
        <w:rPr>
          <w:rFonts w:ascii="Arial" w:hAnsi="Arial" w:cs="Arial"/>
          <w:sz w:val="14"/>
          <w:szCs w:val="14"/>
        </w:rPr>
        <w:t xml:space="preserve">. </w:t>
      </w:r>
    </w:p>
  </w:footnote>
  <w:footnote w:id="78">
    <w:p w14:paraId="53FDA9B0" w14:textId="0834F888"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73" w:history="1">
        <w:r w:rsidRPr="006419B8">
          <w:rPr>
            <w:rStyle w:val="Hypertextovodkaz"/>
            <w:rFonts w:ascii="Arial" w:hAnsi="Arial" w:cs="Arial"/>
            <w:sz w:val="14"/>
            <w:szCs w:val="14"/>
          </w:rPr>
          <w:t>https://www.vlada.cz/assets/evropske-zalezitosti/umela-inteligence/NAIS_kveten_2019.pdf</w:t>
        </w:r>
      </w:hyperlink>
      <w:r w:rsidRPr="006419B8">
        <w:rPr>
          <w:rStyle w:val="Hypertextovodkaz"/>
          <w:rFonts w:ascii="Arial" w:hAnsi="Arial" w:cs="Arial"/>
          <w:sz w:val="14"/>
          <w:szCs w:val="14"/>
          <w:u w:val="none"/>
        </w:rPr>
        <w:t>.</w:t>
      </w:r>
    </w:p>
  </w:footnote>
  <w:footnote w:id="79">
    <w:p w14:paraId="4563A6F2" w14:textId="76CAC9E3"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74" w:history="1">
        <w:r w:rsidRPr="006419B8">
          <w:rPr>
            <w:rStyle w:val="Hypertextovodkaz"/>
            <w:rFonts w:ascii="Arial" w:hAnsi="Arial" w:cs="Arial"/>
            <w:sz w:val="14"/>
            <w:szCs w:val="14"/>
          </w:rPr>
          <w:t>https://www.ilo.org/wcmsp5/groups/public/---dgreports/---dcomm/---publ/documents/publication/wcms_674831.pdf</w:t>
        </w:r>
      </w:hyperlink>
      <w:r w:rsidRPr="006419B8">
        <w:rPr>
          <w:rStyle w:val="Hypertextovodkaz"/>
          <w:rFonts w:ascii="Arial" w:hAnsi="Arial" w:cs="Arial"/>
          <w:sz w:val="14"/>
          <w:szCs w:val="14"/>
          <w:u w:val="none"/>
        </w:rPr>
        <w:t>.</w:t>
      </w:r>
    </w:p>
  </w:footnote>
  <w:footnote w:id="80">
    <w:p w14:paraId="1B085BDF" w14:textId="6789C136"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75" w:history="1">
        <w:r w:rsidRPr="006419B8">
          <w:rPr>
            <w:rStyle w:val="Hypertextovodkaz"/>
            <w:rFonts w:ascii="Arial" w:hAnsi="Arial" w:cs="Arial"/>
            <w:sz w:val="14"/>
            <w:szCs w:val="14"/>
          </w:rPr>
          <w:t>https://www.statistikaamy.cz/2019/09/30/lide-si-vydelavaji-on-line-praci-stale-casteji/</w:t>
        </w:r>
      </w:hyperlink>
      <w:r w:rsidRPr="006419B8">
        <w:rPr>
          <w:rStyle w:val="Hypertextovodkaz"/>
          <w:rFonts w:ascii="Arial" w:hAnsi="Arial" w:cs="Arial"/>
          <w:sz w:val="14"/>
          <w:szCs w:val="14"/>
          <w:u w:val="none"/>
        </w:rPr>
        <w:t>.</w:t>
      </w:r>
    </w:p>
  </w:footnote>
  <w:footnote w:id="81">
    <w:p w14:paraId="2AB93834" w14:textId="0F895D9D"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76" w:history="1">
        <w:r w:rsidRPr="006419B8">
          <w:rPr>
            <w:rStyle w:val="Hypertextovodkaz"/>
            <w:rFonts w:ascii="Arial" w:hAnsi="Arial" w:cs="Arial"/>
            <w:sz w:val="14"/>
            <w:szCs w:val="14"/>
          </w:rPr>
          <w:t>https://www.ilo.org/wcmsp5/groups/public/---dgreports/---dcomm/---publ/documents/publication/wcms_645337.pdf</w:t>
        </w:r>
      </w:hyperlink>
      <w:r w:rsidRPr="006419B8">
        <w:rPr>
          <w:rStyle w:val="Hypertextovodkaz"/>
          <w:rFonts w:ascii="Arial" w:hAnsi="Arial" w:cs="Arial"/>
          <w:sz w:val="14"/>
          <w:szCs w:val="14"/>
          <w:u w:val="none"/>
        </w:rPr>
        <w:t>.</w:t>
      </w:r>
    </w:p>
  </w:footnote>
  <w:footnote w:id="82">
    <w:p w14:paraId="1EADF397" w14:textId="57546B2A"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77" w:history="1">
        <w:r w:rsidRPr="006419B8">
          <w:rPr>
            <w:rStyle w:val="Hypertextovodkaz"/>
            <w:rFonts w:ascii="Arial" w:hAnsi="Arial" w:cs="Arial"/>
            <w:sz w:val="14"/>
            <w:szCs w:val="14"/>
          </w:rPr>
          <w:t>https://www.feps-europe.eu/attachments/publications/platformisation%20of%20work%20report%20-%20highlights.pdf</w:t>
        </w:r>
      </w:hyperlink>
      <w:r w:rsidRPr="006419B8">
        <w:rPr>
          <w:rStyle w:val="Hypertextovodkaz"/>
          <w:rFonts w:ascii="Arial" w:hAnsi="Arial" w:cs="Arial"/>
          <w:sz w:val="14"/>
          <w:szCs w:val="14"/>
          <w:u w:val="none"/>
        </w:rPr>
        <w:t>.</w:t>
      </w:r>
    </w:p>
  </w:footnote>
  <w:footnote w:id="83">
    <w:p w14:paraId="1266B363" w14:textId="060B73BE"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78" w:history="1">
        <w:r w:rsidRPr="006419B8">
          <w:rPr>
            <w:rStyle w:val="Hypertextovodkaz"/>
            <w:rFonts w:ascii="Arial" w:hAnsi="Arial" w:cs="Arial"/>
            <w:sz w:val="14"/>
            <w:szCs w:val="14"/>
          </w:rPr>
          <w:t>http://www.fesprag.cz/fileadmin/public/pdf-publikace/2019_Sondy_09.pdf</w:t>
        </w:r>
      </w:hyperlink>
      <w:r w:rsidRPr="006419B8">
        <w:rPr>
          <w:rStyle w:val="Hypertextovodkaz"/>
          <w:rFonts w:ascii="Arial" w:hAnsi="Arial" w:cs="Arial"/>
          <w:sz w:val="14"/>
          <w:szCs w:val="14"/>
          <w:u w:val="none"/>
        </w:rPr>
        <w:t>.</w:t>
      </w:r>
    </w:p>
  </w:footnote>
  <w:footnote w:id="84">
    <w:p w14:paraId="08FC940A" w14:textId="171694F1"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79" w:history="1">
        <w:r w:rsidRPr="006419B8">
          <w:rPr>
            <w:rStyle w:val="Hypertextovodkaz"/>
            <w:rFonts w:ascii="Arial" w:hAnsi="Arial" w:cs="Arial"/>
            <w:sz w:val="14"/>
            <w:szCs w:val="14"/>
          </w:rPr>
          <w:t>https://www.ilo.org/wcmsp5/groups/public/---dgreports/---dcomm/---publ/documents/publication/wcms_645337.pdf</w:t>
        </w:r>
      </w:hyperlink>
      <w:r w:rsidRPr="006419B8">
        <w:rPr>
          <w:rStyle w:val="Hypertextovodkaz"/>
          <w:rFonts w:ascii="Arial" w:hAnsi="Arial" w:cs="Arial"/>
          <w:sz w:val="14"/>
          <w:szCs w:val="14"/>
          <w:u w:val="none"/>
        </w:rPr>
        <w:t>.</w:t>
      </w:r>
    </w:p>
  </w:footnote>
  <w:footnote w:id="85">
    <w:p w14:paraId="0E84FD40" w14:textId="01A46873" w:rsidR="0085094E" w:rsidRPr="006419B8" w:rsidRDefault="0085094E">
      <w:pPr>
        <w:pStyle w:val="Nadpis1"/>
        <w:shd w:val="clear" w:color="auto" w:fill="FFFFFF"/>
        <w:spacing w:before="0" w:line="240" w:lineRule="auto"/>
        <w:rPr>
          <w:rFonts w:ascii="Arial" w:hAnsi="Arial" w:cs="Arial"/>
          <w:color w:val="auto"/>
          <w:sz w:val="14"/>
          <w:szCs w:val="14"/>
        </w:rPr>
      </w:pPr>
      <w:r w:rsidRPr="006419B8">
        <w:rPr>
          <w:rStyle w:val="Znakapoznpodarou"/>
          <w:rFonts w:ascii="Arial" w:hAnsi="Arial" w:cs="Arial"/>
          <w:color w:val="auto"/>
          <w:sz w:val="14"/>
          <w:szCs w:val="14"/>
        </w:rPr>
        <w:footnoteRef/>
      </w:r>
      <w:r w:rsidRPr="006419B8">
        <w:rPr>
          <w:rFonts w:ascii="Arial" w:hAnsi="Arial" w:cs="Arial"/>
          <w:color w:val="auto"/>
          <w:sz w:val="14"/>
          <w:szCs w:val="14"/>
        </w:rPr>
        <w:t xml:space="preserve"> Blíže viz např. </w:t>
      </w:r>
      <w:r w:rsidRPr="006419B8">
        <w:rPr>
          <w:rFonts w:ascii="Arial" w:hAnsi="Arial" w:cs="Arial"/>
          <w:bCs/>
          <w:color w:val="auto"/>
          <w:sz w:val="14"/>
          <w:szCs w:val="14"/>
        </w:rPr>
        <w:t>Groups of Diverse Problem Solvers Can Outperform Groups of High-Ability Problem Solvers dostupné z: </w:t>
      </w:r>
      <w:hyperlink r:id="rId80" w:history="1">
        <w:r w:rsidRPr="006419B8">
          <w:rPr>
            <w:rStyle w:val="Hypertextovodkaz"/>
            <w:rFonts w:ascii="Arial" w:hAnsi="Arial" w:cs="Arial"/>
            <w:bCs/>
            <w:sz w:val="14"/>
            <w:szCs w:val="14"/>
          </w:rPr>
          <w:t>https://www.researchgate.net/publication/8187135_Groups_of_Diverse_Problem_Solvers_Can_Outperform_Groups_of_High-Ability_Problem_Solvers</w:t>
        </w:r>
      </w:hyperlink>
      <w:r w:rsidRPr="006419B8">
        <w:rPr>
          <w:rFonts w:ascii="Arial" w:hAnsi="Arial" w:cs="Arial"/>
          <w:bCs/>
          <w:color w:val="auto"/>
          <w:sz w:val="14"/>
          <w:szCs w:val="14"/>
        </w:rPr>
        <w:t>.</w:t>
      </w:r>
    </w:p>
  </w:footnote>
  <w:footnote w:id="86">
    <w:p w14:paraId="1EF43FA4" w14:textId="1B47C4E5"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Pouze po dosažení </w:t>
      </w:r>
      <w:r w:rsidRPr="006419B8">
        <w:rPr>
          <w:rFonts w:ascii="Arial" w:hAnsi="Arial" w:cs="Arial"/>
          <w:sz w:val="14"/>
          <w:szCs w:val="14"/>
          <w:lang w:eastAsia="cs-CZ"/>
        </w:rPr>
        <w:t xml:space="preserve">úrovně skleněného stropu, tedy 30 % alespoň mužů a žen v daném tělese je méně zastoupená skupina nejen schopna formulovat jí vlastní, často opomíjená témata nebo odlišné perspektivy, ale i je účinněji prosazovat. Blíže viz např. </w:t>
      </w:r>
      <w:r w:rsidRPr="006419B8">
        <w:rPr>
          <w:rFonts w:ascii="Arial" w:hAnsi="Arial" w:cs="Arial"/>
          <w:sz w:val="14"/>
          <w:szCs w:val="14"/>
        </w:rPr>
        <w:t xml:space="preserve">Baxter, Janeen, E. O. Wright. 2000. </w:t>
      </w:r>
      <w:r w:rsidRPr="006419B8">
        <w:rPr>
          <w:rFonts w:ascii="Arial" w:hAnsi="Arial" w:cs="Arial"/>
          <w:i/>
          <w:sz w:val="14"/>
          <w:szCs w:val="14"/>
        </w:rPr>
        <w:t>„The Glass Ceiling Hypothesis. A Comparative Study of the United States, Sweden, and Australia“</w:t>
      </w:r>
      <w:r w:rsidRPr="006419B8">
        <w:rPr>
          <w:rFonts w:ascii="Arial" w:hAnsi="Arial" w:cs="Arial"/>
          <w:sz w:val="14"/>
          <w:szCs w:val="14"/>
        </w:rPr>
        <w:t>. In Gender &amp; Society 2: 275-294.</w:t>
      </w:r>
    </w:p>
  </w:footnote>
  <w:footnote w:id="87">
    <w:p w14:paraId="1B3A43AF" w14:textId="17FCBF84"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např. 25 let od Pekingské akční platformy, Monitorovací zpráva Social Watch k genderové rovnosti 2020, P. Špondrová, 2020, Ženy v ČR v rozhodovacích pozicích 25 let poté, </w:t>
      </w:r>
      <w:hyperlink r:id="rId81" w:history="1">
        <w:r w:rsidRPr="006419B8">
          <w:rPr>
            <w:rStyle w:val="Hypertextovodkaz"/>
            <w:rFonts w:ascii="Arial" w:hAnsi="Arial" w:cs="Arial"/>
            <w:sz w:val="14"/>
            <w:szCs w:val="14"/>
          </w:rPr>
          <w:t>http://www.socialwatch.cz/wp-content/uploads/sw_zprava_cr_2020.pdf</w:t>
        </w:r>
      </w:hyperlink>
      <w:r w:rsidRPr="006419B8">
        <w:rPr>
          <w:rFonts w:ascii="Arial" w:eastAsia="Arial" w:hAnsi="Arial" w:cs="Arial"/>
          <w:sz w:val="14"/>
          <w:szCs w:val="14"/>
        </w:rPr>
        <w:t>.</w:t>
      </w:r>
    </w:p>
  </w:footnote>
  <w:footnote w:id="88">
    <w:p w14:paraId="25434088" w14:textId="36CDAD24"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82" w:history="1">
        <w:r w:rsidRPr="006419B8">
          <w:rPr>
            <w:rStyle w:val="Hypertextovodkaz"/>
            <w:rFonts w:ascii="Arial" w:hAnsi="Arial" w:cs="Arial"/>
            <w:sz w:val="14"/>
            <w:szCs w:val="14"/>
          </w:rPr>
          <w:t>https://eige.europa.eu/gender-equality-index/2019</w:t>
        </w:r>
      </w:hyperlink>
      <w:r w:rsidRPr="006419B8">
        <w:rPr>
          <w:rFonts w:ascii="Arial" w:eastAsia="Arial" w:hAnsi="Arial" w:cs="Arial"/>
          <w:sz w:val="14"/>
          <w:szCs w:val="14"/>
        </w:rPr>
        <w:t>.</w:t>
      </w:r>
    </w:p>
  </w:footnote>
  <w:footnote w:id="89">
    <w:p w14:paraId="200F5E7A" w14:textId="15B0ECC9"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83" w:history="1">
        <w:r w:rsidRPr="006419B8">
          <w:rPr>
            <w:rStyle w:val="Hypertextovodkaz"/>
            <w:rFonts w:ascii="Arial" w:hAnsi="Arial" w:cs="Arial"/>
            <w:sz w:val="14"/>
            <w:szCs w:val="14"/>
          </w:rPr>
          <w:t>http://reports.weforum.org/global-gender-gap-report-2020/the-global-gender-gap-index-2020/</w:t>
        </w:r>
      </w:hyperlink>
      <w:r w:rsidRPr="006419B8">
        <w:rPr>
          <w:rFonts w:ascii="Arial" w:eastAsia="Arial" w:hAnsi="Arial" w:cs="Arial"/>
          <w:sz w:val="14"/>
          <w:szCs w:val="14"/>
        </w:rPr>
        <w:t>.</w:t>
      </w:r>
    </w:p>
  </w:footnote>
  <w:footnote w:id="90">
    <w:p w14:paraId="08A82339" w14:textId="3F7887D4" w:rsidR="0085094E" w:rsidRPr="006419B8" w:rsidRDefault="0085094E">
      <w:pPr>
        <w:spacing w:after="0" w:line="240" w:lineRule="auto"/>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Jedná se např. o Úmluvu OSN o odstranění všech forem diskriminace žen či Evropskou sociální chartu. </w:t>
      </w:r>
    </w:p>
  </w:footnote>
  <w:footnote w:id="91">
    <w:p w14:paraId="355BFE53" w14:textId="1661E1E9"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84" w:history="1">
        <w:r w:rsidRPr="006419B8">
          <w:rPr>
            <w:rStyle w:val="Hypertextovodkaz"/>
            <w:rFonts w:ascii="Arial" w:hAnsi="Arial" w:cs="Arial"/>
            <w:sz w:val="14"/>
            <w:szCs w:val="14"/>
          </w:rPr>
          <w:t>https://www.tojerovnost.cz/images/dokumenty/Broura_CEDAW.pdf?fbclid=IwAR1NDSyKv6V5t4GzEH5tom6v3D5hsCEXO4syIYi1u3zYwdpHM6GyVY0i_Fo</w:t>
        </w:r>
      </w:hyperlink>
      <w:r w:rsidRPr="006419B8">
        <w:rPr>
          <w:rFonts w:ascii="Arial" w:hAnsi="Arial" w:cs="Arial"/>
          <w:sz w:val="14"/>
          <w:szCs w:val="14"/>
        </w:rPr>
        <w:t>.</w:t>
      </w:r>
    </w:p>
  </w:footnote>
  <w:footnote w:id="92">
    <w:p w14:paraId="25388DF8" w14:textId="40D9F0AB"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85" w:history="1">
        <w:r w:rsidRPr="006419B8">
          <w:rPr>
            <w:rStyle w:val="Hypertextovodkaz"/>
            <w:rFonts w:ascii="Arial" w:hAnsi="Arial" w:cs="Arial"/>
            <w:sz w:val="14"/>
            <w:szCs w:val="14"/>
          </w:rPr>
          <w:t>https://edoc.coe.int/en/gender-equality/7659-balanced-participation-of-women-and-men-in-decision-making-analytical-report-2016-data.html#</w:t>
        </w:r>
      </w:hyperlink>
      <w:r w:rsidRPr="006419B8">
        <w:rPr>
          <w:rFonts w:ascii="Arial" w:eastAsia="Arial" w:hAnsi="Arial" w:cs="Arial"/>
          <w:sz w:val="14"/>
          <w:szCs w:val="14"/>
        </w:rPr>
        <w:t xml:space="preserve">. </w:t>
      </w:r>
    </w:p>
  </w:footnote>
  <w:footnote w:id="93">
    <w:p w14:paraId="05AB3871" w14:textId="797B2874"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86" w:anchor="{%22sort%22:[%22ESCPublicationDate%20Descending%22],%22ESCDcIdentifier%22:[%22cc-128-2016-dmerits-en%22]}" w:history="1">
        <w:r w:rsidRPr="006419B8">
          <w:rPr>
            <w:rStyle w:val="Hypertextovodkaz"/>
            <w:rFonts w:ascii="Arial" w:hAnsi="Arial" w:cs="Arial"/>
            <w:sz w:val="14"/>
            <w:szCs w:val="14"/>
          </w:rPr>
          <w:t>https://hudoc.esc.coe.int/fre/#{%22sort%22:[%22ESCPublicationDate%20Descending%22],%22ESCDcIdentifier%22:[%22cc-128-2016-dmerits-en%22]}</w:t>
        </w:r>
      </w:hyperlink>
      <w:r w:rsidRPr="006419B8">
        <w:rPr>
          <w:rStyle w:val="Hypertextovodkaz"/>
          <w:rFonts w:ascii="Arial" w:hAnsi="Arial" w:cs="Arial"/>
          <w:sz w:val="14"/>
          <w:szCs w:val="14"/>
          <w:u w:val="none"/>
        </w:rPr>
        <w:t>.</w:t>
      </w:r>
      <w:r w:rsidRPr="006419B8">
        <w:rPr>
          <w:rFonts w:ascii="Arial" w:hAnsi="Arial" w:cs="Arial"/>
          <w:sz w:val="14"/>
          <w:szCs w:val="14"/>
        </w:rPr>
        <w:t xml:space="preserve"> </w:t>
      </w:r>
    </w:p>
  </w:footnote>
  <w:footnote w:id="94">
    <w:p w14:paraId="14A0F642" w14:textId="681DA8CF"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Otevřená společnost, o. p. s., Genderová mapa (dostupná z: </w:t>
      </w:r>
      <w:hyperlink r:id="rId87" w:history="1">
        <w:r w:rsidRPr="006419B8">
          <w:rPr>
            <w:rStyle w:val="Hypertextovodkaz"/>
            <w:rFonts w:ascii="Arial" w:hAnsi="Arial" w:cs="Arial"/>
            <w:sz w:val="14"/>
            <w:szCs w:val="14"/>
          </w:rPr>
          <w:t>http://www.genderovamapa.cz/</w:t>
        </w:r>
      </w:hyperlink>
      <w:r w:rsidRPr="006419B8">
        <w:rPr>
          <w:rFonts w:ascii="Arial" w:hAnsi="Arial" w:cs="Arial"/>
          <w:sz w:val="14"/>
          <w:szCs w:val="14"/>
        </w:rPr>
        <w:t xml:space="preserve">) a publikace Bereme ženy na palubu. Analýza zastoupení žen a mužů ve vedení veřejných firem (dostupná z: </w:t>
      </w:r>
      <w:hyperlink r:id="rId88" w:history="1">
        <w:r w:rsidRPr="006419B8">
          <w:rPr>
            <w:rStyle w:val="Hypertextovodkaz"/>
            <w:rFonts w:ascii="Arial" w:hAnsi="Arial" w:cs="Arial"/>
            <w:sz w:val="14"/>
            <w:szCs w:val="14"/>
          </w:rPr>
          <w:t>http://www.otevrenaspolecnost.cz/download-publication/845</w:t>
        </w:r>
      </w:hyperlink>
      <w:r w:rsidRPr="006419B8">
        <w:rPr>
          <w:rStyle w:val="Hypertextovodkaz"/>
          <w:rFonts w:ascii="Arial" w:hAnsi="Arial" w:cs="Arial"/>
          <w:sz w:val="14"/>
          <w:szCs w:val="14"/>
        </w:rPr>
        <w:t>)</w:t>
      </w:r>
      <w:r w:rsidRPr="006419B8">
        <w:rPr>
          <w:rFonts w:ascii="Arial" w:eastAsia="Arial" w:hAnsi="Arial" w:cs="Arial"/>
          <w:sz w:val="14"/>
          <w:szCs w:val="14"/>
        </w:rPr>
        <w:t>.</w:t>
      </w:r>
    </w:p>
  </w:footnote>
  <w:footnote w:id="95">
    <w:p w14:paraId="7E140615" w14:textId="6F257301"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89" w:history="1">
        <w:r w:rsidRPr="006419B8">
          <w:rPr>
            <w:rStyle w:val="Hypertextovodkaz"/>
            <w:rFonts w:ascii="Arial" w:hAnsi="Arial" w:cs="Arial"/>
            <w:sz w:val="14"/>
            <w:szCs w:val="14"/>
          </w:rPr>
          <w:t>https://eige.europa.eu/gender-equality-index/2019/domain/power/CZ</w:t>
        </w:r>
      </w:hyperlink>
      <w:r w:rsidRPr="006419B8">
        <w:rPr>
          <w:rFonts w:ascii="Arial" w:eastAsia="Arial" w:hAnsi="Arial" w:cs="Arial"/>
          <w:sz w:val="14"/>
          <w:szCs w:val="14"/>
        </w:rPr>
        <w:t>.</w:t>
      </w:r>
    </w:p>
  </w:footnote>
  <w:footnote w:id="96">
    <w:p w14:paraId="392D670A" w14:textId="77777777"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Od přijetí Akčního plánu pro vyrovnané zastoupení žen a mužů v rozhodovacích pozicích vzrostlo zastoupení žen v Poslanecké sněmovně o 3 %, v zastupitelstvech obcí o 1 % a v Senátu se zastoupení žen snížilo o 2,5 %.</w:t>
      </w:r>
    </w:p>
  </w:footnote>
  <w:footnote w:id="97">
    <w:p w14:paraId="1DD6C3A6" w14:textId="77777777"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Konkrétně v roce 2015 zpracovalo Ministerstvo vnitra návrh zákona, kterým se mění zákon č. 247/1995 Sb., o volbách do Parlamentu České republiky a o změně a doplnění některých dalších zákonů, ve znění pozdějších předpisů, zákon č. 130/2000 Sb., o volbách do zastupitelstev krajů a o změně některých zákonů, ve znění pozdějších předpisů, a zákon č. 424/1991 Sb., o sdružování v politických stranách a v politických hnutích, ve znění pozdějších předpisů. Tato novela požadovala, aby na kandidátních listinách pro volby do Poslanecké sněmovny a do zastupitelstev krajů byl na kandidátních listinách v první trojici alespoň 1 kandidát opačného pohlaví a aby celkové zastoupení každého pohlaví na kandidátní listině bylo alespoň 40 %. Sankcí za nesplnění tohoto požadavku bylo snížení příspěvku na mandát poslance nebo člena zastupitelstva kraje o 30 %. Návrh novely byl vládou ČR projednán dne 1. července 2015, avšak nebyl vládou ČR schválen.</w:t>
      </w:r>
    </w:p>
  </w:footnote>
  <w:footnote w:id="98">
    <w:p w14:paraId="531C890D" w14:textId="19A2338D"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90" w:history="1">
        <w:r w:rsidRPr="006419B8">
          <w:rPr>
            <w:rStyle w:val="Hypertextovodkaz"/>
            <w:rFonts w:ascii="Arial" w:hAnsi="Arial" w:cs="Arial"/>
            <w:sz w:val="14"/>
            <w:szCs w:val="14"/>
          </w:rPr>
          <w:t>https://data.europa.eu/euodp/en/data/dataset/S2154_87_4_465_ENG</w:t>
        </w:r>
      </w:hyperlink>
      <w:r w:rsidRPr="006419B8">
        <w:rPr>
          <w:rFonts w:ascii="Arial" w:eastAsia="Arial" w:hAnsi="Arial" w:cs="Arial"/>
          <w:sz w:val="14"/>
          <w:szCs w:val="14"/>
        </w:rPr>
        <w:t>.</w:t>
      </w:r>
    </w:p>
  </w:footnote>
  <w:footnote w:id="99">
    <w:p w14:paraId="08C29816" w14:textId="6A97006D"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91" w:history="1">
        <w:r w:rsidRPr="006419B8">
          <w:rPr>
            <w:rStyle w:val="Hypertextovodkaz"/>
            <w:rFonts w:ascii="Arial" w:hAnsi="Arial" w:cs="Arial"/>
            <w:sz w:val="14"/>
            <w:szCs w:val="14"/>
          </w:rPr>
          <w:t>https://padesatprocent.cz/cz/statistiky/zastoupeni-zen-a-muzu-v-politice/poslanecka-snemovna</w:t>
        </w:r>
      </w:hyperlink>
      <w:r w:rsidRPr="006419B8">
        <w:rPr>
          <w:rFonts w:ascii="Arial" w:eastAsia="Arial" w:hAnsi="Arial" w:cs="Arial"/>
          <w:sz w:val="14"/>
          <w:szCs w:val="14"/>
        </w:rPr>
        <w:t>.</w:t>
      </w:r>
    </w:p>
  </w:footnote>
  <w:footnote w:id="100">
    <w:p w14:paraId="2C5127BC" w14:textId="7AE96C2D"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92" w:history="1">
        <w:r w:rsidRPr="006419B8">
          <w:rPr>
            <w:rStyle w:val="Hypertextovodkaz"/>
            <w:rFonts w:ascii="Arial" w:hAnsi="Arial" w:cs="Arial"/>
            <w:sz w:val="14"/>
            <w:szCs w:val="14"/>
          </w:rPr>
          <w:t>https://www.europarl.europa.eu/news/en/headlines/eu-affairs/20190705STO56305/facts-and-figures-the-european-parliament-s-new-term</w:t>
        </w:r>
      </w:hyperlink>
      <w:r w:rsidRPr="006419B8">
        <w:rPr>
          <w:rFonts w:ascii="Arial" w:eastAsia="Arial" w:hAnsi="Arial" w:cs="Arial"/>
          <w:sz w:val="14"/>
          <w:szCs w:val="14"/>
        </w:rPr>
        <w:t>.</w:t>
      </w:r>
    </w:p>
  </w:footnote>
  <w:footnote w:id="101">
    <w:p w14:paraId="406E236D" w14:textId="77777777"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Hranice 40 %, neboli tzv. „paritní práh“ je ideálním stavem, kdy je zastoupení mužů i žen skutečně rovnovážné a spravedlivé. Pro dosažení paritního prahu 40 %, který je v mezinárodním prostředí obecně uznávaný jako hranice pro vyvážené zastoupení žen a mužů v rozhodovacích pozicích, se zavádí legislativní genderové kvóty na kandidátní listiny jako systémové vyrovnávací opatření. Paritní účast žen a mužů na rozhodování o věcech veřejných přináší nepřehlédnutelná pozitiva, významná pro celou společnost. Kromě otázky spravedlnosti a lidských práv souvisí totiž podpora genderové vyváženosti rozhodovacích pozic také se sociálním i ekonomickým vývojem společnosti. Je podmínkou dosažení hospodářského růstu a sociálního pokroku, vysokého stupně zaměstnanosti a sociální soudržnosti.</w:t>
      </w:r>
    </w:p>
  </w:footnote>
  <w:footnote w:id="102">
    <w:p w14:paraId="5C51D50D" w14:textId="48A38F0E"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Tématu genderových stereotypů v předvolebních kampaních k prezidentským volbám v roce 2018 se věnuje publikace „Analýza genderových stereotypů a zobrazování žen a mužů v předvolebních kampaních“. Blíže viz </w:t>
      </w:r>
      <w:hyperlink r:id="rId93" w:history="1">
        <w:r w:rsidRPr="006419B8">
          <w:rPr>
            <w:rStyle w:val="Hypertextovodkaz"/>
            <w:rFonts w:ascii="Arial" w:hAnsi="Arial" w:cs="Arial"/>
            <w:sz w:val="14"/>
            <w:szCs w:val="14"/>
          </w:rPr>
          <w:t>http://www.vlada.cz/assets/ppov/rovne-prilezitosti-zen-a-muzu/Projekt_OPZ/Vystupy_projektu/Analyza-genderovych-stereotypu-a-zobrazovani-zen-a-muzu-v-predvolebnich-kampanich.pdf</w:t>
        </w:r>
      </w:hyperlink>
      <w:r w:rsidRPr="006419B8">
        <w:rPr>
          <w:rFonts w:ascii="Arial" w:eastAsia="Arial" w:hAnsi="Arial" w:cs="Arial"/>
          <w:sz w:val="14"/>
          <w:szCs w:val="14"/>
        </w:rPr>
        <w:t>.</w:t>
      </w:r>
    </w:p>
  </w:footnote>
  <w:footnote w:id="103">
    <w:p w14:paraId="4A67465D" w14:textId="18F1483C"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např. z</w:t>
      </w:r>
      <w:r w:rsidRPr="006419B8">
        <w:rPr>
          <w:rFonts w:ascii="Arial" w:hAnsi="Arial" w:cs="Arial"/>
          <w:sz w:val="14"/>
          <w:szCs w:val="14"/>
          <w:shd w:val="clear" w:color="auto" w:fill="FFFFFF"/>
        </w:rPr>
        <w:t>astoupení žen a mužů mezi starostkami a starosty podle počtu obyvatel dostupné z: </w:t>
      </w:r>
      <w:hyperlink r:id="rId94" w:history="1">
        <w:r w:rsidRPr="006419B8">
          <w:rPr>
            <w:rStyle w:val="Hypertextovodkaz"/>
            <w:rFonts w:ascii="Arial" w:hAnsi="Arial" w:cs="Arial"/>
            <w:sz w:val="14"/>
            <w:szCs w:val="14"/>
          </w:rPr>
          <w:t>https://www.czso.cz/documents/10180/91605937/300002190717.pdf/b1b80f11-5db2-4cda-baa1-b8490f8ded93?version=1.1</w:t>
        </w:r>
      </w:hyperlink>
      <w:r w:rsidRPr="006419B8">
        <w:rPr>
          <w:rFonts w:ascii="Arial" w:eastAsia="Arial" w:hAnsi="Arial" w:cs="Arial"/>
          <w:sz w:val="14"/>
          <w:szCs w:val="14"/>
        </w:rPr>
        <w:t>.</w:t>
      </w:r>
    </w:p>
  </w:footnote>
  <w:footnote w:id="104">
    <w:p w14:paraId="3C90D785" w14:textId="77777777"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S výjimkou ministerstev, která v období 1993 až 2020 zanikla.</w:t>
      </w:r>
    </w:p>
  </w:footnote>
  <w:footnote w:id="105">
    <w:p w14:paraId="1BA8F0A5" w14:textId="6E174E1F"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Zastoupení žen a mužů na pozicích soudkyň a soudců se věnuje ročenka Zaostřeno na ženy a muže od ČSÚ dostupná z: </w:t>
      </w:r>
      <w:hyperlink r:id="rId95" w:history="1">
        <w:r w:rsidRPr="006419B8">
          <w:rPr>
            <w:rStyle w:val="Hypertextovodkaz"/>
            <w:rFonts w:ascii="Arial" w:hAnsi="Arial" w:cs="Arial"/>
            <w:sz w:val="14"/>
            <w:szCs w:val="14"/>
          </w:rPr>
          <w:t>https://www.czso.cz/csu/gender/2-gender_uvod</w:t>
        </w:r>
      </w:hyperlink>
      <w:r w:rsidRPr="006419B8">
        <w:rPr>
          <w:rFonts w:ascii="Arial" w:eastAsia="Arial" w:hAnsi="Arial" w:cs="Arial"/>
          <w:sz w:val="14"/>
          <w:szCs w:val="14"/>
        </w:rPr>
        <w:t>.</w:t>
      </w:r>
    </w:p>
  </w:footnote>
  <w:footnote w:id="106">
    <w:p w14:paraId="3B24AFED" w14:textId="655AFC63"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Podle dat ČSÚ byly ženy v roce 2018 zastoupeny na pozicích předsedkyň krajských soudů pouze </w:t>
      </w:r>
      <w:proofErr w:type="gramStart"/>
      <w:r w:rsidRPr="006419B8">
        <w:rPr>
          <w:rFonts w:ascii="Arial" w:hAnsi="Arial" w:cs="Arial"/>
          <w:sz w:val="14"/>
          <w:szCs w:val="14"/>
        </w:rPr>
        <w:t>ve</w:t>
      </w:r>
      <w:proofErr w:type="gramEnd"/>
      <w:r w:rsidRPr="006419B8">
        <w:rPr>
          <w:rFonts w:ascii="Arial" w:hAnsi="Arial" w:cs="Arial"/>
          <w:sz w:val="14"/>
          <w:szCs w:val="14"/>
        </w:rPr>
        <w:t xml:space="preserve"> 12,5 %. Blíže viz </w:t>
      </w:r>
      <w:hyperlink r:id="rId96" w:history="1">
        <w:r w:rsidRPr="006419B8">
          <w:rPr>
            <w:rStyle w:val="Hypertextovodkaz"/>
            <w:rFonts w:ascii="Arial" w:hAnsi="Arial" w:cs="Arial"/>
            <w:sz w:val="14"/>
            <w:szCs w:val="14"/>
          </w:rPr>
          <w:t>https://www.czso.cz/documents/10180/91605937/300002190710.pdf/dea30d77-c17a-4ef1-8908-10c7315e056e?version=1.1</w:t>
        </w:r>
      </w:hyperlink>
      <w:r w:rsidRPr="006419B8">
        <w:rPr>
          <w:rFonts w:ascii="Arial" w:eastAsia="Arial" w:hAnsi="Arial" w:cs="Arial"/>
          <w:sz w:val="14"/>
          <w:szCs w:val="14"/>
        </w:rPr>
        <w:t>.</w:t>
      </w:r>
    </w:p>
  </w:footnote>
  <w:footnote w:id="107">
    <w:p w14:paraId="097DE39A" w14:textId="3459E340"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V roce 2019 zveřejnila Asociace pro mezinárodní otázky infografiky k zastoupení žen v zahraniční a obranné politice a v české evropské politice dostupné z: </w:t>
      </w:r>
      <w:hyperlink r:id="rId97" w:history="1">
        <w:r w:rsidRPr="006419B8">
          <w:rPr>
            <w:rStyle w:val="Hypertextovodkaz"/>
            <w:rFonts w:ascii="Arial" w:hAnsi="Arial" w:cs="Arial"/>
            <w:sz w:val="14"/>
            <w:szCs w:val="14"/>
          </w:rPr>
          <w:t>http://www.amo.cz/zeny-v-ceske-zahranicni-evropske-a-bezpecnostni-politice/</w:t>
        </w:r>
      </w:hyperlink>
      <w:r w:rsidRPr="006419B8">
        <w:rPr>
          <w:rFonts w:ascii="Arial" w:eastAsia="Arial" w:hAnsi="Arial" w:cs="Arial"/>
          <w:sz w:val="14"/>
          <w:szCs w:val="14"/>
        </w:rPr>
        <w:t>.</w:t>
      </w:r>
    </w:p>
  </w:footnote>
  <w:footnote w:id="108">
    <w:p w14:paraId="3D914FE1" w14:textId="1AE56F01"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Podle dat ČSÚ bylo zastoupení žen ve vedení veřejnoprávních médií k srpnu roku 2019 celkově 10%, v radách veřejnoprávních médií je pak zastoupení žen 17% Blíže viz </w:t>
      </w:r>
      <w:hyperlink r:id="rId98" w:history="1">
        <w:r w:rsidRPr="006419B8">
          <w:rPr>
            <w:rStyle w:val="Hypertextovodkaz"/>
            <w:rFonts w:ascii="Arial" w:hAnsi="Arial" w:cs="Arial"/>
            <w:sz w:val="14"/>
            <w:szCs w:val="14"/>
          </w:rPr>
          <w:t>https://www.czso.cz/documents/10180/91605937/300002190720.pdf/2b2e79f5-f0ae-4d77-8973-69d336c3b77f?version=1.1</w:t>
        </w:r>
      </w:hyperlink>
      <w:r w:rsidRPr="006419B8">
        <w:rPr>
          <w:rFonts w:ascii="Arial" w:eastAsia="Arial" w:hAnsi="Arial" w:cs="Arial"/>
          <w:sz w:val="14"/>
          <w:szCs w:val="14"/>
        </w:rPr>
        <w:t>.</w:t>
      </w:r>
    </w:p>
  </w:footnote>
  <w:footnote w:id="109">
    <w:p w14:paraId="0AB248C7" w14:textId="35451B08"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podnět ke složení Národní ekonomické rady vlády dostupný z: </w:t>
      </w:r>
      <w:hyperlink r:id="rId99" w:history="1">
        <w:r w:rsidRPr="006419B8">
          <w:rPr>
            <w:rStyle w:val="Hypertextovodkaz"/>
            <w:rFonts w:ascii="Arial" w:hAnsi="Arial" w:cs="Arial"/>
            <w:sz w:val="14"/>
            <w:szCs w:val="14"/>
          </w:rPr>
          <w:t>http://www.vlada.cz/cz/ppov/rovne-prilezitosti-zen-a-muzu/aktuality/perspektiva-zen-je-v-rozhodovacich-pozicich-a-politice-klicova-181010/</w:t>
        </w:r>
      </w:hyperlink>
      <w:r w:rsidRPr="006419B8">
        <w:rPr>
          <w:rFonts w:ascii="Arial" w:eastAsia="Arial" w:hAnsi="Arial" w:cs="Arial"/>
          <w:sz w:val="14"/>
          <w:szCs w:val="14"/>
        </w:rPr>
        <w:t>.</w:t>
      </w:r>
    </w:p>
  </w:footnote>
  <w:footnote w:id="110">
    <w:p w14:paraId="0CE87FF9" w14:textId="77777777" w:rsidR="0085094E" w:rsidRPr="006419B8" w:rsidRDefault="0085094E" w:rsidP="00397AD1">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V roce 2018 zpracoval Odbor rovnosti žen a mužů na základě údajů jednotlivých ministerstev rozbor zastoupení žen a mužů ve vedení obchodních společností s majetkovou účastí státu. V celkem 80 těchto obchodních společnostech je zastoupeno na úrovni dozorčích rad a představenstev 701 osob, z toho 102 žen (15 %).</w:t>
      </w:r>
    </w:p>
  </w:footnote>
  <w:footnote w:id="111">
    <w:p w14:paraId="4C6AC622" w14:textId="3DEA23C8"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Více žen je zastoupeno v oborech, jako je např. </w:t>
      </w:r>
      <w:r w:rsidRPr="006419B8">
        <w:rPr>
          <w:rFonts w:ascii="Arial" w:hAnsi="Arial" w:cs="Arial"/>
          <w:bCs/>
          <w:sz w:val="14"/>
          <w:szCs w:val="14"/>
        </w:rPr>
        <w:t xml:space="preserve">pojišťovnictví, či v zábavné a rekreační činnosti. Naopak nejméně žen je zastoupeno ve statutárních orgánech v oborech těžba či stavebnictví. Blíže viz </w:t>
      </w:r>
      <w:hyperlink r:id="rId100" w:history="1">
        <w:r w:rsidRPr="006419B8">
          <w:rPr>
            <w:rStyle w:val="Hypertextovodkaz"/>
            <w:rFonts w:ascii="Arial" w:hAnsi="Arial" w:cs="Arial"/>
            <w:sz w:val="14"/>
            <w:szCs w:val="14"/>
          </w:rPr>
          <w:t>https://byznysprospolecnost.cz/82-firem-z-top-250-nejvetsich-dosahuje-zakladniho-indexu-zen-ve-vedeni-2016/</w:t>
        </w:r>
      </w:hyperlink>
      <w:r w:rsidRPr="006419B8">
        <w:rPr>
          <w:rFonts w:ascii="Arial" w:eastAsia="Arial" w:hAnsi="Arial" w:cs="Arial"/>
          <w:sz w:val="14"/>
          <w:szCs w:val="14"/>
        </w:rPr>
        <w:t>.</w:t>
      </w:r>
    </w:p>
  </w:footnote>
  <w:footnote w:id="112">
    <w:p w14:paraId="373FE4B0" w14:textId="6CB72596"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101" w:history="1">
        <w:r w:rsidRPr="006419B8">
          <w:rPr>
            <w:rStyle w:val="Hypertextovodkaz"/>
            <w:rFonts w:ascii="Arial" w:hAnsi="Arial" w:cs="Arial"/>
            <w:sz w:val="14"/>
            <w:szCs w:val="14"/>
          </w:rPr>
          <w:t>http://www.vlada.cz/cz/ppov/rovne-prilezitosti-zen-a-muzu/aktuality/helena-valkova-rozhodnuti-evropskeho-vyboru-pro-socialni-prava-je-upozornenim--ze-v-rovnosti-zen-a-muzu-mame-co-zlepsovat-182364/</w:t>
        </w:r>
      </w:hyperlink>
      <w:r w:rsidRPr="006419B8">
        <w:rPr>
          <w:rFonts w:ascii="Arial" w:eastAsia="Arial" w:hAnsi="Arial" w:cs="Arial"/>
          <w:sz w:val="14"/>
          <w:szCs w:val="14"/>
        </w:rPr>
        <w:t>.</w:t>
      </w:r>
    </w:p>
  </w:footnote>
  <w:footnote w:id="113">
    <w:p w14:paraId="293501B7" w14:textId="77777777"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Emitenti, kteří nejsou malou ani střední účetní jednotkou podle zákona č. 563/1991 Sb., o účetnictví.</w:t>
      </w:r>
    </w:p>
  </w:footnote>
  <w:footnote w:id="114">
    <w:p w14:paraId="718F91C9" w14:textId="68803A9E"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102" w:history="1">
        <w:r w:rsidRPr="006419B8">
          <w:rPr>
            <w:rStyle w:val="Hypertextovodkaz"/>
            <w:rFonts w:ascii="Arial" w:hAnsi="Arial" w:cs="Arial"/>
            <w:sz w:val="14"/>
            <w:szCs w:val="14"/>
          </w:rPr>
          <w:t>https://byznysprospolecnost.cz/</w:t>
        </w:r>
      </w:hyperlink>
      <w:r w:rsidRPr="006419B8">
        <w:rPr>
          <w:rFonts w:ascii="Arial" w:eastAsia="Arial" w:hAnsi="Arial" w:cs="Arial"/>
          <w:sz w:val="14"/>
          <w:szCs w:val="14"/>
        </w:rPr>
        <w:t>.</w:t>
      </w:r>
    </w:p>
  </w:footnote>
  <w:footnote w:id="115">
    <w:p w14:paraId="2BD8B0BA" w14:textId="44996FDF"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103" w:history="1">
        <w:r w:rsidRPr="006419B8">
          <w:rPr>
            <w:rStyle w:val="Hypertextovodkaz"/>
            <w:rFonts w:ascii="Arial" w:hAnsi="Arial" w:cs="Arial"/>
            <w:sz w:val="14"/>
            <w:szCs w:val="14"/>
          </w:rPr>
          <w:t>http://www.genderovamapa.cz/</w:t>
        </w:r>
      </w:hyperlink>
      <w:r w:rsidRPr="006419B8">
        <w:rPr>
          <w:rFonts w:ascii="Arial" w:eastAsia="Arial" w:hAnsi="Arial" w:cs="Arial"/>
          <w:sz w:val="14"/>
          <w:szCs w:val="14"/>
        </w:rPr>
        <w:t>.</w:t>
      </w:r>
    </w:p>
  </w:footnote>
  <w:footnote w:id="116">
    <w:p w14:paraId="5BC9F0B7" w14:textId="319F8E25" w:rsidR="0085094E" w:rsidRPr="006419B8" w:rsidRDefault="0085094E">
      <w:pPr>
        <w:spacing w:after="0" w:line="240" w:lineRule="auto"/>
        <w:rPr>
          <w:rFonts w:ascii="Arial" w:hAnsi="Arial" w:cs="Arial"/>
          <w:sz w:val="14"/>
          <w:szCs w:val="14"/>
        </w:rPr>
      </w:pPr>
      <w:r w:rsidRPr="006419B8">
        <w:rPr>
          <w:rFonts w:ascii="Arial" w:hAnsi="Arial" w:cs="Arial"/>
          <w:sz w:val="14"/>
          <w:szCs w:val="14"/>
          <w:vertAlign w:val="superscript"/>
        </w:rPr>
        <w:footnoteRef/>
      </w:r>
      <w:r w:rsidRPr="006419B8">
        <w:rPr>
          <w:rFonts w:ascii="Arial" w:hAnsi="Arial" w:cs="Arial"/>
          <w:sz w:val="14"/>
          <w:szCs w:val="14"/>
        </w:rPr>
        <w:t xml:space="preserve">Institut pro ekonomii a mír. 2020. Globální index míru 2020: Měření míru v komplexním světě. Dostupné z: </w:t>
      </w:r>
      <w:hyperlink r:id="rId104" w:history="1">
        <w:r w:rsidRPr="006419B8">
          <w:rPr>
            <w:rStyle w:val="Hypertextovodkaz"/>
            <w:rFonts w:ascii="Arial" w:hAnsi="Arial" w:cs="Arial"/>
            <w:sz w:val="14"/>
            <w:szCs w:val="14"/>
          </w:rPr>
          <w:t>http://visionofhumanity.org/reports</w:t>
        </w:r>
      </w:hyperlink>
      <w:r w:rsidRPr="006419B8">
        <w:rPr>
          <w:rFonts w:ascii="Arial" w:hAnsi="Arial" w:cs="Arial"/>
          <w:sz w:val="14"/>
          <w:szCs w:val="14"/>
        </w:rPr>
        <w:t>.</w:t>
      </w:r>
    </w:p>
  </w:footnote>
  <w:footnote w:id="117">
    <w:p w14:paraId="6D248767" w14:textId="5D3A6959" w:rsidR="0085094E" w:rsidRPr="006419B8" w:rsidRDefault="0085094E">
      <w:pPr>
        <w:spacing w:after="0" w:line="240" w:lineRule="auto"/>
        <w:rPr>
          <w:rFonts w:ascii="Arial" w:hAnsi="Arial" w:cs="Arial"/>
          <w:sz w:val="14"/>
          <w:szCs w:val="14"/>
        </w:rPr>
      </w:pPr>
      <w:r w:rsidRPr="006419B8">
        <w:rPr>
          <w:rFonts w:ascii="Arial" w:hAnsi="Arial" w:cs="Arial"/>
          <w:sz w:val="14"/>
          <w:szCs w:val="14"/>
          <w:vertAlign w:val="superscript"/>
        </w:rPr>
        <w:footnoteRef/>
      </w:r>
      <w:r w:rsidRPr="006419B8">
        <w:rPr>
          <w:rFonts w:ascii="Arial" w:hAnsi="Arial" w:cs="Arial"/>
          <w:sz w:val="14"/>
          <w:szCs w:val="14"/>
        </w:rPr>
        <w:t xml:space="preserve"> </w:t>
      </w:r>
      <w:r w:rsidRPr="006419B8">
        <w:rPr>
          <w:rFonts w:ascii="Arial" w:eastAsia="Arial" w:hAnsi="Arial" w:cs="Arial"/>
          <w:sz w:val="14"/>
          <w:szCs w:val="14"/>
        </w:rPr>
        <w:t xml:space="preserve">Institut pro kriminologii a sociální prevenci. 2020. </w:t>
      </w:r>
      <w:r w:rsidRPr="006419B8">
        <w:rPr>
          <w:rFonts w:ascii="Arial" w:eastAsia="Verdana" w:hAnsi="Arial" w:cs="Arial"/>
          <w:sz w:val="14"/>
          <w:szCs w:val="14"/>
        </w:rPr>
        <w:t xml:space="preserve">Bezpečí, kriminalita a prevence. Dostupné z: </w:t>
      </w:r>
      <w:hyperlink r:id="rId105">
        <w:r w:rsidRPr="006419B8">
          <w:rPr>
            <w:rStyle w:val="Hypertextovodkaz"/>
            <w:rFonts w:ascii="Arial" w:hAnsi="Arial" w:cs="Arial"/>
            <w:sz w:val="14"/>
            <w:szCs w:val="14"/>
          </w:rPr>
          <w:t>http://www.ok.cz/iksp/docs/459.pdf</w:t>
        </w:r>
      </w:hyperlink>
      <w:r w:rsidRPr="006419B8">
        <w:rPr>
          <w:rFonts w:ascii="Arial" w:hAnsi="Arial" w:cs="Arial"/>
          <w:sz w:val="14"/>
          <w:szCs w:val="14"/>
        </w:rPr>
        <w:t>.</w:t>
      </w:r>
    </w:p>
  </w:footnote>
  <w:footnote w:id="118">
    <w:p w14:paraId="2D6B5BFA" w14:textId="191904D5" w:rsidR="0085094E" w:rsidRPr="006419B8" w:rsidRDefault="0085094E">
      <w:pPr>
        <w:spacing w:after="0" w:line="240" w:lineRule="auto"/>
        <w:rPr>
          <w:rFonts w:ascii="Arial" w:eastAsia="Arial" w:hAnsi="Arial" w:cs="Arial"/>
          <w:sz w:val="14"/>
          <w:szCs w:val="14"/>
          <w:u w:val="single"/>
        </w:rPr>
      </w:pPr>
      <w:r w:rsidRPr="006419B8">
        <w:rPr>
          <w:rFonts w:ascii="Arial" w:hAnsi="Arial" w:cs="Arial"/>
          <w:sz w:val="14"/>
          <w:szCs w:val="14"/>
          <w:vertAlign w:val="superscript"/>
        </w:rPr>
        <w:footnoteRef/>
      </w:r>
      <w:r w:rsidRPr="006419B8">
        <w:rPr>
          <w:rFonts w:ascii="Arial" w:hAnsi="Arial" w:cs="Arial"/>
          <w:sz w:val="14"/>
          <w:szCs w:val="14"/>
        </w:rPr>
        <w:t xml:space="preserve"> Blíže viz Zpráva za rok 2019 o plnění Akčního plánu prevence domácího a genderově podmíněného násilí v roce 2019 - 2022. Dostupné z: </w:t>
      </w:r>
      <w:hyperlink r:id="rId106">
        <w:r w:rsidRPr="006419B8">
          <w:rPr>
            <w:rStyle w:val="Hypertextovodkaz"/>
            <w:rFonts w:ascii="Arial" w:hAnsi="Arial" w:cs="Arial"/>
            <w:sz w:val="14"/>
            <w:szCs w:val="14"/>
          </w:rPr>
          <w:t>http://www.vlada.cz/assets/ppov/rovne-prilezitosti-zen-a-muzu/dokumenty/Zprava-za-rok-2019_akcni-plan-prevence-DN.pdf</w:t>
        </w:r>
      </w:hyperlink>
      <w:r w:rsidRPr="006419B8">
        <w:rPr>
          <w:rFonts w:ascii="Arial" w:eastAsia="Arial" w:hAnsi="Arial" w:cs="Arial"/>
          <w:sz w:val="14"/>
          <w:szCs w:val="14"/>
        </w:rPr>
        <w:t xml:space="preserve">. Statistické přehledy kriminality. Dostupné z: </w:t>
      </w:r>
      <w:hyperlink r:id="rId107">
        <w:r w:rsidRPr="006419B8">
          <w:rPr>
            <w:rStyle w:val="Hypertextovodkaz"/>
            <w:rFonts w:ascii="Arial" w:hAnsi="Arial" w:cs="Arial"/>
            <w:sz w:val="14"/>
            <w:szCs w:val="14"/>
          </w:rPr>
          <w:t>http://www.policie.cz/clanek/statisticke-prehledy-kriminality-za-rok-2019.aspx</w:t>
        </w:r>
      </w:hyperlink>
      <w:r w:rsidRPr="006419B8">
        <w:rPr>
          <w:rFonts w:ascii="Arial" w:hAnsi="Arial" w:cs="Arial"/>
          <w:sz w:val="14"/>
          <w:szCs w:val="14"/>
        </w:rPr>
        <w:t>.</w:t>
      </w:r>
    </w:p>
  </w:footnote>
  <w:footnote w:id="119">
    <w:p w14:paraId="0AB44C7B" w14:textId="421EB0DA" w:rsidR="0085094E" w:rsidRPr="006419B8" w:rsidRDefault="0085094E">
      <w:pPr>
        <w:spacing w:after="0" w:line="240" w:lineRule="auto"/>
        <w:rPr>
          <w:rFonts w:ascii="Arial" w:hAnsi="Arial" w:cs="Arial"/>
          <w:sz w:val="14"/>
          <w:szCs w:val="14"/>
        </w:rPr>
      </w:pPr>
      <w:r w:rsidRPr="006419B8">
        <w:rPr>
          <w:rFonts w:ascii="Arial" w:hAnsi="Arial" w:cs="Arial"/>
          <w:sz w:val="14"/>
          <w:szCs w:val="14"/>
          <w:vertAlign w:val="superscript"/>
        </w:rPr>
        <w:footnoteRef/>
      </w:r>
      <w:r w:rsidRPr="006419B8">
        <w:rPr>
          <w:rFonts w:ascii="Arial" w:hAnsi="Arial" w:cs="Arial"/>
          <w:sz w:val="14"/>
          <w:szCs w:val="14"/>
        </w:rPr>
        <w:t xml:space="preserve"> </w:t>
      </w:r>
      <w:r w:rsidRPr="006419B8">
        <w:rPr>
          <w:rFonts w:ascii="Arial" w:eastAsia="Arial" w:hAnsi="Arial" w:cs="Arial"/>
          <w:sz w:val="14"/>
          <w:szCs w:val="14"/>
        </w:rPr>
        <w:t xml:space="preserve">Institut pro kriminologii a sociální prevenci. 2020. </w:t>
      </w:r>
      <w:r w:rsidRPr="006419B8">
        <w:rPr>
          <w:rFonts w:ascii="Arial" w:eastAsia="Verdana" w:hAnsi="Arial" w:cs="Arial"/>
          <w:sz w:val="14"/>
          <w:szCs w:val="14"/>
        </w:rPr>
        <w:t xml:space="preserve">Bezpečí, kriminalita a prevence. Dostupné z: </w:t>
      </w:r>
      <w:hyperlink r:id="rId108">
        <w:r w:rsidRPr="006419B8">
          <w:rPr>
            <w:rStyle w:val="Hypertextovodkaz"/>
            <w:rFonts w:ascii="Arial" w:hAnsi="Arial" w:cs="Arial"/>
            <w:sz w:val="14"/>
            <w:szCs w:val="14"/>
          </w:rPr>
          <w:t>http://www.ok.cz/iksp/docs/459.pdf</w:t>
        </w:r>
      </w:hyperlink>
      <w:r w:rsidRPr="006419B8">
        <w:rPr>
          <w:rFonts w:ascii="Arial" w:hAnsi="Arial" w:cs="Arial"/>
          <w:sz w:val="14"/>
          <w:szCs w:val="14"/>
        </w:rPr>
        <w:t>.</w:t>
      </w:r>
    </w:p>
  </w:footnote>
  <w:footnote w:id="120">
    <w:p w14:paraId="41E6C92D" w14:textId="54488CC6" w:rsidR="0085094E" w:rsidRPr="006419B8" w:rsidRDefault="0085094E">
      <w:pPr>
        <w:pBdr>
          <w:top w:val="nil"/>
          <w:left w:val="nil"/>
          <w:bottom w:val="nil"/>
          <w:right w:val="nil"/>
          <w:between w:val="nil"/>
        </w:pBdr>
        <w:spacing w:after="0" w:line="240" w:lineRule="auto"/>
        <w:rPr>
          <w:rFonts w:ascii="Arial" w:hAnsi="Arial" w:cs="Arial"/>
          <w:sz w:val="14"/>
          <w:szCs w:val="14"/>
        </w:rPr>
      </w:pPr>
      <w:r w:rsidRPr="006419B8">
        <w:rPr>
          <w:rFonts w:ascii="Arial" w:hAnsi="Arial" w:cs="Arial"/>
          <w:sz w:val="14"/>
          <w:szCs w:val="14"/>
          <w:vertAlign w:val="superscript"/>
        </w:rPr>
        <w:footnoteRef/>
      </w:r>
      <w:r w:rsidRPr="006419B8">
        <w:rPr>
          <w:rFonts w:ascii="Arial" w:hAnsi="Arial" w:cs="Arial"/>
          <w:sz w:val="14"/>
          <w:szCs w:val="14"/>
        </w:rPr>
        <w:t xml:space="preserve"> </w:t>
      </w:r>
      <w:r w:rsidRPr="006419B8">
        <w:rPr>
          <w:rFonts w:ascii="Arial" w:eastAsia="Arial" w:hAnsi="Arial" w:cs="Arial"/>
          <w:sz w:val="14"/>
          <w:szCs w:val="14"/>
        </w:rPr>
        <w:t>Institut pro kriminologii a sociální prevenci. 2018. Oběti kriminality. Poznatky z viktimizační studie. Dostupné z: </w:t>
      </w:r>
      <w:hyperlink r:id="rId109" w:history="1">
        <w:r w:rsidRPr="006419B8">
          <w:rPr>
            <w:rStyle w:val="Hypertextovodkaz"/>
            <w:rFonts w:ascii="Arial" w:eastAsia="Arial" w:hAnsi="Arial" w:cs="Arial"/>
            <w:sz w:val="14"/>
            <w:szCs w:val="14"/>
          </w:rPr>
          <w:t>http://www.ok.cz/iksp/docs/449.pdf</w:t>
        </w:r>
      </w:hyperlink>
      <w:r w:rsidRPr="006419B8">
        <w:rPr>
          <w:rFonts w:ascii="Arial" w:eastAsia="Arial" w:hAnsi="Arial" w:cs="Arial"/>
          <w:sz w:val="14"/>
          <w:szCs w:val="14"/>
        </w:rPr>
        <w:t>.</w:t>
      </w:r>
    </w:p>
  </w:footnote>
  <w:footnote w:id="121">
    <w:p w14:paraId="4DC0898E" w14:textId="400C4DF6" w:rsidR="0085094E" w:rsidRPr="006419B8" w:rsidRDefault="0085094E">
      <w:pPr>
        <w:pStyle w:val="Textpoznpodarou"/>
        <w:rPr>
          <w:rFonts w:ascii="Arial" w:hAnsi="Arial" w:cs="Arial"/>
          <w:sz w:val="14"/>
          <w:szCs w:val="14"/>
          <w:u w:val="single"/>
        </w:rPr>
      </w:pPr>
      <w:r w:rsidRPr="006419B8">
        <w:rPr>
          <w:rStyle w:val="Znakapoznpodarou"/>
          <w:rFonts w:ascii="Arial" w:hAnsi="Arial" w:cs="Arial"/>
          <w:sz w:val="14"/>
          <w:szCs w:val="14"/>
        </w:rPr>
        <w:footnoteRef/>
      </w:r>
      <w:r w:rsidRPr="006419B8">
        <w:rPr>
          <w:rFonts w:ascii="Arial" w:hAnsi="Arial" w:cs="Arial"/>
          <w:sz w:val="14"/>
          <w:szCs w:val="14"/>
        </w:rPr>
        <w:t xml:space="preserve"> Institut pro kriminologii a sociální prevenci. 2007. Občané o kriminalitě a prevenci. Závěrečná zpráva z výzkumu veřejného mínění. Dostupné z: </w:t>
      </w:r>
      <w:hyperlink r:id="rId110" w:history="1">
        <w:r w:rsidRPr="006419B8">
          <w:rPr>
            <w:rStyle w:val="Hypertextovodkaz"/>
            <w:rFonts w:ascii="Arial" w:hAnsi="Arial" w:cs="Arial"/>
            <w:sz w:val="14"/>
            <w:szCs w:val="14"/>
          </w:rPr>
          <w:t>http://www.ok.cz/iksp/docs/332.pdf</w:t>
        </w:r>
      </w:hyperlink>
      <w:r w:rsidRPr="006419B8">
        <w:rPr>
          <w:rFonts w:ascii="Arial" w:hAnsi="Arial" w:cs="Arial"/>
          <w:sz w:val="14"/>
          <w:szCs w:val="14"/>
        </w:rPr>
        <w:t>.</w:t>
      </w:r>
    </w:p>
  </w:footnote>
  <w:footnote w:id="122">
    <w:p w14:paraId="6E69EDFD" w14:textId="2185860A" w:rsidR="0085094E" w:rsidRPr="006419B8" w:rsidRDefault="0085094E">
      <w:pPr>
        <w:pBdr>
          <w:top w:val="nil"/>
          <w:left w:val="nil"/>
          <w:bottom w:val="nil"/>
          <w:right w:val="nil"/>
          <w:between w:val="nil"/>
        </w:pBdr>
        <w:spacing w:after="0" w:line="240" w:lineRule="auto"/>
        <w:rPr>
          <w:rFonts w:ascii="Arial" w:hAnsi="Arial" w:cs="Arial"/>
          <w:sz w:val="14"/>
          <w:szCs w:val="14"/>
        </w:rPr>
      </w:pPr>
      <w:r w:rsidRPr="006419B8">
        <w:rPr>
          <w:rFonts w:ascii="Arial" w:hAnsi="Arial" w:cs="Arial"/>
          <w:sz w:val="14"/>
          <w:szCs w:val="14"/>
          <w:vertAlign w:val="superscript"/>
        </w:rPr>
        <w:footnoteRef/>
      </w:r>
      <w:r w:rsidRPr="006419B8">
        <w:rPr>
          <w:rFonts w:ascii="Arial" w:hAnsi="Arial" w:cs="Arial"/>
          <w:sz w:val="14"/>
          <w:szCs w:val="14"/>
        </w:rPr>
        <w:t xml:space="preserve"> </w:t>
      </w:r>
      <w:r w:rsidRPr="006419B8">
        <w:rPr>
          <w:rFonts w:ascii="Arial" w:eastAsia="Arial" w:hAnsi="Arial" w:cs="Arial"/>
          <w:sz w:val="14"/>
          <w:szCs w:val="14"/>
        </w:rPr>
        <w:t>Institut pro kriminologii a sociální prevenci. 2018. Oběti kriminality. Poznatky z viktimizační studie. Dostupné z: </w:t>
      </w:r>
      <w:hyperlink r:id="rId111" w:history="1">
        <w:r w:rsidRPr="006419B8">
          <w:rPr>
            <w:rStyle w:val="Hypertextovodkaz"/>
            <w:rFonts w:ascii="Arial" w:eastAsia="Arial" w:hAnsi="Arial" w:cs="Arial"/>
            <w:sz w:val="14"/>
            <w:szCs w:val="14"/>
          </w:rPr>
          <w:t>http://www.ok.cz/iksp/docs/449.pdf</w:t>
        </w:r>
      </w:hyperlink>
      <w:r w:rsidRPr="006419B8">
        <w:rPr>
          <w:rFonts w:ascii="Arial" w:eastAsia="Arial" w:hAnsi="Arial" w:cs="Arial"/>
          <w:sz w:val="14"/>
          <w:szCs w:val="14"/>
        </w:rPr>
        <w:t>.</w:t>
      </w:r>
    </w:p>
  </w:footnote>
  <w:footnote w:id="123">
    <w:p w14:paraId="70DC0834" w14:textId="2966FD02" w:rsidR="0085094E" w:rsidRPr="006419B8" w:rsidRDefault="0085094E">
      <w:pPr>
        <w:pBdr>
          <w:top w:val="nil"/>
          <w:left w:val="nil"/>
          <w:bottom w:val="nil"/>
          <w:right w:val="nil"/>
          <w:between w:val="nil"/>
        </w:pBdr>
        <w:spacing w:after="0" w:line="240" w:lineRule="auto"/>
        <w:rPr>
          <w:rFonts w:ascii="Arial" w:eastAsia="Arial" w:hAnsi="Arial" w:cs="Arial"/>
          <w:sz w:val="14"/>
          <w:szCs w:val="14"/>
          <w:u w:val="single"/>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r w:rsidRPr="006419B8">
        <w:rPr>
          <w:rFonts w:ascii="Arial" w:eastAsia="Arial" w:hAnsi="Arial" w:cs="Arial"/>
          <w:sz w:val="14"/>
          <w:szCs w:val="14"/>
        </w:rPr>
        <w:t>Institut pro kriminologii a sociální prevenci. 2018. Oběti kriminality. Poznatky z viktimizační studie. Dostupné z: </w:t>
      </w:r>
      <w:hyperlink r:id="rId112" w:history="1">
        <w:r w:rsidRPr="006419B8">
          <w:rPr>
            <w:rStyle w:val="Hypertextovodkaz"/>
            <w:rFonts w:ascii="Arial" w:eastAsia="Arial" w:hAnsi="Arial" w:cs="Arial"/>
            <w:sz w:val="14"/>
            <w:szCs w:val="14"/>
          </w:rPr>
          <w:t>http://www.ok.cz/iksp/docs/449.pdf</w:t>
        </w:r>
      </w:hyperlink>
      <w:r w:rsidRPr="006419B8">
        <w:rPr>
          <w:rFonts w:ascii="Arial" w:eastAsia="Arial" w:hAnsi="Arial" w:cs="Arial"/>
          <w:sz w:val="14"/>
          <w:szCs w:val="14"/>
        </w:rPr>
        <w:t xml:space="preserve">. </w:t>
      </w:r>
      <w:r w:rsidRPr="006419B8">
        <w:rPr>
          <w:rFonts w:ascii="Arial" w:hAnsi="Arial" w:cs="Arial"/>
          <w:sz w:val="14"/>
          <w:szCs w:val="14"/>
        </w:rPr>
        <w:t xml:space="preserve">Zpráva za rok 2019 o plnění Akčního plánu prevence domácího a genderově podmíněného násilí v roce 2019 - 2022. Dostupné z: </w:t>
      </w:r>
      <w:hyperlink r:id="rId113" w:history="1">
        <w:r w:rsidRPr="006419B8">
          <w:rPr>
            <w:rStyle w:val="Hypertextovodkaz"/>
            <w:rFonts w:ascii="Arial" w:hAnsi="Arial" w:cs="Arial"/>
            <w:sz w:val="14"/>
            <w:szCs w:val="14"/>
          </w:rPr>
          <w:t>http://www.vlada.cz/assets/ppov/rovne-prilezitosti-zen-a-muzu/dokumenty/Zprava-za-rok-2019_akcni-plan-prevence-DN.pdf</w:t>
        </w:r>
      </w:hyperlink>
      <w:r w:rsidRPr="006419B8">
        <w:rPr>
          <w:rFonts w:ascii="Arial" w:eastAsia="Arial" w:hAnsi="Arial" w:cs="Arial"/>
          <w:sz w:val="14"/>
          <w:szCs w:val="14"/>
        </w:rPr>
        <w:t xml:space="preserve"> a statistické přehledy kriminality. Dostupné z: </w:t>
      </w:r>
      <w:hyperlink r:id="rId114" w:history="1">
        <w:r w:rsidRPr="006419B8">
          <w:rPr>
            <w:rStyle w:val="Hypertextovodkaz"/>
            <w:rFonts w:ascii="Arial" w:eastAsia="Arial" w:hAnsi="Arial" w:cs="Arial"/>
            <w:sz w:val="14"/>
            <w:szCs w:val="14"/>
          </w:rPr>
          <w:t>http://www.policie.cz/clanek/statisticke-prehledy-kriminality-za-rok-2019.aspx</w:t>
        </w:r>
      </w:hyperlink>
      <w:r w:rsidRPr="006419B8">
        <w:rPr>
          <w:rFonts w:ascii="Arial" w:hAnsi="Arial" w:cs="Arial"/>
          <w:sz w:val="14"/>
          <w:szCs w:val="14"/>
        </w:rPr>
        <w:t>.</w:t>
      </w:r>
    </w:p>
  </w:footnote>
  <w:footnote w:id="124">
    <w:p w14:paraId="4433B87D" w14:textId="52ED15F7" w:rsidR="0085094E" w:rsidRPr="006419B8" w:rsidRDefault="0085094E">
      <w:pPr>
        <w:pStyle w:val="Textpoznpodarou"/>
        <w:rPr>
          <w:rFonts w:ascii="Arial" w:hAnsi="Arial" w:cs="Arial"/>
          <w:sz w:val="14"/>
          <w:szCs w:val="14"/>
          <w:u w:val="single"/>
        </w:rPr>
      </w:pPr>
      <w:r w:rsidRPr="006419B8">
        <w:rPr>
          <w:rStyle w:val="Znakapoznpodarou"/>
          <w:rFonts w:ascii="Arial" w:hAnsi="Arial" w:cs="Arial"/>
          <w:sz w:val="14"/>
          <w:szCs w:val="14"/>
        </w:rPr>
        <w:footnoteRef/>
      </w:r>
      <w:r w:rsidRPr="006419B8">
        <w:rPr>
          <w:rFonts w:ascii="Arial" w:hAnsi="Arial" w:cs="Arial"/>
          <w:sz w:val="14"/>
          <w:szCs w:val="14"/>
        </w:rPr>
        <w:t xml:space="preserve"> Institut pro kriminologii a sociální prevenci. </w:t>
      </w:r>
      <w:r w:rsidRPr="006419B8">
        <w:rPr>
          <w:rFonts w:ascii="Arial" w:eastAsia="Arial" w:hAnsi="Arial" w:cs="Arial"/>
          <w:sz w:val="14"/>
          <w:szCs w:val="14"/>
        </w:rPr>
        <w:t>2017. Analýza trendů kriminality v České republice v roce</w:t>
      </w:r>
      <w:r w:rsidRPr="006419B8">
        <w:rPr>
          <w:rFonts w:ascii="Arial" w:hAnsi="Arial" w:cs="Arial"/>
          <w:sz w:val="14"/>
          <w:szCs w:val="14"/>
        </w:rPr>
        <w:t xml:space="preserve"> 2017. Dostupné z: </w:t>
      </w:r>
      <w:hyperlink r:id="rId115" w:history="1">
        <w:r w:rsidRPr="006419B8">
          <w:rPr>
            <w:rStyle w:val="Hypertextovodkaz"/>
            <w:rFonts w:ascii="Arial" w:hAnsi="Arial" w:cs="Arial"/>
            <w:sz w:val="14"/>
            <w:szCs w:val="14"/>
          </w:rPr>
          <w:t>http://www.ok.cz/iksp/docs/447.pdf</w:t>
        </w:r>
      </w:hyperlink>
      <w:r w:rsidRPr="006419B8">
        <w:rPr>
          <w:rFonts w:ascii="Arial" w:hAnsi="Arial" w:cs="Arial"/>
          <w:sz w:val="14"/>
          <w:szCs w:val="14"/>
        </w:rPr>
        <w:t>.</w:t>
      </w:r>
    </w:p>
  </w:footnote>
  <w:footnote w:id="125">
    <w:p w14:paraId="0F396828" w14:textId="6BE2DF0A"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w:t>
      </w:r>
      <w:r w:rsidRPr="006419B8">
        <w:rPr>
          <w:rFonts w:ascii="Arial" w:eastAsia="Arial" w:hAnsi="Arial" w:cs="Arial"/>
          <w:sz w:val="14"/>
          <w:szCs w:val="14"/>
        </w:rPr>
        <w:t>Blíže viz kapitola 1.6 Ostatní relevantní strategické dokumenty.</w:t>
      </w:r>
    </w:p>
  </w:footnote>
  <w:footnote w:id="126">
    <w:p w14:paraId="189862CD" w14:textId="77777777" w:rsidR="0085094E" w:rsidRPr="006419B8" w:rsidRDefault="0085094E" w:rsidP="00EB0164">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kapitola 9.1.1 Názory veřejnosti ve vztahu k rovnosti žen a mužů.</w:t>
      </w:r>
    </w:p>
  </w:footnote>
  <w:footnote w:id="127">
    <w:p w14:paraId="5D546426" w14:textId="129B3CDB" w:rsidR="0085094E" w:rsidRPr="006419B8" w:rsidRDefault="0085094E">
      <w:pPr>
        <w:tabs>
          <w:tab w:val="left" w:pos="-720"/>
          <w:tab w:val="left" w:pos="0"/>
          <w:tab w:val="left" w:pos="720"/>
          <w:tab w:val="left" w:pos="1440"/>
          <w:tab w:val="left" w:pos="2160"/>
          <w:tab w:val="left" w:pos="2880"/>
          <w:tab w:val="left" w:pos="3600"/>
          <w:tab w:val="left" w:pos="4320"/>
        </w:tabs>
        <w:autoSpaceDE w:val="0"/>
        <w:autoSpaceDN w:val="0"/>
        <w:adjustRightInd w:val="0"/>
        <w:spacing w:after="0" w:line="240" w:lineRule="auto"/>
        <w:rPr>
          <w:rFonts w:ascii="Arial" w:hAnsi="Arial" w:cs="Arial"/>
          <w:color w:val="000000"/>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např. </w:t>
      </w:r>
      <w:r w:rsidRPr="006419B8">
        <w:rPr>
          <w:rFonts w:ascii="Arial" w:hAnsi="Arial" w:cs="Arial"/>
          <w:color w:val="000000"/>
          <w:sz w:val="14"/>
          <w:szCs w:val="14"/>
        </w:rPr>
        <w:t xml:space="preserve">Kearns, M. C., Schappell D'Inverno, A., Reidy D. E. 2020. The Association Between Gender Inequality and Sexual Violence in </w:t>
      </w:r>
      <w:proofErr w:type="gramStart"/>
      <w:r w:rsidRPr="006419B8">
        <w:rPr>
          <w:rFonts w:ascii="Arial" w:hAnsi="Arial" w:cs="Arial"/>
          <w:color w:val="000000"/>
          <w:sz w:val="14"/>
          <w:szCs w:val="14"/>
        </w:rPr>
        <w:t>the U.S.</w:t>
      </w:r>
      <w:proofErr w:type="gramEnd"/>
      <w:r w:rsidRPr="006419B8">
        <w:rPr>
          <w:rFonts w:ascii="Arial" w:hAnsi="Arial" w:cs="Arial"/>
          <w:color w:val="000000"/>
          <w:sz w:val="14"/>
          <w:szCs w:val="14"/>
        </w:rPr>
        <w:t xml:space="preserve"> American Journal of Preventive Medicine, vol. 58: 12-22. Dostupné z: </w:t>
      </w:r>
      <w:hyperlink r:id="rId116" w:history="1">
        <w:r w:rsidRPr="006419B8">
          <w:rPr>
            <w:rFonts w:ascii="Arial" w:hAnsi="Arial" w:cs="Arial"/>
            <w:color w:val="0000FF"/>
            <w:sz w:val="14"/>
            <w:szCs w:val="14"/>
            <w:u w:val="single"/>
          </w:rPr>
          <w:t>https://www.ajpmonline.org/article/S0749-3797(19)30416-7/fulltext</w:t>
        </w:r>
      </w:hyperlink>
      <w:r w:rsidRPr="006419B8">
        <w:rPr>
          <w:rFonts w:ascii="Arial" w:hAnsi="Arial" w:cs="Arial"/>
          <w:color w:val="0000FF"/>
          <w:sz w:val="14"/>
          <w:szCs w:val="14"/>
        </w:rPr>
        <w:t xml:space="preserve">. </w:t>
      </w:r>
    </w:p>
    <w:p w14:paraId="0992F30E" w14:textId="77777777" w:rsidR="0085094E" w:rsidRPr="006419B8" w:rsidRDefault="0085094E">
      <w:pPr>
        <w:tabs>
          <w:tab w:val="left" w:pos="-720"/>
          <w:tab w:val="left" w:pos="0"/>
          <w:tab w:val="left" w:pos="720"/>
          <w:tab w:val="left" w:pos="1440"/>
          <w:tab w:val="left" w:pos="2160"/>
          <w:tab w:val="left" w:pos="2880"/>
          <w:tab w:val="left" w:pos="3600"/>
          <w:tab w:val="left" w:pos="4320"/>
        </w:tabs>
        <w:autoSpaceDE w:val="0"/>
        <w:autoSpaceDN w:val="0"/>
        <w:adjustRightInd w:val="0"/>
        <w:spacing w:after="0" w:line="240" w:lineRule="auto"/>
        <w:rPr>
          <w:rFonts w:ascii="Arial" w:hAnsi="Arial" w:cs="Arial"/>
          <w:color w:val="000000"/>
          <w:sz w:val="14"/>
          <w:szCs w:val="14"/>
        </w:rPr>
      </w:pPr>
      <w:r w:rsidRPr="006419B8">
        <w:rPr>
          <w:rFonts w:ascii="Arial" w:hAnsi="Arial" w:cs="Arial"/>
          <w:color w:val="000000"/>
          <w:sz w:val="14"/>
          <w:szCs w:val="14"/>
        </w:rPr>
        <w:t>Hudson, Valerie M., Bonnie Ballif-Spanvill, Mary Caprioli, and Chad F. Emmett (2012) Sex and World Peace, New York: Columbia University Press.</w:t>
      </w:r>
    </w:p>
    <w:p w14:paraId="65830D1E" w14:textId="77777777" w:rsidR="0085094E" w:rsidRPr="006419B8" w:rsidRDefault="0085094E">
      <w:pPr>
        <w:tabs>
          <w:tab w:val="left" w:pos="-720"/>
          <w:tab w:val="left" w:pos="0"/>
          <w:tab w:val="left" w:pos="720"/>
          <w:tab w:val="left" w:pos="1440"/>
          <w:tab w:val="left" w:pos="2160"/>
          <w:tab w:val="left" w:pos="2880"/>
          <w:tab w:val="left" w:pos="3600"/>
          <w:tab w:val="left" w:pos="4320"/>
        </w:tabs>
        <w:autoSpaceDE w:val="0"/>
        <w:autoSpaceDN w:val="0"/>
        <w:adjustRightInd w:val="0"/>
        <w:spacing w:after="0" w:line="240" w:lineRule="auto"/>
        <w:rPr>
          <w:rFonts w:ascii="Arial" w:hAnsi="Arial" w:cs="Arial"/>
          <w:color w:val="000000"/>
          <w:sz w:val="14"/>
          <w:szCs w:val="14"/>
        </w:rPr>
      </w:pPr>
      <w:r w:rsidRPr="006419B8">
        <w:rPr>
          <w:rFonts w:ascii="Arial" w:hAnsi="Arial" w:cs="Arial"/>
          <w:color w:val="000000"/>
          <w:sz w:val="14"/>
          <w:szCs w:val="14"/>
        </w:rPr>
        <w:t xml:space="preserve">Aizer, A. The Gender Wage Gap and Domestic Violence. The American Economic Review, vol. 100(4):1847-1859. </w:t>
      </w:r>
    </w:p>
    <w:p w14:paraId="0DD0F3A8" w14:textId="79937B90" w:rsidR="0085094E" w:rsidRPr="006419B8" w:rsidRDefault="0085094E">
      <w:pPr>
        <w:pStyle w:val="Textpoznpodarou"/>
        <w:rPr>
          <w:rFonts w:ascii="Arial" w:hAnsi="Arial" w:cs="Arial"/>
          <w:sz w:val="14"/>
          <w:szCs w:val="14"/>
        </w:rPr>
      </w:pPr>
      <w:r w:rsidRPr="006419B8">
        <w:rPr>
          <w:rFonts w:ascii="Arial" w:hAnsi="Arial" w:cs="Arial"/>
          <w:color w:val="000000"/>
          <w:sz w:val="14"/>
          <w:szCs w:val="14"/>
        </w:rPr>
        <w:t>World Health Organization. 2009. Promoting gender equality to prevent violence against women. Dostupné z: </w:t>
      </w:r>
      <w:hyperlink r:id="rId117" w:history="1">
        <w:r w:rsidRPr="006419B8">
          <w:rPr>
            <w:rFonts w:ascii="Arial" w:hAnsi="Arial" w:cs="Arial"/>
            <w:color w:val="0000FF"/>
            <w:sz w:val="14"/>
            <w:szCs w:val="14"/>
            <w:u w:val="single"/>
          </w:rPr>
          <w:t>https://apps.who.int/iris/bitstream/handle/10665/44098/9789241597883_eng.pdf</w:t>
        </w:r>
      </w:hyperlink>
      <w:r w:rsidRPr="006419B8">
        <w:rPr>
          <w:rFonts w:ascii="Arial" w:hAnsi="Arial" w:cs="Arial"/>
          <w:color w:val="0000FF"/>
          <w:sz w:val="14"/>
          <w:szCs w:val="14"/>
        </w:rPr>
        <w:t>.</w:t>
      </w:r>
    </w:p>
  </w:footnote>
  <w:footnote w:id="128">
    <w:p w14:paraId="285D8AB8" w14:textId="33F91F45" w:rsidR="0085094E" w:rsidRPr="006419B8" w:rsidRDefault="0085094E">
      <w:pPr>
        <w:pStyle w:val="Textpoznpodarou"/>
        <w:rPr>
          <w:rFonts w:ascii="Arial" w:hAnsi="Arial" w:cs="Arial"/>
          <w:sz w:val="14"/>
          <w:szCs w:val="14"/>
          <w:u w:val="single"/>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118" w:history="1">
        <w:r w:rsidRPr="006419B8">
          <w:rPr>
            <w:rStyle w:val="Hypertextovodkaz"/>
            <w:rFonts w:ascii="Arial" w:hAnsi="Arial" w:cs="Arial"/>
            <w:sz w:val="14"/>
            <w:szCs w:val="14"/>
          </w:rPr>
          <w:t>http://www.ungei.org/resources/files/9789241597883_eng.pdf</w:t>
        </w:r>
      </w:hyperlink>
      <w:r w:rsidRPr="006419B8">
        <w:rPr>
          <w:rFonts w:ascii="Arial" w:hAnsi="Arial" w:cs="Arial"/>
          <w:sz w:val="14"/>
          <w:szCs w:val="14"/>
        </w:rPr>
        <w:t>.</w:t>
      </w:r>
    </w:p>
  </w:footnote>
  <w:footnote w:id="129">
    <w:p w14:paraId="58E24F46" w14:textId="77777777" w:rsidR="0085094E" w:rsidRPr="006419B8" w:rsidRDefault="0085094E" w:rsidP="00EB0164">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Čírtková, L. </w:t>
      </w:r>
      <w:r w:rsidRPr="006419B8">
        <w:rPr>
          <w:rFonts w:ascii="Arial" w:hAnsi="Arial" w:cs="Arial"/>
          <w:i/>
          <w:sz w:val="14"/>
          <w:szCs w:val="14"/>
        </w:rPr>
        <w:t>Domácí násilí: Nebezpečné rodinné vztahy ve 21. století</w:t>
      </w:r>
      <w:r w:rsidRPr="006419B8">
        <w:rPr>
          <w:rFonts w:ascii="Arial" w:hAnsi="Arial" w:cs="Arial"/>
          <w:sz w:val="14"/>
          <w:szCs w:val="14"/>
        </w:rPr>
        <w:t>. Plzeň, 2020, str. 52-55.</w:t>
      </w:r>
    </w:p>
  </w:footnote>
  <w:footnote w:id="130">
    <w:p w14:paraId="279F7390" w14:textId="2AEF4CEC" w:rsidR="0085094E" w:rsidRPr="006419B8" w:rsidRDefault="0085094E">
      <w:pPr>
        <w:pStyle w:val="Textpoznpodarou"/>
        <w:rPr>
          <w:rFonts w:ascii="Arial" w:hAnsi="Arial" w:cs="Arial"/>
          <w:sz w:val="14"/>
          <w:szCs w:val="14"/>
          <w:u w:val="single"/>
        </w:rPr>
      </w:pPr>
      <w:r w:rsidRPr="006419B8">
        <w:rPr>
          <w:rStyle w:val="Znakapoznpodarou"/>
          <w:rFonts w:ascii="Arial" w:hAnsi="Arial" w:cs="Arial"/>
          <w:sz w:val="14"/>
          <w:szCs w:val="14"/>
        </w:rPr>
        <w:footnoteRef/>
      </w:r>
      <w:r w:rsidRPr="006419B8">
        <w:rPr>
          <w:rFonts w:ascii="Arial" w:hAnsi="Arial" w:cs="Arial"/>
          <w:sz w:val="14"/>
          <w:szCs w:val="14"/>
        </w:rPr>
        <w:t xml:space="preserve"> Akční plán prevence domácího a genderově podmíněného násilí na léta 2019 – 2022</w:t>
      </w:r>
    </w:p>
  </w:footnote>
  <w:footnote w:id="131">
    <w:p w14:paraId="2B211010" w14:textId="3966B36E"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Tamtéž</w:t>
      </w:r>
    </w:p>
  </w:footnote>
  <w:footnote w:id="132">
    <w:p w14:paraId="5A53450E" w14:textId="77777777" w:rsidR="0085094E" w:rsidRPr="006419B8" w:rsidRDefault="0085094E" w:rsidP="00EB0164">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Aktuální trendy v oblasti domácího násilí blíže viz např.: Čírtková, L. </w:t>
      </w:r>
      <w:r w:rsidRPr="006419B8">
        <w:rPr>
          <w:rFonts w:ascii="Arial" w:hAnsi="Arial" w:cs="Arial"/>
          <w:i/>
          <w:sz w:val="14"/>
          <w:szCs w:val="14"/>
        </w:rPr>
        <w:t>Domácí násilí: Nebezpečné rodinné vztahy ve 21. století</w:t>
      </w:r>
      <w:r w:rsidRPr="006419B8">
        <w:rPr>
          <w:rFonts w:ascii="Arial" w:hAnsi="Arial" w:cs="Arial"/>
          <w:sz w:val="14"/>
          <w:szCs w:val="14"/>
        </w:rPr>
        <w:t>. Plzeň, 2020.</w:t>
      </w:r>
    </w:p>
  </w:footnote>
  <w:footnote w:id="133">
    <w:p w14:paraId="6927704E" w14:textId="55E51D74" w:rsidR="0085094E" w:rsidRPr="006419B8" w:rsidRDefault="0085094E">
      <w:pPr>
        <w:pBdr>
          <w:top w:val="nil"/>
          <w:left w:val="nil"/>
          <w:bottom w:val="nil"/>
          <w:right w:val="nil"/>
          <w:between w:val="nil"/>
        </w:pBdr>
        <w:spacing w:after="0" w:line="240" w:lineRule="auto"/>
        <w:rPr>
          <w:rFonts w:ascii="Arial" w:eastAsia="Arial" w:hAnsi="Arial" w:cs="Arial"/>
          <w:sz w:val="14"/>
          <w:szCs w:val="14"/>
        </w:rPr>
      </w:pPr>
      <w:r w:rsidRPr="006419B8">
        <w:rPr>
          <w:rFonts w:ascii="Arial" w:hAnsi="Arial" w:cs="Arial"/>
          <w:sz w:val="14"/>
          <w:szCs w:val="14"/>
          <w:vertAlign w:val="superscript"/>
        </w:rPr>
        <w:footnoteRef/>
      </w:r>
      <w:r w:rsidRPr="006419B8">
        <w:rPr>
          <w:rFonts w:ascii="Arial" w:eastAsia="Arial" w:hAnsi="Arial" w:cs="Arial"/>
          <w:sz w:val="14"/>
          <w:szCs w:val="14"/>
        </w:rPr>
        <w:t xml:space="preserve"> Tamtéž, kapitola 1.1. Výskyt domácího a genderově podmíněného násilí</w:t>
      </w:r>
      <w:r w:rsidRPr="006419B8">
        <w:rPr>
          <w:rFonts w:ascii="Arial" w:hAnsi="Arial" w:cs="Arial"/>
          <w:sz w:val="14"/>
          <w:szCs w:val="14"/>
        </w:rPr>
        <w:t xml:space="preserve"> </w:t>
      </w:r>
    </w:p>
  </w:footnote>
  <w:footnote w:id="134">
    <w:p w14:paraId="3508485F" w14:textId="05E07380"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w:t>
      </w:r>
      <w:r w:rsidRPr="006419B8">
        <w:rPr>
          <w:rFonts w:ascii="Arial" w:eastAsia="Arial" w:hAnsi="Arial" w:cs="Arial"/>
          <w:sz w:val="14"/>
          <w:szCs w:val="14"/>
        </w:rPr>
        <w:t xml:space="preserve">Statistické přehledy kriminality jsou dostupné z: </w:t>
      </w:r>
      <w:hyperlink r:id="rId119" w:history="1">
        <w:r w:rsidRPr="006419B8">
          <w:rPr>
            <w:rStyle w:val="Hypertextovodkaz"/>
            <w:rFonts w:ascii="Arial" w:eastAsia="Arial" w:hAnsi="Arial" w:cs="Arial"/>
            <w:sz w:val="14"/>
            <w:szCs w:val="14"/>
          </w:rPr>
          <w:t>http://www.policie.cz/clanek/statisticke-prehledy-kriminality-za-rok-2019.aspx</w:t>
        </w:r>
      </w:hyperlink>
      <w:r w:rsidRPr="006419B8">
        <w:rPr>
          <w:rFonts w:ascii="Arial" w:eastAsia="Arial" w:hAnsi="Arial" w:cs="Arial"/>
          <w:sz w:val="14"/>
          <w:szCs w:val="14"/>
        </w:rPr>
        <w:t>.</w:t>
      </w:r>
    </w:p>
  </w:footnote>
  <w:footnote w:id="135">
    <w:p w14:paraId="19CD2806" w14:textId="5DF056D8" w:rsidR="0085094E" w:rsidRPr="006419B8" w:rsidRDefault="0085094E">
      <w:pPr>
        <w:pStyle w:val="Textpoznpodarou"/>
        <w:rPr>
          <w:rFonts w:ascii="Arial" w:hAnsi="Arial" w:cs="Arial"/>
          <w:sz w:val="14"/>
          <w:szCs w:val="14"/>
          <w:u w:val="single"/>
        </w:rPr>
      </w:pPr>
      <w:r w:rsidRPr="006419B8">
        <w:rPr>
          <w:rStyle w:val="Znakapoznpodarou"/>
          <w:rFonts w:ascii="Arial" w:hAnsi="Arial" w:cs="Arial"/>
          <w:sz w:val="14"/>
          <w:szCs w:val="14"/>
        </w:rPr>
        <w:footnoteRef/>
      </w:r>
      <w:r w:rsidRPr="006419B8">
        <w:rPr>
          <w:rFonts w:ascii="Arial" w:hAnsi="Arial" w:cs="Arial"/>
          <w:sz w:val="14"/>
          <w:szCs w:val="14"/>
        </w:rPr>
        <w:t xml:space="preserve"> Blíže viz roční výkazy MPSV o výkonu sociálně právní ochrany dětí: </w:t>
      </w:r>
      <w:hyperlink r:id="rId120" w:history="1">
        <w:r w:rsidRPr="006419B8">
          <w:rPr>
            <w:rStyle w:val="Hypertextovodkaz"/>
            <w:rFonts w:ascii="Arial" w:hAnsi="Arial" w:cs="Arial"/>
            <w:sz w:val="14"/>
            <w:szCs w:val="14"/>
          </w:rPr>
          <w:t>https://www.mpsv.cz/documents/20142/225508/V20-%C4%8Cesk%C3%A1+republika.xls/660962d5-c40b-7972-4565-5f8f21621fe4</w:t>
        </w:r>
      </w:hyperlink>
      <w:r w:rsidRPr="006419B8">
        <w:rPr>
          <w:rFonts w:ascii="Arial" w:hAnsi="Arial" w:cs="Arial"/>
          <w:sz w:val="14"/>
          <w:szCs w:val="14"/>
        </w:rPr>
        <w:t xml:space="preserve">. </w:t>
      </w:r>
    </w:p>
  </w:footnote>
  <w:footnote w:id="136">
    <w:p w14:paraId="6E853AE7" w14:textId="013C7EDC" w:rsidR="0085094E" w:rsidRPr="006419B8" w:rsidRDefault="0085094E">
      <w:pPr>
        <w:pBdr>
          <w:top w:val="nil"/>
          <w:left w:val="nil"/>
          <w:bottom w:val="nil"/>
          <w:right w:val="nil"/>
          <w:between w:val="nil"/>
        </w:pBdr>
        <w:spacing w:after="0" w:line="240" w:lineRule="auto"/>
        <w:rPr>
          <w:rFonts w:ascii="Arial" w:eastAsia="Arial" w:hAnsi="Arial" w:cs="Arial"/>
          <w:sz w:val="14"/>
          <w:szCs w:val="14"/>
        </w:rPr>
      </w:pPr>
      <w:r w:rsidRPr="006419B8">
        <w:rPr>
          <w:rFonts w:ascii="Arial" w:hAnsi="Arial" w:cs="Arial"/>
          <w:sz w:val="14"/>
          <w:szCs w:val="14"/>
          <w:vertAlign w:val="superscript"/>
        </w:rPr>
        <w:footnoteRef/>
      </w:r>
      <w:r w:rsidRPr="006419B8">
        <w:rPr>
          <w:rFonts w:ascii="Arial" w:eastAsia="Arial" w:hAnsi="Arial" w:cs="Arial"/>
          <w:sz w:val="14"/>
          <w:szCs w:val="14"/>
        </w:rPr>
        <w:t xml:space="preserve"> Statistické výstupy vykázání jsou zpracovávány na základě dat intervenčních center v České republice (§ 60 a), zák. č. 108/2006 Sb., o sociálních službách. Statistická data poskytla Asociace pracovníků intervenčních center </w:t>
      </w:r>
      <w:proofErr w:type="gramStart"/>
      <w:r w:rsidRPr="006419B8">
        <w:rPr>
          <w:rFonts w:ascii="Arial" w:eastAsia="Arial" w:hAnsi="Arial" w:cs="Arial"/>
          <w:sz w:val="14"/>
          <w:szCs w:val="14"/>
        </w:rPr>
        <w:t>ČR, z.s.</w:t>
      </w:r>
      <w:proofErr w:type="gramEnd"/>
      <w:r w:rsidRPr="006419B8">
        <w:rPr>
          <w:rFonts w:ascii="Arial" w:eastAsia="Arial" w:hAnsi="Arial" w:cs="Arial"/>
          <w:sz w:val="14"/>
          <w:szCs w:val="14"/>
        </w:rPr>
        <w:t xml:space="preserve"> Blíže viz </w:t>
      </w:r>
      <w:hyperlink r:id="rId121" w:history="1">
        <w:r w:rsidRPr="006419B8">
          <w:rPr>
            <w:rStyle w:val="Hypertextovodkaz"/>
            <w:rFonts w:ascii="Arial" w:eastAsia="Arial" w:hAnsi="Arial" w:cs="Arial"/>
            <w:sz w:val="14"/>
            <w:szCs w:val="14"/>
          </w:rPr>
          <w:t>http://www.domaci-nasili.cz/?page_id=255</w:t>
        </w:r>
      </w:hyperlink>
      <w:r w:rsidRPr="006419B8">
        <w:rPr>
          <w:rFonts w:ascii="Arial" w:eastAsia="Arial" w:hAnsi="Arial" w:cs="Arial"/>
          <w:sz w:val="14"/>
          <w:szCs w:val="14"/>
        </w:rPr>
        <w:t>.</w:t>
      </w:r>
    </w:p>
  </w:footnote>
  <w:footnote w:id="137">
    <w:p w14:paraId="0831B020" w14:textId="0356526D" w:rsidR="0085094E" w:rsidRPr="006419B8" w:rsidRDefault="0085094E">
      <w:pPr>
        <w:pBdr>
          <w:top w:val="nil"/>
          <w:left w:val="nil"/>
          <w:bottom w:val="nil"/>
          <w:right w:val="nil"/>
          <w:between w:val="nil"/>
        </w:pBdr>
        <w:spacing w:after="0" w:line="240" w:lineRule="auto"/>
        <w:rPr>
          <w:rFonts w:ascii="Arial" w:eastAsia="Arial" w:hAnsi="Arial" w:cs="Arial"/>
          <w:sz w:val="14"/>
          <w:szCs w:val="14"/>
        </w:rPr>
      </w:pPr>
      <w:r w:rsidRPr="006419B8">
        <w:rPr>
          <w:rFonts w:ascii="Arial" w:hAnsi="Arial" w:cs="Arial"/>
          <w:sz w:val="14"/>
          <w:szCs w:val="14"/>
          <w:vertAlign w:val="superscript"/>
        </w:rPr>
        <w:footnoteRef/>
      </w:r>
      <w:r w:rsidRPr="006419B8">
        <w:rPr>
          <w:rFonts w:ascii="Arial" w:eastAsia="Arial" w:hAnsi="Arial" w:cs="Arial"/>
          <w:sz w:val="14"/>
          <w:szCs w:val="14"/>
        </w:rPr>
        <w:t xml:space="preserve"> Např. Home Office Research Study: A Gap or A Chasm? Attrition in Reported Rape Cases. 2005. Dostupné z: </w:t>
      </w:r>
      <w:hyperlink r:id="rId122" w:history="1">
        <w:r w:rsidRPr="006419B8">
          <w:rPr>
            <w:rStyle w:val="Hypertextovodkaz"/>
            <w:rFonts w:ascii="Arial" w:eastAsia="Arial" w:hAnsi="Arial" w:cs="Arial"/>
            <w:sz w:val="14"/>
            <w:szCs w:val="14"/>
          </w:rPr>
          <w:t>http://webarchive.nationalarchives.gov.uk/20110314171826/http://rds.homeoffice.gov.uk/rds/pdfs05/hors293.pdf</w:t>
        </w:r>
        <w:r w:rsidRPr="006419B8">
          <w:rPr>
            <w:rStyle w:val="Hypertextovodkaz"/>
            <w:rFonts w:ascii="Arial" w:eastAsia="Arial" w:hAnsi="Arial" w:cs="Arial"/>
            <w:sz w:val="14"/>
            <w:szCs w:val="14"/>
            <w:u w:val="none"/>
          </w:rPr>
          <w:t>.</w:t>
        </w:r>
      </w:hyperlink>
    </w:p>
  </w:footnote>
  <w:footnote w:id="138">
    <w:p w14:paraId="753E6701" w14:textId="4EA9A774" w:rsidR="0085094E" w:rsidRPr="006419B8" w:rsidRDefault="0085094E">
      <w:pPr>
        <w:pStyle w:val="Textpoznpodarou"/>
        <w:rPr>
          <w:rFonts w:ascii="Arial" w:eastAsia="Arial" w:hAnsi="Arial" w:cs="Arial"/>
          <w:sz w:val="14"/>
          <w:szCs w:val="14"/>
          <w:u w:val="single"/>
        </w:rPr>
      </w:pPr>
      <w:r w:rsidRPr="006419B8">
        <w:rPr>
          <w:rStyle w:val="Znakapoznpodarou"/>
          <w:rFonts w:ascii="Arial" w:hAnsi="Arial" w:cs="Arial"/>
          <w:sz w:val="14"/>
          <w:szCs w:val="14"/>
        </w:rPr>
        <w:footnoteRef/>
      </w:r>
      <w:r w:rsidRPr="006419B8">
        <w:rPr>
          <w:rFonts w:ascii="Arial" w:hAnsi="Arial" w:cs="Arial"/>
          <w:sz w:val="14"/>
          <w:szCs w:val="14"/>
        </w:rPr>
        <w:t xml:space="preserve"> </w:t>
      </w:r>
      <w:r w:rsidRPr="006419B8">
        <w:rPr>
          <w:rFonts w:ascii="Arial" w:eastAsia="Arial" w:hAnsi="Arial" w:cs="Arial"/>
          <w:sz w:val="14"/>
          <w:szCs w:val="14"/>
        </w:rPr>
        <w:t xml:space="preserve">Blíže viz </w:t>
      </w:r>
      <w:hyperlink r:id="rId123" w:history="1">
        <w:r w:rsidRPr="006419B8">
          <w:rPr>
            <w:rStyle w:val="Hypertextovodkaz"/>
            <w:rFonts w:ascii="Arial" w:eastAsia="Arial" w:hAnsi="Arial" w:cs="Arial"/>
            <w:sz w:val="14"/>
            <w:szCs w:val="14"/>
          </w:rPr>
          <w:t>https://fra.europa.eu/sites/default/files/fra_uploads/fra-2014-vaw-survey-main-results-apr14_en.pdf</w:t>
        </w:r>
      </w:hyperlink>
      <w:r w:rsidRPr="006419B8">
        <w:rPr>
          <w:rFonts w:ascii="Arial" w:eastAsia="Arial" w:hAnsi="Arial" w:cs="Arial"/>
          <w:sz w:val="14"/>
          <w:szCs w:val="14"/>
        </w:rPr>
        <w:t>.</w:t>
      </w:r>
    </w:p>
  </w:footnote>
  <w:footnote w:id="139">
    <w:p w14:paraId="76029815" w14:textId="77777777" w:rsidR="0085094E" w:rsidRPr="006419B8" w:rsidRDefault="0085094E">
      <w:pPr>
        <w:pBdr>
          <w:top w:val="nil"/>
          <w:left w:val="nil"/>
          <w:bottom w:val="nil"/>
          <w:right w:val="nil"/>
          <w:between w:val="nil"/>
        </w:pBdr>
        <w:spacing w:after="0" w:line="240" w:lineRule="auto"/>
        <w:rPr>
          <w:rFonts w:ascii="Arial" w:eastAsia="Arial" w:hAnsi="Arial" w:cs="Arial"/>
          <w:sz w:val="14"/>
          <w:szCs w:val="14"/>
        </w:rPr>
      </w:pPr>
      <w:r w:rsidRPr="006419B8">
        <w:rPr>
          <w:rFonts w:ascii="Arial" w:hAnsi="Arial" w:cs="Arial"/>
          <w:sz w:val="14"/>
          <w:szCs w:val="14"/>
          <w:vertAlign w:val="superscript"/>
        </w:rPr>
        <w:footnoteRef/>
      </w:r>
      <w:r w:rsidRPr="006419B8">
        <w:rPr>
          <w:rFonts w:ascii="Arial" w:eastAsia="Arial" w:hAnsi="Arial" w:cs="Arial"/>
          <w:sz w:val="14"/>
          <w:szCs w:val="14"/>
        </w:rPr>
        <w:t xml:space="preserve"> Topinka, D. 2016. Domácí násilí z perspektivy aplikovaného výzkumu. Základní fakta a výsledky. Dostupné z:</w:t>
      </w:r>
    </w:p>
    <w:p w14:paraId="5C914E3F" w14:textId="5D89EFAB" w:rsidR="0085094E" w:rsidRPr="006419B8" w:rsidRDefault="0085094E">
      <w:pPr>
        <w:pBdr>
          <w:top w:val="nil"/>
          <w:left w:val="nil"/>
          <w:bottom w:val="nil"/>
          <w:right w:val="nil"/>
          <w:between w:val="nil"/>
        </w:pBdr>
        <w:spacing w:after="0" w:line="240" w:lineRule="auto"/>
        <w:rPr>
          <w:rFonts w:ascii="Arial" w:eastAsia="Arial" w:hAnsi="Arial" w:cs="Arial"/>
          <w:sz w:val="14"/>
          <w:szCs w:val="14"/>
          <w:u w:val="single"/>
        </w:rPr>
      </w:pPr>
      <w:r w:rsidRPr="006419B8">
        <w:rPr>
          <w:rFonts w:ascii="Arial" w:hAnsi="Arial" w:cs="Arial"/>
          <w:sz w:val="14"/>
          <w:szCs w:val="14"/>
        </w:rPr>
        <w:t xml:space="preserve"> </w:t>
      </w:r>
      <w:hyperlink r:id="rId124" w:history="1">
        <w:r w:rsidRPr="006419B8">
          <w:rPr>
            <w:rStyle w:val="Hypertextovodkaz"/>
            <w:rFonts w:ascii="Arial" w:hAnsi="Arial" w:cs="Arial"/>
            <w:sz w:val="14"/>
            <w:szCs w:val="14"/>
          </w:rPr>
          <w:t>http://www.domaci-nasili.cz/wp-content/uploads/Dom%C3%A1c%C3%AD-n%C3%A1sil%C3%AD-z-perspektivy-aplikovan%C3%A9ho-v%C3%BDzkumu.-SocioFactor-2016..pdf</w:t>
        </w:r>
      </w:hyperlink>
      <w:r w:rsidRPr="006419B8">
        <w:rPr>
          <w:rFonts w:ascii="Arial" w:eastAsia="Arial" w:hAnsi="Arial" w:cs="Arial"/>
          <w:sz w:val="14"/>
          <w:szCs w:val="14"/>
        </w:rPr>
        <w:t>.</w:t>
      </w:r>
    </w:p>
  </w:footnote>
  <w:footnote w:id="140">
    <w:p w14:paraId="744B79A5" w14:textId="5F9A756B" w:rsidR="0085094E" w:rsidRPr="006419B8" w:rsidRDefault="0085094E">
      <w:pPr>
        <w:pBdr>
          <w:top w:val="nil"/>
          <w:left w:val="nil"/>
          <w:bottom w:val="nil"/>
          <w:right w:val="nil"/>
          <w:between w:val="nil"/>
        </w:pBdr>
        <w:spacing w:after="0" w:line="240" w:lineRule="auto"/>
        <w:rPr>
          <w:rFonts w:ascii="Arial" w:eastAsia="Arial" w:hAnsi="Arial" w:cs="Arial"/>
          <w:sz w:val="14"/>
          <w:szCs w:val="14"/>
          <w:u w:val="single"/>
        </w:rPr>
      </w:pPr>
      <w:r w:rsidRPr="006419B8">
        <w:rPr>
          <w:rFonts w:ascii="Arial" w:hAnsi="Arial" w:cs="Arial"/>
          <w:sz w:val="14"/>
          <w:szCs w:val="14"/>
          <w:vertAlign w:val="superscript"/>
        </w:rPr>
        <w:footnoteRef/>
      </w:r>
      <w:r w:rsidRPr="006419B8">
        <w:rPr>
          <w:rFonts w:ascii="Arial" w:eastAsia="Arial" w:hAnsi="Arial" w:cs="Arial"/>
          <w:sz w:val="14"/>
          <w:szCs w:val="14"/>
        </w:rPr>
        <w:t xml:space="preserve"> Fakulta sociálních studií: Muži a domácí násilí, sborník z konference. 2011. Dostupné z: </w:t>
      </w:r>
      <w:hyperlink r:id="rId125" w:history="1">
        <w:r w:rsidRPr="006419B8">
          <w:rPr>
            <w:rStyle w:val="Hypertextovodkaz"/>
            <w:rFonts w:ascii="Arial" w:eastAsia="Arial" w:hAnsi="Arial" w:cs="Arial"/>
            <w:sz w:val="14"/>
            <w:szCs w:val="14"/>
          </w:rPr>
          <w:t>http://www.nasilinamuzich.cz/wp-content/uploads/muzi.pdf</w:t>
        </w:r>
      </w:hyperlink>
      <w:r w:rsidRPr="006419B8">
        <w:rPr>
          <w:rFonts w:ascii="Arial" w:eastAsia="Arial" w:hAnsi="Arial" w:cs="Arial"/>
          <w:sz w:val="14"/>
          <w:szCs w:val="14"/>
        </w:rPr>
        <w:t>.</w:t>
      </w:r>
    </w:p>
  </w:footnote>
  <w:footnote w:id="141">
    <w:p w14:paraId="0E86A22F" w14:textId="43977086" w:rsidR="0085094E" w:rsidRPr="006419B8" w:rsidRDefault="0085094E">
      <w:pPr>
        <w:pBdr>
          <w:top w:val="nil"/>
          <w:left w:val="nil"/>
          <w:bottom w:val="nil"/>
          <w:right w:val="nil"/>
          <w:between w:val="nil"/>
        </w:pBdr>
        <w:spacing w:after="0" w:line="240" w:lineRule="auto"/>
        <w:rPr>
          <w:rFonts w:ascii="Arial" w:eastAsia="Arial" w:hAnsi="Arial" w:cs="Arial"/>
          <w:sz w:val="14"/>
          <w:szCs w:val="14"/>
        </w:rPr>
      </w:pPr>
      <w:r w:rsidRPr="006419B8">
        <w:rPr>
          <w:rFonts w:ascii="Arial" w:hAnsi="Arial" w:cs="Arial"/>
          <w:sz w:val="14"/>
          <w:szCs w:val="14"/>
          <w:vertAlign w:val="superscript"/>
        </w:rPr>
        <w:footnoteRef/>
      </w:r>
      <w:r w:rsidRPr="006419B8">
        <w:rPr>
          <w:rFonts w:ascii="Arial" w:eastAsia="Arial" w:hAnsi="Arial" w:cs="Arial"/>
          <w:sz w:val="14"/>
          <w:szCs w:val="14"/>
        </w:rPr>
        <w:t xml:space="preserve"> Čírtková, L.: Muži jako oběti domácího násilí. In Právo a rodina, č. 7/2010 či Stockl H., Devrines K., Rotstein A., Abrahams N., Campbell J., Watts Ch., Moreno </w:t>
      </w:r>
      <w:proofErr w:type="gramStart"/>
      <w:r w:rsidRPr="006419B8">
        <w:rPr>
          <w:rFonts w:ascii="Arial" w:eastAsia="Arial" w:hAnsi="Arial" w:cs="Arial"/>
          <w:sz w:val="14"/>
          <w:szCs w:val="14"/>
        </w:rPr>
        <w:t>C.G.</w:t>
      </w:r>
      <w:proofErr w:type="gramEnd"/>
      <w:r w:rsidRPr="006419B8">
        <w:rPr>
          <w:rFonts w:ascii="Arial" w:eastAsia="Arial" w:hAnsi="Arial" w:cs="Arial"/>
          <w:sz w:val="14"/>
          <w:szCs w:val="14"/>
        </w:rPr>
        <w:t xml:space="preserve"> The global prevalence of intimate partner homicide: a systematic review. Lancet 20th of june 2013.</w:t>
      </w:r>
    </w:p>
  </w:footnote>
  <w:footnote w:id="142">
    <w:p w14:paraId="172C68CE" w14:textId="5903F0D4" w:rsidR="0085094E" w:rsidRPr="006419B8" w:rsidRDefault="0085094E">
      <w:pPr>
        <w:pBdr>
          <w:top w:val="nil"/>
          <w:left w:val="nil"/>
          <w:bottom w:val="nil"/>
          <w:right w:val="nil"/>
          <w:between w:val="nil"/>
        </w:pBdr>
        <w:spacing w:after="0" w:line="240" w:lineRule="auto"/>
        <w:rPr>
          <w:rFonts w:ascii="Arial" w:eastAsia="Arial" w:hAnsi="Arial" w:cs="Arial"/>
          <w:sz w:val="14"/>
          <w:szCs w:val="14"/>
        </w:rPr>
      </w:pPr>
      <w:r w:rsidRPr="006419B8">
        <w:rPr>
          <w:rFonts w:ascii="Arial" w:hAnsi="Arial" w:cs="Arial"/>
          <w:sz w:val="14"/>
          <w:szCs w:val="14"/>
          <w:vertAlign w:val="superscript"/>
        </w:rPr>
        <w:footnoteRef/>
      </w:r>
      <w:r w:rsidRPr="006419B8">
        <w:rPr>
          <w:rFonts w:ascii="Arial" w:eastAsia="Arial" w:hAnsi="Arial" w:cs="Arial"/>
          <w:sz w:val="14"/>
          <w:szCs w:val="14"/>
        </w:rPr>
        <w:t xml:space="preserve"> Blíže viz </w:t>
      </w:r>
      <w:hyperlink r:id="rId126" w:history="1">
        <w:r w:rsidRPr="006419B8">
          <w:rPr>
            <w:rStyle w:val="Hypertextovodkaz"/>
            <w:rFonts w:ascii="Arial" w:eastAsia="Arial" w:hAnsi="Arial" w:cs="Arial"/>
            <w:sz w:val="14"/>
            <w:szCs w:val="14"/>
          </w:rPr>
          <w:t>http://www.persefona.cz/sexualni-nasili-nebo-obtezovani-zazilo-39-cechu</w:t>
        </w:r>
      </w:hyperlink>
      <w:r w:rsidRPr="006419B8">
        <w:rPr>
          <w:rFonts w:ascii="Arial" w:eastAsia="Arial" w:hAnsi="Arial" w:cs="Arial"/>
          <w:sz w:val="14"/>
          <w:szCs w:val="14"/>
        </w:rPr>
        <w:t xml:space="preserve">.    </w:t>
      </w:r>
    </w:p>
  </w:footnote>
  <w:footnote w:id="143">
    <w:p w14:paraId="6D7FF00B" w14:textId="41990730" w:rsidR="0085094E" w:rsidRPr="006419B8" w:rsidRDefault="0085094E">
      <w:pPr>
        <w:pBdr>
          <w:top w:val="nil"/>
          <w:left w:val="nil"/>
          <w:bottom w:val="nil"/>
          <w:right w:val="nil"/>
          <w:between w:val="nil"/>
        </w:pBdr>
        <w:spacing w:after="0" w:line="240" w:lineRule="auto"/>
        <w:rPr>
          <w:rFonts w:ascii="Arial" w:eastAsia="Arial" w:hAnsi="Arial" w:cs="Arial"/>
          <w:sz w:val="14"/>
          <w:szCs w:val="14"/>
        </w:rPr>
      </w:pPr>
      <w:r w:rsidRPr="006419B8">
        <w:rPr>
          <w:rFonts w:ascii="Arial" w:hAnsi="Arial" w:cs="Arial"/>
          <w:sz w:val="14"/>
          <w:szCs w:val="14"/>
          <w:vertAlign w:val="superscript"/>
        </w:rPr>
        <w:footnoteRef/>
      </w:r>
      <w:r w:rsidRPr="006419B8">
        <w:rPr>
          <w:rFonts w:ascii="Arial" w:eastAsia="Arial" w:hAnsi="Arial" w:cs="Arial"/>
          <w:sz w:val="14"/>
          <w:szCs w:val="14"/>
        </w:rPr>
        <w:t xml:space="preserve"> Pavlík, P., Smetáčková, I.: Sexuální obtěžování na vysokých školách: Teoretické vymezení, metodologický přístup, výzkumné výsledky. 2011. Dostupné z: </w:t>
      </w:r>
      <w:hyperlink r:id="rId127" w:history="1">
        <w:r w:rsidRPr="006419B8">
          <w:rPr>
            <w:rStyle w:val="Hypertextovodkaz"/>
            <w:rFonts w:ascii="Arial" w:eastAsia="Arial" w:hAnsi="Arial" w:cs="Arial"/>
            <w:sz w:val="14"/>
            <w:szCs w:val="14"/>
          </w:rPr>
          <w:t>http://sreview.soc.cas.cz/uploads/99c2c21a9ec6ae04d0e8b2e8a462d588fb3bcab3_SmetackovaP avliksoccas2011-2.pdf</w:t>
        </w:r>
      </w:hyperlink>
      <w:r w:rsidRPr="006419B8">
        <w:rPr>
          <w:rFonts w:ascii="Arial" w:eastAsia="Arial" w:hAnsi="Arial" w:cs="Arial"/>
          <w:sz w:val="14"/>
          <w:szCs w:val="14"/>
        </w:rPr>
        <w:t>.</w:t>
      </w:r>
    </w:p>
  </w:footnote>
  <w:footnote w:id="144">
    <w:p w14:paraId="6028BA06" w14:textId="63B904D3" w:rsidR="0085094E" w:rsidRPr="006419B8" w:rsidRDefault="0085094E">
      <w:pPr>
        <w:pBdr>
          <w:top w:val="nil"/>
          <w:left w:val="nil"/>
          <w:bottom w:val="nil"/>
          <w:right w:val="nil"/>
          <w:between w:val="nil"/>
        </w:pBdr>
        <w:spacing w:after="0" w:line="240" w:lineRule="auto"/>
        <w:rPr>
          <w:rFonts w:ascii="Arial" w:eastAsia="Arial" w:hAnsi="Arial" w:cs="Arial"/>
          <w:sz w:val="14"/>
          <w:szCs w:val="14"/>
        </w:rPr>
      </w:pPr>
      <w:r w:rsidRPr="006419B8">
        <w:rPr>
          <w:rFonts w:ascii="Arial" w:hAnsi="Arial" w:cs="Arial"/>
          <w:sz w:val="14"/>
          <w:szCs w:val="14"/>
          <w:vertAlign w:val="superscript"/>
        </w:rPr>
        <w:footnoteRef/>
      </w:r>
      <w:r w:rsidRPr="006419B8">
        <w:rPr>
          <w:rFonts w:ascii="Arial" w:eastAsia="Arial" w:hAnsi="Arial" w:cs="Arial"/>
          <w:sz w:val="14"/>
          <w:szCs w:val="14"/>
        </w:rPr>
        <w:t xml:space="preserve"> Např. Kutálková, P., Kobová, L.: Sexuální násilí: Proč se nikdo neptá? 2014. Dostupné z: </w:t>
      </w:r>
      <w:hyperlink r:id="rId128" w:history="1">
        <w:r w:rsidRPr="006419B8">
          <w:rPr>
            <w:rStyle w:val="Hypertextovodkaz"/>
            <w:rFonts w:ascii="Arial" w:eastAsia="Arial" w:hAnsi="Arial" w:cs="Arial"/>
            <w:sz w:val="14"/>
            <w:szCs w:val="14"/>
          </w:rPr>
          <w:t>http://www.rozkosbezrizika.cz/ke-stazeni/soubory/publikace-sexualni-nasili-proc-se-nikdonepta/stahnout</w:t>
        </w:r>
      </w:hyperlink>
      <w:r w:rsidRPr="006419B8">
        <w:rPr>
          <w:rFonts w:ascii="Arial" w:eastAsia="Arial" w:hAnsi="Arial" w:cs="Arial"/>
          <w:sz w:val="14"/>
          <w:szCs w:val="14"/>
        </w:rPr>
        <w:t xml:space="preserve">. </w:t>
      </w:r>
    </w:p>
  </w:footnote>
  <w:footnote w:id="145">
    <w:p w14:paraId="157564E7" w14:textId="648A8488" w:rsidR="0085094E" w:rsidRPr="006419B8" w:rsidRDefault="0085094E">
      <w:pPr>
        <w:pBdr>
          <w:top w:val="nil"/>
          <w:left w:val="nil"/>
          <w:bottom w:val="nil"/>
          <w:right w:val="nil"/>
          <w:between w:val="nil"/>
        </w:pBdr>
        <w:spacing w:after="0" w:line="240" w:lineRule="auto"/>
        <w:rPr>
          <w:rFonts w:ascii="Arial" w:eastAsia="Arial" w:hAnsi="Arial" w:cs="Arial"/>
          <w:sz w:val="14"/>
          <w:szCs w:val="14"/>
        </w:rPr>
      </w:pPr>
      <w:r w:rsidRPr="006419B8">
        <w:rPr>
          <w:rFonts w:ascii="Arial" w:hAnsi="Arial" w:cs="Arial"/>
          <w:sz w:val="14"/>
          <w:szCs w:val="14"/>
          <w:vertAlign w:val="superscript"/>
        </w:rPr>
        <w:footnoteRef/>
      </w:r>
      <w:r w:rsidRPr="006419B8">
        <w:rPr>
          <w:rFonts w:ascii="Arial" w:eastAsia="Arial" w:hAnsi="Arial" w:cs="Arial"/>
          <w:sz w:val="14"/>
          <w:szCs w:val="14"/>
        </w:rPr>
        <w:t xml:space="preserve"> Vohlídalová, M.: Sexuální obtěžování na vysoké škole. V ČR neexistující problém?. Gender, rovné příležitosti, výzkum. 10 (2):20-28. Dostupné z: </w:t>
      </w:r>
      <w:hyperlink r:id="rId129" w:history="1">
        <w:r w:rsidRPr="006419B8">
          <w:rPr>
            <w:rStyle w:val="Hypertextovodkaz"/>
            <w:rFonts w:ascii="Arial" w:eastAsia="Arial" w:hAnsi="Arial" w:cs="Arial"/>
            <w:sz w:val="14"/>
            <w:szCs w:val="14"/>
          </w:rPr>
          <w:t>http://www.genderonline.cz/uploads/b9b2849ecf3a1c5fea8c893521899f7eca485452_sexualniobtezovani-na-vs.pdf</w:t>
        </w:r>
      </w:hyperlink>
      <w:r w:rsidRPr="006419B8">
        <w:rPr>
          <w:rFonts w:ascii="Arial" w:eastAsia="Arial" w:hAnsi="Arial" w:cs="Arial"/>
          <w:sz w:val="14"/>
          <w:szCs w:val="14"/>
        </w:rPr>
        <w:t>.</w:t>
      </w:r>
    </w:p>
  </w:footnote>
  <w:footnote w:id="146">
    <w:p w14:paraId="53ACBAE6" w14:textId="191A985A" w:rsidR="0085094E" w:rsidRPr="006419B8" w:rsidRDefault="0085094E">
      <w:pPr>
        <w:pBdr>
          <w:top w:val="nil"/>
          <w:left w:val="nil"/>
          <w:bottom w:val="nil"/>
          <w:right w:val="nil"/>
          <w:between w:val="nil"/>
        </w:pBdr>
        <w:spacing w:after="0" w:line="240" w:lineRule="auto"/>
        <w:rPr>
          <w:rFonts w:ascii="Arial" w:eastAsia="Arial" w:hAnsi="Arial" w:cs="Arial"/>
          <w:sz w:val="14"/>
          <w:szCs w:val="14"/>
        </w:rPr>
      </w:pPr>
      <w:r w:rsidRPr="006419B8">
        <w:rPr>
          <w:rFonts w:ascii="Arial" w:hAnsi="Arial" w:cs="Arial"/>
          <w:sz w:val="14"/>
          <w:szCs w:val="14"/>
          <w:vertAlign w:val="superscript"/>
        </w:rPr>
        <w:footnoteRef/>
      </w:r>
      <w:r w:rsidRPr="006419B8">
        <w:rPr>
          <w:rFonts w:ascii="Arial" w:eastAsia="Arial" w:hAnsi="Arial" w:cs="Arial"/>
          <w:sz w:val="14"/>
          <w:szCs w:val="14"/>
        </w:rPr>
        <w:t xml:space="preserve"> Sociologický ústav Akademie věd: Obtěžování žen a mužů a sexuální obtěžování v českém systému pracovních vztahů. 2005. Dostupné z: </w:t>
      </w:r>
      <w:hyperlink r:id="rId130" w:history="1">
        <w:r w:rsidRPr="006419B8">
          <w:rPr>
            <w:rStyle w:val="Hypertextovodkaz"/>
            <w:rFonts w:ascii="Arial" w:eastAsia="Arial" w:hAnsi="Arial" w:cs="Arial"/>
            <w:sz w:val="14"/>
            <w:szCs w:val="14"/>
          </w:rPr>
          <w:t>http://www.mpsv.cz/files/clanky/1699/obtezovani.pdf</w:t>
        </w:r>
        <w:r w:rsidRPr="006419B8">
          <w:rPr>
            <w:rStyle w:val="Hypertextovodkaz"/>
            <w:rFonts w:ascii="Arial" w:eastAsia="Arial" w:hAnsi="Arial" w:cs="Arial"/>
            <w:sz w:val="14"/>
            <w:szCs w:val="14"/>
            <w:u w:val="none"/>
          </w:rPr>
          <w:t>.</w:t>
        </w:r>
      </w:hyperlink>
    </w:p>
  </w:footnote>
  <w:footnote w:id="147">
    <w:p w14:paraId="248AE040" w14:textId="4B4BF631"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131" w:history="1">
        <w:r w:rsidRPr="006419B8">
          <w:rPr>
            <w:rStyle w:val="Hypertextovodkaz"/>
            <w:rFonts w:ascii="Arial" w:hAnsi="Arial" w:cs="Arial"/>
            <w:sz w:val="14"/>
            <w:szCs w:val="14"/>
          </w:rPr>
          <w:t>https://fra.europa.eu/en/publications-and-resources/data-and-maps/survey-data-explorer-violence-against-women-survey</w:t>
        </w:r>
      </w:hyperlink>
      <w:r w:rsidRPr="006419B8">
        <w:rPr>
          <w:rFonts w:ascii="Arial" w:hAnsi="Arial" w:cs="Arial"/>
          <w:sz w:val="14"/>
          <w:szCs w:val="14"/>
        </w:rPr>
        <w:t>.</w:t>
      </w:r>
    </w:p>
  </w:footnote>
  <w:footnote w:id="148">
    <w:p w14:paraId="7EC9B0CB" w14:textId="573131F0" w:rsidR="0085094E" w:rsidRPr="006419B8" w:rsidRDefault="0085094E">
      <w:pPr>
        <w:pBdr>
          <w:top w:val="nil"/>
          <w:left w:val="nil"/>
          <w:bottom w:val="nil"/>
          <w:right w:val="nil"/>
          <w:between w:val="nil"/>
        </w:pBdr>
        <w:spacing w:after="0" w:line="240" w:lineRule="auto"/>
        <w:rPr>
          <w:rFonts w:ascii="Arial" w:eastAsia="Arial" w:hAnsi="Arial" w:cs="Arial"/>
          <w:sz w:val="14"/>
          <w:szCs w:val="14"/>
        </w:rPr>
      </w:pPr>
      <w:r w:rsidRPr="006419B8">
        <w:rPr>
          <w:rFonts w:ascii="Arial" w:hAnsi="Arial" w:cs="Arial"/>
          <w:sz w:val="14"/>
          <w:szCs w:val="14"/>
          <w:vertAlign w:val="superscript"/>
        </w:rPr>
        <w:footnoteRef/>
      </w:r>
      <w:r w:rsidRPr="006419B8">
        <w:rPr>
          <w:rFonts w:ascii="Arial" w:eastAsia="Arial" w:hAnsi="Arial" w:cs="Arial"/>
          <w:sz w:val="14"/>
          <w:szCs w:val="14"/>
        </w:rPr>
        <w:t xml:space="preserve"> Amnesty International. 2018. Problematika násilí na ženách optikou české populace. Dostupné z: </w:t>
      </w:r>
      <w:hyperlink r:id="rId132" w:history="1">
        <w:r w:rsidRPr="006419B8">
          <w:rPr>
            <w:rStyle w:val="Hypertextovodkaz"/>
            <w:rFonts w:ascii="Arial" w:eastAsia="Arial" w:hAnsi="Arial" w:cs="Arial"/>
            <w:sz w:val="14"/>
            <w:szCs w:val="14"/>
          </w:rPr>
          <w:t>https://www.amnesty.cz/data/file/4254-vvm_problematika-nasili-na-zenach-optikou-ceske-populace.pptx?version=1541109702</w:t>
        </w:r>
      </w:hyperlink>
      <w:r w:rsidRPr="006419B8">
        <w:rPr>
          <w:rFonts w:ascii="Arial" w:eastAsia="Arial" w:hAnsi="Arial" w:cs="Arial"/>
          <w:sz w:val="14"/>
          <w:szCs w:val="14"/>
        </w:rPr>
        <w:t>.</w:t>
      </w:r>
    </w:p>
  </w:footnote>
  <w:footnote w:id="149">
    <w:p w14:paraId="2C446C22" w14:textId="77777777" w:rsidR="0085094E" w:rsidRPr="006419B8" w:rsidRDefault="0085094E">
      <w:pPr>
        <w:pBdr>
          <w:top w:val="nil"/>
          <w:left w:val="nil"/>
          <w:bottom w:val="nil"/>
          <w:right w:val="nil"/>
          <w:between w:val="nil"/>
        </w:pBdr>
        <w:spacing w:after="0" w:line="240" w:lineRule="auto"/>
        <w:rPr>
          <w:rFonts w:ascii="Arial" w:eastAsia="Arial" w:hAnsi="Arial" w:cs="Arial"/>
          <w:sz w:val="14"/>
          <w:szCs w:val="14"/>
        </w:rPr>
      </w:pPr>
      <w:r w:rsidRPr="006419B8">
        <w:rPr>
          <w:rFonts w:ascii="Arial" w:hAnsi="Arial" w:cs="Arial"/>
          <w:sz w:val="14"/>
          <w:szCs w:val="14"/>
          <w:vertAlign w:val="superscript"/>
        </w:rPr>
        <w:footnoteRef/>
      </w:r>
      <w:r w:rsidRPr="006419B8">
        <w:rPr>
          <w:rFonts w:ascii="Arial" w:eastAsia="Arial" w:hAnsi="Arial" w:cs="Arial"/>
          <w:sz w:val="14"/>
          <w:szCs w:val="14"/>
        </w:rPr>
        <w:t xml:space="preserve"> Topinka, D. 2016. Domácí násilí z perspektivy aplikovaného výzkumu. Základní fakta a výsledky. Dostupné z:</w:t>
      </w:r>
    </w:p>
    <w:p w14:paraId="57F52187" w14:textId="256613F3" w:rsidR="0085094E" w:rsidRPr="006419B8" w:rsidRDefault="0085094E">
      <w:pPr>
        <w:pBdr>
          <w:top w:val="nil"/>
          <w:left w:val="nil"/>
          <w:bottom w:val="nil"/>
          <w:right w:val="nil"/>
          <w:between w:val="nil"/>
        </w:pBdr>
        <w:spacing w:after="0" w:line="240" w:lineRule="auto"/>
        <w:rPr>
          <w:rFonts w:ascii="Arial" w:eastAsia="Arial" w:hAnsi="Arial" w:cs="Arial"/>
          <w:sz w:val="14"/>
          <w:szCs w:val="14"/>
        </w:rPr>
      </w:pPr>
      <w:r w:rsidRPr="006419B8">
        <w:rPr>
          <w:rFonts w:ascii="Arial" w:hAnsi="Arial" w:cs="Arial"/>
          <w:sz w:val="14"/>
          <w:szCs w:val="14"/>
        </w:rPr>
        <w:t xml:space="preserve"> </w:t>
      </w:r>
      <w:hyperlink r:id="rId133" w:history="1">
        <w:r w:rsidRPr="006419B8">
          <w:rPr>
            <w:rStyle w:val="Hypertextovodkaz"/>
            <w:rFonts w:ascii="Arial" w:hAnsi="Arial" w:cs="Arial"/>
            <w:sz w:val="14"/>
            <w:szCs w:val="14"/>
          </w:rPr>
          <w:t>http://www.domaci-nasili.cz/wp-content/uploads/Dom%C3%A1c%C3%AD-n%C3%A1sil%C3%AD-z-perspektivy-aplikovan%C3%A9ho-v%C3%BDzkumu.-SocioFactor-2016..pdf</w:t>
        </w:r>
      </w:hyperlink>
      <w:r w:rsidRPr="006419B8">
        <w:rPr>
          <w:rFonts w:ascii="Arial" w:eastAsia="Arial" w:hAnsi="Arial" w:cs="Arial"/>
          <w:sz w:val="14"/>
          <w:szCs w:val="14"/>
        </w:rPr>
        <w:t>.</w:t>
      </w:r>
    </w:p>
  </w:footnote>
  <w:footnote w:id="150">
    <w:p w14:paraId="72141553" w14:textId="0700A4CB" w:rsidR="0085094E" w:rsidRPr="006419B8" w:rsidRDefault="0085094E">
      <w:pPr>
        <w:pBdr>
          <w:top w:val="nil"/>
          <w:left w:val="nil"/>
          <w:bottom w:val="nil"/>
          <w:right w:val="nil"/>
          <w:between w:val="nil"/>
        </w:pBdr>
        <w:spacing w:after="0" w:line="240" w:lineRule="auto"/>
        <w:rPr>
          <w:rFonts w:ascii="Arial" w:eastAsia="Arial" w:hAnsi="Arial" w:cs="Arial"/>
          <w:sz w:val="14"/>
          <w:szCs w:val="14"/>
        </w:rPr>
      </w:pPr>
      <w:r w:rsidRPr="006419B8">
        <w:rPr>
          <w:rFonts w:ascii="Arial" w:hAnsi="Arial" w:cs="Arial"/>
          <w:sz w:val="14"/>
          <w:szCs w:val="14"/>
          <w:vertAlign w:val="superscript"/>
        </w:rPr>
        <w:footnoteRef/>
      </w:r>
      <w:r w:rsidRPr="006419B8">
        <w:rPr>
          <w:rFonts w:ascii="Arial" w:eastAsia="Arial" w:hAnsi="Arial" w:cs="Arial"/>
          <w:sz w:val="14"/>
          <w:szCs w:val="14"/>
        </w:rPr>
        <w:t xml:space="preserve"> K. Kunc, a kol.: Ekonomické dopady domácího násilí v ČR. 2012. Dostupné z: </w:t>
      </w:r>
      <w:hyperlink r:id="rId134" w:history="1">
        <w:r w:rsidRPr="006419B8">
          <w:rPr>
            <w:rStyle w:val="Hypertextovodkaz"/>
            <w:rFonts w:ascii="Arial" w:eastAsia="Arial" w:hAnsi="Arial" w:cs="Arial"/>
            <w:sz w:val="14"/>
            <w:szCs w:val="14"/>
          </w:rPr>
          <w:t>http://www.profem.cz/shared/clanky/103/profem-studie2b-web_1.pdf</w:t>
        </w:r>
      </w:hyperlink>
      <w:r w:rsidRPr="006419B8">
        <w:rPr>
          <w:rFonts w:ascii="Arial" w:eastAsia="Arial" w:hAnsi="Arial" w:cs="Arial"/>
          <w:sz w:val="14"/>
          <w:szCs w:val="14"/>
        </w:rPr>
        <w:t>.</w:t>
      </w:r>
    </w:p>
  </w:footnote>
  <w:footnote w:id="151">
    <w:p w14:paraId="043EC9F7" w14:textId="47FBD176" w:rsidR="0085094E" w:rsidRPr="006419B8" w:rsidRDefault="0085094E">
      <w:pPr>
        <w:pBdr>
          <w:top w:val="nil"/>
          <w:left w:val="nil"/>
          <w:bottom w:val="nil"/>
          <w:right w:val="nil"/>
          <w:between w:val="nil"/>
        </w:pBdr>
        <w:spacing w:after="0" w:line="240" w:lineRule="auto"/>
        <w:rPr>
          <w:rFonts w:ascii="Arial" w:eastAsia="Arial" w:hAnsi="Arial" w:cs="Arial"/>
          <w:sz w:val="14"/>
          <w:szCs w:val="14"/>
        </w:rPr>
      </w:pPr>
      <w:r w:rsidRPr="006419B8">
        <w:rPr>
          <w:rFonts w:ascii="Arial" w:hAnsi="Arial" w:cs="Arial"/>
          <w:sz w:val="14"/>
          <w:szCs w:val="14"/>
          <w:vertAlign w:val="superscript"/>
        </w:rPr>
        <w:footnoteRef/>
      </w:r>
      <w:r w:rsidRPr="006419B8">
        <w:rPr>
          <w:rFonts w:ascii="Arial" w:eastAsia="Arial" w:hAnsi="Arial" w:cs="Arial"/>
          <w:sz w:val="14"/>
          <w:szCs w:val="14"/>
        </w:rPr>
        <w:t xml:space="preserve"> Blíže viz </w:t>
      </w:r>
      <w:hyperlink r:id="rId135" w:history="1">
        <w:r w:rsidRPr="006419B8">
          <w:rPr>
            <w:rStyle w:val="Hypertextovodkaz"/>
            <w:rFonts w:ascii="Arial" w:eastAsia="Arial" w:hAnsi="Arial" w:cs="Arial"/>
            <w:sz w:val="14"/>
            <w:szCs w:val="14"/>
          </w:rPr>
          <w:t>https://www.vlada.cz/assets/ppov/rovne-prilezitosti-zen-a-muzu/dokumenty/Analyza-ekonomickych-dopadu-DN.pdf</w:t>
        </w:r>
      </w:hyperlink>
      <w:r w:rsidRPr="006419B8">
        <w:rPr>
          <w:rFonts w:ascii="Arial" w:eastAsia="Arial" w:hAnsi="Arial" w:cs="Arial"/>
          <w:sz w:val="14"/>
          <w:szCs w:val="14"/>
        </w:rPr>
        <w:t>.</w:t>
      </w:r>
    </w:p>
  </w:footnote>
  <w:footnote w:id="152">
    <w:p w14:paraId="1198B8D2" w14:textId="7D37A72C" w:rsidR="0085094E" w:rsidRPr="006419B8" w:rsidRDefault="0085094E">
      <w:pPr>
        <w:pBdr>
          <w:top w:val="nil"/>
          <w:left w:val="nil"/>
          <w:bottom w:val="nil"/>
          <w:right w:val="nil"/>
          <w:between w:val="nil"/>
        </w:pBdr>
        <w:spacing w:after="0" w:line="240" w:lineRule="auto"/>
        <w:rPr>
          <w:rFonts w:ascii="Arial" w:eastAsia="Arial" w:hAnsi="Arial" w:cs="Arial"/>
          <w:sz w:val="14"/>
          <w:szCs w:val="14"/>
        </w:rPr>
      </w:pPr>
      <w:r w:rsidRPr="006419B8">
        <w:rPr>
          <w:rFonts w:ascii="Arial" w:hAnsi="Arial" w:cs="Arial"/>
          <w:sz w:val="14"/>
          <w:szCs w:val="14"/>
          <w:vertAlign w:val="superscript"/>
        </w:rPr>
        <w:footnoteRef/>
      </w:r>
      <w:r w:rsidRPr="006419B8">
        <w:rPr>
          <w:rFonts w:ascii="Arial" w:eastAsia="Arial" w:hAnsi="Arial" w:cs="Arial"/>
          <w:sz w:val="14"/>
          <w:szCs w:val="14"/>
        </w:rPr>
        <w:t xml:space="preserve"> Blíže viz </w:t>
      </w:r>
      <w:hyperlink r:id="rId136" w:history="1">
        <w:r w:rsidRPr="006419B8">
          <w:rPr>
            <w:rStyle w:val="Hypertextovodkaz"/>
            <w:rFonts w:ascii="Arial" w:eastAsia="Arial" w:hAnsi="Arial" w:cs="Arial"/>
            <w:sz w:val="14"/>
            <w:szCs w:val="14"/>
          </w:rPr>
          <w:t>https://www.vlada.cz/assets/ppov/rovne-prilezitosti-zen-a-muzu/dokumenty/Analyza-dostupnosti-a-kvality_final_s-opravami_revize-leden.pdf</w:t>
        </w:r>
      </w:hyperlink>
      <w:r w:rsidRPr="006419B8">
        <w:rPr>
          <w:rFonts w:ascii="Arial" w:eastAsia="Arial" w:hAnsi="Arial" w:cs="Arial"/>
          <w:sz w:val="14"/>
          <w:szCs w:val="14"/>
        </w:rPr>
        <w:t>.</w:t>
      </w:r>
    </w:p>
  </w:footnote>
  <w:footnote w:id="153">
    <w:p w14:paraId="2AF71B4B" w14:textId="61B4D797"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137" w:history="1">
        <w:r w:rsidRPr="006419B8">
          <w:rPr>
            <w:rStyle w:val="Hypertextovodkaz"/>
            <w:rFonts w:ascii="Arial" w:hAnsi="Arial" w:cs="Arial"/>
            <w:sz w:val="14"/>
            <w:szCs w:val="14"/>
          </w:rPr>
          <w:t>http://eige.europa.eu/sites/default/files/documents/Violence-against-Women-Victim-SupportReport.pdf</w:t>
        </w:r>
      </w:hyperlink>
      <w:r w:rsidRPr="006419B8">
        <w:rPr>
          <w:rFonts w:ascii="Arial" w:eastAsia="Arial" w:hAnsi="Arial" w:cs="Arial"/>
          <w:sz w:val="14"/>
          <w:szCs w:val="14"/>
        </w:rPr>
        <w:t>.</w:t>
      </w:r>
      <w:r w:rsidRPr="006419B8">
        <w:rPr>
          <w:rFonts w:ascii="Arial" w:hAnsi="Arial" w:cs="Arial"/>
          <w:sz w:val="14"/>
          <w:szCs w:val="14"/>
        </w:rPr>
        <w:t xml:space="preserve"> </w:t>
      </w:r>
    </w:p>
  </w:footnote>
  <w:footnote w:id="154">
    <w:p w14:paraId="64DEDF44" w14:textId="2296C58B"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138" w:history="1">
        <w:r w:rsidRPr="006419B8">
          <w:rPr>
            <w:rStyle w:val="Hypertextovodkaz"/>
            <w:rFonts w:ascii="Arial" w:hAnsi="Arial" w:cs="Arial"/>
            <w:sz w:val="14"/>
            <w:szCs w:val="14"/>
          </w:rPr>
          <w:t>https://www.wave-network.org/wp-content/uploads/WAVE_CR_200123_web.pdf</w:t>
        </w:r>
      </w:hyperlink>
      <w:r w:rsidRPr="006419B8">
        <w:rPr>
          <w:rFonts w:ascii="Arial" w:eastAsia="Arial" w:hAnsi="Arial" w:cs="Arial"/>
          <w:sz w:val="14"/>
          <w:szCs w:val="14"/>
        </w:rPr>
        <w:t>.</w:t>
      </w:r>
    </w:p>
  </w:footnote>
  <w:footnote w:id="155">
    <w:p w14:paraId="5528176F" w14:textId="351B9CBF" w:rsidR="0085094E" w:rsidRPr="006419B8" w:rsidRDefault="0085094E">
      <w:pPr>
        <w:pBdr>
          <w:top w:val="nil"/>
          <w:left w:val="nil"/>
          <w:bottom w:val="nil"/>
          <w:right w:val="nil"/>
          <w:between w:val="nil"/>
        </w:pBdr>
        <w:spacing w:after="0" w:line="240" w:lineRule="auto"/>
        <w:rPr>
          <w:rFonts w:ascii="Arial" w:eastAsia="Arial" w:hAnsi="Arial" w:cs="Arial"/>
          <w:sz w:val="14"/>
          <w:szCs w:val="14"/>
        </w:rPr>
      </w:pPr>
      <w:r w:rsidRPr="006419B8">
        <w:rPr>
          <w:rFonts w:ascii="Arial" w:hAnsi="Arial" w:cs="Arial"/>
          <w:sz w:val="14"/>
          <w:szCs w:val="14"/>
          <w:vertAlign w:val="superscript"/>
        </w:rPr>
        <w:footnoteRef/>
      </w:r>
      <w:r w:rsidRPr="006419B8">
        <w:rPr>
          <w:rFonts w:ascii="Arial" w:eastAsia="Arial" w:hAnsi="Arial" w:cs="Arial"/>
          <w:sz w:val="14"/>
          <w:szCs w:val="14"/>
        </w:rPr>
        <w:t xml:space="preserve"> Blíže viz </w:t>
      </w:r>
      <w:hyperlink r:id="rId139" w:history="1">
        <w:r w:rsidRPr="006419B8">
          <w:rPr>
            <w:rStyle w:val="Hypertextovodkaz"/>
            <w:rFonts w:ascii="Arial" w:eastAsia="Arial" w:hAnsi="Arial" w:cs="Arial"/>
            <w:sz w:val="14"/>
            <w:szCs w:val="14"/>
          </w:rPr>
          <w:t>https://www.vlada.cz/assets/ppov/rovne-prilezitosti-zen-a-muzu/dokumenty/postoje_puvodcu_FINAL_rev.pdf</w:t>
        </w:r>
      </w:hyperlink>
      <w:r w:rsidRPr="006419B8">
        <w:rPr>
          <w:rFonts w:ascii="Arial" w:eastAsia="Arial" w:hAnsi="Arial" w:cs="Arial"/>
          <w:sz w:val="14"/>
          <w:szCs w:val="14"/>
        </w:rPr>
        <w:t>.</w:t>
      </w:r>
    </w:p>
  </w:footnote>
  <w:footnote w:id="156">
    <w:p w14:paraId="7E17CE18" w14:textId="03F90950" w:rsidR="0085094E" w:rsidRPr="006419B8" w:rsidRDefault="0085094E">
      <w:pPr>
        <w:pBdr>
          <w:top w:val="nil"/>
          <w:left w:val="nil"/>
          <w:bottom w:val="nil"/>
          <w:right w:val="nil"/>
          <w:between w:val="nil"/>
        </w:pBdr>
        <w:spacing w:after="0" w:line="240" w:lineRule="auto"/>
        <w:rPr>
          <w:rFonts w:ascii="Arial" w:eastAsia="Arial" w:hAnsi="Arial" w:cs="Arial"/>
          <w:sz w:val="14"/>
          <w:szCs w:val="14"/>
        </w:rPr>
      </w:pPr>
      <w:r w:rsidRPr="006419B8">
        <w:rPr>
          <w:rFonts w:ascii="Arial" w:hAnsi="Arial" w:cs="Arial"/>
          <w:sz w:val="14"/>
          <w:szCs w:val="14"/>
          <w:vertAlign w:val="superscript"/>
        </w:rPr>
        <w:footnoteRef/>
      </w:r>
      <w:r w:rsidRPr="006419B8">
        <w:rPr>
          <w:rFonts w:ascii="Arial" w:eastAsia="Arial" w:hAnsi="Arial" w:cs="Arial"/>
          <w:sz w:val="14"/>
          <w:szCs w:val="14"/>
        </w:rPr>
        <w:t xml:space="preserve"> Blíže viz </w:t>
      </w:r>
      <w:hyperlink r:id="rId140" w:history="1">
        <w:r w:rsidRPr="006419B8">
          <w:rPr>
            <w:rStyle w:val="Hypertextovodkaz"/>
            <w:rFonts w:ascii="Arial" w:eastAsia="Arial" w:hAnsi="Arial" w:cs="Arial"/>
            <w:sz w:val="14"/>
            <w:szCs w:val="14"/>
          </w:rPr>
          <w:t>https://www.unicef.cz/aktualne/146814-ceske-deti--jak-jsme-na-tom</w:t>
        </w:r>
      </w:hyperlink>
      <w:r w:rsidRPr="006419B8">
        <w:rPr>
          <w:rFonts w:ascii="Arial" w:eastAsia="Arial" w:hAnsi="Arial" w:cs="Arial"/>
          <w:sz w:val="14"/>
          <w:szCs w:val="14"/>
        </w:rPr>
        <w:t>.</w:t>
      </w:r>
    </w:p>
  </w:footnote>
  <w:footnote w:id="157">
    <w:p w14:paraId="06EB7569" w14:textId="4C69B7B2" w:rsidR="0085094E" w:rsidRPr="006419B8" w:rsidRDefault="0085094E">
      <w:pPr>
        <w:pBdr>
          <w:top w:val="nil"/>
          <w:left w:val="nil"/>
          <w:bottom w:val="nil"/>
          <w:right w:val="nil"/>
          <w:between w:val="nil"/>
        </w:pBdr>
        <w:spacing w:after="0" w:line="240" w:lineRule="auto"/>
        <w:rPr>
          <w:rFonts w:ascii="Arial" w:eastAsia="Arial" w:hAnsi="Arial" w:cs="Arial"/>
          <w:sz w:val="14"/>
          <w:szCs w:val="14"/>
        </w:rPr>
      </w:pPr>
      <w:r w:rsidRPr="006419B8">
        <w:rPr>
          <w:rFonts w:ascii="Arial" w:hAnsi="Arial" w:cs="Arial"/>
          <w:sz w:val="14"/>
          <w:szCs w:val="14"/>
          <w:vertAlign w:val="superscript"/>
        </w:rPr>
        <w:footnoteRef/>
      </w:r>
      <w:r w:rsidRPr="006419B8">
        <w:rPr>
          <w:rFonts w:ascii="Arial" w:eastAsia="Arial" w:hAnsi="Arial" w:cs="Arial"/>
          <w:sz w:val="14"/>
          <w:szCs w:val="14"/>
        </w:rPr>
        <w:t xml:space="preserve"> ProFem. 2017. Jen ano je ano. Trestný čin znásilnění ve světle Istanbulské úmluvy. Dostupné z: </w:t>
      </w:r>
      <w:hyperlink r:id="rId141" w:history="1">
        <w:r w:rsidRPr="006419B8">
          <w:rPr>
            <w:rStyle w:val="Hypertextovodkaz"/>
            <w:rFonts w:ascii="Arial" w:eastAsia="Arial" w:hAnsi="Arial" w:cs="Arial"/>
            <w:sz w:val="14"/>
            <w:szCs w:val="14"/>
          </w:rPr>
          <w:t>http://www.profem.cz/shared/clanky/550/A5-JenAnoJeAno_WEB.pdf</w:t>
        </w:r>
      </w:hyperlink>
      <w:r w:rsidRPr="006419B8">
        <w:rPr>
          <w:rFonts w:ascii="Arial" w:eastAsia="Arial" w:hAnsi="Arial" w:cs="Arial"/>
          <w:sz w:val="14"/>
          <w:szCs w:val="14"/>
        </w:rPr>
        <w:t>.</w:t>
      </w:r>
    </w:p>
  </w:footnote>
  <w:footnote w:id="158">
    <w:p w14:paraId="1203FE43" w14:textId="6A7E6367" w:rsidR="0085094E" w:rsidRPr="006419B8" w:rsidRDefault="0085094E">
      <w:pPr>
        <w:pBdr>
          <w:top w:val="nil"/>
          <w:left w:val="nil"/>
          <w:bottom w:val="nil"/>
          <w:right w:val="nil"/>
          <w:between w:val="nil"/>
        </w:pBdr>
        <w:spacing w:after="0" w:line="240" w:lineRule="auto"/>
        <w:rPr>
          <w:rFonts w:ascii="Arial" w:eastAsia="Arial" w:hAnsi="Arial" w:cs="Arial"/>
          <w:sz w:val="14"/>
          <w:szCs w:val="14"/>
          <w:u w:val="single"/>
        </w:rPr>
      </w:pPr>
      <w:r w:rsidRPr="006419B8">
        <w:rPr>
          <w:rFonts w:ascii="Arial" w:hAnsi="Arial" w:cs="Arial"/>
          <w:sz w:val="14"/>
          <w:szCs w:val="14"/>
          <w:vertAlign w:val="superscript"/>
        </w:rPr>
        <w:footnoteRef/>
      </w:r>
      <w:r w:rsidRPr="006419B8">
        <w:rPr>
          <w:rFonts w:ascii="Arial" w:eastAsia="Arial" w:hAnsi="Arial" w:cs="Arial"/>
          <w:sz w:val="14"/>
          <w:szCs w:val="14"/>
        </w:rPr>
        <w:t xml:space="preserve"> ÚV ČR. 2018. Přehled vhodné rozhodovací praxe soudů v případech znásilnění. Dostupné z: </w:t>
      </w:r>
      <w:hyperlink r:id="rId142" w:history="1">
        <w:r w:rsidRPr="006419B8">
          <w:rPr>
            <w:rStyle w:val="Hypertextovodkaz"/>
            <w:rFonts w:ascii="Arial" w:eastAsia="Arial" w:hAnsi="Arial" w:cs="Arial"/>
            <w:sz w:val="14"/>
            <w:szCs w:val="14"/>
          </w:rPr>
          <w:t>http://www.vlada.cz/assets/ppov/rovne-prilezitosti-zen-a-muzu/Projekt_OPZ/Vystupy_projektu/prehled_vhodne_rozhodovaci_praxe_soudu_znasilneni.pdf</w:t>
        </w:r>
      </w:hyperlink>
      <w:r w:rsidRPr="006419B8">
        <w:rPr>
          <w:rFonts w:ascii="Arial" w:eastAsia="Arial" w:hAnsi="Arial" w:cs="Arial"/>
          <w:sz w:val="14"/>
          <w:szCs w:val="14"/>
        </w:rPr>
        <w:t>.</w:t>
      </w:r>
    </w:p>
  </w:footnote>
  <w:footnote w:id="159">
    <w:p w14:paraId="3E3DFDE6" w14:textId="243A4763" w:rsidR="0085094E" w:rsidRPr="006419B8" w:rsidRDefault="0085094E">
      <w:pPr>
        <w:pBdr>
          <w:top w:val="nil"/>
          <w:left w:val="nil"/>
          <w:bottom w:val="nil"/>
          <w:right w:val="nil"/>
          <w:between w:val="nil"/>
        </w:pBdr>
        <w:spacing w:after="0" w:line="240" w:lineRule="auto"/>
        <w:rPr>
          <w:rFonts w:ascii="Arial" w:eastAsia="Arial" w:hAnsi="Arial" w:cs="Arial"/>
          <w:sz w:val="14"/>
          <w:szCs w:val="14"/>
        </w:rPr>
      </w:pPr>
      <w:r w:rsidRPr="006419B8">
        <w:rPr>
          <w:rFonts w:ascii="Arial" w:hAnsi="Arial" w:cs="Arial"/>
          <w:sz w:val="14"/>
          <w:szCs w:val="14"/>
          <w:vertAlign w:val="superscript"/>
        </w:rPr>
        <w:footnoteRef/>
      </w:r>
      <w:r w:rsidRPr="006419B8">
        <w:rPr>
          <w:rFonts w:ascii="Arial" w:eastAsia="Arial" w:hAnsi="Arial" w:cs="Arial"/>
          <w:sz w:val="14"/>
          <w:szCs w:val="14"/>
        </w:rPr>
        <w:t xml:space="preserve"> Blíže viz </w:t>
      </w:r>
      <w:hyperlink r:id="rId143" w:history="1">
        <w:r w:rsidRPr="006419B8">
          <w:rPr>
            <w:rStyle w:val="Hypertextovodkaz"/>
            <w:rFonts w:ascii="Arial" w:eastAsia="Arial" w:hAnsi="Arial" w:cs="Arial"/>
            <w:sz w:val="14"/>
            <w:szCs w:val="14"/>
          </w:rPr>
          <w:t>http://new.profem.cz/shared/clanky/670/V%C3%BDstupy%20z%20v%C3%BDzkumu.pdf</w:t>
        </w:r>
      </w:hyperlink>
      <w:r w:rsidRPr="006419B8">
        <w:rPr>
          <w:rFonts w:ascii="Arial" w:eastAsia="Arial" w:hAnsi="Arial" w:cs="Arial"/>
          <w:sz w:val="14"/>
          <w:szCs w:val="14"/>
        </w:rPr>
        <w:t>.</w:t>
      </w:r>
    </w:p>
  </w:footnote>
  <w:footnote w:id="160">
    <w:p w14:paraId="6B4224D0" w14:textId="5B23C90F" w:rsidR="0085094E" w:rsidRPr="006419B8" w:rsidRDefault="0085094E">
      <w:pPr>
        <w:pBdr>
          <w:top w:val="nil"/>
          <w:left w:val="nil"/>
          <w:bottom w:val="nil"/>
          <w:right w:val="nil"/>
          <w:between w:val="nil"/>
        </w:pBdr>
        <w:spacing w:after="0" w:line="240" w:lineRule="auto"/>
        <w:rPr>
          <w:rFonts w:ascii="Arial" w:eastAsia="Arial" w:hAnsi="Arial" w:cs="Arial"/>
          <w:sz w:val="14"/>
          <w:szCs w:val="14"/>
        </w:rPr>
      </w:pPr>
      <w:r w:rsidRPr="006419B8">
        <w:rPr>
          <w:rFonts w:ascii="Arial" w:hAnsi="Arial" w:cs="Arial"/>
          <w:sz w:val="14"/>
          <w:szCs w:val="14"/>
          <w:vertAlign w:val="superscript"/>
        </w:rPr>
        <w:footnoteRef/>
      </w:r>
      <w:r w:rsidRPr="006419B8">
        <w:rPr>
          <w:rFonts w:ascii="Arial" w:eastAsia="Arial" w:hAnsi="Arial" w:cs="Arial"/>
          <w:sz w:val="14"/>
          <w:szCs w:val="14"/>
        </w:rPr>
        <w:t xml:space="preserve"> Blíže viz </w:t>
      </w:r>
      <w:hyperlink r:id="rId144" w:history="1">
        <w:r w:rsidRPr="006419B8">
          <w:rPr>
            <w:rStyle w:val="Hypertextovodkaz"/>
            <w:rFonts w:ascii="Arial" w:eastAsia="Arial" w:hAnsi="Arial" w:cs="Arial"/>
            <w:sz w:val="14"/>
            <w:szCs w:val="14"/>
          </w:rPr>
          <w:t>https://www.e-bezpeci.cz/index.php/veda-a-vyzkum/rizikove-chovani-ceskych-deti-2014</w:t>
        </w:r>
      </w:hyperlink>
      <w:r w:rsidRPr="006419B8">
        <w:rPr>
          <w:rFonts w:ascii="Arial" w:eastAsia="Arial" w:hAnsi="Arial" w:cs="Arial"/>
          <w:sz w:val="14"/>
          <w:szCs w:val="14"/>
        </w:rPr>
        <w:t>.</w:t>
      </w:r>
    </w:p>
  </w:footnote>
  <w:footnote w:id="161">
    <w:p w14:paraId="638B2B9B" w14:textId="3A9CBF0D" w:rsidR="0085094E" w:rsidRPr="006419B8" w:rsidRDefault="0085094E">
      <w:pPr>
        <w:pBdr>
          <w:top w:val="nil"/>
          <w:left w:val="nil"/>
          <w:bottom w:val="nil"/>
          <w:right w:val="nil"/>
          <w:between w:val="nil"/>
        </w:pBdr>
        <w:spacing w:after="0" w:line="240" w:lineRule="auto"/>
        <w:rPr>
          <w:rFonts w:ascii="Arial" w:eastAsia="Arial" w:hAnsi="Arial" w:cs="Arial"/>
          <w:sz w:val="14"/>
          <w:szCs w:val="14"/>
        </w:rPr>
      </w:pPr>
      <w:r w:rsidRPr="006419B8">
        <w:rPr>
          <w:rFonts w:ascii="Arial" w:hAnsi="Arial" w:cs="Arial"/>
          <w:sz w:val="14"/>
          <w:szCs w:val="14"/>
          <w:vertAlign w:val="superscript"/>
        </w:rPr>
        <w:footnoteRef/>
      </w:r>
      <w:r w:rsidRPr="006419B8">
        <w:rPr>
          <w:rFonts w:ascii="Arial" w:eastAsia="Arial" w:hAnsi="Arial" w:cs="Arial"/>
          <w:sz w:val="14"/>
          <w:szCs w:val="14"/>
        </w:rPr>
        <w:t xml:space="preserve"> Blíže viz </w:t>
      </w:r>
      <w:hyperlink r:id="rId145" w:history="1">
        <w:r w:rsidRPr="006419B8">
          <w:rPr>
            <w:rStyle w:val="Hypertextovodkaz"/>
            <w:rFonts w:ascii="Arial" w:eastAsia="Arial" w:hAnsi="Arial" w:cs="Arial"/>
            <w:sz w:val="14"/>
            <w:szCs w:val="14"/>
          </w:rPr>
          <w:t>https://fra.europa.eu/sites/default/files/fra_uploads/fra-2014-vaw-survey-main-results-apr14_en.pdf</w:t>
        </w:r>
      </w:hyperlink>
      <w:r w:rsidRPr="006419B8">
        <w:rPr>
          <w:rFonts w:ascii="Arial" w:eastAsia="Arial" w:hAnsi="Arial" w:cs="Arial"/>
          <w:sz w:val="14"/>
          <w:szCs w:val="14"/>
        </w:rPr>
        <w:t>.</w:t>
      </w:r>
    </w:p>
  </w:footnote>
  <w:footnote w:id="162">
    <w:p w14:paraId="6D14D6D0" w14:textId="76A7A831" w:rsidR="0085094E" w:rsidRPr="006419B8" w:rsidRDefault="0085094E">
      <w:pPr>
        <w:pBdr>
          <w:top w:val="nil"/>
          <w:left w:val="nil"/>
          <w:bottom w:val="nil"/>
          <w:right w:val="nil"/>
          <w:between w:val="nil"/>
        </w:pBdr>
        <w:spacing w:after="0" w:line="240" w:lineRule="auto"/>
        <w:rPr>
          <w:rFonts w:ascii="Arial" w:eastAsia="Arial" w:hAnsi="Arial" w:cs="Arial"/>
          <w:sz w:val="14"/>
          <w:szCs w:val="14"/>
        </w:rPr>
      </w:pPr>
      <w:r w:rsidRPr="006419B8">
        <w:rPr>
          <w:rFonts w:ascii="Arial" w:hAnsi="Arial" w:cs="Arial"/>
          <w:sz w:val="14"/>
          <w:szCs w:val="14"/>
          <w:vertAlign w:val="superscript"/>
        </w:rPr>
        <w:footnoteRef/>
      </w:r>
      <w:r w:rsidRPr="006419B8">
        <w:rPr>
          <w:rFonts w:ascii="Arial" w:eastAsia="Arial" w:hAnsi="Arial" w:cs="Arial"/>
          <w:sz w:val="14"/>
          <w:szCs w:val="14"/>
        </w:rPr>
        <w:t xml:space="preserve"> ÚV ČR. 2016. Trendy sociálně politických mechanismů ovlivňující genderové vztahy. Dostupné z: </w:t>
      </w:r>
      <w:hyperlink r:id="rId146" w:history="1">
        <w:r w:rsidRPr="006419B8">
          <w:rPr>
            <w:rStyle w:val="Hypertextovodkaz"/>
            <w:rFonts w:ascii="Arial" w:eastAsia="Arial" w:hAnsi="Arial" w:cs="Arial"/>
            <w:sz w:val="14"/>
            <w:szCs w:val="14"/>
          </w:rPr>
          <w:t>http://www.vlada.cz/assets/ppov/rovne-prilezitosti-zen-a-muzu/dokumenty/Trendy_PPm_FINAL.pdf</w:t>
        </w:r>
      </w:hyperlink>
      <w:r w:rsidRPr="006419B8">
        <w:rPr>
          <w:rFonts w:ascii="Arial" w:eastAsia="Arial" w:hAnsi="Arial" w:cs="Arial"/>
          <w:sz w:val="14"/>
          <w:szCs w:val="14"/>
        </w:rPr>
        <w:t>.</w:t>
      </w:r>
    </w:p>
  </w:footnote>
  <w:footnote w:id="163">
    <w:p w14:paraId="57E3729E" w14:textId="1971F075"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147" w:history="1">
        <w:r w:rsidRPr="006419B8">
          <w:rPr>
            <w:rStyle w:val="Hypertextovodkaz"/>
            <w:rFonts w:ascii="Arial" w:hAnsi="Arial" w:cs="Arial"/>
            <w:sz w:val="14"/>
            <w:szCs w:val="14"/>
          </w:rPr>
          <w:t>http://www.ok.cz/iksp/docs/457.pdf</w:t>
        </w:r>
      </w:hyperlink>
      <w:r w:rsidRPr="006419B8">
        <w:rPr>
          <w:rStyle w:val="Hypertextovodkaz"/>
          <w:rFonts w:ascii="Arial" w:hAnsi="Arial" w:cs="Arial"/>
          <w:sz w:val="14"/>
          <w:szCs w:val="14"/>
          <w:u w:val="none"/>
        </w:rPr>
        <w:t>.</w:t>
      </w:r>
      <w:r w:rsidRPr="006419B8">
        <w:rPr>
          <w:rFonts w:ascii="Arial" w:hAnsi="Arial" w:cs="Arial"/>
          <w:sz w:val="14"/>
          <w:szCs w:val="14"/>
        </w:rPr>
        <w:t xml:space="preserve"> </w:t>
      </w:r>
    </w:p>
  </w:footnote>
  <w:footnote w:id="164">
    <w:p w14:paraId="5381CCEB" w14:textId="5D643DCC" w:rsidR="0085094E" w:rsidRPr="006419B8" w:rsidRDefault="0085094E">
      <w:pPr>
        <w:pBdr>
          <w:top w:val="nil"/>
          <w:left w:val="nil"/>
          <w:bottom w:val="nil"/>
          <w:right w:val="nil"/>
          <w:between w:val="nil"/>
        </w:pBdr>
        <w:spacing w:after="0" w:line="240" w:lineRule="auto"/>
        <w:rPr>
          <w:rFonts w:ascii="Arial" w:hAnsi="Arial" w:cs="Arial"/>
          <w:sz w:val="14"/>
          <w:szCs w:val="14"/>
        </w:rPr>
      </w:pPr>
      <w:r w:rsidRPr="006419B8">
        <w:rPr>
          <w:rFonts w:ascii="Arial" w:hAnsi="Arial" w:cs="Arial"/>
          <w:sz w:val="14"/>
          <w:szCs w:val="14"/>
          <w:vertAlign w:val="superscript"/>
        </w:rPr>
        <w:footnoteRef/>
      </w:r>
      <w:r w:rsidRPr="006419B8">
        <w:rPr>
          <w:rFonts w:ascii="Arial" w:eastAsia="Arial" w:hAnsi="Arial" w:cs="Arial"/>
          <w:sz w:val="14"/>
          <w:szCs w:val="14"/>
        </w:rPr>
        <w:t xml:space="preserve"> Blíže viz </w:t>
      </w:r>
      <w:hyperlink r:id="rId148" w:history="1">
        <w:r w:rsidRPr="006419B8">
          <w:rPr>
            <w:rStyle w:val="Hypertextovodkaz"/>
            <w:rFonts w:ascii="Arial" w:eastAsia="Arial" w:hAnsi="Arial" w:cs="Arial"/>
            <w:sz w:val="14"/>
            <w:szCs w:val="14"/>
          </w:rPr>
          <w:t>https://www.euronews.com/2020/03/28/domestic-violence-cases-jump-30-during-lockdown-in-france</w:t>
        </w:r>
      </w:hyperlink>
      <w:r w:rsidRPr="006419B8">
        <w:rPr>
          <w:rFonts w:ascii="Arial" w:eastAsia="Arial" w:hAnsi="Arial" w:cs="Arial"/>
          <w:sz w:val="14"/>
          <w:szCs w:val="14"/>
        </w:rPr>
        <w:t>.</w:t>
      </w:r>
    </w:p>
  </w:footnote>
  <w:footnote w:id="165">
    <w:p w14:paraId="359F27D1" w14:textId="2CC1AA0F"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149" w:history="1">
        <w:r w:rsidRPr="006419B8">
          <w:rPr>
            <w:rStyle w:val="Hypertextovodkaz"/>
            <w:rFonts w:ascii="Arial" w:hAnsi="Arial" w:cs="Arial"/>
            <w:sz w:val="14"/>
            <w:szCs w:val="14"/>
          </w:rPr>
          <w:t>http://www.vlada.cz/cz/ppov/rovne-prilezitosti-zen-a-muzu/aktuality/ochrana-obeti-domaciho-nasili-v-dobe-nouzoveho-stavu-182142/</w:t>
        </w:r>
      </w:hyperlink>
      <w:r w:rsidRPr="006419B8">
        <w:rPr>
          <w:rFonts w:ascii="Arial" w:eastAsia="Arial" w:hAnsi="Arial" w:cs="Arial"/>
          <w:sz w:val="14"/>
          <w:szCs w:val="14"/>
        </w:rPr>
        <w:t>.</w:t>
      </w:r>
    </w:p>
  </w:footnote>
  <w:footnote w:id="166">
    <w:p w14:paraId="35C74B9A" w14:textId="77777777"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Postup policisty při vykázání osoby, která má nařízenou karanténu (domácí izolaci) v souvislosti</w:t>
      </w:r>
    </w:p>
    <w:p w14:paraId="39AC2225" w14:textId="77777777" w:rsidR="0085094E" w:rsidRPr="006419B8" w:rsidRDefault="0085094E">
      <w:pPr>
        <w:pStyle w:val="Textpoznpodarou"/>
        <w:rPr>
          <w:rFonts w:ascii="Arial" w:hAnsi="Arial" w:cs="Arial"/>
          <w:sz w:val="14"/>
          <w:szCs w:val="14"/>
        </w:rPr>
      </w:pPr>
      <w:r w:rsidRPr="006419B8">
        <w:rPr>
          <w:rFonts w:ascii="Arial" w:hAnsi="Arial" w:cs="Arial"/>
          <w:sz w:val="14"/>
          <w:szCs w:val="14"/>
        </w:rPr>
        <w:t>s onemocněním COVID 19 – usměrnění činnosti, Policejní prezidium, 23. 3. 2020.</w:t>
      </w:r>
    </w:p>
  </w:footnote>
  <w:footnote w:id="167">
    <w:p w14:paraId="1BA6BF0F" w14:textId="1E53EFCD"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150" w:history="1">
        <w:r w:rsidRPr="006419B8">
          <w:rPr>
            <w:rStyle w:val="Hypertextovodkaz"/>
            <w:rFonts w:ascii="Arial" w:hAnsi="Arial" w:cs="Arial"/>
            <w:sz w:val="14"/>
            <w:szCs w:val="14"/>
          </w:rPr>
          <w:t>http://www.vlada.cz/cz/ppov/rovne-prilezitosti-zen-a-muzu/aktuality/ochrana-obeti-domaciho-nasili-v-dobe-nouzoveho-stavu-182142/</w:t>
        </w:r>
      </w:hyperlink>
      <w:r w:rsidRPr="006419B8">
        <w:rPr>
          <w:rFonts w:ascii="Arial" w:eastAsia="Arial" w:hAnsi="Arial" w:cs="Arial"/>
          <w:sz w:val="14"/>
          <w:szCs w:val="14"/>
        </w:rPr>
        <w:t>.</w:t>
      </w:r>
    </w:p>
  </w:footnote>
  <w:footnote w:id="168">
    <w:p w14:paraId="3DDE004E" w14:textId="77777777" w:rsidR="0085094E" w:rsidRPr="006419B8" w:rsidRDefault="0085094E" w:rsidP="002D1ACF">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Čírtková, L. </w:t>
      </w:r>
      <w:r w:rsidRPr="006419B8">
        <w:rPr>
          <w:rFonts w:ascii="Arial" w:hAnsi="Arial" w:cs="Arial"/>
          <w:i/>
          <w:sz w:val="14"/>
          <w:szCs w:val="14"/>
        </w:rPr>
        <w:t>Domácí násilí: Nebezpečné rodinné vztahy ve 21. století</w:t>
      </w:r>
      <w:r w:rsidRPr="006419B8">
        <w:rPr>
          <w:rFonts w:ascii="Arial" w:hAnsi="Arial" w:cs="Arial"/>
          <w:sz w:val="14"/>
          <w:szCs w:val="14"/>
        </w:rPr>
        <w:t>. Plzeň, 2020.</w:t>
      </w:r>
    </w:p>
  </w:footnote>
  <w:footnote w:id="169">
    <w:p w14:paraId="66FC5F37" w14:textId="6D21B6C3"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151" w:history="1">
        <w:r w:rsidRPr="006419B8">
          <w:rPr>
            <w:rStyle w:val="Hypertextovodkaz"/>
            <w:rFonts w:ascii="Arial" w:hAnsi="Arial" w:cs="Arial"/>
            <w:sz w:val="14"/>
            <w:szCs w:val="14"/>
          </w:rPr>
          <w:t>https://www.tojerovnost.cz/cs/kampan-pro-obeti-domaciho-nasili-kde-hledat-pomoc-v-dobe-karanteny</w:t>
        </w:r>
      </w:hyperlink>
      <w:r w:rsidRPr="006419B8">
        <w:rPr>
          <w:rFonts w:ascii="Arial" w:eastAsia="Arial" w:hAnsi="Arial" w:cs="Arial"/>
          <w:sz w:val="14"/>
          <w:szCs w:val="14"/>
        </w:rPr>
        <w:t>.</w:t>
      </w:r>
    </w:p>
  </w:footnote>
  <w:footnote w:id="170">
    <w:p w14:paraId="7ADDA6BB" w14:textId="12F98CA9"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152" w:history="1">
        <w:r w:rsidRPr="006419B8">
          <w:rPr>
            <w:rStyle w:val="Hypertextovodkaz"/>
            <w:rFonts w:ascii="Arial" w:hAnsi="Arial" w:cs="Arial"/>
            <w:sz w:val="14"/>
            <w:szCs w:val="14"/>
          </w:rPr>
          <w:t>https://www.nadacevodafone.cz/programy/technologie-pro-spolecnost/aktualni-projekty/aplikace-bright-sky-cz.html</w:t>
        </w:r>
      </w:hyperlink>
      <w:r w:rsidRPr="006419B8">
        <w:rPr>
          <w:rFonts w:ascii="Arial" w:eastAsia="Arial" w:hAnsi="Arial" w:cs="Arial"/>
          <w:sz w:val="14"/>
          <w:szCs w:val="14"/>
        </w:rPr>
        <w:t>.</w:t>
      </w:r>
    </w:p>
  </w:footnote>
  <w:footnote w:id="171">
    <w:p w14:paraId="24524766" w14:textId="76A78B11" w:rsidR="0085094E" w:rsidRPr="006419B8" w:rsidRDefault="0085094E">
      <w:pPr>
        <w:pBdr>
          <w:top w:val="nil"/>
          <w:left w:val="nil"/>
          <w:bottom w:val="nil"/>
          <w:right w:val="nil"/>
          <w:between w:val="nil"/>
        </w:pBdr>
        <w:spacing w:after="0" w:line="240" w:lineRule="auto"/>
        <w:rPr>
          <w:rFonts w:ascii="Arial" w:eastAsia="Arial" w:hAnsi="Arial" w:cs="Arial"/>
          <w:sz w:val="14"/>
          <w:szCs w:val="14"/>
        </w:rPr>
      </w:pPr>
      <w:r w:rsidRPr="006419B8">
        <w:rPr>
          <w:rFonts w:ascii="Arial" w:hAnsi="Arial" w:cs="Arial"/>
          <w:sz w:val="14"/>
          <w:szCs w:val="14"/>
          <w:vertAlign w:val="superscript"/>
        </w:rPr>
        <w:footnoteRef/>
      </w:r>
      <w:r w:rsidRPr="006419B8">
        <w:rPr>
          <w:rFonts w:ascii="Arial" w:eastAsia="Arial" w:hAnsi="Arial" w:cs="Arial"/>
          <w:sz w:val="14"/>
          <w:szCs w:val="14"/>
        </w:rPr>
        <w:t xml:space="preserve"> Blíže viz </w:t>
      </w:r>
      <w:hyperlink r:id="rId153" w:history="1">
        <w:r w:rsidRPr="006419B8">
          <w:rPr>
            <w:rStyle w:val="Hypertextovodkaz"/>
            <w:rFonts w:ascii="Arial" w:eastAsia="Arial" w:hAnsi="Arial" w:cs="Arial"/>
            <w:sz w:val="14"/>
            <w:szCs w:val="14"/>
          </w:rPr>
          <w:t>http://www.vlada.cz/cz/ppov/rovne-prilezitosti-zen-a-muzu/aktuality/vybor-pro-prevenci-domaciho-a-nasili-a-nasili-na-zenach-schvalil-podnet-k-ochrane-obeti-domaciho-a-sexualniho-nasili-s-ohledem-na-pandemii-covid-19-180928/</w:t>
        </w:r>
      </w:hyperlink>
      <w:r w:rsidRPr="006419B8">
        <w:rPr>
          <w:rFonts w:ascii="Arial" w:eastAsia="Arial" w:hAnsi="Arial" w:cs="Arial"/>
          <w:sz w:val="14"/>
          <w:szCs w:val="14"/>
        </w:rPr>
        <w:t>.</w:t>
      </w:r>
    </w:p>
  </w:footnote>
  <w:footnote w:id="172">
    <w:p w14:paraId="3688DC0A" w14:textId="77777777"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Strategický rámec rozvoje péče o zdraví v České republice do roku 2030</w:t>
      </w:r>
    </w:p>
  </w:footnote>
  <w:footnote w:id="173">
    <w:p w14:paraId="3B6E45EC" w14:textId="3B278631"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kapitola 1.6 Ostatní relevantní strategické dokumenty</w:t>
      </w:r>
    </w:p>
  </w:footnote>
  <w:footnote w:id="174">
    <w:p w14:paraId="107D43DB" w14:textId="6A5DD241"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např. doporučení vzešlá ze Zprávy o plnění Pekingské akční platformy ze strany členských států EU dostupné z: </w:t>
      </w:r>
      <w:hyperlink r:id="rId154" w:history="1">
        <w:r w:rsidRPr="006419B8">
          <w:rPr>
            <w:rStyle w:val="Hypertextovodkaz"/>
            <w:rFonts w:ascii="Arial" w:hAnsi="Arial" w:cs="Arial"/>
            <w:sz w:val="14"/>
            <w:szCs w:val="14"/>
          </w:rPr>
          <w:t>https://eige.europa.eu/publications/beijing-25-policy-brief-area-c-health-women</w:t>
        </w:r>
      </w:hyperlink>
      <w:r w:rsidRPr="006419B8">
        <w:rPr>
          <w:rFonts w:ascii="Arial" w:hAnsi="Arial" w:cs="Arial"/>
          <w:sz w:val="14"/>
          <w:szCs w:val="14"/>
        </w:rPr>
        <w:t xml:space="preserve"> nebo doporučení Evropské komise uvedená v případové studii k pandemii covid-19 dostupné z </w:t>
      </w:r>
      <w:hyperlink r:id="rId155" w:history="1">
        <w:r w:rsidRPr="006419B8">
          <w:rPr>
            <w:rStyle w:val="Hypertextovodkaz"/>
            <w:rFonts w:ascii="Arial" w:hAnsi="Arial" w:cs="Arial"/>
            <w:sz w:val="14"/>
            <w:szCs w:val="14"/>
          </w:rPr>
          <w:t>https://ec.europa.eu/info/publications/impact-sex-and-gender-covid-19-pandemic_en</w:t>
        </w:r>
      </w:hyperlink>
      <w:r w:rsidRPr="006419B8">
        <w:rPr>
          <w:rFonts w:ascii="Arial" w:hAnsi="Arial" w:cs="Arial"/>
          <w:sz w:val="14"/>
          <w:szCs w:val="14"/>
          <w:lang w:val="en-US"/>
        </w:rPr>
        <w:t xml:space="preserve">. </w:t>
      </w:r>
    </w:p>
  </w:footnote>
  <w:footnote w:id="175">
    <w:p w14:paraId="30A0E939" w14:textId="26D2E301"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Šmídová, I. A L. Vondráčková. 2019. V</w:t>
      </w:r>
      <w:r w:rsidRPr="006419B8">
        <w:rPr>
          <w:rFonts w:ascii="Arial" w:hAnsi="Arial" w:cs="Arial"/>
          <w:i/>
          <w:iCs/>
          <w:sz w:val="14"/>
          <w:szCs w:val="14"/>
        </w:rPr>
        <w:t>stupní analýza k identifikaci problémů v oblasti přístupu ke zdravotní péči a v poskytování zdravotní péče plynoucí ze specifických potřeb žen a mužů</w:t>
      </w:r>
      <w:r w:rsidRPr="006419B8">
        <w:rPr>
          <w:rFonts w:ascii="Arial" w:hAnsi="Arial" w:cs="Arial"/>
          <w:sz w:val="14"/>
          <w:szCs w:val="14"/>
        </w:rPr>
        <w:t xml:space="preserve">. Dostupné z: </w:t>
      </w:r>
      <w:hyperlink r:id="rId156" w:history="1">
        <w:r w:rsidRPr="006419B8">
          <w:rPr>
            <w:rStyle w:val="Hypertextovodkaz"/>
            <w:rFonts w:ascii="Arial" w:hAnsi="Arial" w:cs="Arial"/>
            <w:sz w:val="14"/>
            <w:szCs w:val="14"/>
          </w:rPr>
          <w:t>https://www.vlada.cz/assets/ppov/rovne-prilezitosti-zen-a-muzu/cinnost_rady/2b_Analyza-zdravi_final.pdf</w:t>
        </w:r>
      </w:hyperlink>
      <w:r w:rsidRPr="006419B8">
        <w:rPr>
          <w:rFonts w:ascii="Arial" w:hAnsi="Arial" w:cs="Arial"/>
          <w:sz w:val="14"/>
          <w:szCs w:val="14"/>
        </w:rPr>
        <w:t>.</w:t>
      </w:r>
    </w:p>
  </w:footnote>
  <w:footnote w:id="176">
    <w:p w14:paraId="2820002F" w14:textId="77777777"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NOVÁKOVÁ K., KONEČNÁ H., ŠÍDLO L., Principy zdravotní péče zaměřené na člověka – person-centred health care. 2016. In Praktický lékař. Česká lékařská společnost J. E. Purkyně. Praha, 2016.</w:t>
      </w:r>
    </w:p>
  </w:footnote>
  <w:footnote w:id="177">
    <w:p w14:paraId="6EB3C1B2" w14:textId="1111EBA0"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např. </w:t>
      </w:r>
      <w:hyperlink r:id="rId157" w:history="1">
        <w:r w:rsidRPr="006419B8">
          <w:rPr>
            <w:rStyle w:val="Hypertextovodkaz"/>
            <w:rFonts w:ascii="Arial" w:hAnsi="Arial" w:cs="Arial"/>
            <w:sz w:val="14"/>
            <w:szCs w:val="14"/>
          </w:rPr>
          <w:t>https://www.mladilekari.cz/2020/proc-lekarky-odchazeji/</w:t>
        </w:r>
      </w:hyperlink>
      <w:r w:rsidRPr="006419B8">
        <w:rPr>
          <w:rFonts w:ascii="Arial" w:hAnsi="Arial" w:cs="Arial"/>
          <w:sz w:val="14"/>
          <w:szCs w:val="14"/>
        </w:rPr>
        <w:t>.</w:t>
      </w:r>
    </w:p>
  </w:footnote>
  <w:footnote w:id="178">
    <w:p w14:paraId="011AB378" w14:textId="4B779F0C"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w:t>
      </w:r>
      <w:proofErr w:type="gramStart"/>
      <w:r w:rsidRPr="006419B8">
        <w:rPr>
          <w:rFonts w:ascii="Arial" w:hAnsi="Arial" w:cs="Arial"/>
          <w:sz w:val="14"/>
          <w:szCs w:val="14"/>
        </w:rPr>
        <w:t>viz</w:t>
      </w:r>
      <w:proofErr w:type="gramEnd"/>
      <w:r w:rsidRPr="006419B8">
        <w:rPr>
          <w:rFonts w:ascii="Arial" w:hAnsi="Arial" w:cs="Arial"/>
          <w:sz w:val="14"/>
          <w:szCs w:val="14"/>
        </w:rPr>
        <w:t xml:space="preserve"> např. </w:t>
      </w:r>
      <w:proofErr w:type="gramStart"/>
      <w:r w:rsidRPr="006419B8">
        <w:rPr>
          <w:rFonts w:ascii="Arial" w:hAnsi="Arial" w:cs="Arial"/>
          <w:sz w:val="14"/>
          <w:szCs w:val="14"/>
        </w:rPr>
        <w:t>Institute</w:t>
      </w:r>
      <w:proofErr w:type="gramEnd"/>
      <w:r w:rsidRPr="006419B8">
        <w:rPr>
          <w:rFonts w:ascii="Arial" w:hAnsi="Arial" w:cs="Arial"/>
          <w:sz w:val="14"/>
          <w:szCs w:val="14"/>
        </w:rPr>
        <w:t xml:space="preserve"> of Gender and Health (Canadian Institutes of Health Research </w:t>
      </w:r>
      <w:hyperlink r:id="rId158" w:history="1">
        <w:r w:rsidRPr="006419B8">
          <w:rPr>
            <w:rStyle w:val="Hypertextovodkaz"/>
            <w:rFonts w:ascii="Arial" w:hAnsi="Arial" w:cs="Arial"/>
            <w:sz w:val="14"/>
            <w:szCs w:val="14"/>
          </w:rPr>
          <w:t>https://cihr-irsc.gc.ca/e/8673.html</w:t>
        </w:r>
      </w:hyperlink>
      <w:r w:rsidRPr="006419B8">
        <w:rPr>
          <w:rFonts w:ascii="Arial" w:hAnsi="Arial" w:cs="Arial"/>
          <w:sz w:val="14"/>
          <w:szCs w:val="14"/>
        </w:rPr>
        <w:t xml:space="preserve">, Health &amp; Medicine Case Studies Demonstrate Gender Methods*In Basic*And Applied Research dostupné z </w:t>
      </w:r>
      <w:hyperlink r:id="rId159" w:history="1">
        <w:r w:rsidRPr="006419B8">
          <w:rPr>
            <w:rStyle w:val="Hypertextovodkaz"/>
            <w:rFonts w:ascii="Arial" w:hAnsi="Arial" w:cs="Arial"/>
            <w:sz w:val="14"/>
            <w:szCs w:val="14"/>
          </w:rPr>
          <w:t>https://genderedinnovations.stanford.edu/case-studies-medicine.html</w:t>
        </w:r>
      </w:hyperlink>
      <w:r w:rsidRPr="006419B8">
        <w:rPr>
          <w:rFonts w:ascii="Arial" w:hAnsi="Arial" w:cs="Arial"/>
          <w:sz w:val="14"/>
          <w:szCs w:val="14"/>
        </w:rPr>
        <w:t xml:space="preserve">, Criado Perez, C. (2019). </w:t>
      </w:r>
      <w:r w:rsidRPr="006419B8">
        <w:rPr>
          <w:rFonts w:ascii="Arial" w:hAnsi="Arial" w:cs="Arial"/>
          <w:i/>
          <w:iCs/>
          <w:sz w:val="14"/>
          <w:szCs w:val="14"/>
        </w:rPr>
        <w:t>Invisible Women</w:t>
      </w:r>
      <w:r w:rsidRPr="006419B8">
        <w:rPr>
          <w:rFonts w:ascii="Arial" w:hAnsi="Arial" w:cs="Arial"/>
          <w:sz w:val="14"/>
          <w:szCs w:val="14"/>
        </w:rPr>
        <w:t>. London: Random House. Či Saini, Angela, and Kateřina Šebková</w:t>
      </w:r>
      <w:r w:rsidRPr="006419B8">
        <w:rPr>
          <w:rFonts w:ascii="Arial" w:hAnsi="Arial" w:cs="Arial"/>
          <w:i/>
          <w:iCs/>
          <w:sz w:val="14"/>
          <w:szCs w:val="14"/>
        </w:rPr>
        <w:t>. Od Přírody Podřadné: Jak Se Věda Mýlila v Ženách</w:t>
      </w:r>
      <w:r w:rsidRPr="006419B8">
        <w:rPr>
          <w:rFonts w:ascii="Arial" w:hAnsi="Arial" w:cs="Arial"/>
          <w:sz w:val="14"/>
          <w:szCs w:val="14"/>
        </w:rPr>
        <w:t xml:space="preserve">. Academia, 2018. Nebo Equal but Different A framework for integrating gender equality in Health Service Executive Policy, Planning and Service Delivery dostupné z: </w:t>
      </w:r>
      <w:hyperlink r:id="rId160" w:history="1">
        <w:r w:rsidRPr="006419B8">
          <w:rPr>
            <w:rStyle w:val="Hypertextovodkaz"/>
            <w:rFonts w:ascii="Arial" w:hAnsi="Arial" w:cs="Arial"/>
            <w:sz w:val="14"/>
            <w:szCs w:val="14"/>
          </w:rPr>
          <w:t>https://www.nwci.ie/download/pdf/equal_but_different_final_report.pdf</w:t>
        </w:r>
      </w:hyperlink>
      <w:r w:rsidRPr="006419B8">
        <w:rPr>
          <w:rFonts w:ascii="Arial" w:hAnsi="Arial" w:cs="Arial"/>
          <w:sz w:val="14"/>
          <w:szCs w:val="14"/>
        </w:rPr>
        <w:t>.</w:t>
      </w:r>
    </w:p>
  </w:footnote>
  <w:footnote w:id="179">
    <w:p w14:paraId="7863A1FC" w14:textId="50002830"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w:t>
      </w:r>
      <w:bookmarkStart w:id="62" w:name="_Hlk49313146"/>
      <w:r w:rsidRPr="006419B8">
        <w:rPr>
          <w:rFonts w:ascii="Arial" w:hAnsi="Arial" w:cs="Arial"/>
          <w:sz w:val="14"/>
          <w:szCs w:val="14"/>
        </w:rPr>
        <w:t>V čele s vybranou činností Rady vlády pro rovnost žen a mužů, jejích výborů a pracovních skupin (některým aspektům tématu genderu a zdraví se věnovala např. její Pracovní skupina muži a rovnost žen a mužů, otázce reprodukčních práv, resp. porodnictví se věnuje její Pracovní skupina k porodnictví)</w:t>
      </w:r>
      <w:bookmarkEnd w:id="62"/>
      <w:r w:rsidRPr="006419B8">
        <w:rPr>
          <w:rFonts w:ascii="Arial" w:hAnsi="Arial" w:cs="Arial"/>
          <w:sz w:val="14"/>
          <w:szCs w:val="14"/>
        </w:rPr>
        <w:t xml:space="preserve">. Dále např. TA ČR zavedla ve 4. veřejné soutěži Programu ZÉTA hodnocení genderové dimenze v obsahu výzkumu a inovací. Cílem zavedení tohoto kritéria bylo zajistit, aby výsledky výzkumů včetně těch medicínského charakteru byly pro všechny skupiny společnosti co nejvíce přínosné, funkční a bezpečné. Blíže viz </w:t>
      </w:r>
      <w:hyperlink r:id="rId161" w:history="1">
        <w:r w:rsidRPr="006419B8">
          <w:rPr>
            <w:rStyle w:val="Hypertextovodkaz"/>
            <w:rFonts w:ascii="Arial" w:hAnsi="Arial" w:cs="Arial"/>
            <w:sz w:val="14"/>
            <w:szCs w:val="14"/>
          </w:rPr>
          <w:t>https://www.tacr.cz/program-zeta-zohlednovani-genderove-dimenze-v-obsahu-vyzkumu-a-inovaci/</w:t>
        </w:r>
      </w:hyperlink>
      <w:r w:rsidRPr="006419B8">
        <w:rPr>
          <w:rFonts w:ascii="Arial" w:hAnsi="Arial" w:cs="Arial"/>
          <w:sz w:val="14"/>
          <w:szCs w:val="14"/>
        </w:rPr>
        <w:t>.</w:t>
      </w:r>
    </w:p>
  </w:footnote>
  <w:footnote w:id="180">
    <w:p w14:paraId="214A44E0" w14:textId="2150D74A"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např. seriál NKC Gender a věda „Jedna velikost nesedí všem“ dostupný z </w:t>
      </w:r>
      <w:hyperlink r:id="rId162" w:history="1">
        <w:r w:rsidRPr="006419B8">
          <w:rPr>
            <w:rStyle w:val="Hypertextovodkaz"/>
            <w:rFonts w:ascii="Arial" w:hAnsi="Arial" w:cs="Arial"/>
            <w:sz w:val="14"/>
            <w:szCs w:val="14"/>
          </w:rPr>
          <w:t>https://genderaveda.cz/jedna-velikost-nesedi-vsem-dil-4/</w:t>
        </w:r>
      </w:hyperlink>
      <w:r w:rsidRPr="006419B8">
        <w:rPr>
          <w:rFonts w:ascii="Arial" w:hAnsi="Arial" w:cs="Arial"/>
          <w:sz w:val="14"/>
          <w:szCs w:val="14"/>
        </w:rPr>
        <w:t xml:space="preserve"> či tematické číslo zpravodaje obecně prospěšné společnosti Gender Studies s podtitulem “Gender ve zdravotnictví” dostupné z: </w:t>
      </w:r>
      <w:hyperlink r:id="rId163" w:history="1">
        <w:r w:rsidRPr="006419B8">
          <w:rPr>
            <w:rStyle w:val="Hypertextovodkaz"/>
            <w:rFonts w:ascii="Arial" w:hAnsi="Arial" w:cs="Arial"/>
            <w:sz w:val="14"/>
            <w:szCs w:val="14"/>
          </w:rPr>
          <w:t>https://zpravodaj.genderstudies.cz/cz/cisla-casopisu/01-2019</w:t>
        </w:r>
      </w:hyperlink>
      <w:r w:rsidRPr="006419B8">
        <w:rPr>
          <w:rFonts w:ascii="Arial" w:hAnsi="Arial" w:cs="Arial"/>
          <w:sz w:val="14"/>
          <w:szCs w:val="14"/>
        </w:rPr>
        <w:t>.</w:t>
      </w:r>
    </w:p>
  </w:footnote>
  <w:footnote w:id="181">
    <w:p w14:paraId="3940FBD9" w14:textId="355FE9DB"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164" w:history="1">
        <w:r w:rsidRPr="006419B8">
          <w:rPr>
            <w:rStyle w:val="Hypertextovodkaz"/>
            <w:rFonts w:ascii="Arial" w:hAnsi="Arial" w:cs="Arial"/>
            <w:sz w:val="14"/>
            <w:szCs w:val="14"/>
          </w:rPr>
          <w:t>https://www.vlada.cz/assets/ppov/rovne-prilezitosti-zen-a-muzu/cinnost_rady/2b_Analyza-zdravi_final.pdf</w:t>
        </w:r>
      </w:hyperlink>
      <w:r w:rsidRPr="006419B8">
        <w:rPr>
          <w:rFonts w:ascii="Arial" w:hAnsi="Arial" w:cs="Arial"/>
          <w:sz w:val="14"/>
          <w:szCs w:val="14"/>
        </w:rPr>
        <w:t>.</w:t>
      </w:r>
    </w:p>
  </w:footnote>
  <w:footnote w:id="182">
    <w:p w14:paraId="0D0A8FB3" w14:textId="3B9B4456"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Tamtéž, str. 21</w:t>
      </w:r>
    </w:p>
  </w:footnote>
  <w:footnote w:id="183">
    <w:p w14:paraId="1853F822" w14:textId="6CF36290" w:rsidR="0085094E" w:rsidRPr="006419B8" w:rsidRDefault="0085094E" w:rsidP="003B477F">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165" w:history="1">
        <w:r w:rsidRPr="006419B8">
          <w:rPr>
            <w:rStyle w:val="Hypertextovodkaz"/>
            <w:rFonts w:ascii="Arial" w:hAnsi="Arial" w:cs="Arial"/>
            <w:sz w:val="14"/>
            <w:szCs w:val="14"/>
          </w:rPr>
          <w:t>https://eige.europa.eu/gender-statistics/dgs/indicator/ta_hlthmort_mort_prevdeath__hlth_cd_apr/bar/year:2016/geo:EU28,BE,BG,CZ,DK,DE,EE,IE,EL,ES,FR,HR,IT,CY,LV,LT,LU,HU,MT,NL,AT,PL,PT,RO,SI,SK,FI,SE,UK,IS,LI,NO,CH,RS,TR/unit:NR/sex:M,W/indic_he:PREVENT</w:t>
        </w:r>
      </w:hyperlink>
      <w:r w:rsidRPr="006419B8">
        <w:rPr>
          <w:rStyle w:val="Hypertextovodkaz"/>
          <w:rFonts w:ascii="Arial" w:hAnsi="Arial" w:cs="Arial"/>
          <w:sz w:val="14"/>
          <w:szCs w:val="14"/>
          <w:u w:val="none"/>
        </w:rPr>
        <w:t>.</w:t>
      </w:r>
    </w:p>
  </w:footnote>
  <w:footnote w:id="184">
    <w:p w14:paraId="6862EE51" w14:textId="77777777"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Otázka míry vlivu biologických </w:t>
      </w:r>
      <w:proofErr w:type="gramStart"/>
      <w:r w:rsidRPr="006419B8">
        <w:rPr>
          <w:rFonts w:ascii="Arial" w:hAnsi="Arial" w:cs="Arial"/>
          <w:sz w:val="14"/>
          <w:szCs w:val="14"/>
        </w:rPr>
        <w:t>vs.</w:t>
      </w:r>
      <w:proofErr w:type="gramEnd"/>
      <w:r w:rsidRPr="006419B8">
        <w:rPr>
          <w:rFonts w:ascii="Arial" w:hAnsi="Arial" w:cs="Arial"/>
          <w:sz w:val="14"/>
          <w:szCs w:val="14"/>
        </w:rPr>
        <w:t xml:space="preserve"> sociálních </w:t>
      </w:r>
      <w:proofErr w:type="gramStart"/>
      <w:r w:rsidRPr="006419B8">
        <w:rPr>
          <w:rFonts w:ascii="Arial" w:hAnsi="Arial" w:cs="Arial"/>
          <w:sz w:val="14"/>
          <w:szCs w:val="14"/>
        </w:rPr>
        <w:t>faktorů</w:t>
      </w:r>
      <w:proofErr w:type="gramEnd"/>
      <w:r w:rsidRPr="006419B8">
        <w:rPr>
          <w:rFonts w:ascii="Arial" w:hAnsi="Arial" w:cs="Arial"/>
          <w:sz w:val="14"/>
          <w:szCs w:val="14"/>
        </w:rPr>
        <w:t xml:space="preserve"> je předmětem odborné diskuze. </w:t>
      </w:r>
    </w:p>
  </w:footnote>
  <w:footnote w:id="185">
    <w:p w14:paraId="365D7B95" w14:textId="1E37175F"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166" w:history="1">
        <w:r w:rsidRPr="006419B8">
          <w:rPr>
            <w:rStyle w:val="Hypertextovodkaz"/>
            <w:rFonts w:ascii="Arial" w:hAnsi="Arial" w:cs="Arial"/>
            <w:sz w:val="14"/>
            <w:szCs w:val="14"/>
          </w:rPr>
          <w:t>https://www.czso.cz/documents/10180/91605937/300002190209.pdf/41b02c6a-325c-4e48-b090-4fec9076a3a6?version=1.1</w:t>
        </w:r>
      </w:hyperlink>
      <w:r w:rsidRPr="006419B8">
        <w:rPr>
          <w:rStyle w:val="Hypertextovodkaz"/>
          <w:rFonts w:ascii="Arial" w:hAnsi="Arial" w:cs="Arial"/>
          <w:sz w:val="14"/>
          <w:szCs w:val="14"/>
        </w:rPr>
        <w:t>.</w:t>
      </w:r>
    </w:p>
  </w:footnote>
  <w:footnote w:id="186">
    <w:p w14:paraId="3B5ADB05" w14:textId="54C58A46"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167" w:history="1">
        <w:r w:rsidRPr="006419B8">
          <w:rPr>
            <w:rStyle w:val="Hypertextovodkaz"/>
            <w:rFonts w:ascii="Arial" w:hAnsi="Arial" w:cs="Arial"/>
            <w:sz w:val="14"/>
            <w:szCs w:val="14"/>
          </w:rPr>
          <w:t>https://eige.europa.eu/gender-mainstreaming/policy-areas/health</w:t>
        </w:r>
      </w:hyperlink>
      <w:r w:rsidRPr="006419B8">
        <w:rPr>
          <w:rStyle w:val="Hypertextovodkaz"/>
          <w:rFonts w:ascii="Arial" w:hAnsi="Arial" w:cs="Arial"/>
          <w:sz w:val="14"/>
          <w:szCs w:val="14"/>
          <w:u w:val="none"/>
        </w:rPr>
        <w:t>.</w:t>
      </w:r>
    </w:p>
  </w:footnote>
  <w:footnote w:id="187">
    <w:p w14:paraId="27912B21" w14:textId="4443A294"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168" w:history="1">
        <w:r w:rsidRPr="006419B8">
          <w:rPr>
            <w:rStyle w:val="Hypertextovodkaz"/>
            <w:rFonts w:ascii="Arial" w:hAnsi="Arial" w:cs="Arial"/>
            <w:sz w:val="14"/>
            <w:szCs w:val="14"/>
          </w:rPr>
          <w:t>https://zpravodaj.genderstudies.cz/cz/clanek/nekolik-uvah-k-otazce-vztahu-genderu-a-dusevniho-zdravi</w:t>
        </w:r>
      </w:hyperlink>
      <w:r w:rsidRPr="006419B8">
        <w:rPr>
          <w:rStyle w:val="Hypertextovodkaz"/>
          <w:rFonts w:ascii="Arial" w:hAnsi="Arial" w:cs="Arial"/>
          <w:sz w:val="14"/>
          <w:szCs w:val="14"/>
          <w:u w:val="none"/>
        </w:rPr>
        <w:t>.</w:t>
      </w:r>
    </w:p>
  </w:footnote>
  <w:footnote w:id="188">
    <w:p w14:paraId="07306270" w14:textId="2D223CCC"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např. </w:t>
      </w:r>
      <w:hyperlink r:id="rId169" w:history="1">
        <w:r w:rsidRPr="006419B8">
          <w:rPr>
            <w:rStyle w:val="Hypertextovodkaz"/>
            <w:rFonts w:ascii="Arial" w:hAnsi="Arial" w:cs="Arial"/>
            <w:sz w:val="14"/>
            <w:szCs w:val="14"/>
          </w:rPr>
          <w:t>https://www.vlada.cz/assets/ppov/rovne-prilezitosti-zen-a-muzu/cinnost_rady/2b_Analyza-zdravi_final.pdf</w:t>
        </w:r>
      </w:hyperlink>
      <w:r w:rsidRPr="006419B8">
        <w:rPr>
          <w:rFonts w:ascii="Arial" w:hAnsi="Arial" w:cs="Arial"/>
          <w:sz w:val="14"/>
          <w:szCs w:val="14"/>
        </w:rPr>
        <w:t xml:space="preserve"> či Boček, J. 2019. Proč mají ženy o šest let delší život než muži? Sto let dat úmrtnosti ukazuje, jak vydělaly na poválečném zdravotnictví a jak jsme zaostali za Husáka. Dostupné z </w:t>
      </w:r>
      <w:hyperlink r:id="rId170" w:history="1">
        <w:r w:rsidRPr="006419B8">
          <w:rPr>
            <w:rStyle w:val="Hypertextovodkaz"/>
            <w:rFonts w:ascii="Arial" w:hAnsi="Arial" w:cs="Arial"/>
            <w:sz w:val="14"/>
            <w:szCs w:val="14"/>
          </w:rPr>
          <w:t>https://www.irozhlas.cz/zpravy-domov/umrtnost-data-muzi-zeny-zelezna-opona-cesko-rakousko-nemecko-ockovani_1901210600_jab</w:t>
        </w:r>
      </w:hyperlink>
      <w:r w:rsidRPr="006419B8">
        <w:rPr>
          <w:rStyle w:val="Hypertextovodkaz"/>
          <w:rFonts w:ascii="Arial" w:hAnsi="Arial" w:cs="Arial"/>
          <w:sz w:val="14"/>
          <w:szCs w:val="14"/>
          <w:u w:val="none"/>
        </w:rPr>
        <w:t>.</w:t>
      </w:r>
    </w:p>
  </w:footnote>
  <w:footnote w:id="189">
    <w:p w14:paraId="663D272C" w14:textId="274993B7"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171" w:history="1">
        <w:r w:rsidRPr="006419B8">
          <w:rPr>
            <w:rStyle w:val="Hypertextovodkaz"/>
            <w:rFonts w:ascii="Arial" w:hAnsi="Arial" w:cs="Arial"/>
            <w:sz w:val="14"/>
            <w:szCs w:val="14"/>
          </w:rPr>
          <w:t>https://zdravagenerace.cz/reporty/zdravotni-gramotnost/</w:t>
        </w:r>
      </w:hyperlink>
      <w:r w:rsidRPr="006419B8">
        <w:rPr>
          <w:rStyle w:val="Hypertextovodkaz"/>
          <w:rFonts w:ascii="Arial" w:hAnsi="Arial" w:cs="Arial"/>
          <w:sz w:val="14"/>
          <w:szCs w:val="14"/>
          <w:u w:val="none"/>
        </w:rPr>
        <w:t>.</w:t>
      </w:r>
    </w:p>
  </w:footnote>
  <w:footnote w:id="190">
    <w:p w14:paraId="53149D92" w14:textId="684F896E"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172" w:history="1">
        <w:r w:rsidRPr="006419B8">
          <w:rPr>
            <w:rStyle w:val="Hypertextovodkaz"/>
            <w:rFonts w:ascii="Arial" w:hAnsi="Arial" w:cs="Arial"/>
            <w:sz w:val="14"/>
            <w:szCs w:val="14"/>
          </w:rPr>
          <w:t>https://www.czso.cz/documents/10180/91605937/300002190227.pdf/d74eebe0-26d3-4479-9455-b9abf6ada17b?version=1.3</w:t>
        </w:r>
      </w:hyperlink>
      <w:r w:rsidRPr="006419B8">
        <w:rPr>
          <w:rStyle w:val="Hypertextovodkaz"/>
          <w:rFonts w:ascii="Arial" w:hAnsi="Arial" w:cs="Arial"/>
          <w:sz w:val="14"/>
          <w:szCs w:val="14"/>
          <w:u w:val="none"/>
        </w:rPr>
        <w:t>.</w:t>
      </w:r>
    </w:p>
  </w:footnote>
  <w:footnote w:id="191">
    <w:p w14:paraId="58EDDB08" w14:textId="07D3C5BC"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173" w:history="1">
        <w:r w:rsidRPr="006419B8">
          <w:rPr>
            <w:rStyle w:val="Hypertextovodkaz"/>
            <w:rFonts w:ascii="Arial" w:hAnsi="Arial" w:cs="Arial"/>
            <w:sz w:val="14"/>
            <w:szCs w:val="14"/>
          </w:rPr>
          <w:t>http://www.mzcr.cz/dokumenty/ministerstvo-zdravotnictvi-predstavilo-narodni-akcni-plan-prevence-sebevrazd_17776_3970_1.html</w:t>
        </w:r>
      </w:hyperlink>
      <w:r w:rsidRPr="006419B8">
        <w:rPr>
          <w:rStyle w:val="Hypertextovodkaz"/>
          <w:rFonts w:ascii="Arial" w:hAnsi="Arial" w:cs="Arial"/>
          <w:sz w:val="14"/>
          <w:szCs w:val="14"/>
          <w:u w:val="none"/>
        </w:rPr>
        <w:t>.</w:t>
      </w:r>
    </w:p>
  </w:footnote>
  <w:footnote w:id="192">
    <w:p w14:paraId="37F89873" w14:textId="4D124608" w:rsidR="0085094E" w:rsidRPr="006419B8" w:rsidRDefault="0085094E" w:rsidP="003B477F">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174" w:history="1">
        <w:r w:rsidRPr="006419B8">
          <w:rPr>
            <w:rStyle w:val="Hypertextovodkaz"/>
            <w:rFonts w:ascii="Arial" w:hAnsi="Arial" w:cs="Arial"/>
            <w:sz w:val="14"/>
            <w:szCs w:val="14"/>
          </w:rPr>
          <w:t>https://www.uzis.cz/res/f/008308/psych2018.pdf</w:t>
        </w:r>
      </w:hyperlink>
      <w:r w:rsidRPr="006419B8">
        <w:rPr>
          <w:rStyle w:val="Hypertextovodkaz"/>
          <w:rFonts w:ascii="Arial" w:hAnsi="Arial" w:cs="Arial"/>
          <w:sz w:val="14"/>
          <w:szCs w:val="14"/>
          <w:u w:val="none"/>
        </w:rPr>
        <w:t>.</w:t>
      </w:r>
      <w:r w:rsidRPr="006419B8">
        <w:rPr>
          <w:rFonts w:ascii="Arial" w:hAnsi="Arial" w:cs="Arial"/>
          <w:sz w:val="14"/>
          <w:szCs w:val="14"/>
        </w:rPr>
        <w:t xml:space="preserve"> a </w:t>
      </w:r>
      <w:hyperlink r:id="rId175" w:history="1">
        <w:r w:rsidRPr="006419B8">
          <w:rPr>
            <w:rStyle w:val="Hypertextovodkaz"/>
            <w:rFonts w:ascii="Arial" w:hAnsi="Arial" w:cs="Arial"/>
            <w:sz w:val="14"/>
            <w:szCs w:val="14"/>
          </w:rPr>
          <w:t>https://www.uzis.cz/sites/default/files/knihovna/ai_2018_08_poruchy_prijmu_potravy_2011az2017.pdf</w:t>
        </w:r>
      </w:hyperlink>
      <w:r w:rsidRPr="006419B8">
        <w:rPr>
          <w:rFonts w:ascii="Arial" w:hAnsi="Arial" w:cs="Arial"/>
          <w:sz w:val="14"/>
          <w:szCs w:val="14"/>
        </w:rPr>
        <w:t xml:space="preserve">. Odborná literatura citovaná ve Vstupní analýze spatřuje jednu z hl. příčin v kulturních očekáváních, která krásu žen vážou na jejich štíhlost a mladistvost. </w:t>
      </w:r>
    </w:p>
  </w:footnote>
  <w:footnote w:id="193">
    <w:p w14:paraId="56FD45BF" w14:textId="77777777"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Např. Národní akční plán prevence sebevražd 2019 – 2030 nebo Národní akční plán pro duševní zdraví 2020 – 2030, který díky připomínkám z MPŘ genderovou dimenzi duševního zdraví reflektuje v rámci specifického cíle </w:t>
      </w:r>
      <w:r w:rsidRPr="006419B8">
        <w:rPr>
          <w:rFonts w:ascii="Arial" w:hAnsi="Arial" w:cs="Arial"/>
          <w:i/>
          <w:iCs/>
          <w:sz w:val="14"/>
          <w:szCs w:val="14"/>
        </w:rPr>
        <w:t>3.3 Zohlednit rovné příležitosti mužů a žen v oblasti duševního zdraví</w:t>
      </w:r>
      <w:r w:rsidRPr="006419B8">
        <w:rPr>
          <w:rFonts w:ascii="Arial" w:hAnsi="Arial" w:cs="Arial"/>
          <w:sz w:val="14"/>
          <w:szCs w:val="14"/>
        </w:rPr>
        <w:t>.</w:t>
      </w:r>
    </w:p>
  </w:footnote>
  <w:footnote w:id="194">
    <w:p w14:paraId="4D69A5A6" w14:textId="7B5A1413"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176" w:history="1">
        <w:r w:rsidRPr="006419B8">
          <w:rPr>
            <w:rStyle w:val="Hypertextovodkaz"/>
            <w:rFonts w:ascii="Arial" w:hAnsi="Arial" w:cs="Arial"/>
            <w:sz w:val="14"/>
            <w:szCs w:val="14"/>
          </w:rPr>
          <w:t>https://cz.movember.com/</w:t>
        </w:r>
      </w:hyperlink>
      <w:r w:rsidRPr="006419B8">
        <w:rPr>
          <w:rStyle w:val="Hypertextovodkaz"/>
          <w:rFonts w:ascii="Arial" w:hAnsi="Arial" w:cs="Arial"/>
          <w:sz w:val="14"/>
          <w:szCs w:val="14"/>
          <w:u w:val="none"/>
        </w:rPr>
        <w:t>.</w:t>
      </w:r>
    </w:p>
  </w:footnote>
  <w:footnote w:id="195">
    <w:p w14:paraId="6904B568" w14:textId="0886572E"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177" w:history="1">
        <w:r w:rsidRPr="006419B8">
          <w:rPr>
            <w:rStyle w:val="Hypertextovodkaz"/>
            <w:rFonts w:ascii="Arial" w:hAnsi="Arial" w:cs="Arial"/>
            <w:sz w:val="14"/>
            <w:szCs w:val="14"/>
          </w:rPr>
          <w:t>https://suchejunor.cz/</w:t>
        </w:r>
      </w:hyperlink>
      <w:r w:rsidRPr="006419B8">
        <w:rPr>
          <w:rStyle w:val="Hypertextovodkaz"/>
          <w:rFonts w:ascii="Arial" w:hAnsi="Arial" w:cs="Arial"/>
          <w:sz w:val="14"/>
          <w:szCs w:val="14"/>
          <w:u w:val="none"/>
        </w:rPr>
        <w:t>.</w:t>
      </w:r>
    </w:p>
  </w:footnote>
  <w:footnote w:id="196">
    <w:p w14:paraId="74B04A65" w14:textId="03AFDD91"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178" w:history="1">
        <w:r w:rsidRPr="006419B8">
          <w:rPr>
            <w:rStyle w:val="Hypertextovodkaz"/>
            <w:rFonts w:ascii="Arial" w:hAnsi="Arial" w:cs="Arial"/>
            <w:sz w:val="14"/>
            <w:szCs w:val="14"/>
          </w:rPr>
          <w:t>https://www.zdravaprsa.cz/</w:t>
        </w:r>
      </w:hyperlink>
      <w:r w:rsidRPr="006419B8">
        <w:rPr>
          <w:rStyle w:val="Hypertextovodkaz"/>
          <w:rFonts w:ascii="Arial" w:hAnsi="Arial" w:cs="Arial"/>
          <w:sz w:val="14"/>
          <w:szCs w:val="14"/>
          <w:u w:val="none"/>
        </w:rPr>
        <w:t>.</w:t>
      </w:r>
    </w:p>
  </w:footnote>
  <w:footnote w:id="197">
    <w:p w14:paraId="2A22E8F2" w14:textId="6A8FA6B6"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179" w:history="1">
        <w:r w:rsidRPr="006419B8">
          <w:rPr>
            <w:rStyle w:val="Hypertextovodkaz"/>
            <w:rFonts w:ascii="Arial" w:hAnsi="Arial" w:cs="Arial"/>
            <w:sz w:val="14"/>
            <w:szCs w:val="14"/>
          </w:rPr>
          <w:t>http://www.anabell.cz/</w:t>
        </w:r>
      </w:hyperlink>
      <w:r w:rsidRPr="006419B8">
        <w:rPr>
          <w:rFonts w:ascii="Arial" w:hAnsi="Arial" w:cs="Arial"/>
          <w:sz w:val="14"/>
          <w:szCs w:val="14"/>
        </w:rPr>
        <w:t>.</w:t>
      </w:r>
    </w:p>
  </w:footnote>
  <w:footnote w:id="198">
    <w:p w14:paraId="184F6741" w14:textId="0A361E95"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180" w:history="1">
        <w:r w:rsidRPr="006419B8">
          <w:rPr>
            <w:rStyle w:val="Hypertextovodkaz"/>
            <w:rFonts w:ascii="Arial" w:hAnsi="Arial" w:cs="Arial"/>
            <w:sz w:val="14"/>
            <w:szCs w:val="14"/>
          </w:rPr>
          <w:t>https://www.loono.cz/</w:t>
        </w:r>
      </w:hyperlink>
      <w:r w:rsidRPr="006419B8">
        <w:rPr>
          <w:rStyle w:val="Hypertextovodkaz"/>
          <w:rFonts w:ascii="Arial" w:hAnsi="Arial" w:cs="Arial"/>
          <w:sz w:val="14"/>
          <w:szCs w:val="14"/>
          <w:u w:val="none"/>
        </w:rPr>
        <w:t>.</w:t>
      </w:r>
    </w:p>
  </w:footnote>
  <w:footnote w:id="199">
    <w:p w14:paraId="3938EC33" w14:textId="051DBE64"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181" w:history="1">
        <w:r w:rsidRPr="006419B8">
          <w:rPr>
            <w:rStyle w:val="Hypertextovodkaz"/>
            <w:rFonts w:ascii="Arial" w:hAnsi="Arial" w:cs="Arial"/>
            <w:sz w:val="14"/>
            <w:szCs w:val="14"/>
          </w:rPr>
          <w:t>https://www.loono.cz/files/koronavirus-v-tehotenstvi-a-po-porodu.pdf</w:t>
        </w:r>
      </w:hyperlink>
      <w:r w:rsidRPr="006419B8">
        <w:rPr>
          <w:rFonts w:ascii="Arial" w:hAnsi="Arial" w:cs="Arial"/>
          <w:sz w:val="14"/>
          <w:szCs w:val="14"/>
        </w:rPr>
        <w:t>.</w:t>
      </w:r>
    </w:p>
  </w:footnote>
  <w:footnote w:id="200">
    <w:p w14:paraId="57CA3439" w14:textId="3C274297"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Dusenbery, Maya. </w:t>
      </w:r>
      <w:r w:rsidRPr="006419B8">
        <w:rPr>
          <w:rFonts w:ascii="Arial" w:hAnsi="Arial" w:cs="Arial"/>
          <w:i/>
          <w:iCs/>
          <w:sz w:val="14"/>
          <w:szCs w:val="14"/>
        </w:rPr>
        <w:t>Doing Harm: the Truth about How Bad Medicine and Lazy Science Leave Women Dismissed, Misdiagnosed, and Sick</w:t>
      </w:r>
      <w:r w:rsidRPr="006419B8">
        <w:rPr>
          <w:rFonts w:ascii="Arial" w:hAnsi="Arial" w:cs="Arial"/>
          <w:sz w:val="14"/>
          <w:szCs w:val="14"/>
        </w:rPr>
        <w:t>. HarperOne, an Imprint of HarperCollins Publishers, 2019.</w:t>
      </w:r>
    </w:p>
  </w:footnote>
  <w:footnote w:id="201">
    <w:p w14:paraId="0342446E" w14:textId="11098F10"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Např. Jackson, Gabrielle, and Ngaio Parr. </w:t>
      </w:r>
      <w:r w:rsidRPr="006419B8">
        <w:rPr>
          <w:rFonts w:ascii="Arial" w:hAnsi="Arial" w:cs="Arial"/>
          <w:i/>
          <w:iCs/>
          <w:sz w:val="14"/>
          <w:szCs w:val="14"/>
        </w:rPr>
        <w:t>Pain and Prejudice: a Call to Arms for Women and Their Bodies</w:t>
      </w:r>
      <w:r w:rsidRPr="006419B8">
        <w:rPr>
          <w:rFonts w:ascii="Arial" w:hAnsi="Arial" w:cs="Arial"/>
          <w:sz w:val="14"/>
          <w:szCs w:val="14"/>
        </w:rPr>
        <w:t>. Allen &amp; Unwin, 2019. Či Hoffmann, Diane E., and Anita J. Tarzian. „</w:t>
      </w:r>
      <w:r w:rsidRPr="006419B8">
        <w:rPr>
          <w:rFonts w:ascii="Arial" w:hAnsi="Arial" w:cs="Arial"/>
          <w:i/>
          <w:iCs/>
          <w:sz w:val="14"/>
          <w:szCs w:val="14"/>
        </w:rPr>
        <w:t>The Girl Who Cried Pain: A Bias Against Women in the Treatment of Pain</w:t>
      </w:r>
      <w:r w:rsidRPr="006419B8">
        <w:rPr>
          <w:rFonts w:ascii="Arial" w:hAnsi="Arial" w:cs="Arial"/>
          <w:sz w:val="14"/>
          <w:szCs w:val="14"/>
        </w:rPr>
        <w:t>.” SSRN Electronic Journal, 2003, doi:10.2139/ssrn.383803.</w:t>
      </w:r>
    </w:p>
  </w:footnote>
  <w:footnote w:id="202">
    <w:p w14:paraId="2047DBA5" w14:textId="4EC87442"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182" w:history="1">
        <w:r w:rsidRPr="006419B8">
          <w:rPr>
            <w:rStyle w:val="Hypertextovodkaz"/>
            <w:rFonts w:ascii="Arial" w:hAnsi="Arial" w:cs="Arial"/>
            <w:sz w:val="14"/>
            <w:szCs w:val="14"/>
          </w:rPr>
          <w:t>https://www.technologynetworks.com/neuroscience/articles/psychiatric-research-suffering-from-legacy-of-ignoring-sex-differences-say-neuroscientists-337274?fbclid=IwAR13RUDJ-kVQpavbnrnbR5STt4T-pLFfkwk1EfqhPgyqHMC_I6BOF_FYjTw</w:t>
        </w:r>
      </w:hyperlink>
      <w:r w:rsidRPr="006419B8">
        <w:rPr>
          <w:rStyle w:val="Hypertextovodkaz"/>
          <w:rFonts w:ascii="Arial" w:hAnsi="Arial" w:cs="Arial"/>
          <w:sz w:val="14"/>
          <w:szCs w:val="14"/>
          <w:u w:val="none"/>
        </w:rPr>
        <w:t>.</w:t>
      </w:r>
    </w:p>
  </w:footnote>
  <w:footnote w:id="203">
    <w:p w14:paraId="7FC21ECF" w14:textId="79F7C2B6"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Např. Saini, Angela, and Kateřina Šebková</w:t>
      </w:r>
      <w:r w:rsidRPr="006419B8">
        <w:rPr>
          <w:rFonts w:ascii="Arial" w:hAnsi="Arial" w:cs="Arial"/>
          <w:i/>
          <w:iCs/>
          <w:sz w:val="14"/>
          <w:szCs w:val="14"/>
        </w:rPr>
        <w:t>. Od Přírody Podřadné: Jak Se Věda Mýlila v Ženách</w:t>
      </w:r>
      <w:r w:rsidRPr="006419B8">
        <w:rPr>
          <w:rFonts w:ascii="Arial" w:hAnsi="Arial" w:cs="Arial"/>
          <w:sz w:val="14"/>
          <w:szCs w:val="14"/>
        </w:rPr>
        <w:t xml:space="preserve">. Academia, 2018. Či A guide to creating gender-sensitive health services dostupné z </w:t>
      </w:r>
      <w:hyperlink r:id="rId183" w:history="1">
        <w:r w:rsidRPr="006419B8">
          <w:rPr>
            <w:rStyle w:val="Hypertextovodkaz"/>
            <w:rFonts w:ascii="Arial" w:hAnsi="Arial" w:cs="Arial"/>
            <w:sz w:val="14"/>
            <w:szCs w:val="14"/>
          </w:rPr>
          <w:t>https://www.lenus.ie/handle/10147/298907</w:t>
        </w:r>
      </w:hyperlink>
      <w:r w:rsidRPr="006419B8">
        <w:rPr>
          <w:rStyle w:val="Hypertextovodkaz"/>
          <w:rFonts w:ascii="Arial" w:hAnsi="Arial" w:cs="Arial"/>
          <w:sz w:val="14"/>
          <w:szCs w:val="14"/>
          <w:u w:val="none"/>
        </w:rPr>
        <w:t>.</w:t>
      </w:r>
    </w:p>
  </w:footnote>
  <w:footnote w:id="204">
    <w:p w14:paraId="5524E22F" w14:textId="11D36E87"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Virtuální výstava </w:t>
      </w:r>
      <w:r w:rsidRPr="006419B8">
        <w:rPr>
          <w:rFonts w:ascii="Arial" w:hAnsi="Arial" w:cs="Arial"/>
          <w:i/>
          <w:iCs/>
          <w:sz w:val="14"/>
          <w:szCs w:val="14"/>
        </w:rPr>
        <w:t>Integrace genderové dimenze do obsahu výzkumu a inovací</w:t>
      </w:r>
      <w:r w:rsidRPr="006419B8">
        <w:rPr>
          <w:rFonts w:ascii="Arial" w:hAnsi="Arial" w:cs="Arial"/>
          <w:sz w:val="14"/>
          <w:szCs w:val="14"/>
        </w:rPr>
        <w:t xml:space="preserve">. TA ČR. Dostupné z: </w:t>
      </w:r>
      <w:hyperlink r:id="rId184" w:history="1">
        <w:r w:rsidRPr="006419B8">
          <w:rPr>
            <w:rStyle w:val="Hypertextovodkaz"/>
            <w:rFonts w:ascii="Arial" w:hAnsi="Arial" w:cs="Arial"/>
            <w:sz w:val="14"/>
            <w:szCs w:val="14"/>
          </w:rPr>
          <w:t>https://www.tacr.cz/wp-content/uploads/documents/2020/03/19/1584642651_Geecco%20v%C3%BDstava.pdf</w:t>
        </w:r>
      </w:hyperlink>
      <w:r w:rsidRPr="006419B8">
        <w:rPr>
          <w:rFonts w:ascii="Arial" w:hAnsi="Arial" w:cs="Arial"/>
          <w:sz w:val="14"/>
          <w:szCs w:val="14"/>
        </w:rPr>
        <w:t>.</w:t>
      </w:r>
    </w:p>
  </w:footnote>
  <w:footnote w:id="205">
    <w:p w14:paraId="03061000" w14:textId="024C57DF"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185" w:history="1">
        <w:r w:rsidRPr="006419B8">
          <w:rPr>
            <w:rStyle w:val="Hypertextovodkaz"/>
            <w:rFonts w:ascii="Arial" w:hAnsi="Arial" w:cs="Arial"/>
            <w:sz w:val="14"/>
            <w:szCs w:val="14"/>
          </w:rPr>
          <w:t>https://www.feminismus.cz/cz/clanky/chybna-diagnoza-divek-s-adhd-ma-na-svedomi-ztracenou-generaci-zen</w:t>
        </w:r>
      </w:hyperlink>
      <w:r w:rsidRPr="006419B8">
        <w:rPr>
          <w:rStyle w:val="Hypertextovodkaz"/>
          <w:rFonts w:ascii="Arial" w:hAnsi="Arial" w:cs="Arial"/>
          <w:sz w:val="14"/>
          <w:szCs w:val="14"/>
          <w:u w:val="none"/>
        </w:rPr>
        <w:t>.</w:t>
      </w:r>
    </w:p>
  </w:footnote>
  <w:footnote w:id="206">
    <w:p w14:paraId="1AA08B32" w14:textId="77777777"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Existující výzkumy se zaměřují převážně na otázku reprodukčních práv a porodnictví, které ovšem tvoří pouze specifickou výseč problematiky genderu a zdraví.</w:t>
      </w:r>
    </w:p>
  </w:footnote>
  <w:footnote w:id="207">
    <w:p w14:paraId="1C08C3AD" w14:textId="53FA3C36"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Příkladem typu materiálů, které v českém kontextu absentují, je metodická příručka Evropské Komise zaměřená na zvyšování povědomí lékařů a lékařek o LGBT+ osobách a zajištění inkluzivního přístupu. Příručka řeší ztížený přístup LGBT+ lidí ke zdravotní péči v důsledku přetrvávajících společenských předsudků a představách o ženství a mužství. Dostupné z: </w:t>
      </w:r>
      <w:hyperlink r:id="rId186" w:history="1">
        <w:r w:rsidRPr="006419B8">
          <w:rPr>
            <w:rStyle w:val="Hypertextovodkaz"/>
            <w:rFonts w:ascii="Arial" w:hAnsi="Arial" w:cs="Arial"/>
            <w:sz w:val="14"/>
            <w:szCs w:val="14"/>
          </w:rPr>
          <w:t>https://ec.europa.eu/health/sites/health/files/social_determinants/docs/2018_lgbti_trainersmanual_en.pdf</w:t>
        </w:r>
      </w:hyperlink>
      <w:r w:rsidRPr="006419B8">
        <w:rPr>
          <w:rStyle w:val="Hypertextovodkaz"/>
          <w:rFonts w:ascii="Arial" w:hAnsi="Arial" w:cs="Arial"/>
          <w:sz w:val="14"/>
          <w:szCs w:val="14"/>
          <w:u w:val="none"/>
        </w:rPr>
        <w:t>.</w:t>
      </w:r>
    </w:p>
  </w:footnote>
  <w:footnote w:id="208">
    <w:p w14:paraId="17478B68" w14:textId="4E34E1DF"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187" w:history="1">
        <w:r w:rsidRPr="006419B8">
          <w:rPr>
            <w:rStyle w:val="Hypertextovodkaz"/>
            <w:rFonts w:ascii="Arial" w:hAnsi="Arial" w:cs="Arial"/>
            <w:sz w:val="14"/>
            <w:szCs w:val="14"/>
          </w:rPr>
          <w:t>https://eige.europa.eu/publications/beijing-25-policy-brief-area-c-health-women</w:t>
        </w:r>
      </w:hyperlink>
      <w:r w:rsidRPr="006419B8">
        <w:rPr>
          <w:rFonts w:ascii="Arial" w:hAnsi="Arial" w:cs="Arial"/>
          <w:sz w:val="14"/>
          <w:szCs w:val="14"/>
        </w:rPr>
        <w:t xml:space="preserve"> </w:t>
      </w:r>
      <w:hyperlink r:id="rId188" w:history="1">
        <w:r w:rsidRPr="006419B8">
          <w:rPr>
            <w:rStyle w:val="Hypertextovodkaz"/>
            <w:rFonts w:ascii="Arial" w:hAnsi="Arial" w:cs="Arial"/>
            <w:sz w:val="14"/>
            <w:szCs w:val="14"/>
          </w:rPr>
          <w:t>http://www.mzcr.cz/Odbornik/obsah/narodni-akcni-plan-pro-dusevni-zdravi_4114_3.html</w:t>
        </w:r>
      </w:hyperlink>
      <w:r w:rsidRPr="006419B8">
        <w:rPr>
          <w:rStyle w:val="Hypertextovodkaz"/>
          <w:rFonts w:ascii="Arial" w:hAnsi="Arial" w:cs="Arial"/>
          <w:sz w:val="14"/>
          <w:szCs w:val="14"/>
          <w:u w:val="none"/>
        </w:rPr>
        <w:t>.</w:t>
      </w:r>
    </w:p>
  </w:footnote>
  <w:footnote w:id="209">
    <w:p w14:paraId="2EBBDA2B" w14:textId="4E087E2D" w:rsidR="0085094E" w:rsidRPr="006419B8" w:rsidRDefault="0085094E">
      <w:pPr>
        <w:pStyle w:val="Textpoznpodarou"/>
        <w:rPr>
          <w:rFonts w:ascii="Arial" w:hAnsi="Arial" w:cs="Arial"/>
          <w:sz w:val="14"/>
          <w:szCs w:val="14"/>
          <w:lang w:val="en-US"/>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189" w:history="1">
        <w:r w:rsidRPr="006419B8">
          <w:rPr>
            <w:rStyle w:val="Hypertextovodkaz"/>
            <w:rFonts w:ascii="Arial" w:hAnsi="Arial" w:cs="Arial"/>
            <w:sz w:val="14"/>
            <w:szCs w:val="14"/>
          </w:rPr>
          <w:t>https://www.tojerovnost.cz/images/dokumenty/Broura_CEDAW.pdf</w:t>
        </w:r>
      </w:hyperlink>
      <w:r w:rsidRPr="006419B8">
        <w:rPr>
          <w:rFonts w:ascii="Arial" w:hAnsi="Arial" w:cs="Arial"/>
          <w:sz w:val="14"/>
          <w:szCs w:val="14"/>
        </w:rPr>
        <w:t xml:space="preserve">. K tomuto a dalším problematickým aspektům vyloučení migrantů a migrantek z veřejného zdravotního pojištění (vč. úskalí komerčního pojištění, jenž je nákladné a nepokrývá všechny léčebné výlohy) rovněž viz  </w:t>
      </w:r>
      <w:hyperlink r:id="rId190" w:history="1">
        <w:r w:rsidRPr="006419B8">
          <w:rPr>
            <w:rStyle w:val="Hypertextovodkaz"/>
            <w:rFonts w:ascii="Arial" w:hAnsi="Arial" w:cs="Arial"/>
            <w:sz w:val="14"/>
            <w:szCs w:val="14"/>
          </w:rPr>
          <w:t>https://osf.cz/wp-content/uploads/2015/08/Analyza_Konzorcium_final.pdf</w:t>
        </w:r>
      </w:hyperlink>
      <w:r w:rsidRPr="006419B8">
        <w:rPr>
          <w:rFonts w:ascii="Arial" w:hAnsi="Arial" w:cs="Arial"/>
          <w:sz w:val="14"/>
          <w:szCs w:val="14"/>
          <w:lang w:val="en-US"/>
        </w:rPr>
        <w:t xml:space="preserve">, </w:t>
      </w:r>
      <w:hyperlink r:id="rId191" w:history="1">
        <w:r w:rsidRPr="006419B8">
          <w:rPr>
            <w:rStyle w:val="Hypertextovodkaz"/>
            <w:rFonts w:ascii="Arial" w:hAnsi="Arial" w:cs="Arial"/>
            <w:sz w:val="14"/>
            <w:szCs w:val="14"/>
            <w:lang w:val="en-US"/>
          </w:rPr>
          <w:t>http://www.cls.cz/dokumenty/Hnilicova_Zahrnuti_migrantu.pdf</w:t>
        </w:r>
      </w:hyperlink>
      <w:r w:rsidRPr="006419B8">
        <w:rPr>
          <w:rFonts w:ascii="Arial" w:hAnsi="Arial" w:cs="Arial"/>
          <w:sz w:val="14"/>
          <w:szCs w:val="14"/>
          <w:lang w:val="en-US"/>
        </w:rPr>
        <w:t xml:space="preserve"> a</w:t>
      </w:r>
      <w:r w:rsidRPr="006419B8">
        <w:rPr>
          <w:rFonts w:ascii="Arial" w:hAnsi="Arial" w:cs="Arial"/>
          <w:sz w:val="14"/>
          <w:szCs w:val="14"/>
        </w:rPr>
        <w:t xml:space="preserve"> Cásková, K. 2020. </w:t>
      </w:r>
      <w:r w:rsidRPr="006419B8">
        <w:rPr>
          <w:rFonts w:ascii="Arial" w:hAnsi="Arial" w:cs="Arial"/>
          <w:i/>
          <w:iCs/>
          <w:sz w:val="14"/>
          <w:szCs w:val="14"/>
        </w:rPr>
        <w:t>Mohou si cizinky v České republice dovolit mít děti</w:t>
      </w:r>
      <w:r w:rsidRPr="006419B8">
        <w:rPr>
          <w:rFonts w:ascii="Arial" w:hAnsi="Arial" w:cs="Arial"/>
          <w:sz w:val="14"/>
          <w:szCs w:val="14"/>
        </w:rPr>
        <w:t xml:space="preserve">. In Šimáčková, K.; Havelková B.; Špondrová P. (eds). </w:t>
      </w:r>
      <w:r w:rsidRPr="006419B8">
        <w:rPr>
          <w:rFonts w:ascii="Arial" w:hAnsi="Arial" w:cs="Arial"/>
          <w:i/>
          <w:iCs/>
          <w:sz w:val="14"/>
          <w:szCs w:val="14"/>
        </w:rPr>
        <w:t>Mužské právo: jsou právní pravidla neutrální?</w:t>
      </w:r>
      <w:r w:rsidRPr="006419B8">
        <w:rPr>
          <w:rFonts w:ascii="Arial" w:hAnsi="Arial" w:cs="Arial"/>
          <w:sz w:val="14"/>
          <w:szCs w:val="14"/>
        </w:rPr>
        <w:t xml:space="preserve"> Praha: Wolters Kluwer.</w:t>
      </w:r>
    </w:p>
  </w:footnote>
  <w:footnote w:id="210">
    <w:p w14:paraId="77AD5EBD" w14:textId="6744D428"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V roce 2018 Evropský výbor pro sociální práva konstatoval, že právní úprava v České republice porušuje právo na zdraví zakotvené v čl. 11 odst. 1 Evropské sociální charty. Stížnost proti podmínce chirurgického zneplodnění jako podmínky úřední změny pohlaví podal spolek Transgender Europe a ILGA-Europe proti České republice. Blíže viz Dušková, Š. 2020. </w:t>
      </w:r>
      <w:r w:rsidRPr="006419B8">
        <w:rPr>
          <w:rFonts w:ascii="Arial" w:hAnsi="Arial" w:cs="Arial"/>
          <w:i/>
          <w:iCs/>
          <w:sz w:val="14"/>
          <w:szCs w:val="14"/>
        </w:rPr>
        <w:t>Pohlavní jako věc veřejná. Právo na uznání pohlavní identity trans lidí.</w:t>
      </w:r>
      <w:r w:rsidRPr="006419B8">
        <w:rPr>
          <w:rFonts w:ascii="Arial" w:hAnsi="Arial" w:cs="Arial"/>
          <w:sz w:val="14"/>
          <w:szCs w:val="14"/>
        </w:rPr>
        <w:t xml:space="preserve"> In Šimáčková, K.; Havelková B.; Špondrová P. (eds). </w:t>
      </w:r>
      <w:r w:rsidRPr="006419B8">
        <w:rPr>
          <w:rFonts w:ascii="Arial" w:hAnsi="Arial" w:cs="Arial"/>
          <w:i/>
          <w:iCs/>
          <w:sz w:val="14"/>
          <w:szCs w:val="14"/>
        </w:rPr>
        <w:t>Mužské právo: jsou právní pravidla neutrální?</w:t>
      </w:r>
      <w:r w:rsidRPr="006419B8">
        <w:rPr>
          <w:rFonts w:ascii="Arial" w:hAnsi="Arial" w:cs="Arial"/>
          <w:sz w:val="14"/>
          <w:szCs w:val="14"/>
        </w:rPr>
        <w:t xml:space="preserve"> Praha: Wolters Kluwer. </w:t>
      </w:r>
    </w:p>
  </w:footnote>
  <w:footnote w:id="211">
    <w:p w14:paraId="51185E90" w14:textId="0E180463"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192" w:history="1">
        <w:r w:rsidRPr="006419B8">
          <w:rPr>
            <w:rStyle w:val="Hypertextovodkaz"/>
            <w:rFonts w:ascii="Arial" w:hAnsi="Arial" w:cs="Arial"/>
            <w:sz w:val="14"/>
            <w:szCs w:val="14"/>
          </w:rPr>
          <w:t>http://www.romea.cz/cz/zpravodajstvi/domaci/video-romske-zeny-vyzvaly-poslance-aby-konecne-udelali-prvni-krok-k-odskodneni-protipravne-sterilizovanych-osob.pridala-se</w:t>
        </w:r>
      </w:hyperlink>
      <w:r w:rsidRPr="006419B8">
        <w:rPr>
          <w:rFonts w:ascii="Arial" w:hAnsi="Arial" w:cs="Arial"/>
          <w:sz w:val="14"/>
          <w:szCs w:val="14"/>
        </w:rPr>
        <w:t>.</w:t>
      </w:r>
      <w:r w:rsidRPr="006419B8" w:rsidDel="00235EA5">
        <w:rPr>
          <w:rFonts w:ascii="Arial" w:hAnsi="Arial" w:cs="Arial"/>
          <w:sz w:val="14"/>
          <w:szCs w:val="14"/>
          <w:highlight w:val="yellow"/>
        </w:rPr>
        <w:t xml:space="preserve"> </w:t>
      </w:r>
    </w:p>
  </w:footnote>
  <w:footnote w:id="212">
    <w:p w14:paraId="2EF0955A" w14:textId="5CD3E503"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193" w:history="1">
        <w:r w:rsidRPr="006419B8">
          <w:rPr>
            <w:rStyle w:val="Hypertextovodkaz"/>
            <w:rFonts w:ascii="Arial" w:hAnsi="Arial" w:cs="Arial"/>
            <w:sz w:val="14"/>
            <w:szCs w:val="14"/>
            <w:lang w:val="en-US"/>
          </w:rPr>
          <w:t>https://www.migrace.com/docs/190311_vstupni-analyza_dostupnost-pece-o-dusevni-zdravi-u-migrantu-v-cr.pdf</w:t>
        </w:r>
      </w:hyperlink>
      <w:r w:rsidRPr="006419B8">
        <w:rPr>
          <w:rStyle w:val="Hypertextovodkaz"/>
          <w:rFonts w:ascii="Arial" w:hAnsi="Arial" w:cs="Arial"/>
          <w:sz w:val="14"/>
          <w:szCs w:val="14"/>
          <w:u w:val="none"/>
          <w:lang w:val="en-US"/>
        </w:rPr>
        <w:t>.</w:t>
      </w:r>
    </w:p>
  </w:footnote>
  <w:footnote w:id="213">
    <w:p w14:paraId="35D06C8C" w14:textId="3ECDBE49"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Dle údajů z roku 2016, blíže viz ročenka Zaostřeno na ženy a muže dostupná z: </w:t>
      </w:r>
      <w:hyperlink r:id="rId194" w:history="1">
        <w:r w:rsidRPr="006419B8">
          <w:rPr>
            <w:rStyle w:val="Hypertextovodkaz"/>
            <w:rFonts w:ascii="Arial" w:hAnsi="Arial" w:cs="Arial"/>
            <w:sz w:val="14"/>
            <w:szCs w:val="14"/>
          </w:rPr>
          <w:t>https://www.czso.cz/documents/10180/60622084/30000218.pdf/ca944559-950a-45c0-bd6b-fbe949cd0373?version=1.5</w:t>
        </w:r>
      </w:hyperlink>
      <w:r w:rsidRPr="006419B8">
        <w:rPr>
          <w:rStyle w:val="Hypertextovodkaz"/>
          <w:rFonts w:ascii="Arial" w:hAnsi="Arial" w:cs="Arial"/>
          <w:sz w:val="14"/>
          <w:szCs w:val="14"/>
        </w:rPr>
        <w:t>.</w:t>
      </w:r>
    </w:p>
  </w:footnote>
  <w:footnote w:id="214">
    <w:p w14:paraId="17E10157" w14:textId="72A7C102"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195" w:history="1">
        <w:r w:rsidRPr="006419B8">
          <w:rPr>
            <w:rStyle w:val="Hypertextovodkaz"/>
            <w:rFonts w:ascii="Arial" w:hAnsi="Arial" w:cs="Arial"/>
            <w:sz w:val="14"/>
            <w:szCs w:val="14"/>
          </w:rPr>
          <w:t>https://zpravodaj.genderstudies.cz/cz/clanek/zena-chirurg-o-vyvoji-druhu</w:t>
        </w:r>
      </w:hyperlink>
      <w:r w:rsidRPr="006419B8">
        <w:rPr>
          <w:rFonts w:ascii="Arial" w:hAnsi="Arial" w:cs="Arial"/>
          <w:sz w:val="14"/>
          <w:szCs w:val="14"/>
        </w:rPr>
        <w:t xml:space="preserve">. </w:t>
      </w:r>
      <w:r w:rsidRPr="006419B8" w:rsidDel="00B403F1">
        <w:rPr>
          <w:rFonts w:ascii="Arial" w:hAnsi="Arial" w:cs="Arial"/>
          <w:sz w:val="14"/>
          <w:szCs w:val="14"/>
          <w:highlight w:val="yellow"/>
        </w:rPr>
        <w:t xml:space="preserve"> </w:t>
      </w:r>
    </w:p>
  </w:footnote>
  <w:footnote w:id="215">
    <w:p w14:paraId="2DFD2F36" w14:textId="794EF6F1"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Simerská, L., Smetáčková, I. 2000. </w:t>
      </w:r>
      <w:r w:rsidRPr="006419B8">
        <w:rPr>
          <w:rFonts w:ascii="Arial" w:hAnsi="Arial" w:cs="Arial"/>
          <w:i/>
          <w:iCs/>
          <w:sz w:val="14"/>
          <w:szCs w:val="14"/>
        </w:rPr>
        <w:t>Pracovní a rodinná praxe mladých lékařek.</w:t>
      </w:r>
      <w:r w:rsidRPr="006419B8">
        <w:rPr>
          <w:rFonts w:ascii="Arial" w:hAnsi="Arial" w:cs="Arial"/>
          <w:sz w:val="14"/>
          <w:szCs w:val="14"/>
        </w:rPr>
        <w:t xml:space="preserve"> Kvalitativní sonda k výzkumnému projektu „Pozice žen s vysokoškolským vzděláním v české společnosti </w:t>
      </w:r>
      <w:proofErr w:type="gramStart"/>
      <w:r w:rsidRPr="006419B8">
        <w:rPr>
          <w:rFonts w:ascii="Arial" w:hAnsi="Arial" w:cs="Arial"/>
          <w:sz w:val="14"/>
          <w:szCs w:val="14"/>
        </w:rPr>
        <w:t>90.let</w:t>
      </w:r>
      <w:proofErr w:type="gramEnd"/>
      <w:r w:rsidRPr="006419B8">
        <w:rPr>
          <w:rFonts w:ascii="Arial" w:hAnsi="Arial" w:cs="Arial"/>
          <w:sz w:val="14"/>
          <w:szCs w:val="14"/>
        </w:rPr>
        <w:t xml:space="preserve">. Sociologický ústav AV ČR. Dále Šmídová I. 2016. Žádný prostor pro rovnost: matky a profesoři v českých porodnicích. Dostupné z: </w:t>
      </w:r>
      <w:hyperlink r:id="rId196" w:history="1">
        <w:r w:rsidRPr="006419B8">
          <w:rPr>
            <w:rStyle w:val="Hypertextovodkaz"/>
            <w:rFonts w:ascii="Arial" w:hAnsi="Arial" w:cs="Arial"/>
            <w:sz w:val="14"/>
            <w:szCs w:val="14"/>
          </w:rPr>
          <w:t>https://www.muni.cz/vyzkum/publikace/1355823</w:t>
        </w:r>
      </w:hyperlink>
      <w:r w:rsidRPr="006419B8">
        <w:rPr>
          <w:rStyle w:val="Hypertextovodkaz"/>
          <w:rFonts w:ascii="Arial" w:hAnsi="Arial" w:cs="Arial"/>
          <w:sz w:val="14"/>
          <w:szCs w:val="14"/>
          <w:u w:val="none"/>
        </w:rPr>
        <w:t>.</w:t>
      </w:r>
    </w:p>
  </w:footnote>
  <w:footnote w:id="216">
    <w:p w14:paraId="650904D4" w14:textId="39B12B47"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197" w:history="1">
        <w:r w:rsidRPr="006419B8">
          <w:rPr>
            <w:rStyle w:val="Hypertextovodkaz"/>
            <w:rFonts w:ascii="Arial" w:hAnsi="Arial" w:cs="Arial"/>
            <w:sz w:val="14"/>
            <w:szCs w:val="14"/>
          </w:rPr>
          <w:t>https://www.czso.cz/documents/10180/91605937/300002190311.pdf/8668ef2e-5925-4e88-9006-be72b11879b2?version=1.1</w:t>
        </w:r>
      </w:hyperlink>
      <w:r w:rsidRPr="006419B8">
        <w:rPr>
          <w:rFonts w:ascii="Arial" w:hAnsi="Arial" w:cs="Arial"/>
          <w:sz w:val="14"/>
          <w:szCs w:val="14"/>
        </w:rPr>
        <w:t>, dále pak prezentace prezidenta České lékařské komory M. Kubka s názvem „Zdravotnictví – demografická katastrofa“ dostupná z: </w:t>
      </w:r>
      <w:hyperlink r:id="rId198" w:history="1">
        <w:r w:rsidRPr="006419B8">
          <w:rPr>
            <w:rStyle w:val="Hypertextovodkaz"/>
            <w:rFonts w:ascii="Arial" w:hAnsi="Arial" w:cs="Arial"/>
            <w:sz w:val="14"/>
            <w:szCs w:val="14"/>
          </w:rPr>
          <w:t>https://www.lkcr.cz/aktuality-322.html?do[loadData]=1&amp;itemKey=cz_99785</w:t>
        </w:r>
      </w:hyperlink>
      <w:r w:rsidRPr="006419B8">
        <w:rPr>
          <w:rFonts w:ascii="Arial" w:hAnsi="Arial" w:cs="Arial"/>
          <w:sz w:val="14"/>
          <w:szCs w:val="14"/>
        </w:rPr>
        <w:t xml:space="preserve">. </w:t>
      </w:r>
    </w:p>
  </w:footnote>
  <w:footnote w:id="217">
    <w:p w14:paraId="260B2D88" w14:textId="33EAE2E3"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199" w:history="1">
        <w:r w:rsidRPr="006419B8">
          <w:rPr>
            <w:rStyle w:val="Hypertextovodkaz"/>
            <w:rFonts w:ascii="Arial" w:hAnsi="Arial" w:cs="Arial"/>
            <w:sz w:val="14"/>
            <w:szCs w:val="14"/>
          </w:rPr>
          <w:t>http://www.vlada.cz/assets/ppov/rovne-prilezitosti-zen-a-muzu/sladeni_pracovniho_a_soukromeho_zivota/Zapis_sladeni_17--prosinec-2019_final27-1-2020.pdf</w:t>
        </w:r>
      </w:hyperlink>
      <w:r w:rsidRPr="006419B8">
        <w:rPr>
          <w:rStyle w:val="Hypertextovodkaz"/>
          <w:rFonts w:ascii="Arial" w:hAnsi="Arial" w:cs="Arial"/>
          <w:sz w:val="14"/>
          <w:szCs w:val="14"/>
          <w:u w:val="none"/>
        </w:rPr>
        <w:t>.</w:t>
      </w:r>
    </w:p>
  </w:footnote>
  <w:footnote w:id="218">
    <w:p w14:paraId="13C24AE7" w14:textId="41E8BE3C"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K problematice (ne) rovného odměňování a k příčinám a procesům vedoucím k rozdílům v odměňování blíže viz </w:t>
      </w:r>
      <w:hyperlink r:id="rId200" w:history="1">
        <w:r w:rsidRPr="006419B8">
          <w:rPr>
            <w:rStyle w:val="Hypertextovodkaz"/>
            <w:rFonts w:ascii="Arial" w:hAnsi="Arial" w:cs="Arial"/>
            <w:sz w:val="14"/>
            <w:szCs w:val="14"/>
          </w:rPr>
          <w:t>https://www.rovnaodmena.cz/www/img/uploads/44239a5a8.pdf</w:t>
        </w:r>
      </w:hyperlink>
      <w:r w:rsidRPr="006419B8">
        <w:rPr>
          <w:rFonts w:ascii="Arial" w:hAnsi="Arial" w:cs="Arial"/>
          <w:sz w:val="14"/>
          <w:szCs w:val="14"/>
        </w:rPr>
        <w:t xml:space="preserve"> a </w:t>
      </w:r>
      <w:hyperlink r:id="rId201" w:history="1">
        <w:r w:rsidRPr="006419B8">
          <w:rPr>
            <w:rStyle w:val="Hypertextovodkaz"/>
            <w:rFonts w:ascii="Arial" w:hAnsi="Arial" w:cs="Arial"/>
            <w:sz w:val="14"/>
            <w:szCs w:val="14"/>
          </w:rPr>
          <w:t>https://www.rovnaodmena.cz/www/img/uploads/34c5639c.pdf</w:t>
        </w:r>
      </w:hyperlink>
      <w:r w:rsidRPr="006419B8">
        <w:rPr>
          <w:rFonts w:ascii="Arial" w:hAnsi="Arial" w:cs="Arial"/>
          <w:sz w:val="14"/>
          <w:szCs w:val="14"/>
        </w:rPr>
        <w:t xml:space="preserve">) a Křížková, </w:t>
      </w:r>
      <w:proofErr w:type="gramStart"/>
      <w:r w:rsidRPr="006419B8">
        <w:rPr>
          <w:rFonts w:ascii="Arial" w:hAnsi="Arial" w:cs="Arial"/>
          <w:sz w:val="14"/>
          <w:szCs w:val="14"/>
        </w:rPr>
        <w:t>A.,Marková</w:t>
      </w:r>
      <w:proofErr w:type="gramEnd"/>
      <w:r w:rsidRPr="006419B8">
        <w:rPr>
          <w:rFonts w:ascii="Arial" w:hAnsi="Arial" w:cs="Arial"/>
          <w:sz w:val="14"/>
          <w:szCs w:val="14"/>
        </w:rPr>
        <w:t xml:space="preserve"> Volejníčková, R., Vohlídalová, M. 2018. </w:t>
      </w:r>
      <w:r w:rsidRPr="006419B8">
        <w:rPr>
          <w:rFonts w:ascii="Arial" w:hAnsi="Arial" w:cs="Arial"/>
          <w:i/>
          <w:iCs/>
          <w:sz w:val="14"/>
          <w:szCs w:val="14"/>
        </w:rPr>
        <w:t xml:space="preserve">Genderové nerovnosti v odměňování: Problém nás všech. </w:t>
      </w:r>
      <w:r w:rsidRPr="006419B8">
        <w:rPr>
          <w:rFonts w:ascii="Arial" w:hAnsi="Arial" w:cs="Arial"/>
          <w:sz w:val="14"/>
          <w:szCs w:val="14"/>
        </w:rPr>
        <w:t xml:space="preserve">Praha: Sociologický ústav AV ČR (dostupné z: </w:t>
      </w:r>
      <w:hyperlink r:id="rId202" w:history="1">
        <w:r w:rsidRPr="006419B8">
          <w:rPr>
            <w:rStyle w:val="Hypertextovodkaz"/>
            <w:rFonts w:ascii="Arial" w:hAnsi="Arial" w:cs="Arial"/>
            <w:sz w:val="14"/>
            <w:szCs w:val="14"/>
          </w:rPr>
          <w:t>https://www.soc.cas.cz/sites/default/files/publikace/krizkova_markovavolejnickova_vohlidalova-genderove_nerovnosti_v_odmenovani-problem_nas_vsech.pdf</w:t>
        </w:r>
      </w:hyperlink>
      <w:r w:rsidRPr="006419B8">
        <w:rPr>
          <w:rFonts w:ascii="Arial" w:hAnsi="Arial" w:cs="Arial"/>
          <w:sz w:val="14"/>
          <w:szCs w:val="14"/>
        </w:rPr>
        <w:t>.</w:t>
      </w:r>
    </w:p>
  </w:footnote>
  <w:footnote w:id="219">
    <w:p w14:paraId="1FC03A11" w14:textId="148D8904"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203" w:history="1">
        <w:r w:rsidRPr="006419B8">
          <w:rPr>
            <w:rStyle w:val="Hypertextovodkaz"/>
            <w:rFonts w:ascii="Arial" w:hAnsi="Arial" w:cs="Arial"/>
            <w:sz w:val="14"/>
            <w:szCs w:val="14"/>
          </w:rPr>
          <w:t>https://www.soc.cas.cz/aktualita/dopady-opatreni-proti-pandemii-na-zeny-muze-na-trhu-prace</w:t>
        </w:r>
      </w:hyperlink>
      <w:r w:rsidRPr="006419B8">
        <w:rPr>
          <w:rStyle w:val="Hypertextovodkaz"/>
          <w:rFonts w:ascii="Arial" w:hAnsi="Arial" w:cs="Arial"/>
          <w:sz w:val="14"/>
          <w:szCs w:val="14"/>
          <w:u w:val="none"/>
        </w:rPr>
        <w:t>.</w:t>
      </w:r>
    </w:p>
  </w:footnote>
  <w:footnote w:id="220">
    <w:p w14:paraId="2C804FDB" w14:textId="0056780D"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204" w:history="1">
        <w:r w:rsidRPr="006419B8">
          <w:rPr>
            <w:rStyle w:val="Hypertextovodkaz"/>
            <w:rFonts w:ascii="Arial" w:hAnsi="Arial" w:cs="Arial"/>
            <w:sz w:val="14"/>
            <w:szCs w:val="14"/>
          </w:rPr>
          <w:t>https://www.mladilekari.cz/2020/proc-lekarky-odchazeji/</w:t>
        </w:r>
      </w:hyperlink>
      <w:r w:rsidRPr="006419B8">
        <w:rPr>
          <w:rStyle w:val="Hypertextovodkaz"/>
          <w:rFonts w:ascii="Arial" w:hAnsi="Arial" w:cs="Arial"/>
          <w:sz w:val="14"/>
          <w:szCs w:val="14"/>
          <w:u w:val="none"/>
        </w:rPr>
        <w:t>.</w:t>
      </w:r>
    </w:p>
  </w:footnote>
  <w:footnote w:id="221">
    <w:p w14:paraId="5ADC069E" w14:textId="06400F1B"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např. </w:t>
      </w:r>
      <w:hyperlink r:id="rId205" w:history="1">
        <w:r w:rsidRPr="006419B8">
          <w:rPr>
            <w:rStyle w:val="Hypertextovodkaz"/>
            <w:rFonts w:ascii="Arial" w:hAnsi="Arial" w:cs="Arial"/>
            <w:sz w:val="14"/>
            <w:szCs w:val="14"/>
          </w:rPr>
          <w:t>https://www.idnes.cz/zpravy/domaci/chirurgie-neni-pro-zeny-nejsou-rozhodne-jako-muzi-tvrdi-lekari.A090302_085633_domaci_lpo</w:t>
        </w:r>
      </w:hyperlink>
      <w:r w:rsidRPr="006419B8">
        <w:rPr>
          <w:rFonts w:ascii="Arial" w:hAnsi="Arial" w:cs="Arial"/>
          <w:sz w:val="14"/>
          <w:szCs w:val="14"/>
        </w:rPr>
        <w:t xml:space="preserve">,  </w:t>
      </w:r>
      <w:hyperlink r:id="rId206" w:history="1">
        <w:r w:rsidRPr="006419B8">
          <w:rPr>
            <w:rStyle w:val="Hypertextovodkaz"/>
            <w:rFonts w:ascii="Arial" w:hAnsi="Arial" w:cs="Arial"/>
            <w:sz w:val="14"/>
            <w:szCs w:val="14"/>
          </w:rPr>
          <w:t>https://www.idnes.cz/zpravy/domaci/pafko-zrucnost-a-znalosti-stavi-na-spicku-muze-zeny-lepe-komunikuji.A090309_121528_domaci_ban</w:t>
        </w:r>
      </w:hyperlink>
      <w:r w:rsidRPr="006419B8">
        <w:rPr>
          <w:rStyle w:val="Hypertextovodkaz"/>
          <w:rFonts w:ascii="Arial" w:hAnsi="Arial" w:cs="Arial"/>
          <w:sz w:val="14"/>
          <w:szCs w:val="14"/>
        </w:rPr>
        <w:t xml:space="preserve">, </w:t>
      </w:r>
      <w:hyperlink r:id="rId207" w:history="1">
        <w:r w:rsidRPr="006419B8">
          <w:rPr>
            <w:rStyle w:val="Hypertextovodkaz"/>
            <w:rFonts w:ascii="Arial" w:hAnsi="Arial" w:cs="Arial"/>
            <w:sz w:val="14"/>
            <w:szCs w:val="14"/>
          </w:rPr>
          <w:t>https://vikend.ihned.cz/c1-66620630-odradite-li-zeny-od-chirurgie-ztratite-polovinu-talentu-tvrdi-operaterka-bojujici-proti-presile-muzu-v-jejim-oboru</w:t>
        </w:r>
      </w:hyperlink>
      <w:r w:rsidRPr="006419B8">
        <w:rPr>
          <w:rFonts w:ascii="Arial" w:hAnsi="Arial" w:cs="Arial"/>
          <w:sz w:val="14"/>
          <w:szCs w:val="14"/>
        </w:rPr>
        <w:t xml:space="preserve"> a </w:t>
      </w:r>
      <w:hyperlink r:id="rId208" w:history="1">
        <w:r w:rsidRPr="006419B8">
          <w:rPr>
            <w:rStyle w:val="Hypertextovodkaz"/>
            <w:rFonts w:ascii="Arial" w:hAnsi="Arial" w:cs="Arial"/>
            <w:sz w:val="14"/>
            <w:szCs w:val="14"/>
          </w:rPr>
          <w:t>https://zpravodaj.genderstudies.cz/cz/clanek/zena-chirurg-o-vyvoji-druhu</w:t>
        </w:r>
      </w:hyperlink>
      <w:r w:rsidRPr="006419B8">
        <w:rPr>
          <w:rFonts w:ascii="Arial" w:hAnsi="Arial" w:cs="Arial"/>
          <w:sz w:val="14"/>
          <w:szCs w:val="14"/>
        </w:rPr>
        <w:t xml:space="preserve"> či </w:t>
      </w:r>
      <w:hyperlink r:id="rId209" w:history="1">
        <w:r w:rsidRPr="006419B8">
          <w:rPr>
            <w:rStyle w:val="Hypertextovodkaz"/>
            <w:rFonts w:ascii="Arial" w:hAnsi="Arial" w:cs="Arial"/>
            <w:sz w:val="14"/>
            <w:szCs w:val="14"/>
          </w:rPr>
          <w:t>https://www.idnes.cz/zpravy/domaci/sef-lekaru-doktorky-jsou-problem-venuji-se-rodine-a-pracuji-hur-nez-muzi.A090301_211216_domaci_abr</w:t>
        </w:r>
      </w:hyperlink>
      <w:r w:rsidRPr="006419B8">
        <w:rPr>
          <w:rStyle w:val="Hypertextovodkaz"/>
          <w:rFonts w:ascii="Arial" w:hAnsi="Arial" w:cs="Arial"/>
          <w:sz w:val="14"/>
          <w:szCs w:val="14"/>
          <w:u w:val="none"/>
        </w:rPr>
        <w:t>.</w:t>
      </w:r>
    </w:p>
  </w:footnote>
  <w:footnote w:id="222">
    <w:p w14:paraId="45F6C6FF" w14:textId="246847B6"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210" w:history="1">
        <w:r w:rsidRPr="006419B8">
          <w:rPr>
            <w:rStyle w:val="Hypertextovodkaz"/>
            <w:rFonts w:ascii="Arial" w:hAnsi="Arial" w:cs="Arial"/>
            <w:sz w:val="14"/>
            <w:szCs w:val="14"/>
          </w:rPr>
          <w:t>https://cvvm.soc.cas.cz/media/com_form2content/documents/c2/a4986/f9/eu190724.pdf</w:t>
        </w:r>
      </w:hyperlink>
      <w:r w:rsidRPr="006419B8">
        <w:rPr>
          <w:rStyle w:val="Hypertextovodkaz"/>
          <w:rFonts w:ascii="Arial" w:hAnsi="Arial" w:cs="Arial"/>
          <w:sz w:val="14"/>
          <w:szCs w:val="14"/>
          <w:u w:val="none"/>
        </w:rPr>
        <w:t>.</w:t>
      </w:r>
    </w:p>
  </w:footnote>
  <w:footnote w:id="223">
    <w:p w14:paraId="273CF82F" w14:textId="4B6CAD04"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211" w:history="1">
        <w:r w:rsidRPr="006419B8">
          <w:rPr>
            <w:rStyle w:val="Hypertextovodkaz"/>
            <w:rFonts w:ascii="Arial" w:hAnsi="Arial" w:cs="Arial"/>
            <w:sz w:val="14"/>
            <w:szCs w:val="14"/>
          </w:rPr>
          <w:t>https://www.uzis.cz/res/file/covid/20200522-dusek-cz.pdf</w:t>
        </w:r>
      </w:hyperlink>
      <w:r w:rsidRPr="006419B8">
        <w:rPr>
          <w:rStyle w:val="Hypertextovodkaz"/>
          <w:rFonts w:ascii="Arial" w:hAnsi="Arial" w:cs="Arial"/>
          <w:sz w:val="14"/>
          <w:szCs w:val="14"/>
          <w:u w:val="none"/>
        </w:rPr>
        <w:t>.</w:t>
      </w:r>
    </w:p>
  </w:footnote>
  <w:footnote w:id="224">
    <w:p w14:paraId="6909EADA" w14:textId="15E717A0"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212" w:history="1">
        <w:r w:rsidRPr="006419B8">
          <w:rPr>
            <w:rStyle w:val="Hypertextovodkaz"/>
            <w:rFonts w:ascii="Arial" w:hAnsi="Arial" w:cs="Arial"/>
            <w:sz w:val="14"/>
            <w:szCs w:val="14"/>
          </w:rPr>
          <w:t>https://ec.europa.eu/info/publications/impact-sex-and-gender-covid-19-pandemic_en</w:t>
        </w:r>
      </w:hyperlink>
      <w:r w:rsidRPr="006419B8">
        <w:rPr>
          <w:rStyle w:val="Hypertextovodkaz"/>
          <w:rFonts w:ascii="Arial" w:hAnsi="Arial" w:cs="Arial"/>
          <w:sz w:val="14"/>
          <w:szCs w:val="14"/>
          <w:u w:val="none"/>
        </w:rPr>
        <w:t xml:space="preserve">. </w:t>
      </w:r>
      <w:r w:rsidRPr="006419B8">
        <w:rPr>
          <w:rFonts w:ascii="Arial" w:hAnsi="Arial" w:cs="Arial"/>
          <w:sz w:val="14"/>
          <w:szCs w:val="14"/>
        </w:rPr>
        <w:t xml:space="preserve">Na obdobný problém poukazuje NKC Gender a věda v sérii Jedna velikost nesedí všem, díl 1, který je zaměřen na osobní ochranné prostředky </w:t>
      </w:r>
      <w:hyperlink r:id="rId213" w:history="1">
        <w:r w:rsidRPr="006419B8">
          <w:rPr>
            <w:rStyle w:val="Hypertextovodkaz"/>
            <w:rFonts w:ascii="Arial" w:hAnsi="Arial" w:cs="Arial"/>
            <w:sz w:val="14"/>
            <w:szCs w:val="14"/>
          </w:rPr>
          <w:t>https://genderaveda.cz/jedna-velikost-nesedi-vsem-dil-1/</w:t>
        </w:r>
      </w:hyperlink>
      <w:r w:rsidRPr="006419B8">
        <w:rPr>
          <w:rStyle w:val="Hypertextovodkaz"/>
          <w:rFonts w:ascii="Arial" w:hAnsi="Arial" w:cs="Arial"/>
          <w:sz w:val="14"/>
          <w:szCs w:val="14"/>
          <w:u w:val="none"/>
        </w:rPr>
        <w:t>.</w:t>
      </w:r>
    </w:p>
  </w:footnote>
  <w:footnote w:id="225">
    <w:p w14:paraId="564B5E9C" w14:textId="62F5F1AF"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kapitoly k péči v souvislosti s porodem ze Zprávy za rok 2018 o rovnosti žen a mužů (dostupné z: </w:t>
      </w:r>
      <w:hyperlink r:id="rId214" w:history="1">
        <w:r w:rsidRPr="006419B8">
          <w:rPr>
            <w:rStyle w:val="Hypertextovodkaz"/>
            <w:rFonts w:ascii="Arial" w:hAnsi="Arial" w:cs="Arial"/>
            <w:sz w:val="14"/>
            <w:szCs w:val="14"/>
          </w:rPr>
          <w:t>http://www.vlada.cz/assets/ppov/rovne-prilezitosti-zen-a-muzu/dokumenty/Material---Zprava-za-rok-2018-o-rovnosti_FINAL.pdf</w:t>
        </w:r>
      </w:hyperlink>
      <w:r w:rsidRPr="006419B8">
        <w:rPr>
          <w:rFonts w:ascii="Arial" w:hAnsi="Arial" w:cs="Arial"/>
          <w:sz w:val="14"/>
          <w:szCs w:val="14"/>
        </w:rPr>
        <w:t xml:space="preserve">) a ze Zprávy za rok 2019 o rovnosti žen a mužů (dostupné z: </w:t>
      </w:r>
      <w:hyperlink r:id="rId215" w:history="1">
        <w:r w:rsidRPr="006419B8">
          <w:rPr>
            <w:rStyle w:val="Hypertextovodkaz"/>
            <w:rFonts w:ascii="Arial" w:hAnsi="Arial" w:cs="Arial"/>
            <w:sz w:val="14"/>
            <w:szCs w:val="14"/>
          </w:rPr>
          <w:t>http://www.vlada.cz/assets/ppov/rovne-prilezitosti-zen-a-muzu/dokumenty/Zprava_o_rovnosti_2019.pdf</w:t>
        </w:r>
      </w:hyperlink>
      <w:r w:rsidRPr="006419B8">
        <w:rPr>
          <w:rFonts w:ascii="Arial" w:hAnsi="Arial" w:cs="Arial"/>
          <w:sz w:val="14"/>
          <w:szCs w:val="14"/>
        </w:rPr>
        <w:t>).</w:t>
      </w:r>
    </w:p>
  </w:footnote>
  <w:footnote w:id="226">
    <w:p w14:paraId="247978CA" w14:textId="5CA139EF"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Jako jsou např. britské standardy vydávané a na základě nejnovějších poznatků aktualizované National Institute for Health and Care Excellence </w:t>
      </w:r>
      <w:hyperlink r:id="rId216" w:history="1">
        <w:r w:rsidRPr="006419B8">
          <w:rPr>
            <w:rStyle w:val="Hypertextovodkaz"/>
            <w:rFonts w:ascii="Arial" w:hAnsi="Arial" w:cs="Arial"/>
            <w:sz w:val="14"/>
            <w:szCs w:val="14"/>
          </w:rPr>
          <w:t>https://www.nice.org.uk/guidance/cg190</w:t>
        </w:r>
      </w:hyperlink>
      <w:r w:rsidRPr="006419B8">
        <w:rPr>
          <w:rStyle w:val="Hypertextovodkaz"/>
          <w:rFonts w:ascii="Arial" w:hAnsi="Arial" w:cs="Arial"/>
          <w:sz w:val="14"/>
          <w:szCs w:val="14"/>
          <w:u w:val="none"/>
        </w:rPr>
        <w:t>.</w:t>
      </w:r>
    </w:p>
  </w:footnote>
  <w:footnote w:id="227">
    <w:p w14:paraId="631BA95C" w14:textId="1045AC54"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např. Závěrečná doporučení Výboru OSN pro odstranění diskriminace žen k 6. periodické zprávě České republiky (dostupná z: </w:t>
      </w:r>
      <w:hyperlink r:id="rId217" w:history="1">
        <w:r w:rsidRPr="006419B8">
          <w:rPr>
            <w:rStyle w:val="Hypertextovodkaz"/>
            <w:rFonts w:ascii="Arial" w:hAnsi="Arial" w:cs="Arial"/>
            <w:sz w:val="14"/>
            <w:szCs w:val="14"/>
          </w:rPr>
          <w:t>https://www.tojerovnost.cz/images/dokumenty/Broura_CEDAW.pdf</w:t>
        </w:r>
      </w:hyperlink>
      <w:r w:rsidRPr="006419B8">
        <w:rPr>
          <w:rFonts w:ascii="Arial" w:hAnsi="Arial" w:cs="Arial"/>
          <w:sz w:val="14"/>
          <w:szCs w:val="14"/>
        </w:rPr>
        <w:t>) a doporučení ESLP z odůvodnění rozsudku ve věci Dubská a Krejzová v. Česká republika, ve kterých ESLP vyzývá ke změně praxe v České republice a k tomu, aby české orgány neustále přehodnocovaly příslušná ustanovení právních předpisů ve světle vývoje na poli medicíny, vědy a práva (dostupné z: </w:t>
      </w:r>
      <w:hyperlink r:id="rId218" w:history="1">
        <w:r w:rsidRPr="006419B8">
          <w:rPr>
            <w:rStyle w:val="Hypertextovodkaz"/>
            <w:rFonts w:ascii="Arial" w:hAnsi="Arial" w:cs="Arial"/>
            <w:sz w:val="14"/>
            <w:szCs w:val="14"/>
          </w:rPr>
          <w:t>http://eslp.justice.cz/justice/judikatura_eslp.nsf/WebSearch/6AA24AD6E570D2D0C12580FA004AE545?openDocument&amp;Highlight=0</w:t>
        </w:r>
      </w:hyperlink>
      <w:r w:rsidRPr="006419B8">
        <w:rPr>
          <w:rFonts w:ascii="Arial" w:hAnsi="Arial" w:cs="Arial"/>
          <w:sz w:val="14"/>
          <w:szCs w:val="14"/>
        </w:rPr>
        <w:t xml:space="preserve">). </w:t>
      </w:r>
    </w:p>
  </w:footnote>
  <w:footnote w:id="228">
    <w:p w14:paraId="373D0F4E" w14:textId="3816C92E"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219" w:history="1">
        <w:r w:rsidRPr="006419B8">
          <w:rPr>
            <w:rStyle w:val="Hypertextovodkaz"/>
            <w:rFonts w:ascii="Arial" w:hAnsi="Arial" w:cs="Arial"/>
            <w:sz w:val="14"/>
            <w:szCs w:val="14"/>
          </w:rPr>
          <w:t>https://www.who.int/reproductivehealth/publications/maternal_perinatal_health/anc-positive-pregnancy-experience/en/</w:t>
        </w:r>
      </w:hyperlink>
      <w:r w:rsidRPr="006419B8">
        <w:rPr>
          <w:rFonts w:ascii="Arial" w:hAnsi="Arial" w:cs="Arial"/>
          <w:sz w:val="14"/>
          <w:szCs w:val="14"/>
        </w:rPr>
        <w:t xml:space="preserve">, </w:t>
      </w:r>
      <w:hyperlink r:id="rId220" w:history="1">
        <w:r w:rsidRPr="006419B8">
          <w:rPr>
            <w:rStyle w:val="Hypertextovodkaz"/>
            <w:rFonts w:ascii="Arial" w:hAnsi="Arial" w:cs="Arial"/>
            <w:sz w:val="14"/>
            <w:szCs w:val="14"/>
          </w:rPr>
          <w:t>https://www.who.int/reproductivehealth/publications/intrapartum-care-guidelines/en/</w:t>
        </w:r>
      </w:hyperlink>
      <w:r w:rsidRPr="006419B8">
        <w:rPr>
          <w:rFonts w:ascii="Arial" w:hAnsi="Arial" w:cs="Arial"/>
          <w:sz w:val="14"/>
          <w:szCs w:val="14"/>
        </w:rPr>
        <w:t>. Částečný český překlad je dostupný na stránkách MZd z: </w:t>
      </w:r>
      <w:hyperlink r:id="rId221" w:history="1">
        <w:r w:rsidRPr="006419B8">
          <w:rPr>
            <w:rStyle w:val="Hypertextovodkaz"/>
            <w:rFonts w:ascii="Arial" w:hAnsi="Arial" w:cs="Arial"/>
            <w:sz w:val="14"/>
            <w:szCs w:val="14"/>
          </w:rPr>
          <w:t>https://www.mzcr.cz/dokumenty-svetove-zdravotnicke-organizace-k-sexualnimu-a-reprodukcnimu-zdravi/</w:t>
        </w:r>
      </w:hyperlink>
      <w:r w:rsidRPr="006419B8">
        <w:rPr>
          <w:rStyle w:val="Hypertextovodkaz"/>
          <w:rFonts w:ascii="Arial" w:hAnsi="Arial" w:cs="Arial"/>
          <w:sz w:val="14"/>
          <w:szCs w:val="14"/>
          <w:u w:val="none"/>
        </w:rPr>
        <w:t>.</w:t>
      </w:r>
    </w:p>
  </w:footnote>
  <w:footnote w:id="229">
    <w:p w14:paraId="3C80F7DB" w14:textId="5BF0DF9E"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 18 zákona č. 48/1997 Sb. o veřejném zdravotním pojištění a o změně a doplnění některých souvisejících zákonů</w:t>
      </w:r>
    </w:p>
  </w:footnote>
  <w:footnote w:id="230">
    <w:p w14:paraId="3AB16234" w14:textId="5EE65262"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222" w:history="1">
        <w:r w:rsidRPr="006419B8">
          <w:rPr>
            <w:rStyle w:val="Hypertextovodkaz"/>
            <w:rFonts w:ascii="Arial" w:hAnsi="Arial" w:cs="Arial"/>
            <w:sz w:val="14"/>
            <w:szCs w:val="14"/>
          </w:rPr>
          <w:t>https://www.ochrance.cz/aktualne/tiskove-zpravy-2018/zeny-maji-pravo-na-hrazenou-peci-porodnich-asistentek/</w:t>
        </w:r>
      </w:hyperlink>
      <w:r w:rsidRPr="006419B8">
        <w:rPr>
          <w:rStyle w:val="Hypertextovodkaz"/>
          <w:rFonts w:ascii="Arial" w:hAnsi="Arial" w:cs="Arial"/>
          <w:sz w:val="14"/>
          <w:szCs w:val="14"/>
          <w:u w:val="none"/>
        </w:rPr>
        <w:t>.</w:t>
      </w:r>
    </w:p>
  </w:footnote>
  <w:footnote w:id="231">
    <w:p w14:paraId="42112FF8" w14:textId="77777777"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vyplývající ze zákona č. 378/2007 Sb., o léčivech </w:t>
      </w:r>
    </w:p>
  </w:footnote>
  <w:footnote w:id="232">
    <w:p w14:paraId="286A1716" w14:textId="42BF86B7"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Vyhláška č. 92/2012 Sb., o požadavcích na minimální technické a věcné vybavení zdravotnických zařízení a kontaktních pracovišť domácí péče, Vyhláška č. 99/2012 Sb., o požadavcích na minimální personální zabezpečení zdravotních služeb</w:t>
      </w:r>
    </w:p>
  </w:footnote>
  <w:footnote w:id="233">
    <w:p w14:paraId="0904603E" w14:textId="6D3FDE39"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Přezkum příslušné právní úpravy doporučila Rada vlády pro rovnost žen a mužů. Blíže viz </w:t>
      </w:r>
      <w:hyperlink r:id="rId223" w:history="1">
        <w:r w:rsidRPr="006419B8">
          <w:rPr>
            <w:rStyle w:val="Hypertextovodkaz"/>
            <w:rFonts w:ascii="Arial" w:hAnsi="Arial" w:cs="Arial"/>
            <w:sz w:val="14"/>
            <w:szCs w:val="14"/>
          </w:rPr>
          <w:t>http://www.vlada.cz/cz/ppov/rovne-prilezitosti-zen-a-muzu/cinnost_rady/zaznam-ze-zasedani-rady-vlady-pro-rovnost-zen-a-muzu-ze-dne-28--cervna-2017-158935/</w:t>
        </w:r>
      </w:hyperlink>
      <w:r w:rsidRPr="006419B8">
        <w:rPr>
          <w:rStyle w:val="Hypertextovodkaz"/>
          <w:rFonts w:ascii="Arial" w:hAnsi="Arial" w:cs="Arial"/>
          <w:sz w:val="14"/>
          <w:szCs w:val="14"/>
          <w:u w:val="none"/>
        </w:rPr>
        <w:t>.</w:t>
      </w:r>
    </w:p>
  </w:footnote>
  <w:footnote w:id="234">
    <w:p w14:paraId="07ECD550" w14:textId="0AEE982D"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Prohlášení WHO Prevence a odstranění poškozování a nedostatku respektu při porodu ve zdravotnických zařízeních. Dostupné z: </w:t>
      </w:r>
      <w:hyperlink r:id="rId224" w:history="1">
        <w:r w:rsidRPr="006419B8">
          <w:rPr>
            <w:rStyle w:val="Hypertextovodkaz"/>
            <w:rFonts w:ascii="Arial" w:hAnsi="Arial" w:cs="Arial"/>
            <w:sz w:val="14"/>
            <w:szCs w:val="14"/>
          </w:rPr>
          <w:t>https://apps.who.int/iris/bitstream/handle/10665/134588/WHO_RHR_14.23_cze.pdf;jsessionid=AA02DED4D86F3F793432C7656DDADD83?sequence=33</w:t>
        </w:r>
      </w:hyperlink>
      <w:r w:rsidRPr="006419B8">
        <w:rPr>
          <w:rFonts w:ascii="Arial" w:hAnsi="Arial" w:cs="Arial"/>
          <w:sz w:val="14"/>
          <w:szCs w:val="14"/>
        </w:rPr>
        <w:t>. Dubravka Šimonović. 2019. Zpráva zvl. zpravodajky OSN o lidskoprávním přístupu ke špatnému zacházení a násilí na ženách v reproduktivním zdravotnictví se zaměřením na porod a porodnické násilí. Dostupné z: </w:t>
      </w:r>
      <w:hyperlink r:id="rId225" w:history="1">
        <w:r w:rsidRPr="006419B8">
          <w:rPr>
            <w:rStyle w:val="Hypertextovodkaz"/>
            <w:rFonts w:ascii="Arial" w:hAnsi="Arial" w:cs="Arial"/>
            <w:sz w:val="14"/>
            <w:szCs w:val="14"/>
          </w:rPr>
          <w:t>https://digitallibrary.un.org/record/3823698?ln=en&amp;fbclid=IwAR3KnLDCbckEvmQSwHM7_bb8IDf0uuJpn3CaYXlOEmv79vjdYx2Q2km00Ko</w:t>
        </w:r>
      </w:hyperlink>
      <w:r w:rsidRPr="006419B8">
        <w:rPr>
          <w:rFonts w:ascii="Arial" w:hAnsi="Arial" w:cs="Arial"/>
          <w:sz w:val="14"/>
          <w:szCs w:val="14"/>
        </w:rPr>
        <w:t xml:space="preserve">. </w:t>
      </w:r>
    </w:p>
  </w:footnote>
  <w:footnote w:id="235">
    <w:p w14:paraId="06637206" w14:textId="7E50BC07" w:rsidR="0085094E" w:rsidRPr="006419B8" w:rsidRDefault="0085094E" w:rsidP="003B477F">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eastAsia="Calibri" w:hAnsi="Arial" w:cs="Arial"/>
          <w:sz w:val="14"/>
          <w:szCs w:val="14"/>
        </w:rPr>
        <w:t xml:space="preserve"> Blíže viz</w:t>
      </w:r>
      <w:r w:rsidRPr="006419B8">
        <w:rPr>
          <w:rFonts w:ascii="Arial" w:hAnsi="Arial" w:cs="Arial"/>
          <w:sz w:val="14"/>
          <w:szCs w:val="14"/>
        </w:rPr>
        <w:t xml:space="preserve"> </w:t>
      </w:r>
      <w:hyperlink r:id="rId226" w:history="1">
        <w:r w:rsidRPr="006419B8">
          <w:rPr>
            <w:rStyle w:val="Hypertextovodkaz"/>
            <w:rFonts w:ascii="Arial" w:hAnsi="Arial" w:cs="Arial"/>
            <w:sz w:val="14"/>
            <w:szCs w:val="14"/>
          </w:rPr>
          <w:t>http://www.vlada.cz/assets/ppov/rovne-prilezitosti-zen-a-muzu/Pracovni_skupina_k_porodnictvi/Podnet_k_publikovani_statistickych_dat_26-04_2019.pdf</w:t>
        </w:r>
      </w:hyperlink>
      <w:r w:rsidRPr="006419B8">
        <w:rPr>
          <w:rStyle w:val="Hypertextovodkaz"/>
          <w:rFonts w:ascii="Arial" w:hAnsi="Arial" w:cs="Arial"/>
          <w:sz w:val="14"/>
          <w:szCs w:val="14"/>
          <w:u w:val="none"/>
        </w:rPr>
        <w:t>.</w:t>
      </w:r>
    </w:p>
  </w:footnote>
  <w:footnote w:id="236">
    <w:p w14:paraId="23C006AD" w14:textId="10CE2E0D"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227" w:history="1">
        <w:r w:rsidRPr="006419B8">
          <w:rPr>
            <w:rStyle w:val="Hypertextovodkaz"/>
            <w:rFonts w:ascii="Arial" w:hAnsi="Arial" w:cs="Arial"/>
            <w:sz w:val="14"/>
            <w:szCs w:val="14"/>
          </w:rPr>
          <w:t>https://pruvodce-porodnicemi.aperio.cz/</w:t>
        </w:r>
      </w:hyperlink>
      <w:r w:rsidRPr="006419B8">
        <w:rPr>
          <w:rStyle w:val="Hypertextovodkaz"/>
          <w:rFonts w:ascii="Arial" w:hAnsi="Arial" w:cs="Arial"/>
          <w:sz w:val="14"/>
          <w:szCs w:val="14"/>
          <w:u w:val="none"/>
        </w:rPr>
        <w:t>.</w:t>
      </w:r>
    </w:p>
  </w:footnote>
  <w:footnote w:id="237">
    <w:p w14:paraId="06A93A15" w14:textId="77777777"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U žen, které volí dřívější odchod (tzv. ambulantní porod), případně rodily mimo zdravotnické zařízení, navíc dochází k případům, kdy praktický lékař/ka pro děti a dorost odmítne vzít dítě do péče brzkého odchodu z porodnice, přestože zákon takovou možnost nepřipouští.</w:t>
      </w:r>
    </w:p>
  </w:footnote>
  <w:footnote w:id="238">
    <w:p w14:paraId="2525F5E5" w14:textId="59589163"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228" w:history="1">
        <w:r w:rsidRPr="006419B8">
          <w:rPr>
            <w:rStyle w:val="Hypertextovodkaz"/>
            <w:rFonts w:ascii="Arial" w:hAnsi="Arial" w:cs="Arial"/>
            <w:sz w:val="14"/>
            <w:szCs w:val="14"/>
          </w:rPr>
          <w:t>http://www.vlada.cz/assets/ppov/rovne-prilezitosti-zen-a-muzu/Aktuality/3-2-Podnet-Pracovni-skupiny-k-porodnictvi-k-podpore-kojeni.pdf</w:t>
        </w:r>
      </w:hyperlink>
      <w:r w:rsidRPr="006419B8">
        <w:rPr>
          <w:rStyle w:val="Hypertextovodkaz"/>
          <w:rFonts w:ascii="Arial" w:hAnsi="Arial" w:cs="Arial"/>
          <w:sz w:val="14"/>
          <w:szCs w:val="14"/>
          <w:u w:val="none"/>
        </w:rPr>
        <w:t>.</w:t>
      </w:r>
    </w:p>
  </w:footnote>
  <w:footnote w:id="239">
    <w:p w14:paraId="3C5729DC" w14:textId="5C0319CC"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229" w:history="1">
        <w:r w:rsidRPr="006419B8">
          <w:rPr>
            <w:rStyle w:val="Hypertextovodkaz"/>
            <w:rFonts w:ascii="Arial" w:hAnsi="Arial" w:cs="Arial"/>
            <w:sz w:val="14"/>
            <w:szCs w:val="14"/>
          </w:rPr>
          <w:t>https://www.who.int/nutrition/publications/infantfeeding/bfhi-implementation/en/</w:t>
        </w:r>
      </w:hyperlink>
      <w:r w:rsidRPr="006419B8">
        <w:rPr>
          <w:rFonts w:ascii="Arial" w:hAnsi="Arial" w:cs="Arial"/>
          <w:sz w:val="14"/>
          <w:szCs w:val="14"/>
        </w:rPr>
        <w:t>.</w:t>
      </w:r>
    </w:p>
  </w:footnote>
  <w:footnote w:id="240">
    <w:p w14:paraId="76EDA453" w14:textId="4DDBE53E"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Style w:val="Znakapoznpodarou"/>
          <w:rFonts w:ascii="Arial" w:hAnsi="Arial" w:cs="Arial"/>
          <w:sz w:val="14"/>
          <w:szCs w:val="14"/>
        </w:rPr>
        <w:t xml:space="preserve"> </w:t>
      </w:r>
      <w:r w:rsidRPr="006419B8">
        <w:rPr>
          <w:rFonts w:ascii="Arial" w:hAnsi="Arial" w:cs="Arial"/>
          <w:sz w:val="14"/>
          <w:szCs w:val="14"/>
        </w:rPr>
        <w:t xml:space="preserve">Blíže viz </w:t>
      </w:r>
      <w:hyperlink r:id="rId230" w:history="1">
        <w:r w:rsidRPr="006419B8">
          <w:rPr>
            <w:rStyle w:val="Hypertextovodkaz"/>
            <w:rFonts w:ascii="Arial" w:hAnsi="Arial" w:cs="Arial"/>
            <w:sz w:val="14"/>
            <w:szCs w:val="14"/>
          </w:rPr>
          <w:t>https://ppo.mzcr.cz/workGroup/140</w:t>
        </w:r>
      </w:hyperlink>
      <w:r w:rsidRPr="006419B8">
        <w:rPr>
          <w:rFonts w:ascii="Arial" w:hAnsi="Arial" w:cs="Arial"/>
          <w:sz w:val="14"/>
          <w:szCs w:val="14"/>
        </w:rPr>
        <w:t xml:space="preserve">. </w:t>
      </w:r>
    </w:p>
  </w:footnote>
  <w:footnote w:id="241">
    <w:p w14:paraId="0EB0103D" w14:textId="6913BE0E"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Z šetření občanské iniciativy Šestinedělky vyplynulo, že všech 10 kroků nedodržela ani jedna z porodnic, včetně těch s certifikátem Baby-friendly Hospital. Blíže viz MAJERČÍKOVÁ, A.: Celorepublikové výsledky průzkumu o podpoře kojení v porodnicích v letech 2014-2017. Dostupné z: </w:t>
      </w:r>
      <w:hyperlink r:id="rId231" w:history="1">
        <w:r w:rsidRPr="006419B8">
          <w:rPr>
            <w:rStyle w:val="Hypertextovodkaz"/>
            <w:rFonts w:ascii="Arial" w:hAnsi="Arial" w:cs="Arial"/>
            <w:sz w:val="14"/>
            <w:szCs w:val="14"/>
          </w:rPr>
          <w:t>http://sestinedelky.cz/wp-content/uploads/2017/03/Celorepublikov%C3%A9-v%C3%BDsledky-pr%C5%AFzkumuVF.pdf</w:t>
        </w:r>
      </w:hyperlink>
      <w:r w:rsidRPr="006419B8">
        <w:rPr>
          <w:rFonts w:ascii="Arial" w:hAnsi="Arial" w:cs="Arial"/>
          <w:sz w:val="14"/>
          <w:szCs w:val="14"/>
        </w:rPr>
        <w:t xml:space="preserve">.  </w:t>
      </w:r>
    </w:p>
  </w:footnote>
  <w:footnote w:id="242">
    <w:p w14:paraId="693A41E0" w14:textId="3C607A37"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zjištění Zprávy Světové zdravotnické organizace (WHO), UNICEF a IBFAN o implementaci kodexu a navazujících rezolucí WHA ve vnitrostátních právních řádech. Dostupné z: </w:t>
      </w:r>
      <w:hyperlink r:id="rId232" w:history="1">
        <w:r w:rsidRPr="006419B8">
          <w:rPr>
            <w:rStyle w:val="Hypertextovodkaz"/>
            <w:rFonts w:ascii="Arial" w:hAnsi="Arial" w:cs="Arial"/>
            <w:sz w:val="14"/>
            <w:szCs w:val="14"/>
          </w:rPr>
          <w:t>https://www.who.int/publications/i/item/9789240006010</w:t>
        </w:r>
      </w:hyperlink>
      <w:r w:rsidRPr="006419B8">
        <w:rPr>
          <w:rFonts w:ascii="Arial" w:hAnsi="Arial" w:cs="Arial"/>
          <w:sz w:val="14"/>
          <w:szCs w:val="14"/>
        </w:rPr>
        <w:t>.</w:t>
      </w:r>
    </w:p>
  </w:footnote>
  <w:footnote w:id="243">
    <w:p w14:paraId="446B4FD9" w14:textId="37E67C69"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233" w:history="1">
        <w:r w:rsidRPr="006419B8">
          <w:rPr>
            <w:rStyle w:val="Hypertextovodkaz"/>
            <w:rFonts w:ascii="Arial" w:hAnsi="Arial" w:cs="Arial"/>
            <w:sz w:val="14"/>
            <w:szCs w:val="14"/>
          </w:rPr>
          <w:t>https://ec.europa.eu/info/publications/impact-sex-and-gender-covid-19-pandemic_en</w:t>
        </w:r>
      </w:hyperlink>
      <w:r w:rsidRPr="006419B8">
        <w:rPr>
          <w:rFonts w:ascii="Arial" w:hAnsi="Arial" w:cs="Arial"/>
          <w:sz w:val="14"/>
          <w:szCs w:val="14"/>
        </w:rPr>
        <w:t xml:space="preserve">.  </w:t>
      </w:r>
    </w:p>
  </w:footnote>
  <w:footnote w:id="244">
    <w:p w14:paraId="63E31E1B" w14:textId="4B470A5F"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Např. Daniela Drandić &amp; Fleur van Leeuwen. 2020. COVID-19: a watershed moment for women’s rights in childbirth. Dostupné z: </w:t>
      </w:r>
      <w:hyperlink r:id="rId234" w:history="1">
        <w:r w:rsidRPr="006419B8">
          <w:rPr>
            <w:rStyle w:val="Hypertextovodkaz"/>
            <w:rFonts w:ascii="Arial" w:hAnsi="Arial" w:cs="Arial"/>
            <w:sz w:val="14"/>
            <w:szCs w:val="14"/>
          </w:rPr>
          <w:t>http://medanthroquarterly.org/2020/08/11/covid-19-a-watershed-moment-for-womens-rights-in-childbirth/?fbclid=IwAR0ImgXxkxdnZc8PtiehXcD8NrPHb-yzbmmnXPt7370XwBPA1GcxFYTRX7U</w:t>
        </w:r>
      </w:hyperlink>
      <w:r w:rsidRPr="006419B8">
        <w:rPr>
          <w:rFonts w:ascii="Arial" w:hAnsi="Arial" w:cs="Arial"/>
          <w:sz w:val="14"/>
          <w:szCs w:val="14"/>
        </w:rPr>
        <w:t xml:space="preserve">. </w:t>
      </w:r>
    </w:p>
  </w:footnote>
  <w:footnote w:id="245">
    <w:p w14:paraId="1B06EFB1" w14:textId="15F3F93E"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235" w:history="1">
        <w:r w:rsidRPr="006419B8">
          <w:rPr>
            <w:rStyle w:val="Hypertextovodkaz"/>
            <w:rFonts w:ascii="Arial" w:hAnsi="Arial" w:cs="Arial"/>
            <w:sz w:val="14"/>
            <w:szCs w:val="14"/>
          </w:rPr>
          <w:t>https://www.idnes.cz/zpravy/domaci/advokatka-adela-horejsi-zakaz-otcu-u-porodu-porodnicke-nasili-odebirani-ditete.A200409_211958_domaci_kuce</w:t>
        </w:r>
      </w:hyperlink>
      <w:r w:rsidRPr="006419B8">
        <w:rPr>
          <w:rFonts w:ascii="Arial" w:hAnsi="Arial" w:cs="Arial"/>
          <w:sz w:val="14"/>
          <w:szCs w:val="14"/>
        </w:rPr>
        <w:t>.</w:t>
      </w:r>
      <w:r w:rsidRPr="006419B8">
        <w:rPr>
          <w:rStyle w:val="Hypertextovodkaz"/>
          <w:rFonts w:ascii="Arial" w:hAnsi="Arial" w:cs="Arial"/>
          <w:color w:val="auto"/>
          <w:sz w:val="14"/>
          <w:szCs w:val="14"/>
        </w:rPr>
        <w:t xml:space="preserve"> </w:t>
      </w:r>
    </w:p>
  </w:footnote>
  <w:footnote w:id="246">
    <w:p w14:paraId="742612C5" w14:textId="0C1D5170"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236" w:history="1">
        <w:r w:rsidRPr="006419B8">
          <w:rPr>
            <w:rStyle w:val="Hypertextovodkaz"/>
            <w:rFonts w:ascii="Arial" w:hAnsi="Arial" w:cs="Arial"/>
            <w:sz w:val="14"/>
            <w:szCs w:val="14"/>
          </w:rPr>
          <w:t>http://www.vlada.cz/cz/ppov/rovne-prilezitosti-zen-a-muzu/aktuality/mimoradne-jednani-pracovni-skupiny-k-porodnictvi-o-zruseni-zakazu-pritomnosti-otce-u-porodu-180639/</w:t>
        </w:r>
      </w:hyperlink>
      <w:r w:rsidRPr="006419B8">
        <w:rPr>
          <w:rStyle w:val="Hypertextovodkaz"/>
          <w:rFonts w:ascii="Arial" w:hAnsi="Arial" w:cs="Arial"/>
          <w:color w:val="auto"/>
          <w:sz w:val="14"/>
          <w:szCs w:val="14"/>
          <w:u w:val="none"/>
        </w:rPr>
        <w:t xml:space="preserve"> a </w:t>
      </w:r>
      <w:hyperlink r:id="rId237" w:history="1">
        <w:r w:rsidRPr="006419B8">
          <w:rPr>
            <w:rStyle w:val="Hypertextovodkaz"/>
            <w:rFonts w:ascii="Arial" w:hAnsi="Arial" w:cs="Arial"/>
            <w:sz w:val="14"/>
            <w:szCs w:val="14"/>
          </w:rPr>
          <w:t>http://www.vlada.cz/cz/ppov/rovne-prilezitosti-zen-a-muzu/aktuality/zruseni-plosneho-zakazu-pritomnosti-otcu-u-porodu-181087/</w:t>
        </w:r>
      </w:hyperlink>
      <w:r w:rsidRPr="006419B8">
        <w:rPr>
          <w:rStyle w:val="Hypertextovodkaz"/>
          <w:rFonts w:ascii="Arial" w:hAnsi="Arial" w:cs="Arial"/>
          <w:color w:val="auto"/>
          <w:sz w:val="14"/>
          <w:szCs w:val="14"/>
          <w:u w:val="none"/>
        </w:rPr>
        <w:t xml:space="preserve">. </w:t>
      </w:r>
    </w:p>
  </w:footnote>
  <w:footnote w:id="247">
    <w:p w14:paraId="73AAF59E" w14:textId="77777777"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Tam, kde pro český kontext chybí dostatek výzkumů, navrhovaná opatření řeší nejprve zhodnocení situace v dané oblasti a na základě zjištění pak požadují formulaci konkrétních doporučení a evaluaci jejich implementace.  </w:t>
      </w:r>
    </w:p>
  </w:footnote>
  <w:footnote w:id="248">
    <w:p w14:paraId="280B7B8D" w14:textId="6DAC2EC9"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bookmarkStart w:id="72" w:name="_Hlk48906259"/>
      <w:r w:rsidRPr="006419B8">
        <w:rPr>
          <w:rFonts w:ascii="Arial" w:hAnsi="Arial" w:cs="Arial"/>
          <w:sz w:val="14"/>
          <w:szCs w:val="14"/>
        </w:rPr>
        <w:fldChar w:fldCharType="begin"/>
      </w:r>
      <w:r w:rsidRPr="006419B8">
        <w:rPr>
          <w:rFonts w:ascii="Arial" w:hAnsi="Arial" w:cs="Arial"/>
          <w:sz w:val="14"/>
          <w:szCs w:val="14"/>
        </w:rPr>
        <w:instrText xml:space="preserve"> HYPERLINK "https://eige.europa.eu/gender-equality-index/2019/domain/knowledge/CZ" </w:instrText>
      </w:r>
      <w:r w:rsidRPr="006419B8">
        <w:rPr>
          <w:rFonts w:ascii="Arial" w:hAnsi="Arial" w:cs="Arial"/>
          <w:sz w:val="14"/>
          <w:szCs w:val="14"/>
        </w:rPr>
        <w:fldChar w:fldCharType="separate"/>
      </w:r>
      <w:bookmarkEnd w:id="72"/>
      <w:r w:rsidRPr="006419B8">
        <w:rPr>
          <w:rStyle w:val="Hypertextovodkaz"/>
          <w:rFonts w:ascii="Arial" w:hAnsi="Arial" w:cs="Arial"/>
          <w:sz w:val="14"/>
          <w:szCs w:val="14"/>
        </w:rPr>
        <w:t>https://eige.europa.eu/gender-equality-index/2019/domain/knowledge/CZ</w:t>
      </w:r>
      <w:r w:rsidRPr="006419B8">
        <w:rPr>
          <w:rFonts w:ascii="Arial" w:hAnsi="Arial" w:cs="Arial"/>
          <w:sz w:val="14"/>
          <w:szCs w:val="14"/>
        </w:rPr>
        <w:fldChar w:fldCharType="end"/>
      </w:r>
      <w:r w:rsidRPr="006419B8">
        <w:rPr>
          <w:rFonts w:ascii="Arial" w:eastAsia="Arial" w:hAnsi="Arial" w:cs="Arial"/>
          <w:sz w:val="14"/>
          <w:szCs w:val="14"/>
        </w:rPr>
        <w:t>.</w:t>
      </w:r>
    </w:p>
  </w:footnote>
  <w:footnote w:id="249">
    <w:p w14:paraId="5B8F869F" w14:textId="77777777"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Index rovnosti žen a mužů je vyjádřen na škále od 1 do 100, kde 1 je absolutní nerovnost a 100 absolutní rovnost.</w:t>
      </w:r>
    </w:p>
  </w:footnote>
  <w:footnote w:id="250">
    <w:p w14:paraId="2C2C56A8" w14:textId="6D03F781"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238" w:history="1">
        <w:r w:rsidRPr="006419B8">
          <w:rPr>
            <w:rStyle w:val="Hypertextovodkaz"/>
            <w:rFonts w:ascii="Arial" w:hAnsi="Arial" w:cs="Arial"/>
            <w:sz w:val="14"/>
            <w:szCs w:val="14"/>
          </w:rPr>
          <w:t>https://data.consilium.europa.eu/doc/document/ST-14254-2019-INIT/cs/pdf</w:t>
        </w:r>
      </w:hyperlink>
      <w:r w:rsidRPr="006419B8">
        <w:rPr>
          <w:rFonts w:ascii="Arial" w:eastAsia="Arial" w:hAnsi="Arial" w:cs="Arial"/>
          <w:sz w:val="14"/>
          <w:szCs w:val="14"/>
        </w:rPr>
        <w:t>.</w:t>
      </w:r>
    </w:p>
  </w:footnote>
  <w:footnote w:id="251">
    <w:p w14:paraId="3C053D27" w14:textId="0C74CC79"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239" w:history="1">
        <w:r w:rsidRPr="006419B8">
          <w:rPr>
            <w:rStyle w:val="Hypertextovodkaz"/>
            <w:rFonts w:ascii="Arial" w:hAnsi="Arial" w:cs="Arial"/>
            <w:sz w:val="14"/>
            <w:szCs w:val="14"/>
          </w:rPr>
          <w:t>https://www.tojerovnost.cz/images/dokumenty/Broura_CEDAW.pdf</w:t>
        </w:r>
      </w:hyperlink>
      <w:r w:rsidRPr="006419B8">
        <w:rPr>
          <w:rFonts w:ascii="Arial" w:eastAsia="Arial" w:hAnsi="Arial" w:cs="Arial"/>
          <w:sz w:val="14"/>
          <w:szCs w:val="14"/>
        </w:rPr>
        <w:t>.</w:t>
      </w:r>
    </w:p>
  </w:footnote>
  <w:footnote w:id="252">
    <w:p w14:paraId="3007DE01" w14:textId="4180C700"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240" w:history="1">
        <w:r w:rsidRPr="006419B8">
          <w:rPr>
            <w:rStyle w:val="Hypertextovodkaz"/>
            <w:rFonts w:ascii="Arial" w:hAnsi="Arial" w:cs="Arial"/>
            <w:sz w:val="14"/>
            <w:szCs w:val="14"/>
          </w:rPr>
          <w:t>https://ec.europa.eu/commission/presscorner/detail/en/qanda_20_1150</w:t>
        </w:r>
      </w:hyperlink>
      <w:r w:rsidRPr="006419B8">
        <w:rPr>
          <w:rFonts w:ascii="Arial" w:eastAsia="Arial" w:hAnsi="Arial" w:cs="Arial"/>
          <w:sz w:val="14"/>
          <w:szCs w:val="14"/>
        </w:rPr>
        <w:t>.</w:t>
      </w:r>
    </w:p>
  </w:footnote>
  <w:footnote w:id="253">
    <w:p w14:paraId="38DCA83A" w14:textId="535F8365"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241" w:history="1">
        <w:r w:rsidRPr="006419B8">
          <w:rPr>
            <w:rStyle w:val="Hypertextovodkaz"/>
            <w:rFonts w:ascii="Arial" w:hAnsi="Arial" w:cs="Arial"/>
            <w:sz w:val="14"/>
            <w:szCs w:val="14"/>
          </w:rPr>
          <w:t>https://op.europa.eu/en/publication-detail/-/publication/4d0c6a58-072e-11e9-81b4-01aa75ed71a1</w:t>
        </w:r>
      </w:hyperlink>
      <w:r w:rsidRPr="006419B8">
        <w:rPr>
          <w:rFonts w:ascii="Arial" w:eastAsia="Arial" w:hAnsi="Arial" w:cs="Arial"/>
          <w:sz w:val="14"/>
          <w:szCs w:val="14"/>
        </w:rPr>
        <w:t>.</w:t>
      </w:r>
    </w:p>
  </w:footnote>
  <w:footnote w:id="254">
    <w:p w14:paraId="732337A4" w14:textId="12409661" w:rsidR="0085094E" w:rsidRPr="006419B8" w:rsidRDefault="0085094E">
      <w:pPr>
        <w:spacing w:after="0" w:line="240" w:lineRule="auto"/>
        <w:rPr>
          <w:rFonts w:ascii="Arial" w:eastAsia="Times New Roman" w:hAnsi="Arial" w:cs="Arial"/>
          <w:sz w:val="14"/>
          <w:szCs w:val="14"/>
          <w:lang w:eastAsia="cs-CZ"/>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242" w:history="1">
        <w:r w:rsidRPr="006419B8">
          <w:rPr>
            <w:rStyle w:val="Hypertextovodkaz"/>
            <w:rFonts w:ascii="Arial" w:hAnsi="Arial" w:cs="Arial"/>
            <w:sz w:val="14"/>
            <w:szCs w:val="14"/>
          </w:rPr>
          <w:t>https://czlobby.cz/sites/default/files/news_download/stinova_zprava_2015.pdf</w:t>
        </w:r>
      </w:hyperlink>
      <w:r w:rsidRPr="006419B8">
        <w:rPr>
          <w:rStyle w:val="Hypertextovodkaz"/>
          <w:rFonts w:ascii="Arial" w:hAnsi="Arial" w:cs="Arial"/>
          <w:sz w:val="14"/>
          <w:szCs w:val="14"/>
          <w:u w:val="none"/>
        </w:rPr>
        <w:t>.</w:t>
      </w:r>
      <w:r w:rsidRPr="006419B8">
        <w:rPr>
          <w:rStyle w:val="Hypertextovodkaz"/>
          <w:rFonts w:ascii="Arial" w:hAnsi="Arial" w:cs="Arial"/>
          <w:color w:val="auto"/>
          <w:sz w:val="14"/>
          <w:szCs w:val="14"/>
          <w:u w:val="none"/>
        </w:rPr>
        <w:t xml:space="preserve"> </w:t>
      </w:r>
    </w:p>
  </w:footnote>
  <w:footnote w:id="255">
    <w:p w14:paraId="291A7156" w14:textId="705F827F"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243" w:history="1">
        <w:r w:rsidRPr="006419B8">
          <w:rPr>
            <w:rStyle w:val="Hypertextovodkaz"/>
            <w:rFonts w:ascii="Arial" w:hAnsi="Arial" w:cs="Arial"/>
            <w:sz w:val="14"/>
            <w:szCs w:val="14"/>
          </w:rPr>
          <w:t>https://www.oecd-ilibrary.org/education/pisa-2015-results-volume-i_9789264266490-en;jsessionid=Z9uU8cbhGrTQEhoDRcsItGlw.ip-10-240-5-39</w:t>
        </w:r>
      </w:hyperlink>
      <w:r w:rsidRPr="006419B8">
        <w:rPr>
          <w:rFonts w:ascii="Arial" w:eastAsia="Arial" w:hAnsi="Arial" w:cs="Arial"/>
          <w:sz w:val="14"/>
          <w:szCs w:val="14"/>
        </w:rPr>
        <w:t>.</w:t>
      </w:r>
    </w:p>
  </w:footnote>
  <w:footnote w:id="256">
    <w:p w14:paraId="767AB34D" w14:textId="1B1E44F7"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ZŠ, SŠ s maturitou, gymnázia, konzervatoře, VOŠ, VŠ</w:t>
      </w:r>
    </w:p>
  </w:footnote>
  <w:footnote w:id="257">
    <w:p w14:paraId="5C3D809D" w14:textId="3D201819"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Jarkovská, L., Lišková, K., &amp; Šmídová, I. 2010) S genderem na trh: rozhodování o dalším vzdělání patnáctiletých. Praha: Sociologické nakladatelství (SLON).</w:t>
      </w:r>
    </w:p>
  </w:footnote>
  <w:footnote w:id="258">
    <w:p w14:paraId="3E7BF9C0" w14:textId="7DB54AC9"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244" w:history="1">
        <w:r w:rsidRPr="006419B8">
          <w:rPr>
            <w:rStyle w:val="Hypertextovodkaz"/>
            <w:rFonts w:ascii="Arial" w:hAnsi="Arial" w:cs="Arial"/>
            <w:sz w:val="14"/>
            <w:szCs w:val="14"/>
          </w:rPr>
          <w:t>https://eige.europa.eu/gender-equality-index/2019</w:t>
        </w:r>
      </w:hyperlink>
      <w:r w:rsidRPr="006419B8">
        <w:rPr>
          <w:rFonts w:ascii="Arial" w:hAnsi="Arial" w:cs="Arial"/>
          <w:sz w:val="14"/>
          <w:szCs w:val="14"/>
        </w:rPr>
        <w:t>.</w:t>
      </w:r>
    </w:p>
  </w:footnote>
  <w:footnote w:id="259">
    <w:p w14:paraId="3529181D" w14:textId="1E1C9E72"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245" w:history="1">
        <w:r w:rsidRPr="006419B8">
          <w:rPr>
            <w:rStyle w:val="Hypertextovodkaz"/>
            <w:rFonts w:ascii="Arial" w:hAnsi="Arial" w:cs="Arial"/>
            <w:sz w:val="14"/>
            <w:szCs w:val="14"/>
          </w:rPr>
          <w:t>https://www.rovnaodmena.cz/www/img/uploads/336b8482.pdf</w:t>
        </w:r>
      </w:hyperlink>
      <w:r w:rsidRPr="006419B8">
        <w:rPr>
          <w:rFonts w:ascii="Arial" w:eastAsia="Arial" w:hAnsi="Arial" w:cs="Arial"/>
          <w:sz w:val="14"/>
          <w:szCs w:val="14"/>
        </w:rPr>
        <w:t>.</w:t>
      </w:r>
    </w:p>
  </w:footnote>
  <w:footnote w:id="260">
    <w:p w14:paraId="048ED074" w14:textId="0730999E"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246" w:history="1">
        <w:r w:rsidRPr="006419B8">
          <w:rPr>
            <w:rStyle w:val="Hypertextovodkaz"/>
            <w:rFonts w:ascii="Arial" w:hAnsi="Arial" w:cs="Arial"/>
            <w:sz w:val="14"/>
            <w:szCs w:val="14"/>
          </w:rPr>
          <w:t>http://documents1.worldbank.org/curated/en/483621554129720460/pdf/Gender-Based-Employment-Segregation-Understanding-Causes-and-Policy-Interventions.pdf</w:t>
        </w:r>
      </w:hyperlink>
      <w:r w:rsidRPr="006419B8">
        <w:rPr>
          <w:rFonts w:ascii="Arial" w:eastAsia="Arial" w:hAnsi="Arial" w:cs="Arial"/>
          <w:sz w:val="14"/>
          <w:szCs w:val="14"/>
        </w:rPr>
        <w:t>.</w:t>
      </w:r>
    </w:p>
  </w:footnote>
  <w:footnote w:id="261">
    <w:p w14:paraId="75DFA34A" w14:textId="09F10D9F"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247" w:history="1">
        <w:r w:rsidRPr="006419B8">
          <w:rPr>
            <w:rStyle w:val="Hypertextovodkaz"/>
            <w:rFonts w:ascii="Arial" w:hAnsi="Arial" w:cs="Arial"/>
            <w:sz w:val="14"/>
            <w:szCs w:val="14"/>
          </w:rPr>
          <w:t>https://www.oecd.org/pisa/PISA%202018%20Insights%20and%20Interpretations%20FINAL%20PDF.pdf</w:t>
        </w:r>
      </w:hyperlink>
      <w:r w:rsidRPr="006419B8">
        <w:rPr>
          <w:rFonts w:ascii="Arial" w:hAnsi="Arial" w:cs="Arial"/>
          <w:sz w:val="14"/>
          <w:szCs w:val="14"/>
        </w:rPr>
        <w:t>, str. 31.</w:t>
      </w:r>
    </w:p>
  </w:footnote>
  <w:footnote w:id="262">
    <w:p w14:paraId="1F885415" w14:textId="7FA44E18"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Tamtéž</w:t>
      </w:r>
    </w:p>
  </w:footnote>
  <w:footnote w:id="263">
    <w:p w14:paraId="4C0E6964" w14:textId="209D8B9E"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248" w:history="1">
        <w:r w:rsidRPr="006419B8">
          <w:rPr>
            <w:rStyle w:val="Hypertextovodkaz"/>
            <w:rFonts w:ascii="Arial" w:hAnsi="Arial" w:cs="Arial"/>
            <w:sz w:val="14"/>
            <w:szCs w:val="14"/>
          </w:rPr>
          <w:t>https://www.csicr.cz/Csicr/media/Prilohy/PDF_el._publikace/Tematick%C3%A9%20zpr%C3%A1vy/TZ-matematicka-gramotnost-2017-2018.pdf</w:t>
        </w:r>
      </w:hyperlink>
      <w:r w:rsidRPr="006419B8">
        <w:rPr>
          <w:rFonts w:ascii="Arial" w:eastAsia="Arial" w:hAnsi="Arial" w:cs="Arial"/>
          <w:sz w:val="14"/>
          <w:szCs w:val="14"/>
        </w:rPr>
        <w:t>.</w:t>
      </w:r>
    </w:p>
  </w:footnote>
  <w:footnote w:id="264">
    <w:p w14:paraId="5FEE1145" w14:textId="0B5F9227"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249" w:history="1">
        <w:r w:rsidRPr="006419B8">
          <w:rPr>
            <w:rStyle w:val="Hypertextovodkaz"/>
            <w:rFonts w:ascii="Arial" w:hAnsi="Arial" w:cs="Arial"/>
            <w:sz w:val="14"/>
            <w:szCs w:val="14"/>
          </w:rPr>
          <w:t>https://www.oecd.org/pisa/PISA%202018%20Insights%20and%20Interpretations%20FINAL%20PDF.pdf</w:t>
        </w:r>
      </w:hyperlink>
      <w:r w:rsidRPr="006419B8">
        <w:rPr>
          <w:rFonts w:ascii="Arial" w:eastAsia="Arial" w:hAnsi="Arial" w:cs="Arial"/>
          <w:sz w:val="14"/>
          <w:szCs w:val="14"/>
        </w:rPr>
        <w:t xml:space="preserve">, str. </w:t>
      </w:r>
      <w:r w:rsidRPr="006419B8">
        <w:rPr>
          <w:rFonts w:ascii="Arial" w:hAnsi="Arial" w:cs="Arial"/>
          <w:sz w:val="14"/>
          <w:szCs w:val="14"/>
        </w:rPr>
        <w:t>31.</w:t>
      </w:r>
    </w:p>
  </w:footnote>
  <w:footnote w:id="265">
    <w:p w14:paraId="4B196C24" w14:textId="1C68EBD7"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250" w:history="1">
        <w:r w:rsidRPr="006419B8">
          <w:rPr>
            <w:rStyle w:val="Hypertextovodkaz"/>
            <w:rFonts w:ascii="Arial" w:hAnsi="Arial" w:cs="Arial"/>
            <w:sz w:val="14"/>
            <w:szCs w:val="14"/>
          </w:rPr>
          <w:t>https://www.csicr.cz/getattachment/cz/Dokumenty/Tematicke-zpravy/Sekundarni-analyza-Vliv-slozeni-tridy,-metod-uplat/PISA_2015.pdf</w:t>
        </w:r>
      </w:hyperlink>
      <w:r w:rsidRPr="006419B8">
        <w:rPr>
          <w:rFonts w:ascii="Arial" w:eastAsia="Arial" w:hAnsi="Arial" w:cs="Arial"/>
          <w:sz w:val="14"/>
          <w:szCs w:val="14"/>
        </w:rPr>
        <w:t>.</w:t>
      </w:r>
    </w:p>
  </w:footnote>
  <w:footnote w:id="266">
    <w:p w14:paraId="29568662" w14:textId="402FF10A"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251" w:history="1">
        <w:r w:rsidRPr="006419B8">
          <w:rPr>
            <w:rStyle w:val="Hypertextovodkaz"/>
            <w:rFonts w:ascii="Arial" w:hAnsi="Arial" w:cs="Arial"/>
            <w:sz w:val="14"/>
            <w:szCs w:val="14"/>
          </w:rPr>
          <w:t>https://www.czso.cz/documents/10180/91605937/300002190301.pdf/4a5beca1-de1b-4c69-9a33-9f89e63dcfdc?version=1.1</w:t>
        </w:r>
      </w:hyperlink>
      <w:r w:rsidRPr="006419B8">
        <w:rPr>
          <w:rFonts w:ascii="Arial" w:eastAsia="Arial" w:hAnsi="Arial" w:cs="Arial"/>
          <w:sz w:val="14"/>
          <w:szCs w:val="14"/>
        </w:rPr>
        <w:t>.</w:t>
      </w:r>
    </w:p>
  </w:footnote>
  <w:footnote w:id="267">
    <w:p w14:paraId="776E2741" w14:textId="2A954A96"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např. </w:t>
      </w:r>
      <w:hyperlink r:id="rId252" w:history="1">
        <w:r w:rsidRPr="006419B8">
          <w:rPr>
            <w:rStyle w:val="Hypertextovodkaz"/>
            <w:rFonts w:ascii="Arial" w:hAnsi="Arial" w:cs="Arial"/>
            <w:sz w:val="14"/>
            <w:szCs w:val="14"/>
          </w:rPr>
          <w:t>https://www.czso.cz/csu/gender/gender_pojmy</w:t>
        </w:r>
      </w:hyperlink>
      <w:r w:rsidRPr="006419B8">
        <w:rPr>
          <w:rFonts w:ascii="Arial" w:eastAsia="Arial" w:hAnsi="Arial" w:cs="Arial"/>
          <w:sz w:val="14"/>
          <w:szCs w:val="14"/>
        </w:rPr>
        <w:t>.</w:t>
      </w:r>
    </w:p>
  </w:footnote>
  <w:footnote w:id="268">
    <w:p w14:paraId="57E4D7A8" w14:textId="31D0C938"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253" w:history="1">
        <w:r w:rsidRPr="006419B8">
          <w:rPr>
            <w:rStyle w:val="Hypertextovodkaz"/>
            <w:rFonts w:ascii="Arial" w:hAnsi="Arial" w:cs="Arial"/>
            <w:sz w:val="14"/>
            <w:szCs w:val="14"/>
          </w:rPr>
          <w:t>https://idea.cerge-ei.cz/images/COVID/IDEA_Nerovnosti_ve_vzdelavani_COVID-19_kveten2020_18.pdf</w:t>
        </w:r>
      </w:hyperlink>
      <w:r w:rsidRPr="006419B8">
        <w:rPr>
          <w:rFonts w:ascii="Arial" w:eastAsia="Arial" w:hAnsi="Arial" w:cs="Arial"/>
          <w:sz w:val="14"/>
          <w:szCs w:val="14"/>
        </w:rPr>
        <w:t xml:space="preserve">, </w:t>
      </w:r>
      <w:proofErr w:type="gramStart"/>
      <w:r w:rsidRPr="006419B8">
        <w:rPr>
          <w:rFonts w:ascii="Arial" w:hAnsi="Arial" w:cs="Arial"/>
          <w:sz w:val="14"/>
          <w:szCs w:val="14"/>
        </w:rPr>
        <w:t>str.14</w:t>
      </w:r>
      <w:proofErr w:type="gramEnd"/>
      <w:r w:rsidRPr="006419B8">
        <w:rPr>
          <w:rFonts w:ascii="Arial" w:hAnsi="Arial" w:cs="Arial"/>
          <w:sz w:val="14"/>
          <w:szCs w:val="14"/>
        </w:rPr>
        <w:t>.</w:t>
      </w:r>
    </w:p>
  </w:footnote>
  <w:footnote w:id="269">
    <w:p w14:paraId="0132295E" w14:textId="437EAFF1"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Data jsou za rok 2019, bez řídicích pracovníků a pracovnic. Blíže viz </w:t>
      </w:r>
      <w:hyperlink r:id="rId254" w:history="1">
        <w:r w:rsidRPr="006419B8">
          <w:rPr>
            <w:rStyle w:val="Hypertextovodkaz"/>
            <w:rFonts w:ascii="Arial" w:hAnsi="Arial" w:cs="Arial"/>
            <w:sz w:val="14"/>
            <w:szCs w:val="14"/>
          </w:rPr>
          <w:t>https://www.msmt.cz/file/53497/download/</w:t>
        </w:r>
      </w:hyperlink>
      <w:r w:rsidRPr="006419B8">
        <w:rPr>
          <w:rFonts w:ascii="Arial" w:eastAsia="Arial" w:hAnsi="Arial" w:cs="Arial"/>
          <w:sz w:val="14"/>
          <w:szCs w:val="14"/>
        </w:rPr>
        <w:t>.</w:t>
      </w:r>
    </w:p>
  </w:footnote>
  <w:footnote w:id="270">
    <w:p w14:paraId="7C69ACBF" w14:textId="57DAE8C2"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255" w:history="1">
        <w:r w:rsidRPr="006419B8">
          <w:rPr>
            <w:rStyle w:val="Hypertextovodkaz"/>
            <w:rFonts w:ascii="Arial" w:hAnsi="Arial" w:cs="Arial"/>
            <w:sz w:val="14"/>
            <w:szCs w:val="14"/>
          </w:rPr>
          <w:t>https://www.czso.cz/documents/10180/91605937/300002190302.pdf/2c650f86-6f2f-42fe-975e-c6dc60e3734f?version=1.1</w:t>
        </w:r>
      </w:hyperlink>
      <w:r w:rsidRPr="006419B8">
        <w:rPr>
          <w:rFonts w:ascii="Arial" w:hAnsi="Arial" w:cs="Arial"/>
          <w:sz w:val="14"/>
          <w:szCs w:val="14"/>
        </w:rPr>
        <w:t>.</w:t>
      </w:r>
    </w:p>
  </w:footnote>
  <w:footnote w:id="271">
    <w:p w14:paraId="7D152507" w14:textId="62615AA6"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256" w:history="1">
        <w:r w:rsidRPr="006419B8">
          <w:rPr>
            <w:rStyle w:val="Hypertextovodkaz"/>
            <w:rFonts w:ascii="Arial" w:hAnsi="Arial" w:cs="Arial"/>
            <w:sz w:val="14"/>
            <w:szCs w:val="14"/>
          </w:rPr>
          <w:t>https://www.czso.cz/documents/10180/91605937/300002190304.pdf/aa05bbdd-e84c-4c2c-9397-e3522db4d0d4?version=1.1</w:t>
        </w:r>
      </w:hyperlink>
      <w:r w:rsidRPr="006419B8">
        <w:rPr>
          <w:rFonts w:ascii="Arial" w:hAnsi="Arial" w:cs="Arial"/>
          <w:sz w:val="14"/>
          <w:szCs w:val="14"/>
        </w:rPr>
        <w:t>.</w:t>
      </w:r>
    </w:p>
  </w:footnote>
  <w:footnote w:id="272">
    <w:p w14:paraId="2F3A7CD9" w14:textId="56DCC6BF"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257" w:history="1">
        <w:r w:rsidRPr="006419B8">
          <w:rPr>
            <w:rStyle w:val="Hypertextovodkaz"/>
            <w:rFonts w:ascii="Arial" w:hAnsi="Arial" w:cs="Arial"/>
            <w:sz w:val="14"/>
            <w:szCs w:val="14"/>
          </w:rPr>
          <w:t>https://www.vlada.cz/assets/ppov/rovne-prilezitosti-zen-a-muzu/pracovni_skupina_muzi_a_rovnosti_zen_a_muzu/Policy-paper_muzi_v_systemu_vzdelavani.pdf</w:t>
        </w:r>
      </w:hyperlink>
      <w:r w:rsidRPr="006419B8">
        <w:rPr>
          <w:rFonts w:ascii="Arial" w:eastAsia="Arial" w:hAnsi="Arial" w:cs="Arial"/>
          <w:sz w:val="14"/>
          <w:szCs w:val="14"/>
        </w:rPr>
        <w:t>.</w:t>
      </w:r>
    </w:p>
  </w:footnote>
  <w:footnote w:id="273">
    <w:p w14:paraId="71D45BAF" w14:textId="7BE9B26A" w:rsidR="0085094E" w:rsidRPr="006419B8" w:rsidRDefault="0085094E">
      <w:pPr>
        <w:pStyle w:val="Textpoznpodarou"/>
        <w:rPr>
          <w:rFonts w:ascii="Arial" w:hAnsi="Arial" w:cs="Arial"/>
          <w:sz w:val="14"/>
          <w:szCs w:val="14"/>
          <w:highlight w:val="yellow"/>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258" w:history="1">
        <w:r w:rsidRPr="006419B8">
          <w:rPr>
            <w:rStyle w:val="Hypertextovodkaz"/>
            <w:rFonts w:ascii="Arial" w:hAnsi="Arial" w:cs="Arial"/>
            <w:sz w:val="14"/>
            <w:szCs w:val="14"/>
          </w:rPr>
          <w:t>https://czlobby.cz/sites/default/files/news_download/stinova_zprava_2015.pdf</w:t>
        </w:r>
      </w:hyperlink>
      <w:r w:rsidRPr="006419B8">
        <w:rPr>
          <w:rFonts w:ascii="Arial" w:eastAsia="Arial" w:hAnsi="Arial" w:cs="Arial"/>
          <w:sz w:val="14"/>
          <w:szCs w:val="14"/>
        </w:rPr>
        <w:t xml:space="preserve">, str. </w:t>
      </w:r>
      <w:r w:rsidRPr="006419B8">
        <w:rPr>
          <w:rFonts w:ascii="Arial" w:hAnsi="Arial" w:cs="Arial"/>
          <w:sz w:val="14"/>
          <w:szCs w:val="14"/>
        </w:rPr>
        <w:t>103.</w:t>
      </w:r>
    </w:p>
  </w:footnote>
  <w:footnote w:id="274">
    <w:p w14:paraId="7ACE3405" w14:textId="63873587"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Tamtéž</w:t>
      </w:r>
    </w:p>
  </w:footnote>
  <w:footnote w:id="275">
    <w:p w14:paraId="53AE8FF0" w14:textId="661D7B1A"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259" w:history="1">
        <w:r w:rsidRPr="006419B8">
          <w:rPr>
            <w:rStyle w:val="Hypertextovodkaz"/>
            <w:rFonts w:ascii="Arial" w:hAnsi="Arial" w:cs="Arial"/>
            <w:sz w:val="14"/>
            <w:szCs w:val="14"/>
          </w:rPr>
          <w:t>https://www.soc.cas.cz/aktualita/linkova-nedostatek-zen-v-ceske-vede-ma-dopad-na-nas-inovacni-potencial</w:t>
        </w:r>
      </w:hyperlink>
      <w:r w:rsidRPr="006419B8">
        <w:rPr>
          <w:rFonts w:ascii="Arial" w:eastAsia="Arial" w:hAnsi="Arial" w:cs="Arial"/>
          <w:sz w:val="14"/>
          <w:szCs w:val="14"/>
        </w:rPr>
        <w:t>.</w:t>
      </w:r>
    </w:p>
  </w:footnote>
  <w:footnote w:id="276">
    <w:p w14:paraId="6AD4C838" w14:textId="24D47D2A"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260" w:history="1">
        <w:r w:rsidRPr="006419B8">
          <w:rPr>
            <w:rStyle w:val="Hypertextovodkaz"/>
            <w:rFonts w:ascii="Arial" w:hAnsi="Arial" w:cs="Arial"/>
            <w:sz w:val="14"/>
            <w:szCs w:val="14"/>
          </w:rPr>
          <w:t>https://genderaveda.cz/wp-content/uploads/2019/06/Postaveni-zen-v-ceske-vede-2017.pdf</w:t>
        </w:r>
      </w:hyperlink>
      <w:r w:rsidRPr="006419B8">
        <w:rPr>
          <w:rFonts w:ascii="Arial" w:eastAsia="Arial" w:hAnsi="Arial" w:cs="Arial"/>
          <w:sz w:val="14"/>
          <w:szCs w:val="14"/>
        </w:rPr>
        <w:t>.</w:t>
      </w:r>
    </w:p>
  </w:footnote>
  <w:footnote w:id="277">
    <w:p w14:paraId="00120AFA" w14:textId="53F8E567"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261" w:history="1">
        <w:r w:rsidRPr="006419B8">
          <w:rPr>
            <w:rStyle w:val="Hypertextovodkaz"/>
            <w:rFonts w:ascii="Arial" w:hAnsi="Arial" w:cs="Arial"/>
            <w:sz w:val="14"/>
            <w:szCs w:val="14"/>
          </w:rPr>
          <w:t>https://genderaveda.cz/wp-content/uploads/2019/01/AA2018_navrhy_opatreni.pdf</w:t>
        </w:r>
      </w:hyperlink>
      <w:r w:rsidRPr="006419B8">
        <w:rPr>
          <w:rFonts w:ascii="Arial" w:eastAsia="Arial" w:hAnsi="Arial" w:cs="Arial"/>
          <w:sz w:val="14"/>
          <w:szCs w:val="14"/>
        </w:rPr>
        <w:t>.</w:t>
      </w:r>
    </w:p>
  </w:footnote>
  <w:footnote w:id="278">
    <w:p w14:paraId="4F3BCB65" w14:textId="34424A09"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Data jsou za rok 2018. Blíže viz </w:t>
      </w:r>
      <w:hyperlink r:id="rId262" w:history="1">
        <w:r w:rsidRPr="006419B8">
          <w:rPr>
            <w:rStyle w:val="Hypertextovodkaz"/>
            <w:rFonts w:ascii="Arial" w:hAnsi="Arial" w:cs="Arial"/>
            <w:sz w:val="14"/>
            <w:szCs w:val="14"/>
          </w:rPr>
          <w:t>https://www.czso.cz/documents/10180/91605937/300002190302.pdf/2c650f86-6f2f-42fe-975e-c6dc60e3734f?version=1.1</w:t>
        </w:r>
      </w:hyperlink>
      <w:r w:rsidRPr="006419B8">
        <w:rPr>
          <w:rFonts w:ascii="Arial" w:eastAsia="Arial" w:hAnsi="Arial" w:cs="Arial"/>
          <w:sz w:val="14"/>
          <w:szCs w:val="14"/>
        </w:rPr>
        <w:t>.</w:t>
      </w:r>
    </w:p>
  </w:footnote>
  <w:footnote w:id="279">
    <w:p w14:paraId="43F6D2D6" w14:textId="35F5ED53"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263" w:history="1">
        <w:r w:rsidRPr="006419B8">
          <w:rPr>
            <w:rStyle w:val="Hypertextovodkaz"/>
            <w:rFonts w:ascii="Arial" w:hAnsi="Arial" w:cs="Arial"/>
            <w:sz w:val="14"/>
            <w:szCs w:val="14"/>
          </w:rPr>
          <w:t>https://genderaveda.cz/vyzkum/</w:t>
        </w:r>
      </w:hyperlink>
      <w:r w:rsidRPr="006419B8">
        <w:rPr>
          <w:rFonts w:ascii="Arial" w:eastAsia="Arial" w:hAnsi="Arial" w:cs="Arial"/>
          <w:sz w:val="14"/>
          <w:szCs w:val="14"/>
        </w:rPr>
        <w:t>.</w:t>
      </w:r>
    </w:p>
  </w:footnote>
  <w:footnote w:id="280">
    <w:p w14:paraId="6F03277E" w14:textId="730F558D" w:rsidR="0085094E" w:rsidRPr="006419B8" w:rsidRDefault="0085094E" w:rsidP="003B477F">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264" w:history="1">
        <w:r w:rsidRPr="006419B8">
          <w:rPr>
            <w:rStyle w:val="Hypertextovodkaz"/>
            <w:rFonts w:ascii="Arial" w:hAnsi="Arial" w:cs="Arial"/>
            <w:sz w:val="14"/>
            <w:szCs w:val="14"/>
          </w:rPr>
          <w:t>https://www.researchgate.net/publication/332319482_Akademicky_inbreeding_jako_rakovina_vysokeho_skolstvi_nebo_nezbytnost_Prehled_zahranicnich_vyzkumu_a_implikace_pro_ceskou_vysokoskolskou_politiku</w:t>
        </w:r>
      </w:hyperlink>
      <w:r w:rsidRPr="006419B8">
        <w:rPr>
          <w:rFonts w:ascii="Arial" w:eastAsia="Arial" w:hAnsi="Arial" w:cs="Arial"/>
          <w:sz w:val="14"/>
          <w:szCs w:val="14"/>
        </w:rPr>
        <w:t>.</w:t>
      </w:r>
    </w:p>
  </w:footnote>
  <w:footnote w:id="281">
    <w:p w14:paraId="670EFF1D" w14:textId="7FD39EDF"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265" w:history="1">
        <w:r w:rsidRPr="006419B8">
          <w:rPr>
            <w:rStyle w:val="Hypertextovodkaz"/>
            <w:rFonts w:ascii="Arial" w:hAnsi="Arial" w:cs="Arial"/>
            <w:sz w:val="14"/>
            <w:szCs w:val="14"/>
          </w:rPr>
          <w:t>http://ec.europa.eu/research/era/index_en.htm</w:t>
        </w:r>
      </w:hyperlink>
      <w:r w:rsidRPr="006419B8">
        <w:rPr>
          <w:rFonts w:ascii="Arial" w:eastAsia="Arial" w:hAnsi="Arial" w:cs="Arial"/>
          <w:sz w:val="14"/>
          <w:szCs w:val="14"/>
        </w:rPr>
        <w:t>.</w:t>
      </w:r>
    </w:p>
  </w:footnote>
  <w:footnote w:id="282">
    <w:p w14:paraId="455DDC91" w14:textId="58EEC4BF"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266" w:history="1">
        <w:r w:rsidRPr="006419B8">
          <w:rPr>
            <w:rStyle w:val="Hypertextovodkaz"/>
            <w:rFonts w:ascii="Arial" w:hAnsi="Arial" w:cs="Arial"/>
            <w:sz w:val="14"/>
            <w:szCs w:val="14"/>
          </w:rPr>
          <w:t>https://genderaction.eu/wp-content/uploads/2019/04/GENDERACTION_PolicyBrief11_Future-of-GE-in-European-RI.pdf</w:t>
        </w:r>
      </w:hyperlink>
      <w:r w:rsidRPr="006419B8">
        <w:rPr>
          <w:rFonts w:ascii="Arial" w:eastAsia="Arial" w:hAnsi="Arial" w:cs="Arial"/>
          <w:sz w:val="14"/>
          <w:szCs w:val="14"/>
        </w:rPr>
        <w:t>.</w:t>
      </w:r>
    </w:p>
  </w:footnote>
  <w:footnote w:id="283">
    <w:p w14:paraId="3CE38922" w14:textId="765126DC"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267" w:history="1">
        <w:r w:rsidRPr="006419B8">
          <w:rPr>
            <w:rStyle w:val="Hypertextovodkaz"/>
            <w:rFonts w:ascii="Arial" w:hAnsi="Arial" w:cs="Arial"/>
            <w:sz w:val="14"/>
            <w:szCs w:val="14"/>
          </w:rPr>
          <w:t>https://www.theguardian.com/lifeandstyle/2015/apr/30/fda-clinical-trials-gender-gap-epa-nih-institute-of-medicine-cardiovascular-disease</w:t>
        </w:r>
      </w:hyperlink>
      <w:r w:rsidRPr="006419B8">
        <w:rPr>
          <w:rFonts w:ascii="Arial" w:eastAsia="Arial" w:hAnsi="Arial" w:cs="Arial"/>
          <w:sz w:val="14"/>
          <w:szCs w:val="14"/>
        </w:rPr>
        <w:t>.</w:t>
      </w:r>
    </w:p>
  </w:footnote>
  <w:footnote w:id="284">
    <w:p w14:paraId="0010AAC2" w14:textId="77A6FC5E"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268" w:history="1">
        <w:r w:rsidRPr="006419B8">
          <w:rPr>
            <w:rStyle w:val="Hypertextovodkaz"/>
            <w:rFonts w:ascii="Arial" w:hAnsi="Arial" w:cs="Arial"/>
            <w:sz w:val="14"/>
            <w:szCs w:val="14"/>
          </w:rPr>
          <w:t>https://www.tandfonline.com/doi/pdf/10.1080/15389588.2019.1630825?needAccess=true&amp;</w:t>
        </w:r>
      </w:hyperlink>
      <w:r w:rsidRPr="006419B8">
        <w:rPr>
          <w:rFonts w:ascii="Arial" w:eastAsia="Arial" w:hAnsi="Arial" w:cs="Arial"/>
          <w:sz w:val="14"/>
          <w:szCs w:val="14"/>
        </w:rPr>
        <w:t>.</w:t>
      </w:r>
    </w:p>
  </w:footnote>
  <w:footnote w:id="285">
    <w:p w14:paraId="1A7379F1" w14:textId="35B0DBCA"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269" w:history="1">
        <w:r w:rsidRPr="006419B8">
          <w:rPr>
            <w:rStyle w:val="Hypertextovodkaz"/>
            <w:rFonts w:ascii="Arial" w:hAnsi="Arial" w:cs="Arial"/>
            <w:sz w:val="14"/>
            <w:szCs w:val="14"/>
          </w:rPr>
          <w:t>http://genderedinnovations.stanford.edu/terms/not_considering.html</w:t>
        </w:r>
      </w:hyperlink>
      <w:r w:rsidRPr="006419B8">
        <w:rPr>
          <w:rFonts w:ascii="Arial" w:eastAsia="Arial" w:hAnsi="Arial" w:cs="Arial"/>
          <w:sz w:val="14"/>
          <w:szCs w:val="14"/>
        </w:rPr>
        <w:t>.</w:t>
      </w:r>
    </w:p>
  </w:footnote>
  <w:footnote w:id="286">
    <w:p w14:paraId="5B19E57F" w14:textId="7B32DCEC"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270" w:anchor="tabs-2" w:history="1">
        <w:r w:rsidRPr="006419B8">
          <w:rPr>
            <w:rStyle w:val="Hypertextovodkaz"/>
            <w:rFonts w:ascii="Arial" w:hAnsi="Arial" w:cs="Arial"/>
            <w:sz w:val="14"/>
            <w:szCs w:val="14"/>
          </w:rPr>
          <w:t>http://genderedinnovations.stanford.edu/case-studies/osteoporosis.html#tabs-2</w:t>
        </w:r>
      </w:hyperlink>
      <w:r w:rsidRPr="006419B8">
        <w:rPr>
          <w:rFonts w:ascii="Arial" w:eastAsia="Arial" w:hAnsi="Arial" w:cs="Arial"/>
          <w:sz w:val="14"/>
          <w:szCs w:val="14"/>
        </w:rPr>
        <w:t>.</w:t>
      </w:r>
    </w:p>
  </w:footnote>
  <w:footnote w:id="287">
    <w:p w14:paraId="0B86238F" w14:textId="0CBD1F8F"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271" w:history="1">
        <w:r w:rsidRPr="006419B8">
          <w:rPr>
            <w:rStyle w:val="Hypertextovodkaz"/>
            <w:rFonts w:ascii="Arial" w:hAnsi="Arial" w:cs="Arial"/>
            <w:sz w:val="14"/>
            <w:szCs w:val="14"/>
          </w:rPr>
          <w:t>https://idea.cerge-ei.cz/images/COVID/IDEA_Nerovnosti_ve_vzdelavani_COVID-19_kveten2020_18.pdf</w:t>
        </w:r>
      </w:hyperlink>
      <w:r w:rsidRPr="006419B8">
        <w:rPr>
          <w:rFonts w:ascii="Arial" w:eastAsia="Arial" w:hAnsi="Arial" w:cs="Arial"/>
          <w:sz w:val="14"/>
          <w:szCs w:val="14"/>
        </w:rPr>
        <w:t xml:space="preserve"> </w:t>
      </w:r>
      <w:r w:rsidRPr="006419B8">
        <w:rPr>
          <w:rFonts w:ascii="Arial" w:hAnsi="Arial" w:cs="Arial"/>
          <w:sz w:val="14"/>
          <w:szCs w:val="14"/>
        </w:rPr>
        <w:t xml:space="preserve">či </w:t>
      </w:r>
      <w:hyperlink r:id="rId272" w:history="1">
        <w:r w:rsidRPr="006419B8">
          <w:rPr>
            <w:rStyle w:val="Hypertextovodkaz"/>
            <w:rFonts w:ascii="Arial" w:hAnsi="Arial" w:cs="Arial"/>
            <w:sz w:val="14"/>
            <w:szCs w:val="14"/>
          </w:rPr>
          <w:t>https://www.csee-etuce.org/en/policy-issues/covid-19/3712-the-covid-19-pandemic-must-not-set-the-clock-back-on-gender-equality</w:t>
        </w:r>
      </w:hyperlink>
      <w:r w:rsidRPr="006419B8">
        <w:rPr>
          <w:rFonts w:ascii="Arial" w:eastAsia="Arial" w:hAnsi="Arial" w:cs="Arial"/>
          <w:sz w:val="14"/>
          <w:szCs w:val="14"/>
        </w:rPr>
        <w:t>.</w:t>
      </w:r>
    </w:p>
  </w:footnote>
  <w:footnote w:id="288">
    <w:p w14:paraId="340ECDDC" w14:textId="4E706912"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273" w:history="1">
        <w:r w:rsidRPr="006419B8">
          <w:rPr>
            <w:rStyle w:val="Hypertextovodkaz"/>
            <w:rFonts w:ascii="Arial" w:hAnsi="Arial" w:cs="Arial"/>
            <w:sz w:val="14"/>
            <w:szCs w:val="14"/>
          </w:rPr>
          <w:t>https://op.europa.eu/en/publication-detail/-/publication/4f419ffb-a0ca-11ea-9d2d-01aa75ed71a1/language-en</w:t>
        </w:r>
      </w:hyperlink>
      <w:r w:rsidRPr="006419B8">
        <w:rPr>
          <w:rFonts w:ascii="Arial" w:eastAsia="Arial" w:hAnsi="Arial" w:cs="Arial"/>
          <w:sz w:val="14"/>
          <w:szCs w:val="14"/>
        </w:rPr>
        <w:t>.</w:t>
      </w:r>
    </w:p>
  </w:footnote>
  <w:footnote w:id="289">
    <w:p w14:paraId="36FC5181" w14:textId="299884AE"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w:t>
      </w:r>
      <w:r w:rsidRPr="006419B8">
        <w:rPr>
          <w:rFonts w:ascii="Arial" w:hAnsi="Arial" w:cs="Arial"/>
          <w:sz w:val="14"/>
          <w:szCs w:val="14"/>
          <w:lang w:eastAsia="cs-CZ"/>
        </w:rPr>
        <w:t xml:space="preserve">Blíže viz </w:t>
      </w:r>
      <w:hyperlink r:id="rId274" w:history="1">
        <w:r w:rsidRPr="006419B8">
          <w:rPr>
            <w:rStyle w:val="Hypertextovodkaz"/>
            <w:rFonts w:ascii="Arial" w:hAnsi="Arial" w:cs="Arial"/>
            <w:sz w:val="14"/>
            <w:szCs w:val="14"/>
          </w:rPr>
          <w:t>https://www.unece.org/info/media/executive-secretary-blog/2020/personal-protective-equipment-standards-must-respond-to-womens-needs-to-ensure-the-safety-of-all-frontline-workers-during-the-covid-19-pandemic/doc.html</w:t>
        </w:r>
      </w:hyperlink>
      <w:r w:rsidRPr="006419B8">
        <w:rPr>
          <w:rFonts w:ascii="Arial" w:eastAsia="Arial" w:hAnsi="Arial" w:cs="Arial"/>
          <w:sz w:val="14"/>
          <w:szCs w:val="14"/>
        </w:rPr>
        <w:t>.</w:t>
      </w:r>
    </w:p>
  </w:footnote>
  <w:footnote w:id="290">
    <w:p w14:paraId="7A7B92F4" w14:textId="79924F90"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275" w:history="1">
        <w:r w:rsidRPr="006419B8">
          <w:rPr>
            <w:rStyle w:val="Hypertextovodkaz"/>
            <w:rFonts w:ascii="Arial" w:hAnsi="Arial" w:cs="Arial"/>
            <w:sz w:val="14"/>
            <w:szCs w:val="14"/>
          </w:rPr>
          <w:t>https://www.msmt.cz/file/53139_1_1/</w:t>
        </w:r>
      </w:hyperlink>
      <w:r w:rsidRPr="006419B8">
        <w:rPr>
          <w:rFonts w:ascii="Arial" w:eastAsia="Arial" w:hAnsi="Arial" w:cs="Arial"/>
          <w:sz w:val="14"/>
          <w:szCs w:val="14"/>
        </w:rPr>
        <w:t>.</w:t>
      </w:r>
    </w:p>
  </w:footnote>
  <w:footnote w:id="291">
    <w:p w14:paraId="108A6B12" w14:textId="2057B0C0"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276" w:history="1">
        <w:r w:rsidRPr="006419B8">
          <w:rPr>
            <w:rStyle w:val="Hypertextovodkaz"/>
            <w:rFonts w:ascii="Arial" w:hAnsi="Arial" w:cs="Arial"/>
            <w:sz w:val="14"/>
            <w:szCs w:val="14"/>
          </w:rPr>
          <w:t>https://www.tojerovnost.cz/images/analyzy/Trendy-socialne-politickych-mechanismu-ovlivnujicich-genderove-vztahy.pdf</w:t>
        </w:r>
      </w:hyperlink>
      <w:r w:rsidRPr="006419B8">
        <w:rPr>
          <w:rStyle w:val="Hypertextovodkaz"/>
          <w:rFonts w:ascii="Arial" w:hAnsi="Arial" w:cs="Arial"/>
          <w:sz w:val="14"/>
          <w:szCs w:val="14"/>
          <w:u w:val="none"/>
        </w:rPr>
        <w:t>.</w:t>
      </w:r>
    </w:p>
  </w:footnote>
  <w:footnote w:id="292">
    <w:p w14:paraId="293A580C" w14:textId="7D032E1C"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277" w:history="1">
        <w:r w:rsidRPr="006419B8">
          <w:rPr>
            <w:rStyle w:val="Hypertextovodkaz"/>
            <w:rFonts w:ascii="Arial" w:hAnsi="Arial" w:cs="Arial"/>
            <w:sz w:val="14"/>
            <w:szCs w:val="14"/>
          </w:rPr>
          <w:t>https://data.europa.eu/euodp/cs/data/dataset/S2048_82_4_428_ENG</w:t>
        </w:r>
      </w:hyperlink>
      <w:r w:rsidRPr="006419B8">
        <w:rPr>
          <w:rStyle w:val="Hypertextovodkaz"/>
          <w:rFonts w:ascii="Arial" w:hAnsi="Arial" w:cs="Arial"/>
          <w:color w:val="auto"/>
          <w:sz w:val="14"/>
          <w:szCs w:val="14"/>
          <w:u w:val="none"/>
        </w:rPr>
        <w:t>.</w:t>
      </w:r>
      <w:r w:rsidRPr="006419B8">
        <w:rPr>
          <w:rStyle w:val="Hypertextovodkaz"/>
          <w:rFonts w:ascii="Arial" w:hAnsi="Arial" w:cs="Arial"/>
          <w:color w:val="auto"/>
          <w:sz w:val="14"/>
          <w:szCs w:val="14"/>
        </w:rPr>
        <w:t xml:space="preserve"> </w:t>
      </w:r>
    </w:p>
  </w:footnote>
  <w:footnote w:id="293">
    <w:p w14:paraId="3E509B47" w14:textId="7E0CF077"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Tamtéž</w:t>
      </w:r>
    </w:p>
  </w:footnote>
  <w:footnote w:id="294">
    <w:p w14:paraId="3561C13E" w14:textId="5DE60FDE"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Na otázku „Je pro vás osobně důležitá podpora rovnosti žen a mužů“ odpovědělo 32 % respondentů a respondentek „určitě ano“ a 46 % „spíše ano“. Za nedůležité považuje prosazování rovnosti žen a mužů 19 % české veřejnosti. Blíže viz </w:t>
      </w:r>
      <w:hyperlink r:id="rId278" w:history="1">
        <w:r w:rsidRPr="006419B8">
          <w:rPr>
            <w:rStyle w:val="Hypertextovodkaz"/>
            <w:rFonts w:ascii="Arial" w:hAnsi="Arial" w:cs="Arial"/>
            <w:sz w:val="14"/>
            <w:szCs w:val="14"/>
          </w:rPr>
          <w:t>https://data.europa.eu/euodp/cs/data/dataset/S2154_87_4_465_ENG</w:t>
        </w:r>
      </w:hyperlink>
      <w:r w:rsidRPr="006419B8">
        <w:rPr>
          <w:rFonts w:ascii="Arial" w:hAnsi="Arial" w:cs="Arial"/>
          <w:sz w:val="14"/>
          <w:szCs w:val="14"/>
        </w:rPr>
        <w:t>.</w:t>
      </w:r>
    </w:p>
  </w:footnote>
  <w:footnote w:id="295">
    <w:p w14:paraId="023F482F" w14:textId="08DB5DFF"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Křížková, A., Marková Volejníčková, R., Vohlídalová, M. 2018. Genderové nerovnosti v odměňování: problém nás všech. Praha: Sociologický ústav AV ČR, str. 17 (dostupné z: </w:t>
      </w:r>
      <w:hyperlink r:id="rId279" w:history="1">
        <w:r w:rsidRPr="006419B8">
          <w:rPr>
            <w:rStyle w:val="Hypertextovodkaz"/>
            <w:rFonts w:ascii="Arial" w:hAnsi="Arial" w:cs="Arial"/>
            <w:sz w:val="14"/>
            <w:szCs w:val="14"/>
          </w:rPr>
          <w:t>https://www.soc.cas.cz/publikace/genderove-nerovnosti-v-odmenovani-problem-nas-vsech</w:t>
        </w:r>
      </w:hyperlink>
      <w:r w:rsidRPr="006419B8">
        <w:rPr>
          <w:rFonts w:ascii="Arial" w:hAnsi="Arial" w:cs="Arial"/>
          <w:sz w:val="14"/>
          <w:szCs w:val="14"/>
        </w:rPr>
        <w:t>).</w:t>
      </w:r>
    </w:p>
  </w:footnote>
  <w:footnote w:id="296">
    <w:p w14:paraId="50C0F2B0" w14:textId="440AD240"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280" w:history="1">
        <w:r w:rsidRPr="006419B8">
          <w:rPr>
            <w:rStyle w:val="Hypertextovodkaz"/>
            <w:rFonts w:ascii="Arial" w:hAnsi="Arial" w:cs="Arial"/>
            <w:sz w:val="14"/>
            <w:szCs w:val="14"/>
          </w:rPr>
          <w:t>https://www.vlada.cz/assets/ppov/rovne-prilezitosti-zen-a-muzu/dokumenty/Analyza-genderovych-stereotypu.pdf</w:t>
        </w:r>
      </w:hyperlink>
      <w:r w:rsidRPr="006419B8">
        <w:rPr>
          <w:rFonts w:ascii="Arial" w:hAnsi="Arial" w:cs="Arial"/>
          <w:sz w:val="14"/>
          <w:szCs w:val="14"/>
        </w:rPr>
        <w:t xml:space="preserve">.  </w:t>
      </w:r>
    </w:p>
  </w:footnote>
  <w:footnote w:id="297">
    <w:p w14:paraId="152B2BF3" w14:textId="6E30BA0A"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281" w:history="1">
        <w:r w:rsidRPr="006419B8">
          <w:rPr>
            <w:rStyle w:val="Hypertextovodkaz"/>
            <w:rFonts w:ascii="Arial" w:hAnsi="Arial" w:cs="Arial"/>
            <w:sz w:val="14"/>
            <w:szCs w:val="14"/>
          </w:rPr>
          <w:t>https://www.tojerovnost.cz/images/analyzy/Trendy-socialne-politickych-mechanismu-ovlivnujicich-genderove-vztahy.pdf</w:t>
        </w:r>
      </w:hyperlink>
      <w:r w:rsidRPr="006419B8">
        <w:rPr>
          <w:rFonts w:ascii="Arial" w:hAnsi="Arial" w:cs="Arial"/>
          <w:sz w:val="14"/>
          <w:szCs w:val="14"/>
        </w:rPr>
        <w:t>.</w:t>
      </w:r>
    </w:p>
  </w:footnote>
  <w:footnote w:id="298">
    <w:p w14:paraId="3441C3DF" w14:textId="7046F758"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Tamtéž</w:t>
      </w:r>
      <w:r w:rsidRPr="006419B8">
        <w:rPr>
          <w:rStyle w:val="Hypertextovodkaz"/>
          <w:rFonts w:ascii="Arial" w:hAnsi="Arial" w:cs="Arial"/>
          <w:color w:val="auto"/>
          <w:sz w:val="14"/>
          <w:szCs w:val="14"/>
        </w:rPr>
        <w:t xml:space="preserve"> </w:t>
      </w:r>
    </w:p>
  </w:footnote>
  <w:footnote w:id="299">
    <w:p w14:paraId="5A041D7F" w14:textId="4B54AC19"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Např. Havelková, Hana. 2020. „Kořeny právních nerovností v modernitě“. In Šimáčková, Kateřina, Barbara Havelková a Pavla Špondrová. 2020. Mužské právo: jsou právní pravidla neutrální? Praha: Wolters Kluwer.</w:t>
      </w:r>
    </w:p>
  </w:footnote>
  <w:footnote w:id="300">
    <w:p w14:paraId="6AEC8905" w14:textId="0A5B07BD" w:rsidR="0085094E" w:rsidRPr="006419B8" w:rsidRDefault="0085094E">
      <w:pPr>
        <w:pStyle w:val="Textpoznpodarou"/>
        <w:rPr>
          <w:rStyle w:val="Hypertextovodkaz"/>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Podle výsledku šetření Eurobarometru z roku 2017 jen 13 % respondentů a respondentek schvaluje to, když se muž identifikuje jako feminista. Téměř polovina (45 %) veřejnosti identifikaci s feminismem odmítá (zbytek nemá názor). Pro srovnání např. ve Francii s identifikací mužů jako feministů souhlasí 48 % veřejnosti, jen 18 % je proti. Blíže viz </w:t>
      </w:r>
      <w:hyperlink r:id="rId282" w:history="1">
        <w:r w:rsidRPr="006419B8">
          <w:rPr>
            <w:rStyle w:val="Hypertextovodkaz"/>
            <w:rFonts w:ascii="Arial" w:hAnsi="Arial" w:cs="Arial"/>
            <w:sz w:val="14"/>
            <w:szCs w:val="14"/>
          </w:rPr>
          <w:t>https://data.europa.eu/euodp/cs/data/dataset/S2154_87_4_465_ENG</w:t>
        </w:r>
      </w:hyperlink>
      <w:r w:rsidRPr="006419B8">
        <w:rPr>
          <w:rStyle w:val="Hypertextovodkaz"/>
          <w:rFonts w:ascii="Arial" w:hAnsi="Arial" w:cs="Arial"/>
          <w:sz w:val="14"/>
          <w:szCs w:val="14"/>
          <w:u w:val="none"/>
        </w:rPr>
        <w:t xml:space="preserve">. </w:t>
      </w:r>
    </w:p>
  </w:footnote>
  <w:footnote w:id="301">
    <w:p w14:paraId="0F5176A3" w14:textId="77777777" w:rsidR="0085094E" w:rsidRPr="006419B8" w:rsidRDefault="0085094E">
      <w:pPr>
        <w:pStyle w:val="Textpoznpodarou"/>
        <w:rPr>
          <w:rFonts w:ascii="Arial" w:hAnsi="Arial" w:cs="Arial"/>
          <w:sz w:val="14"/>
          <w:szCs w:val="14"/>
        </w:rPr>
      </w:pPr>
      <w:r w:rsidRPr="006419B8">
        <w:rPr>
          <w:rStyle w:val="Hypertextovodkaz"/>
          <w:rFonts w:ascii="Arial" w:hAnsi="Arial" w:cs="Arial"/>
          <w:sz w:val="14"/>
          <w:szCs w:val="14"/>
        </w:rPr>
        <w:footnoteRef/>
      </w:r>
      <w:r w:rsidRPr="006419B8">
        <w:rPr>
          <w:rStyle w:val="Hypertextovodkaz"/>
          <w:rFonts w:ascii="Arial" w:hAnsi="Arial" w:cs="Arial"/>
          <w:sz w:val="14"/>
          <w:szCs w:val="14"/>
        </w:rPr>
        <w:t xml:space="preserve"> </w:t>
      </w:r>
      <w:hyperlink r:id="rId283" w:history="1">
        <w:r w:rsidRPr="006419B8">
          <w:rPr>
            <w:rStyle w:val="Hypertextovodkaz"/>
            <w:rFonts w:ascii="Arial" w:hAnsi="Arial" w:cs="Arial"/>
            <w:sz w:val="14"/>
            <w:szCs w:val="14"/>
          </w:rPr>
          <w:t>http://www.vlada.cz/assets/ppov/rovne-prilezitosti-zen-a-muzu/dokumenty/trendy_2010.pdf</w:t>
        </w:r>
      </w:hyperlink>
      <w:r w:rsidRPr="006419B8">
        <w:rPr>
          <w:rFonts w:ascii="Arial" w:hAnsi="Arial" w:cs="Arial"/>
          <w:sz w:val="14"/>
          <w:szCs w:val="14"/>
        </w:rPr>
        <w:t>, str. 38.</w:t>
      </w:r>
    </w:p>
  </w:footnote>
  <w:footnote w:id="302">
    <w:p w14:paraId="4340FB65" w14:textId="5F07466D"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Např. Havelková, Barbara. 2020. „Feminismus, gender a právo“. In Šimáčková, Kateřina, Barbara Havelková a Pavla Špondrová. 2020. Mužské právo: jsou právní pravidla neutrální? Praha: Wolters Kluwer.</w:t>
      </w:r>
    </w:p>
  </w:footnote>
  <w:footnote w:id="303">
    <w:p w14:paraId="2EF923AA" w14:textId="3525A3F5"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Tamtéž</w:t>
      </w:r>
    </w:p>
  </w:footnote>
  <w:footnote w:id="304">
    <w:p w14:paraId="104A05E6" w14:textId="271D950F"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284" w:history="1">
        <w:r w:rsidRPr="006419B8">
          <w:rPr>
            <w:rStyle w:val="Hypertextovodkaz"/>
            <w:rFonts w:ascii="Arial" w:hAnsi="Arial" w:cs="Arial"/>
            <w:sz w:val="14"/>
            <w:szCs w:val="14"/>
          </w:rPr>
          <w:t>http://www.vlada.cz/assets/ppov/rovne-prilezitosti-zen-a-muzu/Projekt_OPZ/Vystupy_projektu/brozura_IU.pdf</w:t>
        </w:r>
      </w:hyperlink>
      <w:r w:rsidRPr="006419B8">
        <w:rPr>
          <w:rStyle w:val="Hypertextovodkaz"/>
          <w:rFonts w:ascii="Arial" w:hAnsi="Arial" w:cs="Arial"/>
          <w:sz w:val="14"/>
          <w:szCs w:val="14"/>
          <w:u w:val="none"/>
        </w:rPr>
        <w:t>.</w:t>
      </w:r>
      <w:r w:rsidRPr="006419B8">
        <w:rPr>
          <w:rFonts w:ascii="Arial" w:hAnsi="Arial" w:cs="Arial"/>
          <w:sz w:val="14"/>
          <w:szCs w:val="14"/>
        </w:rPr>
        <w:t xml:space="preserve"> </w:t>
      </w:r>
    </w:p>
  </w:footnote>
  <w:footnote w:id="305">
    <w:p w14:paraId="1C6FBC7B" w14:textId="5CB0D074"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např. </w:t>
      </w:r>
      <w:hyperlink r:id="rId285" w:history="1">
        <w:r w:rsidRPr="006419B8">
          <w:rPr>
            <w:rStyle w:val="Hypertextovodkaz"/>
            <w:rFonts w:ascii="Arial" w:hAnsi="Arial" w:cs="Arial"/>
            <w:sz w:val="14"/>
            <w:szCs w:val="14"/>
          </w:rPr>
          <w:t>http://www.vlada.cz/assets/ppov/rovne-prilezitosti-zen-a-muzu/Aktuality/Rozbor-dopadu-Istanbulske-umluvy_4.pdf</w:t>
        </w:r>
      </w:hyperlink>
      <w:r w:rsidRPr="006419B8">
        <w:rPr>
          <w:rStyle w:val="Hypertextovodkaz"/>
          <w:rFonts w:ascii="Arial" w:hAnsi="Arial" w:cs="Arial"/>
          <w:sz w:val="14"/>
          <w:szCs w:val="14"/>
          <w:u w:val="none"/>
        </w:rPr>
        <w:t>.</w:t>
      </w:r>
      <w:r w:rsidRPr="006419B8">
        <w:rPr>
          <w:rFonts w:ascii="Arial" w:hAnsi="Arial" w:cs="Arial"/>
          <w:sz w:val="14"/>
          <w:szCs w:val="14"/>
        </w:rPr>
        <w:t xml:space="preserve"> </w:t>
      </w:r>
    </w:p>
  </w:footnote>
  <w:footnote w:id="306">
    <w:p w14:paraId="067BA6F1" w14:textId="59A91A9C"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286" w:history="1">
        <w:r w:rsidRPr="006419B8">
          <w:rPr>
            <w:rStyle w:val="Hypertextovodkaz"/>
            <w:rFonts w:ascii="Arial" w:hAnsi="Arial" w:cs="Arial"/>
            <w:sz w:val="14"/>
            <w:szCs w:val="14"/>
          </w:rPr>
          <w:t>https://www.vlada.cz/assets/ppov/rovne-prilezitosti-zen-a-muzu/dokumenty/Stanovisko-Benatske-komise.pdf</w:t>
        </w:r>
      </w:hyperlink>
      <w:r w:rsidRPr="006419B8">
        <w:rPr>
          <w:rStyle w:val="Hypertextovodkaz"/>
          <w:rFonts w:ascii="Arial" w:hAnsi="Arial" w:cs="Arial"/>
          <w:sz w:val="14"/>
          <w:szCs w:val="14"/>
          <w:u w:val="none"/>
        </w:rPr>
        <w:t>.</w:t>
      </w:r>
      <w:r w:rsidRPr="006419B8">
        <w:rPr>
          <w:rFonts w:ascii="Arial" w:hAnsi="Arial" w:cs="Arial"/>
          <w:sz w:val="14"/>
          <w:szCs w:val="14"/>
        </w:rPr>
        <w:t xml:space="preserve"> </w:t>
      </w:r>
    </w:p>
  </w:footnote>
  <w:footnote w:id="307">
    <w:p w14:paraId="0F02FF77" w14:textId="6D8C02D1"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287" w:history="1">
        <w:r w:rsidRPr="006419B8">
          <w:rPr>
            <w:rStyle w:val="Hypertextovodkaz"/>
            <w:rFonts w:ascii="Arial" w:hAnsi="Arial" w:cs="Arial"/>
            <w:sz w:val="14"/>
            <w:szCs w:val="14"/>
          </w:rPr>
          <w:t>https://cvvm.soc.cas.cz/media/com_form2content/documents/c2/a5037/f9/pm191107.pdf</w:t>
        </w:r>
      </w:hyperlink>
      <w:r w:rsidRPr="006419B8">
        <w:rPr>
          <w:rFonts w:ascii="Arial" w:hAnsi="Arial" w:cs="Arial"/>
          <w:sz w:val="14"/>
          <w:szCs w:val="14"/>
        </w:rPr>
        <w:t xml:space="preserve">. </w:t>
      </w:r>
    </w:p>
  </w:footnote>
  <w:footnote w:id="308">
    <w:p w14:paraId="26D9FFA9" w14:textId="000FB81D"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Křížková, A., Marková Volejníčková, R., Vohlídalová, </w:t>
      </w:r>
      <w:proofErr w:type="gramStart"/>
      <w:r w:rsidRPr="006419B8">
        <w:rPr>
          <w:rFonts w:ascii="Arial" w:hAnsi="Arial" w:cs="Arial"/>
          <w:sz w:val="14"/>
          <w:szCs w:val="14"/>
        </w:rPr>
        <w:t>M. . 2018</w:t>
      </w:r>
      <w:proofErr w:type="gramEnd"/>
      <w:r w:rsidRPr="006419B8">
        <w:rPr>
          <w:rFonts w:ascii="Arial" w:hAnsi="Arial" w:cs="Arial"/>
          <w:sz w:val="14"/>
          <w:szCs w:val="14"/>
        </w:rPr>
        <w:t xml:space="preserve">. Genderové nerovnosti v odměňování: problém nás všech. Praha: Sociologický ústav AV ČR, str. 17 (dostupné z: </w:t>
      </w:r>
      <w:hyperlink r:id="rId288" w:history="1">
        <w:r w:rsidRPr="006419B8">
          <w:rPr>
            <w:rStyle w:val="Hypertextovodkaz"/>
            <w:rFonts w:ascii="Arial" w:hAnsi="Arial" w:cs="Arial"/>
            <w:sz w:val="14"/>
            <w:szCs w:val="14"/>
          </w:rPr>
          <w:t>https://www.soc.cas.cz/publikace/genderove-nerovnosti-v-odmenovani-problem-nas-vsech</w:t>
        </w:r>
      </w:hyperlink>
      <w:r w:rsidRPr="006419B8">
        <w:rPr>
          <w:rFonts w:ascii="Arial" w:hAnsi="Arial" w:cs="Arial"/>
          <w:sz w:val="14"/>
          <w:szCs w:val="14"/>
        </w:rPr>
        <w:t>).</w:t>
      </w:r>
    </w:p>
  </w:footnote>
  <w:footnote w:id="309">
    <w:p w14:paraId="1A573A23" w14:textId="4D0B25F3"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289" w:history="1">
        <w:r w:rsidRPr="006419B8">
          <w:rPr>
            <w:rStyle w:val="Hypertextovodkaz"/>
            <w:rFonts w:ascii="Arial" w:hAnsi="Arial" w:cs="Arial"/>
            <w:sz w:val="14"/>
            <w:szCs w:val="14"/>
          </w:rPr>
          <w:t>https://data.europa.eu/euodp/en/data/dataset/S2154_87_4_465_ENG</w:t>
        </w:r>
      </w:hyperlink>
      <w:r w:rsidRPr="006419B8">
        <w:rPr>
          <w:rFonts w:ascii="Arial" w:eastAsia="Arial" w:hAnsi="Arial" w:cs="Arial"/>
          <w:sz w:val="14"/>
          <w:szCs w:val="14"/>
        </w:rPr>
        <w:t>.</w:t>
      </w:r>
    </w:p>
  </w:footnote>
  <w:footnote w:id="310">
    <w:p w14:paraId="1431B423" w14:textId="680554CC"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Čl. 5 písm. a) úmluvy zavazuje signatářské státy k přijetí opatření ke změně společenských a kulturních zvyklostí, pokud jde o chování mužů a žen s cílem dosáhnout odstranění předsudků a zvyků a všech jiných praktik založených na myšlence podřazenosti nebo nadřazenosti některého z pohlaví nebo na stereotypních úlohách mužů a žen. </w:t>
      </w:r>
    </w:p>
  </w:footnote>
  <w:footnote w:id="311">
    <w:p w14:paraId="51D86FF7" w14:textId="2F93059B"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např. Recommendation CM/Rec(2007)17 of the Committee of Ministers to member states on gender equality standards and mechanisms. </w:t>
      </w:r>
    </w:p>
  </w:footnote>
  <w:footnote w:id="312">
    <w:p w14:paraId="774C3AFB" w14:textId="6A929FED"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bookmarkStart w:id="83" w:name="To"/>
      <w:r w:rsidRPr="006419B8">
        <w:rPr>
          <w:rFonts w:ascii="Arial" w:hAnsi="Arial" w:cs="Arial"/>
          <w:sz w:val="14"/>
          <w:szCs w:val="14"/>
        </w:rPr>
        <w:t>CASE OF </w:t>
      </w:r>
      <w:bookmarkEnd w:id="83"/>
      <w:r w:rsidRPr="006419B8">
        <w:rPr>
          <w:rFonts w:ascii="Arial" w:hAnsi="Arial" w:cs="Arial"/>
          <w:sz w:val="14"/>
          <w:szCs w:val="14"/>
        </w:rPr>
        <w:t>CARVALHO PINTO DE SOUSA MORAIS v. PORTUGAL.</w:t>
      </w:r>
    </w:p>
  </w:footnote>
  <w:footnote w:id="313">
    <w:p w14:paraId="427FB0BC" w14:textId="364AC993"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Tamtéž</w:t>
      </w:r>
    </w:p>
  </w:footnote>
  <w:footnote w:id="314">
    <w:p w14:paraId="37ABF862" w14:textId="77777777"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Recommendation CM/Rec(2007)17 of the Committee of Ministers to member states on gender equality standards and mechanisms, para 34.</w:t>
      </w:r>
    </w:p>
  </w:footnote>
  <w:footnote w:id="315">
    <w:p w14:paraId="5B64AA81" w14:textId="6E23E411"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např. </w:t>
      </w:r>
      <w:hyperlink r:id="rId290" w:history="1">
        <w:r w:rsidRPr="006419B8">
          <w:rPr>
            <w:rStyle w:val="Hypertextovodkaz"/>
            <w:rFonts w:ascii="Arial" w:hAnsi="Arial" w:cs="Arial"/>
            <w:sz w:val="14"/>
            <w:szCs w:val="14"/>
          </w:rPr>
          <w:t>https://www.frontiersin.org/articles/10.3389/fpsyg.2019.00011/full</w:t>
        </w:r>
      </w:hyperlink>
      <w:r w:rsidRPr="006419B8">
        <w:rPr>
          <w:rFonts w:ascii="Arial" w:hAnsi="Arial" w:cs="Arial"/>
          <w:sz w:val="14"/>
          <w:szCs w:val="14"/>
        </w:rPr>
        <w:t xml:space="preserve">. </w:t>
      </w:r>
    </w:p>
  </w:footnote>
  <w:footnote w:id="316">
    <w:p w14:paraId="3FEE0E13" w14:textId="51481ACC"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Např. Kurtz-Costes, Beth, Rowley, Stephanie J., Harris-Britt, April a Woods, Taniesha A. 2008. „Gender Stereotypes about Mathematics and Science and Self-Perceptions of Ability in Late Childhood and Early Adolescence". Merrill-Palmer Quarterly: Vol. 54: Iss. 3, Article 6. Dostupné z: </w:t>
      </w:r>
      <w:hyperlink r:id="rId291" w:history="1">
        <w:r w:rsidRPr="006419B8">
          <w:rPr>
            <w:rStyle w:val="Hypertextovodkaz"/>
            <w:rFonts w:ascii="Arial" w:hAnsi="Arial" w:cs="Arial"/>
            <w:sz w:val="14"/>
            <w:szCs w:val="14"/>
          </w:rPr>
          <w:t>https://digitalcommons.wayne.edu/mpq/vol54/iss3/6</w:t>
        </w:r>
      </w:hyperlink>
      <w:r w:rsidRPr="006419B8">
        <w:rPr>
          <w:rFonts w:ascii="Arial" w:hAnsi="Arial" w:cs="Arial"/>
          <w:sz w:val="14"/>
          <w:szCs w:val="14"/>
        </w:rPr>
        <w:t>.</w:t>
      </w:r>
      <w:r w:rsidRPr="006419B8" w:rsidDel="00086BCC">
        <w:rPr>
          <w:rFonts w:ascii="Arial" w:hAnsi="Arial" w:cs="Arial"/>
          <w:sz w:val="14"/>
          <w:szCs w:val="14"/>
        </w:rPr>
        <w:t xml:space="preserve"> </w:t>
      </w:r>
    </w:p>
  </w:footnote>
  <w:footnote w:id="317">
    <w:p w14:paraId="2A9EC85E" w14:textId="2BCECA36"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Např. Kurtz-Costes, Beth, Kristine E. Copping, Stephanie J. Rowley, a C. Ryan Kinlaw. 2014. „Gender and Age Differences in Awareness and Endorsement of Gender Stereotypes about Academic Abilities". European Journal of Psychology of Education: Vol. 29: no. 4: 603-18. Dostupné z: </w:t>
      </w:r>
      <w:hyperlink r:id="rId292" w:history="1">
        <w:r w:rsidRPr="006419B8">
          <w:rPr>
            <w:rStyle w:val="Hypertextovodkaz"/>
            <w:rFonts w:ascii="Arial" w:hAnsi="Arial" w:cs="Arial"/>
            <w:sz w:val="14"/>
            <w:szCs w:val="14"/>
          </w:rPr>
          <w:t>http://www.jstor.org/stable/43551160</w:t>
        </w:r>
      </w:hyperlink>
      <w:r w:rsidRPr="006419B8">
        <w:rPr>
          <w:rFonts w:ascii="Arial" w:hAnsi="Arial" w:cs="Arial"/>
          <w:sz w:val="14"/>
          <w:szCs w:val="14"/>
        </w:rPr>
        <w:t>.</w:t>
      </w:r>
      <w:r w:rsidRPr="006419B8" w:rsidDel="00086BCC">
        <w:rPr>
          <w:rFonts w:ascii="Arial" w:hAnsi="Arial" w:cs="Arial"/>
          <w:sz w:val="14"/>
          <w:szCs w:val="14"/>
        </w:rPr>
        <w:t xml:space="preserve"> </w:t>
      </w:r>
    </w:p>
  </w:footnote>
  <w:footnote w:id="318">
    <w:p w14:paraId="28799358" w14:textId="37304765"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Cvencek, Dario, Andrew N. Meltzoff, a Anthony G. Greenwald. 2011. „Math-Gender Stereotypes in Elementary School Children". Child Development: Vol. 82: Iss. 3: 766-779. Dostupné z: </w:t>
      </w:r>
      <w:hyperlink r:id="rId293" w:history="1">
        <w:r w:rsidRPr="006419B8">
          <w:rPr>
            <w:rStyle w:val="Hypertextovodkaz"/>
            <w:rFonts w:ascii="Arial" w:hAnsi="Arial" w:cs="Arial"/>
            <w:sz w:val="14"/>
            <w:szCs w:val="14"/>
          </w:rPr>
          <w:t>https://srcd.onlinelibrary.wiley.com/doi/10.1111/j.1467-</w:t>
        </w:r>
        <w:proofErr w:type="gramStart"/>
        <w:r w:rsidRPr="006419B8">
          <w:rPr>
            <w:rStyle w:val="Hypertextovodkaz"/>
            <w:rFonts w:ascii="Arial" w:hAnsi="Arial" w:cs="Arial"/>
            <w:sz w:val="14"/>
            <w:szCs w:val="14"/>
          </w:rPr>
          <w:t>8624.2010.01529.x</w:t>
        </w:r>
      </w:hyperlink>
      <w:r w:rsidRPr="006419B8">
        <w:rPr>
          <w:rFonts w:ascii="Arial" w:hAnsi="Arial" w:cs="Arial"/>
          <w:sz w:val="14"/>
          <w:szCs w:val="14"/>
        </w:rPr>
        <w:t>.</w:t>
      </w:r>
      <w:proofErr w:type="gramEnd"/>
    </w:p>
  </w:footnote>
  <w:footnote w:id="319">
    <w:p w14:paraId="5B165E99" w14:textId="5DC2D43D"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Např. Correll, Shelley J. 2001.  „Gender And The Career Choice Process: The Role Of Biased Self</w:t>
      </w:r>
      <w:r w:rsidRPr="006419B8">
        <w:rPr>
          <w:rFonts w:ascii="Cambria Math" w:hAnsi="Cambria Math" w:cs="Cambria Math"/>
          <w:sz w:val="14"/>
          <w:szCs w:val="14"/>
        </w:rPr>
        <w:t>‐</w:t>
      </w:r>
      <w:r w:rsidRPr="006419B8">
        <w:rPr>
          <w:rFonts w:ascii="Arial" w:hAnsi="Arial" w:cs="Arial"/>
          <w:sz w:val="14"/>
          <w:szCs w:val="14"/>
        </w:rPr>
        <w:t xml:space="preserve">Assessments”. American Journal Of Sociology. </w:t>
      </w:r>
      <w:proofErr w:type="gramStart"/>
      <w:r w:rsidRPr="006419B8">
        <w:rPr>
          <w:rFonts w:ascii="Arial" w:hAnsi="Arial" w:cs="Arial"/>
          <w:sz w:val="14"/>
          <w:szCs w:val="14"/>
        </w:rPr>
        <w:t>Vol.106</w:t>
      </w:r>
      <w:proofErr w:type="gramEnd"/>
      <w:r w:rsidRPr="006419B8">
        <w:rPr>
          <w:rFonts w:ascii="Arial" w:hAnsi="Arial" w:cs="Arial"/>
          <w:sz w:val="14"/>
          <w:szCs w:val="14"/>
        </w:rPr>
        <w:t xml:space="preserve">: no. 6: 1691-1730. Dostupné z: </w:t>
      </w:r>
      <w:hyperlink r:id="rId294" w:history="1">
        <w:r w:rsidRPr="006419B8">
          <w:rPr>
            <w:rStyle w:val="Hypertextovodkaz"/>
            <w:rFonts w:ascii="Arial" w:hAnsi="Arial" w:cs="Arial"/>
            <w:sz w:val="14"/>
            <w:szCs w:val="14"/>
          </w:rPr>
          <w:t>https://www.jstor.org/stable/10.1086/321299?origin=JSTOR-pdf&amp;seq=1</w:t>
        </w:r>
      </w:hyperlink>
      <w:r w:rsidRPr="006419B8">
        <w:rPr>
          <w:rFonts w:ascii="Arial" w:hAnsi="Arial" w:cs="Arial"/>
          <w:sz w:val="14"/>
          <w:szCs w:val="14"/>
        </w:rPr>
        <w:t xml:space="preserve">. </w:t>
      </w:r>
    </w:p>
  </w:footnote>
  <w:footnote w:id="320">
    <w:p w14:paraId="0438064D" w14:textId="165511D0"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např. Bobbitt-Zeher, Donna. 2011. „GENDER DISCRIMINATION AT WORK: Connecting Gender Stereotypes, Institutional Policies, and Gender Composition of Workplace.“. Gender and Society. Vol. 25: No. 6: 764-786. Dostupné z: </w:t>
      </w:r>
      <w:hyperlink r:id="rId295" w:history="1">
        <w:r w:rsidRPr="006419B8">
          <w:rPr>
            <w:rStyle w:val="Hypertextovodkaz"/>
            <w:rFonts w:ascii="Arial" w:hAnsi="Arial" w:cs="Arial"/>
            <w:sz w:val="14"/>
            <w:szCs w:val="14"/>
          </w:rPr>
          <w:t>https://www.jstor.org/stable/23212199?seq=1</w:t>
        </w:r>
      </w:hyperlink>
      <w:r w:rsidRPr="006419B8">
        <w:rPr>
          <w:rFonts w:ascii="Arial" w:hAnsi="Arial" w:cs="Arial"/>
          <w:sz w:val="14"/>
          <w:szCs w:val="14"/>
        </w:rPr>
        <w:t xml:space="preserve">. </w:t>
      </w:r>
      <w:r w:rsidRPr="006419B8" w:rsidDel="00086BCC">
        <w:rPr>
          <w:rFonts w:ascii="Arial" w:hAnsi="Arial" w:cs="Arial"/>
          <w:sz w:val="14"/>
          <w:szCs w:val="14"/>
        </w:rPr>
        <w:t xml:space="preserve"> </w:t>
      </w:r>
    </w:p>
  </w:footnote>
  <w:footnote w:id="321">
    <w:p w14:paraId="74566EF8" w14:textId="0D4C6063"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Např. Blíže viz např. M. Bauer, Nichole. 2013. "Rethinking stereotype reliance: Understanding the connection between female candidates and gender stereotypes“. Politics and the Life Sciences. Vol. 32: No. 1: 22-42. Dostupné z: </w:t>
      </w:r>
      <w:hyperlink r:id="rId296" w:history="1">
        <w:r w:rsidRPr="006419B8">
          <w:rPr>
            <w:rStyle w:val="Hypertextovodkaz"/>
            <w:rFonts w:ascii="Arial" w:hAnsi="Arial" w:cs="Arial"/>
            <w:sz w:val="14"/>
            <w:szCs w:val="14"/>
          </w:rPr>
          <w:t>https://www.jstor.org/stable/43287266?seq=1</w:t>
        </w:r>
      </w:hyperlink>
      <w:r w:rsidRPr="006419B8">
        <w:rPr>
          <w:rFonts w:ascii="Arial" w:hAnsi="Arial" w:cs="Arial"/>
          <w:sz w:val="14"/>
          <w:szCs w:val="14"/>
        </w:rPr>
        <w:t xml:space="preserve">. </w:t>
      </w:r>
    </w:p>
  </w:footnote>
  <w:footnote w:id="322">
    <w:p w14:paraId="32EC065F" w14:textId="6B4CB71E"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Např. Dále viz např. Huddy, Leonie. „The Consequences of Gender Stereotypes for Women Candidates at Different Levels and Types of Office“. Political Research Quarterly. Vol. 46: No. 4: 503–525. Dostupné z: </w:t>
      </w:r>
      <w:hyperlink r:id="rId297" w:history="1">
        <w:r w:rsidRPr="006419B8">
          <w:rPr>
            <w:rStyle w:val="Hypertextovodkaz"/>
            <w:rFonts w:ascii="Arial" w:hAnsi="Arial" w:cs="Arial"/>
            <w:sz w:val="14"/>
            <w:szCs w:val="14"/>
          </w:rPr>
          <w:t>https://www.researchgate.net/publication/249802190_The_Consequences_of_Gender_Stereotypes_for_Women_Candidates_at_Different_Levels_and_Types_of_ - ice</w:t>
        </w:r>
      </w:hyperlink>
      <w:r w:rsidRPr="006419B8">
        <w:rPr>
          <w:rFonts w:ascii="Arial" w:hAnsi="Arial" w:cs="Arial"/>
          <w:sz w:val="14"/>
          <w:szCs w:val="14"/>
        </w:rPr>
        <w:t xml:space="preserve">.   </w:t>
      </w:r>
    </w:p>
  </w:footnote>
  <w:footnote w:id="323">
    <w:p w14:paraId="23BD421B" w14:textId="0693E6BC"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298" w:history="1">
        <w:r w:rsidRPr="006419B8">
          <w:rPr>
            <w:rStyle w:val="Hypertextovodkaz"/>
            <w:rFonts w:ascii="Arial" w:hAnsi="Arial" w:cs="Arial"/>
            <w:sz w:val="14"/>
            <w:szCs w:val="14"/>
          </w:rPr>
          <w:t>https://www.mladilekari.cz/2020/proc-lekarky-odchazeji/</w:t>
        </w:r>
      </w:hyperlink>
      <w:r w:rsidRPr="006419B8">
        <w:rPr>
          <w:rFonts w:ascii="Arial" w:hAnsi="Arial" w:cs="Arial"/>
          <w:sz w:val="14"/>
          <w:szCs w:val="14"/>
        </w:rPr>
        <w:t xml:space="preserve">. </w:t>
      </w:r>
    </w:p>
  </w:footnote>
  <w:footnote w:id="324">
    <w:p w14:paraId="429D26FF" w14:textId="513DCA44"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299" w:history="1">
        <w:r w:rsidRPr="006419B8">
          <w:rPr>
            <w:rStyle w:val="Hypertextovodkaz"/>
            <w:rFonts w:ascii="Arial" w:hAnsi="Arial" w:cs="Arial"/>
            <w:sz w:val="14"/>
            <w:szCs w:val="14"/>
          </w:rPr>
          <w:t>https://ec.europa.eu/commfrontoffice/publicopinion/index.cfm/ResultDoc/download/DocumentKy/80678</w:t>
        </w:r>
      </w:hyperlink>
      <w:r w:rsidRPr="006419B8">
        <w:rPr>
          <w:rFonts w:ascii="Arial" w:hAnsi="Arial" w:cs="Arial"/>
          <w:sz w:val="14"/>
          <w:szCs w:val="14"/>
        </w:rPr>
        <w:t xml:space="preserve">. </w:t>
      </w:r>
    </w:p>
  </w:footnote>
  <w:footnote w:id="325">
    <w:p w14:paraId="2E9DC640" w14:textId="2F3A53F9"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300" w:history="1">
        <w:r w:rsidRPr="006419B8">
          <w:rPr>
            <w:rStyle w:val="Hypertextovodkaz"/>
            <w:rFonts w:ascii="Arial" w:hAnsi="Arial" w:cs="Arial"/>
            <w:sz w:val="14"/>
            <w:szCs w:val="14"/>
          </w:rPr>
          <w:t>https://cvvm.soc.cas.cz/media/com_form2content/documents/c2/a5181/f9/ov200331.pdf</w:t>
        </w:r>
      </w:hyperlink>
      <w:r w:rsidRPr="006419B8">
        <w:rPr>
          <w:rFonts w:ascii="Arial" w:hAnsi="Arial" w:cs="Arial"/>
          <w:sz w:val="14"/>
          <w:szCs w:val="14"/>
        </w:rPr>
        <w:t>.</w:t>
      </w:r>
    </w:p>
  </w:footnote>
  <w:footnote w:id="326">
    <w:p w14:paraId="75CB40D1" w14:textId="2DB1BC4B"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301" w:history="1">
        <w:r w:rsidRPr="006419B8">
          <w:rPr>
            <w:rStyle w:val="Hypertextovodkaz"/>
            <w:rFonts w:ascii="Arial" w:hAnsi="Arial" w:cs="Arial"/>
            <w:sz w:val="14"/>
            <w:szCs w:val="14"/>
          </w:rPr>
          <w:t>https://cvvm.soc.cas.cz/media/com_form2content/documents/c2/a5181/f9/ov200331.pdf</w:t>
        </w:r>
      </w:hyperlink>
      <w:r w:rsidRPr="006419B8">
        <w:rPr>
          <w:rFonts w:ascii="Arial" w:hAnsi="Arial" w:cs="Arial"/>
          <w:sz w:val="14"/>
          <w:szCs w:val="14"/>
        </w:rPr>
        <w:t>.</w:t>
      </w:r>
    </w:p>
  </w:footnote>
  <w:footnote w:id="327">
    <w:p w14:paraId="11827B47" w14:textId="112D77FE"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302" w:history="1">
        <w:r w:rsidRPr="006419B8">
          <w:rPr>
            <w:rStyle w:val="Hypertextovodkaz"/>
            <w:rFonts w:ascii="Arial" w:hAnsi="Arial" w:cs="Arial"/>
            <w:sz w:val="14"/>
            <w:szCs w:val="14"/>
          </w:rPr>
          <w:t>https://cvvm.soc.cas.cz/media/com_form2content/documents/c2/a5181/f9/ov200331.pdf</w:t>
        </w:r>
      </w:hyperlink>
      <w:r w:rsidRPr="006419B8">
        <w:rPr>
          <w:rFonts w:ascii="Arial" w:hAnsi="Arial" w:cs="Arial"/>
          <w:sz w:val="14"/>
          <w:szCs w:val="14"/>
        </w:rPr>
        <w:t>.</w:t>
      </w:r>
    </w:p>
  </w:footnote>
  <w:footnote w:id="328">
    <w:p w14:paraId="62E2A7A2" w14:textId="7919F980"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Hrdá, Lucie. 2020. „Rozumějí soudy obětem násilných trestných činů?“ In Šimáčková, Kateřina, Barbara Havelková a Pavla Špondrová. 2020. Mužské právo: jsou právní pravidla neutrální? Praha: Wolters Kluwer.  </w:t>
      </w:r>
    </w:p>
  </w:footnote>
  <w:footnote w:id="329">
    <w:p w14:paraId="55C01541" w14:textId="74858A39"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V únorovém šetření Naše společnost názor, že o děti mají pečovat ženy a muži stejně, zastávalo 68,2 % žen a 59,9 % mužů. </w:t>
      </w:r>
    </w:p>
  </w:footnote>
  <w:footnote w:id="330">
    <w:p w14:paraId="44FC3CE0" w14:textId="6EF8D2EF"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 2 odst. 3 zákona č. 40/1995 Sb., o regulaci reklamy</w:t>
      </w:r>
    </w:p>
  </w:footnote>
  <w:footnote w:id="331">
    <w:p w14:paraId="1BB8242F" w14:textId="3BC0FE1A"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Anticena Sexistické prasátečko byla každoročně udělována v letech 2008–2018. V roce 2018 podle organizátorek anticena již naplnila svůj hlavní účel, kterým bylo otevřít v ČR diskusi o sexismu v reklamě. Blíže viz </w:t>
      </w:r>
      <w:hyperlink r:id="rId303" w:history="1">
        <w:r w:rsidRPr="006419B8">
          <w:rPr>
            <w:rStyle w:val="Hypertextovodkaz"/>
            <w:rFonts w:ascii="Arial" w:hAnsi="Arial" w:cs="Arial"/>
            <w:sz w:val="14"/>
            <w:szCs w:val="14"/>
          </w:rPr>
          <w:t>https://www.prasatecko.cz/</w:t>
        </w:r>
      </w:hyperlink>
      <w:r w:rsidRPr="006419B8">
        <w:rPr>
          <w:rFonts w:ascii="Arial" w:hAnsi="Arial" w:cs="Arial"/>
          <w:sz w:val="14"/>
          <w:szCs w:val="14"/>
        </w:rPr>
        <w:t xml:space="preserve">. </w:t>
      </w:r>
    </w:p>
  </w:footnote>
  <w:footnote w:id="332">
    <w:p w14:paraId="0250EB81" w14:textId="4821DEE1"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304" w:history="1">
        <w:r w:rsidRPr="006419B8">
          <w:rPr>
            <w:rStyle w:val="Hypertextovodkaz"/>
            <w:rFonts w:ascii="Arial" w:hAnsi="Arial" w:cs="Arial"/>
            <w:sz w:val="14"/>
            <w:szCs w:val="14"/>
          </w:rPr>
          <w:t>http://zenskaprava.cz/files/vyzkumWEB.pdf</w:t>
        </w:r>
      </w:hyperlink>
      <w:r w:rsidRPr="006419B8">
        <w:rPr>
          <w:rFonts w:ascii="Arial" w:hAnsi="Arial" w:cs="Arial"/>
          <w:sz w:val="14"/>
          <w:szCs w:val="14"/>
        </w:rPr>
        <w:t>, str. 7.</w:t>
      </w:r>
    </w:p>
  </w:footnote>
  <w:footnote w:id="333">
    <w:p w14:paraId="756771D3" w14:textId="15D8F8B8"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Tamtéž, str. 8</w:t>
      </w:r>
    </w:p>
  </w:footnote>
  <w:footnote w:id="334">
    <w:p w14:paraId="1C86B42D" w14:textId="1BDA22B9"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Kvasnicová, J. 2020. „Sexistické dobré mravy a reklama“. In Šimáčková, Kateřina, Barbara Havelková a Pavla Špondrová. 2020. Mužské právo: jsou právní pravidla neutrální? Praha: Wolters Kluwer.</w:t>
      </w:r>
    </w:p>
  </w:footnote>
  <w:footnote w:id="335">
    <w:p w14:paraId="7BD46CDA" w14:textId="1A72DBE4" w:rsidR="0085094E" w:rsidRPr="006419B8" w:rsidRDefault="0085094E" w:rsidP="00EC4639">
      <w:pPr>
        <w:autoSpaceDE w:val="0"/>
        <w:autoSpaceDN w:val="0"/>
        <w:adjustRightInd w:val="0"/>
        <w:spacing w:after="0" w:line="240" w:lineRule="auto"/>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Ke vztahu diskriminace a dobrých mravů blíže viz zejm. rozsudek Nejvyššího správního soudu v případu „Měl jsem se líp učit.“ Rozsudek Nejvyššího správního soudu ze dne 15. 10. 2013, čj. 1 As 46/2013-44.</w:t>
      </w:r>
    </w:p>
  </w:footnote>
  <w:footnote w:id="336">
    <w:p w14:paraId="1F60DBB6" w14:textId="7AB068B4"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305" w:history="1">
        <w:r w:rsidRPr="006419B8">
          <w:rPr>
            <w:rStyle w:val="Hypertextovodkaz"/>
            <w:rFonts w:ascii="Arial" w:hAnsi="Arial" w:cs="Arial"/>
            <w:sz w:val="14"/>
            <w:szCs w:val="14"/>
          </w:rPr>
          <w:t>https://www.mpo.cz/assets/dokumenty/55757/63940/656321/priloha001.pdf</w:t>
        </w:r>
      </w:hyperlink>
      <w:r w:rsidRPr="006419B8">
        <w:rPr>
          <w:rStyle w:val="Hypertextovodkaz"/>
          <w:rFonts w:ascii="Arial" w:hAnsi="Arial" w:cs="Arial"/>
          <w:color w:val="auto"/>
          <w:sz w:val="14"/>
          <w:szCs w:val="14"/>
          <w:u w:val="none"/>
        </w:rPr>
        <w:t>.</w:t>
      </w:r>
    </w:p>
  </w:footnote>
  <w:footnote w:id="337">
    <w:p w14:paraId="61D999F9" w14:textId="2C623847"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306" w:history="1">
        <w:r w:rsidRPr="006419B8">
          <w:rPr>
            <w:rStyle w:val="Hypertextovodkaz"/>
            <w:rFonts w:ascii="Arial" w:hAnsi="Arial" w:cs="Arial"/>
            <w:sz w:val="14"/>
            <w:szCs w:val="14"/>
          </w:rPr>
          <w:t>https://www.europarl.europa.eu/doceo/document/TA-8-2018-0101_EN.html</w:t>
        </w:r>
      </w:hyperlink>
      <w:r w:rsidRPr="006419B8">
        <w:rPr>
          <w:rStyle w:val="Hypertextovodkaz"/>
          <w:rFonts w:ascii="Arial" w:hAnsi="Arial" w:cs="Arial"/>
          <w:color w:val="auto"/>
          <w:sz w:val="14"/>
          <w:szCs w:val="14"/>
          <w:u w:val="none"/>
        </w:rPr>
        <w:t>.</w:t>
      </w:r>
    </w:p>
  </w:footnote>
  <w:footnote w:id="338">
    <w:p w14:paraId="2E7B8F7A" w14:textId="30299037"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307" w:history="1">
        <w:r w:rsidRPr="006419B8">
          <w:rPr>
            <w:rStyle w:val="Hypertextovodkaz"/>
            <w:rFonts w:ascii="Arial" w:hAnsi="Arial" w:cs="Arial"/>
            <w:sz w:val="14"/>
            <w:szCs w:val="14"/>
          </w:rPr>
          <w:t>https://unesdoc.unesco.org/ark:/48223/pf0000217831</w:t>
        </w:r>
      </w:hyperlink>
      <w:r w:rsidRPr="006419B8">
        <w:rPr>
          <w:rFonts w:ascii="Arial" w:hAnsi="Arial" w:cs="Arial"/>
          <w:sz w:val="14"/>
          <w:szCs w:val="14"/>
        </w:rPr>
        <w:t xml:space="preserve">. </w:t>
      </w:r>
    </w:p>
  </w:footnote>
  <w:footnote w:id="339">
    <w:p w14:paraId="349D2D1B" w14:textId="6609CE55"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308" w:history="1">
        <w:r w:rsidRPr="006419B8">
          <w:rPr>
            <w:rStyle w:val="Hypertextovodkaz"/>
            <w:rFonts w:ascii="Arial" w:hAnsi="Arial" w:cs="Arial"/>
            <w:sz w:val="14"/>
            <w:szCs w:val="14"/>
          </w:rPr>
          <w:t>https://en.unesco.org/women-make-the-news-2017/</w:t>
        </w:r>
      </w:hyperlink>
      <w:r w:rsidRPr="006419B8">
        <w:rPr>
          <w:rStyle w:val="Hypertextovodkaz"/>
          <w:rFonts w:ascii="Arial" w:hAnsi="Arial" w:cs="Arial"/>
          <w:sz w:val="14"/>
          <w:szCs w:val="14"/>
          <w:u w:val="none"/>
        </w:rPr>
        <w:t>.</w:t>
      </w:r>
      <w:r w:rsidRPr="006419B8">
        <w:rPr>
          <w:rFonts w:ascii="Arial" w:hAnsi="Arial" w:cs="Arial"/>
          <w:sz w:val="14"/>
          <w:szCs w:val="14"/>
        </w:rPr>
        <w:t xml:space="preserve"> </w:t>
      </w:r>
    </w:p>
  </w:footnote>
  <w:footnote w:id="340">
    <w:p w14:paraId="0CD837FC" w14:textId="4F2701FE"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309" w:history="1">
        <w:r w:rsidRPr="006419B8">
          <w:rPr>
            <w:rStyle w:val="Hypertextovodkaz"/>
            <w:rFonts w:ascii="Arial" w:hAnsi="Arial" w:cs="Arial"/>
            <w:sz w:val="14"/>
            <w:szCs w:val="14"/>
          </w:rPr>
          <w:t>https://en.unesco.org/women-make-the-news-2017/</w:t>
        </w:r>
      </w:hyperlink>
      <w:r w:rsidRPr="006419B8">
        <w:rPr>
          <w:rStyle w:val="Hypertextovodkaz"/>
          <w:rFonts w:ascii="Arial" w:hAnsi="Arial" w:cs="Arial"/>
          <w:sz w:val="14"/>
          <w:szCs w:val="14"/>
          <w:u w:val="none"/>
        </w:rPr>
        <w:t>.</w:t>
      </w:r>
      <w:r w:rsidRPr="006419B8">
        <w:rPr>
          <w:rFonts w:ascii="Arial" w:hAnsi="Arial" w:cs="Arial"/>
          <w:sz w:val="14"/>
          <w:szCs w:val="14"/>
        </w:rPr>
        <w:t xml:space="preserve"> </w:t>
      </w:r>
    </w:p>
  </w:footnote>
  <w:footnote w:id="341">
    <w:p w14:paraId="7C531F37" w14:textId="1A666945"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Vysvětlující prohlášení ke zprávě a samotná zpráva dostupná z: </w:t>
      </w:r>
      <w:hyperlink r:id="rId310" w:history="1">
        <w:r w:rsidRPr="006419B8">
          <w:rPr>
            <w:rStyle w:val="Hypertextovodkaz"/>
            <w:rFonts w:ascii="Arial" w:hAnsi="Arial" w:cs="Arial"/>
            <w:sz w:val="14"/>
            <w:szCs w:val="14"/>
          </w:rPr>
          <w:t>http://www.europarl.europa.eu/sides/getDoc.do?pubRef=-//EP//TEXT+REPORT+A8-2018-0031+0+DOC+XML+V0//CS</w:t>
        </w:r>
      </w:hyperlink>
      <w:r w:rsidRPr="006419B8">
        <w:rPr>
          <w:rFonts w:ascii="Arial" w:hAnsi="Arial" w:cs="Arial"/>
          <w:sz w:val="14"/>
          <w:szCs w:val="14"/>
        </w:rPr>
        <w:t>.</w:t>
      </w:r>
      <w:r w:rsidRPr="006419B8">
        <w:rPr>
          <w:rStyle w:val="Hypertextovodkaz"/>
          <w:rFonts w:ascii="Arial" w:hAnsi="Arial" w:cs="Arial"/>
          <w:sz w:val="14"/>
          <w:szCs w:val="14"/>
        </w:rPr>
        <w:t xml:space="preserve"> </w:t>
      </w:r>
    </w:p>
  </w:footnote>
  <w:footnote w:id="342">
    <w:p w14:paraId="569C77F6" w14:textId="743C722A"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311" w:history="1">
        <w:r w:rsidRPr="006419B8">
          <w:rPr>
            <w:rStyle w:val="Hypertextovodkaz"/>
            <w:rFonts w:ascii="Arial" w:hAnsi="Arial" w:cs="Arial"/>
            <w:sz w:val="14"/>
            <w:szCs w:val="14"/>
          </w:rPr>
          <w:t>https://eige.europa.eu/sites/default/files/documents/MH3113742ENC-Women-and-Media-Report-EIGE.pdf</w:t>
        </w:r>
      </w:hyperlink>
      <w:r w:rsidRPr="006419B8">
        <w:rPr>
          <w:rStyle w:val="Hypertextovodkaz"/>
          <w:rFonts w:ascii="Arial" w:hAnsi="Arial" w:cs="Arial"/>
          <w:sz w:val="14"/>
          <w:szCs w:val="14"/>
          <w:u w:val="none"/>
        </w:rPr>
        <w:t>.</w:t>
      </w:r>
      <w:r w:rsidRPr="006419B8">
        <w:rPr>
          <w:rFonts w:ascii="Arial" w:hAnsi="Arial" w:cs="Arial"/>
          <w:sz w:val="14"/>
          <w:szCs w:val="14"/>
        </w:rPr>
        <w:t xml:space="preserve"> </w:t>
      </w:r>
    </w:p>
  </w:footnote>
  <w:footnote w:id="343">
    <w:p w14:paraId="7675D03E" w14:textId="4DF4B695" w:rsidR="0085094E" w:rsidRPr="006419B8" w:rsidRDefault="0085094E" w:rsidP="003B477F">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lang w:val="fr-FR"/>
        </w:rPr>
        <w:t xml:space="preserve"> </w:t>
      </w:r>
      <w:r w:rsidRPr="006419B8">
        <w:rPr>
          <w:rFonts w:ascii="Arial" w:hAnsi="Arial" w:cs="Arial"/>
          <w:sz w:val="14"/>
          <w:szCs w:val="14"/>
        </w:rPr>
        <w:t xml:space="preserve">Blíže viz </w:t>
      </w:r>
      <w:hyperlink r:id="rId312" w:history="1">
        <w:r w:rsidRPr="006419B8">
          <w:rPr>
            <w:rStyle w:val="Hypertextovodkaz"/>
            <w:rFonts w:ascii="Arial" w:hAnsi="Arial" w:cs="Arial"/>
            <w:sz w:val="14"/>
            <w:szCs w:val="14"/>
          </w:rPr>
          <w:t>https://rada.rozhlas.cz/sites/default/files/documents/5d9720fb31b35404045917ffc04b5df9.pdf?fbclid=IwAR02qwpmPerc14UEMvJI73zZhffqtWsVn1kDOeYgN1GPDQnAtfvcxRc2Rew</w:t>
        </w:r>
      </w:hyperlink>
      <w:r w:rsidRPr="006419B8">
        <w:rPr>
          <w:rStyle w:val="Hypertextovodkaz"/>
          <w:rFonts w:ascii="Arial" w:hAnsi="Arial" w:cs="Arial"/>
          <w:sz w:val="14"/>
          <w:szCs w:val="14"/>
          <w:u w:val="none"/>
        </w:rPr>
        <w:t>.</w:t>
      </w:r>
    </w:p>
  </w:footnote>
  <w:footnote w:id="344">
    <w:p w14:paraId="20C2D303" w14:textId="058EAA3E" w:rsidR="0085094E" w:rsidRPr="006419B8" w:rsidRDefault="0085094E" w:rsidP="003B477F">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lang w:val="fr-FR"/>
        </w:rPr>
        <w:t xml:space="preserve"> </w:t>
      </w:r>
      <w:r w:rsidRPr="006419B8">
        <w:rPr>
          <w:rFonts w:ascii="Arial" w:hAnsi="Arial" w:cs="Arial"/>
          <w:sz w:val="14"/>
          <w:szCs w:val="14"/>
        </w:rPr>
        <w:t xml:space="preserve">Blíže viz </w:t>
      </w:r>
      <w:hyperlink r:id="rId313" w:history="1">
        <w:r w:rsidRPr="006419B8">
          <w:rPr>
            <w:rStyle w:val="Hypertextovodkaz"/>
            <w:rFonts w:ascii="Arial" w:hAnsi="Arial" w:cs="Arial"/>
            <w:sz w:val="14"/>
            <w:szCs w:val="14"/>
          </w:rPr>
          <w:t>https://img.ceskatelevize.cz/boss/document/1618.pdf?v=1&amp;_ga=2.61108460.1552039741.1590489366-367149397.1590489362&amp;fbclid=IwAR1VW_BipGW8HP8wxTEIoVEKyzNOwzZG6wOrWcq8tAT0zREhcSLzP8t9ohU</w:t>
        </w:r>
      </w:hyperlink>
      <w:r w:rsidRPr="006419B8">
        <w:rPr>
          <w:rFonts w:ascii="Arial" w:hAnsi="Arial" w:cs="Arial"/>
          <w:sz w:val="14"/>
          <w:szCs w:val="14"/>
        </w:rPr>
        <w:t xml:space="preserve">. </w:t>
      </w:r>
    </w:p>
  </w:footnote>
  <w:footnote w:id="345">
    <w:p w14:paraId="79ED38A4" w14:textId="65E14AAA"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V současnosti Česká ženská lobby sdružuje 39 členských organizací – blíže viz </w:t>
      </w:r>
      <w:hyperlink r:id="rId314" w:history="1">
        <w:r w:rsidRPr="006419B8">
          <w:rPr>
            <w:rStyle w:val="Hypertextovodkaz"/>
            <w:rFonts w:ascii="Arial" w:hAnsi="Arial" w:cs="Arial"/>
            <w:sz w:val="14"/>
            <w:szCs w:val="14"/>
          </w:rPr>
          <w:t>https://czlobby.cz/cs/kdo-jsme</w:t>
        </w:r>
      </w:hyperlink>
      <w:r w:rsidRPr="006419B8">
        <w:rPr>
          <w:rFonts w:ascii="Arial" w:hAnsi="Arial" w:cs="Arial"/>
          <w:sz w:val="14"/>
          <w:szCs w:val="14"/>
        </w:rPr>
        <w:t xml:space="preserve">. </w:t>
      </w:r>
    </w:p>
  </w:footnote>
  <w:footnote w:id="346">
    <w:p w14:paraId="0ADD5A36" w14:textId="31EEFFC0"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Projekt na profesionalizaci a budování kapacit realizovala např. Česká ženská lobby. Blíže viz </w:t>
      </w:r>
      <w:hyperlink r:id="rId315" w:history="1">
        <w:r w:rsidRPr="006419B8">
          <w:rPr>
            <w:rStyle w:val="Hypertextovodkaz"/>
            <w:rFonts w:ascii="Arial" w:hAnsi="Arial" w:cs="Arial"/>
            <w:sz w:val="14"/>
            <w:szCs w:val="14"/>
          </w:rPr>
          <w:t>https://czlobby.cz/cs/projekty/profesionalizace-budovani-kapacit-ceske-zenske-lobby</w:t>
        </w:r>
      </w:hyperlink>
      <w:r w:rsidRPr="006419B8">
        <w:rPr>
          <w:rFonts w:ascii="Arial" w:hAnsi="Arial" w:cs="Arial"/>
          <w:sz w:val="14"/>
          <w:szCs w:val="14"/>
        </w:rPr>
        <w:t xml:space="preserve">. </w:t>
      </w:r>
    </w:p>
  </w:footnote>
  <w:footnote w:id="347">
    <w:p w14:paraId="1D70B50F" w14:textId="19E5A5E7"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Pravděpodobně i kvůli mediálnímu spojování některých NNO s pomocí migrujícím osobám.</w:t>
      </w:r>
    </w:p>
  </w:footnote>
  <w:footnote w:id="348">
    <w:p w14:paraId="566A9A25" w14:textId="5F247A28"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316" w:history="1">
        <w:r w:rsidRPr="006419B8">
          <w:rPr>
            <w:rStyle w:val="Hypertextovodkaz"/>
            <w:rFonts w:ascii="Arial" w:hAnsi="Arial" w:cs="Arial"/>
            <w:sz w:val="14"/>
            <w:szCs w:val="14"/>
          </w:rPr>
          <w:t>https://cvvm.soc.cas.cz/media/com_form2content/documents/c2/a5187/f9/po200409.pdf</w:t>
        </w:r>
      </w:hyperlink>
      <w:r w:rsidRPr="006419B8">
        <w:rPr>
          <w:rStyle w:val="Hypertextovodkaz"/>
          <w:rFonts w:ascii="Arial" w:hAnsi="Arial" w:cs="Arial"/>
          <w:sz w:val="14"/>
          <w:szCs w:val="14"/>
          <w:u w:val="none"/>
        </w:rPr>
        <w:t>.</w:t>
      </w:r>
      <w:r w:rsidRPr="006419B8">
        <w:rPr>
          <w:rFonts w:ascii="Arial" w:hAnsi="Arial" w:cs="Arial"/>
          <w:sz w:val="14"/>
          <w:szCs w:val="14"/>
        </w:rPr>
        <w:t xml:space="preserve"> </w:t>
      </w:r>
    </w:p>
  </w:footnote>
  <w:footnote w:id="349">
    <w:p w14:paraId="73420ECA" w14:textId="156F4A84"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317" w:history="1">
        <w:r w:rsidRPr="006419B8">
          <w:rPr>
            <w:rStyle w:val="Hypertextovodkaz"/>
            <w:rFonts w:ascii="Arial" w:hAnsi="Arial" w:cs="Arial"/>
            <w:sz w:val="14"/>
            <w:szCs w:val="14"/>
          </w:rPr>
          <w:t>https://www.avpo.cz/wp-content/uploads/2020/09/Index-udr%C5%BEiteln%C3%A9ho-rozvoje-OS-v-%C4%8CR-2019.pdf</w:t>
        </w:r>
      </w:hyperlink>
      <w:r w:rsidRPr="006419B8">
        <w:rPr>
          <w:rStyle w:val="Hypertextovodkaz"/>
          <w:rFonts w:ascii="Arial" w:hAnsi="Arial" w:cs="Arial"/>
          <w:sz w:val="14"/>
          <w:szCs w:val="14"/>
          <w:u w:val="none"/>
        </w:rPr>
        <w:t>.</w:t>
      </w:r>
      <w:r w:rsidRPr="006419B8">
        <w:rPr>
          <w:rFonts w:ascii="Arial" w:hAnsi="Arial" w:cs="Arial"/>
          <w:sz w:val="14"/>
          <w:szCs w:val="14"/>
        </w:rPr>
        <w:t xml:space="preserve"> </w:t>
      </w:r>
    </w:p>
  </w:footnote>
  <w:footnote w:id="350">
    <w:p w14:paraId="3644596F" w14:textId="33033C6F"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318" w:history="1">
        <w:r w:rsidRPr="006419B8">
          <w:rPr>
            <w:rStyle w:val="Hypertextovodkaz"/>
            <w:rFonts w:ascii="Arial" w:hAnsi="Arial" w:cs="Arial"/>
            <w:sz w:val="14"/>
            <w:szCs w:val="14"/>
          </w:rPr>
          <w:t>https://fra.europa.eu/sites/default/files/fra_uploads/fra-2018-challenges-facing-civil-society_en.pdf</w:t>
        </w:r>
      </w:hyperlink>
      <w:r w:rsidRPr="006419B8">
        <w:rPr>
          <w:rFonts w:ascii="Arial" w:hAnsi="Arial" w:cs="Arial"/>
          <w:sz w:val="14"/>
          <w:szCs w:val="14"/>
        </w:rPr>
        <w:t>.</w:t>
      </w:r>
    </w:p>
  </w:footnote>
  <w:footnote w:id="351">
    <w:p w14:paraId="6825E217" w14:textId="7B5595AE"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319" w:history="1">
        <w:r w:rsidRPr="006419B8">
          <w:rPr>
            <w:rStyle w:val="Hypertextovodkaz"/>
            <w:rFonts w:ascii="Arial" w:hAnsi="Arial" w:cs="Arial"/>
            <w:sz w:val="14"/>
            <w:szCs w:val="14"/>
          </w:rPr>
          <w:t>https://www.tojerovnost.cz/images/analyzy/Trendy-socialne-politickych-mechanismu-ovlivnujicich-genderove-vztahy.pdf</w:t>
        </w:r>
      </w:hyperlink>
      <w:r w:rsidRPr="006419B8">
        <w:rPr>
          <w:rStyle w:val="Hypertextovodkaz"/>
          <w:rFonts w:ascii="Arial" w:hAnsi="Arial" w:cs="Arial"/>
          <w:sz w:val="14"/>
          <w:szCs w:val="14"/>
          <w:u w:val="none"/>
        </w:rPr>
        <w:t>.</w:t>
      </w:r>
      <w:r w:rsidRPr="006419B8">
        <w:rPr>
          <w:rFonts w:ascii="Arial" w:hAnsi="Arial" w:cs="Arial"/>
          <w:sz w:val="14"/>
          <w:szCs w:val="14"/>
        </w:rPr>
        <w:t xml:space="preserve"> </w:t>
      </w:r>
    </w:p>
  </w:footnote>
  <w:footnote w:id="352">
    <w:p w14:paraId="7E4FEE0A" w14:textId="4AD03FAF"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O čemž svědčí např. vítězství organizace Konsent v Ceně Gratias Tibi v roce 2019 či vítězství organizace Rosa – centrum pro ženy v Ceně Fóra dárců 2018 (kategorie Cena České televize).  </w:t>
      </w:r>
    </w:p>
  </w:footnote>
  <w:footnote w:id="353">
    <w:p w14:paraId="1F6C4445" w14:textId="180054BC"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Vládní strategie pro rovnost žen a mužů v České republice na léta 2014 – 2020 </w:t>
      </w:r>
    </w:p>
  </w:footnote>
  <w:footnote w:id="354">
    <w:p w14:paraId="7AD50CE8" w14:textId="550C757A"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např. Zpráva za rok 2018 (dostupná z: </w:t>
      </w:r>
      <w:hyperlink r:id="rId320" w:history="1">
        <w:r w:rsidRPr="006419B8">
          <w:rPr>
            <w:rStyle w:val="Hypertextovodkaz"/>
            <w:rFonts w:ascii="Arial" w:hAnsi="Arial" w:cs="Arial"/>
            <w:sz w:val="14"/>
            <w:szCs w:val="14"/>
          </w:rPr>
          <w:t>http://www.vlada.cz/assets/ppov/rovne-prilezitosti-zen-a-muzu/dokumenty/Material---Zprava-za-rok-2018-o-rovnosti_FINAL.pdf</w:t>
        </w:r>
      </w:hyperlink>
      <w:r w:rsidRPr="006419B8">
        <w:rPr>
          <w:rFonts w:ascii="Arial" w:hAnsi="Arial" w:cs="Arial"/>
          <w:sz w:val="14"/>
          <w:szCs w:val="14"/>
        </w:rPr>
        <w:t>) o rovnosti žen a mužů či Zpráva za rok 2019 o rovnosti žen a mužů (dostupná z: </w:t>
      </w:r>
      <w:hyperlink r:id="rId321" w:history="1">
        <w:r w:rsidRPr="006419B8">
          <w:rPr>
            <w:rStyle w:val="Hypertextovodkaz"/>
            <w:rFonts w:ascii="Arial" w:hAnsi="Arial" w:cs="Arial"/>
            <w:sz w:val="14"/>
            <w:szCs w:val="14"/>
          </w:rPr>
          <w:t>http://www.vlada.cz/assets/ppov/rovne-prilezitosti-zen-a-muzu/dokumenty/Zprava_o_rovnosti_2019.pdf</w:t>
        </w:r>
      </w:hyperlink>
      <w:r w:rsidRPr="006419B8">
        <w:rPr>
          <w:rFonts w:ascii="Arial" w:hAnsi="Arial" w:cs="Arial"/>
          <w:sz w:val="14"/>
          <w:szCs w:val="14"/>
        </w:rPr>
        <w:t xml:space="preserve">). </w:t>
      </w:r>
    </w:p>
  </w:footnote>
  <w:footnote w:id="355">
    <w:p w14:paraId="59CA3847" w14:textId="4E687A4B"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Dopravní politika ČR pro období 2014 – 2020 s výhledem do roku 2050 </w:t>
      </w:r>
    </w:p>
  </w:footnote>
  <w:footnote w:id="356">
    <w:p w14:paraId="5F4ABB30" w14:textId="61149421"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Koncepce podpory sportu 2016 – 2025 </w:t>
      </w:r>
    </w:p>
  </w:footnote>
  <w:footnote w:id="357">
    <w:p w14:paraId="3B8D6AC6" w14:textId="25606161"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Státní politika životního prostředí České republiky 2012-2020 </w:t>
      </w:r>
    </w:p>
  </w:footnote>
  <w:footnote w:id="358">
    <w:p w14:paraId="723C10F9" w14:textId="5FA582FC"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322" w:history="1">
        <w:r w:rsidRPr="006419B8">
          <w:rPr>
            <w:rStyle w:val="Hypertextovodkaz"/>
            <w:rFonts w:ascii="Arial" w:hAnsi="Arial" w:cs="Arial"/>
            <w:sz w:val="14"/>
            <w:szCs w:val="14"/>
          </w:rPr>
          <w:t>http://urrlab.cz/sites/default/files/spackova-p-pospisilova-l-netrdova-p-2017-kazdodenni-mobilita-v-praze-jak-muzi-a-zeny-dojizdeji-do-zamestnani-geograficke-rozhledy-27-2-4-7.pdf</w:t>
        </w:r>
      </w:hyperlink>
      <w:r w:rsidRPr="006419B8">
        <w:rPr>
          <w:rFonts w:ascii="Arial" w:hAnsi="Arial" w:cs="Arial"/>
          <w:sz w:val="14"/>
          <w:szCs w:val="14"/>
        </w:rPr>
        <w:t>.</w:t>
      </w:r>
    </w:p>
  </w:footnote>
  <w:footnote w:id="359">
    <w:p w14:paraId="639ECB3E" w14:textId="4AF59D64"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323" w:history="1">
        <w:r w:rsidRPr="006419B8">
          <w:rPr>
            <w:rStyle w:val="Hypertextovodkaz"/>
            <w:rFonts w:ascii="Arial" w:hAnsi="Arial" w:cs="Arial"/>
            <w:sz w:val="14"/>
            <w:szCs w:val="14"/>
          </w:rPr>
          <w:t>https://data.europa.eu/euodp/data/dataset/S2144_87_1_457_ENG</w:t>
        </w:r>
      </w:hyperlink>
      <w:r w:rsidRPr="006419B8">
        <w:rPr>
          <w:rStyle w:val="Hypertextovodkaz"/>
          <w:rFonts w:ascii="Arial" w:hAnsi="Arial" w:cs="Arial"/>
          <w:sz w:val="14"/>
          <w:szCs w:val="14"/>
          <w:u w:val="none"/>
        </w:rPr>
        <w:t>.</w:t>
      </w:r>
      <w:r w:rsidRPr="006419B8">
        <w:rPr>
          <w:rFonts w:ascii="Arial" w:hAnsi="Arial" w:cs="Arial"/>
          <w:sz w:val="14"/>
          <w:szCs w:val="14"/>
        </w:rPr>
        <w:t xml:space="preserve"> </w:t>
      </w:r>
    </w:p>
  </w:footnote>
  <w:footnote w:id="360">
    <w:p w14:paraId="1FD5099E" w14:textId="6905C2AB"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324" w:history="1">
        <w:r w:rsidRPr="006419B8">
          <w:rPr>
            <w:rStyle w:val="Hypertextovodkaz"/>
            <w:rFonts w:ascii="Arial" w:hAnsi="Arial" w:cs="Arial"/>
            <w:sz w:val="14"/>
            <w:szCs w:val="14"/>
          </w:rPr>
          <w:t>https://ec.europa.eu/transport/themes/social/women-transport-eu-platform-change_en</w:t>
        </w:r>
      </w:hyperlink>
      <w:r w:rsidRPr="006419B8">
        <w:rPr>
          <w:rStyle w:val="Hypertextovodkaz"/>
          <w:rFonts w:ascii="Arial" w:hAnsi="Arial" w:cs="Arial"/>
          <w:sz w:val="14"/>
          <w:szCs w:val="14"/>
          <w:u w:val="none"/>
        </w:rPr>
        <w:t>.</w:t>
      </w:r>
      <w:r w:rsidRPr="006419B8">
        <w:rPr>
          <w:rFonts w:ascii="Arial" w:hAnsi="Arial" w:cs="Arial"/>
          <w:sz w:val="14"/>
          <w:szCs w:val="14"/>
        </w:rPr>
        <w:t xml:space="preserve"> </w:t>
      </w:r>
    </w:p>
  </w:footnote>
  <w:footnote w:id="361">
    <w:p w14:paraId="4ADEC3D8" w14:textId="2783F51F"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325" w:history="1">
        <w:r w:rsidRPr="006419B8">
          <w:rPr>
            <w:rStyle w:val="Hypertextovodkaz"/>
            <w:rFonts w:ascii="Arial" w:hAnsi="Arial" w:cs="Arial"/>
            <w:sz w:val="14"/>
            <w:szCs w:val="14"/>
          </w:rPr>
          <w:t>https://zeleznicar.cd.cz/zeleznicar/hlavni-zpravy/ceske-drahy-udavaji-smer-genderove-politiky-nejen-na-zeleznici-/-17482/</w:t>
        </w:r>
      </w:hyperlink>
      <w:r w:rsidRPr="006419B8">
        <w:rPr>
          <w:rFonts w:ascii="Arial" w:hAnsi="Arial" w:cs="Arial"/>
          <w:sz w:val="14"/>
          <w:szCs w:val="14"/>
        </w:rPr>
        <w:t xml:space="preserve">. </w:t>
      </w:r>
    </w:p>
  </w:footnote>
  <w:footnote w:id="362">
    <w:p w14:paraId="564CCBED" w14:textId="415E7532"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326" w:history="1">
        <w:r w:rsidRPr="006419B8">
          <w:rPr>
            <w:rStyle w:val="Hypertextovodkaz"/>
            <w:rFonts w:ascii="Arial" w:hAnsi="Arial" w:cs="Arial"/>
            <w:bCs/>
            <w:sz w:val="14"/>
            <w:szCs w:val="14"/>
          </w:rPr>
          <w:t>http://www.msmt.cz/ministerstvo/novinar/zeny-na-olympu-vera-caslavska</w:t>
        </w:r>
      </w:hyperlink>
      <w:r w:rsidRPr="006419B8">
        <w:rPr>
          <w:rFonts w:ascii="Arial" w:hAnsi="Arial" w:cs="Arial"/>
          <w:sz w:val="14"/>
          <w:szCs w:val="14"/>
        </w:rPr>
        <w:t>.</w:t>
      </w:r>
    </w:p>
  </w:footnote>
  <w:footnote w:id="363">
    <w:p w14:paraId="5920FF96" w14:textId="30C9120D"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327" w:history="1">
        <w:r w:rsidRPr="006419B8">
          <w:rPr>
            <w:rStyle w:val="Hypertextovodkaz"/>
            <w:rFonts w:ascii="Arial" w:hAnsi="Arial" w:cs="Arial"/>
            <w:sz w:val="14"/>
            <w:szCs w:val="14"/>
          </w:rPr>
          <w:t>https://www.europarl.europa.eu/RegData/etudes/BRIE/2019/635560/EPRS_BRI(2019)635560_EN.pdf</w:t>
        </w:r>
      </w:hyperlink>
      <w:r w:rsidRPr="006419B8">
        <w:rPr>
          <w:rStyle w:val="Hypertextovodkaz"/>
          <w:rFonts w:ascii="Arial" w:hAnsi="Arial" w:cs="Arial"/>
          <w:sz w:val="14"/>
          <w:szCs w:val="14"/>
          <w:u w:val="none"/>
        </w:rPr>
        <w:t>.</w:t>
      </w:r>
      <w:r w:rsidRPr="006419B8">
        <w:rPr>
          <w:rFonts w:ascii="Arial" w:hAnsi="Arial" w:cs="Arial"/>
          <w:sz w:val="14"/>
          <w:szCs w:val="14"/>
        </w:rPr>
        <w:t xml:space="preserve"> </w:t>
      </w:r>
    </w:p>
  </w:footnote>
  <w:footnote w:id="364">
    <w:p w14:paraId="2D1B66B2" w14:textId="2CC63ED0"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328" w:history="1">
        <w:r w:rsidRPr="006419B8">
          <w:rPr>
            <w:rStyle w:val="Hypertextovodkaz"/>
            <w:rFonts w:ascii="Arial" w:hAnsi="Arial" w:cs="Arial"/>
            <w:sz w:val="14"/>
            <w:szCs w:val="14"/>
          </w:rPr>
          <w:t>https://eige.europa.eu/publications/gender-sport</w:t>
        </w:r>
      </w:hyperlink>
      <w:r w:rsidRPr="006419B8">
        <w:rPr>
          <w:rStyle w:val="Hypertextovodkaz"/>
          <w:rFonts w:ascii="Arial" w:hAnsi="Arial" w:cs="Arial"/>
          <w:sz w:val="14"/>
          <w:szCs w:val="14"/>
          <w:u w:val="none"/>
        </w:rPr>
        <w:t>.</w:t>
      </w:r>
      <w:r w:rsidRPr="006419B8">
        <w:rPr>
          <w:rFonts w:ascii="Arial" w:hAnsi="Arial" w:cs="Arial"/>
          <w:sz w:val="14"/>
          <w:szCs w:val="14"/>
        </w:rPr>
        <w:t xml:space="preserve"> </w:t>
      </w:r>
    </w:p>
  </w:footnote>
  <w:footnote w:id="365">
    <w:p w14:paraId="14B0FADB" w14:textId="4E76AAC8"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329" w:history="1">
        <w:r w:rsidRPr="006419B8">
          <w:rPr>
            <w:rStyle w:val="Hypertextovodkaz"/>
            <w:rFonts w:ascii="Arial" w:hAnsi="Arial" w:cs="Arial"/>
            <w:sz w:val="14"/>
            <w:szCs w:val="14"/>
          </w:rPr>
          <w:t>https://www.osn.cz/wp-content/uploads/2015/03/umluva-o-odstraneni-vsech-forem-diskriminace-zen.pdf</w:t>
        </w:r>
      </w:hyperlink>
      <w:r w:rsidRPr="006419B8">
        <w:rPr>
          <w:rFonts w:ascii="Arial" w:hAnsi="Arial" w:cs="Arial"/>
          <w:sz w:val="14"/>
          <w:szCs w:val="14"/>
        </w:rPr>
        <w:t>.</w:t>
      </w:r>
    </w:p>
  </w:footnote>
  <w:footnote w:id="366">
    <w:p w14:paraId="649455AF" w14:textId="5FC731FB"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330" w:history="1">
        <w:r w:rsidRPr="006419B8">
          <w:rPr>
            <w:rStyle w:val="Hypertextovodkaz"/>
            <w:rFonts w:ascii="Arial" w:hAnsi="Arial" w:cs="Arial"/>
            <w:sz w:val="14"/>
            <w:szCs w:val="14"/>
          </w:rPr>
          <w:t>https://www.ohchr.org/en/hrbodies/cedaw/pages/cedawindex.aspx</w:t>
        </w:r>
      </w:hyperlink>
      <w:r w:rsidRPr="006419B8">
        <w:rPr>
          <w:rFonts w:ascii="Arial" w:hAnsi="Arial" w:cs="Arial"/>
          <w:sz w:val="14"/>
          <w:szCs w:val="14"/>
        </w:rPr>
        <w:t>.</w:t>
      </w:r>
    </w:p>
  </w:footnote>
  <w:footnote w:id="367">
    <w:p w14:paraId="29A80845" w14:textId="4FE97A73"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331" w:history="1">
        <w:r w:rsidRPr="006419B8">
          <w:rPr>
            <w:rStyle w:val="Hypertextovodkaz"/>
            <w:rFonts w:ascii="Arial" w:hAnsi="Arial" w:cs="Arial"/>
            <w:sz w:val="14"/>
            <w:szCs w:val="14"/>
          </w:rPr>
          <w:t>https://www.un.org/en/events/pastevents/pdfs/Beijing_Declaration_and_Platform_for_Action.pdf</w:t>
        </w:r>
      </w:hyperlink>
      <w:r w:rsidRPr="006419B8">
        <w:rPr>
          <w:rFonts w:ascii="Arial" w:hAnsi="Arial" w:cs="Arial"/>
          <w:sz w:val="14"/>
          <w:szCs w:val="14"/>
        </w:rPr>
        <w:t>.</w:t>
      </w:r>
    </w:p>
  </w:footnote>
  <w:footnote w:id="368">
    <w:p w14:paraId="2E5215E9" w14:textId="0F4DED2D"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332" w:history="1">
        <w:r w:rsidRPr="006419B8">
          <w:rPr>
            <w:rStyle w:val="Hypertextovodkaz"/>
            <w:rFonts w:ascii="Arial" w:hAnsi="Arial" w:cs="Arial"/>
            <w:sz w:val="14"/>
            <w:szCs w:val="14"/>
          </w:rPr>
          <w:t>https://www.un.org/millenniumgoals/</w:t>
        </w:r>
      </w:hyperlink>
      <w:r w:rsidRPr="006419B8">
        <w:rPr>
          <w:rFonts w:ascii="Arial" w:hAnsi="Arial" w:cs="Arial"/>
          <w:sz w:val="14"/>
          <w:szCs w:val="14"/>
        </w:rPr>
        <w:t>.</w:t>
      </w:r>
    </w:p>
  </w:footnote>
  <w:footnote w:id="369">
    <w:p w14:paraId="1E1F5321" w14:textId="366C2CD2"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333" w:history="1">
        <w:r w:rsidRPr="006419B8">
          <w:rPr>
            <w:rStyle w:val="Hypertextovodkaz"/>
            <w:rFonts w:ascii="Arial" w:hAnsi="Arial" w:cs="Arial"/>
            <w:sz w:val="14"/>
            <w:szCs w:val="14"/>
          </w:rPr>
          <w:t>https://www.mzp.cz/cz/agenda_2030</w:t>
        </w:r>
      </w:hyperlink>
      <w:r w:rsidRPr="006419B8">
        <w:rPr>
          <w:rFonts w:ascii="Arial" w:hAnsi="Arial" w:cs="Arial"/>
          <w:sz w:val="14"/>
          <w:szCs w:val="14"/>
        </w:rPr>
        <w:t>.</w:t>
      </w:r>
    </w:p>
  </w:footnote>
  <w:footnote w:id="370">
    <w:p w14:paraId="32C4D768" w14:textId="78D0A485"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334" w:history="1">
        <w:r w:rsidRPr="006419B8">
          <w:rPr>
            <w:rStyle w:val="Hypertextovodkaz"/>
            <w:rFonts w:ascii="Arial" w:hAnsi="Arial" w:cs="Arial"/>
            <w:sz w:val="14"/>
            <w:szCs w:val="14"/>
          </w:rPr>
          <w:t>https://www.osn.cz/cile-udrzitelneho-rozvoje-sdgs/</w:t>
        </w:r>
      </w:hyperlink>
      <w:r w:rsidRPr="006419B8">
        <w:rPr>
          <w:rFonts w:ascii="Arial" w:hAnsi="Arial" w:cs="Arial"/>
          <w:sz w:val="14"/>
          <w:szCs w:val="14"/>
        </w:rPr>
        <w:t>.</w:t>
      </w:r>
    </w:p>
  </w:footnote>
  <w:footnote w:id="371">
    <w:p w14:paraId="44887005" w14:textId="1A66F908"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335" w:history="1">
        <w:r w:rsidRPr="006419B8">
          <w:rPr>
            <w:rStyle w:val="Hypertextovodkaz"/>
            <w:rFonts w:ascii="Arial" w:hAnsi="Arial" w:cs="Arial"/>
            <w:sz w:val="14"/>
            <w:szCs w:val="14"/>
          </w:rPr>
          <w:t>https://unstats.un.org/sdgs/report/2018/interlinkages/</w:t>
        </w:r>
      </w:hyperlink>
      <w:r w:rsidRPr="006419B8">
        <w:rPr>
          <w:rFonts w:ascii="Arial" w:hAnsi="Arial" w:cs="Arial"/>
          <w:sz w:val="14"/>
          <w:szCs w:val="14"/>
        </w:rPr>
        <w:t>.</w:t>
      </w:r>
    </w:p>
  </w:footnote>
  <w:footnote w:id="372">
    <w:p w14:paraId="413E5558" w14:textId="52ED6ED1"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Valeria Esquivel. 2016. Power and the Sustainable Development Goals: a feminist analysis. </w:t>
      </w:r>
      <w:r w:rsidRPr="006419B8">
        <w:rPr>
          <w:rFonts w:ascii="Arial" w:hAnsi="Arial" w:cs="Arial"/>
          <w:i/>
          <w:sz w:val="14"/>
          <w:szCs w:val="14"/>
        </w:rPr>
        <w:t>Gender &amp; Development</w:t>
      </w:r>
      <w:r w:rsidRPr="006419B8">
        <w:rPr>
          <w:rFonts w:ascii="Arial" w:hAnsi="Arial" w:cs="Arial"/>
          <w:sz w:val="14"/>
          <w:szCs w:val="14"/>
        </w:rPr>
        <w:t xml:space="preserve">, 24:1, str. 9-23. </w:t>
      </w:r>
    </w:p>
  </w:footnote>
  <w:footnote w:id="373">
    <w:p w14:paraId="0F5CEF88" w14:textId="77777777"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Rezoluce Rady bezpečnosti OSN č. 1325 (2000), 1820 (2008), 1888 (2009), 1889 (2009), 1960 (2010), 2106 (2013), 2122 (2013), 2242 (2015), 2467 (2019), 2493 (2019).</w:t>
      </w:r>
    </w:p>
  </w:footnote>
  <w:footnote w:id="374">
    <w:p w14:paraId="7B5DF0B8" w14:textId="08C67B96"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336" w:history="1">
        <w:r w:rsidRPr="006419B8">
          <w:rPr>
            <w:rStyle w:val="Hypertextovodkaz"/>
            <w:rFonts w:ascii="Arial" w:hAnsi="Arial" w:cs="Arial"/>
            <w:sz w:val="14"/>
            <w:szCs w:val="14"/>
          </w:rPr>
          <w:t>https://www.peacewomen.org/member-states</w:t>
        </w:r>
      </w:hyperlink>
      <w:r w:rsidRPr="006419B8">
        <w:rPr>
          <w:rFonts w:ascii="Arial" w:hAnsi="Arial" w:cs="Arial"/>
          <w:sz w:val="14"/>
          <w:szCs w:val="14"/>
        </w:rPr>
        <w:t>.</w:t>
      </w:r>
    </w:p>
  </w:footnote>
  <w:footnote w:id="375">
    <w:p w14:paraId="4B5F190E" w14:textId="77777777" w:rsidR="0085094E" w:rsidRPr="006419B8" w:rsidRDefault="0085094E" w:rsidP="00895634">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337" w:history="1">
        <w:r w:rsidRPr="006419B8">
          <w:rPr>
            <w:rStyle w:val="Hypertextovodkaz"/>
            <w:rFonts w:ascii="Arial" w:hAnsi="Arial" w:cs="Arial"/>
            <w:sz w:val="14"/>
            <w:szCs w:val="14"/>
          </w:rPr>
          <w:t>https://tbinternet.ohchr.org/_layouts/15/treatybodyexternal/Download.aspx?symbolno=CEDAW/C/GC/30&amp;Lang=en</w:t>
        </w:r>
      </w:hyperlink>
      <w:r w:rsidRPr="006419B8">
        <w:rPr>
          <w:rFonts w:ascii="Arial" w:hAnsi="Arial" w:cs="Arial"/>
          <w:sz w:val="14"/>
          <w:szCs w:val="14"/>
        </w:rPr>
        <w:t>.</w:t>
      </w:r>
    </w:p>
  </w:footnote>
  <w:footnote w:id="376">
    <w:p w14:paraId="46D4466B" w14:textId="78E6F82A"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Aisling Swaine &amp; Catherine O’Rourke. 2015. </w:t>
      </w:r>
      <w:r w:rsidRPr="006419B8">
        <w:rPr>
          <w:rFonts w:ascii="Arial" w:hAnsi="Arial" w:cs="Arial"/>
          <w:i/>
          <w:iCs/>
          <w:sz w:val="14"/>
          <w:szCs w:val="14"/>
        </w:rPr>
        <w:t>Guidebook on CEDAW General Recommendation No. 30 and the UN Security Council Resolutions on Women, Peace and Security</w:t>
      </w:r>
      <w:r w:rsidRPr="006419B8">
        <w:rPr>
          <w:rFonts w:ascii="Arial" w:hAnsi="Arial" w:cs="Arial"/>
          <w:sz w:val="14"/>
          <w:szCs w:val="14"/>
        </w:rPr>
        <w:t xml:space="preserve">, UN Women, 2015. Dostupné z: </w:t>
      </w:r>
      <w:hyperlink r:id="rId338" w:history="1">
        <w:r w:rsidRPr="006419B8">
          <w:rPr>
            <w:rStyle w:val="Hypertextovodkaz"/>
            <w:rFonts w:ascii="Arial" w:hAnsi="Arial" w:cs="Arial"/>
            <w:sz w:val="14"/>
            <w:szCs w:val="14"/>
          </w:rPr>
          <w:t>http://www.unwomen.org/en/digital-library/publications/2015/8/guidebook-cedawgeneralrecommendation30-womenpeacesecurity</w:t>
        </w:r>
      </w:hyperlink>
      <w:r w:rsidRPr="006419B8">
        <w:rPr>
          <w:rFonts w:ascii="Arial" w:hAnsi="Arial" w:cs="Arial"/>
          <w:sz w:val="14"/>
          <w:szCs w:val="14"/>
        </w:rPr>
        <w:t xml:space="preserve">.  </w:t>
      </w:r>
    </w:p>
  </w:footnote>
  <w:footnote w:id="377">
    <w:p w14:paraId="589E4AF1" w14:textId="479F8407"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339" w:history="1">
        <w:r w:rsidRPr="006419B8">
          <w:rPr>
            <w:rStyle w:val="Hypertextovodkaz"/>
            <w:rFonts w:ascii="Arial" w:hAnsi="Arial" w:cs="Arial"/>
            <w:sz w:val="14"/>
            <w:szCs w:val="14"/>
          </w:rPr>
          <w:t>https://sustainabledevelopment.un.org/sdg5</w:t>
        </w:r>
      </w:hyperlink>
      <w:r w:rsidRPr="006419B8">
        <w:rPr>
          <w:rFonts w:ascii="Arial" w:hAnsi="Arial" w:cs="Arial"/>
          <w:sz w:val="14"/>
          <w:szCs w:val="14"/>
        </w:rPr>
        <w:t>.</w:t>
      </w:r>
    </w:p>
  </w:footnote>
  <w:footnote w:id="378">
    <w:p w14:paraId="4BADD1BF" w14:textId="4D98ECE4"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Tamtéž</w:t>
      </w:r>
    </w:p>
  </w:footnote>
  <w:footnote w:id="379">
    <w:p w14:paraId="66547030" w14:textId="5B2088D0"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340" w:history="1">
        <w:r w:rsidRPr="006419B8">
          <w:rPr>
            <w:rStyle w:val="Hypertextovodkaz"/>
            <w:rFonts w:ascii="Arial" w:hAnsi="Arial" w:cs="Arial"/>
            <w:sz w:val="14"/>
            <w:szCs w:val="14"/>
          </w:rPr>
          <w:t>https://sustainabledevelopment.un.org/sdg5</w:t>
        </w:r>
      </w:hyperlink>
      <w:r w:rsidRPr="006419B8">
        <w:rPr>
          <w:rFonts w:ascii="Arial" w:hAnsi="Arial" w:cs="Arial"/>
          <w:sz w:val="14"/>
          <w:szCs w:val="14"/>
        </w:rPr>
        <w:t>.</w:t>
      </w:r>
    </w:p>
  </w:footnote>
  <w:footnote w:id="380">
    <w:p w14:paraId="5060DF8B" w14:textId="0C6BD2DA"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341" w:history="1">
        <w:r w:rsidRPr="006419B8">
          <w:rPr>
            <w:rStyle w:val="Hypertextovodkaz"/>
            <w:rFonts w:ascii="Arial" w:hAnsi="Arial" w:cs="Arial"/>
            <w:sz w:val="14"/>
            <w:szCs w:val="14"/>
          </w:rPr>
          <w:t>https://sustainabledevelopment.un.org/sdg4</w:t>
        </w:r>
      </w:hyperlink>
      <w:r w:rsidRPr="006419B8">
        <w:rPr>
          <w:rFonts w:ascii="Arial" w:hAnsi="Arial" w:cs="Arial"/>
          <w:sz w:val="14"/>
          <w:szCs w:val="14"/>
        </w:rPr>
        <w:t>.</w:t>
      </w:r>
    </w:p>
  </w:footnote>
  <w:footnote w:id="381">
    <w:p w14:paraId="2F6CA5DF" w14:textId="605CA39A"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Coomaraswamy, Radhika et al. 2015. </w:t>
      </w:r>
      <w:r w:rsidRPr="006419B8">
        <w:rPr>
          <w:rFonts w:ascii="Arial" w:hAnsi="Arial" w:cs="Arial"/>
          <w:i/>
          <w:sz w:val="14"/>
          <w:szCs w:val="14"/>
        </w:rPr>
        <w:t>Preventing conflict, transforming justice, securing the peace: a global study on the implementation of United Nations Security Council Resolution 1325</w:t>
      </w:r>
      <w:r w:rsidRPr="006419B8">
        <w:rPr>
          <w:rFonts w:ascii="Arial" w:hAnsi="Arial" w:cs="Arial"/>
          <w:sz w:val="14"/>
          <w:szCs w:val="14"/>
        </w:rPr>
        <w:t>, New York: UN Women, str. 45.</w:t>
      </w:r>
    </w:p>
  </w:footnote>
  <w:footnote w:id="382">
    <w:p w14:paraId="762435B3" w14:textId="3F1F61F8"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Tamtéž, str. 372</w:t>
      </w:r>
    </w:p>
  </w:footnote>
  <w:footnote w:id="383">
    <w:p w14:paraId="662CFE20" w14:textId="22A89640" w:rsidR="0085094E" w:rsidRPr="006419B8" w:rsidRDefault="0085094E">
      <w:pPr>
        <w:spacing w:after="0" w:line="240" w:lineRule="auto"/>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 viz např. Bergeron, S, Cohn, C. &amp; Duncanson, C. 2017. Rebuilding Bridges: Toward a Feminist Research Agenda for Postwar Reconstruction, </w:t>
      </w:r>
      <w:r w:rsidRPr="006419B8">
        <w:rPr>
          <w:rFonts w:ascii="Arial" w:hAnsi="Arial" w:cs="Arial"/>
          <w:i/>
          <w:sz w:val="14"/>
          <w:szCs w:val="14"/>
        </w:rPr>
        <w:t>Politics &amp; Gender</w:t>
      </w:r>
      <w:r w:rsidRPr="006419B8">
        <w:rPr>
          <w:rFonts w:ascii="Arial" w:hAnsi="Arial" w:cs="Arial"/>
          <w:sz w:val="14"/>
          <w:szCs w:val="14"/>
        </w:rPr>
        <w:t>, vol 13, no. 4, 715-721.</w:t>
      </w:r>
    </w:p>
  </w:footnote>
  <w:footnote w:id="384">
    <w:p w14:paraId="671DF341" w14:textId="7F22841E"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342" w:history="1">
        <w:r w:rsidRPr="006419B8">
          <w:rPr>
            <w:rStyle w:val="Hypertextovodkaz"/>
            <w:rFonts w:ascii="Arial" w:hAnsi="Arial" w:cs="Arial"/>
            <w:sz w:val="14"/>
            <w:szCs w:val="14"/>
          </w:rPr>
          <w:t>https://arabstates.unwomen.org/en/news/stories/2018/6/how-the-islamic-state-talked-women-into-subjugation</w:t>
        </w:r>
      </w:hyperlink>
      <w:r w:rsidRPr="006419B8">
        <w:rPr>
          <w:rFonts w:ascii="Arial" w:hAnsi="Arial" w:cs="Arial"/>
          <w:sz w:val="14"/>
          <w:szCs w:val="14"/>
        </w:rPr>
        <w:t>.</w:t>
      </w:r>
    </w:p>
  </w:footnote>
  <w:footnote w:id="385">
    <w:p w14:paraId="0309F875" w14:textId="7F0F9EBF"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OSN. 2018. “Increasingly under attack, women human rights defenders need better back up”, </w:t>
      </w:r>
      <w:proofErr w:type="gramStart"/>
      <w:r w:rsidRPr="006419B8">
        <w:rPr>
          <w:rFonts w:ascii="Arial" w:hAnsi="Arial" w:cs="Arial"/>
          <w:sz w:val="14"/>
          <w:szCs w:val="14"/>
        </w:rPr>
        <w:t>28.11. 2018</w:t>
      </w:r>
      <w:proofErr w:type="gramEnd"/>
      <w:r w:rsidRPr="006419B8">
        <w:rPr>
          <w:rFonts w:ascii="Arial" w:hAnsi="Arial" w:cs="Arial"/>
          <w:sz w:val="14"/>
          <w:szCs w:val="14"/>
        </w:rPr>
        <w:t>.  Dostupné z: </w:t>
      </w:r>
      <w:hyperlink r:id="rId343" w:history="1">
        <w:r w:rsidRPr="006419B8">
          <w:rPr>
            <w:rStyle w:val="Hypertextovodkaz"/>
            <w:rFonts w:ascii="Arial" w:hAnsi="Arial" w:cs="Arial"/>
            <w:sz w:val="14"/>
            <w:szCs w:val="14"/>
          </w:rPr>
          <w:t>https://news.un.org/en/story/2018/11/1026861</w:t>
        </w:r>
      </w:hyperlink>
      <w:r w:rsidRPr="006419B8">
        <w:rPr>
          <w:rFonts w:ascii="Arial" w:hAnsi="Arial" w:cs="Arial"/>
          <w:sz w:val="14"/>
          <w:szCs w:val="14"/>
        </w:rPr>
        <w:t>.</w:t>
      </w:r>
    </w:p>
    <w:p w14:paraId="308D4CF0" w14:textId="706F35DE" w:rsidR="0085094E" w:rsidRPr="006419B8" w:rsidRDefault="0085094E">
      <w:pPr>
        <w:pStyle w:val="Textpoznpodarou"/>
        <w:rPr>
          <w:rFonts w:ascii="Arial" w:hAnsi="Arial" w:cs="Arial"/>
          <w:sz w:val="14"/>
          <w:szCs w:val="14"/>
        </w:rPr>
      </w:pPr>
      <w:r w:rsidRPr="006419B8">
        <w:rPr>
          <w:rFonts w:ascii="Arial" w:hAnsi="Arial" w:cs="Arial"/>
          <w:sz w:val="14"/>
          <w:szCs w:val="14"/>
        </w:rPr>
        <w:t>O’Sullivan. M. 2019</w:t>
      </w:r>
      <w:r w:rsidRPr="006419B8">
        <w:rPr>
          <w:rFonts w:ascii="Arial" w:hAnsi="Arial" w:cs="Arial"/>
          <w:i/>
          <w:sz w:val="14"/>
          <w:szCs w:val="14"/>
        </w:rPr>
        <w:t xml:space="preserve">. </w:t>
      </w:r>
      <w:r w:rsidRPr="006419B8">
        <w:rPr>
          <w:rFonts w:ascii="Arial" w:hAnsi="Arial" w:cs="Arial"/>
          <w:sz w:val="14"/>
          <w:szCs w:val="14"/>
        </w:rPr>
        <w:t>"“Being Strong enough to Defend Yourself”: Untangling the Women, Peace and Security Agenda Amidst the Ukrainian Conflict."</w:t>
      </w:r>
      <w:r w:rsidRPr="006419B8">
        <w:rPr>
          <w:rFonts w:ascii="Arial" w:hAnsi="Arial" w:cs="Arial"/>
          <w:i/>
          <w:sz w:val="14"/>
          <w:szCs w:val="14"/>
        </w:rPr>
        <w:t xml:space="preserve"> International Feminist Journal of Politics: str. 1-22.</w:t>
      </w:r>
    </w:p>
  </w:footnote>
  <w:footnote w:id="386">
    <w:p w14:paraId="37CD6204" w14:textId="54CDB7B4"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344" w:history="1">
        <w:r w:rsidRPr="006419B8">
          <w:rPr>
            <w:rStyle w:val="Hypertextovodkaz"/>
            <w:rFonts w:ascii="Arial" w:hAnsi="Arial" w:cs="Arial"/>
            <w:sz w:val="14"/>
            <w:szCs w:val="14"/>
          </w:rPr>
          <w:t>https://ec.europa.eu/anti-trafficking/eu-policy/joint-staff-working-document-gender-equality-and-womens-empowerment-transforming-lives_en</w:t>
        </w:r>
      </w:hyperlink>
      <w:r w:rsidRPr="006419B8">
        <w:rPr>
          <w:rFonts w:ascii="Arial" w:hAnsi="Arial" w:cs="Arial"/>
          <w:sz w:val="14"/>
          <w:szCs w:val="14"/>
        </w:rPr>
        <w:t>.</w:t>
      </w:r>
    </w:p>
  </w:footnote>
  <w:footnote w:id="387">
    <w:p w14:paraId="5D36013A" w14:textId="77777777"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EU Strategic Approach on WPS; EU Action Plan on Women, Peace and Security 2019-2024</w:t>
      </w:r>
    </w:p>
  </w:footnote>
  <w:footnote w:id="388">
    <w:p w14:paraId="7BD9FCBC" w14:textId="62258C18"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345" w:history="1">
        <w:r w:rsidRPr="006419B8">
          <w:rPr>
            <w:rStyle w:val="Hypertextovodkaz"/>
            <w:rFonts w:ascii="Arial" w:hAnsi="Arial" w:cs="Arial"/>
            <w:sz w:val="14"/>
            <w:szCs w:val="14"/>
          </w:rPr>
          <w:t>https://eur-lex.europa.eu/legal-content/EN/TXT/?uri=COM%3A2020%3A152%3AFIN</w:t>
        </w:r>
      </w:hyperlink>
      <w:r w:rsidRPr="006419B8">
        <w:rPr>
          <w:rFonts w:ascii="Arial" w:hAnsi="Arial" w:cs="Arial"/>
          <w:sz w:val="14"/>
          <w:szCs w:val="14"/>
        </w:rPr>
        <w:t>.</w:t>
      </w:r>
    </w:p>
  </w:footnote>
  <w:footnote w:id="389">
    <w:p w14:paraId="74C1C35C" w14:textId="77777777"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NATO Secretary General’s Special Representative for Women, Peace and Security</w:t>
      </w:r>
    </w:p>
  </w:footnote>
  <w:footnote w:id="390">
    <w:p w14:paraId="4870A56B" w14:textId="1E03C86F"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346" w:history="1">
        <w:r w:rsidRPr="006419B8">
          <w:rPr>
            <w:rStyle w:val="Hypertextovodkaz"/>
            <w:rFonts w:ascii="Arial" w:hAnsi="Arial" w:cs="Arial"/>
            <w:sz w:val="14"/>
            <w:szCs w:val="14"/>
          </w:rPr>
          <w:t>https://www.nato.int/nato_static_fl2014/assets/pdf/pdf_2018_09/20180920_180920-WPS-Action-Plan-2018.pdf</w:t>
        </w:r>
      </w:hyperlink>
      <w:r w:rsidRPr="006419B8">
        <w:rPr>
          <w:rFonts w:ascii="Arial" w:hAnsi="Arial" w:cs="Arial"/>
          <w:sz w:val="14"/>
          <w:szCs w:val="14"/>
        </w:rPr>
        <w:t>.</w:t>
      </w:r>
    </w:p>
  </w:footnote>
  <w:footnote w:id="391">
    <w:p w14:paraId="2486E399" w14:textId="633F7113"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347" w:history="1">
        <w:r w:rsidRPr="006419B8">
          <w:rPr>
            <w:rStyle w:val="Hypertextovodkaz"/>
            <w:rFonts w:ascii="Arial" w:hAnsi="Arial" w:cs="Arial"/>
            <w:sz w:val="14"/>
            <w:szCs w:val="14"/>
          </w:rPr>
          <w:t>https://www.oecd.org/dac/gender-development/dac-gender-equality-marker.htm</w:t>
        </w:r>
      </w:hyperlink>
      <w:r w:rsidRPr="006419B8">
        <w:rPr>
          <w:rFonts w:ascii="Arial" w:hAnsi="Arial" w:cs="Arial"/>
          <w:sz w:val="14"/>
          <w:szCs w:val="14"/>
        </w:rPr>
        <w:t>.</w:t>
      </w:r>
    </w:p>
  </w:footnote>
  <w:footnote w:id="392">
    <w:p w14:paraId="65D6235F" w14:textId="149F0CC2"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Davies, E. </w:t>
      </w:r>
      <w:proofErr w:type="gramStart"/>
      <w:r w:rsidRPr="006419B8">
        <w:rPr>
          <w:rFonts w:ascii="Arial" w:hAnsi="Arial" w:cs="Arial"/>
          <w:sz w:val="14"/>
          <w:szCs w:val="14"/>
        </w:rPr>
        <w:t>and</w:t>
      </w:r>
      <w:proofErr w:type="gramEnd"/>
      <w:r w:rsidRPr="006419B8">
        <w:rPr>
          <w:rFonts w:ascii="Arial" w:hAnsi="Arial" w:cs="Arial"/>
          <w:sz w:val="14"/>
          <w:szCs w:val="14"/>
        </w:rPr>
        <w:t xml:space="preserve"> True, J. 2019. WPS: A Transformative Agenda? In: Davies, E. </w:t>
      </w:r>
      <w:proofErr w:type="gramStart"/>
      <w:r w:rsidRPr="006419B8">
        <w:rPr>
          <w:rFonts w:ascii="Arial" w:hAnsi="Arial" w:cs="Arial"/>
          <w:sz w:val="14"/>
          <w:szCs w:val="14"/>
        </w:rPr>
        <w:t>and</w:t>
      </w:r>
      <w:proofErr w:type="gramEnd"/>
      <w:r w:rsidRPr="006419B8">
        <w:rPr>
          <w:rFonts w:ascii="Arial" w:hAnsi="Arial" w:cs="Arial"/>
          <w:sz w:val="14"/>
          <w:szCs w:val="14"/>
        </w:rPr>
        <w:t xml:space="preserve"> True, J. (eds.). </w:t>
      </w:r>
      <w:r w:rsidRPr="006419B8">
        <w:rPr>
          <w:rFonts w:ascii="Arial" w:hAnsi="Arial" w:cs="Arial"/>
          <w:i/>
          <w:iCs/>
          <w:sz w:val="14"/>
          <w:szCs w:val="14"/>
        </w:rPr>
        <w:t xml:space="preserve">The Oxford Handbook of Women, Peace and Security. </w:t>
      </w:r>
      <w:r w:rsidRPr="006419B8">
        <w:rPr>
          <w:rFonts w:ascii="Arial" w:hAnsi="Arial" w:cs="Arial"/>
          <w:sz w:val="14"/>
          <w:szCs w:val="14"/>
        </w:rPr>
        <w:t xml:space="preserve">New York: Oxford University Press, str. 3-14, 5.   </w:t>
      </w:r>
    </w:p>
  </w:footnote>
  <w:footnote w:id="393">
    <w:p w14:paraId="6317D597" w14:textId="58125BD9"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348" w:history="1">
        <w:r w:rsidRPr="006419B8">
          <w:rPr>
            <w:rStyle w:val="Hypertextovodkaz"/>
            <w:rFonts w:ascii="Arial" w:hAnsi="Arial" w:cs="Arial"/>
            <w:sz w:val="14"/>
            <w:szCs w:val="14"/>
          </w:rPr>
          <w:t>https://www.vlada.cz/assets/ppov/rovne-prilezitosti-zen-a-muzu/dokumenty/Aktualizovana-opatreni-na-rok-2010.pdf</w:t>
        </w:r>
      </w:hyperlink>
      <w:r w:rsidRPr="006419B8">
        <w:rPr>
          <w:rFonts w:ascii="Arial" w:hAnsi="Arial" w:cs="Arial"/>
          <w:sz w:val="14"/>
          <w:szCs w:val="14"/>
        </w:rPr>
        <w:t>.</w:t>
      </w:r>
    </w:p>
  </w:footnote>
  <w:footnote w:id="394">
    <w:p w14:paraId="2469F925" w14:textId="501FA64B"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349" w:history="1">
        <w:r w:rsidRPr="006419B8">
          <w:rPr>
            <w:rStyle w:val="Hypertextovodkaz"/>
            <w:rFonts w:ascii="Arial" w:hAnsi="Arial" w:cs="Arial"/>
            <w:sz w:val="14"/>
            <w:szCs w:val="14"/>
          </w:rPr>
          <w:t>https://www.mzv.cz/jnp/cz/zahranicni_vztahy/rozvojova_spoluprace/koncepce_publikace/koncepce/koncepce_zrs_cr_2010_2017.html</w:t>
        </w:r>
      </w:hyperlink>
      <w:r w:rsidRPr="006419B8">
        <w:rPr>
          <w:rFonts w:ascii="Arial" w:hAnsi="Arial" w:cs="Arial"/>
          <w:sz w:val="14"/>
          <w:szCs w:val="14"/>
        </w:rPr>
        <w:t>.</w:t>
      </w:r>
    </w:p>
  </w:footnote>
  <w:footnote w:id="395">
    <w:p w14:paraId="1087BA84" w14:textId="62B1A939"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1. Neexistence dlouhodobého, systematického a jednotného přístupu k politice EU v oblasti genderové rovnosti. Nezajištění spolupráce a politického dialogu a výměny zkušeností s dalšími členskými zeměmi v genderové agendě. 2. Neexistence systematického a jednotného přístupu k projektům mezinárodní rozvojové spolupráce na vládní úrovni.  3. Nedostatečné pokrytí spolupráce v oblasti genderové rovnosti v mezinárodních institucích (včetně příspěvků mezinárodním organizacím). 4. Nízké zohledňování genderového hlediska v rámci humanitární pomoci.  5. Nízká dostupnost a kvalita služeb pro migrující osoby.  6. Neznalost situace v oblasti škodlivých tradičních praktik, zejména mrzačení ženských pohlavních orgánů.</w:t>
      </w:r>
    </w:p>
  </w:footnote>
  <w:footnote w:id="396">
    <w:p w14:paraId="420B04AA" w14:textId="19BA449E"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Koncepce zahraniční politiky České republiky</w:t>
      </w:r>
    </w:p>
  </w:footnote>
  <w:footnote w:id="397">
    <w:p w14:paraId="3BBEB5C4" w14:textId="123471E3"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Koncepce podpory lidských práv a transformační spolupráce</w:t>
      </w:r>
    </w:p>
  </w:footnote>
  <w:footnote w:id="398">
    <w:p w14:paraId="1E4FE909" w14:textId="3AA29219"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Tamtéž, str. 9-10</w:t>
      </w:r>
    </w:p>
  </w:footnote>
  <w:footnote w:id="399">
    <w:p w14:paraId="7AABC706" w14:textId="4A71BD79"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Strategie zahraniční rozvojové spolupráce České republiky</w:t>
      </w:r>
    </w:p>
  </w:footnote>
  <w:footnote w:id="400">
    <w:p w14:paraId="2AFF1955" w14:textId="6AB33236"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Ministerstvo zahraničních věcí. 2019. </w:t>
      </w:r>
      <w:r w:rsidRPr="006419B8">
        <w:rPr>
          <w:rFonts w:ascii="Arial" w:hAnsi="Arial" w:cs="Arial"/>
          <w:i/>
          <w:iCs/>
          <w:sz w:val="14"/>
          <w:szCs w:val="14"/>
        </w:rPr>
        <w:t xml:space="preserve">Aktualizace </w:t>
      </w:r>
      <w:r w:rsidRPr="006419B8">
        <w:rPr>
          <w:rFonts w:ascii="Arial" w:hAnsi="Arial" w:cs="Arial"/>
          <w:i/>
          <w:iCs/>
          <w:sz w:val="14"/>
          <w:szCs w:val="14"/>
          <w:shd w:val="clear" w:color="auto" w:fill="FFFFFF"/>
        </w:rPr>
        <w:t>Koncepce jednotné prezentace České republiky</w:t>
      </w:r>
      <w:r w:rsidRPr="006419B8">
        <w:rPr>
          <w:rFonts w:ascii="Arial" w:hAnsi="Arial" w:cs="Arial"/>
          <w:sz w:val="14"/>
          <w:szCs w:val="14"/>
          <w:shd w:val="clear" w:color="auto" w:fill="FFFFFF"/>
        </w:rPr>
        <w:t xml:space="preserve">. Materiál byl schválen usnesením vlády ČR ze dne 26. srpna 2019 č. 588. Dostupné z: </w:t>
      </w:r>
      <w:hyperlink r:id="rId350" w:history="1">
        <w:r w:rsidRPr="006419B8">
          <w:rPr>
            <w:rStyle w:val="Hypertextovodkaz"/>
            <w:rFonts w:ascii="Arial" w:hAnsi="Arial" w:cs="Arial"/>
            <w:sz w:val="14"/>
            <w:szCs w:val="14"/>
          </w:rPr>
          <w:t>http://amsp.cz/wp-content/uploads/2019/08/Aktualizace-koncepce-jednotn%C3%A9-prezentace-%C4%8CR-ma_ALBSBCSGPT52.pdf</w:t>
        </w:r>
      </w:hyperlink>
      <w:r w:rsidRPr="006419B8">
        <w:rPr>
          <w:rFonts w:ascii="Arial" w:hAnsi="Arial" w:cs="Arial"/>
          <w:sz w:val="14"/>
          <w:szCs w:val="14"/>
        </w:rPr>
        <w:t>.</w:t>
      </w:r>
    </w:p>
  </w:footnote>
  <w:footnote w:id="401">
    <w:p w14:paraId="7B80A5A8" w14:textId="1186C70F"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Akční plán České republiky k implementaci rezoluce Rady bezpečnosti OSN č. 1325 (2000), o ženách, míru a bezpečnosti a souvisejících rezolucí na období 2017-2020</w:t>
      </w:r>
    </w:p>
  </w:footnote>
  <w:footnote w:id="402">
    <w:p w14:paraId="11600536" w14:textId="4FEA76B4"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O’Sullivan, M. 2019. </w:t>
      </w:r>
      <w:r w:rsidRPr="006419B8">
        <w:rPr>
          <w:rFonts w:ascii="Arial" w:hAnsi="Arial" w:cs="Arial"/>
          <w:i/>
          <w:sz w:val="14"/>
          <w:szCs w:val="14"/>
        </w:rPr>
        <w:t>The Czech Agenda on Women, Peace and Security: Reflections on the first National Action Plan and Future Policy Recommendations</w:t>
      </w:r>
      <w:r w:rsidRPr="006419B8">
        <w:rPr>
          <w:rFonts w:ascii="Arial" w:hAnsi="Arial" w:cs="Arial"/>
          <w:sz w:val="14"/>
          <w:szCs w:val="14"/>
        </w:rPr>
        <w:t xml:space="preserve">. Ústav mezinárodních vztahů, str. 18. </w:t>
      </w:r>
    </w:p>
  </w:footnote>
  <w:footnote w:id="403">
    <w:p w14:paraId="2BB4A0BD" w14:textId="68A11245"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Ministerstvo zahraničních věcí. 2019. </w:t>
      </w:r>
      <w:r w:rsidRPr="006419B8">
        <w:rPr>
          <w:rFonts w:ascii="Arial" w:hAnsi="Arial" w:cs="Arial"/>
          <w:i/>
          <w:sz w:val="14"/>
          <w:szCs w:val="14"/>
        </w:rPr>
        <w:t>Zpráva k Akčnímu plánu České republiky k implementaci rezoluce Rady bezpečnosti OSN č. 1325 (2000), o ženách, míru a bezpečnosti a souvisejících rezolucí na léta 2017-2020 za rok 2018</w:t>
      </w:r>
      <w:r w:rsidRPr="006419B8">
        <w:rPr>
          <w:rFonts w:ascii="Arial" w:hAnsi="Arial" w:cs="Arial"/>
          <w:sz w:val="14"/>
          <w:szCs w:val="14"/>
        </w:rPr>
        <w:t>, str. 30.</w:t>
      </w:r>
    </w:p>
  </w:footnote>
  <w:footnote w:id="404">
    <w:p w14:paraId="4B874E5F" w14:textId="1B66B5BD" w:rsidR="0085094E" w:rsidRPr="006419B8" w:rsidRDefault="0085094E">
      <w:pPr>
        <w:pStyle w:val="Textpoznpodarou"/>
        <w:rPr>
          <w:rFonts w:ascii="Arial" w:hAnsi="Arial" w:cs="Arial"/>
          <w:iCs/>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Ministerstvo zahraničních věcí. 2020. </w:t>
      </w:r>
      <w:r w:rsidRPr="006419B8">
        <w:rPr>
          <w:rFonts w:ascii="Arial" w:hAnsi="Arial" w:cs="Arial"/>
          <w:i/>
          <w:sz w:val="14"/>
          <w:szCs w:val="14"/>
        </w:rPr>
        <w:t>Zpráva k Akčnímu plánu České republiky k implementaci rezoluce Rady bezpečnosti OSN č. 1325 (2000), o ženách, míru a bezpečnosti a souvisejících rezolucí na léta 2017-2020 za rok 2019</w:t>
      </w:r>
      <w:r w:rsidRPr="006419B8">
        <w:rPr>
          <w:rFonts w:ascii="Arial" w:hAnsi="Arial" w:cs="Arial"/>
          <w:iCs/>
          <w:sz w:val="14"/>
          <w:szCs w:val="14"/>
        </w:rPr>
        <w:t>, str.</w:t>
      </w:r>
      <w:r w:rsidRPr="006419B8">
        <w:rPr>
          <w:rFonts w:ascii="Arial" w:hAnsi="Arial" w:cs="Arial"/>
          <w:i/>
          <w:sz w:val="14"/>
          <w:szCs w:val="14"/>
        </w:rPr>
        <w:t xml:space="preserve"> </w:t>
      </w:r>
      <w:r w:rsidRPr="006419B8">
        <w:rPr>
          <w:rFonts w:ascii="Arial" w:hAnsi="Arial" w:cs="Arial"/>
          <w:iCs/>
          <w:sz w:val="14"/>
          <w:szCs w:val="14"/>
        </w:rPr>
        <w:t>26.</w:t>
      </w:r>
    </w:p>
  </w:footnote>
  <w:footnote w:id="405">
    <w:p w14:paraId="20D678F1" w14:textId="63840790"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Ministerstvo obrany. 2020. </w:t>
      </w:r>
      <w:r w:rsidRPr="006419B8">
        <w:rPr>
          <w:rFonts w:ascii="Arial" w:hAnsi="Arial" w:cs="Arial"/>
          <w:i/>
          <w:iCs/>
          <w:sz w:val="14"/>
          <w:szCs w:val="14"/>
        </w:rPr>
        <w:t>Kvantitativní genderová analýza k 1. lednu 2020</w:t>
      </w:r>
      <w:r w:rsidRPr="006419B8">
        <w:rPr>
          <w:rFonts w:ascii="Arial" w:hAnsi="Arial" w:cs="Arial"/>
          <w:sz w:val="14"/>
          <w:szCs w:val="14"/>
        </w:rPr>
        <w:t xml:space="preserve">. Dostupné z: </w:t>
      </w:r>
      <w:hyperlink r:id="rId351" w:history="1">
        <w:r w:rsidRPr="006419B8">
          <w:rPr>
            <w:rStyle w:val="Hypertextovodkaz"/>
            <w:rFonts w:ascii="Arial" w:hAnsi="Arial" w:cs="Arial"/>
            <w:sz w:val="14"/>
            <w:szCs w:val="14"/>
          </w:rPr>
          <w:t>http://www.mocr.army.cz/assets/informacni-servis/povinne-informace/1-rovne-prilezitosti/kvantitativni-genderova-analyza-k-1--1--2020_1.pdf</w:t>
        </w:r>
      </w:hyperlink>
      <w:r w:rsidRPr="006419B8">
        <w:rPr>
          <w:rFonts w:ascii="Arial" w:hAnsi="Arial" w:cs="Arial"/>
          <w:sz w:val="14"/>
          <w:szCs w:val="14"/>
        </w:rPr>
        <w:t>.</w:t>
      </w:r>
    </w:p>
  </w:footnote>
  <w:footnote w:id="406">
    <w:p w14:paraId="36C8502B" w14:textId="5723D6E0"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Dopita T. (et al). 2019. </w:t>
      </w:r>
      <w:r w:rsidRPr="006419B8">
        <w:rPr>
          <w:rFonts w:ascii="Arial" w:hAnsi="Arial" w:cs="Arial"/>
          <w:i/>
          <w:sz w:val="14"/>
          <w:szCs w:val="14"/>
        </w:rPr>
        <w:t>Uvnitř diplomacie: Jak na genderovou nerovnost v zahraniční službě</w:t>
      </w:r>
      <w:r w:rsidRPr="006419B8">
        <w:rPr>
          <w:rFonts w:ascii="Arial" w:hAnsi="Arial" w:cs="Arial"/>
          <w:sz w:val="14"/>
          <w:szCs w:val="14"/>
        </w:rPr>
        <w:t xml:space="preserve">. Praha: Grada, 28; viz také Aggestam, Karin &amp; Towns, Ann. 2018. </w:t>
      </w:r>
      <w:r w:rsidRPr="006419B8">
        <w:rPr>
          <w:rFonts w:ascii="Arial" w:hAnsi="Arial" w:cs="Arial"/>
          <w:i/>
          <w:sz w:val="14"/>
          <w:szCs w:val="14"/>
        </w:rPr>
        <w:t>Gendering Diplomacy and International Negotiation</w:t>
      </w:r>
      <w:r w:rsidRPr="006419B8">
        <w:rPr>
          <w:rFonts w:ascii="Arial" w:hAnsi="Arial" w:cs="Arial"/>
          <w:sz w:val="14"/>
          <w:szCs w:val="14"/>
        </w:rPr>
        <w:t xml:space="preserve">. Palgrave Macmillan.   </w:t>
      </w:r>
    </w:p>
  </w:footnote>
  <w:footnote w:id="407">
    <w:p w14:paraId="3DB8449C" w14:textId="14F7302F"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Dopita T. (et al). 2019. </w:t>
      </w:r>
      <w:r w:rsidRPr="006419B8">
        <w:rPr>
          <w:rFonts w:ascii="Arial" w:hAnsi="Arial" w:cs="Arial"/>
          <w:i/>
          <w:sz w:val="14"/>
          <w:szCs w:val="14"/>
        </w:rPr>
        <w:t>Uvnitř diplomacie: Jak na genderovou nerovnost v zahraniční službě</w:t>
      </w:r>
      <w:r w:rsidRPr="006419B8">
        <w:rPr>
          <w:rFonts w:ascii="Arial" w:hAnsi="Arial" w:cs="Arial"/>
          <w:sz w:val="14"/>
          <w:szCs w:val="14"/>
        </w:rPr>
        <w:t>. Praha: Grada.</w:t>
      </w:r>
    </w:p>
  </w:footnote>
  <w:footnote w:id="408">
    <w:p w14:paraId="612CD6FB" w14:textId="7D8F8CFB" w:rsidR="0085094E" w:rsidRPr="006419B8" w:rsidRDefault="0085094E">
      <w:pPr>
        <w:pStyle w:val="Textpoznpodarou"/>
        <w:rPr>
          <w:rFonts w:ascii="Arial" w:hAnsi="Arial" w:cs="Arial"/>
          <w:sz w:val="14"/>
          <w:szCs w:val="14"/>
          <w:u w:val="single"/>
        </w:rPr>
      </w:pPr>
      <w:r w:rsidRPr="006419B8">
        <w:rPr>
          <w:rStyle w:val="Znakapoznpodarou"/>
          <w:rFonts w:ascii="Arial" w:hAnsi="Arial" w:cs="Arial"/>
          <w:sz w:val="14"/>
          <w:szCs w:val="14"/>
        </w:rPr>
        <w:footnoteRef/>
      </w:r>
      <w:r w:rsidRPr="006419B8">
        <w:rPr>
          <w:rFonts w:ascii="Arial" w:hAnsi="Arial" w:cs="Arial"/>
          <w:sz w:val="14"/>
          <w:szCs w:val="14"/>
        </w:rPr>
        <w:t xml:space="preserve"> Koncepce zahraniční politiky České republiky, str. 9</w:t>
      </w:r>
    </w:p>
  </w:footnote>
  <w:footnote w:id="409">
    <w:p w14:paraId="1468B565" w14:textId="063A5D6F"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352" w:history="1">
        <w:r w:rsidRPr="006419B8">
          <w:rPr>
            <w:rStyle w:val="Hypertextovodkaz"/>
            <w:rFonts w:ascii="Arial" w:hAnsi="Arial" w:cs="Arial"/>
            <w:sz w:val="14"/>
            <w:szCs w:val="14"/>
          </w:rPr>
          <w:t>https://tbinternet.ohchr.org/_layouts/15/treatybodyexternal/Download.aspx?symbolno=CEDAW/C/CZE/CO/6&amp;Lang=En</w:t>
        </w:r>
      </w:hyperlink>
      <w:r w:rsidRPr="006419B8">
        <w:rPr>
          <w:rFonts w:ascii="Arial" w:hAnsi="Arial" w:cs="Arial"/>
          <w:sz w:val="14"/>
          <w:szCs w:val="14"/>
        </w:rPr>
        <w:t xml:space="preserve">. </w:t>
      </w:r>
    </w:p>
  </w:footnote>
  <w:footnote w:id="410">
    <w:p w14:paraId="7A0E6D3A" w14:textId="7A5A61B4"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353" w:history="1">
        <w:r w:rsidRPr="006419B8">
          <w:rPr>
            <w:rStyle w:val="Hypertextovodkaz"/>
            <w:rFonts w:ascii="Arial" w:hAnsi="Arial" w:cs="Arial"/>
            <w:sz w:val="14"/>
            <w:szCs w:val="14"/>
          </w:rPr>
          <w:t>https://www.ochrance.cz/fileadmin/user_upload/ESO/CZ_Diskriminace_v_CR_vyzkum_01.pdf</w:t>
        </w:r>
      </w:hyperlink>
      <w:r w:rsidRPr="006419B8">
        <w:rPr>
          <w:rFonts w:ascii="Arial" w:hAnsi="Arial" w:cs="Arial"/>
          <w:sz w:val="14"/>
          <w:szCs w:val="14"/>
        </w:rPr>
        <w:t xml:space="preserve">. </w:t>
      </w:r>
    </w:p>
  </w:footnote>
  <w:footnote w:id="411">
    <w:p w14:paraId="104051E0" w14:textId="02930B83"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 2 odst. 2 písm. d) zákona č. 561/2004 Sb., školský zákon </w:t>
      </w:r>
    </w:p>
  </w:footnote>
  <w:footnote w:id="412">
    <w:p w14:paraId="0E91A710" w14:textId="0DF5EB39"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 2 odst. 1 písm. j) zákona č. 435/2004 Sb., o zaměstnanosti</w:t>
      </w:r>
    </w:p>
  </w:footnote>
  <w:footnote w:id="413">
    <w:p w14:paraId="04C2DC7E" w14:textId="77777777"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Zákon o genderové rovnosti (Act on Gender Equality) z roku 2008, který stanoví „obecný rámec pro ochranu a prosazování genderové rovnosti jako základní hodnoty ústavního pořádku Chorvatské republiky“. </w:t>
      </w:r>
    </w:p>
  </w:footnote>
  <w:footnote w:id="414">
    <w:p w14:paraId="4AA0CF7B" w14:textId="77777777"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Zákon o účinné rovnosti žen a mužů (Ley Organica para la igualdad efectiva </w:t>
      </w:r>
      <w:proofErr w:type="gramStart"/>
      <w:r w:rsidRPr="006419B8">
        <w:rPr>
          <w:rFonts w:ascii="Arial" w:hAnsi="Arial" w:cs="Arial"/>
          <w:sz w:val="14"/>
          <w:szCs w:val="14"/>
        </w:rPr>
        <w:t>de</w:t>
      </w:r>
      <w:proofErr w:type="gramEnd"/>
    </w:p>
    <w:p w14:paraId="130BED0F" w14:textId="5CDAA1E4" w:rsidR="0085094E" w:rsidRPr="006419B8" w:rsidRDefault="0085094E">
      <w:pPr>
        <w:pStyle w:val="Textpoznpodarou"/>
        <w:rPr>
          <w:rFonts w:ascii="Arial" w:hAnsi="Arial" w:cs="Arial"/>
          <w:sz w:val="14"/>
          <w:szCs w:val="14"/>
        </w:rPr>
      </w:pPr>
      <w:r w:rsidRPr="006419B8">
        <w:rPr>
          <w:rFonts w:ascii="Arial" w:hAnsi="Arial" w:cs="Arial"/>
          <w:sz w:val="14"/>
          <w:szCs w:val="14"/>
        </w:rPr>
        <w:t xml:space="preserve">mujeres y hombres) z roku 2007. Blíže viz </w:t>
      </w:r>
      <w:hyperlink r:id="rId354" w:history="1">
        <w:r w:rsidRPr="006419B8">
          <w:rPr>
            <w:rStyle w:val="Hypertextovodkaz"/>
            <w:rFonts w:ascii="Arial" w:hAnsi="Arial" w:cs="Arial"/>
            <w:sz w:val="14"/>
            <w:szCs w:val="14"/>
          </w:rPr>
          <w:t>https://www.boe.es/buscar/pdf/2007/BOE-A-2007-6115-consolidado.pdf</w:t>
        </w:r>
      </w:hyperlink>
      <w:r w:rsidRPr="006419B8">
        <w:rPr>
          <w:rFonts w:ascii="Arial" w:hAnsi="Arial" w:cs="Arial"/>
          <w:sz w:val="14"/>
          <w:szCs w:val="14"/>
        </w:rPr>
        <w:t xml:space="preserve">. </w:t>
      </w:r>
    </w:p>
  </w:footnote>
  <w:footnote w:id="415">
    <w:p w14:paraId="4AC39DC6" w14:textId="29F2A508"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355" w:history="1">
        <w:r w:rsidRPr="006419B8">
          <w:rPr>
            <w:rStyle w:val="Hypertextovodkaz"/>
            <w:rFonts w:ascii="Arial" w:hAnsi="Arial" w:cs="Arial"/>
            <w:sz w:val="14"/>
            <w:szCs w:val="14"/>
          </w:rPr>
          <w:t>https://www.wcwonline.org/pdf/lawcompilation/Denmark-genderequality.pdf</w:t>
        </w:r>
      </w:hyperlink>
      <w:r w:rsidRPr="006419B8">
        <w:rPr>
          <w:rFonts w:ascii="Arial" w:hAnsi="Arial" w:cs="Arial"/>
          <w:sz w:val="14"/>
          <w:szCs w:val="14"/>
        </w:rPr>
        <w:t xml:space="preserve">. </w:t>
      </w:r>
    </w:p>
  </w:footnote>
  <w:footnote w:id="416">
    <w:p w14:paraId="429192C8" w14:textId="01778F18"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 28 odst. 2 zákona č. 2/1969 Sb., o zřízení ministerstev a jiných ústředních orgánů státní správy České socialistické republiky</w:t>
      </w:r>
      <w:r w:rsidRPr="006419B8" w:rsidDel="00F00104">
        <w:rPr>
          <w:rFonts w:ascii="Arial" w:hAnsi="Arial" w:cs="Arial"/>
          <w:sz w:val="14"/>
          <w:szCs w:val="14"/>
        </w:rPr>
        <w:t xml:space="preserve"> </w:t>
      </w:r>
      <w:r w:rsidRPr="006419B8">
        <w:rPr>
          <w:rFonts w:ascii="Arial" w:hAnsi="Arial" w:cs="Arial"/>
          <w:sz w:val="14"/>
          <w:szCs w:val="14"/>
        </w:rPr>
        <w:t>(kompetenční zákon)</w:t>
      </w:r>
    </w:p>
  </w:footnote>
  <w:footnote w:id="417">
    <w:p w14:paraId="65B8E7A8" w14:textId="62A5396F"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Např. v letech 2007–2010, 2014–2017 byla zřízena pozice ministra/ministryně pro lidská práva. V letech 1998–2013 a 2018 až do současnosti byla zřízena pozice zmocněnce/zmocněnkyně vlády pro lidská práva. V období 2017–2018 byl koordinací agendy lidských práv a rovnosti žen a mužů pověřen ministr spravedlnosti. </w:t>
      </w:r>
    </w:p>
  </w:footnote>
  <w:footnote w:id="418">
    <w:p w14:paraId="019C128B" w14:textId="77994FCF"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K institucionálnímu zabezpečení rovnosti žen a mužů na úrovni vlády ČR blíže viz následující kapitola.</w:t>
      </w:r>
    </w:p>
  </w:footnote>
  <w:footnote w:id="419">
    <w:p w14:paraId="5B80114C" w14:textId="08AFCE95"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K hodnocení dopadů na rovnost žen a mužů blíže viz Metodika hodnocení dopadů na rovnost žen a mužů pro materiály předkládané vládě ČR. Dostupné z: </w:t>
      </w:r>
      <w:hyperlink r:id="rId356" w:history="1">
        <w:r w:rsidRPr="006419B8">
          <w:rPr>
            <w:rStyle w:val="Hypertextovodkaz"/>
            <w:rFonts w:ascii="Arial" w:hAnsi="Arial" w:cs="Arial"/>
            <w:sz w:val="14"/>
            <w:szCs w:val="14"/>
          </w:rPr>
          <w:t>https://www.vlada.cz/assets/ppov/rovne-prilezitosti-zen-a-muzu/Projekt_Optimalizace/Metodika_GIA.pdf</w:t>
        </w:r>
      </w:hyperlink>
      <w:r w:rsidRPr="006419B8">
        <w:rPr>
          <w:rStyle w:val="Hypertextovodkaz"/>
          <w:rFonts w:ascii="Arial" w:hAnsi="Arial" w:cs="Arial"/>
          <w:sz w:val="14"/>
          <w:szCs w:val="14"/>
          <w:u w:val="none"/>
        </w:rPr>
        <w:t>.</w:t>
      </w:r>
    </w:p>
  </w:footnote>
  <w:footnote w:id="420">
    <w:p w14:paraId="5B24704B" w14:textId="77777777"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K dalším typům hodnocení dopadů upraveným v legislativních pravidlech vlády patří hodnocení dopadů na životní prostředí, hodnocení dopadů na podnikatelské prostředí či hodnocení dopadů ve vztahu k zákazu diskriminace.</w:t>
      </w:r>
    </w:p>
  </w:footnote>
  <w:footnote w:id="421">
    <w:p w14:paraId="1FF4D0D4" w14:textId="4FB11C4F"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Podle analýzy ze 180 materiálů předkládaných vládě (a týkajících se fyzických osob) neobsahovalo žádné zhodnocení na rovnost žen a mužů 41 %. Tam, kde zhodnocení obsaženo bylo, tak bylo provedeno zpravidla jen formálně bez skutečné analýzy dopadů. S příslušnou metodikou pro hodnocení dopadů na rovnost žen a mužů pracovalo jen 6 materiálů. Blíže viz </w:t>
      </w:r>
      <w:hyperlink r:id="rId357" w:history="1">
        <w:r w:rsidRPr="006419B8">
          <w:rPr>
            <w:rStyle w:val="Hypertextovodkaz"/>
            <w:rFonts w:ascii="Arial" w:hAnsi="Arial" w:cs="Arial"/>
            <w:sz w:val="14"/>
            <w:szCs w:val="14"/>
          </w:rPr>
          <w:t>https://www.vlada.cz/assets/ppov/rovne-prilezitosti-zen-a-muzu/Projekt_OPZ/Vystupy_projektu/Analyza-uplatnovani-Metodiky-GIA.pdf</w:t>
        </w:r>
      </w:hyperlink>
      <w:r w:rsidRPr="006419B8">
        <w:rPr>
          <w:rStyle w:val="Hypertextovodkaz"/>
          <w:rFonts w:ascii="Arial" w:hAnsi="Arial" w:cs="Arial"/>
          <w:color w:val="auto"/>
          <w:sz w:val="14"/>
          <w:szCs w:val="14"/>
          <w:u w:val="none"/>
        </w:rPr>
        <w:t>.</w:t>
      </w:r>
    </w:p>
  </w:footnote>
  <w:footnote w:id="422">
    <w:p w14:paraId="0DFC17DB" w14:textId="5D6C881F"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Metodiku doporučila vláda ČR využívat svým usnesením ze dne 8. července 2015 č. 542. </w:t>
      </w:r>
    </w:p>
  </w:footnote>
  <w:footnote w:id="423">
    <w:p w14:paraId="1B2BE0F0" w14:textId="7CCA97C5"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 86 odst. 3 zákona č.  č. 90/1995 Sb., o jednacím řádu Poslanecké sněmovny. „</w:t>
      </w:r>
      <w:r w:rsidRPr="006419B8">
        <w:rPr>
          <w:rFonts w:ascii="Arial" w:hAnsi="Arial" w:cs="Arial"/>
          <w:sz w:val="14"/>
          <w:szCs w:val="14"/>
          <w:shd w:val="clear" w:color="auto" w:fill="FFFFFF"/>
        </w:rPr>
        <w:t>Důvodová zpráva obsahuje též předpokládaný hospodářský a finanční dosah navrhované úpravy, zejména nároky na státní rozpočet, rozpočty krajů a obcí a zhodnocení souladu návrhu zákona s mezinárodními smlouvami podle čl. 10 Ústavy a s ústavním pořádkem České republiky.“</w:t>
      </w:r>
    </w:p>
  </w:footnote>
  <w:footnote w:id="424">
    <w:p w14:paraId="7D610963" w14:textId="032D498C"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Výbor pro vyrovnané zastoupení žen a mužů v politice a rozhodovacích pozicích</w:t>
      </w:r>
    </w:p>
  </w:footnote>
  <w:footnote w:id="425">
    <w:p w14:paraId="0EB20FA2" w14:textId="7B6B1F67"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Výbor pro prevenci domácího násilí a násilí na ženách</w:t>
      </w:r>
    </w:p>
  </w:footnote>
  <w:footnote w:id="426">
    <w:p w14:paraId="600E6648" w14:textId="57A09E51"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Výbor pro sladění pracovního, soukromého a rodinného života</w:t>
      </w:r>
    </w:p>
  </w:footnote>
  <w:footnote w:id="427">
    <w:p w14:paraId="2376CD59" w14:textId="47E6698F"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Výbor pro institucionální zabezpečení rovnosti žen a mužů</w:t>
      </w:r>
    </w:p>
  </w:footnote>
  <w:footnote w:id="428">
    <w:p w14:paraId="1FB0861B" w14:textId="6D6C6E82"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Pracovní skupina k porodnictví</w:t>
      </w:r>
    </w:p>
  </w:footnote>
  <w:footnote w:id="429">
    <w:p w14:paraId="52158B2E" w14:textId="73D87014"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Pracovní skupina muži a rovnost žen a mužů</w:t>
      </w:r>
    </w:p>
  </w:footnote>
  <w:footnote w:id="430">
    <w:p w14:paraId="1F894798" w14:textId="0A9B08DD"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358" w:history="1">
        <w:r w:rsidRPr="006419B8">
          <w:rPr>
            <w:rStyle w:val="Hypertextovodkaz"/>
            <w:rFonts w:ascii="Arial" w:hAnsi="Arial" w:cs="Arial"/>
            <w:sz w:val="14"/>
            <w:szCs w:val="14"/>
          </w:rPr>
          <w:t>http://www.vlada.cz/assets/ppov/rovne-prilezitosti-zen-a-muzu/Projekt_OPZ/Vystupy_projektu/Standard-pozice-rezortnich-koordinatorek-a-koordinatoru-rovnosti-zen-a-muzu.pdf</w:t>
        </w:r>
      </w:hyperlink>
      <w:r w:rsidRPr="006419B8">
        <w:rPr>
          <w:rFonts w:ascii="Arial" w:hAnsi="Arial" w:cs="Arial"/>
          <w:sz w:val="14"/>
          <w:szCs w:val="14"/>
        </w:rPr>
        <w:t xml:space="preserve">. </w:t>
      </w:r>
    </w:p>
  </w:footnote>
  <w:footnote w:id="431">
    <w:p w14:paraId="01678B09" w14:textId="7719079D"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např. Zpráva o rovnosti žen a mužů za rok 2018 dostupná z: </w:t>
      </w:r>
      <w:hyperlink r:id="rId359" w:history="1">
        <w:r w:rsidRPr="006419B8">
          <w:rPr>
            <w:rStyle w:val="Hypertextovodkaz"/>
            <w:rFonts w:ascii="Arial" w:hAnsi="Arial" w:cs="Arial"/>
            <w:sz w:val="14"/>
            <w:szCs w:val="14"/>
          </w:rPr>
          <w:t>http://www.vlada.cz/assets/ppov/rovne-prilezitosti-zen-a-muzu/dokumenty/Material---Zprava-za-rok-2018-o-rovnosti_FINAL.pdf</w:t>
        </w:r>
      </w:hyperlink>
      <w:r w:rsidRPr="006419B8">
        <w:rPr>
          <w:rFonts w:ascii="Arial" w:hAnsi="Arial" w:cs="Arial"/>
          <w:sz w:val="14"/>
          <w:szCs w:val="14"/>
        </w:rPr>
        <w:t xml:space="preserve">. </w:t>
      </w:r>
    </w:p>
  </w:footnote>
  <w:footnote w:id="432">
    <w:p w14:paraId="16213C93" w14:textId="1646031B"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Zprávy o rovnosti žen a mužů jsou dostupné z: </w:t>
      </w:r>
      <w:hyperlink r:id="rId360" w:history="1">
        <w:r w:rsidRPr="006419B8">
          <w:rPr>
            <w:rStyle w:val="Hypertextovodkaz"/>
            <w:rFonts w:ascii="Arial" w:hAnsi="Arial" w:cs="Arial"/>
            <w:sz w:val="14"/>
            <w:szCs w:val="14"/>
          </w:rPr>
          <w:t>http://www.vlada.cz/cz/-123732/</w:t>
        </w:r>
      </w:hyperlink>
      <w:r w:rsidRPr="006419B8">
        <w:rPr>
          <w:rStyle w:val="Hypertextovodkaz"/>
          <w:rFonts w:ascii="Arial" w:hAnsi="Arial" w:cs="Arial"/>
          <w:sz w:val="14"/>
          <w:szCs w:val="14"/>
          <w:u w:val="none"/>
        </w:rPr>
        <w:t>.</w:t>
      </w:r>
      <w:r w:rsidRPr="006419B8">
        <w:rPr>
          <w:rFonts w:ascii="Arial" w:hAnsi="Arial" w:cs="Arial"/>
          <w:sz w:val="14"/>
          <w:szCs w:val="14"/>
        </w:rPr>
        <w:t xml:space="preserve"> </w:t>
      </w:r>
    </w:p>
  </w:footnote>
  <w:footnote w:id="433">
    <w:p w14:paraId="708C4A90" w14:textId="16F1DA09"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361" w:history="1">
        <w:r w:rsidRPr="006419B8">
          <w:rPr>
            <w:rStyle w:val="Hypertextovodkaz"/>
            <w:rFonts w:ascii="Arial" w:hAnsi="Arial" w:cs="Arial"/>
            <w:sz w:val="14"/>
            <w:szCs w:val="14"/>
          </w:rPr>
          <w:t>https://search.coe.int/cm/Pages/result_details.aspx?ObjectID=09000016805d4aa3</w:t>
        </w:r>
      </w:hyperlink>
      <w:r w:rsidRPr="006419B8">
        <w:rPr>
          <w:rStyle w:val="Hypertextovodkaz"/>
          <w:rFonts w:ascii="Arial" w:hAnsi="Arial" w:cs="Arial"/>
          <w:sz w:val="14"/>
          <w:szCs w:val="14"/>
        </w:rPr>
        <w:t>.</w:t>
      </w:r>
    </w:p>
  </w:footnote>
  <w:footnote w:id="434">
    <w:p w14:paraId="511566EE" w14:textId="574639B9" w:rsidR="0085094E" w:rsidRPr="006419B8" w:rsidRDefault="0085094E" w:rsidP="003B477F">
      <w:pPr>
        <w:pStyle w:val="Textpoznpodarou"/>
        <w:rPr>
          <w:rStyle w:val="Hypertextovodkaz"/>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362" w:history="1">
        <w:r w:rsidRPr="006419B8">
          <w:rPr>
            <w:rStyle w:val="Hypertextovodkaz"/>
            <w:rFonts w:ascii="Arial" w:hAnsi="Arial" w:cs="Arial"/>
            <w:sz w:val="14"/>
            <w:szCs w:val="14"/>
          </w:rPr>
          <w:t>https://www.oecd-ilibrary.org/docserver/9789264252820-en.pdf?expires=1596483675&amp;id=id&amp;accname=guest&amp;checksum=BFE3A19B34A4D353695CC1A5D2D25B53</w:t>
        </w:r>
      </w:hyperlink>
      <w:r w:rsidRPr="006419B8">
        <w:rPr>
          <w:rStyle w:val="Hypertextovodkaz"/>
          <w:rFonts w:ascii="Arial" w:hAnsi="Arial" w:cs="Arial"/>
          <w:sz w:val="14"/>
          <w:szCs w:val="14"/>
        </w:rPr>
        <w:t xml:space="preserve">. </w:t>
      </w:r>
    </w:p>
  </w:footnote>
  <w:footnote w:id="435">
    <w:p w14:paraId="3D1A929A" w14:textId="67621D2A"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Style w:val="Znakapoznpodarou"/>
          <w:rFonts w:ascii="Arial" w:hAnsi="Arial" w:cs="Arial"/>
          <w:sz w:val="14"/>
          <w:szCs w:val="14"/>
        </w:rPr>
        <w:t xml:space="preserve"> </w:t>
      </w:r>
      <w:r w:rsidRPr="006419B8">
        <w:rPr>
          <w:rFonts w:ascii="Arial" w:hAnsi="Arial" w:cs="Arial"/>
          <w:sz w:val="14"/>
          <w:szCs w:val="14"/>
        </w:rPr>
        <w:t xml:space="preserve">Blíže viz </w:t>
      </w:r>
      <w:hyperlink r:id="rId363" w:history="1">
        <w:r w:rsidRPr="006419B8">
          <w:rPr>
            <w:rStyle w:val="Hypertextovodkaz"/>
            <w:rFonts w:ascii="Arial" w:hAnsi="Arial" w:cs="Arial"/>
            <w:sz w:val="14"/>
            <w:szCs w:val="14"/>
          </w:rPr>
          <w:t>https://search.coe.int/cm/Pages/result_details.aspx?ObjectID=09000016805d4aa3</w:t>
        </w:r>
      </w:hyperlink>
      <w:r w:rsidRPr="006419B8">
        <w:rPr>
          <w:rFonts w:ascii="Arial" w:hAnsi="Arial" w:cs="Arial"/>
          <w:sz w:val="14"/>
          <w:szCs w:val="14"/>
        </w:rPr>
        <w:t xml:space="preserve">. </w:t>
      </w:r>
    </w:p>
  </w:footnote>
  <w:footnote w:id="436">
    <w:p w14:paraId="3F76E521" w14:textId="3A05AFBF"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364" w:history="1">
        <w:r w:rsidRPr="006419B8">
          <w:rPr>
            <w:rStyle w:val="Hypertextovodkaz"/>
            <w:rFonts w:ascii="Arial" w:hAnsi="Arial" w:cs="Arial"/>
            <w:sz w:val="14"/>
            <w:szCs w:val="14"/>
          </w:rPr>
          <w:t>https://eige.europa.eu/publications/effectiveness-institutional-mechanisms-advancement-gender-equality-report</w:t>
        </w:r>
      </w:hyperlink>
      <w:r w:rsidRPr="006419B8">
        <w:rPr>
          <w:rFonts w:ascii="Arial" w:hAnsi="Arial" w:cs="Arial"/>
          <w:sz w:val="14"/>
          <w:szCs w:val="14"/>
        </w:rPr>
        <w:t>.</w:t>
      </w:r>
    </w:p>
  </w:footnote>
  <w:footnote w:id="437">
    <w:p w14:paraId="0C63336F" w14:textId="716505DD"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365" w:history="1">
        <w:r w:rsidRPr="006419B8">
          <w:rPr>
            <w:rStyle w:val="Hypertextovodkaz"/>
            <w:rFonts w:ascii="Arial" w:hAnsi="Arial" w:cs="Arial"/>
            <w:sz w:val="14"/>
            <w:szCs w:val="14"/>
          </w:rPr>
          <w:t>https://ec.europa.eu/info/sites/info/files/2_en_act_part1_v4.pdf</w:t>
        </w:r>
      </w:hyperlink>
      <w:r w:rsidRPr="006419B8">
        <w:rPr>
          <w:rFonts w:ascii="Arial" w:hAnsi="Arial" w:cs="Arial"/>
          <w:sz w:val="14"/>
          <w:szCs w:val="14"/>
        </w:rPr>
        <w:t xml:space="preserve">. </w:t>
      </w:r>
    </w:p>
  </w:footnote>
  <w:footnote w:id="438">
    <w:p w14:paraId="720E8518" w14:textId="031B6228"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366" w:history="1">
        <w:r w:rsidRPr="006419B8">
          <w:rPr>
            <w:rStyle w:val="Hypertextovodkaz"/>
            <w:rFonts w:ascii="Arial" w:hAnsi="Arial" w:cs="Arial"/>
            <w:sz w:val="14"/>
            <w:szCs w:val="14"/>
          </w:rPr>
          <w:t>https://equineteurope.org/wp-content/uploads/2020/02/NEB_Mandate_indicators.pdf</w:t>
        </w:r>
      </w:hyperlink>
      <w:r w:rsidRPr="006419B8">
        <w:rPr>
          <w:rFonts w:ascii="Arial" w:hAnsi="Arial" w:cs="Arial"/>
          <w:sz w:val="14"/>
          <w:szCs w:val="14"/>
        </w:rPr>
        <w:t xml:space="preserve">. </w:t>
      </w:r>
    </w:p>
  </w:footnote>
  <w:footnote w:id="439">
    <w:p w14:paraId="6557B251" w14:textId="3ED424E9"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367" w:history="1">
        <w:r w:rsidRPr="006419B8">
          <w:rPr>
            <w:rStyle w:val="Hypertextovodkaz"/>
            <w:rFonts w:ascii="Arial" w:hAnsi="Arial" w:cs="Arial"/>
            <w:sz w:val="14"/>
            <w:szCs w:val="14"/>
          </w:rPr>
          <w:t>https://www.mvcr.cz/clanek/soutez-urad-na-ceste-k-rovnosti.aspx</w:t>
        </w:r>
      </w:hyperlink>
      <w:r w:rsidRPr="006419B8">
        <w:rPr>
          <w:rFonts w:ascii="Arial" w:hAnsi="Arial" w:cs="Arial"/>
          <w:sz w:val="14"/>
          <w:szCs w:val="14"/>
        </w:rPr>
        <w:t xml:space="preserve">. </w:t>
      </w:r>
    </w:p>
  </w:footnote>
  <w:footnote w:id="440">
    <w:p w14:paraId="3F7D3C60" w14:textId="1BE74749"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368" w:history="1">
        <w:r w:rsidRPr="006419B8">
          <w:rPr>
            <w:rStyle w:val="Hypertextovodkaz"/>
            <w:rFonts w:ascii="Arial" w:hAnsi="Arial" w:cs="Arial"/>
            <w:sz w:val="14"/>
            <w:szCs w:val="14"/>
          </w:rPr>
          <w:t>https://charter-equality.eu/atlas-of-signatories-of-the-charter/presentation.html</w:t>
        </w:r>
      </w:hyperlink>
      <w:r w:rsidRPr="006419B8">
        <w:rPr>
          <w:rFonts w:ascii="Arial" w:hAnsi="Arial" w:cs="Arial"/>
          <w:sz w:val="14"/>
          <w:szCs w:val="14"/>
        </w:rPr>
        <w:t xml:space="preserve">. </w:t>
      </w:r>
    </w:p>
  </w:footnote>
  <w:footnote w:id="441">
    <w:p w14:paraId="1F195CCF" w14:textId="51916718"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např. </w:t>
      </w:r>
      <w:hyperlink r:id="rId369" w:history="1">
        <w:r w:rsidRPr="006419B8">
          <w:rPr>
            <w:rStyle w:val="Hypertextovodkaz"/>
            <w:rFonts w:ascii="Arial" w:hAnsi="Arial" w:cs="Arial"/>
            <w:sz w:val="14"/>
            <w:szCs w:val="14"/>
          </w:rPr>
          <w:t>http://www.oecd.org/gender/Gender-Budgeting-in-OECD-countries.pdf</w:t>
        </w:r>
      </w:hyperlink>
      <w:r w:rsidRPr="006419B8">
        <w:rPr>
          <w:rFonts w:ascii="Arial" w:hAnsi="Arial" w:cs="Arial"/>
          <w:sz w:val="14"/>
          <w:szCs w:val="14"/>
        </w:rPr>
        <w:t xml:space="preserve">. </w:t>
      </w:r>
    </w:p>
  </w:footnote>
  <w:footnote w:id="442">
    <w:p w14:paraId="4999DDE4" w14:textId="3A00E457"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370" w:history="1">
        <w:r w:rsidRPr="006419B8">
          <w:rPr>
            <w:rStyle w:val="Hypertextovodkaz"/>
            <w:rFonts w:ascii="Arial" w:hAnsi="Arial" w:cs="Arial"/>
            <w:sz w:val="14"/>
            <w:szCs w:val="14"/>
          </w:rPr>
          <w:t>https://www.mfcr.cz/cs/legislativa/metodiky/2004/metodika-rozpoctovani-genderova-politika-13111</w:t>
        </w:r>
      </w:hyperlink>
      <w:r w:rsidRPr="006419B8">
        <w:rPr>
          <w:rFonts w:ascii="Arial" w:hAnsi="Arial" w:cs="Arial"/>
          <w:sz w:val="14"/>
          <w:szCs w:val="14"/>
        </w:rPr>
        <w:t xml:space="preserve">. </w:t>
      </w:r>
    </w:p>
  </w:footnote>
  <w:footnote w:id="443">
    <w:p w14:paraId="525AEA45" w14:textId="1A572A1C"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371" w:history="1">
        <w:r w:rsidRPr="006419B8">
          <w:rPr>
            <w:rStyle w:val="Hypertextovodkaz"/>
            <w:rFonts w:ascii="Arial" w:hAnsi="Arial" w:cs="Arial"/>
            <w:sz w:val="14"/>
            <w:szCs w:val="14"/>
          </w:rPr>
          <w:t>http://www.vlada.cz/cz/-147745/</w:t>
        </w:r>
      </w:hyperlink>
      <w:r w:rsidRPr="006419B8">
        <w:rPr>
          <w:rStyle w:val="Hypertextovodkaz"/>
          <w:rFonts w:ascii="Arial" w:hAnsi="Arial" w:cs="Arial"/>
          <w:sz w:val="14"/>
          <w:szCs w:val="14"/>
          <w:u w:val="none"/>
        </w:rPr>
        <w:t>.</w:t>
      </w:r>
      <w:r w:rsidRPr="006419B8">
        <w:rPr>
          <w:rFonts w:ascii="Arial" w:hAnsi="Arial" w:cs="Arial"/>
          <w:sz w:val="14"/>
          <w:szCs w:val="14"/>
        </w:rPr>
        <w:t xml:space="preserve"> </w:t>
      </w:r>
    </w:p>
  </w:footnote>
  <w:footnote w:id="444">
    <w:p w14:paraId="50B0672B" w14:textId="4BE84DA6"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372" w:history="1">
        <w:r w:rsidRPr="006419B8">
          <w:rPr>
            <w:rStyle w:val="Hypertextovodkaz"/>
            <w:rFonts w:ascii="Arial" w:hAnsi="Arial" w:cs="Arial"/>
            <w:sz w:val="14"/>
            <w:szCs w:val="14"/>
          </w:rPr>
          <w:t>https://www.eeagrants.cz/cs/programy/lidska-prava/schvalene-projekty</w:t>
        </w:r>
      </w:hyperlink>
      <w:r w:rsidRPr="006419B8">
        <w:rPr>
          <w:rFonts w:ascii="Arial" w:hAnsi="Arial" w:cs="Arial"/>
          <w:sz w:val="14"/>
          <w:szCs w:val="14"/>
        </w:rPr>
        <w:t xml:space="preserve">. </w:t>
      </w:r>
    </w:p>
  </w:footnote>
  <w:footnote w:id="445">
    <w:p w14:paraId="00B94AD1" w14:textId="52F228A5"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373" w:history="1">
        <w:r w:rsidRPr="006419B8">
          <w:rPr>
            <w:rStyle w:val="Hypertextovodkaz"/>
            <w:rFonts w:ascii="Arial" w:hAnsi="Arial" w:cs="Arial"/>
            <w:sz w:val="14"/>
            <w:szCs w:val="14"/>
          </w:rPr>
          <w:t>http://www.vlada.cz/cz/ -123043/</w:t>
        </w:r>
      </w:hyperlink>
      <w:r w:rsidRPr="006419B8">
        <w:rPr>
          <w:rFonts w:ascii="Arial" w:hAnsi="Arial" w:cs="Arial"/>
          <w:sz w:val="14"/>
          <w:szCs w:val="14"/>
        </w:rPr>
        <w:t xml:space="preserve">.  </w:t>
      </w:r>
    </w:p>
  </w:footnote>
  <w:footnote w:id="446">
    <w:p w14:paraId="526B8B95" w14:textId="2F0E32A3"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374" w:history="1">
        <w:r w:rsidRPr="006419B8">
          <w:rPr>
            <w:rStyle w:val="Hypertextovodkaz"/>
            <w:rFonts w:ascii="Arial" w:hAnsi="Arial" w:cs="Arial"/>
            <w:sz w:val="14"/>
            <w:szCs w:val="14"/>
          </w:rPr>
          <w:t>http://www.vlada.cz/assets/ppov/rovne-prilezitosti-zen-a-muzu/dokumenty/Zprava_o_rovnosti_2019.pdf</w:t>
        </w:r>
      </w:hyperlink>
      <w:r w:rsidRPr="006419B8">
        <w:rPr>
          <w:rStyle w:val="Hypertextovodkaz"/>
          <w:rFonts w:ascii="Arial" w:hAnsi="Arial" w:cs="Arial"/>
          <w:sz w:val="14"/>
          <w:szCs w:val="14"/>
          <w:u w:val="none"/>
        </w:rPr>
        <w:t>.</w:t>
      </w:r>
      <w:r w:rsidRPr="006419B8">
        <w:rPr>
          <w:rFonts w:ascii="Arial" w:hAnsi="Arial" w:cs="Arial"/>
          <w:sz w:val="14"/>
          <w:szCs w:val="14"/>
        </w:rPr>
        <w:t xml:space="preserve"> </w:t>
      </w:r>
    </w:p>
  </w:footnote>
  <w:footnote w:id="447">
    <w:p w14:paraId="4AA2F19B" w14:textId="073403EA"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Konkrétně se jedná o specifický cíl „</w:t>
      </w:r>
      <w:r w:rsidRPr="006419B8">
        <w:rPr>
          <w:rFonts w:ascii="Arial" w:hAnsi="Arial" w:cs="Arial"/>
          <w:bCs/>
          <w:sz w:val="14"/>
          <w:szCs w:val="14"/>
        </w:rPr>
        <w:t>prosazovat rovnováhu mezi muži a ženami na trhu práce, lepší rovnováhu mezi prací a osobním životem – včetně přístupu k péči o děti a péči o závislé osoby“.</w:t>
      </w:r>
    </w:p>
  </w:footnote>
  <w:footnote w:id="448">
    <w:p w14:paraId="7454C920" w14:textId="77777777"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Dříve tzv. aktualizovaných </w:t>
      </w:r>
      <w:proofErr w:type="gramStart"/>
      <w:r w:rsidRPr="006419B8">
        <w:rPr>
          <w:rFonts w:ascii="Arial" w:hAnsi="Arial" w:cs="Arial"/>
          <w:sz w:val="14"/>
          <w:szCs w:val="14"/>
        </w:rPr>
        <w:t>opatřeních</w:t>
      </w:r>
      <w:proofErr w:type="gramEnd"/>
      <w:r w:rsidRPr="006419B8">
        <w:rPr>
          <w:rFonts w:ascii="Arial" w:hAnsi="Arial" w:cs="Arial"/>
          <w:sz w:val="14"/>
          <w:szCs w:val="14"/>
        </w:rPr>
        <w:t xml:space="preserve"> Priorit a postupů vlády při prosazování rovnosti žen a mužů, které měly každoroční periodicitu. </w:t>
      </w:r>
    </w:p>
  </w:footnote>
  <w:footnote w:id="449">
    <w:p w14:paraId="2D09FAE2" w14:textId="5B770E8C"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Metodiku přípravy veřejných strategií vzala vláda ČR na vědomí svým usnesením ze dne 2. května 2013 č. 318 a uložila členům a členkám vlády z ní vycházet při přípravě strategických dokumentů. Blíže viz </w:t>
      </w:r>
      <w:hyperlink r:id="rId375" w:history="1">
        <w:r w:rsidRPr="006419B8">
          <w:rPr>
            <w:rStyle w:val="Hypertextovodkaz"/>
            <w:rFonts w:ascii="Arial" w:hAnsi="Arial" w:cs="Arial"/>
            <w:sz w:val="14"/>
            <w:szCs w:val="14"/>
          </w:rPr>
          <w:t>https://www.mmr.cz/getmedia/4ebb3cc7-6f5c-4f37-ad1f-97054a212483/metodika-pripravy-verejnych-strategii_listopad-2012.pdf</w:t>
        </w:r>
      </w:hyperlink>
      <w:r w:rsidRPr="006419B8">
        <w:rPr>
          <w:rFonts w:ascii="Arial" w:hAnsi="Arial" w:cs="Arial"/>
          <w:sz w:val="14"/>
          <w:szCs w:val="14"/>
        </w:rPr>
        <w:t xml:space="preserve">. </w:t>
      </w:r>
    </w:p>
  </w:footnote>
  <w:footnote w:id="450">
    <w:p w14:paraId="72EA7568" w14:textId="2745FDD6"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376" w:history="1">
        <w:r w:rsidRPr="006419B8">
          <w:rPr>
            <w:rStyle w:val="Hypertextovodkaz"/>
            <w:rFonts w:ascii="Arial" w:hAnsi="Arial" w:cs="Arial"/>
            <w:sz w:val="14"/>
            <w:szCs w:val="14"/>
          </w:rPr>
          <w:t>https://www.mmr.cz/cs/microsites/portal-strategicke-prace-v-ceske-republice/strategicke-projekty/strateduka</w:t>
        </w:r>
      </w:hyperlink>
      <w:r w:rsidRPr="006419B8">
        <w:rPr>
          <w:rFonts w:ascii="Arial" w:hAnsi="Arial" w:cs="Arial"/>
          <w:sz w:val="14"/>
          <w:szCs w:val="14"/>
        </w:rPr>
        <w:t>.</w:t>
      </w:r>
    </w:p>
  </w:footnote>
  <w:footnote w:id="451">
    <w:p w14:paraId="27A717A9" w14:textId="6492B4AC"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377" w:history="1">
        <w:r w:rsidRPr="006419B8">
          <w:rPr>
            <w:rStyle w:val="Hypertextovodkaz"/>
            <w:rFonts w:ascii="Arial" w:hAnsi="Arial" w:cs="Arial"/>
            <w:sz w:val="14"/>
            <w:szCs w:val="14"/>
          </w:rPr>
          <w:t>http://www.vlada.cz/assets/ppov/rovne-prilezitosti-zen-a-muzu/institucionalni_zabezpeceni/Jednani-18092019.zip</w:t>
        </w:r>
      </w:hyperlink>
      <w:r w:rsidRPr="006419B8">
        <w:rPr>
          <w:rFonts w:ascii="Arial" w:hAnsi="Arial" w:cs="Arial"/>
          <w:sz w:val="14"/>
          <w:szCs w:val="14"/>
        </w:rPr>
        <w:t>.</w:t>
      </w:r>
    </w:p>
  </w:footnote>
  <w:footnote w:id="452">
    <w:p w14:paraId="5043720E" w14:textId="6063B12F"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V červenci 2019 bylo zrealizováno celkem 6 hloubkových rozhovorů. Každý rozhovor proběhl v souladu s připraveným scénářem za přítomnosti dvou zaměstnankyň Odboru rovnosti žen a mužů. Konkrétní zpětná vazba vzešlá z rozhovorů byla propojována a porovnávána s výstupy expertních skupin a jimi navrhovanými opatření.</w:t>
      </w:r>
    </w:p>
  </w:footnote>
  <w:footnote w:id="453">
    <w:p w14:paraId="467B5DC0" w14:textId="6B2A048C"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Konzultační fáze byla oproti původnímu harmonogramu prodloužena v důsledku pandemie covid-19.</w:t>
      </w:r>
    </w:p>
  </w:footnote>
  <w:footnote w:id="454">
    <w:p w14:paraId="05C8605A" w14:textId="22C376CA"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Blíže viz </w:t>
      </w:r>
      <w:hyperlink r:id="rId378" w:history="1">
        <w:r w:rsidRPr="006419B8">
          <w:rPr>
            <w:rStyle w:val="Hypertextovodkaz"/>
            <w:rFonts w:ascii="Arial" w:hAnsi="Arial" w:cs="Arial"/>
            <w:sz w:val="14"/>
            <w:szCs w:val="14"/>
          </w:rPr>
          <w:t>http://www.vlada.cz/cz/ppov/rovne-prilezitosti-zen-a-muzu/aktuality/rada-vlady-pro-rovnost-zen-a-muzu-zasedla-letos-poprve--179744/</w:t>
        </w:r>
      </w:hyperlink>
      <w:r w:rsidRPr="006419B8">
        <w:rPr>
          <w:rFonts w:ascii="Arial" w:hAnsi="Arial" w:cs="Arial"/>
          <w:sz w:val="14"/>
          <w:szCs w:val="14"/>
        </w:rPr>
        <w:t>. Rada byla o přípravě Strategie 2021+ průběžně informována.</w:t>
      </w:r>
    </w:p>
  </w:footnote>
  <w:footnote w:id="455">
    <w:p w14:paraId="732508C0" w14:textId="0CEC9542"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Tabulky s návrhem vypořádání veřejné konzultace jsou součástí přílohy č. 2.</w:t>
      </w:r>
    </w:p>
  </w:footnote>
  <w:footnote w:id="456">
    <w:p w14:paraId="6ECDA675" w14:textId="03682B76" w:rsidR="0085094E" w:rsidRPr="006419B8" w:rsidRDefault="0085094E">
      <w:pPr>
        <w:pStyle w:val="Textpoznpodarou"/>
        <w:rPr>
          <w:rFonts w:ascii="Arial" w:hAnsi="Arial" w:cs="Arial"/>
          <w:sz w:val="14"/>
          <w:szCs w:val="14"/>
        </w:rPr>
      </w:pPr>
      <w:r w:rsidRPr="006419B8">
        <w:rPr>
          <w:rStyle w:val="Znakapoznpodarou"/>
          <w:rFonts w:ascii="Arial" w:hAnsi="Arial" w:cs="Arial"/>
          <w:sz w:val="14"/>
          <w:szCs w:val="14"/>
        </w:rPr>
        <w:footnoteRef/>
      </w:r>
      <w:r w:rsidRPr="006419B8">
        <w:rPr>
          <w:rFonts w:ascii="Arial" w:hAnsi="Arial" w:cs="Arial"/>
          <w:sz w:val="14"/>
          <w:szCs w:val="14"/>
        </w:rPr>
        <w:t xml:space="preserve"> V červnu se rovněž uskutečnil interaktivní workshop s GFP, jehož cílem bylo identifikovat příklady dobré a špatné praxe naplňování stávající Strategie pro rovnost žen a mužů na léta 2014 – 2020 na úrovni jednotlivých ministerstev a navrhnout klíčové opěrné body pro efektivní naplňování strategie v nadcházejícím desetiletí. Závěry z workshopu byly využity pro formulaci doporučení k nastavení implementačního mechanismu nové strategie rovnosti na jednotlivých ministerstvech. Blíže viz </w:t>
      </w:r>
      <w:hyperlink r:id="rId379" w:history="1">
        <w:r w:rsidRPr="006419B8">
          <w:rPr>
            <w:rStyle w:val="Hypertextovodkaz"/>
            <w:rFonts w:ascii="Arial" w:hAnsi="Arial" w:cs="Arial"/>
            <w:sz w:val="14"/>
            <w:szCs w:val="14"/>
          </w:rPr>
          <w:t>http://www.vlada.cz/cz/ppov/rovne-prilezitosti-zen-a-muzu/aktuality/jak-lepe-prosazovat-rovnost-na-ministerstvech--i-o-tom-mluvili-na-setkani-rezortni-koordinatorky-a-koordinatori-181809/</w:t>
        </w:r>
      </w:hyperlink>
      <w:r w:rsidRPr="006419B8">
        <w:rPr>
          <w:rFonts w:ascii="Arial" w:hAnsi="Arial"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7FD14C7" w14:textId="77777777" w:rsidR="0085094E" w:rsidRPr="00CD76F0" w:rsidRDefault="0085094E" w:rsidP="008D668B">
    <w:pPr>
      <w:pStyle w:val="Zhlav"/>
    </w:pPr>
    <w:r>
      <w:t>Základní informace o strategii</w:t>
    </w:r>
  </w:p>
  <w:p w14:paraId="7312FAD8" w14:textId="77777777" w:rsidR="0085094E" w:rsidRPr="00CD76F0" w:rsidRDefault="0085094E" w:rsidP="008D668B">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CCC6E2" w14:textId="77777777" w:rsidR="0085094E" w:rsidRPr="00EC4639" w:rsidRDefault="0085094E" w:rsidP="00EC4639">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1722B9"/>
    <w:multiLevelType w:val="multilevel"/>
    <w:tmpl w:val="42587AE2"/>
    <w:lvl w:ilvl="0">
      <w:start w:val="1"/>
      <w:numFmt w:val="decimal"/>
      <w:pStyle w:val="Style1"/>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pStyle w:val="Style2"/>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 w15:restartNumberingAfterBreak="0">
    <w:nsid w:val="07FB62B6"/>
    <w:multiLevelType w:val="hybridMultilevel"/>
    <w:tmpl w:val="341C9346"/>
    <w:lvl w:ilvl="0" w:tplc="7D382D70">
      <w:start w:val="1"/>
      <w:numFmt w:val="upperRoman"/>
      <w:pStyle w:val="Styl1-I"/>
      <w:lvlText w:val="%1."/>
      <w:lvlJc w:val="left"/>
      <w:pPr>
        <w:ind w:left="720" w:hanging="360"/>
      </w:pPr>
      <w:rPr>
        <w:rFonts w:hint="default"/>
        <w:b/>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15:restartNumberingAfterBreak="0">
    <w:nsid w:val="0BBA2290"/>
    <w:multiLevelType w:val="hybridMultilevel"/>
    <w:tmpl w:val="627A419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0BBE2A51"/>
    <w:multiLevelType w:val="hybridMultilevel"/>
    <w:tmpl w:val="53E4E3F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0E091570"/>
    <w:multiLevelType w:val="hybridMultilevel"/>
    <w:tmpl w:val="36F843C2"/>
    <w:lvl w:ilvl="0" w:tplc="04050001">
      <w:start w:val="1"/>
      <w:numFmt w:val="bullet"/>
      <w:lvlText w:val=""/>
      <w:lvlJc w:val="left"/>
      <w:pPr>
        <w:ind w:left="720" w:hanging="360"/>
      </w:pPr>
      <w:rPr>
        <w:rFonts w:ascii="Symbol" w:hAnsi="Symbol"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 w15:restartNumberingAfterBreak="0">
    <w:nsid w:val="28FD3072"/>
    <w:multiLevelType w:val="hybridMultilevel"/>
    <w:tmpl w:val="9C14242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2B78666D"/>
    <w:multiLevelType w:val="hybridMultilevel"/>
    <w:tmpl w:val="82D4955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2F5F119C"/>
    <w:multiLevelType w:val="multilevel"/>
    <w:tmpl w:val="827421B2"/>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asciiTheme="majorHAnsi" w:hAnsiTheme="majorHAnsi" w:cstheme="minorHAnsi" w:hint="default"/>
        <w:b w:val="0"/>
        <w:sz w:val="26"/>
        <w:szCs w:val="26"/>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 w15:restartNumberingAfterBreak="0">
    <w:nsid w:val="3E521933"/>
    <w:multiLevelType w:val="hybridMultilevel"/>
    <w:tmpl w:val="EE387FD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50482753"/>
    <w:multiLevelType w:val="hybridMultilevel"/>
    <w:tmpl w:val="860C119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15:restartNumberingAfterBreak="0">
    <w:nsid w:val="53620C1A"/>
    <w:multiLevelType w:val="hybridMultilevel"/>
    <w:tmpl w:val="C5AA9FD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55F67B07"/>
    <w:multiLevelType w:val="hybridMultilevel"/>
    <w:tmpl w:val="359284B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5619512E"/>
    <w:multiLevelType w:val="hybridMultilevel"/>
    <w:tmpl w:val="30DCC18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584C1FE3"/>
    <w:multiLevelType w:val="hybridMultilevel"/>
    <w:tmpl w:val="0B5AEB6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627864D2"/>
    <w:multiLevelType w:val="hybridMultilevel"/>
    <w:tmpl w:val="E1BC8C5A"/>
    <w:lvl w:ilvl="0" w:tplc="9DDA3830">
      <w:start w:val="13"/>
      <w:numFmt w:val="bullet"/>
      <w:lvlText w:val="-"/>
      <w:lvlJc w:val="left"/>
      <w:pPr>
        <w:ind w:left="644" w:hanging="360"/>
      </w:pPr>
      <w:rPr>
        <w:rFonts w:ascii="Calibri" w:eastAsiaTheme="minorHAnsi" w:hAnsi="Calibri" w:cs="Calibri" w:hint="default"/>
      </w:rPr>
    </w:lvl>
    <w:lvl w:ilvl="1" w:tplc="04050003" w:tentative="1">
      <w:start w:val="1"/>
      <w:numFmt w:val="bullet"/>
      <w:lvlText w:val="o"/>
      <w:lvlJc w:val="left"/>
      <w:pPr>
        <w:ind w:left="1364" w:hanging="360"/>
      </w:pPr>
      <w:rPr>
        <w:rFonts w:ascii="Courier New" w:hAnsi="Courier New" w:cs="Courier New" w:hint="default"/>
      </w:rPr>
    </w:lvl>
    <w:lvl w:ilvl="2" w:tplc="04050005" w:tentative="1">
      <w:start w:val="1"/>
      <w:numFmt w:val="bullet"/>
      <w:lvlText w:val=""/>
      <w:lvlJc w:val="left"/>
      <w:pPr>
        <w:ind w:left="2084" w:hanging="360"/>
      </w:pPr>
      <w:rPr>
        <w:rFonts w:ascii="Wingdings" w:hAnsi="Wingdings" w:hint="default"/>
      </w:rPr>
    </w:lvl>
    <w:lvl w:ilvl="3" w:tplc="04050001" w:tentative="1">
      <w:start w:val="1"/>
      <w:numFmt w:val="bullet"/>
      <w:lvlText w:val=""/>
      <w:lvlJc w:val="left"/>
      <w:pPr>
        <w:ind w:left="2804" w:hanging="360"/>
      </w:pPr>
      <w:rPr>
        <w:rFonts w:ascii="Symbol" w:hAnsi="Symbol" w:hint="default"/>
      </w:rPr>
    </w:lvl>
    <w:lvl w:ilvl="4" w:tplc="04050003" w:tentative="1">
      <w:start w:val="1"/>
      <w:numFmt w:val="bullet"/>
      <w:lvlText w:val="o"/>
      <w:lvlJc w:val="left"/>
      <w:pPr>
        <w:ind w:left="3524" w:hanging="360"/>
      </w:pPr>
      <w:rPr>
        <w:rFonts w:ascii="Courier New" w:hAnsi="Courier New" w:cs="Courier New" w:hint="default"/>
      </w:rPr>
    </w:lvl>
    <w:lvl w:ilvl="5" w:tplc="04050005" w:tentative="1">
      <w:start w:val="1"/>
      <w:numFmt w:val="bullet"/>
      <w:lvlText w:val=""/>
      <w:lvlJc w:val="left"/>
      <w:pPr>
        <w:ind w:left="4244" w:hanging="360"/>
      </w:pPr>
      <w:rPr>
        <w:rFonts w:ascii="Wingdings" w:hAnsi="Wingdings" w:hint="default"/>
      </w:rPr>
    </w:lvl>
    <w:lvl w:ilvl="6" w:tplc="04050001" w:tentative="1">
      <w:start w:val="1"/>
      <w:numFmt w:val="bullet"/>
      <w:lvlText w:val=""/>
      <w:lvlJc w:val="left"/>
      <w:pPr>
        <w:ind w:left="4964" w:hanging="360"/>
      </w:pPr>
      <w:rPr>
        <w:rFonts w:ascii="Symbol" w:hAnsi="Symbol" w:hint="default"/>
      </w:rPr>
    </w:lvl>
    <w:lvl w:ilvl="7" w:tplc="04050003" w:tentative="1">
      <w:start w:val="1"/>
      <w:numFmt w:val="bullet"/>
      <w:lvlText w:val="o"/>
      <w:lvlJc w:val="left"/>
      <w:pPr>
        <w:ind w:left="5684" w:hanging="360"/>
      </w:pPr>
      <w:rPr>
        <w:rFonts w:ascii="Courier New" w:hAnsi="Courier New" w:cs="Courier New" w:hint="default"/>
      </w:rPr>
    </w:lvl>
    <w:lvl w:ilvl="8" w:tplc="04050005" w:tentative="1">
      <w:start w:val="1"/>
      <w:numFmt w:val="bullet"/>
      <w:lvlText w:val=""/>
      <w:lvlJc w:val="left"/>
      <w:pPr>
        <w:ind w:left="6404" w:hanging="360"/>
      </w:pPr>
      <w:rPr>
        <w:rFonts w:ascii="Wingdings" w:hAnsi="Wingdings" w:hint="default"/>
      </w:rPr>
    </w:lvl>
  </w:abstractNum>
  <w:abstractNum w:abstractNumId="15" w15:restartNumberingAfterBreak="0">
    <w:nsid w:val="69BB6F45"/>
    <w:multiLevelType w:val="hybridMultilevel"/>
    <w:tmpl w:val="D25255A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6B6148B9"/>
    <w:multiLevelType w:val="hybridMultilevel"/>
    <w:tmpl w:val="8402D6A0"/>
    <w:lvl w:ilvl="0" w:tplc="B92681BC">
      <w:start w:val="1"/>
      <w:numFmt w:val="lowerRoman"/>
      <w:lvlText w:val="%1)"/>
      <w:lvlJc w:val="left"/>
      <w:pPr>
        <w:ind w:left="1080" w:hanging="7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 w15:restartNumberingAfterBreak="0">
    <w:nsid w:val="6C4E49EE"/>
    <w:multiLevelType w:val="hybridMultilevel"/>
    <w:tmpl w:val="A94A1ED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15:restartNumberingAfterBreak="0">
    <w:nsid w:val="73653D0F"/>
    <w:multiLevelType w:val="hybridMultilevel"/>
    <w:tmpl w:val="60D061C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15:restartNumberingAfterBreak="0">
    <w:nsid w:val="75EC29BD"/>
    <w:multiLevelType w:val="hybridMultilevel"/>
    <w:tmpl w:val="C8666ADA"/>
    <w:lvl w:ilvl="0" w:tplc="04050001">
      <w:start w:val="1"/>
      <w:numFmt w:val="bullet"/>
      <w:lvlText w:val=""/>
      <w:lvlJc w:val="left"/>
      <w:pPr>
        <w:ind w:left="644" w:hanging="360"/>
      </w:pPr>
      <w:rPr>
        <w:rFonts w:ascii="Symbol" w:hAnsi="Symbol" w:hint="default"/>
      </w:rPr>
    </w:lvl>
    <w:lvl w:ilvl="1" w:tplc="04050003" w:tentative="1">
      <w:start w:val="1"/>
      <w:numFmt w:val="bullet"/>
      <w:lvlText w:val="o"/>
      <w:lvlJc w:val="left"/>
      <w:pPr>
        <w:ind w:left="1364" w:hanging="360"/>
      </w:pPr>
      <w:rPr>
        <w:rFonts w:ascii="Courier New" w:hAnsi="Courier New" w:cs="Courier New" w:hint="default"/>
      </w:rPr>
    </w:lvl>
    <w:lvl w:ilvl="2" w:tplc="04050005" w:tentative="1">
      <w:start w:val="1"/>
      <w:numFmt w:val="bullet"/>
      <w:lvlText w:val=""/>
      <w:lvlJc w:val="left"/>
      <w:pPr>
        <w:ind w:left="2084" w:hanging="360"/>
      </w:pPr>
      <w:rPr>
        <w:rFonts w:ascii="Wingdings" w:hAnsi="Wingdings" w:hint="default"/>
      </w:rPr>
    </w:lvl>
    <w:lvl w:ilvl="3" w:tplc="04050001" w:tentative="1">
      <w:start w:val="1"/>
      <w:numFmt w:val="bullet"/>
      <w:lvlText w:val=""/>
      <w:lvlJc w:val="left"/>
      <w:pPr>
        <w:ind w:left="2804" w:hanging="360"/>
      </w:pPr>
      <w:rPr>
        <w:rFonts w:ascii="Symbol" w:hAnsi="Symbol" w:hint="default"/>
      </w:rPr>
    </w:lvl>
    <w:lvl w:ilvl="4" w:tplc="04050003" w:tentative="1">
      <w:start w:val="1"/>
      <w:numFmt w:val="bullet"/>
      <w:lvlText w:val="o"/>
      <w:lvlJc w:val="left"/>
      <w:pPr>
        <w:ind w:left="3524" w:hanging="360"/>
      </w:pPr>
      <w:rPr>
        <w:rFonts w:ascii="Courier New" w:hAnsi="Courier New" w:cs="Courier New" w:hint="default"/>
      </w:rPr>
    </w:lvl>
    <w:lvl w:ilvl="5" w:tplc="04050005" w:tentative="1">
      <w:start w:val="1"/>
      <w:numFmt w:val="bullet"/>
      <w:lvlText w:val=""/>
      <w:lvlJc w:val="left"/>
      <w:pPr>
        <w:ind w:left="4244" w:hanging="360"/>
      </w:pPr>
      <w:rPr>
        <w:rFonts w:ascii="Wingdings" w:hAnsi="Wingdings" w:hint="default"/>
      </w:rPr>
    </w:lvl>
    <w:lvl w:ilvl="6" w:tplc="04050001" w:tentative="1">
      <w:start w:val="1"/>
      <w:numFmt w:val="bullet"/>
      <w:lvlText w:val=""/>
      <w:lvlJc w:val="left"/>
      <w:pPr>
        <w:ind w:left="4964" w:hanging="360"/>
      </w:pPr>
      <w:rPr>
        <w:rFonts w:ascii="Symbol" w:hAnsi="Symbol" w:hint="default"/>
      </w:rPr>
    </w:lvl>
    <w:lvl w:ilvl="7" w:tplc="04050003" w:tentative="1">
      <w:start w:val="1"/>
      <w:numFmt w:val="bullet"/>
      <w:lvlText w:val="o"/>
      <w:lvlJc w:val="left"/>
      <w:pPr>
        <w:ind w:left="5684" w:hanging="360"/>
      </w:pPr>
      <w:rPr>
        <w:rFonts w:ascii="Courier New" w:hAnsi="Courier New" w:cs="Courier New" w:hint="default"/>
      </w:rPr>
    </w:lvl>
    <w:lvl w:ilvl="8" w:tplc="04050005" w:tentative="1">
      <w:start w:val="1"/>
      <w:numFmt w:val="bullet"/>
      <w:lvlText w:val=""/>
      <w:lvlJc w:val="left"/>
      <w:pPr>
        <w:ind w:left="6404" w:hanging="360"/>
      </w:pPr>
      <w:rPr>
        <w:rFonts w:ascii="Wingdings" w:hAnsi="Wingdings" w:hint="default"/>
      </w:rPr>
    </w:lvl>
  </w:abstractNum>
  <w:abstractNum w:abstractNumId="20" w15:restartNumberingAfterBreak="0">
    <w:nsid w:val="76904B5D"/>
    <w:multiLevelType w:val="hybridMultilevel"/>
    <w:tmpl w:val="C260517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1"/>
  </w:num>
  <w:num w:numId="2">
    <w:abstractNumId w:val="0"/>
  </w:num>
  <w:num w:numId="3">
    <w:abstractNumId w:val="4"/>
  </w:num>
  <w:num w:numId="4">
    <w:abstractNumId w:val="18"/>
  </w:num>
  <w:num w:numId="5">
    <w:abstractNumId w:val="3"/>
  </w:num>
  <w:num w:numId="6">
    <w:abstractNumId w:val="7"/>
  </w:num>
  <w:num w:numId="7">
    <w:abstractNumId w:val="15"/>
  </w:num>
  <w:num w:numId="8">
    <w:abstractNumId w:val="10"/>
  </w:num>
  <w:num w:numId="9">
    <w:abstractNumId w:val="16"/>
  </w:num>
  <w:num w:numId="10">
    <w:abstractNumId w:val="12"/>
  </w:num>
  <w:num w:numId="11">
    <w:abstractNumId w:val="17"/>
  </w:num>
  <w:num w:numId="12">
    <w:abstractNumId w:val="13"/>
  </w:num>
  <w:num w:numId="13">
    <w:abstractNumId w:val="9"/>
  </w:num>
  <w:num w:numId="14">
    <w:abstractNumId w:val="20"/>
  </w:num>
  <w:num w:numId="15">
    <w:abstractNumId w:val="2"/>
  </w:num>
  <w:num w:numId="16">
    <w:abstractNumId w:val="5"/>
  </w:num>
  <w:num w:numId="17">
    <w:abstractNumId w:val="6"/>
  </w:num>
  <w:num w:numId="18">
    <w:abstractNumId w:val="11"/>
  </w:num>
  <w:num w:numId="19">
    <w:abstractNumId w:val="8"/>
  </w:num>
  <w:num w:numId="20">
    <w:abstractNumId w:val="14"/>
  </w:num>
  <w:num w:numId="21">
    <w:abstractNumId w:val="19"/>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grammar="clean"/>
  <w:defaultTabStop w:val="708"/>
  <w:hyphenationZone w:val="425"/>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A56C3"/>
    <w:rsid w:val="00007FD1"/>
    <w:rsid w:val="000139E0"/>
    <w:rsid w:val="00021BC1"/>
    <w:rsid w:val="00021CFB"/>
    <w:rsid w:val="000267D4"/>
    <w:rsid w:val="00030A59"/>
    <w:rsid w:val="000320E6"/>
    <w:rsid w:val="0003406F"/>
    <w:rsid w:val="000346B9"/>
    <w:rsid w:val="00034C53"/>
    <w:rsid w:val="00041900"/>
    <w:rsid w:val="0004661E"/>
    <w:rsid w:val="000522F3"/>
    <w:rsid w:val="000549F1"/>
    <w:rsid w:val="00057977"/>
    <w:rsid w:val="00060C45"/>
    <w:rsid w:val="00062748"/>
    <w:rsid w:val="00062C97"/>
    <w:rsid w:val="00070720"/>
    <w:rsid w:val="00070ABE"/>
    <w:rsid w:val="00071390"/>
    <w:rsid w:val="00071E67"/>
    <w:rsid w:val="00072D5D"/>
    <w:rsid w:val="00074162"/>
    <w:rsid w:val="00075FCB"/>
    <w:rsid w:val="00080962"/>
    <w:rsid w:val="00086BCC"/>
    <w:rsid w:val="00090212"/>
    <w:rsid w:val="000919DA"/>
    <w:rsid w:val="00092F7C"/>
    <w:rsid w:val="0009323E"/>
    <w:rsid w:val="00093746"/>
    <w:rsid w:val="000941BB"/>
    <w:rsid w:val="000A084A"/>
    <w:rsid w:val="000A6946"/>
    <w:rsid w:val="000B25EB"/>
    <w:rsid w:val="000C2771"/>
    <w:rsid w:val="000C2BC0"/>
    <w:rsid w:val="000C5F0A"/>
    <w:rsid w:val="000D6414"/>
    <w:rsid w:val="000E3ADB"/>
    <w:rsid w:val="000E6A38"/>
    <w:rsid w:val="000E7E4F"/>
    <w:rsid w:val="000F1761"/>
    <w:rsid w:val="00100519"/>
    <w:rsid w:val="00106AFB"/>
    <w:rsid w:val="0011548F"/>
    <w:rsid w:val="001226ED"/>
    <w:rsid w:val="00126846"/>
    <w:rsid w:val="001318B9"/>
    <w:rsid w:val="0014294D"/>
    <w:rsid w:val="00144337"/>
    <w:rsid w:val="00145234"/>
    <w:rsid w:val="00151593"/>
    <w:rsid w:val="00162CEE"/>
    <w:rsid w:val="001716A8"/>
    <w:rsid w:val="00180C50"/>
    <w:rsid w:val="00183090"/>
    <w:rsid w:val="0018423E"/>
    <w:rsid w:val="00192FCE"/>
    <w:rsid w:val="00195A7C"/>
    <w:rsid w:val="001A3B98"/>
    <w:rsid w:val="001A56C3"/>
    <w:rsid w:val="001B41E5"/>
    <w:rsid w:val="001B41F1"/>
    <w:rsid w:val="001B6D38"/>
    <w:rsid w:val="001C6ABA"/>
    <w:rsid w:val="001D162D"/>
    <w:rsid w:val="001D2F4D"/>
    <w:rsid w:val="001D3DF2"/>
    <w:rsid w:val="001F5D43"/>
    <w:rsid w:val="0020581C"/>
    <w:rsid w:val="002140B0"/>
    <w:rsid w:val="00222B31"/>
    <w:rsid w:val="00232571"/>
    <w:rsid w:val="00237D0B"/>
    <w:rsid w:val="002412F0"/>
    <w:rsid w:val="002424FF"/>
    <w:rsid w:val="002502B3"/>
    <w:rsid w:val="002503E1"/>
    <w:rsid w:val="002507BF"/>
    <w:rsid w:val="00254C72"/>
    <w:rsid w:val="00256C94"/>
    <w:rsid w:val="00275074"/>
    <w:rsid w:val="0029130F"/>
    <w:rsid w:val="00291CF2"/>
    <w:rsid w:val="00292396"/>
    <w:rsid w:val="002936ED"/>
    <w:rsid w:val="0029377E"/>
    <w:rsid w:val="00293A7D"/>
    <w:rsid w:val="00293D3A"/>
    <w:rsid w:val="002A1872"/>
    <w:rsid w:val="002A7626"/>
    <w:rsid w:val="002B165C"/>
    <w:rsid w:val="002B4BA8"/>
    <w:rsid w:val="002B5632"/>
    <w:rsid w:val="002B66F6"/>
    <w:rsid w:val="002B6965"/>
    <w:rsid w:val="002C20D4"/>
    <w:rsid w:val="002C49B6"/>
    <w:rsid w:val="002D1ACF"/>
    <w:rsid w:val="002D1F03"/>
    <w:rsid w:val="002E4132"/>
    <w:rsid w:val="002F4AE0"/>
    <w:rsid w:val="002F6CD3"/>
    <w:rsid w:val="0030249B"/>
    <w:rsid w:val="00311B09"/>
    <w:rsid w:val="003140FF"/>
    <w:rsid w:val="00316163"/>
    <w:rsid w:val="003225B0"/>
    <w:rsid w:val="0032575A"/>
    <w:rsid w:val="00330463"/>
    <w:rsid w:val="00331D24"/>
    <w:rsid w:val="00334317"/>
    <w:rsid w:val="00353467"/>
    <w:rsid w:val="00362442"/>
    <w:rsid w:val="00362DC4"/>
    <w:rsid w:val="00362E44"/>
    <w:rsid w:val="0036609E"/>
    <w:rsid w:val="00375167"/>
    <w:rsid w:val="00375D48"/>
    <w:rsid w:val="00382BD3"/>
    <w:rsid w:val="003832EC"/>
    <w:rsid w:val="003861DF"/>
    <w:rsid w:val="00394210"/>
    <w:rsid w:val="003944C6"/>
    <w:rsid w:val="00397AD1"/>
    <w:rsid w:val="003A4A4C"/>
    <w:rsid w:val="003A4DA7"/>
    <w:rsid w:val="003A634F"/>
    <w:rsid w:val="003B0E5A"/>
    <w:rsid w:val="003B477F"/>
    <w:rsid w:val="003B4C8B"/>
    <w:rsid w:val="003C4B72"/>
    <w:rsid w:val="003C5E1C"/>
    <w:rsid w:val="003C6A2B"/>
    <w:rsid w:val="003E5AEC"/>
    <w:rsid w:val="003F492E"/>
    <w:rsid w:val="003F6246"/>
    <w:rsid w:val="003F79E6"/>
    <w:rsid w:val="00400AE5"/>
    <w:rsid w:val="00406257"/>
    <w:rsid w:val="00406AB7"/>
    <w:rsid w:val="004128C5"/>
    <w:rsid w:val="0042247B"/>
    <w:rsid w:val="004319A1"/>
    <w:rsid w:val="004319EE"/>
    <w:rsid w:val="00435722"/>
    <w:rsid w:val="004433A4"/>
    <w:rsid w:val="004454D9"/>
    <w:rsid w:val="00451568"/>
    <w:rsid w:val="004543C4"/>
    <w:rsid w:val="00463A96"/>
    <w:rsid w:val="0046596C"/>
    <w:rsid w:val="004673FD"/>
    <w:rsid w:val="00475562"/>
    <w:rsid w:val="0047761E"/>
    <w:rsid w:val="004803F3"/>
    <w:rsid w:val="00485CC3"/>
    <w:rsid w:val="004907D2"/>
    <w:rsid w:val="004A0DDC"/>
    <w:rsid w:val="004A6FA2"/>
    <w:rsid w:val="004B2795"/>
    <w:rsid w:val="004B6F2C"/>
    <w:rsid w:val="004B7810"/>
    <w:rsid w:val="004C09CC"/>
    <w:rsid w:val="004C3D13"/>
    <w:rsid w:val="004C41BA"/>
    <w:rsid w:val="004C4A75"/>
    <w:rsid w:val="004D07AF"/>
    <w:rsid w:val="004D30DB"/>
    <w:rsid w:val="004D4C9C"/>
    <w:rsid w:val="004D7496"/>
    <w:rsid w:val="004D777D"/>
    <w:rsid w:val="004F18FD"/>
    <w:rsid w:val="004F44EC"/>
    <w:rsid w:val="00500A3F"/>
    <w:rsid w:val="00501B7E"/>
    <w:rsid w:val="00501D1A"/>
    <w:rsid w:val="00505147"/>
    <w:rsid w:val="00511540"/>
    <w:rsid w:val="005115A8"/>
    <w:rsid w:val="00511761"/>
    <w:rsid w:val="005244D4"/>
    <w:rsid w:val="00526130"/>
    <w:rsid w:val="00531163"/>
    <w:rsid w:val="0053498C"/>
    <w:rsid w:val="0054059B"/>
    <w:rsid w:val="0054093B"/>
    <w:rsid w:val="005425EA"/>
    <w:rsid w:val="00542E3F"/>
    <w:rsid w:val="00543A89"/>
    <w:rsid w:val="00553825"/>
    <w:rsid w:val="0057438F"/>
    <w:rsid w:val="00574880"/>
    <w:rsid w:val="0057595A"/>
    <w:rsid w:val="00592678"/>
    <w:rsid w:val="00593593"/>
    <w:rsid w:val="00596373"/>
    <w:rsid w:val="00596E6C"/>
    <w:rsid w:val="005A05B2"/>
    <w:rsid w:val="005A4C8C"/>
    <w:rsid w:val="005A703E"/>
    <w:rsid w:val="005A7CCA"/>
    <w:rsid w:val="005B25BC"/>
    <w:rsid w:val="005B49E0"/>
    <w:rsid w:val="005B6A46"/>
    <w:rsid w:val="005C235E"/>
    <w:rsid w:val="005C35E3"/>
    <w:rsid w:val="005C49F3"/>
    <w:rsid w:val="005C606B"/>
    <w:rsid w:val="005C6D63"/>
    <w:rsid w:val="005C73D5"/>
    <w:rsid w:val="005C76C1"/>
    <w:rsid w:val="005E1675"/>
    <w:rsid w:val="005E3195"/>
    <w:rsid w:val="005E5C26"/>
    <w:rsid w:val="005F0150"/>
    <w:rsid w:val="005F294F"/>
    <w:rsid w:val="005F73D3"/>
    <w:rsid w:val="00601FC5"/>
    <w:rsid w:val="00610266"/>
    <w:rsid w:val="00613EB7"/>
    <w:rsid w:val="00616F75"/>
    <w:rsid w:val="006172A1"/>
    <w:rsid w:val="00620991"/>
    <w:rsid w:val="006221D0"/>
    <w:rsid w:val="00624215"/>
    <w:rsid w:val="00631167"/>
    <w:rsid w:val="006325A1"/>
    <w:rsid w:val="00634F62"/>
    <w:rsid w:val="006419B8"/>
    <w:rsid w:val="006467BC"/>
    <w:rsid w:val="00650369"/>
    <w:rsid w:val="00653850"/>
    <w:rsid w:val="00653AD8"/>
    <w:rsid w:val="00687D49"/>
    <w:rsid w:val="00693CFB"/>
    <w:rsid w:val="00694816"/>
    <w:rsid w:val="006A05BE"/>
    <w:rsid w:val="006A0E0A"/>
    <w:rsid w:val="006A1E87"/>
    <w:rsid w:val="006A4B39"/>
    <w:rsid w:val="006C2548"/>
    <w:rsid w:val="006D0F3A"/>
    <w:rsid w:val="006E00DD"/>
    <w:rsid w:val="00700CB8"/>
    <w:rsid w:val="00716483"/>
    <w:rsid w:val="00716640"/>
    <w:rsid w:val="00720649"/>
    <w:rsid w:val="007226EC"/>
    <w:rsid w:val="00724F86"/>
    <w:rsid w:val="007251FE"/>
    <w:rsid w:val="007302C0"/>
    <w:rsid w:val="00732215"/>
    <w:rsid w:val="0073689C"/>
    <w:rsid w:val="00737231"/>
    <w:rsid w:val="00741088"/>
    <w:rsid w:val="007410F4"/>
    <w:rsid w:val="00754106"/>
    <w:rsid w:val="0075447D"/>
    <w:rsid w:val="00755239"/>
    <w:rsid w:val="00761F66"/>
    <w:rsid w:val="00763C52"/>
    <w:rsid w:val="00770A53"/>
    <w:rsid w:val="007868A3"/>
    <w:rsid w:val="00797F68"/>
    <w:rsid w:val="007A153D"/>
    <w:rsid w:val="007A45C2"/>
    <w:rsid w:val="007B25A0"/>
    <w:rsid w:val="007B4CDA"/>
    <w:rsid w:val="007B5BFD"/>
    <w:rsid w:val="007B72FA"/>
    <w:rsid w:val="007C1901"/>
    <w:rsid w:val="007C37BE"/>
    <w:rsid w:val="007C6331"/>
    <w:rsid w:val="007D2AD5"/>
    <w:rsid w:val="007D3F59"/>
    <w:rsid w:val="007D4A7E"/>
    <w:rsid w:val="007D7503"/>
    <w:rsid w:val="007E38E8"/>
    <w:rsid w:val="007E41A7"/>
    <w:rsid w:val="007F3020"/>
    <w:rsid w:val="008019F6"/>
    <w:rsid w:val="00801EA8"/>
    <w:rsid w:val="00803D30"/>
    <w:rsid w:val="008066C7"/>
    <w:rsid w:val="00807808"/>
    <w:rsid w:val="00812A75"/>
    <w:rsid w:val="00813C6F"/>
    <w:rsid w:val="00820753"/>
    <w:rsid w:val="00827826"/>
    <w:rsid w:val="00830375"/>
    <w:rsid w:val="008335AE"/>
    <w:rsid w:val="00837A43"/>
    <w:rsid w:val="0084105F"/>
    <w:rsid w:val="0085089C"/>
    <w:rsid w:val="0085094E"/>
    <w:rsid w:val="008579AE"/>
    <w:rsid w:val="008608E1"/>
    <w:rsid w:val="00862997"/>
    <w:rsid w:val="0086638A"/>
    <w:rsid w:val="00866FA1"/>
    <w:rsid w:val="00875CC1"/>
    <w:rsid w:val="00881107"/>
    <w:rsid w:val="00883546"/>
    <w:rsid w:val="00892832"/>
    <w:rsid w:val="00895634"/>
    <w:rsid w:val="008967A9"/>
    <w:rsid w:val="008A3BE8"/>
    <w:rsid w:val="008A607A"/>
    <w:rsid w:val="008A75C5"/>
    <w:rsid w:val="008B2E24"/>
    <w:rsid w:val="008B3EC1"/>
    <w:rsid w:val="008C0F3E"/>
    <w:rsid w:val="008C404E"/>
    <w:rsid w:val="008C70DD"/>
    <w:rsid w:val="008D0AAF"/>
    <w:rsid w:val="008D22B0"/>
    <w:rsid w:val="008D36CF"/>
    <w:rsid w:val="008D3AD2"/>
    <w:rsid w:val="008D668B"/>
    <w:rsid w:val="008E0262"/>
    <w:rsid w:val="008F328F"/>
    <w:rsid w:val="00907994"/>
    <w:rsid w:val="0091006E"/>
    <w:rsid w:val="009102E8"/>
    <w:rsid w:val="0091239D"/>
    <w:rsid w:val="00920A3E"/>
    <w:rsid w:val="00920C89"/>
    <w:rsid w:val="00921AA0"/>
    <w:rsid w:val="00922EDA"/>
    <w:rsid w:val="009357D9"/>
    <w:rsid w:val="00937562"/>
    <w:rsid w:val="00941C2E"/>
    <w:rsid w:val="0094573B"/>
    <w:rsid w:val="00946EC9"/>
    <w:rsid w:val="00947B90"/>
    <w:rsid w:val="009525DC"/>
    <w:rsid w:val="00955D6A"/>
    <w:rsid w:val="00960283"/>
    <w:rsid w:val="00962EBE"/>
    <w:rsid w:val="009679D8"/>
    <w:rsid w:val="009753F8"/>
    <w:rsid w:val="00980A30"/>
    <w:rsid w:val="00982C13"/>
    <w:rsid w:val="00997ED7"/>
    <w:rsid w:val="009A1A29"/>
    <w:rsid w:val="009A253A"/>
    <w:rsid w:val="009A2896"/>
    <w:rsid w:val="009A3945"/>
    <w:rsid w:val="009A4675"/>
    <w:rsid w:val="009A4D82"/>
    <w:rsid w:val="009A7A63"/>
    <w:rsid w:val="009B1C98"/>
    <w:rsid w:val="009B228D"/>
    <w:rsid w:val="009B4718"/>
    <w:rsid w:val="009D7658"/>
    <w:rsid w:val="009D7B3D"/>
    <w:rsid w:val="009E06F3"/>
    <w:rsid w:val="009F3E2E"/>
    <w:rsid w:val="009F6713"/>
    <w:rsid w:val="00A0713B"/>
    <w:rsid w:val="00A12091"/>
    <w:rsid w:val="00A15E39"/>
    <w:rsid w:val="00A16E9D"/>
    <w:rsid w:val="00A173DA"/>
    <w:rsid w:val="00A213D5"/>
    <w:rsid w:val="00A21D2E"/>
    <w:rsid w:val="00A27E96"/>
    <w:rsid w:val="00A325E7"/>
    <w:rsid w:val="00A328EC"/>
    <w:rsid w:val="00A376DE"/>
    <w:rsid w:val="00A439BB"/>
    <w:rsid w:val="00A52A70"/>
    <w:rsid w:val="00A52E3F"/>
    <w:rsid w:val="00A53B4C"/>
    <w:rsid w:val="00A548C9"/>
    <w:rsid w:val="00A55D00"/>
    <w:rsid w:val="00A62BA6"/>
    <w:rsid w:val="00A83F28"/>
    <w:rsid w:val="00A85A32"/>
    <w:rsid w:val="00A86B88"/>
    <w:rsid w:val="00A900BA"/>
    <w:rsid w:val="00A96FD8"/>
    <w:rsid w:val="00A97DBA"/>
    <w:rsid w:val="00AA07CC"/>
    <w:rsid w:val="00AB6D50"/>
    <w:rsid w:val="00AC4EC2"/>
    <w:rsid w:val="00AD7FEE"/>
    <w:rsid w:val="00AE01C2"/>
    <w:rsid w:val="00AE3779"/>
    <w:rsid w:val="00AE4872"/>
    <w:rsid w:val="00B101F7"/>
    <w:rsid w:val="00B108D6"/>
    <w:rsid w:val="00B11D5A"/>
    <w:rsid w:val="00B15696"/>
    <w:rsid w:val="00B17453"/>
    <w:rsid w:val="00B246E6"/>
    <w:rsid w:val="00B25B5A"/>
    <w:rsid w:val="00B26AA5"/>
    <w:rsid w:val="00B33FDC"/>
    <w:rsid w:val="00B344EB"/>
    <w:rsid w:val="00B351C9"/>
    <w:rsid w:val="00B404EC"/>
    <w:rsid w:val="00B41C25"/>
    <w:rsid w:val="00B468A2"/>
    <w:rsid w:val="00B50B2B"/>
    <w:rsid w:val="00B518FB"/>
    <w:rsid w:val="00B61D56"/>
    <w:rsid w:val="00B634D3"/>
    <w:rsid w:val="00B63E10"/>
    <w:rsid w:val="00B64559"/>
    <w:rsid w:val="00B660FA"/>
    <w:rsid w:val="00B72332"/>
    <w:rsid w:val="00B74120"/>
    <w:rsid w:val="00B74FFB"/>
    <w:rsid w:val="00B75D81"/>
    <w:rsid w:val="00B77262"/>
    <w:rsid w:val="00B8276E"/>
    <w:rsid w:val="00B963D5"/>
    <w:rsid w:val="00B966CA"/>
    <w:rsid w:val="00BA042F"/>
    <w:rsid w:val="00BA354A"/>
    <w:rsid w:val="00BA53FC"/>
    <w:rsid w:val="00BA6437"/>
    <w:rsid w:val="00BB30C1"/>
    <w:rsid w:val="00BC2B5D"/>
    <w:rsid w:val="00BD223E"/>
    <w:rsid w:val="00BD4774"/>
    <w:rsid w:val="00BD69D2"/>
    <w:rsid w:val="00BE10ED"/>
    <w:rsid w:val="00BE1268"/>
    <w:rsid w:val="00BE4FDA"/>
    <w:rsid w:val="00BE5A17"/>
    <w:rsid w:val="00C0581D"/>
    <w:rsid w:val="00C06589"/>
    <w:rsid w:val="00C07BFC"/>
    <w:rsid w:val="00C10443"/>
    <w:rsid w:val="00C125E1"/>
    <w:rsid w:val="00C1660E"/>
    <w:rsid w:val="00C21CBE"/>
    <w:rsid w:val="00C279E0"/>
    <w:rsid w:val="00C304A7"/>
    <w:rsid w:val="00C414E3"/>
    <w:rsid w:val="00C472D8"/>
    <w:rsid w:val="00C53DC9"/>
    <w:rsid w:val="00C560C7"/>
    <w:rsid w:val="00C717A3"/>
    <w:rsid w:val="00C73970"/>
    <w:rsid w:val="00C80581"/>
    <w:rsid w:val="00C81269"/>
    <w:rsid w:val="00C91716"/>
    <w:rsid w:val="00C97FDA"/>
    <w:rsid w:val="00CA5A16"/>
    <w:rsid w:val="00CB4799"/>
    <w:rsid w:val="00CB5F30"/>
    <w:rsid w:val="00CB6F55"/>
    <w:rsid w:val="00CC322A"/>
    <w:rsid w:val="00CD1E2D"/>
    <w:rsid w:val="00CD3F35"/>
    <w:rsid w:val="00CD7D11"/>
    <w:rsid w:val="00CE164A"/>
    <w:rsid w:val="00CE16D0"/>
    <w:rsid w:val="00CE4D60"/>
    <w:rsid w:val="00CE629E"/>
    <w:rsid w:val="00CF3F2E"/>
    <w:rsid w:val="00D01AD4"/>
    <w:rsid w:val="00D038BF"/>
    <w:rsid w:val="00D12828"/>
    <w:rsid w:val="00D13D48"/>
    <w:rsid w:val="00D25633"/>
    <w:rsid w:val="00D3422E"/>
    <w:rsid w:val="00D4375C"/>
    <w:rsid w:val="00D4534A"/>
    <w:rsid w:val="00D52DB9"/>
    <w:rsid w:val="00D60B48"/>
    <w:rsid w:val="00D60B4E"/>
    <w:rsid w:val="00D73775"/>
    <w:rsid w:val="00D81E81"/>
    <w:rsid w:val="00D84FE4"/>
    <w:rsid w:val="00D95898"/>
    <w:rsid w:val="00DA0EE4"/>
    <w:rsid w:val="00DA5995"/>
    <w:rsid w:val="00DA7D07"/>
    <w:rsid w:val="00DB13E4"/>
    <w:rsid w:val="00DB6A5B"/>
    <w:rsid w:val="00DB731A"/>
    <w:rsid w:val="00DC49EF"/>
    <w:rsid w:val="00DC5CDE"/>
    <w:rsid w:val="00DC68C0"/>
    <w:rsid w:val="00DD4DD2"/>
    <w:rsid w:val="00DD63D7"/>
    <w:rsid w:val="00DD673F"/>
    <w:rsid w:val="00DF2685"/>
    <w:rsid w:val="00DF2B45"/>
    <w:rsid w:val="00DF581C"/>
    <w:rsid w:val="00E06A43"/>
    <w:rsid w:val="00E12D55"/>
    <w:rsid w:val="00E146A1"/>
    <w:rsid w:val="00E15E86"/>
    <w:rsid w:val="00E16C32"/>
    <w:rsid w:val="00E23BB4"/>
    <w:rsid w:val="00E25873"/>
    <w:rsid w:val="00E30D58"/>
    <w:rsid w:val="00E31D08"/>
    <w:rsid w:val="00E37F1E"/>
    <w:rsid w:val="00E41786"/>
    <w:rsid w:val="00E43100"/>
    <w:rsid w:val="00E440DA"/>
    <w:rsid w:val="00E45CFE"/>
    <w:rsid w:val="00E46312"/>
    <w:rsid w:val="00E51072"/>
    <w:rsid w:val="00E7249C"/>
    <w:rsid w:val="00E72EF6"/>
    <w:rsid w:val="00E810A9"/>
    <w:rsid w:val="00E81234"/>
    <w:rsid w:val="00E9210A"/>
    <w:rsid w:val="00EA3539"/>
    <w:rsid w:val="00EB0164"/>
    <w:rsid w:val="00EB399F"/>
    <w:rsid w:val="00EB3E6A"/>
    <w:rsid w:val="00EC1E49"/>
    <w:rsid w:val="00EC401C"/>
    <w:rsid w:val="00EC4639"/>
    <w:rsid w:val="00EC4E0B"/>
    <w:rsid w:val="00ED06D8"/>
    <w:rsid w:val="00ED3D44"/>
    <w:rsid w:val="00ED4624"/>
    <w:rsid w:val="00ED62F5"/>
    <w:rsid w:val="00ED634C"/>
    <w:rsid w:val="00EE29AC"/>
    <w:rsid w:val="00EE44E4"/>
    <w:rsid w:val="00F00104"/>
    <w:rsid w:val="00F060C8"/>
    <w:rsid w:val="00F16FB9"/>
    <w:rsid w:val="00F23683"/>
    <w:rsid w:val="00F25D73"/>
    <w:rsid w:val="00F305B8"/>
    <w:rsid w:val="00F30DB9"/>
    <w:rsid w:val="00F31DFE"/>
    <w:rsid w:val="00F322D1"/>
    <w:rsid w:val="00F36BE6"/>
    <w:rsid w:val="00F414FB"/>
    <w:rsid w:val="00F47921"/>
    <w:rsid w:val="00F562E5"/>
    <w:rsid w:val="00F61A86"/>
    <w:rsid w:val="00F649EB"/>
    <w:rsid w:val="00F6512A"/>
    <w:rsid w:val="00F70390"/>
    <w:rsid w:val="00F72782"/>
    <w:rsid w:val="00F73D2B"/>
    <w:rsid w:val="00F755C6"/>
    <w:rsid w:val="00F773DE"/>
    <w:rsid w:val="00F775CD"/>
    <w:rsid w:val="00F8175E"/>
    <w:rsid w:val="00F86D95"/>
    <w:rsid w:val="00F90845"/>
    <w:rsid w:val="00F95A7F"/>
    <w:rsid w:val="00FA2D5B"/>
    <w:rsid w:val="00FA352B"/>
    <w:rsid w:val="00FA403D"/>
    <w:rsid w:val="00FB1458"/>
    <w:rsid w:val="00FB5C2B"/>
    <w:rsid w:val="00FB5E56"/>
    <w:rsid w:val="00FB5F91"/>
    <w:rsid w:val="00FD008E"/>
    <w:rsid w:val="00FD3974"/>
    <w:rsid w:val="00FD3B40"/>
    <w:rsid w:val="00FD7CCF"/>
    <w:rsid w:val="00FE011E"/>
    <w:rsid w:val="00FE0286"/>
    <w:rsid w:val="00FE24C7"/>
    <w:rsid w:val="00FE6301"/>
    <w:rsid w:val="00FE65A1"/>
    <w:rsid w:val="00FF5B46"/>
    <w:rsid w:val="00FF7360"/>
    <w:rsid w:val="00FF74B5"/>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8433"/>
    <o:shapelayout v:ext="edit">
      <o:idmap v:ext="edit" data="1"/>
    </o:shapelayout>
  </w:shapeDefaults>
  <w:decimalSymbol w:val=","/>
  <w:listSeparator w:val=";"/>
  <w14:docId w14:val="15769F19"/>
  <w15:chartTrackingRefBased/>
  <w15:docId w15:val="{E3D4033F-84B2-4630-93FC-60E51CD114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style>
  <w:style w:type="paragraph" w:styleId="Nadpis1">
    <w:name w:val="heading 1"/>
    <w:basedOn w:val="Normln"/>
    <w:next w:val="Normln"/>
    <w:link w:val="Nadpis1Char"/>
    <w:uiPriority w:val="9"/>
    <w:qFormat/>
    <w:rsid w:val="00192FCE"/>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Nadpis2">
    <w:name w:val="heading 2"/>
    <w:basedOn w:val="Normln"/>
    <w:next w:val="Normln"/>
    <w:link w:val="Nadpis2Char"/>
    <w:uiPriority w:val="9"/>
    <w:unhideWhenUsed/>
    <w:qFormat/>
    <w:rsid w:val="00D13D48"/>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Nadpis3">
    <w:name w:val="heading 3"/>
    <w:basedOn w:val="Normln"/>
    <w:next w:val="Normln"/>
    <w:link w:val="Nadpis3Char"/>
    <w:uiPriority w:val="9"/>
    <w:unhideWhenUsed/>
    <w:qFormat/>
    <w:rsid w:val="00090212"/>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Nadpis4">
    <w:name w:val="heading 4"/>
    <w:basedOn w:val="Normln"/>
    <w:next w:val="Normln"/>
    <w:link w:val="Nadpis4Char"/>
    <w:uiPriority w:val="9"/>
    <w:unhideWhenUsed/>
    <w:qFormat/>
    <w:rsid w:val="00090212"/>
    <w:pPr>
      <w:keepNext/>
      <w:keepLines/>
      <w:spacing w:before="40" w:after="0"/>
      <w:outlineLvl w:val="3"/>
    </w:pPr>
    <w:rPr>
      <w:rFonts w:asciiTheme="majorHAnsi" w:eastAsiaTheme="majorEastAsia" w:hAnsiTheme="majorHAnsi" w:cstheme="majorBidi"/>
      <w:i/>
      <w:iCs/>
      <w:color w:val="2E74B5" w:themeColor="accent1" w:themeShade="BF"/>
    </w:rPr>
  </w:style>
  <w:style w:type="paragraph" w:styleId="Nadpis5">
    <w:name w:val="heading 5"/>
    <w:basedOn w:val="Normln"/>
    <w:next w:val="Normln"/>
    <w:link w:val="Nadpis5Char"/>
    <w:uiPriority w:val="9"/>
    <w:unhideWhenUsed/>
    <w:qFormat/>
    <w:rsid w:val="00090212"/>
    <w:pPr>
      <w:keepNext/>
      <w:keepLines/>
      <w:spacing w:before="40" w:after="0"/>
      <w:outlineLvl w:val="4"/>
    </w:pPr>
    <w:rPr>
      <w:rFonts w:asciiTheme="majorHAnsi" w:eastAsiaTheme="majorEastAsia" w:hAnsiTheme="majorHAnsi" w:cstheme="majorBidi"/>
      <w:color w:val="2E74B5" w:themeColor="accent1" w:themeShade="BF"/>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unhideWhenUsed/>
    <w:rsid w:val="00BA042F"/>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BA042F"/>
  </w:style>
  <w:style w:type="paragraph" w:styleId="Zpat">
    <w:name w:val="footer"/>
    <w:basedOn w:val="Normln"/>
    <w:link w:val="ZpatChar"/>
    <w:uiPriority w:val="99"/>
    <w:unhideWhenUsed/>
    <w:rsid w:val="00BA042F"/>
    <w:pPr>
      <w:tabs>
        <w:tab w:val="center" w:pos="4536"/>
        <w:tab w:val="right" w:pos="9072"/>
      </w:tabs>
      <w:spacing w:after="0" w:line="240" w:lineRule="auto"/>
    </w:pPr>
  </w:style>
  <w:style w:type="character" w:customStyle="1" w:styleId="ZpatChar">
    <w:name w:val="Zápatí Char"/>
    <w:basedOn w:val="Standardnpsmoodstavce"/>
    <w:link w:val="Zpat"/>
    <w:uiPriority w:val="99"/>
    <w:rsid w:val="00BA042F"/>
  </w:style>
  <w:style w:type="paragraph" w:styleId="Odstavecseseznamem">
    <w:name w:val="List Paragraph"/>
    <w:basedOn w:val="Normln"/>
    <w:uiPriority w:val="34"/>
    <w:qFormat/>
    <w:rsid w:val="00B966CA"/>
    <w:pPr>
      <w:ind w:left="720"/>
      <w:contextualSpacing/>
    </w:pPr>
  </w:style>
  <w:style w:type="paragraph" w:styleId="Textpoznpodarou">
    <w:name w:val="footnote text"/>
    <w:aliases w:val="Schriftart: 9 pt,Schriftart: 10 pt,Schriftart: 8 pt,WB-Fußnotentext,FoodNote,ft,Footnote text,Footnote Text Char Char,Footnote Text Char1 Char Char,Footnote Text Char Char Char Char,fn,f,Char,Voetnoottekst Char,Footnote Text Char1"/>
    <w:basedOn w:val="Normln"/>
    <w:link w:val="TextpoznpodarouChar"/>
    <w:uiPriority w:val="99"/>
    <w:unhideWhenUsed/>
    <w:qFormat/>
    <w:rsid w:val="0053498C"/>
    <w:pPr>
      <w:spacing w:after="0" w:line="240" w:lineRule="auto"/>
    </w:pPr>
    <w:rPr>
      <w:sz w:val="20"/>
      <w:szCs w:val="20"/>
    </w:rPr>
  </w:style>
  <w:style w:type="character" w:customStyle="1" w:styleId="TextpoznpodarouChar">
    <w:name w:val="Text pozn. pod čarou Char"/>
    <w:aliases w:val="Schriftart: 9 pt Char,Schriftart: 10 pt Char,Schriftart: 8 pt Char,WB-Fußnotentext Char,FoodNote Char,ft Char,Footnote text Char,Footnote Text Char Char Char,Footnote Text Char1 Char Char Char,fn Char,f Char,Char Char"/>
    <w:basedOn w:val="Standardnpsmoodstavce"/>
    <w:link w:val="Textpoznpodarou"/>
    <w:uiPriority w:val="99"/>
    <w:qFormat/>
    <w:rsid w:val="0053498C"/>
    <w:rPr>
      <w:sz w:val="20"/>
      <w:szCs w:val="20"/>
    </w:rPr>
  </w:style>
  <w:style w:type="character" w:styleId="Znakapoznpodarou">
    <w:name w:val="footnote reference"/>
    <w:aliases w:val="Footnote,Footnote number,Footnote symbol,Footnote Reference Number,Footnote reference number,Times 10 Point,Exposant 3 Point,Footnote Reference Superscript,EN Footnote Reference,note TESI,Voetnootverwijzing,fr,o,FR,FR1,BVI fnr,Ref"/>
    <w:basedOn w:val="Standardnpsmoodstavce"/>
    <w:link w:val="FootnoteReferneceChar"/>
    <w:uiPriority w:val="99"/>
    <w:unhideWhenUsed/>
    <w:qFormat/>
    <w:rsid w:val="0053498C"/>
    <w:rPr>
      <w:vertAlign w:val="superscript"/>
    </w:rPr>
  </w:style>
  <w:style w:type="character" w:customStyle="1" w:styleId="Nadpis1Char">
    <w:name w:val="Nadpis 1 Char"/>
    <w:basedOn w:val="Standardnpsmoodstavce"/>
    <w:link w:val="Nadpis1"/>
    <w:uiPriority w:val="9"/>
    <w:rsid w:val="00192FCE"/>
    <w:rPr>
      <w:rFonts w:asciiTheme="majorHAnsi" w:eastAsiaTheme="majorEastAsia" w:hAnsiTheme="majorHAnsi" w:cstheme="majorBidi"/>
      <w:color w:val="2E74B5" w:themeColor="accent1" w:themeShade="BF"/>
      <w:sz w:val="32"/>
      <w:szCs w:val="32"/>
    </w:rPr>
  </w:style>
  <w:style w:type="paragraph" w:styleId="Titulek">
    <w:name w:val="caption"/>
    <w:basedOn w:val="Normln"/>
    <w:next w:val="Normln"/>
    <w:uiPriority w:val="35"/>
    <w:unhideWhenUsed/>
    <w:qFormat/>
    <w:rsid w:val="00B63E10"/>
    <w:pPr>
      <w:spacing w:line="240" w:lineRule="auto"/>
      <w:jc w:val="both"/>
    </w:pPr>
    <w:rPr>
      <w:rFonts w:ascii="Arial" w:hAnsi="Arial"/>
      <w:i/>
      <w:iCs/>
      <w:color w:val="44546A" w:themeColor="text2"/>
      <w:sz w:val="18"/>
      <w:szCs w:val="18"/>
    </w:rPr>
  </w:style>
  <w:style w:type="character" w:styleId="Hypertextovodkaz">
    <w:name w:val="Hyperlink"/>
    <w:basedOn w:val="Standardnpsmoodstavce"/>
    <w:uiPriority w:val="99"/>
    <w:unhideWhenUsed/>
    <w:rsid w:val="002E4132"/>
    <w:rPr>
      <w:color w:val="0000FF"/>
      <w:u w:val="single"/>
    </w:rPr>
  </w:style>
  <w:style w:type="character" w:styleId="Zdraznn">
    <w:name w:val="Emphasis"/>
    <w:basedOn w:val="Standardnpsmoodstavce"/>
    <w:uiPriority w:val="20"/>
    <w:qFormat/>
    <w:rsid w:val="00AE3779"/>
    <w:rPr>
      <w:i/>
      <w:iCs/>
    </w:rPr>
  </w:style>
  <w:style w:type="paragraph" w:customStyle="1" w:styleId="Normln1">
    <w:name w:val="Normální1"/>
    <w:rsid w:val="009A1A29"/>
    <w:pPr>
      <w:suppressAutoHyphens/>
      <w:spacing w:after="0" w:line="240" w:lineRule="auto"/>
    </w:pPr>
    <w:rPr>
      <w:rFonts w:ascii="Times New Roman" w:eastAsia="Times New Roman" w:hAnsi="Times New Roman" w:cs="Times New Roman"/>
      <w:sz w:val="24"/>
      <w:szCs w:val="20"/>
      <w:lang w:eastAsia="zh-CN" w:bidi="hi-IN"/>
    </w:rPr>
  </w:style>
  <w:style w:type="character" w:customStyle="1" w:styleId="Nevyeenzmnka1">
    <w:name w:val="Nevyřešená zmínka1"/>
    <w:basedOn w:val="Standardnpsmoodstavce"/>
    <w:uiPriority w:val="99"/>
    <w:semiHidden/>
    <w:unhideWhenUsed/>
    <w:rsid w:val="005B49E0"/>
    <w:rPr>
      <w:color w:val="605E5C"/>
      <w:shd w:val="clear" w:color="auto" w:fill="E1DFDD"/>
    </w:rPr>
  </w:style>
  <w:style w:type="paragraph" w:styleId="Textbubliny">
    <w:name w:val="Balloon Text"/>
    <w:basedOn w:val="Normln"/>
    <w:link w:val="TextbublinyChar"/>
    <w:uiPriority w:val="99"/>
    <w:semiHidden/>
    <w:unhideWhenUsed/>
    <w:rsid w:val="00574880"/>
    <w:pPr>
      <w:spacing w:after="0" w:line="240" w:lineRule="auto"/>
    </w:pPr>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574880"/>
    <w:rPr>
      <w:rFonts w:ascii="Segoe UI" w:hAnsi="Segoe UI" w:cs="Segoe UI"/>
      <w:sz w:val="18"/>
      <w:szCs w:val="18"/>
    </w:rPr>
  </w:style>
  <w:style w:type="character" w:styleId="Sledovanodkaz">
    <w:name w:val="FollowedHyperlink"/>
    <w:basedOn w:val="Standardnpsmoodstavce"/>
    <w:uiPriority w:val="99"/>
    <w:semiHidden/>
    <w:unhideWhenUsed/>
    <w:rsid w:val="00EC1E49"/>
    <w:rPr>
      <w:color w:val="954F72" w:themeColor="followedHyperlink"/>
      <w:u w:val="single"/>
    </w:rPr>
  </w:style>
  <w:style w:type="paragraph" w:styleId="Nzev">
    <w:name w:val="Title"/>
    <w:basedOn w:val="Normln"/>
    <w:next w:val="Normln"/>
    <w:link w:val="NzevChar"/>
    <w:uiPriority w:val="10"/>
    <w:qFormat/>
    <w:rsid w:val="00D73775"/>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NzevChar">
    <w:name w:val="Název Char"/>
    <w:basedOn w:val="Standardnpsmoodstavce"/>
    <w:link w:val="Nzev"/>
    <w:uiPriority w:val="10"/>
    <w:rsid w:val="00D73775"/>
    <w:rPr>
      <w:rFonts w:asciiTheme="majorHAnsi" w:eastAsiaTheme="majorEastAsia" w:hAnsiTheme="majorHAnsi" w:cstheme="majorBidi"/>
      <w:spacing w:val="-10"/>
      <w:kern w:val="28"/>
      <w:sz w:val="56"/>
      <w:szCs w:val="56"/>
    </w:rPr>
  </w:style>
  <w:style w:type="character" w:customStyle="1" w:styleId="Nadpis2Char">
    <w:name w:val="Nadpis 2 Char"/>
    <w:basedOn w:val="Standardnpsmoodstavce"/>
    <w:link w:val="Nadpis2"/>
    <w:uiPriority w:val="9"/>
    <w:rsid w:val="00D13D48"/>
    <w:rPr>
      <w:rFonts w:asciiTheme="majorHAnsi" w:eastAsiaTheme="majorEastAsia" w:hAnsiTheme="majorHAnsi" w:cstheme="majorBidi"/>
      <w:color w:val="2E74B5" w:themeColor="accent1" w:themeShade="BF"/>
      <w:sz w:val="26"/>
      <w:szCs w:val="26"/>
    </w:rPr>
  </w:style>
  <w:style w:type="character" w:styleId="Odkaznakoment">
    <w:name w:val="annotation reference"/>
    <w:basedOn w:val="Standardnpsmoodstavce"/>
    <w:uiPriority w:val="99"/>
    <w:semiHidden/>
    <w:unhideWhenUsed/>
    <w:rsid w:val="00090212"/>
    <w:rPr>
      <w:sz w:val="16"/>
      <w:szCs w:val="16"/>
    </w:rPr>
  </w:style>
  <w:style w:type="paragraph" w:customStyle="1" w:styleId="FootnoteReferneceChar">
    <w:name w:val="Footnote Refernece Char"/>
    <w:aliases w:val="BVI fnr Char Char Char Char Char Char Char Char Char,BVI fnr Car Car Char Char Char Char Char Char Char Char Char,BVI fnr Car Char Char Char Char Char Char Char Char Char Char"/>
    <w:basedOn w:val="Normln"/>
    <w:link w:val="Znakapoznpodarou"/>
    <w:uiPriority w:val="99"/>
    <w:rsid w:val="00090212"/>
    <w:pPr>
      <w:spacing w:after="160" w:line="240" w:lineRule="exact"/>
    </w:pPr>
    <w:rPr>
      <w:vertAlign w:val="superscript"/>
    </w:rPr>
  </w:style>
  <w:style w:type="table" w:customStyle="1" w:styleId="Mkatabulky1">
    <w:name w:val="Mřížka tabulky1"/>
    <w:basedOn w:val="Normlntabulka"/>
    <w:next w:val="Mkatabulky"/>
    <w:uiPriority w:val="39"/>
    <w:rsid w:val="0009021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Mkatabulky">
    <w:name w:val="Table Grid"/>
    <w:basedOn w:val="Normlntabulka"/>
    <w:uiPriority w:val="59"/>
    <w:rsid w:val="0009021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dpis3Char">
    <w:name w:val="Nadpis 3 Char"/>
    <w:basedOn w:val="Standardnpsmoodstavce"/>
    <w:link w:val="Nadpis3"/>
    <w:uiPriority w:val="9"/>
    <w:rsid w:val="00090212"/>
    <w:rPr>
      <w:rFonts w:asciiTheme="majorHAnsi" w:eastAsiaTheme="majorEastAsia" w:hAnsiTheme="majorHAnsi" w:cstheme="majorBidi"/>
      <w:color w:val="1F4D78" w:themeColor="accent1" w:themeShade="7F"/>
      <w:sz w:val="24"/>
      <w:szCs w:val="24"/>
    </w:rPr>
  </w:style>
  <w:style w:type="character" w:customStyle="1" w:styleId="Nadpis4Char">
    <w:name w:val="Nadpis 4 Char"/>
    <w:basedOn w:val="Standardnpsmoodstavce"/>
    <w:link w:val="Nadpis4"/>
    <w:uiPriority w:val="9"/>
    <w:rsid w:val="00090212"/>
    <w:rPr>
      <w:rFonts w:asciiTheme="majorHAnsi" w:eastAsiaTheme="majorEastAsia" w:hAnsiTheme="majorHAnsi" w:cstheme="majorBidi"/>
      <w:i/>
      <w:iCs/>
      <w:color w:val="2E74B5" w:themeColor="accent1" w:themeShade="BF"/>
    </w:rPr>
  </w:style>
  <w:style w:type="character" w:customStyle="1" w:styleId="Nadpis5Char">
    <w:name w:val="Nadpis 5 Char"/>
    <w:basedOn w:val="Standardnpsmoodstavce"/>
    <w:link w:val="Nadpis5"/>
    <w:uiPriority w:val="9"/>
    <w:rsid w:val="00090212"/>
    <w:rPr>
      <w:rFonts w:asciiTheme="majorHAnsi" w:eastAsiaTheme="majorEastAsia" w:hAnsiTheme="majorHAnsi" w:cstheme="majorBidi"/>
      <w:color w:val="2E74B5" w:themeColor="accent1" w:themeShade="BF"/>
    </w:rPr>
  </w:style>
  <w:style w:type="paragraph" w:styleId="Normlnweb">
    <w:name w:val="Normal (Web)"/>
    <w:basedOn w:val="Normln"/>
    <w:uiPriority w:val="99"/>
    <w:unhideWhenUsed/>
    <w:qFormat/>
    <w:rsid w:val="00090212"/>
    <w:pPr>
      <w:spacing w:before="100" w:beforeAutospacing="1" w:after="100" w:afterAutospacing="1" w:line="240" w:lineRule="auto"/>
    </w:pPr>
    <w:rPr>
      <w:rFonts w:ascii="Times New Roman" w:eastAsia="Times New Roman" w:hAnsi="Times New Roman" w:cs="Times New Roman"/>
      <w:sz w:val="24"/>
      <w:szCs w:val="24"/>
      <w:lang w:eastAsia="cs-CZ"/>
    </w:rPr>
  </w:style>
  <w:style w:type="character" w:customStyle="1" w:styleId="TextkomenteChar">
    <w:name w:val="Text komentáře Char"/>
    <w:basedOn w:val="Standardnpsmoodstavce"/>
    <w:link w:val="Textkomente"/>
    <w:uiPriority w:val="99"/>
    <w:rsid w:val="00090212"/>
    <w:rPr>
      <w:sz w:val="20"/>
      <w:szCs w:val="20"/>
    </w:rPr>
  </w:style>
  <w:style w:type="paragraph" w:styleId="Textkomente">
    <w:name w:val="annotation text"/>
    <w:basedOn w:val="Normln"/>
    <w:link w:val="TextkomenteChar"/>
    <w:uiPriority w:val="99"/>
    <w:unhideWhenUsed/>
    <w:rsid w:val="00090212"/>
    <w:pPr>
      <w:spacing w:line="240" w:lineRule="auto"/>
    </w:pPr>
    <w:rPr>
      <w:sz w:val="20"/>
      <w:szCs w:val="20"/>
    </w:rPr>
  </w:style>
  <w:style w:type="character" w:customStyle="1" w:styleId="TextkomenteChar1">
    <w:name w:val="Text komentáře Char1"/>
    <w:basedOn w:val="Standardnpsmoodstavce"/>
    <w:uiPriority w:val="99"/>
    <w:semiHidden/>
    <w:rsid w:val="00090212"/>
    <w:rPr>
      <w:sz w:val="20"/>
      <w:szCs w:val="20"/>
    </w:rPr>
  </w:style>
  <w:style w:type="character" w:customStyle="1" w:styleId="PedmtkomenteChar">
    <w:name w:val="Předmět komentáře Char"/>
    <w:basedOn w:val="TextkomenteChar"/>
    <w:link w:val="Pedmtkomente"/>
    <w:uiPriority w:val="99"/>
    <w:semiHidden/>
    <w:rsid w:val="00090212"/>
    <w:rPr>
      <w:b/>
      <w:bCs/>
      <w:sz w:val="20"/>
      <w:szCs w:val="20"/>
    </w:rPr>
  </w:style>
  <w:style w:type="paragraph" w:styleId="Pedmtkomente">
    <w:name w:val="annotation subject"/>
    <w:basedOn w:val="Textkomente"/>
    <w:next w:val="Textkomente"/>
    <w:link w:val="PedmtkomenteChar"/>
    <w:uiPriority w:val="99"/>
    <w:semiHidden/>
    <w:unhideWhenUsed/>
    <w:rsid w:val="00090212"/>
    <w:rPr>
      <w:b/>
      <w:bCs/>
    </w:rPr>
  </w:style>
  <w:style w:type="character" w:customStyle="1" w:styleId="PedmtkomenteChar1">
    <w:name w:val="Předmět komentáře Char1"/>
    <w:basedOn w:val="TextkomenteChar1"/>
    <w:uiPriority w:val="99"/>
    <w:semiHidden/>
    <w:rsid w:val="00090212"/>
    <w:rPr>
      <w:b/>
      <w:bCs/>
      <w:sz w:val="20"/>
      <w:szCs w:val="20"/>
    </w:rPr>
  </w:style>
  <w:style w:type="paragraph" w:customStyle="1" w:styleId="Char4CharCharCharCharCharCharCharCharCharCharCharCharCharCharCharCharCharCharCharCharCharCharCharCharCharCharCharChar">
    <w:name w:val="Char4 Char Char Char Char Char Char Char Char Char Char Char Char Char Char Char Char Char Char Char Char Char Char Char Char Char Char Char Char"/>
    <w:basedOn w:val="Normln"/>
    <w:rsid w:val="00090212"/>
    <w:pPr>
      <w:spacing w:after="160" w:line="240" w:lineRule="exact"/>
    </w:pPr>
    <w:rPr>
      <w:rFonts w:ascii="Times New Roman Bold" w:eastAsia="Times New Roman" w:hAnsi="Times New Roman Bold" w:cs="Times New Roman"/>
      <w:szCs w:val="26"/>
      <w:lang w:val="sk-SK"/>
    </w:rPr>
  </w:style>
  <w:style w:type="paragraph" w:customStyle="1" w:styleId="Styl1-I">
    <w:name w:val="Styl1 - I."/>
    <w:basedOn w:val="Normln"/>
    <w:link w:val="Styl1-IChar"/>
    <w:qFormat/>
    <w:rsid w:val="00090212"/>
    <w:pPr>
      <w:numPr>
        <w:numId w:val="1"/>
      </w:numPr>
      <w:overflowPunct w:val="0"/>
      <w:autoSpaceDE w:val="0"/>
      <w:autoSpaceDN w:val="0"/>
      <w:adjustRightInd w:val="0"/>
      <w:spacing w:before="120" w:after="240" w:line="240" w:lineRule="auto"/>
      <w:ind w:left="357" w:hanging="357"/>
      <w:jc w:val="both"/>
      <w:textAlignment w:val="baseline"/>
    </w:pPr>
    <w:rPr>
      <w:rFonts w:ascii="Arial" w:eastAsia="Times New Roman" w:hAnsi="Arial" w:cs="Arial"/>
      <w:lang w:eastAsia="cs-CZ"/>
    </w:rPr>
  </w:style>
  <w:style w:type="character" w:customStyle="1" w:styleId="Styl1-IChar">
    <w:name w:val="Styl1 - I. Char"/>
    <w:link w:val="Styl1-I"/>
    <w:rsid w:val="00090212"/>
    <w:rPr>
      <w:rFonts w:ascii="Arial" w:eastAsia="Times New Roman" w:hAnsi="Arial" w:cs="Arial"/>
      <w:lang w:eastAsia="cs-CZ"/>
    </w:rPr>
  </w:style>
  <w:style w:type="paragraph" w:styleId="Zkladntext">
    <w:name w:val="Body Text"/>
    <w:basedOn w:val="Normln"/>
    <w:link w:val="ZkladntextChar"/>
    <w:uiPriority w:val="99"/>
    <w:rsid w:val="00090212"/>
    <w:pPr>
      <w:spacing w:after="0" w:line="360" w:lineRule="auto"/>
      <w:jc w:val="both"/>
    </w:pPr>
    <w:rPr>
      <w:rFonts w:ascii="Arial" w:eastAsia="Times New Roman" w:hAnsi="Arial" w:cs="Arial"/>
      <w:sz w:val="24"/>
      <w:szCs w:val="24"/>
      <w:lang w:eastAsia="cs-CZ"/>
    </w:rPr>
  </w:style>
  <w:style w:type="character" w:customStyle="1" w:styleId="ZkladntextChar">
    <w:name w:val="Základní text Char"/>
    <w:basedOn w:val="Standardnpsmoodstavce"/>
    <w:link w:val="Zkladntext"/>
    <w:uiPriority w:val="99"/>
    <w:rsid w:val="00090212"/>
    <w:rPr>
      <w:rFonts w:ascii="Arial" w:eastAsia="Times New Roman" w:hAnsi="Arial" w:cs="Arial"/>
      <w:sz w:val="24"/>
      <w:szCs w:val="24"/>
      <w:lang w:eastAsia="cs-CZ"/>
    </w:rPr>
  </w:style>
  <w:style w:type="character" w:customStyle="1" w:styleId="Nevyeenzmnka10">
    <w:name w:val="Nevyřešená zmínka1"/>
    <w:basedOn w:val="Standardnpsmoodstavce"/>
    <w:uiPriority w:val="99"/>
    <w:semiHidden/>
    <w:unhideWhenUsed/>
    <w:rsid w:val="00090212"/>
    <w:rPr>
      <w:color w:val="605E5C"/>
      <w:shd w:val="clear" w:color="auto" w:fill="E1DFDD"/>
    </w:rPr>
  </w:style>
  <w:style w:type="paragraph" w:styleId="Revize">
    <w:name w:val="Revision"/>
    <w:hidden/>
    <w:uiPriority w:val="99"/>
    <w:semiHidden/>
    <w:rsid w:val="00090212"/>
    <w:pPr>
      <w:spacing w:after="0" w:line="240" w:lineRule="auto"/>
    </w:pPr>
  </w:style>
  <w:style w:type="character" w:customStyle="1" w:styleId="Nevyeenzmnka2">
    <w:name w:val="Nevyřešená zmínka2"/>
    <w:basedOn w:val="Standardnpsmoodstavce"/>
    <w:uiPriority w:val="99"/>
    <w:semiHidden/>
    <w:unhideWhenUsed/>
    <w:rsid w:val="00090212"/>
    <w:rPr>
      <w:color w:val="605E5C"/>
      <w:shd w:val="clear" w:color="auto" w:fill="E1DFDD"/>
    </w:rPr>
  </w:style>
  <w:style w:type="character" w:customStyle="1" w:styleId="Nevyeenzmnka3">
    <w:name w:val="Nevyřešená zmínka3"/>
    <w:basedOn w:val="Standardnpsmoodstavce"/>
    <w:uiPriority w:val="99"/>
    <w:semiHidden/>
    <w:unhideWhenUsed/>
    <w:rsid w:val="00090212"/>
    <w:rPr>
      <w:color w:val="605E5C"/>
      <w:shd w:val="clear" w:color="auto" w:fill="E1DFDD"/>
    </w:rPr>
  </w:style>
  <w:style w:type="paragraph" w:customStyle="1" w:styleId="Style1">
    <w:name w:val="Style1"/>
    <w:basedOn w:val="Nadpis1"/>
    <w:qFormat/>
    <w:rsid w:val="00090212"/>
    <w:pPr>
      <w:numPr>
        <w:numId w:val="2"/>
      </w:numPr>
      <w:spacing w:before="480"/>
    </w:pPr>
    <w:rPr>
      <w:rFonts w:ascii="Arial" w:eastAsia="Times New Roman" w:hAnsi="Arial" w:cs="Arial"/>
      <w:b/>
      <w:bCs/>
      <w:sz w:val="22"/>
      <w:szCs w:val="22"/>
      <w:lang w:eastAsia="cs-CZ"/>
    </w:rPr>
  </w:style>
  <w:style w:type="character" w:styleId="Zdraznnintenzivn">
    <w:name w:val="Intense Emphasis"/>
    <w:basedOn w:val="Standardnpsmoodstavce"/>
    <w:uiPriority w:val="21"/>
    <w:qFormat/>
    <w:rsid w:val="00090212"/>
    <w:rPr>
      <w:i/>
      <w:iCs/>
      <w:color w:val="5B9BD5" w:themeColor="accent1"/>
    </w:rPr>
  </w:style>
  <w:style w:type="paragraph" w:customStyle="1" w:styleId="Style2">
    <w:name w:val="Style2"/>
    <w:basedOn w:val="Nadpis3"/>
    <w:qFormat/>
    <w:rsid w:val="00090212"/>
    <w:pPr>
      <w:numPr>
        <w:ilvl w:val="2"/>
        <w:numId w:val="2"/>
      </w:numPr>
      <w:spacing w:before="200"/>
    </w:pPr>
    <w:rPr>
      <w:rFonts w:ascii="Arial" w:eastAsia="Times New Roman" w:hAnsi="Arial" w:cs="Arial"/>
      <w:b/>
      <w:bCs/>
      <w:color w:val="5B9BD5" w:themeColor="accent1"/>
      <w:sz w:val="22"/>
      <w:szCs w:val="22"/>
      <w:lang w:eastAsia="cs-CZ"/>
    </w:rPr>
  </w:style>
  <w:style w:type="character" w:styleId="Siln">
    <w:name w:val="Strong"/>
    <w:basedOn w:val="Standardnpsmoodstavce"/>
    <w:uiPriority w:val="22"/>
    <w:qFormat/>
    <w:rsid w:val="00090212"/>
    <w:rPr>
      <w:b/>
      <w:bCs/>
    </w:rPr>
  </w:style>
  <w:style w:type="paragraph" w:customStyle="1" w:styleId="Default">
    <w:name w:val="Default"/>
    <w:rsid w:val="00090212"/>
    <w:pPr>
      <w:autoSpaceDE w:val="0"/>
      <w:autoSpaceDN w:val="0"/>
      <w:adjustRightInd w:val="0"/>
      <w:spacing w:after="0" w:line="240" w:lineRule="auto"/>
    </w:pPr>
    <w:rPr>
      <w:rFonts w:ascii="Times New Roman" w:hAnsi="Times New Roman" w:cs="Times New Roman"/>
      <w:color w:val="000000"/>
      <w:sz w:val="24"/>
      <w:szCs w:val="24"/>
    </w:rPr>
  </w:style>
  <w:style w:type="character" w:styleId="slostrnky">
    <w:name w:val="page number"/>
    <w:basedOn w:val="Standardnpsmoodstavce"/>
    <w:uiPriority w:val="99"/>
    <w:semiHidden/>
    <w:unhideWhenUsed/>
    <w:rsid w:val="0011548F"/>
  </w:style>
  <w:style w:type="paragraph" w:customStyle="1" w:styleId="Zkladninformace">
    <w:name w:val="Základní informace"/>
    <w:basedOn w:val="Normln"/>
    <w:qFormat/>
    <w:rsid w:val="0011548F"/>
    <w:pPr>
      <w:spacing w:after="0" w:line="240" w:lineRule="auto"/>
      <w:jc w:val="both"/>
    </w:pPr>
    <w:rPr>
      <w:rFonts w:ascii="Arial" w:hAnsi="Arial" w:cs="Arial"/>
      <w:sz w:val="16"/>
    </w:rPr>
  </w:style>
  <w:style w:type="paragraph" w:styleId="Obsah1">
    <w:name w:val="toc 1"/>
    <w:basedOn w:val="Normln"/>
    <w:next w:val="Normln"/>
    <w:autoRedefine/>
    <w:uiPriority w:val="39"/>
    <w:rsid w:val="0011548F"/>
    <w:pPr>
      <w:tabs>
        <w:tab w:val="right" w:leader="dot" w:pos="9639"/>
      </w:tabs>
      <w:spacing w:before="240" w:after="100" w:line="240" w:lineRule="auto"/>
      <w:ind w:left="567" w:right="-1" w:hanging="567"/>
    </w:pPr>
    <w:rPr>
      <w:rFonts w:ascii="Arial" w:eastAsia="Times New Roman" w:hAnsi="Arial" w:cs="Arial"/>
      <w:b/>
      <w:noProof/>
      <w:sz w:val="20"/>
    </w:rPr>
  </w:style>
  <w:style w:type="paragraph" w:customStyle="1" w:styleId="Odstavecseseznamem1">
    <w:name w:val="Odstavec se seznamem1"/>
    <w:aliases w:val="nad 1"/>
    <w:basedOn w:val="Normln"/>
    <w:link w:val="ListParagraphChar"/>
    <w:uiPriority w:val="99"/>
    <w:rsid w:val="00E440DA"/>
    <w:pPr>
      <w:spacing w:before="240" w:after="0" w:line="240" w:lineRule="auto"/>
      <w:ind w:left="720"/>
      <w:contextualSpacing/>
    </w:pPr>
    <w:rPr>
      <w:rFonts w:ascii="Times New Roman" w:eastAsia="Times New Roman" w:hAnsi="Times New Roman" w:cs="Times New Roman"/>
      <w:sz w:val="20"/>
      <w:lang w:val="en-US"/>
    </w:rPr>
  </w:style>
  <w:style w:type="character" w:customStyle="1" w:styleId="ListParagraphChar">
    <w:name w:val="List Paragraph Char"/>
    <w:link w:val="Odstavecseseznamem1"/>
    <w:uiPriority w:val="99"/>
    <w:locked/>
    <w:rsid w:val="00E440DA"/>
    <w:rPr>
      <w:rFonts w:ascii="Times New Roman" w:eastAsia="Times New Roman" w:hAnsi="Times New Roman" w:cs="Times New Roman"/>
      <w:sz w:val="20"/>
      <w:lang w:val="en-US"/>
    </w:rPr>
  </w:style>
  <w:style w:type="paragraph" w:customStyle="1" w:styleId="Poznmkypodarou">
    <w:name w:val="Poznámky pod čarou"/>
    <w:basedOn w:val="Normln"/>
    <w:qFormat/>
    <w:rsid w:val="00E440DA"/>
    <w:pPr>
      <w:spacing w:after="0" w:line="240" w:lineRule="auto"/>
      <w:jc w:val="both"/>
    </w:pPr>
    <w:rPr>
      <w:rFonts w:ascii="Arial" w:hAnsi="Arial" w:cs="Arial"/>
      <w:sz w:val="16"/>
      <w:szCs w:val="16"/>
    </w:rPr>
  </w:style>
  <w:style w:type="paragraph" w:customStyle="1" w:styleId="Zdroj">
    <w:name w:val="Zdroj"/>
    <w:basedOn w:val="Normln"/>
    <w:qFormat/>
    <w:rsid w:val="004D4C9C"/>
    <w:pPr>
      <w:spacing w:before="240" w:after="240" w:line="240" w:lineRule="auto"/>
      <w:jc w:val="both"/>
    </w:pPr>
    <w:rPr>
      <w:rFonts w:ascii="Arial" w:hAnsi="Arial" w:cs="Arial"/>
      <w:i/>
      <w:sz w:val="16"/>
    </w:rPr>
  </w:style>
  <w:style w:type="paragraph" w:styleId="Nadpisobsahu">
    <w:name w:val="TOC Heading"/>
    <w:basedOn w:val="Nadpis1"/>
    <w:next w:val="Normln"/>
    <w:uiPriority w:val="39"/>
    <w:unhideWhenUsed/>
    <w:qFormat/>
    <w:rsid w:val="00C06589"/>
    <w:pPr>
      <w:spacing w:line="259" w:lineRule="auto"/>
      <w:outlineLvl w:val="9"/>
    </w:pPr>
    <w:rPr>
      <w:lang w:eastAsia="cs-CZ"/>
    </w:rPr>
  </w:style>
  <w:style w:type="paragraph" w:styleId="Obsah2">
    <w:name w:val="toc 2"/>
    <w:basedOn w:val="Normln"/>
    <w:next w:val="Normln"/>
    <w:autoRedefine/>
    <w:uiPriority w:val="39"/>
    <w:unhideWhenUsed/>
    <w:rsid w:val="00C06589"/>
    <w:pPr>
      <w:spacing w:after="100"/>
      <w:ind w:left="220"/>
    </w:pPr>
  </w:style>
  <w:style w:type="paragraph" w:styleId="Obsah3">
    <w:name w:val="toc 3"/>
    <w:basedOn w:val="Normln"/>
    <w:next w:val="Normln"/>
    <w:autoRedefine/>
    <w:uiPriority w:val="39"/>
    <w:unhideWhenUsed/>
    <w:rsid w:val="00C06589"/>
    <w:pPr>
      <w:spacing w:after="100"/>
      <w:ind w:left="440"/>
    </w:pPr>
  </w:style>
  <w:style w:type="paragraph" w:styleId="Obsah4">
    <w:name w:val="toc 4"/>
    <w:basedOn w:val="Normln"/>
    <w:next w:val="Normln"/>
    <w:autoRedefine/>
    <w:uiPriority w:val="39"/>
    <w:unhideWhenUsed/>
    <w:rsid w:val="00C06589"/>
    <w:pPr>
      <w:spacing w:after="100" w:line="259" w:lineRule="auto"/>
      <w:ind w:left="660"/>
    </w:pPr>
    <w:rPr>
      <w:rFonts w:eastAsiaTheme="minorEastAsia"/>
      <w:lang w:eastAsia="cs-CZ"/>
    </w:rPr>
  </w:style>
  <w:style w:type="paragraph" w:styleId="Obsah5">
    <w:name w:val="toc 5"/>
    <w:basedOn w:val="Normln"/>
    <w:next w:val="Normln"/>
    <w:autoRedefine/>
    <w:uiPriority w:val="39"/>
    <w:unhideWhenUsed/>
    <w:rsid w:val="00C06589"/>
    <w:pPr>
      <w:spacing w:after="100" w:line="259" w:lineRule="auto"/>
      <w:ind w:left="880"/>
    </w:pPr>
    <w:rPr>
      <w:rFonts w:eastAsiaTheme="minorEastAsia"/>
      <w:lang w:eastAsia="cs-CZ"/>
    </w:rPr>
  </w:style>
  <w:style w:type="paragraph" w:styleId="Obsah6">
    <w:name w:val="toc 6"/>
    <w:basedOn w:val="Normln"/>
    <w:next w:val="Normln"/>
    <w:autoRedefine/>
    <w:uiPriority w:val="39"/>
    <w:unhideWhenUsed/>
    <w:rsid w:val="00C06589"/>
    <w:pPr>
      <w:spacing w:after="100" w:line="259" w:lineRule="auto"/>
      <w:ind w:left="1100"/>
    </w:pPr>
    <w:rPr>
      <w:rFonts w:eastAsiaTheme="minorEastAsia"/>
      <w:lang w:eastAsia="cs-CZ"/>
    </w:rPr>
  </w:style>
  <w:style w:type="paragraph" w:styleId="Obsah7">
    <w:name w:val="toc 7"/>
    <w:basedOn w:val="Normln"/>
    <w:next w:val="Normln"/>
    <w:autoRedefine/>
    <w:uiPriority w:val="39"/>
    <w:unhideWhenUsed/>
    <w:rsid w:val="00C06589"/>
    <w:pPr>
      <w:spacing w:after="100" w:line="259" w:lineRule="auto"/>
      <w:ind w:left="1320"/>
    </w:pPr>
    <w:rPr>
      <w:rFonts w:eastAsiaTheme="minorEastAsia"/>
      <w:lang w:eastAsia="cs-CZ"/>
    </w:rPr>
  </w:style>
  <w:style w:type="paragraph" w:styleId="Obsah8">
    <w:name w:val="toc 8"/>
    <w:basedOn w:val="Normln"/>
    <w:next w:val="Normln"/>
    <w:autoRedefine/>
    <w:uiPriority w:val="39"/>
    <w:unhideWhenUsed/>
    <w:rsid w:val="00C06589"/>
    <w:pPr>
      <w:spacing w:after="100" w:line="259" w:lineRule="auto"/>
      <w:ind w:left="1540"/>
    </w:pPr>
    <w:rPr>
      <w:rFonts w:eastAsiaTheme="minorEastAsia"/>
      <w:lang w:eastAsia="cs-CZ"/>
    </w:rPr>
  </w:style>
  <w:style w:type="paragraph" w:styleId="Obsah9">
    <w:name w:val="toc 9"/>
    <w:basedOn w:val="Normln"/>
    <w:next w:val="Normln"/>
    <w:autoRedefine/>
    <w:uiPriority w:val="39"/>
    <w:unhideWhenUsed/>
    <w:rsid w:val="00C06589"/>
    <w:pPr>
      <w:spacing w:after="100" w:line="259" w:lineRule="auto"/>
      <w:ind w:left="1760"/>
    </w:pPr>
    <w:rPr>
      <w:rFonts w:eastAsiaTheme="minorEastAsia"/>
      <w:lang w:eastAsia="cs-CZ"/>
    </w:rPr>
  </w:style>
  <w:style w:type="paragraph" w:customStyle="1" w:styleId="DAVA">
    <w:name w:val="DAVA"/>
    <w:basedOn w:val="Normln"/>
    <w:link w:val="DAVAChar"/>
    <w:qFormat/>
    <w:rsid w:val="0054093B"/>
    <w:pPr>
      <w:spacing w:before="120" w:after="0" w:line="240" w:lineRule="auto"/>
    </w:pPr>
    <w:rPr>
      <w:rFonts w:ascii="Arial" w:eastAsia="Times New Roman" w:hAnsi="Arial" w:cs="Times New Roman"/>
      <w:sz w:val="28"/>
      <w:szCs w:val="20"/>
      <w:lang w:val="x-none" w:eastAsia="x-none"/>
    </w:rPr>
  </w:style>
  <w:style w:type="character" w:customStyle="1" w:styleId="DAVAChar">
    <w:name w:val="DAVA Char"/>
    <w:link w:val="DAVA"/>
    <w:locked/>
    <w:rsid w:val="0054093B"/>
    <w:rPr>
      <w:rFonts w:ascii="Arial" w:eastAsia="Times New Roman" w:hAnsi="Arial" w:cs="Times New Roman"/>
      <w:sz w:val="28"/>
      <w:szCs w:val="20"/>
      <w:lang w:val="x-none" w:eastAsia="x-none"/>
    </w:rPr>
  </w:style>
  <w:style w:type="character" w:customStyle="1" w:styleId="Nevyeenzmnka4">
    <w:name w:val="Nevyřešená zmínka4"/>
    <w:basedOn w:val="Standardnpsmoodstavce"/>
    <w:uiPriority w:val="99"/>
    <w:semiHidden/>
    <w:unhideWhenUsed/>
    <w:rsid w:val="001D2F4D"/>
    <w:rPr>
      <w:color w:val="605E5C"/>
      <w:shd w:val="clear" w:color="auto" w:fill="E1DFDD"/>
    </w:rPr>
  </w:style>
  <w:style w:type="character" w:customStyle="1" w:styleId="UnresolvedMention">
    <w:name w:val="Unresolved Mention"/>
    <w:basedOn w:val="Standardnpsmoodstavce"/>
    <w:uiPriority w:val="99"/>
    <w:semiHidden/>
    <w:unhideWhenUsed/>
    <w:rsid w:val="00DB731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4259434">
      <w:bodyDiv w:val="1"/>
      <w:marLeft w:val="0"/>
      <w:marRight w:val="0"/>
      <w:marTop w:val="0"/>
      <w:marBottom w:val="0"/>
      <w:divBdr>
        <w:top w:val="none" w:sz="0" w:space="0" w:color="auto"/>
        <w:left w:val="none" w:sz="0" w:space="0" w:color="auto"/>
        <w:bottom w:val="none" w:sz="0" w:space="0" w:color="auto"/>
        <w:right w:val="none" w:sz="0" w:space="0" w:color="auto"/>
      </w:divBdr>
      <w:divsChild>
        <w:div w:id="1199466663">
          <w:marLeft w:val="547"/>
          <w:marRight w:val="0"/>
          <w:marTop w:val="0"/>
          <w:marBottom w:val="0"/>
          <w:divBdr>
            <w:top w:val="none" w:sz="0" w:space="0" w:color="auto"/>
            <w:left w:val="none" w:sz="0" w:space="0" w:color="auto"/>
            <w:bottom w:val="none" w:sz="0" w:space="0" w:color="auto"/>
            <w:right w:val="none" w:sz="0" w:space="0" w:color="auto"/>
          </w:divBdr>
        </w:div>
      </w:divsChild>
    </w:div>
    <w:div w:id="44256025">
      <w:bodyDiv w:val="1"/>
      <w:marLeft w:val="0"/>
      <w:marRight w:val="0"/>
      <w:marTop w:val="0"/>
      <w:marBottom w:val="0"/>
      <w:divBdr>
        <w:top w:val="none" w:sz="0" w:space="0" w:color="auto"/>
        <w:left w:val="none" w:sz="0" w:space="0" w:color="auto"/>
        <w:bottom w:val="none" w:sz="0" w:space="0" w:color="auto"/>
        <w:right w:val="none" w:sz="0" w:space="0" w:color="auto"/>
      </w:divBdr>
    </w:div>
    <w:div w:id="178394016">
      <w:bodyDiv w:val="1"/>
      <w:marLeft w:val="0"/>
      <w:marRight w:val="0"/>
      <w:marTop w:val="0"/>
      <w:marBottom w:val="0"/>
      <w:divBdr>
        <w:top w:val="none" w:sz="0" w:space="0" w:color="auto"/>
        <w:left w:val="none" w:sz="0" w:space="0" w:color="auto"/>
        <w:bottom w:val="none" w:sz="0" w:space="0" w:color="auto"/>
        <w:right w:val="none" w:sz="0" w:space="0" w:color="auto"/>
      </w:divBdr>
    </w:div>
    <w:div w:id="289629783">
      <w:bodyDiv w:val="1"/>
      <w:marLeft w:val="0"/>
      <w:marRight w:val="0"/>
      <w:marTop w:val="0"/>
      <w:marBottom w:val="0"/>
      <w:divBdr>
        <w:top w:val="none" w:sz="0" w:space="0" w:color="auto"/>
        <w:left w:val="none" w:sz="0" w:space="0" w:color="auto"/>
        <w:bottom w:val="none" w:sz="0" w:space="0" w:color="auto"/>
        <w:right w:val="none" w:sz="0" w:space="0" w:color="auto"/>
      </w:divBdr>
    </w:div>
    <w:div w:id="349114299">
      <w:bodyDiv w:val="1"/>
      <w:marLeft w:val="0"/>
      <w:marRight w:val="0"/>
      <w:marTop w:val="0"/>
      <w:marBottom w:val="0"/>
      <w:divBdr>
        <w:top w:val="none" w:sz="0" w:space="0" w:color="auto"/>
        <w:left w:val="none" w:sz="0" w:space="0" w:color="auto"/>
        <w:bottom w:val="none" w:sz="0" w:space="0" w:color="auto"/>
        <w:right w:val="none" w:sz="0" w:space="0" w:color="auto"/>
      </w:divBdr>
    </w:div>
    <w:div w:id="591621843">
      <w:bodyDiv w:val="1"/>
      <w:marLeft w:val="0"/>
      <w:marRight w:val="0"/>
      <w:marTop w:val="0"/>
      <w:marBottom w:val="0"/>
      <w:divBdr>
        <w:top w:val="none" w:sz="0" w:space="0" w:color="auto"/>
        <w:left w:val="none" w:sz="0" w:space="0" w:color="auto"/>
        <w:bottom w:val="none" w:sz="0" w:space="0" w:color="auto"/>
        <w:right w:val="none" w:sz="0" w:space="0" w:color="auto"/>
      </w:divBdr>
    </w:div>
    <w:div w:id="613366987">
      <w:bodyDiv w:val="1"/>
      <w:marLeft w:val="0"/>
      <w:marRight w:val="0"/>
      <w:marTop w:val="0"/>
      <w:marBottom w:val="0"/>
      <w:divBdr>
        <w:top w:val="none" w:sz="0" w:space="0" w:color="auto"/>
        <w:left w:val="none" w:sz="0" w:space="0" w:color="auto"/>
        <w:bottom w:val="none" w:sz="0" w:space="0" w:color="auto"/>
        <w:right w:val="none" w:sz="0" w:space="0" w:color="auto"/>
      </w:divBdr>
      <w:divsChild>
        <w:div w:id="1756781599">
          <w:marLeft w:val="547"/>
          <w:marRight w:val="0"/>
          <w:marTop w:val="0"/>
          <w:marBottom w:val="0"/>
          <w:divBdr>
            <w:top w:val="none" w:sz="0" w:space="0" w:color="auto"/>
            <w:left w:val="none" w:sz="0" w:space="0" w:color="auto"/>
            <w:bottom w:val="none" w:sz="0" w:space="0" w:color="auto"/>
            <w:right w:val="none" w:sz="0" w:space="0" w:color="auto"/>
          </w:divBdr>
        </w:div>
      </w:divsChild>
    </w:div>
    <w:div w:id="653876577">
      <w:bodyDiv w:val="1"/>
      <w:marLeft w:val="0"/>
      <w:marRight w:val="0"/>
      <w:marTop w:val="0"/>
      <w:marBottom w:val="0"/>
      <w:divBdr>
        <w:top w:val="none" w:sz="0" w:space="0" w:color="auto"/>
        <w:left w:val="none" w:sz="0" w:space="0" w:color="auto"/>
        <w:bottom w:val="none" w:sz="0" w:space="0" w:color="auto"/>
        <w:right w:val="none" w:sz="0" w:space="0" w:color="auto"/>
      </w:divBdr>
    </w:div>
    <w:div w:id="675111799">
      <w:bodyDiv w:val="1"/>
      <w:marLeft w:val="0"/>
      <w:marRight w:val="0"/>
      <w:marTop w:val="0"/>
      <w:marBottom w:val="0"/>
      <w:divBdr>
        <w:top w:val="none" w:sz="0" w:space="0" w:color="auto"/>
        <w:left w:val="none" w:sz="0" w:space="0" w:color="auto"/>
        <w:bottom w:val="none" w:sz="0" w:space="0" w:color="auto"/>
        <w:right w:val="none" w:sz="0" w:space="0" w:color="auto"/>
      </w:divBdr>
    </w:div>
    <w:div w:id="771709344">
      <w:bodyDiv w:val="1"/>
      <w:marLeft w:val="0"/>
      <w:marRight w:val="0"/>
      <w:marTop w:val="0"/>
      <w:marBottom w:val="0"/>
      <w:divBdr>
        <w:top w:val="none" w:sz="0" w:space="0" w:color="auto"/>
        <w:left w:val="none" w:sz="0" w:space="0" w:color="auto"/>
        <w:bottom w:val="none" w:sz="0" w:space="0" w:color="auto"/>
        <w:right w:val="none" w:sz="0" w:space="0" w:color="auto"/>
      </w:divBdr>
      <w:divsChild>
        <w:div w:id="1098259112">
          <w:marLeft w:val="547"/>
          <w:marRight w:val="0"/>
          <w:marTop w:val="0"/>
          <w:marBottom w:val="0"/>
          <w:divBdr>
            <w:top w:val="none" w:sz="0" w:space="0" w:color="auto"/>
            <w:left w:val="none" w:sz="0" w:space="0" w:color="auto"/>
            <w:bottom w:val="none" w:sz="0" w:space="0" w:color="auto"/>
            <w:right w:val="none" w:sz="0" w:space="0" w:color="auto"/>
          </w:divBdr>
        </w:div>
      </w:divsChild>
    </w:div>
    <w:div w:id="887061883">
      <w:bodyDiv w:val="1"/>
      <w:marLeft w:val="0"/>
      <w:marRight w:val="0"/>
      <w:marTop w:val="0"/>
      <w:marBottom w:val="0"/>
      <w:divBdr>
        <w:top w:val="none" w:sz="0" w:space="0" w:color="auto"/>
        <w:left w:val="none" w:sz="0" w:space="0" w:color="auto"/>
        <w:bottom w:val="none" w:sz="0" w:space="0" w:color="auto"/>
        <w:right w:val="none" w:sz="0" w:space="0" w:color="auto"/>
      </w:divBdr>
    </w:div>
    <w:div w:id="1181748043">
      <w:bodyDiv w:val="1"/>
      <w:marLeft w:val="0"/>
      <w:marRight w:val="0"/>
      <w:marTop w:val="0"/>
      <w:marBottom w:val="0"/>
      <w:divBdr>
        <w:top w:val="none" w:sz="0" w:space="0" w:color="auto"/>
        <w:left w:val="none" w:sz="0" w:space="0" w:color="auto"/>
        <w:bottom w:val="none" w:sz="0" w:space="0" w:color="auto"/>
        <w:right w:val="none" w:sz="0" w:space="0" w:color="auto"/>
      </w:divBdr>
    </w:div>
    <w:div w:id="1295673736">
      <w:bodyDiv w:val="1"/>
      <w:marLeft w:val="0"/>
      <w:marRight w:val="0"/>
      <w:marTop w:val="0"/>
      <w:marBottom w:val="0"/>
      <w:divBdr>
        <w:top w:val="none" w:sz="0" w:space="0" w:color="auto"/>
        <w:left w:val="none" w:sz="0" w:space="0" w:color="auto"/>
        <w:bottom w:val="none" w:sz="0" w:space="0" w:color="auto"/>
        <w:right w:val="none" w:sz="0" w:space="0" w:color="auto"/>
      </w:divBdr>
    </w:div>
    <w:div w:id="1489712845">
      <w:bodyDiv w:val="1"/>
      <w:marLeft w:val="0"/>
      <w:marRight w:val="0"/>
      <w:marTop w:val="0"/>
      <w:marBottom w:val="0"/>
      <w:divBdr>
        <w:top w:val="none" w:sz="0" w:space="0" w:color="auto"/>
        <w:left w:val="none" w:sz="0" w:space="0" w:color="auto"/>
        <w:bottom w:val="none" w:sz="0" w:space="0" w:color="auto"/>
        <w:right w:val="none" w:sz="0" w:space="0" w:color="auto"/>
      </w:divBdr>
    </w:div>
    <w:div w:id="15681536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www.ajpmonline.org/article/S0749-3797(19)30416-7/fulltext" TargetMode="External"/><Relationship Id="rId21" Type="http://schemas.openxmlformats.org/officeDocument/2006/relationships/image" Target="media/image7.png"/><Relationship Id="rId42" Type="http://schemas.openxmlformats.org/officeDocument/2006/relationships/image" Target="media/image20.png"/><Relationship Id="rId63" Type="http://schemas.openxmlformats.org/officeDocument/2006/relationships/hyperlink" Target="https://www.jstor.org/stable/23212199?seq=1" TargetMode="External"/><Relationship Id="rId84" Type="http://schemas.openxmlformats.org/officeDocument/2006/relationships/hyperlink" Target="https://eige.europa.eu/publications/effectiveness-institutional-mechanisms-advancement-gender-equality-report" TargetMode="External"/><Relationship Id="rId138" Type="http://schemas.openxmlformats.org/officeDocument/2006/relationships/hyperlink" Target="https://www.msmt.cz/file/53139_1_1/" TargetMode="External"/><Relationship Id="rId159" Type="http://schemas.openxmlformats.org/officeDocument/2006/relationships/hyperlink" Target="http://new.profem.cz/shared/clanky/670/V%C3%BDstupy%20z%20v%C3%BDzkumu.pdf" TargetMode="External"/><Relationship Id="rId170" Type="http://schemas.openxmlformats.org/officeDocument/2006/relationships/hyperlink" Target="http://www.slovo21.cz/images/dokumenty/DEF_VZKUM_O_POSTAVEN_ROMSKCH_EN_V_R_pdf_publikace9_2014.pdf" TargetMode="External"/><Relationship Id="rId191" Type="http://schemas.openxmlformats.org/officeDocument/2006/relationships/hyperlink" Target="http://www.vlada.cz/assets/ppov/rovne-prilezitosti-zen-a-muzu/dokumenty/Trendy_PPm_FINAL.pdf" TargetMode="External"/><Relationship Id="rId205" Type="http://schemas.openxmlformats.org/officeDocument/2006/relationships/header" Target="header2.xml"/><Relationship Id="rId107" Type="http://schemas.openxmlformats.org/officeDocument/2006/relationships/hyperlink" Target="http://www.ok.cz/iksp/docs/459.pdf" TargetMode="External"/><Relationship Id="rId11" Type="http://schemas.openxmlformats.org/officeDocument/2006/relationships/image" Target="media/image2.png"/><Relationship Id="rId32" Type="http://schemas.openxmlformats.org/officeDocument/2006/relationships/image" Target="media/image15.png"/><Relationship Id="rId53" Type="http://schemas.openxmlformats.org/officeDocument/2006/relationships/image" Target="media/image25.png"/><Relationship Id="rId74" Type="http://schemas.openxmlformats.org/officeDocument/2006/relationships/hyperlink" Target="http://www.oecd.org/gender/Gender-Budgeting-in-OECD-countries.pdf" TargetMode="External"/><Relationship Id="rId128" Type="http://schemas.openxmlformats.org/officeDocument/2006/relationships/hyperlink" Target="https://www.technologynetworks.com/neuroscience/articles/psychiatric-research-suffering-from-legacy-of-ignoring-sex-differences-say-neuroscientists-337274?fbclid=IwAR13RUDJ-kVQpavbnrnbR5STt4T-pLFfkwk1EfqhPgyqHMC_I6BOF_FYjTw" TargetMode="External"/><Relationship Id="rId149" Type="http://schemas.openxmlformats.org/officeDocument/2006/relationships/hyperlink" Target="https://www.prolekare.cz/casopisy/prakticky-lekar/2016-1/principy-zdravotni-pece-zamerene-na-cloveka-person-centred-health-care-57353" TargetMode="External"/><Relationship Id="rId5" Type="http://schemas.openxmlformats.org/officeDocument/2006/relationships/webSettings" Target="webSettings.xml"/><Relationship Id="rId95" Type="http://schemas.openxmlformats.org/officeDocument/2006/relationships/hyperlink" Target="https://eur-lex.europa.eu/legal-content/CS/TXT/PDF/?uri=CELEX:52020SC0502&amp;from=EN" TargetMode="External"/><Relationship Id="rId160" Type="http://schemas.openxmlformats.org/officeDocument/2006/relationships/hyperlink" Target="https://www.rovnaodmena.cz/www/img/uploads/44239a5a8.pdf" TargetMode="External"/><Relationship Id="rId181" Type="http://schemas.openxmlformats.org/officeDocument/2006/relationships/hyperlink" Target="http://www.vlada.cz/assets/ppov/rovne-prilezitosti-zen-a-muzu/dokumenty/Metodika-PO-OPONENTURE.pdf" TargetMode="External"/><Relationship Id="rId22" Type="http://schemas.openxmlformats.org/officeDocument/2006/relationships/hyperlink" Target="https://www.czso.cz/documents/10180/91606471/11002619a3.pdf/011028cc-3480-47bc-acb9-6600f7f10cd2?version=1.0" TargetMode="External"/><Relationship Id="rId43" Type="http://schemas.openxmlformats.org/officeDocument/2006/relationships/image" Target="media/image21.png"/><Relationship Id="rId64" Type="http://schemas.openxmlformats.org/officeDocument/2006/relationships/hyperlink" Target="https://www.irozhlas.cz/zpravy-domov/umrtnost-data-muzi-zeny-zelezna-opona-cesko-rakousko-nemecko-ockovani_1901210600_jab" TargetMode="External"/><Relationship Id="rId118" Type="http://schemas.openxmlformats.org/officeDocument/2006/relationships/hyperlink" Target="https://webarchive.nationalarchives.gov.uk/20110218141141/http://rds.homeoffice.gov.uk/rds/pdfs05/hors293.pdf" TargetMode="External"/><Relationship Id="rId139" Type="http://schemas.openxmlformats.org/officeDocument/2006/relationships/hyperlink" Target="https://www.mzv.cz/jnp/cz/zahranicni_vztahy/rozvojova_spoluprace/koncepce_publikace/koncepce/koncepce_zrs_cr_2010_2017.html" TargetMode="External"/><Relationship Id="rId85" Type="http://schemas.openxmlformats.org/officeDocument/2006/relationships/hyperlink" Target="https://eige.europa.eu/sites/default/files/documents/mh0216878enn.pdf" TargetMode="External"/><Relationship Id="rId150" Type="http://schemas.openxmlformats.org/officeDocument/2006/relationships/hyperlink" Target="https://www.tandfonline.com/doi/abs/10.1080/14616742.2019.1599981" TargetMode="External"/><Relationship Id="rId171" Type="http://schemas.openxmlformats.org/officeDocument/2006/relationships/hyperlink" Target="http://www.fesprag.cz/fileadmin/public/pdf-publikace/2019_Sondy_09.pdf" TargetMode="External"/><Relationship Id="rId192" Type="http://schemas.openxmlformats.org/officeDocument/2006/relationships/hyperlink" Target="https://www.uzis.cz/sites/default/files/knihovna/ai_2018_08_poruchy_prijmu_potravy_2011az2017.pdf" TargetMode="External"/><Relationship Id="rId206" Type="http://schemas.openxmlformats.org/officeDocument/2006/relationships/footer" Target="footer2.xml"/><Relationship Id="rId12" Type="http://schemas.openxmlformats.org/officeDocument/2006/relationships/diagramData" Target="diagrams/data1.xml"/><Relationship Id="rId33" Type="http://schemas.openxmlformats.org/officeDocument/2006/relationships/image" Target="media/image16.png"/><Relationship Id="rId108" Type="http://schemas.openxmlformats.org/officeDocument/2006/relationships/hyperlink" Target="https://www.vlada.cz/assets/ppov/rovne-prilezitosti-zen-a-muzu/dokumenty/Analyza-genderovych-stereotypu.pdf" TargetMode="External"/><Relationship Id="rId129" Type="http://schemas.openxmlformats.org/officeDocument/2006/relationships/hyperlink" Target="http://sestinedelky.cz/wp-content/uploads/2017/03/Celorepublikov%C3%A9-v%C3%BDsledky-pr%C5%AFzkumu-VF.pdf" TargetMode="External"/><Relationship Id="rId54" Type="http://schemas.openxmlformats.org/officeDocument/2006/relationships/image" Target="media/image26.png"/><Relationship Id="rId75" Type="http://schemas.openxmlformats.org/officeDocument/2006/relationships/hyperlink" Target="http://medanthroquarterly.org/2020/08/11/covid-19-a-watershed-moment-for-womens-rights-in-childbirth/?fbclid=IwAR0ImgXxkxdnZc8PtiehXcD8NrPHb-yzbmmnXPt7370XwBPA1GcxFYTRX7U" TargetMode="External"/><Relationship Id="rId96" Type="http://schemas.openxmlformats.org/officeDocument/2006/relationships/hyperlink" Target="https://www.europarl.europa.eu/doceo/document/A-8-2018-0031_CS.html?redirect" TargetMode="External"/><Relationship Id="rId140" Type="http://schemas.openxmlformats.org/officeDocument/2006/relationships/hyperlink" Target="https://www.mzv.cz/file/1610424/Koncepce_podpory_lidskych_prav_a_transformacni_spoluprace.pdf" TargetMode="External"/><Relationship Id="rId161" Type="http://schemas.openxmlformats.org/officeDocument/2006/relationships/hyperlink" Target="https://www.rovnaodmena.cz/www/img/uploads/8053ad73.pdf" TargetMode="External"/><Relationship Id="rId182" Type="http://schemas.openxmlformats.org/officeDocument/2006/relationships/hyperlink" Target="https://www.un.org/en/events/pastevents/pdfs/Beijing_Declaration_and_Platform_for_Action.pdf" TargetMode="External"/><Relationship Id="rId6" Type="http://schemas.openxmlformats.org/officeDocument/2006/relationships/footnotes" Target="footnotes.xml"/><Relationship Id="rId23" Type="http://schemas.openxmlformats.org/officeDocument/2006/relationships/hyperlink" Target="https://www.czso.cz/documents/10180/122733944/11002620a3.pdf/bca60888-6075-4863-b8b7-939af93a7912?version=1.1" TargetMode="External"/><Relationship Id="rId119" Type="http://schemas.openxmlformats.org/officeDocument/2006/relationships/hyperlink" Target="https://www.rovnaodmena.cz/www/img/uploads/336b8482.pdf" TargetMode="External"/><Relationship Id="rId44" Type="http://schemas.openxmlformats.org/officeDocument/2006/relationships/hyperlink" Target="https://data.europa.eu/euodp/en/data/dataset/she-figures-2018-gender-in-research-and-innovation" TargetMode="External"/><Relationship Id="rId65" Type="http://schemas.openxmlformats.org/officeDocument/2006/relationships/hyperlink" Target="https://www.jstor.org/stable/10.1086/321299?origin=JSTOR-pdf&amp;seq=1" TargetMode="External"/><Relationship Id="rId86" Type="http://schemas.openxmlformats.org/officeDocument/2006/relationships/hyperlink" Target="https://eige.europa.eu/publications/gender-sport" TargetMode="External"/><Relationship Id="rId130" Type="http://schemas.openxmlformats.org/officeDocument/2006/relationships/hyperlink" Target="http://www.ok.cz/iksp/docs/457.pdf" TargetMode="External"/><Relationship Id="rId151" Type="http://schemas.openxmlformats.org/officeDocument/2006/relationships/hyperlink" Target="https://www.dokumenty-iir.cz/Projekty/OPZ/CZ_NAP_1325_Study.pdf" TargetMode="External"/><Relationship Id="rId172" Type="http://schemas.openxmlformats.org/officeDocument/2006/relationships/hyperlink" Target="https://czlobby.cz/sites/default/files/news_download/stinova_zprava_2015.pdf" TargetMode="External"/><Relationship Id="rId193" Type="http://schemas.openxmlformats.org/officeDocument/2006/relationships/hyperlink" Target="https://www.uzis.cz/res/f/008308/psych2018.pdf" TargetMode="External"/><Relationship Id="rId207" Type="http://schemas.openxmlformats.org/officeDocument/2006/relationships/fontTable" Target="fontTable.xml"/><Relationship Id="rId13" Type="http://schemas.openxmlformats.org/officeDocument/2006/relationships/diagramLayout" Target="diagrams/layout1.xml"/><Relationship Id="rId109" Type="http://schemas.openxmlformats.org/officeDocument/2006/relationships/hyperlink" Target="https://www.researchgate.net/publication/249802190_The_Consequences_of_Gender_Stereotypes_for_Women_Candidates_at_Different_Levels_and_Types_of_Office" TargetMode="External"/><Relationship Id="rId34" Type="http://schemas.openxmlformats.org/officeDocument/2006/relationships/image" Target="media/image17.png"/><Relationship Id="rId55" Type="http://schemas.openxmlformats.org/officeDocument/2006/relationships/image" Target="media/image27.png"/><Relationship Id="rId76" Type="http://schemas.openxmlformats.org/officeDocument/2006/relationships/hyperlink" Target="https://ec.europa.eu/anti-trafficking/eu-policy/joint-staff-working-document-gender-equality-and-womens-empowerment-transforming-lives_en" TargetMode="External"/><Relationship Id="rId97" Type="http://schemas.openxmlformats.org/officeDocument/2006/relationships/hyperlink" Target="http://www.vlada.cz/assets/ppov/rovne-prilezitosti-zen-a-muzu/dokumenty/trendy_2010.pdf" TargetMode="External"/><Relationship Id="rId120" Type="http://schemas.openxmlformats.org/officeDocument/2006/relationships/hyperlink" Target="https://www.soc.cas.cz/sites/default/files/publikace/krizkova_markovavolejnickova_vohlidalova-genderove_nerovnosti_v_odmenovani-problem_nas_vsech.pdf" TargetMode="External"/><Relationship Id="rId141" Type="http://schemas.openxmlformats.org/officeDocument/2006/relationships/hyperlink" Target="https://www.mzv.cz/file/1565920/Koncepce_zahranicni_politiky_CR.pdf" TargetMode="External"/><Relationship Id="rId7" Type="http://schemas.openxmlformats.org/officeDocument/2006/relationships/endnotes" Target="endnotes.xml"/><Relationship Id="rId162" Type="http://schemas.openxmlformats.org/officeDocument/2006/relationships/hyperlink" Target="https://www.rovnaodmena.cz/www/img/uploads/34c5639c.pdf" TargetMode="External"/><Relationship Id="rId183" Type="http://schemas.openxmlformats.org/officeDocument/2006/relationships/hyperlink" Target="http://www.domaci-nasili.cz/wp-content/uploads/Dom%C3%A1c%C3%AD-n%C3%A1sil%C3%AD-z-perspektivy-aplikovan%C3%A9ho-v%C3%BDzkumu.-SocioFactor-2016..pdf" TargetMode="External"/><Relationship Id="rId24" Type="http://schemas.openxmlformats.org/officeDocument/2006/relationships/hyperlink" Target="http://toiler.uiv.cz/rocenka/rocenka.asp" TargetMode="External"/><Relationship Id="rId40" Type="http://schemas.openxmlformats.org/officeDocument/2006/relationships/image" Target="media/image18.png"/><Relationship Id="rId45" Type="http://schemas.openxmlformats.org/officeDocument/2006/relationships/hyperlink" Target="https://data.europa.eu/euodp/en/data/dataset/she-figures-2018-gender-in-research-and-innovation" TargetMode="External"/><Relationship Id="rId66" Type="http://schemas.openxmlformats.org/officeDocument/2006/relationships/hyperlink" Target="https://edoc.coe.int/en/gender-equality/7659-balanced-participation-of-women-and-men-in-decision-making-analytical-report-2016-data.html" TargetMode="External"/><Relationship Id="rId87" Type="http://schemas.openxmlformats.org/officeDocument/2006/relationships/hyperlink" Target="https://eige.europa.eu/publications/beijing-25-policy-brief-area-c-health-women" TargetMode="External"/><Relationship Id="rId110" Type="http://schemas.openxmlformats.org/officeDocument/2006/relationships/hyperlink" Target="https://www.feps-europe.eu/attachments/publications/platformisation%20of%20work%20report%20-%20highlights.pdf" TargetMode="External"/><Relationship Id="rId115" Type="http://schemas.openxmlformats.org/officeDocument/2006/relationships/hyperlink" Target="https://www.ochrance.cz/fileadmin/user_upload/zpravy_pro_poslaneckou_snemovnu/Vyrocni_zprava_2018.pdf" TargetMode="External"/><Relationship Id="rId131" Type="http://schemas.openxmlformats.org/officeDocument/2006/relationships/hyperlink" Target="https://idea.cerge-ei.cz/zpravy/rozdilne-ekonomicke-dopady-krize-covid-19-na-muze-a-zeny-v-cesku" TargetMode="External"/><Relationship Id="rId136" Type="http://schemas.openxmlformats.org/officeDocument/2006/relationships/hyperlink" Target="https://www.msmt.cz/sport-1/koncepce-podpory-sportu-2016-2025" TargetMode="External"/><Relationship Id="rId157" Type="http://schemas.openxmlformats.org/officeDocument/2006/relationships/hyperlink" Target="http://www.persefona.cz/sexualni-nasili-nebo-obtezovani-zazilo-39-cechu" TargetMode="External"/><Relationship Id="rId178" Type="http://schemas.openxmlformats.org/officeDocument/2006/relationships/hyperlink" Target="https://www.vlada.cz/assets/ppov/rovne-prilezitosti-zen-a-muzu/cinnost_rady/2b_Analyza-zdravi_final.pdf" TargetMode="External"/><Relationship Id="rId61" Type="http://schemas.openxmlformats.org/officeDocument/2006/relationships/hyperlink" Target="https://www.jstor.org/stable/43287266?seq=1" TargetMode="External"/><Relationship Id="rId82" Type="http://schemas.openxmlformats.org/officeDocument/2006/relationships/hyperlink" Target="https://eige.europa.eu/publications/violence-against-women-victim-support-report" TargetMode="External"/><Relationship Id="rId152" Type="http://schemas.openxmlformats.org/officeDocument/2006/relationships/hyperlink" Target="https://doi.org/10.1787/9789264252820-en" TargetMode="External"/><Relationship Id="rId173" Type="http://schemas.openxmlformats.org/officeDocument/2006/relationships/hyperlink" Target="https://www.mladilekari.cz/2020/proc-lekarky-odchazeji/" TargetMode="External"/><Relationship Id="rId194" Type="http://schemas.openxmlformats.org/officeDocument/2006/relationships/hyperlink" Target="https://www.uzis.cz/res/f/008281/nzis-rep-2019-e04-personalni-kapacity-odmenovani-2018.pdf" TargetMode="External"/><Relationship Id="rId199" Type="http://schemas.openxmlformats.org/officeDocument/2006/relationships/hyperlink" Target="https://apps.who.int/iris/bitstream/handle/10665/134588/WHO_RHR_14.23_cze.pdf;jsessionid=AA02DED4D86F3F793432C7656DDADD83?sequence=33" TargetMode="External"/><Relationship Id="rId203" Type="http://schemas.openxmlformats.org/officeDocument/2006/relationships/hyperlink" Target="https://www.who.int/reproductivehealth/publications/intrapartum-care-guidelines/en/" TargetMode="External"/><Relationship Id="rId208" Type="http://schemas.openxmlformats.org/officeDocument/2006/relationships/theme" Target="theme/theme1.xml"/><Relationship Id="rId19" Type="http://schemas.openxmlformats.org/officeDocument/2006/relationships/image" Target="media/image5.png"/><Relationship Id="rId14" Type="http://schemas.openxmlformats.org/officeDocument/2006/relationships/diagramQuickStyle" Target="diagrams/quickStyle1.xml"/><Relationship Id="rId30" Type="http://schemas.openxmlformats.org/officeDocument/2006/relationships/image" Target="media/image13.png"/><Relationship Id="rId35" Type="http://schemas.openxmlformats.org/officeDocument/2006/relationships/hyperlink" Target="https://www.czso.cz/documents/10180/91605937/300002190227.pdf/d74eebe0-26d3-4479-9455-b9abf6ada17b?version=1.3" TargetMode="External"/><Relationship Id="rId56" Type="http://schemas.openxmlformats.org/officeDocument/2006/relationships/hyperlink" Target="https://www.amnesty.cz/data/file/4254-vvm_problematika-nasili-na-zenach-optikou-ceske-populace.pptx?version=1541109702" TargetMode="External"/><Relationship Id="rId77" Type="http://schemas.openxmlformats.org/officeDocument/2006/relationships/hyperlink" Target="https://ec.europa.eu/info/sites/info/files/2_en_act_part1_v4.pdf" TargetMode="External"/><Relationship Id="rId100" Type="http://schemas.openxmlformats.org/officeDocument/2006/relationships/hyperlink" Target="https://www.tandfonline.com/doi/pdf/10.1080/15389588.2019.1630825?needAccess=true&amp;" TargetMode="External"/><Relationship Id="rId105" Type="http://schemas.openxmlformats.org/officeDocument/2006/relationships/hyperlink" Target="https://www.vlada.cz/assets/ppov/rovne-prilezitosti-zen-a-muzu/dokumenty/postoje_puvodcu_FINAL_rev.pdf" TargetMode="External"/><Relationship Id="rId126" Type="http://schemas.openxmlformats.org/officeDocument/2006/relationships/hyperlink" Target="https://ilom.cz/tatove-v-cesku-jsou-aktivnejsi-nez-pred-10-lety/" TargetMode="External"/><Relationship Id="rId147" Type="http://schemas.openxmlformats.org/officeDocument/2006/relationships/hyperlink" Target="https://www.nice.org.uk/guidance/cg190" TargetMode="External"/><Relationship Id="rId168" Type="http://schemas.openxmlformats.org/officeDocument/2006/relationships/hyperlink" Target="https://www.oecd.org/pisa/PISA%202018%20Insights%20and%20Interpretations%20FINAL%20PDF.pdf" TargetMode="External"/><Relationship Id="rId8" Type="http://schemas.openxmlformats.org/officeDocument/2006/relationships/header" Target="header1.xml"/><Relationship Id="rId51" Type="http://schemas.openxmlformats.org/officeDocument/2006/relationships/hyperlink" Target="https://ec.europa.eu/commfrontoffice/publicopinion/index.cfm/ResultDoc/download/DocumentKy/80678" TargetMode="External"/><Relationship Id="rId72" Type="http://schemas.openxmlformats.org/officeDocument/2006/relationships/hyperlink" Target="http://documents1.worldbank.org/curated/en/483621554129720460/pdf/Gender-Based-Employment-Segregation-Understanding-Causes-and-Policy-Interventions.pdf" TargetMode="External"/><Relationship Id="rId93" Type="http://schemas.openxmlformats.org/officeDocument/2006/relationships/hyperlink" Target="https://ec.europa.eu/transparency/regdoc/rep/1/2018/CS/COM-2018-273-F1-CS-MAIN-PART-1.PDF" TargetMode="External"/><Relationship Id="rId98" Type="http://schemas.openxmlformats.org/officeDocument/2006/relationships/hyperlink" Target="https://idea.cerge-ei.cz/images/COVID/IDEA_Nerovnosti_ve_vzdelavani_COVID-19_kveten2020_18.pdf" TargetMode="External"/><Relationship Id="rId121" Type="http://schemas.openxmlformats.org/officeDocument/2006/relationships/hyperlink" Target="https://www.rovnaodmena.cz/www/img/uploads/34c5639c.pdf" TargetMode="External"/><Relationship Id="rId142" Type="http://schemas.openxmlformats.org/officeDocument/2006/relationships/hyperlink" Target="https://www.mzv.cz/file/2239755/Akcni_plan_k_rezoluci_1325.doc" TargetMode="External"/><Relationship Id="rId163" Type="http://schemas.openxmlformats.org/officeDocument/2006/relationships/hyperlink" Target="https://idea.cerge-ei.cz/files/IDEA_Studie_11_Rozdily_vydelku_ve_vztahu_k_materstvi/files/downloads/IDEA_Studie_11_Rozdily_vydelku_ve_vztahu_k_materstvi.pdf" TargetMode="External"/><Relationship Id="rId184" Type="http://schemas.openxmlformats.org/officeDocument/2006/relationships/hyperlink" Target="https://www.researchgate.net/publication/332319482_Akademicky_inbreeding_jako_rakovina_vysokeho_skolstvi_nebo_nezbytnost_Prehled_zahranicnich_vyzkumu_a_implikace_pro_ceskou_vysokoskolskou_politiku" TargetMode="External"/><Relationship Id="rId189" Type="http://schemas.openxmlformats.org/officeDocument/2006/relationships/hyperlink" Target="https://www.vlada.cz/assets/ppov/rovne-prilezitosti-zen-a-muzu/Projekt_OPZ/Vystupy_projektu/Analyza-uplatnovani-Metodiky-GIA.pdf" TargetMode="External"/><Relationship Id="rId3" Type="http://schemas.openxmlformats.org/officeDocument/2006/relationships/styles" Target="styles.xml"/><Relationship Id="rId25" Type="http://schemas.openxmlformats.org/officeDocument/2006/relationships/image" Target="media/image8.png"/><Relationship Id="rId46" Type="http://schemas.openxmlformats.org/officeDocument/2006/relationships/image" Target="media/image22.png"/><Relationship Id="rId67" Type="http://schemas.openxmlformats.org/officeDocument/2006/relationships/hyperlink" Target="https://www.ccre.org/docs/charte_egalite_en.pdf" TargetMode="External"/><Relationship Id="rId116" Type="http://schemas.openxmlformats.org/officeDocument/2006/relationships/hyperlink" Target="https://www.europarl.europa.eu/RegData/etudes/BRIE/2019/635560/EPRS_BRI(2019)635560_EN.pdf" TargetMode="External"/><Relationship Id="rId137" Type="http://schemas.openxmlformats.org/officeDocument/2006/relationships/hyperlink" Target="http://toiler.uiv.cz/rocenka/rocenka.asp" TargetMode="External"/><Relationship Id="rId158" Type="http://schemas.openxmlformats.org/officeDocument/2006/relationships/hyperlink" Target="http://www.policie.cz/clanek/statisticke-prehledy-kriminality-za-rok-2019.aspx" TargetMode="External"/><Relationship Id="rId20" Type="http://schemas.openxmlformats.org/officeDocument/2006/relationships/image" Target="media/image6.png"/><Relationship Id="rId41" Type="http://schemas.openxmlformats.org/officeDocument/2006/relationships/image" Target="media/image19.png"/><Relationship Id="rId62" Type="http://schemas.openxmlformats.org/officeDocument/2006/relationships/hyperlink" Target="https://www.ilo.org/wcmsp5/groups/public/---dgreports/---dcomm/---publ/documents/publication/wcms_645337.pdf" TargetMode="External"/><Relationship Id="rId83" Type="http://schemas.openxmlformats.org/officeDocument/2006/relationships/hyperlink" Target="https://eige.europa.eu/sites/default/files/documents/MH3113742ENC-Women-and-Media-Report-EIGE.pdf" TargetMode="External"/><Relationship Id="rId88" Type="http://schemas.openxmlformats.org/officeDocument/2006/relationships/hyperlink" Target="https://fra.europa.eu/sites/default/files/fra_uploads/fra-2018-challenges-facing-civil-society_en.pdf" TargetMode="External"/><Relationship Id="rId111" Type="http://schemas.openxmlformats.org/officeDocument/2006/relationships/hyperlink" Target="https://www.ilo.org/wcmsp5/groups/public/---dgreports/---dcomm/---publ/documents/publication/wcms_674831.pdf" TargetMode="External"/><Relationship Id="rId132" Type="http://schemas.openxmlformats.org/officeDocument/2006/relationships/hyperlink" Target="https://www.mmr.cz/getmedia/4ebb3cc7-6f5c-4f37-ad1f-97054a212483/metodika-pripravy-verejnych-strategii_listopad-2012.pdf" TargetMode="External"/><Relationship Id="rId153" Type="http://schemas.openxmlformats.org/officeDocument/2006/relationships/hyperlink" Target="https://www.oecd-ilibrary.org/education/pisa-2015-results-volume-i_9789264266490-en;jsessionid=Z9uU8cbhGrTQEhoDRcsItGlw.ip-10-240-5-39" TargetMode="External"/><Relationship Id="rId174" Type="http://schemas.openxmlformats.org/officeDocument/2006/relationships/hyperlink" Target="http://www.unwomen.org/en/digital-library/publications/2015/8/guidebook-cedawgeneralrecommendation30-womenpeacesecurity" TargetMode="External"/><Relationship Id="rId179" Type="http://schemas.openxmlformats.org/officeDocument/2006/relationships/hyperlink" Target="https://www.muni.cz/vyzkum/publikace/1355823" TargetMode="External"/><Relationship Id="rId195" Type="http://schemas.openxmlformats.org/officeDocument/2006/relationships/hyperlink" Target="https://op.europa.eu/en/publication-detail/-/publication/4d0c6a58-072e-11e9-81b4-01aa75ed71a1" TargetMode="External"/><Relationship Id="rId190" Type="http://schemas.openxmlformats.org/officeDocument/2006/relationships/hyperlink" Target="https://www.vlada.cz/assets/ppov/rovne-prilezitosti-zen-a-muzu/dokumenty/AP-DN---grafikaFINAL.pdf" TargetMode="External"/><Relationship Id="rId204" Type="http://schemas.openxmlformats.org/officeDocument/2006/relationships/hyperlink" Target="https://www.who.int/publications/i/item/9789240006010" TargetMode="External"/><Relationship Id="rId15" Type="http://schemas.openxmlformats.org/officeDocument/2006/relationships/diagramColors" Target="diagrams/colors1.xml"/><Relationship Id="rId36" Type="http://schemas.openxmlformats.org/officeDocument/2006/relationships/hyperlink" Target="https://www.uzis.cz/res/file/poskytnute-informace/16-08-inf106-1999-odpoved.pdf?fbclid=IwAR0pZt0abYcPWmPNIG7aVJVhq_XJgy8KJLCV_IkjEGSevrsWpYIFLlxIT1o" TargetMode="External"/><Relationship Id="rId57" Type="http://schemas.openxmlformats.org/officeDocument/2006/relationships/hyperlink" Target="https://idea.cerge-ei.cz/images/COVID/IDEA_Home_office_covid-19_rijen_23.pdf" TargetMode="External"/><Relationship Id="rId106" Type="http://schemas.openxmlformats.org/officeDocument/2006/relationships/hyperlink" Target="https://osf.cz/wp-content/uploads/2015/08/Analyza_Konzorcium_final.pdf" TargetMode="External"/><Relationship Id="rId127" Type="http://schemas.openxmlformats.org/officeDocument/2006/relationships/hyperlink" Target="https://genderaveda.cz/wp-content/uploads/2019/01/AA2018_navrhy_opatreni.pdf" TargetMode="External"/><Relationship Id="rId10" Type="http://schemas.openxmlformats.org/officeDocument/2006/relationships/image" Target="media/image1.png"/><Relationship Id="rId31" Type="http://schemas.openxmlformats.org/officeDocument/2006/relationships/image" Target="media/image14.png"/><Relationship Id="rId52" Type="http://schemas.openxmlformats.org/officeDocument/2006/relationships/image" Target="media/image24.png"/><Relationship Id="rId73" Type="http://schemas.openxmlformats.org/officeDocument/2006/relationships/hyperlink" Target="http://www.ok.cz/iksp/docs/447.pdf" TargetMode="External"/><Relationship Id="rId78" Type="http://schemas.openxmlformats.org/officeDocument/2006/relationships/hyperlink" Target="https://ec.europa.eu/commission/sites/beta-political/files/budget-may2018-common-provisions_en.pdf" TargetMode="External"/><Relationship Id="rId94" Type="http://schemas.openxmlformats.org/officeDocument/2006/relationships/hyperlink" Target="https://eur-lex.europa.eu/legal-content/CS/TXT/HTML/?uri=CELEX:52019DC0503&amp;from=EN" TargetMode="External"/><Relationship Id="rId99" Type="http://schemas.openxmlformats.org/officeDocument/2006/relationships/hyperlink" Target="https://www.mfcr.cz/cs/legislativa/metodiky/2004/metodika-rozpoctovani-genderova-politika-13111" TargetMode="External"/><Relationship Id="rId101" Type="http://schemas.openxmlformats.org/officeDocument/2006/relationships/hyperlink" Target="https://genderaction.eu/wp-content/uploads/2019/04/GENDERACTION_PolicyBrief11_Future-of-GE-in-European-RI.pdf" TargetMode="External"/><Relationship Id="rId122" Type="http://schemas.openxmlformats.org/officeDocument/2006/relationships/hyperlink" Target="http://www.profem.cz/shared/clanky/103/profem-studie2b-web_1.pdf" TargetMode="External"/><Relationship Id="rId143" Type="http://schemas.openxmlformats.org/officeDocument/2006/relationships/hyperlink" Target="https://www.mzv.cz/file/2583329/strategie_mzv_2017_A4_09.pdf" TargetMode="External"/><Relationship Id="rId148" Type="http://schemas.openxmlformats.org/officeDocument/2006/relationships/hyperlink" Target="https://www.nwci.ie/download/pdf/equal_but_different_final_report.pdf" TargetMode="External"/><Relationship Id="rId164" Type="http://schemas.openxmlformats.org/officeDocument/2006/relationships/hyperlink" Target="https://search.coe.int/cm/Pages/result_details.aspx?ObjectID=09000016805d4aa3" TargetMode="External"/><Relationship Id="rId169" Type="http://schemas.openxmlformats.org/officeDocument/2006/relationships/hyperlink" Target="http://vssvalzbety6.wbl.sk/132_00-7wptextpracarod.prax.mlad.lekarok_kratoch.pdf" TargetMode="External"/><Relationship Id="rId185" Type="http://schemas.openxmlformats.org/officeDocument/2006/relationships/hyperlink" Target="https://tbinternet.ohchr.org/_layouts/15/treatybodyexternal/Download.aspx?symbolno=CRPD/C/GC/3&amp;Lang=en" TargetMode="External"/><Relationship Id="rId4" Type="http://schemas.openxmlformats.org/officeDocument/2006/relationships/settings" Target="settings.xml"/><Relationship Id="rId9" Type="http://schemas.openxmlformats.org/officeDocument/2006/relationships/footer" Target="footer1.xml"/><Relationship Id="rId180" Type="http://schemas.openxmlformats.org/officeDocument/2006/relationships/hyperlink" Target="http://urrlab.cz/sites/default/files/spackova-p-pospisilova-l-netrdova-p-2017-kazdodenni-mobilita-v-praze-jak-muzi-a-zeny-dojizdeji-do-zamestnani-geograficke-rozhledy-27-2-4-7.pdf" TargetMode="External"/><Relationship Id="rId26" Type="http://schemas.openxmlformats.org/officeDocument/2006/relationships/image" Target="media/image9.png"/><Relationship Id="rId47" Type="http://schemas.openxmlformats.org/officeDocument/2006/relationships/image" Target="media/image23.png"/><Relationship Id="rId68" Type="http://schemas.openxmlformats.org/officeDocument/2006/relationships/hyperlink" Target="https://srcd.onlinelibrary.wiley.com/doi/10.1111/j.1467-8624.2010.01529.x" TargetMode="External"/><Relationship Id="rId89" Type="http://schemas.openxmlformats.org/officeDocument/2006/relationships/hyperlink" Target="https://fra.europa.eu/sites/default/files/fra_uploads/fra-2014-vaw-survey-main-results-apr14_en.pdf" TargetMode="External"/><Relationship Id="rId112" Type="http://schemas.openxmlformats.org/officeDocument/2006/relationships/hyperlink" Target="http://www.otevrenaspolecnost.cz/download-publication/845" TargetMode="External"/><Relationship Id="rId133" Type="http://schemas.openxmlformats.org/officeDocument/2006/relationships/hyperlink" Target="http://www.mocr.army.cz/assets/informacni-servis/povinne-informace/1-rovne-prilezitosti/kvantitativni-genderova-analyza-k-1--1--2020_1.pdf" TargetMode="External"/><Relationship Id="rId154" Type="http://schemas.openxmlformats.org/officeDocument/2006/relationships/hyperlink" Target="https://op.europa.eu/en/publication-detail/-/publication/4f419ffb-a0ca-11ea-9d2d-01aa75ed71a1/language-en" TargetMode="External"/><Relationship Id="rId175" Type="http://schemas.openxmlformats.org/officeDocument/2006/relationships/hyperlink" Target="https://www.ochrance.cz/fileadmin/user_upload/ESO/CZ_Diskriminace_v_CR_vyzkum_01.pdf" TargetMode="External"/><Relationship Id="rId196" Type="http://schemas.openxmlformats.org/officeDocument/2006/relationships/hyperlink" Target="https://www.researchgate.net/publication/41616513_Sexualni_obtezovani_na_vysoke_skole_V_CR_neexistujici_problem/fulltext/5b722ef6a6fdcc87df74952f/Sexualni-obtezovani-na-vysoke-skole-V-CR-neexistujici-problem.pdf" TargetMode="External"/><Relationship Id="rId200" Type="http://schemas.openxmlformats.org/officeDocument/2006/relationships/hyperlink" Target="https://www.who.int/nutrition/publications/infantfeeding/bfhi-implementation/en/" TargetMode="External"/><Relationship Id="rId16" Type="http://schemas.microsoft.com/office/2007/relationships/diagramDrawing" Target="diagrams/drawing1.xml"/><Relationship Id="rId37" Type="http://schemas.openxmlformats.org/officeDocument/2006/relationships/hyperlink" Target="https://www.socialstyrelsen.se/en/statistics-and-data/statistics/" TargetMode="External"/><Relationship Id="rId58" Type="http://schemas.openxmlformats.org/officeDocument/2006/relationships/hyperlink" Target="http://zenskaprava.cz/files/vyzkumWEB.pdf" TargetMode="External"/><Relationship Id="rId79" Type="http://schemas.openxmlformats.org/officeDocument/2006/relationships/hyperlink" Target="https://ec.europa.eu/health/sites/health/files/social_determinants/docs/2018_lgbti_trainersmanual_en.pdf" TargetMode="External"/><Relationship Id="rId102" Type="http://schemas.openxmlformats.org/officeDocument/2006/relationships/hyperlink" Target="https://idea.cerge-ei.cz/images/COVID/Nezamestnanost_v_dobe_covid-19_srpen.pdf" TargetMode="External"/><Relationship Id="rId123" Type="http://schemas.openxmlformats.org/officeDocument/2006/relationships/hyperlink" Target="http://www.jstor.org/stable/43551160" TargetMode="External"/><Relationship Id="rId144" Type="http://schemas.openxmlformats.org/officeDocument/2006/relationships/hyperlink" Target="http://amsp.cz/wp-content/uploads/2019/08/Aktualizace-koncepce-jednotn%C3%A9-prezentace-%C4%8CR-ma_ALBSBCSGPT52.pdf" TargetMode="External"/><Relationship Id="rId90" Type="http://schemas.openxmlformats.org/officeDocument/2006/relationships/hyperlink" Target="https://fra.europa.eu/sites/default/files/fra_uploads/fra-2017-challenges-to-women-human-rights_en.pdf" TargetMode="External"/><Relationship Id="rId165" Type="http://schemas.openxmlformats.org/officeDocument/2006/relationships/hyperlink" Target="http://www.ok.cz/iksp/docs/449.pdf" TargetMode="External"/><Relationship Id="rId186" Type="http://schemas.openxmlformats.org/officeDocument/2006/relationships/hyperlink" Target="http://www.vlada.cz/assets/ppov/rovne-prilezitosti-zen-a-muzu/Projekt_OPZ/Vystupy_projektu/brozura_IU.pdf" TargetMode="External"/><Relationship Id="rId27" Type="http://schemas.openxmlformats.org/officeDocument/2006/relationships/image" Target="media/image10.png"/><Relationship Id="rId48" Type="http://schemas.openxmlformats.org/officeDocument/2006/relationships/hyperlink" Target="https://data.europa.eu/euodp/cs/data/dataset/S2048_82_4_428_ENG" TargetMode="External"/><Relationship Id="rId69" Type="http://schemas.openxmlformats.org/officeDocument/2006/relationships/hyperlink" Target="https://www.csicr.cz/getattachment/cz/Dokumenty/Tematicke-zpravy/Sekundarni-analyza-Vliv-slozeni-tridy,-metod-uplat/PISA_2015.pdf" TargetMode="External"/><Relationship Id="rId113" Type="http://schemas.openxmlformats.org/officeDocument/2006/relationships/hyperlink" Target="http://www.profem.cz/shared/clanky/550/A5-JenAnoJeAno_WEB.pdf" TargetMode="External"/><Relationship Id="rId134" Type="http://schemas.openxmlformats.org/officeDocument/2006/relationships/hyperlink" Target="https://www.vlada.cz/assets/evropske-zalezitosti/umela-inteligence/NAIS_kveten_2019.pdf" TargetMode="External"/><Relationship Id="rId80" Type="http://schemas.openxmlformats.org/officeDocument/2006/relationships/hyperlink" Target="https://eur-lex.europa.eu/legal-content/EN/TXT/?uri=COM%3A2020%3A152%3AFIN" TargetMode="External"/><Relationship Id="rId155" Type="http://schemas.openxmlformats.org/officeDocument/2006/relationships/hyperlink" Target="https://genderaveda.cz/wp-content/uploads/2019/06/Postaveni-zen-v-ceske-vede-2017.pdf" TargetMode="External"/><Relationship Id="rId176" Type="http://schemas.openxmlformats.org/officeDocument/2006/relationships/hyperlink" Target="https://digitallibrary.un.org/record/3823698?ln=en&amp;fbclid=IwAR3KnLDCbckEvmQSwHM7_bb8IDf0uuJpn3CaYXlOEmv79vjdYx2Q2km00Ko" TargetMode="External"/><Relationship Id="rId197" Type="http://schemas.openxmlformats.org/officeDocument/2006/relationships/hyperlink" Target="https://www.vlada.cz/assets/ppov/rovne-prilezitosti-zen-a-muzu/dokumenty/Analyza-ekonomickych-dopadu-DN.pdf" TargetMode="External"/><Relationship Id="rId201" Type="http://schemas.openxmlformats.org/officeDocument/2006/relationships/hyperlink" Target="https://apps.who.int/iris/bitstream/handle/10665/44098/9789241597883_eng.pdf" TargetMode="External"/><Relationship Id="rId17" Type="http://schemas.openxmlformats.org/officeDocument/2006/relationships/image" Target="media/image3.jpeg"/><Relationship Id="rId38" Type="http://schemas.openxmlformats.org/officeDocument/2006/relationships/hyperlink" Target="https://digital.nhs.uk/data-and-information/publications/statistical/nhs-maternity-statistics" TargetMode="External"/><Relationship Id="rId59" Type="http://schemas.openxmlformats.org/officeDocument/2006/relationships/hyperlink" Target="https://www.vlada.cz/assets/ppov/rovne-prilezitosti-zen-a-muzu/dokumenty/Analyza-dostupnosti-a-kvality_final_s-opravami_revize-leden.pdf" TargetMode="External"/><Relationship Id="rId103" Type="http://schemas.openxmlformats.org/officeDocument/2006/relationships/hyperlink" Target="http://sreview.soc.cas.cz/artkey/csr-201802-0001_an-intersectional-approach-to-research-on-unemployment.php" TargetMode="External"/><Relationship Id="rId124" Type="http://schemas.openxmlformats.org/officeDocument/2006/relationships/hyperlink" Target="https://digitalcommons.wayne.edu/mpq/vol54/iss3/6/" TargetMode="External"/><Relationship Id="rId70" Type="http://schemas.openxmlformats.org/officeDocument/2006/relationships/hyperlink" Target="https://www.csicr.cz/Csicr/media/Prilohy/PDF_el._publikace/Tematick%C3%A9%20zpr%C3%A1vy/TZ-matematicka-gramotnost-2017-2018.pdf" TargetMode="External"/><Relationship Id="rId91" Type="http://schemas.openxmlformats.org/officeDocument/2006/relationships/hyperlink" Target="https://www.vlada.cz/assets/ppov/rovne-prilezitosti-zen-a-muzu/dokumenty/Stanovisko-Benatske-komise.pdf" TargetMode="External"/><Relationship Id="rId145" Type="http://schemas.openxmlformats.org/officeDocument/2006/relationships/hyperlink" Target="https://zdravi2030.mzcr.cz/zdravi-2030-strategicky-ramec.pdf" TargetMode="External"/><Relationship Id="rId166" Type="http://schemas.openxmlformats.org/officeDocument/2006/relationships/hyperlink" Target="https://www.migrace.com/docs/190311_vstupni-analyza_dostupnost-pece-o-dusevni-zdravi-u-migrantu-v-cr.pdf" TargetMode="External"/><Relationship Id="rId187" Type="http://schemas.openxmlformats.org/officeDocument/2006/relationships/hyperlink" Target="http://www.vlada.cz/assets/ppov/rovne-prilezitosti-zen-a-muzu/Aktuality/Rozbor-dopadu-Istanbulske-umluvy_4.pdf" TargetMode="External"/><Relationship Id="rId1" Type="http://schemas.openxmlformats.org/officeDocument/2006/relationships/customXml" Target="../customXml/item1.xml"/><Relationship Id="rId28" Type="http://schemas.openxmlformats.org/officeDocument/2006/relationships/image" Target="media/image11.png"/><Relationship Id="rId49" Type="http://schemas.openxmlformats.org/officeDocument/2006/relationships/hyperlink" Target="https://www.tojerovnost.cz/images/analyzy/Trendy-socialne-politickych-mechanismu-ovlivnujicich-genderove-vztahy.pdf" TargetMode="External"/><Relationship Id="rId114" Type="http://schemas.openxmlformats.org/officeDocument/2006/relationships/hyperlink" Target="http://www.vlada.cz/assets/ppov/rovne-prilezitosti-zen-a-muzu/Projekt_OPZ/Vystupy_projektu/prehled_vhodne_rozhodovaci_praxe_soudu_znasilneni.pdf" TargetMode="External"/><Relationship Id="rId60" Type="http://schemas.openxmlformats.org/officeDocument/2006/relationships/hyperlink" Target="http://praha.vupsv.cz/Fulltext/vz_443.pdf" TargetMode="External"/><Relationship Id="rId81" Type="http://schemas.openxmlformats.org/officeDocument/2006/relationships/hyperlink" Target="https://hudoc.echr.coe.int/fre" TargetMode="External"/><Relationship Id="rId135" Type="http://schemas.openxmlformats.org/officeDocument/2006/relationships/hyperlink" Target="https://www.mpo.cz/assets/dokumenty/55757/63940/656321/priloha001.pdf" TargetMode="External"/><Relationship Id="rId156" Type="http://schemas.openxmlformats.org/officeDocument/2006/relationships/hyperlink" Target="https://sreview.soc.cas.cz/pdfs/csr/2011/02/06.pdf" TargetMode="External"/><Relationship Id="rId177" Type="http://schemas.openxmlformats.org/officeDocument/2006/relationships/hyperlink" Target="https://www.vlada.cz/assets/ppov/rovne-prilezitosti-zen-a-muzu/pracovni_skupina_muzi_a_rovnosti_zen_a_muzu/Policy-paper_muzi_v_systemu_vzdelavani.pdf" TargetMode="External"/><Relationship Id="rId198" Type="http://schemas.openxmlformats.org/officeDocument/2006/relationships/hyperlink" Target="https://www.wave-network.org/wp-content/uploads/WAVE_CR_200123_web.pdf" TargetMode="External"/><Relationship Id="rId202" Type="http://schemas.openxmlformats.org/officeDocument/2006/relationships/hyperlink" Target="https://www.who.int/reproductivehealth/publications/maternal_perinatal_health/anc-positive-pregnancy-experience/en/" TargetMode="External"/><Relationship Id="rId18" Type="http://schemas.openxmlformats.org/officeDocument/2006/relationships/image" Target="media/image4.png"/><Relationship Id="rId39" Type="http://schemas.openxmlformats.org/officeDocument/2006/relationships/hyperlink" Target="https://www.uzis.cz/index.php?pg=vystupy--knihovna&amp;id=249" TargetMode="External"/><Relationship Id="rId50" Type="http://schemas.openxmlformats.org/officeDocument/2006/relationships/hyperlink" Target="https://cvvm.soc.cas.cz/media/com_form2content/documents/c2/a5181/f9/ov200331.pdf" TargetMode="External"/><Relationship Id="rId104" Type="http://schemas.openxmlformats.org/officeDocument/2006/relationships/hyperlink" Target="https://www.frontiersin.org/articles/10.3389/fpsyg.2019.00011/full" TargetMode="External"/><Relationship Id="rId125" Type="http://schemas.openxmlformats.org/officeDocument/2006/relationships/hyperlink" Target="http://www.aspekt.sk/sites/default/files/sexualninasili-kniha-web.pdf" TargetMode="External"/><Relationship Id="rId146" Type="http://schemas.openxmlformats.org/officeDocument/2006/relationships/hyperlink" Target="https://www.mzp.cz/C1257458002F0DC7/cz/statni_politika_zivotniho_prostredi/$FILE/SOPSZP-Aktualizace_SPZP_2012-2020-20161123.pdf" TargetMode="External"/><Relationship Id="rId167" Type="http://schemas.openxmlformats.org/officeDocument/2006/relationships/hyperlink" Target="https://www.nato.int/nato_static_fl2014/assets/pdf/pdf_2018_09/20180920_180920-WPS-Action-Plan-2018.pdf" TargetMode="External"/><Relationship Id="rId188" Type="http://schemas.openxmlformats.org/officeDocument/2006/relationships/hyperlink" Target="https://www.tojerovnost.cz/images/dokumenty/Broura_CEDAW.pdf" TargetMode="External"/><Relationship Id="rId71" Type="http://schemas.openxmlformats.org/officeDocument/2006/relationships/hyperlink" Target="https://img.ceskatelevize.cz/boss/document/1618.pdf?v=1&amp;_ga=2.61108460.1552039741.1590489366-367149397.1590489362&amp;fbclid=IwAR1VW_BipGW8HP8wxTEIoVEKyzNOwzZG6wOrWcq8tAT0zREhcSLzP8t9ohU" TargetMode="External"/><Relationship Id="rId92" Type="http://schemas.openxmlformats.org/officeDocument/2006/relationships/hyperlink" Target="https://eur-lex.europa.eu/LexUriServ/LexUriServ.do?uri=COM:2017:0671:FIN:CS:PDF" TargetMode="External"/><Relationship Id="rId2" Type="http://schemas.openxmlformats.org/officeDocument/2006/relationships/numbering" Target="numbering.xml"/><Relationship Id="rId29" Type="http://schemas.openxmlformats.org/officeDocument/2006/relationships/image" Target="media/image12.png"/></Relationships>
</file>

<file path=word/_rels/footnotes.xml.rels><?xml version="1.0" encoding="UTF-8" standalone="yes"?>
<Relationships xmlns="http://schemas.openxmlformats.org/package/2006/relationships"><Relationship Id="rId117" Type="http://schemas.openxmlformats.org/officeDocument/2006/relationships/hyperlink" Target="https://apps.who.int/iris/bitstream/handle/10665/44098/9789241597883_eng.pdf" TargetMode="External"/><Relationship Id="rId299" Type="http://schemas.openxmlformats.org/officeDocument/2006/relationships/hyperlink" Target="https://ec.europa.eu/commfrontoffice/publicopinion/index.cfm/ResultDoc/download/DocumentKy/80678" TargetMode="External"/><Relationship Id="rId21" Type="http://schemas.openxmlformats.org/officeDocument/2006/relationships/hyperlink" Target="http://www.vlada.cz/cz/ppov/rovne-prilezitosti-zen-a-muzu/dokumenty/souhrnne-zpravy-o-plneni-priorit-a-postupu-vlady-pri-prosazovani-rovnych-prilezitosti-zen-a-muzu-za-roky-1998---2018-123732/" TargetMode="External"/><Relationship Id="rId63" Type="http://schemas.openxmlformats.org/officeDocument/2006/relationships/hyperlink" Target="https://eur-lex.europa.eu/LexUriServ/LexUriServ.do?uri=COM:2017:0671:FIN:CS:PDF" TargetMode="External"/><Relationship Id="rId159" Type="http://schemas.openxmlformats.org/officeDocument/2006/relationships/hyperlink" Target="https://genderedinnovations.stanford.edu/case-studies-medicine.html" TargetMode="External"/><Relationship Id="rId324" Type="http://schemas.openxmlformats.org/officeDocument/2006/relationships/hyperlink" Target="https://ec.europa.eu/transport/themes/social/women-transport-eu-platform-change_en" TargetMode="External"/><Relationship Id="rId366" Type="http://schemas.openxmlformats.org/officeDocument/2006/relationships/hyperlink" Target="https://equineteurope.org/wp-content/uploads/2020/02/NEB_Mandate_indicators.pdf" TargetMode="External"/><Relationship Id="rId170" Type="http://schemas.openxmlformats.org/officeDocument/2006/relationships/hyperlink" Target="https://www.irozhlas.cz/zpravy-domov/umrtnost-data-muzi-zeny-zelezna-opona-cesko-rakousko-nemecko-ockovani_1901210600_jab" TargetMode="External"/><Relationship Id="rId226" Type="http://schemas.openxmlformats.org/officeDocument/2006/relationships/hyperlink" Target="http://www.vlada.cz/assets/ppov/rovne-prilezitosti-zen-a-muzu/Pracovni_skupina_k_porodnictvi/Podnet_k_publikovani_statistickych_dat_26-04_2019.pdf" TargetMode="External"/><Relationship Id="rId268" Type="http://schemas.openxmlformats.org/officeDocument/2006/relationships/hyperlink" Target="https://www.tandfonline.com/doi/pdf/10.1080/15389588.2019.1630825?needAccess=true&amp;" TargetMode="External"/><Relationship Id="rId32" Type="http://schemas.openxmlformats.org/officeDocument/2006/relationships/hyperlink" Target="https://ec.europa.eu/eurostat/databrowser/view/sdg_05_20/default/table?lang=en" TargetMode="External"/><Relationship Id="rId74" Type="http://schemas.openxmlformats.org/officeDocument/2006/relationships/hyperlink" Target="https://www.ilo.org/wcmsp5/groups/public/---dgreports/---dcomm/---publ/documents/publication/wcms_674831.pdf" TargetMode="External"/><Relationship Id="rId128" Type="http://schemas.openxmlformats.org/officeDocument/2006/relationships/hyperlink" Target="http://www.rozkosbezrizika.cz/ke-stazeni/soubory/publikace-sexualni-nasili-proc-se-nikdonepta/stahnout" TargetMode="External"/><Relationship Id="rId335" Type="http://schemas.openxmlformats.org/officeDocument/2006/relationships/hyperlink" Target="https://unstats.un.org/sdgs/report/2018/interlinkages/" TargetMode="External"/><Relationship Id="rId377" Type="http://schemas.openxmlformats.org/officeDocument/2006/relationships/hyperlink" Target="http://www.vlada.cz/assets/ppov/rovne-prilezitosti-zen-a-muzu/institucionalni_zabezpeceni/Jednani-18092019.zip" TargetMode="External"/><Relationship Id="rId5" Type="http://schemas.openxmlformats.org/officeDocument/2006/relationships/hyperlink" Target="http://www.vlada.cz/cz/-123732/" TargetMode="External"/><Relationship Id="rId181" Type="http://schemas.openxmlformats.org/officeDocument/2006/relationships/hyperlink" Target="https://www.loono.cz/files/koronavirus-v-tehotenstvi-a-po-porodu.pdf" TargetMode="External"/><Relationship Id="rId237" Type="http://schemas.openxmlformats.org/officeDocument/2006/relationships/hyperlink" Target="http://www.vlada.cz/cz/ppov/rovne-prilezitosti-zen-a-muzu/aktuality/zruseni-plosneho-zakazu-pritomnosti-otcu-u-porodu-181087/" TargetMode="External"/><Relationship Id="rId279" Type="http://schemas.openxmlformats.org/officeDocument/2006/relationships/hyperlink" Target="https://www.soc.cas.cz/publikace/genderove-nerovnosti-v-odmenovani-problem-nas-vsech" TargetMode="External"/><Relationship Id="rId43" Type="http://schemas.openxmlformats.org/officeDocument/2006/relationships/hyperlink" Target="https://cvvm.soc.cas.cz/cz/tiskove-zpravy/ostatni/vztahy-a-zivotni-postoje/5185-nazory-verejnosti-na-roli-muze-a-zeny-v-rodine" TargetMode="External"/><Relationship Id="rId139" Type="http://schemas.openxmlformats.org/officeDocument/2006/relationships/hyperlink" Target="https://www.vlada.cz/assets/ppov/rovne-prilezitosti-zen-a-muzu/dokumenty/postoje_puvodcu_FINAL_rev.pdf" TargetMode="External"/><Relationship Id="rId290" Type="http://schemas.openxmlformats.org/officeDocument/2006/relationships/hyperlink" Target="https://www.frontiersin.org/articles/10.3389/fpsyg.2019.00011/full" TargetMode="External"/><Relationship Id="rId304" Type="http://schemas.openxmlformats.org/officeDocument/2006/relationships/hyperlink" Target="http://zenskaprava.cz/files/vyzkumWEB.pdf" TargetMode="External"/><Relationship Id="rId346" Type="http://schemas.openxmlformats.org/officeDocument/2006/relationships/hyperlink" Target="https://www.nato.int/nato_static_fl2014/assets/pdf/pdf_2018_09/20180920_180920-WPS-Action-Plan-2018.pdf" TargetMode="External"/><Relationship Id="rId85" Type="http://schemas.openxmlformats.org/officeDocument/2006/relationships/hyperlink" Target="https://edoc.coe.int/en/gender-equality/7659-balanced-participation-of-women-and-men-in-decision-making-analytical-report-2016-data.html" TargetMode="External"/><Relationship Id="rId150" Type="http://schemas.openxmlformats.org/officeDocument/2006/relationships/hyperlink" Target="http://www.vlada.cz/cz/ppov/rovne-prilezitosti-zen-a-muzu/aktuality/ochrana-obeti-domaciho-nasili-v-dobe-nouzoveho-stavu-182142/" TargetMode="External"/><Relationship Id="rId192" Type="http://schemas.openxmlformats.org/officeDocument/2006/relationships/hyperlink" Target="http://www.romea.cz/cz/zpravodajstvi/domaci/video-romske-zeny-vyzvaly-poslance-aby-konecne-udelali-prvni-krok-k-odskodneni-protipravne-sterilizovanych-osob.pridala-se" TargetMode="External"/><Relationship Id="rId206" Type="http://schemas.openxmlformats.org/officeDocument/2006/relationships/hyperlink" Target="https://www.idnes.cz/zpravy/domaci/pafko-zrucnost-a-znalosti-stavi-na-spicku-muze-zeny-lepe-komunikuji.A090309_121528_domaci_ban" TargetMode="External"/><Relationship Id="rId248" Type="http://schemas.openxmlformats.org/officeDocument/2006/relationships/hyperlink" Target="https://www.csicr.cz/Csicr/media/Prilohy/PDF_el._publikace/Tematick%C3%A9%20zpr%C3%A1vy/TZ-matematicka-gramotnost-2017-2018.pdf" TargetMode="External"/><Relationship Id="rId12" Type="http://schemas.openxmlformats.org/officeDocument/2006/relationships/hyperlink" Target="https://eige.europa.eu/thesaurus/terms/1263" TargetMode="External"/><Relationship Id="rId108" Type="http://schemas.openxmlformats.org/officeDocument/2006/relationships/hyperlink" Target="http://www.ok.cz/iksp/docs/459.pdf" TargetMode="External"/><Relationship Id="rId315" Type="http://schemas.openxmlformats.org/officeDocument/2006/relationships/hyperlink" Target="https://czlobby.cz/cs/projekty/profesionalizace-budovani-kapacit-ceske-zenske-lobby" TargetMode="External"/><Relationship Id="rId357" Type="http://schemas.openxmlformats.org/officeDocument/2006/relationships/hyperlink" Target="https://www.vlada.cz/assets/ppov/rovne-prilezitosti-zen-a-muzu/Projekt_OPZ/Vystupy_projektu/Analyza-uplatnovani-Metodiky-GIA.pdf" TargetMode="External"/><Relationship Id="rId54" Type="http://schemas.openxmlformats.org/officeDocument/2006/relationships/hyperlink" Target="https://www.irozhlas.cz/zpravy-domov/jesle-deti-skupiny-skolky-novela-zakon-zmeny-finance_2007200819_tzr" TargetMode="External"/><Relationship Id="rId96" Type="http://schemas.openxmlformats.org/officeDocument/2006/relationships/hyperlink" Target="https://www.czso.cz/documents/10180/91605937/300002190710.pdf/dea30d77-c17a-4ef1-8908-10c7315e056e?version=1.1" TargetMode="External"/><Relationship Id="rId161" Type="http://schemas.openxmlformats.org/officeDocument/2006/relationships/hyperlink" Target="https://www.tacr.cz/program-zeta-zohlednovani-genderove-dimenze-v-obsahu-vyzkumu-a-inovaci/" TargetMode="External"/><Relationship Id="rId217" Type="http://schemas.openxmlformats.org/officeDocument/2006/relationships/hyperlink" Target="https://www.tojerovnost.cz/images/dokumenty/Broura_CEDAW.pdf" TargetMode="External"/><Relationship Id="rId259" Type="http://schemas.openxmlformats.org/officeDocument/2006/relationships/hyperlink" Target="https://www.soc.cas.cz/aktualita/linkova-nedostatek-zen-v-ceske-vede-ma-dopad-na-nas-inovacni-potencial" TargetMode="External"/><Relationship Id="rId23" Type="http://schemas.openxmlformats.org/officeDocument/2006/relationships/hyperlink" Target="https://eige.europa.eu/publications/gender-equality-index-2019-work-life-balance" TargetMode="External"/><Relationship Id="rId119" Type="http://schemas.openxmlformats.org/officeDocument/2006/relationships/hyperlink" Target="http://www.policie.cz/clanek/statisticke-prehledy-kriminality-za-rok-2019.aspx" TargetMode="External"/><Relationship Id="rId270" Type="http://schemas.openxmlformats.org/officeDocument/2006/relationships/hyperlink" Target="http://genderedinnovations.stanford.edu/case-studies/osteoporosis.html" TargetMode="External"/><Relationship Id="rId326" Type="http://schemas.openxmlformats.org/officeDocument/2006/relationships/hyperlink" Target="http://www.msmt.cz/ministerstvo/novinar/zeny-na-olympu-vera-caslavska" TargetMode="External"/><Relationship Id="rId65" Type="http://schemas.openxmlformats.org/officeDocument/2006/relationships/hyperlink" Target="https://www.justice.cz/documents/12681/771376/UWE_CZ-rozh+ECSR_p%C5%99eklad.pdf/56d0dcfa-de78-4b0a-b23d-5a04a3de4868" TargetMode="External"/><Relationship Id="rId130" Type="http://schemas.openxmlformats.org/officeDocument/2006/relationships/hyperlink" Target="http://www.mpsv.cz/files/clanky/1699/obtezovani.pdf" TargetMode="External"/><Relationship Id="rId368" Type="http://schemas.openxmlformats.org/officeDocument/2006/relationships/hyperlink" Target="https://charter-equality.eu/atlas-of-signatories-of-the-charter/presentation.html" TargetMode="External"/><Relationship Id="rId172" Type="http://schemas.openxmlformats.org/officeDocument/2006/relationships/hyperlink" Target="https://www.czso.cz/documents/10180/91605937/300002190227.pdf/d74eebe0-26d3-4479-9455-b9abf6ada17b?version=1.3" TargetMode="External"/><Relationship Id="rId228" Type="http://schemas.openxmlformats.org/officeDocument/2006/relationships/hyperlink" Target="http://www.vlada.cz/assets/ppov/rovne-prilezitosti-zen-a-muzu/Aktuality/3-2-Podnet-Pracovni-skupiny-k-porodnictvi-k-podpore-kojeni.pdf" TargetMode="External"/><Relationship Id="rId281" Type="http://schemas.openxmlformats.org/officeDocument/2006/relationships/hyperlink" Target="https://www.tojerovnost.cz/images/analyzy/Trendy-socialne-politickych-mechanismu-ovlivnujicich-genderove-vztahy.pdf" TargetMode="External"/><Relationship Id="rId337" Type="http://schemas.openxmlformats.org/officeDocument/2006/relationships/hyperlink" Target="https://tbinternet.ohchr.org/_layouts/15/treatybodyexternal/Download.aspx?symbolno=CEDAW/C/GC/30&amp;Lang=en" TargetMode="External"/><Relationship Id="rId34" Type="http://schemas.openxmlformats.org/officeDocument/2006/relationships/hyperlink" Target="https://eur-lex.europa.eu/legal-content/CS/TXT/HTML/?uri=CELEX:52019DC0503&amp;from=EN" TargetMode="External"/><Relationship Id="rId76" Type="http://schemas.openxmlformats.org/officeDocument/2006/relationships/hyperlink" Target="https://www.ilo.org/wcmsp5/groups/public/---dgreports/---dcomm/---publ/documents/publication/wcms_645337.pdf" TargetMode="External"/><Relationship Id="rId141" Type="http://schemas.openxmlformats.org/officeDocument/2006/relationships/hyperlink" Target="http://www.profem.cz/shared/clanky/550/A5-JenAnoJeAno_WEB.pdf" TargetMode="External"/><Relationship Id="rId379" Type="http://schemas.openxmlformats.org/officeDocument/2006/relationships/hyperlink" Target="http://www.vlada.cz/cz/ppov/rovne-prilezitosti-zen-a-muzu/aktuality/jak-lepe-prosazovat-rovnost-na-ministerstvech--i-o-tom-mluvili-na-setkani-rezortni-koordinatorky-a-koordinatori-181809/" TargetMode="External"/><Relationship Id="rId7" Type="http://schemas.openxmlformats.org/officeDocument/2006/relationships/hyperlink" Target="http://www.vlada.cz/cz/ppov/rovne-prilezitosti-zen-a-muzu/dokumenty/souhrnne-zpravy-o-plneni-priorit-a-postupu-vlady-pri-prosazovani-rovnych-prilezitosti-zen-a-muzu-za-roky-1998---2018-123732/" TargetMode="External"/><Relationship Id="rId183" Type="http://schemas.openxmlformats.org/officeDocument/2006/relationships/hyperlink" Target="https://www.lenus.ie/handle/10147/298907" TargetMode="External"/><Relationship Id="rId239" Type="http://schemas.openxmlformats.org/officeDocument/2006/relationships/hyperlink" Target="https://www.tojerovnost.cz/images/dokumenty/Broura_CEDAW.pdf" TargetMode="External"/><Relationship Id="rId250" Type="http://schemas.openxmlformats.org/officeDocument/2006/relationships/hyperlink" Target="https://www.csicr.cz/getattachment/cz/Dokumenty/Tematicke-zpravy/Sekundarni-analyza-Vliv-slozeni-tridy,-metod-uplat/PISA_2015.pdf" TargetMode="External"/><Relationship Id="rId292" Type="http://schemas.openxmlformats.org/officeDocument/2006/relationships/hyperlink" Target="http://www.jstor.org/stable/43551160" TargetMode="External"/><Relationship Id="rId306" Type="http://schemas.openxmlformats.org/officeDocument/2006/relationships/hyperlink" Target="https://www.europarl.europa.eu/doceo/document/TA-8-2018-0101_EN.html" TargetMode="External"/><Relationship Id="rId45" Type="http://schemas.openxmlformats.org/officeDocument/2006/relationships/hyperlink" Target="https://data.cssz.cz/web/otevrena-data/graf-pocet-vyplacenych-davek-nemocenskeho-pojisteni-v-cr" TargetMode="External"/><Relationship Id="rId87" Type="http://schemas.openxmlformats.org/officeDocument/2006/relationships/hyperlink" Target="http://www.genderovamapa.cz/" TargetMode="External"/><Relationship Id="rId110" Type="http://schemas.openxmlformats.org/officeDocument/2006/relationships/hyperlink" Target="http://www.ok.cz/iksp/docs/332.pdf" TargetMode="External"/><Relationship Id="rId348" Type="http://schemas.openxmlformats.org/officeDocument/2006/relationships/hyperlink" Target="https://www.vlada.cz/assets/ppov/rovne-prilezitosti-zen-a-muzu/dokumenty/Aktualizovana-opatreni-na-rok-2010.pdf" TargetMode="External"/><Relationship Id="rId152" Type="http://schemas.openxmlformats.org/officeDocument/2006/relationships/hyperlink" Target="https://www.nadacevodafone.cz/programy/technologie-pro-spolecnost/aktualni-projekty/aplikace-bright-sky-cz.html" TargetMode="External"/><Relationship Id="rId194" Type="http://schemas.openxmlformats.org/officeDocument/2006/relationships/hyperlink" Target="https://www.czso.cz/documents/10180/60622084/30000218.pdf/ca944559-950a-45c0-bd6b-fbe949cd0373?version=1.5" TargetMode="External"/><Relationship Id="rId208" Type="http://schemas.openxmlformats.org/officeDocument/2006/relationships/hyperlink" Target="https://zpravodaj.genderstudies.cz/cz/clanek/zena-chirurg-o-vyvoji-druhu" TargetMode="External"/><Relationship Id="rId261" Type="http://schemas.openxmlformats.org/officeDocument/2006/relationships/hyperlink" Target="https://genderaveda.cz/wp-content/uploads/2019/01/AA2018_navrhy_opatreni.pdf" TargetMode="External"/><Relationship Id="rId14" Type="http://schemas.openxmlformats.org/officeDocument/2006/relationships/hyperlink" Target="https://www.eesc.europa.eu/en/our-work/opinions-information-reports/opinions/situation-women-disabilities-exploratory-opinion-requested-european-parliament" TargetMode="External"/><Relationship Id="rId56" Type="http://schemas.openxmlformats.org/officeDocument/2006/relationships/hyperlink" Target="https://eige.europa.eu/gender-equality-index/2019/domain/work/CZ" TargetMode="External"/><Relationship Id="rId317" Type="http://schemas.openxmlformats.org/officeDocument/2006/relationships/hyperlink" Target="https://www.avpo.cz/wp-content/uploads/2020/09/Index-udr%C5%BEiteln%C3%A9ho-rozvoje-OS-v-%C4%8CR-2019.pdf" TargetMode="External"/><Relationship Id="rId359" Type="http://schemas.openxmlformats.org/officeDocument/2006/relationships/hyperlink" Target="http://www.vlada.cz/assets/ppov/rovne-prilezitosti-zen-a-muzu/dokumenty/Material---Zprava-za-rok-2018-o-rovnosti_FINAL.pdf" TargetMode="External"/><Relationship Id="rId98" Type="http://schemas.openxmlformats.org/officeDocument/2006/relationships/hyperlink" Target="https://www.czso.cz/documents/10180/91605937/300002190720.pdf/2b2e79f5-f0ae-4d77-8973-69d336c3b77f?version=1.1" TargetMode="External"/><Relationship Id="rId121" Type="http://schemas.openxmlformats.org/officeDocument/2006/relationships/hyperlink" Target="http://www.domaci-nasili.cz/?page_id=255" TargetMode="External"/><Relationship Id="rId163" Type="http://schemas.openxmlformats.org/officeDocument/2006/relationships/hyperlink" Target="https://zpravodaj.genderstudies.cz/cz/cisla-casopisu/01-2019" TargetMode="External"/><Relationship Id="rId219" Type="http://schemas.openxmlformats.org/officeDocument/2006/relationships/hyperlink" Target="https://www.who.int/reproductivehealth/publications/maternal_perinatal_health/anc-positive-pregnancy-experience/en/" TargetMode="External"/><Relationship Id="rId370" Type="http://schemas.openxmlformats.org/officeDocument/2006/relationships/hyperlink" Target="https://www.mfcr.cz/cs/legislativa/metodiky/2004/metodika-rozpoctovani-genderova-politika-13111" TargetMode="External"/><Relationship Id="rId230" Type="http://schemas.openxmlformats.org/officeDocument/2006/relationships/hyperlink" Target="https://ppo.mzcr.cz/workGroup/140" TargetMode="External"/><Relationship Id="rId25" Type="http://schemas.openxmlformats.org/officeDocument/2006/relationships/hyperlink" Target="https://www.genderindex.org/ranking/?region=europe" TargetMode="External"/><Relationship Id="rId67" Type="http://schemas.openxmlformats.org/officeDocument/2006/relationships/hyperlink" Target="https://www.uzis.cz/res/f/008281/nzis-rep-2019-e04-personalni-kapacity-odmenovani-2018.pdf" TargetMode="External"/><Relationship Id="rId272" Type="http://schemas.openxmlformats.org/officeDocument/2006/relationships/hyperlink" Target="https://www.csee-etuce.org/en/policy-issues/covid-19/3712-the-covid-19-pandemic-must-not-set-the-clock-back-on-gender-equality" TargetMode="External"/><Relationship Id="rId328" Type="http://schemas.openxmlformats.org/officeDocument/2006/relationships/hyperlink" Target="https://eige.europa.eu/publications/gender-sport" TargetMode="External"/><Relationship Id="rId132" Type="http://schemas.openxmlformats.org/officeDocument/2006/relationships/hyperlink" Target="https://www.amnesty.cz/data/file/4254-vvm_problematika-nasili-na-zenach-optikou-ceske-populace.pptx?version=1541109702" TargetMode="External"/><Relationship Id="rId174" Type="http://schemas.openxmlformats.org/officeDocument/2006/relationships/hyperlink" Target="https://www.uzis.cz/res/f/008308/psych2018.pdf" TargetMode="External"/><Relationship Id="rId241" Type="http://schemas.openxmlformats.org/officeDocument/2006/relationships/hyperlink" Target="https://op.europa.eu/en/publication-detail/-/publication/4d0c6a58-072e-11e9-81b4-01aa75ed71a1" TargetMode="External"/><Relationship Id="rId36" Type="http://schemas.openxmlformats.org/officeDocument/2006/relationships/hyperlink" Target="https://www.csicr.cz/Csicr/media/Prilohy/Obr%C3%A1zky%20ke%20%C4%8Dl%C3%A1nk%C5%AFm/2018/Vyrocni-zprava-CSI-2017-2018_final-verze.pdf" TargetMode="External"/><Relationship Id="rId283" Type="http://schemas.openxmlformats.org/officeDocument/2006/relationships/hyperlink" Target="http://www.vlada.cz/assets/ppov/rovne-prilezitosti-zen-a-muzu/dokumenty/trendy_2010.pdf" TargetMode="External"/><Relationship Id="rId339" Type="http://schemas.openxmlformats.org/officeDocument/2006/relationships/hyperlink" Target="https://sustainabledevelopment.un.org/sdg5" TargetMode="External"/><Relationship Id="rId78" Type="http://schemas.openxmlformats.org/officeDocument/2006/relationships/hyperlink" Target="http://www.fesprag.cz/fileadmin/public/pdf-publikace/2019_Sondy_09.pdf" TargetMode="External"/><Relationship Id="rId101" Type="http://schemas.openxmlformats.org/officeDocument/2006/relationships/hyperlink" Target="http://www.vlada.cz/cz/ppov/rovne-prilezitosti-zen-a-muzu/aktuality/helena-valkova-rozhodnuti-evropskeho-vyboru-pro-socialni-prava-je-upozornenim--ze-v-rovnosti-zen-a-muzu-mame-co-zlepsovat-182364/" TargetMode="External"/><Relationship Id="rId143" Type="http://schemas.openxmlformats.org/officeDocument/2006/relationships/hyperlink" Target="http://new.profem.cz/shared/clanky/670/V%C3%BDstupy%20z%20v%C3%BDzkumu.pdf" TargetMode="External"/><Relationship Id="rId185" Type="http://schemas.openxmlformats.org/officeDocument/2006/relationships/hyperlink" Target="https://www.feminismus.cz/cz/clanky/chybna-diagnoza-divek-s-adhd-ma-na-svedomi-ztracenou-generaci-zen" TargetMode="External"/><Relationship Id="rId350" Type="http://schemas.openxmlformats.org/officeDocument/2006/relationships/hyperlink" Target="http://amsp.cz/wp-content/uploads/2019/08/Aktualizace-koncepce-jednotn%C3%A9-prezentace-%C4%8CR-ma_ALBSBCSGPT52.pdf" TargetMode="External"/><Relationship Id="rId9" Type="http://schemas.openxmlformats.org/officeDocument/2006/relationships/hyperlink" Target="https://idea.cerge-ei.cz/zpravy/rozdilne-ekonomicke-dopady-krize-covid-19-na-muze-a-zeny-v-cesku" TargetMode="External"/><Relationship Id="rId210" Type="http://schemas.openxmlformats.org/officeDocument/2006/relationships/hyperlink" Target="https://cvvm.soc.cas.cz/media/com_form2content/documents/c2/a4986/f9/eu190724.pdf" TargetMode="External"/><Relationship Id="rId26" Type="http://schemas.openxmlformats.org/officeDocument/2006/relationships/hyperlink" Target="https://www.genderindex.org/wp-content/uploads/files/datasheets/2019/CZ.pdf" TargetMode="External"/><Relationship Id="rId231" Type="http://schemas.openxmlformats.org/officeDocument/2006/relationships/hyperlink" Target="http://sestinedelky.cz/wp-content/uploads/2017/03/Celorepublikov%C3%A9-v%C3%BDsledky-pr%C5%AFzkumuVF.pdf" TargetMode="External"/><Relationship Id="rId252" Type="http://schemas.openxmlformats.org/officeDocument/2006/relationships/hyperlink" Target="https://www.czso.cz/csu/gender/gender_pojmy" TargetMode="External"/><Relationship Id="rId273" Type="http://schemas.openxmlformats.org/officeDocument/2006/relationships/hyperlink" Target="https://op.europa.eu/en/publication-detail/-/publication/4f419ffb-a0ca-11ea-9d2d-01aa75ed71a1/language-en" TargetMode="External"/><Relationship Id="rId294" Type="http://schemas.openxmlformats.org/officeDocument/2006/relationships/hyperlink" Target="https://www.jstor.org/stable/10.1086/321299?origin=JSTOR-pdf&amp;seq=1" TargetMode="External"/><Relationship Id="rId308" Type="http://schemas.openxmlformats.org/officeDocument/2006/relationships/hyperlink" Target="https://en.unesco.org/women-make-the-news-2017/" TargetMode="External"/><Relationship Id="rId329" Type="http://schemas.openxmlformats.org/officeDocument/2006/relationships/hyperlink" Target="https://www.osn.cz/wp-content/uploads/2015/03/umluva-o-odstraneni-vsech-forem-diskriminace-zen.pdf" TargetMode="External"/><Relationship Id="rId47" Type="http://schemas.openxmlformats.org/officeDocument/2006/relationships/hyperlink" Target="https://eur-lex.europa.eu/legal-content/CS/TXT/?uri=CELEX%3A52017PC0253" TargetMode="External"/><Relationship Id="rId68" Type="http://schemas.openxmlformats.org/officeDocument/2006/relationships/hyperlink" Target="https://www.ceskenoviny.cz/zpravy/platy-zdravotniku-porostou-pristi-rok-o-deset-procent/1943721" TargetMode="External"/><Relationship Id="rId89" Type="http://schemas.openxmlformats.org/officeDocument/2006/relationships/hyperlink" Target="https://eige.europa.eu/gender-equality-index/2019/domain/power/CZ" TargetMode="External"/><Relationship Id="rId112" Type="http://schemas.openxmlformats.org/officeDocument/2006/relationships/hyperlink" Target="http://www.ok.cz/iksp/docs/449.pdf" TargetMode="External"/><Relationship Id="rId133" Type="http://schemas.openxmlformats.org/officeDocument/2006/relationships/hyperlink" Target="http://www.domaci-nasili.cz/wp-content/uploads/Dom%C3%A1c%C3%AD-n%C3%A1sil%C3%AD-z-perspektivy-aplikovan%C3%A9ho-v%C3%BDzkumu.-SocioFactor-2016..pdf" TargetMode="External"/><Relationship Id="rId154" Type="http://schemas.openxmlformats.org/officeDocument/2006/relationships/hyperlink" Target="https://eige.europa.eu/publications/beijing-25-policy-brief-area-c-health-women" TargetMode="External"/><Relationship Id="rId175" Type="http://schemas.openxmlformats.org/officeDocument/2006/relationships/hyperlink" Target="https://www.uzis.cz/sites/default/files/knihovna/ai_2018_08_poruchy_prijmu_potravy_2011az2017.pdf" TargetMode="External"/><Relationship Id="rId340" Type="http://schemas.openxmlformats.org/officeDocument/2006/relationships/hyperlink" Target="https://sustainabledevelopment.un.org/sdg5" TargetMode="External"/><Relationship Id="rId361" Type="http://schemas.openxmlformats.org/officeDocument/2006/relationships/hyperlink" Target="https://search.coe.int/cm/Pages/result_details.aspx?ObjectID=09000016805d4aa3" TargetMode="External"/><Relationship Id="rId196" Type="http://schemas.openxmlformats.org/officeDocument/2006/relationships/hyperlink" Target="https://www.muni.cz/vyzkum/publikace/1355823" TargetMode="External"/><Relationship Id="rId200" Type="http://schemas.openxmlformats.org/officeDocument/2006/relationships/hyperlink" Target="https://www.rovnaodmena.cz/www/img/uploads/44239a5a8.pdf" TargetMode="External"/><Relationship Id="rId16" Type="http://schemas.openxmlformats.org/officeDocument/2006/relationships/hyperlink" Target="http://www.slovo21.cz/images/dokumenty/DEF_VZKUM_O_POSTAVEN_ROMSKCH_EN_V_R_pdf_publikace9_2014.pdf" TargetMode="External"/><Relationship Id="rId221" Type="http://schemas.openxmlformats.org/officeDocument/2006/relationships/hyperlink" Target="https://www.mzcr.cz/dokumenty-svetove-zdravotnicke-organizace-k-sexualnimu-a-reprodukcnimu-zdravi/" TargetMode="External"/><Relationship Id="rId242" Type="http://schemas.openxmlformats.org/officeDocument/2006/relationships/hyperlink" Target="https://czlobby.cz/sites/default/files/news_download/stinova_zprava_2015.pdf" TargetMode="External"/><Relationship Id="rId263" Type="http://schemas.openxmlformats.org/officeDocument/2006/relationships/hyperlink" Target="https://genderaveda.cz/vyzkum/" TargetMode="External"/><Relationship Id="rId284" Type="http://schemas.openxmlformats.org/officeDocument/2006/relationships/hyperlink" Target="http://www.vlada.cz/assets/ppov/rovne-prilezitosti-zen-a-muzu/Projekt_OPZ/Vystupy_projektu/brozura_IU.pdf" TargetMode="External"/><Relationship Id="rId319" Type="http://schemas.openxmlformats.org/officeDocument/2006/relationships/hyperlink" Target="https://www.tojerovnost.cz/images/analyzy/Trendy-socialne-politickych-mechanismu-ovlivnujicich-genderove-vztahy.pdf" TargetMode="External"/><Relationship Id="rId37" Type="http://schemas.openxmlformats.org/officeDocument/2006/relationships/hyperlink" Target="https://doi.org/10.13060/00380288.2018.54.2.398" TargetMode="External"/><Relationship Id="rId58" Type="http://schemas.openxmlformats.org/officeDocument/2006/relationships/hyperlink" Target="https://ec.europa.eu/eurostat/statistics-explained/index.php/Gender_pay_gap_statistics" TargetMode="External"/><Relationship Id="rId79" Type="http://schemas.openxmlformats.org/officeDocument/2006/relationships/hyperlink" Target="https://www.ilo.org/wcmsp5/groups/public/---dgreports/---dcomm/---publ/documents/publication/wcms_645337.pdf" TargetMode="External"/><Relationship Id="rId102" Type="http://schemas.openxmlformats.org/officeDocument/2006/relationships/hyperlink" Target="https://byznysprospolecnost.cz/" TargetMode="External"/><Relationship Id="rId123" Type="http://schemas.openxmlformats.org/officeDocument/2006/relationships/hyperlink" Target="https://fra.europa.eu/sites/default/files/fra_uploads/fra-2014-vaw-survey-main-results-apr14_en.pdf" TargetMode="External"/><Relationship Id="rId144" Type="http://schemas.openxmlformats.org/officeDocument/2006/relationships/hyperlink" Target="https://www.e-bezpeci.cz/index.php/veda-a-vyzkum/rizikove-chovani-ceskych-deti-2014" TargetMode="External"/><Relationship Id="rId330" Type="http://schemas.openxmlformats.org/officeDocument/2006/relationships/hyperlink" Target="https://www.ohchr.org/en/hrbodies/cedaw/pages/cedawindex.aspx" TargetMode="External"/><Relationship Id="rId90" Type="http://schemas.openxmlformats.org/officeDocument/2006/relationships/hyperlink" Target="https://data.europa.eu/euodp/en/data/dataset/S2154_87_4_465_ENG" TargetMode="External"/><Relationship Id="rId165" Type="http://schemas.openxmlformats.org/officeDocument/2006/relationships/hyperlink" Target="https://eige.europa.eu/gender-statistics/dgs/indicator/ta_hlthmort_mort_prevdeath__hlth_cd_apr/bar/year:2016/geo:EU28,BE,BG,CZ,DK,DE,EE,IE,EL,ES,FR,HR,IT,CY,LV,LT,LU,HU,MT,NL,AT,PL,PT,RO,SI,SK,FI,SE,UK,IS,LI,NO,CH,RS,TR/unit:NR/sex:M,W/indic_he:PREVENT" TargetMode="External"/><Relationship Id="rId186" Type="http://schemas.openxmlformats.org/officeDocument/2006/relationships/hyperlink" Target="https://ec.europa.eu/health/sites/health/files/social_determinants/docs/2018_lgbti_trainersmanual_en.pdf" TargetMode="External"/><Relationship Id="rId351" Type="http://schemas.openxmlformats.org/officeDocument/2006/relationships/hyperlink" Target="http://www.mocr.army.cz/assets/informacni-servis/povinne-informace/1-rovne-prilezitosti/kvantitativni-genderova-analyza-k-1--1--2020_1.pdf" TargetMode="External"/><Relationship Id="rId372" Type="http://schemas.openxmlformats.org/officeDocument/2006/relationships/hyperlink" Target="https://www.eeagrants.cz/cs/programy/lidska-prava/schvalene-projekty" TargetMode="External"/><Relationship Id="rId211" Type="http://schemas.openxmlformats.org/officeDocument/2006/relationships/hyperlink" Target="https://www.uzis.cz/res/file/covid/20200522-dusek-cz.pdf" TargetMode="External"/><Relationship Id="rId232" Type="http://schemas.openxmlformats.org/officeDocument/2006/relationships/hyperlink" Target="https://www.who.int/publications/i/item/9789240006010" TargetMode="External"/><Relationship Id="rId253" Type="http://schemas.openxmlformats.org/officeDocument/2006/relationships/hyperlink" Target="https://idea.cerge-ei.cz/images/COVID/IDEA_Nerovnosti_ve_vzdelavani_COVID-19_kveten2020_18.pdf" TargetMode="External"/><Relationship Id="rId274" Type="http://schemas.openxmlformats.org/officeDocument/2006/relationships/hyperlink" Target="https://www.unece.org/info/media/executive-secretary-blog/2020/personal-protective-equipment-standards-must-respond-to-womens-needs-to-ensure-the-safety-of-all-frontline-workers-during-the-covid-19-pandemic/doc.html" TargetMode="External"/><Relationship Id="rId295" Type="http://schemas.openxmlformats.org/officeDocument/2006/relationships/hyperlink" Target="https://www.jstor.org/stable/23212199?seq=1" TargetMode="External"/><Relationship Id="rId309" Type="http://schemas.openxmlformats.org/officeDocument/2006/relationships/hyperlink" Target="https://en.unesco.org/women-make-the-news-2017/" TargetMode="External"/><Relationship Id="rId27" Type="http://schemas.openxmlformats.org/officeDocument/2006/relationships/hyperlink" Target="https://www.weforum.org/reports/gender-gap-2020-report-100-years-pay-equality" TargetMode="External"/><Relationship Id="rId48" Type="http://schemas.openxmlformats.org/officeDocument/2006/relationships/hyperlink" Target="https://ec.europa.eu/eurostat/databrowser/view/tps00185/default/table?lang=en" TargetMode="External"/><Relationship Id="rId69" Type="http://schemas.openxmlformats.org/officeDocument/2006/relationships/hyperlink" Target="https://www.irozhlas.cz/zpravy-domov/robert-plaga-alena-schillerova-ucitele-platy-skoly-rozpocet_2009211402_tzr" TargetMode="External"/><Relationship Id="rId113" Type="http://schemas.openxmlformats.org/officeDocument/2006/relationships/hyperlink" Target="http://www.vlada.cz/assets/ppov/rovne-prilezitosti-zen-a-muzu/dokumenty/Zprava-za-rok-2019_akcni-plan-prevence-DN.pdf" TargetMode="External"/><Relationship Id="rId134" Type="http://schemas.openxmlformats.org/officeDocument/2006/relationships/hyperlink" Target="http://www.profem.cz/shared/clanky/103/profem-studie2b-web_1.pdf" TargetMode="External"/><Relationship Id="rId320" Type="http://schemas.openxmlformats.org/officeDocument/2006/relationships/hyperlink" Target="http://www.vlada.cz/assets/ppov/rovne-prilezitosti-zen-a-muzu/dokumenty/Material---Zprava-za-rok-2018-o-rovnosti_FINAL.pdf" TargetMode="External"/><Relationship Id="rId80" Type="http://schemas.openxmlformats.org/officeDocument/2006/relationships/hyperlink" Target="https://www.researchgate.net/publication/8187135_Groups_of_Diverse_Problem_Solvers_Can_Outperform_Groups_of_High-Ability_Problem_Solvers" TargetMode="External"/><Relationship Id="rId155" Type="http://schemas.openxmlformats.org/officeDocument/2006/relationships/hyperlink" Target="https://ec.europa.eu/info/publications/impact-sex-and-gender-covid-19-pandemic_en" TargetMode="External"/><Relationship Id="rId176" Type="http://schemas.openxmlformats.org/officeDocument/2006/relationships/hyperlink" Target="https://cz.movember.com/" TargetMode="External"/><Relationship Id="rId197" Type="http://schemas.openxmlformats.org/officeDocument/2006/relationships/hyperlink" Target="https://www.czso.cz/documents/10180/91605937/300002190311.pdf/8668ef2e-5925-4e88-9006-be72b11879b2?version=1.1" TargetMode="External"/><Relationship Id="rId341" Type="http://schemas.openxmlformats.org/officeDocument/2006/relationships/hyperlink" Target="https://sustainabledevelopment.un.org/sdg4" TargetMode="External"/><Relationship Id="rId362" Type="http://schemas.openxmlformats.org/officeDocument/2006/relationships/hyperlink" Target="https://www.oecd-ilibrary.org/docserver/9789264252820-en.pdf?expires=1596483675&amp;id=id&amp;accname=guest&amp;checksum=BFE3A19B34A4D353695CC1A5D2D25B53" TargetMode="External"/><Relationship Id="rId201" Type="http://schemas.openxmlformats.org/officeDocument/2006/relationships/hyperlink" Target="https://www.rovnaodmena.cz/www/img/uploads/34c5639c.pdf" TargetMode="External"/><Relationship Id="rId222" Type="http://schemas.openxmlformats.org/officeDocument/2006/relationships/hyperlink" Target="https://www.ochrance.cz/aktualne/tiskove-zpravy-2018/zeny-maji-pravo-na-hrazenou-peci-porodnich-asistentek/" TargetMode="External"/><Relationship Id="rId243" Type="http://schemas.openxmlformats.org/officeDocument/2006/relationships/hyperlink" Target="https://www.oecd-ilibrary.org/education/pisa-2015-results-volume-i_9789264266490-en;jsessionid=Z9uU8cbhGrTQEhoDRcsItGlw.ip-10-240-5-39" TargetMode="External"/><Relationship Id="rId264" Type="http://schemas.openxmlformats.org/officeDocument/2006/relationships/hyperlink" Target="https://www.researchgate.net/publication/332319482_Akademicky_inbreeding_jako_rakovina_vysokeho_skolstvi_nebo_nezbytnost_Prehled_zahranicnich_vyzkumu_a_implikace_pro_ceskou_vysokoskolskou_politiku" TargetMode="External"/><Relationship Id="rId285" Type="http://schemas.openxmlformats.org/officeDocument/2006/relationships/hyperlink" Target="http://www.vlada.cz/assets/ppov/rovne-prilezitosti-zen-a-muzu/Aktuality/Rozbor-dopadu-Istanbulske-umluvy_4.pdf" TargetMode="External"/><Relationship Id="rId17" Type="http://schemas.openxmlformats.org/officeDocument/2006/relationships/hyperlink" Target="https://ilom.cz/tatove-v-cesku-jsou-aktivnejsi-nez-pred-10-lety/" TargetMode="External"/><Relationship Id="rId38" Type="http://schemas.openxmlformats.org/officeDocument/2006/relationships/hyperlink" Target="http://appsso.eurostat.ec.europa.eu/nui/show.do?dataset=lfst_hheredch" TargetMode="External"/><Relationship Id="rId59" Type="http://schemas.openxmlformats.org/officeDocument/2006/relationships/hyperlink" Target="https://www.rovnaodmena.cz/www/img/uploads/44239a5a8.pdf" TargetMode="External"/><Relationship Id="rId103" Type="http://schemas.openxmlformats.org/officeDocument/2006/relationships/hyperlink" Target="http://www.genderovamapa.cz/" TargetMode="External"/><Relationship Id="rId124" Type="http://schemas.openxmlformats.org/officeDocument/2006/relationships/hyperlink" Target="http://www.domaci-nasili.cz/wp-content/uploads/Dom%C3%A1c%C3%AD-n%C3%A1sil%C3%AD-z-perspektivy-aplikovan%C3%A9ho-v%C3%BDzkumu.-SocioFactor-2016..pdf" TargetMode="External"/><Relationship Id="rId310" Type="http://schemas.openxmlformats.org/officeDocument/2006/relationships/hyperlink" Target="http://www.europarl.europa.eu/sides/getDoc.do?pubRef=-//EP//TEXT+REPORT+A8-2018-0031+0+DOC+XML+V0//CS" TargetMode="External"/><Relationship Id="rId70" Type="http://schemas.openxmlformats.org/officeDocument/2006/relationships/hyperlink" Target="https://www.mpsv.cz/documents/20142/225517/Strategie+soci%C3%A1ln%C3%ADho+za%C4%8Dle%C5%88ov%C3%A1n%C3%AD+2021-2030.pdf/fdf1647d-ebf7-efe3-e797-efcf865cb171" TargetMode="External"/><Relationship Id="rId91" Type="http://schemas.openxmlformats.org/officeDocument/2006/relationships/hyperlink" Target="https://padesatprocent.cz/cz/statistiky/zastoupeni-zen-a-muzu-v-politice/poslanecka-snemovna" TargetMode="External"/><Relationship Id="rId145" Type="http://schemas.openxmlformats.org/officeDocument/2006/relationships/hyperlink" Target="https://fra.europa.eu/sites/default/files/fra_uploads/fra-2014-vaw-survey-main-results-apr14_en.pdf" TargetMode="External"/><Relationship Id="rId166" Type="http://schemas.openxmlformats.org/officeDocument/2006/relationships/hyperlink" Target="https://www.czso.cz/documents/10180/91605937/300002190209.pdf/41b02c6a-325c-4e48-b090-4fec9076a3a6?version=1.1" TargetMode="External"/><Relationship Id="rId187" Type="http://schemas.openxmlformats.org/officeDocument/2006/relationships/hyperlink" Target="https://eige.europa.eu/publications/beijing-25-policy-brief-area-c-health-women" TargetMode="External"/><Relationship Id="rId331" Type="http://schemas.openxmlformats.org/officeDocument/2006/relationships/hyperlink" Target="https://www.un.org/en/events/pastevents/pdfs/Beijing_Declaration_and_Platform_for_Action.pdf" TargetMode="External"/><Relationship Id="rId352" Type="http://schemas.openxmlformats.org/officeDocument/2006/relationships/hyperlink" Target="https://tbinternet.ohchr.org/_layouts/15/treatybodyexternal/Download.aspx?symbolno=CEDAW/C/CZE/CO/6&amp;Lang=En" TargetMode="External"/><Relationship Id="rId373" Type="http://schemas.openxmlformats.org/officeDocument/2006/relationships/hyperlink" Target="http://www.vlada.cz/cz/%20-123043/" TargetMode="External"/><Relationship Id="rId1" Type="http://schemas.openxmlformats.org/officeDocument/2006/relationships/hyperlink" Target="https://www.tojerovnost.cz/images/dokumenty/Broura_CEDAW.pdf?fbclid=IwAR1NDSyKv6V5t4GzEH5tom6v3D5hsCEXO4syIYi1u3zYwdpHM6GyVY0i_Fo" TargetMode="External"/><Relationship Id="rId212" Type="http://schemas.openxmlformats.org/officeDocument/2006/relationships/hyperlink" Target="https://ec.europa.eu/info/publications/impact-sex-and-gender-covid-19-pandemic_en" TargetMode="External"/><Relationship Id="rId233" Type="http://schemas.openxmlformats.org/officeDocument/2006/relationships/hyperlink" Target="https://ec.europa.eu/info/publications/impact-sex-and-gender-covid-19-pandemic_en" TargetMode="External"/><Relationship Id="rId254" Type="http://schemas.openxmlformats.org/officeDocument/2006/relationships/hyperlink" Target="https://www.msmt.cz/file/53497/download/" TargetMode="External"/><Relationship Id="rId28" Type="http://schemas.openxmlformats.org/officeDocument/2006/relationships/hyperlink" Target="http://www3.weforum.org/docs/WEF_GGGR_2020.pdf" TargetMode="External"/><Relationship Id="rId49" Type="http://schemas.openxmlformats.org/officeDocument/2006/relationships/hyperlink" Target="https://ec.europa.eu/transparency/regdoc/rep/1/2018/CS/COM-2018-273-F1-CS-MAIN-PART-1.PDF" TargetMode="External"/><Relationship Id="rId114" Type="http://schemas.openxmlformats.org/officeDocument/2006/relationships/hyperlink" Target="http://www.policie.cz/clanek/statisticke-prehledy-kriminality-za-rok-2019.aspx" TargetMode="External"/><Relationship Id="rId275" Type="http://schemas.openxmlformats.org/officeDocument/2006/relationships/hyperlink" Target="https://www.msmt.cz/file/53139_1_1/" TargetMode="External"/><Relationship Id="rId296" Type="http://schemas.openxmlformats.org/officeDocument/2006/relationships/hyperlink" Target="https://www.jstor.org/stable/43287266?seq=1" TargetMode="External"/><Relationship Id="rId300" Type="http://schemas.openxmlformats.org/officeDocument/2006/relationships/hyperlink" Target="https://cvvm.soc.cas.cz/media/com_form2content/documents/c2/a5181/f9/ov200331.pdf" TargetMode="External"/><Relationship Id="rId60" Type="http://schemas.openxmlformats.org/officeDocument/2006/relationships/hyperlink" Target="https://idea.cerge-ei.cz/files/IDEA_Studie_11_Rozdily_vydelku_ve_vztahu_k_materstvi/files/downloads/IDEA_Studie_11_Rozdily_vydelku_ve_vztahu_k_materstvi.pdf" TargetMode="External"/><Relationship Id="rId81" Type="http://schemas.openxmlformats.org/officeDocument/2006/relationships/hyperlink" Target="http://www.socialwatch.cz/wp-content/uploads/sw_zprava_cr_2020.pdf" TargetMode="External"/><Relationship Id="rId135" Type="http://schemas.openxmlformats.org/officeDocument/2006/relationships/hyperlink" Target="https://www.vlada.cz/assets/ppov/rovne-prilezitosti-zen-a-muzu/dokumenty/Analyza-ekonomickych-dopadu-DN.pdf" TargetMode="External"/><Relationship Id="rId156" Type="http://schemas.openxmlformats.org/officeDocument/2006/relationships/hyperlink" Target="https://www.vlada.cz/assets/ppov/rovne-prilezitosti-zen-a-muzu/cinnost_rady/2b_Analyza-zdravi_final.pdf" TargetMode="External"/><Relationship Id="rId177" Type="http://schemas.openxmlformats.org/officeDocument/2006/relationships/hyperlink" Target="https://suchejunor.cz/" TargetMode="External"/><Relationship Id="rId198" Type="http://schemas.openxmlformats.org/officeDocument/2006/relationships/hyperlink" Target="https://www.lkcr.cz/aktuality-322.html?do%5bloadData%5d=1&amp;itemKey=cz_99785" TargetMode="External"/><Relationship Id="rId321" Type="http://schemas.openxmlformats.org/officeDocument/2006/relationships/hyperlink" Target="http://www.vlada.cz/assets/ppov/rovne-prilezitosti-zen-a-muzu/dokumenty/Zprava_o_rovnosti_2019.pdf" TargetMode="External"/><Relationship Id="rId342" Type="http://schemas.openxmlformats.org/officeDocument/2006/relationships/hyperlink" Target="https://arabstates.unwomen.org/en/news/stories/2018/6/how-the-islamic-state-talked-women-into-subjugation" TargetMode="External"/><Relationship Id="rId363" Type="http://schemas.openxmlformats.org/officeDocument/2006/relationships/hyperlink" Target="https://search.coe.int/cm/Pages/result_details.aspx?ObjectID=09000016805d4aa3" TargetMode="External"/><Relationship Id="rId202" Type="http://schemas.openxmlformats.org/officeDocument/2006/relationships/hyperlink" Target="https://www.soc.cas.cz/sites/default/files/publikace/krizkova_markovavolejnickova_vohlidalova-genderove_nerovnosti_v_odmenovani-problem_nas_vsech.pdf" TargetMode="External"/><Relationship Id="rId223" Type="http://schemas.openxmlformats.org/officeDocument/2006/relationships/hyperlink" Target="http://www.vlada.cz/cz/ppov/rovne-prilezitosti-zen-a-muzu/cinnost_rady/zaznam-ze-zasedani-rady-vlady-pro-rovnost-zen-a-muzu-ze-dne-28--cervna-2017-158935/" TargetMode="External"/><Relationship Id="rId244" Type="http://schemas.openxmlformats.org/officeDocument/2006/relationships/hyperlink" Target="https://eige.europa.eu/gender-equality-index/2019" TargetMode="External"/><Relationship Id="rId18" Type="http://schemas.openxmlformats.org/officeDocument/2006/relationships/hyperlink" Target="https://www.rovnaodmena.cz/www/img/uploads/8053ad73.pdf" TargetMode="External"/><Relationship Id="rId39" Type="http://schemas.openxmlformats.org/officeDocument/2006/relationships/hyperlink" Target="https://idea.cerge-ei.cz/images/COVID/IDEA_Home_office_covid-19_rijen_23.pdf" TargetMode="External"/><Relationship Id="rId265" Type="http://schemas.openxmlformats.org/officeDocument/2006/relationships/hyperlink" Target="file:///C:\Users\safarik\Desktop\%3chttp:\ec.europa.eu\research\era\index_en.htm" TargetMode="External"/><Relationship Id="rId286" Type="http://schemas.openxmlformats.org/officeDocument/2006/relationships/hyperlink" Target="https://www.vlada.cz/assets/ppov/rovne-prilezitosti-zen-a-muzu/dokumenty/Stanovisko-Benatske-komise.pdf" TargetMode="External"/><Relationship Id="rId50" Type="http://schemas.openxmlformats.org/officeDocument/2006/relationships/hyperlink" Target="http://toiler.uiv.cz/rocenka/rocenka.asp" TargetMode="External"/><Relationship Id="rId104" Type="http://schemas.openxmlformats.org/officeDocument/2006/relationships/hyperlink" Target="http://visionofhumanity.org/reports" TargetMode="External"/><Relationship Id="rId125" Type="http://schemas.openxmlformats.org/officeDocument/2006/relationships/hyperlink" Target="http://www.nasilinamuzich.cz/wp-content/uploads/muzi.pdf" TargetMode="External"/><Relationship Id="rId146" Type="http://schemas.openxmlformats.org/officeDocument/2006/relationships/hyperlink" Target="http://www.vlada.cz/assets/ppov/rovne-prilezitosti-zen-a-muzu/dokumenty/Trendy_PPm_FINAL.pdf" TargetMode="External"/><Relationship Id="rId167" Type="http://schemas.openxmlformats.org/officeDocument/2006/relationships/hyperlink" Target="https://eige.europa.eu/gender-mainstreaming/policy-areas/health" TargetMode="External"/><Relationship Id="rId188" Type="http://schemas.openxmlformats.org/officeDocument/2006/relationships/hyperlink" Target="http://www.mzcr.cz/Odbornik/obsah/narodni-akcni-plan-pro-dusevni-zdravi_4114_3.html" TargetMode="External"/><Relationship Id="rId311" Type="http://schemas.openxmlformats.org/officeDocument/2006/relationships/hyperlink" Target="https://eige.europa.eu/sites/default/files/documents/MH3113742ENC-Women-and-Media-Report-EIGE.pdf" TargetMode="External"/><Relationship Id="rId332" Type="http://schemas.openxmlformats.org/officeDocument/2006/relationships/hyperlink" Target="https://www.un.org/millenniumgoals/" TargetMode="External"/><Relationship Id="rId353" Type="http://schemas.openxmlformats.org/officeDocument/2006/relationships/hyperlink" Target="https://www.ochrance.cz/fileadmin/user_upload/ESO/CZ_Diskriminace_v_CR_vyzkum_01.pdf" TargetMode="External"/><Relationship Id="rId374" Type="http://schemas.openxmlformats.org/officeDocument/2006/relationships/hyperlink" Target="http://www.vlada.cz/assets/ppov/rovne-prilezitosti-zen-a-muzu/dokumenty/Zprava_o_rovnosti_2019.pdf" TargetMode="External"/><Relationship Id="rId71" Type="http://schemas.openxmlformats.org/officeDocument/2006/relationships/hyperlink" Target="https://www.czso.cz/documents/10180/125571069/1600212019.pdf/dc590e1c-a42f-495c-a7cd-59a7a42b076f?version=1.0" TargetMode="External"/><Relationship Id="rId92" Type="http://schemas.openxmlformats.org/officeDocument/2006/relationships/hyperlink" Target="https://www.europarl.europa.eu/news/en/headlines/eu-affairs/20190705STO56305/facts-and-figures-the-european-parliament-s-new-term" TargetMode="External"/><Relationship Id="rId213" Type="http://schemas.openxmlformats.org/officeDocument/2006/relationships/hyperlink" Target="https://genderaveda.cz/jedna-velikost-nesedi-vsem-dil-1/" TargetMode="External"/><Relationship Id="rId234" Type="http://schemas.openxmlformats.org/officeDocument/2006/relationships/hyperlink" Target="http://medanthroquarterly.org/2020/08/11/covid-19-a-watershed-moment-for-womens-rights-in-childbirth/?fbclid=IwAR0ImgXxkxdnZc8PtiehXcD8NrPHb-yzbmmnXPt7370XwBPA1GcxFYTRX7U" TargetMode="External"/><Relationship Id="rId2" Type="http://schemas.openxmlformats.org/officeDocument/2006/relationships/hyperlink" Target="https://hudoc.esc.coe.int/fre/" TargetMode="External"/><Relationship Id="rId29" Type="http://schemas.openxmlformats.org/officeDocument/2006/relationships/hyperlink" Target="http://www3.weforum.org/docs/WEF_GGGR_2020.pdf" TargetMode="External"/><Relationship Id="rId255" Type="http://schemas.openxmlformats.org/officeDocument/2006/relationships/hyperlink" Target="https://www.czso.cz/documents/10180/91605937/300002190302.pdf/2c650f86-6f2f-42fe-975e-c6dc60e3734f?version=1.1" TargetMode="External"/><Relationship Id="rId276" Type="http://schemas.openxmlformats.org/officeDocument/2006/relationships/hyperlink" Target="https://www.tojerovnost.cz/images/analyzy/Trendy-socialne-politickych-mechanismu-ovlivnujicich-genderove-vztahy.pdf" TargetMode="External"/><Relationship Id="rId297" Type="http://schemas.openxmlformats.org/officeDocument/2006/relationships/hyperlink" Target="https://www.researchgate.net/publication/249802190_The_Consequences_of_Gender_Stereotypes_for_Women_Candidates_at_Different_Levels_and_Types_of_%20-%20ice" TargetMode="External"/><Relationship Id="rId40" Type="http://schemas.openxmlformats.org/officeDocument/2006/relationships/hyperlink" Target="https://www.czso.cz/documents/10180/90404487/19002919306.pdf/912122aa-6067-48e3-8157-eb4980c34781?version=1.3" TargetMode="External"/><Relationship Id="rId115" Type="http://schemas.openxmlformats.org/officeDocument/2006/relationships/hyperlink" Target="http://www.ok.cz/iksp/docs/447.pdf" TargetMode="External"/><Relationship Id="rId136" Type="http://schemas.openxmlformats.org/officeDocument/2006/relationships/hyperlink" Target="https://www.vlada.cz/assets/ppov/rovne-prilezitosti-zen-a-muzu/dokumenty/Analyza-dostupnosti-a-kvality_final_s-opravami_revize-leden.pdf" TargetMode="External"/><Relationship Id="rId157" Type="http://schemas.openxmlformats.org/officeDocument/2006/relationships/hyperlink" Target="https://www.mladilekari.cz/2020/proc-lekarky-odchazeji/" TargetMode="External"/><Relationship Id="rId178" Type="http://schemas.openxmlformats.org/officeDocument/2006/relationships/hyperlink" Target="https://www.zdravaprsa.cz/" TargetMode="External"/><Relationship Id="rId301" Type="http://schemas.openxmlformats.org/officeDocument/2006/relationships/hyperlink" Target="https://cvvm.soc.cas.cz/media/com_form2content/documents/c2/a5181/f9/ov200331.pdf" TargetMode="External"/><Relationship Id="rId322" Type="http://schemas.openxmlformats.org/officeDocument/2006/relationships/hyperlink" Target="http://urrlab.cz/sites/default/files/spackova-p-pospisilova-l-netrdova-p-2017-kazdodenni-mobilita-v-praze-jak-muzi-a-zeny-dojizdeji-do-zamestnani-geograficke-rozhledy-27-2-4-7.pdf" TargetMode="External"/><Relationship Id="rId343" Type="http://schemas.openxmlformats.org/officeDocument/2006/relationships/hyperlink" Target="https://news.un.org/en/story/2018/11/1026861" TargetMode="External"/><Relationship Id="rId364" Type="http://schemas.openxmlformats.org/officeDocument/2006/relationships/hyperlink" Target="https://eige.europa.eu/publications/effectiveness-institutional-mechanisms-advancement-gender-equality-report" TargetMode="External"/><Relationship Id="rId61" Type="http://schemas.openxmlformats.org/officeDocument/2006/relationships/hyperlink" Target="https://www.rovnaodmena.cz/www/img/uploads/34c5639c.pdf" TargetMode="External"/><Relationship Id="rId82" Type="http://schemas.openxmlformats.org/officeDocument/2006/relationships/hyperlink" Target="https://eige.europa.eu/gender-equality-index/2019" TargetMode="External"/><Relationship Id="rId199" Type="http://schemas.openxmlformats.org/officeDocument/2006/relationships/hyperlink" Target="http://www.vlada.cz/assets/ppov/rovne-prilezitosti-zen-a-muzu/sladeni_pracovniho_a_soukromeho_zivota/Zapis_sladeni_17--prosinec-2019_final27-1-2020.pdf" TargetMode="External"/><Relationship Id="rId203" Type="http://schemas.openxmlformats.org/officeDocument/2006/relationships/hyperlink" Target="https://www.soc.cas.cz/aktualita/dopady-opatreni-proti-pandemii-na-zeny-muze-na-trhu-prace" TargetMode="External"/><Relationship Id="rId19" Type="http://schemas.openxmlformats.org/officeDocument/2006/relationships/hyperlink" Target="https://www.heforshe.org/en" TargetMode="External"/><Relationship Id="rId224" Type="http://schemas.openxmlformats.org/officeDocument/2006/relationships/hyperlink" Target="https://apps.who.int/iris/bitstream/handle/10665/134588/WHO_RHR_14.23_cze.pdf;jsessionid=AA02DED4D86F3F793432C7656DDADD83?sequence=33" TargetMode="External"/><Relationship Id="rId245" Type="http://schemas.openxmlformats.org/officeDocument/2006/relationships/hyperlink" Target="https://www.rovnaodmena.cz/www/img/uploads/336b8482.pdf" TargetMode="External"/><Relationship Id="rId266" Type="http://schemas.openxmlformats.org/officeDocument/2006/relationships/hyperlink" Target="https://genderaction.eu/wp-content/uploads/2019/04/GENDERACTION_PolicyBrief11_Future-of-GE-in-European-RI.pdf" TargetMode="External"/><Relationship Id="rId287" Type="http://schemas.openxmlformats.org/officeDocument/2006/relationships/hyperlink" Target="https://cvvm.soc.cas.cz/media/com_form2content/documents/c2/a5037/f9/pm191107.pdf" TargetMode="External"/><Relationship Id="rId30" Type="http://schemas.openxmlformats.org/officeDocument/2006/relationships/hyperlink" Target="https://idea.cerge-ei.cz/images/COVID/Nezamestnanost_v_dobe_covid-19_srpen.pdf" TargetMode="External"/><Relationship Id="rId105" Type="http://schemas.openxmlformats.org/officeDocument/2006/relationships/hyperlink" Target="http://www.ok.cz/iksp/docs/459.pdf" TargetMode="External"/><Relationship Id="rId126" Type="http://schemas.openxmlformats.org/officeDocument/2006/relationships/hyperlink" Target="http://www.persefona.cz/sexualni-nasili-nebo-obtezovani-zazilo-39-cechu" TargetMode="External"/><Relationship Id="rId147" Type="http://schemas.openxmlformats.org/officeDocument/2006/relationships/hyperlink" Target="http://www.ok.cz/iksp/docs/457.pdf" TargetMode="External"/><Relationship Id="rId168" Type="http://schemas.openxmlformats.org/officeDocument/2006/relationships/hyperlink" Target="https://zpravodaj.genderstudies.cz/cz/clanek/nekolik-uvah-k-otazce-vztahu-genderu-a-dusevniho-zdravi" TargetMode="External"/><Relationship Id="rId312" Type="http://schemas.openxmlformats.org/officeDocument/2006/relationships/hyperlink" Target="https://rada.rozhlas.cz/sites/default/files/documents/5d9720fb31b35404045917ffc04b5df9.pdf?fbclid=IwAR02qwpmPerc14UEMvJI73zZhffqtWsVn1kDOeYgN1GPDQnAtfvcxRc2Rew" TargetMode="External"/><Relationship Id="rId333" Type="http://schemas.openxmlformats.org/officeDocument/2006/relationships/hyperlink" Target="https://www.mzp.cz/cz/agenda_2030" TargetMode="External"/><Relationship Id="rId354" Type="http://schemas.openxmlformats.org/officeDocument/2006/relationships/hyperlink" Target="https://www.boe.es/buscar/pdf/2007/BOE-A-2007-6115-consolidado.pdf" TargetMode="External"/><Relationship Id="rId51" Type="http://schemas.openxmlformats.org/officeDocument/2006/relationships/hyperlink" Target="http://www.vlada.cz/assets/ppov/rovne-prilezitosti-zen-a-muzu/dokumenty/Zprava_o_rovnosti_2019.pdf" TargetMode="External"/><Relationship Id="rId72" Type="http://schemas.openxmlformats.org/officeDocument/2006/relationships/hyperlink" Target="https://www.czso.cz/documents/10180/91605937/300002190138.pdf/59a4890b-b376-4b2a-b126-16484cc0bcbd?version=1.1" TargetMode="External"/><Relationship Id="rId93" Type="http://schemas.openxmlformats.org/officeDocument/2006/relationships/hyperlink" Target="http://www.vlada.cz/assets/ppov/rovne-prilezitosti-zen-a-muzu/Projekt_OPZ/Vystupy_projektu/Analyza-genderovych-stereotypu-a-zobrazovani-zen-a-muzu-v-predvolebnich-kampanich.pdf" TargetMode="External"/><Relationship Id="rId189" Type="http://schemas.openxmlformats.org/officeDocument/2006/relationships/hyperlink" Target="https://www.tojerovnost.cz/images/dokumenty/Broura_CEDAW.pdf" TargetMode="External"/><Relationship Id="rId375" Type="http://schemas.openxmlformats.org/officeDocument/2006/relationships/hyperlink" Target="https://www.mmr.cz/getmedia/4ebb3cc7-6f5c-4f37-ad1f-97054a212483/metodika-pripravy-verejnych-strategii_listopad-2012.pdf" TargetMode="External"/><Relationship Id="rId3" Type="http://schemas.openxmlformats.org/officeDocument/2006/relationships/hyperlink" Target="https://eur-lex.europa.eu/legal-content/CS/TXT/PDF/?uri=CELEX:52020SC0502&amp;from=EN" TargetMode="External"/><Relationship Id="rId214" Type="http://schemas.openxmlformats.org/officeDocument/2006/relationships/hyperlink" Target="http://www.vlada.cz/assets/ppov/rovne-prilezitosti-zen-a-muzu/dokumenty/Material---Zprava-za-rok-2018-o-rovnosti_FINAL.pdf" TargetMode="External"/><Relationship Id="rId235" Type="http://schemas.openxmlformats.org/officeDocument/2006/relationships/hyperlink" Target="https://www.idnes.cz/zpravy/domaci/advokatka-adela-horejsi-zakaz-otcu-u-porodu-porodnicke-nasili-odebirani-ditete.A200409_211958_domaci_kuce" TargetMode="External"/><Relationship Id="rId256" Type="http://schemas.openxmlformats.org/officeDocument/2006/relationships/hyperlink" Target="https://www.czso.cz/documents/10180/91605937/300002190304.pdf/aa05bbdd-e84c-4c2c-9397-e3522db4d0d4?version=1.1" TargetMode="External"/><Relationship Id="rId277" Type="http://schemas.openxmlformats.org/officeDocument/2006/relationships/hyperlink" Target="https://data.europa.eu/euodp/cs/data/dataset/S2048_82_4_428_ENG" TargetMode="External"/><Relationship Id="rId298" Type="http://schemas.openxmlformats.org/officeDocument/2006/relationships/hyperlink" Target="https://www.mladilekari.cz/2020/proc-lekarky-odchazeji/" TargetMode="External"/><Relationship Id="rId116" Type="http://schemas.openxmlformats.org/officeDocument/2006/relationships/hyperlink" Target="https://www.ajpmonline.org/article/S0749-3797(19)30416-7/fulltext" TargetMode="External"/><Relationship Id="rId137" Type="http://schemas.openxmlformats.org/officeDocument/2006/relationships/hyperlink" Target="http://eige.europa.eu/sites/default/files/documents/Violence-against-Women-Victim-SupportReport.pdf" TargetMode="External"/><Relationship Id="rId158" Type="http://schemas.openxmlformats.org/officeDocument/2006/relationships/hyperlink" Target="https://cihr-irsc.gc.ca/e/8673.html" TargetMode="External"/><Relationship Id="rId302" Type="http://schemas.openxmlformats.org/officeDocument/2006/relationships/hyperlink" Target="https://cvvm.soc.cas.cz/media/com_form2content/documents/c2/a5181/f9/ov200331.pdf" TargetMode="External"/><Relationship Id="rId323" Type="http://schemas.openxmlformats.org/officeDocument/2006/relationships/hyperlink" Target="https://data.europa.eu/euodp/data/dataset/S2144_87_1_457_ENG" TargetMode="External"/><Relationship Id="rId344" Type="http://schemas.openxmlformats.org/officeDocument/2006/relationships/hyperlink" Target="https://ec.europa.eu/anti-trafficking/eu-policy/joint-staff-working-document-gender-equality-and-womens-empowerment-transforming-lives_en" TargetMode="External"/><Relationship Id="rId20" Type="http://schemas.openxmlformats.org/officeDocument/2006/relationships/hyperlink" Target="https://www.otevrenaspolecnost.cz/genderman" TargetMode="External"/><Relationship Id="rId41" Type="http://schemas.openxmlformats.org/officeDocument/2006/relationships/hyperlink" Target="https://www.cssz.cz/documents/20143/99971/opp.pdf/7a5c13d6-c075-b0df-e434-cfaaae3c0bf6" TargetMode="External"/><Relationship Id="rId62" Type="http://schemas.openxmlformats.org/officeDocument/2006/relationships/hyperlink" Target="https://www.soc.cas.cz/sites/default/files/publikace/krizkova_markovavolejnickova_vohlidalova-genderove_nerovnosti_v_odmenovani-problem_nas_vsech.pdf" TargetMode="External"/><Relationship Id="rId83" Type="http://schemas.openxmlformats.org/officeDocument/2006/relationships/hyperlink" Target="http://reports.weforum.org/global-gender-gap-report-2020/the-global-gender-gap-index-2020/" TargetMode="External"/><Relationship Id="rId179" Type="http://schemas.openxmlformats.org/officeDocument/2006/relationships/hyperlink" Target="http://www.anabell.cz/" TargetMode="External"/><Relationship Id="rId365" Type="http://schemas.openxmlformats.org/officeDocument/2006/relationships/hyperlink" Target="https://ec.europa.eu/info/sites/info/files/2_en_act_part1_v4.pdf" TargetMode="External"/><Relationship Id="rId190" Type="http://schemas.openxmlformats.org/officeDocument/2006/relationships/hyperlink" Target="https://osf.cz/wp-content/uploads/2015/08/Analyza_Konzorcium_final.pdf" TargetMode="External"/><Relationship Id="rId204" Type="http://schemas.openxmlformats.org/officeDocument/2006/relationships/hyperlink" Target="https://www.mladilekari.cz/2020/proc-lekarky-odchazeji/" TargetMode="External"/><Relationship Id="rId225" Type="http://schemas.openxmlformats.org/officeDocument/2006/relationships/hyperlink" Target="https://digitallibrary.un.org/record/3823698?ln=en&amp;fbclid=IwAR3KnLDCbckEvmQSwHM7_bb8IDf0uuJpn3CaYXlOEmv79vjdYx2Q2km00Ko" TargetMode="External"/><Relationship Id="rId246" Type="http://schemas.openxmlformats.org/officeDocument/2006/relationships/hyperlink" Target="http://documents1.worldbank.org/curated/en/483621554129720460/pdf/Gender-Based-Employment-Segregation-Understanding-Causes-and-Policy-Interventions.pdf" TargetMode="External"/><Relationship Id="rId267" Type="http://schemas.openxmlformats.org/officeDocument/2006/relationships/hyperlink" Target="https://www.theguardian.com/lifeandstyle/2015/apr/30/fda-clinical-trials-gender-gap-epa-nih-institute-of-medicine-cardiovascular-disease" TargetMode="External"/><Relationship Id="rId288" Type="http://schemas.openxmlformats.org/officeDocument/2006/relationships/hyperlink" Target="https://www.soc.cas.cz/publikace/genderove-nerovnosti-v-odmenovani-problem-nas-vsech" TargetMode="External"/><Relationship Id="rId106" Type="http://schemas.openxmlformats.org/officeDocument/2006/relationships/hyperlink" Target="http://www.vlada.cz/assets/ppov/rovne-prilezitosti-zen-a-muzu/dokumenty/Zprava-za-rok-2019_akcni-plan-prevence-DN.pdf" TargetMode="External"/><Relationship Id="rId127" Type="http://schemas.openxmlformats.org/officeDocument/2006/relationships/hyperlink" Target="http://sreview.soc.cas.cz/uploads/99c2c21a9ec6ae04d0e8b2e8a462d588fb3bcab3_SmetackovaP%20avliksoccas2011-2.pdf" TargetMode="External"/><Relationship Id="rId313" Type="http://schemas.openxmlformats.org/officeDocument/2006/relationships/hyperlink" Target="https://img.ceskatelevize.cz/boss/document/1618.pdf?v=1&amp;_ga=2.61108460.1552039741.1590489366-367149397.1590489362&amp;fbclid=IwAR1VW_BipGW8HP8wxTEIoVEKyzNOwzZG6wOrWcq8tAT0zREhcSLzP8t9ohU" TargetMode="External"/><Relationship Id="rId10" Type="http://schemas.openxmlformats.org/officeDocument/2006/relationships/hyperlink" Target="https://www.soc.cas.cz/aktualita/domaci-nasili-za-covid-19-kdyz-z-pasti-neni-uniku-pomoc-funguje-jen-nekdy" TargetMode="External"/><Relationship Id="rId31" Type="http://schemas.openxmlformats.org/officeDocument/2006/relationships/hyperlink" Target="https://ec.europa.eu/eurostat/databrowser/view/sdg_05_30/default/table?lang=en" TargetMode="External"/><Relationship Id="rId52" Type="http://schemas.openxmlformats.org/officeDocument/2006/relationships/hyperlink" Target="http://www.vlada.cz/assets/ppov/rovne-prilezitosti-zen-a-muzu/dokumenty/Zprava_o_rovnosti_2019.pdf" TargetMode="External"/><Relationship Id="rId73" Type="http://schemas.openxmlformats.org/officeDocument/2006/relationships/hyperlink" Target="https://www.vlada.cz/assets/evropske-zalezitosti/umela-inteligence/NAIS_kveten_2019.pdf" TargetMode="External"/><Relationship Id="rId94" Type="http://schemas.openxmlformats.org/officeDocument/2006/relationships/hyperlink" Target="https://www.czso.cz/documents/10180/91605937/300002190717.pdf/b1b80f11-5db2-4cda-baa1-b8490f8ded93?version=1.1" TargetMode="External"/><Relationship Id="rId148" Type="http://schemas.openxmlformats.org/officeDocument/2006/relationships/hyperlink" Target="https://www.euronews.com/2020/03/28/domestic-violence-cases-jump-30-during-lockdown-in-france" TargetMode="External"/><Relationship Id="rId169" Type="http://schemas.openxmlformats.org/officeDocument/2006/relationships/hyperlink" Target="https://www.vlada.cz/assets/ppov/rovne-prilezitosti-zen-a-muzu/cinnost_rady/2b_Analyza-zdravi_final.pdf" TargetMode="External"/><Relationship Id="rId334" Type="http://schemas.openxmlformats.org/officeDocument/2006/relationships/hyperlink" Target="https://www.osn.cz/cile-udrzitelneho-rozvoje-sdgs/" TargetMode="External"/><Relationship Id="rId355" Type="http://schemas.openxmlformats.org/officeDocument/2006/relationships/hyperlink" Target="https://www.wcwonline.org/pdf/lawcompilation/Denmark-genderequality.pdf" TargetMode="External"/><Relationship Id="rId376" Type="http://schemas.openxmlformats.org/officeDocument/2006/relationships/hyperlink" Target="https://www.mmr.cz/cs/microsites/portal-strategicke-prace-v-ceske-republice/strategicke-projekty/strateduka" TargetMode="External"/><Relationship Id="rId4" Type="http://schemas.openxmlformats.org/officeDocument/2006/relationships/hyperlink" Target="https://eur-lex.europa.eu/legal-content/CS/TXT/PDF/?uri=CELEX:52020SC0502&amp;from=EN" TargetMode="External"/><Relationship Id="rId180" Type="http://schemas.openxmlformats.org/officeDocument/2006/relationships/hyperlink" Target="https://www.loono.cz/" TargetMode="External"/><Relationship Id="rId215" Type="http://schemas.openxmlformats.org/officeDocument/2006/relationships/hyperlink" Target="http://www.vlada.cz/assets/ppov/rovne-prilezitosti-zen-a-muzu/dokumenty/Zprava_o_rovnosti_2019.pdf" TargetMode="External"/><Relationship Id="rId236" Type="http://schemas.openxmlformats.org/officeDocument/2006/relationships/hyperlink" Target="http://www.vlada.cz/cz/ppov/rovne-prilezitosti-zen-a-muzu/aktuality/mimoradne-jednani-pracovni-skupiny-k-porodnictvi-o-zruseni-zakazu-pritomnosti-otce-u-porodu-180639/" TargetMode="External"/><Relationship Id="rId257" Type="http://schemas.openxmlformats.org/officeDocument/2006/relationships/hyperlink" Target="https://www.vlada.cz/assets/ppov/rovne-prilezitosti-zen-a-muzu/pracovni_skupina_muzi_a_rovnosti_zen_a_muzu/Policy-paper_muzi_v_systemu_vzdelavani.pdf" TargetMode="External"/><Relationship Id="rId278" Type="http://schemas.openxmlformats.org/officeDocument/2006/relationships/hyperlink" Target="https://data.europa.eu/euodp/cs/data/dataset/S2154_87_4_465_ENG" TargetMode="External"/><Relationship Id="rId303" Type="http://schemas.openxmlformats.org/officeDocument/2006/relationships/hyperlink" Target="https://www.prasatecko.cz/" TargetMode="External"/><Relationship Id="rId42" Type="http://schemas.openxmlformats.org/officeDocument/2006/relationships/hyperlink" Target="https://ilom.cz/tatove-v-cesku-jsou-aktivnejsi-nez-pred-10-lety/" TargetMode="External"/><Relationship Id="rId84" Type="http://schemas.openxmlformats.org/officeDocument/2006/relationships/hyperlink" Target="https://www.tojerovnost.cz/images/dokumenty/Broura_CEDAW.pdf?fbclid=IwAR1NDSyKv6V5t4GzEH5tom6v3D5hsCEXO4syIYi1u3zYwdpHM6GyVY0i_Fo" TargetMode="External"/><Relationship Id="rId138" Type="http://schemas.openxmlformats.org/officeDocument/2006/relationships/hyperlink" Target="https://www.wave-network.org/wp-content/uploads/WAVE_CR_200123_web.pdf" TargetMode="External"/><Relationship Id="rId345" Type="http://schemas.openxmlformats.org/officeDocument/2006/relationships/hyperlink" Target="https://eur-lex.europa.eu/legal-content/EN/TXT/?uri=COM%3A2020%3A152%3AFIN" TargetMode="External"/><Relationship Id="rId191" Type="http://schemas.openxmlformats.org/officeDocument/2006/relationships/hyperlink" Target="http://www.cls.cz/dokumenty/Hnilicova_Zahrnuti_migrantu.pdf" TargetMode="External"/><Relationship Id="rId205" Type="http://schemas.openxmlformats.org/officeDocument/2006/relationships/hyperlink" Target="https://www.idnes.cz/zpravy/domaci/chirurgie-neni-pro-zeny-nejsou-rozhodne-jako-muzi-tvrdi-lekari.A090302_085633_domaci_lpo" TargetMode="External"/><Relationship Id="rId247" Type="http://schemas.openxmlformats.org/officeDocument/2006/relationships/hyperlink" Target="https://www.oecd.org/pisa/PISA%202018%20Insights%20and%20Interpretations%20FINAL%20PDF.pdf" TargetMode="External"/><Relationship Id="rId107" Type="http://schemas.openxmlformats.org/officeDocument/2006/relationships/hyperlink" Target="http://www.policie.cz/clanek/statisticke-prehledy-kriminality-za-rok-2019.aspx" TargetMode="External"/><Relationship Id="rId289" Type="http://schemas.openxmlformats.org/officeDocument/2006/relationships/hyperlink" Target="https://data.europa.eu/euodp/en/data/dataset/S2154_87_4_465_ENG" TargetMode="External"/><Relationship Id="rId11" Type="http://schemas.openxmlformats.org/officeDocument/2006/relationships/hyperlink" Target="https://eige.europa.eu/publications/what-gender-mainstreaming" TargetMode="External"/><Relationship Id="rId53" Type="http://schemas.openxmlformats.org/officeDocument/2006/relationships/hyperlink" Target="http://praha.vupsv.cz/Fulltext/vz_443.pdf" TargetMode="External"/><Relationship Id="rId149" Type="http://schemas.openxmlformats.org/officeDocument/2006/relationships/hyperlink" Target="http://www.vlada.cz/cz/ppov/rovne-prilezitosti-zen-a-muzu/aktuality/ochrana-obeti-domaciho-nasili-v-dobe-nouzoveho-stavu-182142/" TargetMode="External"/><Relationship Id="rId314" Type="http://schemas.openxmlformats.org/officeDocument/2006/relationships/hyperlink" Target="https://czlobby.cz/cs/kdo-jsme" TargetMode="External"/><Relationship Id="rId356" Type="http://schemas.openxmlformats.org/officeDocument/2006/relationships/hyperlink" Target="https://www.vlada.cz/assets/ppov/rovne-prilezitosti-zen-a-muzu/Projekt_Optimalizace/Metodika_GIA.pdf" TargetMode="External"/><Relationship Id="rId95" Type="http://schemas.openxmlformats.org/officeDocument/2006/relationships/hyperlink" Target="https://www.czso.cz/csu/gender/2-gender_uvod" TargetMode="External"/><Relationship Id="rId160" Type="http://schemas.openxmlformats.org/officeDocument/2006/relationships/hyperlink" Target="https://www.nwci.ie/download/pdf/equal_but_different_final_report.pdf" TargetMode="External"/><Relationship Id="rId216" Type="http://schemas.openxmlformats.org/officeDocument/2006/relationships/hyperlink" Target="https://www.nice.org.uk/guidance/cg190" TargetMode="External"/><Relationship Id="rId258" Type="http://schemas.openxmlformats.org/officeDocument/2006/relationships/hyperlink" Target="https://czlobby.cz/sites/default/files/news_download/stinova_zprava_2015.pdf" TargetMode="External"/><Relationship Id="rId22" Type="http://schemas.openxmlformats.org/officeDocument/2006/relationships/hyperlink" Target="https://eige.europa.eu/gender-equality-index/about" TargetMode="External"/><Relationship Id="rId64" Type="http://schemas.openxmlformats.org/officeDocument/2006/relationships/hyperlink" Target="https://www.ochrance.cz/fileadmin/user_upload/zpravy_pro_poslaneckou_snemovnu/Vyrocni_zprava_2018.pdf" TargetMode="External"/><Relationship Id="rId118" Type="http://schemas.openxmlformats.org/officeDocument/2006/relationships/hyperlink" Target="http://www.ungei.org/resources/files/9789241597883_eng.pdf" TargetMode="External"/><Relationship Id="rId325" Type="http://schemas.openxmlformats.org/officeDocument/2006/relationships/hyperlink" Target="https://zeleznicar.cd.cz/zeleznicar/hlavni-zpravy/ceske-drahy-udavaji-smer-genderove-politiky-nejen-na-zeleznici-/-17482/" TargetMode="External"/><Relationship Id="rId367" Type="http://schemas.openxmlformats.org/officeDocument/2006/relationships/hyperlink" Target="https://www.mvcr.cz/clanek/soutez-urad-na-ceste-k-rovnosti.aspx" TargetMode="External"/><Relationship Id="rId171" Type="http://schemas.openxmlformats.org/officeDocument/2006/relationships/hyperlink" Target="https://zdravagenerace.cz/reporty/zdravotni-gramotnost/" TargetMode="External"/><Relationship Id="rId227" Type="http://schemas.openxmlformats.org/officeDocument/2006/relationships/hyperlink" Target="https://pruvodce-porodnicemi.aperio.cz/" TargetMode="External"/><Relationship Id="rId269" Type="http://schemas.openxmlformats.org/officeDocument/2006/relationships/hyperlink" Target="http://genderedinnovations.stanford.edu/terms/not_considering.html" TargetMode="External"/><Relationship Id="rId33" Type="http://schemas.openxmlformats.org/officeDocument/2006/relationships/hyperlink" Target="https://www.czso.cz/documents/10180/91605937/300002190138.pdf/59a4890b-b376-4b2a-b126-16484cc0bcbd?version=1.1" TargetMode="External"/><Relationship Id="rId129" Type="http://schemas.openxmlformats.org/officeDocument/2006/relationships/hyperlink" Target="http://www.genderonline.cz/uploads/b9b2849ecf3a1c5fea8c893521899f7eca485452_sexualniobtezovani-na-vs.pdf" TargetMode="External"/><Relationship Id="rId280" Type="http://schemas.openxmlformats.org/officeDocument/2006/relationships/hyperlink" Target="https://www.vlada.cz/assets/ppov/rovne-prilezitosti-zen-a-muzu/dokumenty/Analyza-genderovych-stereotypu.pdf" TargetMode="External"/><Relationship Id="rId336" Type="http://schemas.openxmlformats.org/officeDocument/2006/relationships/hyperlink" Target="https://www.peacewomen.org/member-states" TargetMode="External"/><Relationship Id="rId75" Type="http://schemas.openxmlformats.org/officeDocument/2006/relationships/hyperlink" Target="https://www.statistikaamy.cz/2019/09/30/lide-si-vydelavaji-on-line-praci-stale-casteji/" TargetMode="External"/><Relationship Id="rId140" Type="http://schemas.openxmlformats.org/officeDocument/2006/relationships/hyperlink" Target="https://www.unicef.cz/aktualne/146814-ceske-deti--jak-jsme-na-tom" TargetMode="External"/><Relationship Id="rId182" Type="http://schemas.openxmlformats.org/officeDocument/2006/relationships/hyperlink" Target="https://www.technologynetworks.com/neuroscience/articles/psychiatric-research-suffering-from-legacy-of-ignoring-sex-differences-say-neuroscientists-337274?fbclid=IwAR13RUDJ-kVQpavbnrnbR5STt4T-pLFfkwk1EfqhPgyqHMC_I6BOF_FYjTw" TargetMode="External"/><Relationship Id="rId378" Type="http://schemas.openxmlformats.org/officeDocument/2006/relationships/hyperlink" Target="http://www.vlada.cz/cz/ppov/rovne-prilezitosti-zen-a-muzu/aktuality/rada-vlady-pro-rovnost-zen-a-muzu-zasedla-letos-poprve--179744/" TargetMode="External"/><Relationship Id="rId6" Type="http://schemas.openxmlformats.org/officeDocument/2006/relationships/hyperlink" Target="http://www.vlada.cz/cz/-126186/" TargetMode="External"/><Relationship Id="rId238" Type="http://schemas.openxmlformats.org/officeDocument/2006/relationships/hyperlink" Target="https://data.consilium.europa.eu/doc/document/ST-14254-2019-INIT/cs/pdf" TargetMode="External"/><Relationship Id="rId291" Type="http://schemas.openxmlformats.org/officeDocument/2006/relationships/hyperlink" Target="https://digitalcommons.wayne.edu/mpq/vol54/iss3/6" TargetMode="External"/><Relationship Id="rId305" Type="http://schemas.openxmlformats.org/officeDocument/2006/relationships/hyperlink" Target="https://www.mpo.cz/assets/dokumenty/55757/63940/656321/priloha001.pdf" TargetMode="External"/><Relationship Id="rId347" Type="http://schemas.openxmlformats.org/officeDocument/2006/relationships/hyperlink" Target="https://www.oecd.org/dac/gender-development/dac-gender-equality-marker.htm" TargetMode="External"/><Relationship Id="rId44" Type="http://schemas.openxmlformats.org/officeDocument/2006/relationships/hyperlink" Target="https://www.rovnaodmena.cz/www/img/uploads/8053ad73.pdf" TargetMode="External"/><Relationship Id="rId86" Type="http://schemas.openxmlformats.org/officeDocument/2006/relationships/hyperlink" Target="https://hudoc.esc.coe.int/fre/" TargetMode="External"/><Relationship Id="rId151" Type="http://schemas.openxmlformats.org/officeDocument/2006/relationships/hyperlink" Target="https://www.tojerovnost.cz/cs/kampan-pro-obeti-domaciho-nasili-kde-hledat-pomoc-v-dobe-karanteny" TargetMode="External"/><Relationship Id="rId193" Type="http://schemas.openxmlformats.org/officeDocument/2006/relationships/hyperlink" Target="https://www.migrace.com/docs/190311_vstupni-analyza_dostupnost-pece-o-dusevni-zdravi-u-migrantu-v-cr.pdf" TargetMode="External"/><Relationship Id="rId207" Type="http://schemas.openxmlformats.org/officeDocument/2006/relationships/hyperlink" Target="https://vikend.ihned.cz/c1-66620630-odradite-li-zeny-od-chirurgie-ztratite-polovinu-talentu-tvrdi-operaterka-bojujici-proti-presile-muzu-v-jejim-oboru" TargetMode="External"/><Relationship Id="rId249" Type="http://schemas.openxmlformats.org/officeDocument/2006/relationships/hyperlink" Target="https://www.oecd.org/pisa/PISA%202018%20Insights%20and%20Interpretations%20FINAL%20PDF.pdf" TargetMode="External"/><Relationship Id="rId13" Type="http://schemas.openxmlformats.org/officeDocument/2006/relationships/hyperlink" Target="https://fra.europa.eu/sites/default/files/fra_uploads/fra-2017-challenges-to-women-human-rights_en.pdf" TargetMode="External"/><Relationship Id="rId109" Type="http://schemas.openxmlformats.org/officeDocument/2006/relationships/hyperlink" Target="http://www.ok.cz/iksp/docs/449.pdf" TargetMode="External"/><Relationship Id="rId260" Type="http://schemas.openxmlformats.org/officeDocument/2006/relationships/hyperlink" Target="https://genderaveda.cz/wp-content/uploads/2019/06/Postaveni-zen-v-ceske-vede-2017.pdf" TargetMode="External"/><Relationship Id="rId316" Type="http://schemas.openxmlformats.org/officeDocument/2006/relationships/hyperlink" Target="https://cvvm.soc.cas.cz/media/com_form2content/documents/c2/a5187/f9/po200409.pdf" TargetMode="External"/><Relationship Id="rId55" Type="http://schemas.openxmlformats.org/officeDocument/2006/relationships/hyperlink" Target="https://www.czso.cz/documents/10180/91605937/300002190407.pdf/88bed030-0ed9-454f-8d07-b07cf6769a55?version=1.1" TargetMode="External"/><Relationship Id="rId97" Type="http://schemas.openxmlformats.org/officeDocument/2006/relationships/hyperlink" Target="http://www.amo.cz/zeny-v-ceske-zahranicni-evropske-a-bezpecnostni-politice/" TargetMode="External"/><Relationship Id="rId120" Type="http://schemas.openxmlformats.org/officeDocument/2006/relationships/hyperlink" Target="https://www.mpsv.cz/documents/20142/225508/V20-%C4%8Cesk%C3%A1+republika.xls/660962d5-c40b-7972-4565-5f8f21621fe4" TargetMode="External"/><Relationship Id="rId358" Type="http://schemas.openxmlformats.org/officeDocument/2006/relationships/hyperlink" Target="http://www.vlada.cz/assets/ppov/rovne-prilezitosti-zen-a-muzu/Projekt_OPZ/Vystupy_projektu/Standard-pozice-rezortnich-koordinatorek-a-koordinatoru-rovnosti-zen-a-muzu.pdf" TargetMode="External"/><Relationship Id="rId162" Type="http://schemas.openxmlformats.org/officeDocument/2006/relationships/hyperlink" Target="https://genderaveda.cz/jedna-velikost-nesedi-vsem-dil-4/" TargetMode="External"/><Relationship Id="rId218" Type="http://schemas.openxmlformats.org/officeDocument/2006/relationships/hyperlink" Target="http://eslp.justice.cz/justice/judikatura_eslp.nsf/WebSearch/6AA24AD6E570D2D0C12580FA004AE545?openDocument&amp;Highlight=0" TargetMode="External"/><Relationship Id="rId271" Type="http://schemas.openxmlformats.org/officeDocument/2006/relationships/hyperlink" Target="https://idea.cerge-ei.cz/images/COVID/IDEA_Nerovnosti_ve_vzdelavani_COVID-19_kveten2020_18.pdf" TargetMode="External"/><Relationship Id="rId24" Type="http://schemas.openxmlformats.org/officeDocument/2006/relationships/hyperlink" Target="https://www.genderindex.org/sigi/" TargetMode="External"/><Relationship Id="rId66" Type="http://schemas.openxmlformats.org/officeDocument/2006/relationships/hyperlink" Target="https://www.justice.cz/web/msp/archiv-tiskovych-zprav?clanek=pomaly-pokrok-v-oblasti-rovnosti-zen-a-muzu-predstavuje-poruseni-evropske-socialni-charty" TargetMode="External"/><Relationship Id="rId131" Type="http://schemas.openxmlformats.org/officeDocument/2006/relationships/hyperlink" Target="https://fra.europa.eu/en/publications-and-resources/data-and-maps/survey-data-explorer-violence-against-women-survey" TargetMode="External"/><Relationship Id="rId327" Type="http://schemas.openxmlformats.org/officeDocument/2006/relationships/hyperlink" Target="https://www.europarl.europa.eu/RegData/etudes/BRIE/2019/635560/EPRS_BRI(2019)635560_EN.pdf" TargetMode="External"/><Relationship Id="rId369" Type="http://schemas.openxmlformats.org/officeDocument/2006/relationships/hyperlink" Target="http://www.oecd.org/gender/Gender-Budgeting-in-OECD-countries.pdf" TargetMode="External"/><Relationship Id="rId173" Type="http://schemas.openxmlformats.org/officeDocument/2006/relationships/hyperlink" Target="http://www.mzcr.cz/dokumenty/ministerstvo-zdravotnictvi-predstavilo-narodni-akcni-plan-prevence-sebevrazd_17776_3970_1.html" TargetMode="External"/><Relationship Id="rId229" Type="http://schemas.openxmlformats.org/officeDocument/2006/relationships/hyperlink" Target="https://www.who.int/nutrition/publications/infantfeeding/bfhi-implementation/en/" TargetMode="External"/><Relationship Id="rId240" Type="http://schemas.openxmlformats.org/officeDocument/2006/relationships/hyperlink" Target="https://ec.europa.eu/commission/presscorner/detail/en/qanda_20_1150" TargetMode="External"/><Relationship Id="rId35" Type="http://schemas.openxmlformats.org/officeDocument/2006/relationships/hyperlink" Target="https://ec.europa.eu/eurostat/databrowser/view/sdg_05_30/default/table?lang=en" TargetMode="External"/><Relationship Id="rId77" Type="http://schemas.openxmlformats.org/officeDocument/2006/relationships/hyperlink" Target="https://www.feps-europe.eu/attachments/publications/platformisation%20of%20work%20report%20-%20highlights.pdf" TargetMode="External"/><Relationship Id="rId100" Type="http://schemas.openxmlformats.org/officeDocument/2006/relationships/hyperlink" Target="https://byznysprospolecnost.cz/82-firem-z-top-250-nejvetsich-dosahuje-zakladniho-indexu-zen-ve-vedeni-2016/" TargetMode="External"/><Relationship Id="rId282" Type="http://schemas.openxmlformats.org/officeDocument/2006/relationships/hyperlink" Target="https://data.europa.eu/euodp/cs/data/dataset/S2154_87_4_465_ENG" TargetMode="External"/><Relationship Id="rId338" Type="http://schemas.openxmlformats.org/officeDocument/2006/relationships/hyperlink" Target="http://www.unwomen.org/en/digital-library/publications/2015/8/guidebook-cedawgeneralrecommendation30-womenpeacesecurity" TargetMode="External"/><Relationship Id="rId8" Type="http://schemas.openxmlformats.org/officeDocument/2006/relationships/hyperlink" Target="https://ec.europa.eu/commission/sites/beta-political/files/budget-may2018-common-provisions_en.pdf" TargetMode="External"/><Relationship Id="rId142" Type="http://schemas.openxmlformats.org/officeDocument/2006/relationships/hyperlink" Target="http://www.vlada.cz/assets/ppov/rovne-prilezitosti-zen-a-muzu/Projekt_OPZ/Vystupy_projektu/prehled_vhodne_rozhodovaci_praxe_soudu_znasilneni.pdf" TargetMode="External"/><Relationship Id="rId184" Type="http://schemas.openxmlformats.org/officeDocument/2006/relationships/hyperlink" Target="https://www.tacr.cz/wp-content/uploads/documents/2020/03/19/1584642651_Geecco%20v%C3%BDstava.pdf" TargetMode="External"/><Relationship Id="rId251" Type="http://schemas.openxmlformats.org/officeDocument/2006/relationships/hyperlink" Target="https://www.czso.cz/documents/10180/91605937/300002190301.pdf/4a5beca1-de1b-4c69-9a33-9f89e63dcfdc?version=1.1" TargetMode="External"/><Relationship Id="rId46" Type="http://schemas.openxmlformats.org/officeDocument/2006/relationships/hyperlink" Target="https://eur-lex.europa.eu/legal-content/CS/TXT/?uri=CELEX%3A52017PC0253" TargetMode="External"/><Relationship Id="rId293" Type="http://schemas.openxmlformats.org/officeDocument/2006/relationships/hyperlink" Target="https://srcd.onlinelibrary.wiley.com/doi/10.1111/j.1467-8624.2010.01529.x" TargetMode="External"/><Relationship Id="rId307" Type="http://schemas.openxmlformats.org/officeDocument/2006/relationships/hyperlink" Target="https://unesdoc.unesco.org/ark:/48223/pf0000217831" TargetMode="External"/><Relationship Id="rId349" Type="http://schemas.openxmlformats.org/officeDocument/2006/relationships/hyperlink" Target="https://www.mzv.cz/jnp/cz/zahranicni_vztahy/rozvojova_spoluprace/koncepce_publikace/koncepce/koncepce_zrs_cr_2010_2017.html" TargetMode="External"/><Relationship Id="rId88" Type="http://schemas.openxmlformats.org/officeDocument/2006/relationships/hyperlink" Target="http://www.otevrenaspolecnost.cz/download-publication/845" TargetMode="External"/><Relationship Id="rId111" Type="http://schemas.openxmlformats.org/officeDocument/2006/relationships/hyperlink" Target="http://www.ok.cz/iksp/docs/449.pdf" TargetMode="External"/><Relationship Id="rId153" Type="http://schemas.openxmlformats.org/officeDocument/2006/relationships/hyperlink" Target="http://www.vlada.cz/cz/ppov/rovne-prilezitosti-zen-a-muzu/aktuality/vybor-pro-prevenci-domaciho-a-nasili-a-nasili-na-zenach-schvalil-podnet-k-ochrane-obeti-domaciho-a-sexualniho-nasili-s-ohledem-na-pandemii-covid-19-180928/" TargetMode="External"/><Relationship Id="rId195" Type="http://schemas.openxmlformats.org/officeDocument/2006/relationships/hyperlink" Target="https://zpravodaj.genderstudies.cz/cz/clanek/zena-chirurg-o-vyvoji-druhu" TargetMode="External"/><Relationship Id="rId209" Type="http://schemas.openxmlformats.org/officeDocument/2006/relationships/hyperlink" Target="https://www.idnes.cz/zpravy/domaci/sef-lekaru-doktorky-jsou-problem-venuji-se-rodine-a-pracuji-hur-nez-muzi.A090301_211216_domaci_abr" TargetMode="External"/><Relationship Id="rId360" Type="http://schemas.openxmlformats.org/officeDocument/2006/relationships/hyperlink" Target="http://www.vlada.cz/cz/-123732/" TargetMode="External"/><Relationship Id="rId220" Type="http://schemas.openxmlformats.org/officeDocument/2006/relationships/hyperlink" Target="https://www.who.int/reproductivehealth/publications/intrapartum-care-guidelines/en/" TargetMode="External"/><Relationship Id="rId15" Type="http://schemas.openxmlformats.org/officeDocument/2006/relationships/hyperlink" Target="https://tbinternet.ohchr.org/_layouts/15/treatybodyexternal/Download.aspx?symbolno=CRPD/C/GC/3&amp;Lang=en" TargetMode="External"/><Relationship Id="rId57" Type="http://schemas.openxmlformats.org/officeDocument/2006/relationships/hyperlink" Target="https://ec.europa.eu/digital-single-market/en/news/eu-countries-commit-boost-participation-women-digital" TargetMode="External"/><Relationship Id="rId262" Type="http://schemas.openxmlformats.org/officeDocument/2006/relationships/hyperlink" Target="https://www.czso.cz/documents/10180/91605937/300002190302.pdf/2c650f86-6f2f-42fe-975e-c6dc60e3734f?version=1.1" TargetMode="External"/><Relationship Id="rId318" Type="http://schemas.openxmlformats.org/officeDocument/2006/relationships/hyperlink" Target="https://fra.europa.eu/sites/default/files/fra_uploads/fra-2018-challenges-facing-civil-society_en.pdf" TargetMode="External"/><Relationship Id="rId99" Type="http://schemas.openxmlformats.org/officeDocument/2006/relationships/hyperlink" Target="http://www.vlada.cz/cz/ppov/rovne-prilezitosti-zen-a-muzu/aktuality/perspektiva-zen-je-v-rozhodovacich-pozicich-a-politice-klicova-181010/" TargetMode="External"/><Relationship Id="rId122" Type="http://schemas.openxmlformats.org/officeDocument/2006/relationships/hyperlink" Target="http://webarchive.nationalarchives.gov.uk/20110314171826/http:/rds.homeoffice.gov.uk/rds/pdfs05/hors293.pdf" TargetMode="External"/><Relationship Id="rId164" Type="http://schemas.openxmlformats.org/officeDocument/2006/relationships/hyperlink" Target="https://www.vlada.cz/assets/ppov/rovne-prilezitosti-zen-a-muzu/cinnost_rady/2b_Analyza-zdravi_final.pdf" TargetMode="External"/><Relationship Id="rId371" Type="http://schemas.openxmlformats.org/officeDocument/2006/relationships/hyperlink" Target="http://www.vlada.cz/cz/-147745/" TargetMode="External"/></Relationships>
</file>

<file path=word/diagrams/colors1.xml><?xml version="1.0" encoding="utf-8"?>
<dgm:colorsDef xmlns:dgm="http://schemas.openxmlformats.org/drawingml/2006/diagram" xmlns:a="http://schemas.openxmlformats.org/drawingml/2006/main" uniqueId="urn:microsoft.com/office/officeart/2005/8/colors/accent3_2">
  <dgm:title val=""/>
  <dgm:desc val=""/>
  <dgm:catLst>
    <dgm:cat type="accent3" pri="11200"/>
  </dgm:catLst>
  <dgm:styleLbl name="node0">
    <dgm:fillClrLst meth="repeat">
      <a:schemeClr val="accent3"/>
    </dgm:fillClrLst>
    <dgm:linClrLst meth="repeat">
      <a:schemeClr val="lt1"/>
    </dgm:linClrLst>
    <dgm:effectClrLst/>
    <dgm:txLinClrLst/>
    <dgm:txFillClrLst/>
    <dgm:txEffectClrLst/>
  </dgm:styleLbl>
  <dgm:styleLbl name="node1">
    <dgm:fillClrLst meth="repeat">
      <a:schemeClr val="accent3"/>
    </dgm:fillClrLst>
    <dgm:linClrLst meth="repeat">
      <a:schemeClr val="lt1"/>
    </dgm:linClrLst>
    <dgm:effectClrLst/>
    <dgm:txLinClrLst/>
    <dgm:txFillClrLst/>
    <dgm:txEffectClrLst/>
  </dgm:styleLbl>
  <dgm:styleLbl name="alignNode1">
    <dgm:fillClrLst meth="repeat">
      <a:schemeClr val="accent3"/>
    </dgm:fillClrLst>
    <dgm:linClrLst meth="repeat">
      <a:schemeClr val="accent3"/>
    </dgm:linClrLst>
    <dgm:effectClrLst/>
    <dgm:txLinClrLst/>
    <dgm:txFillClrLst/>
    <dgm:txEffectClrLst/>
  </dgm:styleLbl>
  <dgm:styleLbl name="lnNode1">
    <dgm:fillClrLst meth="repeat">
      <a:schemeClr val="accent3"/>
    </dgm:fillClrLst>
    <dgm:linClrLst meth="repeat">
      <a:schemeClr val="lt1"/>
    </dgm:linClrLst>
    <dgm:effectClrLst/>
    <dgm:txLinClrLst/>
    <dgm:txFillClrLst/>
    <dgm:txEffectClrLst/>
  </dgm:styleLbl>
  <dgm:styleLbl name="vennNode1">
    <dgm:fillClrLst meth="repeat">
      <a:schemeClr val="accent3">
        <a:alpha val="50000"/>
      </a:schemeClr>
    </dgm:fillClrLst>
    <dgm:linClrLst meth="repeat">
      <a:schemeClr val="lt1"/>
    </dgm:linClrLst>
    <dgm:effectClrLst/>
    <dgm:txLinClrLst/>
    <dgm:txFillClrLst/>
    <dgm:txEffectClrLst/>
  </dgm:styleLbl>
  <dgm:styleLbl name="node2">
    <dgm:fillClrLst meth="repeat">
      <a:schemeClr val="accent3"/>
    </dgm:fillClrLst>
    <dgm:linClrLst meth="repeat">
      <a:schemeClr val="lt1"/>
    </dgm:linClrLst>
    <dgm:effectClrLst/>
    <dgm:txLinClrLst/>
    <dgm:txFillClrLst/>
    <dgm:txEffectClrLst/>
  </dgm:styleLbl>
  <dgm:styleLbl name="node3">
    <dgm:fillClrLst meth="repeat">
      <a:schemeClr val="accent3"/>
    </dgm:fillClrLst>
    <dgm:linClrLst meth="repeat">
      <a:schemeClr val="lt1"/>
    </dgm:linClrLst>
    <dgm:effectClrLst/>
    <dgm:txLinClrLst/>
    <dgm:txFillClrLst/>
    <dgm:txEffectClrLst/>
  </dgm:styleLbl>
  <dgm:styleLbl name="node4">
    <dgm:fillClrLst meth="repeat">
      <a:schemeClr val="accent3"/>
    </dgm:fillClrLst>
    <dgm:linClrLst meth="repeat">
      <a:schemeClr val="lt1"/>
    </dgm:linClrLst>
    <dgm:effectClrLst/>
    <dgm:txLinClrLst/>
    <dgm:txFillClrLst/>
    <dgm:txEffectClrLst/>
  </dgm:styleLbl>
  <dgm:styleLbl name="fgImgPlace1">
    <dgm:fillClrLst meth="repeat">
      <a:schemeClr val="accent3">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3">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3">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3">
        <a:tint val="60000"/>
      </a:schemeClr>
    </dgm:fillClrLst>
    <dgm:linClrLst meth="repeat">
      <a:schemeClr val="accent3">
        <a:tint val="60000"/>
      </a:schemeClr>
    </dgm:linClrLst>
    <dgm:effectClrLst/>
    <dgm:txLinClrLst/>
    <dgm:txFillClrLst/>
    <dgm:txEffectClrLst/>
  </dgm:styleLbl>
  <dgm:styleLbl name="fgSibTrans2D1">
    <dgm:fillClrLst meth="repeat">
      <a:schemeClr val="accent3">
        <a:tint val="60000"/>
      </a:schemeClr>
    </dgm:fillClrLst>
    <dgm:linClrLst meth="repeat">
      <a:schemeClr val="accent3">
        <a:tint val="60000"/>
      </a:schemeClr>
    </dgm:linClrLst>
    <dgm:effectClrLst/>
    <dgm:txLinClrLst/>
    <dgm:txFillClrLst/>
    <dgm:txEffectClrLst/>
  </dgm:styleLbl>
  <dgm:styleLbl name="bgSibTrans2D1">
    <dgm:fillClrLst meth="repeat">
      <a:schemeClr val="accent3">
        <a:tint val="60000"/>
      </a:schemeClr>
    </dgm:fillClrLst>
    <dgm:linClrLst meth="repeat">
      <a:schemeClr val="accent3">
        <a:tint val="60000"/>
      </a:schemeClr>
    </dgm:linClrLst>
    <dgm:effectClrLst/>
    <dgm:txLinClrLst/>
    <dgm:txFillClrLst/>
    <dgm:txEffectClrLst/>
  </dgm:styleLbl>
  <dgm:styleLbl name="sibTrans1D1">
    <dgm:fillClrLst meth="repeat">
      <a:schemeClr val="accent3"/>
    </dgm:fillClrLst>
    <dgm:linClrLst meth="repeat">
      <a:schemeClr val="accent3"/>
    </dgm:linClrLst>
    <dgm:effectClrLst/>
    <dgm:txLinClrLst/>
    <dgm:txFillClrLst meth="repeat">
      <a:schemeClr val="tx1"/>
    </dgm:txFillClrLst>
    <dgm:txEffectClrLst/>
  </dgm:styleLbl>
  <dgm:styleLbl name="callout">
    <dgm:fillClrLst meth="repeat">
      <a:schemeClr val="accent3"/>
    </dgm:fillClrLst>
    <dgm:linClrLst meth="repeat">
      <a:schemeClr val="accent3">
        <a:tint val="50000"/>
      </a:schemeClr>
    </dgm:linClrLst>
    <dgm:effectClrLst/>
    <dgm:txLinClrLst/>
    <dgm:txFillClrLst meth="repeat">
      <a:schemeClr val="tx1"/>
    </dgm:txFillClrLst>
    <dgm:txEffectClrLst/>
  </dgm:styleLbl>
  <dgm:styleLbl name="asst0">
    <dgm:fillClrLst meth="repeat">
      <a:schemeClr val="accent3"/>
    </dgm:fillClrLst>
    <dgm:linClrLst meth="repeat">
      <a:schemeClr val="lt1"/>
    </dgm:linClrLst>
    <dgm:effectClrLst/>
    <dgm:txLinClrLst/>
    <dgm:txFillClrLst/>
    <dgm:txEffectClrLst/>
  </dgm:styleLbl>
  <dgm:styleLbl name="asst1">
    <dgm:fillClrLst meth="repeat">
      <a:schemeClr val="accent3"/>
    </dgm:fillClrLst>
    <dgm:linClrLst meth="repeat">
      <a:schemeClr val="lt1"/>
    </dgm:linClrLst>
    <dgm:effectClrLst/>
    <dgm:txLinClrLst/>
    <dgm:txFillClrLst/>
    <dgm:txEffectClrLst/>
  </dgm:styleLbl>
  <dgm:styleLbl name="asst2">
    <dgm:fillClrLst meth="repeat">
      <a:schemeClr val="accent3"/>
    </dgm:fillClrLst>
    <dgm:linClrLst meth="repeat">
      <a:schemeClr val="lt1"/>
    </dgm:linClrLst>
    <dgm:effectClrLst/>
    <dgm:txLinClrLst/>
    <dgm:txFillClrLst/>
    <dgm:txEffectClrLst/>
  </dgm:styleLbl>
  <dgm:styleLbl name="asst3">
    <dgm:fillClrLst meth="repeat">
      <a:schemeClr val="accent3"/>
    </dgm:fillClrLst>
    <dgm:linClrLst meth="repeat">
      <a:schemeClr val="lt1"/>
    </dgm:linClrLst>
    <dgm:effectClrLst/>
    <dgm:txLinClrLst/>
    <dgm:txFillClrLst/>
    <dgm:txEffectClrLst/>
  </dgm:styleLbl>
  <dgm:styleLbl name="asst4">
    <dgm:fillClrLst meth="repeat">
      <a:schemeClr val="accent3"/>
    </dgm:fillClrLst>
    <dgm:linClrLst meth="repeat">
      <a:schemeClr val="lt1"/>
    </dgm:linClrLst>
    <dgm:effectClrLst/>
    <dgm:txLinClrLst/>
    <dgm:txFillClrLst/>
    <dgm:txEffectClrLst/>
  </dgm:styleLbl>
  <dgm:styleLbl name="parChTrans2D1">
    <dgm:fillClrLst meth="repeat">
      <a:schemeClr val="accent3">
        <a:tint val="60000"/>
      </a:schemeClr>
    </dgm:fillClrLst>
    <dgm:linClrLst meth="repeat">
      <a:schemeClr val="accent3">
        <a:tint val="60000"/>
      </a:schemeClr>
    </dgm:linClrLst>
    <dgm:effectClrLst/>
    <dgm:txLinClrLst/>
    <dgm:txFillClrLst meth="repeat">
      <a:schemeClr val="lt1"/>
    </dgm:txFillClrLst>
    <dgm:txEffectClrLst/>
  </dgm:styleLbl>
  <dgm:styleLbl name="parChTrans2D2">
    <dgm:fillClrLst meth="repeat">
      <a:schemeClr val="accent3"/>
    </dgm:fillClrLst>
    <dgm:linClrLst meth="repeat">
      <a:schemeClr val="accent3"/>
    </dgm:linClrLst>
    <dgm:effectClrLst/>
    <dgm:txLinClrLst/>
    <dgm:txFillClrLst meth="repeat">
      <a:schemeClr val="lt1"/>
    </dgm:txFillClrLst>
    <dgm:txEffectClrLst/>
  </dgm:styleLbl>
  <dgm:styleLbl name="parChTrans2D3">
    <dgm:fillClrLst meth="repeat">
      <a:schemeClr val="accent3"/>
    </dgm:fillClrLst>
    <dgm:linClrLst meth="repeat">
      <a:schemeClr val="accent3"/>
    </dgm:linClrLst>
    <dgm:effectClrLst/>
    <dgm:txLinClrLst/>
    <dgm:txFillClrLst meth="repeat">
      <a:schemeClr val="lt1"/>
    </dgm:txFillClrLst>
    <dgm:txEffectClrLst/>
  </dgm:styleLbl>
  <dgm:styleLbl name="parChTrans2D4">
    <dgm:fillClrLst meth="repeat">
      <a:schemeClr val="accent3"/>
    </dgm:fillClrLst>
    <dgm:linClrLst meth="repeat">
      <a:schemeClr val="accent3"/>
    </dgm:linClrLst>
    <dgm:effectClrLst/>
    <dgm:txLinClrLst/>
    <dgm:txFillClrLst meth="repeat">
      <a:schemeClr val="lt1"/>
    </dgm:txFillClrLst>
    <dgm:txEffectClrLst/>
  </dgm:styleLbl>
  <dgm:styleLbl name="parChTrans1D1">
    <dgm:fillClrLst meth="repeat">
      <a:schemeClr val="accent3"/>
    </dgm:fillClrLst>
    <dgm:linClrLst meth="repeat">
      <a:schemeClr val="accent3">
        <a:shade val="60000"/>
      </a:schemeClr>
    </dgm:linClrLst>
    <dgm:effectClrLst/>
    <dgm:txLinClrLst/>
    <dgm:txFillClrLst meth="repeat">
      <a:schemeClr val="tx1"/>
    </dgm:txFillClrLst>
    <dgm:txEffectClrLst/>
  </dgm:styleLbl>
  <dgm:styleLbl name="parChTrans1D2">
    <dgm:fillClrLst meth="repeat">
      <a:schemeClr val="accent3"/>
    </dgm:fillClrLst>
    <dgm:linClrLst meth="repeat">
      <a:schemeClr val="accent3">
        <a:shade val="60000"/>
      </a:schemeClr>
    </dgm:linClrLst>
    <dgm:effectClrLst/>
    <dgm:txLinClrLst/>
    <dgm:txFillClrLst meth="repeat">
      <a:schemeClr val="tx1"/>
    </dgm:txFillClrLst>
    <dgm:txEffectClrLst/>
  </dgm:styleLbl>
  <dgm:styleLbl name="parChTrans1D3">
    <dgm:fillClrLst meth="repeat">
      <a:schemeClr val="accent3"/>
    </dgm:fillClrLst>
    <dgm:linClrLst meth="repeat">
      <a:schemeClr val="accent3">
        <a:shade val="80000"/>
      </a:schemeClr>
    </dgm:linClrLst>
    <dgm:effectClrLst/>
    <dgm:txLinClrLst/>
    <dgm:txFillClrLst meth="repeat">
      <a:schemeClr val="tx1"/>
    </dgm:txFillClrLst>
    <dgm:txEffectClrLst/>
  </dgm:styleLbl>
  <dgm:styleLbl name="parChTrans1D4">
    <dgm:fillClrLst meth="repeat">
      <a:schemeClr val="accent3"/>
    </dgm:fillClrLst>
    <dgm:linClrLst meth="repeat">
      <a:schemeClr val="accent3">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3"/>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solidFgAcc1">
    <dgm:fillClrLst meth="repeat">
      <a:schemeClr val="lt1"/>
    </dgm:fillClrLst>
    <dgm:linClrLst meth="repeat">
      <a:schemeClr val="accent3"/>
    </dgm:linClrLst>
    <dgm:effectClrLst/>
    <dgm:txLinClrLst/>
    <dgm:txFillClrLst meth="repeat">
      <a:schemeClr val="dk1"/>
    </dgm:txFillClrLst>
    <dgm:txEffectClrLst/>
  </dgm:styleLbl>
  <dgm:styleLbl name="solidAlignAcc1">
    <dgm:fillClrLst meth="repeat">
      <a:schemeClr val="lt1"/>
    </dgm:fillClrLst>
    <dgm:linClrLst meth="repeat">
      <a:schemeClr val="accent3"/>
    </dgm:linClrLst>
    <dgm:effectClrLst/>
    <dgm:txLinClrLst/>
    <dgm:txFillClrLst meth="repeat">
      <a:schemeClr val="dk1"/>
    </dgm:txFillClrLst>
    <dgm:txEffectClrLst/>
  </dgm:styleLbl>
  <dgm:styleLbl name="solidBgAcc1">
    <dgm:fillClrLst meth="repeat">
      <a:schemeClr val="lt1"/>
    </dgm:fillClrLst>
    <dgm:linClrLst meth="repeat">
      <a:schemeClr val="accent3"/>
    </dgm:linClrLst>
    <dgm:effectClrLst/>
    <dgm:txLinClrLst/>
    <dgm:txFillClrLst meth="repeat">
      <a:schemeClr val="dk1"/>
    </dgm:txFillClrLst>
    <dgm:txEffectClrLst/>
  </dgm:styleLbl>
  <dgm:styleLbl name="fgAccFollowNode1">
    <dgm:fillClrLst meth="repeat">
      <a:schemeClr val="accent3">
        <a:alpha val="9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alignAccFollowNode1">
    <dgm:fillClrLst meth="repeat">
      <a:schemeClr val="accent3">
        <a:alpha val="9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bgAccFollowNode1">
    <dgm:fillClrLst meth="repeat">
      <a:schemeClr val="accent3">
        <a:alpha val="9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bgShp">
    <dgm:fillClrLst meth="repeat">
      <a:schemeClr val="accent3">
        <a:tint val="40000"/>
      </a:schemeClr>
    </dgm:fillClrLst>
    <dgm:linClrLst meth="repeat">
      <a:schemeClr val="accent3"/>
    </dgm:linClrLst>
    <dgm:effectClrLst/>
    <dgm:txLinClrLst/>
    <dgm:txFillClrLst meth="repeat">
      <a:schemeClr val="dk1"/>
    </dgm:txFillClrLst>
    <dgm:txEffectClrLst/>
  </dgm:styleLbl>
  <dgm:styleLbl name="dkBgShp">
    <dgm:fillClrLst meth="repeat">
      <a:schemeClr val="accent3">
        <a:shade val="80000"/>
      </a:schemeClr>
    </dgm:fillClrLst>
    <dgm:linClrLst meth="repeat">
      <a:schemeClr val="accent3"/>
    </dgm:linClrLst>
    <dgm:effectClrLst/>
    <dgm:txLinClrLst/>
    <dgm:txFillClrLst meth="repeat">
      <a:schemeClr val="lt1"/>
    </dgm:txFillClrLst>
    <dgm:txEffectClrLst/>
  </dgm:styleLbl>
  <dgm:styleLbl name="trBgShp">
    <dgm:fillClrLst meth="repeat">
      <a:schemeClr val="accent3">
        <a:tint val="50000"/>
        <a:alpha val="40000"/>
      </a:schemeClr>
    </dgm:fillClrLst>
    <dgm:linClrLst meth="repeat">
      <a:schemeClr val="accent3"/>
    </dgm:linClrLst>
    <dgm:effectClrLst/>
    <dgm:txLinClrLst/>
    <dgm:txFillClrLst meth="repeat">
      <a:schemeClr val="lt1"/>
    </dgm:txFillClrLst>
    <dgm:txEffectClrLst/>
  </dgm:styleLbl>
  <dgm:styleLbl name="fgShp">
    <dgm:fillClrLst meth="repeat">
      <a:schemeClr val="accent3">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E30A1239-E6F1-564F-B6E1-67E191F4665F}" type="doc">
      <dgm:prSet loTypeId="urn:microsoft.com/office/officeart/2005/8/layout/pyramid1" loCatId="" qsTypeId="urn:microsoft.com/office/officeart/2005/8/quickstyle/simple1" qsCatId="simple" csTypeId="urn:microsoft.com/office/officeart/2005/8/colors/accent3_2" csCatId="accent3" phldr="1"/>
      <dgm:spPr/>
    </dgm:pt>
    <dgm:pt modelId="{B6FE6B11-78D1-9A45-BF8C-2C83D575932A}">
      <dgm:prSet phldrT="[Text]" custT="1"/>
      <dgm:spPr/>
      <dgm:t>
        <a:bodyPr/>
        <a:lstStyle/>
        <a:p>
          <a:pPr algn="ctr"/>
          <a:endParaRPr lang="cs-CZ" sz="900" b="1" baseline="0">
            <a:latin typeface="Arial" panose="020B0604020202020204" pitchFamily="34" charset="0"/>
            <a:cs typeface="Arial" panose="020B0604020202020204" pitchFamily="34" charset="0"/>
          </a:endParaRPr>
        </a:p>
        <a:p>
          <a:pPr algn="ctr"/>
          <a:r>
            <a:rPr lang="cs-CZ" sz="900" b="1" baseline="0">
              <a:latin typeface="Arial" panose="020B0604020202020204" pitchFamily="34" charset="0"/>
              <a:cs typeface="Arial" panose="020B0604020202020204" pitchFamily="34" charset="0"/>
            </a:rPr>
            <a:t>Vize</a:t>
          </a:r>
          <a:endParaRPr lang="cs-CZ" sz="800" b="1" baseline="0">
            <a:latin typeface="Arial" panose="020B0604020202020204" pitchFamily="34" charset="0"/>
            <a:cs typeface="Arial" panose="020B0604020202020204" pitchFamily="34" charset="0"/>
          </a:endParaRPr>
        </a:p>
      </dgm:t>
    </dgm:pt>
    <dgm:pt modelId="{454FAD81-FB48-4041-97A7-3C73157275BC}" type="parTrans" cxnId="{2A2694F9-DB51-B34C-B5FD-73BF4D593303}">
      <dgm:prSet/>
      <dgm:spPr/>
      <dgm:t>
        <a:bodyPr/>
        <a:lstStyle/>
        <a:p>
          <a:pPr algn="ctr"/>
          <a:endParaRPr lang="cs-CZ"/>
        </a:p>
      </dgm:t>
    </dgm:pt>
    <dgm:pt modelId="{72D8C675-AD4E-554E-9D2A-D20118DD012F}" type="sibTrans" cxnId="{2A2694F9-DB51-B34C-B5FD-73BF4D593303}">
      <dgm:prSet/>
      <dgm:spPr/>
      <dgm:t>
        <a:bodyPr/>
        <a:lstStyle/>
        <a:p>
          <a:pPr algn="ctr"/>
          <a:endParaRPr lang="cs-CZ"/>
        </a:p>
      </dgm:t>
    </dgm:pt>
    <dgm:pt modelId="{25D32C1D-6B15-6F45-B955-84B22510E780}">
      <dgm:prSet phldrT="[Text]" custT="1"/>
      <dgm:spPr/>
      <dgm:t>
        <a:bodyPr/>
        <a:lstStyle/>
        <a:p>
          <a:pPr algn="ctr"/>
          <a:r>
            <a:rPr lang="cs-CZ" sz="900" b="1" baseline="0">
              <a:latin typeface="Arial" panose="020B0604020202020204" pitchFamily="34" charset="0"/>
              <a:cs typeface="Arial" panose="020B0604020202020204" pitchFamily="34" charset="0"/>
            </a:rPr>
            <a:t>Strategické cíle</a:t>
          </a:r>
        </a:p>
      </dgm:t>
    </dgm:pt>
    <dgm:pt modelId="{F2EA8EBE-D7E1-5F47-A9CA-521CBFD91578}" type="parTrans" cxnId="{5739D363-43AE-0B43-B1DD-E2544EDA507C}">
      <dgm:prSet/>
      <dgm:spPr/>
      <dgm:t>
        <a:bodyPr/>
        <a:lstStyle/>
        <a:p>
          <a:pPr algn="ctr"/>
          <a:endParaRPr lang="cs-CZ"/>
        </a:p>
      </dgm:t>
    </dgm:pt>
    <dgm:pt modelId="{7B2CBEFF-FEBD-D841-A4F5-45A7257ACC63}" type="sibTrans" cxnId="{5739D363-43AE-0B43-B1DD-E2544EDA507C}">
      <dgm:prSet/>
      <dgm:spPr/>
      <dgm:t>
        <a:bodyPr/>
        <a:lstStyle/>
        <a:p>
          <a:pPr algn="ctr"/>
          <a:endParaRPr lang="cs-CZ"/>
        </a:p>
      </dgm:t>
    </dgm:pt>
    <dgm:pt modelId="{D12043A8-AF3A-8D41-A95F-D6A5A0D739EF}">
      <dgm:prSet phldrT="[Text]" custT="1"/>
      <dgm:spPr/>
      <dgm:t>
        <a:bodyPr/>
        <a:lstStyle/>
        <a:p>
          <a:pPr algn="ctr"/>
          <a:r>
            <a:rPr lang="cs-CZ" sz="900" b="1" baseline="0">
              <a:latin typeface="Arial" panose="020B0604020202020204" pitchFamily="34" charset="0"/>
              <a:cs typeface="Arial" panose="020B0604020202020204" pitchFamily="34" charset="0"/>
            </a:rPr>
            <a:t>Specifické cíle</a:t>
          </a:r>
        </a:p>
      </dgm:t>
    </dgm:pt>
    <dgm:pt modelId="{AABB02E6-2E58-AB4F-9982-391DBF0AE2E8}" type="parTrans" cxnId="{A71AFC3C-6553-C940-A5F7-0B8A83709135}">
      <dgm:prSet/>
      <dgm:spPr/>
      <dgm:t>
        <a:bodyPr/>
        <a:lstStyle/>
        <a:p>
          <a:pPr algn="ctr"/>
          <a:endParaRPr lang="cs-CZ"/>
        </a:p>
      </dgm:t>
    </dgm:pt>
    <dgm:pt modelId="{C8F9E50E-6FB3-C648-BA7B-49F71A043927}" type="sibTrans" cxnId="{A71AFC3C-6553-C940-A5F7-0B8A83709135}">
      <dgm:prSet/>
      <dgm:spPr/>
      <dgm:t>
        <a:bodyPr/>
        <a:lstStyle/>
        <a:p>
          <a:pPr algn="ctr"/>
          <a:endParaRPr lang="cs-CZ"/>
        </a:p>
      </dgm:t>
    </dgm:pt>
    <dgm:pt modelId="{A7CFF12B-BAE8-694C-8756-8B6C06C112BC}">
      <dgm:prSet custT="1"/>
      <dgm:spPr/>
      <dgm:t>
        <a:bodyPr/>
        <a:lstStyle/>
        <a:p>
          <a:pPr algn="ctr"/>
          <a:r>
            <a:rPr lang="cs-CZ" sz="900" b="1" baseline="0">
              <a:solidFill>
                <a:schemeClr val="tx1"/>
              </a:solidFill>
              <a:latin typeface="Arial" panose="020B0604020202020204" pitchFamily="34" charset="0"/>
              <a:cs typeface="Arial" panose="020B0604020202020204" pitchFamily="34" charset="0"/>
            </a:rPr>
            <a:t>Opatření</a:t>
          </a:r>
        </a:p>
      </dgm:t>
    </dgm:pt>
    <dgm:pt modelId="{A8EF0EC8-41C4-B946-9650-9E3AD80AB1D7}" type="parTrans" cxnId="{09316D13-C959-DC40-9714-670E821782A5}">
      <dgm:prSet/>
      <dgm:spPr/>
      <dgm:t>
        <a:bodyPr/>
        <a:lstStyle/>
        <a:p>
          <a:pPr algn="ctr"/>
          <a:endParaRPr lang="cs-CZ"/>
        </a:p>
      </dgm:t>
    </dgm:pt>
    <dgm:pt modelId="{52306B50-6498-7941-82F0-0F4608787508}" type="sibTrans" cxnId="{09316D13-C959-DC40-9714-670E821782A5}">
      <dgm:prSet/>
      <dgm:spPr/>
      <dgm:t>
        <a:bodyPr/>
        <a:lstStyle/>
        <a:p>
          <a:pPr algn="ctr"/>
          <a:endParaRPr lang="cs-CZ"/>
        </a:p>
      </dgm:t>
    </dgm:pt>
    <dgm:pt modelId="{0C257A1F-E771-534D-9A24-DB83B5D364FF}" type="pres">
      <dgm:prSet presAssocID="{E30A1239-E6F1-564F-B6E1-67E191F4665F}" presName="Name0" presStyleCnt="0">
        <dgm:presLayoutVars>
          <dgm:dir val="rev"/>
          <dgm:animLvl val="lvl"/>
          <dgm:resizeHandles val="exact"/>
        </dgm:presLayoutVars>
      </dgm:prSet>
      <dgm:spPr/>
    </dgm:pt>
    <dgm:pt modelId="{97FD329C-3666-4947-B03D-3DE44CEE5503}" type="pres">
      <dgm:prSet presAssocID="{B6FE6B11-78D1-9A45-BF8C-2C83D575932A}" presName="Name8" presStyleCnt="0"/>
      <dgm:spPr/>
    </dgm:pt>
    <dgm:pt modelId="{AB04BDC9-5CB5-224D-9F98-859F940AF3C6}" type="pres">
      <dgm:prSet presAssocID="{B6FE6B11-78D1-9A45-BF8C-2C83D575932A}" presName="level" presStyleLbl="node1" presStyleIdx="0" presStyleCnt="4">
        <dgm:presLayoutVars>
          <dgm:chMax val="1"/>
          <dgm:bulletEnabled val="1"/>
        </dgm:presLayoutVars>
      </dgm:prSet>
      <dgm:spPr/>
      <dgm:t>
        <a:bodyPr/>
        <a:lstStyle/>
        <a:p>
          <a:endParaRPr lang="cs-CZ"/>
        </a:p>
      </dgm:t>
    </dgm:pt>
    <dgm:pt modelId="{E8418D38-B920-914A-A1FF-A4D0A8FB2401}" type="pres">
      <dgm:prSet presAssocID="{B6FE6B11-78D1-9A45-BF8C-2C83D575932A}" presName="levelTx" presStyleLbl="revTx" presStyleIdx="0" presStyleCnt="0">
        <dgm:presLayoutVars>
          <dgm:chMax val="1"/>
          <dgm:bulletEnabled val="1"/>
        </dgm:presLayoutVars>
      </dgm:prSet>
      <dgm:spPr/>
      <dgm:t>
        <a:bodyPr/>
        <a:lstStyle/>
        <a:p>
          <a:endParaRPr lang="cs-CZ"/>
        </a:p>
      </dgm:t>
    </dgm:pt>
    <dgm:pt modelId="{717A7709-DEF4-854A-8F6E-C9AF6428E768}" type="pres">
      <dgm:prSet presAssocID="{25D32C1D-6B15-6F45-B955-84B22510E780}" presName="Name8" presStyleCnt="0"/>
      <dgm:spPr/>
    </dgm:pt>
    <dgm:pt modelId="{1E6E9A13-E8F3-1849-9FB1-85FB8ADFEDBD}" type="pres">
      <dgm:prSet presAssocID="{25D32C1D-6B15-6F45-B955-84B22510E780}" presName="level" presStyleLbl="node1" presStyleIdx="1" presStyleCnt="4">
        <dgm:presLayoutVars>
          <dgm:chMax val="1"/>
          <dgm:bulletEnabled val="1"/>
        </dgm:presLayoutVars>
      </dgm:prSet>
      <dgm:spPr/>
      <dgm:t>
        <a:bodyPr/>
        <a:lstStyle/>
        <a:p>
          <a:endParaRPr lang="cs-CZ"/>
        </a:p>
      </dgm:t>
    </dgm:pt>
    <dgm:pt modelId="{9DCDE513-CD00-EC4C-90D4-EA20FF0DCD69}" type="pres">
      <dgm:prSet presAssocID="{25D32C1D-6B15-6F45-B955-84B22510E780}" presName="levelTx" presStyleLbl="revTx" presStyleIdx="0" presStyleCnt="0">
        <dgm:presLayoutVars>
          <dgm:chMax val="1"/>
          <dgm:bulletEnabled val="1"/>
        </dgm:presLayoutVars>
      </dgm:prSet>
      <dgm:spPr/>
      <dgm:t>
        <a:bodyPr/>
        <a:lstStyle/>
        <a:p>
          <a:endParaRPr lang="cs-CZ"/>
        </a:p>
      </dgm:t>
    </dgm:pt>
    <dgm:pt modelId="{5AF8FCD2-73D5-0443-A728-B901380E8BF9}" type="pres">
      <dgm:prSet presAssocID="{D12043A8-AF3A-8D41-A95F-D6A5A0D739EF}" presName="Name8" presStyleCnt="0"/>
      <dgm:spPr/>
    </dgm:pt>
    <dgm:pt modelId="{012B6A7E-C94B-1E44-911E-1699048E383E}" type="pres">
      <dgm:prSet presAssocID="{D12043A8-AF3A-8D41-A95F-D6A5A0D739EF}" presName="level" presStyleLbl="node1" presStyleIdx="2" presStyleCnt="4">
        <dgm:presLayoutVars>
          <dgm:chMax val="1"/>
          <dgm:bulletEnabled val="1"/>
        </dgm:presLayoutVars>
      </dgm:prSet>
      <dgm:spPr/>
      <dgm:t>
        <a:bodyPr/>
        <a:lstStyle/>
        <a:p>
          <a:endParaRPr lang="cs-CZ"/>
        </a:p>
      </dgm:t>
    </dgm:pt>
    <dgm:pt modelId="{B94FD59D-4FF1-654C-B594-A7F5D571D708}" type="pres">
      <dgm:prSet presAssocID="{D12043A8-AF3A-8D41-A95F-D6A5A0D739EF}" presName="levelTx" presStyleLbl="revTx" presStyleIdx="0" presStyleCnt="0">
        <dgm:presLayoutVars>
          <dgm:chMax val="1"/>
          <dgm:bulletEnabled val="1"/>
        </dgm:presLayoutVars>
      </dgm:prSet>
      <dgm:spPr/>
      <dgm:t>
        <a:bodyPr/>
        <a:lstStyle/>
        <a:p>
          <a:endParaRPr lang="cs-CZ"/>
        </a:p>
      </dgm:t>
    </dgm:pt>
    <dgm:pt modelId="{43ED60F9-BB4D-1542-AEF7-BA1A3F729F30}" type="pres">
      <dgm:prSet presAssocID="{A7CFF12B-BAE8-694C-8756-8B6C06C112BC}" presName="Name8" presStyleCnt="0"/>
      <dgm:spPr/>
    </dgm:pt>
    <dgm:pt modelId="{45B856B2-4206-FA4A-AB94-CE018310122E}" type="pres">
      <dgm:prSet presAssocID="{A7CFF12B-BAE8-694C-8756-8B6C06C112BC}" presName="level" presStyleLbl="node1" presStyleIdx="3" presStyleCnt="4">
        <dgm:presLayoutVars>
          <dgm:chMax val="1"/>
          <dgm:bulletEnabled val="1"/>
        </dgm:presLayoutVars>
      </dgm:prSet>
      <dgm:spPr/>
      <dgm:t>
        <a:bodyPr/>
        <a:lstStyle/>
        <a:p>
          <a:endParaRPr lang="cs-CZ"/>
        </a:p>
      </dgm:t>
    </dgm:pt>
    <dgm:pt modelId="{732476EF-63DF-124F-BFBB-0D8C0ED16E50}" type="pres">
      <dgm:prSet presAssocID="{A7CFF12B-BAE8-694C-8756-8B6C06C112BC}" presName="levelTx" presStyleLbl="revTx" presStyleIdx="0" presStyleCnt="0">
        <dgm:presLayoutVars>
          <dgm:chMax val="1"/>
          <dgm:bulletEnabled val="1"/>
        </dgm:presLayoutVars>
      </dgm:prSet>
      <dgm:spPr/>
      <dgm:t>
        <a:bodyPr/>
        <a:lstStyle/>
        <a:p>
          <a:endParaRPr lang="cs-CZ"/>
        </a:p>
      </dgm:t>
    </dgm:pt>
  </dgm:ptLst>
  <dgm:cxnLst>
    <dgm:cxn modelId="{A71AFC3C-6553-C940-A5F7-0B8A83709135}" srcId="{E30A1239-E6F1-564F-B6E1-67E191F4665F}" destId="{D12043A8-AF3A-8D41-A95F-D6A5A0D739EF}" srcOrd="2" destOrd="0" parTransId="{AABB02E6-2E58-AB4F-9982-391DBF0AE2E8}" sibTransId="{C8F9E50E-6FB3-C648-BA7B-49F71A043927}"/>
    <dgm:cxn modelId="{57520451-CB95-754B-BA92-05713A5C9B35}" type="presOf" srcId="{A7CFF12B-BAE8-694C-8756-8B6C06C112BC}" destId="{732476EF-63DF-124F-BFBB-0D8C0ED16E50}" srcOrd="1" destOrd="0" presId="urn:microsoft.com/office/officeart/2005/8/layout/pyramid1"/>
    <dgm:cxn modelId="{C1AFCCE3-6B43-504A-8115-434D61009CC0}" type="presOf" srcId="{D12043A8-AF3A-8D41-A95F-D6A5A0D739EF}" destId="{B94FD59D-4FF1-654C-B594-A7F5D571D708}" srcOrd="1" destOrd="0" presId="urn:microsoft.com/office/officeart/2005/8/layout/pyramid1"/>
    <dgm:cxn modelId="{09316D13-C959-DC40-9714-670E821782A5}" srcId="{E30A1239-E6F1-564F-B6E1-67E191F4665F}" destId="{A7CFF12B-BAE8-694C-8756-8B6C06C112BC}" srcOrd="3" destOrd="0" parTransId="{A8EF0EC8-41C4-B946-9650-9E3AD80AB1D7}" sibTransId="{52306B50-6498-7941-82F0-0F4608787508}"/>
    <dgm:cxn modelId="{866D94A9-9CB7-5141-B702-4B96512EF7B7}" type="presOf" srcId="{E30A1239-E6F1-564F-B6E1-67E191F4665F}" destId="{0C257A1F-E771-534D-9A24-DB83B5D364FF}" srcOrd="0" destOrd="0" presId="urn:microsoft.com/office/officeart/2005/8/layout/pyramid1"/>
    <dgm:cxn modelId="{523C4A6B-EF0A-0B4D-ACB1-F5CA69861871}" type="presOf" srcId="{25D32C1D-6B15-6F45-B955-84B22510E780}" destId="{1E6E9A13-E8F3-1849-9FB1-85FB8ADFEDBD}" srcOrd="0" destOrd="0" presId="urn:microsoft.com/office/officeart/2005/8/layout/pyramid1"/>
    <dgm:cxn modelId="{FE8D07FD-D68D-A643-98CE-7546F3E7726F}" type="presOf" srcId="{25D32C1D-6B15-6F45-B955-84B22510E780}" destId="{9DCDE513-CD00-EC4C-90D4-EA20FF0DCD69}" srcOrd="1" destOrd="0" presId="urn:microsoft.com/office/officeart/2005/8/layout/pyramid1"/>
    <dgm:cxn modelId="{5739D363-43AE-0B43-B1DD-E2544EDA507C}" srcId="{E30A1239-E6F1-564F-B6E1-67E191F4665F}" destId="{25D32C1D-6B15-6F45-B955-84B22510E780}" srcOrd="1" destOrd="0" parTransId="{F2EA8EBE-D7E1-5F47-A9CA-521CBFD91578}" sibTransId="{7B2CBEFF-FEBD-D841-A4F5-45A7257ACC63}"/>
    <dgm:cxn modelId="{2A2694F9-DB51-B34C-B5FD-73BF4D593303}" srcId="{E30A1239-E6F1-564F-B6E1-67E191F4665F}" destId="{B6FE6B11-78D1-9A45-BF8C-2C83D575932A}" srcOrd="0" destOrd="0" parTransId="{454FAD81-FB48-4041-97A7-3C73157275BC}" sibTransId="{72D8C675-AD4E-554E-9D2A-D20118DD012F}"/>
    <dgm:cxn modelId="{5DECA217-5998-D94F-A8E8-2210A1735299}" type="presOf" srcId="{B6FE6B11-78D1-9A45-BF8C-2C83D575932A}" destId="{E8418D38-B920-914A-A1FF-A4D0A8FB2401}" srcOrd="1" destOrd="0" presId="urn:microsoft.com/office/officeart/2005/8/layout/pyramid1"/>
    <dgm:cxn modelId="{99FABDF6-A526-2842-86E6-B810EBB06A09}" type="presOf" srcId="{A7CFF12B-BAE8-694C-8756-8B6C06C112BC}" destId="{45B856B2-4206-FA4A-AB94-CE018310122E}" srcOrd="0" destOrd="0" presId="urn:microsoft.com/office/officeart/2005/8/layout/pyramid1"/>
    <dgm:cxn modelId="{632FC9B3-B97C-9C47-A46E-9E0909DEE3C5}" type="presOf" srcId="{D12043A8-AF3A-8D41-A95F-D6A5A0D739EF}" destId="{012B6A7E-C94B-1E44-911E-1699048E383E}" srcOrd="0" destOrd="0" presId="urn:microsoft.com/office/officeart/2005/8/layout/pyramid1"/>
    <dgm:cxn modelId="{4D2B820F-A3C6-7844-BCB7-BE85CA8C1F90}" type="presOf" srcId="{B6FE6B11-78D1-9A45-BF8C-2C83D575932A}" destId="{AB04BDC9-5CB5-224D-9F98-859F940AF3C6}" srcOrd="0" destOrd="0" presId="urn:microsoft.com/office/officeart/2005/8/layout/pyramid1"/>
    <dgm:cxn modelId="{6385A9CE-83D9-F44D-9A8D-81A86BE64519}" type="presParOf" srcId="{0C257A1F-E771-534D-9A24-DB83B5D364FF}" destId="{97FD329C-3666-4947-B03D-3DE44CEE5503}" srcOrd="0" destOrd="0" presId="urn:microsoft.com/office/officeart/2005/8/layout/pyramid1"/>
    <dgm:cxn modelId="{92A1AE57-F068-5040-9114-6163CABC3FDB}" type="presParOf" srcId="{97FD329C-3666-4947-B03D-3DE44CEE5503}" destId="{AB04BDC9-5CB5-224D-9F98-859F940AF3C6}" srcOrd="0" destOrd="0" presId="urn:microsoft.com/office/officeart/2005/8/layout/pyramid1"/>
    <dgm:cxn modelId="{A28EB5F9-3F31-444B-8FD3-7A5DC7C33459}" type="presParOf" srcId="{97FD329C-3666-4947-B03D-3DE44CEE5503}" destId="{E8418D38-B920-914A-A1FF-A4D0A8FB2401}" srcOrd="1" destOrd="0" presId="urn:microsoft.com/office/officeart/2005/8/layout/pyramid1"/>
    <dgm:cxn modelId="{F60B5730-FFBA-9B4E-BADA-746D4096E6B4}" type="presParOf" srcId="{0C257A1F-E771-534D-9A24-DB83B5D364FF}" destId="{717A7709-DEF4-854A-8F6E-C9AF6428E768}" srcOrd="1" destOrd="0" presId="urn:microsoft.com/office/officeart/2005/8/layout/pyramid1"/>
    <dgm:cxn modelId="{5267E4A0-AFCF-1D46-9DD6-5D1A94BD0FE1}" type="presParOf" srcId="{717A7709-DEF4-854A-8F6E-C9AF6428E768}" destId="{1E6E9A13-E8F3-1849-9FB1-85FB8ADFEDBD}" srcOrd="0" destOrd="0" presId="urn:microsoft.com/office/officeart/2005/8/layout/pyramid1"/>
    <dgm:cxn modelId="{085291D3-CBB7-CF4B-8D2D-46C08E8E24C1}" type="presParOf" srcId="{717A7709-DEF4-854A-8F6E-C9AF6428E768}" destId="{9DCDE513-CD00-EC4C-90D4-EA20FF0DCD69}" srcOrd="1" destOrd="0" presId="urn:microsoft.com/office/officeart/2005/8/layout/pyramid1"/>
    <dgm:cxn modelId="{928333F8-6F10-A54C-BEEC-79CAD9CC939E}" type="presParOf" srcId="{0C257A1F-E771-534D-9A24-DB83B5D364FF}" destId="{5AF8FCD2-73D5-0443-A728-B901380E8BF9}" srcOrd="2" destOrd="0" presId="urn:microsoft.com/office/officeart/2005/8/layout/pyramid1"/>
    <dgm:cxn modelId="{59748173-1BF6-9E43-9F80-DB6308B86B13}" type="presParOf" srcId="{5AF8FCD2-73D5-0443-A728-B901380E8BF9}" destId="{012B6A7E-C94B-1E44-911E-1699048E383E}" srcOrd="0" destOrd="0" presId="urn:microsoft.com/office/officeart/2005/8/layout/pyramid1"/>
    <dgm:cxn modelId="{10F68860-79F7-BB42-A405-42FA211A1D76}" type="presParOf" srcId="{5AF8FCD2-73D5-0443-A728-B901380E8BF9}" destId="{B94FD59D-4FF1-654C-B594-A7F5D571D708}" srcOrd="1" destOrd="0" presId="urn:microsoft.com/office/officeart/2005/8/layout/pyramid1"/>
    <dgm:cxn modelId="{406193FF-7E3E-FE40-8189-635FC639A6DD}" type="presParOf" srcId="{0C257A1F-E771-534D-9A24-DB83B5D364FF}" destId="{43ED60F9-BB4D-1542-AEF7-BA1A3F729F30}" srcOrd="3" destOrd="0" presId="urn:microsoft.com/office/officeart/2005/8/layout/pyramid1"/>
    <dgm:cxn modelId="{9AAB2BBF-798C-2B4E-A177-CF0589D9B71B}" type="presParOf" srcId="{43ED60F9-BB4D-1542-AEF7-BA1A3F729F30}" destId="{45B856B2-4206-FA4A-AB94-CE018310122E}" srcOrd="0" destOrd="0" presId="urn:microsoft.com/office/officeart/2005/8/layout/pyramid1"/>
    <dgm:cxn modelId="{8B314EE7-E579-E74F-9CC8-658AD1E42641}" type="presParOf" srcId="{43ED60F9-BB4D-1542-AEF7-BA1A3F729F30}" destId="{732476EF-63DF-124F-BFBB-0D8C0ED16E50}" srcOrd="1" destOrd="0" presId="urn:microsoft.com/office/officeart/2005/8/layout/pyramid1"/>
  </dgm:cxnLst>
  <dgm:bg/>
  <dgm:whole/>
  <dgm:extLst>
    <a:ext uri="http://schemas.microsoft.com/office/drawing/2008/diagram">
      <dsp:dataModelExt xmlns:dsp="http://schemas.microsoft.com/office/drawing/2008/diagram" relId="rId16"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B04BDC9-5CB5-224D-9F98-859F940AF3C6}">
      <dsp:nvSpPr>
        <dsp:cNvPr id="0" name=""/>
        <dsp:cNvSpPr/>
      </dsp:nvSpPr>
      <dsp:spPr>
        <a:xfrm>
          <a:off x="850500" y="0"/>
          <a:ext cx="567000" cy="495300"/>
        </a:xfrm>
        <a:prstGeom prst="trapezoid">
          <a:avLst>
            <a:gd name="adj" fmla="val 57238"/>
          </a:avLst>
        </a:prstGeom>
        <a:solidFill>
          <a:schemeClr val="accent3">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1430" tIns="11430" rIns="11430" bIns="11430" numCol="1" spcCol="1270" anchor="ctr" anchorCtr="0">
          <a:noAutofit/>
        </a:bodyPr>
        <a:lstStyle/>
        <a:p>
          <a:pPr lvl="0" algn="ctr" defTabSz="400050">
            <a:lnSpc>
              <a:spcPct val="90000"/>
            </a:lnSpc>
            <a:spcBef>
              <a:spcPct val="0"/>
            </a:spcBef>
            <a:spcAft>
              <a:spcPct val="35000"/>
            </a:spcAft>
          </a:pPr>
          <a:endParaRPr lang="cs-CZ" sz="900" b="1" kern="1200" baseline="0">
            <a:latin typeface="Arial" panose="020B0604020202020204" pitchFamily="34" charset="0"/>
            <a:cs typeface="Arial" panose="020B0604020202020204" pitchFamily="34" charset="0"/>
          </a:endParaRPr>
        </a:p>
        <a:p>
          <a:pPr lvl="0" algn="ctr" defTabSz="400050">
            <a:lnSpc>
              <a:spcPct val="90000"/>
            </a:lnSpc>
            <a:spcBef>
              <a:spcPct val="0"/>
            </a:spcBef>
            <a:spcAft>
              <a:spcPct val="35000"/>
            </a:spcAft>
          </a:pPr>
          <a:r>
            <a:rPr lang="cs-CZ" sz="900" b="1" kern="1200" baseline="0">
              <a:latin typeface="Arial" panose="020B0604020202020204" pitchFamily="34" charset="0"/>
              <a:cs typeface="Arial" panose="020B0604020202020204" pitchFamily="34" charset="0"/>
            </a:rPr>
            <a:t>Vize</a:t>
          </a:r>
          <a:endParaRPr lang="cs-CZ" sz="800" b="1" kern="1200" baseline="0">
            <a:latin typeface="Arial" panose="020B0604020202020204" pitchFamily="34" charset="0"/>
            <a:cs typeface="Arial" panose="020B0604020202020204" pitchFamily="34" charset="0"/>
          </a:endParaRPr>
        </a:p>
      </dsp:txBody>
      <dsp:txXfrm>
        <a:off x="850500" y="0"/>
        <a:ext cx="567000" cy="495300"/>
      </dsp:txXfrm>
    </dsp:sp>
    <dsp:sp modelId="{1E6E9A13-E8F3-1849-9FB1-85FB8ADFEDBD}">
      <dsp:nvSpPr>
        <dsp:cNvPr id="0" name=""/>
        <dsp:cNvSpPr/>
      </dsp:nvSpPr>
      <dsp:spPr>
        <a:xfrm>
          <a:off x="566999" y="495300"/>
          <a:ext cx="1134000" cy="495300"/>
        </a:xfrm>
        <a:prstGeom prst="trapezoid">
          <a:avLst>
            <a:gd name="adj" fmla="val 57238"/>
          </a:avLst>
        </a:prstGeom>
        <a:solidFill>
          <a:schemeClr val="accent3">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1430" tIns="11430" rIns="11430" bIns="11430" numCol="1" spcCol="1270" anchor="ctr" anchorCtr="0">
          <a:noAutofit/>
        </a:bodyPr>
        <a:lstStyle/>
        <a:p>
          <a:pPr lvl="0" algn="ctr" defTabSz="400050">
            <a:lnSpc>
              <a:spcPct val="90000"/>
            </a:lnSpc>
            <a:spcBef>
              <a:spcPct val="0"/>
            </a:spcBef>
            <a:spcAft>
              <a:spcPct val="35000"/>
            </a:spcAft>
          </a:pPr>
          <a:r>
            <a:rPr lang="cs-CZ" sz="900" b="1" kern="1200" baseline="0">
              <a:latin typeface="Arial" panose="020B0604020202020204" pitchFamily="34" charset="0"/>
              <a:cs typeface="Arial" panose="020B0604020202020204" pitchFamily="34" charset="0"/>
            </a:rPr>
            <a:t>Strategické cíle</a:t>
          </a:r>
        </a:p>
      </dsp:txBody>
      <dsp:txXfrm>
        <a:off x="765449" y="495300"/>
        <a:ext cx="737100" cy="495300"/>
      </dsp:txXfrm>
    </dsp:sp>
    <dsp:sp modelId="{012B6A7E-C94B-1E44-911E-1699048E383E}">
      <dsp:nvSpPr>
        <dsp:cNvPr id="0" name=""/>
        <dsp:cNvSpPr/>
      </dsp:nvSpPr>
      <dsp:spPr>
        <a:xfrm>
          <a:off x="283500" y="990599"/>
          <a:ext cx="1701000" cy="495300"/>
        </a:xfrm>
        <a:prstGeom prst="trapezoid">
          <a:avLst>
            <a:gd name="adj" fmla="val 57238"/>
          </a:avLst>
        </a:prstGeom>
        <a:solidFill>
          <a:schemeClr val="accent3">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1430" tIns="11430" rIns="11430" bIns="11430" numCol="1" spcCol="1270" anchor="ctr" anchorCtr="0">
          <a:noAutofit/>
        </a:bodyPr>
        <a:lstStyle/>
        <a:p>
          <a:pPr lvl="0" algn="ctr" defTabSz="400050">
            <a:lnSpc>
              <a:spcPct val="90000"/>
            </a:lnSpc>
            <a:spcBef>
              <a:spcPct val="0"/>
            </a:spcBef>
            <a:spcAft>
              <a:spcPct val="35000"/>
            </a:spcAft>
          </a:pPr>
          <a:r>
            <a:rPr lang="cs-CZ" sz="900" b="1" kern="1200" baseline="0">
              <a:latin typeface="Arial" panose="020B0604020202020204" pitchFamily="34" charset="0"/>
              <a:cs typeface="Arial" panose="020B0604020202020204" pitchFamily="34" charset="0"/>
            </a:rPr>
            <a:t>Specifické cíle</a:t>
          </a:r>
        </a:p>
      </dsp:txBody>
      <dsp:txXfrm>
        <a:off x="581174" y="990599"/>
        <a:ext cx="1105650" cy="495300"/>
      </dsp:txXfrm>
    </dsp:sp>
    <dsp:sp modelId="{45B856B2-4206-FA4A-AB94-CE018310122E}">
      <dsp:nvSpPr>
        <dsp:cNvPr id="0" name=""/>
        <dsp:cNvSpPr/>
      </dsp:nvSpPr>
      <dsp:spPr>
        <a:xfrm>
          <a:off x="0" y="1485900"/>
          <a:ext cx="2268000" cy="495300"/>
        </a:xfrm>
        <a:prstGeom prst="trapezoid">
          <a:avLst>
            <a:gd name="adj" fmla="val 57238"/>
          </a:avLst>
        </a:prstGeom>
        <a:solidFill>
          <a:schemeClr val="accent3">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1430" tIns="11430" rIns="11430" bIns="11430" numCol="1" spcCol="1270" anchor="ctr" anchorCtr="0">
          <a:noAutofit/>
        </a:bodyPr>
        <a:lstStyle/>
        <a:p>
          <a:pPr lvl="0" algn="ctr" defTabSz="400050">
            <a:lnSpc>
              <a:spcPct val="90000"/>
            </a:lnSpc>
            <a:spcBef>
              <a:spcPct val="0"/>
            </a:spcBef>
            <a:spcAft>
              <a:spcPct val="35000"/>
            </a:spcAft>
          </a:pPr>
          <a:r>
            <a:rPr lang="cs-CZ" sz="900" b="1" kern="1200" baseline="0">
              <a:solidFill>
                <a:schemeClr val="tx1"/>
              </a:solidFill>
              <a:latin typeface="Arial" panose="020B0604020202020204" pitchFamily="34" charset="0"/>
              <a:cs typeface="Arial" panose="020B0604020202020204" pitchFamily="34" charset="0"/>
            </a:rPr>
            <a:t>Opatření</a:t>
          </a:r>
        </a:p>
      </dsp:txBody>
      <dsp:txXfrm>
        <a:off x="396899" y="1485900"/>
        <a:ext cx="1474200" cy="495300"/>
      </dsp:txXfrm>
    </dsp:sp>
  </dsp:spTree>
</dsp:drawing>
</file>

<file path=word/diagrams/layout1.xml><?xml version="1.0" encoding="utf-8"?>
<dgm:layoutDef xmlns:dgm="http://schemas.openxmlformats.org/drawingml/2006/diagram" xmlns:a="http://schemas.openxmlformats.org/drawingml/2006/main" uniqueId="urn:microsoft.com/office/officeart/2005/8/layout/pyramid1">
  <dgm:title val=""/>
  <dgm:desc val=""/>
  <dgm:catLst>
    <dgm:cat type="pyramid" pri="1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pyra">
          <dgm:param type="linDir" val="fromB"/>
          <dgm:param type="txDir" val="fromT"/>
          <dgm:param type="pyraAcctPos" val="aft"/>
          <dgm:param type="pyraAcctTxMar" val="step"/>
          <dgm:param type="pyraAcctBkgdNode" val="acctBkgd"/>
          <dgm:param type="pyraAcctTxNode" val="acctTx"/>
          <dgm:param type="pyraLvlNode" val="level"/>
        </dgm:alg>
      </dgm:if>
      <dgm:else name="Name3">
        <dgm:alg type="pyra">
          <dgm:param type="linDir" val="fromB"/>
          <dgm:param type="txDir" val="fromT"/>
          <dgm:param type="pyraAcctPos" val="bef"/>
          <dgm:param type="pyraAcctTxMar" val="step"/>
          <dgm:param type="pyraAcctBkgdNode" val="acctBkgd"/>
          <dgm:param type="pyraAcctTxNode" val="acctTx"/>
          <dgm:param type="pyraLvlNode" val="level"/>
        </dgm:alg>
      </dgm:else>
    </dgm:choose>
    <dgm:shape xmlns:r="http://schemas.openxmlformats.org/officeDocument/2006/relationships" r:blip="">
      <dgm:adjLst/>
    </dgm:shape>
    <dgm:presOf/>
    <dgm:choose name="Name4">
      <dgm:if name="Name5" axis="root des" ptType="all node" func="maxDepth" op="gte" val="2">
        <dgm:constrLst>
          <dgm:constr type="primFontSz" for="des" forName="levelTx" op="equ"/>
          <dgm:constr type="secFontSz" for="des" forName="acctTx" op="equ"/>
          <dgm:constr type="pyraAcctRatio" val="0.32"/>
        </dgm:constrLst>
      </dgm:if>
      <dgm:else name="Name6">
        <dgm:constrLst>
          <dgm:constr type="primFontSz" for="des" forName="levelTx" op="equ"/>
          <dgm:constr type="secFontSz" for="des" forName="acctTx" op="equ"/>
          <dgm:constr type="pyraAcctRatio"/>
        </dgm:constrLst>
      </dgm:else>
    </dgm:choose>
    <dgm:ruleLst/>
    <dgm:forEach name="Name7" axis="ch" ptType="node">
      <dgm:layoutNode name="Name8">
        <dgm:alg type="composite">
          <dgm:param type="horzAlign" val="none"/>
        </dgm:alg>
        <dgm:shape xmlns:r="http://schemas.openxmlformats.org/officeDocument/2006/relationships" r:blip="">
          <dgm:adjLst/>
        </dgm:shape>
        <dgm:presOf/>
        <dgm:choose name="Name9">
          <dgm:if name="Name10" axis="self" ptType="node" func="pos" op="equ" val="1">
            <dgm:constrLst>
              <dgm:constr type="ctrX" for="ch" forName="acctBkgd" val="1"/>
              <dgm:constr type="ctrY" for="ch" forName="acctBkgd" val="1"/>
              <dgm:constr type="w" for="ch" forName="acctBkgd" val="1"/>
              <dgm:constr type="h" for="ch" forName="acctBkgd" val="1"/>
              <dgm:constr type="ctrX" for="ch" forName="acctTx" val="1"/>
              <dgm:constr type="ctrY" for="ch" forName="acctTx" val="1"/>
              <dgm:constr type="w" for="ch" forName="acctTx" val="1"/>
              <dgm:constr type="h" for="ch" forName="acctTx" val="1"/>
              <dgm:constr type="ctrX" for="ch" forName="level" val="1"/>
              <dgm:constr type="ctrY" for="ch" forName="level" val="1"/>
              <dgm:constr type="w" for="ch" forName="level" val="1"/>
              <dgm:constr type="h" for="ch" forName="level" val="1"/>
              <dgm:constr type="ctrX" for="ch" forName="levelTx" refType="ctrX" refFor="ch" refForName="level"/>
              <dgm:constr type="ctrY" for="ch" forName="levelTx" refType="ctrY" refFor="ch" refForName="level"/>
              <dgm:constr type="w" for="ch" forName="levelTx" refType="w" refFor="ch" refForName="level"/>
              <dgm:constr type="h" for="ch" forName="levelTx" refType="h" refFor="ch" refForName="level"/>
            </dgm:constrLst>
          </dgm:if>
          <dgm:else name="Name11">
            <dgm:constrLst>
              <dgm:constr type="ctrX" for="ch" forName="acctBkgd" val="1"/>
              <dgm:constr type="ctrY" for="ch" forName="acctBkgd" val="1"/>
              <dgm:constr type="w" for="ch" forName="acctBkgd" val="1"/>
              <dgm:constr type="h" for="ch" forName="acctBkgd" val="1"/>
              <dgm:constr type="ctrX" for="ch" forName="acctTx" val="1"/>
              <dgm:constr type="ctrY" for="ch" forName="acctTx" val="1"/>
              <dgm:constr type="w" for="ch" forName="acctTx" val="1"/>
              <dgm:constr type="h" for="ch" forName="acctTx" val="1"/>
              <dgm:constr type="ctrX" for="ch" forName="level" val="1"/>
              <dgm:constr type="ctrY" for="ch" forName="level" val="1"/>
              <dgm:constr type="w" for="ch" forName="level" val="1"/>
              <dgm:constr type="h" for="ch" forName="level" val="1"/>
              <dgm:constr type="ctrX" for="ch" forName="levelTx" refType="ctrX" refFor="ch" refForName="level"/>
              <dgm:constr type="ctrY" for="ch" forName="levelTx" refType="ctrY" refFor="ch" refForName="level"/>
              <dgm:constr type="w" for="ch" forName="levelTx" refType="w" refFor="ch" refForName="level" fact="0.65"/>
              <dgm:constr type="h" for="ch" forName="levelTx" refType="h" refFor="ch" refForName="level"/>
            </dgm:constrLst>
          </dgm:else>
        </dgm:choose>
        <dgm:ruleLst/>
        <dgm:choose name="Name12">
          <dgm:if name="Name13" axis="ch" ptType="node" func="cnt" op="gte" val="1">
            <dgm:layoutNode name="acctBkgd" styleLbl="alignAcc1">
              <dgm:alg type="sp"/>
              <dgm:shape xmlns:r="http://schemas.openxmlformats.org/officeDocument/2006/relationships" type="nonIsoscelesTrapezoid" r:blip="">
                <dgm:adjLst/>
              </dgm:shape>
              <dgm:presOf axis="des" ptType="node"/>
              <dgm:constrLst/>
              <dgm:ruleLst/>
            </dgm:layoutNode>
            <dgm:layoutNode name="acctTx" styleLbl="alignAcc1">
              <dgm:varLst>
                <dgm:bulletEnabled val="1"/>
              </dgm:varLst>
              <dgm:alg type="tx">
                <dgm:param type="stBulletLvl" val="1"/>
                <dgm:param type="txAnchorVertCh" val="mid"/>
              </dgm:alg>
              <dgm:shape xmlns:r="http://schemas.openxmlformats.org/officeDocument/2006/relationships" type="nonIsoscelesTrapezoid" r:blip="" hideGeom="1">
                <dgm:adjLst/>
              </dgm:shape>
              <dgm:presOf axis="des" ptType="node"/>
              <dgm:constrLst>
                <dgm:constr type="secFontSz" val="65"/>
                <dgm:constr type="primFontSz" refType="secFontSz"/>
                <dgm:constr type="tMarg" refType="secFontSz" fact="0.3"/>
                <dgm:constr type="bMarg" refType="secFontSz" fact="0.3"/>
                <dgm:constr type="lMarg" refType="secFontSz" fact="0.3"/>
                <dgm:constr type="rMarg" refType="secFontSz" fact="0.3"/>
              </dgm:constrLst>
              <dgm:ruleLst>
                <dgm:rule type="secFontSz" val="5" fact="NaN" max="NaN"/>
              </dgm:ruleLst>
            </dgm:layoutNode>
          </dgm:if>
          <dgm:else name="Name14"/>
        </dgm:choose>
        <dgm:layoutNode name="level">
          <dgm:varLst>
            <dgm:chMax val="1"/>
            <dgm:bulletEnabled val="1"/>
          </dgm:varLst>
          <dgm:alg type="sp"/>
          <dgm:shape xmlns:r="http://schemas.openxmlformats.org/officeDocument/2006/relationships" type="trapezoid" r:blip="">
            <dgm:adjLst/>
          </dgm:shape>
          <dgm:presOf axis="self"/>
          <dgm:constrLst>
            <dgm:constr type="h" val="500"/>
            <dgm:constr type="w" val="1"/>
          </dgm:constrLst>
          <dgm:ruleLst/>
        </dgm:layoutNode>
        <dgm:layoutNode name="levelTx" styleLbl="revTx">
          <dgm:varLst>
            <dgm:chMax val="1"/>
            <dgm:bulletEnabled val="1"/>
          </dgm:varLst>
          <dgm:alg type="tx"/>
          <dgm:shape xmlns:r="http://schemas.openxmlformats.org/officeDocument/2006/relationships" type="rect" r:blip="" hideGeom="1">
            <dgm:adjLst/>
          </dgm:shape>
          <dgm:presOf axis="self"/>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layoutNod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52F933A-DA90-417C-B9FA-892B5EBAE50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171</TotalTime>
  <Pages>114</Pages>
  <Words>45802</Words>
  <Characters>270235</Characters>
  <Application>Microsoft Office Word</Application>
  <DocSecurity>0</DocSecurity>
  <Lines>2251</Lines>
  <Paragraphs>630</Paragraphs>
  <ScaleCrop>false</ScaleCrop>
  <HeadingPairs>
    <vt:vector size="2" baseType="variant">
      <vt:variant>
        <vt:lpstr>Název</vt:lpstr>
      </vt:variant>
      <vt:variant>
        <vt:i4>1</vt:i4>
      </vt:variant>
    </vt:vector>
  </HeadingPairs>
  <TitlesOfParts>
    <vt:vector size="1" baseType="lpstr">
      <vt:lpstr/>
    </vt:vector>
  </TitlesOfParts>
  <Company>Úřad vlády ČR</Company>
  <LinksUpToDate>false</LinksUpToDate>
  <CharactersWithSpaces>315407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Zvolská Tereza</dc:creator>
  <cp:keywords/>
  <dc:description/>
  <cp:lastModifiedBy>Šafařík Radan</cp:lastModifiedBy>
  <cp:revision>24</cp:revision>
  <cp:lastPrinted>2020-11-02T12:29:00Z</cp:lastPrinted>
  <dcterms:created xsi:type="dcterms:W3CDTF">2020-10-31T21:46:00Z</dcterms:created>
  <dcterms:modified xsi:type="dcterms:W3CDTF">2020-11-04T19:57:00Z</dcterms:modified>
</cp:coreProperties>
</file>