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F2E2EEF" w:rsidR="00CF6D47" w:rsidRDefault="00CA2CF1">
      <w:pPr>
        <w:spacing w:before="1200"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eastAsia="Arial" w:hAnsi="Arial" w:cs="Arial"/>
          <w:b/>
          <w:sz w:val="32"/>
          <w:szCs w:val="32"/>
        </w:rPr>
        <w:t xml:space="preserve">NÁVRH </w:t>
      </w:r>
      <w:r w:rsidR="006D7CFE">
        <w:rPr>
          <w:rFonts w:ascii="Arial" w:eastAsia="Arial" w:hAnsi="Arial" w:cs="Arial"/>
          <w:b/>
          <w:sz w:val="32"/>
          <w:szCs w:val="32"/>
        </w:rPr>
        <w:t>USNESENÍ</w:t>
      </w:r>
    </w:p>
    <w:p w14:paraId="00000002" w14:textId="77777777" w:rsidR="00CF6D47" w:rsidRDefault="006D7CFE">
      <w:pPr>
        <w:spacing w:line="276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VLÁDY ČESKÉ REPUBLIKY</w:t>
      </w:r>
    </w:p>
    <w:p w14:paraId="00000003" w14:textId="77777777" w:rsidR="00CF6D47" w:rsidRDefault="006D7CFE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ze dne </w:t>
      </w:r>
    </w:p>
    <w:p w14:paraId="00000004" w14:textId="77777777" w:rsidR="00CF6D47" w:rsidRDefault="00CF6D47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0000005" w14:textId="393C7192" w:rsidR="00CF6D47" w:rsidRDefault="006D7CFE">
      <w:pPr>
        <w:spacing w:after="240"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 programu na podporu aplikovaného výzkumu a inovací SIGMA</w:t>
      </w:r>
    </w:p>
    <w:p w14:paraId="00000006" w14:textId="77777777" w:rsidR="00CF6D47" w:rsidRDefault="006D7CFE" w:rsidP="00987A53">
      <w:pPr>
        <w:spacing w:after="36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Vláda</w:t>
      </w:r>
    </w:p>
    <w:p w14:paraId="00000007" w14:textId="22FBAF31" w:rsidR="00CF6D47" w:rsidRDefault="006D7CFE" w:rsidP="00987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240" w:line="276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schvaluje </w:t>
      </w:r>
      <w:r>
        <w:rPr>
          <w:rFonts w:ascii="Arial" w:eastAsia="Arial" w:hAnsi="Arial" w:cs="Arial"/>
          <w:color w:val="000000"/>
          <w:sz w:val="22"/>
          <w:szCs w:val="22"/>
        </w:rPr>
        <w:t>program na podporu aplikovanéh</w:t>
      </w:r>
      <w:r>
        <w:rPr>
          <w:rFonts w:ascii="Arial" w:eastAsia="Arial" w:hAnsi="Arial" w:cs="Arial"/>
          <w:sz w:val="22"/>
          <w:szCs w:val="22"/>
        </w:rPr>
        <w:t xml:space="preserve">o výzkumu a inovací SIGMA, </w:t>
      </w:r>
      <w:r>
        <w:rPr>
          <w:rFonts w:ascii="Arial" w:eastAsia="Arial" w:hAnsi="Arial" w:cs="Arial"/>
          <w:color w:val="000000"/>
          <w:sz w:val="22"/>
          <w:szCs w:val="22"/>
        </w:rPr>
        <w:t>uvedený v části III. materiálu. Financování programu bude rozpočtováno v rámci schválených celkových výdajů státního rozpočtu na výzkum, experimentální vývoj a inovace na příslušné roky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color w:val="000000"/>
          <w:sz w:val="22"/>
          <w:szCs w:val="22"/>
        </w:rPr>
        <w:t>Financování pr</w:t>
      </w:r>
      <w:r>
        <w:rPr>
          <w:rFonts w:ascii="Arial" w:eastAsia="Arial" w:hAnsi="Arial" w:cs="Arial"/>
          <w:color w:val="000000"/>
          <w:sz w:val="22"/>
          <w:szCs w:val="22"/>
          <w:highlight w:val="white"/>
        </w:rPr>
        <w:t>ogramu bude zajištěno dle možností státního rozpočtu</w:t>
      </w:r>
      <w:r>
        <w:rPr>
          <w:rFonts w:ascii="Arial" w:eastAsia="Arial" w:hAnsi="Arial" w:cs="Arial"/>
          <w:sz w:val="22"/>
          <w:szCs w:val="22"/>
          <w:highlight w:val="white"/>
        </w:rPr>
        <w:t>.</w:t>
      </w:r>
    </w:p>
    <w:p w14:paraId="42AA4A4F" w14:textId="77777777" w:rsidR="00482A34" w:rsidRPr="00482A34" w:rsidRDefault="00BA6252" w:rsidP="00987A53">
      <w:pPr>
        <w:numPr>
          <w:ilvl w:val="0"/>
          <w:numId w:val="1"/>
        </w:numPr>
        <w:spacing w:before="120" w:after="240" w:line="276" w:lineRule="auto"/>
        <w:ind w:left="425" w:hanging="357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u</w:t>
      </w:r>
      <w:r w:rsidR="006D7CFE" w:rsidRPr="00BA6252">
        <w:rPr>
          <w:rFonts w:ascii="Arial" w:eastAsia="Arial" w:hAnsi="Arial" w:cs="Arial"/>
          <w:b/>
          <w:sz w:val="22"/>
          <w:szCs w:val="22"/>
        </w:rPr>
        <w:t>kládá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="006D7CFE" w:rsidRPr="00BA6252">
        <w:rPr>
          <w:rFonts w:ascii="Arial" w:eastAsia="Arial" w:hAnsi="Arial" w:cs="Arial"/>
          <w:sz w:val="22"/>
          <w:szCs w:val="22"/>
        </w:rPr>
        <w:t xml:space="preserve">předsedovi Technologické agentury České republiky </w:t>
      </w:r>
    </w:p>
    <w:p w14:paraId="00000009" w14:textId="1EED7D7B" w:rsidR="00CF6D47" w:rsidRDefault="006D7CFE" w:rsidP="00987A53">
      <w:pPr>
        <w:pStyle w:val="Odstavecseseznamem"/>
        <w:numPr>
          <w:ilvl w:val="2"/>
          <w:numId w:val="1"/>
        </w:numPr>
        <w:spacing w:before="120" w:after="240" w:line="276" w:lineRule="auto"/>
        <w:ind w:left="993"/>
        <w:jc w:val="both"/>
        <w:rPr>
          <w:rFonts w:ascii="Arial" w:eastAsia="Arial" w:hAnsi="Arial" w:cs="Arial"/>
          <w:sz w:val="22"/>
          <w:szCs w:val="22"/>
        </w:rPr>
      </w:pPr>
      <w:r w:rsidRPr="00482A34">
        <w:rPr>
          <w:rFonts w:ascii="Arial" w:eastAsia="Arial" w:hAnsi="Arial" w:cs="Arial"/>
          <w:sz w:val="22"/>
          <w:szCs w:val="22"/>
        </w:rPr>
        <w:t>zajišťovat vyhlašování veřejných soutěží ve výzkumu, vývoji a inovacích v souladu se</w:t>
      </w:r>
      <w:r w:rsidR="00482A34">
        <w:rPr>
          <w:rFonts w:ascii="Arial" w:eastAsia="Arial" w:hAnsi="Arial" w:cs="Arial"/>
          <w:sz w:val="22"/>
          <w:szCs w:val="22"/>
        </w:rPr>
        <w:t> </w:t>
      </w:r>
      <w:r w:rsidRPr="00482A34">
        <w:rPr>
          <w:rFonts w:ascii="Arial" w:eastAsia="Arial" w:hAnsi="Arial" w:cs="Arial"/>
          <w:sz w:val="22"/>
          <w:szCs w:val="22"/>
        </w:rPr>
        <w:t xml:space="preserve">zněním </w:t>
      </w:r>
      <w:r w:rsidR="00CE3946" w:rsidRPr="00482A34">
        <w:rPr>
          <w:rFonts w:ascii="Arial" w:eastAsia="Arial" w:hAnsi="Arial" w:cs="Arial"/>
          <w:sz w:val="22"/>
          <w:szCs w:val="22"/>
        </w:rPr>
        <w:t>programu</w:t>
      </w:r>
      <w:r w:rsidR="00BA6252" w:rsidRPr="00482A34">
        <w:rPr>
          <w:rFonts w:ascii="Arial" w:eastAsia="Arial" w:hAnsi="Arial" w:cs="Arial"/>
          <w:sz w:val="22"/>
          <w:szCs w:val="22"/>
        </w:rPr>
        <w:t xml:space="preserve"> a bodem </w:t>
      </w:r>
      <w:r w:rsidRPr="00482A34">
        <w:rPr>
          <w:rFonts w:ascii="Arial" w:eastAsia="Arial" w:hAnsi="Arial" w:cs="Arial"/>
          <w:sz w:val="22"/>
          <w:szCs w:val="22"/>
        </w:rPr>
        <w:t>I. tohoto usnesení</w:t>
      </w:r>
      <w:r w:rsidR="00482A34" w:rsidRPr="00482A34">
        <w:rPr>
          <w:rFonts w:ascii="Arial" w:eastAsia="Arial" w:hAnsi="Arial" w:cs="Arial"/>
          <w:sz w:val="22"/>
          <w:szCs w:val="22"/>
        </w:rPr>
        <w:t>,</w:t>
      </w:r>
    </w:p>
    <w:p w14:paraId="17F39DBF" w14:textId="09BC4989" w:rsidR="00016481" w:rsidRPr="004D75F3" w:rsidRDefault="00016481" w:rsidP="00987A53">
      <w:pPr>
        <w:pStyle w:val="Odstavecseseznamem"/>
        <w:numPr>
          <w:ilvl w:val="2"/>
          <w:numId w:val="1"/>
        </w:numPr>
        <w:spacing w:before="120" w:after="240" w:line="276" w:lineRule="auto"/>
        <w:ind w:left="993"/>
        <w:jc w:val="both"/>
        <w:rPr>
          <w:rFonts w:ascii="Arial" w:eastAsia="Arial" w:hAnsi="Arial" w:cs="Arial"/>
          <w:sz w:val="22"/>
          <w:szCs w:val="22"/>
        </w:rPr>
      </w:pPr>
      <w:r w:rsidRPr="004D75F3">
        <w:rPr>
          <w:rFonts w:ascii="Arial" w:hAnsi="Arial" w:cs="Arial"/>
          <w:color w:val="000000"/>
          <w:sz w:val="22"/>
          <w:szCs w:val="22"/>
        </w:rPr>
        <w:t>v případě změny finanční alokace na dílčí cíle o více než 20 % postupovat podle § 5, odst. 3, písm. a) zákona č. 130/2002 Sb. v platném znění,</w:t>
      </w:r>
    </w:p>
    <w:p w14:paraId="781E1112" w14:textId="51F6976A" w:rsidR="00482A34" w:rsidRPr="00482A34" w:rsidRDefault="00482A34" w:rsidP="00987A53">
      <w:pPr>
        <w:pStyle w:val="Odstavecseseznamem"/>
        <w:numPr>
          <w:ilvl w:val="2"/>
          <w:numId w:val="1"/>
        </w:numPr>
        <w:spacing w:before="120" w:after="240" w:line="276" w:lineRule="auto"/>
        <w:ind w:left="9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předložit nejpozději do 31. 12. 2028 návrh aktualizace podpory aplikovaného výzkumu v rámci programu SIGMA na základě výsledků průběžného hodnocení.</w:t>
      </w:r>
    </w:p>
    <w:p w14:paraId="0000000A" w14:textId="77777777" w:rsidR="00CF6D47" w:rsidRDefault="00CF6D47" w:rsidP="00987A53">
      <w:pPr>
        <w:spacing w:before="120" w:after="240"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0B" w14:textId="77777777" w:rsidR="00CF6D47" w:rsidRDefault="006D7CFE" w:rsidP="00987A53">
      <w:pPr>
        <w:spacing w:before="120" w:after="240" w:line="276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Provede:</w:t>
      </w:r>
    </w:p>
    <w:p w14:paraId="0000000C" w14:textId="77777777" w:rsidR="00CF6D47" w:rsidRDefault="006D7CFE" w:rsidP="00987A53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</w:rPr>
        <w:t>Předseda Technologické agentury České republiky</w:t>
      </w:r>
    </w:p>
    <w:p w14:paraId="0000000D" w14:textId="77777777" w:rsidR="00CF6D47" w:rsidRDefault="00CF6D47" w:rsidP="00987A53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0E" w14:textId="77777777" w:rsidR="00CF6D47" w:rsidRDefault="00CF6D47" w:rsidP="00987A53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0F" w14:textId="77777777" w:rsidR="00CF6D47" w:rsidRDefault="00CF6D47" w:rsidP="00987A53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10" w14:textId="77777777" w:rsidR="00CF6D47" w:rsidRDefault="00CF6D47" w:rsidP="00987A53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11" w14:textId="175DD082" w:rsidR="00CF6D47" w:rsidRDefault="00CF6D47" w:rsidP="00987A53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514C680" w14:textId="090FC39E" w:rsidR="00016481" w:rsidRDefault="00016481" w:rsidP="00987A53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3CD030D5" w14:textId="19EE2A35" w:rsidR="00016481" w:rsidRDefault="00016481" w:rsidP="00987A53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60D5EA06" w14:textId="77777777" w:rsidR="00016481" w:rsidRDefault="00016481" w:rsidP="00987A53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12" w14:textId="1C698EA9" w:rsidR="00CF6D47" w:rsidRDefault="00830DA7" w:rsidP="00987A53">
      <w:pPr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</w:t>
      </w:r>
      <w:r w:rsidRPr="00830DA7">
        <w:rPr>
          <w:rFonts w:ascii="Arial" w:eastAsia="Arial" w:hAnsi="Arial" w:cs="Arial"/>
          <w:sz w:val="22"/>
          <w:szCs w:val="22"/>
        </w:rPr>
        <w:t>rof. PhDr. Petr Fiala, Ph.D., LL.M.</w:t>
      </w:r>
      <w:r w:rsidR="006D7CFE">
        <w:rPr>
          <w:rFonts w:ascii="Arial" w:eastAsia="Arial" w:hAnsi="Arial" w:cs="Arial"/>
          <w:sz w:val="22"/>
          <w:szCs w:val="22"/>
        </w:rPr>
        <w:br/>
        <w:t>předseda vlády</w:t>
      </w:r>
    </w:p>
    <w:p w14:paraId="00000013" w14:textId="77777777" w:rsidR="00CF6D47" w:rsidRDefault="00CF6D47">
      <w:pPr>
        <w:rPr>
          <w:rFonts w:ascii="Arial" w:eastAsia="Arial" w:hAnsi="Arial" w:cs="Arial"/>
          <w:sz w:val="22"/>
          <w:szCs w:val="22"/>
        </w:rPr>
      </w:pPr>
    </w:p>
    <w:p w14:paraId="00000014" w14:textId="77777777" w:rsidR="00CF6D47" w:rsidRDefault="00CF6D47">
      <w:bookmarkStart w:id="1" w:name="_heading=h.gjdgxs" w:colFirst="0" w:colLast="0"/>
      <w:bookmarkEnd w:id="1"/>
    </w:p>
    <w:sectPr w:rsidR="00CF6D47">
      <w:footerReference w:type="default" r:id="rId9"/>
      <w:pgSz w:w="11906" w:h="16838"/>
      <w:pgMar w:top="1417" w:right="1417" w:bottom="1135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060AE" w14:textId="77777777" w:rsidR="00201627" w:rsidRDefault="00201627">
      <w:r>
        <w:separator/>
      </w:r>
    </w:p>
  </w:endnote>
  <w:endnote w:type="continuationSeparator" w:id="0">
    <w:p w14:paraId="4920583D" w14:textId="77777777" w:rsidR="00201627" w:rsidRDefault="00201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5" w14:textId="31C76DA3" w:rsidR="00CF6D47" w:rsidRDefault="006D7CF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20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Stránka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 xml:space="preserve"> (celkem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NUMPAGES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E57D38">
      <w:rPr>
        <w:rFonts w:ascii="Arial" w:eastAsia="Arial" w:hAnsi="Arial" w:cs="Arial"/>
        <w:noProof/>
        <w:color w:val="000000"/>
        <w:sz w:val="22"/>
        <w:szCs w:val="22"/>
      </w:rPr>
      <w:t>1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81C3B" w14:textId="77777777" w:rsidR="00201627" w:rsidRDefault="00201627">
      <w:r>
        <w:separator/>
      </w:r>
    </w:p>
  </w:footnote>
  <w:footnote w:type="continuationSeparator" w:id="0">
    <w:p w14:paraId="2EEB3DCF" w14:textId="77777777" w:rsidR="00201627" w:rsidRDefault="00201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0538D"/>
    <w:multiLevelType w:val="multilevel"/>
    <w:tmpl w:val="01264D50"/>
    <w:lvl w:ilvl="0">
      <w:start w:val="1"/>
      <w:numFmt w:val="decimal"/>
      <w:pStyle w:val="Styl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tyla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Stylaa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CF47AEA"/>
    <w:multiLevelType w:val="multilevel"/>
    <w:tmpl w:val="8B0E1E6A"/>
    <w:lvl w:ilvl="0">
      <w:start w:val="1"/>
      <w:numFmt w:val="upperRoman"/>
      <w:lvlText w:val="%1."/>
      <w:lvlJc w:val="left"/>
      <w:pPr>
        <w:ind w:left="360" w:hanging="360"/>
      </w:pPr>
      <w:rPr>
        <w:rFonts w:ascii="Arial" w:eastAsia="Arial" w:hAnsi="Arial" w:cs="Arial"/>
        <w:b/>
        <w:sz w:val="22"/>
        <w:szCs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eastAsia="Arial" w:hAnsi="Arial" w:cs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504" w:hanging="504"/>
      </w:pPr>
    </w:lvl>
    <w:lvl w:ilvl="3">
      <w:start w:val="1"/>
      <w:numFmt w:val="lowerLetter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47"/>
    <w:rsid w:val="00016481"/>
    <w:rsid w:val="00060727"/>
    <w:rsid w:val="000677CB"/>
    <w:rsid w:val="00144BD1"/>
    <w:rsid w:val="00160E62"/>
    <w:rsid w:val="0018512F"/>
    <w:rsid w:val="001A398C"/>
    <w:rsid w:val="001D3143"/>
    <w:rsid w:val="00201627"/>
    <w:rsid w:val="00260BED"/>
    <w:rsid w:val="00397134"/>
    <w:rsid w:val="003E22C3"/>
    <w:rsid w:val="00482A34"/>
    <w:rsid w:val="00484F9A"/>
    <w:rsid w:val="004D75F3"/>
    <w:rsid w:val="005037FD"/>
    <w:rsid w:val="00530A8F"/>
    <w:rsid w:val="005C7AB0"/>
    <w:rsid w:val="006D7CFE"/>
    <w:rsid w:val="008076E5"/>
    <w:rsid w:val="00830DA7"/>
    <w:rsid w:val="00985569"/>
    <w:rsid w:val="00987A53"/>
    <w:rsid w:val="009A33B4"/>
    <w:rsid w:val="009B36AD"/>
    <w:rsid w:val="009E3FB2"/>
    <w:rsid w:val="00BA6252"/>
    <w:rsid w:val="00BF1F8D"/>
    <w:rsid w:val="00C835F9"/>
    <w:rsid w:val="00CA2CF1"/>
    <w:rsid w:val="00CE3946"/>
    <w:rsid w:val="00CF6D47"/>
    <w:rsid w:val="00D528C2"/>
    <w:rsid w:val="00DC14CE"/>
    <w:rsid w:val="00E27727"/>
    <w:rsid w:val="00E57D38"/>
    <w:rsid w:val="00E659F8"/>
    <w:rsid w:val="00F863A4"/>
    <w:rsid w:val="00FE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1DE1D"/>
  <w15:docId w15:val="{20A4B900-FA1B-409B-8B2E-B55717B47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0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0D0"/>
    <w:rPr>
      <w:rFonts w:ascii="Segoe UI" w:hAnsi="Segoe UI" w:cs="Segoe UI"/>
      <w:sz w:val="18"/>
      <w:szCs w:val="18"/>
    </w:rPr>
  </w:style>
  <w:style w:type="paragraph" w:customStyle="1" w:styleId="StylI">
    <w:name w:val="Styl I."/>
    <w:basedOn w:val="Odstavecseseznamem"/>
    <w:qFormat/>
    <w:rsid w:val="00146EBE"/>
    <w:pPr>
      <w:numPr>
        <w:numId w:val="2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val="x-none" w:eastAsia="en-US"/>
    </w:rPr>
  </w:style>
  <w:style w:type="paragraph" w:customStyle="1" w:styleId="Stylaa">
    <w:name w:val="Styl aa)"/>
    <w:basedOn w:val="Odstavecseseznamem"/>
    <w:qFormat/>
    <w:rsid w:val="00146EBE"/>
    <w:pPr>
      <w:numPr>
        <w:ilvl w:val="3"/>
        <w:numId w:val="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paragraph" w:customStyle="1" w:styleId="Styla">
    <w:name w:val="Styl a)"/>
    <w:basedOn w:val="Odstavecseseznamem"/>
    <w:qFormat/>
    <w:rsid w:val="00146EBE"/>
    <w:pPr>
      <w:numPr>
        <w:ilvl w:val="2"/>
        <w:numId w:val="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numbering" w:customStyle="1" w:styleId="StylI-aa">
    <w:name w:val="Styl I-aa)"/>
    <w:uiPriority w:val="99"/>
    <w:rsid w:val="00146EBE"/>
  </w:style>
  <w:style w:type="paragraph" w:styleId="Odstavecseseznamem">
    <w:name w:val="List Paragraph"/>
    <w:basedOn w:val="Normln"/>
    <w:uiPriority w:val="34"/>
    <w:qFormat/>
    <w:rsid w:val="00146EBE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link w:val="Textkomente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nBJXRUtcsOwb9syxMYmdTCnhZw==">AMUW2mW975iCbjXFXXA9k+eR2FSAmV5PhnO2b24dymnLtQTVKe5CFI6I4OYRh8YczbFW5iZeHdsb4SDAuKxSfUm3e267wQTGWR/8JT7QVgZqLm/CcNYHuMv3sKnDkW5i8E7CPyzlQbBO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73A88CA-9C88-4CF6-B479-070978818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Michaela Orlová</dc:creator>
  <cp:lastModifiedBy>Hanková Mariana</cp:lastModifiedBy>
  <cp:revision>2</cp:revision>
  <cp:lastPrinted>2021-11-11T13:13:00Z</cp:lastPrinted>
  <dcterms:created xsi:type="dcterms:W3CDTF">2022-03-01T10:20:00Z</dcterms:created>
  <dcterms:modified xsi:type="dcterms:W3CDTF">2022-03-01T10:20:00Z</dcterms:modified>
</cp:coreProperties>
</file>