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9.7 -->
  <w:body>
    <w:p w:rsidR="00E553E7" w:rsidRPr="00EE6F61" w:rsidP="00EE6F61" w14:paraId="334B778A" w14:textId="0E26B718">
      <w:pPr>
        <w:spacing w:before="0"/>
        <w:rPr>
          <w:rFonts w:ascii="Calibri" w:hAnsi="Calibri" w:cs="Calibri"/>
          <w:sz w:val="40"/>
          <w:szCs w:val="40"/>
        </w:rPr>
      </w:pPr>
      <w:r w:rsidRPr="00EE6F61">
        <w:rPr>
          <w:rFonts w:ascii="Calibri" w:hAnsi="Calibri" w:cs="Calibri"/>
          <w:noProof/>
          <w:sz w:val="40"/>
          <w:szCs w:val="40"/>
        </w:rPr>
        <mc:AlternateContent>
          <mc:Choice Requires="wps">
            <w:drawing>
              <wp:anchor distT="45720" distB="45720" distL="114300" distR="114300" simplePos="0" relativeHeight="251659264" behindDoc="0" locked="0" layoutInCell="1" allowOverlap="1">
                <wp:simplePos x="0" y="0"/>
                <wp:positionH relativeFrom="page">
                  <wp:align>right</wp:align>
                </wp:positionH>
                <wp:positionV relativeFrom="paragraph">
                  <wp:posOffset>8255480</wp:posOffset>
                </wp:positionV>
                <wp:extent cx="7550150" cy="1778381"/>
                <wp:effectExtent l="0" t="0" r="0" b="0"/>
                <wp:wrapSquare wrapText="bothSides"/>
                <wp:docPr id="217" name="Textové pole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7550150" cy="1778381"/>
                        </a:xfrm>
                        <a:prstGeom prst="rect">
                          <a:avLst/>
                        </a:prstGeom>
                        <a:noFill/>
                        <a:ln w="9525">
                          <a:noFill/>
                          <a:miter lim="800000"/>
                          <a:headEnd/>
                          <a:tailEnd/>
                        </a:ln>
                      </wps:spPr>
                      <wps:txbx>
                        <w:txbxContent>
                          <w:p w:rsidR="00047A9E" w:rsidP="00047A9E" w14:textId="77777777">
                            <w:pPr>
                              <w:jc w:val="center"/>
                              <w:rPr>
                                <w:rFonts w:cs="Calibri"/>
                                <w:b/>
                                <w:bCs/>
                                <w:iCs/>
                                <w:color w:val="FFFFFF" w:themeColor="background1"/>
                                <w:sz w:val="32"/>
                                <w:szCs w:val="32"/>
                              </w:rPr>
                            </w:pPr>
                            <w:r>
                              <w:rPr>
                                <w:rFonts w:cs="Calibri"/>
                                <w:b/>
                                <w:bCs/>
                                <w:iCs/>
                                <w:color w:val="FFFFFF" w:themeColor="background1"/>
                                <w:sz w:val="32"/>
                                <w:szCs w:val="32"/>
                              </w:rPr>
                              <w:t>Návrh k projednání RVVI</w:t>
                            </w:r>
                          </w:p>
                          <w:p w:rsidR="009F640B" w:rsidP="009F640B" w14:textId="77777777">
                            <w:pPr>
                              <w:jc w:val="center"/>
                            </w:pP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ové pole 2" o:spid="_x0000_s1025" type="#_x0000_t202" style="width:594.5pt;height:110.6pt;margin-top:650.05pt;margin-left:543.3pt;mso-height-percent:200;mso-height-relative:margin;mso-position-horizontal:right;mso-position-horizontal-relative:page;mso-width-percent:0;mso-width-relative:margin;mso-wrap-distance-bottom:3.6pt;mso-wrap-distance-left:9pt;mso-wrap-distance-right:9pt;mso-wrap-distance-top:3.6pt;mso-wrap-style:square;position:absolute;visibility:visible;v-text-anchor:top;z-index:251660288" filled="f" stroked="f">
                <v:textbox style="mso-fit-shape-to-text:t">
                  <w:txbxContent>
                    <w:p w:rsidR="00047A9E" w:rsidP="00047A9E" w14:paraId="0CEEBAC7" w14:textId="77777777">
                      <w:pPr>
                        <w:jc w:val="center"/>
                        <w:rPr>
                          <w:rFonts w:cs="Calibri"/>
                          <w:b/>
                          <w:bCs/>
                          <w:iCs/>
                          <w:color w:val="FFFFFF" w:themeColor="background1"/>
                          <w:sz w:val="32"/>
                          <w:szCs w:val="32"/>
                        </w:rPr>
                      </w:pPr>
                      <w:r>
                        <w:rPr>
                          <w:rFonts w:cs="Calibri"/>
                          <w:b/>
                          <w:bCs/>
                          <w:iCs/>
                          <w:color w:val="FFFFFF" w:themeColor="background1"/>
                          <w:sz w:val="32"/>
                          <w:szCs w:val="32"/>
                        </w:rPr>
                        <w:t>Návrh k projednání RVVI</w:t>
                      </w:r>
                    </w:p>
                    <w:p w:rsidR="009F640B" w:rsidP="009F640B" w14:paraId="24AD98FA" w14:textId="77777777">
                      <w:pPr>
                        <w:jc w:val="center"/>
                      </w:pPr>
                    </w:p>
                  </w:txbxContent>
                </v:textbox>
                <w10:wrap type="square"/>
              </v:shape>
            </w:pict>
          </mc:Fallback>
        </mc:AlternateContent>
      </w:r>
      <w:r w:rsidR="00F00BCF">
        <w:rPr>
          <w:rFonts w:ascii="Calibri" w:hAnsi="Calibri" w:cs="Calibri"/>
          <w:noProof/>
          <w:sz w:val="40"/>
          <w:szCs w:val="40"/>
        </w:rPr>
        <w:drawing>
          <wp:anchor distT="0" distB="0" distL="114300" distR="114300" simplePos="0" relativeHeight="251658240" behindDoc="0" locked="1" layoutInCell="1" allowOverlap="1">
            <wp:simplePos x="0" y="0"/>
            <wp:positionH relativeFrom="page">
              <wp:align>center</wp:align>
            </wp:positionH>
            <wp:positionV relativeFrom="page">
              <wp:align>center</wp:align>
            </wp:positionV>
            <wp:extent cx="7540625" cy="10666730"/>
            <wp:effectExtent l="0" t="0" r="3175" b="1270"/>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0210779" name="Obrázek 1"/>
                    <pic:cNvPicPr/>
                  </pic:nvPicPr>
                  <pic:blipFill>
                    <a:blip xmlns:r="http://schemas.openxmlformats.org/officeDocument/2006/relationships" r:embed="rId5" cstate="print">
                      <a:extLst>
                        <a:ext xmlns:a="http://schemas.openxmlformats.org/drawingml/2006/main" uri="{28A0092B-C50C-407E-A947-70E740481C1C}">
                          <a14:useLocalDpi xmlns:a14="http://schemas.microsoft.com/office/drawing/2010/main" val="0"/>
                        </a:ext>
                      </a:extLst>
                    </a:blip>
                    <a:stretch>
                      <a:fillRect/>
                    </a:stretch>
                  </pic:blipFill>
                  <pic:spPr>
                    <a:xfrm>
                      <a:off x="0" y="0"/>
                      <a:ext cx="7540952" cy="10666799"/>
                    </a:xfrm>
                    <a:prstGeom prst="rect">
                      <a:avLst/>
                    </a:prstGeom>
                  </pic:spPr>
                </pic:pic>
              </a:graphicData>
            </a:graphic>
            <wp14:sizeRelH relativeFrom="margin">
              <wp14:pctWidth>0</wp14:pctWidth>
            </wp14:sizeRelH>
            <wp14:sizeRelV relativeFrom="margin">
              <wp14:pctHeight>0</wp14:pctHeight>
            </wp14:sizeRelV>
          </wp:anchor>
        </w:drawing>
      </w:r>
      <w:r w:rsidRPr="00614232" w:rsidR="00E553E7">
        <w:rPr>
          <w:rFonts w:eastAsia="Calibri" w:cstheme="minorHAnsi"/>
          <w:b/>
          <w:bCs/>
          <w:iCs/>
          <w:caps/>
          <w:color w:val="467A26"/>
          <w:szCs w:val="22"/>
          <w:u w:val="single"/>
        </w:rPr>
        <w:br w:type="page"/>
      </w:r>
      <w:bookmarkStart w:id="0" w:name="_GoBack"/>
      <w:bookmarkEnd w:id="0"/>
    </w:p>
    <w:p w:rsidR="00065A1A" w:rsidP="00CE129F" w14:paraId="24270495" w14:textId="29ADDDE7">
      <w:pPr>
        <w:pStyle w:val="TOCHeading"/>
      </w:pPr>
      <w:r w:rsidRPr="00D63AED">
        <w:t>Obsah</w:t>
      </w:r>
    </w:p>
    <w:p>
      <w:pPr>
        <w:pStyle w:val="TOC1"/>
        <w:rPr>
          <w:rFonts w:asciiTheme="minorHAnsi" w:hAnsiTheme="minorHAnsi"/>
          <w:noProof/>
          <w:sz w:val="22"/>
        </w:rPr>
      </w:pPr>
      <w:r>
        <w:rPr>
          <w:rFonts w:eastAsia="Calibri"/>
          <w:caps/>
          <w:szCs w:val="22"/>
        </w:rPr>
        <w:fldChar w:fldCharType="begin"/>
      </w:r>
      <w:r>
        <w:rPr>
          <w:rFonts w:eastAsia="Calibri"/>
          <w:caps/>
          <w:szCs w:val="22"/>
        </w:rPr>
        <w:instrText xml:space="preserve"> TOC \o "1-3" \h \z \u </w:instrText>
      </w:r>
      <w:r>
        <w:rPr>
          <w:rFonts w:eastAsia="Calibri"/>
          <w:caps/>
          <w:szCs w:val="22"/>
        </w:rPr>
        <w:fldChar w:fldCharType="separate"/>
      </w:r>
      <w:hyperlink w:anchor="_Toc256000000" w:history="1">
        <w:r w:rsidRPr="005E73D9">
          <w:rPr>
            <w:rStyle w:val="Hyperlink"/>
          </w:rPr>
          <w:t xml:space="preserve">P1 </w:t>
        </w:r>
        <w:r w:rsidRPr="009F0F2E">
          <w:rPr>
            <w:rStyle w:val="Hyperlink"/>
          </w:rPr>
          <w:t>Analýza</w:t>
        </w:r>
        <w:r w:rsidRPr="005E73D9">
          <w:rPr>
            <w:rStyle w:val="Hyperlink"/>
          </w:rPr>
          <w:t xml:space="preserve"> současného stavu podpory VaVaI v oblasti životního prostředí, </w:t>
        </w:r>
        <w:r w:rsidRPr="00CE129F">
          <w:rPr>
            <w:rStyle w:val="Hyperlink"/>
          </w:rPr>
          <w:t>udržitelného</w:t>
        </w:r>
        <w:r w:rsidRPr="005E73D9">
          <w:rPr>
            <w:rStyle w:val="Hyperlink"/>
          </w:rPr>
          <w:t xml:space="preserve"> rozvoje a klimatu</w:t>
        </w:r>
        <w:r>
          <w:tab/>
        </w:r>
        <w:r>
          <w:fldChar w:fldCharType="begin"/>
        </w:r>
        <w:r>
          <w:instrText xml:space="preserve"> PAGEREF _Toc256000000 \h </w:instrText>
        </w:r>
        <w:r>
          <w:fldChar w:fldCharType="separate"/>
        </w:r>
        <w:r>
          <w:t>3</w:t>
        </w:r>
        <w:r>
          <w:fldChar w:fldCharType="end"/>
        </w:r>
      </w:hyperlink>
    </w:p>
    <w:p>
      <w:pPr>
        <w:pStyle w:val="TOC2"/>
        <w:rPr>
          <w:rFonts w:asciiTheme="minorHAnsi" w:hAnsiTheme="minorHAnsi"/>
          <w:noProof/>
          <w:sz w:val="22"/>
        </w:rPr>
      </w:pPr>
      <w:hyperlink w:anchor="_Toc256000001" w:history="1">
        <w:r w:rsidRPr="000D0814">
          <w:rPr>
            <w:rStyle w:val="Hyperlink"/>
          </w:rPr>
          <w:t>P1.1 Účelová podpora VaVaI</w:t>
        </w:r>
        <w:r>
          <w:tab/>
        </w:r>
        <w:r>
          <w:fldChar w:fldCharType="begin"/>
        </w:r>
        <w:r>
          <w:instrText xml:space="preserve"> PAGEREF _Toc256000001 \h </w:instrText>
        </w:r>
        <w:r>
          <w:fldChar w:fldCharType="separate"/>
        </w:r>
        <w:r>
          <w:t>3</w:t>
        </w:r>
        <w:r>
          <w:fldChar w:fldCharType="end"/>
        </w:r>
      </w:hyperlink>
    </w:p>
    <w:p>
      <w:pPr>
        <w:pStyle w:val="TOC2"/>
        <w:rPr>
          <w:rFonts w:asciiTheme="minorHAnsi" w:hAnsiTheme="minorHAnsi"/>
          <w:noProof/>
          <w:sz w:val="22"/>
        </w:rPr>
      </w:pPr>
      <w:hyperlink w:anchor="_Toc256000002" w:history="1">
        <w:r w:rsidRPr="005E73D9">
          <w:rPr>
            <w:rStyle w:val="Hyperlink"/>
          </w:rPr>
          <w:t>P1.2 Institucionální podpora</w:t>
        </w:r>
        <w:r>
          <w:tab/>
        </w:r>
        <w:r>
          <w:fldChar w:fldCharType="begin"/>
        </w:r>
        <w:r>
          <w:instrText xml:space="preserve"> PAGEREF _Toc256000002 \h </w:instrText>
        </w:r>
        <w:r>
          <w:fldChar w:fldCharType="separate"/>
        </w:r>
        <w:r>
          <w:t>8</w:t>
        </w:r>
        <w:r>
          <w:fldChar w:fldCharType="end"/>
        </w:r>
      </w:hyperlink>
    </w:p>
    <w:p>
      <w:pPr>
        <w:pStyle w:val="TOC2"/>
        <w:rPr>
          <w:rFonts w:asciiTheme="minorHAnsi" w:hAnsiTheme="minorHAnsi"/>
          <w:noProof/>
          <w:sz w:val="22"/>
        </w:rPr>
      </w:pPr>
      <w:hyperlink w:anchor="_Toc256000003" w:history="1">
        <w:r w:rsidRPr="005E73D9">
          <w:rPr>
            <w:rStyle w:val="Hyperlink"/>
          </w:rPr>
          <w:t>P1.3 Projekty podpořené v programech Horizont 2020/Horizont Evropa</w:t>
        </w:r>
        <w:r>
          <w:tab/>
        </w:r>
        <w:r>
          <w:fldChar w:fldCharType="begin"/>
        </w:r>
        <w:r>
          <w:instrText xml:space="preserve"> PAGEREF _Toc256000003 \h </w:instrText>
        </w:r>
        <w:r>
          <w:fldChar w:fldCharType="separate"/>
        </w:r>
        <w:r>
          <w:t>9</w:t>
        </w:r>
        <w:r>
          <w:fldChar w:fldCharType="end"/>
        </w:r>
      </w:hyperlink>
    </w:p>
    <w:p>
      <w:pPr>
        <w:pStyle w:val="TOC2"/>
        <w:rPr>
          <w:rFonts w:asciiTheme="minorHAnsi" w:hAnsiTheme="minorHAnsi"/>
          <w:noProof/>
          <w:sz w:val="22"/>
        </w:rPr>
      </w:pPr>
      <w:hyperlink w:anchor="_Toc256000004" w:history="1">
        <w:r w:rsidRPr="005E73D9">
          <w:rPr>
            <w:rStyle w:val="Hyperlink"/>
          </w:rPr>
          <w:t>P1.4 Podpora z tzv. „Norských fondů“</w:t>
        </w:r>
        <w:r>
          <w:tab/>
        </w:r>
        <w:r>
          <w:fldChar w:fldCharType="begin"/>
        </w:r>
        <w:r>
          <w:instrText xml:space="preserve"> PAGEREF _Toc256000004 \h </w:instrText>
        </w:r>
        <w:r>
          <w:fldChar w:fldCharType="separate"/>
        </w:r>
        <w:r>
          <w:t>10</w:t>
        </w:r>
        <w:r>
          <w:fldChar w:fldCharType="end"/>
        </w:r>
      </w:hyperlink>
    </w:p>
    <w:p>
      <w:pPr>
        <w:pStyle w:val="TOC2"/>
        <w:rPr>
          <w:rFonts w:asciiTheme="minorHAnsi" w:hAnsiTheme="minorHAnsi"/>
          <w:noProof/>
          <w:sz w:val="22"/>
        </w:rPr>
      </w:pPr>
      <w:hyperlink w:anchor="_Toc256000005" w:history="1">
        <w:r w:rsidRPr="005E73D9">
          <w:rPr>
            <w:rStyle w:val="Hyperlink"/>
          </w:rPr>
          <w:t>P1.5 Program LIFE</w:t>
        </w:r>
        <w:r>
          <w:tab/>
        </w:r>
        <w:r>
          <w:fldChar w:fldCharType="begin"/>
        </w:r>
        <w:r>
          <w:instrText xml:space="preserve"> PAGEREF _Toc256000005 \h </w:instrText>
        </w:r>
        <w:r>
          <w:fldChar w:fldCharType="separate"/>
        </w:r>
        <w:r>
          <w:t>11</w:t>
        </w:r>
        <w:r>
          <w:fldChar w:fldCharType="end"/>
        </w:r>
      </w:hyperlink>
    </w:p>
    <w:p>
      <w:pPr>
        <w:pStyle w:val="TOC2"/>
        <w:rPr>
          <w:rFonts w:asciiTheme="minorHAnsi" w:hAnsiTheme="minorHAnsi"/>
          <w:noProof/>
          <w:sz w:val="22"/>
        </w:rPr>
      </w:pPr>
      <w:hyperlink w:anchor="_Toc256000006" w:history="1">
        <w:r w:rsidRPr="005E73D9">
          <w:rPr>
            <w:rStyle w:val="Hyperlink"/>
          </w:rPr>
          <w:t>P1.6 Bilaterální mezinárodní spolupráce</w:t>
        </w:r>
        <w:r>
          <w:tab/>
        </w:r>
        <w:r>
          <w:fldChar w:fldCharType="begin"/>
        </w:r>
        <w:r>
          <w:instrText xml:space="preserve"> PAGEREF _Toc256000006 \h </w:instrText>
        </w:r>
        <w:r>
          <w:fldChar w:fldCharType="separate"/>
        </w:r>
        <w:r>
          <w:t>12</w:t>
        </w:r>
        <w:r>
          <w:fldChar w:fldCharType="end"/>
        </w:r>
      </w:hyperlink>
    </w:p>
    <w:p>
      <w:pPr>
        <w:pStyle w:val="TOC2"/>
        <w:rPr>
          <w:rFonts w:asciiTheme="minorHAnsi" w:hAnsiTheme="minorHAnsi"/>
          <w:noProof/>
          <w:sz w:val="22"/>
        </w:rPr>
      </w:pPr>
      <w:hyperlink w:anchor="_Toc256000007" w:history="1">
        <w:r w:rsidRPr="005E73D9">
          <w:rPr>
            <w:rStyle w:val="Hyperlink"/>
          </w:rPr>
          <w:t xml:space="preserve">P1.7 Účast resortních organizací v programech mezinárodní spolupráce (mimo </w:t>
        </w:r>
        <w:r w:rsidRPr="005E73D9">
          <w:rPr>
            <w:rStyle w:val="Hyperlink"/>
          </w:rPr>
          <w:t>Cofundy</w:t>
        </w:r>
        <w:r w:rsidRPr="005E73D9">
          <w:rPr>
            <w:rStyle w:val="Hyperlink"/>
          </w:rPr>
          <w:t>)</w:t>
        </w:r>
        <w:r>
          <w:tab/>
        </w:r>
        <w:r>
          <w:fldChar w:fldCharType="begin"/>
        </w:r>
        <w:r>
          <w:instrText xml:space="preserve"> PAGEREF _Toc256000007 \h </w:instrText>
        </w:r>
        <w:r>
          <w:fldChar w:fldCharType="separate"/>
        </w:r>
        <w:r>
          <w:t>12</w:t>
        </w:r>
        <w:r>
          <w:fldChar w:fldCharType="end"/>
        </w:r>
      </w:hyperlink>
    </w:p>
    <w:p>
      <w:pPr>
        <w:pStyle w:val="TOC1"/>
        <w:rPr>
          <w:rFonts w:asciiTheme="minorHAnsi" w:hAnsiTheme="minorHAnsi"/>
          <w:noProof/>
          <w:sz w:val="22"/>
        </w:rPr>
      </w:pPr>
      <w:hyperlink w:anchor="_Toc256000008" w:history="1">
        <w:r w:rsidRPr="005E73D9">
          <w:rPr>
            <w:rStyle w:val="Hyperlink"/>
          </w:rPr>
          <w:t>P2 Vyhodnocení plnění stávající Koncepce výzkumu a vývoje Ministerstva životního prostředí na léta 2016</w:t>
        </w:r>
        <w:r w:rsidR="00A52642">
          <w:rPr>
            <w:rStyle w:val="Hyperlink"/>
          </w:rPr>
          <w:t>–</w:t>
        </w:r>
        <w:r w:rsidRPr="005E73D9">
          <w:rPr>
            <w:rStyle w:val="Hyperlink"/>
          </w:rPr>
          <w:t>2025</w:t>
        </w:r>
        <w:r>
          <w:tab/>
        </w:r>
        <w:r>
          <w:fldChar w:fldCharType="begin"/>
        </w:r>
        <w:r>
          <w:instrText xml:space="preserve"> PAGEREF _Toc256000008 \h </w:instrText>
        </w:r>
        <w:r>
          <w:fldChar w:fldCharType="separate"/>
        </w:r>
        <w:r>
          <w:t>14</w:t>
        </w:r>
        <w:r>
          <w:fldChar w:fldCharType="end"/>
        </w:r>
      </w:hyperlink>
    </w:p>
    <w:p w:rsidR="00451E31" w:rsidP="0004788E">
      <w:pPr>
        <w:ind w:left="720" w:hanging="360"/>
      </w:pPr>
      <w:r>
        <w:rPr>
          <w:rFonts w:eastAsia="Calibri" w:cstheme="minorHAnsi"/>
          <w:b/>
          <w:bCs/>
          <w:caps/>
          <w:sz w:val="20"/>
          <w:szCs w:val="22"/>
          <w:u w:val="single"/>
        </w:rPr>
        <w:fldChar w:fldCharType="end"/>
      </w:r>
    </w:p>
    <w:p w:rsidR="00850214" w14:paraId="01DA54F9" w14:textId="77777777">
      <w:pPr>
        <w:sectPr w:rsidSect="00203727">
          <w:headerReference w:type="default" r:id="rId6"/>
          <w:footerReference w:type="even" r:id="rId7"/>
          <w:footerReference w:type="default" r:id="rId8"/>
          <w:pgSz w:w="11906" w:h="16838"/>
          <w:pgMar w:top="1701" w:right="1134" w:bottom="1134" w:left="1134" w:header="709" w:footer="709" w:gutter="0"/>
          <w:cols w:space="708"/>
          <w:docGrid w:linePitch="360"/>
        </w:sectPr>
      </w:pPr>
    </w:p>
    <w:p w:rsidR="00CD5021" w:rsidRPr="005E73D9" w:rsidP="00CE129F" w14:paraId="4A154969" w14:textId="77777777">
      <w:pPr>
        <w:pStyle w:val="Heading1"/>
      </w:pPr>
      <w:bookmarkStart w:id="1" w:name="_Toc106107912"/>
      <w:bookmarkStart w:id="2" w:name="_Toc256000000"/>
      <w:r w:rsidRPr="005E73D9">
        <w:t xml:space="preserve">P1 </w:t>
      </w:r>
      <w:r w:rsidRPr="009F0F2E">
        <w:t>Analýza</w:t>
      </w:r>
      <w:r w:rsidRPr="005E73D9">
        <w:t xml:space="preserve"> současného stavu podpory VaVaI v oblasti životního prostředí, </w:t>
      </w:r>
      <w:r w:rsidRPr="00CE129F">
        <w:t>udržitelného</w:t>
      </w:r>
      <w:r w:rsidRPr="005E73D9">
        <w:t xml:space="preserve"> rozvoje a klimatu</w:t>
      </w:r>
      <w:bookmarkEnd w:id="2"/>
      <w:bookmarkEnd w:id="1"/>
    </w:p>
    <w:p w:rsidR="00BD2637" w:rsidRPr="00C13FA2" w:rsidP="00CE129F" w14:paraId="5B707689" w14:textId="31287EE8">
      <w:r w:rsidRPr="00C13FA2">
        <w:t>Průřezová oblast výzkumu a vývoje „životní prostředí“ je v současnosti podporována zejména v rámci programu účelové podpory Prostředí pro život, připraveného Ministerstvem životního prostředí a</w:t>
      </w:r>
      <w:r w:rsidR="00CE129F">
        <w:t> </w:t>
      </w:r>
      <w:r w:rsidRPr="00C13FA2">
        <w:t>realizovaného Technologickou agenturou ČR, případně v rámci dalších programů TA</w:t>
      </w:r>
      <w:r w:rsidR="00CE129F">
        <w:t> </w:t>
      </w:r>
      <w:r w:rsidRPr="00C13FA2">
        <w:t>ČR, zejména v program</w:t>
      </w:r>
      <w:r>
        <w:t>ech</w:t>
      </w:r>
      <w:r w:rsidRPr="00C13FA2">
        <w:t xml:space="preserve"> Beta </w:t>
      </w:r>
      <w:r>
        <w:t>a</w:t>
      </w:r>
      <w:r w:rsidRPr="00C13FA2">
        <w:t xml:space="preserve"> Beta2, výzev v </w:t>
      </w:r>
      <w:r w:rsidRPr="00C13FA2">
        <w:t>cofundech</w:t>
      </w:r>
      <w:r w:rsidRPr="00C13FA2">
        <w:t xml:space="preserve"> </w:t>
      </w:r>
      <w:r>
        <w:t xml:space="preserve">v rámci programu Horizont 2020 </w:t>
      </w:r>
      <w:r w:rsidRPr="00C13FA2">
        <w:t xml:space="preserve">a v programu mezinárodní spolupráce Delta. Významnou podporu získávají organizace orientované na problematiku životního prostředí (vzhledem k šíři záběru tématu) také v programech účelové podpory Ministerstva kultury, Ministerstva zemědělství, Ministerstva dopravy a částečně také v programech Ministerstva průmyslu a obchodu, resp. v programech připravených TA ČR. </w:t>
      </w:r>
    </w:p>
    <w:p w:rsidR="00BD2637" w:rsidRPr="00C13FA2" w:rsidP="00BD2637" w14:paraId="4AF1E8DB" w14:textId="77777777">
      <w:pPr>
        <w:rPr>
          <w:rFonts w:ascii="Calibri" w:hAnsi="Calibri" w:cs="Calibri"/>
        </w:rPr>
      </w:pPr>
      <w:r w:rsidRPr="00C13FA2">
        <w:rPr>
          <w:rFonts w:ascii="Calibri" w:hAnsi="Calibri" w:cs="Calibri"/>
        </w:rPr>
        <w:t>Inovativní řešení jsou podporována z národních prostředků v programu SFŽP ČR, nová řešení bylo možné podpořit také v rámci evropských fondů, a to OPŽP, IROP či OP PIK. V minulých letech byla nezanedbatelná rovněž podpora z dalších zahraničních zdrojů, zejména tzv.</w:t>
      </w:r>
      <w:r>
        <w:rPr>
          <w:rFonts w:ascii="Calibri" w:hAnsi="Calibri" w:cs="Calibri"/>
        </w:rPr>
        <w:t> </w:t>
      </w:r>
      <w:r w:rsidRPr="00C13FA2">
        <w:rPr>
          <w:rFonts w:ascii="Calibri" w:hAnsi="Calibri" w:cs="Calibri"/>
        </w:rPr>
        <w:t xml:space="preserve">norských fondů, z programu LIFE a </w:t>
      </w:r>
      <w:r w:rsidRPr="00C13FA2">
        <w:rPr>
          <w:rFonts w:ascii="Calibri" w:hAnsi="Calibri" w:cs="Calibri"/>
        </w:rPr>
        <w:t>Interreg</w:t>
      </w:r>
      <w:r w:rsidRPr="00C13FA2">
        <w:rPr>
          <w:rFonts w:ascii="Calibri" w:hAnsi="Calibri" w:cs="Calibri"/>
        </w:rPr>
        <w:t>.</w:t>
      </w:r>
    </w:p>
    <w:p w:rsidR="00BD2637" w:rsidRPr="00C13FA2" w:rsidP="00BD2637" w14:paraId="4A801F66" w14:textId="0C1E90E3">
      <w:pPr>
        <w:rPr>
          <w:rFonts w:ascii="Calibri" w:hAnsi="Calibri" w:cs="Calibri"/>
        </w:rPr>
      </w:pPr>
      <w:r w:rsidRPr="00C13FA2">
        <w:rPr>
          <w:rFonts w:ascii="Calibri" w:hAnsi="Calibri" w:cs="Calibri"/>
        </w:rPr>
        <w:t>Oblast životního prostředí je výrazně podporována také v rámci celoevropského programu Horizon</w:t>
      </w:r>
      <w:r>
        <w:rPr>
          <w:rFonts w:ascii="Calibri" w:hAnsi="Calibri" w:cs="Calibri"/>
        </w:rPr>
        <w:t>t</w:t>
      </w:r>
      <w:r w:rsidRPr="00C13FA2">
        <w:rPr>
          <w:rFonts w:ascii="Calibri" w:hAnsi="Calibri" w:cs="Calibri"/>
        </w:rPr>
        <w:t xml:space="preserve"> 2020, i</w:t>
      </w:r>
      <w:r w:rsidR="00CE129F">
        <w:rPr>
          <w:rFonts w:ascii="Calibri" w:hAnsi="Calibri" w:cs="Calibri"/>
        </w:rPr>
        <w:t> </w:t>
      </w:r>
      <w:r w:rsidRPr="00C13FA2">
        <w:rPr>
          <w:rFonts w:ascii="Calibri" w:hAnsi="Calibri" w:cs="Calibri"/>
        </w:rPr>
        <w:t xml:space="preserve">když </w:t>
      </w:r>
      <w:r>
        <w:rPr>
          <w:rFonts w:ascii="Calibri" w:hAnsi="Calibri" w:cs="Calibri"/>
        </w:rPr>
        <w:t>zapojení</w:t>
      </w:r>
      <w:r w:rsidRPr="00C13FA2">
        <w:rPr>
          <w:rFonts w:ascii="Calibri" w:hAnsi="Calibri" w:cs="Calibri"/>
        </w:rPr>
        <w:t xml:space="preserve"> subjektů z ČR v tomto programu není vysoká.</w:t>
      </w:r>
    </w:p>
    <w:p w:rsidR="00BD2637" w:rsidRPr="00C13FA2" w:rsidP="00BD2637" w14:paraId="583F503E" w14:textId="77777777">
      <w:pPr>
        <w:rPr>
          <w:rFonts w:ascii="Calibri" w:hAnsi="Calibri" w:cs="Calibri"/>
        </w:rPr>
      </w:pPr>
      <w:r w:rsidRPr="00C13FA2">
        <w:rPr>
          <w:rFonts w:ascii="Calibri" w:hAnsi="Calibri" w:cs="Calibri"/>
        </w:rPr>
        <w:t>Ministerstvo životního prostředí je poskytovatelem institucionální podpory organizacím, ve kterých je v roli zřizovatele.</w:t>
      </w:r>
    </w:p>
    <w:p w:rsidR="00BD2637" w:rsidRPr="000D0814" w:rsidP="00CE129F" w14:paraId="7326E6BF" w14:textId="77777777">
      <w:pPr>
        <w:pStyle w:val="Heading2"/>
      </w:pPr>
      <w:bookmarkStart w:id="3" w:name="_Toc106107913"/>
      <w:bookmarkStart w:id="4" w:name="_Toc256000001"/>
      <w:r w:rsidRPr="000D0814">
        <w:t>P1.1 Účelová podpora VaVaI</w:t>
      </w:r>
      <w:bookmarkEnd w:id="4"/>
      <w:bookmarkEnd w:id="3"/>
      <w:r w:rsidRPr="000D0814">
        <w:t xml:space="preserve"> </w:t>
      </w:r>
    </w:p>
    <w:p w:rsidR="00BD2637" w:rsidRPr="00C13FA2" w:rsidP="00BD2637" w14:paraId="6290C776" w14:textId="5F3A5516">
      <w:pPr>
        <w:rPr>
          <w:rFonts w:ascii="Calibri" w:hAnsi="Calibri" w:cs="Calibri"/>
        </w:rPr>
      </w:pPr>
      <w:r w:rsidRPr="00C13FA2">
        <w:rPr>
          <w:rFonts w:ascii="Calibri" w:hAnsi="Calibri" w:cs="Calibri"/>
        </w:rPr>
        <w:t>MŽP po několika letech realizace dílčích témat v ochraně životního prostředí v rámci programů TA</w:t>
      </w:r>
      <w:r w:rsidR="00A52642">
        <w:rPr>
          <w:rFonts w:ascii="Calibri" w:hAnsi="Calibri" w:cs="Calibri"/>
        </w:rPr>
        <w:t> </w:t>
      </w:r>
      <w:r w:rsidRPr="00C13FA2">
        <w:rPr>
          <w:rFonts w:ascii="Calibri" w:hAnsi="Calibri" w:cs="Calibri"/>
        </w:rPr>
        <w:t>ČR prosadilo resortní program účelové podpory VaVaI Prostředí pro život. Program byl schválen usnesením vlády č. 204 dne 25. března 2019. Realizátorem programu je Technologická agentura ČR v úzké spolupráci s MŽP.</w:t>
      </w:r>
    </w:p>
    <w:p w:rsidR="00BD2637" w:rsidRPr="00C13FA2" w:rsidP="00BD2637" w14:paraId="413C87EE" w14:textId="7D0DFDAA">
      <w:pPr>
        <w:rPr>
          <w:rFonts w:ascii="Calibri" w:hAnsi="Calibri" w:cs="Calibri"/>
        </w:rPr>
      </w:pPr>
      <w:r w:rsidRPr="00C13FA2">
        <w:rPr>
          <w:rFonts w:ascii="Calibri" w:hAnsi="Calibri" w:cs="Calibri"/>
        </w:rPr>
        <w:t>Program je konstruován tak, aby naplňoval potřeby podpory výzkumnými a inovativními řešeními různých cílových skupin, projekty vyžadující rozdílný čas k řešení, také aby pokrýval co nejvíce segmentů TRL škály. Je proto zaměřen na podporu projektů ve veřejném zájmu, na nové postupy, environmentální technologie a</w:t>
      </w:r>
      <w:r w:rsidR="00A52642">
        <w:rPr>
          <w:rFonts w:ascii="Calibri" w:hAnsi="Calibri" w:cs="Calibri"/>
        </w:rPr>
        <w:t> </w:t>
      </w:r>
      <w:r w:rsidRPr="00C13FA2">
        <w:rPr>
          <w:rFonts w:ascii="Calibri" w:hAnsi="Calibri" w:cs="Calibri"/>
        </w:rPr>
        <w:t>ekoinovace</w:t>
      </w:r>
      <w:r w:rsidRPr="00C13FA2">
        <w:rPr>
          <w:rFonts w:ascii="Calibri" w:hAnsi="Calibri" w:cs="Calibri"/>
        </w:rPr>
        <w:t xml:space="preserve"> s vysokým potenciálem pro rychlé uplatnění v praxi a na podporu časově a znalostně náročnějších řešení. Přitom je bráno do úvahy, že oblast ochrany životního prostředí je primárně ve veřejném zájmu, komerční úspěšnost řešení není primárním cílem, ale důsledkem realizace nových nástrojů ochrany životního prostředí a klimatu. Z toho vyplývají podmínky programu, maximální možná výše podpory a</w:t>
      </w:r>
      <w:r w:rsidR="00A52642">
        <w:rPr>
          <w:rFonts w:ascii="Calibri" w:hAnsi="Calibri" w:cs="Calibri"/>
        </w:rPr>
        <w:t> </w:t>
      </w:r>
      <w:r w:rsidRPr="00C13FA2">
        <w:rPr>
          <w:rFonts w:ascii="Calibri" w:hAnsi="Calibri" w:cs="Calibri"/>
        </w:rPr>
        <w:t>možnost kofinancovat projekty z jiných veřejných zdrojů.</w:t>
      </w:r>
    </w:p>
    <w:p w:rsidR="00BD2637" w:rsidRPr="00CE129F" w:rsidP="00CE129F" w14:paraId="002A73D8" w14:textId="77777777">
      <w:r w:rsidRPr="00CE129F">
        <w:t>Hlavními prioritami Programu jsou:</w:t>
      </w:r>
    </w:p>
    <w:p w:rsidR="00BD2637" w:rsidRPr="00CE129F" w:rsidP="00CE129F" w14:paraId="71993ED7" w14:textId="77777777">
      <w:pPr>
        <w:pStyle w:val="ListParagraph"/>
        <w:contextualSpacing/>
      </w:pPr>
      <w:r w:rsidRPr="00CE129F">
        <w:t xml:space="preserve">Klima – opatření k ochraně klimatu, </w:t>
      </w:r>
      <w:r w:rsidRPr="00CE129F">
        <w:t>mitigace</w:t>
      </w:r>
      <w:r w:rsidRPr="00CE129F">
        <w:t xml:space="preserve"> a adaptace na zvýšenou extremitu srážek a teplot, a to v sídlech i ve volné krajině</w:t>
      </w:r>
    </w:p>
    <w:p w:rsidR="00BD2637" w:rsidRPr="00CE129F" w:rsidP="00CE129F" w14:paraId="1F0CC2CE" w14:textId="77777777">
      <w:pPr>
        <w:pStyle w:val="ListParagraph"/>
        <w:contextualSpacing/>
      </w:pPr>
      <w:r w:rsidRPr="00CE129F">
        <w:t>Ochrana ovzduší</w:t>
      </w:r>
    </w:p>
    <w:p w:rsidR="00BD2637" w:rsidRPr="00CE129F" w:rsidP="00CE129F" w14:paraId="479A26B0" w14:textId="77777777">
      <w:pPr>
        <w:pStyle w:val="ListParagraph"/>
        <w:contextualSpacing/>
      </w:pPr>
      <w:r w:rsidRPr="00CE129F">
        <w:t>Odpadové a oběhové hospodářství</w:t>
      </w:r>
    </w:p>
    <w:p w:rsidR="00BD2637" w:rsidRPr="00CE129F" w:rsidP="00CE129F" w14:paraId="7FCAFD35" w14:textId="77777777">
      <w:pPr>
        <w:pStyle w:val="ListParagraph"/>
        <w:contextualSpacing/>
      </w:pPr>
      <w:r w:rsidRPr="00CE129F">
        <w:t>Ochrana vody, půdy, horninového prostředí a dalších přírodních zdrojů</w:t>
      </w:r>
    </w:p>
    <w:p w:rsidR="00BD2637" w:rsidRPr="00CE129F" w:rsidP="00CE129F" w14:paraId="2960E134" w14:textId="77777777">
      <w:pPr>
        <w:pStyle w:val="ListParagraph"/>
        <w:contextualSpacing/>
      </w:pPr>
      <w:r w:rsidRPr="00CE129F">
        <w:t>Biodiverzita, ochrana přírody a krajiny</w:t>
      </w:r>
    </w:p>
    <w:p w:rsidR="00BD2637" w:rsidRPr="00C13FA2" w:rsidP="00CE129F" w14:paraId="04AC409E" w14:textId="77777777">
      <w:pPr>
        <w:pStyle w:val="ListParagraph"/>
        <w:contextualSpacing/>
      </w:pPr>
      <w:r w:rsidRPr="00CE129F">
        <w:t xml:space="preserve">Environmentálně příznivá společnost, bezpečné a </w:t>
      </w:r>
      <w:r w:rsidRPr="00CE129F">
        <w:t>resilientní</w:t>
      </w:r>
      <w:r w:rsidRPr="00CE129F">
        <w:t xml:space="preserve"> prostředí, specifické nástroje ochrany</w:t>
      </w:r>
      <w:r w:rsidRPr="00C13FA2">
        <w:t xml:space="preserve"> životního prostředí a udržitelného rozvoje</w:t>
      </w:r>
    </w:p>
    <w:p w:rsidR="00BD2637" w:rsidRPr="00C13FA2" w:rsidP="00BD2637" w14:paraId="71468406" w14:textId="77777777">
      <w:pPr>
        <w:rPr>
          <w:rFonts w:ascii="Calibri" w:hAnsi="Calibri" w:cs="Calibri"/>
        </w:rPr>
      </w:pPr>
      <w:r w:rsidRPr="00C13FA2">
        <w:rPr>
          <w:rFonts w:ascii="Calibri" w:hAnsi="Calibri" w:cs="Calibri"/>
        </w:rPr>
        <w:t>Cílem programu je přinést nová řešení v oblasti životního prostředí, stabilizovat a rozšířit znalostní základnu, která výrazně přispěje k zajištění zdravého a kvalitního prostředí v České republice a k udržitelnému využívání jejích zdrojů, minimalizuje negativní dopady lidské činnosti na životní prostředí včetně dopadů přesahujících hranice států a přispěje tak ke zlepšování kvality života v Evropě i v globálním kontextu.</w:t>
      </w:r>
    </w:p>
    <w:p w:rsidR="00BD2637" w:rsidRPr="00C13FA2" w:rsidP="00BD2637" w14:paraId="778E7C6B" w14:textId="77777777">
      <w:pPr>
        <w:pBdr>
          <w:top w:val="nil"/>
          <w:left w:val="nil"/>
          <w:bottom w:val="nil"/>
          <w:right w:val="nil"/>
          <w:between w:val="nil"/>
        </w:pBdr>
        <w:spacing w:after="120"/>
        <w:rPr>
          <w:rFonts w:ascii="Calibri" w:hAnsi="Calibri" w:cs="Calibri"/>
        </w:rPr>
      </w:pPr>
      <w:r w:rsidRPr="00C13FA2">
        <w:rPr>
          <w:rFonts w:ascii="Calibri" w:hAnsi="Calibri" w:cs="Calibri"/>
        </w:rPr>
        <w:t>Specifickými cíli programu jsou:</w:t>
      </w:r>
    </w:p>
    <w:p w:rsidR="00BD2637" w:rsidRPr="00C13FA2" w:rsidP="00CE129F" w14:paraId="3047FE39" w14:textId="77777777">
      <w:pPr>
        <w:pStyle w:val="ListParagraph"/>
        <w:numPr>
          <w:ilvl w:val="0"/>
          <w:numId w:val="9"/>
        </w:numPr>
        <w:pBdr>
          <w:top w:val="nil"/>
          <w:left w:val="nil"/>
          <w:bottom w:val="nil"/>
          <w:right w:val="nil"/>
          <w:between w:val="nil"/>
        </w:pBdr>
        <w:suppressAutoHyphens w:val="0"/>
        <w:spacing w:before="0" w:line="240" w:lineRule="auto"/>
        <w:ind w:left="782" w:hanging="357"/>
        <w:contextualSpacing/>
        <w:rPr>
          <w:rFonts w:eastAsia="Arial" w:cs="Calibri"/>
          <w:bCs/>
        </w:rPr>
      </w:pPr>
      <w:r w:rsidRPr="00C13FA2">
        <w:rPr>
          <w:rFonts w:eastAsia="Arial" w:cs="Calibri"/>
          <w:bCs/>
        </w:rPr>
        <w:t xml:space="preserve">přispět k adaptaci na změnu klimatu a k zavádění ekonomicky efektivních </w:t>
      </w:r>
      <w:r w:rsidRPr="00C13FA2">
        <w:rPr>
          <w:rFonts w:eastAsia="Arial" w:cs="Calibri"/>
          <w:bCs/>
        </w:rPr>
        <w:t>mitigačních</w:t>
      </w:r>
      <w:r w:rsidRPr="00C13FA2">
        <w:rPr>
          <w:rFonts w:eastAsia="Arial" w:cs="Calibri"/>
          <w:bCs/>
        </w:rPr>
        <w:t xml:space="preserve"> opatření</w:t>
      </w:r>
    </w:p>
    <w:p w:rsidR="00BD2637" w:rsidRPr="00C13FA2" w:rsidP="00CE129F" w14:paraId="54F0932B" w14:textId="77777777">
      <w:pPr>
        <w:pStyle w:val="ListParagraph"/>
        <w:numPr>
          <w:ilvl w:val="0"/>
          <w:numId w:val="9"/>
        </w:numPr>
        <w:pBdr>
          <w:top w:val="nil"/>
          <w:left w:val="nil"/>
          <w:bottom w:val="nil"/>
          <w:right w:val="nil"/>
          <w:between w:val="nil"/>
        </w:pBdr>
        <w:suppressAutoHyphens w:val="0"/>
        <w:spacing w:before="0" w:line="240" w:lineRule="auto"/>
        <w:ind w:left="782" w:hanging="357"/>
        <w:contextualSpacing/>
        <w:rPr>
          <w:rFonts w:eastAsia="Arial" w:cs="Calibri"/>
          <w:bCs/>
        </w:rPr>
      </w:pPr>
      <w:r w:rsidRPr="00C13FA2">
        <w:rPr>
          <w:rFonts w:eastAsia="Arial" w:cs="Calibri"/>
          <w:bCs/>
        </w:rPr>
        <w:t xml:space="preserve">přispět ke zkvalitnění složek životního prostředí a podpořit zavádění principů oběhového hospodářství (cirkulární ekonomiky) </w:t>
      </w:r>
    </w:p>
    <w:p w:rsidR="00BD2637" w:rsidRPr="00C13FA2" w:rsidP="00CE129F" w14:paraId="2C4AB6E2" w14:textId="77777777">
      <w:pPr>
        <w:pStyle w:val="ListParagraph"/>
        <w:numPr>
          <w:ilvl w:val="0"/>
          <w:numId w:val="9"/>
        </w:numPr>
        <w:pBdr>
          <w:top w:val="nil"/>
          <w:left w:val="nil"/>
          <w:bottom w:val="nil"/>
          <w:right w:val="nil"/>
          <w:between w:val="nil"/>
        </w:pBdr>
        <w:suppressAutoHyphens w:val="0"/>
        <w:spacing w:before="0" w:line="240" w:lineRule="auto"/>
        <w:ind w:left="782" w:hanging="357"/>
        <w:contextualSpacing/>
        <w:rPr>
          <w:rFonts w:eastAsia="Arial" w:cs="Calibri"/>
          <w:bCs/>
        </w:rPr>
      </w:pPr>
      <w:r w:rsidRPr="00C13FA2">
        <w:rPr>
          <w:rFonts w:eastAsia="Arial" w:cs="Calibri"/>
          <w:bCs/>
        </w:rPr>
        <w:t xml:space="preserve">podpořit </w:t>
      </w:r>
      <w:r w:rsidRPr="00C13FA2">
        <w:rPr>
          <w:rFonts w:eastAsia="Arial" w:cs="Calibri"/>
          <w:bCs/>
        </w:rPr>
        <w:t>resilientní</w:t>
      </w:r>
      <w:r w:rsidRPr="00C13FA2">
        <w:rPr>
          <w:rFonts w:eastAsia="Arial" w:cs="Calibri"/>
          <w:bCs/>
        </w:rPr>
        <w:t xml:space="preserve"> a bezpečnou společnost a přírodu</w:t>
      </w:r>
    </w:p>
    <w:p w:rsidR="00BD2637" w:rsidRPr="00C13FA2" w:rsidP="00BD2637" w14:paraId="20803113" w14:textId="2B11A18F">
      <w:pPr>
        <w:rPr>
          <w:rFonts w:ascii="Calibri" w:hAnsi="Calibri" w:cs="Calibri"/>
        </w:rPr>
      </w:pPr>
      <w:r w:rsidRPr="00C13FA2">
        <w:rPr>
          <w:rFonts w:ascii="Calibri" w:hAnsi="Calibri" w:cs="Calibri"/>
        </w:rPr>
        <w:t>Vzhledem k výše uvedenému se předpokládá, že vzniklá řešení přispějí zejména ke zmírnění dopadů sucha a</w:t>
      </w:r>
      <w:r w:rsidR="00A52642">
        <w:rPr>
          <w:rFonts w:ascii="Calibri" w:hAnsi="Calibri" w:cs="Calibri"/>
        </w:rPr>
        <w:t> </w:t>
      </w:r>
      <w:r w:rsidRPr="00C13FA2">
        <w:rPr>
          <w:rFonts w:ascii="Calibri" w:hAnsi="Calibri" w:cs="Calibri"/>
        </w:rPr>
        <w:t>předcházení suchu, snížení dopadů dalších meteorologicky extrémních situací, zvýšení kvality ovzduší a</w:t>
      </w:r>
      <w:r w:rsidR="00A52642">
        <w:rPr>
          <w:rFonts w:ascii="Calibri" w:hAnsi="Calibri" w:cs="Calibri"/>
          <w:b/>
        </w:rPr>
        <w:t> </w:t>
      </w:r>
      <w:r w:rsidRPr="00C13FA2">
        <w:rPr>
          <w:rFonts w:ascii="Calibri" w:hAnsi="Calibri" w:cs="Calibri"/>
        </w:rPr>
        <w:t>vody, rozvoji odpadového hospodářství jako součásti oběhového hospodářství a efektivního využívání surovin, ochraně přírodních zdrojů, vody, půdy</w:t>
      </w:r>
      <w:r w:rsidR="00A52642">
        <w:rPr>
          <w:rFonts w:ascii="Calibri" w:hAnsi="Calibri" w:cs="Calibri"/>
        </w:rPr>
        <w:t xml:space="preserve"> </w:t>
      </w:r>
      <w:r w:rsidRPr="00C13FA2">
        <w:rPr>
          <w:rFonts w:ascii="Calibri" w:hAnsi="Calibri" w:cs="Calibri"/>
        </w:rPr>
        <w:t>a horninového prostředí, k zachování biodiverzity a</w:t>
      </w:r>
      <w:r w:rsidR="00A52642">
        <w:rPr>
          <w:rFonts w:ascii="Calibri" w:hAnsi="Calibri" w:cs="Calibri"/>
        </w:rPr>
        <w:t> </w:t>
      </w:r>
      <w:r w:rsidRPr="00C13FA2">
        <w:rPr>
          <w:rFonts w:ascii="Calibri" w:hAnsi="Calibri" w:cs="Calibri"/>
        </w:rPr>
        <w:t>zkvalitnění ochrany přírody a krajiny a k rozvoji environmentálně příznivé a z hlediska životního prostředí a</w:t>
      </w:r>
      <w:r w:rsidR="00A52642">
        <w:rPr>
          <w:rFonts w:ascii="Calibri" w:hAnsi="Calibri" w:cs="Calibri"/>
        </w:rPr>
        <w:t> </w:t>
      </w:r>
      <w:r w:rsidRPr="00C13FA2">
        <w:rPr>
          <w:rFonts w:ascii="Calibri" w:hAnsi="Calibri" w:cs="Calibri"/>
        </w:rPr>
        <w:t xml:space="preserve">změn klimatu </w:t>
      </w:r>
      <w:r w:rsidRPr="00C13FA2">
        <w:rPr>
          <w:rFonts w:ascii="Calibri" w:hAnsi="Calibri" w:cs="Calibri"/>
        </w:rPr>
        <w:t>resilientní</w:t>
      </w:r>
      <w:r w:rsidRPr="00C13FA2">
        <w:rPr>
          <w:rFonts w:ascii="Calibri" w:hAnsi="Calibri" w:cs="Calibri"/>
        </w:rPr>
        <w:t xml:space="preserve"> a bezpečné společnosti.</w:t>
      </w:r>
    </w:p>
    <w:p w:rsidR="00BD2637" w:rsidRPr="00C13FA2" w:rsidP="00BD2637" w14:paraId="77EF1DCD" w14:textId="7D599388">
      <w:pPr>
        <w:rPr>
          <w:rFonts w:ascii="Calibri" w:hAnsi="Calibri" w:cs="Calibri"/>
        </w:rPr>
      </w:pPr>
      <w:r w:rsidRPr="00C13FA2">
        <w:rPr>
          <w:rFonts w:ascii="Calibri" w:hAnsi="Calibri" w:cs="Calibri"/>
        </w:rPr>
        <w:t>Program je rozdělen do tří podprogramů a je realizován v letech 2020</w:t>
      </w:r>
      <w:r w:rsidR="00A52642">
        <w:rPr>
          <w:rFonts w:ascii="Calibri" w:hAnsi="Calibri" w:cs="Calibri"/>
        </w:rPr>
        <w:t>–</w:t>
      </w:r>
      <w:r w:rsidRPr="00C13FA2">
        <w:rPr>
          <w:rFonts w:ascii="Calibri" w:hAnsi="Calibri" w:cs="Calibri"/>
        </w:rPr>
        <w:t>2026, doba trvání je tedy sedm let. Předpoklád</w:t>
      </w:r>
      <w:r>
        <w:rPr>
          <w:rFonts w:ascii="Calibri" w:hAnsi="Calibri" w:cs="Calibri"/>
        </w:rPr>
        <w:t>alo</w:t>
      </w:r>
      <w:r w:rsidRPr="00C13FA2">
        <w:rPr>
          <w:rFonts w:ascii="Calibri" w:hAnsi="Calibri" w:cs="Calibri"/>
        </w:rPr>
        <w:t xml:space="preserve"> se vyhlášení celkem 12 soutěží, z toho šesti v prvním podprogramu (většinou dvouleté projekty), čtyř soutěží ve druhém (čtyřleté projekty) a dvě soutěže ve třetím podprogramu (šesti nebo sedmileté projekty). Celkový rozpočet 4,46 mld</w:t>
      </w:r>
      <w:r>
        <w:rPr>
          <w:rFonts w:ascii="Calibri" w:hAnsi="Calibri" w:cs="Calibri"/>
        </w:rPr>
        <w:t>.</w:t>
      </w:r>
      <w:r w:rsidRPr="00C13FA2">
        <w:rPr>
          <w:rFonts w:ascii="Calibri" w:hAnsi="Calibri" w:cs="Calibri"/>
        </w:rPr>
        <w:t xml:space="preserve"> Kč, z toho ze státního rozpočtu 3,8 mld Kč. Polovina státní podpory je dedikována problematice klimatu. Průměrná míra podpory by měla být 85 %, přičemž v prvním a</w:t>
      </w:r>
      <w:r w:rsidR="00A52642">
        <w:rPr>
          <w:rFonts w:ascii="Calibri" w:hAnsi="Calibri" w:cs="Calibri"/>
        </w:rPr>
        <w:t> </w:t>
      </w:r>
      <w:r w:rsidRPr="00C13FA2">
        <w:rPr>
          <w:rFonts w:ascii="Calibri" w:hAnsi="Calibri" w:cs="Calibri"/>
        </w:rPr>
        <w:t>třetím podprogramu je umožněno až 100</w:t>
      </w:r>
      <w:r>
        <w:rPr>
          <w:rFonts w:ascii="Calibri" w:hAnsi="Calibri" w:cs="Calibri"/>
        </w:rPr>
        <w:t xml:space="preserve"> </w:t>
      </w:r>
      <w:r w:rsidRPr="00C13FA2">
        <w:rPr>
          <w:rFonts w:ascii="Calibri" w:hAnsi="Calibri" w:cs="Calibri"/>
        </w:rPr>
        <w:t>% financování.</w:t>
      </w:r>
    </w:p>
    <w:p w:rsidR="00BD2637" w:rsidRPr="00C13FA2" w:rsidP="00BD2637" w14:paraId="4D3A5EB3" w14:textId="77777777">
      <w:pPr>
        <w:rPr>
          <w:rFonts w:ascii="Calibri" w:hAnsi="Calibri" w:cs="Calibri"/>
        </w:rPr>
      </w:pPr>
      <w:r w:rsidRPr="00C13FA2">
        <w:rPr>
          <w:rFonts w:ascii="Calibri" w:hAnsi="Calibri" w:cs="Calibri"/>
        </w:rPr>
        <w:t>V programu se předpokládá, že bude podpořeno minimálně 220 projektů a dosaženo 520 výsledků, stanoven je rovněž předpoklad, kdo bude participovat na projektech a kolik výsledků bude užito ve firemní a veřejné sféře.</w:t>
      </w:r>
    </w:p>
    <w:p w:rsidR="00BD2637" w:rsidRPr="00C13FA2" w:rsidP="00BD2637" w14:paraId="36E69101" w14:textId="77777777">
      <w:pPr>
        <w:rPr>
          <w:rFonts w:ascii="Calibri" w:hAnsi="Calibri" w:cs="Calibri"/>
        </w:rPr>
      </w:pPr>
      <w:r w:rsidRPr="00C13FA2">
        <w:rPr>
          <w:rFonts w:ascii="Calibri" w:hAnsi="Calibri" w:cs="Calibri"/>
        </w:rPr>
        <w:t>Vzhledem k tomu, že PPŽ dosud probíhá, nelze zatím vyhodnotit jeho úspěšnost. Jeho realizace zároveň ukazuje potřebnost zabývat se ohodnocením významu a dopadů výsledků výzkumu, který je prováděn ve veřejném zájmu, tj. nejen pro veřejnou správu, ale je uplatnitelný v celém veřejném sektoru. Toto je velkou výzvou pro hodnocení na úrovni resortu i RVVI (upřesnění Metodiky 17+).</w:t>
      </w:r>
    </w:p>
    <w:p w:rsidR="00BD2637" w:rsidRPr="00C13FA2" w:rsidP="00BD2637" w14:paraId="5EFF5FC7" w14:textId="77777777">
      <w:pPr>
        <w:rPr>
          <w:rFonts w:ascii="Calibri" w:hAnsi="Calibri" w:cs="Calibri"/>
        </w:rPr>
      </w:pPr>
      <w:r w:rsidRPr="00C13FA2">
        <w:rPr>
          <w:rFonts w:ascii="Calibri" w:hAnsi="Calibri" w:cs="Calibri"/>
        </w:rPr>
        <w:t>V současné době lze konstatovat níže uvedené naplňování programu.</w:t>
      </w:r>
    </w:p>
    <w:p w:rsidR="00BD2637" w:rsidRPr="00C13FA2" w:rsidP="00BD2637" w14:paraId="060A4158" w14:textId="2249D415">
      <w:pPr>
        <w:rPr>
          <w:rFonts w:ascii="Calibri" w:hAnsi="Calibri" w:cs="Calibri"/>
        </w:rPr>
      </w:pPr>
      <w:r w:rsidRPr="00C13FA2">
        <w:rPr>
          <w:rFonts w:ascii="Calibri" w:hAnsi="Calibri" w:cs="Calibri"/>
        </w:rPr>
        <w:t xml:space="preserve">K 31. 5. 2022 bylo vyhlášeno a uzavřeno celkem pět veřejných soutěží, z toho v PP1 </w:t>
      </w:r>
      <w:r>
        <w:rPr>
          <w:rFonts w:ascii="Calibri" w:hAnsi="Calibri" w:cs="Calibri"/>
        </w:rPr>
        <w:t>tři</w:t>
      </w:r>
      <w:r w:rsidRPr="00C13FA2">
        <w:rPr>
          <w:rFonts w:ascii="Calibri" w:hAnsi="Calibri" w:cs="Calibri"/>
        </w:rPr>
        <w:t xml:space="preserve"> soutěže, v PP2 jedna a v PP3 dvě soutěže (první veřejná soutěž byla vyhlášena v PP1 a PP2, druhá v PP3, třetí v PP1, čtvrtá v PP3 a</w:t>
      </w:r>
      <w:r w:rsidR="00A52642">
        <w:rPr>
          <w:rFonts w:ascii="Calibri" w:hAnsi="Calibri" w:cs="Calibri"/>
        </w:rPr>
        <w:t> </w:t>
      </w:r>
      <w:r w:rsidRPr="00C13FA2">
        <w:rPr>
          <w:rFonts w:ascii="Calibri" w:hAnsi="Calibri" w:cs="Calibri"/>
        </w:rPr>
        <w:t>pátá v PP1). Z průběhu programu a podaných projektů je zřejmé, že „absorpční kapacita“ pro výzkumná témata v oblasti životního prostředí a</w:t>
      </w:r>
      <w:r>
        <w:rPr>
          <w:rFonts w:ascii="Calibri" w:hAnsi="Calibri" w:cs="Calibri"/>
        </w:rPr>
        <w:t> </w:t>
      </w:r>
      <w:r w:rsidRPr="00C13FA2">
        <w:rPr>
          <w:rFonts w:ascii="Calibri" w:hAnsi="Calibri" w:cs="Calibri"/>
        </w:rPr>
        <w:t>klimatu je podstatně vyšší</w:t>
      </w:r>
      <w:r>
        <w:rPr>
          <w:rFonts w:ascii="Calibri" w:hAnsi="Calibri" w:cs="Calibri"/>
        </w:rPr>
        <w:t>,</w:t>
      </w:r>
      <w:r w:rsidRPr="00C13FA2">
        <w:rPr>
          <w:rFonts w:ascii="Calibri" w:hAnsi="Calibri" w:cs="Calibri"/>
        </w:rPr>
        <w:t xml:space="preserve"> než se předpokládalo na základě propočtů z předchozích programů, zejména programů Alfa a Epsilon TA ČR. Tato témata ve výzkumné obci rezonují, což je v souladu se světovými trendy, jak je ukázáno v příloze 2 (viz nejvýznamnější oblasti výzkumu dle Globálního inovačního indexu 2021).</w:t>
      </w:r>
      <w:r w:rsidR="00A52642">
        <w:rPr>
          <w:rFonts w:ascii="Calibri" w:hAnsi="Calibri" w:cs="Calibri"/>
        </w:rPr>
        <w:t xml:space="preserve"> </w:t>
      </w:r>
    </w:p>
    <w:p w:rsidR="00E457E8" w:rsidP="00BD2637" w14:paraId="19D42C01" w14:textId="0B0173B2">
      <w:pPr>
        <w:rPr>
          <w:rFonts w:ascii="Calibri" w:hAnsi="Calibri" w:cs="Calibri"/>
        </w:rPr>
      </w:pPr>
      <w:r w:rsidRPr="00C13FA2">
        <w:rPr>
          <w:rFonts w:ascii="Calibri" w:hAnsi="Calibri" w:cs="Calibri"/>
        </w:rPr>
        <w:t xml:space="preserve">V PP1 a PP2 bylo do soutěží podáno celkem 770 projektů s požadovanou státní podporou ve výši </w:t>
      </w:r>
      <w:r w:rsidR="00386616">
        <w:rPr>
          <w:rFonts w:ascii="Calibri" w:hAnsi="Calibri" w:cs="Calibri"/>
        </w:rPr>
        <w:t>6,42</w:t>
      </w:r>
      <w:r w:rsidRPr="00C13FA2">
        <w:rPr>
          <w:rFonts w:ascii="Calibri" w:hAnsi="Calibri" w:cs="Calibri"/>
        </w:rPr>
        <w:t xml:space="preserve"> mld</w:t>
      </w:r>
      <w:r>
        <w:rPr>
          <w:rFonts w:ascii="Calibri" w:hAnsi="Calibri" w:cs="Calibri"/>
        </w:rPr>
        <w:t>.</w:t>
      </w:r>
      <w:r w:rsidR="00A52642">
        <w:rPr>
          <w:rFonts w:ascii="Calibri" w:hAnsi="Calibri" w:cs="Calibri"/>
        </w:rPr>
        <w:t> </w:t>
      </w:r>
      <w:r w:rsidRPr="00C13FA2">
        <w:rPr>
          <w:rFonts w:ascii="Calibri" w:hAnsi="Calibri" w:cs="Calibri"/>
        </w:rPr>
        <w:t xml:space="preserve">Kč. Podpořeno bylo celkem 90 projektů (11,7 % předložených), s přislíbenou státní podporou ve výši </w:t>
      </w:r>
      <w:r w:rsidR="00386616">
        <w:rPr>
          <w:rFonts w:ascii="Calibri" w:hAnsi="Calibri" w:cs="Calibri"/>
        </w:rPr>
        <w:t>785</w:t>
      </w:r>
      <w:r w:rsidRPr="00C13FA2">
        <w:rPr>
          <w:rFonts w:ascii="Calibri" w:hAnsi="Calibri" w:cs="Calibri"/>
        </w:rPr>
        <w:t xml:space="preserve"> mil.</w:t>
      </w:r>
      <w:r w:rsidR="00A52642">
        <w:rPr>
          <w:rFonts w:ascii="Calibri" w:hAnsi="Calibri" w:cs="Calibri"/>
        </w:rPr>
        <w:t> </w:t>
      </w:r>
      <w:r w:rsidRPr="00C13FA2">
        <w:rPr>
          <w:rFonts w:ascii="Calibri" w:hAnsi="Calibri" w:cs="Calibri"/>
        </w:rPr>
        <w:t>Kč (12,</w:t>
      </w:r>
      <w:r w:rsidR="00386616">
        <w:rPr>
          <w:rFonts w:ascii="Calibri" w:hAnsi="Calibri" w:cs="Calibri"/>
        </w:rPr>
        <w:t>2</w:t>
      </w:r>
      <w:r w:rsidRPr="00C13FA2">
        <w:rPr>
          <w:rFonts w:ascii="Calibri" w:hAnsi="Calibri" w:cs="Calibri"/>
        </w:rPr>
        <w:t xml:space="preserve"> % požadovaných).</w:t>
      </w:r>
    </w:p>
    <w:p w:rsidR="00E457E8" w14:paraId="48DF720F" w14:textId="77777777">
      <w:pPr>
        <w:spacing w:before="0" w:line="240" w:lineRule="auto"/>
        <w:jc w:val="left"/>
        <w:rPr>
          <w:rFonts w:ascii="Calibri" w:hAnsi="Calibri" w:cs="Calibri"/>
        </w:rPr>
      </w:pPr>
      <w:r>
        <w:rPr>
          <w:rFonts w:ascii="Calibri" w:hAnsi="Calibri" w:cs="Calibri"/>
        </w:rPr>
        <w:br w:type="page"/>
      </w:r>
    </w:p>
    <w:p w:rsidR="00BD2637" w:rsidRPr="00147AA2" w:rsidP="00E457E8" w14:paraId="1787E620" w14:textId="77777777">
      <w:pPr>
        <w:spacing w:after="120"/>
        <w:rPr>
          <w:rStyle w:val="Zelentun"/>
        </w:rPr>
      </w:pPr>
      <w:r w:rsidRPr="00147AA2">
        <w:rPr>
          <w:rStyle w:val="Zelentun"/>
        </w:rPr>
        <w:t>Výsledky soutěží v PPŽ, PP1 a PP2</w:t>
      </w:r>
    </w:p>
    <w:tbl>
      <w:tblPr>
        <w:tblStyle w:val="GridTable5DarkAccent6"/>
        <w:tblW w:w="9639" w:type="dxa"/>
        <w:tblLook w:val="04A0"/>
      </w:tblPr>
      <w:tblGrid>
        <w:gridCol w:w="2689"/>
        <w:gridCol w:w="1737"/>
        <w:gridCol w:w="1738"/>
        <w:gridCol w:w="1737"/>
        <w:gridCol w:w="1738"/>
      </w:tblGrid>
      <w:tr w14:paraId="66C46304" w14:textId="77777777" w:rsidTr="00E223B2">
        <w:tblPrEx>
          <w:tblW w:w="9639" w:type="dxa"/>
          <w:tblLook w:val="04A0"/>
        </w:tblPrEx>
        <w:trPr>
          <w:trHeight w:val="397"/>
        </w:trPr>
        <w:tc>
          <w:tcPr>
            <w:tcW w:w="2689" w:type="dxa"/>
            <w:vAlign w:val="center"/>
          </w:tcPr>
          <w:p w:rsidR="00BD2637" w:rsidRPr="008273F5" w:rsidP="00E223B2" w14:paraId="727F67D6" w14:textId="77777777">
            <w:pPr>
              <w:pStyle w:val="NoSpacing"/>
              <w:jc w:val="center"/>
              <w:rPr>
                <w:sz w:val="20"/>
                <w:szCs w:val="20"/>
              </w:rPr>
            </w:pPr>
            <w:r w:rsidRPr="008273F5">
              <w:rPr>
                <w:sz w:val="20"/>
                <w:szCs w:val="20"/>
              </w:rPr>
              <w:t>Projekty (počet)/soutěž</w:t>
            </w:r>
          </w:p>
        </w:tc>
        <w:tc>
          <w:tcPr>
            <w:tcW w:w="1737" w:type="dxa"/>
            <w:vAlign w:val="center"/>
          </w:tcPr>
          <w:p w:rsidR="00BD2637" w:rsidRPr="008273F5" w:rsidP="00E223B2" w14:paraId="79CFDA28" w14:textId="77777777">
            <w:pPr>
              <w:pStyle w:val="NoSpacing"/>
              <w:jc w:val="center"/>
              <w:rPr>
                <w:sz w:val="20"/>
                <w:szCs w:val="20"/>
              </w:rPr>
            </w:pPr>
            <w:r w:rsidRPr="008273F5">
              <w:rPr>
                <w:sz w:val="20"/>
                <w:szCs w:val="20"/>
              </w:rPr>
              <w:t>1.soutěž – PP1</w:t>
            </w:r>
          </w:p>
        </w:tc>
        <w:tc>
          <w:tcPr>
            <w:tcW w:w="1738" w:type="dxa"/>
            <w:vAlign w:val="center"/>
          </w:tcPr>
          <w:p w:rsidR="00BD2637" w:rsidRPr="008273F5" w:rsidP="00E223B2" w14:paraId="008E51FB" w14:textId="77777777">
            <w:pPr>
              <w:pStyle w:val="NoSpacing"/>
              <w:jc w:val="center"/>
              <w:rPr>
                <w:sz w:val="20"/>
                <w:szCs w:val="20"/>
              </w:rPr>
            </w:pPr>
            <w:r w:rsidRPr="008273F5">
              <w:rPr>
                <w:sz w:val="20"/>
                <w:szCs w:val="20"/>
              </w:rPr>
              <w:t>1.soutěž – PP2</w:t>
            </w:r>
          </w:p>
        </w:tc>
        <w:tc>
          <w:tcPr>
            <w:tcW w:w="1737" w:type="dxa"/>
            <w:vAlign w:val="center"/>
          </w:tcPr>
          <w:p w:rsidR="00BD2637" w:rsidRPr="008273F5" w:rsidP="00E223B2" w14:paraId="66AC58FC" w14:textId="77777777">
            <w:pPr>
              <w:pStyle w:val="NoSpacing"/>
              <w:jc w:val="center"/>
              <w:rPr>
                <w:sz w:val="20"/>
                <w:szCs w:val="20"/>
              </w:rPr>
            </w:pPr>
            <w:r w:rsidRPr="008273F5">
              <w:rPr>
                <w:sz w:val="20"/>
                <w:szCs w:val="20"/>
              </w:rPr>
              <w:t>3.soutěž – PP1</w:t>
            </w:r>
          </w:p>
        </w:tc>
        <w:tc>
          <w:tcPr>
            <w:tcW w:w="1738" w:type="dxa"/>
            <w:vAlign w:val="center"/>
          </w:tcPr>
          <w:p w:rsidR="00BD2637" w:rsidRPr="008273F5" w:rsidP="00E223B2" w14:paraId="069394E9" w14:textId="77777777">
            <w:pPr>
              <w:pStyle w:val="NoSpacing"/>
              <w:jc w:val="center"/>
              <w:rPr>
                <w:sz w:val="20"/>
                <w:szCs w:val="20"/>
              </w:rPr>
            </w:pPr>
            <w:r w:rsidRPr="008273F5">
              <w:rPr>
                <w:sz w:val="20"/>
                <w:szCs w:val="20"/>
              </w:rPr>
              <w:t>5.soutěž – PP1</w:t>
            </w:r>
          </w:p>
        </w:tc>
      </w:tr>
      <w:tr w14:paraId="37CDCF21" w14:textId="77777777" w:rsidTr="00E223B2">
        <w:tblPrEx>
          <w:tblW w:w="9639" w:type="dxa"/>
          <w:tblLook w:val="04A0"/>
        </w:tblPrEx>
        <w:trPr>
          <w:trHeight w:val="283"/>
        </w:trPr>
        <w:tc>
          <w:tcPr>
            <w:tcW w:w="2689" w:type="dxa"/>
            <w:vAlign w:val="center"/>
          </w:tcPr>
          <w:p w:rsidR="00BD2637" w:rsidRPr="008273F5" w:rsidP="00E457E8" w14:paraId="17178F62" w14:textId="77777777">
            <w:pPr>
              <w:pStyle w:val="NoSpacing"/>
              <w:rPr>
                <w:sz w:val="20"/>
                <w:szCs w:val="20"/>
              </w:rPr>
            </w:pPr>
            <w:r w:rsidRPr="008273F5">
              <w:rPr>
                <w:sz w:val="20"/>
                <w:szCs w:val="20"/>
              </w:rPr>
              <w:t>Podpořené</w:t>
            </w:r>
          </w:p>
        </w:tc>
        <w:tc>
          <w:tcPr>
            <w:tcW w:w="1737" w:type="dxa"/>
            <w:vAlign w:val="center"/>
          </w:tcPr>
          <w:p w:rsidR="00BD2637" w:rsidRPr="008273F5" w:rsidP="00E223B2" w14:paraId="7DE470E6" w14:textId="77777777">
            <w:pPr>
              <w:pStyle w:val="NoSpacing"/>
              <w:jc w:val="center"/>
              <w:rPr>
                <w:sz w:val="20"/>
                <w:szCs w:val="20"/>
              </w:rPr>
            </w:pPr>
            <w:r w:rsidRPr="008273F5">
              <w:rPr>
                <w:sz w:val="20"/>
                <w:szCs w:val="20"/>
              </w:rPr>
              <w:t>18</w:t>
            </w:r>
          </w:p>
        </w:tc>
        <w:tc>
          <w:tcPr>
            <w:tcW w:w="1738" w:type="dxa"/>
            <w:vAlign w:val="center"/>
          </w:tcPr>
          <w:p w:rsidR="00BD2637" w:rsidRPr="008273F5" w:rsidP="00E223B2" w14:paraId="3FCC20A4" w14:textId="77777777">
            <w:pPr>
              <w:pStyle w:val="NoSpacing"/>
              <w:jc w:val="center"/>
              <w:rPr>
                <w:sz w:val="20"/>
                <w:szCs w:val="20"/>
              </w:rPr>
            </w:pPr>
            <w:r w:rsidRPr="008273F5">
              <w:rPr>
                <w:sz w:val="20"/>
                <w:szCs w:val="20"/>
              </w:rPr>
              <w:t>25</w:t>
            </w:r>
          </w:p>
        </w:tc>
        <w:tc>
          <w:tcPr>
            <w:tcW w:w="1737" w:type="dxa"/>
            <w:vAlign w:val="center"/>
          </w:tcPr>
          <w:p w:rsidR="00BD2637" w:rsidRPr="008273F5" w:rsidP="00E223B2" w14:paraId="150CFB70" w14:textId="77777777">
            <w:pPr>
              <w:pStyle w:val="NoSpacing"/>
              <w:jc w:val="center"/>
              <w:rPr>
                <w:sz w:val="20"/>
                <w:szCs w:val="20"/>
              </w:rPr>
            </w:pPr>
            <w:r w:rsidRPr="008273F5">
              <w:rPr>
                <w:sz w:val="20"/>
                <w:szCs w:val="20"/>
              </w:rPr>
              <w:t>19</w:t>
            </w:r>
          </w:p>
        </w:tc>
        <w:tc>
          <w:tcPr>
            <w:tcW w:w="1738" w:type="dxa"/>
            <w:vAlign w:val="center"/>
          </w:tcPr>
          <w:p w:rsidR="00BD2637" w:rsidRPr="008273F5" w:rsidP="00E223B2" w14:paraId="2E16B295" w14:textId="77777777">
            <w:pPr>
              <w:pStyle w:val="NoSpacing"/>
              <w:jc w:val="center"/>
              <w:rPr>
                <w:sz w:val="20"/>
                <w:szCs w:val="20"/>
              </w:rPr>
            </w:pPr>
            <w:r w:rsidRPr="008273F5">
              <w:rPr>
                <w:sz w:val="20"/>
                <w:szCs w:val="20"/>
              </w:rPr>
              <w:t>28</w:t>
            </w:r>
          </w:p>
        </w:tc>
      </w:tr>
      <w:tr w14:paraId="79FA5D70" w14:textId="77777777" w:rsidTr="00E223B2">
        <w:tblPrEx>
          <w:tblW w:w="9639" w:type="dxa"/>
          <w:tblLook w:val="04A0"/>
        </w:tblPrEx>
        <w:trPr>
          <w:trHeight w:val="283"/>
        </w:trPr>
        <w:tc>
          <w:tcPr>
            <w:tcW w:w="2689" w:type="dxa"/>
            <w:vAlign w:val="center"/>
          </w:tcPr>
          <w:p w:rsidR="00BD2637" w:rsidRPr="008273F5" w:rsidP="00E457E8" w14:paraId="6D8FE606" w14:textId="77777777">
            <w:pPr>
              <w:pStyle w:val="NoSpacing"/>
              <w:rPr>
                <w:sz w:val="20"/>
                <w:szCs w:val="20"/>
              </w:rPr>
            </w:pPr>
            <w:r w:rsidRPr="008273F5">
              <w:rPr>
                <w:sz w:val="20"/>
                <w:szCs w:val="20"/>
              </w:rPr>
              <w:t>Nepodpořené</w:t>
            </w:r>
          </w:p>
        </w:tc>
        <w:tc>
          <w:tcPr>
            <w:tcW w:w="1737" w:type="dxa"/>
            <w:vAlign w:val="center"/>
          </w:tcPr>
          <w:p w:rsidR="00BD2637" w:rsidRPr="008273F5" w:rsidP="00E223B2" w14:paraId="4478677F" w14:textId="77777777">
            <w:pPr>
              <w:pStyle w:val="NoSpacing"/>
              <w:jc w:val="center"/>
              <w:rPr>
                <w:sz w:val="20"/>
                <w:szCs w:val="20"/>
              </w:rPr>
            </w:pPr>
            <w:r w:rsidRPr="008273F5">
              <w:rPr>
                <w:sz w:val="20"/>
                <w:szCs w:val="20"/>
              </w:rPr>
              <w:t>147</w:t>
            </w:r>
          </w:p>
        </w:tc>
        <w:tc>
          <w:tcPr>
            <w:tcW w:w="1738" w:type="dxa"/>
            <w:vAlign w:val="center"/>
          </w:tcPr>
          <w:p w:rsidR="00BD2637" w:rsidRPr="008273F5" w:rsidP="00E223B2" w14:paraId="5A273B97" w14:textId="77777777">
            <w:pPr>
              <w:pStyle w:val="NoSpacing"/>
              <w:jc w:val="center"/>
              <w:rPr>
                <w:sz w:val="20"/>
                <w:szCs w:val="20"/>
              </w:rPr>
            </w:pPr>
            <w:r w:rsidRPr="008273F5">
              <w:rPr>
                <w:sz w:val="20"/>
                <w:szCs w:val="20"/>
              </w:rPr>
              <w:t>138</w:t>
            </w:r>
          </w:p>
        </w:tc>
        <w:tc>
          <w:tcPr>
            <w:tcW w:w="1737" w:type="dxa"/>
            <w:vAlign w:val="center"/>
          </w:tcPr>
          <w:p w:rsidR="00BD2637" w:rsidRPr="008273F5" w:rsidP="00E223B2" w14:paraId="2E26027F" w14:textId="77777777">
            <w:pPr>
              <w:pStyle w:val="NoSpacing"/>
              <w:jc w:val="center"/>
              <w:rPr>
                <w:sz w:val="20"/>
                <w:szCs w:val="20"/>
              </w:rPr>
            </w:pPr>
            <w:r w:rsidRPr="008273F5">
              <w:rPr>
                <w:sz w:val="20"/>
                <w:szCs w:val="20"/>
              </w:rPr>
              <w:t>240</w:t>
            </w:r>
          </w:p>
        </w:tc>
        <w:tc>
          <w:tcPr>
            <w:tcW w:w="1738" w:type="dxa"/>
            <w:vAlign w:val="center"/>
          </w:tcPr>
          <w:p w:rsidR="00BD2637" w:rsidRPr="008273F5" w:rsidP="00E223B2" w14:paraId="033A9888" w14:textId="77777777">
            <w:pPr>
              <w:pStyle w:val="NoSpacing"/>
              <w:jc w:val="center"/>
              <w:rPr>
                <w:sz w:val="20"/>
                <w:szCs w:val="20"/>
              </w:rPr>
            </w:pPr>
            <w:r w:rsidRPr="008273F5">
              <w:rPr>
                <w:sz w:val="20"/>
                <w:szCs w:val="20"/>
              </w:rPr>
              <w:t>155</w:t>
            </w:r>
          </w:p>
        </w:tc>
      </w:tr>
      <w:tr w14:paraId="30F252BC" w14:textId="77777777" w:rsidTr="00E223B2">
        <w:tblPrEx>
          <w:tblW w:w="9639" w:type="dxa"/>
          <w:tblLook w:val="04A0"/>
        </w:tblPrEx>
        <w:trPr>
          <w:trHeight w:val="283"/>
        </w:trPr>
        <w:tc>
          <w:tcPr>
            <w:tcW w:w="2689" w:type="dxa"/>
            <w:vAlign w:val="center"/>
          </w:tcPr>
          <w:p w:rsidR="00BD2637" w:rsidRPr="008273F5" w:rsidP="00E457E8" w14:paraId="14DF8F33" w14:textId="77777777">
            <w:pPr>
              <w:pStyle w:val="NoSpacing"/>
              <w:rPr>
                <w:sz w:val="20"/>
                <w:szCs w:val="20"/>
              </w:rPr>
            </w:pPr>
            <w:r w:rsidRPr="008273F5">
              <w:rPr>
                <w:sz w:val="20"/>
                <w:szCs w:val="20"/>
              </w:rPr>
              <w:t>Celkem</w:t>
            </w:r>
          </w:p>
        </w:tc>
        <w:tc>
          <w:tcPr>
            <w:tcW w:w="1737" w:type="dxa"/>
            <w:vAlign w:val="center"/>
          </w:tcPr>
          <w:p w:rsidR="00BD2637" w:rsidRPr="008273F5" w:rsidP="00E223B2" w14:paraId="5F854528" w14:textId="77777777">
            <w:pPr>
              <w:pStyle w:val="NoSpacing"/>
              <w:jc w:val="center"/>
              <w:rPr>
                <w:sz w:val="20"/>
                <w:szCs w:val="20"/>
              </w:rPr>
            </w:pPr>
            <w:r w:rsidRPr="008273F5">
              <w:rPr>
                <w:sz w:val="20"/>
                <w:szCs w:val="20"/>
              </w:rPr>
              <w:t>165</w:t>
            </w:r>
          </w:p>
        </w:tc>
        <w:tc>
          <w:tcPr>
            <w:tcW w:w="1738" w:type="dxa"/>
            <w:vAlign w:val="center"/>
          </w:tcPr>
          <w:p w:rsidR="00BD2637" w:rsidRPr="008273F5" w:rsidP="00E223B2" w14:paraId="16BB0120" w14:textId="77777777">
            <w:pPr>
              <w:pStyle w:val="NoSpacing"/>
              <w:jc w:val="center"/>
              <w:rPr>
                <w:sz w:val="20"/>
                <w:szCs w:val="20"/>
              </w:rPr>
            </w:pPr>
            <w:r w:rsidRPr="008273F5">
              <w:rPr>
                <w:sz w:val="20"/>
                <w:szCs w:val="20"/>
              </w:rPr>
              <w:t>163</w:t>
            </w:r>
          </w:p>
        </w:tc>
        <w:tc>
          <w:tcPr>
            <w:tcW w:w="1737" w:type="dxa"/>
            <w:vAlign w:val="center"/>
          </w:tcPr>
          <w:p w:rsidR="00BD2637" w:rsidRPr="008273F5" w:rsidP="00E223B2" w14:paraId="1F26EA31" w14:textId="77777777">
            <w:pPr>
              <w:pStyle w:val="NoSpacing"/>
              <w:jc w:val="center"/>
              <w:rPr>
                <w:sz w:val="20"/>
                <w:szCs w:val="20"/>
              </w:rPr>
            </w:pPr>
            <w:r w:rsidRPr="008273F5">
              <w:rPr>
                <w:sz w:val="20"/>
                <w:szCs w:val="20"/>
              </w:rPr>
              <w:t>259</w:t>
            </w:r>
          </w:p>
        </w:tc>
        <w:tc>
          <w:tcPr>
            <w:tcW w:w="1738" w:type="dxa"/>
            <w:vAlign w:val="center"/>
          </w:tcPr>
          <w:p w:rsidR="00BD2637" w:rsidRPr="008273F5" w:rsidP="00E223B2" w14:paraId="32F30ACE" w14:textId="77777777">
            <w:pPr>
              <w:pStyle w:val="NoSpacing"/>
              <w:jc w:val="center"/>
              <w:rPr>
                <w:sz w:val="20"/>
                <w:szCs w:val="20"/>
              </w:rPr>
            </w:pPr>
            <w:r w:rsidRPr="008273F5">
              <w:rPr>
                <w:sz w:val="20"/>
                <w:szCs w:val="20"/>
              </w:rPr>
              <w:t>183</w:t>
            </w:r>
          </w:p>
        </w:tc>
      </w:tr>
      <w:tr w14:paraId="5E73E2C4" w14:textId="77777777" w:rsidTr="00E223B2">
        <w:tblPrEx>
          <w:tblW w:w="9639" w:type="dxa"/>
          <w:tblLook w:val="04A0"/>
        </w:tblPrEx>
        <w:trPr>
          <w:trHeight w:val="283"/>
        </w:trPr>
        <w:tc>
          <w:tcPr>
            <w:tcW w:w="2689" w:type="dxa"/>
            <w:vAlign w:val="center"/>
          </w:tcPr>
          <w:p w:rsidR="00BD2637" w:rsidRPr="008273F5" w:rsidP="00E457E8" w14:paraId="5B5CBE3A" w14:textId="77777777">
            <w:pPr>
              <w:pStyle w:val="NoSpacing"/>
              <w:rPr>
                <w:sz w:val="20"/>
                <w:szCs w:val="20"/>
              </w:rPr>
            </w:pPr>
            <w:r w:rsidRPr="008273F5">
              <w:rPr>
                <w:sz w:val="20"/>
                <w:szCs w:val="20"/>
              </w:rPr>
              <w:t>Úspěšnost (%)</w:t>
            </w:r>
          </w:p>
        </w:tc>
        <w:tc>
          <w:tcPr>
            <w:tcW w:w="1737" w:type="dxa"/>
            <w:vAlign w:val="center"/>
          </w:tcPr>
          <w:p w:rsidR="00BD2637" w:rsidRPr="008273F5" w:rsidP="00E223B2" w14:paraId="0FFA9F4C" w14:textId="77777777">
            <w:pPr>
              <w:pStyle w:val="NoSpacing"/>
              <w:jc w:val="center"/>
              <w:rPr>
                <w:sz w:val="20"/>
                <w:szCs w:val="20"/>
              </w:rPr>
            </w:pPr>
            <w:r w:rsidRPr="008273F5">
              <w:rPr>
                <w:sz w:val="20"/>
                <w:szCs w:val="20"/>
              </w:rPr>
              <w:t>10,9</w:t>
            </w:r>
          </w:p>
        </w:tc>
        <w:tc>
          <w:tcPr>
            <w:tcW w:w="1738" w:type="dxa"/>
            <w:vAlign w:val="center"/>
          </w:tcPr>
          <w:p w:rsidR="00BD2637" w:rsidRPr="008273F5" w:rsidP="00E223B2" w14:paraId="1CBDF37D" w14:textId="77777777">
            <w:pPr>
              <w:pStyle w:val="NoSpacing"/>
              <w:jc w:val="center"/>
              <w:rPr>
                <w:sz w:val="20"/>
                <w:szCs w:val="20"/>
              </w:rPr>
            </w:pPr>
            <w:r w:rsidRPr="008273F5">
              <w:rPr>
                <w:sz w:val="20"/>
                <w:szCs w:val="20"/>
              </w:rPr>
              <w:t>15,3</w:t>
            </w:r>
          </w:p>
        </w:tc>
        <w:tc>
          <w:tcPr>
            <w:tcW w:w="1737" w:type="dxa"/>
            <w:vAlign w:val="center"/>
          </w:tcPr>
          <w:p w:rsidR="00BD2637" w:rsidRPr="008273F5" w:rsidP="00E223B2" w14:paraId="3E32C3D3" w14:textId="77777777">
            <w:pPr>
              <w:pStyle w:val="NoSpacing"/>
              <w:jc w:val="center"/>
              <w:rPr>
                <w:sz w:val="20"/>
                <w:szCs w:val="20"/>
              </w:rPr>
            </w:pPr>
            <w:r w:rsidRPr="008273F5">
              <w:rPr>
                <w:sz w:val="20"/>
                <w:szCs w:val="20"/>
              </w:rPr>
              <w:t>7,3</w:t>
            </w:r>
          </w:p>
        </w:tc>
        <w:tc>
          <w:tcPr>
            <w:tcW w:w="1738" w:type="dxa"/>
            <w:vAlign w:val="center"/>
          </w:tcPr>
          <w:p w:rsidR="00BD2637" w:rsidRPr="008273F5" w:rsidP="00E223B2" w14:paraId="3C8F3F15" w14:textId="77777777">
            <w:pPr>
              <w:pStyle w:val="NoSpacing"/>
              <w:jc w:val="center"/>
              <w:rPr>
                <w:sz w:val="20"/>
                <w:szCs w:val="20"/>
              </w:rPr>
            </w:pPr>
            <w:r w:rsidRPr="008273F5">
              <w:rPr>
                <w:sz w:val="20"/>
                <w:szCs w:val="20"/>
              </w:rPr>
              <w:t>15,3</w:t>
            </w:r>
          </w:p>
        </w:tc>
      </w:tr>
    </w:tbl>
    <w:p w:rsidR="00BD2637" w:rsidRPr="00C13FA2" w:rsidP="008273F5" w14:paraId="1ECF66C0" w14:textId="77777777">
      <w:pPr>
        <w:pStyle w:val="Bezmezer1"/>
      </w:pPr>
    </w:p>
    <w:tbl>
      <w:tblPr>
        <w:tblStyle w:val="GridTable5DarkAccent6"/>
        <w:tblW w:w="9634" w:type="dxa"/>
        <w:tblLook w:val="04A0"/>
      </w:tblPr>
      <w:tblGrid>
        <w:gridCol w:w="2689"/>
        <w:gridCol w:w="2315"/>
        <w:gridCol w:w="2315"/>
        <w:gridCol w:w="2315"/>
      </w:tblGrid>
      <w:tr w14:paraId="3117825D" w14:textId="77777777" w:rsidTr="00CA3F61">
        <w:tblPrEx>
          <w:tblW w:w="9634" w:type="dxa"/>
          <w:tblLook w:val="04A0"/>
        </w:tblPrEx>
        <w:tc>
          <w:tcPr>
            <w:tcW w:w="2689" w:type="dxa"/>
            <w:vAlign w:val="center"/>
          </w:tcPr>
          <w:p w:rsidR="0042592C" w:rsidRPr="008273F5" w:rsidP="00E223B2" w14:paraId="15A59CA8" w14:textId="1A212583">
            <w:pPr>
              <w:pStyle w:val="Bezmezer1"/>
              <w:jc w:val="center"/>
              <w:rPr>
                <w:sz w:val="20"/>
                <w:szCs w:val="20"/>
              </w:rPr>
            </w:pPr>
            <w:r w:rsidRPr="008273F5">
              <w:rPr>
                <w:sz w:val="20"/>
                <w:szCs w:val="20"/>
              </w:rPr>
              <w:t>Projekty</w:t>
            </w:r>
          </w:p>
          <w:p w:rsidR="0042592C" w:rsidRPr="008273F5" w:rsidP="00E223B2" w14:paraId="0D77A8C2" w14:textId="77777777">
            <w:pPr>
              <w:pStyle w:val="Bezmezer1"/>
              <w:jc w:val="center"/>
              <w:rPr>
                <w:sz w:val="20"/>
                <w:szCs w:val="20"/>
              </w:rPr>
            </w:pPr>
            <w:r w:rsidRPr="008273F5">
              <w:rPr>
                <w:sz w:val="20"/>
                <w:szCs w:val="20"/>
              </w:rPr>
              <w:t>(Kč)/soutěž – očekávané ze státního rozpočtu</w:t>
            </w:r>
          </w:p>
        </w:tc>
        <w:tc>
          <w:tcPr>
            <w:tcW w:w="2315" w:type="dxa"/>
            <w:vAlign w:val="center"/>
          </w:tcPr>
          <w:p w:rsidR="0042592C" w:rsidRPr="008273F5" w:rsidP="00E223B2" w14:paraId="4291D825" w14:textId="77777777">
            <w:pPr>
              <w:pStyle w:val="Bezmezer1"/>
              <w:jc w:val="center"/>
              <w:rPr>
                <w:sz w:val="20"/>
                <w:szCs w:val="20"/>
              </w:rPr>
            </w:pPr>
          </w:p>
          <w:p w:rsidR="0042592C" w:rsidRPr="008273F5" w:rsidP="00E223B2" w14:paraId="701DC9B9" w14:textId="7BA21903">
            <w:pPr>
              <w:pStyle w:val="Bezmezer1"/>
              <w:jc w:val="center"/>
              <w:rPr>
                <w:sz w:val="20"/>
                <w:szCs w:val="20"/>
              </w:rPr>
            </w:pPr>
            <w:r w:rsidRPr="008273F5">
              <w:rPr>
                <w:sz w:val="20"/>
                <w:szCs w:val="20"/>
              </w:rPr>
              <w:t xml:space="preserve">1.soutěž </w:t>
            </w:r>
          </w:p>
        </w:tc>
        <w:tc>
          <w:tcPr>
            <w:tcW w:w="2315" w:type="dxa"/>
            <w:vAlign w:val="center"/>
          </w:tcPr>
          <w:p w:rsidR="0042592C" w:rsidRPr="008273F5" w:rsidP="006A2677" w14:paraId="412FE8F5" w14:textId="77777777">
            <w:pPr>
              <w:pStyle w:val="Bezmezer1"/>
              <w:rPr>
                <w:sz w:val="20"/>
                <w:szCs w:val="20"/>
              </w:rPr>
            </w:pPr>
          </w:p>
          <w:p w:rsidR="0042592C" w:rsidRPr="008273F5" w:rsidP="00E223B2" w14:paraId="6608C50F" w14:textId="14A6775D">
            <w:pPr>
              <w:pStyle w:val="Bezmezer1"/>
              <w:jc w:val="center"/>
              <w:rPr>
                <w:sz w:val="20"/>
                <w:szCs w:val="20"/>
              </w:rPr>
            </w:pPr>
            <w:r w:rsidRPr="008273F5">
              <w:rPr>
                <w:sz w:val="20"/>
                <w:szCs w:val="20"/>
              </w:rPr>
              <w:t xml:space="preserve">3.soutěž </w:t>
            </w:r>
          </w:p>
        </w:tc>
        <w:tc>
          <w:tcPr>
            <w:tcW w:w="2315" w:type="dxa"/>
            <w:vAlign w:val="center"/>
          </w:tcPr>
          <w:p w:rsidR="0042592C" w:rsidRPr="008273F5" w:rsidP="00E223B2" w14:paraId="797CCA48" w14:textId="77777777">
            <w:pPr>
              <w:pStyle w:val="Bezmezer1"/>
              <w:jc w:val="center"/>
              <w:rPr>
                <w:sz w:val="20"/>
                <w:szCs w:val="20"/>
              </w:rPr>
            </w:pPr>
          </w:p>
          <w:p w:rsidR="0042592C" w:rsidRPr="008273F5" w:rsidP="00E223B2" w14:paraId="43691355" w14:textId="513DD438">
            <w:pPr>
              <w:pStyle w:val="Bezmezer1"/>
              <w:jc w:val="center"/>
              <w:rPr>
                <w:sz w:val="20"/>
                <w:szCs w:val="20"/>
              </w:rPr>
            </w:pPr>
            <w:r w:rsidRPr="008273F5">
              <w:rPr>
                <w:sz w:val="20"/>
                <w:szCs w:val="20"/>
              </w:rPr>
              <w:t xml:space="preserve">5.soutěž </w:t>
            </w:r>
          </w:p>
        </w:tc>
      </w:tr>
      <w:tr w14:paraId="502EA8FE" w14:textId="77777777" w:rsidTr="00CA3F61">
        <w:tblPrEx>
          <w:tblW w:w="9634" w:type="dxa"/>
          <w:tblLook w:val="04A0"/>
        </w:tblPrEx>
        <w:trPr>
          <w:trHeight w:val="283"/>
        </w:trPr>
        <w:tc>
          <w:tcPr>
            <w:tcW w:w="2689" w:type="dxa"/>
            <w:vAlign w:val="center"/>
          </w:tcPr>
          <w:p w:rsidR="0042592C" w:rsidRPr="008273F5" w:rsidP="00E223B2" w14:paraId="6DF1057F" w14:textId="77777777">
            <w:pPr>
              <w:pStyle w:val="Bezmezer1"/>
              <w:rPr>
                <w:sz w:val="20"/>
                <w:szCs w:val="20"/>
              </w:rPr>
            </w:pPr>
            <w:r w:rsidRPr="008273F5">
              <w:rPr>
                <w:sz w:val="20"/>
                <w:szCs w:val="20"/>
              </w:rPr>
              <w:t>Podpořené</w:t>
            </w:r>
          </w:p>
        </w:tc>
        <w:tc>
          <w:tcPr>
            <w:tcW w:w="2315" w:type="dxa"/>
            <w:vAlign w:val="center"/>
          </w:tcPr>
          <w:p w:rsidR="0042592C" w:rsidRPr="008273F5" w:rsidP="00E223B2" w14:paraId="526CBF90" w14:textId="223977CB">
            <w:pPr>
              <w:pStyle w:val="Bezmezer1"/>
              <w:jc w:val="center"/>
              <w:rPr>
                <w:sz w:val="20"/>
                <w:szCs w:val="20"/>
              </w:rPr>
            </w:pPr>
            <w:r w:rsidRPr="006A2677">
              <w:rPr>
                <w:rFonts w:eastAsiaTheme="minorEastAsia"/>
                <w:sz w:val="20"/>
                <w:szCs w:val="20"/>
              </w:rPr>
              <w:t>428 969 323 Kč</w:t>
            </w:r>
          </w:p>
        </w:tc>
        <w:tc>
          <w:tcPr>
            <w:tcW w:w="2315" w:type="dxa"/>
            <w:vAlign w:val="center"/>
          </w:tcPr>
          <w:p w:rsidR="0042592C" w:rsidRPr="008273F5" w:rsidP="00E223B2" w14:paraId="160E02AB" w14:textId="36E7BF81">
            <w:pPr>
              <w:pStyle w:val="Bezmezer1"/>
              <w:jc w:val="center"/>
              <w:rPr>
                <w:sz w:val="20"/>
                <w:szCs w:val="20"/>
              </w:rPr>
            </w:pPr>
            <w:r w:rsidRPr="006A2677">
              <w:rPr>
                <w:rFonts w:eastAsiaTheme="minorEastAsia"/>
                <w:sz w:val="20"/>
                <w:szCs w:val="20"/>
              </w:rPr>
              <w:t>155 237 162 Kč</w:t>
            </w:r>
          </w:p>
        </w:tc>
        <w:tc>
          <w:tcPr>
            <w:tcW w:w="2315" w:type="dxa"/>
            <w:vAlign w:val="center"/>
          </w:tcPr>
          <w:p w:rsidR="0042592C" w:rsidRPr="008273F5" w:rsidP="00E223B2" w14:paraId="32891671" w14:textId="206AFC9A">
            <w:pPr>
              <w:pStyle w:val="Bezmezer1"/>
              <w:jc w:val="center"/>
              <w:rPr>
                <w:sz w:val="20"/>
                <w:szCs w:val="20"/>
              </w:rPr>
            </w:pPr>
            <w:r w:rsidRPr="006A2677">
              <w:rPr>
                <w:rFonts w:eastAsiaTheme="minorEastAsia"/>
                <w:sz w:val="20"/>
                <w:szCs w:val="20"/>
              </w:rPr>
              <w:t>201 544 050 Kč</w:t>
            </w:r>
          </w:p>
        </w:tc>
      </w:tr>
      <w:tr w14:paraId="311A36E2" w14:textId="77777777" w:rsidTr="00CA3F61">
        <w:tblPrEx>
          <w:tblW w:w="9634" w:type="dxa"/>
          <w:tblLook w:val="04A0"/>
        </w:tblPrEx>
        <w:trPr>
          <w:trHeight w:val="283"/>
        </w:trPr>
        <w:tc>
          <w:tcPr>
            <w:tcW w:w="2689" w:type="dxa"/>
            <w:vAlign w:val="center"/>
          </w:tcPr>
          <w:p w:rsidR="0042592C" w:rsidRPr="008273F5" w:rsidP="00E223B2" w14:paraId="2915FE1A" w14:textId="77777777">
            <w:pPr>
              <w:pStyle w:val="Bezmezer1"/>
              <w:rPr>
                <w:sz w:val="20"/>
                <w:szCs w:val="20"/>
              </w:rPr>
            </w:pPr>
            <w:r w:rsidRPr="008273F5">
              <w:rPr>
                <w:sz w:val="20"/>
                <w:szCs w:val="20"/>
              </w:rPr>
              <w:t>Nepodpořené</w:t>
            </w:r>
          </w:p>
        </w:tc>
        <w:tc>
          <w:tcPr>
            <w:tcW w:w="2315" w:type="dxa"/>
            <w:vAlign w:val="center"/>
          </w:tcPr>
          <w:p w:rsidR="0042592C" w:rsidRPr="008273F5" w:rsidP="00E223B2" w14:paraId="4BC1FF84" w14:textId="534F876E">
            <w:pPr>
              <w:pStyle w:val="Bezmezer1"/>
              <w:jc w:val="center"/>
              <w:rPr>
                <w:sz w:val="20"/>
                <w:szCs w:val="20"/>
              </w:rPr>
            </w:pPr>
            <w:r w:rsidRPr="006A2677">
              <w:rPr>
                <w:rFonts w:eastAsiaTheme="minorEastAsia"/>
                <w:sz w:val="20"/>
                <w:szCs w:val="20"/>
              </w:rPr>
              <w:t>2 872 490 813 Kč</w:t>
            </w:r>
          </w:p>
        </w:tc>
        <w:tc>
          <w:tcPr>
            <w:tcW w:w="2315" w:type="dxa"/>
            <w:vAlign w:val="center"/>
          </w:tcPr>
          <w:p w:rsidR="0042592C" w:rsidRPr="008273F5" w:rsidP="00E223B2" w14:paraId="425ABE9C" w14:textId="37F8F38C">
            <w:pPr>
              <w:pStyle w:val="Bezmezer1"/>
              <w:jc w:val="center"/>
              <w:rPr>
                <w:sz w:val="20"/>
                <w:szCs w:val="20"/>
              </w:rPr>
            </w:pPr>
            <w:r w:rsidRPr="006A2677">
              <w:rPr>
                <w:rFonts w:eastAsiaTheme="minorEastAsia"/>
                <w:sz w:val="20"/>
                <w:szCs w:val="20"/>
              </w:rPr>
              <w:t>1 730 522 441 Kč</w:t>
            </w:r>
          </w:p>
        </w:tc>
        <w:tc>
          <w:tcPr>
            <w:tcW w:w="2315" w:type="dxa"/>
            <w:vAlign w:val="center"/>
          </w:tcPr>
          <w:p w:rsidR="0042592C" w:rsidRPr="008273F5" w:rsidP="00E223B2" w14:paraId="2E4F3E6A" w14:textId="34883DE3">
            <w:pPr>
              <w:pStyle w:val="Bezmezer1"/>
              <w:jc w:val="center"/>
              <w:rPr>
                <w:sz w:val="20"/>
                <w:szCs w:val="20"/>
              </w:rPr>
            </w:pPr>
            <w:r w:rsidRPr="006A2677">
              <w:rPr>
                <w:rFonts w:eastAsiaTheme="minorEastAsia"/>
                <w:sz w:val="20"/>
                <w:szCs w:val="20"/>
              </w:rPr>
              <w:t>1 034 635 455 Kč</w:t>
            </w:r>
          </w:p>
        </w:tc>
      </w:tr>
      <w:tr w14:paraId="2221FB4F" w14:textId="77777777" w:rsidTr="00CA3F61">
        <w:tblPrEx>
          <w:tblW w:w="9634" w:type="dxa"/>
          <w:tblLook w:val="04A0"/>
        </w:tblPrEx>
        <w:trPr>
          <w:trHeight w:val="283"/>
        </w:trPr>
        <w:tc>
          <w:tcPr>
            <w:tcW w:w="2689" w:type="dxa"/>
            <w:vAlign w:val="center"/>
          </w:tcPr>
          <w:p w:rsidR="0042592C" w:rsidRPr="008273F5" w:rsidP="00E223B2" w14:paraId="55B855CA" w14:textId="77777777">
            <w:pPr>
              <w:pStyle w:val="Bezmezer1"/>
              <w:rPr>
                <w:sz w:val="20"/>
                <w:szCs w:val="20"/>
              </w:rPr>
            </w:pPr>
            <w:r w:rsidRPr="008273F5">
              <w:rPr>
                <w:sz w:val="20"/>
                <w:szCs w:val="20"/>
              </w:rPr>
              <w:t>Celkem</w:t>
            </w:r>
          </w:p>
        </w:tc>
        <w:tc>
          <w:tcPr>
            <w:tcW w:w="2315" w:type="dxa"/>
            <w:vAlign w:val="center"/>
          </w:tcPr>
          <w:p w:rsidR="0042592C" w:rsidRPr="008273F5" w:rsidP="00E223B2" w14:paraId="1BC0107C" w14:textId="3CF5955C">
            <w:pPr>
              <w:pStyle w:val="Bezmezer1"/>
              <w:jc w:val="center"/>
              <w:rPr>
                <w:sz w:val="20"/>
                <w:szCs w:val="20"/>
              </w:rPr>
            </w:pPr>
            <w:r w:rsidRPr="00C63D6A">
              <w:rPr>
                <w:sz w:val="20"/>
                <w:szCs w:val="20"/>
              </w:rPr>
              <w:t>3 301 460 136 Kč</w:t>
            </w:r>
          </w:p>
        </w:tc>
        <w:tc>
          <w:tcPr>
            <w:tcW w:w="2315" w:type="dxa"/>
            <w:vAlign w:val="center"/>
          </w:tcPr>
          <w:p w:rsidR="0042592C" w:rsidRPr="008273F5" w:rsidP="00E223B2" w14:paraId="20F590E7" w14:textId="346FBF77">
            <w:pPr>
              <w:pStyle w:val="Bezmezer1"/>
              <w:jc w:val="center"/>
              <w:rPr>
                <w:sz w:val="20"/>
                <w:szCs w:val="20"/>
              </w:rPr>
            </w:pPr>
            <w:r w:rsidRPr="00C63D6A">
              <w:rPr>
                <w:sz w:val="20"/>
                <w:szCs w:val="20"/>
              </w:rPr>
              <w:t>1 885 759 603 Kč</w:t>
            </w:r>
          </w:p>
        </w:tc>
        <w:tc>
          <w:tcPr>
            <w:tcW w:w="2315" w:type="dxa"/>
            <w:vAlign w:val="center"/>
          </w:tcPr>
          <w:p w:rsidR="0042592C" w:rsidRPr="008273F5" w:rsidP="00E223B2" w14:paraId="07C4C0B8" w14:textId="3E11184A">
            <w:pPr>
              <w:pStyle w:val="Bezmezer1"/>
              <w:jc w:val="center"/>
              <w:rPr>
                <w:sz w:val="20"/>
                <w:szCs w:val="20"/>
              </w:rPr>
            </w:pPr>
            <w:r w:rsidRPr="00C63D6A">
              <w:rPr>
                <w:sz w:val="20"/>
                <w:szCs w:val="20"/>
              </w:rPr>
              <w:t>1 236 179 505 Kč</w:t>
            </w:r>
          </w:p>
        </w:tc>
      </w:tr>
      <w:tr w14:paraId="19F7EF8D" w14:textId="77777777" w:rsidTr="00CA3F61">
        <w:tblPrEx>
          <w:tblW w:w="9634" w:type="dxa"/>
          <w:tblLook w:val="04A0"/>
        </w:tblPrEx>
        <w:trPr>
          <w:trHeight w:val="283"/>
        </w:trPr>
        <w:tc>
          <w:tcPr>
            <w:tcW w:w="2689" w:type="dxa"/>
            <w:vAlign w:val="center"/>
          </w:tcPr>
          <w:p w:rsidR="0042592C" w:rsidRPr="008273F5" w:rsidP="00E223B2" w14:paraId="0CB2BC7A" w14:textId="77777777">
            <w:pPr>
              <w:pStyle w:val="Bezmezer1"/>
              <w:rPr>
                <w:sz w:val="20"/>
                <w:szCs w:val="20"/>
              </w:rPr>
            </w:pPr>
            <w:r w:rsidRPr="008273F5">
              <w:rPr>
                <w:sz w:val="20"/>
                <w:szCs w:val="20"/>
              </w:rPr>
              <w:t>Úspěšnost (%)</w:t>
            </w:r>
          </w:p>
        </w:tc>
        <w:tc>
          <w:tcPr>
            <w:tcW w:w="2315" w:type="dxa"/>
            <w:vAlign w:val="center"/>
          </w:tcPr>
          <w:p w:rsidR="0042592C" w:rsidRPr="008273F5" w:rsidP="00E223B2" w14:paraId="3FF53F54" w14:textId="30DDA37A">
            <w:pPr>
              <w:pStyle w:val="Bezmezer1"/>
              <w:jc w:val="center"/>
              <w:rPr>
                <w:sz w:val="20"/>
                <w:szCs w:val="20"/>
              </w:rPr>
            </w:pPr>
            <w:r>
              <w:rPr>
                <w:sz w:val="20"/>
                <w:szCs w:val="20"/>
              </w:rPr>
              <w:t>13,0</w:t>
            </w:r>
          </w:p>
        </w:tc>
        <w:tc>
          <w:tcPr>
            <w:tcW w:w="2315" w:type="dxa"/>
            <w:vAlign w:val="center"/>
          </w:tcPr>
          <w:p w:rsidR="0042592C" w:rsidRPr="008273F5" w:rsidP="00E223B2" w14:paraId="038ACA68" w14:textId="41D55BEF">
            <w:pPr>
              <w:pStyle w:val="Bezmezer1"/>
              <w:jc w:val="center"/>
              <w:rPr>
                <w:sz w:val="20"/>
                <w:szCs w:val="20"/>
              </w:rPr>
            </w:pPr>
            <w:r>
              <w:rPr>
                <w:sz w:val="20"/>
                <w:szCs w:val="20"/>
              </w:rPr>
              <w:t>8,2</w:t>
            </w:r>
          </w:p>
        </w:tc>
        <w:tc>
          <w:tcPr>
            <w:tcW w:w="2315" w:type="dxa"/>
            <w:vAlign w:val="center"/>
          </w:tcPr>
          <w:p w:rsidR="0042592C" w:rsidRPr="008273F5" w:rsidP="00E223B2" w14:paraId="7E839BAB" w14:textId="3134A6C8">
            <w:pPr>
              <w:pStyle w:val="Bezmezer1"/>
              <w:jc w:val="center"/>
              <w:rPr>
                <w:sz w:val="20"/>
                <w:szCs w:val="20"/>
              </w:rPr>
            </w:pPr>
            <w:r>
              <w:rPr>
                <w:sz w:val="20"/>
                <w:szCs w:val="20"/>
              </w:rPr>
              <w:t>16,3</w:t>
            </w:r>
          </w:p>
        </w:tc>
      </w:tr>
    </w:tbl>
    <w:p w:rsidR="00BD2637" w:rsidRPr="00C13FA2" w:rsidP="008273F5" w14:paraId="57ADB496" w14:textId="77777777">
      <w:pPr>
        <w:pStyle w:val="Bezmezer1"/>
      </w:pPr>
    </w:p>
    <w:p w:rsidR="00BD2637" w:rsidRPr="008273F5" w:rsidP="008273F5" w14:paraId="16D8849D" w14:textId="06B9B2AF">
      <w:pPr>
        <w:spacing w:after="120"/>
        <w:rPr>
          <w:rStyle w:val="Zelentun"/>
        </w:rPr>
      </w:pPr>
      <w:r w:rsidRPr="008273F5">
        <w:rPr>
          <w:rStyle w:val="Zelentun"/>
        </w:rPr>
        <w:t>Podpořené a nepodpořené projekty podle CEP</w:t>
      </w:r>
    </w:p>
    <w:tbl>
      <w:tblPr>
        <w:tblStyle w:val="GridTable5DarkAccent6"/>
        <w:tblW w:w="9639" w:type="dxa"/>
        <w:tblLook w:val="04A0"/>
      </w:tblPr>
      <w:tblGrid>
        <w:gridCol w:w="3329"/>
        <w:gridCol w:w="1529"/>
        <w:gridCol w:w="1657"/>
        <w:gridCol w:w="1562"/>
        <w:gridCol w:w="1562"/>
      </w:tblGrid>
      <w:tr w14:paraId="77F77228" w14:textId="77777777" w:rsidTr="008659AE">
        <w:tblPrEx>
          <w:tblW w:w="9639" w:type="dxa"/>
          <w:tblLook w:val="04A0"/>
        </w:tblPrEx>
        <w:trPr>
          <w:trHeight w:val="567"/>
          <w:tblHeader/>
        </w:trPr>
        <w:tc>
          <w:tcPr>
            <w:tcW w:w="3329" w:type="dxa"/>
            <w:vAlign w:val="center"/>
          </w:tcPr>
          <w:p w:rsidR="00BD2637" w:rsidRPr="00021494" w:rsidP="00C9006B" w14:paraId="23A69DA1" w14:textId="489EA512">
            <w:pPr>
              <w:spacing w:before="0" w:line="240" w:lineRule="auto"/>
              <w:jc w:val="center"/>
              <w:rPr>
                <w:rFonts w:eastAsia="SimSun" w:cs="Times New Roman"/>
                <w:sz w:val="20"/>
                <w:szCs w:val="20"/>
              </w:rPr>
            </w:pPr>
            <w:r w:rsidRPr="00021494">
              <w:rPr>
                <w:rFonts w:eastAsia="SimSun" w:cs="Times New Roman"/>
                <w:sz w:val="20"/>
                <w:szCs w:val="20"/>
              </w:rPr>
              <w:t>CEP</w:t>
            </w:r>
          </w:p>
        </w:tc>
        <w:tc>
          <w:tcPr>
            <w:tcW w:w="1529" w:type="dxa"/>
            <w:vAlign w:val="center"/>
          </w:tcPr>
          <w:p w:rsidR="00BD2637" w:rsidRPr="00C3512E" w:rsidP="00C3512E" w14:paraId="49F9F34B" w14:textId="77777777">
            <w:pPr>
              <w:pStyle w:val="Bezmezer1"/>
              <w:jc w:val="center"/>
              <w:rPr>
                <w:sz w:val="20"/>
                <w:szCs w:val="20"/>
              </w:rPr>
            </w:pPr>
            <w:r w:rsidRPr="00C3512E">
              <w:rPr>
                <w:sz w:val="20"/>
                <w:szCs w:val="20"/>
              </w:rPr>
              <w:t>Počet projektů</w:t>
            </w:r>
          </w:p>
          <w:p w:rsidR="00BD2637" w:rsidRPr="00C3512E" w:rsidP="00C3512E" w14:paraId="14F75ADE" w14:textId="77777777">
            <w:pPr>
              <w:pStyle w:val="Bezmezer1"/>
              <w:jc w:val="center"/>
              <w:rPr>
                <w:sz w:val="20"/>
                <w:szCs w:val="20"/>
              </w:rPr>
            </w:pPr>
            <w:r w:rsidRPr="00C3512E">
              <w:rPr>
                <w:sz w:val="20"/>
                <w:szCs w:val="20"/>
              </w:rPr>
              <w:t>podpořené</w:t>
            </w:r>
          </w:p>
        </w:tc>
        <w:tc>
          <w:tcPr>
            <w:tcW w:w="1657" w:type="dxa"/>
            <w:vAlign w:val="center"/>
          </w:tcPr>
          <w:p w:rsidR="00BD2637" w:rsidRPr="00C3512E" w:rsidP="00C3512E" w14:paraId="7065A939" w14:textId="77777777">
            <w:pPr>
              <w:pStyle w:val="Bezmezer1"/>
              <w:jc w:val="center"/>
              <w:rPr>
                <w:sz w:val="20"/>
                <w:szCs w:val="20"/>
              </w:rPr>
            </w:pPr>
            <w:r w:rsidRPr="00C3512E">
              <w:rPr>
                <w:sz w:val="20"/>
                <w:szCs w:val="20"/>
              </w:rPr>
              <w:t>Počet projektů</w:t>
            </w:r>
          </w:p>
          <w:p w:rsidR="00BD2637" w:rsidRPr="00C3512E" w:rsidP="00C3512E" w14:paraId="0719E0DA" w14:textId="217A054C">
            <w:pPr>
              <w:pStyle w:val="Bezmezer1"/>
              <w:jc w:val="center"/>
              <w:rPr>
                <w:sz w:val="20"/>
                <w:szCs w:val="20"/>
              </w:rPr>
            </w:pPr>
            <w:r>
              <w:rPr>
                <w:sz w:val="20"/>
                <w:szCs w:val="20"/>
              </w:rPr>
              <w:t>–</w:t>
            </w:r>
            <w:r w:rsidRPr="00C3512E">
              <w:rPr>
                <w:sz w:val="20"/>
                <w:szCs w:val="20"/>
              </w:rPr>
              <w:t xml:space="preserve"> nepodpořené</w:t>
            </w:r>
          </w:p>
        </w:tc>
        <w:tc>
          <w:tcPr>
            <w:tcW w:w="1562" w:type="dxa"/>
            <w:vAlign w:val="center"/>
          </w:tcPr>
          <w:p w:rsidR="00BD2637" w:rsidRPr="00C3512E" w:rsidP="00C3512E" w14:paraId="06D3C977" w14:textId="77777777">
            <w:pPr>
              <w:pStyle w:val="Bezmezer1"/>
              <w:jc w:val="center"/>
              <w:rPr>
                <w:sz w:val="20"/>
                <w:szCs w:val="20"/>
              </w:rPr>
            </w:pPr>
            <w:r w:rsidRPr="00C3512E">
              <w:rPr>
                <w:sz w:val="20"/>
                <w:szCs w:val="20"/>
              </w:rPr>
              <w:t>Počet projektů celkem</w:t>
            </w:r>
          </w:p>
        </w:tc>
        <w:tc>
          <w:tcPr>
            <w:tcW w:w="1562" w:type="dxa"/>
            <w:vAlign w:val="center"/>
          </w:tcPr>
          <w:p w:rsidR="00BD2637" w:rsidRPr="00C3512E" w:rsidP="00C3512E" w14:paraId="2BC9CE2E" w14:textId="77777777">
            <w:pPr>
              <w:pStyle w:val="Bezmezer1"/>
              <w:jc w:val="center"/>
              <w:rPr>
                <w:sz w:val="20"/>
                <w:szCs w:val="20"/>
              </w:rPr>
            </w:pPr>
            <w:r w:rsidRPr="00C3512E">
              <w:rPr>
                <w:sz w:val="20"/>
                <w:szCs w:val="20"/>
              </w:rPr>
              <w:t>% úspěšnosti</w:t>
            </w:r>
          </w:p>
        </w:tc>
      </w:tr>
      <w:tr w14:paraId="353BE051" w14:textId="77777777" w:rsidTr="00021494">
        <w:tblPrEx>
          <w:tblW w:w="9639" w:type="dxa"/>
          <w:tblLook w:val="04A0"/>
        </w:tblPrEx>
        <w:trPr>
          <w:trHeight w:val="255"/>
        </w:trPr>
        <w:tc>
          <w:tcPr>
            <w:tcW w:w="3329" w:type="dxa"/>
            <w:noWrap/>
            <w:hideMark/>
          </w:tcPr>
          <w:p w:rsidR="00021494" w:rsidRPr="00021494" w:rsidP="00021494" w14:paraId="05561BC2" w14:textId="115A3C20">
            <w:pPr>
              <w:spacing w:before="0" w:line="240" w:lineRule="auto"/>
              <w:jc w:val="left"/>
              <w:rPr>
                <w:rFonts w:eastAsia="SimSun" w:cs="Times New Roman"/>
                <w:sz w:val="20"/>
                <w:szCs w:val="20"/>
              </w:rPr>
            </w:pPr>
            <w:r w:rsidRPr="00021494">
              <w:rPr>
                <w:rFonts w:eastAsia="SimSun" w:cs="Times New Roman"/>
                <w:sz w:val="20"/>
                <w:szCs w:val="20"/>
              </w:rPr>
              <w:t>AE – Řízení</w:t>
            </w:r>
            <w:r w:rsidRPr="00021494">
              <w:rPr>
                <w:rFonts w:eastAsia="SimSun" w:cs="Times New Roman"/>
                <w:sz w:val="20"/>
                <w:szCs w:val="20"/>
              </w:rPr>
              <w:t>, správa a administrativa</w:t>
            </w:r>
          </w:p>
        </w:tc>
        <w:tc>
          <w:tcPr>
            <w:tcW w:w="1529" w:type="dxa"/>
            <w:noWrap/>
            <w:hideMark/>
          </w:tcPr>
          <w:p w:rsidR="00021494" w:rsidRPr="00021494" w:rsidP="00021494" w14:paraId="5373866A"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11F87F6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19</w:t>
            </w:r>
          </w:p>
        </w:tc>
        <w:tc>
          <w:tcPr>
            <w:tcW w:w="1562" w:type="dxa"/>
            <w:noWrap/>
            <w:hideMark/>
          </w:tcPr>
          <w:p w:rsidR="00021494" w:rsidRPr="00021494" w:rsidP="00021494" w14:paraId="053C65AB"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19</w:t>
            </w:r>
          </w:p>
        </w:tc>
        <w:tc>
          <w:tcPr>
            <w:tcW w:w="1562" w:type="dxa"/>
            <w:noWrap/>
            <w:hideMark/>
          </w:tcPr>
          <w:p w:rsidR="00021494" w:rsidRPr="00021494" w:rsidP="00021494" w14:paraId="7914FD07"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3DD18E5F" w14:textId="77777777" w:rsidTr="00021494">
        <w:tblPrEx>
          <w:tblW w:w="9639" w:type="dxa"/>
          <w:tblLook w:val="04A0"/>
        </w:tblPrEx>
        <w:trPr>
          <w:trHeight w:val="255"/>
        </w:trPr>
        <w:tc>
          <w:tcPr>
            <w:tcW w:w="3329" w:type="dxa"/>
            <w:noWrap/>
            <w:hideMark/>
          </w:tcPr>
          <w:p w:rsidR="00021494" w:rsidRPr="00021494" w:rsidP="00021494" w14:paraId="5519571F" w14:textId="0C50EBC6">
            <w:pPr>
              <w:spacing w:before="0" w:line="240" w:lineRule="auto"/>
              <w:jc w:val="left"/>
              <w:rPr>
                <w:rFonts w:eastAsia="SimSun" w:cs="Times New Roman"/>
                <w:sz w:val="20"/>
                <w:szCs w:val="20"/>
              </w:rPr>
            </w:pPr>
            <w:r w:rsidRPr="00021494">
              <w:rPr>
                <w:rFonts w:eastAsia="SimSun" w:cs="Times New Roman"/>
                <w:sz w:val="20"/>
                <w:szCs w:val="20"/>
              </w:rPr>
              <w:t>AF – Dokumentace</w:t>
            </w:r>
            <w:r w:rsidRPr="00021494">
              <w:rPr>
                <w:rFonts w:eastAsia="SimSun" w:cs="Times New Roman"/>
                <w:sz w:val="20"/>
                <w:szCs w:val="20"/>
              </w:rPr>
              <w:t>, knihovnictví, práce s informacemi</w:t>
            </w:r>
          </w:p>
        </w:tc>
        <w:tc>
          <w:tcPr>
            <w:tcW w:w="1529" w:type="dxa"/>
            <w:noWrap/>
            <w:hideMark/>
          </w:tcPr>
          <w:p w:rsidR="00021494" w:rsidRPr="00021494" w:rsidP="00021494" w14:paraId="483015FB"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77C8103A"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w:t>
            </w:r>
          </w:p>
        </w:tc>
        <w:tc>
          <w:tcPr>
            <w:tcW w:w="1562" w:type="dxa"/>
            <w:noWrap/>
            <w:hideMark/>
          </w:tcPr>
          <w:p w:rsidR="00021494" w:rsidRPr="00021494" w:rsidP="00021494" w14:paraId="51237D4D"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w:t>
            </w:r>
          </w:p>
        </w:tc>
        <w:tc>
          <w:tcPr>
            <w:tcW w:w="1562" w:type="dxa"/>
            <w:noWrap/>
            <w:hideMark/>
          </w:tcPr>
          <w:p w:rsidR="00021494" w:rsidRPr="00021494" w:rsidP="00021494" w14:paraId="598AD31B"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60ABE815" w14:textId="77777777" w:rsidTr="00021494">
        <w:tblPrEx>
          <w:tblW w:w="9639" w:type="dxa"/>
          <w:tblLook w:val="04A0"/>
        </w:tblPrEx>
        <w:trPr>
          <w:trHeight w:val="255"/>
        </w:trPr>
        <w:tc>
          <w:tcPr>
            <w:tcW w:w="3329" w:type="dxa"/>
            <w:noWrap/>
            <w:hideMark/>
          </w:tcPr>
          <w:p w:rsidR="00021494" w:rsidRPr="00021494" w:rsidP="00021494" w14:paraId="2B4FAB01" w14:textId="03E71355">
            <w:pPr>
              <w:spacing w:before="0" w:line="240" w:lineRule="auto"/>
              <w:jc w:val="left"/>
              <w:rPr>
                <w:rFonts w:eastAsia="SimSun" w:cs="Times New Roman"/>
                <w:sz w:val="20"/>
                <w:szCs w:val="20"/>
              </w:rPr>
            </w:pPr>
            <w:r w:rsidRPr="00021494">
              <w:rPr>
                <w:rFonts w:eastAsia="SimSun" w:cs="Times New Roman"/>
                <w:sz w:val="20"/>
                <w:szCs w:val="20"/>
              </w:rPr>
              <w:t>AH – Ekonomie</w:t>
            </w:r>
          </w:p>
        </w:tc>
        <w:tc>
          <w:tcPr>
            <w:tcW w:w="1529" w:type="dxa"/>
            <w:noWrap/>
            <w:hideMark/>
          </w:tcPr>
          <w:p w:rsidR="00021494" w:rsidRPr="00021494" w:rsidP="00021494" w14:paraId="2A600CB2"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41D3DF82"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5</w:t>
            </w:r>
          </w:p>
        </w:tc>
        <w:tc>
          <w:tcPr>
            <w:tcW w:w="1562" w:type="dxa"/>
            <w:noWrap/>
            <w:hideMark/>
          </w:tcPr>
          <w:p w:rsidR="00021494" w:rsidRPr="00021494" w:rsidP="00021494" w14:paraId="783245B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5</w:t>
            </w:r>
          </w:p>
        </w:tc>
        <w:tc>
          <w:tcPr>
            <w:tcW w:w="1562" w:type="dxa"/>
            <w:noWrap/>
            <w:hideMark/>
          </w:tcPr>
          <w:p w:rsidR="00021494" w:rsidRPr="00021494" w:rsidP="00021494" w14:paraId="3BA9158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571869CE" w14:textId="77777777" w:rsidTr="00021494">
        <w:tblPrEx>
          <w:tblW w:w="9639" w:type="dxa"/>
          <w:tblLook w:val="04A0"/>
        </w:tblPrEx>
        <w:trPr>
          <w:trHeight w:val="255"/>
        </w:trPr>
        <w:tc>
          <w:tcPr>
            <w:tcW w:w="3329" w:type="dxa"/>
            <w:noWrap/>
            <w:hideMark/>
          </w:tcPr>
          <w:p w:rsidR="00021494" w:rsidRPr="00021494" w:rsidP="00021494" w14:paraId="3DF35A20" w14:textId="12167C98">
            <w:pPr>
              <w:spacing w:before="0" w:line="240" w:lineRule="auto"/>
              <w:jc w:val="left"/>
              <w:rPr>
                <w:rFonts w:eastAsia="SimSun" w:cs="Times New Roman"/>
                <w:sz w:val="20"/>
                <w:szCs w:val="20"/>
              </w:rPr>
            </w:pPr>
            <w:r w:rsidRPr="00021494">
              <w:rPr>
                <w:rFonts w:eastAsia="SimSun" w:cs="Times New Roman"/>
                <w:sz w:val="20"/>
                <w:szCs w:val="20"/>
              </w:rPr>
              <w:t>AL – Umění</w:t>
            </w:r>
            <w:r w:rsidRPr="00021494">
              <w:rPr>
                <w:rFonts w:eastAsia="SimSun" w:cs="Times New Roman"/>
                <w:sz w:val="20"/>
                <w:szCs w:val="20"/>
              </w:rPr>
              <w:t>, architektura, kulturní dědictví</w:t>
            </w:r>
          </w:p>
        </w:tc>
        <w:tc>
          <w:tcPr>
            <w:tcW w:w="1529" w:type="dxa"/>
            <w:noWrap/>
            <w:hideMark/>
          </w:tcPr>
          <w:p w:rsidR="00021494" w:rsidRPr="00021494" w:rsidP="00021494" w14:paraId="3BD55810"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02A040DF"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58E5636E"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73246A8C"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4D1BDCED" w14:textId="77777777" w:rsidTr="00021494">
        <w:tblPrEx>
          <w:tblW w:w="9639" w:type="dxa"/>
          <w:tblLook w:val="04A0"/>
        </w:tblPrEx>
        <w:trPr>
          <w:trHeight w:val="255"/>
        </w:trPr>
        <w:tc>
          <w:tcPr>
            <w:tcW w:w="3329" w:type="dxa"/>
            <w:noWrap/>
            <w:hideMark/>
          </w:tcPr>
          <w:p w:rsidR="00021494" w:rsidRPr="00021494" w:rsidP="00021494" w14:paraId="5E9FE1DF" w14:textId="0CDE6664">
            <w:pPr>
              <w:spacing w:before="0" w:line="240" w:lineRule="auto"/>
              <w:jc w:val="left"/>
              <w:rPr>
                <w:rFonts w:eastAsia="SimSun" w:cs="Times New Roman"/>
                <w:sz w:val="20"/>
                <w:szCs w:val="20"/>
              </w:rPr>
            </w:pPr>
            <w:r w:rsidRPr="00021494">
              <w:rPr>
                <w:rFonts w:eastAsia="SimSun" w:cs="Times New Roman"/>
                <w:sz w:val="20"/>
                <w:szCs w:val="20"/>
              </w:rPr>
              <w:t>AM – Pedagogika</w:t>
            </w:r>
            <w:r w:rsidRPr="00021494">
              <w:rPr>
                <w:rFonts w:eastAsia="SimSun" w:cs="Times New Roman"/>
                <w:sz w:val="20"/>
                <w:szCs w:val="20"/>
              </w:rPr>
              <w:t xml:space="preserve"> a školství</w:t>
            </w:r>
          </w:p>
        </w:tc>
        <w:tc>
          <w:tcPr>
            <w:tcW w:w="1529" w:type="dxa"/>
            <w:noWrap/>
            <w:hideMark/>
          </w:tcPr>
          <w:p w:rsidR="00021494" w:rsidRPr="00021494" w:rsidP="00021494" w14:paraId="36A90047"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0C7C7C96"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1EC44356"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6A580099"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6CF0AE32" w14:textId="77777777" w:rsidTr="00021494">
        <w:tblPrEx>
          <w:tblW w:w="9639" w:type="dxa"/>
          <w:tblLook w:val="04A0"/>
        </w:tblPrEx>
        <w:trPr>
          <w:trHeight w:val="255"/>
        </w:trPr>
        <w:tc>
          <w:tcPr>
            <w:tcW w:w="3329" w:type="dxa"/>
            <w:noWrap/>
            <w:hideMark/>
          </w:tcPr>
          <w:p w:rsidR="00021494" w:rsidRPr="00021494" w:rsidP="00021494" w14:paraId="40F746CA" w14:textId="76655667">
            <w:pPr>
              <w:spacing w:before="0" w:line="240" w:lineRule="auto"/>
              <w:jc w:val="left"/>
              <w:rPr>
                <w:rFonts w:eastAsia="SimSun" w:cs="Times New Roman"/>
                <w:sz w:val="20"/>
                <w:szCs w:val="20"/>
              </w:rPr>
            </w:pPr>
            <w:r w:rsidRPr="00021494">
              <w:rPr>
                <w:rFonts w:eastAsia="SimSun" w:cs="Times New Roman"/>
                <w:sz w:val="20"/>
                <w:szCs w:val="20"/>
              </w:rPr>
              <w:t>AN – Psychologie</w:t>
            </w:r>
          </w:p>
        </w:tc>
        <w:tc>
          <w:tcPr>
            <w:tcW w:w="1529" w:type="dxa"/>
            <w:noWrap/>
            <w:hideMark/>
          </w:tcPr>
          <w:p w:rsidR="00021494" w:rsidRPr="00021494" w:rsidP="00021494" w14:paraId="6963934A"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2C166AE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731004C5"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4893E623"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10B13BDF" w14:textId="77777777" w:rsidTr="00021494">
        <w:tblPrEx>
          <w:tblW w:w="9639" w:type="dxa"/>
          <w:tblLook w:val="04A0"/>
        </w:tblPrEx>
        <w:trPr>
          <w:trHeight w:val="255"/>
        </w:trPr>
        <w:tc>
          <w:tcPr>
            <w:tcW w:w="3329" w:type="dxa"/>
            <w:noWrap/>
            <w:hideMark/>
          </w:tcPr>
          <w:p w:rsidR="00021494" w:rsidRPr="00021494" w:rsidP="00021494" w14:paraId="68579A10" w14:textId="199D6591">
            <w:pPr>
              <w:spacing w:before="0" w:line="240" w:lineRule="auto"/>
              <w:jc w:val="left"/>
              <w:rPr>
                <w:rFonts w:eastAsia="SimSun" w:cs="Times New Roman"/>
                <w:sz w:val="20"/>
                <w:szCs w:val="20"/>
              </w:rPr>
            </w:pPr>
            <w:r w:rsidRPr="00021494">
              <w:rPr>
                <w:rFonts w:eastAsia="SimSun" w:cs="Times New Roman"/>
                <w:sz w:val="20"/>
                <w:szCs w:val="20"/>
              </w:rPr>
              <w:t>AO – Sociologie</w:t>
            </w:r>
            <w:r w:rsidRPr="00021494">
              <w:rPr>
                <w:rFonts w:eastAsia="SimSun" w:cs="Times New Roman"/>
                <w:sz w:val="20"/>
                <w:szCs w:val="20"/>
              </w:rPr>
              <w:t>, demografie</w:t>
            </w:r>
          </w:p>
        </w:tc>
        <w:tc>
          <w:tcPr>
            <w:tcW w:w="1529" w:type="dxa"/>
            <w:noWrap/>
            <w:hideMark/>
          </w:tcPr>
          <w:p w:rsidR="00021494" w:rsidRPr="00021494" w:rsidP="00021494" w14:paraId="03BE593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657" w:type="dxa"/>
            <w:noWrap/>
            <w:hideMark/>
          </w:tcPr>
          <w:p w:rsidR="00021494" w:rsidRPr="00021494" w:rsidP="00021494" w14:paraId="3871610E"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8</w:t>
            </w:r>
          </w:p>
        </w:tc>
        <w:tc>
          <w:tcPr>
            <w:tcW w:w="1562" w:type="dxa"/>
            <w:noWrap/>
            <w:hideMark/>
          </w:tcPr>
          <w:p w:rsidR="00021494" w:rsidRPr="00021494" w:rsidP="00021494" w14:paraId="70A53A43"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9</w:t>
            </w:r>
          </w:p>
        </w:tc>
        <w:tc>
          <w:tcPr>
            <w:tcW w:w="1562" w:type="dxa"/>
            <w:noWrap/>
            <w:hideMark/>
          </w:tcPr>
          <w:p w:rsidR="00021494" w:rsidRPr="00021494" w:rsidP="00021494" w14:paraId="0DB916ED"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11,1</w:t>
            </w:r>
          </w:p>
        </w:tc>
      </w:tr>
      <w:tr w14:paraId="282310DB" w14:textId="77777777" w:rsidTr="00021494">
        <w:tblPrEx>
          <w:tblW w:w="9639" w:type="dxa"/>
          <w:tblLook w:val="04A0"/>
        </w:tblPrEx>
        <w:trPr>
          <w:trHeight w:val="255"/>
        </w:trPr>
        <w:tc>
          <w:tcPr>
            <w:tcW w:w="3329" w:type="dxa"/>
            <w:noWrap/>
            <w:hideMark/>
          </w:tcPr>
          <w:p w:rsidR="00021494" w:rsidRPr="00021494" w:rsidP="00021494" w14:paraId="7A528F35" w14:textId="4191A45C">
            <w:pPr>
              <w:spacing w:before="0" w:line="240" w:lineRule="auto"/>
              <w:jc w:val="left"/>
              <w:rPr>
                <w:rFonts w:eastAsia="SimSun" w:cs="Times New Roman"/>
                <w:sz w:val="20"/>
                <w:szCs w:val="20"/>
              </w:rPr>
            </w:pPr>
            <w:r w:rsidRPr="00021494">
              <w:rPr>
                <w:rFonts w:eastAsia="SimSun" w:cs="Times New Roman"/>
                <w:sz w:val="20"/>
                <w:szCs w:val="20"/>
              </w:rPr>
              <w:t>AP – Městské</w:t>
            </w:r>
            <w:r w:rsidRPr="00021494">
              <w:rPr>
                <w:rFonts w:eastAsia="SimSun" w:cs="Times New Roman"/>
                <w:sz w:val="20"/>
                <w:szCs w:val="20"/>
              </w:rPr>
              <w:t>, oblastní a dopravní plánování</w:t>
            </w:r>
          </w:p>
        </w:tc>
        <w:tc>
          <w:tcPr>
            <w:tcW w:w="1529" w:type="dxa"/>
            <w:noWrap/>
            <w:hideMark/>
          </w:tcPr>
          <w:p w:rsidR="00021494" w:rsidRPr="00021494" w:rsidP="00021494" w14:paraId="4C4CE31B"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657" w:type="dxa"/>
            <w:noWrap/>
            <w:hideMark/>
          </w:tcPr>
          <w:p w:rsidR="00021494" w:rsidRPr="00021494" w:rsidP="00021494" w14:paraId="3CB1709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26</w:t>
            </w:r>
          </w:p>
        </w:tc>
        <w:tc>
          <w:tcPr>
            <w:tcW w:w="1562" w:type="dxa"/>
            <w:noWrap/>
            <w:hideMark/>
          </w:tcPr>
          <w:p w:rsidR="00021494" w:rsidRPr="00021494" w:rsidP="00021494" w14:paraId="7E38BB93"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28</w:t>
            </w:r>
          </w:p>
        </w:tc>
        <w:tc>
          <w:tcPr>
            <w:tcW w:w="1562" w:type="dxa"/>
            <w:noWrap/>
            <w:hideMark/>
          </w:tcPr>
          <w:p w:rsidR="00021494" w:rsidRPr="00021494" w:rsidP="00021494" w14:paraId="6180E020"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7,1</w:t>
            </w:r>
          </w:p>
        </w:tc>
      </w:tr>
      <w:tr w14:paraId="4AD4587E" w14:textId="77777777" w:rsidTr="00021494">
        <w:tblPrEx>
          <w:tblW w:w="9639" w:type="dxa"/>
          <w:tblLook w:val="04A0"/>
        </w:tblPrEx>
        <w:trPr>
          <w:trHeight w:val="255"/>
        </w:trPr>
        <w:tc>
          <w:tcPr>
            <w:tcW w:w="3329" w:type="dxa"/>
            <w:noWrap/>
            <w:hideMark/>
          </w:tcPr>
          <w:p w:rsidR="00021494" w:rsidRPr="00021494" w:rsidP="00021494" w14:paraId="644A643E" w14:textId="2FABC109">
            <w:pPr>
              <w:spacing w:before="0" w:line="240" w:lineRule="auto"/>
              <w:jc w:val="left"/>
              <w:rPr>
                <w:rFonts w:eastAsia="SimSun" w:cs="Times New Roman"/>
                <w:sz w:val="20"/>
                <w:szCs w:val="20"/>
              </w:rPr>
            </w:pPr>
            <w:r w:rsidRPr="00021494">
              <w:rPr>
                <w:rFonts w:eastAsia="SimSun" w:cs="Times New Roman"/>
                <w:sz w:val="20"/>
                <w:szCs w:val="20"/>
              </w:rPr>
              <w:t>AQ – Bezpečnost</w:t>
            </w:r>
            <w:r w:rsidRPr="00021494">
              <w:rPr>
                <w:rFonts w:eastAsia="SimSun" w:cs="Times New Roman"/>
                <w:sz w:val="20"/>
                <w:szCs w:val="20"/>
              </w:rPr>
              <w:t xml:space="preserve"> a ochrana zdraví, člověk – stroj</w:t>
            </w:r>
          </w:p>
        </w:tc>
        <w:tc>
          <w:tcPr>
            <w:tcW w:w="1529" w:type="dxa"/>
            <w:noWrap/>
            <w:hideMark/>
          </w:tcPr>
          <w:p w:rsidR="00021494" w:rsidRPr="00021494" w:rsidP="00021494" w14:paraId="14F491B1"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0585EDC0"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7DFE85EF"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286521F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2D55F45E" w14:textId="77777777" w:rsidTr="00021494">
        <w:tblPrEx>
          <w:tblW w:w="9639" w:type="dxa"/>
          <w:tblLook w:val="04A0"/>
        </w:tblPrEx>
        <w:trPr>
          <w:trHeight w:val="255"/>
        </w:trPr>
        <w:tc>
          <w:tcPr>
            <w:tcW w:w="3329" w:type="dxa"/>
            <w:noWrap/>
            <w:hideMark/>
          </w:tcPr>
          <w:p w:rsidR="00021494" w:rsidRPr="00021494" w:rsidP="00021494" w14:paraId="4F53C538" w14:textId="4265B366">
            <w:pPr>
              <w:spacing w:before="0" w:line="240" w:lineRule="auto"/>
              <w:jc w:val="left"/>
              <w:rPr>
                <w:rFonts w:eastAsia="SimSun" w:cs="Times New Roman"/>
                <w:sz w:val="20"/>
                <w:szCs w:val="20"/>
              </w:rPr>
            </w:pPr>
            <w:r w:rsidRPr="00021494">
              <w:rPr>
                <w:rFonts w:eastAsia="SimSun" w:cs="Times New Roman"/>
                <w:sz w:val="20"/>
                <w:szCs w:val="20"/>
              </w:rPr>
              <w:t>BB – Aplikovaná</w:t>
            </w:r>
            <w:r w:rsidRPr="00021494">
              <w:rPr>
                <w:rFonts w:eastAsia="SimSun" w:cs="Times New Roman"/>
                <w:sz w:val="20"/>
                <w:szCs w:val="20"/>
              </w:rPr>
              <w:t xml:space="preserve"> statistika, operační výzkum</w:t>
            </w:r>
          </w:p>
        </w:tc>
        <w:tc>
          <w:tcPr>
            <w:tcW w:w="1529" w:type="dxa"/>
            <w:noWrap/>
            <w:hideMark/>
          </w:tcPr>
          <w:p w:rsidR="00021494" w:rsidRPr="00021494" w:rsidP="00021494" w14:paraId="5BC1E150"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37EDB073"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34970551"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20B3D097"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223D059A" w14:textId="77777777" w:rsidTr="00021494">
        <w:tblPrEx>
          <w:tblW w:w="9639" w:type="dxa"/>
          <w:tblLook w:val="04A0"/>
        </w:tblPrEx>
        <w:trPr>
          <w:trHeight w:val="255"/>
        </w:trPr>
        <w:tc>
          <w:tcPr>
            <w:tcW w:w="3329" w:type="dxa"/>
            <w:noWrap/>
            <w:hideMark/>
          </w:tcPr>
          <w:p w:rsidR="00021494" w:rsidRPr="00021494" w:rsidP="00021494" w14:paraId="558C86E0" w14:textId="669EFA69">
            <w:pPr>
              <w:spacing w:before="0" w:line="240" w:lineRule="auto"/>
              <w:jc w:val="left"/>
              <w:rPr>
                <w:rFonts w:eastAsia="SimSun" w:cs="Times New Roman"/>
                <w:sz w:val="20"/>
                <w:szCs w:val="20"/>
              </w:rPr>
            </w:pPr>
            <w:r w:rsidRPr="00021494">
              <w:rPr>
                <w:rFonts w:eastAsia="SimSun" w:cs="Times New Roman"/>
                <w:sz w:val="20"/>
                <w:szCs w:val="20"/>
              </w:rPr>
              <w:t>BC – Teorie</w:t>
            </w:r>
            <w:r w:rsidRPr="00021494">
              <w:rPr>
                <w:rFonts w:eastAsia="SimSun" w:cs="Times New Roman"/>
                <w:sz w:val="20"/>
                <w:szCs w:val="20"/>
              </w:rPr>
              <w:t xml:space="preserve"> a systémy řízení</w:t>
            </w:r>
          </w:p>
        </w:tc>
        <w:tc>
          <w:tcPr>
            <w:tcW w:w="1529" w:type="dxa"/>
            <w:noWrap/>
            <w:hideMark/>
          </w:tcPr>
          <w:p w:rsidR="00021494" w:rsidRPr="00021494" w:rsidP="00021494" w14:paraId="0B1F1938"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431724A7"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w:t>
            </w:r>
          </w:p>
        </w:tc>
        <w:tc>
          <w:tcPr>
            <w:tcW w:w="1562" w:type="dxa"/>
            <w:noWrap/>
            <w:hideMark/>
          </w:tcPr>
          <w:p w:rsidR="00021494" w:rsidRPr="00021494" w:rsidP="00021494" w14:paraId="69E5F40E"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w:t>
            </w:r>
          </w:p>
        </w:tc>
        <w:tc>
          <w:tcPr>
            <w:tcW w:w="1562" w:type="dxa"/>
            <w:noWrap/>
            <w:hideMark/>
          </w:tcPr>
          <w:p w:rsidR="00021494" w:rsidRPr="00021494" w:rsidP="00021494" w14:paraId="35D0B1AD"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3AFBD765" w14:textId="77777777" w:rsidTr="00021494">
        <w:tblPrEx>
          <w:tblW w:w="9639" w:type="dxa"/>
          <w:tblLook w:val="04A0"/>
        </w:tblPrEx>
        <w:trPr>
          <w:trHeight w:val="255"/>
        </w:trPr>
        <w:tc>
          <w:tcPr>
            <w:tcW w:w="3329" w:type="dxa"/>
            <w:noWrap/>
            <w:hideMark/>
          </w:tcPr>
          <w:p w:rsidR="00021494" w:rsidRPr="00021494" w:rsidP="00021494" w14:paraId="1A0CB0ED" w14:textId="2EC88A29">
            <w:pPr>
              <w:spacing w:before="0" w:line="240" w:lineRule="auto"/>
              <w:jc w:val="left"/>
              <w:rPr>
                <w:rFonts w:eastAsia="SimSun" w:cs="Times New Roman"/>
                <w:sz w:val="20"/>
                <w:szCs w:val="20"/>
              </w:rPr>
            </w:pPr>
            <w:r w:rsidRPr="00021494">
              <w:rPr>
                <w:rFonts w:eastAsia="SimSun" w:cs="Times New Roman"/>
                <w:sz w:val="20"/>
                <w:szCs w:val="20"/>
              </w:rPr>
              <w:t>BI – Akustika</w:t>
            </w:r>
            <w:r w:rsidRPr="00021494">
              <w:rPr>
                <w:rFonts w:eastAsia="SimSun" w:cs="Times New Roman"/>
                <w:sz w:val="20"/>
                <w:szCs w:val="20"/>
              </w:rPr>
              <w:t xml:space="preserve"> a kmity</w:t>
            </w:r>
          </w:p>
        </w:tc>
        <w:tc>
          <w:tcPr>
            <w:tcW w:w="1529" w:type="dxa"/>
            <w:noWrap/>
            <w:hideMark/>
          </w:tcPr>
          <w:p w:rsidR="00021494" w:rsidRPr="00021494" w:rsidP="00021494" w14:paraId="73EC2E9D"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46C537EB"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16FF080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50E34C8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0B32BDB6" w14:textId="77777777" w:rsidTr="00021494">
        <w:tblPrEx>
          <w:tblW w:w="9639" w:type="dxa"/>
          <w:tblLook w:val="04A0"/>
        </w:tblPrEx>
        <w:trPr>
          <w:trHeight w:val="255"/>
        </w:trPr>
        <w:tc>
          <w:tcPr>
            <w:tcW w:w="3329" w:type="dxa"/>
            <w:noWrap/>
            <w:hideMark/>
          </w:tcPr>
          <w:p w:rsidR="00021494" w:rsidRPr="00021494" w:rsidP="00021494" w14:paraId="6A831D4C" w14:textId="02981848">
            <w:pPr>
              <w:spacing w:before="0" w:line="240" w:lineRule="auto"/>
              <w:jc w:val="left"/>
              <w:rPr>
                <w:rFonts w:eastAsia="SimSun" w:cs="Times New Roman"/>
                <w:sz w:val="20"/>
                <w:szCs w:val="20"/>
              </w:rPr>
            </w:pPr>
            <w:r w:rsidRPr="00021494">
              <w:rPr>
                <w:rFonts w:eastAsia="SimSun" w:cs="Times New Roman"/>
                <w:sz w:val="20"/>
                <w:szCs w:val="20"/>
              </w:rPr>
              <w:t>BJ – Termodynamika</w:t>
            </w:r>
          </w:p>
        </w:tc>
        <w:tc>
          <w:tcPr>
            <w:tcW w:w="1529" w:type="dxa"/>
            <w:noWrap/>
            <w:hideMark/>
          </w:tcPr>
          <w:p w:rsidR="00021494" w:rsidRPr="00021494" w:rsidP="00021494" w14:paraId="4307E41F"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20C7483D"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182B10DF"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4733042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68E892E6" w14:textId="77777777" w:rsidTr="00021494">
        <w:tblPrEx>
          <w:tblW w:w="9639" w:type="dxa"/>
          <w:tblLook w:val="04A0"/>
        </w:tblPrEx>
        <w:trPr>
          <w:trHeight w:val="255"/>
        </w:trPr>
        <w:tc>
          <w:tcPr>
            <w:tcW w:w="3329" w:type="dxa"/>
            <w:noWrap/>
            <w:hideMark/>
          </w:tcPr>
          <w:p w:rsidR="00021494" w:rsidRPr="00021494" w:rsidP="00021494" w14:paraId="34A4A06C" w14:textId="2BDF8833">
            <w:pPr>
              <w:spacing w:before="0" w:line="240" w:lineRule="auto"/>
              <w:jc w:val="left"/>
              <w:rPr>
                <w:rFonts w:eastAsia="SimSun" w:cs="Times New Roman"/>
                <w:sz w:val="20"/>
                <w:szCs w:val="20"/>
              </w:rPr>
            </w:pPr>
            <w:r w:rsidRPr="00021494">
              <w:rPr>
                <w:rFonts w:eastAsia="SimSun" w:cs="Times New Roman"/>
                <w:sz w:val="20"/>
                <w:szCs w:val="20"/>
              </w:rPr>
              <w:t>BL – Fyzika</w:t>
            </w:r>
            <w:r w:rsidRPr="00021494">
              <w:rPr>
                <w:rFonts w:eastAsia="SimSun" w:cs="Times New Roman"/>
                <w:sz w:val="20"/>
                <w:szCs w:val="20"/>
              </w:rPr>
              <w:t xml:space="preserve"> </w:t>
            </w:r>
            <w:r w:rsidRPr="00021494">
              <w:rPr>
                <w:rFonts w:eastAsia="SimSun" w:cs="Times New Roman"/>
                <w:sz w:val="20"/>
                <w:szCs w:val="20"/>
              </w:rPr>
              <w:t>plasmatu</w:t>
            </w:r>
            <w:r w:rsidRPr="00021494">
              <w:rPr>
                <w:rFonts w:eastAsia="SimSun" w:cs="Times New Roman"/>
                <w:sz w:val="20"/>
                <w:szCs w:val="20"/>
              </w:rPr>
              <w:t xml:space="preserve"> a výboje v plynech</w:t>
            </w:r>
          </w:p>
        </w:tc>
        <w:tc>
          <w:tcPr>
            <w:tcW w:w="1529" w:type="dxa"/>
            <w:noWrap/>
            <w:hideMark/>
          </w:tcPr>
          <w:p w:rsidR="00021494" w:rsidRPr="00021494" w:rsidP="00021494" w14:paraId="2AAB16A5"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00906F6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400E12B0"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76EFCF17"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41F80290" w14:textId="77777777" w:rsidTr="00021494">
        <w:tblPrEx>
          <w:tblW w:w="9639" w:type="dxa"/>
          <w:tblLook w:val="04A0"/>
        </w:tblPrEx>
        <w:trPr>
          <w:trHeight w:val="255"/>
        </w:trPr>
        <w:tc>
          <w:tcPr>
            <w:tcW w:w="3329" w:type="dxa"/>
            <w:noWrap/>
            <w:hideMark/>
          </w:tcPr>
          <w:p w:rsidR="00021494" w:rsidRPr="00021494" w:rsidP="00021494" w14:paraId="3D5870F9" w14:textId="065DFDD7">
            <w:pPr>
              <w:spacing w:before="0" w:line="240" w:lineRule="auto"/>
              <w:jc w:val="left"/>
              <w:rPr>
                <w:rFonts w:eastAsia="SimSun" w:cs="Times New Roman"/>
                <w:sz w:val="20"/>
                <w:szCs w:val="20"/>
              </w:rPr>
            </w:pPr>
            <w:r w:rsidRPr="00021494">
              <w:rPr>
                <w:rFonts w:eastAsia="SimSun" w:cs="Times New Roman"/>
                <w:sz w:val="20"/>
                <w:szCs w:val="20"/>
              </w:rPr>
              <w:t>CA – Anorganická</w:t>
            </w:r>
            <w:r w:rsidRPr="00021494">
              <w:rPr>
                <w:rFonts w:eastAsia="SimSun" w:cs="Times New Roman"/>
                <w:sz w:val="20"/>
                <w:szCs w:val="20"/>
              </w:rPr>
              <w:t xml:space="preserve"> chemie</w:t>
            </w:r>
          </w:p>
        </w:tc>
        <w:tc>
          <w:tcPr>
            <w:tcW w:w="1529" w:type="dxa"/>
            <w:noWrap/>
            <w:hideMark/>
          </w:tcPr>
          <w:p w:rsidR="00021494" w:rsidRPr="00021494" w:rsidP="00021494" w14:paraId="04F2DE1F"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744000AF"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566726F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4E4ED96D"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1818FD16" w14:textId="77777777" w:rsidTr="00021494">
        <w:tblPrEx>
          <w:tblW w:w="9639" w:type="dxa"/>
          <w:tblLook w:val="04A0"/>
        </w:tblPrEx>
        <w:trPr>
          <w:trHeight w:val="255"/>
        </w:trPr>
        <w:tc>
          <w:tcPr>
            <w:tcW w:w="3329" w:type="dxa"/>
            <w:noWrap/>
            <w:hideMark/>
          </w:tcPr>
          <w:p w:rsidR="00021494" w:rsidRPr="00021494" w:rsidP="00021494" w14:paraId="62873197" w14:textId="49FCC00B">
            <w:pPr>
              <w:spacing w:before="0" w:line="240" w:lineRule="auto"/>
              <w:jc w:val="left"/>
              <w:rPr>
                <w:rFonts w:eastAsia="SimSun" w:cs="Times New Roman"/>
                <w:sz w:val="20"/>
                <w:szCs w:val="20"/>
              </w:rPr>
            </w:pPr>
            <w:r w:rsidRPr="00021494">
              <w:rPr>
                <w:rFonts w:eastAsia="SimSun" w:cs="Times New Roman"/>
                <w:sz w:val="20"/>
                <w:szCs w:val="20"/>
              </w:rPr>
              <w:t>CB – Analytická</w:t>
            </w:r>
            <w:r w:rsidRPr="00021494">
              <w:rPr>
                <w:rFonts w:eastAsia="SimSun" w:cs="Times New Roman"/>
                <w:sz w:val="20"/>
                <w:szCs w:val="20"/>
              </w:rPr>
              <w:t xml:space="preserve"> chemie, separace</w:t>
            </w:r>
          </w:p>
        </w:tc>
        <w:tc>
          <w:tcPr>
            <w:tcW w:w="1529" w:type="dxa"/>
            <w:noWrap/>
            <w:hideMark/>
          </w:tcPr>
          <w:p w:rsidR="00021494" w:rsidRPr="00021494" w:rsidP="00021494" w14:paraId="7786618B"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7958FCB7"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4</w:t>
            </w:r>
          </w:p>
        </w:tc>
        <w:tc>
          <w:tcPr>
            <w:tcW w:w="1562" w:type="dxa"/>
            <w:noWrap/>
            <w:hideMark/>
          </w:tcPr>
          <w:p w:rsidR="00021494" w:rsidRPr="00021494" w:rsidP="00021494" w14:paraId="65E3F5FC"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4</w:t>
            </w:r>
          </w:p>
        </w:tc>
        <w:tc>
          <w:tcPr>
            <w:tcW w:w="1562" w:type="dxa"/>
            <w:noWrap/>
            <w:hideMark/>
          </w:tcPr>
          <w:p w:rsidR="00021494" w:rsidRPr="00021494" w:rsidP="00021494" w14:paraId="7560A7F9"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5F271E63" w14:textId="77777777" w:rsidTr="00021494">
        <w:tblPrEx>
          <w:tblW w:w="9639" w:type="dxa"/>
          <w:tblLook w:val="04A0"/>
        </w:tblPrEx>
        <w:trPr>
          <w:trHeight w:val="255"/>
        </w:trPr>
        <w:tc>
          <w:tcPr>
            <w:tcW w:w="3329" w:type="dxa"/>
            <w:noWrap/>
            <w:hideMark/>
          </w:tcPr>
          <w:p w:rsidR="00021494" w:rsidRPr="00021494" w:rsidP="00021494" w14:paraId="11B1F1C3" w14:textId="0A29E7A3">
            <w:pPr>
              <w:spacing w:before="0" w:line="240" w:lineRule="auto"/>
              <w:jc w:val="left"/>
              <w:rPr>
                <w:rFonts w:eastAsia="SimSun" w:cs="Times New Roman"/>
                <w:sz w:val="20"/>
                <w:szCs w:val="20"/>
              </w:rPr>
            </w:pPr>
            <w:r w:rsidRPr="00021494">
              <w:rPr>
                <w:rFonts w:eastAsia="SimSun" w:cs="Times New Roman"/>
                <w:sz w:val="20"/>
                <w:szCs w:val="20"/>
              </w:rPr>
              <w:t>CC – Organická</w:t>
            </w:r>
            <w:r w:rsidRPr="00021494">
              <w:rPr>
                <w:rFonts w:eastAsia="SimSun" w:cs="Times New Roman"/>
                <w:sz w:val="20"/>
                <w:szCs w:val="20"/>
              </w:rPr>
              <w:t xml:space="preserve"> chemie</w:t>
            </w:r>
          </w:p>
        </w:tc>
        <w:tc>
          <w:tcPr>
            <w:tcW w:w="1529" w:type="dxa"/>
            <w:noWrap/>
            <w:hideMark/>
          </w:tcPr>
          <w:p w:rsidR="00021494" w:rsidRPr="00021494" w:rsidP="00021494" w14:paraId="7294853A"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46C7F589"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00235F2B"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6806924A"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7B089C12" w14:textId="77777777" w:rsidTr="00021494">
        <w:tblPrEx>
          <w:tblW w:w="9639" w:type="dxa"/>
          <w:tblLook w:val="04A0"/>
        </w:tblPrEx>
        <w:trPr>
          <w:trHeight w:val="255"/>
        </w:trPr>
        <w:tc>
          <w:tcPr>
            <w:tcW w:w="3329" w:type="dxa"/>
            <w:noWrap/>
            <w:hideMark/>
          </w:tcPr>
          <w:p w:rsidR="00021494" w:rsidRPr="00021494" w:rsidP="00021494" w14:paraId="7AC5ADB4" w14:textId="4042496A">
            <w:pPr>
              <w:spacing w:before="0" w:line="240" w:lineRule="auto"/>
              <w:jc w:val="left"/>
              <w:rPr>
                <w:rFonts w:eastAsia="SimSun" w:cs="Times New Roman"/>
                <w:sz w:val="20"/>
                <w:szCs w:val="20"/>
              </w:rPr>
            </w:pPr>
            <w:r w:rsidRPr="00021494">
              <w:rPr>
                <w:rFonts w:eastAsia="SimSun" w:cs="Times New Roman"/>
                <w:sz w:val="20"/>
                <w:szCs w:val="20"/>
              </w:rPr>
              <w:t>CG – Elektrochemie</w:t>
            </w:r>
          </w:p>
        </w:tc>
        <w:tc>
          <w:tcPr>
            <w:tcW w:w="1529" w:type="dxa"/>
            <w:noWrap/>
            <w:hideMark/>
          </w:tcPr>
          <w:p w:rsidR="00021494" w:rsidRPr="00021494" w:rsidP="00021494" w14:paraId="0CA5C842"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4F0034D0"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55F6E92D"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7C5C4679"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3F6821FE" w14:textId="77777777" w:rsidTr="00021494">
        <w:tblPrEx>
          <w:tblW w:w="9639" w:type="dxa"/>
          <w:tblLook w:val="04A0"/>
        </w:tblPrEx>
        <w:trPr>
          <w:trHeight w:val="255"/>
        </w:trPr>
        <w:tc>
          <w:tcPr>
            <w:tcW w:w="3329" w:type="dxa"/>
            <w:noWrap/>
            <w:hideMark/>
          </w:tcPr>
          <w:p w:rsidR="00021494" w:rsidRPr="00021494" w:rsidP="00021494" w14:paraId="14585228" w14:textId="14E507A3">
            <w:pPr>
              <w:spacing w:before="0" w:line="240" w:lineRule="auto"/>
              <w:jc w:val="left"/>
              <w:rPr>
                <w:rFonts w:eastAsia="SimSun" w:cs="Times New Roman"/>
                <w:sz w:val="20"/>
                <w:szCs w:val="20"/>
              </w:rPr>
            </w:pPr>
            <w:r w:rsidRPr="00021494">
              <w:rPr>
                <w:rFonts w:eastAsia="SimSun" w:cs="Times New Roman"/>
                <w:sz w:val="20"/>
                <w:szCs w:val="20"/>
              </w:rPr>
              <w:t>CI – Průmyslová</w:t>
            </w:r>
            <w:r w:rsidRPr="00021494">
              <w:rPr>
                <w:rFonts w:eastAsia="SimSun" w:cs="Times New Roman"/>
                <w:sz w:val="20"/>
                <w:szCs w:val="20"/>
              </w:rPr>
              <w:t xml:space="preserve"> chemie a chemické inženýrství</w:t>
            </w:r>
          </w:p>
        </w:tc>
        <w:tc>
          <w:tcPr>
            <w:tcW w:w="1529" w:type="dxa"/>
            <w:noWrap/>
            <w:hideMark/>
          </w:tcPr>
          <w:p w:rsidR="00021494" w:rsidRPr="00021494" w:rsidP="00021494" w14:paraId="1B548680"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14B8984C"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w:t>
            </w:r>
          </w:p>
        </w:tc>
        <w:tc>
          <w:tcPr>
            <w:tcW w:w="1562" w:type="dxa"/>
            <w:noWrap/>
            <w:hideMark/>
          </w:tcPr>
          <w:p w:rsidR="00021494" w:rsidRPr="00021494" w:rsidP="00021494" w14:paraId="08B74D2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w:t>
            </w:r>
          </w:p>
        </w:tc>
        <w:tc>
          <w:tcPr>
            <w:tcW w:w="1562" w:type="dxa"/>
            <w:noWrap/>
            <w:hideMark/>
          </w:tcPr>
          <w:p w:rsidR="00021494" w:rsidRPr="00021494" w:rsidP="00021494" w14:paraId="7B171406"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0BAAFD6D" w14:textId="77777777" w:rsidTr="00021494">
        <w:tblPrEx>
          <w:tblW w:w="9639" w:type="dxa"/>
          <w:tblLook w:val="04A0"/>
        </w:tblPrEx>
        <w:trPr>
          <w:trHeight w:val="255"/>
        </w:trPr>
        <w:tc>
          <w:tcPr>
            <w:tcW w:w="3329" w:type="dxa"/>
            <w:noWrap/>
            <w:hideMark/>
          </w:tcPr>
          <w:p w:rsidR="00021494" w:rsidRPr="00021494" w:rsidP="00021494" w14:paraId="18ECD1D6" w14:textId="34B170D3">
            <w:pPr>
              <w:spacing w:before="0" w:line="240" w:lineRule="auto"/>
              <w:jc w:val="left"/>
              <w:rPr>
                <w:rFonts w:eastAsia="SimSun" w:cs="Times New Roman"/>
                <w:sz w:val="20"/>
                <w:szCs w:val="20"/>
              </w:rPr>
            </w:pPr>
            <w:r w:rsidRPr="00021494">
              <w:rPr>
                <w:rFonts w:eastAsia="SimSun" w:cs="Times New Roman"/>
                <w:sz w:val="20"/>
                <w:szCs w:val="20"/>
              </w:rPr>
              <w:t>DA – Hydrologie</w:t>
            </w:r>
            <w:r w:rsidRPr="00021494">
              <w:rPr>
                <w:rFonts w:eastAsia="SimSun" w:cs="Times New Roman"/>
                <w:sz w:val="20"/>
                <w:szCs w:val="20"/>
              </w:rPr>
              <w:t xml:space="preserve"> a limnologie</w:t>
            </w:r>
          </w:p>
        </w:tc>
        <w:tc>
          <w:tcPr>
            <w:tcW w:w="1529" w:type="dxa"/>
            <w:noWrap/>
            <w:hideMark/>
          </w:tcPr>
          <w:p w:rsidR="00021494" w:rsidRPr="00021494" w:rsidP="00021494" w14:paraId="503AB9EF"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9</w:t>
            </w:r>
          </w:p>
        </w:tc>
        <w:tc>
          <w:tcPr>
            <w:tcW w:w="1657" w:type="dxa"/>
            <w:noWrap/>
            <w:hideMark/>
          </w:tcPr>
          <w:p w:rsidR="00021494" w:rsidRPr="00021494" w:rsidP="00021494" w14:paraId="77FBF2B1"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53</w:t>
            </w:r>
          </w:p>
        </w:tc>
        <w:tc>
          <w:tcPr>
            <w:tcW w:w="1562" w:type="dxa"/>
            <w:noWrap/>
            <w:hideMark/>
          </w:tcPr>
          <w:p w:rsidR="00021494" w:rsidRPr="00021494" w:rsidP="00021494" w14:paraId="179A6D95"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62</w:t>
            </w:r>
          </w:p>
        </w:tc>
        <w:tc>
          <w:tcPr>
            <w:tcW w:w="1562" w:type="dxa"/>
            <w:noWrap/>
            <w:hideMark/>
          </w:tcPr>
          <w:p w:rsidR="00021494" w:rsidRPr="00021494" w:rsidP="00021494" w14:paraId="1A6ABB95"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14,5</w:t>
            </w:r>
          </w:p>
        </w:tc>
      </w:tr>
      <w:tr w14:paraId="0910C57B" w14:textId="77777777" w:rsidTr="00021494">
        <w:tblPrEx>
          <w:tblW w:w="9639" w:type="dxa"/>
          <w:tblLook w:val="04A0"/>
        </w:tblPrEx>
        <w:trPr>
          <w:trHeight w:val="255"/>
        </w:trPr>
        <w:tc>
          <w:tcPr>
            <w:tcW w:w="3329" w:type="dxa"/>
            <w:noWrap/>
            <w:hideMark/>
          </w:tcPr>
          <w:p w:rsidR="00021494" w:rsidRPr="00021494" w:rsidP="00021494" w14:paraId="39C8FE36" w14:textId="7F1049DF">
            <w:pPr>
              <w:spacing w:before="0" w:line="240" w:lineRule="auto"/>
              <w:jc w:val="left"/>
              <w:rPr>
                <w:rFonts w:eastAsia="SimSun" w:cs="Times New Roman"/>
                <w:sz w:val="20"/>
                <w:szCs w:val="20"/>
              </w:rPr>
            </w:pPr>
            <w:r w:rsidRPr="00021494">
              <w:rPr>
                <w:rFonts w:eastAsia="SimSun" w:cs="Times New Roman"/>
                <w:sz w:val="20"/>
                <w:szCs w:val="20"/>
              </w:rPr>
              <w:t>DB – Geologie</w:t>
            </w:r>
            <w:r w:rsidRPr="00021494">
              <w:rPr>
                <w:rFonts w:eastAsia="SimSun" w:cs="Times New Roman"/>
                <w:sz w:val="20"/>
                <w:szCs w:val="20"/>
              </w:rPr>
              <w:t xml:space="preserve"> a mineralogie</w:t>
            </w:r>
          </w:p>
        </w:tc>
        <w:tc>
          <w:tcPr>
            <w:tcW w:w="1529" w:type="dxa"/>
            <w:noWrap/>
            <w:hideMark/>
          </w:tcPr>
          <w:p w:rsidR="00021494" w:rsidRPr="00021494" w:rsidP="00021494" w14:paraId="6ECD3F9F"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657" w:type="dxa"/>
            <w:noWrap/>
            <w:hideMark/>
          </w:tcPr>
          <w:p w:rsidR="00021494" w:rsidRPr="00021494" w:rsidP="00021494" w14:paraId="530EA71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6</w:t>
            </w:r>
          </w:p>
        </w:tc>
        <w:tc>
          <w:tcPr>
            <w:tcW w:w="1562" w:type="dxa"/>
            <w:noWrap/>
            <w:hideMark/>
          </w:tcPr>
          <w:p w:rsidR="00021494" w:rsidRPr="00021494" w:rsidP="00021494" w14:paraId="742C8EE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7</w:t>
            </w:r>
          </w:p>
        </w:tc>
        <w:tc>
          <w:tcPr>
            <w:tcW w:w="1562" w:type="dxa"/>
            <w:noWrap/>
            <w:hideMark/>
          </w:tcPr>
          <w:p w:rsidR="00021494" w:rsidRPr="00021494" w:rsidP="00021494" w14:paraId="6C72BEDB"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14,3</w:t>
            </w:r>
          </w:p>
        </w:tc>
      </w:tr>
      <w:tr w14:paraId="32B4A782" w14:textId="77777777" w:rsidTr="00021494">
        <w:tblPrEx>
          <w:tblW w:w="9639" w:type="dxa"/>
          <w:tblLook w:val="04A0"/>
        </w:tblPrEx>
        <w:trPr>
          <w:trHeight w:val="255"/>
        </w:trPr>
        <w:tc>
          <w:tcPr>
            <w:tcW w:w="3329" w:type="dxa"/>
            <w:noWrap/>
            <w:hideMark/>
          </w:tcPr>
          <w:p w:rsidR="00021494" w:rsidRPr="00021494" w:rsidP="00021494" w14:paraId="6374C524" w14:textId="1CEFFD6C">
            <w:pPr>
              <w:spacing w:before="0" w:line="240" w:lineRule="auto"/>
              <w:jc w:val="left"/>
              <w:rPr>
                <w:rFonts w:eastAsia="SimSun" w:cs="Times New Roman"/>
                <w:sz w:val="20"/>
                <w:szCs w:val="20"/>
              </w:rPr>
            </w:pPr>
            <w:r w:rsidRPr="00021494">
              <w:rPr>
                <w:rFonts w:eastAsia="SimSun" w:cs="Times New Roman"/>
                <w:sz w:val="20"/>
                <w:szCs w:val="20"/>
              </w:rPr>
              <w:t>DE – Zemský</w:t>
            </w:r>
            <w:r w:rsidRPr="00021494">
              <w:rPr>
                <w:rFonts w:eastAsia="SimSun" w:cs="Times New Roman"/>
                <w:sz w:val="20"/>
                <w:szCs w:val="20"/>
              </w:rPr>
              <w:t xml:space="preserve"> magnetismus, geodesie, geografie</w:t>
            </w:r>
          </w:p>
        </w:tc>
        <w:tc>
          <w:tcPr>
            <w:tcW w:w="1529" w:type="dxa"/>
            <w:noWrap/>
            <w:hideMark/>
          </w:tcPr>
          <w:p w:rsidR="00021494" w:rsidRPr="00021494" w:rsidP="00021494" w14:paraId="11BBDE88"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6F54C2D2"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21C2F411"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4F19FABB"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35AC6F6C" w14:textId="77777777" w:rsidTr="00021494">
        <w:tblPrEx>
          <w:tblW w:w="9639" w:type="dxa"/>
          <w:tblLook w:val="04A0"/>
        </w:tblPrEx>
        <w:trPr>
          <w:trHeight w:val="255"/>
        </w:trPr>
        <w:tc>
          <w:tcPr>
            <w:tcW w:w="3329" w:type="dxa"/>
            <w:noWrap/>
            <w:hideMark/>
          </w:tcPr>
          <w:p w:rsidR="00021494" w:rsidRPr="00021494" w:rsidP="00021494" w14:paraId="578AFC51" w14:textId="6720FA05">
            <w:pPr>
              <w:spacing w:before="0" w:line="240" w:lineRule="auto"/>
              <w:jc w:val="left"/>
              <w:rPr>
                <w:rFonts w:eastAsia="SimSun" w:cs="Times New Roman"/>
                <w:sz w:val="20"/>
                <w:szCs w:val="20"/>
              </w:rPr>
            </w:pPr>
            <w:r w:rsidRPr="00021494">
              <w:rPr>
                <w:rFonts w:eastAsia="SimSun" w:cs="Times New Roman"/>
                <w:sz w:val="20"/>
                <w:szCs w:val="20"/>
              </w:rPr>
              <w:t>DF – Pedologie</w:t>
            </w:r>
          </w:p>
        </w:tc>
        <w:tc>
          <w:tcPr>
            <w:tcW w:w="1529" w:type="dxa"/>
            <w:noWrap/>
            <w:hideMark/>
          </w:tcPr>
          <w:p w:rsidR="00021494" w:rsidRPr="00021494" w:rsidP="00021494" w14:paraId="09FEA451"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657" w:type="dxa"/>
            <w:noWrap/>
            <w:hideMark/>
          </w:tcPr>
          <w:p w:rsidR="00021494" w:rsidRPr="00021494" w:rsidP="00021494" w14:paraId="08F278B1"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13</w:t>
            </w:r>
          </w:p>
        </w:tc>
        <w:tc>
          <w:tcPr>
            <w:tcW w:w="1562" w:type="dxa"/>
            <w:noWrap/>
            <w:hideMark/>
          </w:tcPr>
          <w:p w:rsidR="00021494" w:rsidRPr="00021494" w:rsidP="00021494" w14:paraId="590CD9CB"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15</w:t>
            </w:r>
          </w:p>
        </w:tc>
        <w:tc>
          <w:tcPr>
            <w:tcW w:w="1562" w:type="dxa"/>
            <w:noWrap/>
            <w:hideMark/>
          </w:tcPr>
          <w:p w:rsidR="00021494" w:rsidRPr="00021494" w:rsidP="00021494" w14:paraId="5D0C2320"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13,3</w:t>
            </w:r>
          </w:p>
        </w:tc>
      </w:tr>
      <w:tr w14:paraId="761DA6F1" w14:textId="77777777" w:rsidTr="00021494">
        <w:tblPrEx>
          <w:tblW w:w="9639" w:type="dxa"/>
          <w:tblLook w:val="04A0"/>
        </w:tblPrEx>
        <w:trPr>
          <w:trHeight w:val="255"/>
        </w:trPr>
        <w:tc>
          <w:tcPr>
            <w:tcW w:w="3329" w:type="dxa"/>
            <w:noWrap/>
            <w:hideMark/>
          </w:tcPr>
          <w:p w:rsidR="00021494" w:rsidRPr="00021494" w:rsidP="00021494" w14:paraId="333B522F" w14:textId="4F229116">
            <w:pPr>
              <w:spacing w:before="0" w:line="240" w:lineRule="auto"/>
              <w:jc w:val="left"/>
              <w:rPr>
                <w:rFonts w:eastAsia="SimSun" w:cs="Times New Roman"/>
                <w:sz w:val="20"/>
                <w:szCs w:val="20"/>
              </w:rPr>
            </w:pPr>
            <w:r w:rsidRPr="00021494">
              <w:rPr>
                <w:rFonts w:eastAsia="SimSun" w:cs="Times New Roman"/>
                <w:sz w:val="20"/>
                <w:szCs w:val="20"/>
              </w:rPr>
              <w:t>DG – Vědy</w:t>
            </w:r>
            <w:r w:rsidRPr="00021494">
              <w:rPr>
                <w:rFonts w:eastAsia="SimSun" w:cs="Times New Roman"/>
                <w:sz w:val="20"/>
                <w:szCs w:val="20"/>
              </w:rPr>
              <w:t xml:space="preserve"> o atmosféře, meteorologie</w:t>
            </w:r>
          </w:p>
        </w:tc>
        <w:tc>
          <w:tcPr>
            <w:tcW w:w="1529" w:type="dxa"/>
            <w:noWrap/>
            <w:hideMark/>
          </w:tcPr>
          <w:p w:rsidR="00021494" w:rsidRPr="00021494" w:rsidP="00021494" w14:paraId="05CCA7A6"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1748453A"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8</w:t>
            </w:r>
          </w:p>
        </w:tc>
        <w:tc>
          <w:tcPr>
            <w:tcW w:w="1562" w:type="dxa"/>
            <w:noWrap/>
            <w:hideMark/>
          </w:tcPr>
          <w:p w:rsidR="00021494" w:rsidRPr="00021494" w:rsidP="00021494" w14:paraId="4A948535"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8</w:t>
            </w:r>
          </w:p>
        </w:tc>
        <w:tc>
          <w:tcPr>
            <w:tcW w:w="1562" w:type="dxa"/>
            <w:noWrap/>
            <w:hideMark/>
          </w:tcPr>
          <w:p w:rsidR="00021494" w:rsidRPr="00021494" w:rsidP="00021494" w14:paraId="3EC71281"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54BE2475" w14:textId="77777777" w:rsidTr="00021494">
        <w:tblPrEx>
          <w:tblW w:w="9639" w:type="dxa"/>
          <w:tblLook w:val="04A0"/>
        </w:tblPrEx>
        <w:trPr>
          <w:trHeight w:val="255"/>
        </w:trPr>
        <w:tc>
          <w:tcPr>
            <w:tcW w:w="3329" w:type="dxa"/>
            <w:noWrap/>
            <w:hideMark/>
          </w:tcPr>
          <w:p w:rsidR="00021494" w:rsidRPr="00021494" w:rsidP="00021494" w14:paraId="6A9A61B6" w14:textId="2B518BB5">
            <w:pPr>
              <w:spacing w:before="0" w:line="240" w:lineRule="auto"/>
              <w:jc w:val="left"/>
              <w:rPr>
                <w:rFonts w:eastAsia="SimSun" w:cs="Times New Roman"/>
                <w:sz w:val="20"/>
                <w:szCs w:val="20"/>
              </w:rPr>
            </w:pPr>
            <w:r w:rsidRPr="00021494">
              <w:rPr>
                <w:rFonts w:eastAsia="SimSun" w:cs="Times New Roman"/>
                <w:sz w:val="20"/>
                <w:szCs w:val="20"/>
              </w:rPr>
              <w:t>DH – Báňský</w:t>
            </w:r>
            <w:r w:rsidRPr="00021494">
              <w:rPr>
                <w:rFonts w:eastAsia="SimSun" w:cs="Times New Roman"/>
                <w:sz w:val="20"/>
                <w:szCs w:val="20"/>
              </w:rPr>
              <w:t xml:space="preserve"> průmysl včetně těžby a zpracování uhlí</w:t>
            </w:r>
          </w:p>
        </w:tc>
        <w:tc>
          <w:tcPr>
            <w:tcW w:w="1529" w:type="dxa"/>
            <w:noWrap/>
            <w:hideMark/>
          </w:tcPr>
          <w:p w:rsidR="00021494" w:rsidRPr="00021494" w:rsidP="00021494" w14:paraId="3FA36E31"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657" w:type="dxa"/>
            <w:noWrap/>
            <w:hideMark/>
          </w:tcPr>
          <w:p w:rsidR="00021494" w:rsidRPr="00021494" w:rsidP="00021494" w14:paraId="7BC716ED"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1FC78D1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w:t>
            </w:r>
          </w:p>
        </w:tc>
        <w:tc>
          <w:tcPr>
            <w:tcW w:w="1562" w:type="dxa"/>
            <w:noWrap/>
            <w:hideMark/>
          </w:tcPr>
          <w:p w:rsidR="00021494" w:rsidRPr="00021494" w:rsidP="00021494" w14:paraId="457C8319"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33,3</w:t>
            </w:r>
          </w:p>
        </w:tc>
      </w:tr>
      <w:tr w14:paraId="5F8A9EBC" w14:textId="77777777" w:rsidTr="00021494">
        <w:tblPrEx>
          <w:tblW w:w="9639" w:type="dxa"/>
          <w:tblLook w:val="04A0"/>
        </w:tblPrEx>
        <w:trPr>
          <w:trHeight w:val="255"/>
        </w:trPr>
        <w:tc>
          <w:tcPr>
            <w:tcW w:w="3329" w:type="dxa"/>
            <w:noWrap/>
            <w:hideMark/>
          </w:tcPr>
          <w:p w:rsidR="00021494" w:rsidRPr="00021494" w:rsidP="00021494" w14:paraId="1D897632" w14:textId="52753A34">
            <w:pPr>
              <w:spacing w:before="0" w:line="240" w:lineRule="auto"/>
              <w:jc w:val="left"/>
              <w:rPr>
                <w:rFonts w:eastAsia="SimSun" w:cs="Times New Roman"/>
                <w:sz w:val="20"/>
                <w:szCs w:val="20"/>
              </w:rPr>
            </w:pPr>
            <w:r w:rsidRPr="00021494">
              <w:rPr>
                <w:rFonts w:eastAsia="SimSun" w:cs="Times New Roman"/>
                <w:sz w:val="20"/>
                <w:szCs w:val="20"/>
              </w:rPr>
              <w:t>DI – Znečištění</w:t>
            </w:r>
            <w:r w:rsidRPr="00021494">
              <w:rPr>
                <w:rFonts w:eastAsia="SimSun" w:cs="Times New Roman"/>
                <w:sz w:val="20"/>
                <w:szCs w:val="20"/>
              </w:rPr>
              <w:t xml:space="preserve"> a kontrola vzduchu</w:t>
            </w:r>
          </w:p>
        </w:tc>
        <w:tc>
          <w:tcPr>
            <w:tcW w:w="1529" w:type="dxa"/>
            <w:noWrap/>
            <w:hideMark/>
          </w:tcPr>
          <w:p w:rsidR="00021494" w:rsidRPr="00021494" w:rsidP="00021494" w14:paraId="3D881FE6"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4</w:t>
            </w:r>
          </w:p>
        </w:tc>
        <w:tc>
          <w:tcPr>
            <w:tcW w:w="1657" w:type="dxa"/>
            <w:noWrap/>
            <w:hideMark/>
          </w:tcPr>
          <w:p w:rsidR="00021494" w:rsidRPr="00021494" w:rsidP="00021494" w14:paraId="2A3C9C30"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33</w:t>
            </w:r>
          </w:p>
        </w:tc>
        <w:tc>
          <w:tcPr>
            <w:tcW w:w="1562" w:type="dxa"/>
            <w:noWrap/>
            <w:hideMark/>
          </w:tcPr>
          <w:p w:rsidR="00021494" w:rsidRPr="00021494" w:rsidP="00021494" w14:paraId="7240AAE9"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37</w:t>
            </w:r>
          </w:p>
        </w:tc>
        <w:tc>
          <w:tcPr>
            <w:tcW w:w="1562" w:type="dxa"/>
            <w:noWrap/>
            <w:hideMark/>
          </w:tcPr>
          <w:p w:rsidR="00021494" w:rsidRPr="00021494" w:rsidP="00021494" w14:paraId="35E9A5CE"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10,8</w:t>
            </w:r>
          </w:p>
        </w:tc>
      </w:tr>
      <w:tr w14:paraId="7B459396" w14:textId="77777777" w:rsidTr="00021494">
        <w:tblPrEx>
          <w:tblW w:w="9639" w:type="dxa"/>
          <w:tblLook w:val="04A0"/>
        </w:tblPrEx>
        <w:trPr>
          <w:trHeight w:val="255"/>
        </w:trPr>
        <w:tc>
          <w:tcPr>
            <w:tcW w:w="3329" w:type="dxa"/>
            <w:noWrap/>
            <w:hideMark/>
          </w:tcPr>
          <w:p w:rsidR="00021494" w:rsidRPr="00021494" w:rsidP="00021494" w14:paraId="63F87666" w14:textId="104A87B7">
            <w:pPr>
              <w:spacing w:before="0" w:line="240" w:lineRule="auto"/>
              <w:jc w:val="left"/>
              <w:rPr>
                <w:rFonts w:eastAsia="SimSun" w:cs="Times New Roman"/>
                <w:sz w:val="20"/>
                <w:szCs w:val="20"/>
              </w:rPr>
            </w:pPr>
            <w:r w:rsidRPr="00021494">
              <w:rPr>
                <w:rFonts w:eastAsia="SimSun" w:cs="Times New Roman"/>
                <w:sz w:val="20"/>
                <w:szCs w:val="20"/>
              </w:rPr>
              <w:t>DJ – Znečištění</w:t>
            </w:r>
            <w:r w:rsidRPr="00021494">
              <w:rPr>
                <w:rFonts w:eastAsia="SimSun" w:cs="Times New Roman"/>
                <w:sz w:val="20"/>
                <w:szCs w:val="20"/>
              </w:rPr>
              <w:t xml:space="preserve"> a kontrola vody</w:t>
            </w:r>
          </w:p>
        </w:tc>
        <w:tc>
          <w:tcPr>
            <w:tcW w:w="1529" w:type="dxa"/>
            <w:noWrap/>
            <w:hideMark/>
          </w:tcPr>
          <w:p w:rsidR="00021494" w:rsidRPr="00021494" w:rsidP="00021494" w14:paraId="4DE31AAB"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11</w:t>
            </w:r>
          </w:p>
        </w:tc>
        <w:tc>
          <w:tcPr>
            <w:tcW w:w="1657" w:type="dxa"/>
            <w:noWrap/>
            <w:hideMark/>
          </w:tcPr>
          <w:p w:rsidR="00021494" w:rsidRPr="00021494" w:rsidP="00021494" w14:paraId="1C82F661"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62</w:t>
            </w:r>
          </w:p>
        </w:tc>
        <w:tc>
          <w:tcPr>
            <w:tcW w:w="1562" w:type="dxa"/>
            <w:noWrap/>
            <w:hideMark/>
          </w:tcPr>
          <w:p w:rsidR="00021494" w:rsidRPr="00021494" w:rsidP="00021494" w14:paraId="67329C10"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73</w:t>
            </w:r>
          </w:p>
        </w:tc>
        <w:tc>
          <w:tcPr>
            <w:tcW w:w="1562" w:type="dxa"/>
            <w:noWrap/>
            <w:hideMark/>
          </w:tcPr>
          <w:p w:rsidR="00021494" w:rsidRPr="00021494" w:rsidP="00021494" w14:paraId="1B99EDD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15,1</w:t>
            </w:r>
          </w:p>
        </w:tc>
      </w:tr>
      <w:tr w14:paraId="3DD1509D" w14:textId="77777777" w:rsidTr="00021494">
        <w:tblPrEx>
          <w:tblW w:w="9639" w:type="dxa"/>
          <w:tblLook w:val="04A0"/>
        </w:tblPrEx>
        <w:trPr>
          <w:trHeight w:val="255"/>
        </w:trPr>
        <w:tc>
          <w:tcPr>
            <w:tcW w:w="3329" w:type="dxa"/>
            <w:noWrap/>
            <w:hideMark/>
          </w:tcPr>
          <w:p w:rsidR="00021494" w:rsidRPr="00021494" w:rsidP="00021494" w14:paraId="373BDCD3" w14:textId="76BBC89B">
            <w:pPr>
              <w:spacing w:before="0" w:line="240" w:lineRule="auto"/>
              <w:jc w:val="left"/>
              <w:rPr>
                <w:rFonts w:eastAsia="SimSun" w:cs="Times New Roman"/>
                <w:sz w:val="20"/>
                <w:szCs w:val="20"/>
              </w:rPr>
            </w:pPr>
            <w:r w:rsidRPr="00021494">
              <w:rPr>
                <w:rFonts w:eastAsia="SimSun" w:cs="Times New Roman"/>
                <w:sz w:val="20"/>
                <w:szCs w:val="20"/>
              </w:rPr>
              <w:t>DK – Kontaminace</w:t>
            </w:r>
            <w:r w:rsidRPr="00021494">
              <w:rPr>
                <w:rFonts w:eastAsia="SimSun" w:cs="Times New Roman"/>
                <w:sz w:val="20"/>
                <w:szCs w:val="20"/>
              </w:rPr>
              <w:t xml:space="preserve"> a dekontaminace půdy včetně pesticidů</w:t>
            </w:r>
          </w:p>
        </w:tc>
        <w:tc>
          <w:tcPr>
            <w:tcW w:w="1529" w:type="dxa"/>
            <w:noWrap/>
            <w:hideMark/>
          </w:tcPr>
          <w:p w:rsidR="00021494" w:rsidRPr="00021494" w:rsidP="00021494" w14:paraId="0E9363E5"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w:t>
            </w:r>
          </w:p>
        </w:tc>
        <w:tc>
          <w:tcPr>
            <w:tcW w:w="1657" w:type="dxa"/>
            <w:noWrap/>
            <w:hideMark/>
          </w:tcPr>
          <w:p w:rsidR="00021494" w:rsidRPr="00021494" w:rsidP="00021494" w14:paraId="476C087B"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13</w:t>
            </w:r>
          </w:p>
        </w:tc>
        <w:tc>
          <w:tcPr>
            <w:tcW w:w="1562" w:type="dxa"/>
            <w:noWrap/>
            <w:hideMark/>
          </w:tcPr>
          <w:p w:rsidR="00021494" w:rsidRPr="00021494" w:rsidP="00021494" w14:paraId="168E2AAE"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16</w:t>
            </w:r>
          </w:p>
        </w:tc>
        <w:tc>
          <w:tcPr>
            <w:tcW w:w="1562" w:type="dxa"/>
            <w:noWrap/>
            <w:hideMark/>
          </w:tcPr>
          <w:p w:rsidR="00021494" w:rsidRPr="00021494" w:rsidP="00021494" w14:paraId="67082070"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18,8</w:t>
            </w:r>
          </w:p>
        </w:tc>
      </w:tr>
      <w:tr w14:paraId="42B05478" w14:textId="77777777" w:rsidTr="00021494">
        <w:tblPrEx>
          <w:tblW w:w="9639" w:type="dxa"/>
          <w:tblLook w:val="04A0"/>
        </w:tblPrEx>
        <w:trPr>
          <w:trHeight w:val="255"/>
        </w:trPr>
        <w:tc>
          <w:tcPr>
            <w:tcW w:w="3329" w:type="dxa"/>
            <w:noWrap/>
            <w:hideMark/>
          </w:tcPr>
          <w:p w:rsidR="00021494" w:rsidRPr="00021494" w:rsidP="00021494" w14:paraId="220E6E67" w14:textId="67CA7DB4">
            <w:pPr>
              <w:spacing w:before="0" w:line="240" w:lineRule="auto"/>
              <w:jc w:val="left"/>
              <w:rPr>
                <w:rFonts w:eastAsia="SimSun" w:cs="Times New Roman"/>
                <w:sz w:val="20"/>
                <w:szCs w:val="20"/>
              </w:rPr>
            </w:pPr>
            <w:r w:rsidRPr="00021494">
              <w:rPr>
                <w:rFonts w:eastAsia="SimSun" w:cs="Times New Roman"/>
                <w:sz w:val="20"/>
                <w:szCs w:val="20"/>
              </w:rPr>
              <w:t>DL – Jaderné</w:t>
            </w:r>
            <w:r w:rsidRPr="00021494">
              <w:rPr>
                <w:rFonts w:eastAsia="SimSun" w:cs="Times New Roman"/>
                <w:sz w:val="20"/>
                <w:szCs w:val="20"/>
              </w:rPr>
              <w:t xml:space="preserve"> odpady, radioaktivní znečištění a kontrola</w:t>
            </w:r>
          </w:p>
        </w:tc>
        <w:tc>
          <w:tcPr>
            <w:tcW w:w="1529" w:type="dxa"/>
            <w:noWrap/>
            <w:hideMark/>
          </w:tcPr>
          <w:p w:rsidR="00021494" w:rsidRPr="00021494" w:rsidP="00021494" w14:paraId="1EAE3751"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1C8CE65C"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4</w:t>
            </w:r>
          </w:p>
        </w:tc>
        <w:tc>
          <w:tcPr>
            <w:tcW w:w="1562" w:type="dxa"/>
            <w:noWrap/>
            <w:hideMark/>
          </w:tcPr>
          <w:p w:rsidR="00021494" w:rsidRPr="00021494" w:rsidP="00021494" w14:paraId="646E194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4</w:t>
            </w:r>
          </w:p>
        </w:tc>
        <w:tc>
          <w:tcPr>
            <w:tcW w:w="1562" w:type="dxa"/>
            <w:noWrap/>
            <w:hideMark/>
          </w:tcPr>
          <w:p w:rsidR="00021494" w:rsidRPr="00021494" w:rsidP="00021494" w14:paraId="6ECCD265"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0A8F9470" w14:textId="77777777" w:rsidTr="00021494">
        <w:tblPrEx>
          <w:tblW w:w="9639" w:type="dxa"/>
          <w:tblLook w:val="04A0"/>
        </w:tblPrEx>
        <w:trPr>
          <w:trHeight w:val="255"/>
        </w:trPr>
        <w:tc>
          <w:tcPr>
            <w:tcW w:w="3329" w:type="dxa"/>
            <w:noWrap/>
            <w:hideMark/>
          </w:tcPr>
          <w:p w:rsidR="00021494" w:rsidRPr="00021494" w:rsidP="00021494" w14:paraId="01A5491A" w14:textId="23213E38">
            <w:pPr>
              <w:spacing w:before="0" w:line="240" w:lineRule="auto"/>
              <w:jc w:val="left"/>
              <w:rPr>
                <w:rFonts w:eastAsia="SimSun" w:cs="Times New Roman"/>
                <w:sz w:val="20"/>
                <w:szCs w:val="20"/>
              </w:rPr>
            </w:pPr>
            <w:r w:rsidRPr="00021494">
              <w:rPr>
                <w:rFonts w:eastAsia="SimSun" w:cs="Times New Roman"/>
                <w:sz w:val="20"/>
                <w:szCs w:val="20"/>
              </w:rPr>
              <w:t>DM – Tuhý</w:t>
            </w:r>
            <w:r w:rsidRPr="00021494">
              <w:rPr>
                <w:rFonts w:eastAsia="SimSun" w:cs="Times New Roman"/>
                <w:sz w:val="20"/>
                <w:szCs w:val="20"/>
              </w:rPr>
              <w:t xml:space="preserve"> odpad a jeho kontrola, recyklace</w:t>
            </w:r>
          </w:p>
        </w:tc>
        <w:tc>
          <w:tcPr>
            <w:tcW w:w="1529" w:type="dxa"/>
            <w:noWrap/>
            <w:hideMark/>
          </w:tcPr>
          <w:p w:rsidR="00021494" w:rsidRPr="00021494" w:rsidP="00021494" w14:paraId="3CF22531"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657" w:type="dxa"/>
            <w:noWrap/>
            <w:hideMark/>
          </w:tcPr>
          <w:p w:rsidR="00021494" w:rsidRPr="00021494" w:rsidP="00021494" w14:paraId="30898BDD"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46</w:t>
            </w:r>
          </w:p>
        </w:tc>
        <w:tc>
          <w:tcPr>
            <w:tcW w:w="1562" w:type="dxa"/>
            <w:noWrap/>
            <w:hideMark/>
          </w:tcPr>
          <w:p w:rsidR="00021494" w:rsidRPr="00021494" w:rsidP="00021494" w14:paraId="27C7720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48</w:t>
            </w:r>
          </w:p>
        </w:tc>
        <w:tc>
          <w:tcPr>
            <w:tcW w:w="1562" w:type="dxa"/>
            <w:noWrap/>
            <w:hideMark/>
          </w:tcPr>
          <w:p w:rsidR="00021494" w:rsidRPr="00021494" w:rsidP="00021494" w14:paraId="296E611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4,2</w:t>
            </w:r>
          </w:p>
        </w:tc>
      </w:tr>
      <w:tr w14:paraId="1072A54D" w14:textId="77777777" w:rsidTr="00021494">
        <w:tblPrEx>
          <w:tblW w:w="9639" w:type="dxa"/>
          <w:tblLook w:val="04A0"/>
        </w:tblPrEx>
        <w:trPr>
          <w:trHeight w:val="255"/>
        </w:trPr>
        <w:tc>
          <w:tcPr>
            <w:tcW w:w="3329" w:type="dxa"/>
            <w:noWrap/>
            <w:hideMark/>
          </w:tcPr>
          <w:p w:rsidR="00021494" w:rsidRPr="00021494" w:rsidP="00021494" w14:paraId="413E4170" w14:textId="74F9F4A4">
            <w:pPr>
              <w:spacing w:before="0" w:line="240" w:lineRule="auto"/>
              <w:jc w:val="left"/>
              <w:rPr>
                <w:rFonts w:eastAsia="SimSun" w:cs="Times New Roman"/>
                <w:sz w:val="20"/>
                <w:szCs w:val="20"/>
              </w:rPr>
            </w:pPr>
            <w:r w:rsidRPr="00021494">
              <w:rPr>
                <w:rFonts w:eastAsia="SimSun" w:cs="Times New Roman"/>
                <w:sz w:val="20"/>
                <w:szCs w:val="20"/>
              </w:rPr>
              <w:t>DN – Vliv</w:t>
            </w:r>
            <w:r w:rsidRPr="00021494">
              <w:rPr>
                <w:rFonts w:eastAsia="SimSun" w:cs="Times New Roman"/>
                <w:sz w:val="20"/>
                <w:szCs w:val="20"/>
              </w:rPr>
              <w:t xml:space="preserve"> životního prostředí na zdraví</w:t>
            </w:r>
          </w:p>
        </w:tc>
        <w:tc>
          <w:tcPr>
            <w:tcW w:w="1529" w:type="dxa"/>
            <w:noWrap/>
            <w:hideMark/>
          </w:tcPr>
          <w:p w:rsidR="00021494" w:rsidRPr="00021494" w:rsidP="00021494" w14:paraId="0C613ABC"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w:t>
            </w:r>
          </w:p>
        </w:tc>
        <w:tc>
          <w:tcPr>
            <w:tcW w:w="1657" w:type="dxa"/>
            <w:noWrap/>
            <w:hideMark/>
          </w:tcPr>
          <w:p w:rsidR="00021494" w:rsidRPr="00021494" w:rsidP="00021494" w14:paraId="0916F7FF"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22</w:t>
            </w:r>
          </w:p>
        </w:tc>
        <w:tc>
          <w:tcPr>
            <w:tcW w:w="1562" w:type="dxa"/>
            <w:noWrap/>
            <w:hideMark/>
          </w:tcPr>
          <w:p w:rsidR="00021494" w:rsidRPr="00021494" w:rsidP="00021494" w14:paraId="51349FDE"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25</w:t>
            </w:r>
          </w:p>
        </w:tc>
        <w:tc>
          <w:tcPr>
            <w:tcW w:w="1562" w:type="dxa"/>
            <w:noWrap/>
            <w:hideMark/>
          </w:tcPr>
          <w:p w:rsidR="00021494" w:rsidRPr="00021494" w:rsidP="00021494" w14:paraId="6AE5E442"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12,0</w:t>
            </w:r>
          </w:p>
        </w:tc>
      </w:tr>
      <w:tr w14:paraId="748B80B8" w14:textId="77777777" w:rsidTr="00021494">
        <w:tblPrEx>
          <w:tblW w:w="9639" w:type="dxa"/>
          <w:tblLook w:val="04A0"/>
        </w:tblPrEx>
        <w:trPr>
          <w:trHeight w:val="255"/>
        </w:trPr>
        <w:tc>
          <w:tcPr>
            <w:tcW w:w="3329" w:type="dxa"/>
            <w:noWrap/>
            <w:hideMark/>
          </w:tcPr>
          <w:p w:rsidR="00021494" w:rsidRPr="00021494" w:rsidP="00021494" w14:paraId="193C2F0D" w14:textId="757E4E10">
            <w:pPr>
              <w:spacing w:before="0" w:line="240" w:lineRule="auto"/>
              <w:jc w:val="left"/>
              <w:rPr>
                <w:rFonts w:eastAsia="SimSun" w:cs="Times New Roman"/>
                <w:sz w:val="20"/>
                <w:szCs w:val="20"/>
              </w:rPr>
            </w:pPr>
            <w:r w:rsidRPr="00021494">
              <w:rPr>
                <w:rFonts w:eastAsia="SimSun" w:cs="Times New Roman"/>
                <w:sz w:val="20"/>
                <w:szCs w:val="20"/>
              </w:rPr>
              <w:t>DO – Ochrana</w:t>
            </w:r>
            <w:r w:rsidRPr="00021494">
              <w:rPr>
                <w:rFonts w:eastAsia="SimSun" w:cs="Times New Roman"/>
                <w:sz w:val="20"/>
                <w:szCs w:val="20"/>
              </w:rPr>
              <w:t xml:space="preserve"> krajinných území</w:t>
            </w:r>
          </w:p>
        </w:tc>
        <w:tc>
          <w:tcPr>
            <w:tcW w:w="1529" w:type="dxa"/>
            <w:noWrap/>
            <w:hideMark/>
          </w:tcPr>
          <w:p w:rsidR="00021494" w:rsidRPr="00021494" w:rsidP="00021494" w14:paraId="34E5C26A"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11</w:t>
            </w:r>
          </w:p>
        </w:tc>
        <w:tc>
          <w:tcPr>
            <w:tcW w:w="1657" w:type="dxa"/>
            <w:noWrap/>
            <w:hideMark/>
          </w:tcPr>
          <w:p w:rsidR="00021494" w:rsidRPr="00021494" w:rsidP="00021494" w14:paraId="6D603B4A"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80</w:t>
            </w:r>
          </w:p>
        </w:tc>
        <w:tc>
          <w:tcPr>
            <w:tcW w:w="1562" w:type="dxa"/>
            <w:noWrap/>
            <w:hideMark/>
          </w:tcPr>
          <w:p w:rsidR="00021494" w:rsidRPr="00021494" w:rsidP="00021494" w14:paraId="1FCF7D7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91</w:t>
            </w:r>
          </w:p>
        </w:tc>
        <w:tc>
          <w:tcPr>
            <w:tcW w:w="1562" w:type="dxa"/>
            <w:noWrap/>
            <w:hideMark/>
          </w:tcPr>
          <w:p w:rsidR="00021494" w:rsidRPr="00021494" w:rsidP="00021494" w14:paraId="760D3A89"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12,1</w:t>
            </w:r>
          </w:p>
        </w:tc>
      </w:tr>
      <w:tr w14:paraId="52959E79" w14:textId="77777777" w:rsidTr="00021494">
        <w:tblPrEx>
          <w:tblW w:w="9639" w:type="dxa"/>
          <w:tblLook w:val="04A0"/>
        </w:tblPrEx>
        <w:trPr>
          <w:trHeight w:val="255"/>
        </w:trPr>
        <w:tc>
          <w:tcPr>
            <w:tcW w:w="3329" w:type="dxa"/>
            <w:noWrap/>
            <w:hideMark/>
          </w:tcPr>
          <w:p w:rsidR="00021494" w:rsidRPr="00021494" w:rsidP="00021494" w14:paraId="26D602DD" w14:textId="698AE2C8">
            <w:pPr>
              <w:spacing w:before="0" w:line="240" w:lineRule="auto"/>
              <w:jc w:val="left"/>
              <w:rPr>
                <w:rFonts w:eastAsia="SimSun" w:cs="Times New Roman"/>
                <w:sz w:val="20"/>
                <w:szCs w:val="20"/>
              </w:rPr>
            </w:pPr>
            <w:r w:rsidRPr="00021494">
              <w:rPr>
                <w:rFonts w:eastAsia="SimSun" w:cs="Times New Roman"/>
                <w:sz w:val="20"/>
                <w:szCs w:val="20"/>
              </w:rPr>
              <w:t>EB – Genetika</w:t>
            </w:r>
            <w:r w:rsidRPr="00021494">
              <w:rPr>
                <w:rFonts w:eastAsia="SimSun" w:cs="Times New Roman"/>
                <w:sz w:val="20"/>
                <w:szCs w:val="20"/>
              </w:rPr>
              <w:t xml:space="preserve"> a molekulární biologie</w:t>
            </w:r>
          </w:p>
        </w:tc>
        <w:tc>
          <w:tcPr>
            <w:tcW w:w="1529" w:type="dxa"/>
            <w:noWrap/>
            <w:hideMark/>
          </w:tcPr>
          <w:p w:rsidR="00021494" w:rsidRPr="00021494" w:rsidP="00021494" w14:paraId="7B38A10A"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4686E4C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4003B91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69E007BC"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21F74029" w14:textId="77777777" w:rsidTr="00021494">
        <w:tblPrEx>
          <w:tblW w:w="9639" w:type="dxa"/>
          <w:tblLook w:val="04A0"/>
        </w:tblPrEx>
        <w:trPr>
          <w:trHeight w:val="255"/>
        </w:trPr>
        <w:tc>
          <w:tcPr>
            <w:tcW w:w="3329" w:type="dxa"/>
            <w:noWrap/>
            <w:hideMark/>
          </w:tcPr>
          <w:p w:rsidR="00021494" w:rsidRPr="00021494" w:rsidP="00021494" w14:paraId="50ED665E" w14:textId="5EFDF969">
            <w:pPr>
              <w:spacing w:before="0" w:line="240" w:lineRule="auto"/>
              <w:jc w:val="left"/>
              <w:rPr>
                <w:rFonts w:eastAsia="SimSun" w:cs="Times New Roman"/>
                <w:sz w:val="20"/>
                <w:szCs w:val="20"/>
              </w:rPr>
            </w:pPr>
            <w:r w:rsidRPr="00021494">
              <w:rPr>
                <w:rFonts w:eastAsia="SimSun" w:cs="Times New Roman"/>
                <w:sz w:val="20"/>
                <w:szCs w:val="20"/>
              </w:rPr>
              <w:t>ED – Fyziologie</w:t>
            </w:r>
          </w:p>
        </w:tc>
        <w:tc>
          <w:tcPr>
            <w:tcW w:w="1529" w:type="dxa"/>
            <w:noWrap/>
            <w:hideMark/>
          </w:tcPr>
          <w:p w:rsidR="00021494" w:rsidRPr="00021494" w:rsidP="00021494" w14:paraId="3E7CF8E5"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5B652D60"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w:t>
            </w:r>
          </w:p>
        </w:tc>
        <w:tc>
          <w:tcPr>
            <w:tcW w:w="1562" w:type="dxa"/>
            <w:noWrap/>
            <w:hideMark/>
          </w:tcPr>
          <w:p w:rsidR="00021494" w:rsidRPr="00021494" w:rsidP="00021494" w14:paraId="538AA0F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w:t>
            </w:r>
          </w:p>
        </w:tc>
        <w:tc>
          <w:tcPr>
            <w:tcW w:w="1562" w:type="dxa"/>
            <w:noWrap/>
            <w:hideMark/>
          </w:tcPr>
          <w:p w:rsidR="00021494" w:rsidRPr="00021494" w:rsidP="00021494" w14:paraId="084D8BC2"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6292FA30" w14:textId="77777777" w:rsidTr="00021494">
        <w:tblPrEx>
          <w:tblW w:w="9639" w:type="dxa"/>
          <w:tblLook w:val="04A0"/>
        </w:tblPrEx>
        <w:trPr>
          <w:trHeight w:val="255"/>
        </w:trPr>
        <w:tc>
          <w:tcPr>
            <w:tcW w:w="3329" w:type="dxa"/>
            <w:noWrap/>
            <w:hideMark/>
          </w:tcPr>
          <w:p w:rsidR="00021494" w:rsidRPr="00021494" w:rsidP="00021494" w14:paraId="25651E97" w14:textId="14AA60C7">
            <w:pPr>
              <w:spacing w:before="0" w:line="240" w:lineRule="auto"/>
              <w:jc w:val="left"/>
              <w:rPr>
                <w:rFonts w:eastAsia="SimSun" w:cs="Times New Roman"/>
                <w:sz w:val="20"/>
                <w:szCs w:val="20"/>
              </w:rPr>
            </w:pPr>
            <w:r w:rsidRPr="00021494">
              <w:rPr>
                <w:rFonts w:eastAsia="SimSun" w:cs="Times New Roman"/>
                <w:sz w:val="20"/>
                <w:szCs w:val="20"/>
              </w:rPr>
              <w:t>EE – Mikrobiologie</w:t>
            </w:r>
            <w:r w:rsidRPr="00021494">
              <w:rPr>
                <w:rFonts w:eastAsia="SimSun" w:cs="Times New Roman"/>
                <w:sz w:val="20"/>
                <w:szCs w:val="20"/>
              </w:rPr>
              <w:t>, virologie</w:t>
            </w:r>
          </w:p>
        </w:tc>
        <w:tc>
          <w:tcPr>
            <w:tcW w:w="1529" w:type="dxa"/>
            <w:noWrap/>
            <w:hideMark/>
          </w:tcPr>
          <w:p w:rsidR="00021494" w:rsidRPr="00021494" w:rsidP="00021494" w14:paraId="33535B73"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1FE8276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w:t>
            </w:r>
          </w:p>
        </w:tc>
        <w:tc>
          <w:tcPr>
            <w:tcW w:w="1562" w:type="dxa"/>
            <w:noWrap/>
            <w:hideMark/>
          </w:tcPr>
          <w:p w:rsidR="00021494" w:rsidRPr="00021494" w:rsidP="00021494" w14:paraId="283BEE49"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w:t>
            </w:r>
          </w:p>
        </w:tc>
        <w:tc>
          <w:tcPr>
            <w:tcW w:w="1562" w:type="dxa"/>
            <w:noWrap/>
            <w:hideMark/>
          </w:tcPr>
          <w:p w:rsidR="00021494" w:rsidRPr="00021494" w:rsidP="00021494" w14:paraId="1E3140E3"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7E449369" w14:textId="77777777" w:rsidTr="00021494">
        <w:tblPrEx>
          <w:tblW w:w="9639" w:type="dxa"/>
          <w:tblLook w:val="04A0"/>
        </w:tblPrEx>
        <w:trPr>
          <w:trHeight w:val="255"/>
        </w:trPr>
        <w:tc>
          <w:tcPr>
            <w:tcW w:w="3329" w:type="dxa"/>
            <w:noWrap/>
            <w:hideMark/>
          </w:tcPr>
          <w:p w:rsidR="00021494" w:rsidRPr="00021494" w:rsidP="00021494" w14:paraId="3B94E658" w14:textId="6AA437E2">
            <w:pPr>
              <w:spacing w:before="0" w:line="240" w:lineRule="auto"/>
              <w:jc w:val="left"/>
              <w:rPr>
                <w:rFonts w:eastAsia="SimSun" w:cs="Times New Roman"/>
                <w:sz w:val="20"/>
                <w:szCs w:val="20"/>
              </w:rPr>
            </w:pPr>
            <w:r w:rsidRPr="00021494">
              <w:rPr>
                <w:rFonts w:eastAsia="SimSun" w:cs="Times New Roman"/>
                <w:sz w:val="20"/>
                <w:szCs w:val="20"/>
              </w:rPr>
              <w:t>EF – Botanika</w:t>
            </w:r>
          </w:p>
        </w:tc>
        <w:tc>
          <w:tcPr>
            <w:tcW w:w="1529" w:type="dxa"/>
            <w:noWrap/>
            <w:hideMark/>
          </w:tcPr>
          <w:p w:rsidR="00021494" w:rsidRPr="00021494" w:rsidP="00021494" w14:paraId="5A558ED1"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w:t>
            </w:r>
          </w:p>
        </w:tc>
        <w:tc>
          <w:tcPr>
            <w:tcW w:w="1657" w:type="dxa"/>
            <w:noWrap/>
            <w:hideMark/>
          </w:tcPr>
          <w:p w:rsidR="00021494" w:rsidRPr="00021494" w:rsidP="00021494" w14:paraId="1F54C16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6</w:t>
            </w:r>
          </w:p>
        </w:tc>
        <w:tc>
          <w:tcPr>
            <w:tcW w:w="1562" w:type="dxa"/>
            <w:noWrap/>
            <w:hideMark/>
          </w:tcPr>
          <w:p w:rsidR="00021494" w:rsidRPr="00021494" w:rsidP="00021494" w14:paraId="118BEE86"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9</w:t>
            </w:r>
          </w:p>
        </w:tc>
        <w:tc>
          <w:tcPr>
            <w:tcW w:w="1562" w:type="dxa"/>
            <w:noWrap/>
            <w:hideMark/>
          </w:tcPr>
          <w:p w:rsidR="00021494" w:rsidRPr="00021494" w:rsidP="00021494" w14:paraId="404A5250"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33,3</w:t>
            </w:r>
          </w:p>
        </w:tc>
      </w:tr>
      <w:tr w14:paraId="71F001BD" w14:textId="77777777" w:rsidTr="00021494">
        <w:tblPrEx>
          <w:tblW w:w="9639" w:type="dxa"/>
          <w:tblLook w:val="04A0"/>
        </w:tblPrEx>
        <w:trPr>
          <w:trHeight w:val="255"/>
        </w:trPr>
        <w:tc>
          <w:tcPr>
            <w:tcW w:w="3329" w:type="dxa"/>
            <w:noWrap/>
            <w:hideMark/>
          </w:tcPr>
          <w:p w:rsidR="00021494" w:rsidRPr="00021494" w:rsidP="00021494" w14:paraId="27D826DF" w14:textId="708937E9">
            <w:pPr>
              <w:spacing w:before="0" w:line="240" w:lineRule="auto"/>
              <w:jc w:val="left"/>
              <w:rPr>
                <w:rFonts w:eastAsia="SimSun" w:cs="Times New Roman"/>
                <w:sz w:val="20"/>
                <w:szCs w:val="20"/>
              </w:rPr>
            </w:pPr>
            <w:r w:rsidRPr="00021494">
              <w:rPr>
                <w:rFonts w:eastAsia="SimSun" w:cs="Times New Roman"/>
                <w:sz w:val="20"/>
                <w:szCs w:val="20"/>
              </w:rPr>
              <w:t>EG – Zoologie</w:t>
            </w:r>
          </w:p>
        </w:tc>
        <w:tc>
          <w:tcPr>
            <w:tcW w:w="1529" w:type="dxa"/>
            <w:noWrap/>
            <w:hideMark/>
          </w:tcPr>
          <w:p w:rsidR="00021494" w:rsidRPr="00021494" w:rsidP="00021494" w14:paraId="2A57F91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5</w:t>
            </w:r>
          </w:p>
        </w:tc>
        <w:tc>
          <w:tcPr>
            <w:tcW w:w="1657" w:type="dxa"/>
            <w:noWrap/>
            <w:hideMark/>
          </w:tcPr>
          <w:p w:rsidR="00021494" w:rsidRPr="00021494" w:rsidP="00021494" w14:paraId="0BFB335C"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10</w:t>
            </w:r>
          </w:p>
        </w:tc>
        <w:tc>
          <w:tcPr>
            <w:tcW w:w="1562" w:type="dxa"/>
            <w:noWrap/>
            <w:hideMark/>
          </w:tcPr>
          <w:p w:rsidR="00021494" w:rsidRPr="00021494" w:rsidP="00021494" w14:paraId="3EEE01A6"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15</w:t>
            </w:r>
          </w:p>
        </w:tc>
        <w:tc>
          <w:tcPr>
            <w:tcW w:w="1562" w:type="dxa"/>
            <w:noWrap/>
            <w:hideMark/>
          </w:tcPr>
          <w:p w:rsidR="00021494" w:rsidRPr="00021494" w:rsidP="00021494" w14:paraId="4BC2241B"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33,3</w:t>
            </w:r>
          </w:p>
        </w:tc>
      </w:tr>
      <w:tr w14:paraId="18E9BC9B" w14:textId="77777777" w:rsidTr="00021494">
        <w:tblPrEx>
          <w:tblW w:w="9639" w:type="dxa"/>
          <w:tblLook w:val="04A0"/>
        </w:tblPrEx>
        <w:trPr>
          <w:trHeight w:val="255"/>
        </w:trPr>
        <w:tc>
          <w:tcPr>
            <w:tcW w:w="3329" w:type="dxa"/>
            <w:noWrap/>
            <w:hideMark/>
          </w:tcPr>
          <w:p w:rsidR="00021494" w:rsidRPr="00021494" w:rsidP="00021494" w14:paraId="1F7F9903" w14:textId="73D3F588">
            <w:pPr>
              <w:spacing w:before="0" w:line="240" w:lineRule="auto"/>
              <w:jc w:val="left"/>
              <w:rPr>
                <w:rFonts w:eastAsia="SimSun" w:cs="Times New Roman"/>
                <w:sz w:val="20"/>
                <w:szCs w:val="20"/>
              </w:rPr>
            </w:pPr>
            <w:r w:rsidRPr="00021494">
              <w:rPr>
                <w:rFonts w:eastAsia="SimSun" w:cs="Times New Roman"/>
                <w:sz w:val="20"/>
                <w:szCs w:val="20"/>
              </w:rPr>
              <w:t>EH – Ekologie</w:t>
            </w:r>
            <w:r w:rsidRPr="00021494">
              <w:rPr>
                <w:rFonts w:eastAsia="SimSun" w:cs="Times New Roman"/>
                <w:sz w:val="20"/>
                <w:szCs w:val="20"/>
              </w:rPr>
              <w:t xml:space="preserve"> – společenstva</w:t>
            </w:r>
          </w:p>
        </w:tc>
        <w:tc>
          <w:tcPr>
            <w:tcW w:w="1529" w:type="dxa"/>
            <w:noWrap/>
            <w:hideMark/>
          </w:tcPr>
          <w:p w:rsidR="00021494" w:rsidRPr="00021494" w:rsidP="00021494" w14:paraId="7D1DCA8C"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10</w:t>
            </w:r>
          </w:p>
        </w:tc>
        <w:tc>
          <w:tcPr>
            <w:tcW w:w="1657" w:type="dxa"/>
            <w:noWrap/>
            <w:hideMark/>
          </w:tcPr>
          <w:p w:rsidR="00021494" w:rsidRPr="00021494" w:rsidP="00021494" w14:paraId="7AF0617B"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63</w:t>
            </w:r>
          </w:p>
        </w:tc>
        <w:tc>
          <w:tcPr>
            <w:tcW w:w="1562" w:type="dxa"/>
            <w:noWrap/>
            <w:hideMark/>
          </w:tcPr>
          <w:p w:rsidR="00021494" w:rsidRPr="00021494" w:rsidP="00021494" w14:paraId="72D89900"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73</w:t>
            </w:r>
          </w:p>
        </w:tc>
        <w:tc>
          <w:tcPr>
            <w:tcW w:w="1562" w:type="dxa"/>
            <w:noWrap/>
            <w:hideMark/>
          </w:tcPr>
          <w:p w:rsidR="00021494" w:rsidRPr="00021494" w:rsidP="00021494" w14:paraId="7A7295CC"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13,7</w:t>
            </w:r>
          </w:p>
        </w:tc>
      </w:tr>
      <w:tr w14:paraId="4B59E11E" w14:textId="77777777" w:rsidTr="00021494">
        <w:tblPrEx>
          <w:tblW w:w="9639" w:type="dxa"/>
          <w:tblLook w:val="04A0"/>
        </w:tblPrEx>
        <w:trPr>
          <w:trHeight w:val="255"/>
        </w:trPr>
        <w:tc>
          <w:tcPr>
            <w:tcW w:w="3329" w:type="dxa"/>
            <w:noWrap/>
            <w:hideMark/>
          </w:tcPr>
          <w:p w:rsidR="00021494" w:rsidRPr="00021494" w:rsidP="00021494" w14:paraId="59F545C6" w14:textId="24050044">
            <w:pPr>
              <w:spacing w:before="0" w:line="240" w:lineRule="auto"/>
              <w:jc w:val="left"/>
              <w:rPr>
                <w:rFonts w:eastAsia="SimSun" w:cs="Times New Roman"/>
                <w:sz w:val="20"/>
                <w:szCs w:val="20"/>
              </w:rPr>
            </w:pPr>
            <w:r w:rsidRPr="00021494">
              <w:rPr>
                <w:rFonts w:eastAsia="SimSun" w:cs="Times New Roman"/>
                <w:sz w:val="20"/>
                <w:szCs w:val="20"/>
              </w:rPr>
              <w:t>EI – Biotechnologie</w:t>
            </w:r>
            <w:r w:rsidRPr="00021494">
              <w:rPr>
                <w:rFonts w:eastAsia="SimSun" w:cs="Times New Roman"/>
                <w:sz w:val="20"/>
                <w:szCs w:val="20"/>
              </w:rPr>
              <w:t xml:space="preserve"> a bionika</w:t>
            </w:r>
          </w:p>
        </w:tc>
        <w:tc>
          <w:tcPr>
            <w:tcW w:w="1529" w:type="dxa"/>
            <w:noWrap/>
            <w:hideMark/>
          </w:tcPr>
          <w:p w:rsidR="00021494" w:rsidRPr="00021494" w:rsidP="00021494" w14:paraId="31829100"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657" w:type="dxa"/>
            <w:noWrap/>
            <w:hideMark/>
          </w:tcPr>
          <w:p w:rsidR="00021494" w:rsidRPr="00021494" w:rsidP="00021494" w14:paraId="79017F31"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6</w:t>
            </w:r>
          </w:p>
        </w:tc>
        <w:tc>
          <w:tcPr>
            <w:tcW w:w="1562" w:type="dxa"/>
            <w:noWrap/>
            <w:hideMark/>
          </w:tcPr>
          <w:p w:rsidR="00021494" w:rsidRPr="00021494" w:rsidP="00021494" w14:paraId="497984F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7</w:t>
            </w:r>
          </w:p>
        </w:tc>
        <w:tc>
          <w:tcPr>
            <w:tcW w:w="1562" w:type="dxa"/>
            <w:noWrap/>
            <w:hideMark/>
          </w:tcPr>
          <w:p w:rsidR="00021494" w:rsidRPr="00021494" w:rsidP="00021494" w14:paraId="55EEF5D5"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14,3</w:t>
            </w:r>
          </w:p>
        </w:tc>
      </w:tr>
      <w:tr w14:paraId="2DD65B2A" w14:textId="77777777" w:rsidTr="00021494">
        <w:tblPrEx>
          <w:tblW w:w="9639" w:type="dxa"/>
          <w:tblLook w:val="04A0"/>
        </w:tblPrEx>
        <w:trPr>
          <w:trHeight w:val="255"/>
        </w:trPr>
        <w:tc>
          <w:tcPr>
            <w:tcW w:w="3329" w:type="dxa"/>
            <w:noWrap/>
            <w:hideMark/>
          </w:tcPr>
          <w:p w:rsidR="00021494" w:rsidRPr="00021494" w:rsidP="00021494" w14:paraId="521E1596" w14:textId="5193E599">
            <w:pPr>
              <w:spacing w:before="0" w:line="240" w:lineRule="auto"/>
              <w:jc w:val="left"/>
              <w:rPr>
                <w:rFonts w:eastAsia="SimSun" w:cs="Times New Roman"/>
                <w:sz w:val="20"/>
                <w:szCs w:val="20"/>
              </w:rPr>
            </w:pPr>
            <w:r w:rsidRPr="00021494">
              <w:rPr>
                <w:rFonts w:eastAsia="SimSun" w:cs="Times New Roman"/>
                <w:sz w:val="20"/>
                <w:szCs w:val="20"/>
              </w:rPr>
              <w:t>FM – Hygiena</w:t>
            </w:r>
          </w:p>
        </w:tc>
        <w:tc>
          <w:tcPr>
            <w:tcW w:w="1529" w:type="dxa"/>
            <w:noWrap/>
            <w:hideMark/>
          </w:tcPr>
          <w:p w:rsidR="00021494" w:rsidRPr="00021494" w:rsidP="00021494" w14:paraId="672F0597"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657" w:type="dxa"/>
            <w:noWrap/>
            <w:hideMark/>
          </w:tcPr>
          <w:p w:rsidR="00021494" w:rsidRPr="00021494" w:rsidP="00021494" w14:paraId="11F6537D" w14:textId="77777777">
            <w:pPr>
              <w:spacing w:before="0" w:line="240" w:lineRule="auto"/>
              <w:jc w:val="right"/>
              <w:rPr>
                <w:rFonts w:eastAsia="Times New Roman" w:cs="Calibri"/>
                <w:color w:val="000000"/>
                <w:sz w:val="20"/>
                <w:szCs w:val="20"/>
                <w:lang w:eastAsia="cs-CZ"/>
              </w:rPr>
            </w:pPr>
          </w:p>
        </w:tc>
        <w:tc>
          <w:tcPr>
            <w:tcW w:w="1562" w:type="dxa"/>
            <w:noWrap/>
            <w:hideMark/>
          </w:tcPr>
          <w:p w:rsidR="00021494" w:rsidRPr="00021494" w:rsidP="00021494" w14:paraId="31EDAFE3"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06816A4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100,0</w:t>
            </w:r>
          </w:p>
        </w:tc>
      </w:tr>
      <w:tr w14:paraId="580A75EC" w14:textId="77777777" w:rsidTr="00021494">
        <w:tblPrEx>
          <w:tblW w:w="9639" w:type="dxa"/>
          <w:tblLook w:val="04A0"/>
        </w:tblPrEx>
        <w:trPr>
          <w:trHeight w:val="255"/>
        </w:trPr>
        <w:tc>
          <w:tcPr>
            <w:tcW w:w="3329" w:type="dxa"/>
            <w:noWrap/>
            <w:hideMark/>
          </w:tcPr>
          <w:p w:rsidR="00021494" w:rsidRPr="00021494" w:rsidP="00021494" w14:paraId="13743766" w14:textId="5EED17DF">
            <w:pPr>
              <w:spacing w:before="0" w:line="240" w:lineRule="auto"/>
              <w:jc w:val="left"/>
              <w:rPr>
                <w:rFonts w:eastAsia="SimSun" w:cs="Times New Roman"/>
                <w:sz w:val="20"/>
                <w:szCs w:val="20"/>
              </w:rPr>
            </w:pPr>
            <w:r w:rsidRPr="00021494">
              <w:rPr>
                <w:rFonts w:eastAsia="SimSun" w:cs="Times New Roman"/>
                <w:sz w:val="20"/>
                <w:szCs w:val="20"/>
              </w:rPr>
              <w:t>FN – Epidemiologie</w:t>
            </w:r>
            <w:r w:rsidRPr="00021494">
              <w:rPr>
                <w:rFonts w:eastAsia="SimSun" w:cs="Times New Roman"/>
                <w:sz w:val="20"/>
                <w:szCs w:val="20"/>
              </w:rPr>
              <w:t>, infekční nemoci a klinická imunologie</w:t>
            </w:r>
          </w:p>
        </w:tc>
        <w:tc>
          <w:tcPr>
            <w:tcW w:w="1529" w:type="dxa"/>
            <w:noWrap/>
            <w:hideMark/>
          </w:tcPr>
          <w:p w:rsidR="00021494" w:rsidRPr="00021494" w:rsidP="00021494" w14:paraId="6C7DEF10"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657" w:type="dxa"/>
            <w:noWrap/>
            <w:hideMark/>
          </w:tcPr>
          <w:p w:rsidR="00021494" w:rsidRPr="00021494" w:rsidP="00021494" w14:paraId="36491CB1" w14:textId="77777777">
            <w:pPr>
              <w:spacing w:before="0" w:line="240" w:lineRule="auto"/>
              <w:jc w:val="right"/>
              <w:rPr>
                <w:rFonts w:eastAsia="Times New Roman" w:cs="Calibri"/>
                <w:color w:val="000000"/>
                <w:sz w:val="20"/>
                <w:szCs w:val="20"/>
                <w:lang w:eastAsia="cs-CZ"/>
              </w:rPr>
            </w:pPr>
          </w:p>
        </w:tc>
        <w:tc>
          <w:tcPr>
            <w:tcW w:w="1562" w:type="dxa"/>
            <w:noWrap/>
            <w:hideMark/>
          </w:tcPr>
          <w:p w:rsidR="00021494" w:rsidRPr="00021494" w:rsidP="00021494" w14:paraId="2DDE9116"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4E70CA37"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100,0</w:t>
            </w:r>
          </w:p>
        </w:tc>
      </w:tr>
      <w:tr w14:paraId="69B685B8" w14:textId="77777777" w:rsidTr="00021494">
        <w:tblPrEx>
          <w:tblW w:w="9639" w:type="dxa"/>
          <w:tblLook w:val="04A0"/>
        </w:tblPrEx>
        <w:trPr>
          <w:trHeight w:val="255"/>
        </w:trPr>
        <w:tc>
          <w:tcPr>
            <w:tcW w:w="3329" w:type="dxa"/>
            <w:noWrap/>
            <w:hideMark/>
          </w:tcPr>
          <w:p w:rsidR="00021494" w:rsidRPr="00021494" w:rsidP="00021494" w14:paraId="245AC5B0" w14:textId="14F3F756">
            <w:pPr>
              <w:spacing w:before="0" w:line="240" w:lineRule="auto"/>
              <w:jc w:val="left"/>
              <w:rPr>
                <w:rFonts w:eastAsia="SimSun" w:cs="Times New Roman"/>
                <w:sz w:val="20"/>
                <w:szCs w:val="20"/>
              </w:rPr>
            </w:pPr>
            <w:r w:rsidRPr="00021494">
              <w:rPr>
                <w:rFonts w:eastAsia="SimSun" w:cs="Times New Roman"/>
                <w:sz w:val="20"/>
                <w:szCs w:val="20"/>
              </w:rPr>
              <w:t>GB – Zemědělské</w:t>
            </w:r>
            <w:r w:rsidRPr="00021494">
              <w:rPr>
                <w:rFonts w:eastAsia="SimSun" w:cs="Times New Roman"/>
                <w:sz w:val="20"/>
                <w:szCs w:val="20"/>
              </w:rPr>
              <w:t xml:space="preserve"> stroje a stavby</w:t>
            </w:r>
          </w:p>
        </w:tc>
        <w:tc>
          <w:tcPr>
            <w:tcW w:w="1529" w:type="dxa"/>
            <w:noWrap/>
            <w:hideMark/>
          </w:tcPr>
          <w:p w:rsidR="00021494" w:rsidRPr="00021494" w:rsidP="00021494" w14:paraId="495EBA71"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5223622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w:t>
            </w:r>
          </w:p>
        </w:tc>
        <w:tc>
          <w:tcPr>
            <w:tcW w:w="1562" w:type="dxa"/>
            <w:noWrap/>
            <w:hideMark/>
          </w:tcPr>
          <w:p w:rsidR="00021494" w:rsidRPr="00021494" w:rsidP="00021494" w14:paraId="327981F5"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w:t>
            </w:r>
          </w:p>
        </w:tc>
        <w:tc>
          <w:tcPr>
            <w:tcW w:w="1562" w:type="dxa"/>
            <w:noWrap/>
            <w:hideMark/>
          </w:tcPr>
          <w:p w:rsidR="00021494" w:rsidRPr="00021494" w:rsidP="00021494" w14:paraId="7A7B5D4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6B1A3CEA" w14:textId="77777777" w:rsidTr="00021494">
        <w:tblPrEx>
          <w:tblW w:w="9639" w:type="dxa"/>
          <w:tblLook w:val="04A0"/>
        </w:tblPrEx>
        <w:trPr>
          <w:trHeight w:val="255"/>
        </w:trPr>
        <w:tc>
          <w:tcPr>
            <w:tcW w:w="3329" w:type="dxa"/>
            <w:noWrap/>
            <w:hideMark/>
          </w:tcPr>
          <w:p w:rsidR="00021494" w:rsidRPr="00021494" w:rsidP="00021494" w14:paraId="1A34D9B5" w14:textId="190A583E">
            <w:pPr>
              <w:spacing w:before="0" w:line="240" w:lineRule="auto"/>
              <w:jc w:val="left"/>
              <w:rPr>
                <w:rFonts w:eastAsia="SimSun" w:cs="Times New Roman"/>
                <w:sz w:val="20"/>
                <w:szCs w:val="20"/>
              </w:rPr>
            </w:pPr>
            <w:r w:rsidRPr="00021494">
              <w:rPr>
                <w:rFonts w:eastAsia="SimSun" w:cs="Times New Roman"/>
                <w:sz w:val="20"/>
                <w:szCs w:val="20"/>
              </w:rPr>
              <w:t>GC – Pěstování</w:t>
            </w:r>
            <w:r w:rsidRPr="00021494">
              <w:rPr>
                <w:rFonts w:eastAsia="SimSun" w:cs="Times New Roman"/>
                <w:sz w:val="20"/>
                <w:szCs w:val="20"/>
              </w:rPr>
              <w:t xml:space="preserve"> rostlin, osevní postupy</w:t>
            </w:r>
          </w:p>
        </w:tc>
        <w:tc>
          <w:tcPr>
            <w:tcW w:w="1529" w:type="dxa"/>
            <w:noWrap/>
            <w:hideMark/>
          </w:tcPr>
          <w:p w:rsidR="00021494" w:rsidRPr="00021494" w:rsidP="00021494" w14:paraId="7890C3E0"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w:t>
            </w:r>
          </w:p>
        </w:tc>
        <w:tc>
          <w:tcPr>
            <w:tcW w:w="1657" w:type="dxa"/>
            <w:noWrap/>
            <w:hideMark/>
          </w:tcPr>
          <w:p w:rsidR="00021494" w:rsidRPr="00021494" w:rsidP="00021494" w14:paraId="64B76162"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25</w:t>
            </w:r>
          </w:p>
        </w:tc>
        <w:tc>
          <w:tcPr>
            <w:tcW w:w="1562" w:type="dxa"/>
            <w:noWrap/>
            <w:hideMark/>
          </w:tcPr>
          <w:p w:rsidR="00021494" w:rsidRPr="00021494" w:rsidP="00021494" w14:paraId="6A1FD3ED"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28</w:t>
            </w:r>
          </w:p>
        </w:tc>
        <w:tc>
          <w:tcPr>
            <w:tcW w:w="1562" w:type="dxa"/>
            <w:noWrap/>
            <w:hideMark/>
          </w:tcPr>
          <w:p w:rsidR="00021494" w:rsidRPr="00021494" w:rsidP="00021494" w14:paraId="62121771"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10,7</w:t>
            </w:r>
          </w:p>
        </w:tc>
      </w:tr>
      <w:tr w14:paraId="49135CF8" w14:textId="77777777" w:rsidTr="00021494">
        <w:tblPrEx>
          <w:tblW w:w="9639" w:type="dxa"/>
          <w:tblLook w:val="04A0"/>
        </w:tblPrEx>
        <w:trPr>
          <w:trHeight w:val="255"/>
        </w:trPr>
        <w:tc>
          <w:tcPr>
            <w:tcW w:w="3329" w:type="dxa"/>
            <w:noWrap/>
            <w:hideMark/>
          </w:tcPr>
          <w:p w:rsidR="00021494" w:rsidRPr="00021494" w:rsidP="00021494" w14:paraId="689FC84E" w14:textId="2D280965">
            <w:pPr>
              <w:spacing w:before="0" w:line="240" w:lineRule="auto"/>
              <w:jc w:val="left"/>
              <w:rPr>
                <w:rFonts w:eastAsia="SimSun" w:cs="Times New Roman"/>
                <w:sz w:val="20"/>
                <w:szCs w:val="20"/>
              </w:rPr>
            </w:pPr>
            <w:r w:rsidRPr="00021494">
              <w:rPr>
                <w:rFonts w:eastAsia="SimSun" w:cs="Times New Roman"/>
                <w:sz w:val="20"/>
                <w:szCs w:val="20"/>
              </w:rPr>
              <w:t>GD – Hnojení</w:t>
            </w:r>
            <w:r w:rsidRPr="00021494">
              <w:rPr>
                <w:rFonts w:eastAsia="SimSun" w:cs="Times New Roman"/>
                <w:sz w:val="20"/>
                <w:szCs w:val="20"/>
              </w:rPr>
              <w:t>, závlahy, zpracování půdy</w:t>
            </w:r>
          </w:p>
        </w:tc>
        <w:tc>
          <w:tcPr>
            <w:tcW w:w="1529" w:type="dxa"/>
            <w:noWrap/>
            <w:hideMark/>
          </w:tcPr>
          <w:p w:rsidR="00021494" w:rsidRPr="00021494" w:rsidP="00021494" w14:paraId="54D4365F"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657" w:type="dxa"/>
            <w:noWrap/>
            <w:hideMark/>
          </w:tcPr>
          <w:p w:rsidR="00021494" w:rsidRPr="00021494" w:rsidP="00021494" w14:paraId="6C36B2C6"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11</w:t>
            </w:r>
          </w:p>
        </w:tc>
        <w:tc>
          <w:tcPr>
            <w:tcW w:w="1562" w:type="dxa"/>
            <w:noWrap/>
            <w:hideMark/>
          </w:tcPr>
          <w:p w:rsidR="00021494" w:rsidRPr="00021494" w:rsidP="00021494" w14:paraId="09755516"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13</w:t>
            </w:r>
          </w:p>
        </w:tc>
        <w:tc>
          <w:tcPr>
            <w:tcW w:w="1562" w:type="dxa"/>
            <w:noWrap/>
            <w:hideMark/>
          </w:tcPr>
          <w:p w:rsidR="00021494" w:rsidRPr="00021494" w:rsidP="00021494" w14:paraId="754DE9E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15,4</w:t>
            </w:r>
          </w:p>
        </w:tc>
      </w:tr>
      <w:tr w14:paraId="674FBB8F" w14:textId="77777777" w:rsidTr="00021494">
        <w:tblPrEx>
          <w:tblW w:w="9639" w:type="dxa"/>
          <w:tblLook w:val="04A0"/>
        </w:tblPrEx>
        <w:trPr>
          <w:trHeight w:val="255"/>
        </w:trPr>
        <w:tc>
          <w:tcPr>
            <w:tcW w:w="3329" w:type="dxa"/>
            <w:noWrap/>
            <w:hideMark/>
          </w:tcPr>
          <w:p w:rsidR="00021494" w:rsidRPr="00021494" w:rsidP="00021494" w14:paraId="06E28152" w14:textId="5121C59E">
            <w:pPr>
              <w:spacing w:before="0" w:line="240" w:lineRule="auto"/>
              <w:jc w:val="left"/>
              <w:rPr>
                <w:rFonts w:eastAsia="SimSun" w:cs="Times New Roman"/>
                <w:sz w:val="20"/>
                <w:szCs w:val="20"/>
              </w:rPr>
            </w:pPr>
            <w:r w:rsidRPr="00021494">
              <w:rPr>
                <w:rFonts w:eastAsia="SimSun" w:cs="Times New Roman"/>
                <w:sz w:val="20"/>
                <w:szCs w:val="20"/>
              </w:rPr>
              <w:t>GE – Šlechtění</w:t>
            </w:r>
            <w:r w:rsidRPr="00021494">
              <w:rPr>
                <w:rFonts w:eastAsia="SimSun" w:cs="Times New Roman"/>
                <w:sz w:val="20"/>
                <w:szCs w:val="20"/>
              </w:rPr>
              <w:t xml:space="preserve"> rostlin</w:t>
            </w:r>
          </w:p>
        </w:tc>
        <w:tc>
          <w:tcPr>
            <w:tcW w:w="1529" w:type="dxa"/>
            <w:noWrap/>
            <w:hideMark/>
          </w:tcPr>
          <w:p w:rsidR="00021494" w:rsidRPr="00021494" w:rsidP="00021494" w14:paraId="3A87D77E"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0862D92A"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5331D24F"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395E076D"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5C7E7F93" w14:textId="77777777" w:rsidTr="00021494">
        <w:tblPrEx>
          <w:tblW w:w="9639" w:type="dxa"/>
          <w:tblLook w:val="04A0"/>
        </w:tblPrEx>
        <w:trPr>
          <w:trHeight w:val="255"/>
        </w:trPr>
        <w:tc>
          <w:tcPr>
            <w:tcW w:w="3329" w:type="dxa"/>
            <w:noWrap/>
            <w:hideMark/>
          </w:tcPr>
          <w:p w:rsidR="00021494" w:rsidRPr="00021494" w:rsidP="00021494" w14:paraId="78DB4A6B" w14:textId="03000F51">
            <w:pPr>
              <w:spacing w:before="0" w:line="240" w:lineRule="auto"/>
              <w:jc w:val="left"/>
              <w:rPr>
                <w:rFonts w:eastAsia="SimSun" w:cs="Times New Roman"/>
                <w:sz w:val="20"/>
                <w:szCs w:val="20"/>
              </w:rPr>
            </w:pPr>
            <w:r w:rsidRPr="00021494">
              <w:rPr>
                <w:rFonts w:eastAsia="SimSun" w:cs="Times New Roman"/>
                <w:sz w:val="20"/>
                <w:szCs w:val="20"/>
              </w:rPr>
              <w:t>GF – Choroby</w:t>
            </w:r>
            <w:r w:rsidRPr="00021494">
              <w:rPr>
                <w:rFonts w:eastAsia="SimSun" w:cs="Times New Roman"/>
                <w:sz w:val="20"/>
                <w:szCs w:val="20"/>
              </w:rPr>
              <w:t>, škůdci, plevely a ochrana rostlin</w:t>
            </w:r>
          </w:p>
        </w:tc>
        <w:tc>
          <w:tcPr>
            <w:tcW w:w="1529" w:type="dxa"/>
            <w:noWrap/>
            <w:hideMark/>
          </w:tcPr>
          <w:p w:rsidR="00021494" w:rsidRPr="00021494" w:rsidP="00021494" w14:paraId="0FC2D32D"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657" w:type="dxa"/>
            <w:noWrap/>
            <w:hideMark/>
          </w:tcPr>
          <w:p w:rsidR="00021494" w:rsidRPr="00021494" w:rsidP="00021494" w14:paraId="402C12D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15</w:t>
            </w:r>
          </w:p>
        </w:tc>
        <w:tc>
          <w:tcPr>
            <w:tcW w:w="1562" w:type="dxa"/>
            <w:noWrap/>
            <w:hideMark/>
          </w:tcPr>
          <w:p w:rsidR="00021494" w:rsidRPr="00021494" w:rsidP="00021494" w14:paraId="75DB32AB"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17</w:t>
            </w:r>
          </w:p>
        </w:tc>
        <w:tc>
          <w:tcPr>
            <w:tcW w:w="1562" w:type="dxa"/>
            <w:noWrap/>
            <w:hideMark/>
          </w:tcPr>
          <w:p w:rsidR="00021494" w:rsidRPr="00021494" w:rsidP="00021494" w14:paraId="7533BA49"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11,8</w:t>
            </w:r>
          </w:p>
        </w:tc>
      </w:tr>
      <w:tr w14:paraId="6B7FD8BB" w14:textId="77777777" w:rsidTr="00021494">
        <w:tblPrEx>
          <w:tblW w:w="9639" w:type="dxa"/>
          <w:tblLook w:val="04A0"/>
        </w:tblPrEx>
        <w:trPr>
          <w:trHeight w:val="255"/>
        </w:trPr>
        <w:tc>
          <w:tcPr>
            <w:tcW w:w="3329" w:type="dxa"/>
            <w:noWrap/>
            <w:hideMark/>
          </w:tcPr>
          <w:p w:rsidR="00021494" w:rsidRPr="00021494" w:rsidP="00021494" w14:paraId="7BF10A62" w14:textId="38014CA6">
            <w:pPr>
              <w:spacing w:before="0" w:line="240" w:lineRule="auto"/>
              <w:jc w:val="left"/>
              <w:rPr>
                <w:rFonts w:eastAsia="SimSun" w:cs="Times New Roman"/>
                <w:sz w:val="20"/>
                <w:szCs w:val="20"/>
              </w:rPr>
            </w:pPr>
            <w:r w:rsidRPr="00021494">
              <w:rPr>
                <w:rFonts w:eastAsia="SimSun" w:cs="Times New Roman"/>
                <w:sz w:val="20"/>
                <w:szCs w:val="20"/>
              </w:rPr>
              <w:t>GG – Chov</w:t>
            </w:r>
            <w:r w:rsidRPr="00021494">
              <w:rPr>
                <w:rFonts w:eastAsia="SimSun" w:cs="Times New Roman"/>
                <w:sz w:val="20"/>
                <w:szCs w:val="20"/>
              </w:rPr>
              <w:t xml:space="preserve"> hospodářských zvířat</w:t>
            </w:r>
          </w:p>
        </w:tc>
        <w:tc>
          <w:tcPr>
            <w:tcW w:w="1529" w:type="dxa"/>
            <w:noWrap/>
            <w:hideMark/>
          </w:tcPr>
          <w:p w:rsidR="00021494" w:rsidRPr="00021494" w:rsidP="00021494" w14:paraId="69284597"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49029296"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6</w:t>
            </w:r>
          </w:p>
        </w:tc>
        <w:tc>
          <w:tcPr>
            <w:tcW w:w="1562" w:type="dxa"/>
            <w:noWrap/>
            <w:hideMark/>
          </w:tcPr>
          <w:p w:rsidR="00021494" w:rsidRPr="00021494" w:rsidP="00021494" w14:paraId="02BE7171"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6</w:t>
            </w:r>
          </w:p>
        </w:tc>
        <w:tc>
          <w:tcPr>
            <w:tcW w:w="1562" w:type="dxa"/>
            <w:noWrap/>
            <w:hideMark/>
          </w:tcPr>
          <w:p w:rsidR="00021494" w:rsidRPr="00021494" w:rsidP="00021494" w14:paraId="5F12B392"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040D6D8F" w14:textId="77777777" w:rsidTr="00021494">
        <w:tblPrEx>
          <w:tblW w:w="9639" w:type="dxa"/>
          <w:tblLook w:val="04A0"/>
        </w:tblPrEx>
        <w:trPr>
          <w:trHeight w:val="255"/>
        </w:trPr>
        <w:tc>
          <w:tcPr>
            <w:tcW w:w="3329" w:type="dxa"/>
            <w:noWrap/>
            <w:hideMark/>
          </w:tcPr>
          <w:p w:rsidR="00021494" w:rsidRPr="00021494" w:rsidP="00021494" w14:paraId="22AA75F9" w14:textId="310857B2">
            <w:pPr>
              <w:spacing w:before="0" w:line="240" w:lineRule="auto"/>
              <w:jc w:val="left"/>
              <w:rPr>
                <w:rFonts w:eastAsia="SimSun" w:cs="Times New Roman"/>
                <w:sz w:val="20"/>
                <w:szCs w:val="20"/>
              </w:rPr>
            </w:pPr>
            <w:r w:rsidRPr="00021494">
              <w:rPr>
                <w:rFonts w:eastAsia="SimSun" w:cs="Times New Roman"/>
                <w:sz w:val="20"/>
                <w:szCs w:val="20"/>
              </w:rPr>
              <w:t>GH – Výživa</w:t>
            </w:r>
            <w:r w:rsidRPr="00021494">
              <w:rPr>
                <w:rFonts w:eastAsia="SimSun" w:cs="Times New Roman"/>
                <w:sz w:val="20"/>
                <w:szCs w:val="20"/>
              </w:rPr>
              <w:t xml:space="preserve"> hospodářských zvířat</w:t>
            </w:r>
          </w:p>
        </w:tc>
        <w:tc>
          <w:tcPr>
            <w:tcW w:w="1529" w:type="dxa"/>
            <w:noWrap/>
            <w:hideMark/>
          </w:tcPr>
          <w:p w:rsidR="00021494" w:rsidRPr="00021494" w:rsidP="00021494" w14:paraId="007C84A3"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43F91703"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45F4B7F7"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584256EB"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36A40CF7" w14:textId="77777777" w:rsidTr="00021494">
        <w:tblPrEx>
          <w:tblW w:w="9639" w:type="dxa"/>
          <w:tblLook w:val="04A0"/>
        </w:tblPrEx>
        <w:trPr>
          <w:trHeight w:val="255"/>
        </w:trPr>
        <w:tc>
          <w:tcPr>
            <w:tcW w:w="3329" w:type="dxa"/>
            <w:noWrap/>
            <w:hideMark/>
          </w:tcPr>
          <w:p w:rsidR="00021494" w:rsidRPr="00021494" w:rsidP="00021494" w14:paraId="1230C7EA" w14:textId="65979582">
            <w:pPr>
              <w:spacing w:before="0" w:line="240" w:lineRule="auto"/>
              <w:jc w:val="left"/>
              <w:rPr>
                <w:rFonts w:eastAsia="SimSun" w:cs="Times New Roman"/>
                <w:sz w:val="20"/>
                <w:szCs w:val="20"/>
              </w:rPr>
            </w:pPr>
            <w:r w:rsidRPr="00021494">
              <w:rPr>
                <w:rFonts w:eastAsia="SimSun" w:cs="Times New Roman"/>
                <w:sz w:val="20"/>
                <w:szCs w:val="20"/>
              </w:rPr>
              <w:t>GJ – Choroby</w:t>
            </w:r>
            <w:r w:rsidRPr="00021494">
              <w:rPr>
                <w:rFonts w:eastAsia="SimSun" w:cs="Times New Roman"/>
                <w:sz w:val="20"/>
                <w:szCs w:val="20"/>
              </w:rPr>
              <w:t xml:space="preserve"> a škůdci zvířat, veterinární </w:t>
            </w:r>
            <w:r w:rsidRPr="00021494">
              <w:rPr>
                <w:rFonts w:eastAsia="SimSun" w:cs="Times New Roman"/>
                <w:sz w:val="20"/>
                <w:szCs w:val="20"/>
              </w:rPr>
              <w:t>medicina</w:t>
            </w:r>
          </w:p>
        </w:tc>
        <w:tc>
          <w:tcPr>
            <w:tcW w:w="1529" w:type="dxa"/>
            <w:noWrap/>
            <w:hideMark/>
          </w:tcPr>
          <w:p w:rsidR="00021494" w:rsidRPr="00021494" w:rsidP="00021494" w14:paraId="747221FD"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598ED9C6"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7</w:t>
            </w:r>
          </w:p>
        </w:tc>
        <w:tc>
          <w:tcPr>
            <w:tcW w:w="1562" w:type="dxa"/>
            <w:noWrap/>
            <w:hideMark/>
          </w:tcPr>
          <w:p w:rsidR="00021494" w:rsidRPr="00021494" w:rsidP="00021494" w14:paraId="58456C4D"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7</w:t>
            </w:r>
          </w:p>
        </w:tc>
        <w:tc>
          <w:tcPr>
            <w:tcW w:w="1562" w:type="dxa"/>
            <w:noWrap/>
            <w:hideMark/>
          </w:tcPr>
          <w:p w:rsidR="00021494" w:rsidRPr="00021494" w:rsidP="00021494" w14:paraId="7A58AAF9"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6D0C61EA" w14:textId="77777777" w:rsidTr="00021494">
        <w:tblPrEx>
          <w:tblW w:w="9639" w:type="dxa"/>
          <w:tblLook w:val="04A0"/>
        </w:tblPrEx>
        <w:trPr>
          <w:trHeight w:val="255"/>
        </w:trPr>
        <w:tc>
          <w:tcPr>
            <w:tcW w:w="3329" w:type="dxa"/>
            <w:noWrap/>
            <w:hideMark/>
          </w:tcPr>
          <w:p w:rsidR="00021494" w:rsidRPr="00021494" w:rsidP="00021494" w14:paraId="4E9238F8" w14:textId="1FBB1EF0">
            <w:pPr>
              <w:spacing w:before="0" w:line="240" w:lineRule="auto"/>
              <w:jc w:val="left"/>
              <w:rPr>
                <w:rFonts w:eastAsia="SimSun" w:cs="Times New Roman"/>
                <w:sz w:val="20"/>
                <w:szCs w:val="20"/>
              </w:rPr>
            </w:pPr>
            <w:r w:rsidRPr="00021494">
              <w:rPr>
                <w:rFonts w:eastAsia="SimSun" w:cs="Times New Roman"/>
                <w:sz w:val="20"/>
                <w:szCs w:val="20"/>
              </w:rPr>
              <w:t>GK – Lesnictví</w:t>
            </w:r>
          </w:p>
        </w:tc>
        <w:tc>
          <w:tcPr>
            <w:tcW w:w="1529" w:type="dxa"/>
            <w:noWrap/>
            <w:hideMark/>
          </w:tcPr>
          <w:p w:rsidR="00021494" w:rsidRPr="00021494" w:rsidP="00021494" w14:paraId="5AA068BF"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5</w:t>
            </w:r>
          </w:p>
        </w:tc>
        <w:tc>
          <w:tcPr>
            <w:tcW w:w="1657" w:type="dxa"/>
            <w:noWrap/>
            <w:hideMark/>
          </w:tcPr>
          <w:p w:rsidR="00021494" w:rsidRPr="00021494" w:rsidP="00021494" w14:paraId="56DF3B61"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34</w:t>
            </w:r>
          </w:p>
        </w:tc>
        <w:tc>
          <w:tcPr>
            <w:tcW w:w="1562" w:type="dxa"/>
            <w:noWrap/>
            <w:hideMark/>
          </w:tcPr>
          <w:p w:rsidR="00021494" w:rsidRPr="00021494" w:rsidP="00021494" w14:paraId="4CF5E9D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39</w:t>
            </w:r>
          </w:p>
        </w:tc>
        <w:tc>
          <w:tcPr>
            <w:tcW w:w="1562" w:type="dxa"/>
            <w:noWrap/>
            <w:hideMark/>
          </w:tcPr>
          <w:p w:rsidR="00021494" w:rsidRPr="00021494" w:rsidP="00021494" w14:paraId="111851F2"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12,8</w:t>
            </w:r>
          </w:p>
        </w:tc>
      </w:tr>
      <w:tr w14:paraId="64822848" w14:textId="77777777" w:rsidTr="00021494">
        <w:tblPrEx>
          <w:tblW w:w="9639" w:type="dxa"/>
          <w:tblLook w:val="04A0"/>
        </w:tblPrEx>
        <w:trPr>
          <w:trHeight w:val="255"/>
        </w:trPr>
        <w:tc>
          <w:tcPr>
            <w:tcW w:w="3329" w:type="dxa"/>
            <w:noWrap/>
            <w:hideMark/>
          </w:tcPr>
          <w:p w:rsidR="00021494" w:rsidRPr="00021494" w:rsidP="00021494" w14:paraId="0F154645" w14:textId="28627871">
            <w:pPr>
              <w:spacing w:before="0" w:line="240" w:lineRule="auto"/>
              <w:jc w:val="left"/>
              <w:rPr>
                <w:rFonts w:eastAsia="SimSun" w:cs="Times New Roman"/>
                <w:sz w:val="20"/>
                <w:szCs w:val="20"/>
              </w:rPr>
            </w:pPr>
            <w:r w:rsidRPr="00021494">
              <w:rPr>
                <w:rFonts w:eastAsia="SimSun" w:cs="Times New Roman"/>
                <w:sz w:val="20"/>
                <w:szCs w:val="20"/>
              </w:rPr>
              <w:t>GL – Rybářství</w:t>
            </w:r>
          </w:p>
        </w:tc>
        <w:tc>
          <w:tcPr>
            <w:tcW w:w="1529" w:type="dxa"/>
            <w:noWrap/>
            <w:hideMark/>
          </w:tcPr>
          <w:p w:rsidR="00021494" w:rsidRPr="00021494" w:rsidP="00021494" w14:paraId="3E358D13"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2771DABC"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55E1270D"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39A405E0"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09C740D0" w14:textId="77777777" w:rsidTr="00021494">
        <w:tblPrEx>
          <w:tblW w:w="9639" w:type="dxa"/>
          <w:tblLook w:val="04A0"/>
        </w:tblPrEx>
        <w:trPr>
          <w:trHeight w:val="255"/>
        </w:trPr>
        <w:tc>
          <w:tcPr>
            <w:tcW w:w="3329" w:type="dxa"/>
            <w:noWrap/>
            <w:hideMark/>
          </w:tcPr>
          <w:p w:rsidR="00021494" w:rsidRPr="00021494" w:rsidP="00021494" w14:paraId="70503E0D" w14:textId="4BC4D41C">
            <w:pPr>
              <w:spacing w:before="0" w:line="240" w:lineRule="auto"/>
              <w:jc w:val="left"/>
              <w:rPr>
                <w:rFonts w:eastAsia="SimSun" w:cs="Times New Roman"/>
                <w:sz w:val="20"/>
                <w:szCs w:val="20"/>
              </w:rPr>
            </w:pPr>
            <w:r w:rsidRPr="00021494">
              <w:rPr>
                <w:rFonts w:eastAsia="SimSun" w:cs="Times New Roman"/>
                <w:sz w:val="20"/>
                <w:szCs w:val="20"/>
              </w:rPr>
              <w:t>GM – Potravinářství</w:t>
            </w:r>
          </w:p>
        </w:tc>
        <w:tc>
          <w:tcPr>
            <w:tcW w:w="1529" w:type="dxa"/>
            <w:noWrap/>
            <w:hideMark/>
          </w:tcPr>
          <w:p w:rsidR="00021494" w:rsidRPr="00021494" w:rsidP="00021494" w14:paraId="51696824"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53CD0AD0"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7C24B051"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268CFCB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6869864C" w14:textId="77777777" w:rsidTr="00021494">
        <w:tblPrEx>
          <w:tblW w:w="9639" w:type="dxa"/>
          <w:tblLook w:val="04A0"/>
        </w:tblPrEx>
        <w:trPr>
          <w:trHeight w:val="255"/>
        </w:trPr>
        <w:tc>
          <w:tcPr>
            <w:tcW w:w="3329" w:type="dxa"/>
            <w:noWrap/>
            <w:hideMark/>
          </w:tcPr>
          <w:p w:rsidR="00021494" w:rsidRPr="00021494" w:rsidP="00021494" w14:paraId="3C0E209D" w14:textId="12EBBE67">
            <w:pPr>
              <w:spacing w:before="0" w:line="240" w:lineRule="auto"/>
              <w:jc w:val="left"/>
              <w:rPr>
                <w:rFonts w:eastAsia="SimSun" w:cs="Times New Roman"/>
                <w:sz w:val="20"/>
                <w:szCs w:val="20"/>
              </w:rPr>
            </w:pPr>
            <w:r w:rsidRPr="00021494">
              <w:rPr>
                <w:rFonts w:eastAsia="SimSun" w:cs="Times New Roman"/>
                <w:sz w:val="20"/>
                <w:szCs w:val="20"/>
              </w:rPr>
              <w:t>IN – Informatika</w:t>
            </w:r>
          </w:p>
        </w:tc>
        <w:tc>
          <w:tcPr>
            <w:tcW w:w="1529" w:type="dxa"/>
            <w:noWrap/>
            <w:hideMark/>
          </w:tcPr>
          <w:p w:rsidR="00021494" w:rsidRPr="00021494" w:rsidP="00021494" w14:paraId="0505F19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657" w:type="dxa"/>
            <w:noWrap/>
            <w:hideMark/>
          </w:tcPr>
          <w:p w:rsidR="00021494" w:rsidRPr="00021494" w:rsidP="00021494" w14:paraId="5011FD6E"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5</w:t>
            </w:r>
          </w:p>
        </w:tc>
        <w:tc>
          <w:tcPr>
            <w:tcW w:w="1562" w:type="dxa"/>
            <w:noWrap/>
            <w:hideMark/>
          </w:tcPr>
          <w:p w:rsidR="00021494" w:rsidRPr="00021494" w:rsidP="00021494" w14:paraId="5D343B0D"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6</w:t>
            </w:r>
          </w:p>
        </w:tc>
        <w:tc>
          <w:tcPr>
            <w:tcW w:w="1562" w:type="dxa"/>
            <w:noWrap/>
            <w:hideMark/>
          </w:tcPr>
          <w:p w:rsidR="00021494" w:rsidRPr="00021494" w:rsidP="00021494" w14:paraId="37CA569D"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16,7</w:t>
            </w:r>
          </w:p>
        </w:tc>
      </w:tr>
      <w:tr w14:paraId="07035976" w14:textId="77777777" w:rsidTr="00021494">
        <w:tblPrEx>
          <w:tblW w:w="9639" w:type="dxa"/>
          <w:tblLook w:val="04A0"/>
        </w:tblPrEx>
        <w:trPr>
          <w:trHeight w:val="255"/>
        </w:trPr>
        <w:tc>
          <w:tcPr>
            <w:tcW w:w="3329" w:type="dxa"/>
            <w:noWrap/>
            <w:hideMark/>
          </w:tcPr>
          <w:p w:rsidR="00021494" w:rsidRPr="00021494" w:rsidP="00021494" w14:paraId="3351F378" w14:textId="4CC888B9">
            <w:pPr>
              <w:spacing w:before="0" w:line="240" w:lineRule="auto"/>
              <w:jc w:val="left"/>
              <w:rPr>
                <w:rFonts w:eastAsia="SimSun" w:cs="Times New Roman"/>
                <w:sz w:val="20"/>
                <w:szCs w:val="20"/>
              </w:rPr>
            </w:pPr>
            <w:r w:rsidRPr="00021494">
              <w:rPr>
                <w:rFonts w:eastAsia="SimSun" w:cs="Times New Roman"/>
                <w:sz w:val="20"/>
                <w:szCs w:val="20"/>
              </w:rPr>
              <w:t>JA – Elektronika</w:t>
            </w:r>
            <w:r w:rsidRPr="00021494">
              <w:rPr>
                <w:rFonts w:eastAsia="SimSun" w:cs="Times New Roman"/>
                <w:sz w:val="20"/>
                <w:szCs w:val="20"/>
              </w:rPr>
              <w:t xml:space="preserve"> a optoelektronika, elektrotechnika</w:t>
            </w:r>
          </w:p>
        </w:tc>
        <w:tc>
          <w:tcPr>
            <w:tcW w:w="1529" w:type="dxa"/>
            <w:noWrap/>
            <w:hideMark/>
          </w:tcPr>
          <w:p w:rsidR="00021494" w:rsidRPr="00021494" w:rsidP="00021494" w14:paraId="69F5FE9C"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1D35937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2B67328B"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310AD111"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38A5F0EC" w14:textId="77777777" w:rsidTr="00021494">
        <w:tblPrEx>
          <w:tblW w:w="9639" w:type="dxa"/>
          <w:tblLook w:val="04A0"/>
        </w:tblPrEx>
        <w:trPr>
          <w:trHeight w:val="255"/>
        </w:trPr>
        <w:tc>
          <w:tcPr>
            <w:tcW w:w="3329" w:type="dxa"/>
            <w:noWrap/>
            <w:hideMark/>
          </w:tcPr>
          <w:p w:rsidR="00021494" w:rsidRPr="00021494" w:rsidP="00021494" w14:paraId="268BC701" w14:textId="4A5C6558">
            <w:pPr>
              <w:spacing w:before="0" w:line="240" w:lineRule="auto"/>
              <w:jc w:val="left"/>
              <w:rPr>
                <w:rFonts w:eastAsia="SimSun" w:cs="Times New Roman"/>
                <w:sz w:val="20"/>
                <w:szCs w:val="20"/>
              </w:rPr>
            </w:pPr>
            <w:r w:rsidRPr="00021494">
              <w:rPr>
                <w:rFonts w:eastAsia="SimSun" w:cs="Times New Roman"/>
                <w:sz w:val="20"/>
                <w:szCs w:val="20"/>
              </w:rPr>
              <w:t>JB – Senzory</w:t>
            </w:r>
            <w:r w:rsidRPr="00021494">
              <w:rPr>
                <w:rFonts w:eastAsia="SimSun" w:cs="Times New Roman"/>
                <w:sz w:val="20"/>
                <w:szCs w:val="20"/>
              </w:rPr>
              <w:t>, čidla, měření a regulace</w:t>
            </w:r>
          </w:p>
        </w:tc>
        <w:tc>
          <w:tcPr>
            <w:tcW w:w="1529" w:type="dxa"/>
            <w:noWrap/>
            <w:hideMark/>
          </w:tcPr>
          <w:p w:rsidR="00021494" w:rsidRPr="00021494" w:rsidP="00021494" w14:paraId="5B5E419C"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657" w:type="dxa"/>
            <w:noWrap/>
            <w:hideMark/>
          </w:tcPr>
          <w:p w:rsidR="00021494" w:rsidRPr="00021494" w:rsidP="00021494" w14:paraId="4A07EC1E"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4</w:t>
            </w:r>
          </w:p>
        </w:tc>
        <w:tc>
          <w:tcPr>
            <w:tcW w:w="1562" w:type="dxa"/>
            <w:noWrap/>
            <w:hideMark/>
          </w:tcPr>
          <w:p w:rsidR="00021494" w:rsidRPr="00021494" w:rsidP="00021494" w14:paraId="2CFA0AB3"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5</w:t>
            </w:r>
          </w:p>
        </w:tc>
        <w:tc>
          <w:tcPr>
            <w:tcW w:w="1562" w:type="dxa"/>
            <w:noWrap/>
            <w:hideMark/>
          </w:tcPr>
          <w:p w:rsidR="00021494" w:rsidRPr="00021494" w:rsidP="00021494" w14:paraId="0F7939AA"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20,0</w:t>
            </w:r>
          </w:p>
        </w:tc>
      </w:tr>
      <w:tr w14:paraId="10E5FE62" w14:textId="77777777" w:rsidTr="00021494">
        <w:tblPrEx>
          <w:tblW w:w="9639" w:type="dxa"/>
          <w:tblLook w:val="04A0"/>
        </w:tblPrEx>
        <w:trPr>
          <w:trHeight w:val="255"/>
        </w:trPr>
        <w:tc>
          <w:tcPr>
            <w:tcW w:w="3329" w:type="dxa"/>
            <w:noWrap/>
            <w:hideMark/>
          </w:tcPr>
          <w:p w:rsidR="00021494" w:rsidRPr="00021494" w:rsidP="00021494" w14:paraId="5118501F" w14:textId="46219CB7">
            <w:pPr>
              <w:spacing w:before="0" w:line="240" w:lineRule="auto"/>
              <w:jc w:val="left"/>
              <w:rPr>
                <w:rFonts w:eastAsia="SimSun" w:cs="Times New Roman"/>
                <w:sz w:val="20"/>
                <w:szCs w:val="20"/>
              </w:rPr>
            </w:pPr>
            <w:r w:rsidRPr="00021494">
              <w:rPr>
                <w:rFonts w:eastAsia="SimSun" w:cs="Times New Roman"/>
                <w:sz w:val="20"/>
                <w:szCs w:val="20"/>
              </w:rPr>
              <w:t>JD – Využití</w:t>
            </w:r>
            <w:r w:rsidRPr="00021494">
              <w:rPr>
                <w:rFonts w:eastAsia="SimSun" w:cs="Times New Roman"/>
                <w:sz w:val="20"/>
                <w:szCs w:val="20"/>
              </w:rPr>
              <w:t xml:space="preserve"> počítačů, robotika a její aplikace</w:t>
            </w:r>
          </w:p>
        </w:tc>
        <w:tc>
          <w:tcPr>
            <w:tcW w:w="1529" w:type="dxa"/>
            <w:noWrap/>
            <w:hideMark/>
          </w:tcPr>
          <w:p w:rsidR="00021494" w:rsidRPr="00021494" w:rsidP="00021494" w14:paraId="2CC68C8E"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657" w:type="dxa"/>
            <w:noWrap/>
            <w:hideMark/>
          </w:tcPr>
          <w:p w:rsidR="00021494" w:rsidRPr="00021494" w:rsidP="00021494" w14:paraId="580AEE83"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366D0A02"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w:t>
            </w:r>
          </w:p>
        </w:tc>
        <w:tc>
          <w:tcPr>
            <w:tcW w:w="1562" w:type="dxa"/>
            <w:noWrap/>
            <w:hideMark/>
          </w:tcPr>
          <w:p w:rsidR="00021494" w:rsidRPr="00021494" w:rsidP="00021494" w14:paraId="1025B03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33,3</w:t>
            </w:r>
          </w:p>
        </w:tc>
      </w:tr>
      <w:tr w14:paraId="0C87D84C" w14:textId="77777777" w:rsidTr="00021494">
        <w:tblPrEx>
          <w:tblW w:w="9639" w:type="dxa"/>
          <w:tblLook w:val="04A0"/>
        </w:tblPrEx>
        <w:trPr>
          <w:trHeight w:val="255"/>
        </w:trPr>
        <w:tc>
          <w:tcPr>
            <w:tcW w:w="3329" w:type="dxa"/>
            <w:noWrap/>
            <w:hideMark/>
          </w:tcPr>
          <w:p w:rsidR="00021494" w:rsidRPr="00021494" w:rsidP="00021494" w14:paraId="625CA541" w14:textId="370D0CB4">
            <w:pPr>
              <w:spacing w:before="0" w:line="240" w:lineRule="auto"/>
              <w:jc w:val="left"/>
              <w:rPr>
                <w:rFonts w:eastAsia="SimSun" w:cs="Times New Roman"/>
                <w:sz w:val="20"/>
                <w:szCs w:val="20"/>
              </w:rPr>
            </w:pPr>
            <w:r w:rsidRPr="00021494">
              <w:rPr>
                <w:rFonts w:eastAsia="SimSun" w:cs="Times New Roman"/>
                <w:sz w:val="20"/>
                <w:szCs w:val="20"/>
              </w:rPr>
              <w:t>JE – Nejaderná</w:t>
            </w:r>
            <w:r w:rsidRPr="00021494">
              <w:rPr>
                <w:rFonts w:eastAsia="SimSun" w:cs="Times New Roman"/>
                <w:sz w:val="20"/>
                <w:szCs w:val="20"/>
              </w:rPr>
              <w:t xml:space="preserve"> energetika, spotřeba a užití energie</w:t>
            </w:r>
          </w:p>
        </w:tc>
        <w:tc>
          <w:tcPr>
            <w:tcW w:w="1529" w:type="dxa"/>
            <w:noWrap/>
            <w:hideMark/>
          </w:tcPr>
          <w:p w:rsidR="00021494" w:rsidRPr="00021494" w:rsidP="00021494" w14:paraId="173C9C89"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0B4DF92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10</w:t>
            </w:r>
          </w:p>
        </w:tc>
        <w:tc>
          <w:tcPr>
            <w:tcW w:w="1562" w:type="dxa"/>
            <w:noWrap/>
            <w:hideMark/>
          </w:tcPr>
          <w:p w:rsidR="00021494" w:rsidRPr="00021494" w:rsidP="00021494" w14:paraId="495C2EA6"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10</w:t>
            </w:r>
          </w:p>
        </w:tc>
        <w:tc>
          <w:tcPr>
            <w:tcW w:w="1562" w:type="dxa"/>
            <w:noWrap/>
            <w:hideMark/>
          </w:tcPr>
          <w:p w:rsidR="00021494" w:rsidRPr="00021494" w:rsidP="00021494" w14:paraId="70767C3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1D04CEF8" w14:textId="77777777" w:rsidTr="00021494">
        <w:tblPrEx>
          <w:tblW w:w="9639" w:type="dxa"/>
          <w:tblLook w:val="04A0"/>
        </w:tblPrEx>
        <w:trPr>
          <w:trHeight w:val="255"/>
        </w:trPr>
        <w:tc>
          <w:tcPr>
            <w:tcW w:w="3329" w:type="dxa"/>
            <w:noWrap/>
            <w:hideMark/>
          </w:tcPr>
          <w:p w:rsidR="00021494" w:rsidRPr="00021494" w:rsidP="00021494" w14:paraId="52818365" w14:textId="30FF7BD9">
            <w:pPr>
              <w:spacing w:before="0" w:line="240" w:lineRule="auto"/>
              <w:jc w:val="left"/>
              <w:rPr>
                <w:rFonts w:eastAsia="SimSun" w:cs="Times New Roman"/>
                <w:sz w:val="20"/>
                <w:szCs w:val="20"/>
              </w:rPr>
            </w:pPr>
            <w:r w:rsidRPr="00021494">
              <w:rPr>
                <w:rFonts w:eastAsia="SimSun" w:cs="Times New Roman"/>
                <w:sz w:val="20"/>
                <w:szCs w:val="20"/>
              </w:rPr>
              <w:t>JF – Jaderná</w:t>
            </w:r>
            <w:r w:rsidRPr="00021494">
              <w:rPr>
                <w:rFonts w:eastAsia="SimSun" w:cs="Times New Roman"/>
                <w:sz w:val="20"/>
                <w:szCs w:val="20"/>
              </w:rPr>
              <w:t xml:space="preserve"> energetika</w:t>
            </w:r>
          </w:p>
        </w:tc>
        <w:tc>
          <w:tcPr>
            <w:tcW w:w="1529" w:type="dxa"/>
            <w:noWrap/>
            <w:hideMark/>
          </w:tcPr>
          <w:p w:rsidR="00021494" w:rsidRPr="00021494" w:rsidP="00021494" w14:paraId="4D9AA4D7"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40B29C3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1F1F5767"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1068BC19"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096F9FEE" w14:textId="77777777" w:rsidTr="00021494">
        <w:tblPrEx>
          <w:tblW w:w="9639" w:type="dxa"/>
          <w:tblLook w:val="04A0"/>
        </w:tblPrEx>
        <w:trPr>
          <w:trHeight w:val="255"/>
        </w:trPr>
        <w:tc>
          <w:tcPr>
            <w:tcW w:w="3329" w:type="dxa"/>
            <w:noWrap/>
            <w:hideMark/>
          </w:tcPr>
          <w:p w:rsidR="00021494" w:rsidRPr="00021494" w:rsidP="00021494" w14:paraId="5C84C94C" w14:textId="10AEE029">
            <w:pPr>
              <w:spacing w:before="0" w:line="240" w:lineRule="auto"/>
              <w:jc w:val="left"/>
              <w:rPr>
                <w:rFonts w:eastAsia="SimSun" w:cs="Times New Roman"/>
                <w:sz w:val="20"/>
                <w:szCs w:val="20"/>
              </w:rPr>
            </w:pPr>
            <w:r w:rsidRPr="00021494">
              <w:rPr>
                <w:rFonts w:eastAsia="SimSun" w:cs="Times New Roman"/>
                <w:sz w:val="20"/>
                <w:szCs w:val="20"/>
              </w:rPr>
              <w:t>JG – Hutnictví</w:t>
            </w:r>
            <w:r w:rsidRPr="00021494">
              <w:rPr>
                <w:rFonts w:eastAsia="SimSun" w:cs="Times New Roman"/>
                <w:sz w:val="20"/>
                <w:szCs w:val="20"/>
              </w:rPr>
              <w:t>, kovové materiály</w:t>
            </w:r>
          </w:p>
        </w:tc>
        <w:tc>
          <w:tcPr>
            <w:tcW w:w="1529" w:type="dxa"/>
            <w:noWrap/>
            <w:hideMark/>
          </w:tcPr>
          <w:p w:rsidR="00021494" w:rsidRPr="00021494" w:rsidP="00021494" w14:paraId="6D2B543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657" w:type="dxa"/>
            <w:noWrap/>
            <w:hideMark/>
          </w:tcPr>
          <w:p w:rsidR="00021494" w:rsidRPr="00021494" w:rsidP="00021494" w14:paraId="324A48CD" w14:textId="77777777">
            <w:pPr>
              <w:spacing w:before="0" w:line="240" w:lineRule="auto"/>
              <w:jc w:val="right"/>
              <w:rPr>
                <w:rFonts w:eastAsia="Times New Roman" w:cs="Calibri"/>
                <w:color w:val="000000"/>
                <w:sz w:val="20"/>
                <w:szCs w:val="20"/>
                <w:lang w:eastAsia="cs-CZ"/>
              </w:rPr>
            </w:pPr>
          </w:p>
        </w:tc>
        <w:tc>
          <w:tcPr>
            <w:tcW w:w="1562" w:type="dxa"/>
            <w:noWrap/>
            <w:hideMark/>
          </w:tcPr>
          <w:p w:rsidR="00021494" w:rsidRPr="00021494" w:rsidP="00021494" w14:paraId="66D7A854"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7A617FC5"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100,0</w:t>
            </w:r>
          </w:p>
        </w:tc>
      </w:tr>
      <w:tr w14:paraId="08094FAB" w14:textId="77777777" w:rsidTr="00021494">
        <w:tblPrEx>
          <w:tblW w:w="9639" w:type="dxa"/>
          <w:tblLook w:val="04A0"/>
        </w:tblPrEx>
        <w:trPr>
          <w:trHeight w:val="255"/>
        </w:trPr>
        <w:tc>
          <w:tcPr>
            <w:tcW w:w="3329" w:type="dxa"/>
            <w:noWrap/>
            <w:hideMark/>
          </w:tcPr>
          <w:p w:rsidR="00021494" w:rsidRPr="00021494" w:rsidP="00021494" w14:paraId="1A572E94" w14:textId="14468871">
            <w:pPr>
              <w:spacing w:before="0" w:line="240" w:lineRule="auto"/>
              <w:jc w:val="left"/>
              <w:rPr>
                <w:rFonts w:eastAsia="SimSun" w:cs="Times New Roman"/>
                <w:sz w:val="20"/>
                <w:szCs w:val="20"/>
              </w:rPr>
            </w:pPr>
            <w:r w:rsidRPr="00021494">
              <w:rPr>
                <w:rFonts w:eastAsia="SimSun" w:cs="Times New Roman"/>
                <w:sz w:val="20"/>
                <w:szCs w:val="20"/>
              </w:rPr>
              <w:t>JI – Kompositní</w:t>
            </w:r>
            <w:r w:rsidRPr="00021494">
              <w:rPr>
                <w:rFonts w:eastAsia="SimSun" w:cs="Times New Roman"/>
                <w:sz w:val="20"/>
                <w:szCs w:val="20"/>
              </w:rPr>
              <w:t xml:space="preserve"> materiály</w:t>
            </w:r>
          </w:p>
        </w:tc>
        <w:tc>
          <w:tcPr>
            <w:tcW w:w="1529" w:type="dxa"/>
            <w:noWrap/>
            <w:hideMark/>
          </w:tcPr>
          <w:p w:rsidR="00021494" w:rsidRPr="00021494" w:rsidP="00021494" w14:paraId="1DA29153"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00ADE16B"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7</w:t>
            </w:r>
          </w:p>
        </w:tc>
        <w:tc>
          <w:tcPr>
            <w:tcW w:w="1562" w:type="dxa"/>
            <w:noWrap/>
            <w:hideMark/>
          </w:tcPr>
          <w:p w:rsidR="00021494" w:rsidRPr="00021494" w:rsidP="00021494" w14:paraId="29AD6531"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7</w:t>
            </w:r>
          </w:p>
        </w:tc>
        <w:tc>
          <w:tcPr>
            <w:tcW w:w="1562" w:type="dxa"/>
            <w:noWrap/>
            <w:hideMark/>
          </w:tcPr>
          <w:p w:rsidR="00021494" w:rsidRPr="00021494" w:rsidP="00021494" w14:paraId="7C0FDFCA"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50FF0EF1" w14:textId="77777777" w:rsidTr="00021494">
        <w:tblPrEx>
          <w:tblW w:w="9639" w:type="dxa"/>
          <w:tblLook w:val="04A0"/>
        </w:tblPrEx>
        <w:trPr>
          <w:trHeight w:val="255"/>
        </w:trPr>
        <w:tc>
          <w:tcPr>
            <w:tcW w:w="3329" w:type="dxa"/>
            <w:noWrap/>
            <w:hideMark/>
          </w:tcPr>
          <w:p w:rsidR="00021494" w:rsidRPr="00021494" w:rsidP="00021494" w14:paraId="684217FA" w14:textId="52579C17">
            <w:pPr>
              <w:spacing w:before="0" w:line="240" w:lineRule="auto"/>
              <w:jc w:val="left"/>
              <w:rPr>
                <w:rFonts w:eastAsia="SimSun" w:cs="Times New Roman"/>
                <w:sz w:val="20"/>
                <w:szCs w:val="20"/>
              </w:rPr>
            </w:pPr>
            <w:r w:rsidRPr="00021494">
              <w:rPr>
                <w:rFonts w:eastAsia="SimSun" w:cs="Times New Roman"/>
                <w:sz w:val="20"/>
                <w:szCs w:val="20"/>
              </w:rPr>
              <w:t>JM – Inženýrské</w:t>
            </w:r>
            <w:r w:rsidRPr="00021494">
              <w:rPr>
                <w:rFonts w:eastAsia="SimSun" w:cs="Times New Roman"/>
                <w:sz w:val="20"/>
                <w:szCs w:val="20"/>
              </w:rPr>
              <w:t xml:space="preserve"> stavitelství</w:t>
            </w:r>
          </w:p>
        </w:tc>
        <w:tc>
          <w:tcPr>
            <w:tcW w:w="1529" w:type="dxa"/>
            <w:noWrap/>
            <w:hideMark/>
          </w:tcPr>
          <w:p w:rsidR="00021494" w:rsidRPr="00021494" w:rsidP="00021494" w14:paraId="4A9ECF40"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4981A6A3"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4</w:t>
            </w:r>
          </w:p>
        </w:tc>
        <w:tc>
          <w:tcPr>
            <w:tcW w:w="1562" w:type="dxa"/>
            <w:noWrap/>
            <w:hideMark/>
          </w:tcPr>
          <w:p w:rsidR="00021494" w:rsidRPr="00021494" w:rsidP="00021494" w14:paraId="0DE293A2"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4</w:t>
            </w:r>
          </w:p>
        </w:tc>
        <w:tc>
          <w:tcPr>
            <w:tcW w:w="1562" w:type="dxa"/>
            <w:noWrap/>
            <w:hideMark/>
          </w:tcPr>
          <w:p w:rsidR="00021494" w:rsidRPr="00021494" w:rsidP="00021494" w14:paraId="48466E37"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0C474413" w14:textId="77777777" w:rsidTr="00021494">
        <w:tblPrEx>
          <w:tblW w:w="9639" w:type="dxa"/>
          <w:tblLook w:val="04A0"/>
        </w:tblPrEx>
        <w:trPr>
          <w:trHeight w:val="255"/>
        </w:trPr>
        <w:tc>
          <w:tcPr>
            <w:tcW w:w="3329" w:type="dxa"/>
            <w:noWrap/>
            <w:hideMark/>
          </w:tcPr>
          <w:p w:rsidR="00021494" w:rsidRPr="00021494" w:rsidP="00021494" w14:paraId="63ED2105" w14:textId="173FC52E">
            <w:pPr>
              <w:spacing w:before="0" w:line="240" w:lineRule="auto"/>
              <w:jc w:val="left"/>
              <w:rPr>
                <w:rFonts w:eastAsia="SimSun" w:cs="Times New Roman"/>
                <w:sz w:val="20"/>
                <w:szCs w:val="20"/>
              </w:rPr>
            </w:pPr>
            <w:r w:rsidRPr="00021494">
              <w:rPr>
                <w:rFonts w:eastAsia="SimSun" w:cs="Times New Roman"/>
                <w:sz w:val="20"/>
                <w:szCs w:val="20"/>
              </w:rPr>
              <w:t>JN – Stavebnictví</w:t>
            </w:r>
          </w:p>
        </w:tc>
        <w:tc>
          <w:tcPr>
            <w:tcW w:w="1529" w:type="dxa"/>
            <w:noWrap/>
            <w:hideMark/>
          </w:tcPr>
          <w:p w:rsidR="00021494" w:rsidRPr="00021494" w:rsidP="00021494" w14:paraId="1B18A51F"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657" w:type="dxa"/>
            <w:noWrap/>
            <w:hideMark/>
          </w:tcPr>
          <w:p w:rsidR="00021494" w:rsidRPr="00021494" w:rsidP="00021494" w14:paraId="1B8343BF"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9</w:t>
            </w:r>
          </w:p>
        </w:tc>
        <w:tc>
          <w:tcPr>
            <w:tcW w:w="1562" w:type="dxa"/>
            <w:noWrap/>
            <w:hideMark/>
          </w:tcPr>
          <w:p w:rsidR="00021494" w:rsidRPr="00021494" w:rsidP="00021494" w14:paraId="15CAB3AE"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10</w:t>
            </w:r>
          </w:p>
        </w:tc>
        <w:tc>
          <w:tcPr>
            <w:tcW w:w="1562" w:type="dxa"/>
            <w:noWrap/>
            <w:hideMark/>
          </w:tcPr>
          <w:p w:rsidR="00021494" w:rsidRPr="00021494" w:rsidP="00021494" w14:paraId="1C5BE405"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10,0</w:t>
            </w:r>
          </w:p>
        </w:tc>
      </w:tr>
      <w:tr w14:paraId="6A30A7ED" w14:textId="77777777" w:rsidTr="00021494">
        <w:tblPrEx>
          <w:tblW w:w="9639" w:type="dxa"/>
          <w:tblLook w:val="04A0"/>
        </w:tblPrEx>
        <w:trPr>
          <w:trHeight w:val="255"/>
        </w:trPr>
        <w:tc>
          <w:tcPr>
            <w:tcW w:w="3329" w:type="dxa"/>
            <w:noWrap/>
            <w:hideMark/>
          </w:tcPr>
          <w:p w:rsidR="00021494" w:rsidRPr="00021494" w:rsidP="00021494" w14:paraId="250B3F7B" w14:textId="2B6A1AEB">
            <w:pPr>
              <w:spacing w:before="0" w:line="240" w:lineRule="auto"/>
              <w:jc w:val="left"/>
              <w:rPr>
                <w:rFonts w:eastAsia="SimSun" w:cs="Times New Roman"/>
                <w:sz w:val="20"/>
                <w:szCs w:val="20"/>
              </w:rPr>
            </w:pPr>
            <w:r w:rsidRPr="00021494">
              <w:rPr>
                <w:rFonts w:eastAsia="SimSun" w:cs="Times New Roman"/>
                <w:sz w:val="20"/>
                <w:szCs w:val="20"/>
              </w:rPr>
              <w:t>JP – Průmyslové</w:t>
            </w:r>
            <w:r w:rsidRPr="00021494">
              <w:rPr>
                <w:rFonts w:eastAsia="SimSun" w:cs="Times New Roman"/>
                <w:sz w:val="20"/>
                <w:szCs w:val="20"/>
              </w:rPr>
              <w:t xml:space="preserve"> procesy a zpracování</w:t>
            </w:r>
          </w:p>
        </w:tc>
        <w:tc>
          <w:tcPr>
            <w:tcW w:w="1529" w:type="dxa"/>
            <w:noWrap/>
            <w:hideMark/>
          </w:tcPr>
          <w:p w:rsidR="00021494" w:rsidRPr="00021494" w:rsidP="00021494" w14:paraId="3B8F1C76"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657" w:type="dxa"/>
            <w:noWrap/>
            <w:hideMark/>
          </w:tcPr>
          <w:p w:rsidR="00021494" w:rsidRPr="00021494" w:rsidP="00021494" w14:paraId="7C43BF5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4E108310"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w:t>
            </w:r>
          </w:p>
        </w:tc>
        <w:tc>
          <w:tcPr>
            <w:tcW w:w="1562" w:type="dxa"/>
            <w:noWrap/>
            <w:hideMark/>
          </w:tcPr>
          <w:p w:rsidR="00021494" w:rsidRPr="00021494" w:rsidP="00021494" w14:paraId="6A80CC76"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33,3</w:t>
            </w:r>
          </w:p>
        </w:tc>
      </w:tr>
      <w:tr w14:paraId="0AEB7491" w14:textId="77777777" w:rsidTr="00021494">
        <w:tblPrEx>
          <w:tblW w:w="9639" w:type="dxa"/>
          <w:tblLook w:val="04A0"/>
        </w:tblPrEx>
        <w:trPr>
          <w:trHeight w:val="255"/>
        </w:trPr>
        <w:tc>
          <w:tcPr>
            <w:tcW w:w="3329" w:type="dxa"/>
            <w:noWrap/>
            <w:hideMark/>
          </w:tcPr>
          <w:p w:rsidR="00021494" w:rsidRPr="00021494" w:rsidP="00021494" w14:paraId="67A71FDD" w14:textId="6FBF7E38">
            <w:pPr>
              <w:spacing w:before="0" w:line="240" w:lineRule="auto"/>
              <w:jc w:val="left"/>
              <w:rPr>
                <w:rFonts w:eastAsia="SimSun" w:cs="Times New Roman"/>
                <w:sz w:val="20"/>
                <w:szCs w:val="20"/>
              </w:rPr>
            </w:pPr>
            <w:r w:rsidRPr="00021494">
              <w:rPr>
                <w:rFonts w:eastAsia="SimSun" w:cs="Times New Roman"/>
                <w:sz w:val="20"/>
                <w:szCs w:val="20"/>
              </w:rPr>
              <w:t>JQ – Strojní</w:t>
            </w:r>
            <w:r w:rsidRPr="00021494">
              <w:rPr>
                <w:rFonts w:eastAsia="SimSun" w:cs="Times New Roman"/>
                <w:sz w:val="20"/>
                <w:szCs w:val="20"/>
              </w:rPr>
              <w:t xml:space="preserve"> zařízení a nástroje</w:t>
            </w:r>
          </w:p>
        </w:tc>
        <w:tc>
          <w:tcPr>
            <w:tcW w:w="1529" w:type="dxa"/>
            <w:noWrap/>
            <w:hideMark/>
          </w:tcPr>
          <w:p w:rsidR="00021494" w:rsidRPr="00021494" w:rsidP="00021494" w14:paraId="117E494A"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34CE53DB"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6A73C655"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768C998C"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4771A11F" w14:textId="77777777" w:rsidTr="00021494">
        <w:tblPrEx>
          <w:tblW w:w="9639" w:type="dxa"/>
          <w:tblLook w:val="04A0"/>
        </w:tblPrEx>
        <w:trPr>
          <w:trHeight w:val="255"/>
        </w:trPr>
        <w:tc>
          <w:tcPr>
            <w:tcW w:w="3329" w:type="dxa"/>
            <w:noWrap/>
            <w:hideMark/>
          </w:tcPr>
          <w:p w:rsidR="00021494" w:rsidRPr="00021494" w:rsidP="00021494" w14:paraId="05E396F3" w14:textId="39EBFEFA">
            <w:pPr>
              <w:spacing w:before="0" w:line="240" w:lineRule="auto"/>
              <w:jc w:val="left"/>
              <w:rPr>
                <w:rFonts w:eastAsia="SimSun" w:cs="Times New Roman"/>
                <w:sz w:val="20"/>
                <w:szCs w:val="20"/>
              </w:rPr>
            </w:pPr>
            <w:r w:rsidRPr="00021494">
              <w:rPr>
                <w:rFonts w:eastAsia="SimSun" w:cs="Times New Roman"/>
                <w:sz w:val="20"/>
                <w:szCs w:val="20"/>
              </w:rPr>
              <w:t>JS – Řízení</w:t>
            </w:r>
            <w:r w:rsidRPr="00021494">
              <w:rPr>
                <w:rFonts w:eastAsia="SimSun" w:cs="Times New Roman"/>
                <w:sz w:val="20"/>
                <w:szCs w:val="20"/>
              </w:rPr>
              <w:t xml:space="preserve"> spolehlivosti a kvality, zkušebnictví</w:t>
            </w:r>
          </w:p>
        </w:tc>
        <w:tc>
          <w:tcPr>
            <w:tcW w:w="1529" w:type="dxa"/>
            <w:noWrap/>
            <w:hideMark/>
          </w:tcPr>
          <w:p w:rsidR="00021494" w:rsidRPr="00021494" w:rsidP="00021494" w14:paraId="0722AB91"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657" w:type="dxa"/>
            <w:noWrap/>
            <w:hideMark/>
          </w:tcPr>
          <w:p w:rsidR="00021494" w:rsidRPr="00021494" w:rsidP="00021494" w14:paraId="581C917F"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5B069B56"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2</w:t>
            </w:r>
          </w:p>
        </w:tc>
        <w:tc>
          <w:tcPr>
            <w:tcW w:w="1562" w:type="dxa"/>
            <w:noWrap/>
            <w:hideMark/>
          </w:tcPr>
          <w:p w:rsidR="00021494" w:rsidRPr="00021494" w:rsidP="00021494" w14:paraId="27822928"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50,0</w:t>
            </w:r>
          </w:p>
        </w:tc>
      </w:tr>
      <w:tr w14:paraId="6497BC4A" w14:textId="77777777" w:rsidTr="00021494">
        <w:tblPrEx>
          <w:tblW w:w="9639" w:type="dxa"/>
          <w:tblLook w:val="04A0"/>
        </w:tblPrEx>
        <w:trPr>
          <w:trHeight w:val="255"/>
        </w:trPr>
        <w:tc>
          <w:tcPr>
            <w:tcW w:w="3329" w:type="dxa"/>
            <w:noWrap/>
            <w:hideMark/>
          </w:tcPr>
          <w:p w:rsidR="00021494" w:rsidRPr="00021494" w:rsidP="00021494" w14:paraId="6D3F07F0" w14:textId="275AAE64">
            <w:pPr>
              <w:spacing w:before="0" w:line="240" w:lineRule="auto"/>
              <w:jc w:val="left"/>
              <w:rPr>
                <w:rFonts w:eastAsia="SimSun" w:cs="Times New Roman"/>
                <w:sz w:val="20"/>
                <w:szCs w:val="20"/>
              </w:rPr>
            </w:pPr>
            <w:r w:rsidRPr="00021494">
              <w:rPr>
                <w:rFonts w:eastAsia="SimSun" w:cs="Times New Roman"/>
                <w:sz w:val="20"/>
                <w:szCs w:val="20"/>
              </w:rPr>
              <w:t>JU – Aeronautika</w:t>
            </w:r>
            <w:r w:rsidRPr="00021494">
              <w:rPr>
                <w:rFonts w:eastAsia="SimSun" w:cs="Times New Roman"/>
                <w:sz w:val="20"/>
                <w:szCs w:val="20"/>
              </w:rPr>
              <w:t>, aerodynamika, letadla</w:t>
            </w:r>
          </w:p>
        </w:tc>
        <w:tc>
          <w:tcPr>
            <w:tcW w:w="1529" w:type="dxa"/>
            <w:noWrap/>
            <w:hideMark/>
          </w:tcPr>
          <w:p w:rsidR="00021494" w:rsidRPr="00021494" w:rsidP="00021494" w14:paraId="26206EB0" w14:textId="77777777">
            <w:pPr>
              <w:spacing w:before="0" w:line="240" w:lineRule="auto"/>
              <w:jc w:val="left"/>
              <w:rPr>
                <w:rFonts w:eastAsia="Times New Roman" w:cs="Calibri"/>
                <w:color w:val="000000"/>
                <w:sz w:val="20"/>
                <w:szCs w:val="20"/>
                <w:lang w:eastAsia="cs-CZ"/>
              </w:rPr>
            </w:pPr>
          </w:p>
        </w:tc>
        <w:tc>
          <w:tcPr>
            <w:tcW w:w="1657" w:type="dxa"/>
            <w:noWrap/>
            <w:hideMark/>
          </w:tcPr>
          <w:p w:rsidR="00021494" w:rsidRPr="00021494" w:rsidP="00021494" w14:paraId="45430A03"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37E3F825"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1</w:t>
            </w:r>
          </w:p>
        </w:tc>
        <w:tc>
          <w:tcPr>
            <w:tcW w:w="1562" w:type="dxa"/>
            <w:noWrap/>
            <w:hideMark/>
          </w:tcPr>
          <w:p w:rsidR="00021494" w:rsidRPr="00021494" w:rsidP="00021494" w14:paraId="3FB3823A"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0,0</w:t>
            </w:r>
          </w:p>
        </w:tc>
      </w:tr>
      <w:tr w14:paraId="7D5D413C" w14:textId="77777777" w:rsidTr="00021494">
        <w:tblPrEx>
          <w:tblW w:w="9639" w:type="dxa"/>
          <w:tblLook w:val="04A0"/>
        </w:tblPrEx>
        <w:trPr>
          <w:trHeight w:val="255"/>
        </w:trPr>
        <w:tc>
          <w:tcPr>
            <w:tcW w:w="3329" w:type="dxa"/>
            <w:noWrap/>
            <w:hideMark/>
          </w:tcPr>
          <w:p w:rsidR="00021494" w:rsidRPr="00021494" w:rsidP="00021494" w14:paraId="2C1F5F31" w14:textId="77777777">
            <w:pPr>
              <w:spacing w:before="0" w:line="240" w:lineRule="auto"/>
              <w:jc w:val="left"/>
              <w:rPr>
                <w:rFonts w:eastAsia="SimSun" w:cs="Times New Roman"/>
                <w:sz w:val="20"/>
                <w:szCs w:val="20"/>
              </w:rPr>
            </w:pPr>
            <w:r w:rsidRPr="00021494">
              <w:rPr>
                <w:rFonts w:eastAsia="SimSun" w:cs="Times New Roman"/>
                <w:sz w:val="20"/>
                <w:szCs w:val="20"/>
              </w:rPr>
              <w:t>Celkový součet</w:t>
            </w:r>
          </w:p>
        </w:tc>
        <w:tc>
          <w:tcPr>
            <w:tcW w:w="1529" w:type="dxa"/>
            <w:noWrap/>
            <w:hideMark/>
          </w:tcPr>
          <w:p w:rsidR="00021494" w:rsidRPr="00021494" w:rsidP="00021494" w14:paraId="4A939B63"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90</w:t>
            </w:r>
          </w:p>
        </w:tc>
        <w:tc>
          <w:tcPr>
            <w:tcW w:w="1657" w:type="dxa"/>
            <w:noWrap/>
            <w:hideMark/>
          </w:tcPr>
          <w:p w:rsidR="00021494" w:rsidRPr="00021494" w:rsidP="00021494" w14:paraId="1BBD14D6"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680</w:t>
            </w:r>
          </w:p>
        </w:tc>
        <w:tc>
          <w:tcPr>
            <w:tcW w:w="1562" w:type="dxa"/>
            <w:noWrap/>
            <w:hideMark/>
          </w:tcPr>
          <w:p w:rsidR="00021494" w:rsidRPr="00021494" w:rsidP="00021494" w14:paraId="3FD5107C" w14:textId="77777777">
            <w:pPr>
              <w:spacing w:before="0" w:line="240" w:lineRule="auto"/>
              <w:jc w:val="right"/>
              <w:rPr>
                <w:rFonts w:eastAsia="Times New Roman" w:cs="Calibri"/>
                <w:color w:val="000000"/>
                <w:sz w:val="20"/>
                <w:szCs w:val="20"/>
                <w:lang w:eastAsia="cs-CZ"/>
              </w:rPr>
            </w:pPr>
            <w:r w:rsidRPr="00021494">
              <w:rPr>
                <w:rFonts w:eastAsia="Times New Roman" w:cs="Calibri"/>
                <w:color w:val="000000"/>
                <w:sz w:val="20"/>
                <w:szCs w:val="20"/>
                <w:lang w:eastAsia="cs-CZ"/>
              </w:rPr>
              <w:t>770</w:t>
            </w:r>
          </w:p>
        </w:tc>
        <w:tc>
          <w:tcPr>
            <w:tcW w:w="1562" w:type="dxa"/>
            <w:noWrap/>
            <w:hideMark/>
          </w:tcPr>
          <w:p w:rsidR="00021494" w:rsidRPr="00021494" w:rsidP="00021494" w14:paraId="6BE64E78" w14:textId="77777777">
            <w:pPr>
              <w:spacing w:before="0" w:line="240" w:lineRule="auto"/>
              <w:jc w:val="right"/>
              <w:rPr>
                <w:rFonts w:eastAsia="Times New Roman" w:cs="Calibri"/>
                <w:color w:val="000000"/>
                <w:sz w:val="20"/>
                <w:szCs w:val="20"/>
                <w:lang w:eastAsia="cs-CZ"/>
              </w:rPr>
            </w:pPr>
          </w:p>
        </w:tc>
      </w:tr>
    </w:tbl>
    <w:p w:rsidR="00BD2637" w:rsidP="00F30806" w14:paraId="1BECD0CA" w14:textId="7B556504">
      <w:pPr>
        <w:spacing w:before="240" w:after="120"/>
        <w:rPr>
          <w:rFonts w:ascii="Calibri" w:hAnsi="Calibri" w:cs="Calibri"/>
        </w:rPr>
      </w:pPr>
      <w:r>
        <w:rPr>
          <w:rFonts w:ascii="Calibri" w:hAnsi="Calibri" w:cs="Calibri"/>
        </w:rPr>
        <w:t>Pokud jde o úspěšnost resortních organizací MŽP, z analýzy plyne jejich následující aktivita a úspěšnost</w:t>
      </w:r>
      <w:r w:rsidR="005072B1">
        <w:rPr>
          <w:rFonts w:ascii="Calibri" w:hAnsi="Calibri" w:cs="Calibri"/>
        </w:rPr>
        <w:t xml:space="preserve"> v roli </w:t>
      </w:r>
      <w:r w:rsidR="00194FD9">
        <w:rPr>
          <w:rFonts w:ascii="Calibri" w:hAnsi="Calibri" w:cs="Calibri"/>
        </w:rPr>
        <w:t xml:space="preserve">příjemce </w:t>
      </w:r>
      <w:r w:rsidR="001D4FEE">
        <w:rPr>
          <w:rFonts w:ascii="Calibri" w:hAnsi="Calibri" w:cs="Calibri"/>
        </w:rPr>
        <w:t xml:space="preserve">(celková, tj. i </w:t>
      </w:r>
      <w:r w:rsidR="00194FD9">
        <w:rPr>
          <w:rFonts w:ascii="Calibri" w:hAnsi="Calibri" w:cs="Calibri"/>
        </w:rPr>
        <w:t>v roli dalšího účastníka projektu</w:t>
      </w:r>
      <w:r w:rsidR="001D4FEE">
        <w:rPr>
          <w:rFonts w:ascii="Calibri" w:hAnsi="Calibri" w:cs="Calibri"/>
        </w:rPr>
        <w:t>)</w:t>
      </w:r>
      <w:r>
        <w:rPr>
          <w:rFonts w:ascii="Calibri" w:hAnsi="Calibri" w:cs="Calibri"/>
        </w:rPr>
        <w:t>:</w:t>
      </w:r>
    </w:p>
    <w:tbl>
      <w:tblPr>
        <w:tblStyle w:val="GridTable5DarkAccent6"/>
        <w:tblW w:w="0" w:type="auto"/>
        <w:tblLook w:val="06A0"/>
      </w:tblPr>
      <w:tblGrid>
        <w:gridCol w:w="3114"/>
        <w:gridCol w:w="2171"/>
        <w:gridCol w:w="2171"/>
        <w:gridCol w:w="2172"/>
      </w:tblGrid>
      <w:tr w14:paraId="558FBEFF" w14:textId="77777777" w:rsidTr="001E36D9">
        <w:tblPrEx>
          <w:tblW w:w="0" w:type="auto"/>
          <w:tblLook w:val="06A0"/>
        </w:tblPrEx>
        <w:tc>
          <w:tcPr>
            <w:tcW w:w="3114" w:type="dxa"/>
            <w:vAlign w:val="center"/>
          </w:tcPr>
          <w:p w:rsidR="009D16E8" w:rsidP="00DA6F7C" w14:paraId="01971EC4" w14:textId="2F61304C">
            <w:pPr>
              <w:pStyle w:val="NoSpacing"/>
              <w:jc w:val="center"/>
            </w:pPr>
            <w:r>
              <w:t>Podpořeno</w:t>
            </w:r>
          </w:p>
        </w:tc>
        <w:tc>
          <w:tcPr>
            <w:tcW w:w="2171" w:type="dxa"/>
            <w:vAlign w:val="center"/>
          </w:tcPr>
          <w:p w:rsidR="009D16E8" w:rsidRPr="00D723E8" w:rsidP="00DA6F7C" w14:paraId="1D83E56D" w14:textId="0059FE53">
            <w:pPr>
              <w:pStyle w:val="NoSpacing"/>
              <w:jc w:val="center"/>
            </w:pPr>
            <w:r>
              <w:t>1. soutěž</w:t>
            </w:r>
          </w:p>
        </w:tc>
        <w:tc>
          <w:tcPr>
            <w:tcW w:w="2171" w:type="dxa"/>
            <w:vAlign w:val="center"/>
          </w:tcPr>
          <w:p w:rsidR="009D16E8" w:rsidP="00DA6F7C" w14:paraId="68053E1E" w14:textId="5B50CB0D">
            <w:pPr>
              <w:pStyle w:val="NoSpacing"/>
              <w:jc w:val="center"/>
            </w:pPr>
            <w:r>
              <w:t>3. soutěž</w:t>
            </w:r>
          </w:p>
        </w:tc>
        <w:tc>
          <w:tcPr>
            <w:tcW w:w="2172" w:type="dxa"/>
            <w:vAlign w:val="center"/>
          </w:tcPr>
          <w:p w:rsidR="009D16E8" w:rsidP="00DA6F7C" w14:paraId="2C2D0118" w14:textId="71CAC5F2">
            <w:pPr>
              <w:pStyle w:val="NoSpacing"/>
              <w:jc w:val="center"/>
            </w:pPr>
            <w:r>
              <w:t>5. soutěž</w:t>
            </w:r>
          </w:p>
        </w:tc>
      </w:tr>
      <w:tr w14:paraId="11D65E12" w14:textId="77777777" w:rsidTr="001E36D9">
        <w:tblPrEx>
          <w:tblW w:w="0" w:type="auto"/>
          <w:tblLook w:val="06A0"/>
        </w:tblPrEx>
        <w:tc>
          <w:tcPr>
            <w:tcW w:w="3114" w:type="dxa"/>
            <w:vAlign w:val="center"/>
          </w:tcPr>
          <w:p w:rsidR="009D16E8" w:rsidP="00DA6F7C" w14:paraId="069F2F35" w14:textId="21A5DF45">
            <w:pPr>
              <w:pStyle w:val="NoSpacing"/>
              <w:jc w:val="center"/>
            </w:pPr>
            <w:r>
              <w:t>VÚV TGM</w:t>
            </w:r>
          </w:p>
        </w:tc>
        <w:tc>
          <w:tcPr>
            <w:tcW w:w="2171" w:type="dxa"/>
            <w:vAlign w:val="center"/>
          </w:tcPr>
          <w:p w:rsidR="009D16E8" w:rsidP="00DA6F7C" w14:paraId="23E2AD51" w14:textId="5D456B15">
            <w:pPr>
              <w:pStyle w:val="NoSpacing"/>
              <w:jc w:val="center"/>
            </w:pPr>
            <w:r>
              <w:t>4</w:t>
            </w:r>
            <w:r w:rsidR="001D4FEE">
              <w:t xml:space="preserve"> (7)</w:t>
            </w:r>
          </w:p>
        </w:tc>
        <w:tc>
          <w:tcPr>
            <w:tcW w:w="2171" w:type="dxa"/>
            <w:vAlign w:val="center"/>
          </w:tcPr>
          <w:p w:rsidR="009D16E8" w:rsidP="00DA6F7C" w14:paraId="4A1FC495" w14:textId="69AA61C6">
            <w:pPr>
              <w:pStyle w:val="NoSpacing"/>
              <w:jc w:val="center"/>
            </w:pPr>
            <w:r>
              <w:t>3</w:t>
            </w:r>
            <w:r w:rsidR="004A01C9">
              <w:t xml:space="preserve"> (3)</w:t>
            </w:r>
          </w:p>
        </w:tc>
        <w:tc>
          <w:tcPr>
            <w:tcW w:w="2172" w:type="dxa"/>
            <w:vAlign w:val="center"/>
          </w:tcPr>
          <w:p w:rsidR="009D16E8" w:rsidP="00DA6F7C" w14:paraId="3FC55EE5" w14:textId="15DD77B2">
            <w:pPr>
              <w:pStyle w:val="NoSpacing"/>
              <w:jc w:val="center"/>
            </w:pPr>
            <w:r>
              <w:t>1</w:t>
            </w:r>
            <w:r w:rsidR="004A01C9">
              <w:t xml:space="preserve"> (3)</w:t>
            </w:r>
          </w:p>
        </w:tc>
      </w:tr>
      <w:tr w14:paraId="15385322" w14:textId="77777777" w:rsidTr="001E36D9">
        <w:tblPrEx>
          <w:tblW w:w="0" w:type="auto"/>
          <w:tblLook w:val="06A0"/>
        </w:tblPrEx>
        <w:tc>
          <w:tcPr>
            <w:tcW w:w="3114" w:type="dxa"/>
            <w:vAlign w:val="center"/>
          </w:tcPr>
          <w:p w:rsidR="009D16E8" w:rsidP="00DA6F7C" w14:paraId="67E39B13" w14:textId="3278EEB3">
            <w:pPr>
              <w:pStyle w:val="NoSpacing"/>
              <w:jc w:val="center"/>
            </w:pPr>
            <w:r>
              <w:t>VÚKOZ</w:t>
            </w:r>
          </w:p>
        </w:tc>
        <w:tc>
          <w:tcPr>
            <w:tcW w:w="2171" w:type="dxa"/>
            <w:vAlign w:val="center"/>
          </w:tcPr>
          <w:p w:rsidR="009D16E8" w:rsidP="00DA6F7C" w14:paraId="21C10D22" w14:textId="2820A8A2">
            <w:pPr>
              <w:pStyle w:val="NoSpacing"/>
              <w:jc w:val="center"/>
            </w:pPr>
            <w:r>
              <w:t>0</w:t>
            </w:r>
            <w:r w:rsidR="004A01C9">
              <w:t xml:space="preserve"> (1)</w:t>
            </w:r>
          </w:p>
        </w:tc>
        <w:tc>
          <w:tcPr>
            <w:tcW w:w="2171" w:type="dxa"/>
            <w:vAlign w:val="center"/>
          </w:tcPr>
          <w:p w:rsidR="009D16E8" w:rsidP="00DA6F7C" w14:paraId="0621940B" w14:textId="3E8FC3F5">
            <w:pPr>
              <w:pStyle w:val="NoSpacing"/>
              <w:jc w:val="center"/>
            </w:pPr>
            <w:r>
              <w:t>0</w:t>
            </w:r>
            <w:r w:rsidR="004A01C9">
              <w:t xml:space="preserve"> (2)</w:t>
            </w:r>
          </w:p>
        </w:tc>
        <w:tc>
          <w:tcPr>
            <w:tcW w:w="2172" w:type="dxa"/>
            <w:vAlign w:val="center"/>
          </w:tcPr>
          <w:p w:rsidR="009D16E8" w:rsidP="00DA6F7C" w14:paraId="5139106F" w14:textId="41433989">
            <w:pPr>
              <w:pStyle w:val="NoSpacing"/>
              <w:jc w:val="center"/>
            </w:pPr>
            <w:r>
              <w:t>1</w:t>
            </w:r>
            <w:r w:rsidR="004A01C9">
              <w:t xml:space="preserve"> (1)</w:t>
            </w:r>
          </w:p>
        </w:tc>
      </w:tr>
      <w:tr w14:paraId="161B9E30" w14:textId="77777777" w:rsidTr="001E36D9">
        <w:tblPrEx>
          <w:tblW w:w="0" w:type="auto"/>
          <w:tblLook w:val="06A0"/>
        </w:tblPrEx>
        <w:tc>
          <w:tcPr>
            <w:tcW w:w="3114" w:type="dxa"/>
            <w:vAlign w:val="center"/>
          </w:tcPr>
          <w:p w:rsidR="009D16E8" w:rsidP="00DA6F7C" w14:paraId="2CDA0CE7" w14:textId="53D2D925">
            <w:pPr>
              <w:pStyle w:val="NoSpacing"/>
              <w:jc w:val="center"/>
            </w:pPr>
            <w:r>
              <w:t>ČHMÚ</w:t>
            </w:r>
          </w:p>
        </w:tc>
        <w:tc>
          <w:tcPr>
            <w:tcW w:w="2171" w:type="dxa"/>
            <w:vAlign w:val="center"/>
          </w:tcPr>
          <w:p w:rsidR="009D16E8" w:rsidP="00DA6F7C" w14:paraId="442DD3AF" w14:textId="161101C8">
            <w:pPr>
              <w:pStyle w:val="NoSpacing"/>
              <w:jc w:val="center"/>
            </w:pPr>
            <w:r>
              <w:t>1</w:t>
            </w:r>
            <w:r w:rsidR="004A01C9">
              <w:t xml:space="preserve"> (4)</w:t>
            </w:r>
          </w:p>
        </w:tc>
        <w:tc>
          <w:tcPr>
            <w:tcW w:w="2171" w:type="dxa"/>
            <w:vAlign w:val="center"/>
          </w:tcPr>
          <w:p w:rsidR="009D16E8" w:rsidP="00DA6F7C" w14:paraId="2D1EAB47" w14:textId="55106428">
            <w:pPr>
              <w:pStyle w:val="NoSpacing"/>
              <w:jc w:val="center"/>
            </w:pPr>
            <w:r>
              <w:t>0</w:t>
            </w:r>
            <w:r w:rsidR="004A01C9">
              <w:t xml:space="preserve"> (0)</w:t>
            </w:r>
          </w:p>
        </w:tc>
        <w:tc>
          <w:tcPr>
            <w:tcW w:w="2172" w:type="dxa"/>
            <w:vAlign w:val="center"/>
          </w:tcPr>
          <w:p w:rsidR="009D16E8" w:rsidP="00DA6F7C" w14:paraId="0C9DA04F" w14:textId="3DFD8054">
            <w:pPr>
              <w:pStyle w:val="NoSpacing"/>
              <w:jc w:val="center"/>
            </w:pPr>
            <w:r>
              <w:t>0</w:t>
            </w:r>
            <w:r w:rsidR="004A01C9">
              <w:t xml:space="preserve"> (0)</w:t>
            </w:r>
          </w:p>
        </w:tc>
      </w:tr>
      <w:tr w14:paraId="7D9DBBA1" w14:textId="77777777" w:rsidTr="001E36D9">
        <w:tblPrEx>
          <w:tblW w:w="0" w:type="auto"/>
          <w:tblLook w:val="06A0"/>
        </w:tblPrEx>
        <w:tc>
          <w:tcPr>
            <w:tcW w:w="3114" w:type="dxa"/>
            <w:vAlign w:val="center"/>
          </w:tcPr>
          <w:p w:rsidR="009D16E8" w:rsidP="00DA6F7C" w14:paraId="3C9066B6" w14:textId="51FF34D9">
            <w:pPr>
              <w:pStyle w:val="NoSpacing"/>
              <w:jc w:val="center"/>
            </w:pPr>
            <w:r>
              <w:t>AOPK</w:t>
            </w:r>
          </w:p>
        </w:tc>
        <w:tc>
          <w:tcPr>
            <w:tcW w:w="2171" w:type="dxa"/>
            <w:vAlign w:val="center"/>
          </w:tcPr>
          <w:p w:rsidR="009D16E8" w:rsidP="00DA6F7C" w14:paraId="0AC134B4" w14:textId="71019F12">
            <w:pPr>
              <w:pStyle w:val="NoSpacing"/>
              <w:jc w:val="center"/>
            </w:pPr>
            <w:r>
              <w:t>0</w:t>
            </w:r>
            <w:r w:rsidR="004A01C9">
              <w:t xml:space="preserve"> (0)</w:t>
            </w:r>
          </w:p>
        </w:tc>
        <w:tc>
          <w:tcPr>
            <w:tcW w:w="2171" w:type="dxa"/>
            <w:vAlign w:val="center"/>
          </w:tcPr>
          <w:p w:rsidR="009D16E8" w:rsidP="00DA6F7C" w14:paraId="310F960A" w14:textId="70DF4133">
            <w:pPr>
              <w:pStyle w:val="NoSpacing"/>
              <w:jc w:val="center"/>
            </w:pPr>
            <w:r>
              <w:t>0</w:t>
            </w:r>
            <w:r w:rsidR="004A01C9">
              <w:t xml:space="preserve"> (0)</w:t>
            </w:r>
          </w:p>
        </w:tc>
        <w:tc>
          <w:tcPr>
            <w:tcW w:w="2172" w:type="dxa"/>
            <w:vAlign w:val="center"/>
          </w:tcPr>
          <w:p w:rsidR="009D16E8" w:rsidP="00DA6F7C" w14:paraId="3DFBBD66" w14:textId="4130F5F9">
            <w:pPr>
              <w:pStyle w:val="NoSpacing"/>
              <w:jc w:val="center"/>
            </w:pPr>
            <w:r>
              <w:t>0</w:t>
            </w:r>
            <w:r w:rsidR="004A01C9">
              <w:t xml:space="preserve"> (0)</w:t>
            </w:r>
          </w:p>
        </w:tc>
      </w:tr>
      <w:tr w14:paraId="69717D83" w14:textId="77777777" w:rsidTr="001E36D9">
        <w:tblPrEx>
          <w:tblW w:w="0" w:type="auto"/>
          <w:tblLook w:val="06A0"/>
        </w:tblPrEx>
        <w:tc>
          <w:tcPr>
            <w:tcW w:w="3114" w:type="dxa"/>
            <w:vAlign w:val="center"/>
          </w:tcPr>
          <w:p w:rsidR="009D16E8" w:rsidP="00DA6F7C" w14:paraId="27341DEE" w14:textId="4EE55119">
            <w:pPr>
              <w:pStyle w:val="NoSpacing"/>
              <w:jc w:val="center"/>
            </w:pPr>
            <w:r>
              <w:t>CENIA</w:t>
            </w:r>
          </w:p>
        </w:tc>
        <w:tc>
          <w:tcPr>
            <w:tcW w:w="2171" w:type="dxa"/>
            <w:vAlign w:val="center"/>
          </w:tcPr>
          <w:p w:rsidR="009D16E8" w:rsidP="00DA6F7C" w14:paraId="156CF27B" w14:textId="29C25BB7">
            <w:pPr>
              <w:pStyle w:val="NoSpacing"/>
              <w:jc w:val="center"/>
            </w:pPr>
            <w:r>
              <w:t>0</w:t>
            </w:r>
            <w:r w:rsidR="004A01C9">
              <w:t xml:space="preserve"> (0)</w:t>
            </w:r>
          </w:p>
        </w:tc>
        <w:tc>
          <w:tcPr>
            <w:tcW w:w="2171" w:type="dxa"/>
            <w:vAlign w:val="center"/>
          </w:tcPr>
          <w:p w:rsidR="009D16E8" w:rsidP="00DA6F7C" w14:paraId="0F9F02F2" w14:textId="3FD5263B">
            <w:pPr>
              <w:pStyle w:val="NoSpacing"/>
              <w:jc w:val="center"/>
            </w:pPr>
            <w:r>
              <w:t>0</w:t>
            </w:r>
            <w:r w:rsidR="004A01C9">
              <w:t xml:space="preserve"> (0)</w:t>
            </w:r>
          </w:p>
        </w:tc>
        <w:tc>
          <w:tcPr>
            <w:tcW w:w="2172" w:type="dxa"/>
            <w:vAlign w:val="center"/>
          </w:tcPr>
          <w:p w:rsidR="009D16E8" w:rsidP="00DA6F7C" w14:paraId="6240C279" w14:textId="0E593B09">
            <w:pPr>
              <w:pStyle w:val="NoSpacing"/>
              <w:jc w:val="center"/>
            </w:pPr>
            <w:r>
              <w:t>0</w:t>
            </w:r>
            <w:r w:rsidR="004A01C9">
              <w:t xml:space="preserve"> (0)</w:t>
            </w:r>
          </w:p>
        </w:tc>
      </w:tr>
      <w:tr w14:paraId="14909034" w14:textId="77777777" w:rsidTr="001E36D9">
        <w:tblPrEx>
          <w:tblW w:w="0" w:type="auto"/>
          <w:tblLook w:val="06A0"/>
        </w:tblPrEx>
        <w:tc>
          <w:tcPr>
            <w:tcW w:w="3114" w:type="dxa"/>
            <w:vAlign w:val="center"/>
          </w:tcPr>
          <w:p w:rsidR="001D692A" w:rsidP="00DA6F7C" w14:paraId="23B60551" w14:textId="4A951FD7">
            <w:pPr>
              <w:pStyle w:val="NoSpacing"/>
              <w:jc w:val="center"/>
            </w:pPr>
            <w:r>
              <w:t>ČGS</w:t>
            </w:r>
          </w:p>
        </w:tc>
        <w:tc>
          <w:tcPr>
            <w:tcW w:w="2171" w:type="dxa"/>
            <w:vAlign w:val="center"/>
          </w:tcPr>
          <w:p w:rsidR="001D692A" w:rsidP="00DA6F7C" w14:paraId="18F6AFB2" w14:textId="7279FBAE">
            <w:pPr>
              <w:pStyle w:val="NoSpacing"/>
              <w:jc w:val="center"/>
            </w:pPr>
            <w:r>
              <w:t>0</w:t>
            </w:r>
            <w:r w:rsidR="004A01C9">
              <w:t xml:space="preserve"> (1)</w:t>
            </w:r>
          </w:p>
        </w:tc>
        <w:tc>
          <w:tcPr>
            <w:tcW w:w="2171" w:type="dxa"/>
            <w:vAlign w:val="center"/>
          </w:tcPr>
          <w:p w:rsidR="001D692A" w:rsidP="00DA6F7C" w14:paraId="4ABF0D24" w14:textId="6F288411">
            <w:pPr>
              <w:pStyle w:val="NoSpacing"/>
              <w:jc w:val="center"/>
            </w:pPr>
            <w:r>
              <w:t>0</w:t>
            </w:r>
            <w:r w:rsidR="004A01C9">
              <w:t xml:space="preserve"> (0)</w:t>
            </w:r>
          </w:p>
        </w:tc>
        <w:tc>
          <w:tcPr>
            <w:tcW w:w="2172" w:type="dxa"/>
            <w:vAlign w:val="center"/>
          </w:tcPr>
          <w:p w:rsidR="001D692A" w:rsidP="00DA6F7C" w14:paraId="1E67F0E0" w14:textId="103A7920">
            <w:pPr>
              <w:pStyle w:val="NoSpacing"/>
              <w:jc w:val="center"/>
            </w:pPr>
            <w:r>
              <w:t>0</w:t>
            </w:r>
            <w:r w:rsidR="004A01C9">
              <w:t xml:space="preserve"> (0)</w:t>
            </w:r>
          </w:p>
        </w:tc>
      </w:tr>
      <w:tr w14:paraId="42DEF6AF" w14:textId="77777777" w:rsidTr="001E36D9">
        <w:tblPrEx>
          <w:tblW w:w="0" w:type="auto"/>
          <w:tblLook w:val="06A0"/>
        </w:tblPrEx>
        <w:tc>
          <w:tcPr>
            <w:tcW w:w="3114" w:type="dxa"/>
            <w:shd w:val="clear" w:color="auto" w:fill="467A26"/>
            <w:vAlign w:val="center"/>
          </w:tcPr>
          <w:p w:rsidR="001D692A" w:rsidP="001D692A" w14:paraId="7CE19FAC" w14:textId="6F759539">
            <w:pPr>
              <w:pStyle w:val="NoSpacing"/>
              <w:jc w:val="center"/>
            </w:pPr>
            <w:r>
              <w:t>Nepodpořeno</w:t>
            </w:r>
          </w:p>
        </w:tc>
        <w:tc>
          <w:tcPr>
            <w:tcW w:w="2171" w:type="dxa"/>
            <w:shd w:val="clear" w:color="auto" w:fill="467A26"/>
            <w:vAlign w:val="center"/>
          </w:tcPr>
          <w:p w:rsidR="001D692A" w:rsidRPr="001D692A" w:rsidP="001D692A" w14:paraId="76B789FC" w14:textId="240D2E32">
            <w:pPr>
              <w:pStyle w:val="NoSpacing"/>
              <w:jc w:val="center"/>
              <w:rPr>
                <w:b/>
                <w:bCs/>
                <w:color w:val="FFFFFF" w:themeColor="background1"/>
              </w:rPr>
            </w:pPr>
            <w:r w:rsidRPr="001D692A">
              <w:rPr>
                <w:b/>
                <w:bCs/>
                <w:color w:val="FFFFFF" w:themeColor="background1"/>
              </w:rPr>
              <w:t>1. soutěž</w:t>
            </w:r>
          </w:p>
        </w:tc>
        <w:tc>
          <w:tcPr>
            <w:tcW w:w="2171" w:type="dxa"/>
            <w:shd w:val="clear" w:color="auto" w:fill="467A26"/>
            <w:vAlign w:val="center"/>
          </w:tcPr>
          <w:p w:rsidR="001D692A" w:rsidRPr="001D692A" w:rsidP="001D692A" w14:paraId="7A35762A" w14:textId="28B1EC36">
            <w:pPr>
              <w:pStyle w:val="NoSpacing"/>
              <w:jc w:val="center"/>
              <w:rPr>
                <w:b/>
                <w:bCs/>
                <w:color w:val="FFFFFF" w:themeColor="background1"/>
              </w:rPr>
            </w:pPr>
            <w:r w:rsidRPr="001D692A">
              <w:rPr>
                <w:b/>
                <w:bCs/>
                <w:color w:val="FFFFFF" w:themeColor="background1"/>
              </w:rPr>
              <w:t>3. soutěž</w:t>
            </w:r>
          </w:p>
        </w:tc>
        <w:tc>
          <w:tcPr>
            <w:tcW w:w="2172" w:type="dxa"/>
            <w:shd w:val="clear" w:color="auto" w:fill="467A26"/>
            <w:vAlign w:val="center"/>
          </w:tcPr>
          <w:p w:rsidR="001D692A" w:rsidRPr="001D692A" w:rsidP="001D692A" w14:paraId="70031F91" w14:textId="4CBFA85C">
            <w:pPr>
              <w:pStyle w:val="NoSpacing"/>
              <w:jc w:val="center"/>
              <w:rPr>
                <w:b/>
                <w:bCs/>
                <w:color w:val="FFFFFF" w:themeColor="background1"/>
              </w:rPr>
            </w:pPr>
            <w:r w:rsidRPr="001D692A">
              <w:rPr>
                <w:b/>
                <w:bCs/>
                <w:color w:val="FFFFFF" w:themeColor="background1"/>
              </w:rPr>
              <w:t>5. soutěž</w:t>
            </w:r>
          </w:p>
        </w:tc>
      </w:tr>
      <w:tr w14:paraId="78EF48CD" w14:textId="77777777" w:rsidTr="001E36D9">
        <w:tblPrEx>
          <w:tblW w:w="0" w:type="auto"/>
          <w:tblLook w:val="06A0"/>
        </w:tblPrEx>
        <w:tc>
          <w:tcPr>
            <w:tcW w:w="3114" w:type="dxa"/>
            <w:vAlign w:val="center"/>
          </w:tcPr>
          <w:p w:rsidR="008172D3" w:rsidP="008172D3" w14:paraId="7503AE4E" w14:textId="6F232AC9">
            <w:pPr>
              <w:pStyle w:val="NoSpacing"/>
              <w:jc w:val="center"/>
            </w:pPr>
            <w:r>
              <w:t>VÚV TGM</w:t>
            </w:r>
          </w:p>
        </w:tc>
        <w:tc>
          <w:tcPr>
            <w:tcW w:w="2171" w:type="dxa"/>
            <w:vAlign w:val="center"/>
          </w:tcPr>
          <w:p w:rsidR="008172D3" w:rsidP="008172D3" w14:paraId="2942E198" w14:textId="48470BED">
            <w:pPr>
              <w:pStyle w:val="NoSpacing"/>
              <w:jc w:val="center"/>
            </w:pPr>
            <w:r>
              <w:t>23</w:t>
            </w:r>
            <w:r w:rsidR="004A01C9">
              <w:t xml:space="preserve"> (</w:t>
            </w:r>
            <w:r w:rsidR="00AF2D1E">
              <w:t>32</w:t>
            </w:r>
            <w:r w:rsidR="004A01C9">
              <w:t>)</w:t>
            </w:r>
          </w:p>
        </w:tc>
        <w:tc>
          <w:tcPr>
            <w:tcW w:w="2171" w:type="dxa"/>
            <w:vAlign w:val="center"/>
          </w:tcPr>
          <w:p w:rsidR="008172D3" w:rsidP="008172D3" w14:paraId="05D5566B" w14:textId="68A14C3A">
            <w:pPr>
              <w:pStyle w:val="NoSpacing"/>
              <w:jc w:val="center"/>
            </w:pPr>
            <w:r>
              <w:t>17</w:t>
            </w:r>
            <w:r w:rsidR="004A01C9">
              <w:t xml:space="preserve"> (24)</w:t>
            </w:r>
          </w:p>
        </w:tc>
        <w:tc>
          <w:tcPr>
            <w:tcW w:w="2172" w:type="dxa"/>
            <w:vAlign w:val="center"/>
          </w:tcPr>
          <w:p w:rsidR="008172D3" w:rsidP="008172D3" w14:paraId="6461044F" w14:textId="0EF631B4">
            <w:pPr>
              <w:pStyle w:val="NoSpacing"/>
              <w:jc w:val="center"/>
            </w:pPr>
            <w:r>
              <w:t>13</w:t>
            </w:r>
            <w:r w:rsidR="004A01C9">
              <w:t xml:space="preserve"> (15)</w:t>
            </w:r>
          </w:p>
        </w:tc>
      </w:tr>
      <w:tr w14:paraId="4DB6CBD2" w14:textId="77777777" w:rsidTr="001E36D9">
        <w:tblPrEx>
          <w:tblW w:w="0" w:type="auto"/>
          <w:tblLook w:val="06A0"/>
        </w:tblPrEx>
        <w:tc>
          <w:tcPr>
            <w:tcW w:w="3114" w:type="dxa"/>
            <w:vAlign w:val="center"/>
          </w:tcPr>
          <w:p w:rsidR="008172D3" w:rsidP="008172D3" w14:paraId="39513FE3" w14:textId="332D65DE">
            <w:pPr>
              <w:pStyle w:val="NoSpacing"/>
              <w:jc w:val="center"/>
            </w:pPr>
            <w:r>
              <w:t>VÚKOZ</w:t>
            </w:r>
          </w:p>
        </w:tc>
        <w:tc>
          <w:tcPr>
            <w:tcW w:w="2171" w:type="dxa"/>
            <w:vAlign w:val="center"/>
          </w:tcPr>
          <w:p w:rsidR="008172D3" w:rsidP="008172D3" w14:paraId="7D0CB337" w14:textId="0874A19F">
            <w:pPr>
              <w:pStyle w:val="NoSpacing"/>
              <w:jc w:val="center"/>
            </w:pPr>
            <w:r>
              <w:t>2</w:t>
            </w:r>
            <w:r w:rsidR="004A01C9">
              <w:t xml:space="preserve"> (</w:t>
            </w:r>
            <w:r w:rsidR="004553CD">
              <w:t>7</w:t>
            </w:r>
            <w:r w:rsidR="004A01C9">
              <w:t>)</w:t>
            </w:r>
          </w:p>
        </w:tc>
        <w:tc>
          <w:tcPr>
            <w:tcW w:w="2171" w:type="dxa"/>
            <w:vAlign w:val="center"/>
          </w:tcPr>
          <w:p w:rsidR="008172D3" w:rsidP="008172D3" w14:paraId="6B443752" w14:textId="7D68F519">
            <w:pPr>
              <w:pStyle w:val="NoSpacing"/>
              <w:jc w:val="center"/>
            </w:pPr>
            <w:r>
              <w:t>8</w:t>
            </w:r>
            <w:r w:rsidR="004A01C9">
              <w:t xml:space="preserve"> (12)</w:t>
            </w:r>
          </w:p>
        </w:tc>
        <w:tc>
          <w:tcPr>
            <w:tcW w:w="2172" w:type="dxa"/>
            <w:vAlign w:val="center"/>
          </w:tcPr>
          <w:p w:rsidR="008172D3" w:rsidP="008172D3" w14:paraId="330B25D3" w14:textId="2C5D5BDB">
            <w:pPr>
              <w:pStyle w:val="NoSpacing"/>
              <w:jc w:val="center"/>
            </w:pPr>
            <w:r>
              <w:t>5</w:t>
            </w:r>
            <w:r w:rsidR="004A01C9">
              <w:t xml:space="preserve"> (6)</w:t>
            </w:r>
          </w:p>
        </w:tc>
      </w:tr>
      <w:tr w14:paraId="2FFA0C40" w14:textId="77777777" w:rsidTr="001E36D9">
        <w:tblPrEx>
          <w:tblW w:w="0" w:type="auto"/>
          <w:tblLook w:val="06A0"/>
        </w:tblPrEx>
        <w:tc>
          <w:tcPr>
            <w:tcW w:w="3114" w:type="dxa"/>
            <w:vAlign w:val="center"/>
          </w:tcPr>
          <w:p w:rsidR="008172D3" w:rsidP="008172D3" w14:paraId="44E87177" w14:textId="6FA9D16F">
            <w:pPr>
              <w:pStyle w:val="NoSpacing"/>
              <w:jc w:val="center"/>
            </w:pPr>
            <w:r>
              <w:t>ČHMÚ</w:t>
            </w:r>
          </w:p>
        </w:tc>
        <w:tc>
          <w:tcPr>
            <w:tcW w:w="2171" w:type="dxa"/>
            <w:vAlign w:val="center"/>
          </w:tcPr>
          <w:p w:rsidR="008172D3" w:rsidP="008172D3" w14:paraId="2455C97C" w14:textId="22866C2E">
            <w:pPr>
              <w:pStyle w:val="NoSpacing"/>
              <w:jc w:val="center"/>
            </w:pPr>
            <w:r>
              <w:t>1</w:t>
            </w:r>
            <w:r w:rsidR="004A01C9">
              <w:t xml:space="preserve"> (</w:t>
            </w:r>
            <w:r w:rsidR="007B5669">
              <w:t>4</w:t>
            </w:r>
            <w:r w:rsidR="004A01C9">
              <w:t>)</w:t>
            </w:r>
          </w:p>
        </w:tc>
        <w:tc>
          <w:tcPr>
            <w:tcW w:w="2171" w:type="dxa"/>
            <w:vAlign w:val="center"/>
          </w:tcPr>
          <w:p w:rsidR="008172D3" w:rsidP="008172D3" w14:paraId="0A1F5911" w14:textId="19F0D59D">
            <w:pPr>
              <w:pStyle w:val="NoSpacing"/>
              <w:jc w:val="center"/>
            </w:pPr>
            <w:r>
              <w:t>2</w:t>
            </w:r>
            <w:r w:rsidR="004A01C9">
              <w:t xml:space="preserve"> (6)</w:t>
            </w:r>
          </w:p>
        </w:tc>
        <w:tc>
          <w:tcPr>
            <w:tcW w:w="2172" w:type="dxa"/>
            <w:vAlign w:val="center"/>
          </w:tcPr>
          <w:p w:rsidR="008172D3" w:rsidP="008172D3" w14:paraId="6FA88B6F" w14:textId="473FA4A7">
            <w:pPr>
              <w:pStyle w:val="NoSpacing"/>
              <w:jc w:val="center"/>
            </w:pPr>
            <w:r>
              <w:t>1</w:t>
            </w:r>
            <w:r w:rsidR="004A01C9">
              <w:t xml:space="preserve"> (4)</w:t>
            </w:r>
          </w:p>
        </w:tc>
      </w:tr>
      <w:tr w14:paraId="63C304A6" w14:textId="77777777" w:rsidTr="001E36D9">
        <w:tblPrEx>
          <w:tblW w:w="0" w:type="auto"/>
          <w:tblLook w:val="06A0"/>
        </w:tblPrEx>
        <w:tc>
          <w:tcPr>
            <w:tcW w:w="3114" w:type="dxa"/>
            <w:vAlign w:val="center"/>
          </w:tcPr>
          <w:p w:rsidR="008172D3" w:rsidP="008172D3" w14:paraId="3E7FA0DF" w14:textId="60D47CB8">
            <w:pPr>
              <w:pStyle w:val="NoSpacing"/>
              <w:jc w:val="center"/>
            </w:pPr>
            <w:r>
              <w:t>AOPK</w:t>
            </w:r>
          </w:p>
        </w:tc>
        <w:tc>
          <w:tcPr>
            <w:tcW w:w="2171" w:type="dxa"/>
            <w:vAlign w:val="center"/>
          </w:tcPr>
          <w:p w:rsidR="008172D3" w:rsidP="008172D3" w14:paraId="414B5F3B" w14:textId="6DF0CBC9">
            <w:pPr>
              <w:pStyle w:val="NoSpacing"/>
              <w:jc w:val="center"/>
            </w:pPr>
            <w:r>
              <w:t>1</w:t>
            </w:r>
            <w:r w:rsidR="004A01C9">
              <w:t xml:space="preserve"> (1)</w:t>
            </w:r>
          </w:p>
        </w:tc>
        <w:tc>
          <w:tcPr>
            <w:tcW w:w="2171" w:type="dxa"/>
            <w:vAlign w:val="center"/>
          </w:tcPr>
          <w:p w:rsidR="008172D3" w:rsidP="008172D3" w14:paraId="03913A92" w14:textId="1C8B3BC5">
            <w:pPr>
              <w:pStyle w:val="NoSpacing"/>
              <w:jc w:val="center"/>
            </w:pPr>
            <w:r>
              <w:t>0</w:t>
            </w:r>
            <w:r w:rsidR="004A01C9">
              <w:t xml:space="preserve"> (0)</w:t>
            </w:r>
          </w:p>
        </w:tc>
        <w:tc>
          <w:tcPr>
            <w:tcW w:w="2172" w:type="dxa"/>
            <w:vAlign w:val="center"/>
          </w:tcPr>
          <w:p w:rsidR="008172D3" w:rsidP="008172D3" w14:paraId="7580A83C" w14:textId="73B2E835">
            <w:pPr>
              <w:pStyle w:val="NoSpacing"/>
              <w:jc w:val="center"/>
            </w:pPr>
            <w:r>
              <w:t>0</w:t>
            </w:r>
            <w:r w:rsidR="004A01C9">
              <w:t xml:space="preserve"> (0)</w:t>
            </w:r>
          </w:p>
        </w:tc>
      </w:tr>
      <w:tr w14:paraId="569C1F63" w14:textId="77777777" w:rsidTr="001E36D9">
        <w:tblPrEx>
          <w:tblW w:w="0" w:type="auto"/>
          <w:tblLook w:val="06A0"/>
        </w:tblPrEx>
        <w:tc>
          <w:tcPr>
            <w:tcW w:w="3114" w:type="dxa"/>
            <w:vAlign w:val="center"/>
          </w:tcPr>
          <w:p w:rsidR="008172D3" w:rsidP="008172D3" w14:paraId="572FC598" w14:textId="56A216DE">
            <w:pPr>
              <w:pStyle w:val="NoSpacing"/>
              <w:jc w:val="center"/>
            </w:pPr>
            <w:r>
              <w:t>CENIA</w:t>
            </w:r>
          </w:p>
        </w:tc>
        <w:tc>
          <w:tcPr>
            <w:tcW w:w="2171" w:type="dxa"/>
            <w:vAlign w:val="center"/>
          </w:tcPr>
          <w:p w:rsidR="008172D3" w:rsidP="008172D3" w14:paraId="5EBC4A42" w14:textId="71323D74">
            <w:pPr>
              <w:pStyle w:val="NoSpacing"/>
              <w:jc w:val="center"/>
            </w:pPr>
            <w:r>
              <w:t>0</w:t>
            </w:r>
            <w:r w:rsidR="004A01C9">
              <w:t xml:space="preserve"> (2)</w:t>
            </w:r>
          </w:p>
        </w:tc>
        <w:tc>
          <w:tcPr>
            <w:tcW w:w="2171" w:type="dxa"/>
            <w:vAlign w:val="center"/>
          </w:tcPr>
          <w:p w:rsidR="008172D3" w:rsidP="008172D3" w14:paraId="7879B158" w14:textId="527EC07D">
            <w:pPr>
              <w:pStyle w:val="NoSpacing"/>
              <w:jc w:val="center"/>
            </w:pPr>
            <w:r>
              <w:t>0</w:t>
            </w:r>
            <w:r w:rsidR="004A01C9">
              <w:t xml:space="preserve"> (4)</w:t>
            </w:r>
          </w:p>
        </w:tc>
        <w:tc>
          <w:tcPr>
            <w:tcW w:w="2172" w:type="dxa"/>
            <w:vAlign w:val="center"/>
          </w:tcPr>
          <w:p w:rsidR="008172D3" w:rsidP="008172D3" w14:paraId="6F958855" w14:textId="63AB4C55">
            <w:pPr>
              <w:pStyle w:val="NoSpacing"/>
              <w:jc w:val="center"/>
            </w:pPr>
            <w:r>
              <w:t>0</w:t>
            </w:r>
            <w:r w:rsidR="004A01C9">
              <w:t xml:space="preserve"> (2)</w:t>
            </w:r>
          </w:p>
        </w:tc>
      </w:tr>
      <w:tr w14:paraId="7E8A5C80" w14:textId="77777777" w:rsidTr="001E36D9">
        <w:tblPrEx>
          <w:tblW w:w="0" w:type="auto"/>
          <w:tblLook w:val="06A0"/>
        </w:tblPrEx>
        <w:tc>
          <w:tcPr>
            <w:tcW w:w="3114" w:type="dxa"/>
            <w:vAlign w:val="center"/>
          </w:tcPr>
          <w:p w:rsidR="008172D3" w:rsidP="008172D3" w14:paraId="48B38FCC" w14:textId="235434D7">
            <w:pPr>
              <w:pStyle w:val="NoSpacing"/>
              <w:jc w:val="center"/>
            </w:pPr>
            <w:r>
              <w:t>ČGS</w:t>
            </w:r>
          </w:p>
        </w:tc>
        <w:tc>
          <w:tcPr>
            <w:tcW w:w="2171" w:type="dxa"/>
            <w:vAlign w:val="center"/>
          </w:tcPr>
          <w:p w:rsidR="008172D3" w:rsidP="008172D3" w14:paraId="2BA0585B" w14:textId="2D4F8323">
            <w:pPr>
              <w:pStyle w:val="NoSpacing"/>
              <w:jc w:val="center"/>
            </w:pPr>
            <w:r>
              <w:t>3</w:t>
            </w:r>
            <w:r w:rsidR="004A01C9">
              <w:t xml:space="preserve"> (</w:t>
            </w:r>
            <w:r w:rsidR="00F80E61">
              <w:t>7</w:t>
            </w:r>
            <w:r w:rsidR="004A01C9">
              <w:t>)</w:t>
            </w:r>
          </w:p>
        </w:tc>
        <w:tc>
          <w:tcPr>
            <w:tcW w:w="2171" w:type="dxa"/>
            <w:vAlign w:val="center"/>
          </w:tcPr>
          <w:p w:rsidR="008172D3" w:rsidP="008172D3" w14:paraId="416A6D55" w14:textId="2537839B">
            <w:pPr>
              <w:pStyle w:val="NoSpacing"/>
              <w:jc w:val="center"/>
            </w:pPr>
            <w:r>
              <w:t>3</w:t>
            </w:r>
            <w:r w:rsidR="004A01C9">
              <w:t xml:space="preserve"> (5)</w:t>
            </w:r>
          </w:p>
        </w:tc>
        <w:tc>
          <w:tcPr>
            <w:tcW w:w="2172" w:type="dxa"/>
            <w:vAlign w:val="center"/>
          </w:tcPr>
          <w:p w:rsidR="008172D3" w:rsidP="008172D3" w14:paraId="2AF11A4A" w14:textId="5DC08562">
            <w:pPr>
              <w:pStyle w:val="NoSpacing"/>
              <w:jc w:val="center"/>
            </w:pPr>
            <w:r>
              <w:t>1</w:t>
            </w:r>
            <w:r w:rsidR="004A01C9">
              <w:t>(2)</w:t>
            </w:r>
          </w:p>
        </w:tc>
      </w:tr>
    </w:tbl>
    <w:p w:rsidR="00BD2637" w:rsidP="00F30806" w14:paraId="7796F7BA" w14:textId="1E609D6A">
      <w:pPr>
        <w:spacing w:before="240"/>
      </w:pPr>
      <w:r w:rsidRPr="00E46D90">
        <w:t xml:space="preserve">Zvláštní „kapitolou“ je PP3 programu. Cílem podprogramu 3 je podpora holistických přístupů a dlouhodobých přírodě blízkých řešení a technologických perspektiv v ochraně životního prostředí k naplnění všech tří specifických cílů programu. Problematiky jsou – v souladu se schváleným programem </w:t>
      </w:r>
      <w:r w:rsidR="00A52642">
        <w:t xml:space="preserve">– </w:t>
      </w:r>
      <w:r w:rsidRPr="00E46D90">
        <w:t>zkoumány, prověřovány a rozpracovávány prostřednictvím aktivit zejména výzkumných organizací. Jedná se o relativně dlouhé projekty (6</w:t>
      </w:r>
      <w:r w:rsidR="00A52642">
        <w:t>–</w:t>
      </w:r>
      <w:r w:rsidRPr="00E46D90">
        <w:t>7 let), u kterých se neočekává okamžitá aplikace a které budou podporovat systémová a</w:t>
      </w:r>
      <w:r w:rsidR="00A52642">
        <w:t> </w:t>
      </w:r>
      <w:r w:rsidRPr="00E46D90">
        <w:t xml:space="preserve">komplexní environmentální řešení. Aplikačním garantem je MŽP. </w:t>
      </w:r>
    </w:p>
    <w:p w:rsidR="00BD2637" w:rsidP="00BD2637" w14:paraId="2E4820EF" w14:textId="77777777">
      <w:pPr>
        <w:pBdr>
          <w:top w:val="nil"/>
          <w:left w:val="nil"/>
          <w:bottom w:val="nil"/>
          <w:right w:val="nil"/>
          <w:between w:val="nil"/>
        </w:pBdr>
        <w:rPr>
          <w:rFonts w:ascii="Calibri" w:eastAsia="Arial" w:hAnsi="Calibri" w:cs="Calibri"/>
          <w:color w:val="000000"/>
        </w:rPr>
      </w:pPr>
      <w:r>
        <w:rPr>
          <w:rFonts w:ascii="Calibri" w:eastAsia="Arial" w:hAnsi="Calibri" w:cs="Calibri"/>
          <w:color w:val="000000"/>
        </w:rPr>
        <w:t xml:space="preserve">V PP3 je realizováno celkem sedm projektů, v šesti případech je hlavním příjemcem podpory resortní organizace MŽP. Jak je uvedeno výše, PP3 je orientován na dlouhodobé environmentální a klimatické perspektivy. Projekt, v jehož rámci vzniklo centrum pro krajinu a biodiverzitu, vede VÚKOZ, </w:t>
      </w:r>
      <w:r>
        <w:rPr>
          <w:rFonts w:ascii="Calibri" w:eastAsia="Arial" w:hAnsi="Calibri" w:cs="Calibri"/>
          <w:color w:val="000000"/>
        </w:rPr>
        <w:t>v.v.i</w:t>
      </w:r>
      <w:r>
        <w:rPr>
          <w:rFonts w:ascii="Calibri" w:eastAsia="Arial" w:hAnsi="Calibri" w:cs="Calibri"/>
          <w:color w:val="000000"/>
        </w:rPr>
        <w:t xml:space="preserve">., výzkum v oblasti horninového prostředí a surovin vede Česká geologická služba, tématem Vodní systémy a vodní hospodářství v ČR v podmínkách změny klimatu se zabývají výzkumné organizace vedené VÚV TGM, </w:t>
      </w:r>
      <w:r>
        <w:rPr>
          <w:rFonts w:ascii="Calibri" w:eastAsia="Arial" w:hAnsi="Calibri" w:cs="Calibri"/>
          <w:color w:val="000000"/>
        </w:rPr>
        <w:t>v.v.i</w:t>
      </w:r>
      <w:r>
        <w:rPr>
          <w:rFonts w:ascii="Calibri" w:eastAsia="Arial" w:hAnsi="Calibri" w:cs="Calibri"/>
          <w:color w:val="000000"/>
        </w:rPr>
        <w:t xml:space="preserve">. Projekty Integrovaný systém výzkumu, hodnocení a kontroly kvality ovzduší a Predikce, hodnocení a výzkum citlivosti vybraných systémů, vlivu sucha a změny klimatu vede Český hydrometeorologický ústav. Centrum environmentálního výzkumu: Odpadové a oběhové hospodářství a environmentální bezpečnost vede CENIA, česká informační agentura životního prostředí, Centrum socio-ekonomického výzkumu dopadů environmentálních politik vede Univerzita Karlova. Projekty jsou v první fázi řešení, nelze proto ještě hodnotit jejich úspěšnost a užitečnost. V průběhu řešení na ně bude poskytnuto celkem 1,67 mld. Kč </w:t>
      </w:r>
    </w:p>
    <w:p w:rsidR="00BD2637" w:rsidP="00BD2637" w14:paraId="2AE3F258" w14:textId="77777777">
      <w:pPr>
        <w:pBdr>
          <w:top w:val="nil"/>
          <w:left w:val="nil"/>
          <w:bottom w:val="nil"/>
          <w:right w:val="nil"/>
          <w:between w:val="nil"/>
        </w:pBdr>
        <w:rPr>
          <w:rFonts w:ascii="Calibri" w:eastAsia="Arial" w:hAnsi="Calibri" w:cs="Calibri"/>
          <w:color w:val="000000"/>
        </w:rPr>
      </w:pPr>
      <w:r>
        <w:rPr>
          <w:rFonts w:ascii="Calibri" w:eastAsia="Arial" w:hAnsi="Calibri" w:cs="Calibri"/>
          <w:color w:val="000000"/>
        </w:rPr>
        <w:t xml:space="preserve">V rámci programů účelové podpory VaVaI byl výzkum v oblasti životního prostředí podpořen také v programech dalších poskytovatelů. Např. v programu MK NAKI II v oblasti kulturního dědictví bylo podpořeno několik projektů VÚV TGM, </w:t>
      </w:r>
      <w:r>
        <w:rPr>
          <w:rFonts w:ascii="Calibri" w:eastAsia="Arial" w:hAnsi="Calibri" w:cs="Calibri"/>
          <w:color w:val="000000"/>
        </w:rPr>
        <w:t>v.v.i</w:t>
      </w:r>
      <w:r>
        <w:rPr>
          <w:rFonts w:ascii="Calibri" w:eastAsia="Arial" w:hAnsi="Calibri" w:cs="Calibri"/>
          <w:color w:val="000000"/>
        </w:rPr>
        <w:t>., dva projekty ČHMÚ z prostředků MŠMT, řada projektů z dalších programů TA ČR slouží k ochraně životního prostředí. Vzhledem k obtížně definovatelnému odpovídajícímu okruhu CEP/FORD pro široký záběr environmentálního výzkumu není jednoduché identifikovat veškeré odpovídající podpory VaVaI.</w:t>
      </w:r>
    </w:p>
    <w:p w:rsidR="00BD2637" w:rsidRPr="005E73D9" w:rsidP="00CE129F" w14:paraId="56019937" w14:textId="77777777">
      <w:pPr>
        <w:pStyle w:val="Heading2"/>
      </w:pPr>
      <w:bookmarkStart w:id="5" w:name="_Toc106107914"/>
      <w:bookmarkStart w:id="6" w:name="_Toc256000002"/>
      <w:r w:rsidRPr="005E73D9">
        <w:t>P1.2 Institucionální podpora</w:t>
      </w:r>
      <w:bookmarkEnd w:id="6"/>
      <w:bookmarkEnd w:id="5"/>
    </w:p>
    <w:p w:rsidR="00BD2637" w:rsidP="00BD2637" w14:paraId="7027FDF1" w14:textId="77777777">
      <w:pPr>
        <w:pBdr>
          <w:top w:val="nil"/>
          <w:left w:val="nil"/>
          <w:bottom w:val="nil"/>
          <w:right w:val="nil"/>
          <w:between w:val="nil"/>
        </w:pBdr>
        <w:rPr>
          <w:rFonts w:ascii="Calibri" w:eastAsia="Arial" w:hAnsi="Calibri" w:cs="Calibri"/>
          <w:color w:val="000000"/>
        </w:rPr>
      </w:pPr>
      <w:r>
        <w:rPr>
          <w:rFonts w:ascii="Calibri" w:eastAsia="Arial" w:hAnsi="Calibri" w:cs="Calibri"/>
          <w:color w:val="000000"/>
        </w:rPr>
        <w:t>Po období, kdy poskytovatelem institucionální podpory v oblasti životního prostředí bylo MŠMT, se role poskytovatele vrátila Ministerstvu životního prostředí. MŽP hodnotí a finanční prostředky na dlouhodobý koncepční rozvoj poskytuje pěti resortním výzkumným organizacím – ČGS, VÚKOZ, ČMHÚ, VÚV a CENIA. Poskytnutá podpora postupně roste, i když ji nelze považovat za dostatečnou, jak MŽP každoročně prokazuje při návrzích rozpočtu na VaVaI, specificky s poukazem na institucionální podporu. Od roku 2017 byly prostředky na DKRVO do rozpočtu MŽP přiděleny takto:</w:t>
      </w:r>
    </w:p>
    <w:tbl>
      <w:tblPr>
        <w:tblStyle w:val="GridTable5DarkAccent6"/>
        <w:tblW w:w="0" w:type="auto"/>
        <w:tblLayout w:type="fixed"/>
        <w:tblCellMar>
          <w:left w:w="57" w:type="dxa"/>
          <w:right w:w="57" w:type="dxa"/>
        </w:tblCellMar>
        <w:tblLook w:val="06A0"/>
      </w:tblPr>
      <w:tblGrid>
        <w:gridCol w:w="1413"/>
        <w:gridCol w:w="1173"/>
        <w:gridCol w:w="1174"/>
        <w:gridCol w:w="1173"/>
        <w:gridCol w:w="1174"/>
        <w:gridCol w:w="1173"/>
        <w:gridCol w:w="1174"/>
        <w:gridCol w:w="1174"/>
      </w:tblGrid>
      <w:tr w14:paraId="612BD603" w14:textId="77777777" w:rsidTr="007C3883">
        <w:tblPrEx>
          <w:tblW w:w="0" w:type="auto"/>
          <w:tblLayout w:type="fixed"/>
          <w:tblCellMar>
            <w:left w:w="57" w:type="dxa"/>
            <w:right w:w="57" w:type="dxa"/>
          </w:tblCellMar>
          <w:tblLook w:val="06A0"/>
        </w:tblPrEx>
        <w:trPr>
          <w:trHeight w:val="794"/>
        </w:trPr>
        <w:tc>
          <w:tcPr>
            <w:tcW w:w="1413" w:type="dxa"/>
            <w:vAlign w:val="center"/>
          </w:tcPr>
          <w:p w:rsidR="00B6422E" w:rsidRPr="00B6422E" w:rsidP="00B6422E" w14:paraId="7CDBA425" w14:textId="586C4805">
            <w:pPr>
              <w:pStyle w:val="Bezmezer1"/>
              <w:jc w:val="center"/>
              <w:rPr>
                <w:sz w:val="20"/>
                <w:szCs w:val="20"/>
              </w:rPr>
            </w:pPr>
            <w:r w:rsidRPr="00B6422E">
              <w:rPr>
                <w:sz w:val="20"/>
                <w:szCs w:val="20"/>
              </w:rPr>
              <w:t>KAPITOLA</w:t>
            </w:r>
          </w:p>
        </w:tc>
        <w:tc>
          <w:tcPr>
            <w:tcW w:w="1173" w:type="dxa"/>
            <w:vAlign w:val="center"/>
          </w:tcPr>
          <w:p w:rsidR="00B6422E" w:rsidRPr="00B6422E" w:rsidP="00B6422E" w14:paraId="11350F2A" w14:textId="5C23635A">
            <w:pPr>
              <w:pStyle w:val="Bezmezer1"/>
              <w:jc w:val="center"/>
              <w:rPr>
                <w:sz w:val="20"/>
                <w:szCs w:val="20"/>
              </w:rPr>
            </w:pPr>
            <w:r w:rsidRPr="00B6422E">
              <w:rPr>
                <w:sz w:val="20"/>
                <w:szCs w:val="20"/>
              </w:rPr>
              <w:t>Skutečnost 2017</w:t>
            </w:r>
          </w:p>
        </w:tc>
        <w:tc>
          <w:tcPr>
            <w:tcW w:w="1174" w:type="dxa"/>
            <w:vAlign w:val="center"/>
          </w:tcPr>
          <w:p w:rsidR="00B6422E" w:rsidRPr="00B6422E" w:rsidP="00B6422E" w14:paraId="3B936B24" w14:textId="681A7163">
            <w:pPr>
              <w:pStyle w:val="Bezmezer1"/>
              <w:jc w:val="center"/>
              <w:rPr>
                <w:sz w:val="20"/>
                <w:szCs w:val="20"/>
              </w:rPr>
            </w:pPr>
            <w:r w:rsidRPr="00B6422E">
              <w:rPr>
                <w:sz w:val="20"/>
                <w:szCs w:val="20"/>
              </w:rPr>
              <w:t>Skutečnost 201</w:t>
            </w:r>
            <w:r>
              <w:rPr>
                <w:sz w:val="20"/>
                <w:szCs w:val="20"/>
              </w:rPr>
              <w:t>8</w:t>
            </w:r>
          </w:p>
        </w:tc>
        <w:tc>
          <w:tcPr>
            <w:tcW w:w="1173" w:type="dxa"/>
            <w:vAlign w:val="center"/>
          </w:tcPr>
          <w:p w:rsidR="00B6422E" w:rsidRPr="00B6422E" w:rsidP="00B6422E" w14:paraId="2182165A" w14:textId="24CAF553">
            <w:pPr>
              <w:pStyle w:val="Bezmezer1"/>
              <w:jc w:val="center"/>
              <w:rPr>
                <w:sz w:val="20"/>
                <w:szCs w:val="20"/>
              </w:rPr>
            </w:pPr>
            <w:r w:rsidRPr="00B6422E">
              <w:rPr>
                <w:sz w:val="20"/>
                <w:szCs w:val="20"/>
              </w:rPr>
              <w:t>Skutečnost 201</w:t>
            </w:r>
            <w:r>
              <w:rPr>
                <w:sz w:val="20"/>
                <w:szCs w:val="20"/>
              </w:rPr>
              <w:t>9</w:t>
            </w:r>
          </w:p>
        </w:tc>
        <w:tc>
          <w:tcPr>
            <w:tcW w:w="1174" w:type="dxa"/>
            <w:vAlign w:val="center"/>
          </w:tcPr>
          <w:p w:rsidR="00B6422E" w:rsidRPr="00B6422E" w:rsidP="00B6422E" w14:paraId="16A03F1C" w14:textId="08403DB0">
            <w:pPr>
              <w:pStyle w:val="Bezmezer1"/>
              <w:jc w:val="center"/>
              <w:rPr>
                <w:sz w:val="20"/>
                <w:szCs w:val="20"/>
              </w:rPr>
            </w:pPr>
            <w:r w:rsidRPr="00B6422E">
              <w:rPr>
                <w:sz w:val="20"/>
                <w:szCs w:val="20"/>
              </w:rPr>
              <w:t>Skutečnost 20</w:t>
            </w:r>
            <w:r>
              <w:rPr>
                <w:sz w:val="20"/>
                <w:szCs w:val="20"/>
              </w:rPr>
              <w:t>20</w:t>
            </w:r>
          </w:p>
        </w:tc>
        <w:tc>
          <w:tcPr>
            <w:tcW w:w="1173" w:type="dxa"/>
            <w:vAlign w:val="center"/>
          </w:tcPr>
          <w:p w:rsidR="00B6422E" w:rsidRPr="00B6422E" w:rsidP="00B6422E" w14:paraId="1CA1C26E" w14:textId="50624AFD">
            <w:pPr>
              <w:pStyle w:val="Bezmezer1"/>
              <w:jc w:val="center"/>
              <w:rPr>
                <w:sz w:val="20"/>
                <w:szCs w:val="20"/>
              </w:rPr>
            </w:pPr>
            <w:r w:rsidRPr="00B6422E">
              <w:rPr>
                <w:sz w:val="20"/>
                <w:szCs w:val="20"/>
              </w:rPr>
              <w:t>S</w:t>
            </w:r>
            <w:r w:rsidR="00994703">
              <w:rPr>
                <w:sz w:val="20"/>
                <w:szCs w:val="20"/>
              </w:rPr>
              <w:t xml:space="preserve">tátní rozpočet </w:t>
            </w:r>
            <w:r w:rsidRPr="00B6422E">
              <w:rPr>
                <w:sz w:val="20"/>
                <w:szCs w:val="20"/>
              </w:rPr>
              <w:t>20</w:t>
            </w:r>
            <w:r>
              <w:rPr>
                <w:sz w:val="20"/>
                <w:szCs w:val="20"/>
              </w:rPr>
              <w:t>21</w:t>
            </w:r>
          </w:p>
        </w:tc>
        <w:tc>
          <w:tcPr>
            <w:tcW w:w="1174" w:type="dxa"/>
            <w:vAlign w:val="center"/>
          </w:tcPr>
          <w:p w:rsidR="00B6422E" w:rsidRPr="00B6422E" w:rsidP="00B6422E" w14:paraId="04ACC4B7" w14:textId="69D902BB">
            <w:pPr>
              <w:pStyle w:val="Bezmezer1"/>
              <w:jc w:val="center"/>
              <w:rPr>
                <w:sz w:val="20"/>
                <w:szCs w:val="20"/>
              </w:rPr>
            </w:pPr>
            <w:r w:rsidRPr="00B6422E">
              <w:rPr>
                <w:sz w:val="20"/>
                <w:szCs w:val="20"/>
              </w:rPr>
              <w:t>Skutečnost 20</w:t>
            </w:r>
            <w:r>
              <w:rPr>
                <w:sz w:val="20"/>
                <w:szCs w:val="20"/>
              </w:rPr>
              <w:t>2</w:t>
            </w:r>
            <w:r w:rsidR="00994703">
              <w:rPr>
                <w:sz w:val="20"/>
                <w:szCs w:val="20"/>
              </w:rPr>
              <w:t>1</w:t>
            </w:r>
          </w:p>
        </w:tc>
        <w:tc>
          <w:tcPr>
            <w:tcW w:w="1174" w:type="dxa"/>
            <w:vAlign w:val="center"/>
          </w:tcPr>
          <w:p w:rsidR="00B6422E" w:rsidRPr="00B6422E" w:rsidP="00B6422E" w14:paraId="73035048" w14:textId="5A0B3ECA">
            <w:pPr>
              <w:pStyle w:val="Bezmezer1"/>
              <w:jc w:val="center"/>
              <w:rPr>
                <w:sz w:val="20"/>
                <w:szCs w:val="20"/>
              </w:rPr>
            </w:pPr>
            <w:r w:rsidRPr="00B6422E">
              <w:rPr>
                <w:sz w:val="20"/>
                <w:szCs w:val="20"/>
              </w:rPr>
              <w:t>S</w:t>
            </w:r>
            <w:r>
              <w:rPr>
                <w:sz w:val="20"/>
                <w:szCs w:val="20"/>
              </w:rPr>
              <w:t xml:space="preserve">tátní rozpočet </w:t>
            </w:r>
            <w:r w:rsidRPr="00B6422E">
              <w:rPr>
                <w:sz w:val="20"/>
                <w:szCs w:val="20"/>
              </w:rPr>
              <w:t>20</w:t>
            </w:r>
            <w:r>
              <w:rPr>
                <w:sz w:val="20"/>
                <w:szCs w:val="20"/>
              </w:rPr>
              <w:t>22</w:t>
            </w:r>
          </w:p>
        </w:tc>
      </w:tr>
      <w:tr w14:paraId="2F848837" w14:textId="77777777" w:rsidTr="007E741A">
        <w:tblPrEx>
          <w:tblW w:w="0" w:type="auto"/>
          <w:tblLayout w:type="fixed"/>
          <w:tblCellMar>
            <w:left w:w="57" w:type="dxa"/>
            <w:right w:w="57" w:type="dxa"/>
          </w:tblCellMar>
          <w:tblLook w:val="06A0"/>
        </w:tblPrEx>
        <w:trPr>
          <w:trHeight w:val="794"/>
        </w:trPr>
        <w:tc>
          <w:tcPr>
            <w:tcW w:w="1413" w:type="dxa"/>
            <w:vAlign w:val="center"/>
          </w:tcPr>
          <w:p w:rsidR="00B6422E" w:rsidRPr="00B6422E" w:rsidP="00061000" w14:paraId="69BE14AB" w14:textId="2619A425">
            <w:pPr>
              <w:pStyle w:val="Bezmezer1"/>
              <w:jc w:val="center"/>
              <w:rPr>
                <w:sz w:val="20"/>
                <w:szCs w:val="20"/>
              </w:rPr>
            </w:pPr>
            <w:r w:rsidRPr="00B6422E">
              <w:rPr>
                <w:sz w:val="20"/>
                <w:szCs w:val="20"/>
              </w:rPr>
              <w:t>Ministerstvo životního prostředí (Kč)</w:t>
            </w:r>
          </w:p>
        </w:tc>
        <w:tc>
          <w:tcPr>
            <w:tcW w:w="1173" w:type="dxa"/>
            <w:vAlign w:val="center"/>
          </w:tcPr>
          <w:p w:rsidR="00B6422E" w:rsidRPr="007C3883" w:rsidP="00B6422E" w14:paraId="3C2BCD52" w14:textId="6D9FE51C">
            <w:pPr>
              <w:pStyle w:val="Bezmezer1"/>
              <w:jc w:val="center"/>
              <w:rPr>
                <w:sz w:val="20"/>
                <w:szCs w:val="20"/>
              </w:rPr>
            </w:pPr>
            <w:r w:rsidRPr="007C3883">
              <w:rPr>
                <w:sz w:val="20"/>
                <w:szCs w:val="20"/>
              </w:rPr>
              <w:t>153 231 534</w:t>
            </w:r>
          </w:p>
        </w:tc>
        <w:tc>
          <w:tcPr>
            <w:tcW w:w="1174" w:type="dxa"/>
            <w:vAlign w:val="center"/>
          </w:tcPr>
          <w:p w:rsidR="00B6422E" w:rsidRPr="007C3883" w:rsidP="00B6422E" w14:paraId="77709D86" w14:textId="6713AF41">
            <w:pPr>
              <w:pStyle w:val="Bezmezer1"/>
              <w:jc w:val="center"/>
              <w:rPr>
                <w:sz w:val="20"/>
                <w:szCs w:val="20"/>
              </w:rPr>
            </w:pPr>
            <w:r w:rsidRPr="007C3883">
              <w:rPr>
                <w:sz w:val="20"/>
                <w:szCs w:val="20"/>
              </w:rPr>
              <w:t>248 590 202</w:t>
            </w:r>
          </w:p>
        </w:tc>
        <w:tc>
          <w:tcPr>
            <w:tcW w:w="1173" w:type="dxa"/>
            <w:vAlign w:val="center"/>
          </w:tcPr>
          <w:p w:rsidR="00B6422E" w:rsidRPr="007C3883" w:rsidP="00B6422E" w14:paraId="36581C9C" w14:textId="4346D6EA">
            <w:pPr>
              <w:pStyle w:val="Bezmezer1"/>
              <w:jc w:val="center"/>
              <w:rPr>
                <w:sz w:val="20"/>
                <w:szCs w:val="20"/>
              </w:rPr>
            </w:pPr>
            <w:r w:rsidRPr="007C3883">
              <w:rPr>
                <w:sz w:val="20"/>
                <w:szCs w:val="20"/>
              </w:rPr>
              <w:t>257 579 467</w:t>
            </w:r>
          </w:p>
        </w:tc>
        <w:tc>
          <w:tcPr>
            <w:tcW w:w="1174" w:type="dxa"/>
            <w:vAlign w:val="center"/>
          </w:tcPr>
          <w:p w:rsidR="00B6422E" w:rsidRPr="007C3883" w:rsidP="00B6422E" w14:paraId="6D4E5B1F" w14:textId="21E3146C">
            <w:pPr>
              <w:pStyle w:val="Bezmezer1"/>
              <w:jc w:val="center"/>
              <w:rPr>
                <w:sz w:val="20"/>
                <w:szCs w:val="20"/>
              </w:rPr>
            </w:pPr>
            <w:r w:rsidRPr="007C3883">
              <w:rPr>
                <w:sz w:val="20"/>
                <w:szCs w:val="20"/>
              </w:rPr>
              <w:t>268 634 932</w:t>
            </w:r>
          </w:p>
        </w:tc>
        <w:tc>
          <w:tcPr>
            <w:tcW w:w="1173" w:type="dxa"/>
            <w:vAlign w:val="center"/>
          </w:tcPr>
          <w:p w:rsidR="00B6422E" w:rsidRPr="007C3883" w:rsidP="00B6422E" w14:paraId="720A94EB" w14:textId="0B6EAE05">
            <w:pPr>
              <w:pStyle w:val="Bezmezer1"/>
              <w:jc w:val="center"/>
              <w:rPr>
                <w:sz w:val="20"/>
                <w:szCs w:val="20"/>
              </w:rPr>
            </w:pPr>
            <w:r w:rsidRPr="007C3883">
              <w:rPr>
                <w:sz w:val="20"/>
                <w:szCs w:val="20"/>
              </w:rPr>
              <w:t>284 779 695</w:t>
            </w:r>
          </w:p>
        </w:tc>
        <w:tc>
          <w:tcPr>
            <w:tcW w:w="1174" w:type="dxa"/>
            <w:vAlign w:val="center"/>
          </w:tcPr>
          <w:p w:rsidR="00B6422E" w:rsidRPr="007C3883" w:rsidP="00B6422E" w14:paraId="1AFFE180" w14:textId="594D64D2">
            <w:pPr>
              <w:pStyle w:val="Bezmezer1"/>
              <w:jc w:val="center"/>
              <w:rPr>
                <w:sz w:val="20"/>
                <w:szCs w:val="20"/>
              </w:rPr>
            </w:pPr>
            <w:r w:rsidRPr="007C3883">
              <w:rPr>
                <w:sz w:val="20"/>
                <w:szCs w:val="20"/>
              </w:rPr>
              <w:t>287 474 694</w:t>
            </w:r>
          </w:p>
        </w:tc>
        <w:tc>
          <w:tcPr>
            <w:tcW w:w="1174" w:type="dxa"/>
            <w:vAlign w:val="center"/>
          </w:tcPr>
          <w:p w:rsidR="00B6422E" w:rsidRPr="007C3883" w:rsidP="00B6422E" w14:paraId="657AB527" w14:textId="2789D78D">
            <w:pPr>
              <w:pStyle w:val="Bezmezer1"/>
              <w:jc w:val="center"/>
              <w:rPr>
                <w:sz w:val="20"/>
                <w:szCs w:val="20"/>
              </w:rPr>
            </w:pPr>
            <w:r w:rsidRPr="007C3883">
              <w:rPr>
                <w:sz w:val="20"/>
                <w:szCs w:val="20"/>
              </w:rPr>
              <w:t>296 154 363</w:t>
            </w:r>
          </w:p>
        </w:tc>
      </w:tr>
      <w:tr w14:paraId="4EA4B758" w14:textId="77777777" w:rsidTr="007E741A">
        <w:tblPrEx>
          <w:tblW w:w="0" w:type="auto"/>
          <w:tblLayout w:type="fixed"/>
          <w:tblCellMar>
            <w:left w:w="57" w:type="dxa"/>
            <w:right w:w="57" w:type="dxa"/>
          </w:tblCellMar>
          <w:tblLook w:val="06A0"/>
        </w:tblPrEx>
        <w:trPr>
          <w:trHeight w:val="794"/>
        </w:trPr>
        <w:tc>
          <w:tcPr>
            <w:tcW w:w="1413" w:type="dxa"/>
            <w:vAlign w:val="center"/>
          </w:tcPr>
          <w:p w:rsidR="008D3F0C" w:rsidRPr="00B6422E" w:rsidP="008D3F0C" w14:paraId="0AC3FA5B" w14:textId="77777777">
            <w:pPr>
              <w:pStyle w:val="Bezmezer1"/>
              <w:rPr>
                <w:b w:val="0"/>
                <w:bCs w:val="0"/>
                <w:sz w:val="20"/>
                <w:szCs w:val="20"/>
              </w:rPr>
            </w:pPr>
            <w:r w:rsidRPr="00B6422E">
              <w:rPr>
                <w:sz w:val="20"/>
                <w:szCs w:val="20"/>
              </w:rPr>
              <w:t>V tom:</w:t>
            </w:r>
          </w:p>
          <w:p w:rsidR="008D3F0C" w:rsidRPr="00B6422E" w:rsidP="00061000" w14:paraId="0A6A60CE" w14:textId="6FCF9CEC">
            <w:pPr>
              <w:pStyle w:val="Bezmezer1"/>
              <w:jc w:val="right"/>
              <w:rPr>
                <w:sz w:val="20"/>
                <w:szCs w:val="20"/>
              </w:rPr>
            </w:pPr>
            <w:r w:rsidRPr="00B6422E">
              <w:rPr>
                <w:sz w:val="20"/>
                <w:szCs w:val="20"/>
              </w:rPr>
              <w:t>institucionální výdaje</w:t>
            </w:r>
          </w:p>
        </w:tc>
        <w:tc>
          <w:tcPr>
            <w:tcW w:w="1173" w:type="dxa"/>
            <w:vAlign w:val="center"/>
          </w:tcPr>
          <w:p w:rsidR="008D3F0C" w:rsidRPr="007C3883" w:rsidP="008D3F0C" w14:paraId="2E106281" w14:textId="18BF687E">
            <w:pPr>
              <w:pStyle w:val="Bezmezer1"/>
              <w:jc w:val="center"/>
              <w:rPr>
                <w:sz w:val="20"/>
                <w:szCs w:val="20"/>
              </w:rPr>
            </w:pPr>
            <w:r w:rsidRPr="007C3883">
              <w:rPr>
                <w:sz w:val="20"/>
                <w:szCs w:val="20"/>
              </w:rPr>
              <w:t>153 231 534</w:t>
            </w:r>
          </w:p>
        </w:tc>
        <w:tc>
          <w:tcPr>
            <w:tcW w:w="1174" w:type="dxa"/>
            <w:vAlign w:val="center"/>
          </w:tcPr>
          <w:p w:rsidR="008D3F0C" w:rsidRPr="007C3883" w:rsidP="008D3F0C" w14:paraId="459FB406" w14:textId="02185CCE">
            <w:pPr>
              <w:pStyle w:val="Bezmezer1"/>
              <w:jc w:val="center"/>
              <w:rPr>
                <w:sz w:val="20"/>
                <w:szCs w:val="20"/>
              </w:rPr>
            </w:pPr>
            <w:r w:rsidRPr="007C3883">
              <w:rPr>
                <w:sz w:val="20"/>
                <w:szCs w:val="20"/>
              </w:rPr>
              <w:t>248 590 202</w:t>
            </w:r>
          </w:p>
        </w:tc>
        <w:tc>
          <w:tcPr>
            <w:tcW w:w="1173" w:type="dxa"/>
            <w:vAlign w:val="center"/>
          </w:tcPr>
          <w:p w:rsidR="008D3F0C" w:rsidRPr="007C3883" w:rsidP="008D3F0C" w14:paraId="1ACA16C2" w14:textId="7BACF2B2">
            <w:pPr>
              <w:pStyle w:val="Bezmezer1"/>
              <w:jc w:val="center"/>
              <w:rPr>
                <w:sz w:val="20"/>
                <w:szCs w:val="20"/>
              </w:rPr>
            </w:pPr>
            <w:r w:rsidRPr="007C3883">
              <w:rPr>
                <w:sz w:val="20"/>
                <w:szCs w:val="20"/>
              </w:rPr>
              <w:t>257 579 467</w:t>
            </w:r>
          </w:p>
        </w:tc>
        <w:tc>
          <w:tcPr>
            <w:tcW w:w="1174" w:type="dxa"/>
            <w:vAlign w:val="center"/>
          </w:tcPr>
          <w:p w:rsidR="008D3F0C" w:rsidRPr="007C3883" w:rsidP="008D3F0C" w14:paraId="55D7DC61" w14:textId="34E788C8">
            <w:pPr>
              <w:pStyle w:val="Bezmezer1"/>
              <w:jc w:val="center"/>
              <w:rPr>
                <w:sz w:val="20"/>
                <w:szCs w:val="20"/>
              </w:rPr>
            </w:pPr>
            <w:r w:rsidRPr="007C3883">
              <w:rPr>
                <w:sz w:val="20"/>
                <w:szCs w:val="20"/>
              </w:rPr>
              <w:t>268 634 932</w:t>
            </w:r>
          </w:p>
        </w:tc>
        <w:tc>
          <w:tcPr>
            <w:tcW w:w="1173" w:type="dxa"/>
            <w:vAlign w:val="center"/>
          </w:tcPr>
          <w:p w:rsidR="008D3F0C" w:rsidRPr="007C3883" w:rsidP="008D3F0C" w14:paraId="552E4F27" w14:textId="317743A3">
            <w:pPr>
              <w:pStyle w:val="Bezmezer1"/>
              <w:jc w:val="center"/>
              <w:rPr>
                <w:sz w:val="20"/>
                <w:szCs w:val="20"/>
              </w:rPr>
            </w:pPr>
            <w:r w:rsidRPr="007C3883">
              <w:rPr>
                <w:sz w:val="20"/>
                <w:szCs w:val="20"/>
              </w:rPr>
              <w:t>284 779 695</w:t>
            </w:r>
          </w:p>
        </w:tc>
        <w:tc>
          <w:tcPr>
            <w:tcW w:w="1174" w:type="dxa"/>
            <w:vAlign w:val="center"/>
          </w:tcPr>
          <w:p w:rsidR="008D3F0C" w:rsidRPr="007C3883" w:rsidP="008D3F0C" w14:paraId="6C9F63CE" w14:textId="2EBF234F">
            <w:pPr>
              <w:pStyle w:val="Bezmezer1"/>
              <w:jc w:val="center"/>
              <w:rPr>
                <w:sz w:val="20"/>
                <w:szCs w:val="20"/>
              </w:rPr>
            </w:pPr>
            <w:r w:rsidRPr="007C3883">
              <w:rPr>
                <w:sz w:val="20"/>
                <w:szCs w:val="20"/>
              </w:rPr>
              <w:t>284 719 927</w:t>
            </w:r>
          </w:p>
        </w:tc>
        <w:tc>
          <w:tcPr>
            <w:tcW w:w="1174" w:type="dxa"/>
            <w:vAlign w:val="center"/>
          </w:tcPr>
          <w:p w:rsidR="008D3F0C" w:rsidRPr="007C3883" w:rsidP="008D3F0C" w14:paraId="39C4D178" w14:textId="25B7A523">
            <w:pPr>
              <w:pStyle w:val="Bezmezer1"/>
              <w:jc w:val="center"/>
              <w:rPr>
                <w:sz w:val="20"/>
                <w:szCs w:val="20"/>
              </w:rPr>
            </w:pPr>
            <w:r w:rsidRPr="007C3883">
              <w:rPr>
                <w:sz w:val="20"/>
                <w:szCs w:val="20"/>
              </w:rPr>
              <w:t>296 154 363</w:t>
            </w:r>
          </w:p>
        </w:tc>
      </w:tr>
      <w:tr w14:paraId="11F5F684" w14:textId="77777777" w:rsidTr="00AE1F48">
        <w:tblPrEx>
          <w:tblW w:w="0" w:type="auto"/>
          <w:tblLayout w:type="fixed"/>
          <w:tblCellMar>
            <w:left w:w="57" w:type="dxa"/>
            <w:right w:w="57" w:type="dxa"/>
          </w:tblCellMar>
          <w:tblLook w:val="06A0"/>
        </w:tblPrEx>
        <w:trPr>
          <w:trHeight w:val="340"/>
        </w:trPr>
        <w:tc>
          <w:tcPr>
            <w:tcW w:w="1413" w:type="dxa"/>
            <w:vAlign w:val="center"/>
          </w:tcPr>
          <w:p w:rsidR="00B6422E" w:rsidRPr="00B6422E" w:rsidP="00061000" w14:paraId="201A8123" w14:textId="05F360EE">
            <w:pPr>
              <w:pStyle w:val="Bezmezer1"/>
              <w:jc w:val="right"/>
              <w:rPr>
                <w:sz w:val="20"/>
                <w:szCs w:val="20"/>
              </w:rPr>
            </w:pPr>
            <w:r w:rsidRPr="00B6422E">
              <w:rPr>
                <w:sz w:val="20"/>
                <w:szCs w:val="20"/>
              </w:rPr>
              <w:t>účelové výdaje</w:t>
            </w:r>
          </w:p>
        </w:tc>
        <w:tc>
          <w:tcPr>
            <w:tcW w:w="1173" w:type="dxa"/>
            <w:vAlign w:val="center"/>
          </w:tcPr>
          <w:p w:rsidR="00B6422E" w:rsidRPr="007C3883" w:rsidP="00B6422E" w14:paraId="33D8F136" w14:textId="26EDF013">
            <w:pPr>
              <w:pStyle w:val="Bezmezer1"/>
              <w:jc w:val="center"/>
              <w:rPr>
                <w:sz w:val="20"/>
                <w:szCs w:val="20"/>
              </w:rPr>
            </w:pPr>
            <w:r w:rsidRPr="007C3883">
              <w:rPr>
                <w:sz w:val="20"/>
                <w:szCs w:val="20"/>
              </w:rPr>
              <w:t>0</w:t>
            </w:r>
          </w:p>
        </w:tc>
        <w:tc>
          <w:tcPr>
            <w:tcW w:w="1174" w:type="dxa"/>
            <w:vAlign w:val="center"/>
          </w:tcPr>
          <w:p w:rsidR="00B6422E" w:rsidRPr="007C3883" w:rsidP="00B6422E" w14:paraId="24AA61C3" w14:textId="111FE152">
            <w:pPr>
              <w:pStyle w:val="Bezmezer1"/>
              <w:jc w:val="center"/>
              <w:rPr>
                <w:sz w:val="20"/>
                <w:szCs w:val="20"/>
              </w:rPr>
            </w:pPr>
            <w:r w:rsidRPr="007C3883">
              <w:rPr>
                <w:sz w:val="20"/>
                <w:szCs w:val="20"/>
              </w:rPr>
              <w:t>0</w:t>
            </w:r>
          </w:p>
        </w:tc>
        <w:tc>
          <w:tcPr>
            <w:tcW w:w="1173" w:type="dxa"/>
            <w:vAlign w:val="center"/>
          </w:tcPr>
          <w:p w:rsidR="00B6422E" w:rsidRPr="007C3883" w:rsidP="00B6422E" w14:paraId="377531B5" w14:textId="0F13C728">
            <w:pPr>
              <w:pStyle w:val="Bezmezer1"/>
              <w:jc w:val="center"/>
              <w:rPr>
                <w:sz w:val="20"/>
                <w:szCs w:val="20"/>
              </w:rPr>
            </w:pPr>
            <w:r w:rsidRPr="007C3883">
              <w:rPr>
                <w:sz w:val="20"/>
                <w:szCs w:val="20"/>
              </w:rPr>
              <w:t>0</w:t>
            </w:r>
          </w:p>
        </w:tc>
        <w:tc>
          <w:tcPr>
            <w:tcW w:w="1174" w:type="dxa"/>
            <w:vAlign w:val="center"/>
          </w:tcPr>
          <w:p w:rsidR="00B6422E" w:rsidRPr="007C3883" w:rsidP="00B6422E" w14:paraId="2600CB9D" w14:textId="04CBFE23">
            <w:pPr>
              <w:pStyle w:val="Bezmezer1"/>
              <w:jc w:val="center"/>
              <w:rPr>
                <w:sz w:val="20"/>
                <w:szCs w:val="20"/>
              </w:rPr>
            </w:pPr>
            <w:r w:rsidRPr="007C3883">
              <w:rPr>
                <w:sz w:val="20"/>
                <w:szCs w:val="20"/>
              </w:rPr>
              <w:t>0</w:t>
            </w:r>
          </w:p>
        </w:tc>
        <w:tc>
          <w:tcPr>
            <w:tcW w:w="1173" w:type="dxa"/>
            <w:vAlign w:val="center"/>
          </w:tcPr>
          <w:p w:rsidR="00B6422E" w:rsidRPr="007C3883" w:rsidP="00B6422E" w14:paraId="07901E3B" w14:textId="20E12576">
            <w:pPr>
              <w:pStyle w:val="Bezmezer1"/>
              <w:jc w:val="center"/>
              <w:rPr>
                <w:sz w:val="20"/>
                <w:szCs w:val="20"/>
              </w:rPr>
            </w:pPr>
            <w:r w:rsidRPr="007C3883">
              <w:rPr>
                <w:sz w:val="20"/>
                <w:szCs w:val="20"/>
              </w:rPr>
              <w:t>0</w:t>
            </w:r>
          </w:p>
        </w:tc>
        <w:tc>
          <w:tcPr>
            <w:tcW w:w="1174" w:type="dxa"/>
            <w:vAlign w:val="center"/>
          </w:tcPr>
          <w:p w:rsidR="00B6422E" w:rsidRPr="007C3883" w:rsidP="00B6422E" w14:paraId="3EE468E4" w14:textId="03C43463">
            <w:pPr>
              <w:pStyle w:val="Bezmezer1"/>
              <w:jc w:val="center"/>
              <w:rPr>
                <w:sz w:val="20"/>
                <w:szCs w:val="20"/>
              </w:rPr>
            </w:pPr>
            <w:r w:rsidRPr="007C3883">
              <w:rPr>
                <w:sz w:val="20"/>
                <w:szCs w:val="20"/>
              </w:rPr>
              <w:t>2 754 767</w:t>
            </w:r>
          </w:p>
        </w:tc>
        <w:tc>
          <w:tcPr>
            <w:tcW w:w="1174" w:type="dxa"/>
            <w:vAlign w:val="center"/>
          </w:tcPr>
          <w:p w:rsidR="00B6422E" w:rsidRPr="007C3883" w:rsidP="00B6422E" w14:paraId="5B98DA27" w14:textId="7866E1CD">
            <w:pPr>
              <w:pStyle w:val="Bezmezer1"/>
              <w:jc w:val="center"/>
              <w:rPr>
                <w:sz w:val="20"/>
                <w:szCs w:val="20"/>
              </w:rPr>
            </w:pPr>
            <w:r w:rsidRPr="007C3883">
              <w:rPr>
                <w:sz w:val="20"/>
                <w:szCs w:val="20"/>
              </w:rPr>
              <w:t>0</w:t>
            </w:r>
          </w:p>
        </w:tc>
      </w:tr>
    </w:tbl>
    <w:p w:rsidR="00BD2637" w:rsidRPr="000F4463" w:rsidP="00325B11" w14:paraId="169FC983" w14:textId="77777777">
      <w:pPr>
        <w:pStyle w:val="Zdroj"/>
      </w:pPr>
      <w:r w:rsidRPr="000F4463">
        <w:t xml:space="preserve">Zdroj: </w:t>
      </w:r>
      <w:r w:rsidRPr="00325B11">
        <w:t>Příprava</w:t>
      </w:r>
      <w:r w:rsidRPr="000F4463">
        <w:t xml:space="preserve"> rozpočtu na rok 2022, RVVI 2021</w:t>
      </w:r>
    </w:p>
    <w:p w:rsidR="00681DF7" w:rsidP="00681DF7" w14:paraId="79BFE00E" w14:textId="77777777">
      <w:pPr>
        <w:spacing w:before="0" w:line="240" w:lineRule="auto"/>
        <w:jc w:val="left"/>
        <w:rPr>
          <w:rFonts w:ascii="Calibri" w:hAnsi="Calibri" w:cs="Calibri"/>
        </w:rPr>
      </w:pPr>
    </w:p>
    <w:p w:rsidR="00BD2637" w:rsidP="00681DF7" w14:paraId="758AE13B" w14:textId="094D68F3">
      <w:pPr>
        <w:spacing w:before="0" w:line="240" w:lineRule="auto"/>
        <w:jc w:val="left"/>
        <w:rPr>
          <w:rFonts w:ascii="Calibri" w:hAnsi="Calibri" w:cs="Calibri"/>
        </w:rPr>
      </w:pPr>
      <w:r>
        <w:rPr>
          <w:rFonts w:ascii="Calibri" w:hAnsi="Calibri" w:cs="Calibri"/>
        </w:rPr>
        <w:t xml:space="preserve">Pokud jde o resortní výzkumné organizace, na základě předložených koncepcí v jednotlivých letech získaly následující podporu na DKRVO (dle údajů předaných do IS VaVaI): </w:t>
      </w:r>
    </w:p>
    <w:tbl>
      <w:tblPr>
        <w:tblStyle w:val="GridTable5DarkAccent6"/>
        <w:tblW w:w="9639" w:type="dxa"/>
        <w:tblLook w:val="06A0"/>
      </w:tblPr>
      <w:tblGrid>
        <w:gridCol w:w="1927"/>
        <w:gridCol w:w="1927"/>
        <w:gridCol w:w="1928"/>
        <w:gridCol w:w="1928"/>
        <w:gridCol w:w="1929"/>
      </w:tblGrid>
      <w:tr w14:paraId="0DDB8D75" w14:textId="77777777" w:rsidTr="00181154">
        <w:tblPrEx>
          <w:tblW w:w="9639" w:type="dxa"/>
          <w:tblLook w:val="06A0"/>
        </w:tblPrEx>
        <w:trPr>
          <w:trHeight w:val="454"/>
        </w:trPr>
        <w:tc>
          <w:tcPr>
            <w:tcW w:w="1803" w:type="dxa"/>
            <w:vAlign w:val="center"/>
          </w:tcPr>
          <w:p w:rsidR="00BD2637" w:rsidRPr="00AE1F48" w:rsidP="00C035CA" w14:paraId="6048ACFE" w14:textId="77777777">
            <w:pPr>
              <w:pStyle w:val="Bezmezer1"/>
              <w:jc w:val="center"/>
              <w:rPr>
                <w:sz w:val="20"/>
                <w:szCs w:val="20"/>
              </w:rPr>
            </w:pPr>
            <w:r w:rsidRPr="00AE1F48">
              <w:rPr>
                <w:sz w:val="20"/>
                <w:szCs w:val="20"/>
              </w:rPr>
              <w:t>VO (tis. Kč)</w:t>
            </w:r>
          </w:p>
        </w:tc>
        <w:tc>
          <w:tcPr>
            <w:tcW w:w="1803" w:type="dxa"/>
            <w:vAlign w:val="center"/>
          </w:tcPr>
          <w:p w:rsidR="00BD2637" w:rsidRPr="00AE1F48" w:rsidP="00C035CA" w14:paraId="5F217E17" w14:textId="77777777">
            <w:pPr>
              <w:pStyle w:val="Bezmezer1"/>
              <w:jc w:val="center"/>
              <w:rPr>
                <w:sz w:val="20"/>
                <w:szCs w:val="20"/>
              </w:rPr>
            </w:pPr>
            <w:r w:rsidRPr="00AE1F48">
              <w:rPr>
                <w:sz w:val="20"/>
                <w:szCs w:val="20"/>
              </w:rPr>
              <w:t>2018</w:t>
            </w:r>
          </w:p>
        </w:tc>
        <w:tc>
          <w:tcPr>
            <w:tcW w:w="1803" w:type="dxa"/>
            <w:vAlign w:val="center"/>
          </w:tcPr>
          <w:p w:rsidR="00BD2637" w:rsidRPr="00AE1F48" w:rsidP="00C035CA" w14:paraId="22EF0ED3" w14:textId="77777777">
            <w:pPr>
              <w:pStyle w:val="Bezmezer1"/>
              <w:jc w:val="center"/>
              <w:rPr>
                <w:sz w:val="20"/>
                <w:szCs w:val="20"/>
              </w:rPr>
            </w:pPr>
            <w:r w:rsidRPr="00AE1F48">
              <w:rPr>
                <w:sz w:val="20"/>
                <w:szCs w:val="20"/>
              </w:rPr>
              <w:t>2019</w:t>
            </w:r>
          </w:p>
        </w:tc>
        <w:tc>
          <w:tcPr>
            <w:tcW w:w="1803" w:type="dxa"/>
            <w:vAlign w:val="center"/>
          </w:tcPr>
          <w:p w:rsidR="00BD2637" w:rsidRPr="00AE1F48" w:rsidP="00C035CA" w14:paraId="48187FA8" w14:textId="77777777">
            <w:pPr>
              <w:pStyle w:val="Bezmezer1"/>
              <w:jc w:val="center"/>
              <w:rPr>
                <w:sz w:val="20"/>
                <w:szCs w:val="20"/>
              </w:rPr>
            </w:pPr>
            <w:r w:rsidRPr="00AE1F48">
              <w:rPr>
                <w:sz w:val="20"/>
                <w:szCs w:val="20"/>
              </w:rPr>
              <w:t>2020</w:t>
            </w:r>
          </w:p>
        </w:tc>
        <w:tc>
          <w:tcPr>
            <w:tcW w:w="1804" w:type="dxa"/>
            <w:vAlign w:val="center"/>
          </w:tcPr>
          <w:p w:rsidR="00BD2637" w:rsidRPr="00AE1F48" w:rsidP="00C035CA" w14:paraId="6EE6230D" w14:textId="77777777">
            <w:pPr>
              <w:pStyle w:val="Bezmezer1"/>
              <w:jc w:val="center"/>
              <w:rPr>
                <w:sz w:val="20"/>
                <w:szCs w:val="20"/>
              </w:rPr>
            </w:pPr>
            <w:r w:rsidRPr="00AE1F48">
              <w:rPr>
                <w:sz w:val="20"/>
                <w:szCs w:val="20"/>
              </w:rPr>
              <w:t>2021</w:t>
            </w:r>
          </w:p>
        </w:tc>
      </w:tr>
      <w:tr w14:paraId="3A11389B" w14:textId="77777777" w:rsidTr="00C035CA">
        <w:tblPrEx>
          <w:tblW w:w="9639" w:type="dxa"/>
          <w:tblLook w:val="06A0"/>
        </w:tblPrEx>
        <w:trPr>
          <w:trHeight w:val="340"/>
        </w:trPr>
        <w:tc>
          <w:tcPr>
            <w:tcW w:w="1803" w:type="dxa"/>
            <w:vAlign w:val="center"/>
          </w:tcPr>
          <w:p w:rsidR="00BD2637" w:rsidRPr="00AE1F48" w:rsidP="00C035CA" w14:paraId="3ACE6BFD" w14:textId="77777777">
            <w:pPr>
              <w:pStyle w:val="Bezmezer1"/>
              <w:jc w:val="center"/>
              <w:rPr>
                <w:sz w:val="20"/>
                <w:szCs w:val="20"/>
              </w:rPr>
            </w:pPr>
            <w:r w:rsidRPr="00AE1F48">
              <w:rPr>
                <w:sz w:val="20"/>
                <w:szCs w:val="20"/>
              </w:rPr>
              <w:t>ČGS</w:t>
            </w:r>
          </w:p>
        </w:tc>
        <w:tc>
          <w:tcPr>
            <w:tcW w:w="1803" w:type="dxa"/>
            <w:vAlign w:val="center"/>
          </w:tcPr>
          <w:p w:rsidR="00BD2637" w:rsidRPr="00AE1F48" w:rsidP="00C035CA" w14:paraId="1C11A261" w14:textId="77777777">
            <w:pPr>
              <w:pStyle w:val="Bezmezer1"/>
              <w:jc w:val="center"/>
              <w:rPr>
                <w:sz w:val="20"/>
                <w:szCs w:val="20"/>
              </w:rPr>
            </w:pPr>
            <w:r w:rsidRPr="00AE1F48">
              <w:rPr>
                <w:color w:val="000000"/>
                <w:sz w:val="20"/>
                <w:szCs w:val="20"/>
              </w:rPr>
              <w:t>101 733</w:t>
            </w:r>
          </w:p>
        </w:tc>
        <w:tc>
          <w:tcPr>
            <w:tcW w:w="1803" w:type="dxa"/>
            <w:vAlign w:val="center"/>
          </w:tcPr>
          <w:p w:rsidR="00BD2637" w:rsidRPr="00AE1F48" w:rsidP="00C035CA" w14:paraId="6B8F1211" w14:textId="77777777">
            <w:pPr>
              <w:pStyle w:val="Bezmezer1"/>
              <w:jc w:val="center"/>
              <w:rPr>
                <w:sz w:val="20"/>
                <w:szCs w:val="20"/>
              </w:rPr>
            </w:pPr>
            <w:r w:rsidRPr="00AE1F48">
              <w:rPr>
                <w:color w:val="000000"/>
                <w:sz w:val="20"/>
                <w:szCs w:val="20"/>
              </w:rPr>
              <w:t>104 861</w:t>
            </w:r>
          </w:p>
        </w:tc>
        <w:tc>
          <w:tcPr>
            <w:tcW w:w="1803" w:type="dxa"/>
            <w:vAlign w:val="center"/>
          </w:tcPr>
          <w:p w:rsidR="00BD2637" w:rsidRPr="00AE1F48" w:rsidP="00C035CA" w14:paraId="6AB5042B" w14:textId="77777777">
            <w:pPr>
              <w:pStyle w:val="Bezmezer1"/>
              <w:jc w:val="center"/>
              <w:rPr>
                <w:sz w:val="20"/>
                <w:szCs w:val="20"/>
              </w:rPr>
            </w:pPr>
            <w:r w:rsidRPr="00AE1F48">
              <w:rPr>
                <w:color w:val="000000"/>
                <w:sz w:val="20"/>
                <w:szCs w:val="20"/>
              </w:rPr>
              <w:t>109 030</w:t>
            </w:r>
          </w:p>
        </w:tc>
        <w:tc>
          <w:tcPr>
            <w:tcW w:w="1804" w:type="dxa"/>
            <w:vAlign w:val="center"/>
          </w:tcPr>
          <w:p w:rsidR="00BD2637" w:rsidRPr="00AE1F48" w:rsidP="00C035CA" w14:paraId="3D6DD856" w14:textId="77777777">
            <w:pPr>
              <w:pStyle w:val="Bezmezer1"/>
              <w:jc w:val="center"/>
              <w:rPr>
                <w:sz w:val="20"/>
                <w:szCs w:val="20"/>
              </w:rPr>
            </w:pPr>
            <w:r w:rsidRPr="00AE1F48">
              <w:rPr>
                <w:color w:val="000000"/>
                <w:sz w:val="20"/>
                <w:szCs w:val="20"/>
              </w:rPr>
              <w:t>114 345</w:t>
            </w:r>
          </w:p>
        </w:tc>
      </w:tr>
      <w:tr w14:paraId="3B5A8E8E" w14:textId="77777777" w:rsidTr="00C035CA">
        <w:tblPrEx>
          <w:tblW w:w="9639" w:type="dxa"/>
          <w:tblLook w:val="06A0"/>
        </w:tblPrEx>
        <w:trPr>
          <w:trHeight w:val="340"/>
        </w:trPr>
        <w:tc>
          <w:tcPr>
            <w:tcW w:w="1803" w:type="dxa"/>
            <w:vAlign w:val="center"/>
          </w:tcPr>
          <w:p w:rsidR="00BD2637" w:rsidRPr="00AE1F48" w:rsidP="00C035CA" w14:paraId="41B55239" w14:textId="77777777">
            <w:pPr>
              <w:pStyle w:val="Bezmezer1"/>
              <w:jc w:val="center"/>
              <w:rPr>
                <w:sz w:val="20"/>
                <w:szCs w:val="20"/>
              </w:rPr>
            </w:pPr>
            <w:r w:rsidRPr="00AE1F48">
              <w:rPr>
                <w:sz w:val="20"/>
                <w:szCs w:val="20"/>
              </w:rPr>
              <w:t>VÚKOZ</w:t>
            </w:r>
          </w:p>
        </w:tc>
        <w:tc>
          <w:tcPr>
            <w:tcW w:w="1803" w:type="dxa"/>
            <w:vAlign w:val="center"/>
          </w:tcPr>
          <w:p w:rsidR="00BD2637" w:rsidRPr="00AE1F48" w:rsidP="00C035CA" w14:paraId="64202C39" w14:textId="77777777">
            <w:pPr>
              <w:pStyle w:val="Bezmezer1"/>
              <w:jc w:val="center"/>
              <w:rPr>
                <w:sz w:val="20"/>
                <w:szCs w:val="20"/>
              </w:rPr>
            </w:pPr>
            <w:r w:rsidRPr="00AE1F48">
              <w:rPr>
                <w:color w:val="000000"/>
                <w:sz w:val="20"/>
                <w:szCs w:val="20"/>
              </w:rPr>
              <w:t>57 095</w:t>
            </w:r>
          </w:p>
        </w:tc>
        <w:tc>
          <w:tcPr>
            <w:tcW w:w="1803" w:type="dxa"/>
            <w:vAlign w:val="center"/>
          </w:tcPr>
          <w:p w:rsidR="00BD2637" w:rsidRPr="00AE1F48" w:rsidP="00C035CA" w14:paraId="414D668A" w14:textId="77777777">
            <w:pPr>
              <w:pStyle w:val="Bezmezer1"/>
              <w:jc w:val="center"/>
              <w:rPr>
                <w:sz w:val="20"/>
                <w:szCs w:val="20"/>
              </w:rPr>
            </w:pPr>
            <w:r w:rsidRPr="00AE1F48">
              <w:rPr>
                <w:color w:val="000000"/>
                <w:sz w:val="20"/>
                <w:szCs w:val="20"/>
              </w:rPr>
              <w:t>59 100</w:t>
            </w:r>
          </w:p>
        </w:tc>
        <w:tc>
          <w:tcPr>
            <w:tcW w:w="1803" w:type="dxa"/>
            <w:vAlign w:val="center"/>
          </w:tcPr>
          <w:p w:rsidR="00BD2637" w:rsidRPr="00AE1F48" w:rsidP="00C035CA" w14:paraId="5163A22F" w14:textId="77777777">
            <w:pPr>
              <w:pStyle w:val="Bezmezer1"/>
              <w:jc w:val="center"/>
              <w:rPr>
                <w:sz w:val="20"/>
                <w:szCs w:val="20"/>
              </w:rPr>
            </w:pPr>
            <w:r w:rsidRPr="00AE1F48">
              <w:rPr>
                <w:color w:val="000000"/>
                <w:sz w:val="20"/>
                <w:szCs w:val="20"/>
              </w:rPr>
              <w:t>61 912</w:t>
            </w:r>
          </w:p>
        </w:tc>
        <w:tc>
          <w:tcPr>
            <w:tcW w:w="1804" w:type="dxa"/>
            <w:vAlign w:val="center"/>
          </w:tcPr>
          <w:p w:rsidR="00BD2637" w:rsidRPr="00AE1F48" w:rsidP="00C035CA" w14:paraId="7651CE0C" w14:textId="77777777">
            <w:pPr>
              <w:pStyle w:val="Bezmezer1"/>
              <w:jc w:val="center"/>
              <w:rPr>
                <w:sz w:val="20"/>
                <w:szCs w:val="20"/>
              </w:rPr>
            </w:pPr>
            <w:r w:rsidRPr="00AE1F48">
              <w:rPr>
                <w:color w:val="000000"/>
                <w:sz w:val="20"/>
                <w:szCs w:val="20"/>
              </w:rPr>
              <w:t>65 813</w:t>
            </w:r>
          </w:p>
        </w:tc>
      </w:tr>
      <w:tr w14:paraId="6033E8F5" w14:textId="77777777" w:rsidTr="00C035CA">
        <w:tblPrEx>
          <w:tblW w:w="9639" w:type="dxa"/>
          <w:tblLook w:val="06A0"/>
        </w:tblPrEx>
        <w:trPr>
          <w:trHeight w:val="340"/>
        </w:trPr>
        <w:tc>
          <w:tcPr>
            <w:tcW w:w="1803" w:type="dxa"/>
            <w:vAlign w:val="center"/>
          </w:tcPr>
          <w:p w:rsidR="00BD2637" w:rsidRPr="00AE1F48" w:rsidP="00C035CA" w14:paraId="1C1BC284" w14:textId="77777777">
            <w:pPr>
              <w:pStyle w:val="Bezmezer1"/>
              <w:jc w:val="center"/>
              <w:rPr>
                <w:sz w:val="20"/>
                <w:szCs w:val="20"/>
              </w:rPr>
            </w:pPr>
            <w:r w:rsidRPr="00AE1F48">
              <w:rPr>
                <w:sz w:val="20"/>
                <w:szCs w:val="20"/>
              </w:rPr>
              <w:t>ČHMÚ</w:t>
            </w:r>
          </w:p>
        </w:tc>
        <w:tc>
          <w:tcPr>
            <w:tcW w:w="1803" w:type="dxa"/>
            <w:vAlign w:val="center"/>
          </w:tcPr>
          <w:p w:rsidR="00BD2637" w:rsidRPr="00AE1F48" w:rsidP="00C035CA" w14:paraId="70020F20" w14:textId="77777777">
            <w:pPr>
              <w:pStyle w:val="Bezmezer1"/>
              <w:jc w:val="center"/>
              <w:rPr>
                <w:sz w:val="20"/>
                <w:szCs w:val="20"/>
              </w:rPr>
            </w:pPr>
            <w:r w:rsidRPr="00AE1F48">
              <w:rPr>
                <w:color w:val="000000"/>
                <w:sz w:val="20"/>
                <w:szCs w:val="20"/>
              </w:rPr>
              <w:t>15 571</w:t>
            </w:r>
          </w:p>
        </w:tc>
        <w:tc>
          <w:tcPr>
            <w:tcW w:w="1803" w:type="dxa"/>
            <w:vAlign w:val="center"/>
          </w:tcPr>
          <w:p w:rsidR="00BD2637" w:rsidRPr="00AE1F48" w:rsidP="00C035CA" w14:paraId="1A0B4247" w14:textId="77777777">
            <w:pPr>
              <w:pStyle w:val="Bezmezer1"/>
              <w:jc w:val="center"/>
              <w:rPr>
                <w:sz w:val="20"/>
                <w:szCs w:val="20"/>
              </w:rPr>
            </w:pPr>
            <w:r w:rsidRPr="00AE1F48">
              <w:rPr>
                <w:color w:val="000000"/>
                <w:sz w:val="20"/>
                <w:szCs w:val="20"/>
              </w:rPr>
              <w:t>16 531</w:t>
            </w:r>
          </w:p>
        </w:tc>
        <w:tc>
          <w:tcPr>
            <w:tcW w:w="1803" w:type="dxa"/>
            <w:vAlign w:val="center"/>
          </w:tcPr>
          <w:p w:rsidR="00BD2637" w:rsidRPr="00AE1F48" w:rsidP="00C035CA" w14:paraId="3CFA56D0" w14:textId="77777777">
            <w:pPr>
              <w:pStyle w:val="Bezmezer1"/>
              <w:jc w:val="center"/>
              <w:rPr>
                <w:sz w:val="20"/>
                <w:szCs w:val="20"/>
              </w:rPr>
            </w:pPr>
            <w:r w:rsidRPr="00AE1F48">
              <w:rPr>
                <w:color w:val="000000"/>
                <w:sz w:val="20"/>
                <w:szCs w:val="20"/>
              </w:rPr>
              <w:t>18 081</w:t>
            </w:r>
          </w:p>
        </w:tc>
        <w:tc>
          <w:tcPr>
            <w:tcW w:w="1804" w:type="dxa"/>
            <w:vAlign w:val="center"/>
          </w:tcPr>
          <w:p w:rsidR="00BD2637" w:rsidRPr="00AE1F48" w:rsidP="00C035CA" w14:paraId="6AE14C2A" w14:textId="77777777">
            <w:pPr>
              <w:pStyle w:val="Bezmezer1"/>
              <w:jc w:val="center"/>
              <w:rPr>
                <w:sz w:val="20"/>
                <w:szCs w:val="20"/>
              </w:rPr>
            </w:pPr>
            <w:r w:rsidRPr="00AE1F48">
              <w:rPr>
                <w:color w:val="000000"/>
                <w:sz w:val="20"/>
                <w:szCs w:val="20"/>
              </w:rPr>
              <w:t>20 574</w:t>
            </w:r>
          </w:p>
        </w:tc>
      </w:tr>
      <w:tr w14:paraId="6B47C8C3" w14:textId="77777777" w:rsidTr="00C035CA">
        <w:tblPrEx>
          <w:tblW w:w="9639" w:type="dxa"/>
          <w:tblLook w:val="06A0"/>
        </w:tblPrEx>
        <w:trPr>
          <w:trHeight w:val="340"/>
        </w:trPr>
        <w:tc>
          <w:tcPr>
            <w:tcW w:w="1803" w:type="dxa"/>
            <w:vAlign w:val="center"/>
          </w:tcPr>
          <w:p w:rsidR="00BD2637" w:rsidRPr="00AE1F48" w:rsidP="00C035CA" w14:paraId="427CE907" w14:textId="77777777">
            <w:pPr>
              <w:pStyle w:val="Bezmezer1"/>
              <w:jc w:val="center"/>
              <w:rPr>
                <w:sz w:val="20"/>
                <w:szCs w:val="20"/>
              </w:rPr>
            </w:pPr>
            <w:r w:rsidRPr="00AE1F48">
              <w:rPr>
                <w:sz w:val="20"/>
                <w:szCs w:val="20"/>
              </w:rPr>
              <w:t>VÚV TGM</w:t>
            </w:r>
          </w:p>
        </w:tc>
        <w:tc>
          <w:tcPr>
            <w:tcW w:w="1803" w:type="dxa"/>
            <w:vAlign w:val="center"/>
          </w:tcPr>
          <w:p w:rsidR="00BD2637" w:rsidRPr="00AE1F48" w:rsidP="00C035CA" w14:paraId="4D048C35" w14:textId="77777777">
            <w:pPr>
              <w:pStyle w:val="Bezmezer1"/>
              <w:jc w:val="center"/>
              <w:rPr>
                <w:sz w:val="20"/>
                <w:szCs w:val="20"/>
              </w:rPr>
            </w:pPr>
            <w:r w:rsidRPr="00AE1F48">
              <w:rPr>
                <w:color w:val="000000"/>
                <w:sz w:val="20"/>
                <w:szCs w:val="20"/>
              </w:rPr>
              <w:t>69 137</w:t>
            </w:r>
          </w:p>
        </w:tc>
        <w:tc>
          <w:tcPr>
            <w:tcW w:w="1803" w:type="dxa"/>
            <w:vAlign w:val="center"/>
          </w:tcPr>
          <w:p w:rsidR="00BD2637" w:rsidRPr="00AE1F48" w:rsidP="00C035CA" w14:paraId="42839EDA" w14:textId="77777777">
            <w:pPr>
              <w:pStyle w:val="Bezmezer1"/>
              <w:jc w:val="center"/>
              <w:rPr>
                <w:sz w:val="20"/>
                <w:szCs w:val="20"/>
              </w:rPr>
            </w:pPr>
            <w:r w:rsidRPr="00AE1F48">
              <w:rPr>
                <w:color w:val="000000"/>
                <w:sz w:val="20"/>
                <w:szCs w:val="20"/>
              </w:rPr>
              <w:t>71 369</w:t>
            </w:r>
          </w:p>
        </w:tc>
        <w:tc>
          <w:tcPr>
            <w:tcW w:w="1803" w:type="dxa"/>
            <w:vAlign w:val="center"/>
          </w:tcPr>
          <w:p w:rsidR="00BD2637" w:rsidRPr="00AE1F48" w:rsidP="00C035CA" w14:paraId="4E71E39E" w14:textId="77777777">
            <w:pPr>
              <w:pStyle w:val="Bezmezer1"/>
              <w:jc w:val="center"/>
              <w:rPr>
                <w:sz w:val="20"/>
                <w:szCs w:val="20"/>
              </w:rPr>
            </w:pPr>
            <w:r w:rsidRPr="00AE1F48">
              <w:rPr>
                <w:color w:val="000000"/>
                <w:sz w:val="20"/>
                <w:szCs w:val="20"/>
              </w:rPr>
              <w:t>74 129</w:t>
            </w:r>
          </w:p>
        </w:tc>
        <w:tc>
          <w:tcPr>
            <w:tcW w:w="1804" w:type="dxa"/>
            <w:vAlign w:val="center"/>
          </w:tcPr>
          <w:p w:rsidR="00BD2637" w:rsidRPr="00AE1F48" w:rsidP="00C035CA" w14:paraId="0235F6C0" w14:textId="77777777">
            <w:pPr>
              <w:pStyle w:val="Bezmezer1"/>
              <w:jc w:val="center"/>
              <w:rPr>
                <w:sz w:val="20"/>
                <w:szCs w:val="20"/>
              </w:rPr>
            </w:pPr>
            <w:r w:rsidRPr="00AE1F48">
              <w:rPr>
                <w:color w:val="000000"/>
                <w:sz w:val="20"/>
                <w:szCs w:val="20"/>
              </w:rPr>
              <w:t>78 368</w:t>
            </w:r>
          </w:p>
        </w:tc>
      </w:tr>
      <w:tr w14:paraId="36159562" w14:textId="77777777" w:rsidTr="00C035CA">
        <w:tblPrEx>
          <w:tblW w:w="9639" w:type="dxa"/>
          <w:tblLook w:val="06A0"/>
        </w:tblPrEx>
        <w:trPr>
          <w:trHeight w:val="340"/>
        </w:trPr>
        <w:tc>
          <w:tcPr>
            <w:tcW w:w="1803" w:type="dxa"/>
            <w:vAlign w:val="center"/>
          </w:tcPr>
          <w:p w:rsidR="00BD2637" w:rsidRPr="00AE1F48" w:rsidP="00C035CA" w14:paraId="3BEDD6B4" w14:textId="77777777">
            <w:pPr>
              <w:pStyle w:val="Bezmezer1"/>
              <w:jc w:val="center"/>
              <w:rPr>
                <w:sz w:val="20"/>
                <w:szCs w:val="20"/>
              </w:rPr>
            </w:pPr>
            <w:r w:rsidRPr="00AE1F48">
              <w:rPr>
                <w:sz w:val="20"/>
                <w:szCs w:val="20"/>
              </w:rPr>
              <w:t>CENIA</w:t>
            </w:r>
          </w:p>
        </w:tc>
        <w:tc>
          <w:tcPr>
            <w:tcW w:w="1803" w:type="dxa"/>
            <w:vAlign w:val="center"/>
          </w:tcPr>
          <w:p w:rsidR="00BD2637" w:rsidRPr="00AE1F48" w:rsidP="00C035CA" w14:paraId="2E529D85" w14:textId="77777777">
            <w:pPr>
              <w:pStyle w:val="Bezmezer1"/>
              <w:jc w:val="center"/>
              <w:rPr>
                <w:sz w:val="20"/>
                <w:szCs w:val="20"/>
              </w:rPr>
            </w:pPr>
            <w:r w:rsidRPr="00AE1F48">
              <w:rPr>
                <w:color w:val="000000"/>
                <w:sz w:val="20"/>
                <w:szCs w:val="20"/>
              </w:rPr>
              <w:t>4 843</w:t>
            </w:r>
          </w:p>
        </w:tc>
        <w:tc>
          <w:tcPr>
            <w:tcW w:w="1803" w:type="dxa"/>
            <w:vAlign w:val="center"/>
          </w:tcPr>
          <w:p w:rsidR="00BD2637" w:rsidRPr="00AE1F48" w:rsidP="00C035CA" w14:paraId="3271C0E6" w14:textId="77777777">
            <w:pPr>
              <w:pStyle w:val="Bezmezer1"/>
              <w:jc w:val="center"/>
              <w:rPr>
                <w:sz w:val="20"/>
                <w:szCs w:val="20"/>
              </w:rPr>
            </w:pPr>
            <w:r w:rsidRPr="00AE1F48">
              <w:rPr>
                <w:color w:val="000000"/>
                <w:sz w:val="20"/>
                <w:szCs w:val="20"/>
              </w:rPr>
              <w:t>5 326</w:t>
            </w:r>
          </w:p>
        </w:tc>
        <w:tc>
          <w:tcPr>
            <w:tcW w:w="1803" w:type="dxa"/>
            <w:vAlign w:val="center"/>
          </w:tcPr>
          <w:p w:rsidR="00BD2637" w:rsidRPr="00AE1F48" w:rsidP="00C035CA" w14:paraId="5101F944" w14:textId="77777777">
            <w:pPr>
              <w:pStyle w:val="Bezmezer1"/>
              <w:jc w:val="center"/>
              <w:rPr>
                <w:sz w:val="20"/>
                <w:szCs w:val="20"/>
              </w:rPr>
            </w:pPr>
            <w:r w:rsidRPr="00AE1F48">
              <w:rPr>
                <w:color w:val="000000"/>
                <w:sz w:val="20"/>
                <w:szCs w:val="20"/>
              </w:rPr>
              <w:t>5 113</w:t>
            </w:r>
          </w:p>
        </w:tc>
        <w:tc>
          <w:tcPr>
            <w:tcW w:w="1804" w:type="dxa"/>
            <w:vAlign w:val="center"/>
          </w:tcPr>
          <w:p w:rsidR="00BD2637" w:rsidRPr="00AE1F48" w:rsidP="00C035CA" w14:paraId="53C48B01" w14:textId="77777777">
            <w:pPr>
              <w:pStyle w:val="Bezmezer1"/>
              <w:jc w:val="center"/>
              <w:rPr>
                <w:sz w:val="20"/>
                <w:szCs w:val="20"/>
              </w:rPr>
            </w:pPr>
            <w:r w:rsidRPr="00AE1F48">
              <w:rPr>
                <w:color w:val="000000"/>
                <w:sz w:val="20"/>
                <w:szCs w:val="20"/>
              </w:rPr>
              <w:t>5 266</w:t>
            </w:r>
          </w:p>
        </w:tc>
      </w:tr>
      <w:tr w14:paraId="44953252" w14:textId="77777777" w:rsidTr="00BE5846">
        <w:tblPrEx>
          <w:tblW w:w="9639" w:type="dxa"/>
          <w:tblLook w:val="06A0"/>
        </w:tblPrEx>
        <w:trPr>
          <w:trHeight w:val="340"/>
        </w:trPr>
        <w:tc>
          <w:tcPr>
            <w:tcW w:w="1803" w:type="dxa"/>
            <w:vAlign w:val="center"/>
          </w:tcPr>
          <w:p w:rsidR="00BD2637" w:rsidRPr="00AE1F48" w:rsidP="00C035CA" w14:paraId="75109947" w14:textId="77777777">
            <w:pPr>
              <w:pStyle w:val="Bezmezer1"/>
              <w:jc w:val="center"/>
              <w:rPr>
                <w:sz w:val="20"/>
                <w:szCs w:val="20"/>
              </w:rPr>
            </w:pPr>
            <w:r w:rsidRPr="00AE1F48">
              <w:rPr>
                <w:sz w:val="20"/>
                <w:szCs w:val="20"/>
              </w:rPr>
              <w:t>Celkem</w:t>
            </w:r>
          </w:p>
        </w:tc>
        <w:tc>
          <w:tcPr>
            <w:tcW w:w="1803" w:type="dxa"/>
            <w:shd w:val="clear" w:color="auto" w:fill="70AD47" w:themeFill="accent6"/>
            <w:vAlign w:val="center"/>
          </w:tcPr>
          <w:p w:rsidR="00BD2637" w:rsidRPr="00AE1F48" w:rsidP="00C035CA" w14:paraId="18D54057" w14:textId="77777777">
            <w:pPr>
              <w:pStyle w:val="Bezmezer1"/>
              <w:jc w:val="center"/>
              <w:rPr>
                <w:b/>
                <w:bCs/>
                <w:color w:val="FFFFFF" w:themeColor="background1"/>
                <w:sz w:val="20"/>
                <w:szCs w:val="20"/>
              </w:rPr>
            </w:pPr>
            <w:r w:rsidRPr="00AE1F48">
              <w:rPr>
                <w:b/>
                <w:bCs/>
                <w:color w:val="FFFFFF" w:themeColor="background1"/>
                <w:sz w:val="20"/>
                <w:szCs w:val="20"/>
              </w:rPr>
              <w:t>248 379</w:t>
            </w:r>
          </w:p>
        </w:tc>
        <w:tc>
          <w:tcPr>
            <w:tcW w:w="1803" w:type="dxa"/>
            <w:shd w:val="clear" w:color="auto" w:fill="70AD47" w:themeFill="accent6"/>
            <w:vAlign w:val="center"/>
          </w:tcPr>
          <w:p w:rsidR="00BD2637" w:rsidRPr="00AE1F48" w:rsidP="00C035CA" w14:paraId="481213B6" w14:textId="77777777">
            <w:pPr>
              <w:pStyle w:val="Bezmezer1"/>
              <w:jc w:val="center"/>
              <w:rPr>
                <w:b/>
                <w:bCs/>
                <w:color w:val="FFFFFF" w:themeColor="background1"/>
                <w:sz w:val="20"/>
                <w:szCs w:val="20"/>
              </w:rPr>
            </w:pPr>
            <w:r w:rsidRPr="00AE1F48">
              <w:rPr>
                <w:b/>
                <w:bCs/>
                <w:color w:val="FFFFFF" w:themeColor="background1"/>
                <w:sz w:val="20"/>
                <w:szCs w:val="20"/>
              </w:rPr>
              <w:t>257 187</w:t>
            </w:r>
          </w:p>
        </w:tc>
        <w:tc>
          <w:tcPr>
            <w:tcW w:w="1803" w:type="dxa"/>
            <w:shd w:val="clear" w:color="auto" w:fill="70AD47" w:themeFill="accent6"/>
            <w:vAlign w:val="center"/>
          </w:tcPr>
          <w:p w:rsidR="00BD2637" w:rsidRPr="00AE1F48" w:rsidP="00C035CA" w14:paraId="788AF93E" w14:textId="77777777">
            <w:pPr>
              <w:pStyle w:val="Bezmezer1"/>
              <w:jc w:val="center"/>
              <w:rPr>
                <w:b/>
                <w:bCs/>
                <w:color w:val="FFFFFF" w:themeColor="background1"/>
                <w:sz w:val="20"/>
                <w:szCs w:val="20"/>
              </w:rPr>
            </w:pPr>
            <w:r w:rsidRPr="00AE1F48">
              <w:rPr>
                <w:b/>
                <w:bCs/>
                <w:color w:val="FFFFFF" w:themeColor="background1"/>
                <w:sz w:val="20"/>
                <w:szCs w:val="20"/>
              </w:rPr>
              <w:t>268 264</w:t>
            </w:r>
          </w:p>
        </w:tc>
        <w:tc>
          <w:tcPr>
            <w:tcW w:w="1804" w:type="dxa"/>
            <w:shd w:val="clear" w:color="auto" w:fill="70AD47" w:themeFill="accent6"/>
            <w:vAlign w:val="center"/>
          </w:tcPr>
          <w:p w:rsidR="00BD2637" w:rsidRPr="00AE1F48" w:rsidP="00C035CA" w14:paraId="0688AE59" w14:textId="77777777">
            <w:pPr>
              <w:pStyle w:val="Bezmezer1"/>
              <w:jc w:val="center"/>
              <w:rPr>
                <w:b/>
                <w:bCs/>
                <w:color w:val="FFFFFF" w:themeColor="background1"/>
                <w:sz w:val="20"/>
                <w:szCs w:val="20"/>
              </w:rPr>
            </w:pPr>
            <w:r w:rsidRPr="00AE1F48">
              <w:rPr>
                <w:b/>
                <w:bCs/>
                <w:color w:val="FFFFFF" w:themeColor="background1"/>
                <w:sz w:val="20"/>
                <w:szCs w:val="20"/>
              </w:rPr>
              <w:t>284 367</w:t>
            </w:r>
          </w:p>
        </w:tc>
      </w:tr>
    </w:tbl>
    <w:p w:rsidR="00BD2637" w:rsidP="00BD2637" w14:paraId="2AB85127" w14:textId="6995B7D2">
      <w:pPr>
        <w:rPr>
          <w:rFonts w:ascii="Calibri" w:hAnsi="Calibri" w:cs="Calibri"/>
        </w:rPr>
      </w:pPr>
      <w:r>
        <w:rPr>
          <w:rFonts w:ascii="Calibri" w:hAnsi="Calibri" w:cs="Calibri"/>
        </w:rPr>
        <w:t xml:space="preserve">Výzkumné organizace jsou každoročně hodnoceny dle Metodiky 17+. Výborné výsledky vykazuje zejména Česká geologická služba a VÚKOZ, </w:t>
      </w:r>
      <w:r>
        <w:rPr>
          <w:rFonts w:ascii="Calibri" w:hAnsi="Calibri" w:cs="Calibri"/>
        </w:rPr>
        <w:t>v.v.i</w:t>
      </w:r>
      <w:r>
        <w:rPr>
          <w:rFonts w:ascii="Calibri" w:hAnsi="Calibri" w:cs="Calibri"/>
        </w:rPr>
        <w:t xml:space="preserve">., organizace hodnocené stupněm „A“. Jako zvláště užitečný pro potřeby resortu je hodnocen Výzkumný ústav vodohospodářský TGM, </w:t>
      </w:r>
      <w:r>
        <w:rPr>
          <w:rFonts w:ascii="Calibri" w:hAnsi="Calibri" w:cs="Calibri"/>
        </w:rPr>
        <w:t>v.v.i</w:t>
      </w:r>
      <w:r>
        <w:rPr>
          <w:rFonts w:ascii="Calibri" w:hAnsi="Calibri" w:cs="Calibri"/>
        </w:rPr>
        <w:t>, většinou hodnocený stupněm „B“.</w:t>
      </w:r>
      <w:r w:rsidR="00A52642">
        <w:rPr>
          <w:rFonts w:ascii="Calibri" w:hAnsi="Calibri" w:cs="Calibri"/>
        </w:rPr>
        <w:t xml:space="preserve"> </w:t>
      </w:r>
      <w:r>
        <w:rPr>
          <w:rFonts w:ascii="Calibri" w:hAnsi="Calibri" w:cs="Calibri"/>
        </w:rPr>
        <w:t>Jako výzkumná organizace začal být podporován rovněž Český hydrometeorologický ústav, který postupně rozšiřuje výzkumné aktivity, nezbytné pro zkvalitňování činnosti této organizace. ČHMÚ je součástí kritické infrastruktury, v tomto smyslu má mezi VO mimořádné postavení a rovněž zvláštní potřeby výzkumu a prosazování inovativních řešení.</w:t>
      </w:r>
      <w:r w:rsidR="00A52642">
        <w:rPr>
          <w:rFonts w:ascii="Calibri" w:hAnsi="Calibri" w:cs="Calibri"/>
        </w:rPr>
        <w:t xml:space="preserve"> </w:t>
      </w:r>
      <w:r>
        <w:rPr>
          <w:rFonts w:ascii="Calibri" w:hAnsi="Calibri" w:cs="Calibri"/>
        </w:rPr>
        <w:t xml:space="preserve">Podobně ČGS má celorepublikově výsadní postavení státní autority v oblasti geologie. Relativně malá výzkumná organizace CENIA by postupně měla hrát větší roli zejména </w:t>
      </w:r>
      <w:r>
        <w:rPr>
          <w:rFonts w:ascii="Calibri" w:hAnsi="Calibri" w:cs="Calibri"/>
        </w:rPr>
        <w:t>v tvorbě environmentálních politik. Více než 15 let se zabývá hodnocením stavu životního prostředí a každý rok připravuje pro vládu a Parlament ČR odpovídající zprávu.</w:t>
      </w:r>
    </w:p>
    <w:p w:rsidR="00BD2637" w:rsidRPr="005E73D9" w:rsidP="00CE129F" w14:paraId="40E5CE25" w14:textId="77777777">
      <w:pPr>
        <w:pStyle w:val="Heading2"/>
      </w:pPr>
      <w:bookmarkStart w:id="7" w:name="_Toc106107915"/>
      <w:bookmarkStart w:id="8" w:name="_Toc256000003"/>
      <w:r w:rsidRPr="005E73D9">
        <w:t>P1.3 Projekty podpořené v programech Horizont 2020/Horizont Evropa</w:t>
      </w:r>
      <w:bookmarkEnd w:id="8"/>
      <w:bookmarkEnd w:id="7"/>
    </w:p>
    <w:p w:rsidR="00BD2637" w:rsidRPr="00466B3C" w:rsidP="00BD2637" w14:paraId="7C2F007B" w14:textId="3D8A128A">
      <w:pPr>
        <w:rPr>
          <w:rFonts w:ascii="Calibri" w:hAnsi="Calibri" w:cs="Calibri"/>
        </w:rPr>
      </w:pPr>
      <w:r w:rsidRPr="00466B3C">
        <w:rPr>
          <w:rFonts w:ascii="Calibri" w:hAnsi="Calibri" w:cs="Calibri"/>
        </w:rPr>
        <w:t xml:space="preserve">Hlavním nástrojem na podporu VaVaI z evropských prostředků byl rámcový program pro výzkum a inovace </w:t>
      </w:r>
      <w:r w:rsidRPr="00A90758">
        <w:rPr>
          <w:rFonts w:ascii="Calibri" w:hAnsi="Calibri" w:cs="Calibri"/>
          <w:b/>
          <w:bCs/>
        </w:rPr>
        <w:t>Horizont 2020</w:t>
      </w:r>
      <w:r w:rsidRPr="00466B3C">
        <w:rPr>
          <w:rFonts w:ascii="Calibri" w:hAnsi="Calibri" w:cs="Calibri"/>
        </w:rPr>
        <w:t xml:space="preserve"> (2014</w:t>
      </w:r>
      <w:r w:rsidR="00A52642">
        <w:rPr>
          <w:rFonts w:ascii="Calibri" w:hAnsi="Calibri" w:cs="Calibri"/>
        </w:rPr>
        <w:t>–</w:t>
      </w:r>
      <w:r w:rsidRPr="00466B3C">
        <w:rPr>
          <w:rFonts w:ascii="Calibri" w:hAnsi="Calibri" w:cs="Calibri"/>
        </w:rPr>
        <w:t>2020). Program má tři pilíře s názvy Excelentní věda, Vedoucí postavení evropského průmyslu a Společenské výzvy. Životní prostředí spadá do Společenské výzvy 5 – Ochrana klimatu, životní prostředí, účinné využívání zdrojů</w:t>
      </w:r>
      <w:r>
        <w:rPr>
          <w:rFonts w:ascii="Calibri" w:hAnsi="Calibri" w:cs="Calibri"/>
        </w:rPr>
        <w:t>,</w:t>
      </w:r>
      <w:r w:rsidRPr="00466B3C">
        <w:rPr>
          <w:rFonts w:ascii="Calibri" w:hAnsi="Calibri" w:cs="Calibri"/>
        </w:rPr>
        <w:t xml:space="preserve"> suroviny. Projekty společenské výzvy 5 mají přispět k ochraně přírodních zdrojů a ekosystémů, ke zvýšení konkurenceschopnosti Evropy a zlepšení podmínek a plánovaný příspěvek EK byl 511</w:t>
      </w:r>
      <w:r>
        <w:rPr>
          <w:rFonts w:ascii="Calibri" w:hAnsi="Calibri" w:cs="Calibri"/>
        </w:rPr>
        <w:t> </w:t>
      </w:r>
      <w:r w:rsidRPr="00466B3C">
        <w:rPr>
          <w:rFonts w:ascii="Calibri" w:hAnsi="Calibri" w:cs="Calibri"/>
        </w:rPr>
        <w:t>mil. E</w:t>
      </w:r>
      <w:r w:rsidR="005436A6">
        <w:rPr>
          <w:rFonts w:ascii="Calibri" w:hAnsi="Calibri" w:cs="Calibri"/>
        </w:rPr>
        <w:t>UR</w:t>
      </w:r>
      <w:r w:rsidRPr="00466B3C">
        <w:rPr>
          <w:rFonts w:ascii="Calibri" w:hAnsi="Calibri" w:cs="Calibri"/>
        </w:rPr>
        <w:t>. Subjekty z ČR z toho získaly na environmentální témata 14,17 mil. E</w:t>
      </w:r>
      <w:r w:rsidR="005436A6">
        <w:rPr>
          <w:rFonts w:ascii="Calibri" w:hAnsi="Calibri" w:cs="Calibri"/>
        </w:rPr>
        <w:t>UR</w:t>
      </w:r>
      <w:r w:rsidRPr="00466B3C">
        <w:rPr>
          <w:rFonts w:ascii="Calibri" w:hAnsi="Calibri" w:cs="Calibri"/>
        </w:rPr>
        <w:t xml:space="preserve"> (tedy necelá 3</w:t>
      </w:r>
      <w:r>
        <w:rPr>
          <w:rFonts w:ascii="Calibri" w:hAnsi="Calibri" w:cs="Calibri"/>
        </w:rPr>
        <w:t xml:space="preserve"> </w:t>
      </w:r>
      <w:r w:rsidRPr="00466B3C">
        <w:rPr>
          <w:rFonts w:ascii="Calibri" w:hAnsi="Calibri" w:cs="Calibri"/>
        </w:rPr>
        <w:t xml:space="preserve">%). </w:t>
      </w:r>
    </w:p>
    <w:p w:rsidR="00BD2637" w:rsidRPr="00466B3C" w:rsidP="00BD2637" w14:paraId="323257A9" w14:textId="77777777">
      <w:pPr>
        <w:rPr>
          <w:rFonts w:ascii="Calibri" w:hAnsi="Calibri" w:cs="Calibri"/>
        </w:rPr>
      </w:pPr>
      <w:r w:rsidRPr="00466B3C">
        <w:rPr>
          <w:rFonts w:ascii="Calibri" w:hAnsi="Calibri" w:cs="Calibri"/>
        </w:rPr>
        <w:t xml:space="preserve">Ve struktuře NPOV – </w:t>
      </w:r>
      <w:r>
        <w:rPr>
          <w:rFonts w:ascii="Calibri" w:hAnsi="Calibri" w:cs="Calibri"/>
        </w:rPr>
        <w:t xml:space="preserve">prioritní oblast Prostředí pro život </w:t>
      </w:r>
      <w:r w:rsidRPr="00466B3C">
        <w:rPr>
          <w:rFonts w:ascii="Calibri" w:hAnsi="Calibri" w:cs="Calibri"/>
        </w:rPr>
        <w:t>byla podpora poskytnuta takto:</w:t>
      </w:r>
    </w:p>
    <w:tbl>
      <w:tblPr>
        <w:tblStyle w:val="GridTable5DarkAccent6"/>
        <w:tblW w:w="9639" w:type="dxa"/>
        <w:tblLook w:val="06A0"/>
      </w:tblPr>
      <w:tblGrid>
        <w:gridCol w:w="2263"/>
        <w:gridCol w:w="5954"/>
        <w:gridCol w:w="1422"/>
      </w:tblGrid>
      <w:tr w14:paraId="2E255113" w14:textId="77777777" w:rsidTr="00A52642">
        <w:tblPrEx>
          <w:tblW w:w="9639" w:type="dxa"/>
          <w:tblLook w:val="06A0"/>
        </w:tblPrEx>
        <w:trPr>
          <w:trHeight w:val="454"/>
        </w:trPr>
        <w:tc>
          <w:tcPr>
            <w:tcW w:w="2263" w:type="dxa"/>
            <w:vAlign w:val="center"/>
          </w:tcPr>
          <w:p w:rsidR="00CE049C" w:rsidRPr="00AE1F48" w:rsidP="00B20359" w14:paraId="7347EDB8" w14:textId="5A3846F8">
            <w:pPr>
              <w:pStyle w:val="Bezmezer1"/>
              <w:jc w:val="center"/>
              <w:rPr>
                <w:rFonts w:asciiTheme="minorHAnsi" w:hAnsiTheme="minorHAnsi" w:cstheme="minorHAnsi"/>
                <w:sz w:val="20"/>
                <w:szCs w:val="20"/>
              </w:rPr>
            </w:pPr>
            <w:r w:rsidRPr="00AE1F48">
              <w:rPr>
                <w:rFonts w:asciiTheme="minorHAnsi" w:hAnsiTheme="minorHAnsi" w:cstheme="minorHAnsi"/>
                <w:sz w:val="20"/>
                <w:szCs w:val="20"/>
              </w:rPr>
              <w:t>Oblast</w:t>
            </w:r>
          </w:p>
        </w:tc>
        <w:tc>
          <w:tcPr>
            <w:tcW w:w="5954" w:type="dxa"/>
            <w:vAlign w:val="center"/>
          </w:tcPr>
          <w:p w:rsidR="00CE049C" w:rsidRPr="00AE1F48" w:rsidP="00B20359" w14:paraId="2977B3EA" w14:textId="7B1A8500">
            <w:pPr>
              <w:pStyle w:val="Bezmezer1"/>
              <w:jc w:val="center"/>
              <w:rPr>
                <w:rFonts w:asciiTheme="minorHAnsi" w:hAnsiTheme="minorHAnsi" w:cstheme="minorHAnsi"/>
                <w:sz w:val="20"/>
                <w:szCs w:val="20"/>
              </w:rPr>
            </w:pPr>
            <w:r w:rsidRPr="00AE1F48">
              <w:rPr>
                <w:rFonts w:asciiTheme="minorHAnsi" w:hAnsiTheme="minorHAnsi" w:cstheme="minorHAnsi"/>
                <w:sz w:val="20"/>
                <w:szCs w:val="20"/>
              </w:rPr>
              <w:t>Podoblast</w:t>
            </w:r>
          </w:p>
        </w:tc>
        <w:tc>
          <w:tcPr>
            <w:tcW w:w="1422" w:type="dxa"/>
            <w:vAlign w:val="center"/>
          </w:tcPr>
          <w:p w:rsidR="00CE049C" w:rsidRPr="00AE1F48" w:rsidP="00B20359" w14:paraId="703DEC73" w14:textId="705C87CA">
            <w:pPr>
              <w:pStyle w:val="Bezmezer1"/>
              <w:jc w:val="center"/>
              <w:rPr>
                <w:rFonts w:asciiTheme="minorHAnsi" w:hAnsiTheme="minorHAnsi" w:cstheme="minorHAnsi"/>
                <w:sz w:val="20"/>
                <w:szCs w:val="20"/>
              </w:rPr>
            </w:pPr>
            <w:r w:rsidRPr="00AE1F48">
              <w:rPr>
                <w:rFonts w:asciiTheme="minorHAnsi" w:hAnsiTheme="minorHAnsi" w:cstheme="minorHAnsi"/>
                <w:sz w:val="20"/>
                <w:szCs w:val="20"/>
              </w:rPr>
              <w:t>Příspěvek v €</w:t>
            </w:r>
          </w:p>
        </w:tc>
      </w:tr>
      <w:tr w14:paraId="2DC7370D" w14:textId="77777777" w:rsidTr="00A52642">
        <w:tblPrEx>
          <w:tblW w:w="9639" w:type="dxa"/>
          <w:tblLook w:val="06A0"/>
        </w:tblPrEx>
        <w:trPr>
          <w:trHeight w:val="283"/>
        </w:trPr>
        <w:tc>
          <w:tcPr>
            <w:tcW w:w="2263" w:type="dxa"/>
            <w:vMerge w:val="restart"/>
            <w:vAlign w:val="center"/>
          </w:tcPr>
          <w:p w:rsidR="008700CE" w:rsidRPr="00AE1F48" w:rsidP="008700CE" w14:paraId="68A4060A" w14:textId="39BA1D98">
            <w:pPr>
              <w:pStyle w:val="Bezmezer1"/>
              <w:rPr>
                <w:rFonts w:asciiTheme="minorHAnsi" w:hAnsiTheme="minorHAnsi" w:cstheme="minorHAnsi"/>
                <w:sz w:val="20"/>
                <w:szCs w:val="20"/>
              </w:rPr>
            </w:pPr>
            <w:r w:rsidRPr="00AE1F48">
              <w:rPr>
                <w:rFonts w:asciiTheme="minorHAnsi" w:hAnsiTheme="minorHAnsi" w:cstheme="minorHAnsi"/>
                <w:sz w:val="20"/>
                <w:szCs w:val="20"/>
              </w:rPr>
              <w:t>1</w:t>
            </w:r>
            <w:r w:rsidRPr="00AE1F48" w:rsidR="006328FA">
              <w:rPr>
                <w:rFonts w:asciiTheme="minorHAnsi" w:hAnsiTheme="minorHAnsi" w:cstheme="minorHAnsi"/>
                <w:sz w:val="20"/>
                <w:szCs w:val="20"/>
              </w:rPr>
              <w:t xml:space="preserve"> – </w:t>
            </w:r>
            <w:r w:rsidRPr="00AE1F48">
              <w:rPr>
                <w:rFonts w:asciiTheme="minorHAnsi" w:hAnsiTheme="minorHAnsi" w:cstheme="minorHAnsi"/>
                <w:sz w:val="20"/>
                <w:szCs w:val="20"/>
              </w:rPr>
              <w:t>P</w:t>
            </w:r>
            <w:r w:rsidRPr="00AE1F48">
              <w:rPr>
                <w:rFonts w:asciiTheme="minorHAnsi" w:hAnsiTheme="minorHAnsi" w:cstheme="minorHAnsi"/>
                <w:sz w:val="20"/>
                <w:szCs w:val="20"/>
              </w:rPr>
              <w:t>řírodní zdroje</w:t>
            </w:r>
          </w:p>
        </w:tc>
        <w:tc>
          <w:tcPr>
            <w:tcW w:w="5954" w:type="dxa"/>
            <w:vAlign w:val="center"/>
          </w:tcPr>
          <w:p w:rsidR="008700CE" w:rsidRPr="00AE1F48" w:rsidP="007146F7" w14:paraId="7788A58D" w14:textId="44518B34">
            <w:pPr>
              <w:pStyle w:val="Bezmezer1"/>
              <w:rPr>
                <w:rFonts w:asciiTheme="minorHAnsi" w:hAnsiTheme="minorHAnsi" w:cstheme="minorHAnsi"/>
                <w:sz w:val="20"/>
                <w:szCs w:val="20"/>
              </w:rPr>
            </w:pPr>
            <w:r w:rsidRPr="00AE1F48">
              <w:rPr>
                <w:rFonts w:asciiTheme="minorHAnsi" w:hAnsiTheme="minorHAnsi" w:cstheme="minorHAnsi"/>
                <w:sz w:val="20"/>
                <w:szCs w:val="20"/>
              </w:rPr>
              <w:t>1.1 Biodiverzita</w:t>
            </w:r>
          </w:p>
        </w:tc>
        <w:tc>
          <w:tcPr>
            <w:tcW w:w="1422" w:type="dxa"/>
            <w:vAlign w:val="center"/>
          </w:tcPr>
          <w:p w:rsidR="008700CE" w:rsidRPr="00AE1F48" w:rsidP="00AE1F48" w14:paraId="50441ABE" w14:textId="0CACF67B">
            <w:pPr>
              <w:pStyle w:val="Bezmezer1"/>
              <w:jc w:val="right"/>
              <w:rPr>
                <w:rFonts w:asciiTheme="minorHAnsi" w:hAnsiTheme="minorHAnsi" w:cstheme="minorHAnsi"/>
                <w:sz w:val="20"/>
                <w:szCs w:val="20"/>
              </w:rPr>
            </w:pPr>
            <w:r w:rsidRPr="00AE1F48">
              <w:rPr>
                <w:rFonts w:asciiTheme="minorHAnsi" w:hAnsiTheme="minorHAnsi" w:cstheme="minorHAnsi"/>
                <w:sz w:val="20"/>
                <w:szCs w:val="20"/>
              </w:rPr>
              <w:t>928 275</w:t>
            </w:r>
          </w:p>
        </w:tc>
      </w:tr>
      <w:tr w14:paraId="35CB7856" w14:textId="77777777" w:rsidTr="00A52642">
        <w:tblPrEx>
          <w:tblW w:w="9639" w:type="dxa"/>
          <w:tblLook w:val="06A0"/>
        </w:tblPrEx>
        <w:trPr>
          <w:trHeight w:val="283"/>
        </w:trPr>
        <w:tc>
          <w:tcPr>
            <w:tcW w:w="2263" w:type="dxa"/>
            <w:vMerge/>
          </w:tcPr>
          <w:p w:rsidR="008700CE" w:rsidRPr="00AE1F48" w:rsidP="00D07896" w14:paraId="4E97C144" w14:textId="77777777">
            <w:pPr>
              <w:pStyle w:val="Bezmezer1"/>
              <w:rPr>
                <w:rFonts w:asciiTheme="minorHAnsi" w:hAnsiTheme="minorHAnsi" w:cstheme="minorHAnsi"/>
                <w:sz w:val="20"/>
                <w:szCs w:val="20"/>
              </w:rPr>
            </w:pPr>
          </w:p>
        </w:tc>
        <w:tc>
          <w:tcPr>
            <w:tcW w:w="5954" w:type="dxa"/>
            <w:vAlign w:val="center"/>
          </w:tcPr>
          <w:p w:rsidR="008700CE" w:rsidRPr="00AE1F48" w:rsidP="007146F7" w14:paraId="2EDE3BD9" w14:textId="6D67F8BD">
            <w:pPr>
              <w:pStyle w:val="Bezmezer1"/>
              <w:rPr>
                <w:rFonts w:asciiTheme="minorHAnsi" w:hAnsiTheme="minorHAnsi" w:cstheme="minorHAnsi"/>
                <w:sz w:val="20"/>
                <w:szCs w:val="20"/>
              </w:rPr>
            </w:pPr>
            <w:r w:rsidRPr="00AE1F48">
              <w:rPr>
                <w:rFonts w:asciiTheme="minorHAnsi" w:hAnsiTheme="minorHAnsi" w:cstheme="minorHAnsi"/>
                <w:sz w:val="20"/>
                <w:szCs w:val="20"/>
              </w:rPr>
              <w:t>1.2 Voda</w:t>
            </w:r>
          </w:p>
        </w:tc>
        <w:tc>
          <w:tcPr>
            <w:tcW w:w="1422" w:type="dxa"/>
            <w:vAlign w:val="center"/>
          </w:tcPr>
          <w:p w:rsidR="008700CE" w:rsidRPr="00AE1F48" w:rsidP="00AE1F48" w14:paraId="1EAACE1F" w14:textId="2A150BE0">
            <w:pPr>
              <w:pStyle w:val="Bezmezer1"/>
              <w:jc w:val="right"/>
              <w:rPr>
                <w:rFonts w:asciiTheme="minorHAnsi" w:hAnsiTheme="minorHAnsi" w:cstheme="minorHAnsi"/>
                <w:sz w:val="20"/>
                <w:szCs w:val="20"/>
              </w:rPr>
            </w:pPr>
            <w:r w:rsidRPr="00AE1F48">
              <w:rPr>
                <w:rFonts w:asciiTheme="minorHAnsi" w:hAnsiTheme="minorHAnsi" w:cstheme="minorHAnsi"/>
                <w:sz w:val="20"/>
                <w:szCs w:val="20"/>
              </w:rPr>
              <w:t>1 905 343</w:t>
            </w:r>
          </w:p>
        </w:tc>
      </w:tr>
      <w:tr w14:paraId="255CF91E" w14:textId="77777777" w:rsidTr="00A52642">
        <w:tblPrEx>
          <w:tblW w:w="9639" w:type="dxa"/>
          <w:tblLook w:val="06A0"/>
        </w:tblPrEx>
        <w:trPr>
          <w:trHeight w:val="283"/>
        </w:trPr>
        <w:tc>
          <w:tcPr>
            <w:tcW w:w="2263" w:type="dxa"/>
            <w:vMerge/>
          </w:tcPr>
          <w:p w:rsidR="008700CE" w:rsidRPr="00AE1F48" w:rsidP="00D07896" w14:paraId="59D43EAD" w14:textId="77777777">
            <w:pPr>
              <w:pStyle w:val="Bezmezer1"/>
              <w:rPr>
                <w:rFonts w:asciiTheme="minorHAnsi" w:hAnsiTheme="minorHAnsi" w:cstheme="minorHAnsi"/>
                <w:sz w:val="20"/>
                <w:szCs w:val="20"/>
              </w:rPr>
            </w:pPr>
          </w:p>
        </w:tc>
        <w:tc>
          <w:tcPr>
            <w:tcW w:w="5954" w:type="dxa"/>
            <w:vAlign w:val="center"/>
          </w:tcPr>
          <w:p w:rsidR="008700CE" w:rsidRPr="00AE1F48" w:rsidP="007146F7" w14:paraId="3E755EF8" w14:textId="6A9AA05D">
            <w:pPr>
              <w:pStyle w:val="Bezmezer1"/>
              <w:rPr>
                <w:rFonts w:asciiTheme="minorHAnsi" w:hAnsiTheme="minorHAnsi" w:cstheme="minorHAnsi"/>
                <w:sz w:val="20"/>
                <w:szCs w:val="20"/>
              </w:rPr>
            </w:pPr>
            <w:r w:rsidRPr="00AE1F48">
              <w:rPr>
                <w:rFonts w:asciiTheme="minorHAnsi" w:hAnsiTheme="minorHAnsi" w:cstheme="minorHAnsi"/>
                <w:sz w:val="20"/>
                <w:szCs w:val="20"/>
              </w:rPr>
              <w:t>1.3 Půda</w:t>
            </w:r>
          </w:p>
        </w:tc>
        <w:tc>
          <w:tcPr>
            <w:tcW w:w="1422" w:type="dxa"/>
            <w:vAlign w:val="center"/>
          </w:tcPr>
          <w:p w:rsidR="008700CE" w:rsidRPr="00AE1F48" w:rsidP="00AE1F48" w14:paraId="37C92E0E" w14:textId="53E4D122">
            <w:pPr>
              <w:pStyle w:val="Bezmezer1"/>
              <w:jc w:val="right"/>
              <w:rPr>
                <w:rFonts w:asciiTheme="minorHAnsi" w:hAnsiTheme="minorHAnsi" w:cstheme="minorHAnsi"/>
                <w:sz w:val="20"/>
                <w:szCs w:val="20"/>
              </w:rPr>
            </w:pPr>
            <w:r w:rsidRPr="00AE1F48">
              <w:rPr>
                <w:rFonts w:asciiTheme="minorHAnsi" w:hAnsiTheme="minorHAnsi" w:cstheme="minorHAnsi"/>
                <w:sz w:val="20"/>
                <w:szCs w:val="20"/>
              </w:rPr>
              <w:t>49 800</w:t>
            </w:r>
          </w:p>
        </w:tc>
      </w:tr>
      <w:tr w14:paraId="40D6C837" w14:textId="77777777" w:rsidTr="00A52642">
        <w:tblPrEx>
          <w:tblW w:w="9639" w:type="dxa"/>
          <w:tblLook w:val="06A0"/>
        </w:tblPrEx>
        <w:trPr>
          <w:trHeight w:val="283"/>
        </w:trPr>
        <w:tc>
          <w:tcPr>
            <w:tcW w:w="2263" w:type="dxa"/>
            <w:vMerge/>
          </w:tcPr>
          <w:p w:rsidR="008700CE" w:rsidRPr="00AE1F48" w:rsidP="00D07896" w14:paraId="7ACDAB1E" w14:textId="77777777">
            <w:pPr>
              <w:pStyle w:val="Bezmezer1"/>
              <w:rPr>
                <w:rFonts w:asciiTheme="minorHAnsi" w:hAnsiTheme="minorHAnsi" w:cstheme="minorHAnsi"/>
                <w:sz w:val="20"/>
                <w:szCs w:val="20"/>
              </w:rPr>
            </w:pPr>
          </w:p>
        </w:tc>
        <w:tc>
          <w:tcPr>
            <w:tcW w:w="5954" w:type="dxa"/>
            <w:vAlign w:val="center"/>
          </w:tcPr>
          <w:p w:rsidR="008700CE" w:rsidRPr="00AE1F48" w:rsidP="007146F7" w14:paraId="3F2A9915" w14:textId="36FE4282">
            <w:pPr>
              <w:pStyle w:val="Bezmezer1"/>
              <w:rPr>
                <w:rFonts w:asciiTheme="minorHAnsi" w:hAnsiTheme="minorHAnsi" w:cstheme="minorHAnsi"/>
                <w:sz w:val="20"/>
                <w:szCs w:val="20"/>
              </w:rPr>
            </w:pPr>
            <w:r w:rsidRPr="00AE1F48">
              <w:rPr>
                <w:rFonts w:asciiTheme="minorHAnsi" w:hAnsiTheme="minorHAnsi" w:cstheme="minorHAnsi"/>
                <w:sz w:val="20"/>
                <w:szCs w:val="20"/>
              </w:rPr>
              <w:t>1.4 Ovzduší</w:t>
            </w:r>
          </w:p>
        </w:tc>
        <w:tc>
          <w:tcPr>
            <w:tcW w:w="1422" w:type="dxa"/>
            <w:vAlign w:val="center"/>
          </w:tcPr>
          <w:p w:rsidR="008700CE" w:rsidRPr="00AE1F48" w:rsidP="00AE1F48" w14:paraId="603F85C8" w14:textId="1BBAA545">
            <w:pPr>
              <w:pStyle w:val="Bezmezer1"/>
              <w:jc w:val="right"/>
              <w:rPr>
                <w:rFonts w:asciiTheme="minorHAnsi" w:hAnsiTheme="minorHAnsi" w:cstheme="minorHAnsi"/>
                <w:sz w:val="20"/>
                <w:szCs w:val="20"/>
              </w:rPr>
            </w:pPr>
            <w:r w:rsidRPr="00AE1F48">
              <w:rPr>
                <w:rFonts w:asciiTheme="minorHAnsi" w:hAnsiTheme="minorHAnsi" w:cstheme="minorHAnsi"/>
                <w:sz w:val="20"/>
                <w:szCs w:val="20"/>
              </w:rPr>
              <w:t>619 438</w:t>
            </w:r>
          </w:p>
        </w:tc>
      </w:tr>
      <w:tr w14:paraId="3192544F" w14:textId="77777777" w:rsidTr="00A52642">
        <w:tblPrEx>
          <w:tblW w:w="9639" w:type="dxa"/>
          <w:tblLook w:val="06A0"/>
        </w:tblPrEx>
        <w:trPr>
          <w:trHeight w:val="283"/>
        </w:trPr>
        <w:tc>
          <w:tcPr>
            <w:tcW w:w="2263" w:type="dxa"/>
            <w:vMerge/>
          </w:tcPr>
          <w:p w:rsidR="008700CE" w:rsidRPr="00AE1F48" w:rsidP="00D07896" w14:paraId="0ACBB855" w14:textId="77777777">
            <w:pPr>
              <w:pStyle w:val="Bezmezer1"/>
              <w:rPr>
                <w:rFonts w:asciiTheme="minorHAnsi" w:hAnsiTheme="minorHAnsi" w:cstheme="minorHAnsi"/>
                <w:sz w:val="20"/>
                <w:szCs w:val="20"/>
              </w:rPr>
            </w:pPr>
          </w:p>
        </w:tc>
        <w:tc>
          <w:tcPr>
            <w:tcW w:w="5954" w:type="dxa"/>
            <w:vAlign w:val="center"/>
          </w:tcPr>
          <w:p w:rsidR="008700CE" w:rsidRPr="00AE1F48" w:rsidP="007146F7" w14:paraId="446B39E5" w14:textId="4D650E6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1.5 Nerostné zdroje a vlivy těžby na životní prostředí</w:t>
            </w:r>
          </w:p>
        </w:tc>
        <w:tc>
          <w:tcPr>
            <w:tcW w:w="1422" w:type="dxa"/>
            <w:vAlign w:val="center"/>
          </w:tcPr>
          <w:p w:rsidR="008700CE" w:rsidRPr="00AE1F48" w:rsidP="00AE1F48" w14:paraId="6098D5B0" w14:textId="49F257CD">
            <w:pPr>
              <w:pStyle w:val="Bezmezer1"/>
              <w:jc w:val="right"/>
              <w:rPr>
                <w:rFonts w:asciiTheme="minorHAnsi" w:hAnsiTheme="minorHAnsi" w:cstheme="minorHAnsi"/>
                <w:sz w:val="20"/>
                <w:szCs w:val="20"/>
              </w:rPr>
            </w:pPr>
            <w:r w:rsidRPr="00AE1F48">
              <w:rPr>
                <w:rFonts w:asciiTheme="minorHAnsi" w:hAnsiTheme="minorHAnsi" w:cstheme="minorHAnsi"/>
                <w:sz w:val="20"/>
                <w:szCs w:val="20"/>
              </w:rPr>
              <w:t>451 438</w:t>
            </w:r>
          </w:p>
        </w:tc>
      </w:tr>
      <w:tr w14:paraId="2652F6BA" w14:textId="77777777" w:rsidTr="00A52642">
        <w:tblPrEx>
          <w:tblW w:w="9639" w:type="dxa"/>
          <w:tblLook w:val="06A0"/>
        </w:tblPrEx>
        <w:trPr>
          <w:trHeight w:val="283"/>
        </w:trPr>
        <w:tc>
          <w:tcPr>
            <w:tcW w:w="2263" w:type="dxa"/>
            <w:vMerge w:val="restart"/>
            <w:vAlign w:val="center"/>
          </w:tcPr>
          <w:p w:rsidR="004A0BE7" w:rsidRPr="00AE1F48" w:rsidP="004A0BE7" w14:paraId="55B92B52" w14:textId="322B2F54">
            <w:pPr>
              <w:pStyle w:val="Bezmezer1"/>
              <w:rPr>
                <w:rFonts w:asciiTheme="minorHAnsi" w:hAnsiTheme="minorHAnsi" w:cstheme="minorHAnsi"/>
                <w:sz w:val="20"/>
                <w:szCs w:val="20"/>
              </w:rPr>
            </w:pPr>
            <w:r w:rsidRPr="00AE1F48">
              <w:rPr>
                <w:rFonts w:asciiTheme="minorHAnsi" w:hAnsiTheme="minorHAnsi" w:cstheme="minorHAnsi"/>
                <w:sz w:val="20"/>
                <w:szCs w:val="20"/>
              </w:rPr>
              <w:t>2 – Globální změny</w:t>
            </w:r>
          </w:p>
        </w:tc>
        <w:tc>
          <w:tcPr>
            <w:tcW w:w="5954" w:type="dxa"/>
            <w:shd w:val="clear" w:color="auto" w:fill="CEE5B8"/>
            <w:vAlign w:val="center"/>
          </w:tcPr>
          <w:p w:rsidR="004A0BE7" w:rsidRPr="00AE1F48" w:rsidP="007146F7" w14:paraId="3BBFD3B6" w14:textId="013A6803">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 xml:space="preserve">2.1 Metody </w:t>
            </w:r>
            <w:r w:rsidRPr="00AE1F48">
              <w:rPr>
                <w:rFonts w:asciiTheme="minorHAnsi" w:hAnsiTheme="minorHAnsi" w:cstheme="minorHAnsi"/>
                <w:sz w:val="20"/>
                <w:szCs w:val="20"/>
              </w:rPr>
              <w:t>mitigace</w:t>
            </w:r>
            <w:r w:rsidRPr="00AE1F48">
              <w:rPr>
                <w:rFonts w:asciiTheme="minorHAnsi" w:hAnsiTheme="minorHAnsi" w:cstheme="minorHAnsi"/>
                <w:sz w:val="20"/>
                <w:szCs w:val="20"/>
              </w:rPr>
              <w:t xml:space="preserve"> a adaptace na globální a lokální změny klimatu</w:t>
            </w:r>
          </w:p>
        </w:tc>
        <w:tc>
          <w:tcPr>
            <w:tcW w:w="1422" w:type="dxa"/>
            <w:shd w:val="clear" w:color="auto" w:fill="CEE5B8"/>
            <w:vAlign w:val="center"/>
          </w:tcPr>
          <w:p w:rsidR="004A0BE7" w:rsidRPr="00AE1F48" w:rsidP="00AE1F48" w14:paraId="4929CEAC" w14:textId="0CFFD02E">
            <w:pPr>
              <w:pStyle w:val="Bezmezer1"/>
              <w:jc w:val="right"/>
              <w:rPr>
                <w:rFonts w:asciiTheme="minorHAnsi" w:hAnsiTheme="minorHAnsi" w:cstheme="minorHAnsi"/>
                <w:sz w:val="20"/>
                <w:szCs w:val="20"/>
              </w:rPr>
            </w:pPr>
            <w:r w:rsidRPr="00AE1F48">
              <w:rPr>
                <w:rFonts w:asciiTheme="minorHAnsi" w:hAnsiTheme="minorHAnsi" w:cstheme="minorHAnsi"/>
                <w:sz w:val="20"/>
                <w:szCs w:val="20"/>
              </w:rPr>
              <w:t>1 786 076</w:t>
            </w:r>
          </w:p>
        </w:tc>
      </w:tr>
      <w:tr w14:paraId="6158EB70" w14:textId="77777777" w:rsidTr="00A52642">
        <w:tblPrEx>
          <w:tblW w:w="9639" w:type="dxa"/>
          <w:tblLook w:val="06A0"/>
        </w:tblPrEx>
        <w:trPr>
          <w:trHeight w:val="283"/>
        </w:trPr>
        <w:tc>
          <w:tcPr>
            <w:tcW w:w="2263" w:type="dxa"/>
            <w:vMerge/>
            <w:vAlign w:val="center"/>
          </w:tcPr>
          <w:p w:rsidR="004A0BE7" w:rsidRPr="00AE1F48" w:rsidP="004A0BE7" w14:paraId="57CFFD2F" w14:textId="77777777">
            <w:pPr>
              <w:pStyle w:val="Bezmezer1"/>
              <w:jc w:val="center"/>
              <w:rPr>
                <w:rFonts w:asciiTheme="minorHAnsi" w:hAnsiTheme="minorHAnsi" w:cstheme="minorHAnsi"/>
                <w:sz w:val="20"/>
                <w:szCs w:val="20"/>
              </w:rPr>
            </w:pPr>
          </w:p>
        </w:tc>
        <w:tc>
          <w:tcPr>
            <w:tcW w:w="5954" w:type="dxa"/>
            <w:shd w:val="clear" w:color="auto" w:fill="CEE5B8"/>
            <w:vAlign w:val="center"/>
          </w:tcPr>
          <w:p w:rsidR="004A0BE7" w:rsidRPr="00AE1F48" w:rsidP="007146F7" w14:paraId="6130D614" w14:textId="0DDB3BA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2.2 Biogeochemické cykly dusíku a fosforu</w:t>
            </w:r>
          </w:p>
        </w:tc>
        <w:tc>
          <w:tcPr>
            <w:tcW w:w="1422" w:type="dxa"/>
            <w:shd w:val="clear" w:color="auto" w:fill="CEE5B8"/>
            <w:vAlign w:val="center"/>
          </w:tcPr>
          <w:p w:rsidR="004A0BE7" w:rsidRPr="00AE1F48" w:rsidP="00AE1F48" w14:paraId="2991AD96" w14:textId="4CE22EB4">
            <w:pPr>
              <w:pStyle w:val="Bezmezer1"/>
              <w:jc w:val="right"/>
              <w:rPr>
                <w:rFonts w:asciiTheme="minorHAnsi" w:hAnsiTheme="minorHAnsi" w:cstheme="minorHAnsi"/>
                <w:sz w:val="20"/>
                <w:szCs w:val="20"/>
              </w:rPr>
            </w:pPr>
            <w:r w:rsidRPr="00AE1F48">
              <w:rPr>
                <w:rFonts w:asciiTheme="minorHAnsi" w:hAnsiTheme="minorHAnsi" w:cstheme="minorHAnsi"/>
                <w:sz w:val="20"/>
                <w:szCs w:val="20"/>
              </w:rPr>
              <w:t>0</w:t>
            </w:r>
          </w:p>
        </w:tc>
      </w:tr>
      <w:tr w14:paraId="05F17B9A" w14:textId="77777777" w:rsidTr="00A52642">
        <w:tblPrEx>
          <w:tblW w:w="9639" w:type="dxa"/>
          <w:tblLook w:val="06A0"/>
        </w:tblPrEx>
        <w:trPr>
          <w:trHeight w:val="283"/>
        </w:trPr>
        <w:tc>
          <w:tcPr>
            <w:tcW w:w="2263" w:type="dxa"/>
            <w:vMerge/>
            <w:vAlign w:val="center"/>
          </w:tcPr>
          <w:p w:rsidR="004A0BE7" w:rsidRPr="00AE1F48" w:rsidP="004A0BE7" w14:paraId="562E0053" w14:textId="77777777">
            <w:pPr>
              <w:pStyle w:val="Bezmezer1"/>
              <w:jc w:val="center"/>
              <w:rPr>
                <w:rFonts w:asciiTheme="minorHAnsi" w:hAnsiTheme="minorHAnsi" w:cstheme="minorHAnsi"/>
                <w:sz w:val="20"/>
                <w:szCs w:val="20"/>
              </w:rPr>
            </w:pPr>
          </w:p>
        </w:tc>
        <w:tc>
          <w:tcPr>
            <w:tcW w:w="5954" w:type="dxa"/>
            <w:shd w:val="clear" w:color="auto" w:fill="CEE5B8"/>
            <w:vAlign w:val="center"/>
          </w:tcPr>
          <w:p w:rsidR="004A0BE7" w:rsidRPr="00AE1F48" w:rsidP="007146F7" w14:paraId="3DCF486B" w14:textId="1A585809">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2.3 Nebezpečné látky v životním prostředí</w:t>
            </w:r>
          </w:p>
        </w:tc>
        <w:tc>
          <w:tcPr>
            <w:tcW w:w="1422" w:type="dxa"/>
            <w:shd w:val="clear" w:color="auto" w:fill="CEE5B8"/>
            <w:vAlign w:val="center"/>
          </w:tcPr>
          <w:p w:rsidR="004A0BE7" w:rsidRPr="00AE1F48" w:rsidP="00AE1F48" w14:paraId="541A09A9" w14:textId="1C269FDC">
            <w:pPr>
              <w:pStyle w:val="Bezmezer1"/>
              <w:jc w:val="right"/>
              <w:rPr>
                <w:rFonts w:asciiTheme="minorHAnsi" w:hAnsiTheme="minorHAnsi" w:cstheme="minorHAnsi"/>
                <w:sz w:val="20"/>
                <w:szCs w:val="20"/>
              </w:rPr>
            </w:pPr>
            <w:r w:rsidRPr="00AE1F48">
              <w:rPr>
                <w:rFonts w:asciiTheme="minorHAnsi" w:hAnsiTheme="minorHAnsi" w:cstheme="minorHAnsi"/>
                <w:sz w:val="20"/>
                <w:szCs w:val="20"/>
              </w:rPr>
              <w:t>0</w:t>
            </w:r>
          </w:p>
        </w:tc>
      </w:tr>
      <w:tr w14:paraId="58E06DDE" w14:textId="77777777" w:rsidTr="00A52642">
        <w:tblPrEx>
          <w:tblW w:w="9639" w:type="dxa"/>
          <w:tblLook w:val="06A0"/>
        </w:tblPrEx>
        <w:trPr>
          <w:trHeight w:val="283"/>
        </w:trPr>
        <w:tc>
          <w:tcPr>
            <w:tcW w:w="2263" w:type="dxa"/>
            <w:vMerge/>
            <w:vAlign w:val="center"/>
          </w:tcPr>
          <w:p w:rsidR="004A0BE7" w:rsidRPr="00AE1F48" w:rsidP="004A0BE7" w14:paraId="6171DECE" w14:textId="77777777">
            <w:pPr>
              <w:pStyle w:val="Bezmezer1"/>
              <w:jc w:val="center"/>
              <w:rPr>
                <w:rFonts w:asciiTheme="minorHAnsi" w:hAnsiTheme="minorHAnsi" w:cstheme="minorHAnsi"/>
                <w:sz w:val="20"/>
                <w:szCs w:val="20"/>
              </w:rPr>
            </w:pPr>
          </w:p>
        </w:tc>
        <w:tc>
          <w:tcPr>
            <w:tcW w:w="5954" w:type="dxa"/>
            <w:shd w:val="clear" w:color="auto" w:fill="CEE5B8"/>
            <w:vAlign w:val="center"/>
          </w:tcPr>
          <w:p w:rsidR="004A0BE7" w:rsidRPr="00AE1F48" w:rsidP="007146F7" w14:paraId="687D7D5B" w14:textId="2501618A">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2.4 Reakce biosféry na globální klimatické změny</w:t>
            </w:r>
          </w:p>
        </w:tc>
        <w:tc>
          <w:tcPr>
            <w:tcW w:w="1422" w:type="dxa"/>
            <w:shd w:val="clear" w:color="auto" w:fill="CEE5B8"/>
            <w:vAlign w:val="center"/>
          </w:tcPr>
          <w:p w:rsidR="004A0BE7" w:rsidRPr="00AE1F48" w:rsidP="00AE1F48" w14:paraId="313EFF99" w14:textId="2A70A306">
            <w:pPr>
              <w:pStyle w:val="Bezmezer1"/>
              <w:jc w:val="right"/>
              <w:rPr>
                <w:rFonts w:asciiTheme="minorHAnsi" w:hAnsiTheme="minorHAnsi" w:cstheme="minorHAnsi"/>
                <w:sz w:val="20"/>
                <w:szCs w:val="20"/>
              </w:rPr>
            </w:pPr>
            <w:r w:rsidRPr="00AE1F48">
              <w:rPr>
                <w:rFonts w:asciiTheme="minorHAnsi" w:hAnsiTheme="minorHAnsi" w:cstheme="minorHAnsi"/>
                <w:sz w:val="20"/>
                <w:szCs w:val="20"/>
              </w:rPr>
              <w:t>224 158</w:t>
            </w:r>
          </w:p>
        </w:tc>
      </w:tr>
      <w:tr w14:paraId="64014EBA" w14:textId="77777777" w:rsidTr="00A52642">
        <w:tblPrEx>
          <w:tblW w:w="9639" w:type="dxa"/>
          <w:tblLook w:val="06A0"/>
        </w:tblPrEx>
        <w:trPr>
          <w:trHeight w:val="283"/>
        </w:trPr>
        <w:tc>
          <w:tcPr>
            <w:tcW w:w="2263" w:type="dxa"/>
            <w:vMerge w:val="restart"/>
            <w:vAlign w:val="center"/>
          </w:tcPr>
          <w:p w:rsidR="00203F29" w:rsidRPr="00AE1F48" w:rsidP="00DE652D" w14:paraId="4EC357D8" w14:textId="1ACBCB5F">
            <w:pPr>
              <w:pStyle w:val="Bezmezer1"/>
              <w:ind w:left="317" w:hanging="317"/>
              <w:rPr>
                <w:rFonts w:asciiTheme="minorHAnsi" w:hAnsiTheme="minorHAnsi" w:cstheme="minorHAnsi"/>
                <w:sz w:val="20"/>
                <w:szCs w:val="20"/>
              </w:rPr>
            </w:pPr>
            <w:r w:rsidRPr="00AE1F48">
              <w:rPr>
                <w:rFonts w:asciiTheme="minorHAnsi" w:hAnsiTheme="minorHAnsi" w:cstheme="minorHAnsi"/>
                <w:sz w:val="20"/>
                <w:szCs w:val="20"/>
              </w:rPr>
              <w:t>3 – Udržitelný rozvoj krajiny a</w:t>
            </w:r>
            <w:r w:rsidRPr="00AE1F48" w:rsidR="00B20359">
              <w:rPr>
                <w:rFonts w:asciiTheme="minorHAnsi" w:hAnsiTheme="minorHAnsi" w:cstheme="minorHAnsi"/>
                <w:sz w:val="20"/>
                <w:szCs w:val="20"/>
              </w:rPr>
              <w:t> </w:t>
            </w:r>
            <w:r w:rsidRPr="00AE1F48">
              <w:rPr>
                <w:rFonts w:asciiTheme="minorHAnsi" w:hAnsiTheme="minorHAnsi" w:cstheme="minorHAnsi"/>
                <w:sz w:val="20"/>
                <w:szCs w:val="20"/>
              </w:rPr>
              <w:t>lidských sídel</w:t>
            </w:r>
          </w:p>
        </w:tc>
        <w:tc>
          <w:tcPr>
            <w:tcW w:w="5954" w:type="dxa"/>
            <w:vAlign w:val="center"/>
          </w:tcPr>
          <w:p w:rsidR="00203F29" w:rsidRPr="00AE1F48" w:rsidP="007146F7" w14:paraId="370DD0B0" w14:textId="3609587C">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 xml:space="preserve">3.1 </w:t>
            </w:r>
            <w:r w:rsidRPr="00AE1F48">
              <w:rPr>
                <w:rFonts w:asciiTheme="minorHAnsi" w:hAnsiTheme="minorHAnsi" w:cstheme="minorHAnsi"/>
                <w:sz w:val="20"/>
                <w:szCs w:val="20"/>
              </w:rPr>
              <w:t>Zelená</w:t>
            </w:r>
            <w:r w:rsidRPr="00AE1F48">
              <w:rPr>
                <w:rFonts w:asciiTheme="minorHAnsi" w:hAnsiTheme="minorHAnsi" w:cstheme="minorHAnsi"/>
                <w:sz w:val="20"/>
                <w:szCs w:val="20"/>
              </w:rPr>
              <w:t xml:space="preserve"> infrastruktura – stabilní struktura krajiny</w:t>
            </w:r>
          </w:p>
        </w:tc>
        <w:tc>
          <w:tcPr>
            <w:tcW w:w="1422" w:type="dxa"/>
            <w:vAlign w:val="center"/>
          </w:tcPr>
          <w:p w:rsidR="00203F29" w:rsidRPr="00AE1F48" w:rsidP="00AE1F48" w14:paraId="280BB3E6" w14:textId="1F946970">
            <w:pPr>
              <w:pStyle w:val="Bezmezer1"/>
              <w:jc w:val="right"/>
              <w:rPr>
                <w:rFonts w:asciiTheme="minorHAnsi" w:hAnsiTheme="minorHAnsi" w:cstheme="minorHAnsi"/>
                <w:sz w:val="20"/>
                <w:szCs w:val="20"/>
              </w:rPr>
            </w:pPr>
            <w:r w:rsidRPr="00AE1F48">
              <w:rPr>
                <w:rFonts w:asciiTheme="minorHAnsi" w:hAnsiTheme="minorHAnsi" w:cstheme="minorHAnsi"/>
                <w:sz w:val="20"/>
                <w:szCs w:val="20"/>
              </w:rPr>
              <w:t>0</w:t>
            </w:r>
          </w:p>
        </w:tc>
      </w:tr>
      <w:tr w14:paraId="04ED759D" w14:textId="77777777" w:rsidTr="00A52642">
        <w:tblPrEx>
          <w:tblW w:w="9639" w:type="dxa"/>
          <w:tblLook w:val="06A0"/>
        </w:tblPrEx>
        <w:trPr>
          <w:trHeight w:val="283"/>
        </w:trPr>
        <w:tc>
          <w:tcPr>
            <w:tcW w:w="2263" w:type="dxa"/>
            <w:vMerge/>
            <w:vAlign w:val="center"/>
          </w:tcPr>
          <w:p w:rsidR="00203F29" w:rsidRPr="00AE1F48" w:rsidP="004A0BE7" w14:paraId="3011958E" w14:textId="77777777">
            <w:pPr>
              <w:pStyle w:val="Bezmezer1"/>
              <w:rPr>
                <w:rFonts w:asciiTheme="minorHAnsi" w:hAnsiTheme="minorHAnsi" w:cstheme="minorHAnsi"/>
                <w:sz w:val="20"/>
                <w:szCs w:val="20"/>
              </w:rPr>
            </w:pPr>
          </w:p>
        </w:tc>
        <w:tc>
          <w:tcPr>
            <w:tcW w:w="5954" w:type="dxa"/>
            <w:vAlign w:val="center"/>
          </w:tcPr>
          <w:p w:rsidR="00203F29" w:rsidRPr="00AE1F48" w:rsidP="007146F7" w14:paraId="2DA33F94" w14:textId="61670FDD">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3.2 Zemědělství a lesnictví</w:t>
            </w:r>
          </w:p>
        </w:tc>
        <w:tc>
          <w:tcPr>
            <w:tcW w:w="1422" w:type="dxa"/>
            <w:vAlign w:val="center"/>
          </w:tcPr>
          <w:p w:rsidR="00203F29" w:rsidRPr="00AE1F48" w:rsidP="00AE1F48" w14:paraId="6ACAE62E" w14:textId="2B96E84E">
            <w:pPr>
              <w:pStyle w:val="Bezmezer1"/>
              <w:jc w:val="right"/>
              <w:rPr>
                <w:rFonts w:asciiTheme="minorHAnsi" w:hAnsiTheme="minorHAnsi" w:cstheme="minorHAnsi"/>
                <w:sz w:val="20"/>
                <w:szCs w:val="20"/>
              </w:rPr>
            </w:pPr>
            <w:r w:rsidRPr="00AE1F48">
              <w:rPr>
                <w:rFonts w:asciiTheme="minorHAnsi" w:hAnsiTheme="minorHAnsi" w:cstheme="minorHAnsi"/>
                <w:sz w:val="20"/>
                <w:szCs w:val="20"/>
              </w:rPr>
              <w:t>371 381</w:t>
            </w:r>
          </w:p>
        </w:tc>
      </w:tr>
      <w:tr w14:paraId="0029E1FE" w14:textId="77777777" w:rsidTr="00A52642">
        <w:tblPrEx>
          <w:tblW w:w="9639" w:type="dxa"/>
          <w:tblLook w:val="06A0"/>
        </w:tblPrEx>
        <w:trPr>
          <w:trHeight w:val="283"/>
        </w:trPr>
        <w:tc>
          <w:tcPr>
            <w:tcW w:w="2263" w:type="dxa"/>
            <w:vMerge/>
            <w:vAlign w:val="center"/>
          </w:tcPr>
          <w:p w:rsidR="00203F29" w:rsidRPr="00AE1F48" w:rsidP="004A0BE7" w14:paraId="6395DF39" w14:textId="77777777">
            <w:pPr>
              <w:pStyle w:val="Bezmezer1"/>
              <w:rPr>
                <w:rFonts w:asciiTheme="minorHAnsi" w:hAnsiTheme="minorHAnsi" w:cstheme="minorHAnsi"/>
                <w:sz w:val="20"/>
                <w:szCs w:val="20"/>
              </w:rPr>
            </w:pPr>
          </w:p>
        </w:tc>
        <w:tc>
          <w:tcPr>
            <w:tcW w:w="5954" w:type="dxa"/>
            <w:vAlign w:val="center"/>
          </w:tcPr>
          <w:p w:rsidR="00203F29" w:rsidRPr="00AE1F48" w:rsidP="007146F7" w14:paraId="07A16FA4" w14:textId="2E8A0D05">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3.3 Urbanismus a inte</w:t>
            </w:r>
            <w:r w:rsidRPr="00AE1F48" w:rsidR="00E36EF1">
              <w:rPr>
                <w:rFonts w:asciiTheme="minorHAnsi" w:hAnsiTheme="minorHAnsi" w:cstheme="minorHAnsi"/>
                <w:sz w:val="20"/>
                <w:szCs w:val="20"/>
              </w:rPr>
              <w:t>ligentní lidská sídla</w:t>
            </w:r>
          </w:p>
        </w:tc>
        <w:tc>
          <w:tcPr>
            <w:tcW w:w="1422" w:type="dxa"/>
            <w:vAlign w:val="center"/>
          </w:tcPr>
          <w:p w:rsidR="00203F29" w:rsidRPr="00AE1F48" w:rsidP="00AE1F48" w14:paraId="5744A990" w14:textId="3877D80A">
            <w:pPr>
              <w:pStyle w:val="Bezmezer1"/>
              <w:jc w:val="right"/>
              <w:rPr>
                <w:rFonts w:asciiTheme="minorHAnsi" w:hAnsiTheme="minorHAnsi" w:cstheme="minorHAnsi"/>
                <w:sz w:val="20"/>
                <w:szCs w:val="20"/>
              </w:rPr>
            </w:pPr>
            <w:r w:rsidRPr="00AE1F48">
              <w:rPr>
                <w:rFonts w:asciiTheme="minorHAnsi" w:hAnsiTheme="minorHAnsi" w:cstheme="minorHAnsi"/>
                <w:sz w:val="20"/>
                <w:szCs w:val="20"/>
              </w:rPr>
              <w:t>85 300</w:t>
            </w:r>
          </w:p>
        </w:tc>
      </w:tr>
      <w:tr w14:paraId="13A7D887" w14:textId="77777777" w:rsidTr="00A52642">
        <w:tblPrEx>
          <w:tblW w:w="9639" w:type="dxa"/>
          <w:tblLook w:val="06A0"/>
        </w:tblPrEx>
        <w:trPr>
          <w:trHeight w:val="283"/>
        </w:trPr>
        <w:tc>
          <w:tcPr>
            <w:tcW w:w="2263" w:type="dxa"/>
            <w:vMerge w:val="restart"/>
            <w:vAlign w:val="center"/>
          </w:tcPr>
          <w:p w:rsidR="0052647B" w:rsidRPr="00AE1F48" w:rsidP="00DE652D" w14:paraId="595CDCEB" w14:textId="04A6150B">
            <w:pPr>
              <w:pStyle w:val="Bezmezer1"/>
              <w:ind w:left="317" w:hanging="317"/>
              <w:rPr>
                <w:rFonts w:asciiTheme="minorHAnsi" w:hAnsiTheme="minorHAnsi" w:cstheme="minorHAnsi"/>
                <w:sz w:val="20"/>
                <w:szCs w:val="20"/>
              </w:rPr>
            </w:pPr>
            <w:r w:rsidRPr="00AE1F48">
              <w:rPr>
                <w:rFonts w:asciiTheme="minorHAnsi" w:hAnsiTheme="minorHAnsi" w:cstheme="minorHAnsi"/>
                <w:sz w:val="20"/>
                <w:szCs w:val="20"/>
              </w:rPr>
              <w:t>4 – Environmentální technologie a </w:t>
            </w:r>
            <w:r w:rsidRPr="00AE1F48">
              <w:rPr>
                <w:rFonts w:asciiTheme="minorHAnsi" w:hAnsiTheme="minorHAnsi" w:cstheme="minorHAnsi"/>
                <w:sz w:val="20"/>
                <w:szCs w:val="20"/>
              </w:rPr>
              <w:t>ekoinovace</w:t>
            </w:r>
          </w:p>
        </w:tc>
        <w:tc>
          <w:tcPr>
            <w:tcW w:w="5954" w:type="dxa"/>
            <w:shd w:val="clear" w:color="auto" w:fill="CEE5B8"/>
            <w:vAlign w:val="center"/>
          </w:tcPr>
          <w:p w:rsidR="0052647B" w:rsidRPr="00AE1F48" w:rsidP="007146F7" w14:paraId="5A93FE68" w14:textId="0214E114">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4.1 Technologie, techniky a materiály přátelské k životnímu prostředí</w:t>
            </w:r>
          </w:p>
        </w:tc>
        <w:tc>
          <w:tcPr>
            <w:tcW w:w="1422" w:type="dxa"/>
            <w:shd w:val="clear" w:color="auto" w:fill="CEE5B8"/>
            <w:vAlign w:val="center"/>
          </w:tcPr>
          <w:p w:rsidR="0052647B" w:rsidRPr="00AE1F48" w:rsidP="00AE1F48" w14:paraId="7A93D037" w14:textId="0AA335AF">
            <w:pPr>
              <w:pStyle w:val="Bezmezer1"/>
              <w:jc w:val="right"/>
              <w:rPr>
                <w:rFonts w:asciiTheme="minorHAnsi" w:hAnsiTheme="minorHAnsi" w:cstheme="minorHAnsi"/>
                <w:sz w:val="20"/>
                <w:szCs w:val="20"/>
              </w:rPr>
            </w:pPr>
            <w:r w:rsidRPr="00AE1F48">
              <w:rPr>
                <w:rFonts w:asciiTheme="minorHAnsi" w:hAnsiTheme="minorHAnsi" w:cstheme="minorHAnsi"/>
                <w:sz w:val="20"/>
                <w:szCs w:val="20"/>
              </w:rPr>
              <w:t>337 550</w:t>
            </w:r>
          </w:p>
        </w:tc>
      </w:tr>
      <w:tr w14:paraId="4F5C8FCE" w14:textId="77777777" w:rsidTr="00A52642">
        <w:tblPrEx>
          <w:tblW w:w="9639" w:type="dxa"/>
          <w:tblLook w:val="06A0"/>
        </w:tblPrEx>
        <w:trPr>
          <w:trHeight w:val="283"/>
        </w:trPr>
        <w:tc>
          <w:tcPr>
            <w:tcW w:w="2263" w:type="dxa"/>
            <w:vMerge/>
            <w:vAlign w:val="center"/>
          </w:tcPr>
          <w:p w:rsidR="0052647B" w:rsidRPr="00AE1F48" w:rsidP="004A0BE7" w14:paraId="0BA8F532" w14:textId="77777777">
            <w:pPr>
              <w:pStyle w:val="Bezmezer1"/>
              <w:rPr>
                <w:rFonts w:asciiTheme="minorHAnsi" w:hAnsiTheme="minorHAnsi" w:cstheme="minorHAnsi"/>
                <w:sz w:val="20"/>
                <w:szCs w:val="20"/>
              </w:rPr>
            </w:pPr>
          </w:p>
        </w:tc>
        <w:tc>
          <w:tcPr>
            <w:tcW w:w="5954" w:type="dxa"/>
            <w:shd w:val="clear" w:color="auto" w:fill="CEE5B8"/>
            <w:vAlign w:val="center"/>
          </w:tcPr>
          <w:p w:rsidR="0052647B" w:rsidRPr="00AE1F48" w:rsidP="007146F7" w14:paraId="6BD342F9" w14:textId="6F42CC5C">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4.2 Biotechnologie, materiálově, energeticky a emisně efektivní technologie, výrobky a služby</w:t>
            </w:r>
          </w:p>
        </w:tc>
        <w:tc>
          <w:tcPr>
            <w:tcW w:w="1422" w:type="dxa"/>
            <w:shd w:val="clear" w:color="auto" w:fill="CEE5B8"/>
            <w:vAlign w:val="center"/>
          </w:tcPr>
          <w:p w:rsidR="0052647B" w:rsidRPr="00AE1F48" w:rsidP="00AE1F48" w14:paraId="22BD330F" w14:textId="0DBD7580">
            <w:pPr>
              <w:pStyle w:val="Bezmezer1"/>
              <w:jc w:val="right"/>
              <w:rPr>
                <w:rFonts w:asciiTheme="minorHAnsi" w:hAnsiTheme="minorHAnsi" w:cstheme="minorHAnsi"/>
                <w:sz w:val="20"/>
                <w:szCs w:val="20"/>
              </w:rPr>
            </w:pPr>
            <w:r w:rsidRPr="00AE1F48">
              <w:rPr>
                <w:rFonts w:asciiTheme="minorHAnsi" w:hAnsiTheme="minorHAnsi" w:cstheme="minorHAnsi"/>
                <w:sz w:val="20"/>
                <w:szCs w:val="20"/>
              </w:rPr>
              <w:t>3 255 825</w:t>
            </w:r>
          </w:p>
        </w:tc>
      </w:tr>
      <w:tr w14:paraId="5DCDF848" w14:textId="77777777" w:rsidTr="00A52642">
        <w:tblPrEx>
          <w:tblW w:w="9639" w:type="dxa"/>
          <w:tblLook w:val="06A0"/>
        </w:tblPrEx>
        <w:trPr>
          <w:trHeight w:val="283"/>
        </w:trPr>
        <w:tc>
          <w:tcPr>
            <w:tcW w:w="2263" w:type="dxa"/>
            <w:vMerge/>
            <w:vAlign w:val="center"/>
          </w:tcPr>
          <w:p w:rsidR="0052647B" w:rsidRPr="00AE1F48" w:rsidP="004A0BE7" w14:paraId="1B77DBEF" w14:textId="77777777">
            <w:pPr>
              <w:pStyle w:val="Bezmezer1"/>
              <w:rPr>
                <w:rFonts w:asciiTheme="minorHAnsi" w:hAnsiTheme="minorHAnsi" w:cstheme="minorHAnsi"/>
                <w:sz w:val="20"/>
                <w:szCs w:val="20"/>
              </w:rPr>
            </w:pPr>
          </w:p>
        </w:tc>
        <w:tc>
          <w:tcPr>
            <w:tcW w:w="5954" w:type="dxa"/>
            <w:shd w:val="clear" w:color="auto" w:fill="CEE5B8"/>
            <w:vAlign w:val="center"/>
          </w:tcPr>
          <w:p w:rsidR="0052647B" w:rsidRPr="00AE1F48" w:rsidP="007146F7" w14:paraId="603D322B" w14:textId="7B178AAE">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 xml:space="preserve">4.3 </w:t>
            </w:r>
            <w:r w:rsidRPr="00AE1F48" w:rsidR="00692F5C">
              <w:rPr>
                <w:rFonts w:asciiTheme="minorHAnsi" w:hAnsiTheme="minorHAnsi" w:cstheme="minorHAnsi"/>
                <w:sz w:val="20"/>
                <w:szCs w:val="20"/>
              </w:rPr>
              <w:t>Minimalizace tvorby odpadů a jejich opětovné použití a využití</w:t>
            </w:r>
          </w:p>
        </w:tc>
        <w:tc>
          <w:tcPr>
            <w:tcW w:w="1422" w:type="dxa"/>
            <w:shd w:val="clear" w:color="auto" w:fill="CEE5B8"/>
            <w:vAlign w:val="center"/>
          </w:tcPr>
          <w:p w:rsidR="0052647B" w:rsidRPr="00AE1F48" w:rsidP="00AE1F48" w14:paraId="26BA8D5D" w14:textId="7BAEF2BD">
            <w:pPr>
              <w:pStyle w:val="Bezmezer1"/>
              <w:jc w:val="right"/>
              <w:rPr>
                <w:rFonts w:asciiTheme="minorHAnsi" w:hAnsiTheme="minorHAnsi" w:cstheme="minorHAnsi"/>
                <w:sz w:val="20"/>
                <w:szCs w:val="20"/>
              </w:rPr>
            </w:pPr>
            <w:r w:rsidRPr="00AE1F48">
              <w:rPr>
                <w:rFonts w:asciiTheme="minorHAnsi" w:hAnsiTheme="minorHAnsi" w:cstheme="minorHAnsi"/>
                <w:sz w:val="20"/>
                <w:szCs w:val="20"/>
              </w:rPr>
              <w:t xml:space="preserve">1 738 </w:t>
            </w:r>
            <w:r w:rsidRPr="00AE1F48" w:rsidR="00E86B1F">
              <w:rPr>
                <w:rFonts w:asciiTheme="minorHAnsi" w:hAnsiTheme="minorHAnsi" w:cstheme="minorHAnsi"/>
                <w:sz w:val="20"/>
                <w:szCs w:val="20"/>
              </w:rPr>
              <w:t>840</w:t>
            </w:r>
          </w:p>
        </w:tc>
      </w:tr>
      <w:tr w14:paraId="0678F709" w14:textId="77777777" w:rsidTr="00A52642">
        <w:tblPrEx>
          <w:tblW w:w="9639" w:type="dxa"/>
          <w:tblLook w:val="06A0"/>
        </w:tblPrEx>
        <w:trPr>
          <w:trHeight w:val="283"/>
        </w:trPr>
        <w:tc>
          <w:tcPr>
            <w:tcW w:w="2263" w:type="dxa"/>
            <w:vMerge/>
            <w:vAlign w:val="center"/>
          </w:tcPr>
          <w:p w:rsidR="0052647B" w:rsidRPr="00AE1F48" w:rsidP="004A0BE7" w14:paraId="29DEBA67" w14:textId="77777777">
            <w:pPr>
              <w:pStyle w:val="Bezmezer1"/>
              <w:rPr>
                <w:rFonts w:asciiTheme="minorHAnsi" w:hAnsiTheme="minorHAnsi" w:cstheme="minorHAnsi"/>
                <w:sz w:val="20"/>
                <w:szCs w:val="20"/>
              </w:rPr>
            </w:pPr>
          </w:p>
        </w:tc>
        <w:tc>
          <w:tcPr>
            <w:tcW w:w="5954" w:type="dxa"/>
            <w:shd w:val="clear" w:color="auto" w:fill="CEE5B8"/>
            <w:vAlign w:val="center"/>
          </w:tcPr>
          <w:p w:rsidR="0052647B" w:rsidRPr="00AE1F48" w:rsidP="007146F7" w14:paraId="60A1D21D" w14:textId="24CC3BBC">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4.4 Odstraňování nebezpečných látek – starých škod z životního prostředí</w:t>
            </w:r>
          </w:p>
        </w:tc>
        <w:tc>
          <w:tcPr>
            <w:tcW w:w="1422" w:type="dxa"/>
            <w:shd w:val="clear" w:color="auto" w:fill="CEE5B8"/>
            <w:vAlign w:val="center"/>
          </w:tcPr>
          <w:p w:rsidR="0052647B" w:rsidRPr="00AE1F48" w:rsidP="00AE1F48" w14:paraId="3B06946D" w14:textId="77777777">
            <w:pPr>
              <w:pStyle w:val="Bezmezer1"/>
              <w:jc w:val="right"/>
              <w:rPr>
                <w:rFonts w:asciiTheme="minorHAnsi" w:hAnsiTheme="minorHAnsi" w:cstheme="minorHAnsi"/>
                <w:sz w:val="20"/>
                <w:szCs w:val="20"/>
              </w:rPr>
            </w:pPr>
          </w:p>
        </w:tc>
      </w:tr>
      <w:tr w14:paraId="57FCBECB" w14:textId="77777777" w:rsidTr="00A52642">
        <w:tblPrEx>
          <w:tblW w:w="9639" w:type="dxa"/>
          <w:tblLook w:val="06A0"/>
        </w:tblPrEx>
        <w:trPr>
          <w:trHeight w:val="283"/>
        </w:trPr>
        <w:tc>
          <w:tcPr>
            <w:tcW w:w="2263" w:type="dxa"/>
            <w:vMerge/>
            <w:vAlign w:val="center"/>
          </w:tcPr>
          <w:p w:rsidR="0052647B" w:rsidRPr="00AE1F48" w:rsidP="004A0BE7" w14:paraId="0CB99521" w14:textId="77777777">
            <w:pPr>
              <w:pStyle w:val="Bezmezer1"/>
              <w:rPr>
                <w:rFonts w:asciiTheme="minorHAnsi" w:hAnsiTheme="minorHAnsi" w:cstheme="minorHAnsi"/>
                <w:sz w:val="20"/>
                <w:szCs w:val="20"/>
              </w:rPr>
            </w:pPr>
          </w:p>
        </w:tc>
        <w:tc>
          <w:tcPr>
            <w:tcW w:w="5954" w:type="dxa"/>
            <w:shd w:val="clear" w:color="auto" w:fill="CEE5B8"/>
            <w:vAlign w:val="center"/>
          </w:tcPr>
          <w:p w:rsidR="0052647B" w:rsidRPr="00AE1F48" w:rsidP="007146F7" w14:paraId="469AC830" w14:textId="0DFF843A">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4.5 Minimalizace rizik z chemických látek</w:t>
            </w:r>
          </w:p>
        </w:tc>
        <w:tc>
          <w:tcPr>
            <w:tcW w:w="1422" w:type="dxa"/>
            <w:shd w:val="clear" w:color="auto" w:fill="CEE5B8"/>
            <w:vAlign w:val="center"/>
          </w:tcPr>
          <w:p w:rsidR="0052647B" w:rsidRPr="00AE1F48" w:rsidP="00AE1F48" w14:paraId="3AFEB1EE" w14:textId="77777777">
            <w:pPr>
              <w:pStyle w:val="Bezmezer1"/>
              <w:jc w:val="right"/>
              <w:rPr>
                <w:rFonts w:asciiTheme="minorHAnsi" w:hAnsiTheme="minorHAnsi" w:cstheme="minorHAnsi"/>
                <w:sz w:val="20"/>
                <w:szCs w:val="20"/>
              </w:rPr>
            </w:pPr>
          </w:p>
        </w:tc>
      </w:tr>
      <w:tr w14:paraId="275C1001" w14:textId="77777777" w:rsidTr="00A52642">
        <w:tblPrEx>
          <w:tblW w:w="9639" w:type="dxa"/>
          <w:tblLook w:val="06A0"/>
        </w:tblPrEx>
        <w:trPr>
          <w:trHeight w:val="283"/>
        </w:trPr>
        <w:tc>
          <w:tcPr>
            <w:tcW w:w="2263" w:type="dxa"/>
            <w:vMerge w:val="restart"/>
            <w:vAlign w:val="center"/>
          </w:tcPr>
          <w:p w:rsidR="0052647B" w:rsidRPr="00AE1F48" w:rsidP="0052647B" w14:paraId="50E15D6B" w14:textId="372BECCC">
            <w:pPr>
              <w:pStyle w:val="Bezmezer1"/>
              <w:ind w:left="317" w:hanging="317"/>
              <w:rPr>
                <w:rFonts w:asciiTheme="minorHAnsi" w:hAnsiTheme="minorHAnsi" w:cstheme="minorHAnsi"/>
                <w:sz w:val="20"/>
                <w:szCs w:val="20"/>
              </w:rPr>
            </w:pPr>
            <w:r w:rsidRPr="00AE1F48">
              <w:rPr>
                <w:rFonts w:asciiTheme="minorHAnsi" w:hAnsiTheme="minorHAnsi" w:cstheme="minorHAnsi"/>
                <w:sz w:val="20"/>
                <w:szCs w:val="20"/>
              </w:rPr>
              <w:t>5 – Environmentálně příznivá společnost</w:t>
            </w:r>
          </w:p>
        </w:tc>
        <w:tc>
          <w:tcPr>
            <w:tcW w:w="5954" w:type="dxa"/>
            <w:vAlign w:val="center"/>
          </w:tcPr>
          <w:p w:rsidR="0052647B" w:rsidRPr="00AE1F48" w:rsidP="007146F7" w14:paraId="70C9B766" w14:textId="6BE0A1A6">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5.1 Spotřební vzorce obyvatelstva</w:t>
            </w:r>
          </w:p>
        </w:tc>
        <w:tc>
          <w:tcPr>
            <w:tcW w:w="1422" w:type="dxa"/>
            <w:vAlign w:val="center"/>
          </w:tcPr>
          <w:p w:rsidR="0052647B" w:rsidRPr="00AE1F48" w:rsidP="00AE1F48" w14:paraId="058DAE15" w14:textId="4D60FBC2">
            <w:pPr>
              <w:pStyle w:val="Bezmezer1"/>
              <w:jc w:val="right"/>
              <w:rPr>
                <w:rFonts w:asciiTheme="minorHAnsi" w:hAnsiTheme="minorHAnsi" w:cstheme="minorHAnsi"/>
                <w:sz w:val="20"/>
                <w:szCs w:val="20"/>
              </w:rPr>
            </w:pPr>
            <w:r w:rsidRPr="00AE1F48">
              <w:rPr>
                <w:rFonts w:asciiTheme="minorHAnsi" w:hAnsiTheme="minorHAnsi" w:cstheme="minorHAnsi"/>
                <w:sz w:val="20"/>
                <w:szCs w:val="20"/>
              </w:rPr>
              <w:t>122 000</w:t>
            </w:r>
          </w:p>
        </w:tc>
      </w:tr>
      <w:tr w14:paraId="15A7215E" w14:textId="77777777" w:rsidTr="00A52642">
        <w:tblPrEx>
          <w:tblW w:w="9639" w:type="dxa"/>
          <w:tblLook w:val="06A0"/>
        </w:tblPrEx>
        <w:trPr>
          <w:trHeight w:val="283"/>
        </w:trPr>
        <w:tc>
          <w:tcPr>
            <w:tcW w:w="2263" w:type="dxa"/>
            <w:vMerge/>
            <w:vAlign w:val="center"/>
          </w:tcPr>
          <w:p w:rsidR="0052647B" w:rsidRPr="00AE1F48" w:rsidP="004A0BE7" w14:paraId="42BDFCEA" w14:textId="77777777">
            <w:pPr>
              <w:pStyle w:val="Bezmezer1"/>
              <w:rPr>
                <w:rFonts w:asciiTheme="minorHAnsi" w:hAnsiTheme="minorHAnsi" w:cstheme="minorHAnsi"/>
                <w:sz w:val="20"/>
                <w:szCs w:val="20"/>
              </w:rPr>
            </w:pPr>
          </w:p>
        </w:tc>
        <w:tc>
          <w:tcPr>
            <w:tcW w:w="5954" w:type="dxa"/>
            <w:vAlign w:val="center"/>
          </w:tcPr>
          <w:p w:rsidR="0052647B" w:rsidRPr="00AE1F48" w:rsidP="007146F7" w14:paraId="0D9C7B92" w14:textId="381BFA9F">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5.2 Nástroje environmentálně příznivého růstu</w:t>
            </w:r>
          </w:p>
        </w:tc>
        <w:tc>
          <w:tcPr>
            <w:tcW w:w="1422" w:type="dxa"/>
            <w:vAlign w:val="center"/>
          </w:tcPr>
          <w:p w:rsidR="0052647B" w:rsidRPr="00AE1F48" w:rsidP="00AE1F48" w14:paraId="473D4C5B" w14:textId="77777777">
            <w:pPr>
              <w:pStyle w:val="Bezmezer1"/>
              <w:jc w:val="right"/>
              <w:rPr>
                <w:rFonts w:asciiTheme="minorHAnsi" w:hAnsiTheme="minorHAnsi" w:cstheme="minorHAnsi"/>
                <w:sz w:val="20"/>
                <w:szCs w:val="20"/>
              </w:rPr>
            </w:pPr>
          </w:p>
        </w:tc>
      </w:tr>
    </w:tbl>
    <w:p w:rsidR="00D07896" w:rsidP="00740A9C" w14:paraId="285490C8" w14:textId="77777777">
      <w:pPr>
        <w:pStyle w:val="Bezmezer1"/>
      </w:pPr>
    </w:p>
    <w:p w:rsidR="00BD2637" w:rsidP="00BD2637" w14:paraId="30C10911" w14:textId="32C1AC63">
      <w:pPr>
        <w:rPr>
          <w:rFonts w:ascii="Calibri" w:hAnsi="Calibri" w:cs="Calibri"/>
          <w:color w:val="000000" w:themeColor="text1"/>
        </w:rPr>
      </w:pPr>
      <w:r w:rsidRPr="00816D68">
        <w:rPr>
          <w:rFonts w:ascii="Calibri" w:hAnsi="Calibri" w:cs="Calibri"/>
          <w:color w:val="000000" w:themeColor="text1"/>
        </w:rPr>
        <w:t>Největší objem finančních prostředků byl získán v podoblasti Biotechnologie, materiálově, energeticky a</w:t>
      </w:r>
      <w:r w:rsidR="00740A9C">
        <w:rPr>
          <w:rFonts w:ascii="Calibri" w:hAnsi="Calibri" w:cs="Calibri"/>
          <w:color w:val="000000" w:themeColor="text1"/>
        </w:rPr>
        <w:t> </w:t>
      </w:r>
      <w:r w:rsidRPr="00816D68">
        <w:rPr>
          <w:rFonts w:ascii="Calibri" w:hAnsi="Calibri" w:cs="Calibri"/>
          <w:color w:val="000000" w:themeColor="text1"/>
        </w:rPr>
        <w:t xml:space="preserve">emisně efektivní technologie, výrobky a služby, 3 255 825 €. Největší počet </w:t>
      </w:r>
      <w:r>
        <w:rPr>
          <w:rFonts w:ascii="Calibri" w:hAnsi="Calibri" w:cs="Calibri"/>
          <w:color w:val="000000" w:themeColor="text1"/>
        </w:rPr>
        <w:t xml:space="preserve">podpořených </w:t>
      </w:r>
      <w:r w:rsidRPr="00816D68">
        <w:rPr>
          <w:rFonts w:ascii="Calibri" w:hAnsi="Calibri" w:cs="Calibri"/>
          <w:color w:val="000000" w:themeColor="text1"/>
        </w:rPr>
        <w:t xml:space="preserve">projektů byl v oblasti Metody </w:t>
      </w:r>
      <w:r w:rsidRPr="00816D68">
        <w:rPr>
          <w:rFonts w:ascii="Calibri" w:hAnsi="Calibri" w:cs="Calibri"/>
          <w:color w:val="000000" w:themeColor="text1"/>
        </w:rPr>
        <w:t>mitigace</w:t>
      </w:r>
      <w:r w:rsidRPr="00816D68">
        <w:rPr>
          <w:rFonts w:ascii="Calibri" w:hAnsi="Calibri" w:cs="Calibri"/>
          <w:color w:val="000000" w:themeColor="text1"/>
        </w:rPr>
        <w:t xml:space="preserve"> a adaptace na globální a lokální změny klimatu, celkem 9 projektů.</w:t>
      </w:r>
    </w:p>
    <w:p w:rsidR="00BD2637" w:rsidP="00BD2637" w14:paraId="3B912388" w14:textId="439995BC">
      <w:r w:rsidRPr="00816D68">
        <w:rPr>
          <w:rFonts w:ascii="Calibri" w:hAnsi="Calibri" w:cs="Calibri"/>
          <w:color w:val="000000" w:themeColor="text1"/>
        </w:rPr>
        <w:t xml:space="preserve">Celkem bylo v environmentální oblasti podpořeno 40 projektů, ovšem pouze v jednom případě byl příjemce podpory koordinátorem. Jedná se o soukromou firmu českých majitelů </w:t>
      </w:r>
      <w:r w:rsidRPr="00816D68">
        <w:rPr>
          <w:rFonts w:ascii="Calibri" w:hAnsi="Calibri" w:cs="Calibri"/>
          <w:color w:val="000000" w:themeColor="text1"/>
        </w:rPr>
        <w:t>Olife</w:t>
      </w:r>
      <w:r w:rsidRPr="00816D68">
        <w:rPr>
          <w:rFonts w:ascii="Calibri" w:hAnsi="Calibri" w:cs="Calibri"/>
          <w:color w:val="000000" w:themeColor="text1"/>
        </w:rPr>
        <w:t xml:space="preserve"> </w:t>
      </w:r>
      <w:r w:rsidRPr="00816D68">
        <w:rPr>
          <w:rFonts w:ascii="Calibri" w:hAnsi="Calibri" w:cs="Calibri"/>
          <w:color w:val="000000" w:themeColor="text1"/>
        </w:rPr>
        <w:t>Corporation</w:t>
      </w:r>
      <w:r w:rsidRPr="00816D68">
        <w:rPr>
          <w:rFonts w:ascii="Calibri" w:hAnsi="Calibri" w:cs="Calibri"/>
          <w:color w:val="000000" w:themeColor="text1"/>
        </w:rPr>
        <w:t xml:space="preserve"> a.s. Firma vyvinula nabíjecí stanice pro elektromobily a v současnosti buduje síť stanic po ČR. Podpořený projekt nese název </w:t>
      </w:r>
      <w:r w:rsidRPr="00816D68">
        <w:rPr>
          <w:rFonts w:ascii="Calibri" w:hAnsi="Calibri" w:cs="Calibri"/>
          <w:color w:val="000000" w:themeColor="text1"/>
          <w:lang w:eastAsia="cs-CZ"/>
        </w:rPr>
        <w:t>Lead</w:t>
      </w:r>
      <w:r w:rsidRPr="00816D68">
        <w:rPr>
          <w:rFonts w:ascii="Calibri" w:hAnsi="Calibri" w:cs="Calibri"/>
          <w:color w:val="000000" w:themeColor="text1"/>
          <w:lang w:eastAsia="cs-CZ"/>
        </w:rPr>
        <w:t xml:space="preserve"> free </w:t>
      </w:r>
      <w:r w:rsidRPr="00816D68">
        <w:rPr>
          <w:rFonts w:ascii="Calibri" w:hAnsi="Calibri" w:cs="Calibri"/>
          <w:color w:val="000000" w:themeColor="text1"/>
          <w:lang w:eastAsia="cs-CZ"/>
        </w:rPr>
        <w:t>automotive</w:t>
      </w:r>
      <w:r w:rsidRPr="00816D68">
        <w:rPr>
          <w:rFonts w:ascii="Calibri" w:hAnsi="Calibri" w:cs="Calibri"/>
          <w:color w:val="000000" w:themeColor="text1"/>
          <w:lang w:eastAsia="cs-CZ"/>
        </w:rPr>
        <w:t xml:space="preserve"> SLI </w:t>
      </w:r>
      <w:r w:rsidRPr="00816D68">
        <w:rPr>
          <w:rFonts w:ascii="Calibri" w:hAnsi="Calibri" w:cs="Calibri"/>
          <w:color w:val="000000" w:themeColor="text1"/>
          <w:lang w:eastAsia="cs-CZ"/>
        </w:rPr>
        <w:t>power</w:t>
      </w:r>
      <w:r w:rsidRPr="00816D68">
        <w:rPr>
          <w:rFonts w:ascii="Calibri" w:hAnsi="Calibri" w:cs="Calibri"/>
          <w:color w:val="000000" w:themeColor="text1"/>
        </w:rPr>
        <w:t>. V</w:t>
      </w:r>
      <w:r>
        <w:rPr>
          <w:rFonts w:ascii="Calibri" w:hAnsi="Calibri" w:cs="Calibri"/>
          <w:color w:val="000000" w:themeColor="text1"/>
        </w:rPr>
        <w:t>e</w:t>
      </w:r>
      <w:r w:rsidRPr="00816D68">
        <w:rPr>
          <w:rFonts w:ascii="Calibri" w:hAnsi="Calibri" w:cs="Calibri"/>
          <w:color w:val="000000" w:themeColor="text1"/>
        </w:rPr>
        <w:t> všech ostatních případech byl subjekt z ČR partnerem projektu.</w:t>
      </w:r>
      <w:r>
        <w:rPr>
          <w:rFonts w:ascii="Calibri" w:hAnsi="Calibri" w:cs="Calibri"/>
          <w:color w:val="000000" w:themeColor="text1"/>
        </w:rPr>
        <w:t xml:space="preserve"> Pokud jde o strukturu příjemců, v 15 projektech šlo o vysoké školy, ve 13 projektech se účastnily soukromé společnosti. Z resortních organizací MŽP byla účastníkem projektu Česká geologická služba. </w:t>
      </w:r>
    </w:p>
    <w:p w:rsidR="00BD2637" w:rsidP="00BD2637" w14:paraId="6AE78CE3" w14:textId="6541E882">
      <w:pPr>
        <w:rPr>
          <w:rFonts w:ascii="Calibri" w:hAnsi="Calibri" w:cs="Calibri"/>
        </w:rPr>
      </w:pPr>
      <w:r w:rsidRPr="00DF0FB7">
        <w:rPr>
          <w:rFonts w:ascii="Calibri" w:hAnsi="Calibri" w:cs="Calibri"/>
        </w:rPr>
        <w:t xml:space="preserve">Zvláštním nástrojem v rámci </w:t>
      </w:r>
      <w:r>
        <w:rPr>
          <w:rFonts w:ascii="Calibri" w:hAnsi="Calibri" w:cs="Calibri"/>
        </w:rPr>
        <w:t xml:space="preserve">programu </w:t>
      </w:r>
      <w:r w:rsidRPr="00DF0FB7">
        <w:rPr>
          <w:rFonts w:ascii="Calibri" w:hAnsi="Calibri" w:cs="Calibri"/>
        </w:rPr>
        <w:t>Horizon</w:t>
      </w:r>
      <w:r>
        <w:rPr>
          <w:rFonts w:ascii="Calibri" w:hAnsi="Calibri" w:cs="Calibri"/>
        </w:rPr>
        <w:t>t</w:t>
      </w:r>
      <w:r w:rsidRPr="00DF0FB7">
        <w:rPr>
          <w:rFonts w:ascii="Calibri" w:hAnsi="Calibri" w:cs="Calibri"/>
        </w:rPr>
        <w:t xml:space="preserve"> 2020 jsou </w:t>
      </w:r>
      <w:r w:rsidRPr="00DF0FB7">
        <w:rPr>
          <w:rFonts w:ascii="Calibri" w:hAnsi="Calibri" w:cs="Calibri"/>
          <w:b/>
          <w:bCs/>
        </w:rPr>
        <w:t>E</w:t>
      </w:r>
      <w:r>
        <w:rPr>
          <w:rFonts w:ascii="Calibri" w:hAnsi="Calibri" w:cs="Calibri"/>
          <w:b/>
          <w:bCs/>
        </w:rPr>
        <w:t>RA_NET</w:t>
      </w:r>
      <w:r w:rsidRPr="00DF0FB7">
        <w:rPr>
          <w:rFonts w:ascii="Calibri" w:hAnsi="Calibri" w:cs="Calibri"/>
          <w:b/>
          <w:bCs/>
        </w:rPr>
        <w:t xml:space="preserve"> </w:t>
      </w:r>
      <w:r w:rsidRPr="00DF0FB7">
        <w:rPr>
          <w:rFonts w:ascii="Calibri" w:hAnsi="Calibri" w:cs="Calibri"/>
          <w:b/>
          <w:bCs/>
        </w:rPr>
        <w:t>cofundy</w:t>
      </w:r>
      <w:r w:rsidRPr="00DF0FB7">
        <w:rPr>
          <w:rFonts w:ascii="Calibri" w:hAnsi="Calibri" w:cs="Calibri"/>
        </w:rPr>
        <w:t>, kde účastníky projektu jsou poskytovatelé podpory VaVaI z členských zemí EU. Tohoto nástroje v ČR využívá Technologická agentura ČR. Ve spolupráci s MŽP bylo připraveno několik výzev v oblasti životního prostředí. Celkem bylo podpořeno 10</w:t>
      </w:r>
      <w:r w:rsidR="00134973">
        <w:rPr>
          <w:rFonts w:ascii="Calibri" w:hAnsi="Calibri" w:cs="Calibri"/>
        </w:rPr>
        <w:t> </w:t>
      </w:r>
      <w:r w:rsidRPr="00DF0FB7">
        <w:rPr>
          <w:rFonts w:ascii="Calibri" w:hAnsi="Calibri" w:cs="Calibri"/>
        </w:rPr>
        <w:t>projektů s českým zapojením. V</w:t>
      </w:r>
      <w:r>
        <w:rPr>
          <w:rFonts w:ascii="Calibri" w:hAnsi="Calibri" w:cs="Calibri"/>
        </w:rPr>
        <w:t> </w:t>
      </w:r>
      <w:r w:rsidRPr="00DF0FB7">
        <w:rPr>
          <w:rFonts w:ascii="Calibri" w:hAnsi="Calibri" w:cs="Calibri"/>
        </w:rPr>
        <w:t>rámc</w:t>
      </w:r>
      <w:r>
        <w:rPr>
          <w:rFonts w:ascii="Calibri" w:hAnsi="Calibri" w:cs="Calibri"/>
        </w:rPr>
        <w:t>ovém programu</w:t>
      </w:r>
      <w:r w:rsidRPr="00DF0FB7">
        <w:rPr>
          <w:rFonts w:ascii="Calibri" w:hAnsi="Calibri" w:cs="Calibri"/>
        </w:rPr>
        <w:t xml:space="preserve"> Horizon</w:t>
      </w:r>
      <w:r>
        <w:rPr>
          <w:rFonts w:ascii="Calibri" w:hAnsi="Calibri" w:cs="Calibri"/>
        </w:rPr>
        <w:t>t</w:t>
      </w:r>
      <w:r w:rsidRPr="00DF0FB7">
        <w:rPr>
          <w:rFonts w:ascii="Calibri" w:hAnsi="Calibri" w:cs="Calibri"/>
        </w:rPr>
        <w:t xml:space="preserve"> E</w:t>
      </w:r>
      <w:r>
        <w:rPr>
          <w:rFonts w:ascii="Calibri" w:hAnsi="Calibri" w:cs="Calibri"/>
        </w:rPr>
        <w:t>v</w:t>
      </w:r>
      <w:r w:rsidRPr="00DF0FB7">
        <w:rPr>
          <w:rFonts w:ascii="Calibri" w:hAnsi="Calibri" w:cs="Calibri"/>
        </w:rPr>
        <w:t>rop</w:t>
      </w:r>
      <w:r>
        <w:rPr>
          <w:rFonts w:ascii="Calibri" w:hAnsi="Calibri" w:cs="Calibri"/>
        </w:rPr>
        <w:t>a</w:t>
      </w:r>
      <w:r w:rsidRPr="00DF0FB7">
        <w:rPr>
          <w:rFonts w:ascii="Calibri" w:hAnsi="Calibri" w:cs="Calibri"/>
        </w:rPr>
        <w:t xml:space="preserve"> v rámci </w:t>
      </w:r>
      <w:r>
        <w:rPr>
          <w:rFonts w:ascii="Calibri" w:hAnsi="Calibri" w:cs="Calibri"/>
          <w:b/>
          <w:bCs/>
        </w:rPr>
        <w:t>tzv. e</w:t>
      </w:r>
      <w:r w:rsidRPr="00DF0FB7">
        <w:rPr>
          <w:rFonts w:ascii="Calibri" w:hAnsi="Calibri" w:cs="Calibri"/>
          <w:b/>
          <w:bCs/>
        </w:rPr>
        <w:t xml:space="preserve">vropských partnerství, </w:t>
      </w:r>
      <w:r w:rsidRPr="00DF0FB7">
        <w:rPr>
          <w:rFonts w:ascii="Calibri" w:hAnsi="Calibri" w:cs="Calibri"/>
        </w:rPr>
        <w:t xml:space="preserve">která nahradila </w:t>
      </w:r>
      <w:r w:rsidRPr="00DF0FB7">
        <w:rPr>
          <w:rFonts w:ascii="Calibri" w:hAnsi="Calibri" w:cs="Calibri"/>
        </w:rPr>
        <w:t>cofundy</w:t>
      </w:r>
      <w:r w:rsidRPr="00DF0FB7">
        <w:rPr>
          <w:rFonts w:ascii="Calibri" w:hAnsi="Calibri" w:cs="Calibri"/>
        </w:rPr>
        <w:t xml:space="preserve">, bylo </w:t>
      </w:r>
      <w:r>
        <w:rPr>
          <w:rFonts w:ascii="Calibri" w:hAnsi="Calibri" w:cs="Calibri"/>
        </w:rPr>
        <w:t xml:space="preserve">zatím </w:t>
      </w:r>
      <w:r w:rsidRPr="00DF0FB7">
        <w:rPr>
          <w:rFonts w:ascii="Calibri" w:hAnsi="Calibri" w:cs="Calibri"/>
        </w:rPr>
        <w:t>podpořeno devět projektů s českou účastí (výsledky jsou k 18.</w:t>
      </w:r>
      <w:r>
        <w:rPr>
          <w:rFonts w:ascii="Calibri" w:hAnsi="Calibri" w:cs="Calibri"/>
        </w:rPr>
        <w:t xml:space="preserve"> </w:t>
      </w:r>
      <w:r w:rsidRPr="00DF0FB7">
        <w:rPr>
          <w:rFonts w:ascii="Calibri" w:hAnsi="Calibri" w:cs="Calibri"/>
        </w:rPr>
        <w:t>4. 2022). Na projekty financované</w:t>
      </w:r>
      <w:r>
        <w:rPr>
          <w:rFonts w:ascii="Calibri" w:hAnsi="Calibri" w:cs="Calibri"/>
        </w:rPr>
        <w:t xml:space="preserve"> </w:t>
      </w:r>
      <w:r w:rsidRPr="00DF0FB7">
        <w:rPr>
          <w:rFonts w:ascii="Calibri" w:hAnsi="Calibri" w:cs="Calibri"/>
        </w:rPr>
        <w:t xml:space="preserve">prostřednictvím </w:t>
      </w:r>
      <w:r w:rsidRPr="00DF0FB7">
        <w:rPr>
          <w:rFonts w:ascii="Calibri" w:hAnsi="Calibri" w:cs="Calibri"/>
        </w:rPr>
        <w:t>cofundů</w:t>
      </w:r>
      <w:r w:rsidRPr="00DF0FB7">
        <w:rPr>
          <w:rFonts w:ascii="Calibri" w:hAnsi="Calibri" w:cs="Calibri"/>
        </w:rPr>
        <w:t xml:space="preserve"> bylo poskytnuto 5,54 milionů eur, z toho témata životního prostředí</w:t>
      </w:r>
      <w:r>
        <w:rPr>
          <w:rFonts w:ascii="Calibri" w:hAnsi="Calibri" w:cs="Calibri"/>
        </w:rPr>
        <w:t xml:space="preserve"> činila</w:t>
      </w:r>
      <w:r w:rsidRPr="00DF0FB7">
        <w:rPr>
          <w:rFonts w:ascii="Calibri" w:hAnsi="Calibri" w:cs="Calibri"/>
        </w:rPr>
        <w:t xml:space="preserve"> takřka 30 %. Příjemci podpory byly většinou veřejné výzkumné organizace. Z resortních VO MŽP byla nejúspěšnější Česká geologická služba se zapojením celkem v sedmi projektech.</w:t>
      </w:r>
    </w:p>
    <w:p w:rsidR="00BD2637" w:rsidP="00BD2637" w14:paraId="4B15DC37" w14:textId="57F671AD">
      <w:pPr>
        <w:rPr>
          <w:rFonts w:ascii="Calibri" w:hAnsi="Calibri" w:cs="Calibri"/>
        </w:rPr>
      </w:pPr>
      <w:r w:rsidRPr="00DF0FB7">
        <w:rPr>
          <w:rFonts w:ascii="Calibri" w:hAnsi="Calibri" w:cs="Calibri"/>
        </w:rPr>
        <w:t xml:space="preserve">Následující </w:t>
      </w:r>
      <w:r w:rsidR="00AB53B6">
        <w:rPr>
          <w:rFonts w:ascii="Calibri" w:hAnsi="Calibri" w:cs="Calibri"/>
        </w:rPr>
        <w:t>tabulka</w:t>
      </w:r>
      <w:r w:rsidRPr="00DF0FB7">
        <w:rPr>
          <w:rFonts w:ascii="Calibri" w:hAnsi="Calibri" w:cs="Calibri"/>
        </w:rPr>
        <w:t xml:space="preserve"> ukazuje rozložení projektů do podoblastí prioritní oblasti Prostředí pro </w:t>
      </w:r>
      <w:r>
        <w:rPr>
          <w:rFonts w:ascii="Calibri" w:hAnsi="Calibri" w:cs="Calibri"/>
        </w:rPr>
        <w:t xml:space="preserve">kvalitní </w:t>
      </w:r>
      <w:r w:rsidRPr="00DF0FB7">
        <w:rPr>
          <w:rFonts w:ascii="Calibri" w:hAnsi="Calibri" w:cs="Calibri"/>
        </w:rPr>
        <w:t xml:space="preserve">život NPOV. </w:t>
      </w:r>
    </w:p>
    <w:tbl>
      <w:tblPr>
        <w:tblStyle w:val="GridTable5DarkAccent6"/>
        <w:tblW w:w="9639" w:type="dxa"/>
        <w:tblLook w:val="06A0"/>
      </w:tblPr>
      <w:tblGrid>
        <w:gridCol w:w="2263"/>
        <w:gridCol w:w="6237"/>
        <w:gridCol w:w="1139"/>
      </w:tblGrid>
      <w:tr w14:paraId="18858EBC" w14:textId="77777777" w:rsidTr="00DE0DB1">
        <w:tblPrEx>
          <w:tblW w:w="9639" w:type="dxa"/>
          <w:tblLook w:val="06A0"/>
        </w:tblPrEx>
        <w:trPr>
          <w:trHeight w:val="454"/>
        </w:trPr>
        <w:tc>
          <w:tcPr>
            <w:tcW w:w="2263" w:type="dxa"/>
            <w:vAlign w:val="center"/>
          </w:tcPr>
          <w:p w:rsidR="00282244" w:rsidRPr="00AE1F48" w:rsidP="00B26DDE" w14:paraId="345ED1A3" w14:textId="77777777">
            <w:pPr>
              <w:pStyle w:val="Bezmezer1"/>
              <w:jc w:val="center"/>
              <w:rPr>
                <w:rFonts w:asciiTheme="minorHAnsi" w:hAnsiTheme="minorHAnsi" w:cstheme="minorHAnsi"/>
                <w:sz w:val="20"/>
                <w:szCs w:val="20"/>
              </w:rPr>
            </w:pPr>
            <w:r w:rsidRPr="00AE1F48">
              <w:rPr>
                <w:rFonts w:asciiTheme="minorHAnsi" w:hAnsiTheme="minorHAnsi" w:cstheme="minorHAnsi"/>
                <w:sz w:val="20"/>
                <w:szCs w:val="20"/>
              </w:rPr>
              <w:t>Oblast</w:t>
            </w:r>
          </w:p>
        </w:tc>
        <w:tc>
          <w:tcPr>
            <w:tcW w:w="6237" w:type="dxa"/>
            <w:vAlign w:val="center"/>
          </w:tcPr>
          <w:p w:rsidR="00282244" w:rsidRPr="00AE1F48" w:rsidP="00B26DDE" w14:paraId="349D2046" w14:textId="77777777">
            <w:pPr>
              <w:pStyle w:val="Bezmezer1"/>
              <w:jc w:val="center"/>
              <w:rPr>
                <w:rFonts w:asciiTheme="minorHAnsi" w:hAnsiTheme="minorHAnsi" w:cstheme="minorHAnsi"/>
                <w:sz w:val="20"/>
                <w:szCs w:val="20"/>
              </w:rPr>
            </w:pPr>
            <w:r w:rsidRPr="00AE1F48">
              <w:rPr>
                <w:rFonts w:asciiTheme="minorHAnsi" w:hAnsiTheme="minorHAnsi" w:cstheme="minorHAnsi"/>
                <w:sz w:val="20"/>
                <w:szCs w:val="20"/>
              </w:rPr>
              <w:t>Podoblast</w:t>
            </w:r>
          </w:p>
        </w:tc>
        <w:tc>
          <w:tcPr>
            <w:tcW w:w="1139" w:type="dxa"/>
            <w:vAlign w:val="center"/>
          </w:tcPr>
          <w:p w:rsidR="00282244" w:rsidRPr="00AE1F48" w:rsidP="00B26DDE" w14:paraId="0AEBF0E7" w14:textId="6292A333">
            <w:pPr>
              <w:pStyle w:val="Bezmezer1"/>
              <w:jc w:val="center"/>
              <w:rPr>
                <w:rFonts w:asciiTheme="minorHAnsi" w:hAnsiTheme="minorHAnsi" w:cstheme="minorHAnsi"/>
                <w:sz w:val="20"/>
                <w:szCs w:val="20"/>
              </w:rPr>
            </w:pPr>
            <w:r w:rsidRPr="00AE1F48">
              <w:rPr>
                <w:rFonts w:asciiTheme="minorHAnsi" w:hAnsiTheme="minorHAnsi" w:cstheme="minorHAnsi"/>
                <w:sz w:val="20"/>
                <w:szCs w:val="20"/>
              </w:rPr>
              <w:t>P</w:t>
            </w:r>
            <w:r w:rsidR="00B23A3A">
              <w:rPr>
                <w:rFonts w:asciiTheme="minorHAnsi" w:hAnsiTheme="minorHAnsi" w:cstheme="minorHAnsi"/>
                <w:sz w:val="20"/>
                <w:szCs w:val="20"/>
              </w:rPr>
              <w:t>očet projektů</w:t>
            </w:r>
          </w:p>
        </w:tc>
      </w:tr>
      <w:tr w14:paraId="4F5854D6" w14:textId="77777777" w:rsidTr="00DE0DB1">
        <w:tblPrEx>
          <w:tblW w:w="9639" w:type="dxa"/>
          <w:tblLook w:val="06A0"/>
        </w:tblPrEx>
        <w:trPr>
          <w:trHeight w:val="283"/>
        </w:trPr>
        <w:tc>
          <w:tcPr>
            <w:tcW w:w="2263" w:type="dxa"/>
            <w:vMerge w:val="restart"/>
            <w:vAlign w:val="center"/>
          </w:tcPr>
          <w:p w:rsidR="00282244" w:rsidRPr="00AE1F48" w:rsidP="00B26DDE" w14:paraId="56C17A58" w14:textId="77777777">
            <w:pPr>
              <w:pStyle w:val="Bezmezer1"/>
              <w:rPr>
                <w:rFonts w:asciiTheme="minorHAnsi" w:hAnsiTheme="minorHAnsi" w:cstheme="minorHAnsi"/>
                <w:sz w:val="20"/>
                <w:szCs w:val="20"/>
              </w:rPr>
            </w:pPr>
            <w:r w:rsidRPr="00AE1F48">
              <w:rPr>
                <w:rFonts w:asciiTheme="minorHAnsi" w:hAnsiTheme="minorHAnsi" w:cstheme="minorHAnsi"/>
                <w:sz w:val="20"/>
                <w:szCs w:val="20"/>
              </w:rPr>
              <w:t>1 – Přírodní zdroje</w:t>
            </w:r>
          </w:p>
        </w:tc>
        <w:tc>
          <w:tcPr>
            <w:tcW w:w="6237" w:type="dxa"/>
            <w:vAlign w:val="center"/>
          </w:tcPr>
          <w:p w:rsidR="00282244" w:rsidRPr="00AE1F48" w:rsidP="00B26DDE" w14:paraId="577F56B6" w14:textId="77777777">
            <w:pPr>
              <w:pStyle w:val="Bezmezer1"/>
              <w:rPr>
                <w:rFonts w:asciiTheme="minorHAnsi" w:hAnsiTheme="minorHAnsi" w:cstheme="minorHAnsi"/>
                <w:sz w:val="20"/>
                <w:szCs w:val="20"/>
              </w:rPr>
            </w:pPr>
            <w:r w:rsidRPr="00AE1F48">
              <w:rPr>
                <w:rFonts w:asciiTheme="minorHAnsi" w:hAnsiTheme="minorHAnsi" w:cstheme="minorHAnsi"/>
                <w:sz w:val="20"/>
                <w:szCs w:val="20"/>
              </w:rPr>
              <w:t>1.1 Biodiverzita</w:t>
            </w:r>
          </w:p>
        </w:tc>
        <w:tc>
          <w:tcPr>
            <w:tcW w:w="1139" w:type="dxa"/>
            <w:vAlign w:val="center"/>
          </w:tcPr>
          <w:p w:rsidR="00282244" w:rsidRPr="00AE1F48" w:rsidP="00B23A3A" w14:paraId="4B2E6EAA" w14:textId="5815CAB3">
            <w:pPr>
              <w:pStyle w:val="Bezmezer1"/>
              <w:jc w:val="center"/>
              <w:rPr>
                <w:rFonts w:asciiTheme="minorHAnsi" w:hAnsiTheme="minorHAnsi" w:cstheme="minorHAnsi"/>
                <w:sz w:val="20"/>
                <w:szCs w:val="20"/>
              </w:rPr>
            </w:pPr>
            <w:r>
              <w:rPr>
                <w:rFonts w:asciiTheme="minorHAnsi" w:hAnsiTheme="minorHAnsi" w:cstheme="minorHAnsi"/>
                <w:sz w:val="20"/>
                <w:szCs w:val="20"/>
              </w:rPr>
              <w:t>–</w:t>
            </w:r>
          </w:p>
        </w:tc>
      </w:tr>
      <w:tr w14:paraId="26E324F6" w14:textId="77777777" w:rsidTr="00DE0DB1">
        <w:tblPrEx>
          <w:tblW w:w="9639" w:type="dxa"/>
          <w:tblLook w:val="06A0"/>
        </w:tblPrEx>
        <w:trPr>
          <w:trHeight w:val="283"/>
        </w:trPr>
        <w:tc>
          <w:tcPr>
            <w:tcW w:w="2263" w:type="dxa"/>
            <w:vMerge/>
          </w:tcPr>
          <w:p w:rsidR="00282244" w:rsidRPr="00AE1F48" w:rsidP="00B26DDE" w14:paraId="0ABB70DC" w14:textId="77777777">
            <w:pPr>
              <w:pStyle w:val="Bezmezer1"/>
              <w:rPr>
                <w:rFonts w:asciiTheme="minorHAnsi" w:hAnsiTheme="minorHAnsi" w:cstheme="minorHAnsi"/>
                <w:sz w:val="20"/>
                <w:szCs w:val="20"/>
              </w:rPr>
            </w:pPr>
          </w:p>
        </w:tc>
        <w:tc>
          <w:tcPr>
            <w:tcW w:w="6237" w:type="dxa"/>
            <w:vAlign w:val="center"/>
          </w:tcPr>
          <w:p w:rsidR="00282244" w:rsidRPr="00AE1F48" w:rsidP="00B26DDE" w14:paraId="53E5569A" w14:textId="77777777">
            <w:pPr>
              <w:pStyle w:val="Bezmezer1"/>
              <w:rPr>
                <w:rFonts w:asciiTheme="minorHAnsi" w:hAnsiTheme="minorHAnsi" w:cstheme="minorHAnsi"/>
                <w:sz w:val="20"/>
                <w:szCs w:val="20"/>
              </w:rPr>
            </w:pPr>
            <w:r w:rsidRPr="00AE1F48">
              <w:rPr>
                <w:rFonts w:asciiTheme="minorHAnsi" w:hAnsiTheme="minorHAnsi" w:cstheme="minorHAnsi"/>
                <w:sz w:val="20"/>
                <w:szCs w:val="20"/>
              </w:rPr>
              <w:t>1.2 Voda</w:t>
            </w:r>
          </w:p>
        </w:tc>
        <w:tc>
          <w:tcPr>
            <w:tcW w:w="1139" w:type="dxa"/>
            <w:vAlign w:val="center"/>
          </w:tcPr>
          <w:p w:rsidR="00282244" w:rsidRPr="00AE1F48" w:rsidP="00B23A3A" w14:paraId="20383201" w14:textId="7A3DA126">
            <w:pPr>
              <w:pStyle w:val="Bezmezer1"/>
              <w:jc w:val="center"/>
              <w:rPr>
                <w:rFonts w:asciiTheme="minorHAnsi" w:hAnsiTheme="minorHAnsi" w:cstheme="minorHAnsi"/>
                <w:sz w:val="20"/>
                <w:szCs w:val="20"/>
              </w:rPr>
            </w:pPr>
            <w:r>
              <w:rPr>
                <w:rFonts w:asciiTheme="minorHAnsi" w:hAnsiTheme="minorHAnsi" w:cstheme="minorHAnsi"/>
                <w:sz w:val="20"/>
                <w:szCs w:val="20"/>
              </w:rPr>
              <w:t>3</w:t>
            </w:r>
          </w:p>
        </w:tc>
      </w:tr>
      <w:tr w14:paraId="364CAB45" w14:textId="77777777" w:rsidTr="00DE0DB1">
        <w:tblPrEx>
          <w:tblW w:w="9639" w:type="dxa"/>
          <w:tblLook w:val="06A0"/>
        </w:tblPrEx>
        <w:trPr>
          <w:trHeight w:val="283"/>
        </w:trPr>
        <w:tc>
          <w:tcPr>
            <w:tcW w:w="2263" w:type="dxa"/>
            <w:vMerge/>
          </w:tcPr>
          <w:p w:rsidR="00282244" w:rsidRPr="00AE1F48" w:rsidP="00B26DDE" w14:paraId="730DA79D" w14:textId="77777777">
            <w:pPr>
              <w:pStyle w:val="Bezmezer1"/>
              <w:rPr>
                <w:rFonts w:asciiTheme="minorHAnsi" w:hAnsiTheme="minorHAnsi" w:cstheme="minorHAnsi"/>
                <w:sz w:val="20"/>
                <w:szCs w:val="20"/>
              </w:rPr>
            </w:pPr>
          </w:p>
        </w:tc>
        <w:tc>
          <w:tcPr>
            <w:tcW w:w="6237" w:type="dxa"/>
            <w:vAlign w:val="center"/>
          </w:tcPr>
          <w:p w:rsidR="00282244" w:rsidRPr="00AE1F48" w:rsidP="00B26DDE" w14:paraId="6DE41F5A" w14:textId="77777777">
            <w:pPr>
              <w:pStyle w:val="Bezmezer1"/>
              <w:rPr>
                <w:rFonts w:asciiTheme="minorHAnsi" w:hAnsiTheme="minorHAnsi" w:cstheme="minorHAnsi"/>
                <w:sz w:val="20"/>
                <w:szCs w:val="20"/>
              </w:rPr>
            </w:pPr>
            <w:r w:rsidRPr="00AE1F48">
              <w:rPr>
                <w:rFonts w:asciiTheme="minorHAnsi" w:hAnsiTheme="minorHAnsi" w:cstheme="minorHAnsi"/>
                <w:sz w:val="20"/>
                <w:szCs w:val="20"/>
              </w:rPr>
              <w:t>1.3 Půda</w:t>
            </w:r>
          </w:p>
        </w:tc>
        <w:tc>
          <w:tcPr>
            <w:tcW w:w="1139" w:type="dxa"/>
            <w:vAlign w:val="center"/>
          </w:tcPr>
          <w:p w:rsidR="00282244" w:rsidRPr="00AE1F48" w:rsidP="00B23A3A" w14:paraId="6393C07F" w14:textId="295C1F6C">
            <w:pPr>
              <w:pStyle w:val="Bezmezer1"/>
              <w:jc w:val="center"/>
              <w:rPr>
                <w:rFonts w:asciiTheme="minorHAnsi" w:hAnsiTheme="minorHAnsi" w:cstheme="minorHAnsi"/>
                <w:sz w:val="20"/>
                <w:szCs w:val="20"/>
              </w:rPr>
            </w:pPr>
            <w:r>
              <w:rPr>
                <w:rFonts w:asciiTheme="minorHAnsi" w:hAnsiTheme="minorHAnsi" w:cstheme="minorHAnsi"/>
                <w:sz w:val="20"/>
                <w:szCs w:val="20"/>
              </w:rPr>
              <w:t>4</w:t>
            </w:r>
          </w:p>
        </w:tc>
      </w:tr>
      <w:tr w14:paraId="2C38738E" w14:textId="77777777" w:rsidTr="00DE0DB1">
        <w:tblPrEx>
          <w:tblW w:w="9639" w:type="dxa"/>
          <w:tblLook w:val="06A0"/>
        </w:tblPrEx>
        <w:trPr>
          <w:trHeight w:val="283"/>
        </w:trPr>
        <w:tc>
          <w:tcPr>
            <w:tcW w:w="2263" w:type="dxa"/>
            <w:vMerge/>
          </w:tcPr>
          <w:p w:rsidR="00282244" w:rsidRPr="00AE1F48" w:rsidP="00B26DDE" w14:paraId="36533575" w14:textId="77777777">
            <w:pPr>
              <w:pStyle w:val="Bezmezer1"/>
              <w:rPr>
                <w:rFonts w:asciiTheme="minorHAnsi" w:hAnsiTheme="minorHAnsi" w:cstheme="minorHAnsi"/>
                <w:sz w:val="20"/>
                <w:szCs w:val="20"/>
              </w:rPr>
            </w:pPr>
          </w:p>
        </w:tc>
        <w:tc>
          <w:tcPr>
            <w:tcW w:w="6237" w:type="dxa"/>
            <w:vAlign w:val="center"/>
          </w:tcPr>
          <w:p w:rsidR="00282244" w:rsidRPr="00AE1F48" w:rsidP="00B26DDE" w14:paraId="3136969B" w14:textId="77777777">
            <w:pPr>
              <w:pStyle w:val="Bezmezer1"/>
              <w:rPr>
                <w:rFonts w:asciiTheme="minorHAnsi" w:hAnsiTheme="minorHAnsi" w:cstheme="minorHAnsi"/>
                <w:sz w:val="20"/>
                <w:szCs w:val="20"/>
              </w:rPr>
            </w:pPr>
            <w:r w:rsidRPr="00AE1F48">
              <w:rPr>
                <w:rFonts w:asciiTheme="minorHAnsi" w:hAnsiTheme="minorHAnsi" w:cstheme="minorHAnsi"/>
                <w:sz w:val="20"/>
                <w:szCs w:val="20"/>
              </w:rPr>
              <w:t>1.4 Ovzduší</w:t>
            </w:r>
          </w:p>
        </w:tc>
        <w:tc>
          <w:tcPr>
            <w:tcW w:w="1139" w:type="dxa"/>
            <w:vAlign w:val="center"/>
          </w:tcPr>
          <w:p w:rsidR="00282244" w:rsidRPr="00AE1F48" w:rsidP="00B23A3A" w14:paraId="163C8EA1" w14:textId="4E2E4C5F">
            <w:pPr>
              <w:pStyle w:val="Bezmezer1"/>
              <w:jc w:val="center"/>
              <w:rPr>
                <w:rFonts w:asciiTheme="minorHAnsi" w:hAnsiTheme="minorHAnsi" w:cstheme="minorHAnsi"/>
                <w:sz w:val="20"/>
                <w:szCs w:val="20"/>
              </w:rPr>
            </w:pPr>
            <w:r>
              <w:rPr>
                <w:rFonts w:asciiTheme="minorHAnsi" w:hAnsiTheme="minorHAnsi" w:cstheme="minorHAnsi"/>
                <w:sz w:val="20"/>
                <w:szCs w:val="20"/>
              </w:rPr>
              <w:t>1</w:t>
            </w:r>
          </w:p>
        </w:tc>
      </w:tr>
      <w:tr w14:paraId="1FD0E195" w14:textId="77777777" w:rsidTr="00DE0DB1">
        <w:tblPrEx>
          <w:tblW w:w="9639" w:type="dxa"/>
          <w:tblLook w:val="06A0"/>
        </w:tblPrEx>
        <w:trPr>
          <w:trHeight w:val="283"/>
        </w:trPr>
        <w:tc>
          <w:tcPr>
            <w:tcW w:w="2263" w:type="dxa"/>
            <w:vMerge/>
          </w:tcPr>
          <w:p w:rsidR="00282244" w:rsidRPr="00AE1F48" w:rsidP="00B26DDE" w14:paraId="0CB5E9DA" w14:textId="77777777">
            <w:pPr>
              <w:pStyle w:val="Bezmezer1"/>
              <w:rPr>
                <w:rFonts w:asciiTheme="minorHAnsi" w:hAnsiTheme="minorHAnsi" w:cstheme="minorHAnsi"/>
                <w:sz w:val="20"/>
                <w:szCs w:val="20"/>
              </w:rPr>
            </w:pPr>
          </w:p>
        </w:tc>
        <w:tc>
          <w:tcPr>
            <w:tcW w:w="6237" w:type="dxa"/>
            <w:vAlign w:val="center"/>
          </w:tcPr>
          <w:p w:rsidR="00282244" w:rsidRPr="00AE1F48" w:rsidP="00B26DDE" w14:paraId="39D90CD0"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1.5 Nerostné zdroje a vlivy těžby na životní prostředí</w:t>
            </w:r>
          </w:p>
        </w:tc>
        <w:tc>
          <w:tcPr>
            <w:tcW w:w="1139" w:type="dxa"/>
            <w:vAlign w:val="center"/>
          </w:tcPr>
          <w:p w:rsidR="00282244" w:rsidRPr="00AE1F48" w:rsidP="00B23A3A" w14:paraId="56CD5F61" w14:textId="6134C60E">
            <w:pPr>
              <w:pStyle w:val="Bezmezer1"/>
              <w:jc w:val="center"/>
              <w:rPr>
                <w:rFonts w:asciiTheme="minorHAnsi" w:hAnsiTheme="minorHAnsi" w:cstheme="minorHAnsi"/>
                <w:sz w:val="20"/>
                <w:szCs w:val="20"/>
              </w:rPr>
            </w:pPr>
            <w:r>
              <w:rPr>
                <w:rFonts w:asciiTheme="minorHAnsi" w:hAnsiTheme="minorHAnsi" w:cstheme="minorHAnsi"/>
                <w:sz w:val="20"/>
                <w:szCs w:val="20"/>
              </w:rPr>
              <w:t>2</w:t>
            </w:r>
          </w:p>
        </w:tc>
      </w:tr>
      <w:tr w14:paraId="453FB6E3" w14:textId="77777777" w:rsidTr="00DE0DB1">
        <w:tblPrEx>
          <w:tblW w:w="9639" w:type="dxa"/>
          <w:tblLook w:val="06A0"/>
        </w:tblPrEx>
        <w:trPr>
          <w:trHeight w:val="283"/>
        </w:trPr>
        <w:tc>
          <w:tcPr>
            <w:tcW w:w="2263" w:type="dxa"/>
            <w:vMerge w:val="restart"/>
            <w:vAlign w:val="center"/>
          </w:tcPr>
          <w:p w:rsidR="00282244" w:rsidRPr="00AE1F48" w:rsidP="00B26DDE" w14:paraId="2B6AE6B3" w14:textId="77777777">
            <w:pPr>
              <w:pStyle w:val="Bezmezer1"/>
              <w:rPr>
                <w:rFonts w:asciiTheme="minorHAnsi" w:hAnsiTheme="minorHAnsi" w:cstheme="minorHAnsi"/>
                <w:sz w:val="20"/>
                <w:szCs w:val="20"/>
              </w:rPr>
            </w:pPr>
            <w:r w:rsidRPr="00AE1F48">
              <w:rPr>
                <w:rFonts w:asciiTheme="minorHAnsi" w:hAnsiTheme="minorHAnsi" w:cstheme="minorHAnsi"/>
                <w:sz w:val="20"/>
                <w:szCs w:val="20"/>
              </w:rPr>
              <w:t>2 – Globální změny</w:t>
            </w:r>
          </w:p>
        </w:tc>
        <w:tc>
          <w:tcPr>
            <w:tcW w:w="6237" w:type="dxa"/>
            <w:shd w:val="clear" w:color="auto" w:fill="CEE5B8"/>
            <w:vAlign w:val="center"/>
          </w:tcPr>
          <w:p w:rsidR="00282244" w:rsidRPr="00AE1F48" w:rsidP="00B26DDE" w14:paraId="3F212523"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 xml:space="preserve">2.1 Metody </w:t>
            </w:r>
            <w:r w:rsidRPr="00AE1F48">
              <w:rPr>
                <w:rFonts w:asciiTheme="minorHAnsi" w:hAnsiTheme="minorHAnsi" w:cstheme="minorHAnsi"/>
                <w:sz w:val="20"/>
                <w:szCs w:val="20"/>
              </w:rPr>
              <w:t>mitigace</w:t>
            </w:r>
            <w:r w:rsidRPr="00AE1F48">
              <w:rPr>
                <w:rFonts w:asciiTheme="minorHAnsi" w:hAnsiTheme="minorHAnsi" w:cstheme="minorHAnsi"/>
                <w:sz w:val="20"/>
                <w:szCs w:val="20"/>
              </w:rPr>
              <w:t xml:space="preserve"> a adaptace na globální a lokální změny klimatu</w:t>
            </w:r>
          </w:p>
        </w:tc>
        <w:tc>
          <w:tcPr>
            <w:tcW w:w="1139" w:type="dxa"/>
            <w:shd w:val="clear" w:color="auto" w:fill="CEE5B8"/>
            <w:vAlign w:val="center"/>
          </w:tcPr>
          <w:p w:rsidR="00282244" w:rsidRPr="00AE1F48" w:rsidP="00B23A3A" w14:paraId="759A8DD2" w14:textId="409EF65B">
            <w:pPr>
              <w:pStyle w:val="Bezmezer1"/>
              <w:jc w:val="center"/>
              <w:rPr>
                <w:rFonts w:asciiTheme="minorHAnsi" w:hAnsiTheme="minorHAnsi" w:cstheme="minorHAnsi"/>
                <w:sz w:val="20"/>
                <w:szCs w:val="20"/>
              </w:rPr>
            </w:pPr>
            <w:r>
              <w:rPr>
                <w:rFonts w:asciiTheme="minorHAnsi" w:hAnsiTheme="minorHAnsi" w:cstheme="minorHAnsi"/>
                <w:sz w:val="20"/>
                <w:szCs w:val="20"/>
              </w:rPr>
              <w:t>1</w:t>
            </w:r>
          </w:p>
        </w:tc>
      </w:tr>
      <w:tr w14:paraId="6906CB55" w14:textId="77777777" w:rsidTr="00DE0DB1">
        <w:tblPrEx>
          <w:tblW w:w="9639" w:type="dxa"/>
          <w:tblLook w:val="06A0"/>
        </w:tblPrEx>
        <w:trPr>
          <w:trHeight w:val="283"/>
        </w:trPr>
        <w:tc>
          <w:tcPr>
            <w:tcW w:w="2263" w:type="dxa"/>
            <w:vMerge/>
            <w:vAlign w:val="center"/>
          </w:tcPr>
          <w:p w:rsidR="00282244" w:rsidRPr="00AE1F48" w:rsidP="00B26DDE" w14:paraId="3857F736" w14:textId="77777777">
            <w:pPr>
              <w:pStyle w:val="Bezmezer1"/>
              <w:jc w:val="center"/>
              <w:rPr>
                <w:rFonts w:asciiTheme="minorHAnsi" w:hAnsiTheme="minorHAnsi" w:cstheme="minorHAnsi"/>
                <w:sz w:val="20"/>
                <w:szCs w:val="20"/>
              </w:rPr>
            </w:pPr>
          </w:p>
        </w:tc>
        <w:tc>
          <w:tcPr>
            <w:tcW w:w="6237" w:type="dxa"/>
            <w:shd w:val="clear" w:color="auto" w:fill="CEE5B8"/>
            <w:vAlign w:val="center"/>
          </w:tcPr>
          <w:p w:rsidR="00282244" w:rsidRPr="00AE1F48" w:rsidP="00B26DDE" w14:paraId="21B396CE"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2.2 Biogeochemické cykly dusíku a fosforu</w:t>
            </w:r>
          </w:p>
        </w:tc>
        <w:tc>
          <w:tcPr>
            <w:tcW w:w="1139" w:type="dxa"/>
            <w:shd w:val="clear" w:color="auto" w:fill="CEE5B8"/>
            <w:vAlign w:val="center"/>
          </w:tcPr>
          <w:p w:rsidR="00282244" w:rsidRPr="00AE1F48" w:rsidP="00B23A3A" w14:paraId="01AD1B8E" w14:textId="2D5DD0C9">
            <w:pPr>
              <w:pStyle w:val="Bezmezer1"/>
              <w:jc w:val="center"/>
              <w:rPr>
                <w:rFonts w:asciiTheme="minorHAnsi" w:hAnsiTheme="minorHAnsi" w:cstheme="minorHAnsi"/>
                <w:sz w:val="20"/>
                <w:szCs w:val="20"/>
              </w:rPr>
            </w:pPr>
            <w:r>
              <w:rPr>
                <w:rFonts w:asciiTheme="minorHAnsi" w:hAnsiTheme="minorHAnsi" w:cstheme="minorHAnsi"/>
                <w:sz w:val="20"/>
                <w:szCs w:val="20"/>
              </w:rPr>
              <w:t>–</w:t>
            </w:r>
          </w:p>
        </w:tc>
      </w:tr>
      <w:tr w14:paraId="134AFF78" w14:textId="77777777" w:rsidTr="00DE0DB1">
        <w:tblPrEx>
          <w:tblW w:w="9639" w:type="dxa"/>
          <w:tblLook w:val="06A0"/>
        </w:tblPrEx>
        <w:trPr>
          <w:trHeight w:val="283"/>
        </w:trPr>
        <w:tc>
          <w:tcPr>
            <w:tcW w:w="2263" w:type="dxa"/>
            <w:vMerge/>
            <w:vAlign w:val="center"/>
          </w:tcPr>
          <w:p w:rsidR="00282244" w:rsidRPr="00AE1F48" w:rsidP="00B26DDE" w14:paraId="44B3774A" w14:textId="77777777">
            <w:pPr>
              <w:pStyle w:val="Bezmezer1"/>
              <w:jc w:val="center"/>
              <w:rPr>
                <w:rFonts w:asciiTheme="minorHAnsi" w:hAnsiTheme="minorHAnsi" w:cstheme="minorHAnsi"/>
                <w:sz w:val="20"/>
                <w:szCs w:val="20"/>
              </w:rPr>
            </w:pPr>
          </w:p>
        </w:tc>
        <w:tc>
          <w:tcPr>
            <w:tcW w:w="6237" w:type="dxa"/>
            <w:shd w:val="clear" w:color="auto" w:fill="CEE5B8"/>
            <w:vAlign w:val="center"/>
          </w:tcPr>
          <w:p w:rsidR="00282244" w:rsidRPr="00AE1F48" w:rsidP="00B26DDE" w14:paraId="33F42295"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2.3 Nebezpečné látky v životním prostředí</w:t>
            </w:r>
          </w:p>
        </w:tc>
        <w:tc>
          <w:tcPr>
            <w:tcW w:w="1139" w:type="dxa"/>
            <w:shd w:val="clear" w:color="auto" w:fill="CEE5B8"/>
            <w:vAlign w:val="center"/>
          </w:tcPr>
          <w:p w:rsidR="00282244" w:rsidRPr="00AE1F48" w:rsidP="00B23A3A" w14:paraId="37DF79A8" w14:textId="031F6CB1">
            <w:pPr>
              <w:pStyle w:val="Bezmezer1"/>
              <w:jc w:val="center"/>
              <w:rPr>
                <w:rFonts w:asciiTheme="minorHAnsi" w:hAnsiTheme="minorHAnsi" w:cstheme="minorHAnsi"/>
                <w:sz w:val="20"/>
                <w:szCs w:val="20"/>
              </w:rPr>
            </w:pPr>
            <w:r>
              <w:rPr>
                <w:rFonts w:asciiTheme="minorHAnsi" w:hAnsiTheme="minorHAnsi" w:cstheme="minorHAnsi"/>
                <w:sz w:val="20"/>
                <w:szCs w:val="20"/>
              </w:rPr>
              <w:t>–</w:t>
            </w:r>
          </w:p>
        </w:tc>
      </w:tr>
      <w:tr w14:paraId="1D6B0A78" w14:textId="77777777" w:rsidTr="00DE0DB1">
        <w:tblPrEx>
          <w:tblW w:w="9639" w:type="dxa"/>
          <w:tblLook w:val="06A0"/>
        </w:tblPrEx>
        <w:trPr>
          <w:trHeight w:val="283"/>
        </w:trPr>
        <w:tc>
          <w:tcPr>
            <w:tcW w:w="2263" w:type="dxa"/>
            <w:vMerge/>
            <w:vAlign w:val="center"/>
          </w:tcPr>
          <w:p w:rsidR="00282244" w:rsidRPr="00AE1F48" w:rsidP="00B26DDE" w14:paraId="3F37657A" w14:textId="77777777">
            <w:pPr>
              <w:pStyle w:val="Bezmezer1"/>
              <w:jc w:val="center"/>
              <w:rPr>
                <w:rFonts w:asciiTheme="minorHAnsi" w:hAnsiTheme="minorHAnsi" w:cstheme="minorHAnsi"/>
                <w:sz w:val="20"/>
                <w:szCs w:val="20"/>
              </w:rPr>
            </w:pPr>
          </w:p>
        </w:tc>
        <w:tc>
          <w:tcPr>
            <w:tcW w:w="6237" w:type="dxa"/>
            <w:shd w:val="clear" w:color="auto" w:fill="CEE5B8"/>
            <w:vAlign w:val="center"/>
          </w:tcPr>
          <w:p w:rsidR="00282244" w:rsidRPr="00AE1F48" w:rsidP="00B26DDE" w14:paraId="4B3CCCB7"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2.4 Reakce biosféry na globální klimatické změny</w:t>
            </w:r>
          </w:p>
        </w:tc>
        <w:tc>
          <w:tcPr>
            <w:tcW w:w="1139" w:type="dxa"/>
            <w:shd w:val="clear" w:color="auto" w:fill="CEE5B8"/>
            <w:vAlign w:val="center"/>
          </w:tcPr>
          <w:p w:rsidR="00282244" w:rsidRPr="00AE1F48" w:rsidP="00B23A3A" w14:paraId="768668AF" w14:textId="67996238">
            <w:pPr>
              <w:pStyle w:val="Bezmezer1"/>
              <w:jc w:val="center"/>
              <w:rPr>
                <w:rFonts w:asciiTheme="minorHAnsi" w:hAnsiTheme="minorHAnsi" w:cstheme="minorHAnsi"/>
                <w:sz w:val="20"/>
                <w:szCs w:val="20"/>
              </w:rPr>
            </w:pPr>
            <w:r>
              <w:rPr>
                <w:rFonts w:asciiTheme="minorHAnsi" w:hAnsiTheme="minorHAnsi" w:cstheme="minorHAnsi"/>
                <w:sz w:val="20"/>
                <w:szCs w:val="20"/>
              </w:rPr>
              <w:t>3</w:t>
            </w:r>
          </w:p>
        </w:tc>
      </w:tr>
      <w:tr w14:paraId="7AF5BA2A" w14:textId="77777777" w:rsidTr="00DE0DB1">
        <w:tblPrEx>
          <w:tblW w:w="9639" w:type="dxa"/>
          <w:tblLook w:val="06A0"/>
        </w:tblPrEx>
        <w:trPr>
          <w:trHeight w:val="283"/>
        </w:trPr>
        <w:tc>
          <w:tcPr>
            <w:tcW w:w="2263" w:type="dxa"/>
            <w:vMerge w:val="restart"/>
            <w:vAlign w:val="center"/>
          </w:tcPr>
          <w:p w:rsidR="00282244" w:rsidRPr="00AE1F48" w:rsidP="00B26DDE" w14:paraId="2E7D720A" w14:textId="77777777">
            <w:pPr>
              <w:pStyle w:val="Bezmezer1"/>
              <w:ind w:left="317" w:hanging="317"/>
              <w:rPr>
                <w:rFonts w:asciiTheme="minorHAnsi" w:hAnsiTheme="minorHAnsi" w:cstheme="minorHAnsi"/>
                <w:sz w:val="20"/>
                <w:szCs w:val="20"/>
              </w:rPr>
            </w:pPr>
            <w:r w:rsidRPr="00AE1F48">
              <w:rPr>
                <w:rFonts w:asciiTheme="minorHAnsi" w:hAnsiTheme="minorHAnsi" w:cstheme="minorHAnsi"/>
                <w:sz w:val="20"/>
                <w:szCs w:val="20"/>
              </w:rPr>
              <w:t>3 – Udržitelný rozvoj krajiny a lidských sídel</w:t>
            </w:r>
          </w:p>
        </w:tc>
        <w:tc>
          <w:tcPr>
            <w:tcW w:w="6237" w:type="dxa"/>
            <w:vAlign w:val="center"/>
          </w:tcPr>
          <w:p w:rsidR="00282244" w:rsidRPr="00AE1F48" w:rsidP="00B26DDE" w14:paraId="1D8CB84F"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 xml:space="preserve">3.1 </w:t>
            </w:r>
            <w:r w:rsidRPr="00AE1F48">
              <w:rPr>
                <w:rFonts w:asciiTheme="minorHAnsi" w:hAnsiTheme="minorHAnsi" w:cstheme="minorHAnsi"/>
                <w:sz w:val="20"/>
                <w:szCs w:val="20"/>
              </w:rPr>
              <w:t>Zelená</w:t>
            </w:r>
            <w:r w:rsidRPr="00AE1F48">
              <w:rPr>
                <w:rFonts w:asciiTheme="minorHAnsi" w:hAnsiTheme="minorHAnsi" w:cstheme="minorHAnsi"/>
                <w:sz w:val="20"/>
                <w:szCs w:val="20"/>
              </w:rPr>
              <w:t xml:space="preserve"> infrastruktura – stabilní struktura krajiny</w:t>
            </w:r>
          </w:p>
        </w:tc>
        <w:tc>
          <w:tcPr>
            <w:tcW w:w="1139" w:type="dxa"/>
            <w:vAlign w:val="center"/>
          </w:tcPr>
          <w:p w:rsidR="00282244" w:rsidRPr="00AE1F48" w:rsidP="00B23A3A" w14:paraId="3A877DE6" w14:textId="0259E6BA">
            <w:pPr>
              <w:pStyle w:val="Bezmezer1"/>
              <w:jc w:val="center"/>
              <w:rPr>
                <w:rFonts w:asciiTheme="minorHAnsi" w:hAnsiTheme="minorHAnsi" w:cstheme="minorHAnsi"/>
                <w:sz w:val="20"/>
                <w:szCs w:val="20"/>
              </w:rPr>
            </w:pPr>
            <w:r>
              <w:rPr>
                <w:rFonts w:asciiTheme="minorHAnsi" w:hAnsiTheme="minorHAnsi" w:cstheme="minorHAnsi"/>
                <w:sz w:val="20"/>
                <w:szCs w:val="20"/>
              </w:rPr>
              <w:t>–</w:t>
            </w:r>
          </w:p>
        </w:tc>
      </w:tr>
      <w:tr w14:paraId="327401F1" w14:textId="77777777" w:rsidTr="00DE0DB1">
        <w:tblPrEx>
          <w:tblW w:w="9639" w:type="dxa"/>
          <w:tblLook w:val="06A0"/>
        </w:tblPrEx>
        <w:trPr>
          <w:trHeight w:val="283"/>
        </w:trPr>
        <w:tc>
          <w:tcPr>
            <w:tcW w:w="2263" w:type="dxa"/>
            <w:vMerge/>
            <w:vAlign w:val="center"/>
          </w:tcPr>
          <w:p w:rsidR="00282244" w:rsidRPr="00AE1F48" w:rsidP="00B26DDE" w14:paraId="3FF3E6C0" w14:textId="77777777">
            <w:pPr>
              <w:pStyle w:val="Bezmezer1"/>
              <w:rPr>
                <w:rFonts w:asciiTheme="minorHAnsi" w:hAnsiTheme="minorHAnsi" w:cstheme="minorHAnsi"/>
                <w:sz w:val="20"/>
                <w:szCs w:val="20"/>
              </w:rPr>
            </w:pPr>
          </w:p>
        </w:tc>
        <w:tc>
          <w:tcPr>
            <w:tcW w:w="6237" w:type="dxa"/>
            <w:vAlign w:val="center"/>
          </w:tcPr>
          <w:p w:rsidR="00282244" w:rsidRPr="00AE1F48" w:rsidP="00B26DDE" w14:paraId="0AE83995"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3.2 Zemědělství a lesnictví</w:t>
            </w:r>
          </w:p>
        </w:tc>
        <w:tc>
          <w:tcPr>
            <w:tcW w:w="1139" w:type="dxa"/>
            <w:vAlign w:val="center"/>
          </w:tcPr>
          <w:p w:rsidR="00282244" w:rsidRPr="00AE1F48" w:rsidP="00B23A3A" w14:paraId="09F5B6D7" w14:textId="4DF512A9">
            <w:pPr>
              <w:pStyle w:val="Bezmezer1"/>
              <w:jc w:val="center"/>
              <w:rPr>
                <w:rFonts w:asciiTheme="minorHAnsi" w:hAnsiTheme="minorHAnsi" w:cstheme="minorHAnsi"/>
                <w:sz w:val="20"/>
                <w:szCs w:val="20"/>
              </w:rPr>
            </w:pPr>
            <w:r>
              <w:rPr>
                <w:rFonts w:asciiTheme="minorHAnsi" w:hAnsiTheme="minorHAnsi" w:cstheme="minorHAnsi"/>
                <w:sz w:val="20"/>
                <w:szCs w:val="20"/>
              </w:rPr>
              <w:t>2</w:t>
            </w:r>
          </w:p>
        </w:tc>
      </w:tr>
      <w:tr w14:paraId="51F544B4" w14:textId="77777777" w:rsidTr="00DE0DB1">
        <w:tblPrEx>
          <w:tblW w:w="9639" w:type="dxa"/>
          <w:tblLook w:val="06A0"/>
        </w:tblPrEx>
        <w:trPr>
          <w:trHeight w:val="283"/>
        </w:trPr>
        <w:tc>
          <w:tcPr>
            <w:tcW w:w="2263" w:type="dxa"/>
            <w:vMerge/>
            <w:vAlign w:val="center"/>
          </w:tcPr>
          <w:p w:rsidR="00282244" w:rsidRPr="00AE1F48" w:rsidP="00B26DDE" w14:paraId="277B37FE" w14:textId="77777777">
            <w:pPr>
              <w:pStyle w:val="Bezmezer1"/>
              <w:rPr>
                <w:rFonts w:asciiTheme="minorHAnsi" w:hAnsiTheme="minorHAnsi" w:cstheme="minorHAnsi"/>
                <w:sz w:val="20"/>
                <w:szCs w:val="20"/>
              </w:rPr>
            </w:pPr>
          </w:p>
        </w:tc>
        <w:tc>
          <w:tcPr>
            <w:tcW w:w="6237" w:type="dxa"/>
            <w:vAlign w:val="center"/>
          </w:tcPr>
          <w:p w:rsidR="00282244" w:rsidRPr="00AE1F48" w:rsidP="00B26DDE" w14:paraId="3D1FE304"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3.3 Urbanismus a inteligentní lidská sídla</w:t>
            </w:r>
          </w:p>
        </w:tc>
        <w:tc>
          <w:tcPr>
            <w:tcW w:w="1139" w:type="dxa"/>
            <w:vAlign w:val="center"/>
          </w:tcPr>
          <w:p w:rsidR="00282244" w:rsidRPr="00AE1F48" w:rsidP="00B23A3A" w14:paraId="0B54DED5" w14:textId="4DD9B3DD">
            <w:pPr>
              <w:pStyle w:val="Bezmezer1"/>
              <w:jc w:val="center"/>
              <w:rPr>
                <w:rFonts w:asciiTheme="minorHAnsi" w:hAnsiTheme="minorHAnsi" w:cstheme="minorHAnsi"/>
                <w:sz w:val="20"/>
                <w:szCs w:val="20"/>
              </w:rPr>
            </w:pPr>
            <w:r>
              <w:rPr>
                <w:rFonts w:asciiTheme="minorHAnsi" w:hAnsiTheme="minorHAnsi" w:cstheme="minorHAnsi"/>
                <w:sz w:val="20"/>
                <w:szCs w:val="20"/>
              </w:rPr>
              <w:t>1</w:t>
            </w:r>
          </w:p>
        </w:tc>
      </w:tr>
      <w:tr w14:paraId="3BE3F3C1" w14:textId="77777777" w:rsidTr="00DE0DB1">
        <w:tblPrEx>
          <w:tblW w:w="9639" w:type="dxa"/>
          <w:tblLook w:val="06A0"/>
        </w:tblPrEx>
        <w:trPr>
          <w:trHeight w:val="283"/>
        </w:trPr>
        <w:tc>
          <w:tcPr>
            <w:tcW w:w="2263" w:type="dxa"/>
            <w:vMerge w:val="restart"/>
            <w:vAlign w:val="center"/>
          </w:tcPr>
          <w:p w:rsidR="00282244" w:rsidRPr="00AE1F48" w:rsidP="00B26DDE" w14:paraId="4959977D" w14:textId="1E0A7A33">
            <w:pPr>
              <w:pStyle w:val="Bezmezer1"/>
              <w:ind w:left="317" w:hanging="317"/>
              <w:rPr>
                <w:rFonts w:asciiTheme="minorHAnsi" w:hAnsiTheme="minorHAnsi" w:cstheme="minorHAnsi"/>
                <w:sz w:val="20"/>
                <w:szCs w:val="20"/>
              </w:rPr>
            </w:pPr>
            <w:r w:rsidRPr="00AE1F48">
              <w:rPr>
                <w:rFonts w:asciiTheme="minorHAnsi" w:hAnsiTheme="minorHAnsi" w:cstheme="minorHAnsi"/>
                <w:sz w:val="20"/>
                <w:szCs w:val="20"/>
              </w:rPr>
              <w:t>4 – Environmentální technologie a</w:t>
            </w:r>
            <w:r>
              <w:rPr>
                <w:rFonts w:asciiTheme="minorHAnsi" w:hAnsiTheme="minorHAnsi" w:cstheme="minorHAnsi"/>
                <w:sz w:val="20"/>
                <w:szCs w:val="20"/>
              </w:rPr>
              <w:t xml:space="preserve"> </w:t>
            </w:r>
            <w:r w:rsidRPr="00AE1F48">
              <w:rPr>
                <w:rFonts w:asciiTheme="minorHAnsi" w:hAnsiTheme="minorHAnsi" w:cstheme="minorHAnsi"/>
                <w:sz w:val="20"/>
                <w:szCs w:val="20"/>
              </w:rPr>
              <w:t>ekoinovace</w:t>
            </w:r>
          </w:p>
        </w:tc>
        <w:tc>
          <w:tcPr>
            <w:tcW w:w="6237" w:type="dxa"/>
            <w:shd w:val="clear" w:color="auto" w:fill="CEE5B8"/>
            <w:vAlign w:val="center"/>
          </w:tcPr>
          <w:p w:rsidR="00282244" w:rsidRPr="00AE1F48" w:rsidP="00B26DDE" w14:paraId="0D15780C"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4.1 Technologie, techniky a materiály přátelské k životnímu prostředí</w:t>
            </w:r>
          </w:p>
        </w:tc>
        <w:tc>
          <w:tcPr>
            <w:tcW w:w="1139" w:type="dxa"/>
            <w:shd w:val="clear" w:color="auto" w:fill="CEE5B8"/>
            <w:vAlign w:val="center"/>
          </w:tcPr>
          <w:p w:rsidR="00282244" w:rsidRPr="00AE1F48" w:rsidP="00B23A3A" w14:paraId="0BAB0B7A" w14:textId="33D6074B">
            <w:pPr>
              <w:pStyle w:val="Bezmezer1"/>
              <w:jc w:val="center"/>
              <w:rPr>
                <w:rFonts w:asciiTheme="minorHAnsi" w:hAnsiTheme="minorHAnsi" w:cstheme="minorHAnsi"/>
                <w:sz w:val="20"/>
                <w:szCs w:val="20"/>
              </w:rPr>
            </w:pPr>
            <w:r>
              <w:rPr>
                <w:rFonts w:asciiTheme="minorHAnsi" w:hAnsiTheme="minorHAnsi" w:cstheme="minorHAnsi"/>
                <w:sz w:val="20"/>
                <w:szCs w:val="20"/>
              </w:rPr>
              <w:t>–</w:t>
            </w:r>
          </w:p>
        </w:tc>
      </w:tr>
      <w:tr w14:paraId="2FCD0E8F" w14:textId="77777777" w:rsidTr="00DE0DB1">
        <w:tblPrEx>
          <w:tblW w:w="9639" w:type="dxa"/>
          <w:tblLook w:val="06A0"/>
        </w:tblPrEx>
        <w:trPr>
          <w:trHeight w:val="283"/>
        </w:trPr>
        <w:tc>
          <w:tcPr>
            <w:tcW w:w="2263" w:type="dxa"/>
            <w:vMerge/>
            <w:vAlign w:val="center"/>
          </w:tcPr>
          <w:p w:rsidR="00282244" w:rsidRPr="00AE1F48" w:rsidP="00B26DDE" w14:paraId="330B01F0" w14:textId="77777777">
            <w:pPr>
              <w:pStyle w:val="Bezmezer1"/>
              <w:rPr>
                <w:rFonts w:asciiTheme="minorHAnsi" w:hAnsiTheme="minorHAnsi" w:cstheme="minorHAnsi"/>
                <w:sz w:val="20"/>
                <w:szCs w:val="20"/>
              </w:rPr>
            </w:pPr>
          </w:p>
        </w:tc>
        <w:tc>
          <w:tcPr>
            <w:tcW w:w="6237" w:type="dxa"/>
            <w:shd w:val="clear" w:color="auto" w:fill="CEE5B8"/>
            <w:vAlign w:val="center"/>
          </w:tcPr>
          <w:p w:rsidR="00282244" w:rsidRPr="00AE1F48" w:rsidP="00B26DDE" w14:paraId="48563153"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4.2 Biotechnologie, materiálově, energeticky a emisně efektivní technologie, výrobky a služby</w:t>
            </w:r>
          </w:p>
        </w:tc>
        <w:tc>
          <w:tcPr>
            <w:tcW w:w="1139" w:type="dxa"/>
            <w:shd w:val="clear" w:color="auto" w:fill="CEE5B8"/>
            <w:vAlign w:val="center"/>
          </w:tcPr>
          <w:p w:rsidR="00282244" w:rsidRPr="00AE1F48" w:rsidP="00B23A3A" w14:paraId="2DAF0E87" w14:textId="34E29234">
            <w:pPr>
              <w:pStyle w:val="Bezmezer1"/>
              <w:jc w:val="center"/>
              <w:rPr>
                <w:rFonts w:asciiTheme="minorHAnsi" w:hAnsiTheme="minorHAnsi" w:cstheme="minorHAnsi"/>
                <w:sz w:val="20"/>
                <w:szCs w:val="20"/>
              </w:rPr>
            </w:pPr>
            <w:r>
              <w:rPr>
                <w:rFonts w:asciiTheme="minorHAnsi" w:hAnsiTheme="minorHAnsi" w:cstheme="minorHAnsi"/>
                <w:sz w:val="20"/>
                <w:szCs w:val="20"/>
              </w:rPr>
              <w:t>–</w:t>
            </w:r>
          </w:p>
        </w:tc>
      </w:tr>
      <w:tr w14:paraId="66D73DE0" w14:textId="77777777" w:rsidTr="00DE0DB1">
        <w:tblPrEx>
          <w:tblW w:w="9639" w:type="dxa"/>
          <w:tblLook w:val="06A0"/>
        </w:tblPrEx>
        <w:trPr>
          <w:trHeight w:val="283"/>
        </w:trPr>
        <w:tc>
          <w:tcPr>
            <w:tcW w:w="2263" w:type="dxa"/>
            <w:vMerge/>
            <w:vAlign w:val="center"/>
          </w:tcPr>
          <w:p w:rsidR="00282244" w:rsidRPr="00AE1F48" w:rsidP="00B26DDE" w14:paraId="68B462A8" w14:textId="77777777">
            <w:pPr>
              <w:pStyle w:val="Bezmezer1"/>
              <w:rPr>
                <w:rFonts w:asciiTheme="minorHAnsi" w:hAnsiTheme="minorHAnsi" w:cstheme="minorHAnsi"/>
                <w:sz w:val="20"/>
                <w:szCs w:val="20"/>
              </w:rPr>
            </w:pPr>
          </w:p>
        </w:tc>
        <w:tc>
          <w:tcPr>
            <w:tcW w:w="6237" w:type="dxa"/>
            <w:shd w:val="clear" w:color="auto" w:fill="CEE5B8"/>
            <w:vAlign w:val="center"/>
          </w:tcPr>
          <w:p w:rsidR="00282244" w:rsidRPr="00AE1F48" w:rsidP="00B26DDE" w14:paraId="6B39B7A5"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4.3 Minimalizace tvorby odpadů a jejich opětovné použití a využití</w:t>
            </w:r>
          </w:p>
        </w:tc>
        <w:tc>
          <w:tcPr>
            <w:tcW w:w="1139" w:type="dxa"/>
            <w:shd w:val="clear" w:color="auto" w:fill="CEE5B8"/>
            <w:vAlign w:val="center"/>
          </w:tcPr>
          <w:p w:rsidR="00282244" w:rsidRPr="00AE1F48" w:rsidP="00B23A3A" w14:paraId="2047355F" w14:textId="730F9314">
            <w:pPr>
              <w:pStyle w:val="Bezmezer1"/>
              <w:jc w:val="center"/>
              <w:rPr>
                <w:rFonts w:asciiTheme="minorHAnsi" w:hAnsiTheme="minorHAnsi" w:cstheme="minorHAnsi"/>
                <w:sz w:val="20"/>
                <w:szCs w:val="20"/>
              </w:rPr>
            </w:pPr>
            <w:r>
              <w:rPr>
                <w:rFonts w:asciiTheme="minorHAnsi" w:hAnsiTheme="minorHAnsi" w:cstheme="minorHAnsi"/>
                <w:sz w:val="20"/>
                <w:szCs w:val="20"/>
              </w:rPr>
              <w:t>2</w:t>
            </w:r>
          </w:p>
        </w:tc>
      </w:tr>
      <w:tr w14:paraId="74E9CBB7" w14:textId="77777777" w:rsidTr="00DE0DB1">
        <w:tblPrEx>
          <w:tblW w:w="9639" w:type="dxa"/>
          <w:tblLook w:val="06A0"/>
        </w:tblPrEx>
        <w:trPr>
          <w:trHeight w:val="283"/>
        </w:trPr>
        <w:tc>
          <w:tcPr>
            <w:tcW w:w="2263" w:type="dxa"/>
            <w:vMerge/>
            <w:vAlign w:val="center"/>
          </w:tcPr>
          <w:p w:rsidR="00282244" w:rsidRPr="00AE1F48" w:rsidP="00B26DDE" w14:paraId="6A6D9556" w14:textId="77777777">
            <w:pPr>
              <w:pStyle w:val="Bezmezer1"/>
              <w:rPr>
                <w:rFonts w:asciiTheme="minorHAnsi" w:hAnsiTheme="minorHAnsi" w:cstheme="minorHAnsi"/>
                <w:sz w:val="20"/>
                <w:szCs w:val="20"/>
              </w:rPr>
            </w:pPr>
          </w:p>
        </w:tc>
        <w:tc>
          <w:tcPr>
            <w:tcW w:w="6237" w:type="dxa"/>
            <w:shd w:val="clear" w:color="auto" w:fill="CEE5B8"/>
            <w:vAlign w:val="center"/>
          </w:tcPr>
          <w:p w:rsidR="00282244" w:rsidRPr="00AE1F48" w:rsidP="00B26DDE" w14:paraId="0906F1B7"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4.4 Odstraňování nebezpečných látek – starých škod z životního prostředí</w:t>
            </w:r>
          </w:p>
        </w:tc>
        <w:tc>
          <w:tcPr>
            <w:tcW w:w="1139" w:type="dxa"/>
            <w:shd w:val="clear" w:color="auto" w:fill="CEE5B8"/>
            <w:vAlign w:val="center"/>
          </w:tcPr>
          <w:p w:rsidR="00282244" w:rsidRPr="00AE1F48" w:rsidP="00B23A3A" w14:paraId="6A73BB6A" w14:textId="378A5D54">
            <w:pPr>
              <w:pStyle w:val="Bezmezer1"/>
              <w:jc w:val="center"/>
              <w:rPr>
                <w:rFonts w:asciiTheme="minorHAnsi" w:hAnsiTheme="minorHAnsi" w:cstheme="minorHAnsi"/>
                <w:sz w:val="20"/>
                <w:szCs w:val="20"/>
              </w:rPr>
            </w:pPr>
            <w:r>
              <w:rPr>
                <w:rFonts w:asciiTheme="minorHAnsi" w:hAnsiTheme="minorHAnsi" w:cstheme="minorHAnsi"/>
                <w:sz w:val="20"/>
                <w:szCs w:val="20"/>
              </w:rPr>
              <w:t>–</w:t>
            </w:r>
          </w:p>
        </w:tc>
      </w:tr>
      <w:tr w14:paraId="12A2448C" w14:textId="77777777" w:rsidTr="00DE0DB1">
        <w:tblPrEx>
          <w:tblW w:w="9639" w:type="dxa"/>
          <w:tblLook w:val="06A0"/>
        </w:tblPrEx>
        <w:trPr>
          <w:trHeight w:val="283"/>
        </w:trPr>
        <w:tc>
          <w:tcPr>
            <w:tcW w:w="2263" w:type="dxa"/>
            <w:vMerge/>
            <w:vAlign w:val="center"/>
          </w:tcPr>
          <w:p w:rsidR="00282244" w:rsidRPr="00AE1F48" w:rsidP="00B26DDE" w14:paraId="48390F23" w14:textId="77777777">
            <w:pPr>
              <w:pStyle w:val="Bezmezer1"/>
              <w:rPr>
                <w:rFonts w:asciiTheme="minorHAnsi" w:hAnsiTheme="minorHAnsi" w:cstheme="minorHAnsi"/>
                <w:sz w:val="20"/>
                <w:szCs w:val="20"/>
              </w:rPr>
            </w:pPr>
          </w:p>
        </w:tc>
        <w:tc>
          <w:tcPr>
            <w:tcW w:w="6237" w:type="dxa"/>
            <w:shd w:val="clear" w:color="auto" w:fill="CEE5B8"/>
            <w:vAlign w:val="center"/>
          </w:tcPr>
          <w:p w:rsidR="00282244" w:rsidRPr="00AE1F48" w:rsidP="00B26DDE" w14:paraId="50067BAB"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4.5 Minimalizace rizik z chemických látek</w:t>
            </w:r>
          </w:p>
        </w:tc>
        <w:tc>
          <w:tcPr>
            <w:tcW w:w="1139" w:type="dxa"/>
            <w:shd w:val="clear" w:color="auto" w:fill="CEE5B8"/>
            <w:vAlign w:val="center"/>
          </w:tcPr>
          <w:p w:rsidR="00282244" w:rsidRPr="00AE1F48" w:rsidP="00B23A3A" w14:paraId="23C333AD" w14:textId="522B2B1E">
            <w:pPr>
              <w:pStyle w:val="Bezmezer1"/>
              <w:jc w:val="center"/>
              <w:rPr>
                <w:rFonts w:asciiTheme="minorHAnsi" w:hAnsiTheme="minorHAnsi" w:cstheme="minorHAnsi"/>
                <w:sz w:val="20"/>
                <w:szCs w:val="20"/>
              </w:rPr>
            </w:pPr>
            <w:r>
              <w:rPr>
                <w:rFonts w:asciiTheme="minorHAnsi" w:hAnsiTheme="minorHAnsi" w:cstheme="minorHAnsi"/>
                <w:sz w:val="20"/>
                <w:szCs w:val="20"/>
              </w:rPr>
              <w:t>–</w:t>
            </w:r>
          </w:p>
        </w:tc>
      </w:tr>
      <w:tr w14:paraId="0973C83E" w14:textId="77777777" w:rsidTr="00DE0DB1">
        <w:tblPrEx>
          <w:tblW w:w="9639" w:type="dxa"/>
          <w:tblLook w:val="06A0"/>
        </w:tblPrEx>
        <w:trPr>
          <w:trHeight w:val="283"/>
        </w:trPr>
        <w:tc>
          <w:tcPr>
            <w:tcW w:w="2263" w:type="dxa"/>
            <w:vMerge w:val="restart"/>
            <w:vAlign w:val="center"/>
          </w:tcPr>
          <w:p w:rsidR="00282244" w:rsidRPr="00AE1F48" w:rsidP="00B26DDE" w14:paraId="762C7A62" w14:textId="77777777">
            <w:pPr>
              <w:pStyle w:val="Bezmezer1"/>
              <w:ind w:left="317" w:hanging="317"/>
              <w:rPr>
                <w:rFonts w:asciiTheme="minorHAnsi" w:hAnsiTheme="minorHAnsi" w:cstheme="minorHAnsi"/>
                <w:sz w:val="20"/>
                <w:szCs w:val="20"/>
              </w:rPr>
            </w:pPr>
            <w:r w:rsidRPr="00AE1F48">
              <w:rPr>
                <w:rFonts w:asciiTheme="minorHAnsi" w:hAnsiTheme="minorHAnsi" w:cstheme="minorHAnsi"/>
                <w:sz w:val="20"/>
                <w:szCs w:val="20"/>
              </w:rPr>
              <w:t>5 – Environmentálně příznivá společnost</w:t>
            </w:r>
          </w:p>
        </w:tc>
        <w:tc>
          <w:tcPr>
            <w:tcW w:w="6237" w:type="dxa"/>
            <w:vAlign w:val="center"/>
          </w:tcPr>
          <w:p w:rsidR="00282244" w:rsidRPr="00AE1F48" w:rsidP="00B26DDE" w14:paraId="23600567"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5.1 Spotřební vzorce obyvatelstva</w:t>
            </w:r>
          </w:p>
        </w:tc>
        <w:tc>
          <w:tcPr>
            <w:tcW w:w="1139" w:type="dxa"/>
            <w:vAlign w:val="center"/>
          </w:tcPr>
          <w:p w:rsidR="00282244" w:rsidRPr="00AE1F48" w:rsidP="00B23A3A" w14:paraId="35BC0760" w14:textId="5D22024D">
            <w:pPr>
              <w:pStyle w:val="Bezmezer1"/>
              <w:jc w:val="center"/>
              <w:rPr>
                <w:rFonts w:asciiTheme="minorHAnsi" w:hAnsiTheme="minorHAnsi" w:cstheme="minorHAnsi"/>
                <w:sz w:val="20"/>
                <w:szCs w:val="20"/>
              </w:rPr>
            </w:pPr>
            <w:r>
              <w:rPr>
                <w:rFonts w:asciiTheme="minorHAnsi" w:hAnsiTheme="minorHAnsi" w:cstheme="minorHAnsi"/>
                <w:sz w:val="20"/>
                <w:szCs w:val="20"/>
              </w:rPr>
              <w:t>–</w:t>
            </w:r>
          </w:p>
        </w:tc>
      </w:tr>
      <w:tr w14:paraId="15FADFB0" w14:textId="77777777" w:rsidTr="00DE0DB1">
        <w:tblPrEx>
          <w:tblW w:w="9639" w:type="dxa"/>
          <w:tblLook w:val="06A0"/>
        </w:tblPrEx>
        <w:trPr>
          <w:trHeight w:val="283"/>
        </w:trPr>
        <w:tc>
          <w:tcPr>
            <w:tcW w:w="2263" w:type="dxa"/>
            <w:vMerge/>
            <w:vAlign w:val="center"/>
          </w:tcPr>
          <w:p w:rsidR="00282244" w:rsidRPr="00AE1F48" w:rsidP="00B26DDE" w14:paraId="39D5A83F" w14:textId="77777777">
            <w:pPr>
              <w:pStyle w:val="Bezmezer1"/>
              <w:rPr>
                <w:rFonts w:asciiTheme="minorHAnsi" w:hAnsiTheme="minorHAnsi" w:cstheme="minorHAnsi"/>
                <w:sz w:val="20"/>
                <w:szCs w:val="20"/>
              </w:rPr>
            </w:pPr>
          </w:p>
        </w:tc>
        <w:tc>
          <w:tcPr>
            <w:tcW w:w="6237" w:type="dxa"/>
            <w:vAlign w:val="center"/>
          </w:tcPr>
          <w:p w:rsidR="00282244" w:rsidRPr="00AE1F48" w:rsidP="00B26DDE" w14:paraId="54A45BCB"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5.2 Nástroje environmentálně příznivého růstu</w:t>
            </w:r>
          </w:p>
        </w:tc>
        <w:tc>
          <w:tcPr>
            <w:tcW w:w="1139" w:type="dxa"/>
            <w:vAlign w:val="center"/>
          </w:tcPr>
          <w:p w:rsidR="00282244" w:rsidRPr="00AE1F48" w:rsidP="00B23A3A" w14:paraId="40624B98" w14:textId="7CBF2D18">
            <w:pPr>
              <w:pStyle w:val="Bezmezer1"/>
              <w:jc w:val="center"/>
              <w:rPr>
                <w:rFonts w:asciiTheme="minorHAnsi" w:hAnsiTheme="minorHAnsi" w:cstheme="minorHAnsi"/>
                <w:sz w:val="20"/>
                <w:szCs w:val="20"/>
              </w:rPr>
            </w:pPr>
            <w:r>
              <w:rPr>
                <w:rFonts w:asciiTheme="minorHAnsi" w:hAnsiTheme="minorHAnsi" w:cstheme="minorHAnsi"/>
                <w:sz w:val="20"/>
                <w:szCs w:val="20"/>
              </w:rPr>
              <w:t>–</w:t>
            </w:r>
          </w:p>
        </w:tc>
      </w:tr>
    </w:tbl>
    <w:p w:rsidR="00BD2637" w:rsidRPr="005E73D9" w:rsidP="00CE129F" w14:paraId="4BAD89FC" w14:textId="77777777">
      <w:pPr>
        <w:pStyle w:val="Heading2"/>
      </w:pPr>
      <w:bookmarkStart w:id="9" w:name="_Toc106107916"/>
      <w:bookmarkStart w:id="10" w:name="_Toc256000004"/>
      <w:r w:rsidRPr="005E73D9">
        <w:t>P1.4 Podpora z tzv. „Norských fondů“</w:t>
      </w:r>
      <w:bookmarkEnd w:id="10"/>
      <w:bookmarkEnd w:id="9"/>
    </w:p>
    <w:p w:rsidR="00BD2637" w:rsidRPr="007953B7" w:rsidP="00A12A9D" w14:paraId="43291F7F" w14:textId="0E0BD075">
      <w:r w:rsidRPr="007953B7">
        <w:t xml:space="preserve">Tzv. „Norské fondy“ byly </w:t>
      </w:r>
      <w:r>
        <w:t>rozděl</w:t>
      </w:r>
      <w:r w:rsidRPr="007953B7">
        <w:t>ovány prostřednictvím programu Kappa, implementovaného Technologickou agenturou ČR. Celkové výdaje programu činí 780 564 696 Kč. Z toho účelové výdaje z Finančních mechanismů EHP a Norska činí 663 480 000 Kč a účelové výdaje ze státního rozpočtu (kapitoly Technologická agentura České republiky) 117 084 696 Kč. Předpokládaná průměrná intenzita podpory na program je 80 %.</w:t>
      </w:r>
    </w:p>
    <w:p w:rsidR="00BD2637" w:rsidP="00A12A9D" w14:paraId="67373510" w14:textId="08D0BC34">
      <w:r w:rsidRPr="007953B7">
        <w:t>Cílem Programu Kappa je zvýšit vědeckovýzkumnou spolupráci mezi českými a norskými subjekty ve vybraných oblastech a finančně podpořit tvorbu nových vědeckých znalostí a</w:t>
      </w:r>
      <w:r>
        <w:t> </w:t>
      </w:r>
      <w:r w:rsidRPr="007953B7">
        <w:t>kvalitních výsledků prostřednictvím bilaterálních vědeckovýzkumných projektů základního a aplikovaného výzkumu a</w:t>
      </w:r>
      <w:r w:rsidR="007C7A60">
        <w:t> </w:t>
      </w:r>
      <w:r w:rsidRPr="007953B7">
        <w:t>experimentálního vývoje.</w:t>
      </w:r>
      <w:r>
        <w:t xml:space="preserve"> </w:t>
      </w:r>
      <w:r w:rsidRPr="007953B7">
        <w:t xml:space="preserve">V oblasti životního prostředí bylo podpořeno 9 projektů v celkové výši </w:t>
      </w:r>
      <w:r w:rsidRPr="007953B7">
        <w:rPr>
          <w:bCs/>
        </w:rPr>
        <w:t>81 397</w:t>
      </w:r>
      <w:r w:rsidR="007C7A60">
        <w:rPr>
          <w:bCs/>
        </w:rPr>
        <w:t> </w:t>
      </w:r>
      <w:r w:rsidRPr="007953B7">
        <w:rPr>
          <w:bCs/>
        </w:rPr>
        <w:t>383</w:t>
      </w:r>
      <w:r w:rsidR="007C7A60">
        <w:rPr>
          <w:bCs/>
        </w:rPr>
        <w:t> </w:t>
      </w:r>
      <w:r w:rsidRPr="007953B7">
        <w:rPr>
          <w:bCs/>
        </w:rPr>
        <w:t xml:space="preserve">Kč. </w:t>
      </w:r>
      <w:r w:rsidRPr="007953B7">
        <w:t>V programu proběhla jedna výzva, a to v roce 2019. Ve 2 případech byla příjemcem podpory Česká geologická služba, rozpočet projektů činil celkem 24 944 372 Kč.</w:t>
      </w:r>
      <w:r w:rsidR="00A52642">
        <w:t xml:space="preserve"> </w:t>
      </w:r>
    </w:p>
    <w:p w:rsidR="00BD2637" w:rsidP="00BD2637" w14:paraId="4BFD3CB1" w14:textId="5A53A25E">
      <w:pPr>
        <w:rPr>
          <w:rFonts w:ascii="Calibri" w:hAnsi="Calibri" w:cs="Calibri"/>
          <w:color w:val="000000" w:themeColor="text1"/>
        </w:rPr>
      </w:pPr>
      <w:r>
        <w:rPr>
          <w:rFonts w:ascii="Calibri" w:hAnsi="Calibri" w:cs="Calibri"/>
          <w:color w:val="000000" w:themeColor="text1"/>
        </w:rPr>
        <w:t>V rámci Prostředí pro kvalitní život NPOV byla podpora poskytnuta do následujících podoblastí:</w:t>
      </w:r>
    </w:p>
    <w:tbl>
      <w:tblPr>
        <w:tblStyle w:val="GridTable5DarkAccent6"/>
        <w:tblW w:w="9628" w:type="dxa"/>
        <w:tblLook w:val="06A0"/>
      </w:tblPr>
      <w:tblGrid>
        <w:gridCol w:w="2254"/>
        <w:gridCol w:w="4687"/>
        <w:gridCol w:w="1134"/>
        <w:gridCol w:w="1553"/>
      </w:tblGrid>
      <w:tr w14:paraId="3D4F424F" w14:textId="63E9B1C8" w:rsidTr="004A7D30">
        <w:tblPrEx>
          <w:tblW w:w="9628" w:type="dxa"/>
          <w:tblLook w:val="06A0"/>
        </w:tblPrEx>
        <w:trPr>
          <w:trHeight w:val="454"/>
        </w:trPr>
        <w:tc>
          <w:tcPr>
            <w:tcW w:w="2254" w:type="dxa"/>
            <w:vAlign w:val="center"/>
          </w:tcPr>
          <w:p w:rsidR="00270DD5" w:rsidRPr="00AE1F48" w:rsidP="00B26DDE" w14:paraId="7BD95F28" w14:textId="77777777">
            <w:pPr>
              <w:pStyle w:val="Bezmezer1"/>
              <w:jc w:val="center"/>
              <w:rPr>
                <w:rFonts w:asciiTheme="minorHAnsi" w:hAnsiTheme="minorHAnsi" w:cstheme="minorHAnsi"/>
                <w:sz w:val="20"/>
                <w:szCs w:val="20"/>
              </w:rPr>
            </w:pPr>
            <w:r w:rsidRPr="00AE1F48">
              <w:rPr>
                <w:rFonts w:asciiTheme="minorHAnsi" w:hAnsiTheme="minorHAnsi" w:cstheme="minorHAnsi"/>
                <w:sz w:val="20"/>
                <w:szCs w:val="20"/>
              </w:rPr>
              <w:t>Oblast</w:t>
            </w:r>
          </w:p>
        </w:tc>
        <w:tc>
          <w:tcPr>
            <w:tcW w:w="4687" w:type="dxa"/>
            <w:vAlign w:val="center"/>
          </w:tcPr>
          <w:p w:rsidR="00270DD5" w:rsidRPr="00AE1F48" w:rsidP="00B26DDE" w14:paraId="5D247A50" w14:textId="77777777">
            <w:pPr>
              <w:pStyle w:val="Bezmezer1"/>
              <w:jc w:val="center"/>
              <w:rPr>
                <w:rFonts w:asciiTheme="minorHAnsi" w:hAnsiTheme="minorHAnsi" w:cstheme="minorHAnsi"/>
                <w:sz w:val="20"/>
                <w:szCs w:val="20"/>
              </w:rPr>
            </w:pPr>
            <w:r w:rsidRPr="00AE1F48">
              <w:rPr>
                <w:rFonts w:asciiTheme="minorHAnsi" w:hAnsiTheme="minorHAnsi" w:cstheme="minorHAnsi"/>
                <w:sz w:val="20"/>
                <w:szCs w:val="20"/>
              </w:rPr>
              <w:t>Podoblast</w:t>
            </w:r>
          </w:p>
        </w:tc>
        <w:tc>
          <w:tcPr>
            <w:tcW w:w="1134" w:type="dxa"/>
            <w:vAlign w:val="center"/>
          </w:tcPr>
          <w:p w:rsidR="00270DD5" w:rsidRPr="00AE1F48" w:rsidP="00B26DDE" w14:paraId="5B7547C5" w14:textId="77777777">
            <w:pPr>
              <w:pStyle w:val="Bezmezer1"/>
              <w:jc w:val="center"/>
              <w:rPr>
                <w:rFonts w:asciiTheme="minorHAnsi" w:hAnsiTheme="minorHAnsi" w:cstheme="minorHAnsi"/>
                <w:sz w:val="20"/>
                <w:szCs w:val="20"/>
              </w:rPr>
            </w:pPr>
            <w:r w:rsidRPr="00AE1F48">
              <w:rPr>
                <w:rFonts w:asciiTheme="minorHAnsi" w:hAnsiTheme="minorHAnsi" w:cstheme="minorHAnsi"/>
                <w:sz w:val="20"/>
                <w:szCs w:val="20"/>
              </w:rPr>
              <w:t>P</w:t>
            </w:r>
            <w:r>
              <w:rPr>
                <w:rFonts w:asciiTheme="minorHAnsi" w:hAnsiTheme="minorHAnsi" w:cstheme="minorHAnsi"/>
                <w:sz w:val="20"/>
                <w:szCs w:val="20"/>
              </w:rPr>
              <w:t>očet projektů</w:t>
            </w:r>
          </w:p>
        </w:tc>
        <w:tc>
          <w:tcPr>
            <w:tcW w:w="1553" w:type="dxa"/>
          </w:tcPr>
          <w:p w:rsidR="00270DD5" w:rsidRPr="00AE1F48" w:rsidP="00B26DDE" w14:paraId="175644AA" w14:textId="77777777">
            <w:pPr>
              <w:pStyle w:val="Bezmezer1"/>
              <w:jc w:val="center"/>
              <w:rPr>
                <w:rFonts w:cstheme="minorHAnsi"/>
                <w:sz w:val="20"/>
                <w:szCs w:val="20"/>
              </w:rPr>
            </w:pPr>
          </w:p>
        </w:tc>
      </w:tr>
      <w:tr w14:paraId="0B722452" w14:textId="60FF75A7" w:rsidTr="004A7D30">
        <w:tblPrEx>
          <w:tblW w:w="9628" w:type="dxa"/>
          <w:tblLook w:val="06A0"/>
        </w:tblPrEx>
        <w:trPr>
          <w:trHeight w:val="283"/>
        </w:trPr>
        <w:tc>
          <w:tcPr>
            <w:tcW w:w="2254" w:type="dxa"/>
            <w:vMerge w:val="restart"/>
            <w:vAlign w:val="center"/>
          </w:tcPr>
          <w:p w:rsidR="00270DD5" w:rsidRPr="00AE1F48" w:rsidP="00B26DDE" w14:paraId="24AFA033" w14:textId="77777777">
            <w:pPr>
              <w:pStyle w:val="Bezmezer1"/>
              <w:rPr>
                <w:rFonts w:asciiTheme="minorHAnsi" w:hAnsiTheme="minorHAnsi" w:cstheme="minorHAnsi"/>
                <w:sz w:val="20"/>
                <w:szCs w:val="20"/>
              </w:rPr>
            </w:pPr>
            <w:r w:rsidRPr="00AE1F48">
              <w:rPr>
                <w:rFonts w:asciiTheme="minorHAnsi" w:hAnsiTheme="minorHAnsi" w:cstheme="minorHAnsi"/>
                <w:sz w:val="20"/>
                <w:szCs w:val="20"/>
              </w:rPr>
              <w:t>1 – Přírodní zdroje</w:t>
            </w:r>
          </w:p>
        </w:tc>
        <w:tc>
          <w:tcPr>
            <w:tcW w:w="4687" w:type="dxa"/>
            <w:vAlign w:val="center"/>
          </w:tcPr>
          <w:p w:rsidR="00270DD5" w:rsidRPr="00AE1F48" w:rsidP="00B26DDE" w14:paraId="00A193A8" w14:textId="77777777">
            <w:pPr>
              <w:pStyle w:val="Bezmezer1"/>
              <w:rPr>
                <w:rFonts w:asciiTheme="minorHAnsi" w:hAnsiTheme="minorHAnsi" w:cstheme="minorHAnsi"/>
                <w:sz w:val="20"/>
                <w:szCs w:val="20"/>
              </w:rPr>
            </w:pPr>
            <w:r w:rsidRPr="00AE1F48">
              <w:rPr>
                <w:rFonts w:asciiTheme="minorHAnsi" w:hAnsiTheme="minorHAnsi" w:cstheme="minorHAnsi"/>
                <w:sz w:val="20"/>
                <w:szCs w:val="20"/>
              </w:rPr>
              <w:t>1.1 Biodiverzita</w:t>
            </w:r>
          </w:p>
        </w:tc>
        <w:tc>
          <w:tcPr>
            <w:tcW w:w="1134" w:type="dxa"/>
            <w:vAlign w:val="center"/>
          </w:tcPr>
          <w:p w:rsidR="00270DD5" w:rsidRPr="00AE1F48" w:rsidP="009B2C85" w14:paraId="51AA4050" w14:textId="2199C347">
            <w:pPr>
              <w:pStyle w:val="Bezmezer1"/>
              <w:jc w:val="center"/>
              <w:rPr>
                <w:rFonts w:asciiTheme="minorHAnsi" w:hAnsiTheme="minorHAnsi" w:cstheme="minorHAnsi"/>
                <w:sz w:val="20"/>
                <w:szCs w:val="20"/>
              </w:rPr>
            </w:pPr>
            <w:r>
              <w:rPr>
                <w:rFonts w:asciiTheme="minorHAnsi" w:hAnsiTheme="minorHAnsi" w:cstheme="minorHAnsi"/>
                <w:sz w:val="20"/>
                <w:szCs w:val="20"/>
              </w:rPr>
              <w:t>1</w:t>
            </w:r>
          </w:p>
        </w:tc>
        <w:tc>
          <w:tcPr>
            <w:tcW w:w="1553" w:type="dxa"/>
            <w:vAlign w:val="center"/>
          </w:tcPr>
          <w:p w:rsidR="00270DD5" w:rsidP="009B2C85" w14:paraId="43516567" w14:textId="7F21B599">
            <w:pPr>
              <w:pStyle w:val="Bezmezer1"/>
              <w:jc w:val="center"/>
              <w:rPr>
                <w:rFonts w:cstheme="minorHAnsi"/>
                <w:sz w:val="20"/>
                <w:szCs w:val="20"/>
              </w:rPr>
            </w:pPr>
            <w:r>
              <w:rPr>
                <w:rFonts w:cstheme="minorHAnsi"/>
                <w:sz w:val="20"/>
                <w:szCs w:val="20"/>
              </w:rPr>
              <w:t>6 468 682</w:t>
            </w:r>
          </w:p>
        </w:tc>
      </w:tr>
      <w:tr w14:paraId="7322785C" w14:textId="5C97FDAE" w:rsidTr="004A7D30">
        <w:tblPrEx>
          <w:tblW w:w="9628" w:type="dxa"/>
          <w:tblLook w:val="06A0"/>
        </w:tblPrEx>
        <w:trPr>
          <w:trHeight w:val="283"/>
        </w:trPr>
        <w:tc>
          <w:tcPr>
            <w:tcW w:w="2254" w:type="dxa"/>
            <w:vMerge/>
          </w:tcPr>
          <w:p w:rsidR="00270DD5" w:rsidRPr="00AE1F48" w:rsidP="00B26DDE" w14:paraId="34E801E8" w14:textId="77777777">
            <w:pPr>
              <w:pStyle w:val="Bezmezer1"/>
              <w:rPr>
                <w:rFonts w:asciiTheme="minorHAnsi" w:hAnsiTheme="minorHAnsi" w:cstheme="minorHAnsi"/>
                <w:sz w:val="20"/>
                <w:szCs w:val="20"/>
              </w:rPr>
            </w:pPr>
          </w:p>
        </w:tc>
        <w:tc>
          <w:tcPr>
            <w:tcW w:w="4687" w:type="dxa"/>
            <w:vAlign w:val="center"/>
          </w:tcPr>
          <w:p w:rsidR="00270DD5" w:rsidRPr="00AE1F48" w:rsidP="00B26DDE" w14:paraId="439DE9E3" w14:textId="77777777">
            <w:pPr>
              <w:pStyle w:val="Bezmezer1"/>
              <w:rPr>
                <w:rFonts w:asciiTheme="minorHAnsi" w:hAnsiTheme="minorHAnsi" w:cstheme="minorHAnsi"/>
                <w:sz w:val="20"/>
                <w:szCs w:val="20"/>
              </w:rPr>
            </w:pPr>
            <w:r w:rsidRPr="00AE1F48">
              <w:rPr>
                <w:rFonts w:asciiTheme="minorHAnsi" w:hAnsiTheme="minorHAnsi" w:cstheme="minorHAnsi"/>
                <w:sz w:val="20"/>
                <w:szCs w:val="20"/>
              </w:rPr>
              <w:t>1.2 Voda</w:t>
            </w:r>
          </w:p>
        </w:tc>
        <w:tc>
          <w:tcPr>
            <w:tcW w:w="1134" w:type="dxa"/>
            <w:vAlign w:val="center"/>
          </w:tcPr>
          <w:p w:rsidR="00270DD5" w:rsidRPr="00AE1F48" w:rsidP="009B2C85" w14:paraId="1C2283AE" w14:textId="6CDA24A3">
            <w:pPr>
              <w:pStyle w:val="Bezmezer1"/>
              <w:jc w:val="center"/>
              <w:rPr>
                <w:rFonts w:asciiTheme="minorHAnsi" w:hAnsiTheme="minorHAnsi" w:cstheme="minorHAnsi"/>
                <w:sz w:val="20"/>
                <w:szCs w:val="20"/>
              </w:rPr>
            </w:pPr>
            <w:r>
              <w:rPr>
                <w:rFonts w:asciiTheme="minorHAnsi" w:hAnsiTheme="minorHAnsi" w:cstheme="minorHAnsi"/>
                <w:sz w:val="20"/>
                <w:szCs w:val="20"/>
              </w:rPr>
              <w:t>1</w:t>
            </w:r>
          </w:p>
        </w:tc>
        <w:tc>
          <w:tcPr>
            <w:tcW w:w="1553" w:type="dxa"/>
            <w:vAlign w:val="center"/>
          </w:tcPr>
          <w:p w:rsidR="00270DD5" w:rsidP="009B2C85" w14:paraId="4DEBF705" w14:textId="77F0B07C">
            <w:pPr>
              <w:pStyle w:val="Bezmezer1"/>
              <w:jc w:val="center"/>
              <w:rPr>
                <w:rFonts w:cstheme="minorHAnsi"/>
                <w:sz w:val="20"/>
                <w:szCs w:val="20"/>
              </w:rPr>
            </w:pPr>
            <w:r>
              <w:rPr>
                <w:rFonts w:cstheme="minorHAnsi"/>
                <w:sz w:val="20"/>
                <w:szCs w:val="20"/>
              </w:rPr>
              <w:t>3 692 412</w:t>
            </w:r>
          </w:p>
        </w:tc>
      </w:tr>
      <w:tr w14:paraId="154CEE88" w14:textId="4EE36B25" w:rsidTr="004A7D30">
        <w:tblPrEx>
          <w:tblW w:w="9628" w:type="dxa"/>
          <w:tblLook w:val="06A0"/>
        </w:tblPrEx>
        <w:trPr>
          <w:trHeight w:val="283"/>
        </w:trPr>
        <w:tc>
          <w:tcPr>
            <w:tcW w:w="2254" w:type="dxa"/>
            <w:vMerge/>
          </w:tcPr>
          <w:p w:rsidR="00270DD5" w:rsidRPr="00AE1F48" w:rsidP="00B26DDE" w14:paraId="0C704C93" w14:textId="77777777">
            <w:pPr>
              <w:pStyle w:val="Bezmezer1"/>
              <w:rPr>
                <w:rFonts w:asciiTheme="minorHAnsi" w:hAnsiTheme="minorHAnsi" w:cstheme="minorHAnsi"/>
                <w:sz w:val="20"/>
                <w:szCs w:val="20"/>
              </w:rPr>
            </w:pPr>
          </w:p>
        </w:tc>
        <w:tc>
          <w:tcPr>
            <w:tcW w:w="4687" w:type="dxa"/>
            <w:vAlign w:val="center"/>
          </w:tcPr>
          <w:p w:rsidR="00270DD5" w:rsidRPr="00AE1F48" w:rsidP="00B26DDE" w14:paraId="4B364D49" w14:textId="77777777">
            <w:pPr>
              <w:pStyle w:val="Bezmezer1"/>
              <w:rPr>
                <w:rFonts w:asciiTheme="minorHAnsi" w:hAnsiTheme="minorHAnsi" w:cstheme="minorHAnsi"/>
                <w:sz w:val="20"/>
                <w:szCs w:val="20"/>
              </w:rPr>
            </w:pPr>
            <w:r w:rsidRPr="00AE1F48">
              <w:rPr>
                <w:rFonts w:asciiTheme="minorHAnsi" w:hAnsiTheme="minorHAnsi" w:cstheme="minorHAnsi"/>
                <w:sz w:val="20"/>
                <w:szCs w:val="20"/>
              </w:rPr>
              <w:t>1.3 Půda</w:t>
            </w:r>
          </w:p>
        </w:tc>
        <w:tc>
          <w:tcPr>
            <w:tcW w:w="1134" w:type="dxa"/>
            <w:vAlign w:val="center"/>
          </w:tcPr>
          <w:p w:rsidR="00270DD5" w:rsidRPr="00AE1F48" w:rsidP="009B2C85" w14:paraId="7D3FD7F6" w14:textId="07BC75BB">
            <w:pPr>
              <w:pStyle w:val="Bezmezer1"/>
              <w:jc w:val="center"/>
              <w:rPr>
                <w:rFonts w:asciiTheme="minorHAnsi" w:hAnsiTheme="minorHAnsi" w:cstheme="minorHAnsi"/>
                <w:sz w:val="20"/>
                <w:szCs w:val="20"/>
              </w:rPr>
            </w:pPr>
            <w:r>
              <w:rPr>
                <w:rFonts w:asciiTheme="minorHAnsi" w:hAnsiTheme="minorHAnsi" w:cstheme="minorHAnsi"/>
                <w:sz w:val="20"/>
                <w:szCs w:val="20"/>
              </w:rPr>
              <w:t>3</w:t>
            </w:r>
          </w:p>
        </w:tc>
        <w:tc>
          <w:tcPr>
            <w:tcW w:w="1553" w:type="dxa"/>
            <w:vAlign w:val="center"/>
          </w:tcPr>
          <w:p w:rsidR="00270DD5" w:rsidP="009B2C85" w14:paraId="0592548B" w14:textId="78EE05D7">
            <w:pPr>
              <w:pStyle w:val="Bezmezer1"/>
              <w:jc w:val="center"/>
              <w:rPr>
                <w:rFonts w:cstheme="minorHAnsi"/>
                <w:sz w:val="20"/>
                <w:szCs w:val="20"/>
              </w:rPr>
            </w:pPr>
            <w:r>
              <w:rPr>
                <w:rFonts w:cstheme="minorHAnsi"/>
                <w:sz w:val="20"/>
                <w:szCs w:val="20"/>
              </w:rPr>
              <w:t>29 681 000</w:t>
            </w:r>
          </w:p>
        </w:tc>
      </w:tr>
      <w:tr w14:paraId="128990BA" w14:textId="2A68CD02" w:rsidTr="004A7D30">
        <w:tblPrEx>
          <w:tblW w:w="9628" w:type="dxa"/>
          <w:tblLook w:val="06A0"/>
        </w:tblPrEx>
        <w:trPr>
          <w:trHeight w:val="283"/>
        </w:trPr>
        <w:tc>
          <w:tcPr>
            <w:tcW w:w="2254" w:type="dxa"/>
            <w:vMerge/>
          </w:tcPr>
          <w:p w:rsidR="00270DD5" w:rsidRPr="00AE1F48" w:rsidP="00B26DDE" w14:paraId="43679C1E" w14:textId="77777777">
            <w:pPr>
              <w:pStyle w:val="Bezmezer1"/>
              <w:rPr>
                <w:rFonts w:asciiTheme="minorHAnsi" w:hAnsiTheme="minorHAnsi" w:cstheme="minorHAnsi"/>
                <w:sz w:val="20"/>
                <w:szCs w:val="20"/>
              </w:rPr>
            </w:pPr>
          </w:p>
        </w:tc>
        <w:tc>
          <w:tcPr>
            <w:tcW w:w="4687" w:type="dxa"/>
            <w:vAlign w:val="center"/>
          </w:tcPr>
          <w:p w:rsidR="00270DD5" w:rsidRPr="00AE1F48" w:rsidP="00B26DDE" w14:paraId="78DCF406" w14:textId="77777777">
            <w:pPr>
              <w:pStyle w:val="Bezmezer1"/>
              <w:rPr>
                <w:rFonts w:asciiTheme="minorHAnsi" w:hAnsiTheme="minorHAnsi" w:cstheme="minorHAnsi"/>
                <w:sz w:val="20"/>
                <w:szCs w:val="20"/>
              </w:rPr>
            </w:pPr>
            <w:r w:rsidRPr="00AE1F48">
              <w:rPr>
                <w:rFonts w:asciiTheme="minorHAnsi" w:hAnsiTheme="minorHAnsi" w:cstheme="minorHAnsi"/>
                <w:sz w:val="20"/>
                <w:szCs w:val="20"/>
              </w:rPr>
              <w:t>1.4 Ovzduší</w:t>
            </w:r>
          </w:p>
        </w:tc>
        <w:tc>
          <w:tcPr>
            <w:tcW w:w="1134" w:type="dxa"/>
            <w:vAlign w:val="center"/>
          </w:tcPr>
          <w:p w:rsidR="00270DD5" w:rsidRPr="00AE1F48" w:rsidP="009B2C85" w14:paraId="4F8A952C" w14:textId="1E72B6C3">
            <w:pPr>
              <w:pStyle w:val="Bezmezer1"/>
              <w:jc w:val="center"/>
              <w:rPr>
                <w:rFonts w:asciiTheme="minorHAnsi" w:hAnsiTheme="minorHAnsi" w:cstheme="minorHAnsi"/>
                <w:sz w:val="20"/>
                <w:szCs w:val="20"/>
              </w:rPr>
            </w:pPr>
            <w:r>
              <w:rPr>
                <w:rFonts w:asciiTheme="minorHAnsi" w:hAnsiTheme="minorHAnsi" w:cstheme="minorHAnsi"/>
                <w:sz w:val="20"/>
                <w:szCs w:val="20"/>
              </w:rPr>
              <w:t>–</w:t>
            </w:r>
          </w:p>
        </w:tc>
        <w:tc>
          <w:tcPr>
            <w:tcW w:w="1553" w:type="dxa"/>
            <w:vAlign w:val="center"/>
          </w:tcPr>
          <w:p w:rsidR="00270DD5" w:rsidP="009B2C85" w14:paraId="118D948E" w14:textId="77777777">
            <w:pPr>
              <w:pStyle w:val="Bezmezer1"/>
              <w:jc w:val="center"/>
              <w:rPr>
                <w:rFonts w:cstheme="minorHAnsi"/>
                <w:sz w:val="20"/>
                <w:szCs w:val="20"/>
              </w:rPr>
            </w:pPr>
          </w:p>
        </w:tc>
      </w:tr>
      <w:tr w14:paraId="6F0083A0" w14:textId="3E4B93C7" w:rsidTr="004A7D30">
        <w:tblPrEx>
          <w:tblW w:w="9628" w:type="dxa"/>
          <w:tblLook w:val="06A0"/>
        </w:tblPrEx>
        <w:trPr>
          <w:trHeight w:val="283"/>
        </w:trPr>
        <w:tc>
          <w:tcPr>
            <w:tcW w:w="2254" w:type="dxa"/>
            <w:vMerge/>
          </w:tcPr>
          <w:p w:rsidR="00270DD5" w:rsidRPr="00AE1F48" w:rsidP="00B26DDE" w14:paraId="4281FDF2" w14:textId="77777777">
            <w:pPr>
              <w:pStyle w:val="Bezmezer1"/>
              <w:rPr>
                <w:rFonts w:asciiTheme="minorHAnsi" w:hAnsiTheme="minorHAnsi" w:cstheme="minorHAnsi"/>
                <w:sz w:val="20"/>
                <w:szCs w:val="20"/>
              </w:rPr>
            </w:pPr>
          </w:p>
        </w:tc>
        <w:tc>
          <w:tcPr>
            <w:tcW w:w="4687" w:type="dxa"/>
            <w:vAlign w:val="center"/>
          </w:tcPr>
          <w:p w:rsidR="00270DD5" w:rsidRPr="00AE1F48" w:rsidP="00B26DDE" w14:paraId="0FF8069B"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1.5 Nerostné zdroje a vlivy těžby na životní prostředí</w:t>
            </w:r>
          </w:p>
        </w:tc>
        <w:tc>
          <w:tcPr>
            <w:tcW w:w="1134" w:type="dxa"/>
            <w:vAlign w:val="center"/>
          </w:tcPr>
          <w:p w:rsidR="00270DD5" w:rsidRPr="00AE1F48" w:rsidP="009B2C85" w14:paraId="39222C0B" w14:textId="075181D1">
            <w:pPr>
              <w:pStyle w:val="Bezmezer1"/>
              <w:jc w:val="center"/>
              <w:rPr>
                <w:rFonts w:asciiTheme="minorHAnsi" w:hAnsiTheme="minorHAnsi" w:cstheme="minorHAnsi"/>
                <w:sz w:val="20"/>
                <w:szCs w:val="20"/>
              </w:rPr>
            </w:pPr>
            <w:r>
              <w:rPr>
                <w:rFonts w:asciiTheme="minorHAnsi" w:hAnsiTheme="minorHAnsi" w:cstheme="minorHAnsi"/>
                <w:sz w:val="20"/>
                <w:szCs w:val="20"/>
              </w:rPr>
              <w:t>1</w:t>
            </w:r>
          </w:p>
        </w:tc>
        <w:tc>
          <w:tcPr>
            <w:tcW w:w="1553" w:type="dxa"/>
            <w:vAlign w:val="center"/>
          </w:tcPr>
          <w:p w:rsidR="00270DD5" w:rsidP="009B2C85" w14:paraId="7470FF93" w14:textId="25A1897E">
            <w:pPr>
              <w:pStyle w:val="Bezmezer1"/>
              <w:jc w:val="center"/>
              <w:rPr>
                <w:rFonts w:cstheme="minorHAnsi"/>
                <w:sz w:val="20"/>
                <w:szCs w:val="20"/>
              </w:rPr>
            </w:pPr>
            <w:r>
              <w:rPr>
                <w:rFonts w:cstheme="minorHAnsi"/>
                <w:sz w:val="20"/>
                <w:szCs w:val="20"/>
              </w:rPr>
              <w:t>16 353 218</w:t>
            </w:r>
          </w:p>
        </w:tc>
      </w:tr>
      <w:tr w14:paraId="7530EB91" w14:textId="73904636" w:rsidTr="004A7D30">
        <w:tblPrEx>
          <w:tblW w:w="9628" w:type="dxa"/>
          <w:tblLook w:val="06A0"/>
        </w:tblPrEx>
        <w:trPr>
          <w:trHeight w:val="283"/>
        </w:trPr>
        <w:tc>
          <w:tcPr>
            <w:tcW w:w="2254" w:type="dxa"/>
            <w:vMerge w:val="restart"/>
            <w:vAlign w:val="center"/>
          </w:tcPr>
          <w:p w:rsidR="00270DD5" w:rsidRPr="00AE1F48" w:rsidP="00B26DDE" w14:paraId="01C684F8" w14:textId="77777777">
            <w:pPr>
              <w:pStyle w:val="Bezmezer1"/>
              <w:rPr>
                <w:rFonts w:asciiTheme="minorHAnsi" w:hAnsiTheme="minorHAnsi" w:cstheme="minorHAnsi"/>
                <w:sz w:val="20"/>
                <w:szCs w:val="20"/>
              </w:rPr>
            </w:pPr>
            <w:r w:rsidRPr="00AE1F48">
              <w:rPr>
                <w:rFonts w:asciiTheme="minorHAnsi" w:hAnsiTheme="minorHAnsi" w:cstheme="minorHAnsi"/>
                <w:sz w:val="20"/>
                <w:szCs w:val="20"/>
              </w:rPr>
              <w:t>2 – Globální změny</w:t>
            </w:r>
          </w:p>
        </w:tc>
        <w:tc>
          <w:tcPr>
            <w:tcW w:w="4687" w:type="dxa"/>
            <w:shd w:val="clear" w:color="auto" w:fill="CEE5B8"/>
            <w:vAlign w:val="center"/>
          </w:tcPr>
          <w:p w:rsidR="00270DD5" w:rsidRPr="00AE1F48" w:rsidP="00B26DDE" w14:paraId="37E7CAAD"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 xml:space="preserve">2.1 Metody </w:t>
            </w:r>
            <w:r w:rsidRPr="00AE1F48">
              <w:rPr>
                <w:rFonts w:asciiTheme="minorHAnsi" w:hAnsiTheme="minorHAnsi" w:cstheme="minorHAnsi"/>
                <w:sz w:val="20"/>
                <w:szCs w:val="20"/>
              </w:rPr>
              <w:t>mitigace</w:t>
            </w:r>
            <w:r w:rsidRPr="00AE1F48">
              <w:rPr>
                <w:rFonts w:asciiTheme="minorHAnsi" w:hAnsiTheme="minorHAnsi" w:cstheme="minorHAnsi"/>
                <w:sz w:val="20"/>
                <w:szCs w:val="20"/>
              </w:rPr>
              <w:t xml:space="preserve"> a adaptace na globální a lokální změny klimatu</w:t>
            </w:r>
          </w:p>
        </w:tc>
        <w:tc>
          <w:tcPr>
            <w:tcW w:w="1134" w:type="dxa"/>
            <w:shd w:val="clear" w:color="auto" w:fill="CEE5B8"/>
            <w:vAlign w:val="center"/>
          </w:tcPr>
          <w:p w:rsidR="00270DD5" w:rsidRPr="00AE1F48" w:rsidP="009B2C85" w14:paraId="52572B9C" w14:textId="16AD8160">
            <w:pPr>
              <w:pStyle w:val="Bezmezer1"/>
              <w:jc w:val="center"/>
              <w:rPr>
                <w:rFonts w:asciiTheme="minorHAnsi" w:hAnsiTheme="minorHAnsi" w:cstheme="minorHAnsi"/>
                <w:sz w:val="20"/>
                <w:szCs w:val="20"/>
              </w:rPr>
            </w:pPr>
            <w:r>
              <w:rPr>
                <w:rFonts w:asciiTheme="minorHAnsi" w:hAnsiTheme="minorHAnsi" w:cstheme="minorHAnsi"/>
                <w:sz w:val="20"/>
                <w:szCs w:val="20"/>
              </w:rPr>
              <w:t>–</w:t>
            </w:r>
          </w:p>
        </w:tc>
        <w:tc>
          <w:tcPr>
            <w:tcW w:w="1553" w:type="dxa"/>
            <w:shd w:val="clear" w:color="auto" w:fill="CEE5B8"/>
            <w:vAlign w:val="center"/>
          </w:tcPr>
          <w:p w:rsidR="00270DD5" w:rsidP="009B2C85" w14:paraId="00E2720B" w14:textId="77777777">
            <w:pPr>
              <w:pStyle w:val="Bezmezer1"/>
              <w:jc w:val="center"/>
              <w:rPr>
                <w:rFonts w:cstheme="minorHAnsi"/>
                <w:sz w:val="20"/>
                <w:szCs w:val="20"/>
              </w:rPr>
            </w:pPr>
          </w:p>
        </w:tc>
      </w:tr>
      <w:tr w14:paraId="5A4DA156" w14:textId="7ECFA88F" w:rsidTr="004A7D30">
        <w:tblPrEx>
          <w:tblW w:w="9628" w:type="dxa"/>
          <w:tblLook w:val="06A0"/>
        </w:tblPrEx>
        <w:trPr>
          <w:trHeight w:val="283"/>
        </w:trPr>
        <w:tc>
          <w:tcPr>
            <w:tcW w:w="2254" w:type="dxa"/>
            <w:vMerge/>
            <w:vAlign w:val="center"/>
          </w:tcPr>
          <w:p w:rsidR="00270DD5" w:rsidRPr="00AE1F48" w:rsidP="00B26DDE" w14:paraId="70CA0917" w14:textId="77777777">
            <w:pPr>
              <w:pStyle w:val="Bezmezer1"/>
              <w:jc w:val="center"/>
              <w:rPr>
                <w:rFonts w:asciiTheme="minorHAnsi" w:hAnsiTheme="minorHAnsi" w:cstheme="minorHAnsi"/>
                <w:sz w:val="20"/>
                <w:szCs w:val="20"/>
              </w:rPr>
            </w:pPr>
          </w:p>
        </w:tc>
        <w:tc>
          <w:tcPr>
            <w:tcW w:w="4687" w:type="dxa"/>
            <w:shd w:val="clear" w:color="auto" w:fill="CEE5B8"/>
            <w:vAlign w:val="center"/>
          </w:tcPr>
          <w:p w:rsidR="00270DD5" w:rsidRPr="00AE1F48" w:rsidP="00B26DDE" w14:paraId="11CBBB75"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2.2 Biogeochemické cykly dusíku a fosforu</w:t>
            </w:r>
          </w:p>
        </w:tc>
        <w:tc>
          <w:tcPr>
            <w:tcW w:w="1134" w:type="dxa"/>
            <w:shd w:val="clear" w:color="auto" w:fill="CEE5B8"/>
            <w:vAlign w:val="center"/>
          </w:tcPr>
          <w:p w:rsidR="00270DD5" w:rsidRPr="00AE1F48" w:rsidP="009B2C85" w14:paraId="4FE333F8" w14:textId="1E565940">
            <w:pPr>
              <w:pStyle w:val="Bezmezer1"/>
              <w:jc w:val="center"/>
              <w:rPr>
                <w:rFonts w:asciiTheme="minorHAnsi" w:hAnsiTheme="minorHAnsi" w:cstheme="minorHAnsi"/>
                <w:sz w:val="20"/>
                <w:szCs w:val="20"/>
              </w:rPr>
            </w:pPr>
            <w:r>
              <w:rPr>
                <w:rFonts w:asciiTheme="minorHAnsi" w:hAnsiTheme="minorHAnsi" w:cstheme="minorHAnsi"/>
                <w:sz w:val="20"/>
                <w:szCs w:val="20"/>
              </w:rPr>
              <w:t>–</w:t>
            </w:r>
          </w:p>
        </w:tc>
        <w:tc>
          <w:tcPr>
            <w:tcW w:w="1553" w:type="dxa"/>
            <w:shd w:val="clear" w:color="auto" w:fill="CEE5B8"/>
            <w:vAlign w:val="center"/>
          </w:tcPr>
          <w:p w:rsidR="00270DD5" w:rsidP="009B2C85" w14:paraId="7F828030" w14:textId="77777777">
            <w:pPr>
              <w:pStyle w:val="Bezmezer1"/>
              <w:jc w:val="center"/>
              <w:rPr>
                <w:rFonts w:cstheme="minorHAnsi"/>
                <w:sz w:val="20"/>
                <w:szCs w:val="20"/>
              </w:rPr>
            </w:pPr>
          </w:p>
        </w:tc>
      </w:tr>
      <w:tr w14:paraId="07C47027" w14:textId="1E68474C" w:rsidTr="004A7D30">
        <w:tblPrEx>
          <w:tblW w:w="9628" w:type="dxa"/>
          <w:tblLook w:val="06A0"/>
        </w:tblPrEx>
        <w:trPr>
          <w:trHeight w:val="283"/>
        </w:trPr>
        <w:tc>
          <w:tcPr>
            <w:tcW w:w="2254" w:type="dxa"/>
            <w:vMerge/>
            <w:vAlign w:val="center"/>
          </w:tcPr>
          <w:p w:rsidR="00270DD5" w:rsidRPr="00AE1F48" w:rsidP="00B26DDE" w14:paraId="6F333DD3" w14:textId="77777777">
            <w:pPr>
              <w:pStyle w:val="Bezmezer1"/>
              <w:jc w:val="center"/>
              <w:rPr>
                <w:rFonts w:asciiTheme="minorHAnsi" w:hAnsiTheme="minorHAnsi" w:cstheme="minorHAnsi"/>
                <w:sz w:val="20"/>
                <w:szCs w:val="20"/>
              </w:rPr>
            </w:pPr>
          </w:p>
        </w:tc>
        <w:tc>
          <w:tcPr>
            <w:tcW w:w="4687" w:type="dxa"/>
            <w:shd w:val="clear" w:color="auto" w:fill="CEE5B8"/>
            <w:vAlign w:val="center"/>
          </w:tcPr>
          <w:p w:rsidR="00270DD5" w:rsidRPr="00AE1F48" w:rsidP="00B26DDE" w14:paraId="1BD7C2D6"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2.3 Nebezpečné látky v životním prostředí</w:t>
            </w:r>
          </w:p>
        </w:tc>
        <w:tc>
          <w:tcPr>
            <w:tcW w:w="1134" w:type="dxa"/>
            <w:shd w:val="clear" w:color="auto" w:fill="CEE5B8"/>
            <w:vAlign w:val="center"/>
          </w:tcPr>
          <w:p w:rsidR="00270DD5" w:rsidRPr="00AE1F48" w:rsidP="009B2C85" w14:paraId="3F5A56E5" w14:textId="3AF4E647">
            <w:pPr>
              <w:pStyle w:val="Bezmezer1"/>
              <w:jc w:val="center"/>
              <w:rPr>
                <w:rFonts w:asciiTheme="minorHAnsi" w:hAnsiTheme="minorHAnsi" w:cstheme="minorHAnsi"/>
                <w:sz w:val="20"/>
                <w:szCs w:val="20"/>
              </w:rPr>
            </w:pPr>
            <w:r>
              <w:rPr>
                <w:rFonts w:asciiTheme="minorHAnsi" w:hAnsiTheme="minorHAnsi" w:cstheme="minorHAnsi"/>
                <w:sz w:val="20"/>
                <w:szCs w:val="20"/>
              </w:rPr>
              <w:t>–</w:t>
            </w:r>
          </w:p>
        </w:tc>
        <w:tc>
          <w:tcPr>
            <w:tcW w:w="1553" w:type="dxa"/>
            <w:shd w:val="clear" w:color="auto" w:fill="CEE5B8"/>
            <w:vAlign w:val="center"/>
          </w:tcPr>
          <w:p w:rsidR="00270DD5" w:rsidP="009B2C85" w14:paraId="2183EB14" w14:textId="77777777">
            <w:pPr>
              <w:pStyle w:val="Bezmezer1"/>
              <w:jc w:val="center"/>
              <w:rPr>
                <w:rFonts w:cstheme="minorHAnsi"/>
                <w:sz w:val="20"/>
                <w:szCs w:val="20"/>
              </w:rPr>
            </w:pPr>
          </w:p>
        </w:tc>
      </w:tr>
      <w:tr w14:paraId="58A03248" w14:textId="72496E5C" w:rsidTr="004A7D30">
        <w:tblPrEx>
          <w:tblW w:w="9628" w:type="dxa"/>
          <w:tblLook w:val="06A0"/>
        </w:tblPrEx>
        <w:trPr>
          <w:trHeight w:val="283"/>
        </w:trPr>
        <w:tc>
          <w:tcPr>
            <w:tcW w:w="2254" w:type="dxa"/>
            <w:vMerge/>
            <w:vAlign w:val="center"/>
          </w:tcPr>
          <w:p w:rsidR="00270DD5" w:rsidRPr="00AE1F48" w:rsidP="00B26DDE" w14:paraId="160F3D4C" w14:textId="77777777">
            <w:pPr>
              <w:pStyle w:val="Bezmezer1"/>
              <w:jc w:val="center"/>
              <w:rPr>
                <w:rFonts w:asciiTheme="minorHAnsi" w:hAnsiTheme="minorHAnsi" w:cstheme="minorHAnsi"/>
                <w:sz w:val="20"/>
                <w:szCs w:val="20"/>
              </w:rPr>
            </w:pPr>
          </w:p>
        </w:tc>
        <w:tc>
          <w:tcPr>
            <w:tcW w:w="4687" w:type="dxa"/>
            <w:shd w:val="clear" w:color="auto" w:fill="CEE5B8"/>
            <w:vAlign w:val="center"/>
          </w:tcPr>
          <w:p w:rsidR="00270DD5" w:rsidRPr="00AE1F48" w:rsidP="00B26DDE" w14:paraId="61AF37C4"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2.4 Reakce biosféry na globální klimatické změny</w:t>
            </w:r>
          </w:p>
        </w:tc>
        <w:tc>
          <w:tcPr>
            <w:tcW w:w="1134" w:type="dxa"/>
            <w:shd w:val="clear" w:color="auto" w:fill="CEE5B8"/>
            <w:vAlign w:val="center"/>
          </w:tcPr>
          <w:p w:rsidR="00270DD5" w:rsidRPr="00AE1F48" w:rsidP="009B2C85" w14:paraId="19FB4C06" w14:textId="5EBAC681">
            <w:pPr>
              <w:pStyle w:val="Bezmezer1"/>
              <w:jc w:val="center"/>
              <w:rPr>
                <w:rFonts w:asciiTheme="minorHAnsi" w:hAnsiTheme="minorHAnsi" w:cstheme="minorHAnsi"/>
                <w:sz w:val="20"/>
                <w:szCs w:val="20"/>
              </w:rPr>
            </w:pPr>
            <w:r>
              <w:rPr>
                <w:rFonts w:asciiTheme="minorHAnsi" w:hAnsiTheme="minorHAnsi" w:cstheme="minorHAnsi"/>
                <w:sz w:val="20"/>
                <w:szCs w:val="20"/>
              </w:rPr>
              <w:t>1</w:t>
            </w:r>
          </w:p>
        </w:tc>
        <w:tc>
          <w:tcPr>
            <w:tcW w:w="1553" w:type="dxa"/>
            <w:shd w:val="clear" w:color="auto" w:fill="CEE5B8"/>
            <w:vAlign w:val="center"/>
          </w:tcPr>
          <w:p w:rsidR="00270DD5" w:rsidP="009B2C85" w14:paraId="061BB0F1" w14:textId="1022406F">
            <w:pPr>
              <w:pStyle w:val="Bezmezer1"/>
              <w:jc w:val="center"/>
              <w:rPr>
                <w:rFonts w:cstheme="minorHAnsi"/>
                <w:sz w:val="20"/>
                <w:szCs w:val="20"/>
              </w:rPr>
            </w:pPr>
            <w:r>
              <w:rPr>
                <w:rFonts w:cstheme="minorHAnsi"/>
                <w:sz w:val="20"/>
                <w:szCs w:val="20"/>
              </w:rPr>
              <w:t>11 358 349</w:t>
            </w:r>
          </w:p>
        </w:tc>
      </w:tr>
      <w:tr w14:paraId="0F70D941" w14:textId="7B25FC05" w:rsidTr="004A7D30">
        <w:tblPrEx>
          <w:tblW w:w="9628" w:type="dxa"/>
          <w:tblLook w:val="06A0"/>
        </w:tblPrEx>
        <w:trPr>
          <w:trHeight w:val="283"/>
        </w:trPr>
        <w:tc>
          <w:tcPr>
            <w:tcW w:w="2254" w:type="dxa"/>
            <w:vMerge w:val="restart"/>
            <w:vAlign w:val="center"/>
          </w:tcPr>
          <w:p w:rsidR="00270DD5" w:rsidRPr="00AE1F48" w:rsidP="00B26DDE" w14:paraId="14B5E587" w14:textId="77777777">
            <w:pPr>
              <w:pStyle w:val="Bezmezer1"/>
              <w:ind w:left="317" w:hanging="317"/>
              <w:rPr>
                <w:rFonts w:asciiTheme="minorHAnsi" w:hAnsiTheme="minorHAnsi" w:cstheme="minorHAnsi"/>
                <w:sz w:val="20"/>
                <w:szCs w:val="20"/>
              </w:rPr>
            </w:pPr>
            <w:r w:rsidRPr="00AE1F48">
              <w:rPr>
                <w:rFonts w:asciiTheme="minorHAnsi" w:hAnsiTheme="minorHAnsi" w:cstheme="minorHAnsi"/>
                <w:sz w:val="20"/>
                <w:szCs w:val="20"/>
              </w:rPr>
              <w:t>3 – Udržitelný rozvoj krajiny a lidských sídel</w:t>
            </w:r>
          </w:p>
        </w:tc>
        <w:tc>
          <w:tcPr>
            <w:tcW w:w="4687" w:type="dxa"/>
            <w:vAlign w:val="center"/>
          </w:tcPr>
          <w:p w:rsidR="00270DD5" w:rsidRPr="00AE1F48" w:rsidP="00B26DDE" w14:paraId="213318B4"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 xml:space="preserve">3.1 </w:t>
            </w:r>
            <w:r w:rsidRPr="00AE1F48">
              <w:rPr>
                <w:rFonts w:asciiTheme="minorHAnsi" w:hAnsiTheme="minorHAnsi" w:cstheme="minorHAnsi"/>
                <w:sz w:val="20"/>
                <w:szCs w:val="20"/>
              </w:rPr>
              <w:t>Zelená</w:t>
            </w:r>
            <w:r w:rsidRPr="00AE1F48">
              <w:rPr>
                <w:rFonts w:asciiTheme="minorHAnsi" w:hAnsiTheme="minorHAnsi" w:cstheme="minorHAnsi"/>
                <w:sz w:val="20"/>
                <w:szCs w:val="20"/>
              </w:rPr>
              <w:t xml:space="preserve"> infrastruktura – stabilní struktura krajiny</w:t>
            </w:r>
          </w:p>
        </w:tc>
        <w:tc>
          <w:tcPr>
            <w:tcW w:w="1134" w:type="dxa"/>
            <w:vAlign w:val="center"/>
          </w:tcPr>
          <w:p w:rsidR="00270DD5" w:rsidRPr="00AE1F48" w:rsidP="009B2C85" w14:paraId="40476EC2" w14:textId="1DD13FE0">
            <w:pPr>
              <w:pStyle w:val="Bezmezer1"/>
              <w:jc w:val="center"/>
              <w:rPr>
                <w:rFonts w:asciiTheme="minorHAnsi" w:hAnsiTheme="minorHAnsi" w:cstheme="minorHAnsi"/>
                <w:sz w:val="20"/>
                <w:szCs w:val="20"/>
              </w:rPr>
            </w:pPr>
            <w:r>
              <w:rPr>
                <w:rFonts w:asciiTheme="minorHAnsi" w:hAnsiTheme="minorHAnsi" w:cstheme="minorHAnsi"/>
                <w:sz w:val="20"/>
                <w:szCs w:val="20"/>
              </w:rPr>
              <w:t>–</w:t>
            </w:r>
          </w:p>
        </w:tc>
        <w:tc>
          <w:tcPr>
            <w:tcW w:w="1553" w:type="dxa"/>
            <w:vAlign w:val="center"/>
          </w:tcPr>
          <w:p w:rsidR="00270DD5" w:rsidP="009B2C85" w14:paraId="7B424BF1" w14:textId="77777777">
            <w:pPr>
              <w:pStyle w:val="Bezmezer1"/>
              <w:jc w:val="center"/>
              <w:rPr>
                <w:rFonts w:cstheme="minorHAnsi"/>
                <w:sz w:val="20"/>
                <w:szCs w:val="20"/>
              </w:rPr>
            </w:pPr>
          </w:p>
        </w:tc>
      </w:tr>
      <w:tr w14:paraId="0F25DE2E" w14:textId="473F0326" w:rsidTr="004A7D30">
        <w:tblPrEx>
          <w:tblW w:w="9628" w:type="dxa"/>
          <w:tblLook w:val="06A0"/>
        </w:tblPrEx>
        <w:trPr>
          <w:trHeight w:val="283"/>
        </w:trPr>
        <w:tc>
          <w:tcPr>
            <w:tcW w:w="2254" w:type="dxa"/>
            <w:vMerge/>
            <w:vAlign w:val="center"/>
          </w:tcPr>
          <w:p w:rsidR="00270DD5" w:rsidRPr="00AE1F48" w:rsidP="00B26DDE" w14:paraId="774B3EBE" w14:textId="77777777">
            <w:pPr>
              <w:pStyle w:val="Bezmezer1"/>
              <w:rPr>
                <w:rFonts w:asciiTheme="minorHAnsi" w:hAnsiTheme="minorHAnsi" w:cstheme="minorHAnsi"/>
                <w:sz w:val="20"/>
                <w:szCs w:val="20"/>
              </w:rPr>
            </w:pPr>
          </w:p>
        </w:tc>
        <w:tc>
          <w:tcPr>
            <w:tcW w:w="4687" w:type="dxa"/>
            <w:vAlign w:val="center"/>
          </w:tcPr>
          <w:p w:rsidR="00270DD5" w:rsidRPr="00AE1F48" w:rsidP="00B26DDE" w14:paraId="1CB2FEB4"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3.2 Zemědělství a lesnictví</w:t>
            </w:r>
          </w:p>
        </w:tc>
        <w:tc>
          <w:tcPr>
            <w:tcW w:w="1134" w:type="dxa"/>
            <w:vAlign w:val="center"/>
          </w:tcPr>
          <w:p w:rsidR="00270DD5" w:rsidRPr="00AE1F48" w:rsidP="009B2C85" w14:paraId="19E206A6" w14:textId="3E76D4EC">
            <w:pPr>
              <w:pStyle w:val="Bezmezer1"/>
              <w:jc w:val="center"/>
              <w:rPr>
                <w:rFonts w:asciiTheme="minorHAnsi" w:hAnsiTheme="minorHAnsi" w:cstheme="minorHAnsi"/>
                <w:sz w:val="20"/>
                <w:szCs w:val="20"/>
              </w:rPr>
            </w:pPr>
            <w:r>
              <w:rPr>
                <w:rFonts w:asciiTheme="minorHAnsi" w:hAnsiTheme="minorHAnsi" w:cstheme="minorHAnsi"/>
                <w:sz w:val="20"/>
                <w:szCs w:val="20"/>
              </w:rPr>
              <w:t>1</w:t>
            </w:r>
          </w:p>
        </w:tc>
        <w:tc>
          <w:tcPr>
            <w:tcW w:w="1553" w:type="dxa"/>
            <w:vAlign w:val="center"/>
          </w:tcPr>
          <w:p w:rsidR="00270DD5" w:rsidP="009B2C85" w14:paraId="576894DB" w14:textId="16FE1FBC">
            <w:pPr>
              <w:pStyle w:val="Bezmezer1"/>
              <w:jc w:val="center"/>
              <w:rPr>
                <w:rFonts w:cstheme="minorHAnsi"/>
                <w:sz w:val="20"/>
                <w:szCs w:val="20"/>
              </w:rPr>
            </w:pPr>
            <w:r>
              <w:rPr>
                <w:rFonts w:cstheme="minorHAnsi"/>
                <w:sz w:val="20"/>
                <w:szCs w:val="20"/>
              </w:rPr>
              <w:t>5 547 948</w:t>
            </w:r>
          </w:p>
        </w:tc>
      </w:tr>
      <w:tr w14:paraId="5C3DD3D4" w14:textId="356EAB84" w:rsidTr="004A7D30">
        <w:tblPrEx>
          <w:tblW w:w="9628" w:type="dxa"/>
          <w:tblLook w:val="06A0"/>
        </w:tblPrEx>
        <w:trPr>
          <w:trHeight w:val="283"/>
        </w:trPr>
        <w:tc>
          <w:tcPr>
            <w:tcW w:w="2254" w:type="dxa"/>
            <w:vMerge/>
            <w:vAlign w:val="center"/>
          </w:tcPr>
          <w:p w:rsidR="00270DD5" w:rsidRPr="00AE1F48" w:rsidP="00B26DDE" w14:paraId="3AC95650" w14:textId="77777777">
            <w:pPr>
              <w:pStyle w:val="Bezmezer1"/>
              <w:rPr>
                <w:rFonts w:asciiTheme="minorHAnsi" w:hAnsiTheme="minorHAnsi" w:cstheme="minorHAnsi"/>
                <w:sz w:val="20"/>
                <w:szCs w:val="20"/>
              </w:rPr>
            </w:pPr>
          </w:p>
        </w:tc>
        <w:tc>
          <w:tcPr>
            <w:tcW w:w="4687" w:type="dxa"/>
            <w:vAlign w:val="center"/>
          </w:tcPr>
          <w:p w:rsidR="00270DD5" w:rsidRPr="00AE1F48" w:rsidP="00B26DDE" w14:paraId="59011F77"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3.3 Urbanismus a inteligentní lidská sídla</w:t>
            </w:r>
          </w:p>
        </w:tc>
        <w:tc>
          <w:tcPr>
            <w:tcW w:w="1134" w:type="dxa"/>
            <w:vAlign w:val="center"/>
          </w:tcPr>
          <w:p w:rsidR="00270DD5" w:rsidRPr="00AE1F48" w:rsidP="009B2C85" w14:paraId="1B21015C" w14:textId="41C74680">
            <w:pPr>
              <w:pStyle w:val="Bezmezer1"/>
              <w:jc w:val="center"/>
              <w:rPr>
                <w:rFonts w:asciiTheme="minorHAnsi" w:hAnsiTheme="minorHAnsi" w:cstheme="minorHAnsi"/>
                <w:sz w:val="20"/>
                <w:szCs w:val="20"/>
              </w:rPr>
            </w:pPr>
            <w:r>
              <w:rPr>
                <w:rFonts w:asciiTheme="minorHAnsi" w:hAnsiTheme="minorHAnsi" w:cstheme="minorHAnsi"/>
                <w:sz w:val="20"/>
                <w:szCs w:val="20"/>
              </w:rPr>
              <w:t>–</w:t>
            </w:r>
          </w:p>
        </w:tc>
        <w:tc>
          <w:tcPr>
            <w:tcW w:w="1553" w:type="dxa"/>
            <w:vAlign w:val="center"/>
          </w:tcPr>
          <w:p w:rsidR="00270DD5" w:rsidP="009B2C85" w14:paraId="71B6AE82" w14:textId="77777777">
            <w:pPr>
              <w:pStyle w:val="Bezmezer1"/>
              <w:jc w:val="center"/>
              <w:rPr>
                <w:rFonts w:cstheme="minorHAnsi"/>
                <w:sz w:val="20"/>
                <w:szCs w:val="20"/>
              </w:rPr>
            </w:pPr>
          </w:p>
        </w:tc>
      </w:tr>
      <w:tr w14:paraId="785A9894" w14:textId="1BF7E5D5" w:rsidTr="004A7D30">
        <w:tblPrEx>
          <w:tblW w:w="9628" w:type="dxa"/>
          <w:tblLook w:val="06A0"/>
        </w:tblPrEx>
        <w:trPr>
          <w:trHeight w:val="283"/>
        </w:trPr>
        <w:tc>
          <w:tcPr>
            <w:tcW w:w="2254" w:type="dxa"/>
            <w:vMerge w:val="restart"/>
            <w:vAlign w:val="center"/>
          </w:tcPr>
          <w:p w:rsidR="00270DD5" w:rsidRPr="00AE1F48" w:rsidP="00B26DDE" w14:paraId="4AF448B4" w14:textId="49B7689E">
            <w:pPr>
              <w:pStyle w:val="Bezmezer1"/>
              <w:ind w:left="317" w:hanging="317"/>
              <w:rPr>
                <w:rFonts w:asciiTheme="minorHAnsi" w:hAnsiTheme="minorHAnsi" w:cstheme="minorHAnsi"/>
                <w:sz w:val="20"/>
                <w:szCs w:val="20"/>
              </w:rPr>
            </w:pPr>
            <w:r w:rsidRPr="00AE1F48">
              <w:rPr>
                <w:rFonts w:asciiTheme="minorHAnsi" w:hAnsiTheme="minorHAnsi" w:cstheme="minorHAnsi"/>
                <w:sz w:val="20"/>
                <w:szCs w:val="20"/>
              </w:rPr>
              <w:t>4 – Environmentální technologie a</w:t>
            </w:r>
            <w:r w:rsidR="007C7A60">
              <w:rPr>
                <w:rFonts w:asciiTheme="minorHAnsi" w:hAnsiTheme="minorHAnsi" w:cstheme="minorHAnsi"/>
                <w:sz w:val="20"/>
                <w:szCs w:val="20"/>
              </w:rPr>
              <w:t> </w:t>
            </w:r>
            <w:r w:rsidRPr="00AE1F48">
              <w:rPr>
                <w:rFonts w:asciiTheme="minorHAnsi" w:hAnsiTheme="minorHAnsi" w:cstheme="minorHAnsi"/>
                <w:sz w:val="20"/>
                <w:szCs w:val="20"/>
              </w:rPr>
              <w:t>ekoinovace</w:t>
            </w:r>
          </w:p>
        </w:tc>
        <w:tc>
          <w:tcPr>
            <w:tcW w:w="4687" w:type="dxa"/>
            <w:shd w:val="clear" w:color="auto" w:fill="CEE5B8"/>
            <w:vAlign w:val="center"/>
          </w:tcPr>
          <w:p w:rsidR="00270DD5" w:rsidRPr="00AE1F48" w:rsidP="00B26DDE" w14:paraId="1895EF52"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4.1 Technologie, techniky a materiály přátelské k životnímu prostředí</w:t>
            </w:r>
          </w:p>
        </w:tc>
        <w:tc>
          <w:tcPr>
            <w:tcW w:w="1134" w:type="dxa"/>
            <w:shd w:val="clear" w:color="auto" w:fill="CEE5B8"/>
            <w:vAlign w:val="center"/>
          </w:tcPr>
          <w:p w:rsidR="00270DD5" w:rsidRPr="00AE1F48" w:rsidP="009B2C85" w14:paraId="4B0ACCAB" w14:textId="137F20A6">
            <w:pPr>
              <w:pStyle w:val="Bezmezer1"/>
              <w:jc w:val="center"/>
              <w:rPr>
                <w:rFonts w:asciiTheme="minorHAnsi" w:hAnsiTheme="minorHAnsi" w:cstheme="minorHAnsi"/>
                <w:sz w:val="20"/>
                <w:szCs w:val="20"/>
              </w:rPr>
            </w:pPr>
            <w:r>
              <w:rPr>
                <w:rFonts w:asciiTheme="minorHAnsi" w:hAnsiTheme="minorHAnsi" w:cstheme="minorHAnsi"/>
                <w:sz w:val="20"/>
                <w:szCs w:val="20"/>
              </w:rPr>
              <w:t>1</w:t>
            </w:r>
          </w:p>
        </w:tc>
        <w:tc>
          <w:tcPr>
            <w:tcW w:w="1553" w:type="dxa"/>
            <w:shd w:val="clear" w:color="auto" w:fill="CEE5B8"/>
            <w:vAlign w:val="center"/>
          </w:tcPr>
          <w:p w:rsidR="00270DD5" w:rsidP="009B2C85" w14:paraId="1038EF2E" w14:textId="60691B43">
            <w:pPr>
              <w:pStyle w:val="Bezmezer1"/>
              <w:jc w:val="center"/>
              <w:rPr>
                <w:rFonts w:cstheme="minorHAnsi"/>
                <w:sz w:val="20"/>
                <w:szCs w:val="20"/>
              </w:rPr>
            </w:pPr>
            <w:r>
              <w:rPr>
                <w:rFonts w:cstheme="minorHAnsi"/>
                <w:sz w:val="20"/>
                <w:szCs w:val="20"/>
              </w:rPr>
              <w:t>8 295 776</w:t>
            </w:r>
          </w:p>
        </w:tc>
      </w:tr>
      <w:tr w14:paraId="74A29256" w14:textId="01C857B7" w:rsidTr="004A7D30">
        <w:tblPrEx>
          <w:tblW w:w="9628" w:type="dxa"/>
          <w:tblLook w:val="06A0"/>
        </w:tblPrEx>
        <w:trPr>
          <w:trHeight w:val="283"/>
        </w:trPr>
        <w:tc>
          <w:tcPr>
            <w:tcW w:w="2254" w:type="dxa"/>
            <w:vMerge/>
            <w:vAlign w:val="center"/>
          </w:tcPr>
          <w:p w:rsidR="00270DD5" w:rsidRPr="00AE1F48" w:rsidP="00B26DDE" w14:paraId="469C6B83" w14:textId="77777777">
            <w:pPr>
              <w:pStyle w:val="Bezmezer1"/>
              <w:rPr>
                <w:rFonts w:asciiTheme="minorHAnsi" w:hAnsiTheme="minorHAnsi" w:cstheme="minorHAnsi"/>
                <w:sz w:val="20"/>
                <w:szCs w:val="20"/>
              </w:rPr>
            </w:pPr>
          </w:p>
        </w:tc>
        <w:tc>
          <w:tcPr>
            <w:tcW w:w="4687" w:type="dxa"/>
            <w:shd w:val="clear" w:color="auto" w:fill="CEE5B8"/>
            <w:vAlign w:val="center"/>
          </w:tcPr>
          <w:p w:rsidR="00270DD5" w:rsidRPr="00AE1F48" w:rsidP="00B26DDE" w14:paraId="79D56344"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4.2 Biotechnologie, materiálově, energeticky a emisně efektivní technologie, výrobky a služby</w:t>
            </w:r>
          </w:p>
        </w:tc>
        <w:tc>
          <w:tcPr>
            <w:tcW w:w="1134" w:type="dxa"/>
            <w:shd w:val="clear" w:color="auto" w:fill="CEE5B8"/>
            <w:vAlign w:val="center"/>
          </w:tcPr>
          <w:p w:rsidR="00270DD5" w:rsidRPr="00AE1F48" w:rsidP="009B2C85" w14:paraId="0A4E3060" w14:textId="36A3272C">
            <w:pPr>
              <w:pStyle w:val="Bezmezer1"/>
              <w:jc w:val="center"/>
              <w:rPr>
                <w:rFonts w:asciiTheme="minorHAnsi" w:hAnsiTheme="minorHAnsi" w:cstheme="minorHAnsi"/>
                <w:sz w:val="20"/>
                <w:szCs w:val="20"/>
              </w:rPr>
            </w:pPr>
            <w:r>
              <w:rPr>
                <w:rFonts w:asciiTheme="minorHAnsi" w:hAnsiTheme="minorHAnsi" w:cstheme="minorHAnsi"/>
                <w:sz w:val="20"/>
                <w:szCs w:val="20"/>
              </w:rPr>
              <w:t>–</w:t>
            </w:r>
          </w:p>
        </w:tc>
        <w:tc>
          <w:tcPr>
            <w:tcW w:w="1553" w:type="dxa"/>
            <w:shd w:val="clear" w:color="auto" w:fill="CEE5B8"/>
            <w:vAlign w:val="center"/>
          </w:tcPr>
          <w:p w:rsidR="00270DD5" w:rsidP="009B2C85" w14:paraId="7DD9A5AC" w14:textId="77777777">
            <w:pPr>
              <w:pStyle w:val="Bezmezer1"/>
              <w:jc w:val="center"/>
              <w:rPr>
                <w:rFonts w:cstheme="minorHAnsi"/>
                <w:sz w:val="20"/>
                <w:szCs w:val="20"/>
              </w:rPr>
            </w:pPr>
          </w:p>
        </w:tc>
      </w:tr>
      <w:tr w14:paraId="2665A2FF" w14:textId="5438A8F7" w:rsidTr="004A7D30">
        <w:tblPrEx>
          <w:tblW w:w="9628" w:type="dxa"/>
          <w:tblLook w:val="06A0"/>
        </w:tblPrEx>
        <w:trPr>
          <w:trHeight w:val="283"/>
        </w:trPr>
        <w:tc>
          <w:tcPr>
            <w:tcW w:w="2254" w:type="dxa"/>
            <w:vMerge/>
            <w:vAlign w:val="center"/>
          </w:tcPr>
          <w:p w:rsidR="00270DD5" w:rsidRPr="00AE1F48" w:rsidP="00B26DDE" w14:paraId="1BD4E7AD" w14:textId="77777777">
            <w:pPr>
              <w:pStyle w:val="Bezmezer1"/>
              <w:rPr>
                <w:rFonts w:asciiTheme="minorHAnsi" w:hAnsiTheme="minorHAnsi" w:cstheme="minorHAnsi"/>
                <w:sz w:val="20"/>
                <w:szCs w:val="20"/>
              </w:rPr>
            </w:pPr>
          </w:p>
        </w:tc>
        <w:tc>
          <w:tcPr>
            <w:tcW w:w="4687" w:type="dxa"/>
            <w:shd w:val="clear" w:color="auto" w:fill="CEE5B8"/>
            <w:vAlign w:val="center"/>
          </w:tcPr>
          <w:p w:rsidR="00270DD5" w:rsidRPr="00AE1F48" w:rsidP="00B26DDE" w14:paraId="51C8AA31"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4.3 Minimalizace tvorby odpadů a jejich opětovné použití a využití</w:t>
            </w:r>
          </w:p>
        </w:tc>
        <w:tc>
          <w:tcPr>
            <w:tcW w:w="1134" w:type="dxa"/>
            <w:shd w:val="clear" w:color="auto" w:fill="CEE5B8"/>
            <w:vAlign w:val="center"/>
          </w:tcPr>
          <w:p w:rsidR="00270DD5" w:rsidRPr="00AE1F48" w:rsidP="009B2C85" w14:paraId="1A360B8B" w14:textId="469C5FB0">
            <w:pPr>
              <w:pStyle w:val="Bezmezer1"/>
              <w:jc w:val="center"/>
              <w:rPr>
                <w:rFonts w:asciiTheme="minorHAnsi" w:hAnsiTheme="minorHAnsi" w:cstheme="minorHAnsi"/>
                <w:sz w:val="20"/>
                <w:szCs w:val="20"/>
              </w:rPr>
            </w:pPr>
            <w:r>
              <w:rPr>
                <w:rFonts w:asciiTheme="minorHAnsi" w:hAnsiTheme="minorHAnsi" w:cstheme="minorHAnsi"/>
                <w:sz w:val="20"/>
                <w:szCs w:val="20"/>
              </w:rPr>
              <w:t>–</w:t>
            </w:r>
          </w:p>
        </w:tc>
        <w:tc>
          <w:tcPr>
            <w:tcW w:w="1553" w:type="dxa"/>
            <w:shd w:val="clear" w:color="auto" w:fill="CEE5B8"/>
            <w:vAlign w:val="center"/>
          </w:tcPr>
          <w:p w:rsidR="00270DD5" w:rsidP="009B2C85" w14:paraId="1CB6FD40" w14:textId="77777777">
            <w:pPr>
              <w:pStyle w:val="Bezmezer1"/>
              <w:jc w:val="center"/>
              <w:rPr>
                <w:rFonts w:cstheme="minorHAnsi"/>
                <w:sz w:val="20"/>
                <w:szCs w:val="20"/>
              </w:rPr>
            </w:pPr>
          </w:p>
        </w:tc>
      </w:tr>
      <w:tr w14:paraId="352052FD" w14:textId="6AA2C786" w:rsidTr="004A7D30">
        <w:tblPrEx>
          <w:tblW w:w="9628" w:type="dxa"/>
          <w:tblLook w:val="06A0"/>
        </w:tblPrEx>
        <w:trPr>
          <w:trHeight w:val="283"/>
        </w:trPr>
        <w:tc>
          <w:tcPr>
            <w:tcW w:w="2254" w:type="dxa"/>
            <w:vMerge/>
            <w:vAlign w:val="center"/>
          </w:tcPr>
          <w:p w:rsidR="00270DD5" w:rsidRPr="00AE1F48" w:rsidP="00B26DDE" w14:paraId="242ADFC3" w14:textId="77777777">
            <w:pPr>
              <w:pStyle w:val="Bezmezer1"/>
              <w:rPr>
                <w:rFonts w:asciiTheme="minorHAnsi" w:hAnsiTheme="minorHAnsi" w:cstheme="minorHAnsi"/>
                <w:sz w:val="20"/>
                <w:szCs w:val="20"/>
              </w:rPr>
            </w:pPr>
          </w:p>
        </w:tc>
        <w:tc>
          <w:tcPr>
            <w:tcW w:w="4687" w:type="dxa"/>
            <w:shd w:val="clear" w:color="auto" w:fill="CEE5B8"/>
            <w:vAlign w:val="center"/>
          </w:tcPr>
          <w:p w:rsidR="00270DD5" w:rsidRPr="00AE1F48" w:rsidP="00B26DDE" w14:paraId="1BD70E7D"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4.4 Odstraňování nebezpečných látek – starých škod z životního prostředí</w:t>
            </w:r>
          </w:p>
        </w:tc>
        <w:tc>
          <w:tcPr>
            <w:tcW w:w="1134" w:type="dxa"/>
            <w:shd w:val="clear" w:color="auto" w:fill="CEE5B8"/>
            <w:vAlign w:val="center"/>
          </w:tcPr>
          <w:p w:rsidR="00270DD5" w:rsidRPr="00AE1F48" w:rsidP="009B2C85" w14:paraId="2453924D" w14:textId="0D87FE74">
            <w:pPr>
              <w:pStyle w:val="Bezmezer1"/>
              <w:jc w:val="center"/>
              <w:rPr>
                <w:rFonts w:asciiTheme="minorHAnsi" w:hAnsiTheme="minorHAnsi" w:cstheme="minorHAnsi"/>
                <w:sz w:val="20"/>
                <w:szCs w:val="20"/>
              </w:rPr>
            </w:pPr>
            <w:r>
              <w:rPr>
                <w:rFonts w:asciiTheme="minorHAnsi" w:hAnsiTheme="minorHAnsi" w:cstheme="minorHAnsi"/>
                <w:sz w:val="20"/>
                <w:szCs w:val="20"/>
              </w:rPr>
              <w:t>–</w:t>
            </w:r>
          </w:p>
        </w:tc>
        <w:tc>
          <w:tcPr>
            <w:tcW w:w="1553" w:type="dxa"/>
            <w:shd w:val="clear" w:color="auto" w:fill="CEE5B8"/>
            <w:vAlign w:val="center"/>
          </w:tcPr>
          <w:p w:rsidR="00270DD5" w:rsidP="009B2C85" w14:paraId="01CD5180" w14:textId="77777777">
            <w:pPr>
              <w:pStyle w:val="Bezmezer1"/>
              <w:jc w:val="center"/>
              <w:rPr>
                <w:rFonts w:cstheme="minorHAnsi"/>
                <w:sz w:val="20"/>
                <w:szCs w:val="20"/>
              </w:rPr>
            </w:pPr>
          </w:p>
        </w:tc>
      </w:tr>
      <w:tr w14:paraId="690F7768" w14:textId="78229B15" w:rsidTr="004A7D30">
        <w:tblPrEx>
          <w:tblW w:w="9628" w:type="dxa"/>
          <w:tblLook w:val="06A0"/>
        </w:tblPrEx>
        <w:trPr>
          <w:trHeight w:val="283"/>
        </w:trPr>
        <w:tc>
          <w:tcPr>
            <w:tcW w:w="2254" w:type="dxa"/>
            <w:vMerge/>
            <w:vAlign w:val="center"/>
          </w:tcPr>
          <w:p w:rsidR="00270DD5" w:rsidRPr="00AE1F48" w:rsidP="00B26DDE" w14:paraId="341C8489" w14:textId="77777777">
            <w:pPr>
              <w:pStyle w:val="Bezmezer1"/>
              <w:rPr>
                <w:rFonts w:asciiTheme="minorHAnsi" w:hAnsiTheme="minorHAnsi" w:cstheme="minorHAnsi"/>
                <w:sz w:val="20"/>
                <w:szCs w:val="20"/>
              </w:rPr>
            </w:pPr>
          </w:p>
        </w:tc>
        <w:tc>
          <w:tcPr>
            <w:tcW w:w="4687" w:type="dxa"/>
            <w:shd w:val="clear" w:color="auto" w:fill="CEE5B8"/>
            <w:vAlign w:val="center"/>
          </w:tcPr>
          <w:p w:rsidR="00270DD5" w:rsidRPr="00AE1F48" w:rsidP="00B26DDE" w14:paraId="45154054"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4.5 Minimalizace rizik z chemických látek</w:t>
            </w:r>
          </w:p>
        </w:tc>
        <w:tc>
          <w:tcPr>
            <w:tcW w:w="1134" w:type="dxa"/>
            <w:shd w:val="clear" w:color="auto" w:fill="CEE5B8"/>
            <w:vAlign w:val="center"/>
          </w:tcPr>
          <w:p w:rsidR="00270DD5" w:rsidRPr="00AE1F48" w:rsidP="009B2C85" w14:paraId="5B51B812" w14:textId="749F0C84">
            <w:pPr>
              <w:pStyle w:val="Bezmezer1"/>
              <w:jc w:val="center"/>
              <w:rPr>
                <w:rFonts w:asciiTheme="minorHAnsi" w:hAnsiTheme="minorHAnsi" w:cstheme="minorHAnsi"/>
                <w:sz w:val="20"/>
                <w:szCs w:val="20"/>
              </w:rPr>
            </w:pPr>
            <w:r>
              <w:rPr>
                <w:rFonts w:asciiTheme="minorHAnsi" w:hAnsiTheme="minorHAnsi" w:cstheme="minorHAnsi"/>
                <w:sz w:val="20"/>
                <w:szCs w:val="20"/>
              </w:rPr>
              <w:t>–</w:t>
            </w:r>
          </w:p>
        </w:tc>
        <w:tc>
          <w:tcPr>
            <w:tcW w:w="1553" w:type="dxa"/>
            <w:shd w:val="clear" w:color="auto" w:fill="CEE5B8"/>
            <w:vAlign w:val="center"/>
          </w:tcPr>
          <w:p w:rsidR="00270DD5" w:rsidP="009B2C85" w14:paraId="62A475A7" w14:textId="77777777">
            <w:pPr>
              <w:pStyle w:val="Bezmezer1"/>
              <w:jc w:val="center"/>
              <w:rPr>
                <w:rFonts w:cstheme="minorHAnsi"/>
                <w:sz w:val="20"/>
                <w:szCs w:val="20"/>
              </w:rPr>
            </w:pPr>
          </w:p>
        </w:tc>
      </w:tr>
      <w:tr w14:paraId="7F7DF89C" w14:textId="070D31C7" w:rsidTr="004A7D30">
        <w:tblPrEx>
          <w:tblW w:w="9628" w:type="dxa"/>
          <w:tblLook w:val="06A0"/>
        </w:tblPrEx>
        <w:trPr>
          <w:trHeight w:val="283"/>
        </w:trPr>
        <w:tc>
          <w:tcPr>
            <w:tcW w:w="2254" w:type="dxa"/>
            <w:vMerge w:val="restart"/>
            <w:vAlign w:val="center"/>
          </w:tcPr>
          <w:p w:rsidR="00270DD5" w:rsidRPr="00AE1F48" w:rsidP="00B26DDE" w14:paraId="1164CE11" w14:textId="77777777">
            <w:pPr>
              <w:pStyle w:val="Bezmezer1"/>
              <w:ind w:left="317" w:hanging="317"/>
              <w:rPr>
                <w:rFonts w:asciiTheme="minorHAnsi" w:hAnsiTheme="minorHAnsi" w:cstheme="minorHAnsi"/>
                <w:sz w:val="20"/>
                <w:szCs w:val="20"/>
              </w:rPr>
            </w:pPr>
            <w:r w:rsidRPr="00AE1F48">
              <w:rPr>
                <w:rFonts w:asciiTheme="minorHAnsi" w:hAnsiTheme="minorHAnsi" w:cstheme="minorHAnsi"/>
                <w:sz w:val="20"/>
                <w:szCs w:val="20"/>
              </w:rPr>
              <w:t>5 – Environmentálně příznivá společnost</w:t>
            </w:r>
          </w:p>
        </w:tc>
        <w:tc>
          <w:tcPr>
            <w:tcW w:w="4687" w:type="dxa"/>
            <w:vAlign w:val="center"/>
          </w:tcPr>
          <w:p w:rsidR="00270DD5" w:rsidRPr="00AE1F48" w:rsidP="00B26DDE" w14:paraId="63420A43"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5.1 Spotřební vzorce obyvatelstva</w:t>
            </w:r>
          </w:p>
        </w:tc>
        <w:tc>
          <w:tcPr>
            <w:tcW w:w="1134" w:type="dxa"/>
            <w:vAlign w:val="center"/>
          </w:tcPr>
          <w:p w:rsidR="00270DD5" w:rsidRPr="00AE1F48" w:rsidP="009B2C85" w14:paraId="77908CFF" w14:textId="42AD3832">
            <w:pPr>
              <w:pStyle w:val="Bezmezer1"/>
              <w:jc w:val="center"/>
              <w:rPr>
                <w:rFonts w:asciiTheme="minorHAnsi" w:hAnsiTheme="minorHAnsi" w:cstheme="minorHAnsi"/>
                <w:sz w:val="20"/>
                <w:szCs w:val="20"/>
              </w:rPr>
            </w:pPr>
            <w:r>
              <w:rPr>
                <w:rFonts w:asciiTheme="minorHAnsi" w:hAnsiTheme="minorHAnsi" w:cstheme="minorHAnsi"/>
                <w:sz w:val="20"/>
                <w:szCs w:val="20"/>
              </w:rPr>
              <w:t>–</w:t>
            </w:r>
          </w:p>
        </w:tc>
        <w:tc>
          <w:tcPr>
            <w:tcW w:w="1553" w:type="dxa"/>
            <w:vAlign w:val="center"/>
          </w:tcPr>
          <w:p w:rsidR="00270DD5" w:rsidP="009B2C85" w14:paraId="203B450F" w14:textId="77777777">
            <w:pPr>
              <w:pStyle w:val="Bezmezer1"/>
              <w:jc w:val="center"/>
              <w:rPr>
                <w:rFonts w:cstheme="minorHAnsi"/>
                <w:sz w:val="20"/>
                <w:szCs w:val="20"/>
              </w:rPr>
            </w:pPr>
          </w:p>
        </w:tc>
      </w:tr>
      <w:tr w14:paraId="3FE2782C" w14:textId="68D16C57" w:rsidTr="004A7D30">
        <w:tblPrEx>
          <w:tblW w:w="9628" w:type="dxa"/>
          <w:tblLook w:val="06A0"/>
        </w:tblPrEx>
        <w:trPr>
          <w:trHeight w:val="283"/>
        </w:trPr>
        <w:tc>
          <w:tcPr>
            <w:tcW w:w="2254" w:type="dxa"/>
            <w:vMerge/>
            <w:vAlign w:val="center"/>
          </w:tcPr>
          <w:p w:rsidR="00270DD5" w:rsidRPr="00AE1F48" w:rsidP="00B26DDE" w14:paraId="1EB7811E" w14:textId="77777777">
            <w:pPr>
              <w:pStyle w:val="Bezmezer1"/>
              <w:rPr>
                <w:rFonts w:asciiTheme="minorHAnsi" w:hAnsiTheme="minorHAnsi" w:cstheme="minorHAnsi"/>
                <w:sz w:val="20"/>
                <w:szCs w:val="20"/>
              </w:rPr>
            </w:pPr>
          </w:p>
        </w:tc>
        <w:tc>
          <w:tcPr>
            <w:tcW w:w="4687" w:type="dxa"/>
            <w:vAlign w:val="center"/>
          </w:tcPr>
          <w:p w:rsidR="00270DD5" w:rsidRPr="00AE1F48" w:rsidP="00B26DDE" w14:paraId="00E12CE6" w14:textId="77777777">
            <w:pPr>
              <w:pStyle w:val="Bezmezer1"/>
              <w:ind w:left="357" w:hanging="357"/>
              <w:rPr>
                <w:rFonts w:asciiTheme="minorHAnsi" w:hAnsiTheme="minorHAnsi" w:cstheme="minorHAnsi"/>
                <w:sz w:val="20"/>
                <w:szCs w:val="20"/>
              </w:rPr>
            </w:pPr>
            <w:r w:rsidRPr="00AE1F48">
              <w:rPr>
                <w:rFonts w:asciiTheme="minorHAnsi" w:hAnsiTheme="minorHAnsi" w:cstheme="minorHAnsi"/>
                <w:sz w:val="20"/>
                <w:szCs w:val="20"/>
              </w:rPr>
              <w:t>5.2 Nástroje environmentálně příznivého růstu</w:t>
            </w:r>
          </w:p>
        </w:tc>
        <w:tc>
          <w:tcPr>
            <w:tcW w:w="1134" w:type="dxa"/>
            <w:vAlign w:val="center"/>
          </w:tcPr>
          <w:p w:rsidR="00270DD5" w:rsidRPr="00AE1F48" w:rsidP="009B2C85" w14:paraId="59843497" w14:textId="79335B0B">
            <w:pPr>
              <w:pStyle w:val="Bezmezer1"/>
              <w:jc w:val="center"/>
              <w:rPr>
                <w:rFonts w:asciiTheme="minorHAnsi" w:hAnsiTheme="minorHAnsi" w:cstheme="minorHAnsi"/>
                <w:sz w:val="20"/>
                <w:szCs w:val="20"/>
              </w:rPr>
            </w:pPr>
            <w:r>
              <w:rPr>
                <w:rFonts w:asciiTheme="minorHAnsi" w:hAnsiTheme="minorHAnsi" w:cstheme="minorHAnsi"/>
                <w:sz w:val="20"/>
                <w:szCs w:val="20"/>
              </w:rPr>
              <w:t>–</w:t>
            </w:r>
          </w:p>
        </w:tc>
        <w:tc>
          <w:tcPr>
            <w:tcW w:w="1553" w:type="dxa"/>
            <w:vAlign w:val="center"/>
          </w:tcPr>
          <w:p w:rsidR="00270DD5" w:rsidP="009B2C85" w14:paraId="45363001" w14:textId="77777777">
            <w:pPr>
              <w:pStyle w:val="Bezmezer1"/>
              <w:jc w:val="center"/>
              <w:rPr>
                <w:rFonts w:cstheme="minorHAnsi"/>
                <w:sz w:val="20"/>
                <w:szCs w:val="20"/>
              </w:rPr>
            </w:pPr>
          </w:p>
        </w:tc>
      </w:tr>
    </w:tbl>
    <w:p w:rsidR="00BD2637" w:rsidP="008F02F0" w14:paraId="6F366810" w14:textId="77777777">
      <w:pPr>
        <w:rPr>
          <w:color w:val="000000"/>
          <w:lang w:eastAsia="cs-CZ"/>
        </w:rPr>
      </w:pPr>
      <w:r w:rsidRPr="00813FEC">
        <w:t>V předchozím česko-norském výzkumném programu (2009–2014) bylo poskytovatelem podpory MŠMT. Prioritními oblastmi mezinárodní bilaterální spolupráce bylo vedle sociálních a humanitních věd a zdraví také životní prostředí. V</w:t>
      </w:r>
      <w:r>
        <w:t> životním prostředí</w:t>
      </w:r>
      <w:r w:rsidRPr="00813FEC">
        <w:t xml:space="preserve"> bylo podpořeno 9</w:t>
      </w:r>
      <w:r>
        <w:t> </w:t>
      </w:r>
      <w:r w:rsidRPr="00813FEC">
        <w:t xml:space="preserve">projektů s rozpočtem </w:t>
      </w:r>
      <w:r w:rsidRPr="00813FEC">
        <w:rPr>
          <w:bCs/>
        </w:rPr>
        <w:t>185 003</w:t>
      </w:r>
      <w:r>
        <w:rPr>
          <w:bCs/>
        </w:rPr>
        <w:t> </w:t>
      </w:r>
      <w:r w:rsidRPr="00813FEC">
        <w:rPr>
          <w:bCs/>
        </w:rPr>
        <w:t>000</w:t>
      </w:r>
      <w:r>
        <w:rPr>
          <w:bCs/>
        </w:rPr>
        <w:t> </w:t>
      </w:r>
      <w:r w:rsidRPr="00813FEC">
        <w:rPr>
          <w:bCs/>
        </w:rPr>
        <w:t>Kč,</w:t>
      </w:r>
      <w:r w:rsidRPr="00813FEC">
        <w:t xml:space="preserve"> největší</w:t>
      </w:r>
      <w:r>
        <w:t xml:space="preserve"> díl prostředků získaly projekty z oblasti </w:t>
      </w:r>
      <w:r w:rsidRPr="00813FEC">
        <w:t>2.3</w:t>
      </w:r>
      <w:r>
        <w:t> </w:t>
      </w:r>
      <w:r w:rsidRPr="00813FEC">
        <w:t>Nebezpečné látky v životním prostředí.</w:t>
      </w:r>
      <w:r w:rsidRPr="00813FEC">
        <w:rPr>
          <w:color w:val="000000"/>
          <w:lang w:eastAsia="cs-CZ"/>
        </w:rPr>
        <w:t xml:space="preserve"> </w:t>
      </w:r>
    </w:p>
    <w:p w:rsidR="00BD2637" w:rsidRPr="005E73D9" w:rsidP="00CE129F" w14:paraId="512C88F7" w14:textId="77777777">
      <w:pPr>
        <w:pStyle w:val="Heading2"/>
      </w:pPr>
      <w:bookmarkStart w:id="11" w:name="_Toc106107917"/>
      <w:bookmarkStart w:id="12" w:name="_Toc256000005"/>
      <w:r w:rsidRPr="005E73D9">
        <w:t>P1.5 Program LIFE</w:t>
      </w:r>
      <w:bookmarkEnd w:id="12"/>
      <w:bookmarkEnd w:id="11"/>
    </w:p>
    <w:p w:rsidR="00BD2637" w:rsidRPr="007E494A" w:rsidP="008F02F0" w14:paraId="75F154C7" w14:textId="5AD65627">
      <w:r w:rsidRPr="00104E45">
        <w:t>Program LIFE jako finanční nástroj EU pro životní prostředí a klima slouží k podpoře a rozvoji environmentální legislativy v Evropské unii. Podporuje projekty v oblasti ochrany přírody a</w:t>
      </w:r>
      <w:r>
        <w:t> </w:t>
      </w:r>
      <w:r w:rsidRPr="00104E45">
        <w:t>krajiny, životního prostředí a</w:t>
      </w:r>
      <w:r w:rsidR="00A52642">
        <w:t> </w:t>
      </w:r>
      <w:r w:rsidRPr="00104E45">
        <w:t>klimatu v celé EU. Jeho cílem je přispět k rozvoji nízko-emisního hospodářství, které efektivně využívá zdroje a je odolné i ohleduplné vůči klimatu, a</w:t>
      </w:r>
      <w:r>
        <w:t> </w:t>
      </w:r>
      <w:r w:rsidRPr="00104E45">
        <w:t>napomáhat k ochraně a zlepšení stavu životního prostředí a</w:t>
      </w:r>
      <w:r w:rsidR="00A52642">
        <w:t> </w:t>
      </w:r>
      <w:r w:rsidRPr="00104E45">
        <w:t>biodiverzity. Je realizován v</w:t>
      </w:r>
      <w:r>
        <w:t> </w:t>
      </w:r>
      <w:r w:rsidRPr="00104E45">
        <w:t>rámci tří na sebe navazujících víceletých</w:t>
      </w:r>
      <w:r w:rsidRPr="001D43A6">
        <w:rPr>
          <w:szCs w:val="22"/>
        </w:rPr>
        <w:t xml:space="preserve"> </w:t>
      </w:r>
      <w:r w:rsidRPr="007E494A">
        <w:t>pracovních období: 2014–2017, 2018</w:t>
      </w:r>
      <w:r w:rsidR="00A52642">
        <w:t>–</w:t>
      </w:r>
      <w:r w:rsidRPr="007E494A">
        <w:t>2020 a 2021</w:t>
      </w:r>
      <w:r w:rsidR="00A52642">
        <w:t>–</w:t>
      </w:r>
      <w:r w:rsidRPr="007E494A">
        <w:t>2024.</w:t>
      </w:r>
    </w:p>
    <w:p w:rsidR="00BD2637" w:rsidRPr="007E494A" w:rsidP="008F02F0" w14:paraId="47504CC3" w14:textId="6D70AC30">
      <w:r w:rsidRPr="007E494A">
        <w:t>Finanční prostředky vyčleněné na implementaci programu LIFE na období 2021</w:t>
      </w:r>
      <w:r w:rsidR="00A52642">
        <w:t>–</w:t>
      </w:r>
      <w:r w:rsidRPr="007E494A">
        <w:t>2027 činí 5,4</w:t>
      </w:r>
      <w:r>
        <w:t> </w:t>
      </w:r>
      <w:r w:rsidRPr="007E494A">
        <w:t>miliardy EUR (2014</w:t>
      </w:r>
      <w:r w:rsidR="00A52642">
        <w:t>–</w:t>
      </w:r>
      <w:r w:rsidRPr="007E494A">
        <w:t>2020</w:t>
      </w:r>
      <w:r w:rsidR="00A52642">
        <w:t>:</w:t>
      </w:r>
      <w:r w:rsidRPr="007E494A">
        <w:t xml:space="preserve"> 3,46 miliard EUR). Zahrnuje tyto oblasti: Příroda a biologická rozmanitost; Oběhové hospodářství a kvalita života; Zmírňování změny klimatu a</w:t>
      </w:r>
      <w:r>
        <w:t> </w:t>
      </w:r>
      <w:r w:rsidRPr="007E494A">
        <w:t>přizpůsobování se této změně; Přechod na čistou energii.</w:t>
      </w:r>
    </w:p>
    <w:p w:rsidR="00BD2637" w:rsidP="008F02F0" w14:paraId="31DE7F69" w14:textId="3DDDB36C">
      <w:pPr>
        <w:rPr>
          <w:color w:val="000000"/>
          <w:lang w:eastAsia="cs-CZ"/>
        </w:rPr>
      </w:pPr>
      <w:r w:rsidRPr="007E494A">
        <w:t>Z celkového počtu 22 projektů, bylo sledováno 14 projektů s inovativním prvkem. Nejvíce projektů a největší rozpočet měla oblast 1 – přírodní zdroje – podoblast Biodiverzita</w:t>
      </w:r>
      <w:r>
        <w:t xml:space="preserve">, podpořeno bylo devět projektů. Tématem </w:t>
      </w:r>
      <w:r>
        <w:t xml:space="preserve">dvou projektů byla voda, v jednom projektu nebezpečné látky v životním prostředí, dva projekty byly z oblasti environmentálních technologií a </w:t>
      </w:r>
      <w:r>
        <w:t>ekoinovací</w:t>
      </w:r>
      <w:r>
        <w:t xml:space="preserve">. </w:t>
      </w:r>
      <w:r>
        <w:rPr>
          <w:color w:val="000000"/>
          <w:lang w:eastAsia="cs-CZ"/>
        </w:rPr>
        <w:t>N</w:t>
      </w:r>
      <w:r w:rsidRPr="007E494A">
        <w:rPr>
          <w:color w:val="000000"/>
          <w:lang w:eastAsia="cs-CZ"/>
        </w:rPr>
        <w:t xml:space="preserve">a oblast životního prostředí bylo získáno </w:t>
      </w:r>
      <w:r>
        <w:rPr>
          <w:color w:val="000000"/>
          <w:lang w:eastAsia="cs-CZ"/>
        </w:rPr>
        <w:t xml:space="preserve">celkem </w:t>
      </w:r>
      <w:r w:rsidRPr="007E494A">
        <w:rPr>
          <w:bCs/>
          <w:color w:val="000000"/>
          <w:lang w:eastAsia="cs-CZ"/>
        </w:rPr>
        <w:t>21</w:t>
      </w:r>
      <w:r w:rsidR="00A12A9D">
        <w:rPr>
          <w:bCs/>
          <w:color w:val="000000"/>
          <w:lang w:eastAsia="cs-CZ"/>
        </w:rPr>
        <w:t> </w:t>
      </w:r>
      <w:r w:rsidRPr="007E494A">
        <w:rPr>
          <w:bCs/>
          <w:color w:val="000000"/>
          <w:lang w:eastAsia="cs-CZ"/>
        </w:rPr>
        <w:t>909</w:t>
      </w:r>
      <w:r w:rsidR="00A12A9D">
        <w:rPr>
          <w:bCs/>
          <w:color w:val="000000"/>
          <w:lang w:eastAsia="cs-CZ"/>
        </w:rPr>
        <w:t> </w:t>
      </w:r>
      <w:r w:rsidRPr="007E494A">
        <w:rPr>
          <w:bCs/>
          <w:color w:val="000000"/>
          <w:lang w:eastAsia="cs-CZ"/>
        </w:rPr>
        <w:t>677</w:t>
      </w:r>
      <w:r w:rsidR="00A12A9D">
        <w:rPr>
          <w:bCs/>
          <w:color w:val="000000"/>
          <w:lang w:eastAsia="cs-CZ"/>
        </w:rPr>
        <w:t> </w:t>
      </w:r>
      <w:r w:rsidRPr="007E494A">
        <w:rPr>
          <w:bCs/>
        </w:rPr>
        <w:t>Kč.</w:t>
      </w:r>
      <w:r w:rsidRPr="007E494A">
        <w:rPr>
          <w:color w:val="000000"/>
          <w:lang w:eastAsia="cs-CZ"/>
        </w:rPr>
        <w:t xml:space="preserve"> </w:t>
      </w:r>
    </w:p>
    <w:p w:rsidR="00BD2637" w:rsidRPr="005E73D9" w:rsidP="00CE129F" w14:paraId="5DB77DC5" w14:textId="77777777">
      <w:pPr>
        <w:pStyle w:val="Heading2"/>
      </w:pPr>
      <w:bookmarkStart w:id="13" w:name="_Toc106107918"/>
      <w:bookmarkStart w:id="14" w:name="_Toc256000006"/>
      <w:r w:rsidRPr="005E73D9">
        <w:t>P1.6 Bilaterální mezinárodní spolupráce</w:t>
      </w:r>
      <w:bookmarkEnd w:id="14"/>
      <w:bookmarkEnd w:id="13"/>
    </w:p>
    <w:p w:rsidR="00BD2637" w:rsidP="008F02F0" w14:paraId="17339E92" w14:textId="703C57B5">
      <w:r w:rsidRPr="003F3BF6">
        <w:rPr>
          <w:color w:val="000000"/>
          <w:lang w:eastAsia="cs-CZ"/>
        </w:rPr>
        <w:t xml:space="preserve">V roce 2018 byla mezi </w:t>
      </w:r>
      <w:r w:rsidRPr="003F3BF6">
        <w:rPr>
          <w:b/>
          <w:bCs/>
          <w:color w:val="000000"/>
          <w:lang w:eastAsia="cs-CZ"/>
        </w:rPr>
        <w:t>českou a izraelskou vládou</w:t>
      </w:r>
      <w:r w:rsidRPr="003F3BF6">
        <w:rPr>
          <w:color w:val="000000"/>
          <w:lang w:eastAsia="cs-CZ"/>
        </w:rPr>
        <w:t xml:space="preserve"> uzavřena dohoda v oblasti vodního </w:t>
      </w:r>
      <w:r w:rsidRPr="003F3BF6">
        <w:t>hospodářství a ochrany životního prostředí. Oblastí spolupráce je rovněž aplikovaný výzkum a vývoj.</w:t>
      </w:r>
      <w:r w:rsidR="00A52642">
        <w:t xml:space="preserve"> </w:t>
      </w:r>
      <w:r w:rsidRPr="003F3BF6">
        <w:t>Výzkumná spolupráce je zaměřena na adaptaci měst na sucho, udržitelné hospodaření s vodou v urbanizovaných oblastech a</w:t>
      </w:r>
      <w:r w:rsidR="00A12A9D">
        <w:t> </w:t>
      </w:r>
      <w:r w:rsidRPr="003F3BF6">
        <w:t>znovuvyužití odpadních vod. Před rokem 2018 bylo v rámci česko</w:t>
      </w:r>
      <w:r w:rsidR="00C93353">
        <w:t>-</w:t>
      </w:r>
      <w:r w:rsidRPr="003F3BF6">
        <w:t>izraelské spolupráce podpořeno 6</w:t>
      </w:r>
      <w:r w:rsidR="00A52642">
        <w:t> </w:t>
      </w:r>
      <w:r w:rsidRPr="003F3BF6">
        <w:t xml:space="preserve">projektů, z toho 4 v oblasti životního prostředí. Žadatelem byla </w:t>
      </w:r>
      <w:r>
        <w:t>Č</w:t>
      </w:r>
      <w:r w:rsidRPr="003F3BF6">
        <w:t xml:space="preserve">eská geologická služba a ústavy AV ČR. </w:t>
      </w:r>
    </w:p>
    <w:p w:rsidR="00BD2637" w:rsidRPr="00131A44" w:rsidP="00BD2637" w14:paraId="5008D247" w14:textId="45E31F48">
      <w:pPr>
        <w:rPr>
          <w:rFonts w:ascii="Calibri" w:hAnsi="Calibri" w:cs="Calibri"/>
        </w:rPr>
      </w:pPr>
      <w:r w:rsidRPr="003F3BF6">
        <w:rPr>
          <w:rFonts w:ascii="Calibri" w:hAnsi="Calibri" w:cs="Calibri"/>
        </w:rPr>
        <w:t xml:space="preserve">V rámci </w:t>
      </w:r>
      <w:r w:rsidRPr="00697B9F">
        <w:rPr>
          <w:rFonts w:ascii="Calibri" w:hAnsi="Calibri" w:cs="Calibri"/>
          <w:b/>
          <w:bCs/>
        </w:rPr>
        <w:t>česko</w:t>
      </w:r>
      <w:r w:rsidR="00C93353">
        <w:rPr>
          <w:rFonts w:ascii="Calibri" w:hAnsi="Calibri" w:cs="Calibri"/>
          <w:b/>
          <w:bCs/>
        </w:rPr>
        <w:t>-</w:t>
      </w:r>
      <w:r w:rsidRPr="00697B9F">
        <w:rPr>
          <w:rFonts w:ascii="Calibri" w:hAnsi="Calibri" w:cs="Calibri"/>
          <w:b/>
          <w:bCs/>
        </w:rPr>
        <w:t>čínské spolupráce</w:t>
      </w:r>
      <w:r w:rsidRPr="003F3BF6">
        <w:rPr>
          <w:rFonts w:ascii="Calibri" w:hAnsi="Calibri" w:cs="Calibri"/>
        </w:rPr>
        <w:t xml:space="preserve"> bylo podpořeno několik projektů s environmentální tématikou s cílem podpořit mobilitu výzkumných pracovníků. Spolupráce se však obecně </w:t>
      </w:r>
      <w:r w:rsidRPr="00131A44">
        <w:rPr>
          <w:rFonts w:ascii="Calibri" w:hAnsi="Calibri" w:cs="Calibri"/>
        </w:rPr>
        <w:t>zaměřuje spíše na průmysl a</w:t>
      </w:r>
      <w:r w:rsidR="008F02F0">
        <w:rPr>
          <w:rFonts w:ascii="Calibri" w:hAnsi="Calibri" w:cs="Calibri"/>
        </w:rPr>
        <w:t> </w:t>
      </w:r>
      <w:r w:rsidRPr="00131A44">
        <w:rPr>
          <w:rFonts w:ascii="Calibri" w:hAnsi="Calibri" w:cs="Calibri"/>
        </w:rPr>
        <w:t xml:space="preserve">elektroniku. </w:t>
      </w:r>
    </w:p>
    <w:p w:rsidR="00BD2637" w:rsidRPr="00131A44" w:rsidP="00BD2637" w14:paraId="76D0A7EB" w14:textId="77777777">
      <w:pPr>
        <w:rPr>
          <w:rFonts w:ascii="Calibri" w:hAnsi="Calibri" w:cs="Calibri"/>
        </w:rPr>
      </w:pPr>
      <w:r w:rsidRPr="00131A44">
        <w:rPr>
          <w:rFonts w:ascii="Calibri" w:hAnsi="Calibri" w:cs="Calibri"/>
        </w:rPr>
        <w:t xml:space="preserve">Bilaterální výzkumná spolupráce je podporována rovněž v programech TA ČR </w:t>
      </w:r>
      <w:r w:rsidRPr="00697B9F">
        <w:rPr>
          <w:rFonts w:ascii="Calibri" w:hAnsi="Calibri" w:cs="Calibri"/>
          <w:b/>
          <w:bCs/>
        </w:rPr>
        <w:t>Delta a Delta2</w:t>
      </w:r>
      <w:r w:rsidRPr="00131A44">
        <w:rPr>
          <w:rFonts w:ascii="Calibri" w:hAnsi="Calibri" w:cs="Calibri"/>
        </w:rPr>
        <w:t>.</w:t>
      </w:r>
    </w:p>
    <w:p w:rsidR="00BD2637" w:rsidRPr="00697B9F" w:rsidP="00BD2637" w14:paraId="3DC6D4C9" w14:textId="13C90A79">
      <w:pPr>
        <w:rPr>
          <w:rFonts w:ascii="Calibri" w:hAnsi="Calibri" w:cs="Calibri"/>
          <w:color w:val="000000"/>
          <w:lang w:eastAsia="cs-CZ"/>
        </w:rPr>
      </w:pPr>
      <w:r w:rsidRPr="00131A44">
        <w:rPr>
          <w:rFonts w:ascii="Calibri" w:hAnsi="Calibri" w:cs="Calibri"/>
        </w:rPr>
        <w:t xml:space="preserve">Tyto (na sebe navazující) programy jsou zaměřeny na spolupráci mimo prostor EHS. Z oblasti životního prostředí bylo dosud podpořeno sedm projektů v celkové </w:t>
      </w:r>
      <w:r w:rsidRPr="00131A44">
        <w:rPr>
          <w:rFonts w:ascii="Calibri" w:hAnsi="Calibri" w:cs="Calibri"/>
          <w:color w:val="000000"/>
          <w:lang w:eastAsia="cs-CZ"/>
        </w:rPr>
        <w:t xml:space="preserve">výši </w:t>
      </w:r>
      <w:r w:rsidRPr="00131A44">
        <w:rPr>
          <w:rFonts w:ascii="Calibri" w:hAnsi="Calibri" w:cs="Calibri"/>
          <w:lang w:eastAsia="cs-CZ"/>
        </w:rPr>
        <w:t xml:space="preserve">3 3960 238 </w:t>
      </w:r>
      <w:r w:rsidRPr="00131A44">
        <w:rPr>
          <w:rFonts w:ascii="Calibri" w:hAnsi="Calibri" w:cs="Calibri"/>
          <w:color w:val="000000"/>
          <w:lang w:eastAsia="cs-CZ"/>
        </w:rPr>
        <w:t xml:space="preserve">Kč. </w:t>
      </w:r>
      <w:r w:rsidRPr="00131A44">
        <w:rPr>
          <w:rFonts w:ascii="Calibri" w:hAnsi="Calibri" w:cs="Calibri"/>
        </w:rPr>
        <w:t xml:space="preserve">Příjemcem podpory je ve všech případech obchodní společnost, což vyplývá z podmínek </w:t>
      </w:r>
      <w:r w:rsidRPr="00697B9F">
        <w:rPr>
          <w:rFonts w:ascii="Calibri" w:hAnsi="Calibri" w:cs="Calibri"/>
        </w:rPr>
        <w:t>programu. Projekty byly nejvíce zaměřeny na problematiku vody.</w:t>
      </w:r>
    </w:p>
    <w:p w:rsidR="00BD2637" w:rsidP="00BD2637" w14:paraId="5456BD48" w14:textId="34D310A9">
      <w:pPr>
        <w:rPr>
          <w:rFonts w:ascii="Calibri" w:hAnsi="Calibri" w:cs="Calibri"/>
        </w:rPr>
      </w:pPr>
      <w:r w:rsidRPr="00697B9F">
        <w:rPr>
          <w:rFonts w:ascii="Calibri" w:hAnsi="Calibri" w:cs="Calibri"/>
        </w:rPr>
        <w:t xml:space="preserve">Mezinárodní spolupráci podporuje také program </w:t>
      </w:r>
      <w:r w:rsidRPr="00697B9F">
        <w:rPr>
          <w:rFonts w:ascii="Calibri" w:hAnsi="Calibri" w:cs="Calibri"/>
          <w:b/>
          <w:bCs/>
        </w:rPr>
        <w:t>I</w:t>
      </w:r>
      <w:r>
        <w:rPr>
          <w:rFonts w:ascii="Calibri" w:hAnsi="Calibri" w:cs="Calibri"/>
          <w:b/>
          <w:bCs/>
        </w:rPr>
        <w:t>NTER</w:t>
      </w:r>
      <w:r w:rsidRPr="00697B9F">
        <w:rPr>
          <w:rFonts w:ascii="Calibri" w:hAnsi="Calibri" w:cs="Calibri"/>
          <w:b/>
          <w:bCs/>
        </w:rPr>
        <w:t>-</w:t>
      </w:r>
      <w:r>
        <w:rPr>
          <w:rFonts w:ascii="Calibri" w:hAnsi="Calibri" w:cs="Calibri"/>
          <w:b/>
          <w:bCs/>
        </w:rPr>
        <w:t>EXCELLENCE</w:t>
      </w:r>
      <w:r w:rsidRPr="00697B9F">
        <w:rPr>
          <w:rFonts w:ascii="Calibri" w:hAnsi="Calibri" w:cs="Calibri"/>
        </w:rPr>
        <w:t>, poskytovatelem je MŠMT. Program je orientován na podporu iniciace a dalšího rozvoje mezinárodní spolupráce ve výzkumu a vývoji a integraci České republiky do evropských i světových výzkumných struktur. Zprostředkovává českým pracovištím účast v projektech evropské spolupráce a</w:t>
      </w:r>
      <w:r>
        <w:rPr>
          <w:rFonts w:ascii="Calibri" w:hAnsi="Calibri" w:cs="Calibri"/>
        </w:rPr>
        <w:t> </w:t>
      </w:r>
      <w:r w:rsidRPr="00697B9F">
        <w:rPr>
          <w:rFonts w:ascii="Calibri" w:hAnsi="Calibri" w:cs="Calibri"/>
        </w:rPr>
        <w:t>bilaterální spolupráce se zeměmi mimo Evropskou unii. Vytváří českým výzkumným týmům podmínky pro zpřístupnění mezinárodních výsledků, poznatků a dovedností a umožňuje jim podílet se na jejich tvorbě a využití.</w:t>
      </w:r>
      <w:r w:rsidR="00A52642">
        <w:rPr>
          <w:rFonts w:ascii="Calibri" w:hAnsi="Calibri" w:cs="Calibri"/>
        </w:rPr>
        <w:t xml:space="preserve"> </w:t>
      </w:r>
    </w:p>
    <w:p w:rsidR="00BD2637" w:rsidP="00BD2637" w14:paraId="1EA8450E" w14:textId="06F01D76">
      <w:pPr>
        <w:rPr>
          <w:rFonts w:ascii="Calibri" w:hAnsi="Calibri" w:cs="Calibri"/>
          <w:bCs/>
        </w:rPr>
      </w:pPr>
      <w:r w:rsidRPr="00697B9F">
        <w:rPr>
          <w:rFonts w:ascii="Calibri" w:hAnsi="Calibri" w:cs="Calibri"/>
          <w:bCs/>
        </w:rPr>
        <w:t>Výdaje ze státního rozpočtu na program Inter-excellence se předpokládají v celkové výši 4 980 000</w:t>
      </w:r>
      <w:r w:rsidR="00A52642">
        <w:rPr>
          <w:rFonts w:ascii="Calibri" w:hAnsi="Calibri" w:cs="Calibri"/>
          <w:bCs/>
        </w:rPr>
        <w:t> </w:t>
      </w:r>
      <w:r w:rsidRPr="00697B9F">
        <w:rPr>
          <w:rFonts w:ascii="Calibri" w:hAnsi="Calibri" w:cs="Calibri"/>
          <w:bCs/>
        </w:rPr>
        <w:t>000</w:t>
      </w:r>
      <w:r w:rsidR="00A52642">
        <w:rPr>
          <w:rFonts w:ascii="Calibri" w:hAnsi="Calibri" w:cs="Calibri"/>
          <w:bCs/>
        </w:rPr>
        <w:t> </w:t>
      </w:r>
      <w:r w:rsidRPr="00697B9F">
        <w:rPr>
          <w:rFonts w:ascii="Calibri" w:hAnsi="Calibri" w:cs="Calibri"/>
          <w:bCs/>
        </w:rPr>
        <w:t>Kč. V oblasti životního prostředí dosud bylo podpořeno 24 projektů</w:t>
      </w:r>
      <w:r>
        <w:rPr>
          <w:rFonts w:ascii="Calibri" w:hAnsi="Calibri" w:cs="Calibri"/>
          <w:bCs/>
        </w:rPr>
        <w:t xml:space="preserve"> </w:t>
      </w:r>
      <w:r w:rsidRPr="00697B9F">
        <w:rPr>
          <w:rFonts w:ascii="Calibri" w:hAnsi="Calibri" w:cs="Calibri"/>
          <w:bCs/>
          <w:color w:val="000000"/>
          <w:lang w:eastAsia="cs-CZ"/>
        </w:rPr>
        <w:t>s</w:t>
      </w:r>
      <w:r>
        <w:rPr>
          <w:rFonts w:ascii="Calibri" w:hAnsi="Calibri" w:cs="Calibri"/>
          <w:bCs/>
          <w:color w:val="000000"/>
          <w:lang w:eastAsia="cs-CZ"/>
        </w:rPr>
        <w:t> </w:t>
      </w:r>
      <w:r w:rsidRPr="00697B9F">
        <w:rPr>
          <w:rFonts w:ascii="Calibri" w:hAnsi="Calibri" w:cs="Calibri"/>
          <w:bCs/>
          <w:color w:val="000000"/>
          <w:lang w:eastAsia="cs-CZ"/>
        </w:rPr>
        <w:t>rozpočtem 90 440 000 Kč</w:t>
      </w:r>
      <w:r w:rsidRPr="00697B9F">
        <w:rPr>
          <w:rFonts w:ascii="Calibri" w:hAnsi="Calibri" w:cs="Calibri"/>
          <w:bCs/>
        </w:rPr>
        <w:t>. Nejvíce, čtyři projekty, byly z podoblasti NPOV Půda, největší rozpočet byl poskytnut v podoblasti Biodiverzita na 3</w:t>
      </w:r>
      <w:r w:rsidR="00A52642">
        <w:rPr>
          <w:rFonts w:ascii="Calibri" w:hAnsi="Calibri" w:cs="Calibri"/>
          <w:bCs/>
        </w:rPr>
        <w:t> </w:t>
      </w:r>
      <w:r w:rsidRPr="00697B9F">
        <w:rPr>
          <w:rFonts w:ascii="Calibri" w:hAnsi="Calibri" w:cs="Calibri"/>
          <w:bCs/>
        </w:rPr>
        <w:t xml:space="preserve">projekty. </w:t>
      </w:r>
    </w:p>
    <w:p w:rsidR="00BD2637" w:rsidRPr="005E73D9" w:rsidP="00CE129F" w14:paraId="7831BF16" w14:textId="77777777">
      <w:pPr>
        <w:pStyle w:val="Heading2"/>
      </w:pPr>
      <w:bookmarkStart w:id="15" w:name="_Toc106107919"/>
      <w:bookmarkStart w:id="16" w:name="_Toc256000007"/>
      <w:r w:rsidRPr="005E73D9">
        <w:t xml:space="preserve">P1.7 Účast resortních organizací v programech mezinárodní spolupráce (mimo </w:t>
      </w:r>
      <w:r w:rsidRPr="005E73D9">
        <w:t>Cofundy</w:t>
      </w:r>
      <w:r w:rsidRPr="005E73D9">
        <w:t>)</w:t>
      </w:r>
      <w:bookmarkEnd w:id="16"/>
      <w:bookmarkEnd w:id="15"/>
    </w:p>
    <w:tbl>
      <w:tblPr>
        <w:tblStyle w:val="GridTable5DarkAccent6"/>
        <w:tblW w:w="9639" w:type="dxa"/>
        <w:tblLook w:val="04A0"/>
      </w:tblPr>
      <w:tblGrid>
        <w:gridCol w:w="4106"/>
        <w:gridCol w:w="1418"/>
        <w:gridCol w:w="1938"/>
        <w:gridCol w:w="1180"/>
        <w:gridCol w:w="997"/>
      </w:tblGrid>
      <w:tr w14:paraId="027479A1" w14:textId="77777777" w:rsidTr="00A31DC7">
        <w:tblPrEx>
          <w:tblW w:w="9639" w:type="dxa"/>
          <w:tblLook w:val="04A0"/>
        </w:tblPrEx>
        <w:trPr>
          <w:trHeight w:val="397"/>
        </w:trPr>
        <w:tc>
          <w:tcPr>
            <w:tcW w:w="4106" w:type="dxa"/>
            <w:vAlign w:val="center"/>
          </w:tcPr>
          <w:p w:rsidR="00A52F41" w:rsidP="00A31DC7" w14:paraId="3B7E9527" w14:textId="77777777">
            <w:pPr>
              <w:pStyle w:val="NoSpacing"/>
              <w:jc w:val="center"/>
              <w:rPr>
                <w:lang w:eastAsia="cs-CZ"/>
              </w:rPr>
            </w:pPr>
          </w:p>
        </w:tc>
        <w:tc>
          <w:tcPr>
            <w:tcW w:w="1418" w:type="dxa"/>
            <w:vAlign w:val="center"/>
          </w:tcPr>
          <w:p w:rsidR="00A52F41" w:rsidP="00A31DC7" w14:paraId="022CD46F" w14:textId="5DAA1D59">
            <w:pPr>
              <w:pStyle w:val="NoSpacing"/>
              <w:jc w:val="center"/>
              <w:rPr>
                <w:lang w:eastAsia="cs-CZ"/>
              </w:rPr>
            </w:pPr>
            <w:r>
              <w:rPr>
                <w:lang w:eastAsia="cs-CZ"/>
              </w:rPr>
              <w:t>Rozpočet</w:t>
            </w:r>
          </w:p>
        </w:tc>
        <w:tc>
          <w:tcPr>
            <w:tcW w:w="1938" w:type="dxa"/>
            <w:vAlign w:val="center"/>
          </w:tcPr>
          <w:p w:rsidR="00A52F41" w:rsidP="00A31DC7" w14:paraId="0CDE62F2" w14:textId="1AFF984D">
            <w:pPr>
              <w:pStyle w:val="NoSpacing"/>
              <w:jc w:val="center"/>
              <w:rPr>
                <w:lang w:eastAsia="cs-CZ"/>
              </w:rPr>
            </w:pPr>
            <w:r>
              <w:rPr>
                <w:lang w:eastAsia="cs-CZ"/>
              </w:rPr>
              <w:t>Role</w:t>
            </w:r>
          </w:p>
        </w:tc>
        <w:tc>
          <w:tcPr>
            <w:tcW w:w="1180" w:type="dxa"/>
            <w:vAlign w:val="center"/>
          </w:tcPr>
          <w:p w:rsidR="00A52F41" w:rsidP="00A31DC7" w14:paraId="4A868F5E" w14:textId="2E95C29A">
            <w:pPr>
              <w:pStyle w:val="NoSpacing"/>
              <w:jc w:val="center"/>
              <w:rPr>
                <w:lang w:eastAsia="cs-CZ"/>
              </w:rPr>
            </w:pPr>
            <w:r>
              <w:rPr>
                <w:lang w:eastAsia="cs-CZ"/>
              </w:rPr>
              <w:t>Program</w:t>
            </w:r>
          </w:p>
        </w:tc>
        <w:tc>
          <w:tcPr>
            <w:tcW w:w="997" w:type="dxa"/>
            <w:vAlign w:val="center"/>
          </w:tcPr>
          <w:p w:rsidR="00A52F41" w:rsidP="00A31DC7" w14:paraId="2736F57D" w14:textId="77777777">
            <w:pPr>
              <w:pStyle w:val="NoSpacing"/>
              <w:jc w:val="center"/>
              <w:rPr>
                <w:lang w:eastAsia="cs-CZ"/>
              </w:rPr>
            </w:pPr>
          </w:p>
        </w:tc>
      </w:tr>
      <w:tr w14:paraId="7E1727BD" w14:textId="77777777" w:rsidTr="00A31DC7">
        <w:tblPrEx>
          <w:tblW w:w="9639" w:type="dxa"/>
          <w:tblLook w:val="04A0"/>
        </w:tblPrEx>
        <w:trPr>
          <w:trHeight w:val="283"/>
        </w:trPr>
        <w:tc>
          <w:tcPr>
            <w:tcW w:w="4106" w:type="dxa"/>
            <w:vAlign w:val="center"/>
          </w:tcPr>
          <w:p w:rsidR="00A52F41" w:rsidP="00A31DC7" w14:paraId="496AD853" w14:textId="3C899959">
            <w:pPr>
              <w:pStyle w:val="NoSpacing"/>
              <w:jc w:val="left"/>
              <w:rPr>
                <w:lang w:eastAsia="cs-CZ"/>
              </w:rPr>
            </w:pPr>
            <w:r>
              <w:rPr>
                <w:lang w:eastAsia="cs-CZ"/>
              </w:rPr>
              <w:t>Česká geologická služba</w:t>
            </w:r>
          </w:p>
        </w:tc>
        <w:tc>
          <w:tcPr>
            <w:tcW w:w="1418" w:type="dxa"/>
            <w:vAlign w:val="center"/>
          </w:tcPr>
          <w:p w:rsidR="00A52F41" w:rsidP="00A31DC7" w14:paraId="22F9C2E5" w14:textId="069E0347">
            <w:pPr>
              <w:pStyle w:val="NoSpacing"/>
              <w:jc w:val="right"/>
              <w:rPr>
                <w:lang w:eastAsia="cs-CZ"/>
              </w:rPr>
            </w:pPr>
            <w:r>
              <w:rPr>
                <w:lang w:eastAsia="cs-CZ"/>
              </w:rPr>
              <w:t>16 353 218</w:t>
            </w:r>
          </w:p>
        </w:tc>
        <w:tc>
          <w:tcPr>
            <w:tcW w:w="1938" w:type="dxa"/>
            <w:vAlign w:val="center"/>
          </w:tcPr>
          <w:p w:rsidR="00A52F41" w:rsidP="00A31DC7" w14:paraId="62B69465" w14:textId="6BE784E4">
            <w:pPr>
              <w:pStyle w:val="NoSpacing"/>
              <w:jc w:val="center"/>
              <w:rPr>
                <w:lang w:eastAsia="cs-CZ"/>
              </w:rPr>
            </w:pPr>
            <w:r>
              <w:rPr>
                <w:lang w:eastAsia="cs-CZ"/>
              </w:rPr>
              <w:t>partner</w:t>
            </w:r>
          </w:p>
        </w:tc>
        <w:tc>
          <w:tcPr>
            <w:tcW w:w="1180" w:type="dxa"/>
            <w:vAlign w:val="center"/>
          </w:tcPr>
          <w:p w:rsidR="00A52F41" w:rsidP="00A31DC7" w14:paraId="1167D24B" w14:textId="07919FD3">
            <w:pPr>
              <w:pStyle w:val="NoSpacing"/>
              <w:jc w:val="center"/>
              <w:rPr>
                <w:lang w:eastAsia="cs-CZ"/>
              </w:rPr>
            </w:pPr>
            <w:r>
              <w:rPr>
                <w:lang w:eastAsia="cs-CZ"/>
              </w:rPr>
              <w:t>Kappa</w:t>
            </w:r>
          </w:p>
        </w:tc>
        <w:tc>
          <w:tcPr>
            <w:tcW w:w="997" w:type="dxa"/>
            <w:vAlign w:val="center"/>
          </w:tcPr>
          <w:p w:rsidR="00A52F41" w:rsidP="00A31DC7" w14:paraId="56FB346D" w14:textId="06DC892D">
            <w:pPr>
              <w:pStyle w:val="NoSpacing"/>
              <w:jc w:val="center"/>
              <w:rPr>
                <w:lang w:eastAsia="cs-CZ"/>
              </w:rPr>
            </w:pPr>
            <w:r>
              <w:rPr>
                <w:lang w:eastAsia="cs-CZ"/>
              </w:rPr>
              <w:t>1.5</w:t>
            </w:r>
          </w:p>
        </w:tc>
      </w:tr>
      <w:tr w14:paraId="66A72F8F" w14:textId="77777777" w:rsidTr="00A31DC7">
        <w:tblPrEx>
          <w:tblW w:w="9639" w:type="dxa"/>
          <w:tblLook w:val="04A0"/>
        </w:tblPrEx>
        <w:trPr>
          <w:trHeight w:val="283"/>
        </w:trPr>
        <w:tc>
          <w:tcPr>
            <w:tcW w:w="4106" w:type="dxa"/>
            <w:vAlign w:val="center"/>
          </w:tcPr>
          <w:p w:rsidR="00A52F41" w:rsidP="00A31DC7" w14:paraId="595C7E50" w14:textId="18877F42">
            <w:pPr>
              <w:pStyle w:val="NoSpacing"/>
              <w:jc w:val="left"/>
              <w:rPr>
                <w:lang w:eastAsia="cs-CZ"/>
              </w:rPr>
            </w:pPr>
            <w:r>
              <w:rPr>
                <w:lang w:eastAsia="cs-CZ"/>
              </w:rPr>
              <w:t>Česká geologická služba</w:t>
            </w:r>
          </w:p>
        </w:tc>
        <w:tc>
          <w:tcPr>
            <w:tcW w:w="1418" w:type="dxa"/>
            <w:vAlign w:val="center"/>
          </w:tcPr>
          <w:p w:rsidR="00A52F41" w:rsidP="00A31DC7" w14:paraId="4C669841" w14:textId="2C82BB74">
            <w:pPr>
              <w:pStyle w:val="NoSpacing"/>
              <w:jc w:val="right"/>
              <w:rPr>
                <w:lang w:eastAsia="cs-CZ"/>
              </w:rPr>
            </w:pPr>
            <w:r>
              <w:rPr>
                <w:lang w:eastAsia="cs-CZ"/>
              </w:rPr>
              <w:t>8 591 154</w:t>
            </w:r>
          </w:p>
        </w:tc>
        <w:tc>
          <w:tcPr>
            <w:tcW w:w="1938" w:type="dxa"/>
            <w:vAlign w:val="center"/>
          </w:tcPr>
          <w:p w:rsidR="00A52F41" w:rsidP="00A31DC7" w14:paraId="16EBE39C" w14:textId="1C22536F">
            <w:pPr>
              <w:pStyle w:val="NoSpacing"/>
              <w:jc w:val="center"/>
              <w:rPr>
                <w:lang w:eastAsia="cs-CZ"/>
              </w:rPr>
            </w:pPr>
            <w:r>
              <w:rPr>
                <w:lang w:eastAsia="cs-CZ"/>
              </w:rPr>
              <w:t>partner</w:t>
            </w:r>
          </w:p>
        </w:tc>
        <w:tc>
          <w:tcPr>
            <w:tcW w:w="1180" w:type="dxa"/>
            <w:vAlign w:val="center"/>
          </w:tcPr>
          <w:p w:rsidR="00A52F41" w:rsidP="00A31DC7" w14:paraId="7287A405" w14:textId="1B9B0237">
            <w:pPr>
              <w:pStyle w:val="NoSpacing"/>
              <w:jc w:val="center"/>
              <w:rPr>
                <w:lang w:eastAsia="cs-CZ"/>
              </w:rPr>
            </w:pPr>
            <w:r>
              <w:rPr>
                <w:lang w:eastAsia="cs-CZ"/>
              </w:rPr>
              <w:t>Kappa</w:t>
            </w:r>
          </w:p>
        </w:tc>
        <w:tc>
          <w:tcPr>
            <w:tcW w:w="997" w:type="dxa"/>
            <w:vAlign w:val="center"/>
          </w:tcPr>
          <w:p w:rsidR="00A52F41" w:rsidP="00A31DC7" w14:paraId="58AC578A" w14:textId="23FCD89A">
            <w:pPr>
              <w:pStyle w:val="NoSpacing"/>
              <w:jc w:val="center"/>
              <w:rPr>
                <w:lang w:eastAsia="cs-CZ"/>
              </w:rPr>
            </w:pPr>
            <w:r>
              <w:rPr>
                <w:lang w:eastAsia="cs-CZ"/>
              </w:rPr>
              <w:t>1.3</w:t>
            </w:r>
          </w:p>
        </w:tc>
      </w:tr>
      <w:tr w14:paraId="5B8ADC82" w14:textId="77777777" w:rsidTr="00A31DC7">
        <w:tblPrEx>
          <w:tblW w:w="9639" w:type="dxa"/>
          <w:tblLook w:val="04A0"/>
        </w:tblPrEx>
        <w:trPr>
          <w:trHeight w:val="283"/>
        </w:trPr>
        <w:tc>
          <w:tcPr>
            <w:tcW w:w="4106" w:type="dxa"/>
            <w:vAlign w:val="center"/>
          </w:tcPr>
          <w:p w:rsidR="00A52F41" w:rsidP="00A31DC7" w14:paraId="36D86667" w14:textId="796CB243">
            <w:pPr>
              <w:pStyle w:val="NoSpacing"/>
              <w:jc w:val="left"/>
              <w:rPr>
                <w:lang w:eastAsia="cs-CZ"/>
              </w:rPr>
            </w:pPr>
            <w:r>
              <w:rPr>
                <w:lang w:eastAsia="cs-CZ"/>
              </w:rPr>
              <w:t>Ministerstvo životního prostředí</w:t>
            </w:r>
          </w:p>
        </w:tc>
        <w:tc>
          <w:tcPr>
            <w:tcW w:w="1418" w:type="dxa"/>
            <w:vAlign w:val="center"/>
          </w:tcPr>
          <w:p w:rsidR="00A52F41" w:rsidP="00A31DC7" w14:paraId="26DD5503" w14:textId="1D573CA4">
            <w:pPr>
              <w:pStyle w:val="NoSpacing"/>
              <w:jc w:val="right"/>
              <w:rPr>
                <w:lang w:eastAsia="cs-CZ"/>
              </w:rPr>
            </w:pPr>
            <w:r>
              <w:rPr>
                <w:lang w:eastAsia="cs-CZ"/>
              </w:rPr>
              <w:t>1 223 524</w:t>
            </w:r>
          </w:p>
        </w:tc>
        <w:tc>
          <w:tcPr>
            <w:tcW w:w="1938" w:type="dxa"/>
            <w:vAlign w:val="center"/>
          </w:tcPr>
          <w:p w:rsidR="00A52F41" w:rsidP="00A31DC7" w14:paraId="14131488" w14:textId="34C8F316">
            <w:pPr>
              <w:pStyle w:val="NoSpacing"/>
              <w:jc w:val="center"/>
              <w:rPr>
                <w:lang w:eastAsia="cs-CZ"/>
              </w:rPr>
            </w:pPr>
            <w:r>
              <w:rPr>
                <w:lang w:eastAsia="cs-CZ"/>
              </w:rPr>
              <w:t>partner</w:t>
            </w:r>
          </w:p>
        </w:tc>
        <w:tc>
          <w:tcPr>
            <w:tcW w:w="1180" w:type="dxa"/>
            <w:vAlign w:val="center"/>
          </w:tcPr>
          <w:p w:rsidR="00A52F41" w:rsidP="00A31DC7" w14:paraId="3B0760FA" w14:textId="72C8C917">
            <w:pPr>
              <w:pStyle w:val="NoSpacing"/>
              <w:jc w:val="center"/>
              <w:rPr>
                <w:lang w:eastAsia="cs-CZ"/>
              </w:rPr>
            </w:pPr>
            <w:r>
              <w:rPr>
                <w:lang w:eastAsia="cs-CZ"/>
              </w:rPr>
              <w:t>Life</w:t>
            </w:r>
          </w:p>
        </w:tc>
        <w:tc>
          <w:tcPr>
            <w:tcW w:w="997" w:type="dxa"/>
            <w:vAlign w:val="center"/>
          </w:tcPr>
          <w:p w:rsidR="00A52F41" w:rsidP="00A31DC7" w14:paraId="252019CF" w14:textId="0FE5E4F1">
            <w:pPr>
              <w:pStyle w:val="NoSpacing"/>
              <w:jc w:val="center"/>
              <w:rPr>
                <w:lang w:eastAsia="cs-CZ"/>
              </w:rPr>
            </w:pPr>
            <w:r>
              <w:rPr>
                <w:lang w:eastAsia="cs-CZ"/>
              </w:rPr>
              <w:t>2.3</w:t>
            </w:r>
          </w:p>
        </w:tc>
      </w:tr>
      <w:tr w14:paraId="4FB79CED" w14:textId="77777777" w:rsidTr="00A31DC7">
        <w:tblPrEx>
          <w:tblW w:w="9639" w:type="dxa"/>
          <w:tblLook w:val="04A0"/>
        </w:tblPrEx>
        <w:trPr>
          <w:trHeight w:val="283"/>
        </w:trPr>
        <w:tc>
          <w:tcPr>
            <w:tcW w:w="4106" w:type="dxa"/>
            <w:vAlign w:val="center"/>
          </w:tcPr>
          <w:p w:rsidR="00A52F41" w:rsidP="00A31DC7" w14:paraId="793A5DE9" w14:textId="7270404A">
            <w:pPr>
              <w:pStyle w:val="NoSpacing"/>
              <w:jc w:val="left"/>
              <w:rPr>
                <w:lang w:eastAsia="cs-CZ"/>
              </w:rPr>
            </w:pPr>
            <w:r>
              <w:rPr>
                <w:lang w:eastAsia="cs-CZ"/>
              </w:rPr>
              <w:t>Ministerstvo životního prostředí</w:t>
            </w:r>
          </w:p>
        </w:tc>
        <w:tc>
          <w:tcPr>
            <w:tcW w:w="1418" w:type="dxa"/>
            <w:vAlign w:val="center"/>
          </w:tcPr>
          <w:p w:rsidR="00A52F41" w:rsidP="00A31DC7" w14:paraId="4F31A90E" w14:textId="6E3D1503">
            <w:pPr>
              <w:pStyle w:val="NoSpacing"/>
              <w:jc w:val="right"/>
              <w:rPr>
                <w:lang w:eastAsia="cs-CZ"/>
              </w:rPr>
            </w:pPr>
            <w:r>
              <w:rPr>
                <w:lang w:eastAsia="cs-CZ"/>
              </w:rPr>
              <w:t>1 538 534</w:t>
            </w:r>
          </w:p>
        </w:tc>
        <w:tc>
          <w:tcPr>
            <w:tcW w:w="1938" w:type="dxa"/>
            <w:vAlign w:val="center"/>
          </w:tcPr>
          <w:p w:rsidR="00A52F41" w:rsidP="00A31DC7" w14:paraId="3F2F7034" w14:textId="29DD8F12">
            <w:pPr>
              <w:pStyle w:val="NoSpacing"/>
              <w:jc w:val="center"/>
              <w:rPr>
                <w:lang w:eastAsia="cs-CZ"/>
              </w:rPr>
            </w:pPr>
            <w:r>
              <w:rPr>
                <w:lang w:eastAsia="cs-CZ"/>
              </w:rPr>
              <w:t>partner</w:t>
            </w:r>
          </w:p>
        </w:tc>
        <w:tc>
          <w:tcPr>
            <w:tcW w:w="1180" w:type="dxa"/>
            <w:vAlign w:val="center"/>
          </w:tcPr>
          <w:p w:rsidR="00A52F41" w:rsidP="00A31DC7" w14:paraId="19F046DF" w14:textId="03AC6A8B">
            <w:pPr>
              <w:pStyle w:val="NoSpacing"/>
              <w:jc w:val="center"/>
              <w:rPr>
                <w:lang w:eastAsia="cs-CZ"/>
              </w:rPr>
            </w:pPr>
            <w:r>
              <w:rPr>
                <w:lang w:eastAsia="cs-CZ"/>
              </w:rPr>
              <w:t>Life</w:t>
            </w:r>
          </w:p>
        </w:tc>
        <w:tc>
          <w:tcPr>
            <w:tcW w:w="997" w:type="dxa"/>
            <w:vAlign w:val="center"/>
          </w:tcPr>
          <w:p w:rsidR="00A52F41" w:rsidP="00A31DC7" w14:paraId="31DB9388" w14:textId="12153EAB">
            <w:pPr>
              <w:pStyle w:val="NoSpacing"/>
              <w:jc w:val="center"/>
              <w:rPr>
                <w:lang w:eastAsia="cs-CZ"/>
              </w:rPr>
            </w:pPr>
            <w:r>
              <w:rPr>
                <w:lang w:eastAsia="cs-CZ"/>
              </w:rPr>
              <w:t>4.2</w:t>
            </w:r>
          </w:p>
        </w:tc>
      </w:tr>
      <w:tr w14:paraId="048EC56F" w14:textId="77777777" w:rsidTr="00A31DC7">
        <w:tblPrEx>
          <w:tblW w:w="9639" w:type="dxa"/>
          <w:tblLook w:val="04A0"/>
        </w:tblPrEx>
        <w:trPr>
          <w:trHeight w:val="283"/>
        </w:trPr>
        <w:tc>
          <w:tcPr>
            <w:tcW w:w="4106" w:type="dxa"/>
            <w:vAlign w:val="center"/>
          </w:tcPr>
          <w:p w:rsidR="00A52F41" w:rsidP="00A31DC7" w14:paraId="520C05BD" w14:textId="6D30408E">
            <w:pPr>
              <w:pStyle w:val="NoSpacing"/>
              <w:jc w:val="left"/>
              <w:rPr>
                <w:lang w:eastAsia="cs-CZ"/>
              </w:rPr>
            </w:pPr>
            <w:r>
              <w:rPr>
                <w:lang w:eastAsia="cs-CZ"/>
              </w:rPr>
              <w:t>Správa Národního parku Šumava</w:t>
            </w:r>
          </w:p>
        </w:tc>
        <w:tc>
          <w:tcPr>
            <w:tcW w:w="1418" w:type="dxa"/>
            <w:vAlign w:val="center"/>
          </w:tcPr>
          <w:p w:rsidR="00A52F41" w:rsidP="00A31DC7" w14:paraId="3245151A" w14:textId="0376602F">
            <w:pPr>
              <w:pStyle w:val="NoSpacing"/>
              <w:jc w:val="right"/>
              <w:rPr>
                <w:lang w:eastAsia="cs-CZ"/>
              </w:rPr>
            </w:pPr>
            <w:r>
              <w:rPr>
                <w:lang w:eastAsia="cs-CZ"/>
              </w:rPr>
              <w:t xml:space="preserve">5 845 </w:t>
            </w:r>
            <w:r w:rsidR="00A31DC7">
              <w:rPr>
                <w:lang w:eastAsia="cs-CZ"/>
              </w:rPr>
              <w:t>002</w:t>
            </w:r>
          </w:p>
        </w:tc>
        <w:tc>
          <w:tcPr>
            <w:tcW w:w="1938" w:type="dxa"/>
            <w:vAlign w:val="center"/>
          </w:tcPr>
          <w:p w:rsidR="00A52F41" w:rsidP="00A31DC7" w14:paraId="1F476070" w14:textId="64FAF963">
            <w:pPr>
              <w:pStyle w:val="NoSpacing"/>
              <w:jc w:val="center"/>
              <w:rPr>
                <w:lang w:eastAsia="cs-CZ"/>
              </w:rPr>
            </w:pPr>
            <w:r>
              <w:rPr>
                <w:lang w:eastAsia="cs-CZ"/>
              </w:rPr>
              <w:t>koordinátor</w:t>
            </w:r>
          </w:p>
        </w:tc>
        <w:tc>
          <w:tcPr>
            <w:tcW w:w="1180" w:type="dxa"/>
            <w:vAlign w:val="center"/>
          </w:tcPr>
          <w:p w:rsidR="00A52F41" w:rsidP="00A31DC7" w14:paraId="104B61F0" w14:textId="39AE3AD7">
            <w:pPr>
              <w:pStyle w:val="NoSpacing"/>
              <w:jc w:val="center"/>
              <w:rPr>
                <w:lang w:eastAsia="cs-CZ"/>
              </w:rPr>
            </w:pPr>
            <w:r>
              <w:rPr>
                <w:lang w:eastAsia="cs-CZ"/>
              </w:rPr>
              <w:t>Life</w:t>
            </w:r>
          </w:p>
        </w:tc>
        <w:tc>
          <w:tcPr>
            <w:tcW w:w="997" w:type="dxa"/>
            <w:vAlign w:val="center"/>
          </w:tcPr>
          <w:p w:rsidR="00A52F41" w:rsidP="00A31DC7" w14:paraId="36F8DEF9" w14:textId="2A94299C">
            <w:pPr>
              <w:pStyle w:val="NoSpacing"/>
              <w:jc w:val="center"/>
              <w:rPr>
                <w:lang w:eastAsia="cs-CZ"/>
              </w:rPr>
            </w:pPr>
            <w:r>
              <w:rPr>
                <w:lang w:eastAsia="cs-CZ"/>
              </w:rPr>
              <w:t>1.1</w:t>
            </w:r>
          </w:p>
        </w:tc>
      </w:tr>
      <w:tr w14:paraId="37BE4946" w14:textId="77777777" w:rsidTr="00A31DC7">
        <w:tblPrEx>
          <w:tblW w:w="9639" w:type="dxa"/>
          <w:tblLook w:val="04A0"/>
        </w:tblPrEx>
        <w:trPr>
          <w:trHeight w:val="283"/>
        </w:trPr>
        <w:tc>
          <w:tcPr>
            <w:tcW w:w="4106" w:type="dxa"/>
            <w:vAlign w:val="center"/>
          </w:tcPr>
          <w:p w:rsidR="00A52F41" w:rsidP="00A31DC7" w14:paraId="7438F808" w14:textId="057BD772">
            <w:pPr>
              <w:pStyle w:val="NoSpacing"/>
              <w:jc w:val="left"/>
              <w:rPr>
                <w:lang w:eastAsia="cs-CZ"/>
              </w:rPr>
            </w:pPr>
            <w:r>
              <w:rPr>
                <w:lang w:eastAsia="cs-CZ"/>
              </w:rPr>
              <w:t>Agentura ochrany přírody a krajiny ČR</w:t>
            </w:r>
          </w:p>
        </w:tc>
        <w:tc>
          <w:tcPr>
            <w:tcW w:w="1418" w:type="dxa"/>
            <w:vAlign w:val="center"/>
          </w:tcPr>
          <w:p w:rsidR="00A52F41" w:rsidP="00A31DC7" w14:paraId="48903A66" w14:textId="05957D6E">
            <w:pPr>
              <w:pStyle w:val="NoSpacing"/>
              <w:jc w:val="right"/>
              <w:rPr>
                <w:lang w:eastAsia="cs-CZ"/>
              </w:rPr>
            </w:pPr>
            <w:r>
              <w:rPr>
                <w:lang w:eastAsia="cs-CZ"/>
              </w:rPr>
              <w:t>2 452 784</w:t>
            </w:r>
          </w:p>
        </w:tc>
        <w:tc>
          <w:tcPr>
            <w:tcW w:w="1938" w:type="dxa"/>
            <w:vAlign w:val="center"/>
          </w:tcPr>
          <w:p w:rsidR="00A52F41" w:rsidP="00A31DC7" w14:paraId="601D3FAF" w14:textId="03ACDD07">
            <w:pPr>
              <w:pStyle w:val="NoSpacing"/>
              <w:jc w:val="center"/>
              <w:rPr>
                <w:lang w:eastAsia="cs-CZ"/>
              </w:rPr>
            </w:pPr>
            <w:r>
              <w:rPr>
                <w:lang w:eastAsia="cs-CZ"/>
              </w:rPr>
              <w:t>koordinátor</w:t>
            </w:r>
          </w:p>
        </w:tc>
        <w:tc>
          <w:tcPr>
            <w:tcW w:w="1180" w:type="dxa"/>
            <w:vAlign w:val="center"/>
          </w:tcPr>
          <w:p w:rsidR="00A52F41" w:rsidP="00A31DC7" w14:paraId="5D20F43D" w14:textId="6C1429A3">
            <w:pPr>
              <w:pStyle w:val="NoSpacing"/>
              <w:jc w:val="center"/>
              <w:rPr>
                <w:lang w:eastAsia="cs-CZ"/>
              </w:rPr>
            </w:pPr>
            <w:r>
              <w:rPr>
                <w:lang w:eastAsia="cs-CZ"/>
              </w:rPr>
              <w:t>Life</w:t>
            </w:r>
          </w:p>
        </w:tc>
        <w:tc>
          <w:tcPr>
            <w:tcW w:w="997" w:type="dxa"/>
            <w:vAlign w:val="center"/>
          </w:tcPr>
          <w:p w:rsidR="00A52F41" w:rsidP="00A31DC7" w14:paraId="5446B5EE" w14:textId="0F5F0D71">
            <w:pPr>
              <w:pStyle w:val="NoSpacing"/>
              <w:jc w:val="center"/>
              <w:rPr>
                <w:lang w:eastAsia="cs-CZ"/>
              </w:rPr>
            </w:pPr>
            <w:r>
              <w:rPr>
                <w:lang w:eastAsia="cs-CZ"/>
              </w:rPr>
              <w:t>1.1</w:t>
            </w:r>
          </w:p>
        </w:tc>
      </w:tr>
      <w:tr w14:paraId="0E0324F4" w14:textId="77777777" w:rsidTr="00A31DC7">
        <w:tblPrEx>
          <w:tblW w:w="9639" w:type="dxa"/>
          <w:tblLook w:val="04A0"/>
        </w:tblPrEx>
        <w:trPr>
          <w:trHeight w:val="283"/>
        </w:trPr>
        <w:tc>
          <w:tcPr>
            <w:tcW w:w="4106" w:type="dxa"/>
            <w:vAlign w:val="center"/>
          </w:tcPr>
          <w:p w:rsidR="006D1ECB" w:rsidP="00A31DC7" w14:paraId="1A0DC5CB" w14:textId="5F720E74">
            <w:pPr>
              <w:pStyle w:val="NoSpacing"/>
              <w:jc w:val="left"/>
              <w:rPr>
                <w:lang w:eastAsia="cs-CZ"/>
              </w:rPr>
            </w:pPr>
            <w:r>
              <w:rPr>
                <w:lang w:eastAsia="cs-CZ"/>
              </w:rPr>
              <w:t>Agentura ochrany přírody a krajiny ČR</w:t>
            </w:r>
          </w:p>
        </w:tc>
        <w:tc>
          <w:tcPr>
            <w:tcW w:w="1418" w:type="dxa"/>
            <w:vAlign w:val="center"/>
          </w:tcPr>
          <w:p w:rsidR="006D1ECB" w:rsidP="00A31DC7" w14:paraId="1D69BB8A" w14:textId="6291C108">
            <w:pPr>
              <w:pStyle w:val="NoSpacing"/>
              <w:jc w:val="right"/>
              <w:rPr>
                <w:lang w:eastAsia="cs-CZ"/>
              </w:rPr>
            </w:pPr>
            <w:r>
              <w:rPr>
                <w:lang w:eastAsia="cs-CZ"/>
              </w:rPr>
              <w:t>4 222 005</w:t>
            </w:r>
          </w:p>
        </w:tc>
        <w:tc>
          <w:tcPr>
            <w:tcW w:w="1938" w:type="dxa"/>
            <w:vAlign w:val="center"/>
          </w:tcPr>
          <w:p w:rsidR="006D1ECB" w:rsidP="00A31DC7" w14:paraId="7C4C58D9" w14:textId="19A8123D">
            <w:pPr>
              <w:pStyle w:val="NoSpacing"/>
              <w:jc w:val="center"/>
              <w:rPr>
                <w:lang w:eastAsia="cs-CZ"/>
              </w:rPr>
            </w:pPr>
            <w:r>
              <w:rPr>
                <w:lang w:eastAsia="cs-CZ"/>
              </w:rPr>
              <w:t>koordinátor</w:t>
            </w:r>
          </w:p>
        </w:tc>
        <w:tc>
          <w:tcPr>
            <w:tcW w:w="1180" w:type="dxa"/>
            <w:vAlign w:val="center"/>
          </w:tcPr>
          <w:p w:rsidR="006D1ECB" w:rsidP="00A31DC7" w14:paraId="17F9741F" w14:textId="5C8E42C1">
            <w:pPr>
              <w:pStyle w:val="NoSpacing"/>
              <w:jc w:val="center"/>
              <w:rPr>
                <w:lang w:eastAsia="cs-CZ"/>
              </w:rPr>
            </w:pPr>
            <w:r>
              <w:rPr>
                <w:lang w:eastAsia="cs-CZ"/>
              </w:rPr>
              <w:t>Life</w:t>
            </w:r>
          </w:p>
        </w:tc>
        <w:tc>
          <w:tcPr>
            <w:tcW w:w="997" w:type="dxa"/>
            <w:vAlign w:val="center"/>
          </w:tcPr>
          <w:p w:rsidR="006D1ECB" w:rsidP="00A31DC7" w14:paraId="57E88354" w14:textId="73D88A69">
            <w:pPr>
              <w:pStyle w:val="NoSpacing"/>
              <w:jc w:val="center"/>
              <w:rPr>
                <w:lang w:eastAsia="cs-CZ"/>
              </w:rPr>
            </w:pPr>
            <w:r>
              <w:rPr>
                <w:lang w:eastAsia="cs-CZ"/>
              </w:rPr>
              <w:t>1.1</w:t>
            </w:r>
          </w:p>
        </w:tc>
      </w:tr>
      <w:tr w14:paraId="5171AE34" w14:textId="77777777" w:rsidTr="00A31DC7">
        <w:tblPrEx>
          <w:tblW w:w="9639" w:type="dxa"/>
          <w:tblLook w:val="04A0"/>
        </w:tblPrEx>
        <w:trPr>
          <w:trHeight w:val="283"/>
        </w:trPr>
        <w:tc>
          <w:tcPr>
            <w:tcW w:w="4106" w:type="dxa"/>
            <w:vAlign w:val="center"/>
          </w:tcPr>
          <w:p w:rsidR="006D1ECB" w:rsidP="00A31DC7" w14:paraId="6C00B1AA" w14:textId="1C787DBF">
            <w:pPr>
              <w:pStyle w:val="NoSpacing"/>
              <w:jc w:val="left"/>
              <w:rPr>
                <w:lang w:eastAsia="cs-CZ"/>
              </w:rPr>
            </w:pPr>
            <w:r>
              <w:rPr>
                <w:lang w:eastAsia="cs-CZ"/>
              </w:rPr>
              <w:t>Správa Krkonošského národního parku</w:t>
            </w:r>
          </w:p>
        </w:tc>
        <w:tc>
          <w:tcPr>
            <w:tcW w:w="1418" w:type="dxa"/>
            <w:vAlign w:val="center"/>
          </w:tcPr>
          <w:p w:rsidR="006D1ECB" w:rsidP="00A31DC7" w14:paraId="71ACBFC4" w14:textId="03AD16C4">
            <w:pPr>
              <w:pStyle w:val="NoSpacing"/>
              <w:jc w:val="right"/>
              <w:rPr>
                <w:lang w:eastAsia="cs-CZ"/>
              </w:rPr>
            </w:pPr>
            <w:r>
              <w:rPr>
                <w:lang w:eastAsia="cs-CZ"/>
              </w:rPr>
              <w:t>3 588 573</w:t>
            </w:r>
          </w:p>
        </w:tc>
        <w:tc>
          <w:tcPr>
            <w:tcW w:w="1938" w:type="dxa"/>
            <w:vAlign w:val="center"/>
          </w:tcPr>
          <w:p w:rsidR="006D1ECB" w:rsidP="00A31DC7" w14:paraId="0B45A988" w14:textId="5FD06694">
            <w:pPr>
              <w:pStyle w:val="NoSpacing"/>
              <w:jc w:val="center"/>
              <w:rPr>
                <w:lang w:eastAsia="cs-CZ"/>
              </w:rPr>
            </w:pPr>
            <w:r>
              <w:rPr>
                <w:lang w:eastAsia="cs-CZ"/>
              </w:rPr>
              <w:t>koordinátor</w:t>
            </w:r>
          </w:p>
        </w:tc>
        <w:tc>
          <w:tcPr>
            <w:tcW w:w="1180" w:type="dxa"/>
            <w:vAlign w:val="center"/>
          </w:tcPr>
          <w:p w:rsidR="006D1ECB" w:rsidP="00A31DC7" w14:paraId="0A858C78" w14:textId="58A3DFB9">
            <w:pPr>
              <w:pStyle w:val="NoSpacing"/>
              <w:jc w:val="center"/>
              <w:rPr>
                <w:lang w:eastAsia="cs-CZ"/>
              </w:rPr>
            </w:pPr>
            <w:r>
              <w:rPr>
                <w:lang w:eastAsia="cs-CZ"/>
              </w:rPr>
              <w:t>Life</w:t>
            </w:r>
          </w:p>
        </w:tc>
        <w:tc>
          <w:tcPr>
            <w:tcW w:w="997" w:type="dxa"/>
            <w:vAlign w:val="center"/>
          </w:tcPr>
          <w:p w:rsidR="006D1ECB" w:rsidP="00A31DC7" w14:paraId="406A84B3" w14:textId="7233AC4F">
            <w:pPr>
              <w:pStyle w:val="NoSpacing"/>
              <w:jc w:val="center"/>
              <w:rPr>
                <w:lang w:eastAsia="cs-CZ"/>
              </w:rPr>
            </w:pPr>
            <w:r>
              <w:rPr>
                <w:lang w:eastAsia="cs-CZ"/>
              </w:rPr>
              <w:t>1.1</w:t>
            </w:r>
          </w:p>
        </w:tc>
      </w:tr>
      <w:tr w14:paraId="33BA7480" w14:textId="77777777" w:rsidTr="00A31DC7">
        <w:tblPrEx>
          <w:tblW w:w="9639" w:type="dxa"/>
          <w:tblLook w:val="04A0"/>
        </w:tblPrEx>
        <w:trPr>
          <w:trHeight w:val="283"/>
        </w:trPr>
        <w:tc>
          <w:tcPr>
            <w:tcW w:w="4106" w:type="dxa"/>
            <w:vAlign w:val="center"/>
          </w:tcPr>
          <w:p w:rsidR="006D1ECB" w:rsidP="00A31DC7" w14:paraId="0266994B" w14:textId="6D106037">
            <w:pPr>
              <w:pStyle w:val="NoSpacing"/>
              <w:jc w:val="left"/>
              <w:rPr>
                <w:lang w:eastAsia="cs-CZ"/>
              </w:rPr>
            </w:pPr>
            <w:r>
              <w:rPr>
                <w:lang w:eastAsia="cs-CZ"/>
              </w:rPr>
              <w:t>Agentura ochrany přírody a krajiny ČR</w:t>
            </w:r>
          </w:p>
        </w:tc>
        <w:tc>
          <w:tcPr>
            <w:tcW w:w="1418" w:type="dxa"/>
            <w:vAlign w:val="center"/>
          </w:tcPr>
          <w:p w:rsidR="006D1ECB" w:rsidP="00A31DC7" w14:paraId="351387D2" w14:textId="1A21D2A4">
            <w:pPr>
              <w:pStyle w:val="NoSpacing"/>
              <w:jc w:val="right"/>
              <w:rPr>
                <w:lang w:eastAsia="cs-CZ"/>
              </w:rPr>
            </w:pPr>
            <w:r>
              <w:rPr>
                <w:lang w:eastAsia="cs-CZ"/>
              </w:rPr>
              <w:t>1 395 196</w:t>
            </w:r>
          </w:p>
        </w:tc>
        <w:tc>
          <w:tcPr>
            <w:tcW w:w="1938" w:type="dxa"/>
            <w:vAlign w:val="center"/>
          </w:tcPr>
          <w:p w:rsidR="006D1ECB" w:rsidP="00A31DC7" w14:paraId="494E5843" w14:textId="58FC335A">
            <w:pPr>
              <w:pStyle w:val="NoSpacing"/>
              <w:jc w:val="center"/>
              <w:rPr>
                <w:lang w:eastAsia="cs-CZ"/>
              </w:rPr>
            </w:pPr>
            <w:r>
              <w:rPr>
                <w:lang w:eastAsia="cs-CZ"/>
              </w:rPr>
              <w:t>koordinátor</w:t>
            </w:r>
          </w:p>
        </w:tc>
        <w:tc>
          <w:tcPr>
            <w:tcW w:w="1180" w:type="dxa"/>
            <w:vAlign w:val="center"/>
          </w:tcPr>
          <w:p w:rsidR="006D1ECB" w:rsidP="00A31DC7" w14:paraId="5D9CCC11" w14:textId="21CA8E7B">
            <w:pPr>
              <w:pStyle w:val="NoSpacing"/>
              <w:jc w:val="center"/>
              <w:rPr>
                <w:lang w:eastAsia="cs-CZ"/>
              </w:rPr>
            </w:pPr>
            <w:r>
              <w:rPr>
                <w:lang w:eastAsia="cs-CZ"/>
              </w:rPr>
              <w:t>Life</w:t>
            </w:r>
          </w:p>
        </w:tc>
        <w:tc>
          <w:tcPr>
            <w:tcW w:w="997" w:type="dxa"/>
            <w:vAlign w:val="center"/>
          </w:tcPr>
          <w:p w:rsidR="006D1ECB" w:rsidP="00A31DC7" w14:paraId="634D9E30" w14:textId="0E34AF9A">
            <w:pPr>
              <w:pStyle w:val="NoSpacing"/>
              <w:jc w:val="center"/>
              <w:rPr>
                <w:lang w:eastAsia="cs-CZ"/>
              </w:rPr>
            </w:pPr>
            <w:r>
              <w:rPr>
                <w:lang w:eastAsia="cs-CZ"/>
              </w:rPr>
              <w:t>1.1</w:t>
            </w:r>
          </w:p>
        </w:tc>
      </w:tr>
      <w:tr w14:paraId="17BCB32A" w14:textId="77777777" w:rsidTr="00A31DC7">
        <w:tblPrEx>
          <w:tblW w:w="9639" w:type="dxa"/>
          <w:tblLook w:val="04A0"/>
        </w:tblPrEx>
        <w:trPr>
          <w:trHeight w:val="283"/>
        </w:trPr>
        <w:tc>
          <w:tcPr>
            <w:tcW w:w="4106" w:type="dxa"/>
            <w:shd w:val="clear" w:color="auto" w:fill="467A26"/>
          </w:tcPr>
          <w:p w:rsidR="006D1ECB" w:rsidRPr="006D1ECB" w:rsidP="006D1ECB" w14:paraId="4F710EE5" w14:textId="0584E41C">
            <w:pPr>
              <w:pStyle w:val="NoSpacing"/>
              <w:rPr>
                <w:lang w:eastAsia="cs-CZ"/>
              </w:rPr>
            </w:pPr>
            <w:r w:rsidRPr="006D1ECB">
              <w:rPr>
                <w:lang w:eastAsia="cs-CZ"/>
              </w:rPr>
              <w:t>Celkem</w:t>
            </w:r>
          </w:p>
        </w:tc>
        <w:tc>
          <w:tcPr>
            <w:tcW w:w="1418" w:type="dxa"/>
            <w:shd w:val="clear" w:color="auto" w:fill="467A26"/>
            <w:vAlign w:val="center"/>
          </w:tcPr>
          <w:p w:rsidR="006D1ECB" w:rsidRPr="00A31DC7" w:rsidP="00A31DC7" w14:paraId="3F554CCB" w14:textId="30A358E7">
            <w:pPr>
              <w:pStyle w:val="NoSpacing"/>
              <w:jc w:val="right"/>
              <w:rPr>
                <w:b/>
                <w:bCs/>
                <w:color w:val="FFFFFF" w:themeColor="background1"/>
                <w:lang w:eastAsia="cs-CZ"/>
              </w:rPr>
            </w:pPr>
            <w:r w:rsidRPr="00A31DC7">
              <w:rPr>
                <w:b/>
                <w:bCs/>
                <w:color w:val="FFFFFF" w:themeColor="background1"/>
                <w:lang w:eastAsia="cs-CZ"/>
              </w:rPr>
              <w:t>45 209 990</w:t>
            </w:r>
          </w:p>
        </w:tc>
        <w:tc>
          <w:tcPr>
            <w:tcW w:w="1938" w:type="dxa"/>
            <w:shd w:val="clear" w:color="auto" w:fill="467A26"/>
            <w:vAlign w:val="center"/>
          </w:tcPr>
          <w:p w:rsidR="006D1ECB" w:rsidRPr="00A31DC7" w:rsidP="00A31DC7" w14:paraId="466FED46" w14:textId="77777777">
            <w:pPr>
              <w:pStyle w:val="NoSpacing"/>
              <w:jc w:val="center"/>
              <w:rPr>
                <w:b/>
                <w:bCs/>
                <w:color w:val="FFFFFF" w:themeColor="background1"/>
                <w:lang w:eastAsia="cs-CZ"/>
              </w:rPr>
            </w:pPr>
          </w:p>
        </w:tc>
        <w:tc>
          <w:tcPr>
            <w:tcW w:w="1180" w:type="dxa"/>
            <w:shd w:val="clear" w:color="auto" w:fill="467A26"/>
            <w:vAlign w:val="center"/>
          </w:tcPr>
          <w:p w:rsidR="006D1ECB" w:rsidRPr="006D1ECB" w:rsidP="00A31DC7" w14:paraId="4EEE74FD" w14:textId="77777777">
            <w:pPr>
              <w:pStyle w:val="NoSpacing"/>
              <w:jc w:val="center"/>
              <w:rPr>
                <w:color w:val="FFFFFF" w:themeColor="background1"/>
                <w:lang w:eastAsia="cs-CZ"/>
              </w:rPr>
            </w:pPr>
          </w:p>
        </w:tc>
        <w:tc>
          <w:tcPr>
            <w:tcW w:w="997" w:type="dxa"/>
            <w:shd w:val="clear" w:color="auto" w:fill="467A26"/>
            <w:vAlign w:val="center"/>
          </w:tcPr>
          <w:p w:rsidR="006D1ECB" w:rsidRPr="006D1ECB" w:rsidP="00A31DC7" w14:paraId="2D0AF098" w14:textId="77777777">
            <w:pPr>
              <w:pStyle w:val="NoSpacing"/>
              <w:jc w:val="center"/>
              <w:rPr>
                <w:color w:val="FFFFFF" w:themeColor="background1"/>
                <w:lang w:eastAsia="cs-CZ"/>
              </w:rPr>
            </w:pPr>
          </w:p>
        </w:tc>
      </w:tr>
    </w:tbl>
    <w:p w:rsidR="00BD2637" w:rsidP="00A95971" w14:paraId="04629FED" w14:textId="77777777">
      <w:pPr>
        <w:spacing w:before="240"/>
        <w:rPr>
          <w:rFonts w:cstheme="minorHAnsi"/>
        </w:rPr>
      </w:pPr>
      <w:r w:rsidRPr="001674CA">
        <w:rPr>
          <w:rFonts w:cstheme="minorHAnsi"/>
        </w:rPr>
        <w:t>Z přehledu uvedeného v této příloze je zřejmá poměrně vysoká mezinárodní aktivita České geologické služby, která se zároveň řadí mezi dlouhodobě vědecky nejúspěšnější resortní organizace, což platí také pro obor geologie celostátně, tj. ve srovnání s akademickými institucemi zaměřenými na stejnou výzkumnou oblast.</w:t>
      </w:r>
    </w:p>
    <w:p w:rsidR="00BD2637" w:rsidRPr="001674CA" w:rsidP="00BD2637" w14:paraId="042FF2C1" w14:textId="77777777">
      <w:pPr>
        <w:rPr>
          <w:rFonts w:cstheme="minorHAnsi"/>
        </w:rPr>
      </w:pPr>
      <w:r>
        <w:rPr>
          <w:rFonts w:cstheme="minorHAnsi"/>
        </w:rPr>
        <w:t>Zapojení dalších resortních organizací do mezinárodní spolupráce není příliš rozsáhlé, z provedeného průzkumu plyne, že je od účasti odrazuje poměrně velká administrativní náročnost a malá pravděpodobnost úspěchu.</w:t>
      </w:r>
    </w:p>
    <w:p w:rsidR="006E5A33" w14:paraId="454FE5A4" w14:textId="77777777">
      <w:pPr>
        <w:spacing w:before="0" w:line="240" w:lineRule="auto"/>
        <w:jc w:val="left"/>
        <w:rPr>
          <w:rFonts w:ascii="Calibri" w:hAnsi="Calibri" w:cs="Calibri"/>
          <w:bCs/>
        </w:rPr>
        <w:sectPr w:rsidSect="009F0F2E">
          <w:headerReference w:type="default" r:id="rId9"/>
          <w:pgSz w:w="11906" w:h="16838"/>
          <w:pgMar w:top="1701" w:right="1134" w:bottom="1134" w:left="1134" w:header="709" w:footer="567" w:gutter="0"/>
          <w:cols w:space="708"/>
          <w:docGrid w:linePitch="360"/>
        </w:sectPr>
      </w:pPr>
    </w:p>
    <w:p w:rsidR="00BD2637" w:rsidRPr="001674CA" w:rsidP="00CE129F" w14:paraId="6561A98F" w14:textId="5B3E859A">
      <w:pPr>
        <w:pStyle w:val="Heading1"/>
      </w:pPr>
      <w:bookmarkStart w:id="17" w:name="_Toc106107920"/>
      <w:bookmarkStart w:id="18" w:name="_Toc256000008"/>
      <w:r w:rsidRPr="005E73D9">
        <w:t>P2 Vyhodnocení plnění stávající Koncepce výzkumu a vývoje Ministerstva životního prostředí na léta 2016</w:t>
      </w:r>
      <w:r w:rsidR="00A52642">
        <w:t>–</w:t>
      </w:r>
      <w:r w:rsidRPr="005E73D9">
        <w:t>2025</w:t>
      </w:r>
      <w:bookmarkEnd w:id="18"/>
      <w:bookmarkEnd w:id="17"/>
    </w:p>
    <w:p w:rsidR="00BD2637" w:rsidP="00A95971" w14:paraId="59D4B972" w14:textId="77777777">
      <w:r>
        <w:t>Předkládaný materiál je aktualizací stávající Koncepce výzkumu a vývoje Ministerstva životního prostředí na léta 2016–2025. Ve stávající Koncepci, v kapitole 11, je uvedeno, jak bude prováděna kontrola a hodnocení realizace Koncepce. Předpokládaný postup vycházel z několika předpokladů, které nebyly zcela naplněny. Jedná se zejména o hodnocení naplňování NPOV, kde měla být provedena interim evaluace v roce 2016. Pokud by se tak stalo, byly by známy parametry hodnocení a pro oblast životního prostředí a klimatu jasné vymezení oborů CEP/FORD, podle kterých by bylo možné zejména projekty účelové podpory přiřadit k některé oblasti životního prostředí. Toto v současnosti není známo.</w:t>
      </w:r>
    </w:p>
    <w:p w:rsidR="00BD2637" w:rsidP="00A95971" w14:paraId="062C73B2" w14:textId="77777777">
      <w:r>
        <w:t>Dalším parametrem je metodika hodnocení. Koncepce byla zpracována v roce 2016, tedy se znalostí tehdejších principů hodnocení výzkumu, které se ovšem zásadně změnily vytvořením Metodiky 17+. Resortní program Prostředí pro život bude po ukončení vyhodnocen Metodikou hodnocení programů účelové podpory. Metodika hodnocení výzkumných organizací je využívána, vše potřebné dle této Metodiky bylo resortem zpracováno a podpora je řádně poskytována, její poskytování pravidelně vyhodnocováno.</w:t>
      </w:r>
    </w:p>
    <w:p w:rsidR="00BD2637" w:rsidP="00A95971" w14:paraId="4A0E037D" w14:textId="77777777">
      <w:r>
        <w:t>Stávající Koncepci lze tedy hodnotit ve dvou oblastech – v poskytování účelové podpory VaVaI a s ohledem na institucionální podporu resortních výzkumných organizací.</w:t>
      </w:r>
    </w:p>
    <w:p w:rsidR="00BD2637" w:rsidP="00A95971" w14:paraId="5F0A6EC0" w14:textId="77777777">
      <w:r>
        <w:t>Jak již bylo uvedeno, pokud jde o účelovou podporu, v současnosti úspěšně probíhá program Prostředí pro život. Spolupráce s implementační Technologickou agenturou ČR je dobrá, jsou stanovena pravidla spolupráce a tato jsou dodržována. Samotný program bude možné vyhodnotit až po jeho ukončení. Již nyní jsou zřejmé dvě věci:</w:t>
      </w:r>
    </w:p>
    <w:p w:rsidR="00BD2637" w:rsidP="00A95971" w14:paraId="0C22C972" w14:textId="77777777">
      <w:pPr>
        <w:pStyle w:val="slovanseznam"/>
        <w:rPr>
          <w:rFonts w:eastAsiaTheme="minorHAnsi"/>
        </w:rPr>
      </w:pPr>
      <w:r>
        <w:rPr>
          <w:rFonts w:eastAsiaTheme="minorHAnsi"/>
        </w:rPr>
        <w:t>program je postaven tak, že pokrývá téměř celou TRL škálu, takže je možné provádět jak dlouhodobější orientovaný výzkum, tak flexibilně reagovat na potřeby resortu a ochrany životního prostředí obecně, zároveň podporovat nová technologická řešení</w:t>
      </w:r>
    </w:p>
    <w:p w:rsidR="00BD2637" w:rsidP="00A95971" w14:paraId="2D96BEE8" w14:textId="77777777">
      <w:pPr>
        <w:pStyle w:val="slovanseznam"/>
        <w:rPr>
          <w:rFonts w:eastAsiaTheme="minorHAnsi"/>
        </w:rPr>
      </w:pPr>
      <w:r>
        <w:rPr>
          <w:rFonts w:eastAsiaTheme="minorHAnsi"/>
        </w:rPr>
        <w:t>„absorpční kapacita“ je podstatně vyšší, než se původně předpokládalo. Potenciál k výzkumu v oblasti životního prostředí a klimatu je tedy daleko větší, než se z předchozích zkušeností mohlo zdát</w:t>
      </w:r>
    </w:p>
    <w:p w:rsidR="00BD2637" w:rsidP="00A95971" w14:paraId="6156CEC1" w14:textId="4130E614">
      <w:r>
        <w:t>Tyto dva poznatky jsou velmi pozitivní. Je zřejmé, že ve výzkumných organizacích, environmentálně orientovaných organizacích a ve firmách je potenciál k výzkumu, který patří evropsky i světově k nevýznamnějším (viz GII 2021, STIO OECD 2016).</w:t>
      </w:r>
      <w:r w:rsidR="00A52642">
        <w:t xml:space="preserve"> </w:t>
      </w:r>
      <w:r>
        <w:t xml:space="preserve">Tohoto potenciálu by tedy bylo třeba využít. Zelená dohoda pro Evropu vyžaduje řadu zcela nových řešení, a to nejen prostřednictvím resortního programu MŽP. Již v současnosti je však zřejmé, že struktura programu účelové podpory Prostředí pro život je vhodná a bude dobré v tomto smyslu připravit také nový resortní program, ovšem s podstatně navýšeným rozpočtem. </w:t>
      </w:r>
    </w:p>
    <w:p w:rsidR="00BD2637" w:rsidP="00A95971" w14:paraId="6620E00A" w14:textId="75D23F6E">
      <w:r>
        <w:t>Zároveň se ukazuje, že je velmi vhodné systematicky soustřeďovat získané know</w:t>
      </w:r>
      <w:r w:rsidR="00A95971">
        <w:t>-</w:t>
      </w:r>
      <w:r>
        <w:t>how, resp. informace o</w:t>
      </w:r>
      <w:r w:rsidR="00A52642">
        <w:t> </w:t>
      </w:r>
      <w:r>
        <w:t>nových řešeních, v resortních organizacích. Příkladem je Agentura ochrany přírody a krajiny ČR, které je Státním programem ochrany přírody dedikován úkol shromažďovat nové poznatky (zejména z projektů výzkumu) z oblasti biodiverzity, ochrany přírody a krajiny tak, aby mohly být využity v činnosti AOPK</w:t>
      </w:r>
      <w:r w:rsidR="00A52642">
        <w:t> </w:t>
      </w:r>
      <w:r>
        <w:t>ČR a</w:t>
      </w:r>
      <w:r w:rsidR="00A52642">
        <w:t> </w:t>
      </w:r>
      <w:r>
        <w:t xml:space="preserve">dotační praxi. Toto soustředění znalostí na jednom místě a tím snížení rizika ztráty poznatků získaných s podporou z veřejných zdrojů je podnětem do obecné diskuse o uplatnění výsledků výzkumu. Stejné soustředění znalostí se očekává také jako výsledek projektů v PP3 PPŽ. </w:t>
      </w:r>
      <w:r w:rsidR="00A0127D">
        <w:t xml:space="preserve"> </w:t>
      </w:r>
    </w:p>
    <w:p w:rsidR="00BD2637" w:rsidP="00A95971" w14:paraId="2614449F" w14:textId="566DB701">
      <w:r>
        <w:t xml:space="preserve">Pro hodnocení programu účelové podpory Prostředí pro život, kdy bude využita Metodika 17+ </w:t>
      </w:r>
      <w:r w:rsidR="00A52642">
        <w:t>–</w:t>
      </w:r>
      <w:r>
        <w:t xml:space="preserve"> hodnocení programů účelové podpory, by bylo velmi vhodné získat nové znalosti pro hodnocení dopadů účelové </w:t>
      </w:r>
      <w:r>
        <w:t>podpory.</w:t>
      </w:r>
      <w:r w:rsidR="00A52642">
        <w:t xml:space="preserve"> </w:t>
      </w:r>
      <w:r>
        <w:t>Pro výzkum ve veřejném zájmu, resp. ve veřejném sektoru platí výrazně jiná pravidla postupu a jiné užitky než pro výzkum vedoucí ke komerčnímu efektu. Toto dokládá nově vznikající Kodaňský manuál (založený na Oslo manuálu jako základního metodického dokumentu pro inovace) – viz obrázek na další straně. MŽP je připraveno na takové metodice hodnocení účelové podpory participovat.</w:t>
      </w:r>
    </w:p>
    <w:p w:rsidR="00BD2637" w:rsidP="00BD2637" w14:paraId="7299547C" w14:textId="77777777">
      <w:pPr>
        <w:pStyle w:val="NormalWeb"/>
        <w:shd w:val="clear" w:color="auto" w:fill="FFFFFF"/>
        <w:spacing w:before="0" w:beforeAutospacing="0" w:after="0" w:afterAutospacing="0"/>
        <w:jc w:val="both"/>
        <w:rPr>
          <w:rFonts w:asciiTheme="minorHAnsi" w:eastAsiaTheme="minorHAnsi" w:hAnsiTheme="minorHAnsi" w:cstheme="minorBidi"/>
          <w:lang w:eastAsia="en-US"/>
        </w:rPr>
      </w:pPr>
    </w:p>
    <w:p w:rsidR="00BD2637" w:rsidP="00BD2637" w14:paraId="7F4B193F" w14:textId="77777777">
      <w:pPr>
        <w:pStyle w:val="NormalWeb"/>
        <w:shd w:val="clear" w:color="auto" w:fill="FFFFFF"/>
        <w:spacing w:before="0" w:beforeAutospacing="0" w:after="0" w:afterAutospacing="0"/>
        <w:jc w:val="both"/>
        <w:rPr>
          <w:rFonts w:asciiTheme="minorHAnsi" w:eastAsiaTheme="minorHAnsi" w:hAnsiTheme="minorHAnsi" w:cstheme="minorBidi"/>
          <w:lang w:eastAsia="en-US"/>
        </w:rPr>
      </w:pPr>
      <w:r w:rsidRPr="008A4900">
        <w:rPr>
          <w:rFonts w:asciiTheme="minorHAnsi" w:eastAsiaTheme="minorHAnsi" w:hAnsiTheme="minorHAnsi" w:cstheme="minorBidi"/>
          <w:noProof/>
          <w:lang w:eastAsia="en-US"/>
        </w:rPr>
        <w:drawing>
          <wp:inline distT="0" distB="0" distL="0" distR="0">
            <wp:extent cx="6178550" cy="3098800"/>
            <wp:effectExtent l="0" t="0" r="0" b="0"/>
            <wp:docPr id="10" name="Picture 5">
              <a:extLst xmlns:a="http://schemas.openxmlformats.org/drawingml/2006/main">
                <a:ext xmlns:a="http://schemas.openxmlformats.org/drawingml/2006/main" uri="{FF2B5EF4-FFF2-40B4-BE49-F238E27FC236}">
                  <a16:creationId xmlns:a16="http://schemas.microsoft.com/office/drawing/2014/main" id="{A721EB69-E009-3143-A389-5A3DEAA5DC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xmlns:a="http://schemas.openxmlformats.org/drawingml/2006/main" uri="{FF2B5EF4-FFF2-40B4-BE49-F238E27FC236}">
                          <a16:creationId xmlns:a16="http://schemas.microsoft.com/office/drawing/2014/main" id="{A721EB69-E009-3143-A389-5A3DEAA5DC4B}"/>
                        </a:ext>
                      </a:extLst>
                    </pic:cNvPr>
                    <pic:cNvPicPr>
                      <a:picLocks noChangeAspect="1"/>
                    </pic:cNvPicPr>
                  </pic:nvPicPr>
                  <pic:blipFill>
                    <a:blip xmlns:r="http://schemas.openxmlformats.org/officeDocument/2006/relationships" r:embed="rId10"/>
                    <a:srcRect l="307"/>
                    <a:stretch>
                      <a:fillRect/>
                    </a:stretch>
                  </pic:blipFill>
                  <pic:spPr bwMode="auto">
                    <a:xfrm>
                      <a:off x="0" y="0"/>
                      <a:ext cx="6190607" cy="3104847"/>
                    </a:xfrm>
                    <a:prstGeom prst="rect">
                      <a:avLst/>
                    </a:prstGeom>
                    <a:ln>
                      <a:noFill/>
                    </a:ln>
                    <a:extLst>
                      <a:ext xmlns:a="http://schemas.openxmlformats.org/drawingml/2006/main" uri="{53640926-AAD7-44D8-BBD7-CCE9431645EC}">
                        <a14:shadowObscured xmlns:a14="http://schemas.microsoft.com/office/drawing/2010/main"/>
                      </a:ext>
                    </a:extLst>
                  </pic:spPr>
                </pic:pic>
              </a:graphicData>
            </a:graphic>
          </wp:inline>
        </w:drawing>
      </w:r>
    </w:p>
    <w:p w:rsidR="00BD2637" w:rsidRPr="00A95971" w:rsidP="00325B11" w14:paraId="7F147DFE" w14:textId="77777777">
      <w:pPr>
        <w:pStyle w:val="Zdroj"/>
      </w:pPr>
      <w:r w:rsidRPr="00A95971">
        <w:t>Zdroj: https://www.innovationbarometer.org/copenhagen-manual</w:t>
      </w:r>
    </w:p>
    <w:p w:rsidR="00BD2637" w:rsidP="00BD2637" w14:paraId="50328012" w14:textId="45E73F34">
      <w:pPr>
        <w:rPr>
          <w:rFonts w:ascii="Calibri" w:hAnsi="Calibri" w:cs="Calibri"/>
        </w:rPr>
      </w:pPr>
      <w:r w:rsidRPr="008A4900">
        <w:rPr>
          <w:rFonts w:ascii="Calibri" w:hAnsi="Calibri" w:cs="Calibri"/>
        </w:rPr>
        <w:t>Pokud jde o institucionální podporu</w:t>
      </w:r>
      <w:r>
        <w:rPr>
          <w:rFonts w:ascii="Calibri" w:hAnsi="Calibri" w:cs="Calibri"/>
        </w:rPr>
        <w:t xml:space="preserve">, MŽP velmi uvítalo obnovenou roli poskytovatele institucionální podpory. Přestože reformou výzkumu v prvním desetiletí přišlo o kvalitní pracovníky a okruh spolupracujících odborníků, poměrně rychle se adaptovalo na roli poskytovatele, vypracovalo Koncepci výzkumu, metodiku hodnocení výzkumných organizací a vše – dle Metodiky 17+ </w:t>
      </w:r>
      <w:r w:rsidR="00A52642">
        <w:rPr>
          <w:rFonts w:ascii="Calibri" w:hAnsi="Calibri" w:cs="Calibri"/>
        </w:rPr>
        <w:t>–</w:t>
      </w:r>
      <w:r>
        <w:rPr>
          <w:rFonts w:ascii="Calibri" w:hAnsi="Calibri" w:cs="Calibri"/>
        </w:rPr>
        <w:t xml:space="preserve"> řádně provádí. Vítá každou podporu Komise pro hodnocení výsledků RVVI a samotné RVVI. </w:t>
      </w:r>
    </w:p>
    <w:p w:rsidR="00BD2637" w:rsidP="00FE3ECB" w14:paraId="7D6245E9" w14:textId="77777777">
      <w:r>
        <w:t xml:space="preserve">MŽP poskytuje podporu na dlouhodobý koncepční rozvoj pouze organizacím, v nichž má roli zřizovatele, je tedy v relativně jednodušší situaci proti jiným resortům, protože se jedná o oborově vyprofilované organizace, dlouhodobě poskytující kvalitní odbornou podporu Ministerstvu životního prostředí. Spolupráce s těmito organizacemi je tedy dlouhodobě dobrá a oboustranně prospěšná. </w:t>
      </w:r>
      <w:r w:rsidRPr="005E126B">
        <w:t>Odbornou podporu, kterou tyto organizace poskytují jednak MŽP, jednak obecně ve veřejném zájmu, lze přesvědčivě považovat za transfer znalostí získaných výzkumem</w:t>
      </w:r>
      <w:r>
        <w:t xml:space="preserve">. (K příkladům patří řešení půdních sesuvů na dálnici D8 nebo bilance kritických nerostných surovin Českou geologickou službou, řešení problematiky sucha Výzkumným ústavem vodohospodářským TGM, </w:t>
      </w:r>
      <w:r>
        <w:t>v.v.i</w:t>
      </w:r>
      <w:r>
        <w:t>. a Českým hydrometeorologickým ústavem atd.)</w:t>
      </w:r>
    </w:p>
    <w:p w:rsidR="00BD2637" w:rsidP="00BD2637" w14:paraId="0F3FEA0D" w14:textId="77777777">
      <w:pPr>
        <w:rPr>
          <w:rFonts w:ascii="Calibri" w:hAnsi="Calibri" w:cs="Calibri"/>
        </w:rPr>
      </w:pPr>
      <w:r>
        <w:rPr>
          <w:rFonts w:ascii="Calibri" w:hAnsi="Calibri" w:cs="Calibri"/>
        </w:rPr>
        <w:t>Lze konstatovat, že stávající Koncepce výzkumu je z věcného hlediska řádně plněna. Její aktualizace je dána potřebou adaptace na nové poměry, a to jak z hlediska organizačního (Metodiky 17+), tak z hlediska věcných priorit (posílený důraz na klimatickou neutralitu a tzv. taxonomie). Po zpracování nových či aktualizovaných NPOV, k nimž je resort připraven svými poznatky a zkušenostmi přispět, bude MŽP tuto skutečnost reflektovat ve své Koncepci VaVaI.</w:t>
      </w:r>
    </w:p>
    <w:sectPr w:rsidSect="009F0F2E">
      <w:headerReference w:type="default" r:id="rId11"/>
      <w:pgSz w:w="11906" w:h="16838"/>
      <w:pgMar w:top="1701" w:right="1134" w:bottom="1134" w:left="1134" w:header="709" w:footer="567"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rPr>
        <w:rStyle w:val="PageNumber"/>
      </w:rPr>
      <w:id w:val="403491633"/>
      <w:docPartObj>
        <w:docPartGallery w:val="Page Numbers (Bottom of Page)"/>
        <w:docPartUnique/>
      </w:docPartObj>
    </w:sdtPr>
    <w:sdtEndPr>
      <w:rPr>
        <w:rStyle w:val="PageNumber"/>
      </w:rPr>
    </w:sdtEndPr>
    <w:sdtContent>
      <w:p w:rsidR="00021494" w:rsidP="0004788E" w14:paraId="0EF4813A" w14:textId="2281C0A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fldChar w:fldCharType="end"/>
        </w:r>
      </w:p>
    </w:sdtContent>
  </w:sdt>
  <w:p w:rsidR="00021494" w:rsidP="0002197C" w14:paraId="2BF5C788"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rPr>
        <w:rStyle w:val="PageNumber"/>
        <w:color w:val="467A26"/>
      </w:rPr>
      <w:id w:val="-1224591995"/>
      <w:docPartObj>
        <w:docPartGallery w:val="Page Numbers (Bottom of Page)"/>
        <w:docPartUnique/>
      </w:docPartObj>
    </w:sdtPr>
    <w:sdtEndPr>
      <w:rPr>
        <w:rStyle w:val="PageNumber"/>
      </w:rPr>
    </w:sdtEndPr>
    <w:sdtContent>
      <w:p w:rsidR="00021494" w:rsidRPr="005E2C7B" w:rsidP="00F95379" w14:paraId="3EB176AB" w14:textId="097A5FBF">
        <w:pPr>
          <w:pStyle w:val="Footer"/>
          <w:framePr w:w="454" w:h="454" w:hRule="exact" w:wrap="none" w:vAnchor="page" w:hAnchor="page" w:x="11454" w:y="16359" w:anchorLock="1"/>
          <w:spacing w:before="100"/>
          <w:jc w:val="center"/>
          <w:rPr>
            <w:rStyle w:val="PageNumber"/>
            <w:color w:val="467A26"/>
          </w:rPr>
        </w:pPr>
        <w:r w:rsidRPr="005E2C7B">
          <w:rPr>
            <w:rStyle w:val="PageNumber"/>
            <w:b/>
            <w:bCs/>
            <w:color w:val="467A26"/>
            <w:sz w:val="20"/>
            <w:szCs w:val="22"/>
          </w:rPr>
          <w:fldChar w:fldCharType="begin"/>
        </w:r>
        <w:r w:rsidRPr="005E2C7B">
          <w:rPr>
            <w:rStyle w:val="PageNumber"/>
            <w:b/>
            <w:bCs/>
            <w:color w:val="467A26"/>
            <w:sz w:val="20"/>
            <w:szCs w:val="22"/>
          </w:rPr>
          <w:instrText xml:space="preserve"> PAGE </w:instrText>
        </w:r>
        <w:r w:rsidRPr="005E2C7B">
          <w:rPr>
            <w:rStyle w:val="PageNumber"/>
            <w:b/>
            <w:bCs/>
            <w:color w:val="467A26"/>
            <w:sz w:val="20"/>
            <w:szCs w:val="22"/>
          </w:rPr>
          <w:fldChar w:fldCharType="separate"/>
        </w:r>
        <w:r w:rsidRPr="005E2C7B">
          <w:rPr>
            <w:rStyle w:val="PageNumber"/>
            <w:b/>
            <w:bCs/>
            <w:color w:val="467A26"/>
            <w:sz w:val="20"/>
            <w:szCs w:val="22"/>
          </w:rPr>
          <w:t>15</w:t>
        </w:r>
        <w:r w:rsidRPr="005E2C7B">
          <w:rPr>
            <w:rStyle w:val="PageNumber"/>
            <w:b/>
            <w:bCs/>
            <w:color w:val="467A26"/>
            <w:sz w:val="20"/>
            <w:szCs w:val="22"/>
          </w:rPr>
          <w:fldChar w:fldCharType="end"/>
        </w:r>
      </w:p>
    </w:sdtContent>
  </w:sdt>
  <w:p w:rsidR="00021494" w:rsidP="0002197C" w14:paraId="5AE28266" w14:textId="6D5827FA">
    <w:pPr>
      <w:pStyle w:val="Footer"/>
      <w:ind w:right="360"/>
    </w:pPr>
    <w:r>
      <w:rPr>
        <w:noProof/>
      </w:rPr>
      <w:drawing>
        <wp:anchor distT="0" distB="0" distL="114300" distR="114300" simplePos="0" relativeHeight="251658240" behindDoc="1" locked="1" layoutInCell="1" allowOverlap="1">
          <wp:simplePos x="0" y="0"/>
          <wp:positionH relativeFrom="page">
            <wp:posOffset>18415</wp:posOffset>
          </wp:positionH>
          <wp:positionV relativeFrom="page">
            <wp:posOffset>10368915</wp:posOffset>
          </wp:positionV>
          <wp:extent cx="7537450" cy="313055"/>
          <wp:effectExtent l="0" t="0" r="6350" b="0"/>
          <wp:wrapNone/>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928166" name="Obrázek 8"/>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37450" cy="313055"/>
                  </a:xfrm>
                  <a:prstGeom prst="rect">
                    <a:avLst/>
                  </a:prstGeom>
                </pic:spPr>
              </pic:pic>
            </a:graphicData>
          </a:graphic>
          <wp14:sizeRelH relativeFrom="margin">
            <wp14:pctWidth>0</wp14:pctWidth>
          </wp14:sizeRelH>
          <wp14:sizeRelV relativeFrom="margin">
            <wp14:pctHeight>0</wp14:pctHeight>
          </wp14:sizeRelV>
        </wp:anchor>
      </w:drawing>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021494" w14:paraId="7B306137" w14:textId="6940C9AD">
    <w:pPr>
      <w:pStyle w:val="Header"/>
    </w:pPr>
    <w:r>
      <w:rPr>
        <w:noProof/>
      </w:rPr>
      <w:drawing>
        <wp:anchor distT="0" distB="0" distL="114300" distR="114300" simplePos="0" relativeHeight="251659264" behindDoc="0" locked="1" layoutInCell="1" allowOverlap="0">
          <wp:simplePos x="0" y="0"/>
          <wp:positionH relativeFrom="page">
            <wp:align>center</wp:align>
          </wp:positionH>
          <wp:positionV relativeFrom="page">
            <wp:align>top</wp:align>
          </wp:positionV>
          <wp:extent cx="7578000" cy="565200"/>
          <wp:effectExtent l="0" t="0" r="4445" b="6350"/>
          <wp:wrapNone/>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9704719" name="Obrázek 20"/>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8000" cy="5652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021494" w14:paraId="254DA6C2" w14:textId="34230437">
    <w:pPr>
      <w:pStyle w:val="Header"/>
    </w:pPr>
    <w:r>
      <w:rPr>
        <w:noProof/>
      </w:rPr>
      <w:drawing>
        <wp:anchor distT="0" distB="0" distL="114300" distR="114300" simplePos="0" relativeHeight="251660288" behindDoc="1" locked="1" layoutInCell="1" allowOverlap="0">
          <wp:simplePos x="0" y="0"/>
          <wp:positionH relativeFrom="page">
            <wp:align>center</wp:align>
          </wp:positionH>
          <wp:positionV relativeFrom="page">
            <wp:align>top</wp:align>
          </wp:positionV>
          <wp:extent cx="7578000" cy="565200"/>
          <wp:effectExtent l="0" t="0" r="4445" b="6350"/>
          <wp:wrapNone/>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911981" name="Obrázek 18"/>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8000" cy="5652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021494" w14:paraId="6BC98973" w14:textId="77777777">
    <w:pPr>
      <w:pStyle w:val="Header"/>
    </w:pPr>
    <w:r>
      <w:rPr>
        <w:noProof/>
      </w:rPr>
      <w:drawing>
        <wp:anchor distT="0" distB="0" distL="114300" distR="114300" simplePos="0" relativeHeight="251661312" behindDoc="1" locked="1" layoutInCell="1" allowOverlap="0">
          <wp:simplePos x="0" y="0"/>
          <wp:positionH relativeFrom="page">
            <wp:align>center</wp:align>
          </wp:positionH>
          <wp:positionV relativeFrom="page">
            <wp:align>top</wp:align>
          </wp:positionV>
          <wp:extent cx="7576185" cy="565150"/>
          <wp:effectExtent l="0" t="0" r="5715" b="6350"/>
          <wp:wrapNone/>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390833" name="Obrázek 19"/>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6736" cy="5652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0B4724"/>
    <w:multiLevelType w:val="hybridMultilevel"/>
    <w:tmpl w:val="291A2E90"/>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
    <w:nsid w:val="09066100"/>
    <w:multiLevelType w:val="hybridMultilevel"/>
    <w:tmpl w:val="079AF39E"/>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
    <w:nsid w:val="12DE7DD9"/>
    <w:multiLevelType w:val="hybridMultilevel"/>
    <w:tmpl w:val="0BAE6090"/>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
    <w:nsid w:val="3C1E1AD4"/>
    <w:multiLevelType w:val="multilevel"/>
    <w:tmpl w:val="D0F62468"/>
    <w:lvl w:ilvl="0">
      <w:start w:val="1"/>
      <w:numFmt w:val="bullet"/>
      <w:lvlText w:val=""/>
      <w:lvlJc w:val="left"/>
      <w:pPr>
        <w:tabs>
          <w:tab w:val="num" w:pos="720"/>
        </w:tabs>
        <w:ind w:left="720" w:hanging="360"/>
      </w:pPr>
      <w:rPr>
        <w:rFonts w:ascii="Symbol" w:hAnsi="Symbol" w:hint="default"/>
        <w:sz w:val="20"/>
      </w:rPr>
    </w:lvl>
    <w:lvl w:ilvl="1" w:tentative="1">
      <w:start w:val="0"/>
      <w:numFmt w:val="bullet"/>
      <w:lvlText w:val="o"/>
      <w:lvlJc w:val="left"/>
      <w:pPr>
        <w:tabs>
          <w:tab w:val="num" w:pos="1440"/>
        </w:tabs>
        <w:ind w:left="1440" w:hanging="360"/>
      </w:pPr>
      <w:rPr>
        <w:rFonts w:ascii="Courier New" w:hAnsi="Courier New" w:hint="default"/>
        <w:sz w:val="20"/>
      </w:rPr>
    </w:lvl>
    <w:lvl w:ilvl="2" w:tentative="1">
      <w:start w:val="0"/>
      <w:numFmt w:val="bullet"/>
      <w:lvlText w:val=""/>
      <w:lvlJc w:val="left"/>
      <w:pPr>
        <w:tabs>
          <w:tab w:val="num" w:pos="2160"/>
        </w:tabs>
        <w:ind w:left="2160" w:hanging="360"/>
      </w:pPr>
      <w:rPr>
        <w:rFonts w:ascii="Wingdings" w:hAnsi="Wingdings" w:hint="default"/>
        <w:sz w:val="20"/>
      </w:rPr>
    </w:lvl>
    <w:lvl w:ilvl="3" w:tentative="1">
      <w:start w:val="0"/>
      <w:numFmt w:val="bullet"/>
      <w:lvlText w:val=""/>
      <w:lvlJc w:val="left"/>
      <w:pPr>
        <w:tabs>
          <w:tab w:val="num" w:pos="2880"/>
        </w:tabs>
        <w:ind w:left="2880" w:hanging="360"/>
      </w:pPr>
      <w:rPr>
        <w:rFonts w:ascii="Wingdings" w:hAnsi="Wingdings" w:hint="default"/>
        <w:sz w:val="20"/>
      </w:rPr>
    </w:lvl>
    <w:lvl w:ilvl="4" w:tentative="1">
      <w:start w:val="0"/>
      <w:numFmt w:val="bullet"/>
      <w:lvlText w:val=""/>
      <w:lvlJc w:val="left"/>
      <w:pPr>
        <w:tabs>
          <w:tab w:val="num" w:pos="3600"/>
        </w:tabs>
        <w:ind w:left="3600" w:hanging="360"/>
      </w:pPr>
      <w:rPr>
        <w:rFonts w:ascii="Wingdings" w:hAnsi="Wingdings" w:hint="default"/>
        <w:sz w:val="20"/>
      </w:rPr>
    </w:lvl>
    <w:lvl w:ilvl="5" w:tentative="1">
      <w:start w:val="0"/>
      <w:numFmt w:val="bullet"/>
      <w:lvlText w:val=""/>
      <w:lvlJc w:val="left"/>
      <w:pPr>
        <w:tabs>
          <w:tab w:val="num" w:pos="4320"/>
        </w:tabs>
        <w:ind w:left="4320" w:hanging="360"/>
      </w:pPr>
      <w:rPr>
        <w:rFonts w:ascii="Wingdings" w:hAnsi="Wingdings" w:hint="default"/>
        <w:sz w:val="20"/>
      </w:rPr>
    </w:lvl>
    <w:lvl w:ilvl="6" w:tentative="1">
      <w:start w:val="0"/>
      <w:numFmt w:val="bullet"/>
      <w:lvlText w:val=""/>
      <w:lvlJc w:val="left"/>
      <w:pPr>
        <w:tabs>
          <w:tab w:val="num" w:pos="5040"/>
        </w:tabs>
        <w:ind w:left="5040" w:hanging="360"/>
      </w:pPr>
      <w:rPr>
        <w:rFonts w:ascii="Wingdings" w:hAnsi="Wingdings" w:hint="default"/>
        <w:sz w:val="20"/>
      </w:rPr>
    </w:lvl>
    <w:lvl w:ilvl="7" w:tentative="1">
      <w:start w:val="0"/>
      <w:numFmt w:val="bullet"/>
      <w:lvlText w:val=""/>
      <w:lvlJc w:val="left"/>
      <w:pPr>
        <w:tabs>
          <w:tab w:val="num" w:pos="5760"/>
        </w:tabs>
        <w:ind w:left="5760" w:hanging="360"/>
      </w:pPr>
      <w:rPr>
        <w:rFonts w:ascii="Wingdings" w:hAnsi="Wingdings" w:hint="default"/>
        <w:sz w:val="20"/>
      </w:rPr>
    </w:lvl>
    <w:lvl w:ilvl="8" w:tentative="1">
      <w:start w:val="0"/>
      <w:numFmt w:val="bullet"/>
      <w:lvlText w:val=""/>
      <w:lvlJc w:val="left"/>
      <w:pPr>
        <w:tabs>
          <w:tab w:val="num" w:pos="6480"/>
        </w:tabs>
        <w:ind w:left="6480" w:hanging="360"/>
      </w:pPr>
      <w:rPr>
        <w:rFonts w:ascii="Wingdings" w:hAnsi="Wingdings" w:hint="default"/>
        <w:sz w:val="20"/>
      </w:rPr>
    </w:lvl>
  </w:abstractNum>
  <w:abstractNum w:abstractNumId="4">
    <w:nsid w:val="453D7028"/>
    <w:multiLevelType w:val="hybridMultilevel"/>
    <w:tmpl w:val="F1C485A6"/>
    <w:lvl w:ilvl="0">
      <w:start w:val="1"/>
      <w:numFmt w:val="bullet"/>
      <w:lvlText w:val=""/>
      <w:lvlJc w:val="left"/>
      <w:pPr>
        <w:ind w:left="786" w:hanging="360"/>
      </w:pPr>
      <w:rPr>
        <w:rFonts w:ascii="Symbol" w:hAnsi="Symbol" w:hint="default"/>
      </w:rPr>
    </w:lvl>
    <w:lvl w:ilvl="1" w:tentative="1">
      <w:start w:val="1"/>
      <w:numFmt w:val="bullet"/>
      <w:lvlText w:val="o"/>
      <w:lvlJc w:val="left"/>
      <w:pPr>
        <w:ind w:left="1506" w:hanging="360"/>
      </w:pPr>
      <w:rPr>
        <w:rFonts w:ascii="Courier New" w:hAnsi="Courier New" w:cs="Courier New" w:hint="default"/>
      </w:rPr>
    </w:lvl>
    <w:lvl w:ilvl="2" w:tentative="1">
      <w:start w:val="1"/>
      <w:numFmt w:val="bullet"/>
      <w:lvlText w:val=""/>
      <w:lvlJc w:val="left"/>
      <w:pPr>
        <w:ind w:left="2226" w:hanging="360"/>
      </w:pPr>
      <w:rPr>
        <w:rFonts w:ascii="Wingdings" w:hAnsi="Wingdings" w:hint="default"/>
      </w:rPr>
    </w:lvl>
    <w:lvl w:ilvl="3" w:tentative="1">
      <w:start w:val="1"/>
      <w:numFmt w:val="bullet"/>
      <w:lvlText w:val=""/>
      <w:lvlJc w:val="left"/>
      <w:pPr>
        <w:ind w:left="2946" w:hanging="360"/>
      </w:pPr>
      <w:rPr>
        <w:rFonts w:ascii="Symbol" w:hAnsi="Symbol" w:hint="default"/>
      </w:rPr>
    </w:lvl>
    <w:lvl w:ilvl="4" w:tentative="1">
      <w:start w:val="1"/>
      <w:numFmt w:val="bullet"/>
      <w:lvlText w:val="o"/>
      <w:lvlJc w:val="left"/>
      <w:pPr>
        <w:ind w:left="3666" w:hanging="360"/>
      </w:pPr>
      <w:rPr>
        <w:rFonts w:ascii="Courier New" w:hAnsi="Courier New" w:cs="Courier New" w:hint="default"/>
      </w:rPr>
    </w:lvl>
    <w:lvl w:ilvl="5" w:tentative="1">
      <w:start w:val="1"/>
      <w:numFmt w:val="bullet"/>
      <w:lvlText w:val=""/>
      <w:lvlJc w:val="left"/>
      <w:pPr>
        <w:ind w:left="4386" w:hanging="360"/>
      </w:pPr>
      <w:rPr>
        <w:rFonts w:ascii="Wingdings" w:hAnsi="Wingdings" w:hint="default"/>
      </w:rPr>
    </w:lvl>
    <w:lvl w:ilvl="6" w:tentative="1">
      <w:start w:val="1"/>
      <w:numFmt w:val="bullet"/>
      <w:lvlText w:val=""/>
      <w:lvlJc w:val="left"/>
      <w:pPr>
        <w:ind w:left="5106" w:hanging="360"/>
      </w:pPr>
      <w:rPr>
        <w:rFonts w:ascii="Symbol" w:hAnsi="Symbol" w:hint="default"/>
      </w:rPr>
    </w:lvl>
    <w:lvl w:ilvl="7" w:tentative="1">
      <w:start w:val="1"/>
      <w:numFmt w:val="bullet"/>
      <w:lvlText w:val="o"/>
      <w:lvlJc w:val="left"/>
      <w:pPr>
        <w:ind w:left="5826" w:hanging="360"/>
      </w:pPr>
      <w:rPr>
        <w:rFonts w:ascii="Courier New" w:hAnsi="Courier New" w:cs="Courier New" w:hint="default"/>
      </w:rPr>
    </w:lvl>
    <w:lvl w:ilvl="8" w:tentative="1">
      <w:start w:val="1"/>
      <w:numFmt w:val="bullet"/>
      <w:lvlText w:val=""/>
      <w:lvlJc w:val="left"/>
      <w:pPr>
        <w:ind w:left="6546" w:hanging="360"/>
      </w:pPr>
      <w:rPr>
        <w:rFonts w:ascii="Wingdings" w:hAnsi="Wingdings" w:hint="default"/>
      </w:rPr>
    </w:lvl>
  </w:abstractNum>
  <w:abstractNum w:abstractNumId="5">
    <w:nsid w:val="45C67B4D"/>
    <w:multiLevelType w:val="hybridMultilevel"/>
    <w:tmpl w:val="10E22A00"/>
    <w:lvl w:ilvl="0">
      <w:start w:val="1"/>
      <w:numFmt w:val="decimal"/>
      <w:lvlText w:val="%1."/>
      <w:lvlJc w:val="left"/>
      <w:pPr>
        <w:ind w:left="1080" w:hanging="360"/>
      </w:pPr>
      <w:rPr>
        <w:rFonts w:hint="default"/>
      </w:rPr>
    </w:lvl>
    <w:lvl w:ilvl="1" w:tentative="1">
      <w:start w:val="1"/>
      <w:numFmt w:val="lowerLetter"/>
      <w:lvlText w:val="%2."/>
      <w:lvlJc w:val="left"/>
      <w:pPr>
        <w:ind w:left="1800" w:hanging="360"/>
      </w:pPr>
    </w:lvl>
    <w:lvl w:ilvl="2" w:tentative="1">
      <w:start w:val="1"/>
      <w:numFmt w:val="lowerRoman"/>
      <w:lvlText w:val="%3."/>
      <w:lvlJc w:val="right"/>
      <w:pPr>
        <w:ind w:left="2520" w:hanging="180"/>
      </w:pPr>
    </w:lvl>
    <w:lvl w:ilvl="3" w:tentative="1">
      <w:start w:val="1"/>
      <w:numFmt w:val="decimal"/>
      <w:lvlText w:val="%4."/>
      <w:lvlJc w:val="left"/>
      <w:pPr>
        <w:ind w:left="3240" w:hanging="360"/>
      </w:pPr>
    </w:lvl>
    <w:lvl w:ilvl="4" w:tentative="1">
      <w:start w:val="1"/>
      <w:numFmt w:val="lowerLetter"/>
      <w:lvlText w:val="%5."/>
      <w:lvlJc w:val="left"/>
      <w:pPr>
        <w:ind w:left="3960" w:hanging="360"/>
      </w:pPr>
    </w:lvl>
    <w:lvl w:ilvl="5" w:tentative="1">
      <w:start w:val="1"/>
      <w:numFmt w:val="lowerRoman"/>
      <w:lvlText w:val="%6."/>
      <w:lvlJc w:val="right"/>
      <w:pPr>
        <w:ind w:left="4680" w:hanging="180"/>
      </w:pPr>
    </w:lvl>
    <w:lvl w:ilvl="6" w:tentative="1">
      <w:start w:val="1"/>
      <w:numFmt w:val="decimal"/>
      <w:lvlText w:val="%7."/>
      <w:lvlJc w:val="left"/>
      <w:pPr>
        <w:ind w:left="5400" w:hanging="360"/>
      </w:pPr>
    </w:lvl>
    <w:lvl w:ilvl="7" w:tentative="1">
      <w:start w:val="1"/>
      <w:numFmt w:val="lowerLetter"/>
      <w:lvlText w:val="%8."/>
      <w:lvlJc w:val="left"/>
      <w:pPr>
        <w:ind w:left="6120" w:hanging="360"/>
      </w:pPr>
    </w:lvl>
    <w:lvl w:ilvl="8" w:tentative="1">
      <w:start w:val="1"/>
      <w:numFmt w:val="lowerRoman"/>
      <w:lvlText w:val="%9."/>
      <w:lvlJc w:val="right"/>
      <w:pPr>
        <w:ind w:left="6840" w:hanging="180"/>
      </w:pPr>
    </w:lvl>
  </w:abstractNum>
  <w:abstractNum w:abstractNumId="6">
    <w:nsid w:val="53163E4C"/>
    <w:multiLevelType w:val="hybridMultilevel"/>
    <w:tmpl w:val="29BEBA9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7">
    <w:nsid w:val="55950E92"/>
    <w:multiLevelType w:val="multilevel"/>
    <w:tmpl w:val="CDC0DEA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8">
    <w:nsid w:val="57CA1BEE"/>
    <w:multiLevelType w:val="multilevel"/>
    <w:tmpl w:val="2470304E"/>
    <w:lvl w:ilvl="0">
      <w:start w:val="1"/>
      <w:numFmt w:val="bullet"/>
      <w:lvlText w:val=""/>
      <w:lvlJc w:val="left"/>
      <w:pPr>
        <w:tabs>
          <w:tab w:val="num" w:pos="283"/>
        </w:tabs>
        <w:ind w:left="283" w:hanging="283"/>
      </w:pPr>
      <w:rPr>
        <w:rFonts w:ascii="Symbol" w:hAnsi="Symbol" w:cs="Symbol" w:hint="default"/>
      </w:rPr>
    </w:lvl>
    <w:lvl w:ilvl="1">
      <w:start w:val="1"/>
      <w:numFmt w:val="decimal"/>
      <w:pStyle w:val="slovanseznam"/>
      <w:lvlText w:val="%2."/>
      <w:lvlJc w:val="left"/>
      <w:pPr>
        <w:tabs>
          <w:tab w:val="num" w:pos="567"/>
        </w:tabs>
        <w:ind w:left="567" w:hanging="284"/>
      </w:pPr>
      <w:rPr>
        <w:rFonts w:hint="default"/>
      </w:rPr>
    </w:lvl>
    <w:lvl w:ilvl="2">
      <w:start w:val="1"/>
      <w:numFmt w:val="bullet"/>
      <w:lvlText w:val=""/>
      <w:lvlJc w:val="left"/>
      <w:pPr>
        <w:tabs>
          <w:tab w:val="num" w:pos="850"/>
        </w:tabs>
        <w:ind w:left="850" w:hanging="283"/>
      </w:pPr>
      <w:rPr>
        <w:rFonts w:ascii="Symbol" w:hAnsi="Symbol" w:cs="Symbol" w:hint="default"/>
      </w:rPr>
    </w:lvl>
    <w:lvl w:ilvl="3">
      <w:start w:val="1"/>
      <w:numFmt w:val="bullet"/>
      <w:lvlText w:val=""/>
      <w:lvlJc w:val="left"/>
      <w:pPr>
        <w:tabs>
          <w:tab w:val="num" w:pos="1134"/>
        </w:tabs>
        <w:ind w:left="1134" w:hanging="284"/>
      </w:pPr>
      <w:rPr>
        <w:rFonts w:ascii="Symbol" w:hAnsi="Symbol" w:cs="Symbol" w:hint="default"/>
      </w:rPr>
    </w:lvl>
    <w:lvl w:ilvl="4">
      <w:start w:val="0"/>
      <w:numFmt w:val="none"/>
      <w:suff w:val="nothing"/>
      <w:lvlJc w:val="left"/>
      <w:pPr>
        <w:tabs>
          <w:tab w:val="num" w:pos="0"/>
        </w:tabs>
        <w:ind w:left="0" w:firstLine="0"/>
      </w:pPr>
    </w:lvl>
    <w:lvl w:ilvl="5">
      <w:start w:val="0"/>
      <w:numFmt w:val="none"/>
      <w:suff w:val="nothing"/>
      <w:lvlJc w:val="left"/>
      <w:pPr>
        <w:tabs>
          <w:tab w:val="num" w:pos="0"/>
        </w:tabs>
        <w:ind w:left="0" w:firstLine="0"/>
      </w:pPr>
    </w:lvl>
    <w:lvl w:ilvl="6">
      <w:start w:val="0"/>
      <w:numFmt w:val="none"/>
      <w:suff w:val="nothing"/>
      <w:lvlJc w:val="left"/>
      <w:pPr>
        <w:tabs>
          <w:tab w:val="num" w:pos="0"/>
        </w:tabs>
        <w:ind w:left="0" w:firstLine="0"/>
      </w:pPr>
    </w:lvl>
    <w:lvl w:ilvl="7">
      <w:start w:val="0"/>
      <w:numFmt w:val="none"/>
      <w:suff w:val="nothing"/>
      <w:lvlJc w:val="left"/>
      <w:pPr>
        <w:tabs>
          <w:tab w:val="num" w:pos="0"/>
        </w:tabs>
        <w:ind w:left="0" w:firstLine="0"/>
      </w:pPr>
    </w:lvl>
    <w:lvl w:ilvl="8">
      <w:start w:val="0"/>
      <w:numFmt w:val="none"/>
      <w:suff w:val="nothing"/>
      <w:lvlJc w:val="left"/>
      <w:pPr>
        <w:tabs>
          <w:tab w:val="num" w:pos="0"/>
        </w:tabs>
        <w:ind w:left="0" w:firstLine="0"/>
      </w:pPr>
    </w:lvl>
  </w:abstractNum>
  <w:abstractNum w:abstractNumId="9">
    <w:nsid w:val="5F1608CF"/>
    <w:multiLevelType w:val="hybridMultilevel"/>
    <w:tmpl w:val="AAB2E22C"/>
    <w:lvl w:ilvl="0">
      <w:start w:val="1"/>
      <w:numFmt w:val="decimal"/>
      <w:lvlText w:val="%1."/>
      <w:lvlJc w:val="left"/>
      <w:pPr>
        <w:ind w:left="1080" w:hanging="360"/>
      </w:pPr>
      <w:rPr>
        <w:rFonts w:hint="default"/>
      </w:rPr>
    </w:lvl>
    <w:lvl w:ilvl="1" w:tentative="1">
      <w:start w:val="1"/>
      <w:numFmt w:val="lowerLetter"/>
      <w:lvlText w:val="%2."/>
      <w:lvlJc w:val="left"/>
      <w:pPr>
        <w:ind w:left="1800" w:hanging="360"/>
      </w:pPr>
    </w:lvl>
    <w:lvl w:ilvl="2" w:tentative="1">
      <w:start w:val="1"/>
      <w:numFmt w:val="lowerRoman"/>
      <w:lvlText w:val="%3."/>
      <w:lvlJc w:val="right"/>
      <w:pPr>
        <w:ind w:left="2520" w:hanging="180"/>
      </w:pPr>
    </w:lvl>
    <w:lvl w:ilvl="3" w:tentative="1">
      <w:start w:val="1"/>
      <w:numFmt w:val="decimal"/>
      <w:lvlText w:val="%4."/>
      <w:lvlJc w:val="left"/>
      <w:pPr>
        <w:ind w:left="3240" w:hanging="360"/>
      </w:pPr>
    </w:lvl>
    <w:lvl w:ilvl="4" w:tentative="1">
      <w:start w:val="1"/>
      <w:numFmt w:val="lowerLetter"/>
      <w:lvlText w:val="%5."/>
      <w:lvlJc w:val="left"/>
      <w:pPr>
        <w:ind w:left="3960" w:hanging="360"/>
      </w:pPr>
    </w:lvl>
    <w:lvl w:ilvl="5" w:tentative="1">
      <w:start w:val="1"/>
      <w:numFmt w:val="lowerRoman"/>
      <w:lvlText w:val="%6."/>
      <w:lvlJc w:val="right"/>
      <w:pPr>
        <w:ind w:left="4680" w:hanging="180"/>
      </w:pPr>
    </w:lvl>
    <w:lvl w:ilvl="6" w:tentative="1">
      <w:start w:val="1"/>
      <w:numFmt w:val="decimal"/>
      <w:lvlText w:val="%7."/>
      <w:lvlJc w:val="left"/>
      <w:pPr>
        <w:ind w:left="5400" w:hanging="360"/>
      </w:pPr>
    </w:lvl>
    <w:lvl w:ilvl="7" w:tentative="1">
      <w:start w:val="1"/>
      <w:numFmt w:val="lowerLetter"/>
      <w:lvlText w:val="%8."/>
      <w:lvlJc w:val="left"/>
      <w:pPr>
        <w:ind w:left="6120" w:hanging="360"/>
      </w:pPr>
    </w:lvl>
    <w:lvl w:ilvl="8" w:tentative="1">
      <w:start w:val="1"/>
      <w:numFmt w:val="lowerRoman"/>
      <w:lvlText w:val="%9."/>
      <w:lvlJc w:val="right"/>
      <w:pPr>
        <w:ind w:left="6840" w:hanging="180"/>
      </w:pPr>
    </w:lvl>
  </w:abstractNum>
  <w:abstractNum w:abstractNumId="10">
    <w:nsid w:val="60D76129"/>
    <w:multiLevelType w:val="hybridMultilevel"/>
    <w:tmpl w:val="2B2817FE"/>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1">
    <w:nsid w:val="758D0073"/>
    <w:multiLevelType w:val="multilevel"/>
    <w:tmpl w:val="35F6A910"/>
    <w:lvl w:ilvl="0">
      <w:start w:val="1"/>
      <w:numFmt w:val="bullet"/>
      <w:pStyle w:val="ListBullet"/>
      <w:lvlText w:val=""/>
      <w:lvlJc w:val="left"/>
      <w:pPr>
        <w:tabs>
          <w:tab w:val="num" w:pos="283"/>
        </w:tabs>
        <w:ind w:left="283" w:hanging="283"/>
      </w:pPr>
      <w:rPr>
        <w:rFonts w:ascii="Symbol" w:hAnsi="Symbol" w:cs="Symbol" w:hint="default"/>
      </w:rPr>
    </w:lvl>
    <w:lvl w:ilvl="1">
      <w:start w:val="1"/>
      <w:numFmt w:val="bullet"/>
      <w:pStyle w:val="ListBulletLevel2"/>
      <w:lvlText w:val=""/>
      <w:lvlJc w:val="left"/>
      <w:pPr>
        <w:tabs>
          <w:tab w:val="num" w:pos="567"/>
        </w:tabs>
        <w:ind w:left="567" w:hanging="284"/>
      </w:pPr>
      <w:rPr>
        <w:rFonts w:ascii="Symbol" w:hAnsi="Symbol" w:cs="Symbol" w:hint="default"/>
      </w:rPr>
    </w:lvl>
    <w:lvl w:ilvl="2">
      <w:start w:val="1"/>
      <w:numFmt w:val="bullet"/>
      <w:pStyle w:val="ListBulletLevel3"/>
      <w:lvlText w:val=""/>
      <w:lvlJc w:val="left"/>
      <w:pPr>
        <w:tabs>
          <w:tab w:val="num" w:pos="850"/>
        </w:tabs>
        <w:ind w:left="850" w:hanging="283"/>
      </w:pPr>
      <w:rPr>
        <w:rFonts w:ascii="Symbol" w:hAnsi="Symbol" w:cs="Symbol" w:hint="default"/>
      </w:rPr>
    </w:lvl>
    <w:lvl w:ilvl="3">
      <w:start w:val="1"/>
      <w:numFmt w:val="bullet"/>
      <w:pStyle w:val="ListBulletLevel4"/>
      <w:lvlText w:val=""/>
      <w:lvlJc w:val="left"/>
      <w:pPr>
        <w:tabs>
          <w:tab w:val="num" w:pos="1134"/>
        </w:tabs>
        <w:ind w:left="1134" w:hanging="284"/>
      </w:pPr>
      <w:rPr>
        <w:rFonts w:ascii="Symbol" w:hAnsi="Symbol" w:cs="Symbol" w:hint="default"/>
      </w:rPr>
    </w:lvl>
    <w:lvl w:ilvl="4">
      <w:start w:val="0"/>
      <w:numFmt w:val="none"/>
      <w:suff w:val="nothing"/>
      <w:lvlJc w:val="left"/>
      <w:pPr>
        <w:tabs>
          <w:tab w:val="num" w:pos="0"/>
        </w:tabs>
        <w:ind w:left="0" w:firstLine="0"/>
      </w:pPr>
    </w:lvl>
    <w:lvl w:ilvl="5">
      <w:start w:val="0"/>
      <w:numFmt w:val="none"/>
      <w:suff w:val="nothing"/>
      <w:lvlJc w:val="left"/>
      <w:pPr>
        <w:tabs>
          <w:tab w:val="num" w:pos="0"/>
        </w:tabs>
        <w:ind w:left="0" w:firstLine="0"/>
      </w:pPr>
    </w:lvl>
    <w:lvl w:ilvl="6">
      <w:start w:val="0"/>
      <w:numFmt w:val="none"/>
      <w:suff w:val="nothing"/>
      <w:lvlJc w:val="left"/>
      <w:pPr>
        <w:tabs>
          <w:tab w:val="num" w:pos="0"/>
        </w:tabs>
        <w:ind w:left="0" w:firstLine="0"/>
      </w:pPr>
    </w:lvl>
    <w:lvl w:ilvl="7">
      <w:start w:val="0"/>
      <w:numFmt w:val="none"/>
      <w:suff w:val="nothing"/>
      <w:lvlJc w:val="left"/>
      <w:pPr>
        <w:tabs>
          <w:tab w:val="num" w:pos="0"/>
        </w:tabs>
        <w:ind w:left="0" w:firstLine="0"/>
      </w:pPr>
    </w:lvl>
    <w:lvl w:ilvl="8">
      <w:start w:val="0"/>
      <w:numFmt w:val="none"/>
      <w:suff w:val="nothing"/>
      <w:lvlJc w:val="left"/>
      <w:pPr>
        <w:tabs>
          <w:tab w:val="num" w:pos="0"/>
        </w:tabs>
        <w:ind w:left="0" w:firstLine="0"/>
      </w:pPr>
    </w:lvl>
  </w:abstractNum>
  <w:num w:numId="1">
    <w:abstractNumId w:val="11"/>
  </w:num>
  <w:num w:numId="2">
    <w:abstractNumId w:val="7"/>
  </w:num>
  <w:num w:numId="3">
    <w:abstractNumId w:val="8"/>
  </w:num>
  <w:num w:numId="4">
    <w:abstractNumId w:val="8"/>
    <w:lvlOverride w:ilvl="0">
      <w:startOverride w:val="1"/>
    </w:lvlOverride>
    <w:lvlOverride w:ilvl="1">
      <w:startOverride w:val="1"/>
    </w:lvlOverride>
    <w:lvlOverride w:ilvl="2">
      <w:startOverride w:val="1"/>
    </w:lvlOverride>
    <w:lvlOverride w:ilvl="3">
      <w:startOverride w:val="1"/>
    </w:lvlOverride>
    <w:lvlOverride w:ilvl="4"/>
    <w:lvlOverride w:ilvl="5"/>
    <w:lvlOverride w:ilvl="6"/>
    <w:lvlOverride w:ilvl="7"/>
    <w:lvlOverride w:ilvl="8"/>
  </w:num>
  <w:num w:numId="5">
    <w:abstractNumId w:val="8"/>
    <w:lvlOverride w:ilvl="0">
      <w:startOverride w:val="1"/>
    </w:lvlOverride>
    <w:lvlOverride w:ilvl="1">
      <w:startOverride w:val="1"/>
    </w:lvlOverride>
    <w:lvlOverride w:ilvl="2">
      <w:startOverride w:val="1"/>
    </w:lvlOverride>
    <w:lvlOverride w:ilvl="3">
      <w:startOverride w:val="1"/>
    </w:lvlOverride>
    <w:lvlOverride w:ilvl="4"/>
    <w:lvlOverride w:ilvl="5"/>
    <w:lvlOverride w:ilvl="6"/>
    <w:lvlOverride w:ilvl="7"/>
    <w:lvlOverride w:ilvl="8"/>
  </w:num>
  <w:num w:numId="6">
    <w:abstractNumId w:val="8"/>
    <w:lvlOverride w:ilvl="0">
      <w:startOverride w:val="1"/>
    </w:lvlOverride>
    <w:lvlOverride w:ilvl="1">
      <w:startOverride w:val="1"/>
    </w:lvlOverride>
    <w:lvlOverride w:ilvl="2">
      <w:startOverride w:val="1"/>
    </w:lvlOverride>
    <w:lvlOverride w:ilvl="3">
      <w:startOverride w:val="1"/>
    </w:lvlOverride>
    <w:lvlOverride w:ilvl="4"/>
    <w:lvlOverride w:ilvl="5"/>
    <w:lvlOverride w:ilvl="6"/>
    <w:lvlOverride w:ilvl="7"/>
    <w:lvlOverride w:ilvl="8"/>
  </w:num>
  <w:num w:numId="7">
    <w:abstractNumId w:val="3"/>
  </w:num>
  <w:num w:numId="8">
    <w:abstractNumId w:val="1"/>
  </w:num>
  <w:num w:numId="9">
    <w:abstractNumId w:val="4"/>
  </w:num>
  <w:num w:numId="10">
    <w:abstractNumId w:val="0"/>
  </w:num>
  <w:num w:numId="11">
    <w:abstractNumId w:val="2"/>
  </w:num>
  <w:num w:numId="12">
    <w:abstractNumId w:val="5"/>
  </w:num>
  <w:num w:numId="13">
    <w:abstractNumId w:val="10"/>
  </w:num>
  <w:num w:numId="14">
    <w:abstractNumId w:val="6"/>
  </w:num>
  <w:num w:numId="15">
    <w:abstractNumId w:val="9"/>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1270"/>
    <w:rsid w:val="00002E3A"/>
    <w:rsid w:val="000041D5"/>
    <w:rsid w:val="000119E6"/>
    <w:rsid w:val="00012FF0"/>
    <w:rsid w:val="00013F31"/>
    <w:rsid w:val="0001498B"/>
    <w:rsid w:val="00021494"/>
    <w:rsid w:val="0002197C"/>
    <w:rsid w:val="00024E8F"/>
    <w:rsid w:val="00033598"/>
    <w:rsid w:val="00035F28"/>
    <w:rsid w:val="00037339"/>
    <w:rsid w:val="000378A0"/>
    <w:rsid w:val="000435A2"/>
    <w:rsid w:val="00043D33"/>
    <w:rsid w:val="00046D2C"/>
    <w:rsid w:val="0004788E"/>
    <w:rsid w:val="00047A9E"/>
    <w:rsid w:val="00061000"/>
    <w:rsid w:val="00065A1A"/>
    <w:rsid w:val="00086079"/>
    <w:rsid w:val="0009212B"/>
    <w:rsid w:val="00095E3A"/>
    <w:rsid w:val="000B18E1"/>
    <w:rsid w:val="000B6863"/>
    <w:rsid w:val="000B7960"/>
    <w:rsid w:val="000C3317"/>
    <w:rsid w:val="000C588F"/>
    <w:rsid w:val="000C663D"/>
    <w:rsid w:val="000C6710"/>
    <w:rsid w:val="000D0814"/>
    <w:rsid w:val="000E4983"/>
    <w:rsid w:val="000E52AF"/>
    <w:rsid w:val="000E56C9"/>
    <w:rsid w:val="000E7BF7"/>
    <w:rsid w:val="000F4463"/>
    <w:rsid w:val="000F57E6"/>
    <w:rsid w:val="001030AA"/>
    <w:rsid w:val="001032AB"/>
    <w:rsid w:val="001036E4"/>
    <w:rsid w:val="0010434A"/>
    <w:rsid w:val="00104DF2"/>
    <w:rsid w:val="00104E45"/>
    <w:rsid w:val="001137D2"/>
    <w:rsid w:val="001178EC"/>
    <w:rsid w:val="00122780"/>
    <w:rsid w:val="00131A44"/>
    <w:rsid w:val="00133465"/>
    <w:rsid w:val="00134973"/>
    <w:rsid w:val="00135953"/>
    <w:rsid w:val="00136010"/>
    <w:rsid w:val="00136135"/>
    <w:rsid w:val="00143E4F"/>
    <w:rsid w:val="00147AA2"/>
    <w:rsid w:val="001666DC"/>
    <w:rsid w:val="00166B85"/>
    <w:rsid w:val="001674CA"/>
    <w:rsid w:val="001803C5"/>
    <w:rsid w:val="00181154"/>
    <w:rsid w:val="001822E5"/>
    <w:rsid w:val="00194991"/>
    <w:rsid w:val="00194FD9"/>
    <w:rsid w:val="0019678E"/>
    <w:rsid w:val="001A4976"/>
    <w:rsid w:val="001A7BA7"/>
    <w:rsid w:val="001C559B"/>
    <w:rsid w:val="001C5A55"/>
    <w:rsid w:val="001C6BC5"/>
    <w:rsid w:val="001C7DB3"/>
    <w:rsid w:val="001D3445"/>
    <w:rsid w:val="001D3C01"/>
    <w:rsid w:val="001D43A6"/>
    <w:rsid w:val="001D4FEE"/>
    <w:rsid w:val="001D692A"/>
    <w:rsid w:val="001E09FB"/>
    <w:rsid w:val="001E3488"/>
    <w:rsid w:val="001E36D9"/>
    <w:rsid w:val="00200D4C"/>
    <w:rsid w:val="002012D0"/>
    <w:rsid w:val="00201555"/>
    <w:rsid w:val="00203727"/>
    <w:rsid w:val="00203F29"/>
    <w:rsid w:val="00204E6D"/>
    <w:rsid w:val="00211D7D"/>
    <w:rsid w:val="00215583"/>
    <w:rsid w:val="00227F67"/>
    <w:rsid w:val="00230280"/>
    <w:rsid w:val="0023092C"/>
    <w:rsid w:val="002371D9"/>
    <w:rsid w:val="0023789F"/>
    <w:rsid w:val="00244500"/>
    <w:rsid w:val="0024505C"/>
    <w:rsid w:val="00251ED7"/>
    <w:rsid w:val="00264C39"/>
    <w:rsid w:val="002670C2"/>
    <w:rsid w:val="002676A0"/>
    <w:rsid w:val="00270DD5"/>
    <w:rsid w:val="0027269A"/>
    <w:rsid w:val="00273964"/>
    <w:rsid w:val="00276400"/>
    <w:rsid w:val="0027658F"/>
    <w:rsid w:val="002768EB"/>
    <w:rsid w:val="00276AE8"/>
    <w:rsid w:val="00282244"/>
    <w:rsid w:val="0028513F"/>
    <w:rsid w:val="00287CE6"/>
    <w:rsid w:val="002912F6"/>
    <w:rsid w:val="00292DF4"/>
    <w:rsid w:val="0029632E"/>
    <w:rsid w:val="002A5570"/>
    <w:rsid w:val="002A568F"/>
    <w:rsid w:val="002A658D"/>
    <w:rsid w:val="002B1D0B"/>
    <w:rsid w:val="002B3BC7"/>
    <w:rsid w:val="002B64DA"/>
    <w:rsid w:val="002B7204"/>
    <w:rsid w:val="002D213E"/>
    <w:rsid w:val="002D2C78"/>
    <w:rsid w:val="002D4B80"/>
    <w:rsid w:val="002D6A3F"/>
    <w:rsid w:val="002D710D"/>
    <w:rsid w:val="002E58AD"/>
    <w:rsid w:val="002E7381"/>
    <w:rsid w:val="002F0601"/>
    <w:rsid w:val="002F0742"/>
    <w:rsid w:val="002F631D"/>
    <w:rsid w:val="002F7183"/>
    <w:rsid w:val="00300014"/>
    <w:rsid w:val="00304E9E"/>
    <w:rsid w:val="00314406"/>
    <w:rsid w:val="003153A2"/>
    <w:rsid w:val="00323EEA"/>
    <w:rsid w:val="00325B11"/>
    <w:rsid w:val="00330BA5"/>
    <w:rsid w:val="00337963"/>
    <w:rsid w:val="003414C2"/>
    <w:rsid w:val="00342125"/>
    <w:rsid w:val="00344A91"/>
    <w:rsid w:val="00344C7D"/>
    <w:rsid w:val="00350867"/>
    <w:rsid w:val="00352B62"/>
    <w:rsid w:val="00356799"/>
    <w:rsid w:val="0036399B"/>
    <w:rsid w:val="00367C3C"/>
    <w:rsid w:val="00371C96"/>
    <w:rsid w:val="0037237A"/>
    <w:rsid w:val="00373B86"/>
    <w:rsid w:val="0037473C"/>
    <w:rsid w:val="00386616"/>
    <w:rsid w:val="003A4B4F"/>
    <w:rsid w:val="003B2EA9"/>
    <w:rsid w:val="003B3A0E"/>
    <w:rsid w:val="003B6D91"/>
    <w:rsid w:val="003B732F"/>
    <w:rsid w:val="003B7E41"/>
    <w:rsid w:val="003C35A0"/>
    <w:rsid w:val="003E4611"/>
    <w:rsid w:val="003E5A3C"/>
    <w:rsid w:val="003F0E81"/>
    <w:rsid w:val="003F399A"/>
    <w:rsid w:val="003F3BF6"/>
    <w:rsid w:val="003F4F25"/>
    <w:rsid w:val="003F6F67"/>
    <w:rsid w:val="00403B04"/>
    <w:rsid w:val="00403BD1"/>
    <w:rsid w:val="00414566"/>
    <w:rsid w:val="00417332"/>
    <w:rsid w:val="00425843"/>
    <w:rsid w:val="0042592C"/>
    <w:rsid w:val="004315EB"/>
    <w:rsid w:val="004324EE"/>
    <w:rsid w:val="004354DA"/>
    <w:rsid w:val="0044141A"/>
    <w:rsid w:val="004455D7"/>
    <w:rsid w:val="00451E31"/>
    <w:rsid w:val="004553CD"/>
    <w:rsid w:val="00456DE6"/>
    <w:rsid w:val="00461F99"/>
    <w:rsid w:val="00462D65"/>
    <w:rsid w:val="00466B3C"/>
    <w:rsid w:val="00477AFF"/>
    <w:rsid w:val="00480A93"/>
    <w:rsid w:val="004A01C9"/>
    <w:rsid w:val="004A0BE7"/>
    <w:rsid w:val="004A5906"/>
    <w:rsid w:val="004A5B74"/>
    <w:rsid w:val="004A7144"/>
    <w:rsid w:val="004A7D30"/>
    <w:rsid w:val="004B0863"/>
    <w:rsid w:val="004B1BC0"/>
    <w:rsid w:val="004B3E21"/>
    <w:rsid w:val="004C23DF"/>
    <w:rsid w:val="004C26AD"/>
    <w:rsid w:val="004C2C90"/>
    <w:rsid w:val="004D2310"/>
    <w:rsid w:val="004D30DD"/>
    <w:rsid w:val="004D4D18"/>
    <w:rsid w:val="004D4D8D"/>
    <w:rsid w:val="004D6941"/>
    <w:rsid w:val="004E1441"/>
    <w:rsid w:val="004E1C67"/>
    <w:rsid w:val="004E640D"/>
    <w:rsid w:val="004E7B31"/>
    <w:rsid w:val="004F0AC0"/>
    <w:rsid w:val="004F1A99"/>
    <w:rsid w:val="004F4CD0"/>
    <w:rsid w:val="004F62F8"/>
    <w:rsid w:val="00502EB1"/>
    <w:rsid w:val="00505B91"/>
    <w:rsid w:val="00506A3A"/>
    <w:rsid w:val="005072B1"/>
    <w:rsid w:val="00507C77"/>
    <w:rsid w:val="00510AE6"/>
    <w:rsid w:val="00515D55"/>
    <w:rsid w:val="00516098"/>
    <w:rsid w:val="0051714C"/>
    <w:rsid w:val="005222C2"/>
    <w:rsid w:val="00524987"/>
    <w:rsid w:val="0052647B"/>
    <w:rsid w:val="00537840"/>
    <w:rsid w:val="0054107C"/>
    <w:rsid w:val="00542736"/>
    <w:rsid w:val="005436A6"/>
    <w:rsid w:val="005454CA"/>
    <w:rsid w:val="00551604"/>
    <w:rsid w:val="00551CAB"/>
    <w:rsid w:val="00551E70"/>
    <w:rsid w:val="00557612"/>
    <w:rsid w:val="0056386C"/>
    <w:rsid w:val="0056753A"/>
    <w:rsid w:val="0057167E"/>
    <w:rsid w:val="00571F11"/>
    <w:rsid w:val="0057361F"/>
    <w:rsid w:val="00576D82"/>
    <w:rsid w:val="00580EB6"/>
    <w:rsid w:val="00584F74"/>
    <w:rsid w:val="00585900"/>
    <w:rsid w:val="005900E5"/>
    <w:rsid w:val="0059064A"/>
    <w:rsid w:val="005908CE"/>
    <w:rsid w:val="00590A7E"/>
    <w:rsid w:val="005A4B64"/>
    <w:rsid w:val="005C2368"/>
    <w:rsid w:val="005C3B2B"/>
    <w:rsid w:val="005D09C5"/>
    <w:rsid w:val="005E126B"/>
    <w:rsid w:val="005E1EC8"/>
    <w:rsid w:val="005E1ECA"/>
    <w:rsid w:val="005E2C7B"/>
    <w:rsid w:val="005E48E9"/>
    <w:rsid w:val="005E73D9"/>
    <w:rsid w:val="005F11F6"/>
    <w:rsid w:val="005F37A2"/>
    <w:rsid w:val="005F382C"/>
    <w:rsid w:val="005F6D95"/>
    <w:rsid w:val="006070E5"/>
    <w:rsid w:val="00607F23"/>
    <w:rsid w:val="00610F06"/>
    <w:rsid w:val="00614232"/>
    <w:rsid w:val="00614C0A"/>
    <w:rsid w:val="0062445E"/>
    <w:rsid w:val="006276A9"/>
    <w:rsid w:val="00630247"/>
    <w:rsid w:val="006328FA"/>
    <w:rsid w:val="00633002"/>
    <w:rsid w:val="0063327F"/>
    <w:rsid w:val="00636F5D"/>
    <w:rsid w:val="006415D5"/>
    <w:rsid w:val="00641AE9"/>
    <w:rsid w:val="00647846"/>
    <w:rsid w:val="00651AB1"/>
    <w:rsid w:val="00664D33"/>
    <w:rsid w:val="00665B8B"/>
    <w:rsid w:val="006754F4"/>
    <w:rsid w:val="00675566"/>
    <w:rsid w:val="00675704"/>
    <w:rsid w:val="00675AB2"/>
    <w:rsid w:val="00676E58"/>
    <w:rsid w:val="00681DF7"/>
    <w:rsid w:val="006917E1"/>
    <w:rsid w:val="00692F5C"/>
    <w:rsid w:val="006952A5"/>
    <w:rsid w:val="006979C2"/>
    <w:rsid w:val="00697B9F"/>
    <w:rsid w:val="006A2677"/>
    <w:rsid w:val="006A33FF"/>
    <w:rsid w:val="006A37D3"/>
    <w:rsid w:val="006A7ED1"/>
    <w:rsid w:val="006C6288"/>
    <w:rsid w:val="006D1ECB"/>
    <w:rsid w:val="006E2559"/>
    <w:rsid w:val="006E5A33"/>
    <w:rsid w:val="006F13A8"/>
    <w:rsid w:val="006F70FD"/>
    <w:rsid w:val="00702701"/>
    <w:rsid w:val="007146F7"/>
    <w:rsid w:val="00721466"/>
    <w:rsid w:val="0072650D"/>
    <w:rsid w:val="00726F64"/>
    <w:rsid w:val="00730529"/>
    <w:rsid w:val="007352F5"/>
    <w:rsid w:val="00740A9C"/>
    <w:rsid w:val="007426E5"/>
    <w:rsid w:val="007432D6"/>
    <w:rsid w:val="00743FF4"/>
    <w:rsid w:val="00762BE8"/>
    <w:rsid w:val="00767AC3"/>
    <w:rsid w:val="0077108A"/>
    <w:rsid w:val="007761FB"/>
    <w:rsid w:val="00780977"/>
    <w:rsid w:val="00784419"/>
    <w:rsid w:val="00785753"/>
    <w:rsid w:val="007862D1"/>
    <w:rsid w:val="007909F5"/>
    <w:rsid w:val="00792389"/>
    <w:rsid w:val="00793A63"/>
    <w:rsid w:val="007944FD"/>
    <w:rsid w:val="007953B7"/>
    <w:rsid w:val="007A04D6"/>
    <w:rsid w:val="007A4243"/>
    <w:rsid w:val="007B054B"/>
    <w:rsid w:val="007B0D84"/>
    <w:rsid w:val="007B5669"/>
    <w:rsid w:val="007C3883"/>
    <w:rsid w:val="007C446E"/>
    <w:rsid w:val="007C62B5"/>
    <w:rsid w:val="007C7A60"/>
    <w:rsid w:val="007D0FBD"/>
    <w:rsid w:val="007D2745"/>
    <w:rsid w:val="007D7564"/>
    <w:rsid w:val="007E25A2"/>
    <w:rsid w:val="007E494A"/>
    <w:rsid w:val="007E741A"/>
    <w:rsid w:val="007F1594"/>
    <w:rsid w:val="007F1C29"/>
    <w:rsid w:val="007F3EC0"/>
    <w:rsid w:val="00807C7E"/>
    <w:rsid w:val="00812537"/>
    <w:rsid w:val="00813FEC"/>
    <w:rsid w:val="00814C11"/>
    <w:rsid w:val="00816D68"/>
    <w:rsid w:val="008172D3"/>
    <w:rsid w:val="00817D90"/>
    <w:rsid w:val="00824E52"/>
    <w:rsid w:val="008273F5"/>
    <w:rsid w:val="00830D12"/>
    <w:rsid w:val="00832F4D"/>
    <w:rsid w:val="00835C59"/>
    <w:rsid w:val="0083645E"/>
    <w:rsid w:val="00840D5B"/>
    <w:rsid w:val="00843F15"/>
    <w:rsid w:val="008501F1"/>
    <w:rsid w:val="00850214"/>
    <w:rsid w:val="00851052"/>
    <w:rsid w:val="00853B70"/>
    <w:rsid w:val="00854AA0"/>
    <w:rsid w:val="00857624"/>
    <w:rsid w:val="008626B5"/>
    <w:rsid w:val="00864436"/>
    <w:rsid w:val="008659AE"/>
    <w:rsid w:val="0086796C"/>
    <w:rsid w:val="008700CE"/>
    <w:rsid w:val="00870FF4"/>
    <w:rsid w:val="008767EA"/>
    <w:rsid w:val="00881842"/>
    <w:rsid w:val="00895592"/>
    <w:rsid w:val="00897656"/>
    <w:rsid w:val="008A17F5"/>
    <w:rsid w:val="008A4900"/>
    <w:rsid w:val="008A67D2"/>
    <w:rsid w:val="008C0F42"/>
    <w:rsid w:val="008C46D2"/>
    <w:rsid w:val="008D3F0C"/>
    <w:rsid w:val="008E6D78"/>
    <w:rsid w:val="008F02F0"/>
    <w:rsid w:val="008F0FD5"/>
    <w:rsid w:val="008F3CD7"/>
    <w:rsid w:val="008F3FD7"/>
    <w:rsid w:val="00901BBF"/>
    <w:rsid w:val="00902B11"/>
    <w:rsid w:val="00905E2F"/>
    <w:rsid w:val="0091103B"/>
    <w:rsid w:val="00911329"/>
    <w:rsid w:val="009118F4"/>
    <w:rsid w:val="00912B3B"/>
    <w:rsid w:val="00934762"/>
    <w:rsid w:val="00935F6B"/>
    <w:rsid w:val="0093742A"/>
    <w:rsid w:val="00947FAC"/>
    <w:rsid w:val="00952253"/>
    <w:rsid w:val="009565E9"/>
    <w:rsid w:val="00956B8F"/>
    <w:rsid w:val="009579AC"/>
    <w:rsid w:val="00960030"/>
    <w:rsid w:val="009622A7"/>
    <w:rsid w:val="00965447"/>
    <w:rsid w:val="00971E63"/>
    <w:rsid w:val="00972A87"/>
    <w:rsid w:val="00972AF1"/>
    <w:rsid w:val="00973CA6"/>
    <w:rsid w:val="00980FFB"/>
    <w:rsid w:val="00983580"/>
    <w:rsid w:val="00990500"/>
    <w:rsid w:val="0099061D"/>
    <w:rsid w:val="00990B82"/>
    <w:rsid w:val="00991DE3"/>
    <w:rsid w:val="00994703"/>
    <w:rsid w:val="009A1555"/>
    <w:rsid w:val="009A5C7D"/>
    <w:rsid w:val="009A7A5C"/>
    <w:rsid w:val="009B03E1"/>
    <w:rsid w:val="009B06CA"/>
    <w:rsid w:val="009B2C85"/>
    <w:rsid w:val="009B6AAD"/>
    <w:rsid w:val="009C0E86"/>
    <w:rsid w:val="009C3075"/>
    <w:rsid w:val="009D13E8"/>
    <w:rsid w:val="009D16E8"/>
    <w:rsid w:val="009D1E74"/>
    <w:rsid w:val="009D2718"/>
    <w:rsid w:val="009D4F19"/>
    <w:rsid w:val="009D64DA"/>
    <w:rsid w:val="009E257B"/>
    <w:rsid w:val="009E3B69"/>
    <w:rsid w:val="009E6D58"/>
    <w:rsid w:val="009F0F2E"/>
    <w:rsid w:val="009F2AC0"/>
    <w:rsid w:val="009F2D60"/>
    <w:rsid w:val="009F3835"/>
    <w:rsid w:val="009F640B"/>
    <w:rsid w:val="00A0127D"/>
    <w:rsid w:val="00A1237C"/>
    <w:rsid w:val="00A12A9D"/>
    <w:rsid w:val="00A14FEF"/>
    <w:rsid w:val="00A17976"/>
    <w:rsid w:val="00A31DC7"/>
    <w:rsid w:val="00A323CE"/>
    <w:rsid w:val="00A35AE2"/>
    <w:rsid w:val="00A515F7"/>
    <w:rsid w:val="00A52642"/>
    <w:rsid w:val="00A52699"/>
    <w:rsid w:val="00A52E57"/>
    <w:rsid w:val="00A52F41"/>
    <w:rsid w:val="00A534E9"/>
    <w:rsid w:val="00A57794"/>
    <w:rsid w:val="00A612CE"/>
    <w:rsid w:val="00A6581B"/>
    <w:rsid w:val="00A8296E"/>
    <w:rsid w:val="00A90758"/>
    <w:rsid w:val="00A947DA"/>
    <w:rsid w:val="00A95971"/>
    <w:rsid w:val="00AA3956"/>
    <w:rsid w:val="00AB2A04"/>
    <w:rsid w:val="00AB4490"/>
    <w:rsid w:val="00AB53B6"/>
    <w:rsid w:val="00AC01D0"/>
    <w:rsid w:val="00AC2915"/>
    <w:rsid w:val="00AC6CCF"/>
    <w:rsid w:val="00AD406C"/>
    <w:rsid w:val="00AE0D51"/>
    <w:rsid w:val="00AE117F"/>
    <w:rsid w:val="00AE1F48"/>
    <w:rsid w:val="00AF0CAE"/>
    <w:rsid w:val="00AF2D1E"/>
    <w:rsid w:val="00AF30D3"/>
    <w:rsid w:val="00AF345B"/>
    <w:rsid w:val="00B01086"/>
    <w:rsid w:val="00B02B1F"/>
    <w:rsid w:val="00B04936"/>
    <w:rsid w:val="00B07276"/>
    <w:rsid w:val="00B072B9"/>
    <w:rsid w:val="00B105E5"/>
    <w:rsid w:val="00B13E26"/>
    <w:rsid w:val="00B14320"/>
    <w:rsid w:val="00B20359"/>
    <w:rsid w:val="00B23A3A"/>
    <w:rsid w:val="00B26805"/>
    <w:rsid w:val="00B26C86"/>
    <w:rsid w:val="00B26DDE"/>
    <w:rsid w:val="00B26E32"/>
    <w:rsid w:val="00B354B6"/>
    <w:rsid w:val="00B37964"/>
    <w:rsid w:val="00B502C4"/>
    <w:rsid w:val="00B51394"/>
    <w:rsid w:val="00B55443"/>
    <w:rsid w:val="00B55489"/>
    <w:rsid w:val="00B5574D"/>
    <w:rsid w:val="00B56ED9"/>
    <w:rsid w:val="00B57F47"/>
    <w:rsid w:val="00B57F85"/>
    <w:rsid w:val="00B601C6"/>
    <w:rsid w:val="00B61C1F"/>
    <w:rsid w:val="00B62C64"/>
    <w:rsid w:val="00B6422E"/>
    <w:rsid w:val="00B8179D"/>
    <w:rsid w:val="00B82818"/>
    <w:rsid w:val="00B86DBD"/>
    <w:rsid w:val="00B871FF"/>
    <w:rsid w:val="00B9151C"/>
    <w:rsid w:val="00B91C47"/>
    <w:rsid w:val="00B978CC"/>
    <w:rsid w:val="00B97FC1"/>
    <w:rsid w:val="00BA0D16"/>
    <w:rsid w:val="00BA1A3D"/>
    <w:rsid w:val="00BB6FEE"/>
    <w:rsid w:val="00BC1CEB"/>
    <w:rsid w:val="00BC5DEB"/>
    <w:rsid w:val="00BC6532"/>
    <w:rsid w:val="00BC7487"/>
    <w:rsid w:val="00BD2637"/>
    <w:rsid w:val="00BD65A4"/>
    <w:rsid w:val="00BE3457"/>
    <w:rsid w:val="00BE5846"/>
    <w:rsid w:val="00BE65F0"/>
    <w:rsid w:val="00BE6A1E"/>
    <w:rsid w:val="00BE71D3"/>
    <w:rsid w:val="00BF1065"/>
    <w:rsid w:val="00C0132F"/>
    <w:rsid w:val="00C035CA"/>
    <w:rsid w:val="00C050AC"/>
    <w:rsid w:val="00C127E1"/>
    <w:rsid w:val="00C12E6A"/>
    <w:rsid w:val="00C13FA2"/>
    <w:rsid w:val="00C23264"/>
    <w:rsid w:val="00C2554B"/>
    <w:rsid w:val="00C3512E"/>
    <w:rsid w:val="00C37612"/>
    <w:rsid w:val="00C37D38"/>
    <w:rsid w:val="00C52BB9"/>
    <w:rsid w:val="00C56D35"/>
    <w:rsid w:val="00C63D6A"/>
    <w:rsid w:val="00C63F92"/>
    <w:rsid w:val="00C7327A"/>
    <w:rsid w:val="00C803FC"/>
    <w:rsid w:val="00C9006B"/>
    <w:rsid w:val="00C90545"/>
    <w:rsid w:val="00C93353"/>
    <w:rsid w:val="00C939F6"/>
    <w:rsid w:val="00C95DAE"/>
    <w:rsid w:val="00CA067C"/>
    <w:rsid w:val="00CA212E"/>
    <w:rsid w:val="00CA25EC"/>
    <w:rsid w:val="00CA3F61"/>
    <w:rsid w:val="00CA75FF"/>
    <w:rsid w:val="00CB2809"/>
    <w:rsid w:val="00CC2343"/>
    <w:rsid w:val="00CC3235"/>
    <w:rsid w:val="00CC406A"/>
    <w:rsid w:val="00CD18C1"/>
    <w:rsid w:val="00CD5021"/>
    <w:rsid w:val="00CE049C"/>
    <w:rsid w:val="00CE0559"/>
    <w:rsid w:val="00CE129F"/>
    <w:rsid w:val="00CE4BCA"/>
    <w:rsid w:val="00CE70A1"/>
    <w:rsid w:val="00CE74F7"/>
    <w:rsid w:val="00D01121"/>
    <w:rsid w:val="00D020F3"/>
    <w:rsid w:val="00D05C25"/>
    <w:rsid w:val="00D07896"/>
    <w:rsid w:val="00D1196B"/>
    <w:rsid w:val="00D2114A"/>
    <w:rsid w:val="00D22A0B"/>
    <w:rsid w:val="00D2405F"/>
    <w:rsid w:val="00D251AF"/>
    <w:rsid w:val="00D2616C"/>
    <w:rsid w:val="00D26A43"/>
    <w:rsid w:val="00D31DFE"/>
    <w:rsid w:val="00D3223B"/>
    <w:rsid w:val="00D33FD5"/>
    <w:rsid w:val="00D4251F"/>
    <w:rsid w:val="00D43FFF"/>
    <w:rsid w:val="00D447CB"/>
    <w:rsid w:val="00D57F6A"/>
    <w:rsid w:val="00D62C39"/>
    <w:rsid w:val="00D62E9D"/>
    <w:rsid w:val="00D63AED"/>
    <w:rsid w:val="00D70238"/>
    <w:rsid w:val="00D705FF"/>
    <w:rsid w:val="00D70AFA"/>
    <w:rsid w:val="00D723E8"/>
    <w:rsid w:val="00D85EE5"/>
    <w:rsid w:val="00D87E06"/>
    <w:rsid w:val="00D93138"/>
    <w:rsid w:val="00D969E4"/>
    <w:rsid w:val="00D9749A"/>
    <w:rsid w:val="00DA5805"/>
    <w:rsid w:val="00DA6B6A"/>
    <w:rsid w:val="00DA6F7C"/>
    <w:rsid w:val="00DB50B9"/>
    <w:rsid w:val="00DC2A5D"/>
    <w:rsid w:val="00DD0360"/>
    <w:rsid w:val="00DD0CA5"/>
    <w:rsid w:val="00DD1687"/>
    <w:rsid w:val="00DD361B"/>
    <w:rsid w:val="00DD7712"/>
    <w:rsid w:val="00DE0DB1"/>
    <w:rsid w:val="00DE13DC"/>
    <w:rsid w:val="00DE56EA"/>
    <w:rsid w:val="00DE652D"/>
    <w:rsid w:val="00DF0FB7"/>
    <w:rsid w:val="00DF2F94"/>
    <w:rsid w:val="00E01022"/>
    <w:rsid w:val="00E04295"/>
    <w:rsid w:val="00E04425"/>
    <w:rsid w:val="00E055C5"/>
    <w:rsid w:val="00E126C6"/>
    <w:rsid w:val="00E13BD4"/>
    <w:rsid w:val="00E145FE"/>
    <w:rsid w:val="00E1724E"/>
    <w:rsid w:val="00E223B2"/>
    <w:rsid w:val="00E2507D"/>
    <w:rsid w:val="00E25AEC"/>
    <w:rsid w:val="00E32B27"/>
    <w:rsid w:val="00E33417"/>
    <w:rsid w:val="00E33537"/>
    <w:rsid w:val="00E36EF1"/>
    <w:rsid w:val="00E40A93"/>
    <w:rsid w:val="00E457E8"/>
    <w:rsid w:val="00E46D90"/>
    <w:rsid w:val="00E5318A"/>
    <w:rsid w:val="00E553E7"/>
    <w:rsid w:val="00E561E0"/>
    <w:rsid w:val="00E57996"/>
    <w:rsid w:val="00E776DA"/>
    <w:rsid w:val="00E856E3"/>
    <w:rsid w:val="00E86B1F"/>
    <w:rsid w:val="00E87E09"/>
    <w:rsid w:val="00E93045"/>
    <w:rsid w:val="00E95F83"/>
    <w:rsid w:val="00E97DFB"/>
    <w:rsid w:val="00EA2D10"/>
    <w:rsid w:val="00EA5331"/>
    <w:rsid w:val="00EA7C5C"/>
    <w:rsid w:val="00ED011F"/>
    <w:rsid w:val="00ED673D"/>
    <w:rsid w:val="00EE1AF2"/>
    <w:rsid w:val="00EE66B8"/>
    <w:rsid w:val="00EE6F61"/>
    <w:rsid w:val="00EF1D30"/>
    <w:rsid w:val="00F00BCF"/>
    <w:rsid w:val="00F0185B"/>
    <w:rsid w:val="00F01973"/>
    <w:rsid w:val="00F06444"/>
    <w:rsid w:val="00F07255"/>
    <w:rsid w:val="00F10B03"/>
    <w:rsid w:val="00F13BB6"/>
    <w:rsid w:val="00F204C2"/>
    <w:rsid w:val="00F25710"/>
    <w:rsid w:val="00F25998"/>
    <w:rsid w:val="00F30806"/>
    <w:rsid w:val="00F37ACB"/>
    <w:rsid w:val="00F42AC2"/>
    <w:rsid w:val="00F44C42"/>
    <w:rsid w:val="00F51270"/>
    <w:rsid w:val="00F60152"/>
    <w:rsid w:val="00F60BCB"/>
    <w:rsid w:val="00F63844"/>
    <w:rsid w:val="00F65823"/>
    <w:rsid w:val="00F70E86"/>
    <w:rsid w:val="00F75A3C"/>
    <w:rsid w:val="00F80E61"/>
    <w:rsid w:val="00F82029"/>
    <w:rsid w:val="00F85293"/>
    <w:rsid w:val="00F90B7C"/>
    <w:rsid w:val="00F90C55"/>
    <w:rsid w:val="00F90EF5"/>
    <w:rsid w:val="00F94F09"/>
    <w:rsid w:val="00F95379"/>
    <w:rsid w:val="00F95956"/>
    <w:rsid w:val="00FA618E"/>
    <w:rsid w:val="00FB0387"/>
    <w:rsid w:val="00FB2FB2"/>
    <w:rsid w:val="00FB4116"/>
    <w:rsid w:val="00FC0978"/>
    <w:rsid w:val="00FE3ECB"/>
    <w:rsid w:val="00FE5B36"/>
    <w:rsid w:val="00FF27B0"/>
    <w:rsid w:val="00FF3222"/>
  </w:rsids>
  <m:mathPr>
    <m:mathFont m:val="Cambria Math"/>
  </m:mathPr>
  <w:themeFontLang w:val="cs-CZ"/>
  <w:clrSchemeMapping w:bg1="light1" w:t1="dark1" w:bg2="light2" w:t2="dark2" w:accent1="accent1" w:accent2="accent2" w:accent3="accent3" w:accent4="accent4" w:accent5="accent5" w:accent6="accent6" w:hyperlink="hyperlink" w:followedHyperlink="followedHyperlink"/>
  <w15:chartTrackingRefBased/>
  <w15:docId w15:val="{9ECAF69A-0B52-E749-A1C3-2A5F81D1D1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cs-CZ" w:eastAsia="en-US" w:bidi="ar-SA"/>
      </w:rPr>
    </w:rPrDefault>
    <w:pPrDefault/>
  </w:docDefaults>
  <w:latentStyles w:defLockedState="0" w:defUIPriority="99" w:defSemiHidden="0" w:defUnhideWhenUsed="0" w:defQFormat="0" w:count="375">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72AF1"/>
    <w:pPr>
      <w:spacing w:before="120" w:line="276" w:lineRule="auto"/>
      <w:jc w:val="both"/>
    </w:pPr>
    <w:rPr>
      <w:sz w:val="22"/>
    </w:rPr>
  </w:style>
  <w:style w:type="paragraph" w:styleId="Heading1">
    <w:name w:val="heading 1"/>
    <w:basedOn w:val="Normal"/>
    <w:next w:val="Normal"/>
    <w:link w:val="Nadpis1Char"/>
    <w:uiPriority w:val="9"/>
    <w:rsid w:val="00CE129F"/>
    <w:pPr>
      <w:keepNext/>
      <w:keepLines/>
      <w:pBdr>
        <w:bottom w:val="single" w:sz="18" w:space="1" w:color="467A26"/>
      </w:pBdr>
      <w:suppressAutoHyphens/>
      <w:spacing w:before="240" w:after="240"/>
      <w:outlineLvl w:val="0"/>
    </w:pPr>
    <w:rPr>
      <w:rFonts w:ascii="Calibri" w:hAnsi="Calibri" w:eastAsiaTheme="majorEastAsia" w:cs="Calibri"/>
      <w:b/>
      <w:caps/>
      <w:color w:val="467A26"/>
      <w:sz w:val="32"/>
      <w:szCs w:val="32"/>
      <w:lang w:eastAsia="en-GB"/>
    </w:rPr>
  </w:style>
  <w:style w:type="paragraph" w:styleId="Heading2">
    <w:name w:val="heading 2"/>
    <w:basedOn w:val="Normal"/>
    <w:next w:val="Normal"/>
    <w:link w:val="Nadpis2Char"/>
    <w:uiPriority w:val="9"/>
    <w:unhideWhenUsed/>
    <w:rsid w:val="00CE129F"/>
    <w:pPr>
      <w:keepNext/>
      <w:keepLines/>
      <w:spacing w:before="480"/>
      <w:outlineLvl w:val="1"/>
    </w:pPr>
    <w:rPr>
      <w:rFonts w:eastAsiaTheme="majorEastAsia" w:cstheme="minorHAnsi"/>
      <w:b/>
      <w:bCs/>
      <w:color w:val="467A26"/>
      <w:sz w:val="26"/>
      <w:szCs w:val="26"/>
    </w:rPr>
  </w:style>
  <w:style w:type="paragraph" w:styleId="Heading3">
    <w:name w:val="heading 3"/>
    <w:aliases w:val="Podnadpis2"/>
    <w:basedOn w:val="Normal"/>
    <w:next w:val="Normal"/>
    <w:link w:val="Nadpis3Char"/>
    <w:uiPriority w:val="9"/>
    <w:unhideWhenUsed/>
    <w:rsid w:val="0091103B"/>
    <w:pPr>
      <w:keepNext/>
      <w:keepLines/>
      <w:shd w:val="clear" w:color="auto" w:fill="CEE5B8"/>
      <w:suppressAutoHyphens/>
      <w:spacing w:before="360"/>
      <w:outlineLvl w:val="2"/>
    </w:pPr>
    <w:rPr>
      <w:rFonts w:eastAsiaTheme="majorEastAsia" w:cs="Calibri"/>
      <w:bCs/>
      <w:i/>
      <w:color w:val="467A26"/>
      <w:sz w:val="24"/>
      <w:szCs w:val="28"/>
      <w:lang w:eastAsia="en-GB"/>
    </w:rPr>
  </w:style>
  <w:style w:type="paragraph" w:styleId="Heading4">
    <w:name w:val="heading 4"/>
    <w:basedOn w:val="Normal"/>
    <w:next w:val="Normal"/>
    <w:link w:val="Nadpis4Char"/>
    <w:uiPriority w:val="9"/>
    <w:unhideWhenUsed/>
    <w:rsid w:val="00D020F3"/>
    <w:pPr>
      <w:keepNext/>
      <w:keepLines/>
      <w:numPr>
        <w:ilvl w:val="3"/>
        <w:numId w:val="2"/>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Nadpis5Char"/>
    <w:uiPriority w:val="9"/>
    <w:semiHidden/>
    <w:unhideWhenUsed/>
    <w:rsid w:val="00B57F47"/>
    <w:pPr>
      <w:keepNext/>
      <w:keepLines/>
      <w:numPr>
        <w:ilvl w:val="4"/>
        <w:numId w:val="2"/>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Nadpis6Char"/>
    <w:uiPriority w:val="9"/>
    <w:semiHidden/>
    <w:unhideWhenUsed/>
    <w:qFormat/>
    <w:rsid w:val="00B57F47"/>
    <w:pPr>
      <w:keepNext/>
      <w:keepLines/>
      <w:numPr>
        <w:ilvl w:val="5"/>
        <w:numId w:val="2"/>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Nadpis7Char"/>
    <w:uiPriority w:val="9"/>
    <w:semiHidden/>
    <w:unhideWhenUsed/>
    <w:qFormat/>
    <w:rsid w:val="00B57F47"/>
    <w:pPr>
      <w:keepNext/>
      <w:keepLines/>
      <w:numPr>
        <w:ilvl w:val="6"/>
        <w:numId w:val="2"/>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Nadpis8Char"/>
    <w:uiPriority w:val="9"/>
    <w:semiHidden/>
    <w:unhideWhenUsed/>
    <w:qFormat/>
    <w:rsid w:val="00B57F47"/>
    <w:pPr>
      <w:keepNext/>
      <w:keepLines/>
      <w:numPr>
        <w:ilvl w:val="7"/>
        <w:numId w:val="2"/>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Nadpis9Char"/>
    <w:uiPriority w:val="9"/>
    <w:semiHidden/>
    <w:unhideWhenUsed/>
    <w:qFormat/>
    <w:rsid w:val="00B57F47"/>
    <w:pPr>
      <w:keepNext/>
      <w:keepLines/>
      <w:numPr>
        <w:ilvl w:val="8"/>
        <w:numId w:val="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ullet 1,Bullet Points,Conclusion de partie,Dot pt,F5 List Paragraph,Heading 2_sj,Indicator Text,List Paragraph Char Char Char,List Paragraph1,List Paragraph12,List Paragraph_0,MAIN CONTENT,Nad,No Spacing1,Numbered Para 1,tabulky"/>
    <w:basedOn w:val="ListBulletLevel2"/>
    <w:link w:val="OdstavecseseznamemChar"/>
    <w:uiPriority w:val="34"/>
    <w:rsid w:val="004C23DF"/>
    <w:pPr>
      <w:tabs>
        <w:tab w:val="num" w:pos="426"/>
        <w:tab w:val="clear" w:pos="567"/>
      </w:tabs>
      <w:ind w:left="426"/>
    </w:pPr>
    <w:rPr>
      <w:lang w:val="cs-CZ"/>
    </w:rPr>
  </w:style>
  <w:style w:type="character" w:customStyle="1" w:styleId="OdstavecseseznamemChar">
    <w:name w:val="Odstavec se seznamem Char"/>
    <w:aliases w:val="Bullet 1 Char,Bullet Points Char,Conclusion de partie Char,Dot pt Char,F5 List Paragraph Char,Heading 2_sj Char,Indicator Text Char,List Paragraph Char Char Char Char,List Paragraph1 Char,List Paragraph12 Char,MAIN CONTENT Char"/>
    <w:basedOn w:val="DefaultParagraphFont"/>
    <w:link w:val="ListParagraph"/>
    <w:uiPriority w:val="34"/>
    <w:qFormat/>
    <w:locked/>
    <w:rsid w:val="004C23DF"/>
    <w:rPr>
      <w:rFonts w:ascii="Calibri" w:eastAsia="Times New Roman" w:hAnsi="Calibri" w:cs="Times New Roman"/>
      <w:sz w:val="22"/>
      <w:szCs w:val="20"/>
      <w:lang w:eastAsia="en-IE"/>
    </w:rPr>
  </w:style>
  <w:style w:type="paragraph" w:styleId="TOC2">
    <w:name w:val="toc 2"/>
    <w:basedOn w:val="Normal"/>
    <w:next w:val="Normal"/>
    <w:autoRedefine/>
    <w:uiPriority w:val="39"/>
    <w:unhideWhenUsed/>
    <w:rsid w:val="004B0863"/>
    <w:pPr>
      <w:tabs>
        <w:tab w:val="right" w:leader="dot" w:pos="9628"/>
      </w:tabs>
      <w:spacing w:before="40"/>
      <w:ind w:left="283"/>
      <w:jc w:val="left"/>
    </w:pPr>
    <w:rPr>
      <w:rFonts w:cstheme="minorHAnsi"/>
      <w:i/>
      <w:iCs/>
      <w:szCs w:val="20"/>
    </w:rPr>
  </w:style>
  <w:style w:type="paragraph" w:styleId="TOC1">
    <w:name w:val="toc 1"/>
    <w:basedOn w:val="Normal"/>
    <w:next w:val="Normal"/>
    <w:autoRedefine/>
    <w:uiPriority w:val="39"/>
    <w:unhideWhenUsed/>
    <w:rsid w:val="001E3488"/>
    <w:pPr>
      <w:tabs>
        <w:tab w:val="left" w:pos="709"/>
        <w:tab w:val="right" w:leader="dot" w:pos="9628"/>
      </w:tabs>
      <w:spacing w:before="200" w:after="120"/>
      <w:ind w:left="709" w:hanging="709"/>
      <w:jc w:val="left"/>
    </w:pPr>
    <w:rPr>
      <w:rFonts w:cstheme="minorHAnsi"/>
      <w:b/>
      <w:bCs/>
      <w:noProof/>
      <w:szCs w:val="20"/>
    </w:rPr>
  </w:style>
  <w:style w:type="paragraph" w:styleId="TOC3">
    <w:name w:val="toc 3"/>
    <w:basedOn w:val="Normal"/>
    <w:next w:val="Normal"/>
    <w:autoRedefine/>
    <w:uiPriority w:val="39"/>
    <w:unhideWhenUsed/>
    <w:rsid w:val="00971E63"/>
    <w:pPr>
      <w:spacing w:before="0"/>
      <w:ind w:left="440"/>
      <w:jc w:val="left"/>
    </w:pPr>
    <w:rPr>
      <w:rFonts w:cstheme="minorHAnsi"/>
      <w:sz w:val="20"/>
      <w:szCs w:val="20"/>
    </w:rPr>
  </w:style>
  <w:style w:type="character" w:styleId="Hyperlink">
    <w:name w:val="Hyperlink"/>
    <w:basedOn w:val="DefaultParagraphFont"/>
    <w:uiPriority w:val="99"/>
    <w:unhideWhenUsed/>
    <w:rsid w:val="00971E63"/>
    <w:rPr>
      <w:color w:val="0563C1" w:themeColor="hyperlink"/>
      <w:u w:val="single"/>
    </w:rPr>
  </w:style>
  <w:style w:type="paragraph" w:styleId="TOC4">
    <w:name w:val="toc 4"/>
    <w:basedOn w:val="Normal"/>
    <w:next w:val="Normal"/>
    <w:autoRedefine/>
    <w:uiPriority w:val="39"/>
    <w:unhideWhenUsed/>
    <w:rsid w:val="00971E63"/>
    <w:pPr>
      <w:spacing w:before="0"/>
      <w:ind w:left="660"/>
      <w:jc w:val="left"/>
    </w:pPr>
    <w:rPr>
      <w:rFonts w:cstheme="minorHAnsi"/>
      <w:sz w:val="20"/>
      <w:szCs w:val="20"/>
    </w:rPr>
  </w:style>
  <w:style w:type="paragraph" w:styleId="ListBullet">
    <w:name w:val="List Bullet"/>
    <w:basedOn w:val="Normal"/>
    <w:uiPriority w:val="99"/>
    <w:rsid w:val="00456DE6"/>
    <w:pPr>
      <w:numPr>
        <w:numId w:val="1"/>
      </w:numPr>
      <w:suppressAutoHyphens/>
      <w:spacing w:after="240"/>
    </w:pPr>
    <w:rPr>
      <w:rFonts w:ascii="Calibri" w:eastAsia="Times New Roman" w:hAnsi="Calibri" w:cs="Times New Roman"/>
      <w:szCs w:val="20"/>
      <w:lang w:val="en-GB" w:eastAsia="en-IE"/>
    </w:rPr>
  </w:style>
  <w:style w:type="paragraph" w:customStyle="1" w:styleId="ListBulletLevel2">
    <w:name w:val="List Bullet (Level 2)"/>
    <w:basedOn w:val="Normal"/>
    <w:uiPriority w:val="99"/>
    <w:rsid w:val="00DF2F94"/>
    <w:pPr>
      <w:numPr>
        <w:ilvl w:val="1"/>
        <w:numId w:val="1"/>
      </w:numPr>
      <w:suppressAutoHyphens/>
      <w:spacing w:before="40"/>
      <w:ind w:left="568"/>
    </w:pPr>
    <w:rPr>
      <w:rFonts w:ascii="Calibri" w:eastAsia="Times New Roman" w:hAnsi="Calibri" w:cs="Times New Roman"/>
      <w:szCs w:val="20"/>
      <w:lang w:val="en-GB" w:eastAsia="en-IE"/>
    </w:rPr>
  </w:style>
  <w:style w:type="paragraph" w:customStyle="1" w:styleId="ListBulletLevel3">
    <w:name w:val="List Bullet (Level 3)"/>
    <w:basedOn w:val="Normal"/>
    <w:uiPriority w:val="99"/>
    <w:unhideWhenUsed/>
    <w:rsid w:val="0002197C"/>
    <w:pPr>
      <w:numPr>
        <w:ilvl w:val="2"/>
        <w:numId w:val="1"/>
      </w:numPr>
      <w:suppressAutoHyphens/>
      <w:spacing w:after="240"/>
    </w:pPr>
    <w:rPr>
      <w:rFonts w:ascii="Times New Roman" w:eastAsia="Times New Roman" w:hAnsi="Times New Roman" w:cs="Times New Roman"/>
      <w:szCs w:val="20"/>
      <w:lang w:val="en-GB" w:eastAsia="en-IE"/>
    </w:rPr>
  </w:style>
  <w:style w:type="paragraph" w:customStyle="1" w:styleId="ListBulletLevel4">
    <w:name w:val="List Bullet (Level 4)"/>
    <w:basedOn w:val="Normal"/>
    <w:uiPriority w:val="99"/>
    <w:unhideWhenUsed/>
    <w:rsid w:val="0002197C"/>
    <w:pPr>
      <w:numPr>
        <w:ilvl w:val="3"/>
        <w:numId w:val="1"/>
      </w:numPr>
      <w:suppressAutoHyphens/>
      <w:spacing w:after="240"/>
    </w:pPr>
    <w:rPr>
      <w:rFonts w:ascii="Times New Roman" w:eastAsia="Times New Roman" w:hAnsi="Times New Roman" w:cs="Times New Roman"/>
      <w:szCs w:val="20"/>
      <w:lang w:val="en-GB" w:eastAsia="en-IE"/>
    </w:rPr>
  </w:style>
  <w:style w:type="paragraph" w:styleId="Footer">
    <w:name w:val="footer"/>
    <w:basedOn w:val="Normal"/>
    <w:link w:val="ZpatChar"/>
    <w:uiPriority w:val="99"/>
    <w:unhideWhenUsed/>
    <w:rsid w:val="0002197C"/>
    <w:pPr>
      <w:tabs>
        <w:tab w:val="center" w:pos="4513"/>
        <w:tab w:val="right" w:pos="9026"/>
      </w:tabs>
    </w:pPr>
  </w:style>
  <w:style w:type="character" w:customStyle="1" w:styleId="ZpatChar">
    <w:name w:val="Zápatí Char"/>
    <w:basedOn w:val="DefaultParagraphFont"/>
    <w:link w:val="Footer"/>
    <w:uiPriority w:val="99"/>
    <w:rsid w:val="0002197C"/>
  </w:style>
  <w:style w:type="character" w:styleId="PageNumber">
    <w:name w:val="page number"/>
    <w:basedOn w:val="DefaultParagraphFont"/>
    <w:uiPriority w:val="99"/>
    <w:semiHidden/>
    <w:unhideWhenUsed/>
    <w:rsid w:val="0002197C"/>
  </w:style>
  <w:style w:type="character" w:styleId="Emphasis">
    <w:name w:val="Emphasis"/>
    <w:uiPriority w:val="20"/>
    <w:rsid w:val="00B8179D"/>
    <w:rPr>
      <w:rFonts w:ascii="Calibri" w:hAnsi="Calibri" w:cs="Calibri"/>
      <w:bCs/>
      <w:color w:val="auto"/>
    </w:rPr>
  </w:style>
  <w:style w:type="character" w:customStyle="1" w:styleId="TextkomenteChar">
    <w:name w:val="Text komentáře Char"/>
    <w:basedOn w:val="DefaultParagraphFont"/>
    <w:link w:val="CommentText"/>
    <w:uiPriority w:val="99"/>
    <w:semiHidden/>
    <w:qFormat/>
    <w:rsid w:val="00A515F7"/>
    <w:rPr>
      <w:rFonts w:ascii="Arial" w:eastAsia="SimSun" w:hAnsi="Arial" w:cs="Times New Roman"/>
      <w:color w:val="000000"/>
      <w:sz w:val="20"/>
      <w:szCs w:val="20"/>
      <w:lang w:val="cs-CZ" w:eastAsia="cs-CZ"/>
    </w:rPr>
  </w:style>
  <w:style w:type="paragraph" w:styleId="CommentText">
    <w:name w:val="annotation text"/>
    <w:basedOn w:val="Normal"/>
    <w:link w:val="TextkomenteChar"/>
    <w:uiPriority w:val="99"/>
    <w:semiHidden/>
    <w:qFormat/>
    <w:rsid w:val="00A515F7"/>
    <w:pPr>
      <w:widowControl w:val="0"/>
      <w:suppressAutoHyphens/>
      <w:spacing w:after="60" w:line="288" w:lineRule="auto"/>
      <w:ind w:firstLine="539"/>
      <w:textAlignment w:val="baseline"/>
    </w:pPr>
    <w:rPr>
      <w:rFonts w:ascii="Arial" w:eastAsia="SimSun" w:hAnsi="Arial" w:cs="Times New Roman"/>
      <w:color w:val="000000"/>
      <w:sz w:val="20"/>
      <w:szCs w:val="20"/>
      <w:shd w:val="clear" w:color="auto" w:fill="FFFFFF"/>
      <w:lang w:eastAsia="cs-CZ"/>
    </w:rPr>
  </w:style>
  <w:style w:type="character" w:customStyle="1" w:styleId="CommentTextChar1">
    <w:name w:val="Comment Text Char1"/>
    <w:basedOn w:val="DefaultParagraphFont"/>
    <w:uiPriority w:val="99"/>
    <w:semiHidden/>
    <w:rsid w:val="00A515F7"/>
    <w:rPr>
      <w:sz w:val="20"/>
      <w:szCs w:val="20"/>
    </w:rPr>
  </w:style>
  <w:style w:type="character" w:customStyle="1" w:styleId="A2">
    <w:name w:val="A2"/>
    <w:uiPriority w:val="99"/>
    <w:rsid w:val="001032AB"/>
    <w:rPr>
      <w:rFonts w:ascii="Calibri" w:hAnsi="Calibri" w:cs="Arial"/>
      <w:color w:val="000000"/>
      <w:sz w:val="22"/>
      <w:szCs w:val="20"/>
    </w:rPr>
  </w:style>
  <w:style w:type="character" w:customStyle="1" w:styleId="Internetovodkaz">
    <w:name w:val="Internetový odkaz"/>
    <w:basedOn w:val="DefaultParagraphFont"/>
    <w:uiPriority w:val="99"/>
    <w:unhideWhenUsed/>
    <w:rsid w:val="00972A87"/>
    <w:rPr>
      <w:color w:val="0563C1" w:themeColor="hyperlink"/>
      <w:u w:val="single"/>
    </w:rPr>
  </w:style>
  <w:style w:type="character" w:customStyle="1" w:styleId="Bodytext">
    <w:name w:val="Body text_"/>
    <w:basedOn w:val="DefaultParagraphFont"/>
    <w:link w:val="BodyText8"/>
    <w:qFormat/>
    <w:rsid w:val="00972A87"/>
    <w:rPr>
      <w:rFonts w:ascii="Calibri" w:eastAsia="Calibri" w:hAnsi="Calibri" w:cs="Calibri"/>
      <w:sz w:val="21"/>
      <w:szCs w:val="21"/>
      <w:shd w:val="clear" w:color="auto" w:fill="FFFFFF"/>
    </w:rPr>
  </w:style>
  <w:style w:type="character" w:customStyle="1" w:styleId="None">
    <w:name w:val="None"/>
    <w:rsid w:val="00972A87"/>
  </w:style>
  <w:style w:type="character" w:customStyle="1" w:styleId="Zelentun">
    <w:name w:val="Zelená tučná"/>
    <w:qFormat/>
    <w:rsid w:val="002676A0"/>
    <w:rPr>
      <w:b/>
      <w:color w:val="467A26"/>
    </w:rPr>
  </w:style>
  <w:style w:type="character" w:customStyle="1" w:styleId="none0">
    <w:name w:val="none"/>
    <w:basedOn w:val="DefaultParagraphFont"/>
    <w:rsid w:val="00972A87"/>
  </w:style>
  <w:style w:type="paragraph" w:customStyle="1" w:styleId="BodyText8">
    <w:name w:val="Body Text8"/>
    <w:basedOn w:val="Normal"/>
    <w:link w:val="Bodytext"/>
    <w:rsid w:val="00972A87"/>
    <w:pPr>
      <w:shd w:val="clear" w:color="auto" w:fill="FFFFFF"/>
      <w:suppressAutoHyphens/>
      <w:spacing w:before="60" w:after="240" w:line="269" w:lineRule="exact"/>
      <w:ind w:hanging="580"/>
    </w:pPr>
    <w:rPr>
      <w:rFonts w:ascii="Calibri" w:eastAsia="Calibri" w:hAnsi="Calibri" w:cs="Calibri"/>
      <w:sz w:val="21"/>
      <w:szCs w:val="21"/>
    </w:rPr>
  </w:style>
  <w:style w:type="paragraph" w:customStyle="1" w:styleId="BodyA">
    <w:name w:val="Body A"/>
    <w:rsid w:val="00972A87"/>
    <w:pPr>
      <w:suppressAutoHyphens/>
      <w:spacing w:after="160" w:line="276" w:lineRule="auto"/>
      <w:jc w:val="both"/>
    </w:pPr>
    <w:rPr>
      <w:rFonts w:ascii="Times New Roman" w:eastAsia="Arial Unicode MS" w:hAnsi="Times New Roman" w:cs="Arial Unicode MS"/>
      <w:color w:val="000000"/>
      <w:sz w:val="22"/>
      <w:szCs w:val="22"/>
      <w:u w:color="000000"/>
      <w:lang w:eastAsia="fr-BE"/>
      <w14:textOutline w14:w="12700">
        <w14:noFill/>
        <w14:miter w14:lim="400000"/>
      </w14:textOutline>
    </w:rPr>
  </w:style>
  <w:style w:type="paragraph" w:customStyle="1" w:styleId="Stejncl">
    <w:name w:val="Stěžejní cíl"/>
    <w:basedOn w:val="Normal"/>
    <w:qFormat/>
    <w:rsid w:val="00EA5331"/>
    <w:pPr>
      <w:pBdr>
        <w:top w:val="single" w:sz="8" w:space="1" w:color="467A26"/>
        <w:left w:val="single" w:sz="8" w:space="4" w:color="467A26"/>
        <w:bottom w:val="single" w:sz="8" w:space="1" w:color="467A26"/>
        <w:right w:val="single" w:sz="8" w:space="4" w:color="467A26"/>
      </w:pBdr>
      <w:suppressAutoHyphens/>
      <w:spacing w:beforeAutospacing="1" w:afterAutospacing="1"/>
      <w:ind w:left="1560" w:hanging="1560"/>
    </w:pPr>
    <w:rPr>
      <w:rFonts w:eastAsia="Times New Roman" w:cs="Times New Roman"/>
      <w:color w:val="467A26"/>
      <w:lang w:eastAsia="en-GB"/>
    </w:rPr>
  </w:style>
  <w:style w:type="character" w:styleId="Strong">
    <w:name w:val="Strong"/>
    <w:basedOn w:val="DefaultParagraphFont"/>
    <w:uiPriority w:val="22"/>
    <w:rsid w:val="00664D33"/>
    <w:rPr>
      <w:b/>
      <w:bCs/>
    </w:rPr>
  </w:style>
  <w:style w:type="character" w:customStyle="1" w:styleId="UnresolvedMention">
    <w:name w:val="Unresolved Mention"/>
    <w:basedOn w:val="DefaultParagraphFont"/>
    <w:uiPriority w:val="99"/>
    <w:semiHidden/>
    <w:unhideWhenUsed/>
    <w:rsid w:val="00990500"/>
    <w:rPr>
      <w:color w:val="605E5C"/>
      <w:shd w:val="clear" w:color="auto" w:fill="E1DFDD"/>
    </w:rPr>
  </w:style>
  <w:style w:type="character" w:styleId="FollowedHyperlink">
    <w:name w:val="FollowedHyperlink"/>
    <w:basedOn w:val="DefaultParagraphFont"/>
    <w:uiPriority w:val="99"/>
    <w:semiHidden/>
    <w:unhideWhenUsed/>
    <w:rsid w:val="00A52699"/>
    <w:rPr>
      <w:color w:val="954F72" w:themeColor="followedHyperlink"/>
      <w:u w:val="single"/>
    </w:rPr>
  </w:style>
  <w:style w:type="paragraph" w:customStyle="1" w:styleId="Bezmezer1">
    <w:name w:val="Bez mezer1"/>
    <w:rsid w:val="00EE66B8"/>
    <w:pPr>
      <w:suppressAutoHyphens/>
    </w:pPr>
    <w:rPr>
      <w:rFonts w:eastAsia="SimSun" w:cs="Times New Roman"/>
      <w:sz w:val="22"/>
      <w:szCs w:val="22"/>
    </w:rPr>
  </w:style>
  <w:style w:type="character" w:styleId="CommentReference">
    <w:name w:val="annotation reference"/>
    <w:basedOn w:val="DefaultParagraphFont"/>
    <w:uiPriority w:val="99"/>
    <w:semiHidden/>
    <w:qFormat/>
    <w:rsid w:val="00C56D35"/>
    <w:rPr>
      <w:rFonts w:cs="Times New Roman"/>
      <w:sz w:val="16"/>
    </w:rPr>
  </w:style>
  <w:style w:type="character" w:customStyle="1" w:styleId="markedcontent">
    <w:name w:val="markedcontent"/>
    <w:basedOn w:val="DefaultParagraphFont"/>
    <w:rsid w:val="00C56D35"/>
  </w:style>
  <w:style w:type="character" w:customStyle="1" w:styleId="Nadpis3Char">
    <w:name w:val="Nadpis 3 Char"/>
    <w:aliases w:val="Podnadpis2 Char"/>
    <w:basedOn w:val="DefaultParagraphFont"/>
    <w:link w:val="Heading3"/>
    <w:uiPriority w:val="9"/>
    <w:qFormat/>
    <w:rsid w:val="0091103B"/>
    <w:rPr>
      <w:rFonts w:eastAsiaTheme="majorEastAsia" w:cs="Calibri"/>
      <w:bCs/>
      <w:i/>
      <w:color w:val="467A26"/>
      <w:szCs w:val="28"/>
      <w:shd w:val="clear" w:color="auto" w:fill="CEE5B8"/>
      <w:lang w:eastAsia="en-GB"/>
    </w:rPr>
  </w:style>
  <w:style w:type="character" w:customStyle="1" w:styleId="Nadpis2Char">
    <w:name w:val="Nadpis 2 Char"/>
    <w:basedOn w:val="DefaultParagraphFont"/>
    <w:link w:val="Heading2"/>
    <w:uiPriority w:val="9"/>
    <w:rsid w:val="00CE129F"/>
    <w:rPr>
      <w:rFonts w:eastAsiaTheme="majorEastAsia" w:cstheme="minorHAnsi"/>
      <w:b/>
      <w:bCs/>
      <w:color w:val="467A26"/>
      <w:sz w:val="26"/>
      <w:szCs w:val="26"/>
    </w:rPr>
  </w:style>
  <w:style w:type="character" w:customStyle="1" w:styleId="Nadpis1Char">
    <w:name w:val="Nadpis 1 Char"/>
    <w:basedOn w:val="DefaultParagraphFont"/>
    <w:link w:val="Heading1"/>
    <w:uiPriority w:val="9"/>
    <w:qFormat/>
    <w:rsid w:val="00CE129F"/>
    <w:rPr>
      <w:rFonts w:ascii="Calibri" w:hAnsi="Calibri" w:eastAsiaTheme="majorEastAsia" w:cs="Calibri"/>
      <w:b/>
      <w:caps/>
      <w:color w:val="467A26"/>
      <w:sz w:val="32"/>
      <w:szCs w:val="32"/>
      <w:lang w:eastAsia="en-GB"/>
    </w:rPr>
  </w:style>
  <w:style w:type="character" w:customStyle="1" w:styleId="Nadpis4Char">
    <w:name w:val="Nadpis 4 Char"/>
    <w:basedOn w:val="DefaultParagraphFont"/>
    <w:link w:val="Heading4"/>
    <w:uiPriority w:val="9"/>
    <w:rsid w:val="00D020F3"/>
    <w:rPr>
      <w:rFonts w:asciiTheme="majorHAnsi" w:eastAsiaTheme="majorEastAsia" w:hAnsiTheme="majorHAnsi" w:cstheme="majorBidi"/>
      <w:i/>
      <w:iCs/>
      <w:color w:val="2F5496" w:themeColor="accent1" w:themeShade="BF"/>
      <w:sz w:val="22"/>
    </w:rPr>
  </w:style>
  <w:style w:type="paragraph" w:styleId="TOCHeading">
    <w:name w:val="TOC Heading"/>
    <w:basedOn w:val="Heading1"/>
    <w:next w:val="Normal"/>
    <w:uiPriority w:val="39"/>
    <w:unhideWhenUsed/>
    <w:rsid w:val="00D63AED"/>
    <w:pPr>
      <w:suppressAutoHyphens w:val="0"/>
      <w:spacing w:line="259" w:lineRule="auto"/>
      <w:outlineLvl w:val="9"/>
    </w:pPr>
    <w:rPr>
      <w:lang w:eastAsia="cs-CZ"/>
    </w:rPr>
  </w:style>
  <w:style w:type="paragraph" w:styleId="CommentSubject">
    <w:name w:val="annotation subject"/>
    <w:basedOn w:val="CommentText"/>
    <w:next w:val="CommentText"/>
    <w:link w:val="PedmtkomenteChar"/>
    <w:uiPriority w:val="99"/>
    <w:semiHidden/>
    <w:unhideWhenUsed/>
    <w:rsid w:val="003F4F25"/>
    <w:pPr>
      <w:widowControl/>
      <w:suppressAutoHyphens w:val="0"/>
      <w:spacing w:after="0" w:line="240" w:lineRule="auto"/>
      <w:ind w:firstLine="0"/>
      <w:jc w:val="left"/>
      <w:textAlignment w:val="auto"/>
    </w:pPr>
    <w:rPr>
      <w:rFonts w:asciiTheme="minorHAnsi" w:eastAsiaTheme="minorHAnsi" w:hAnsiTheme="minorHAnsi" w:cstheme="minorBidi"/>
      <w:b/>
      <w:bCs/>
      <w:color w:val="auto"/>
      <w:shd w:val="clear" w:color="auto" w:fill="auto"/>
      <w:lang w:eastAsia="en-US"/>
    </w:rPr>
  </w:style>
  <w:style w:type="character" w:customStyle="1" w:styleId="PedmtkomenteChar">
    <w:name w:val="Předmět komentáře Char"/>
    <w:basedOn w:val="TextkomenteChar"/>
    <w:link w:val="CommentSubject"/>
    <w:uiPriority w:val="99"/>
    <w:semiHidden/>
    <w:rsid w:val="003F4F25"/>
    <w:rPr>
      <w:rFonts w:ascii="Arial" w:eastAsia="SimSun" w:hAnsi="Arial" w:cs="Times New Roman"/>
      <w:b/>
      <w:bCs/>
      <w:color w:val="000000"/>
      <w:sz w:val="20"/>
      <w:szCs w:val="20"/>
      <w:lang w:val="cs-CZ" w:eastAsia="cs-CZ"/>
    </w:rPr>
  </w:style>
  <w:style w:type="paragraph" w:styleId="BalloonText">
    <w:name w:val="Balloon Text"/>
    <w:basedOn w:val="Normal"/>
    <w:link w:val="TextbublinyChar"/>
    <w:uiPriority w:val="99"/>
    <w:semiHidden/>
    <w:unhideWhenUsed/>
    <w:rsid w:val="003F4F25"/>
    <w:rPr>
      <w:rFonts w:ascii="Segoe UI" w:hAnsi="Segoe UI" w:cs="Segoe UI"/>
      <w:sz w:val="18"/>
      <w:szCs w:val="18"/>
    </w:rPr>
  </w:style>
  <w:style w:type="character" w:customStyle="1" w:styleId="TextbublinyChar">
    <w:name w:val="Text bubliny Char"/>
    <w:basedOn w:val="DefaultParagraphFont"/>
    <w:link w:val="BalloonText"/>
    <w:uiPriority w:val="99"/>
    <w:semiHidden/>
    <w:rsid w:val="003F4F25"/>
    <w:rPr>
      <w:rFonts w:ascii="Segoe UI" w:hAnsi="Segoe UI" w:cs="Segoe UI"/>
      <w:sz w:val="18"/>
      <w:szCs w:val="18"/>
    </w:rPr>
  </w:style>
  <w:style w:type="paragraph" w:styleId="Header">
    <w:name w:val="header"/>
    <w:basedOn w:val="Normal"/>
    <w:link w:val="ZhlavChar"/>
    <w:uiPriority w:val="99"/>
    <w:unhideWhenUsed/>
    <w:rsid w:val="00451E31"/>
    <w:pPr>
      <w:tabs>
        <w:tab w:val="center" w:pos="4536"/>
        <w:tab w:val="right" w:pos="9072"/>
      </w:tabs>
    </w:pPr>
  </w:style>
  <w:style w:type="character" w:customStyle="1" w:styleId="ZhlavChar">
    <w:name w:val="Záhlaví Char"/>
    <w:basedOn w:val="DefaultParagraphFont"/>
    <w:link w:val="Header"/>
    <w:uiPriority w:val="99"/>
    <w:rsid w:val="00451E31"/>
  </w:style>
  <w:style w:type="character" w:customStyle="1" w:styleId="Nadpis5Char">
    <w:name w:val="Nadpis 5 Char"/>
    <w:basedOn w:val="DefaultParagraphFont"/>
    <w:link w:val="Heading5"/>
    <w:uiPriority w:val="9"/>
    <w:semiHidden/>
    <w:rsid w:val="00B57F47"/>
    <w:rPr>
      <w:rFonts w:asciiTheme="majorHAnsi" w:eastAsiaTheme="majorEastAsia" w:hAnsiTheme="majorHAnsi" w:cstheme="majorBidi"/>
      <w:color w:val="2F5496" w:themeColor="accent1" w:themeShade="BF"/>
      <w:sz w:val="22"/>
    </w:rPr>
  </w:style>
  <w:style w:type="character" w:customStyle="1" w:styleId="Nadpis6Char">
    <w:name w:val="Nadpis 6 Char"/>
    <w:basedOn w:val="DefaultParagraphFont"/>
    <w:link w:val="Heading6"/>
    <w:uiPriority w:val="9"/>
    <w:semiHidden/>
    <w:rsid w:val="00B57F47"/>
    <w:rPr>
      <w:rFonts w:asciiTheme="majorHAnsi" w:eastAsiaTheme="majorEastAsia" w:hAnsiTheme="majorHAnsi" w:cstheme="majorBidi"/>
      <w:color w:val="1F3763" w:themeColor="accent1" w:themeShade="7F"/>
      <w:sz w:val="22"/>
    </w:rPr>
  </w:style>
  <w:style w:type="character" w:customStyle="1" w:styleId="Nadpis7Char">
    <w:name w:val="Nadpis 7 Char"/>
    <w:basedOn w:val="DefaultParagraphFont"/>
    <w:link w:val="Heading7"/>
    <w:uiPriority w:val="9"/>
    <w:semiHidden/>
    <w:rsid w:val="00B57F47"/>
    <w:rPr>
      <w:rFonts w:asciiTheme="majorHAnsi" w:eastAsiaTheme="majorEastAsia" w:hAnsiTheme="majorHAnsi" w:cstheme="majorBidi"/>
      <w:i/>
      <w:iCs/>
      <w:color w:val="1F3763" w:themeColor="accent1" w:themeShade="7F"/>
      <w:sz w:val="22"/>
    </w:rPr>
  </w:style>
  <w:style w:type="character" w:customStyle="1" w:styleId="Nadpis8Char">
    <w:name w:val="Nadpis 8 Char"/>
    <w:basedOn w:val="DefaultParagraphFont"/>
    <w:link w:val="Heading8"/>
    <w:uiPriority w:val="9"/>
    <w:semiHidden/>
    <w:rsid w:val="00B57F47"/>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DefaultParagraphFont"/>
    <w:link w:val="Heading9"/>
    <w:uiPriority w:val="9"/>
    <w:semiHidden/>
    <w:rsid w:val="00B57F47"/>
    <w:rPr>
      <w:rFonts w:asciiTheme="majorHAnsi" w:eastAsiaTheme="majorEastAsia" w:hAnsiTheme="majorHAnsi" w:cstheme="majorBidi"/>
      <w:i/>
      <w:iCs/>
      <w:color w:val="272727" w:themeColor="text1" w:themeTint="D8"/>
      <w:sz w:val="21"/>
      <w:szCs w:val="21"/>
    </w:rPr>
  </w:style>
  <w:style w:type="paragraph" w:styleId="Subtitle">
    <w:name w:val="Subtitle"/>
    <w:basedOn w:val="Heading2"/>
    <w:next w:val="Normal"/>
    <w:link w:val="PodnadpisChar"/>
    <w:uiPriority w:val="11"/>
    <w:qFormat/>
    <w:rsid w:val="00BE71D3"/>
    <w:pPr>
      <w:shd w:val="clear" w:color="auto" w:fill="CEE5B8"/>
      <w:spacing w:before="360"/>
    </w:pPr>
  </w:style>
  <w:style w:type="character" w:customStyle="1" w:styleId="PodnadpisChar">
    <w:name w:val="Podnadpis Char"/>
    <w:basedOn w:val="DefaultParagraphFont"/>
    <w:link w:val="Subtitle"/>
    <w:uiPriority w:val="11"/>
    <w:rsid w:val="00BE71D3"/>
    <w:rPr>
      <w:rFonts w:ascii="Calibri" w:hAnsi="Calibri" w:eastAsiaTheme="majorEastAsia" w:cs="Calibri"/>
      <w:b/>
      <w:bCs/>
      <w:color w:val="467A26"/>
      <w:sz w:val="26"/>
      <w:szCs w:val="26"/>
      <w:shd w:val="clear" w:color="auto" w:fill="CEE5B8"/>
    </w:rPr>
  </w:style>
  <w:style w:type="paragraph" w:styleId="TOC5">
    <w:name w:val="toc 5"/>
    <w:basedOn w:val="Normal"/>
    <w:next w:val="Normal"/>
    <w:autoRedefine/>
    <w:uiPriority w:val="39"/>
    <w:unhideWhenUsed/>
    <w:rsid w:val="0093742A"/>
    <w:pPr>
      <w:spacing w:before="0"/>
      <w:ind w:left="880"/>
      <w:jc w:val="left"/>
    </w:pPr>
    <w:rPr>
      <w:rFonts w:cstheme="minorHAnsi"/>
      <w:sz w:val="20"/>
      <w:szCs w:val="20"/>
    </w:rPr>
  </w:style>
  <w:style w:type="paragraph" w:styleId="TOC6">
    <w:name w:val="toc 6"/>
    <w:basedOn w:val="Normal"/>
    <w:next w:val="Normal"/>
    <w:autoRedefine/>
    <w:uiPriority w:val="39"/>
    <w:unhideWhenUsed/>
    <w:rsid w:val="0093742A"/>
    <w:pPr>
      <w:spacing w:before="0"/>
      <w:ind w:left="1100"/>
      <w:jc w:val="left"/>
    </w:pPr>
    <w:rPr>
      <w:rFonts w:cstheme="minorHAnsi"/>
      <w:sz w:val="20"/>
      <w:szCs w:val="20"/>
    </w:rPr>
  </w:style>
  <w:style w:type="paragraph" w:styleId="TOC7">
    <w:name w:val="toc 7"/>
    <w:basedOn w:val="Normal"/>
    <w:next w:val="Normal"/>
    <w:autoRedefine/>
    <w:uiPriority w:val="39"/>
    <w:unhideWhenUsed/>
    <w:rsid w:val="0093742A"/>
    <w:pPr>
      <w:spacing w:before="0"/>
      <w:ind w:left="1320"/>
      <w:jc w:val="left"/>
    </w:pPr>
    <w:rPr>
      <w:rFonts w:cstheme="minorHAnsi"/>
      <w:sz w:val="20"/>
      <w:szCs w:val="20"/>
    </w:rPr>
  </w:style>
  <w:style w:type="paragraph" w:styleId="TOC8">
    <w:name w:val="toc 8"/>
    <w:basedOn w:val="Normal"/>
    <w:next w:val="Normal"/>
    <w:autoRedefine/>
    <w:uiPriority w:val="39"/>
    <w:unhideWhenUsed/>
    <w:rsid w:val="0093742A"/>
    <w:pPr>
      <w:spacing w:before="0"/>
      <w:ind w:left="1540"/>
      <w:jc w:val="left"/>
    </w:pPr>
    <w:rPr>
      <w:rFonts w:cstheme="minorHAnsi"/>
      <w:sz w:val="20"/>
      <w:szCs w:val="20"/>
    </w:rPr>
  </w:style>
  <w:style w:type="paragraph" w:styleId="TOC9">
    <w:name w:val="toc 9"/>
    <w:basedOn w:val="Normal"/>
    <w:next w:val="Normal"/>
    <w:autoRedefine/>
    <w:uiPriority w:val="39"/>
    <w:unhideWhenUsed/>
    <w:rsid w:val="0093742A"/>
    <w:pPr>
      <w:spacing w:before="0"/>
      <w:ind w:left="1760"/>
      <w:jc w:val="left"/>
    </w:pPr>
    <w:rPr>
      <w:rFonts w:cstheme="minorHAnsi"/>
      <w:sz w:val="20"/>
      <w:szCs w:val="20"/>
    </w:rPr>
  </w:style>
  <w:style w:type="paragraph" w:customStyle="1" w:styleId="slovanseznam">
    <w:name w:val="číslovaný seznam"/>
    <w:basedOn w:val="ListParagraph"/>
    <w:link w:val="slovanseznamChar"/>
    <w:rsid w:val="004C23DF"/>
    <w:pPr>
      <w:numPr>
        <w:numId w:val="3"/>
      </w:numPr>
    </w:pPr>
  </w:style>
  <w:style w:type="table" w:styleId="GridTable3Accent6">
    <w:name w:val="Grid Table 3 Accent 6"/>
    <w:basedOn w:val="TableNormal"/>
    <w:uiPriority w:val="48"/>
    <w:rsid w:val="0088184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character" w:customStyle="1" w:styleId="slovanseznamChar">
    <w:name w:val="číslovaný seznam Char"/>
    <w:basedOn w:val="OdstavecseseznamemChar"/>
    <w:link w:val="slovanseznam"/>
    <w:rsid w:val="004C23DF"/>
    <w:rPr>
      <w:rFonts w:ascii="Calibri" w:eastAsia="Times New Roman" w:hAnsi="Calibri" w:cs="Times New Roman"/>
      <w:sz w:val="22"/>
      <w:szCs w:val="20"/>
      <w:lang w:eastAsia="en-IE"/>
    </w:rPr>
  </w:style>
  <w:style w:type="table" w:styleId="GridTable5DarkAccent6">
    <w:name w:val="Grid Table 5 Dark Accent 6"/>
    <w:basedOn w:val="TableNormal"/>
    <w:uiPriority w:val="50"/>
    <w:rsid w:val="00A8296E"/>
    <w:rPr>
      <w:rFonts w:ascii="Calibri" w:hAnsi="Calibri"/>
      <w:sz w:val="22"/>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shd w:val="clear" w:color="auto" w:fill="467A2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E8F3DD"/>
      </w:tcPr>
    </w:tblStylePr>
    <w:tblStylePr w:type="band2Horz">
      <w:tblPr/>
      <w:tcPr>
        <w:shd w:val="clear" w:color="auto" w:fill="CEE5B8"/>
      </w:tcPr>
    </w:tblStylePr>
  </w:style>
  <w:style w:type="paragraph" w:styleId="NormalWeb">
    <w:name w:val="Normal (Web)"/>
    <w:basedOn w:val="Normal"/>
    <w:uiPriority w:val="99"/>
    <w:unhideWhenUsed/>
    <w:rsid w:val="00BD2637"/>
    <w:pPr>
      <w:spacing w:before="100" w:beforeAutospacing="1" w:after="100" w:afterAutospacing="1" w:line="240" w:lineRule="auto"/>
      <w:jc w:val="left"/>
    </w:pPr>
    <w:rPr>
      <w:rFonts w:ascii="Times New Roman" w:eastAsia="Times New Roman" w:hAnsi="Times New Roman" w:cs="Times New Roman"/>
      <w:sz w:val="24"/>
      <w:lang w:eastAsia="en-GB"/>
    </w:rPr>
  </w:style>
  <w:style w:type="table" w:styleId="TableGrid">
    <w:name w:val="Table Grid"/>
    <w:basedOn w:val="TableNormal"/>
    <w:uiPriority w:val="39"/>
    <w:rsid w:val="00BD263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E457E8"/>
    <w:pPr>
      <w:jc w:val="both"/>
    </w:pPr>
    <w:rPr>
      <w:sz w:val="22"/>
    </w:rPr>
  </w:style>
  <w:style w:type="paragraph" w:customStyle="1" w:styleId="Zdroj">
    <w:name w:val="Zdroj"/>
    <w:basedOn w:val="Normal"/>
    <w:link w:val="ZdrojChar"/>
    <w:qFormat/>
    <w:rsid w:val="00325B11"/>
    <w:pPr>
      <w:spacing w:before="60" w:after="240"/>
      <w:jc w:val="right"/>
    </w:pPr>
    <w:rPr>
      <w:i/>
      <w:iCs/>
    </w:rPr>
  </w:style>
  <w:style w:type="character" w:customStyle="1" w:styleId="ZdrojChar">
    <w:name w:val="Zdroj Char"/>
    <w:basedOn w:val="DefaultParagraphFont"/>
    <w:link w:val="Zdroj"/>
    <w:rsid w:val="00325B11"/>
    <w:rPr>
      <w:i/>
      <w:iCs/>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emf" /><Relationship Id="rId11" Type="http://schemas.openxmlformats.org/officeDocument/2006/relationships/header" Target="header3.xml" /><Relationship Id="rId12" Type="http://schemas.openxmlformats.org/officeDocument/2006/relationships/theme" Target="theme/theme1.xml" /><Relationship Id="rId13" Type="http://schemas.openxmlformats.org/officeDocument/2006/relationships/numbering" Target="numbering.xml" /><Relationship Id="rId14"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jpeg" /><Relationship Id="rId6" Type="http://schemas.openxmlformats.org/officeDocument/2006/relationships/header" Target="header1.xml" /><Relationship Id="rId7" Type="http://schemas.openxmlformats.org/officeDocument/2006/relationships/footer" Target="footer1.xml" /><Relationship Id="rId8" Type="http://schemas.openxmlformats.org/officeDocument/2006/relationships/footer" Target="footer2.xml" /><Relationship Id="rId9" Type="http://schemas.openxmlformats.org/officeDocument/2006/relationships/header" Target="header2.xml" /></Relationships>
</file>

<file path=word/_rels/footer2.xml.rels>&#65279;<?xml version="1.0" encoding="utf-8" standalone="yes"?><Relationships xmlns="http://schemas.openxmlformats.org/package/2006/relationships"><Relationship Id="rId1" Type="http://schemas.openxmlformats.org/officeDocument/2006/relationships/image" Target="media/image3.png" /></Relationships>
</file>

<file path=word/_rels/header1.xml.rels>&#65279;<?xml version="1.0" encoding="utf-8" standalone="yes"?><Relationships xmlns="http://schemas.openxmlformats.org/package/2006/relationships"><Relationship Id="rId1" Type="http://schemas.openxmlformats.org/officeDocument/2006/relationships/image" Target="media/image2.png" /></Relationships>
</file>

<file path=word/_rels/header2.xml.rels>&#65279;<?xml version="1.0" encoding="utf-8" standalone="yes"?><Relationships xmlns="http://schemas.openxmlformats.org/package/2006/relationships"><Relationship Id="rId1" Type="http://schemas.openxmlformats.org/officeDocument/2006/relationships/image" Target="media/image4.png" /></Relationships>
</file>

<file path=word/_rels/header3.xml.rels>&#65279;<?xml version="1.0" encoding="utf-8" standalone="yes"?><Relationships xmlns="http://schemas.openxmlformats.org/package/2006/relationships"><Relationship Id="rId1" Type="http://schemas.openxmlformats.org/officeDocument/2006/relationships/image" Target="media/image6.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482B49-8AFA-463D-B7C3-8009EC3A94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278</TotalTime>
  <Pages>15</Pages>
  <Words>5007</Words>
  <Characters>29543</Characters>
  <Application>Microsoft Office Word</Application>
  <DocSecurity>0</DocSecurity>
  <Lines>246</Lines>
  <Paragraphs>68</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34482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rut bizkova</dc:creator>
  <cp:lastModifiedBy>Hajdová Olga</cp:lastModifiedBy>
  <cp:revision>7</cp:revision>
  <dcterms:created xsi:type="dcterms:W3CDTF">2022-08-24T13:39:00Z</dcterms:created>
  <dcterms:modified xsi:type="dcterms:W3CDTF">2022-08-26T07:05:00Z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nonymizaceNavrh">
    <vt:lpwstr/>
  </property>
  <property fmtid="{D5CDD505-2E9C-101B-9397-08002B2CF9AE}" pid="3" name="Cislo_PostaOdesPisemnostDokumentVerze_PostaOdesPisemnost">
    <vt:lpwstr>VÝTISK Č. ...</vt:lpwstr>
  </property>
  <property fmtid="{D5CDD505-2E9C-101B-9397-08002B2CF9AE}" pid="4" name="CJ">
    <vt:lpwstr>MZP/2022/320/1032</vt:lpwstr>
  </property>
  <property fmtid="{D5CDD505-2E9C-101B-9397-08002B2CF9AE}" pid="5" name="CJ_PostaDoruc_PisemnostOdpovedNa_Pisemnost">
    <vt:lpwstr>XXX-XXX-XXX</vt:lpwstr>
  </property>
  <property fmtid="{D5CDD505-2E9C-101B-9397-08002B2CF9AE}" pid="6" name="CJ_Spis_Pisemnost">
    <vt:lpwstr>MZP/2022/320/522</vt:lpwstr>
  </property>
  <property fmtid="{D5CDD505-2E9C-101B-9397-08002B2CF9AE}" pid="7" name="Contact_PostaOdes">
    <vt:lpwstr>{NameAddress_Contact_PostaOdes}
{FullAddress_Contact_PostaOdes}</vt:lpwstr>
  </property>
  <property fmtid="{D5CDD505-2E9C-101B-9397-08002B2CF9AE}" pid="8" name="Contact_PostaOdes_All">
    <vt:lpwstr>ROZDĚLOVNÍK...</vt:lpwstr>
  </property>
  <property fmtid="{D5CDD505-2E9C-101B-9397-08002B2CF9AE}" pid="9" name="DatumNaroz">
    <vt:lpwstr/>
  </property>
  <property fmtid="{D5CDD505-2E9C-101B-9397-08002B2CF9AE}" pid="10" name="DatumPlatnosti_PisemnostTypZpristupneniInformaciZOSZ_Pisemnost">
    <vt:lpwstr>ZOSZ_DatumPlatnosti</vt:lpwstr>
  </property>
  <property fmtid="{D5CDD505-2E9C-101B-9397-08002B2CF9AE}" pid="11" name="DatumPoriz_Pisemnost">
    <vt:lpwstr>26.8.2022</vt:lpwstr>
  </property>
  <property fmtid="{D5CDD505-2E9C-101B-9397-08002B2CF9AE}" pid="12" name="DisplayName_CisloObalky_PostaOdes">
    <vt:lpwstr>ČÍSLO OBÁLKY</vt:lpwstr>
  </property>
  <property fmtid="{D5CDD505-2E9C-101B-9397-08002B2CF9AE}" pid="13" name="DisplayName_CJCol">
    <vt:lpwstr>&lt;TABLE&gt;&lt;TR&gt;&lt;TD&gt;Č.j.:&lt;/TD&gt;&lt;TD&gt;MZP/2022/320/1032&lt;/TD&gt;&lt;/TR&gt;&lt;TR&gt;&lt;TD&gt;&lt;/TD&gt;&lt;TD&gt;&lt;/TD&gt;&lt;/TR&gt;&lt;/TABLE&gt;</vt:lpwstr>
  </property>
  <property fmtid="{D5CDD505-2E9C-101B-9397-08002B2CF9AE}" pid="14" name="DisplayName_SlozkaStupenUtajeniCollection_Slozka_Pisemnost">
    <vt:lpwstr/>
  </property>
  <property fmtid="{D5CDD505-2E9C-101B-9397-08002B2CF9AE}" pid="15" name="DisplayName_SpisovyUzel_PoziceZodpo_Pisemnost">
    <vt:lpwstr>Odbor finančních a dobrovolných nástrojů</vt:lpwstr>
  </property>
  <property fmtid="{D5CDD505-2E9C-101B-9397-08002B2CF9AE}" pid="16" name="DisplayName_UserPoriz_Pisemnost">
    <vt:lpwstr>Ing. Olga Hajdová</vt:lpwstr>
  </property>
  <property fmtid="{D5CDD505-2E9C-101B-9397-08002B2CF9AE}" pid="17" name="DuvodZmeny_SlozkaStupenUtajeniCollection_Slozka_Pisemnost">
    <vt:lpwstr/>
  </property>
  <property fmtid="{D5CDD505-2E9C-101B-9397-08002B2CF9AE}" pid="18" name="EC_Pisemnost">
    <vt:lpwstr>ENV/2022/269182</vt:lpwstr>
  </property>
  <property fmtid="{D5CDD505-2E9C-101B-9397-08002B2CF9AE}" pid="19" name="Key_BarCode_Pisemnost">
    <vt:lpwstr>*B001376683*</vt:lpwstr>
  </property>
  <property fmtid="{D5CDD505-2E9C-101B-9397-08002B2CF9AE}" pid="20" name="Key_BarCode_PostaOdes">
    <vt:lpwstr>11101001011</vt:lpwstr>
  </property>
  <property fmtid="{D5CDD505-2E9C-101B-9397-08002B2CF9AE}" pid="21" name="KRukam">
    <vt:lpwstr>{KRukam}</vt:lpwstr>
  </property>
  <property fmtid="{D5CDD505-2E9C-101B-9397-08002B2CF9AE}" pid="22" name="NameAddress_Contact_SpisovyUzel_PoziceZodpo_Pisemnost">
    <vt:lpwstr>ADRESÁT SU...</vt:lpwstr>
  </property>
  <property fmtid="{D5CDD505-2E9C-101B-9397-08002B2CF9AE}" pid="23" name="NamePostalAddress_Contact_PostaOdes">
    <vt:lpwstr>{NameAddress_Contact_PostaOdes}
{PostalAddress_Contact_PostaOdes}</vt:lpwstr>
  </property>
  <property fmtid="{D5CDD505-2E9C-101B-9397-08002B2CF9AE}" pid="24" name="Odkaz">
    <vt:lpwstr>ODKAZ</vt:lpwstr>
  </property>
  <property fmtid="{D5CDD505-2E9C-101B-9397-08002B2CF9AE}" pid="25" name="Password_PisemnostTypZpristupneniInformaciZOSZ_Pisemnost">
    <vt:lpwstr>ZOSZ_Password</vt:lpwstr>
  </property>
  <property fmtid="{D5CDD505-2E9C-101B-9397-08002B2CF9AE}" pid="26" name="PocetListuDokumentu_Pisemnost">
    <vt:lpwstr>1</vt:lpwstr>
  </property>
  <property fmtid="{D5CDD505-2E9C-101B-9397-08002B2CF9AE}" pid="27" name="PocetListu_Pisemnost">
    <vt:lpwstr>1/4</vt:lpwstr>
  </property>
  <property fmtid="{D5CDD505-2E9C-101B-9397-08002B2CF9AE}" pid="28" name="PocetPriloh_Pisemnost">
    <vt:lpwstr>4</vt:lpwstr>
  </property>
  <property fmtid="{D5CDD505-2E9C-101B-9397-08002B2CF9AE}" pid="29" name="Podpis">
    <vt:lpwstr/>
  </property>
  <property fmtid="{D5CDD505-2E9C-101B-9397-08002B2CF9AE}" pid="30" name="PoleVlastnost">
    <vt:lpwstr/>
  </property>
  <property fmtid="{D5CDD505-2E9C-101B-9397-08002B2CF9AE}" pid="31" name="PostalAddress_Contact_SpisovyUzel_PoziceZodpo_Pisemnost">
    <vt:lpwstr>ADRESA SU...</vt:lpwstr>
  </property>
  <property fmtid="{D5CDD505-2E9C-101B-9397-08002B2CF9AE}" pid="32" name="QREC_Pisemnost">
    <vt:lpwstr>ENV/2022/269182</vt:lpwstr>
  </property>
  <property fmtid="{D5CDD505-2E9C-101B-9397-08002B2CF9AE}" pid="33" name="RC">
    <vt:lpwstr/>
  </property>
  <property fmtid="{D5CDD505-2E9C-101B-9397-08002B2CF9AE}" pid="34" name="SkartacniZnakLhuta_PisemnostZnak">
    <vt:lpwstr>A/10</vt:lpwstr>
  </property>
  <property fmtid="{D5CDD505-2E9C-101B-9397-08002B2CF9AE}" pid="35" name="SmlouvaCislo">
    <vt:lpwstr>ČÍSLO SMLOUVY</vt:lpwstr>
  </property>
  <property fmtid="{D5CDD505-2E9C-101B-9397-08002B2CF9AE}" pid="36" name="SZ_Spis_Pisemnost">
    <vt:lpwstr>ZN/MZP/2022/320/180</vt:lpwstr>
  </property>
  <property fmtid="{D5CDD505-2E9C-101B-9397-08002B2CF9AE}" pid="37" name="TEST">
    <vt:lpwstr>testovací pole</vt:lpwstr>
  </property>
  <property fmtid="{D5CDD505-2E9C-101B-9397-08002B2CF9AE}" pid="38" name="TypPrilohy_Pisemnost">
    <vt:lpwstr>TYP PŘÍLOHY</vt:lpwstr>
  </property>
  <property fmtid="{D5CDD505-2E9C-101B-9397-08002B2CF9AE}" pid="39" name="UserName_PisemnostTypZpristupneniInformaciZOSZ_Pisemnost">
    <vt:lpwstr>ZOSZ_UserName</vt:lpwstr>
  </property>
  <property fmtid="{D5CDD505-2E9C-101B-9397-08002B2CF9AE}" pid="40" name="Vec_Pisemnost">
    <vt:lpwstr>Žádost o zařazení materiálu Aktualizace koncepce výzkumu, vývoje a inovací Ministerstva životního prostředí na léta 2016–2035 s výhledem do roku 2050 k projednání RVVI</vt:lpwstr>
  </property>
  <property fmtid="{D5CDD505-2E9C-101B-9397-08002B2CF9AE}" pid="41" name="Zkratka_SpisovyUzel_PoziceZodpo_Pisemnost">
    <vt:lpwstr>320</vt:lpwstr>
  </property>
</Properties>
</file>