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2D0EDE" w14:textId="799D8DD5" w:rsidR="00F548D9" w:rsidRDefault="00F548D9" w:rsidP="00F548D9">
      <w:pPr>
        <w:pStyle w:val="Nadpis2"/>
        <w:jc w:val="right"/>
        <w:rPr>
          <w:b/>
        </w:rPr>
      </w:pPr>
      <w:r>
        <w:rPr>
          <w:b/>
        </w:rPr>
        <w:t>Příloha č. 1</w:t>
      </w:r>
    </w:p>
    <w:p w14:paraId="072CC01C" w14:textId="71779F74" w:rsidR="0011213F" w:rsidRPr="000E15C2" w:rsidRDefault="00575FB2" w:rsidP="00AC60BC">
      <w:pPr>
        <w:pStyle w:val="Nadpis2"/>
        <w:rPr>
          <w:b/>
        </w:rPr>
      </w:pPr>
      <w:r>
        <w:rPr>
          <w:b/>
        </w:rPr>
        <w:t xml:space="preserve">Přínosy </w:t>
      </w:r>
      <w:r w:rsidR="004805E7">
        <w:rPr>
          <w:b/>
        </w:rPr>
        <w:t>zapojení</w:t>
      </w:r>
      <w:r>
        <w:rPr>
          <w:b/>
        </w:rPr>
        <w:t xml:space="preserve"> ČR </w:t>
      </w:r>
      <w:r w:rsidR="004805E7">
        <w:rPr>
          <w:b/>
        </w:rPr>
        <w:t>do</w:t>
      </w:r>
      <w:r>
        <w:rPr>
          <w:b/>
        </w:rPr>
        <w:t xml:space="preserve"> kosmick</w:t>
      </w:r>
      <w:r w:rsidR="00BC4A7A">
        <w:rPr>
          <w:b/>
        </w:rPr>
        <w:t>ých program</w:t>
      </w:r>
      <w:r w:rsidR="004805E7">
        <w:rPr>
          <w:b/>
        </w:rPr>
        <w:t>ů</w:t>
      </w:r>
      <w:r w:rsidR="009118B5">
        <w:rPr>
          <w:b/>
        </w:rPr>
        <w:t xml:space="preserve"> </w:t>
      </w:r>
    </w:p>
    <w:p w14:paraId="176D9754" w14:textId="2BA5323F" w:rsidR="000223DD" w:rsidRPr="00F162FE" w:rsidRDefault="00A906A9" w:rsidP="00304B64">
      <w:pPr>
        <w:spacing w:after="0" w:line="240" w:lineRule="auto"/>
        <w:jc w:val="both"/>
        <w:rPr>
          <w:bCs/>
        </w:rPr>
      </w:pPr>
      <w:r w:rsidRPr="006156CA">
        <w:rPr>
          <w:b/>
        </w:rPr>
        <w:t xml:space="preserve">Kosmické aktivity jsou </w:t>
      </w:r>
      <w:r w:rsidR="00BF0DC4" w:rsidRPr="006156CA">
        <w:rPr>
          <w:b/>
        </w:rPr>
        <w:t>v</w:t>
      </w:r>
      <w:r w:rsidR="000E15C2" w:rsidRPr="006156CA">
        <w:rPr>
          <w:b/>
        </w:rPr>
        <w:t>šechny</w:t>
      </w:r>
      <w:r w:rsidR="00BF0DC4" w:rsidRPr="009674F3">
        <w:rPr>
          <w:b/>
        </w:rPr>
        <w:t xml:space="preserve"> činnosti</w:t>
      </w:r>
      <w:r w:rsidR="000E15C2" w:rsidRPr="00B6584F">
        <w:rPr>
          <w:b/>
        </w:rPr>
        <w:t xml:space="preserve"> spojené s využitím vesmíru</w:t>
      </w:r>
      <w:r w:rsidR="00BC4A7A" w:rsidRPr="00B6584F">
        <w:rPr>
          <w:rFonts w:cstheme="minorHAnsi"/>
        </w:rPr>
        <w:t xml:space="preserve"> tj. </w:t>
      </w:r>
      <w:r w:rsidR="0061661B">
        <w:rPr>
          <w:rFonts w:cstheme="minorHAnsi"/>
        </w:rPr>
        <w:t xml:space="preserve">vývojem, </w:t>
      </w:r>
      <w:r w:rsidR="00BC4A7A" w:rsidRPr="00B6584F">
        <w:rPr>
          <w:rFonts w:cstheme="minorHAnsi"/>
        </w:rPr>
        <w:t>výstavbou a provozem nosných raket</w:t>
      </w:r>
      <w:r w:rsidR="00DB4764">
        <w:rPr>
          <w:rFonts w:cstheme="minorHAnsi"/>
        </w:rPr>
        <w:t xml:space="preserve">, </w:t>
      </w:r>
      <w:r w:rsidR="00BC4A7A" w:rsidRPr="00B6584F">
        <w:rPr>
          <w:rFonts w:cstheme="minorHAnsi"/>
        </w:rPr>
        <w:t xml:space="preserve">družicových </w:t>
      </w:r>
      <w:r w:rsidR="0061661B">
        <w:rPr>
          <w:rFonts w:cstheme="minorHAnsi"/>
        </w:rPr>
        <w:t xml:space="preserve">a pozemních </w:t>
      </w:r>
      <w:r w:rsidR="00BC4A7A" w:rsidRPr="00B6584F">
        <w:rPr>
          <w:rFonts w:cstheme="minorHAnsi"/>
        </w:rPr>
        <w:t>systémů</w:t>
      </w:r>
      <w:r w:rsidR="00DB4764">
        <w:rPr>
          <w:rFonts w:cstheme="minorHAnsi"/>
        </w:rPr>
        <w:t xml:space="preserve"> a </w:t>
      </w:r>
      <w:r w:rsidR="00BC4A7A" w:rsidRPr="00B6584F">
        <w:rPr>
          <w:rFonts w:cstheme="minorHAnsi"/>
        </w:rPr>
        <w:t>využití jejich dat a služeb pro hospodářství,</w:t>
      </w:r>
      <w:r w:rsidR="002F54B4">
        <w:rPr>
          <w:rFonts w:cstheme="minorHAnsi"/>
        </w:rPr>
        <w:t xml:space="preserve"> společnost, bezpečnost a vědu.</w:t>
      </w:r>
    </w:p>
    <w:p w14:paraId="68B7AEDD" w14:textId="092F6CCC" w:rsidR="00DE4736" w:rsidRPr="00B6584F" w:rsidRDefault="000E15C2" w:rsidP="00E261D8">
      <w:pPr>
        <w:spacing w:before="60" w:after="0" w:line="240" w:lineRule="auto"/>
        <w:jc w:val="both"/>
        <w:rPr>
          <w:sz w:val="16"/>
          <w:szCs w:val="16"/>
        </w:rPr>
      </w:pPr>
      <w:r w:rsidRPr="00B6584F">
        <w:rPr>
          <w:b/>
        </w:rPr>
        <w:t xml:space="preserve">Kosmické </w:t>
      </w:r>
      <w:r w:rsidR="00A906A9" w:rsidRPr="00B6584F">
        <w:rPr>
          <w:b/>
        </w:rPr>
        <w:t>aktivity</w:t>
      </w:r>
      <w:r w:rsidRPr="00B6584F">
        <w:rPr>
          <w:b/>
        </w:rPr>
        <w:t xml:space="preserve"> ovlivňují rozvoj tradičního průmyslu</w:t>
      </w:r>
      <w:r w:rsidR="00A906A9" w:rsidRPr="00B6584F">
        <w:t xml:space="preserve">. </w:t>
      </w:r>
      <w:r w:rsidR="00434117" w:rsidRPr="00B6584F">
        <w:t xml:space="preserve">Toho si jsou vyspělé státy </w:t>
      </w:r>
      <w:r w:rsidR="00DE4736">
        <w:t xml:space="preserve">i EU </w:t>
      </w:r>
      <w:r w:rsidR="00434117" w:rsidRPr="00B6584F">
        <w:t xml:space="preserve">vědomy a masivně </w:t>
      </w:r>
      <w:r w:rsidR="00384751" w:rsidRPr="00B6584F">
        <w:t>do</w:t>
      </w:r>
      <w:r w:rsidR="00384751">
        <w:t> </w:t>
      </w:r>
      <w:r w:rsidR="00434117" w:rsidRPr="00DB4764">
        <w:t xml:space="preserve">nich </w:t>
      </w:r>
      <w:r w:rsidR="00434117" w:rsidRPr="00B6584F">
        <w:t xml:space="preserve">investují, neboť </w:t>
      </w:r>
      <w:r w:rsidR="00357BB6" w:rsidRPr="00B6584F">
        <w:t>díky těmto investicím</w:t>
      </w:r>
      <w:r w:rsidR="00434117" w:rsidRPr="00B6584F">
        <w:t xml:space="preserve"> </w:t>
      </w:r>
      <w:r w:rsidR="00357BB6" w:rsidRPr="00B6584F">
        <w:t xml:space="preserve">průřezově </w:t>
      </w:r>
      <w:r w:rsidR="00434117" w:rsidRPr="00B6584F">
        <w:t>zvyšují technologickou úroveň svého průmyslu</w:t>
      </w:r>
      <w:r w:rsidR="00BC4A7A" w:rsidRPr="00B6584F">
        <w:t>.</w:t>
      </w:r>
      <w:r w:rsidR="009674F3">
        <w:t xml:space="preserve"> </w:t>
      </w:r>
    </w:p>
    <w:tbl>
      <w:tblPr>
        <w:tblStyle w:val="Mkatabulky"/>
        <w:tblW w:w="9639" w:type="dxa"/>
        <w:tblInd w:w="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</w:tblBorders>
        <w:tblLook w:val="04A0" w:firstRow="1" w:lastRow="0" w:firstColumn="1" w:lastColumn="0" w:noHBand="0" w:noVBand="1"/>
      </w:tblPr>
      <w:tblGrid>
        <w:gridCol w:w="6103"/>
        <w:gridCol w:w="3536"/>
      </w:tblGrid>
      <w:tr w:rsidR="00DE4736" w14:paraId="36D21E57" w14:textId="77777777" w:rsidTr="00B6584F">
        <w:tc>
          <w:tcPr>
            <w:tcW w:w="5954" w:type="dxa"/>
          </w:tcPr>
          <w:p w14:paraId="69BC46A0" w14:textId="77777777" w:rsidR="00DE4736" w:rsidRPr="00B6584F" w:rsidRDefault="00DE4736" w:rsidP="00FB5E5B">
            <w:pPr>
              <w:spacing w:after="40"/>
              <w:jc w:val="center"/>
            </w:pPr>
            <w:r w:rsidRPr="00B6584F">
              <w:rPr>
                <w:noProof/>
                <w:lang w:eastAsia="cs-CZ"/>
              </w:rPr>
              <w:drawing>
                <wp:inline distT="0" distB="0" distL="0" distR="0" wp14:anchorId="1AFA336C" wp14:editId="0B936C90">
                  <wp:extent cx="3738513" cy="2705100"/>
                  <wp:effectExtent l="0" t="0" r="0" b="0"/>
                  <wp:docPr id="4" name="Obráze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8"/>
                          <a:srcRect l="12841" r="9425"/>
                          <a:stretch/>
                        </pic:blipFill>
                        <pic:spPr bwMode="auto">
                          <a:xfrm>
                            <a:off x="0" y="0"/>
                            <a:ext cx="3841974" cy="277996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  <w:vMerge w:val="restart"/>
          </w:tcPr>
          <w:p w14:paraId="1BB7BBAA" w14:textId="77777777" w:rsidR="000223DD" w:rsidRDefault="000223DD" w:rsidP="00B6584F">
            <w:pPr>
              <w:rPr>
                <w:b/>
              </w:rPr>
            </w:pPr>
          </w:p>
          <w:p w14:paraId="76EE4901" w14:textId="3967F464" w:rsidR="00DE4736" w:rsidRPr="00B6584F" w:rsidRDefault="00DE4736" w:rsidP="00B6584F">
            <w:pPr>
              <w:rPr>
                <w:b/>
              </w:rPr>
            </w:pPr>
            <w:r w:rsidRPr="00B6584F">
              <w:rPr>
                <w:b/>
              </w:rPr>
              <w:t xml:space="preserve">Nárůst rozpočtu EU o </w:t>
            </w:r>
            <w:r w:rsidR="001846C9">
              <w:rPr>
                <w:b/>
              </w:rPr>
              <w:t>61</w:t>
            </w:r>
            <w:r w:rsidR="00384751">
              <w:rPr>
                <w:b/>
              </w:rPr>
              <w:t xml:space="preserve"> </w:t>
            </w:r>
            <w:r w:rsidRPr="00B6584F">
              <w:rPr>
                <w:b/>
              </w:rPr>
              <w:t>%</w:t>
            </w:r>
          </w:p>
          <w:p w14:paraId="2E73A63F" w14:textId="77777777" w:rsidR="00DE4736" w:rsidRPr="00B6584F" w:rsidRDefault="00DE4736" w:rsidP="00B6584F"/>
          <w:p w14:paraId="25BD9488" w14:textId="77777777" w:rsidR="00DE4736" w:rsidRPr="00B6584F" w:rsidRDefault="00DE4736" w:rsidP="00B6584F">
            <w:pPr>
              <w:rPr>
                <w:b/>
              </w:rPr>
            </w:pPr>
            <w:r w:rsidRPr="00B6584F">
              <w:rPr>
                <w:b/>
              </w:rPr>
              <w:t>MFF 2014 – 2020</w:t>
            </w:r>
          </w:p>
          <w:p w14:paraId="74F7F07B" w14:textId="0A3BE7B1" w:rsidR="00DE4736" w:rsidRPr="00B6584F" w:rsidRDefault="00916DA3" w:rsidP="00B6584F">
            <w:r>
              <w:rPr>
                <w:b/>
              </w:rPr>
              <w:t>11</w:t>
            </w:r>
            <w:r w:rsidR="00DE4736" w:rsidRPr="00B6584F">
              <w:rPr>
                <w:b/>
              </w:rPr>
              <w:t>,</w:t>
            </w:r>
            <w:r>
              <w:rPr>
                <w:b/>
              </w:rPr>
              <w:t>13</w:t>
            </w:r>
            <w:r w:rsidR="00DE4736" w:rsidRPr="00B6584F">
              <w:rPr>
                <w:b/>
              </w:rPr>
              <w:t xml:space="preserve"> mld. EUR</w:t>
            </w:r>
            <w:r w:rsidR="00DE4736" w:rsidRPr="00B6584F">
              <w:t xml:space="preserve"> (Galileo, Copernicus, EGNOS)</w:t>
            </w:r>
          </w:p>
          <w:p w14:paraId="66D19F09" w14:textId="77777777" w:rsidR="00DE4736" w:rsidRPr="00B6584F" w:rsidRDefault="00DE4736" w:rsidP="00B6584F"/>
          <w:p w14:paraId="12CEFBF5" w14:textId="77777777" w:rsidR="00DE4736" w:rsidRPr="00B6584F" w:rsidRDefault="00DE4736" w:rsidP="00B6584F">
            <w:pPr>
              <w:rPr>
                <w:b/>
              </w:rPr>
            </w:pPr>
            <w:r w:rsidRPr="00B6584F">
              <w:rPr>
                <w:b/>
              </w:rPr>
              <w:t>MFF 2021 – 2027</w:t>
            </w:r>
          </w:p>
          <w:p w14:paraId="29A497C2" w14:textId="3FB2A4F7" w:rsidR="00DE4736" w:rsidRPr="00B6584F" w:rsidRDefault="00916DA3" w:rsidP="00B6584F">
            <w:r>
              <w:rPr>
                <w:b/>
              </w:rPr>
              <w:t>17</w:t>
            </w:r>
            <w:r w:rsidR="00DE4736" w:rsidRPr="00B6584F">
              <w:rPr>
                <w:b/>
              </w:rPr>
              <w:t>,</w:t>
            </w:r>
            <w:r w:rsidR="001846C9">
              <w:rPr>
                <w:b/>
              </w:rPr>
              <w:t>92</w:t>
            </w:r>
            <w:r w:rsidR="00DE4736" w:rsidRPr="00B6584F">
              <w:rPr>
                <w:b/>
              </w:rPr>
              <w:t xml:space="preserve"> mld. EUR</w:t>
            </w:r>
            <w:r w:rsidR="00DE4736" w:rsidRPr="00B6584F">
              <w:t xml:space="preserve"> (Kosmický program EU, CASSINI, Secure Connectivity)</w:t>
            </w:r>
          </w:p>
          <w:p w14:paraId="2A5EB855" w14:textId="77777777" w:rsidR="00DE4736" w:rsidRPr="00B6584F" w:rsidRDefault="00DE4736" w:rsidP="00B6584F"/>
          <w:p w14:paraId="0ED259F7" w14:textId="7B6D857A" w:rsidR="00DE4736" w:rsidRPr="00B6584F" w:rsidRDefault="00DE4736" w:rsidP="002C0A11">
            <w:pPr>
              <w:jc w:val="both"/>
              <w:rPr>
                <w:b/>
              </w:rPr>
            </w:pPr>
            <w:r w:rsidRPr="00B6584F">
              <w:t>Dokladem významu, který EU přikládá kosmickým aktivitám, j</w:t>
            </w:r>
            <w:r>
              <w:t>sou</w:t>
            </w:r>
            <w:r w:rsidRPr="00B6584F">
              <w:t xml:space="preserve"> </w:t>
            </w:r>
            <w:r w:rsidR="00384751">
              <w:t>i </w:t>
            </w:r>
            <w:r w:rsidRPr="00B6584F">
              <w:t>vznik Kosmického programu EU (od r</w:t>
            </w:r>
            <w:r>
              <w:t>oku</w:t>
            </w:r>
            <w:r w:rsidRPr="00B6584F">
              <w:t xml:space="preserve"> 2021) a také Agentury EU pro kosmický program </w:t>
            </w:r>
            <w:r w:rsidR="0061661B">
              <w:t>(</w:t>
            </w:r>
            <w:r w:rsidR="0061661B" w:rsidRPr="00212E02">
              <w:rPr>
                <w:b/>
              </w:rPr>
              <w:t>EUSPA</w:t>
            </w:r>
            <w:r w:rsidR="0061661B">
              <w:t xml:space="preserve">) </w:t>
            </w:r>
            <w:r w:rsidRPr="00B6584F">
              <w:t>se sídlem v Praze.</w:t>
            </w:r>
          </w:p>
        </w:tc>
      </w:tr>
      <w:tr w:rsidR="00DE4736" w14:paraId="2BA3B1B5" w14:textId="77777777" w:rsidTr="00B6584F">
        <w:trPr>
          <w:trHeight w:val="369"/>
        </w:trPr>
        <w:tc>
          <w:tcPr>
            <w:tcW w:w="5954" w:type="dxa"/>
          </w:tcPr>
          <w:p w14:paraId="35E2BFA1" w14:textId="52DF980A" w:rsidR="00DE4736" w:rsidRDefault="00DE4736" w:rsidP="00AB638E">
            <w:pPr>
              <w:pStyle w:val="Titulek"/>
              <w:spacing w:after="0"/>
            </w:pPr>
            <w:r w:rsidRPr="00DE4736">
              <w:t xml:space="preserve">Nárůst příspěvků členských států </w:t>
            </w:r>
            <w:r>
              <w:t>ESA do programů ESA (</w:t>
            </w:r>
            <w:r w:rsidR="00AB638E">
              <w:t>p</w:t>
            </w:r>
            <w:r w:rsidRPr="00917920">
              <w:t xml:space="preserve">rocentuální rozdíl v příspěvcích do ESA mezi úpisy programů v letech 2016 a </w:t>
            </w:r>
            <w:r>
              <w:t>2019)</w:t>
            </w:r>
          </w:p>
        </w:tc>
        <w:tc>
          <w:tcPr>
            <w:tcW w:w="3685" w:type="dxa"/>
            <w:vMerge/>
          </w:tcPr>
          <w:p w14:paraId="56DE5D07" w14:textId="77777777" w:rsidR="00DE4736" w:rsidRDefault="00DE4736" w:rsidP="00FB5E5B">
            <w:pPr>
              <w:spacing w:after="40"/>
              <w:jc w:val="both"/>
            </w:pPr>
          </w:p>
        </w:tc>
      </w:tr>
    </w:tbl>
    <w:p w14:paraId="41E53044" w14:textId="77777777" w:rsidR="002E5E6B" w:rsidRPr="00B6584F" w:rsidRDefault="002E5E6B" w:rsidP="00E261D8">
      <w:pPr>
        <w:spacing w:before="60" w:after="0" w:line="240" w:lineRule="auto"/>
        <w:jc w:val="both"/>
        <w:rPr>
          <w:sz w:val="2"/>
          <w:szCs w:val="2"/>
        </w:rPr>
      </w:pPr>
    </w:p>
    <w:p w14:paraId="10796D6F" w14:textId="72394C69" w:rsidR="002C68EB" w:rsidRPr="00B6584F" w:rsidRDefault="00746CF4" w:rsidP="004E6A9E">
      <w:pPr>
        <w:spacing w:before="60" w:after="0" w:line="240" w:lineRule="auto"/>
        <w:jc w:val="both"/>
        <w:rPr>
          <w:rFonts w:cstheme="minorHAnsi"/>
          <w:b/>
        </w:rPr>
      </w:pPr>
      <w:r w:rsidRPr="000223DD">
        <w:t>K</w:t>
      </w:r>
      <w:r w:rsidR="000E15C2" w:rsidRPr="000223DD">
        <w:t>osmick</w:t>
      </w:r>
      <w:r w:rsidRPr="000223DD">
        <w:t>é</w:t>
      </w:r>
      <w:r w:rsidR="000E15C2" w:rsidRPr="000223DD">
        <w:t xml:space="preserve"> aktivit</w:t>
      </w:r>
      <w:r w:rsidRPr="000223DD">
        <w:t>y</w:t>
      </w:r>
      <w:r w:rsidR="000E15C2" w:rsidRPr="00B6584F">
        <w:t xml:space="preserve"> </w:t>
      </w:r>
      <w:r w:rsidR="005E0858" w:rsidRPr="00B6584F">
        <w:t>m</w:t>
      </w:r>
      <w:r w:rsidRPr="00B6584F">
        <w:t>ají</w:t>
      </w:r>
      <w:r w:rsidR="005E0858" w:rsidRPr="00B6584F">
        <w:t xml:space="preserve"> </w:t>
      </w:r>
      <w:r w:rsidR="00304B64" w:rsidRPr="00B6584F">
        <w:t>velký</w:t>
      </w:r>
      <w:r w:rsidR="005E0858" w:rsidRPr="00B6584F">
        <w:t xml:space="preserve"> tržní potenciál, neboť </w:t>
      </w:r>
      <w:r w:rsidR="00A906A9" w:rsidRPr="00B6584F">
        <w:t xml:space="preserve">mj. </w:t>
      </w:r>
      <w:r w:rsidR="000E15C2" w:rsidRPr="00B6584F">
        <w:t>přispív</w:t>
      </w:r>
      <w:r w:rsidRPr="00B6584F">
        <w:t>ají</w:t>
      </w:r>
      <w:r w:rsidR="000E15C2" w:rsidRPr="00B6584F">
        <w:t xml:space="preserve"> k digitalizaci a automatizaci či řešení Green Deal</w:t>
      </w:r>
      <w:r w:rsidR="005E0858" w:rsidRPr="00B6584F">
        <w:t xml:space="preserve">. </w:t>
      </w:r>
      <w:r w:rsidR="00BC4A7A" w:rsidRPr="00B6584F">
        <w:rPr>
          <w:rFonts w:cstheme="minorHAnsi"/>
          <w:b/>
        </w:rPr>
        <w:t>Data a služby družicových systémů hrají zásadní roli ve zvyšování efektivity a finančních i časových úsporách především v</w:t>
      </w:r>
      <w:r w:rsidR="00F23D56">
        <w:rPr>
          <w:rFonts w:cstheme="minorHAnsi"/>
          <w:b/>
        </w:rPr>
        <w:t xml:space="preserve"> energetice, </w:t>
      </w:r>
      <w:r w:rsidR="00BC4A7A" w:rsidRPr="00B6584F">
        <w:rPr>
          <w:rFonts w:cstheme="minorHAnsi"/>
          <w:b/>
        </w:rPr>
        <w:t xml:space="preserve">dopravě, zemědělství, nakládání s přírodními zdroji a dalších odvětvích. </w:t>
      </w:r>
    </w:p>
    <w:p w14:paraId="1D67EECD" w14:textId="7DC967A1" w:rsidR="00DF006A" w:rsidRPr="00B6584F" w:rsidRDefault="005E0858" w:rsidP="00212E02">
      <w:pPr>
        <w:spacing w:before="60" w:after="0" w:line="240" w:lineRule="auto"/>
        <w:jc w:val="both"/>
      </w:pPr>
      <w:r w:rsidRPr="000223DD">
        <w:t>K</w:t>
      </w:r>
      <w:r w:rsidR="000E15C2" w:rsidRPr="000223DD">
        <w:t>osmické aktivity</w:t>
      </w:r>
      <w:r w:rsidR="000E15C2" w:rsidRPr="00B6584F">
        <w:t xml:space="preserve"> vykazují dlouhodobý růst o cca 10 % ročně</w:t>
      </w:r>
      <w:r w:rsidR="00746CF4" w:rsidRPr="00B6584F">
        <w:t>.</w:t>
      </w:r>
      <w:r w:rsidR="000E15C2" w:rsidRPr="00B6584F">
        <w:t xml:space="preserve"> </w:t>
      </w:r>
      <w:r w:rsidR="00746CF4" w:rsidRPr="00B6584F">
        <w:t>A</w:t>
      </w:r>
      <w:r w:rsidRPr="00B6584F">
        <w:t>ktuálně</w:t>
      </w:r>
      <w:r w:rsidR="000E15C2" w:rsidRPr="00B6584F">
        <w:t xml:space="preserve"> </w:t>
      </w:r>
      <w:r w:rsidR="00746CF4" w:rsidRPr="00B6584F">
        <w:t xml:space="preserve">jen </w:t>
      </w:r>
      <w:r w:rsidR="000E15C2" w:rsidRPr="00B6584F">
        <w:t xml:space="preserve">na službách poskytovaných družicovými systémy přímo či nepřímo </w:t>
      </w:r>
      <w:r w:rsidR="000E15C2" w:rsidRPr="00B6584F">
        <w:rPr>
          <w:b/>
        </w:rPr>
        <w:t>závisí</w:t>
      </w:r>
      <w:r w:rsidR="000E15C2" w:rsidRPr="00B6584F">
        <w:t xml:space="preserve"> </w:t>
      </w:r>
      <w:r w:rsidR="000E15C2" w:rsidRPr="00B6584F">
        <w:rPr>
          <w:b/>
        </w:rPr>
        <w:t>10</w:t>
      </w:r>
      <w:r w:rsidR="00746CF4" w:rsidRPr="00B6584F">
        <w:rPr>
          <w:b/>
        </w:rPr>
        <w:t> </w:t>
      </w:r>
      <w:r w:rsidR="000E15C2" w:rsidRPr="00B6584F">
        <w:rPr>
          <w:b/>
        </w:rPr>
        <w:t>% evropského HDP</w:t>
      </w:r>
      <w:r w:rsidR="00E8752C" w:rsidRPr="00B6584F">
        <w:t>.</w:t>
      </w:r>
    </w:p>
    <w:p w14:paraId="37410025" w14:textId="177F515D" w:rsidR="00823F5D" w:rsidRPr="00B6584F" w:rsidRDefault="00B82189" w:rsidP="00212E02">
      <w:pPr>
        <w:spacing w:before="60" w:after="0" w:line="240" w:lineRule="auto"/>
        <w:jc w:val="both"/>
      </w:pPr>
      <w:r w:rsidRPr="000223DD">
        <w:t>Kosmické aktivity</w:t>
      </w:r>
      <w:r w:rsidRPr="006156CA">
        <w:t xml:space="preserve"> </w:t>
      </w:r>
      <w:r w:rsidRPr="009674F3">
        <w:t xml:space="preserve">umožňují </w:t>
      </w:r>
      <w:r w:rsidRPr="009674F3">
        <w:rPr>
          <w:b/>
        </w:rPr>
        <w:t xml:space="preserve">přístup do nového </w:t>
      </w:r>
      <w:r w:rsidR="00F23D56">
        <w:rPr>
          <w:b/>
        </w:rPr>
        <w:t xml:space="preserve">technologického a tržního </w:t>
      </w:r>
      <w:r w:rsidRPr="009674F3">
        <w:rPr>
          <w:b/>
        </w:rPr>
        <w:t>prostoru</w:t>
      </w:r>
      <w:r w:rsidRPr="009674F3">
        <w:t xml:space="preserve">, kde </w:t>
      </w:r>
      <w:r w:rsidR="00155B87">
        <w:t xml:space="preserve">dnes </w:t>
      </w:r>
      <w:r w:rsidRPr="009674F3">
        <w:t>ještě nejsou „rozdány karty a zabrány pozemky“</w:t>
      </w:r>
      <w:r w:rsidR="00EE12A9">
        <w:t>,</w:t>
      </w:r>
      <w:r w:rsidRPr="009674F3">
        <w:t xml:space="preserve"> a který v příštích desetiletích </w:t>
      </w:r>
      <w:r w:rsidRPr="00B6584F">
        <w:rPr>
          <w:b/>
        </w:rPr>
        <w:t>bude hrát stále zásadnější roli</w:t>
      </w:r>
      <w:r w:rsidRPr="00B6584F">
        <w:t xml:space="preserve"> pro zajištění prosperity </w:t>
      </w:r>
      <w:r w:rsidR="00DF006A" w:rsidRPr="00B6584F">
        <w:t>ČR</w:t>
      </w:r>
      <w:r w:rsidRPr="00B6584F">
        <w:t xml:space="preserve"> i </w:t>
      </w:r>
      <w:r w:rsidR="00DF006A" w:rsidRPr="00B6584F">
        <w:t>světa</w:t>
      </w:r>
      <w:r w:rsidRPr="00B6584F">
        <w:t>.</w:t>
      </w:r>
      <w:r w:rsidR="002E5E6B" w:rsidRPr="00B6584F">
        <w:t xml:space="preserve"> </w:t>
      </w:r>
      <w:r w:rsidR="002E5E6B" w:rsidRPr="00B6584F">
        <w:rPr>
          <w:b/>
        </w:rPr>
        <w:t xml:space="preserve">ČR se </w:t>
      </w:r>
      <w:r w:rsidR="002E5E6B" w:rsidRPr="00B6584F">
        <w:t xml:space="preserve">na rozdíl od jiných </w:t>
      </w:r>
      <w:r w:rsidR="00155B87">
        <w:t xml:space="preserve">zemí a </w:t>
      </w:r>
      <w:r w:rsidR="000223DD" w:rsidRPr="00B6584F">
        <w:t xml:space="preserve">jiných </w:t>
      </w:r>
      <w:r w:rsidR="00155B87">
        <w:t xml:space="preserve">průmyslových </w:t>
      </w:r>
      <w:r w:rsidR="002E5E6B" w:rsidRPr="00B6584F">
        <w:t xml:space="preserve">oblastí </w:t>
      </w:r>
      <w:r w:rsidR="002E5E6B" w:rsidRPr="00B6584F">
        <w:rPr>
          <w:b/>
        </w:rPr>
        <w:t>zapojila včas</w:t>
      </w:r>
      <w:r w:rsidR="002E5E6B" w:rsidRPr="00155B87">
        <w:rPr>
          <w:b/>
        </w:rPr>
        <w:t>!</w:t>
      </w:r>
      <w:r w:rsidR="00E8752C" w:rsidRPr="00155B87">
        <w:rPr>
          <w:b/>
        </w:rPr>
        <w:t xml:space="preserve"> </w:t>
      </w:r>
      <w:r w:rsidR="000223DD">
        <w:rPr>
          <w:bCs/>
        </w:rPr>
        <w:t>Jedná se</w:t>
      </w:r>
      <w:r w:rsidR="00155B87" w:rsidRPr="00212E02">
        <w:rPr>
          <w:bCs/>
        </w:rPr>
        <w:t xml:space="preserve"> </w:t>
      </w:r>
      <w:r w:rsidR="000223DD">
        <w:rPr>
          <w:bCs/>
        </w:rPr>
        <w:t>o</w:t>
      </w:r>
      <w:r w:rsidR="00384751">
        <w:rPr>
          <w:bCs/>
        </w:rPr>
        <w:t> </w:t>
      </w:r>
      <w:r w:rsidR="00155B87" w:rsidRPr="00212E02">
        <w:rPr>
          <w:bCs/>
        </w:rPr>
        <w:t>dynamický proces</w:t>
      </w:r>
      <w:r w:rsidR="000223DD">
        <w:rPr>
          <w:bCs/>
        </w:rPr>
        <w:t>,</w:t>
      </w:r>
      <w:r w:rsidR="008B1782">
        <w:rPr>
          <w:bCs/>
        </w:rPr>
        <w:t xml:space="preserve"> a</w:t>
      </w:r>
      <w:r w:rsidR="00155B87" w:rsidRPr="00212E02">
        <w:rPr>
          <w:bCs/>
        </w:rPr>
        <w:t xml:space="preserve"> proto ČR n</w:t>
      </w:r>
      <w:r w:rsidR="00E8752C" w:rsidRPr="00212E02">
        <w:rPr>
          <w:bCs/>
        </w:rPr>
        <w:t>esmí polevit</w:t>
      </w:r>
      <w:r w:rsidR="008B1782" w:rsidRPr="00212E02">
        <w:rPr>
          <w:bCs/>
        </w:rPr>
        <w:t>,</w:t>
      </w:r>
      <w:r w:rsidR="008B1782">
        <w:rPr>
          <w:b/>
        </w:rPr>
        <w:t xml:space="preserve"> </w:t>
      </w:r>
      <w:r w:rsidR="008B1782" w:rsidRPr="00212E02">
        <w:t xml:space="preserve">ale </w:t>
      </w:r>
      <w:r w:rsidR="000223DD" w:rsidRPr="00212E02">
        <w:t>naopak</w:t>
      </w:r>
      <w:r w:rsidR="000223DD">
        <w:rPr>
          <w:b/>
        </w:rPr>
        <w:t xml:space="preserve"> </w:t>
      </w:r>
      <w:r w:rsidR="003C3007">
        <w:rPr>
          <w:b/>
        </w:rPr>
        <w:t xml:space="preserve">musí </w:t>
      </w:r>
      <w:r w:rsidR="008B1782">
        <w:rPr>
          <w:b/>
        </w:rPr>
        <w:t>toto</w:t>
      </w:r>
      <w:r w:rsidR="00155B87">
        <w:rPr>
          <w:b/>
        </w:rPr>
        <w:t xml:space="preserve"> úsilí dále stupňovat</w:t>
      </w:r>
      <w:r w:rsidR="00E8752C" w:rsidRPr="00B6584F">
        <w:rPr>
          <w:b/>
        </w:rPr>
        <w:t>!</w:t>
      </w:r>
    </w:p>
    <w:p w14:paraId="0ABC0D9C" w14:textId="4823FBE7" w:rsidR="00F166ED" w:rsidRDefault="002E5E6B" w:rsidP="00212E02">
      <w:pPr>
        <w:spacing w:before="60" w:after="0" w:line="240" w:lineRule="auto"/>
        <w:jc w:val="both"/>
        <w:rPr>
          <w:b/>
        </w:rPr>
      </w:pPr>
      <w:r w:rsidRPr="00B6584F">
        <w:t>Kvůli</w:t>
      </w:r>
      <w:r w:rsidR="003E66E7" w:rsidRPr="00B6584F">
        <w:t xml:space="preserve"> vál</w:t>
      </w:r>
      <w:r w:rsidRPr="00B6584F">
        <w:t>ce</w:t>
      </w:r>
      <w:r w:rsidR="003E66E7" w:rsidRPr="00B6584F">
        <w:t xml:space="preserve"> na Ukrajině </w:t>
      </w:r>
      <w:r w:rsidR="00CE2B46">
        <w:t xml:space="preserve">EU </w:t>
      </w:r>
      <w:r w:rsidR="003E66E7" w:rsidRPr="00B6584F">
        <w:t xml:space="preserve">připravuje </w:t>
      </w:r>
      <w:r w:rsidR="003E66E7" w:rsidRPr="00B6584F">
        <w:rPr>
          <w:b/>
        </w:rPr>
        <w:t>strategickou autonomii</w:t>
      </w:r>
      <w:r w:rsidR="003E66E7" w:rsidRPr="00B6584F">
        <w:t xml:space="preserve">, která nebude jen </w:t>
      </w:r>
      <w:r w:rsidR="00E8752C" w:rsidRPr="00B6584F">
        <w:t>o</w:t>
      </w:r>
      <w:r w:rsidR="003E66E7" w:rsidRPr="00B6584F">
        <w:t xml:space="preserve"> nezávislém přístupu </w:t>
      </w:r>
      <w:r w:rsidR="00384751" w:rsidRPr="00B6584F">
        <w:t>do</w:t>
      </w:r>
      <w:r w:rsidR="00384751">
        <w:t> </w:t>
      </w:r>
      <w:r w:rsidR="003E66E7" w:rsidRPr="00B6584F">
        <w:t xml:space="preserve">vesmíru, ale i </w:t>
      </w:r>
      <w:r w:rsidR="000223DD">
        <w:t>o</w:t>
      </w:r>
      <w:r w:rsidR="000223DD" w:rsidRPr="00B6584F">
        <w:t xml:space="preserve"> </w:t>
      </w:r>
      <w:r w:rsidR="003E66E7" w:rsidRPr="00B6584F">
        <w:t xml:space="preserve">nahrazení </w:t>
      </w:r>
      <w:r w:rsidR="00CE2B46">
        <w:t xml:space="preserve">mimoevropských </w:t>
      </w:r>
      <w:r w:rsidR="003E66E7" w:rsidRPr="00B6584F">
        <w:t xml:space="preserve">technologií </w:t>
      </w:r>
      <w:r w:rsidRPr="00B6584F">
        <w:t>technologiemi z EU</w:t>
      </w:r>
      <w:r w:rsidR="003E66E7" w:rsidRPr="00B6584F">
        <w:t xml:space="preserve">. </w:t>
      </w:r>
      <w:r w:rsidR="000223DD">
        <w:t>Navíc v</w:t>
      </w:r>
      <w:r w:rsidR="003E66E7" w:rsidRPr="00B6584F">
        <w:t xml:space="preserve">esmír byl prohlášen </w:t>
      </w:r>
      <w:r w:rsidR="00384751" w:rsidRPr="00B6584F">
        <w:t>za</w:t>
      </w:r>
      <w:r w:rsidR="00384751">
        <w:t> </w:t>
      </w:r>
      <w:r w:rsidR="003E66E7" w:rsidRPr="00B6584F">
        <w:rPr>
          <w:b/>
        </w:rPr>
        <w:t>pátou operační doménu NATO</w:t>
      </w:r>
      <w:r w:rsidR="003E66E7" w:rsidRPr="00B6584F">
        <w:t>, což ještě více akcentuje bezpečnostní a obr</w:t>
      </w:r>
      <w:r w:rsidRPr="00B6584F">
        <w:t>a</w:t>
      </w:r>
      <w:r w:rsidR="003E66E7" w:rsidRPr="00B6584F">
        <w:t>nný rozměr kosmických aktivit.</w:t>
      </w:r>
      <w:r w:rsidRPr="00B6584F">
        <w:t xml:space="preserve"> </w:t>
      </w:r>
      <w:r w:rsidR="00434117" w:rsidRPr="00B6584F">
        <w:t>To představuje</w:t>
      </w:r>
      <w:r w:rsidRPr="00B6584F">
        <w:t xml:space="preserve"> </w:t>
      </w:r>
      <w:r w:rsidR="00434117" w:rsidRPr="00B6584F">
        <w:t>obrovský</w:t>
      </w:r>
      <w:r w:rsidRPr="00B6584F">
        <w:t xml:space="preserve"> potenciál se zapojit do nových partnerství</w:t>
      </w:r>
      <w:r w:rsidR="00434117" w:rsidRPr="00B6584F">
        <w:t xml:space="preserve"> a na nové trhy.</w:t>
      </w:r>
      <w:r w:rsidR="00CE2B46">
        <w:t xml:space="preserve"> </w:t>
      </w:r>
      <w:r w:rsidR="00CE2B46" w:rsidRPr="00212E02">
        <w:rPr>
          <w:b/>
        </w:rPr>
        <w:t xml:space="preserve">To </w:t>
      </w:r>
      <w:r w:rsidR="000223DD" w:rsidRPr="00212E02">
        <w:rPr>
          <w:b/>
        </w:rPr>
        <w:t xml:space="preserve">vše </w:t>
      </w:r>
      <w:r w:rsidR="00CE2B46" w:rsidRPr="00212E02">
        <w:rPr>
          <w:b/>
        </w:rPr>
        <w:t>otevírá výjimečnou vlnu nových příležitostí pro český průmysl se dostat rychleji na trh, která se nebude opakovat.</w:t>
      </w:r>
    </w:p>
    <w:p w14:paraId="0EE2939F" w14:textId="77777777" w:rsidR="000223DD" w:rsidRPr="00212E02" w:rsidRDefault="000223DD" w:rsidP="00212E02">
      <w:pPr>
        <w:spacing w:after="0" w:line="240" w:lineRule="auto"/>
        <w:jc w:val="both"/>
        <w:rPr>
          <w:b/>
          <w:sz w:val="10"/>
          <w:szCs w:val="10"/>
        </w:rPr>
      </w:pPr>
    </w:p>
    <w:p w14:paraId="464894CA" w14:textId="249E2378" w:rsidR="00DE4736" w:rsidRPr="005135FD" w:rsidRDefault="00DE4736" w:rsidP="00DE4736">
      <w:pPr>
        <w:spacing w:before="60" w:after="0" w:line="240" w:lineRule="auto"/>
        <w:jc w:val="both"/>
        <w:rPr>
          <w:b/>
        </w:rPr>
      </w:pPr>
      <w:r w:rsidRPr="005135FD">
        <w:rPr>
          <w:b/>
        </w:rPr>
        <w:t>ČR jako průmyslová země má všechny předpoklady být v kosmických aktivitách velmi silná a vybudovat tak komplexní průmysl jako je</w:t>
      </w:r>
      <w:r w:rsidR="00213700">
        <w:rPr>
          <w:b/>
        </w:rPr>
        <w:t xml:space="preserve"> např.</w:t>
      </w:r>
      <w:r w:rsidRPr="005135FD">
        <w:rPr>
          <w:b/>
        </w:rPr>
        <w:t xml:space="preserve"> automotive. Již nyní jsme mnohem dál než řada jiných států. </w:t>
      </w:r>
    </w:p>
    <w:p w14:paraId="52B6BF21" w14:textId="1CC3A5A8" w:rsidR="00F02196" w:rsidRPr="00B6584F" w:rsidRDefault="00FD56F3" w:rsidP="00212E02">
      <w:pPr>
        <w:pStyle w:val="Nadpis3"/>
        <w:numPr>
          <w:ilvl w:val="0"/>
          <w:numId w:val="20"/>
        </w:numPr>
        <w:rPr>
          <w:b/>
        </w:rPr>
      </w:pPr>
      <w:r w:rsidRPr="00B6584F">
        <w:rPr>
          <w:b/>
          <w:u w:val="single"/>
        </w:rPr>
        <w:t>Programy</w:t>
      </w:r>
      <w:r w:rsidR="004805E7" w:rsidRPr="006156CA" w:rsidDel="004805E7">
        <w:rPr>
          <w:b/>
          <w:u w:val="single"/>
        </w:rPr>
        <w:t xml:space="preserve"> </w:t>
      </w:r>
      <w:r w:rsidR="00F02196" w:rsidRPr="00B6584F">
        <w:rPr>
          <w:b/>
          <w:u w:val="single"/>
        </w:rPr>
        <w:t xml:space="preserve">ESA </w:t>
      </w:r>
      <w:r w:rsidR="00196408" w:rsidRPr="00B6584F">
        <w:rPr>
          <w:b/>
          <w:u w:val="single"/>
        </w:rPr>
        <w:t>jsou</w:t>
      </w:r>
      <w:r w:rsidR="008B3036" w:rsidRPr="00B6584F">
        <w:rPr>
          <w:b/>
          <w:u w:val="single"/>
        </w:rPr>
        <w:t xml:space="preserve"> </w:t>
      </w:r>
      <w:r w:rsidRPr="00B6584F">
        <w:rPr>
          <w:b/>
          <w:u w:val="single"/>
        </w:rPr>
        <w:t xml:space="preserve">hlavní </w:t>
      </w:r>
      <w:r w:rsidR="008B3036" w:rsidRPr="00B6584F">
        <w:rPr>
          <w:b/>
          <w:u w:val="single"/>
        </w:rPr>
        <w:t xml:space="preserve">nástroj </w:t>
      </w:r>
      <w:r w:rsidR="00E770EA" w:rsidRPr="00B6584F">
        <w:rPr>
          <w:b/>
          <w:u w:val="single"/>
        </w:rPr>
        <w:t xml:space="preserve">pro </w:t>
      </w:r>
      <w:r w:rsidR="008B3036" w:rsidRPr="00B6584F">
        <w:rPr>
          <w:b/>
          <w:u w:val="single"/>
        </w:rPr>
        <w:t xml:space="preserve">rozvoj </w:t>
      </w:r>
      <w:r w:rsidR="001106BC">
        <w:rPr>
          <w:b/>
          <w:u w:val="single"/>
        </w:rPr>
        <w:t>českého</w:t>
      </w:r>
      <w:r w:rsidR="00EA5016">
        <w:rPr>
          <w:b/>
          <w:u w:val="single"/>
        </w:rPr>
        <w:t xml:space="preserve"> </w:t>
      </w:r>
      <w:r w:rsidR="008B3036" w:rsidRPr="00B6584F">
        <w:rPr>
          <w:b/>
          <w:u w:val="single"/>
        </w:rPr>
        <w:t>kosmick</w:t>
      </w:r>
      <w:r w:rsidR="0062039A" w:rsidRPr="00B6584F">
        <w:rPr>
          <w:b/>
          <w:u w:val="single"/>
        </w:rPr>
        <w:t>ého průmyslu</w:t>
      </w:r>
    </w:p>
    <w:p w14:paraId="47CF472E" w14:textId="746FC9DA" w:rsidR="00535EFD" w:rsidRPr="00B6584F" w:rsidRDefault="002C68EB" w:rsidP="006156CA">
      <w:pPr>
        <w:pStyle w:val="Odstavecseseznamem"/>
        <w:numPr>
          <w:ilvl w:val="0"/>
          <w:numId w:val="18"/>
        </w:numPr>
        <w:spacing w:before="120" w:after="0" w:line="240" w:lineRule="auto"/>
        <w:jc w:val="both"/>
        <w:rPr>
          <w:b/>
        </w:rPr>
      </w:pPr>
      <w:r w:rsidRPr="00B6584F">
        <w:rPr>
          <w:b/>
        </w:rPr>
        <w:t>Stěžejním principem ESA je geografická návratnost</w:t>
      </w:r>
      <w:r w:rsidR="00384751">
        <w:rPr>
          <w:b/>
        </w:rPr>
        <w:t>, kdy</w:t>
      </w:r>
      <w:r w:rsidRPr="00B6584F">
        <w:rPr>
          <w:b/>
        </w:rPr>
        <w:t xml:space="preserve"> vložené prostředky se vrací zpět do ČR </w:t>
      </w:r>
      <w:r w:rsidR="00384751" w:rsidRPr="00B6584F">
        <w:rPr>
          <w:b/>
        </w:rPr>
        <w:t>ve</w:t>
      </w:r>
      <w:r w:rsidR="00384751">
        <w:rPr>
          <w:b/>
        </w:rPr>
        <w:t> </w:t>
      </w:r>
      <w:r w:rsidRPr="00B6584F">
        <w:rPr>
          <w:b/>
        </w:rPr>
        <w:t>formě zakázek</w:t>
      </w:r>
      <w:r w:rsidR="00384751">
        <w:rPr>
          <w:b/>
        </w:rPr>
        <w:t xml:space="preserve"> ESA</w:t>
      </w:r>
      <w:r w:rsidRPr="00B6584F">
        <w:rPr>
          <w:b/>
        </w:rPr>
        <w:t xml:space="preserve">. </w:t>
      </w:r>
      <w:r w:rsidR="001106BC">
        <w:rPr>
          <w:b/>
        </w:rPr>
        <w:t xml:space="preserve">Díky tomu budujeme </w:t>
      </w:r>
      <w:r w:rsidR="00EA5016">
        <w:rPr>
          <w:b/>
        </w:rPr>
        <w:t xml:space="preserve">náš </w:t>
      </w:r>
      <w:r w:rsidR="00F21CF7" w:rsidRPr="00B6584F">
        <w:rPr>
          <w:b/>
        </w:rPr>
        <w:t>kosmický průmysl a začleň</w:t>
      </w:r>
      <w:r w:rsidR="005E0858" w:rsidRPr="00B6584F">
        <w:rPr>
          <w:b/>
        </w:rPr>
        <w:t>uj</w:t>
      </w:r>
      <w:r w:rsidR="001106BC">
        <w:rPr>
          <w:b/>
        </w:rPr>
        <w:t>eme</w:t>
      </w:r>
      <w:r w:rsidR="00F21CF7" w:rsidRPr="00B6584F">
        <w:rPr>
          <w:b/>
        </w:rPr>
        <w:t xml:space="preserve"> firmy do mezinárodních dodavatelských řetězců.</w:t>
      </w:r>
      <w:r w:rsidR="00F21CF7" w:rsidRPr="00B6584F">
        <w:t xml:space="preserve"> </w:t>
      </w:r>
      <w:r w:rsidR="00C22D3A" w:rsidRPr="00B6584F">
        <w:t>F</w:t>
      </w:r>
      <w:r w:rsidR="00F21CF7" w:rsidRPr="00B6584F">
        <w:t>irm</w:t>
      </w:r>
      <w:r w:rsidR="00535EFD" w:rsidRPr="00B6584F">
        <w:t>y</w:t>
      </w:r>
      <w:r w:rsidR="00F21CF7" w:rsidRPr="00B6584F">
        <w:t xml:space="preserve"> se pod dozorem ESA účastní technologicky náročných projektů</w:t>
      </w:r>
      <w:r w:rsidR="005E0858" w:rsidRPr="00B6584F">
        <w:t xml:space="preserve"> a</w:t>
      </w:r>
      <w:r w:rsidR="00F21CF7" w:rsidRPr="00B6584F">
        <w:t xml:space="preserve"> získávají dovednosti a zkušenosti, které uplatňují na trhu kosmických aktivit i mimo něj.</w:t>
      </w:r>
    </w:p>
    <w:p w14:paraId="75EA82A7" w14:textId="77777777" w:rsidR="002C68EB" w:rsidRPr="009674F3" w:rsidRDefault="002C68EB" w:rsidP="00B6584F">
      <w:pPr>
        <w:pStyle w:val="Odstavecseseznamem"/>
        <w:numPr>
          <w:ilvl w:val="0"/>
          <w:numId w:val="18"/>
        </w:numPr>
        <w:spacing w:before="120" w:after="0" w:line="240" w:lineRule="auto"/>
        <w:jc w:val="both"/>
        <w:rPr>
          <w:b/>
        </w:rPr>
      </w:pPr>
      <w:r w:rsidRPr="00B6584F">
        <w:rPr>
          <w:b/>
        </w:rPr>
        <w:t>V</w:t>
      </w:r>
      <w:r w:rsidR="006156CA">
        <w:rPr>
          <w:b/>
        </w:rPr>
        <w:t> ČR se zatím realizovalo</w:t>
      </w:r>
      <w:r w:rsidR="006156CA" w:rsidRPr="009674F3">
        <w:rPr>
          <w:b/>
        </w:rPr>
        <w:t xml:space="preserve"> </w:t>
      </w:r>
      <w:r w:rsidRPr="00B6584F">
        <w:rPr>
          <w:b/>
        </w:rPr>
        <w:t xml:space="preserve">cca 500 projektů </w:t>
      </w:r>
      <w:r w:rsidR="004805E7" w:rsidRPr="00B6584F">
        <w:rPr>
          <w:b/>
        </w:rPr>
        <w:t>a</w:t>
      </w:r>
      <w:r w:rsidRPr="00B6584F">
        <w:rPr>
          <w:b/>
        </w:rPr>
        <w:t xml:space="preserve"> </w:t>
      </w:r>
      <w:r w:rsidR="006156CA">
        <w:rPr>
          <w:b/>
        </w:rPr>
        <w:t xml:space="preserve">vznikly </w:t>
      </w:r>
      <w:r w:rsidRPr="00B6584F">
        <w:rPr>
          <w:b/>
        </w:rPr>
        <w:t>desítky komerčních výstupů</w:t>
      </w:r>
      <w:r w:rsidR="00B6584F">
        <w:rPr>
          <w:b/>
        </w:rPr>
        <w:t>:</w:t>
      </w:r>
    </w:p>
    <w:p w14:paraId="40A343CB" w14:textId="77777777" w:rsidR="002C68EB" w:rsidRPr="009674F3" w:rsidRDefault="002C68EB" w:rsidP="00B6584F">
      <w:pPr>
        <w:pStyle w:val="Odstavecseseznamem"/>
        <w:numPr>
          <w:ilvl w:val="1"/>
          <w:numId w:val="18"/>
        </w:numPr>
        <w:spacing w:after="0"/>
        <w:ind w:left="1071" w:hanging="357"/>
        <w:contextualSpacing w:val="0"/>
        <w:jc w:val="both"/>
      </w:pPr>
      <w:r w:rsidRPr="00B6584F">
        <w:rPr>
          <w:b/>
          <w:bCs/>
        </w:rPr>
        <w:t>50+ firem</w:t>
      </w:r>
      <w:r w:rsidRPr="006156CA">
        <w:t xml:space="preserve">, které s ESA spolupracují přímo, a </w:t>
      </w:r>
      <w:r w:rsidRPr="00B6584F">
        <w:rPr>
          <w:b/>
        </w:rPr>
        <w:t>dalších 90+</w:t>
      </w:r>
      <w:r w:rsidRPr="006156CA">
        <w:t xml:space="preserve"> českých </w:t>
      </w:r>
      <w:r w:rsidRPr="009674F3">
        <w:t>subdodavatelů</w:t>
      </w:r>
      <w:r w:rsidR="00B6584F">
        <w:t>,</w:t>
      </w:r>
    </w:p>
    <w:tbl>
      <w:tblPr>
        <w:tblpPr w:leftFromText="141" w:rightFromText="141" w:vertAnchor="text" w:horzAnchor="margin" w:tblpXSpec="center" w:tblpY="-1"/>
        <w:tblW w:w="974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288"/>
        <w:gridCol w:w="801"/>
        <w:gridCol w:w="875"/>
        <w:gridCol w:w="801"/>
      </w:tblGrid>
      <w:tr w:rsidR="004805E7" w:rsidRPr="00467987" w14:paraId="2B080071" w14:textId="77777777" w:rsidTr="00212E02">
        <w:trPr>
          <w:trHeight w:val="170"/>
        </w:trPr>
        <w:tc>
          <w:tcPr>
            <w:tcW w:w="9748" w:type="dxa"/>
            <w:gridSpan w:val="4"/>
            <w:tcBorders>
              <w:top w:val="single" w:sz="12" w:space="0" w:color="auto"/>
              <w:bottom w:val="nil"/>
            </w:tcBorders>
            <w:shd w:val="clear" w:color="auto" w:fill="auto"/>
            <w:noWrap/>
            <w:vAlign w:val="bottom"/>
            <w:hideMark/>
          </w:tcPr>
          <w:p w14:paraId="526C97CA" w14:textId="77777777" w:rsidR="004805E7" w:rsidRPr="00B6584F" w:rsidRDefault="004805E7" w:rsidP="00B6584F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B6584F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cs-CZ"/>
              </w:rPr>
              <w:lastRenderedPageBreak/>
              <w:t>Potenciál kosmických programů dle analýzy vzorku obchodních plánů firem v kosmickém sektoru</w:t>
            </w:r>
          </w:p>
        </w:tc>
      </w:tr>
      <w:tr w:rsidR="006156CA" w:rsidRPr="00467987" w14:paraId="14662903" w14:textId="77777777" w:rsidTr="00212E02">
        <w:trPr>
          <w:trHeight w:val="341"/>
        </w:trPr>
        <w:tc>
          <w:tcPr>
            <w:tcW w:w="7288" w:type="dxa"/>
            <w:tcBorders>
              <w:top w:val="nil"/>
              <w:bottom w:val="single" w:sz="12" w:space="0" w:color="auto"/>
            </w:tcBorders>
            <w:shd w:val="clear" w:color="auto" w:fill="auto"/>
            <w:vAlign w:val="center"/>
            <w:hideMark/>
          </w:tcPr>
          <w:p w14:paraId="6D05C3A4" w14:textId="3F8E0E59" w:rsidR="004805E7" w:rsidRPr="00B6584F" w:rsidRDefault="004805E7" w:rsidP="00E42F10">
            <w:pPr>
              <w:spacing w:after="0" w:line="240" w:lineRule="auto"/>
              <w:rPr>
                <w:rFonts w:ascii="Calibri" w:eastAsia="Times New Roman" w:hAnsi="Calibri" w:cs="Calibri"/>
                <w:i/>
                <w:iCs/>
                <w:color w:val="000000"/>
                <w:sz w:val="20"/>
                <w:szCs w:val="20"/>
                <w:lang w:eastAsia="cs-CZ"/>
              </w:rPr>
            </w:pPr>
            <w:r w:rsidRPr="00B6584F">
              <w:rPr>
                <w:rFonts w:ascii="Calibri" w:eastAsia="Times New Roman" w:hAnsi="Calibri" w:cs="Calibri"/>
                <w:i/>
                <w:iCs/>
                <w:color w:val="000000"/>
                <w:sz w:val="20"/>
                <w:szCs w:val="20"/>
                <w:lang w:eastAsia="cs-CZ"/>
              </w:rPr>
              <w:t xml:space="preserve">Data získaná od 27 firem na realizaci 86 obchodních plánů v roce 2015, </w:t>
            </w:r>
            <w:r w:rsidRPr="00B6584F">
              <w:rPr>
                <w:rFonts w:ascii="Calibri" w:eastAsia="Times New Roman" w:hAnsi="Calibri" w:cs="Calibri"/>
                <w:i/>
                <w:iCs/>
                <w:color w:val="000000"/>
                <w:sz w:val="20"/>
                <w:szCs w:val="20"/>
                <w:lang w:eastAsia="cs-CZ"/>
              </w:rPr>
              <w:br/>
            </w:r>
            <w:r w:rsidR="006156CA">
              <w:rPr>
                <w:rFonts w:ascii="Calibri" w:eastAsia="Times New Roman" w:hAnsi="Calibri" w:cs="Calibri"/>
                <w:i/>
                <w:iCs/>
                <w:color w:val="000000"/>
                <w:sz w:val="20"/>
                <w:szCs w:val="20"/>
                <w:lang w:eastAsia="cs-CZ"/>
              </w:rPr>
              <w:t xml:space="preserve">                        </w:t>
            </w:r>
            <w:r w:rsidRPr="00B6584F">
              <w:rPr>
                <w:rFonts w:ascii="Calibri" w:eastAsia="Times New Roman" w:hAnsi="Calibri" w:cs="Calibri"/>
                <w:i/>
                <w:iCs/>
                <w:color w:val="000000"/>
                <w:sz w:val="20"/>
                <w:szCs w:val="20"/>
                <w:lang w:eastAsia="cs-CZ"/>
              </w:rPr>
              <w:t>od 33 firem na realizaci 140 obchodních plánů v roce 2019</w:t>
            </w:r>
            <w:r w:rsidR="006156CA">
              <w:rPr>
                <w:rFonts w:ascii="Calibri" w:eastAsia="Times New Roman" w:hAnsi="Calibri" w:cs="Calibri"/>
                <w:i/>
                <w:iCs/>
                <w:color w:val="000000"/>
                <w:sz w:val="20"/>
                <w:szCs w:val="20"/>
                <w:lang w:eastAsia="cs-CZ"/>
              </w:rPr>
              <w:t>,</w:t>
            </w:r>
            <w:r w:rsidRPr="00B6584F">
              <w:rPr>
                <w:rFonts w:ascii="Calibri" w:eastAsia="Times New Roman" w:hAnsi="Calibri" w:cs="Calibri"/>
                <w:i/>
                <w:iCs/>
                <w:color w:val="000000"/>
                <w:sz w:val="20"/>
                <w:szCs w:val="20"/>
                <w:lang w:eastAsia="cs-CZ"/>
              </w:rPr>
              <w:t xml:space="preserve"> </w:t>
            </w:r>
            <w:r w:rsidRPr="00B6584F">
              <w:rPr>
                <w:rFonts w:ascii="Calibri" w:eastAsia="Times New Roman" w:hAnsi="Calibri" w:cs="Calibri"/>
                <w:i/>
                <w:iCs/>
                <w:color w:val="000000"/>
                <w:sz w:val="20"/>
                <w:szCs w:val="20"/>
                <w:lang w:eastAsia="cs-CZ"/>
              </w:rPr>
              <w:br/>
            </w:r>
            <w:r w:rsidR="006156CA">
              <w:rPr>
                <w:rFonts w:ascii="Calibri" w:eastAsia="Times New Roman" w:hAnsi="Calibri" w:cs="Calibri"/>
                <w:i/>
                <w:iCs/>
                <w:color w:val="000000"/>
                <w:sz w:val="20"/>
                <w:szCs w:val="20"/>
                <w:lang w:eastAsia="cs-CZ"/>
              </w:rPr>
              <w:t xml:space="preserve">                        </w:t>
            </w:r>
            <w:r w:rsidRPr="00B6584F">
              <w:rPr>
                <w:rFonts w:ascii="Calibri" w:eastAsia="Times New Roman" w:hAnsi="Calibri" w:cs="Calibri"/>
                <w:i/>
                <w:iCs/>
                <w:color w:val="000000"/>
                <w:sz w:val="20"/>
                <w:szCs w:val="20"/>
                <w:lang w:eastAsia="cs-CZ"/>
              </w:rPr>
              <w:t xml:space="preserve">od </w:t>
            </w:r>
            <w:r w:rsidR="00E42F10">
              <w:rPr>
                <w:rFonts w:ascii="Calibri" w:eastAsia="Times New Roman" w:hAnsi="Calibri" w:cs="Calibri"/>
                <w:i/>
                <w:iCs/>
                <w:color w:val="000000"/>
                <w:sz w:val="20"/>
                <w:szCs w:val="20"/>
                <w:lang w:eastAsia="cs-CZ"/>
              </w:rPr>
              <w:t>43</w:t>
            </w:r>
            <w:r w:rsidRPr="00B6584F">
              <w:rPr>
                <w:rFonts w:ascii="Calibri" w:eastAsia="Times New Roman" w:hAnsi="Calibri" w:cs="Calibri"/>
                <w:i/>
                <w:iCs/>
                <w:color w:val="000000"/>
                <w:sz w:val="20"/>
                <w:szCs w:val="20"/>
                <w:lang w:eastAsia="cs-CZ"/>
              </w:rPr>
              <w:t xml:space="preserve"> firem na realizaci 1</w:t>
            </w:r>
            <w:r w:rsidR="00E42F10">
              <w:rPr>
                <w:rFonts w:ascii="Calibri" w:eastAsia="Times New Roman" w:hAnsi="Calibri" w:cs="Calibri"/>
                <w:i/>
                <w:iCs/>
                <w:color w:val="000000"/>
                <w:sz w:val="20"/>
                <w:szCs w:val="20"/>
                <w:lang w:eastAsia="cs-CZ"/>
              </w:rPr>
              <w:t>37</w:t>
            </w:r>
            <w:r w:rsidRPr="00B6584F">
              <w:rPr>
                <w:rFonts w:ascii="Calibri" w:eastAsia="Times New Roman" w:hAnsi="Calibri" w:cs="Calibri"/>
                <w:i/>
                <w:iCs/>
                <w:color w:val="000000"/>
                <w:sz w:val="20"/>
                <w:szCs w:val="20"/>
                <w:lang w:eastAsia="cs-CZ"/>
              </w:rPr>
              <w:t xml:space="preserve"> obchodních plánů v roce 2022</w:t>
            </w:r>
          </w:p>
        </w:tc>
        <w:tc>
          <w:tcPr>
            <w:tcW w:w="792" w:type="dxa"/>
            <w:tcBorders>
              <w:top w:val="nil"/>
              <w:bottom w:val="single" w:sz="12" w:space="0" w:color="auto"/>
            </w:tcBorders>
            <w:shd w:val="clear" w:color="auto" w:fill="auto"/>
            <w:vAlign w:val="center"/>
            <w:hideMark/>
          </w:tcPr>
          <w:p w14:paraId="112F6D8E" w14:textId="77777777" w:rsidR="004805E7" w:rsidRPr="00B6584F" w:rsidRDefault="004805E7" w:rsidP="004805E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B6584F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 xml:space="preserve">CELKEM 2015 </w:t>
            </w:r>
            <w:r w:rsidRPr="00B6584F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br/>
              <w:t>[mil. Kč]</w:t>
            </w:r>
          </w:p>
        </w:tc>
        <w:tc>
          <w:tcPr>
            <w:tcW w:w="875" w:type="dxa"/>
            <w:tcBorders>
              <w:top w:val="nil"/>
              <w:bottom w:val="single" w:sz="12" w:space="0" w:color="auto"/>
            </w:tcBorders>
            <w:shd w:val="clear" w:color="auto" w:fill="auto"/>
            <w:vAlign w:val="center"/>
            <w:hideMark/>
          </w:tcPr>
          <w:p w14:paraId="638AA78B" w14:textId="77777777" w:rsidR="004805E7" w:rsidRPr="00B6584F" w:rsidRDefault="004805E7" w:rsidP="004805E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B6584F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CELKEM 2019</w:t>
            </w:r>
            <w:r w:rsidRPr="00B6584F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br/>
              <w:t>[mil. Kč]</w:t>
            </w:r>
          </w:p>
        </w:tc>
        <w:tc>
          <w:tcPr>
            <w:tcW w:w="792" w:type="dxa"/>
            <w:tcBorders>
              <w:top w:val="nil"/>
              <w:bottom w:val="single" w:sz="12" w:space="0" w:color="auto"/>
            </w:tcBorders>
            <w:shd w:val="clear" w:color="auto" w:fill="auto"/>
            <w:vAlign w:val="center"/>
            <w:hideMark/>
          </w:tcPr>
          <w:p w14:paraId="594A59DC" w14:textId="77777777" w:rsidR="004805E7" w:rsidRPr="00B6584F" w:rsidRDefault="004805E7" w:rsidP="004805E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B6584F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CELKEM 2022</w:t>
            </w:r>
            <w:r w:rsidRPr="00B6584F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br/>
              <w:t>[mil. Kč]</w:t>
            </w:r>
          </w:p>
        </w:tc>
      </w:tr>
      <w:tr w:rsidR="006156CA" w:rsidRPr="00467987" w14:paraId="1BF0A278" w14:textId="77777777" w:rsidTr="00212E02">
        <w:trPr>
          <w:trHeight w:val="235"/>
        </w:trPr>
        <w:tc>
          <w:tcPr>
            <w:tcW w:w="7288" w:type="dxa"/>
            <w:tcBorders>
              <w:top w:val="single" w:sz="12" w:space="0" w:color="auto"/>
              <w:bottom w:val="nil"/>
            </w:tcBorders>
            <w:shd w:val="clear" w:color="auto" w:fill="FFF2CC" w:themeFill="accent4" w:themeFillTint="33"/>
            <w:vAlign w:val="bottom"/>
            <w:hideMark/>
          </w:tcPr>
          <w:p w14:paraId="2E4014A2" w14:textId="1ED39A34" w:rsidR="004805E7" w:rsidRPr="00B6584F" w:rsidRDefault="004805E7" w:rsidP="009674F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6584F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Příspěvky ČR na technologii: uskuteč</w:t>
            </w:r>
            <w:r w:rsidR="002B5A12" w:rsidRPr="009674F3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 xml:space="preserve">něné i budoucí příspěvky </w:t>
            </w:r>
            <w:r w:rsidR="002C0A11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 xml:space="preserve">ČR </w:t>
            </w:r>
            <w:r w:rsidR="002B5A12" w:rsidRPr="009674F3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do ESA</w:t>
            </w:r>
          </w:p>
        </w:tc>
        <w:tc>
          <w:tcPr>
            <w:tcW w:w="792" w:type="dxa"/>
            <w:tcBorders>
              <w:top w:val="single" w:sz="12" w:space="0" w:color="auto"/>
              <w:bottom w:val="nil"/>
            </w:tcBorders>
            <w:shd w:val="clear" w:color="auto" w:fill="FFF2CC" w:themeFill="accent4" w:themeFillTint="33"/>
            <w:noWrap/>
            <w:vAlign w:val="center"/>
            <w:hideMark/>
          </w:tcPr>
          <w:p w14:paraId="6B645BB2" w14:textId="77777777" w:rsidR="004805E7" w:rsidRPr="00B6584F" w:rsidRDefault="004805E7" w:rsidP="004805E7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B6584F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cs-CZ"/>
              </w:rPr>
              <w:t>3 569</w:t>
            </w:r>
          </w:p>
        </w:tc>
        <w:tc>
          <w:tcPr>
            <w:tcW w:w="875" w:type="dxa"/>
            <w:tcBorders>
              <w:top w:val="single" w:sz="12" w:space="0" w:color="auto"/>
              <w:bottom w:val="nil"/>
            </w:tcBorders>
            <w:shd w:val="clear" w:color="auto" w:fill="FFF2CC" w:themeFill="accent4" w:themeFillTint="33"/>
            <w:noWrap/>
            <w:vAlign w:val="center"/>
            <w:hideMark/>
          </w:tcPr>
          <w:p w14:paraId="041EBB7F" w14:textId="77777777" w:rsidR="004805E7" w:rsidRPr="00B6584F" w:rsidRDefault="004805E7" w:rsidP="004805E7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B6584F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cs-CZ"/>
              </w:rPr>
              <w:t>6 726</w:t>
            </w:r>
          </w:p>
        </w:tc>
        <w:tc>
          <w:tcPr>
            <w:tcW w:w="792" w:type="dxa"/>
            <w:tcBorders>
              <w:top w:val="single" w:sz="12" w:space="0" w:color="auto"/>
              <w:bottom w:val="nil"/>
            </w:tcBorders>
            <w:shd w:val="clear" w:color="auto" w:fill="FFF2CC" w:themeFill="accent4" w:themeFillTint="33"/>
            <w:noWrap/>
            <w:vAlign w:val="center"/>
            <w:hideMark/>
          </w:tcPr>
          <w:p w14:paraId="2A0BA61E" w14:textId="0BEC09BD" w:rsidR="004805E7" w:rsidRPr="00B6584F" w:rsidRDefault="00E42F10" w:rsidP="00E42F10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cs-CZ"/>
              </w:rPr>
            </w:pPr>
            <w:r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cs-CZ"/>
              </w:rPr>
              <w:t>13</w:t>
            </w:r>
            <w:r w:rsidR="004805E7" w:rsidRPr="00B6584F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cs-CZ"/>
              </w:rPr>
              <w:t xml:space="preserve"> </w:t>
            </w:r>
            <w:r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cs-CZ"/>
              </w:rPr>
              <w:t>425</w:t>
            </w:r>
          </w:p>
        </w:tc>
      </w:tr>
      <w:tr w:rsidR="006156CA" w:rsidRPr="00467987" w14:paraId="284D1842" w14:textId="77777777" w:rsidTr="00212E02">
        <w:trPr>
          <w:trHeight w:val="163"/>
        </w:trPr>
        <w:tc>
          <w:tcPr>
            <w:tcW w:w="7288" w:type="dxa"/>
            <w:tcBorders>
              <w:top w:val="nil"/>
              <w:bottom w:val="single" w:sz="8" w:space="0" w:color="auto"/>
            </w:tcBorders>
            <w:shd w:val="clear" w:color="auto" w:fill="D9E2F3" w:themeFill="accent5" w:themeFillTint="33"/>
            <w:noWrap/>
            <w:vAlign w:val="bottom"/>
            <w:hideMark/>
          </w:tcPr>
          <w:p w14:paraId="799599B3" w14:textId="348CB15E" w:rsidR="004805E7" w:rsidRPr="00B6584F" w:rsidRDefault="004805E7" w:rsidP="009674F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6584F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Investice fir</w:t>
            </w:r>
            <w:r w:rsidR="002B5A12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e</w:t>
            </w:r>
            <w:r w:rsidRPr="00B6584F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</w:t>
            </w:r>
            <w:r w:rsidR="002C0A11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 xml:space="preserve"> na technologii</w:t>
            </w:r>
            <w:r w:rsidRPr="00B6584F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 xml:space="preserve">: </w:t>
            </w:r>
            <w:r w:rsidR="002B5A12" w:rsidRPr="009674F3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uskutečněné i budoucí investice</w:t>
            </w:r>
          </w:p>
        </w:tc>
        <w:tc>
          <w:tcPr>
            <w:tcW w:w="792" w:type="dxa"/>
            <w:tcBorders>
              <w:top w:val="nil"/>
              <w:bottom w:val="single" w:sz="8" w:space="0" w:color="auto"/>
            </w:tcBorders>
            <w:shd w:val="clear" w:color="auto" w:fill="D9E2F3" w:themeFill="accent5" w:themeFillTint="33"/>
            <w:noWrap/>
            <w:vAlign w:val="center"/>
            <w:hideMark/>
          </w:tcPr>
          <w:p w14:paraId="7B366C7F" w14:textId="77777777" w:rsidR="004805E7" w:rsidRPr="00B6584F" w:rsidRDefault="004805E7" w:rsidP="004805E7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cs-CZ"/>
              </w:rPr>
            </w:pPr>
            <w:r w:rsidRPr="00B6584F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cs-CZ"/>
              </w:rPr>
              <w:t>1 910</w:t>
            </w:r>
          </w:p>
        </w:tc>
        <w:tc>
          <w:tcPr>
            <w:tcW w:w="875" w:type="dxa"/>
            <w:tcBorders>
              <w:top w:val="nil"/>
              <w:bottom w:val="single" w:sz="8" w:space="0" w:color="auto"/>
            </w:tcBorders>
            <w:shd w:val="clear" w:color="auto" w:fill="D9E2F3" w:themeFill="accent5" w:themeFillTint="33"/>
            <w:noWrap/>
            <w:vAlign w:val="center"/>
            <w:hideMark/>
          </w:tcPr>
          <w:p w14:paraId="71ED49BB" w14:textId="77777777" w:rsidR="004805E7" w:rsidRPr="00B6584F" w:rsidRDefault="004805E7" w:rsidP="004805E7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cs-CZ"/>
              </w:rPr>
            </w:pPr>
            <w:r w:rsidRPr="00B6584F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cs-CZ"/>
              </w:rPr>
              <w:t>6 047</w:t>
            </w:r>
          </w:p>
        </w:tc>
        <w:tc>
          <w:tcPr>
            <w:tcW w:w="792" w:type="dxa"/>
            <w:tcBorders>
              <w:top w:val="nil"/>
              <w:bottom w:val="single" w:sz="8" w:space="0" w:color="auto"/>
            </w:tcBorders>
            <w:shd w:val="clear" w:color="auto" w:fill="D9E2F3" w:themeFill="accent5" w:themeFillTint="33"/>
            <w:noWrap/>
            <w:vAlign w:val="center"/>
            <w:hideMark/>
          </w:tcPr>
          <w:p w14:paraId="3732860B" w14:textId="4A26DD1D" w:rsidR="004805E7" w:rsidRPr="00B6584F" w:rsidRDefault="00E42F10" w:rsidP="00E42F10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cs-CZ"/>
              </w:rPr>
            </w:pPr>
            <w:r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cs-CZ"/>
              </w:rPr>
              <w:t>7</w:t>
            </w:r>
            <w:r w:rsidR="004805E7" w:rsidRPr="00B6584F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cs-CZ"/>
              </w:rPr>
              <w:t xml:space="preserve"> </w:t>
            </w:r>
            <w:r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cs-CZ"/>
              </w:rPr>
              <w:t>298</w:t>
            </w:r>
          </w:p>
        </w:tc>
      </w:tr>
      <w:tr w:rsidR="006156CA" w:rsidRPr="00467987" w14:paraId="64E14711" w14:textId="77777777" w:rsidTr="00212E02">
        <w:trPr>
          <w:trHeight w:val="163"/>
        </w:trPr>
        <w:tc>
          <w:tcPr>
            <w:tcW w:w="7288" w:type="dxa"/>
            <w:shd w:val="clear" w:color="auto" w:fill="E2EFD9" w:themeFill="accent6" w:themeFillTint="33"/>
            <w:noWrap/>
            <w:vAlign w:val="bottom"/>
            <w:hideMark/>
          </w:tcPr>
          <w:p w14:paraId="30A861A9" w14:textId="77777777" w:rsidR="004805E7" w:rsidRPr="00B6584F" w:rsidRDefault="004805E7" w:rsidP="004805E7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6584F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Odhadovaný příjem v kosmickém sektoru i mimo něj jako důsledek příspěvku státu</w:t>
            </w:r>
          </w:p>
        </w:tc>
        <w:tc>
          <w:tcPr>
            <w:tcW w:w="792" w:type="dxa"/>
            <w:shd w:val="clear" w:color="auto" w:fill="E2EFD9" w:themeFill="accent6" w:themeFillTint="33"/>
            <w:noWrap/>
            <w:vAlign w:val="center"/>
            <w:hideMark/>
          </w:tcPr>
          <w:p w14:paraId="46B76763" w14:textId="77777777" w:rsidR="004805E7" w:rsidRPr="00B6584F" w:rsidRDefault="004805E7" w:rsidP="004805E7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cs-CZ"/>
              </w:rPr>
            </w:pPr>
            <w:r w:rsidRPr="00B6584F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cs-CZ"/>
              </w:rPr>
              <w:t>63 149</w:t>
            </w:r>
          </w:p>
        </w:tc>
        <w:tc>
          <w:tcPr>
            <w:tcW w:w="875" w:type="dxa"/>
            <w:shd w:val="clear" w:color="auto" w:fill="E2EFD9" w:themeFill="accent6" w:themeFillTint="33"/>
            <w:noWrap/>
            <w:vAlign w:val="center"/>
            <w:hideMark/>
          </w:tcPr>
          <w:p w14:paraId="05061663" w14:textId="77777777" w:rsidR="004805E7" w:rsidRPr="00B6584F" w:rsidRDefault="004805E7" w:rsidP="004805E7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cs-CZ"/>
              </w:rPr>
            </w:pPr>
            <w:r w:rsidRPr="00B6584F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cs-CZ"/>
              </w:rPr>
              <w:t>76 560</w:t>
            </w:r>
          </w:p>
        </w:tc>
        <w:tc>
          <w:tcPr>
            <w:tcW w:w="792" w:type="dxa"/>
            <w:shd w:val="clear" w:color="auto" w:fill="E2EFD9" w:themeFill="accent6" w:themeFillTint="33"/>
            <w:noWrap/>
            <w:vAlign w:val="center"/>
            <w:hideMark/>
          </w:tcPr>
          <w:p w14:paraId="55958A23" w14:textId="02B3EC61" w:rsidR="004805E7" w:rsidRPr="00B6584F" w:rsidRDefault="00E42F10" w:rsidP="00E42F10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cs-CZ"/>
              </w:rPr>
            </w:pPr>
            <w:r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cs-CZ"/>
              </w:rPr>
              <w:t>141 624</w:t>
            </w:r>
            <w:r w:rsidR="004805E7" w:rsidRPr="00B6584F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cs-CZ"/>
              </w:rPr>
              <w:t xml:space="preserve"> </w:t>
            </w:r>
          </w:p>
        </w:tc>
      </w:tr>
      <w:tr w:rsidR="006156CA" w:rsidRPr="00467987" w14:paraId="3E1917D7" w14:textId="77777777" w:rsidTr="00212E02">
        <w:trPr>
          <w:trHeight w:val="170"/>
        </w:trPr>
        <w:tc>
          <w:tcPr>
            <w:tcW w:w="7288" w:type="dxa"/>
            <w:tcBorders>
              <w:bottom w:val="single" w:sz="12" w:space="0" w:color="auto"/>
            </w:tcBorders>
            <w:shd w:val="clear" w:color="auto" w:fill="D5DCE4" w:themeFill="text2" w:themeFillTint="33"/>
            <w:noWrap/>
            <w:vAlign w:val="bottom"/>
            <w:hideMark/>
          </w:tcPr>
          <w:p w14:paraId="317035A9" w14:textId="77777777" w:rsidR="004805E7" w:rsidRPr="00B6584F" w:rsidRDefault="004805E7" w:rsidP="009674F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B6584F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 xml:space="preserve">Celkové očekávané odvody do veřejných rozpočtů za dobu komerčního využívání </w:t>
            </w:r>
          </w:p>
        </w:tc>
        <w:tc>
          <w:tcPr>
            <w:tcW w:w="792" w:type="dxa"/>
            <w:tcBorders>
              <w:bottom w:val="single" w:sz="12" w:space="0" w:color="auto"/>
            </w:tcBorders>
            <w:shd w:val="clear" w:color="auto" w:fill="D5DCE4" w:themeFill="text2" w:themeFillTint="33"/>
            <w:noWrap/>
            <w:vAlign w:val="center"/>
            <w:hideMark/>
          </w:tcPr>
          <w:p w14:paraId="38C7701C" w14:textId="77777777" w:rsidR="004805E7" w:rsidRPr="00B6584F" w:rsidRDefault="004805E7" w:rsidP="004805E7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cs-CZ"/>
              </w:rPr>
            </w:pPr>
            <w:r w:rsidRPr="00B6584F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cs-CZ"/>
              </w:rPr>
              <w:t>6 538</w:t>
            </w:r>
          </w:p>
        </w:tc>
        <w:tc>
          <w:tcPr>
            <w:tcW w:w="875" w:type="dxa"/>
            <w:tcBorders>
              <w:bottom w:val="single" w:sz="12" w:space="0" w:color="auto"/>
            </w:tcBorders>
            <w:shd w:val="clear" w:color="auto" w:fill="D5DCE4" w:themeFill="text2" w:themeFillTint="33"/>
            <w:noWrap/>
            <w:vAlign w:val="center"/>
            <w:hideMark/>
          </w:tcPr>
          <w:p w14:paraId="5624A23C" w14:textId="77777777" w:rsidR="004805E7" w:rsidRPr="00B6584F" w:rsidRDefault="004805E7" w:rsidP="004805E7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cs-CZ"/>
              </w:rPr>
            </w:pPr>
            <w:r w:rsidRPr="00B6584F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cs-CZ"/>
              </w:rPr>
              <w:t>14 595</w:t>
            </w:r>
          </w:p>
        </w:tc>
        <w:tc>
          <w:tcPr>
            <w:tcW w:w="792" w:type="dxa"/>
            <w:tcBorders>
              <w:bottom w:val="single" w:sz="12" w:space="0" w:color="auto"/>
            </w:tcBorders>
            <w:shd w:val="clear" w:color="auto" w:fill="D5DCE4" w:themeFill="text2" w:themeFillTint="33"/>
            <w:noWrap/>
            <w:vAlign w:val="center"/>
            <w:hideMark/>
          </w:tcPr>
          <w:p w14:paraId="5670BD40" w14:textId="724853F1" w:rsidR="004805E7" w:rsidRPr="00B6584F" w:rsidRDefault="00E42F10" w:rsidP="004805E7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cs-CZ"/>
              </w:rPr>
            </w:pPr>
            <w:r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cs-CZ"/>
              </w:rPr>
              <w:t>39 116</w:t>
            </w:r>
          </w:p>
        </w:tc>
      </w:tr>
    </w:tbl>
    <w:p w14:paraId="63B479E8" w14:textId="79176888" w:rsidR="006156CA" w:rsidRPr="00B6584F" w:rsidRDefault="002C68EB" w:rsidP="00212E02">
      <w:pPr>
        <w:pStyle w:val="Odstavecseseznamem"/>
        <w:numPr>
          <w:ilvl w:val="1"/>
          <w:numId w:val="18"/>
        </w:numPr>
        <w:spacing w:before="60" w:after="0" w:line="240" w:lineRule="auto"/>
        <w:ind w:left="1071" w:hanging="357"/>
        <w:contextualSpacing w:val="0"/>
        <w:jc w:val="both"/>
        <w:rPr>
          <w:b/>
        </w:rPr>
      </w:pPr>
      <w:r w:rsidRPr="00B6584F">
        <w:rPr>
          <w:b/>
        </w:rPr>
        <w:t>3</w:t>
      </w:r>
      <w:r w:rsidR="00F548D9">
        <w:rPr>
          <w:b/>
        </w:rPr>
        <w:t>9</w:t>
      </w:r>
      <w:r w:rsidRPr="00B6584F">
        <w:rPr>
          <w:b/>
        </w:rPr>
        <w:t xml:space="preserve"> start-upů </w:t>
      </w:r>
      <w:r w:rsidRPr="00B6584F">
        <w:t>inkubovaných v podnikatelském inkubátoru ESA BIC Czech Republic (</w:t>
      </w:r>
      <w:r w:rsidR="006156CA" w:rsidRPr="00B6584F">
        <w:t>215 nových pracovních míst, 11,5 násobek získaného soukromého kapitálu vůči nákladům státu</w:t>
      </w:r>
      <w:r w:rsidR="00B6584F">
        <w:t>),</w:t>
      </w:r>
    </w:p>
    <w:p w14:paraId="1DB59B37" w14:textId="77777777" w:rsidR="002C68EB" w:rsidRPr="00B6584F" w:rsidRDefault="002C68EB" w:rsidP="00B6584F">
      <w:pPr>
        <w:pStyle w:val="Odstavecseseznamem"/>
        <w:numPr>
          <w:ilvl w:val="1"/>
          <w:numId w:val="18"/>
        </w:numPr>
        <w:spacing w:after="0"/>
        <w:ind w:left="1071" w:hanging="357"/>
        <w:contextualSpacing w:val="0"/>
        <w:jc w:val="both"/>
        <w:rPr>
          <w:b/>
          <w:bCs/>
        </w:rPr>
      </w:pPr>
      <w:r w:rsidRPr="00B6584F">
        <w:rPr>
          <w:b/>
          <w:bCs/>
        </w:rPr>
        <w:t>23 vědeckých ústavů a vysokých škol</w:t>
      </w:r>
      <w:r w:rsidR="00B6584F">
        <w:rPr>
          <w:b/>
          <w:bCs/>
        </w:rPr>
        <w:t>,</w:t>
      </w:r>
    </w:p>
    <w:p w14:paraId="5B104FF7" w14:textId="77777777" w:rsidR="00D0008B" w:rsidRPr="00D0008B" w:rsidRDefault="00D0008B" w:rsidP="00D0008B">
      <w:pPr>
        <w:spacing w:after="0"/>
        <w:jc w:val="center"/>
      </w:pPr>
      <w:r>
        <w:rPr>
          <w:noProof/>
          <w:lang w:eastAsia="cs-CZ"/>
        </w:rPr>
        <w:drawing>
          <wp:inline distT="0" distB="0" distL="0" distR="0" wp14:anchorId="31B877E0" wp14:editId="40CEED83">
            <wp:extent cx="4227615" cy="908501"/>
            <wp:effectExtent l="0" t="0" r="1905" b="635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57350" t="34012" r="5920" b="39912"/>
                    <a:stretch/>
                  </pic:blipFill>
                  <pic:spPr bwMode="auto">
                    <a:xfrm>
                      <a:off x="0" y="0"/>
                      <a:ext cx="4356974" cy="9363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BD89F68" w14:textId="77777777" w:rsidR="002C68EB" w:rsidRPr="00B6584F" w:rsidRDefault="002C68EB" w:rsidP="00B6584F">
      <w:pPr>
        <w:pStyle w:val="Odstavecseseznamem"/>
        <w:numPr>
          <w:ilvl w:val="1"/>
          <w:numId w:val="18"/>
        </w:numPr>
        <w:spacing w:after="0"/>
        <w:ind w:left="1071" w:hanging="357"/>
        <w:contextualSpacing w:val="0"/>
        <w:jc w:val="both"/>
      </w:pPr>
      <w:r w:rsidRPr="00B6584F">
        <w:rPr>
          <w:b/>
        </w:rPr>
        <w:t>10 000 učitelů a 500 000 žáků</w:t>
      </w:r>
      <w:r w:rsidRPr="00B6584F">
        <w:t xml:space="preserve"> prošlo </w:t>
      </w:r>
      <w:r w:rsidR="00F166ED" w:rsidRPr="00AE1041">
        <w:t>v ČR</w:t>
      </w:r>
      <w:r w:rsidR="00F166ED" w:rsidRPr="00AE1041">
        <w:rPr>
          <w:bCs/>
        </w:rPr>
        <w:t xml:space="preserve"> </w:t>
      </w:r>
      <w:r w:rsidRPr="00B6584F">
        <w:t>program</w:t>
      </w:r>
      <w:r w:rsidR="00B6584F">
        <w:t>y vzdělávacího centra ESA ESERO,</w:t>
      </w:r>
    </w:p>
    <w:p w14:paraId="6068291A" w14:textId="77777777" w:rsidR="002C68EB" w:rsidRPr="00B6584F" w:rsidRDefault="002C68EB" w:rsidP="00B6584F">
      <w:pPr>
        <w:pStyle w:val="Odstavecseseznamem"/>
        <w:numPr>
          <w:ilvl w:val="1"/>
          <w:numId w:val="18"/>
        </w:numPr>
        <w:spacing w:after="0"/>
        <w:ind w:left="1071" w:hanging="357"/>
        <w:contextualSpacing w:val="0"/>
        <w:jc w:val="both"/>
        <w:rPr>
          <w:b/>
        </w:rPr>
      </w:pPr>
      <w:r w:rsidRPr="00B6584F">
        <w:rPr>
          <w:b/>
        </w:rPr>
        <w:t>30 misí (aplikační, ryze komerční i vědecké)</w:t>
      </w:r>
      <w:r w:rsidR="002B5A12" w:rsidRPr="00B6584F">
        <w:rPr>
          <w:b/>
        </w:rPr>
        <w:t xml:space="preserve"> a</w:t>
      </w:r>
      <w:r w:rsidRPr="00B6584F">
        <w:rPr>
          <w:b/>
        </w:rPr>
        <w:t xml:space="preserve"> 3 typ</w:t>
      </w:r>
      <w:r w:rsidR="00F166ED">
        <w:rPr>
          <w:b/>
        </w:rPr>
        <w:t>y</w:t>
      </w:r>
      <w:r w:rsidRPr="00B6584F">
        <w:rPr>
          <w:b/>
        </w:rPr>
        <w:t xml:space="preserve"> nosných raket</w:t>
      </w:r>
      <w:r w:rsidR="00F166ED">
        <w:rPr>
          <w:b/>
        </w:rPr>
        <w:t xml:space="preserve"> </w:t>
      </w:r>
      <w:r w:rsidR="00F166ED" w:rsidRPr="00B6584F">
        <w:t>s účastí ČR</w:t>
      </w:r>
      <w:r w:rsidR="00B6584F">
        <w:t>,</w:t>
      </w:r>
    </w:p>
    <w:p w14:paraId="16FDBFDC" w14:textId="77777777" w:rsidR="002C68EB" w:rsidRPr="00B6584F" w:rsidRDefault="002C68EB" w:rsidP="00B6584F">
      <w:pPr>
        <w:pStyle w:val="Odstavecseseznamem"/>
        <w:numPr>
          <w:ilvl w:val="1"/>
          <w:numId w:val="18"/>
        </w:numPr>
        <w:spacing w:after="0"/>
        <w:ind w:left="1071" w:hanging="357"/>
        <w:contextualSpacing w:val="0"/>
        <w:jc w:val="both"/>
      </w:pPr>
      <w:r w:rsidRPr="00B6584F">
        <w:rPr>
          <w:b/>
          <w:bCs/>
        </w:rPr>
        <w:t>1 ESA Technology Broker</w:t>
      </w:r>
      <w:r w:rsidR="002B5A12" w:rsidRPr="00B6584F">
        <w:rPr>
          <w:b/>
          <w:bCs/>
        </w:rPr>
        <w:t xml:space="preserve"> </w:t>
      </w:r>
      <w:r w:rsidR="002B5A12" w:rsidRPr="00B6584F">
        <w:rPr>
          <w:bCs/>
        </w:rPr>
        <w:t xml:space="preserve">k usnadnění přenosu technologií (zapojení i </w:t>
      </w:r>
      <w:r w:rsidRPr="00B6584F">
        <w:t>např. Škoda Auto</w:t>
      </w:r>
      <w:r w:rsidR="002B5A12" w:rsidRPr="00B6584F">
        <w:t>)</w:t>
      </w:r>
      <w:r w:rsidRPr="00B6584F">
        <w:t>.</w:t>
      </w:r>
    </w:p>
    <w:p w14:paraId="1FB6269A" w14:textId="671B8A20" w:rsidR="001A41E2" w:rsidRPr="00B6584F" w:rsidRDefault="00F02041" w:rsidP="00212E02">
      <w:pPr>
        <w:pStyle w:val="Nadpis3"/>
        <w:numPr>
          <w:ilvl w:val="0"/>
          <w:numId w:val="20"/>
        </w:numPr>
        <w:rPr>
          <w:b/>
          <w:u w:val="single"/>
        </w:rPr>
      </w:pPr>
      <w:r w:rsidRPr="00B6584F">
        <w:rPr>
          <w:b/>
          <w:u w:val="single"/>
        </w:rPr>
        <w:t>EUSPA činí z Prahy jedno z hlavních „kosmických“ měst světa</w:t>
      </w:r>
    </w:p>
    <w:p w14:paraId="485D00FB" w14:textId="035CA2FD" w:rsidR="001106BC" w:rsidRPr="006A5028" w:rsidRDefault="001106BC" w:rsidP="001106BC">
      <w:pPr>
        <w:pStyle w:val="Odstavecseseznamem"/>
        <w:numPr>
          <w:ilvl w:val="0"/>
          <w:numId w:val="19"/>
        </w:numPr>
        <w:autoSpaceDE w:val="0"/>
        <w:autoSpaceDN w:val="0"/>
        <w:adjustRightInd w:val="0"/>
        <w:spacing w:before="60" w:after="0" w:line="240" w:lineRule="auto"/>
        <w:ind w:left="714" w:hanging="357"/>
        <w:jc w:val="both"/>
      </w:pPr>
      <w:r w:rsidRPr="006A5028">
        <w:t xml:space="preserve">EUSPA </w:t>
      </w:r>
      <w:r w:rsidR="006A5028" w:rsidRPr="006A5028">
        <w:t xml:space="preserve">(dříve GSA) </w:t>
      </w:r>
      <w:r w:rsidRPr="006A5028">
        <w:t xml:space="preserve">je jediná instituce EU v ČR; její význam a viditelnost </w:t>
      </w:r>
      <w:r w:rsidR="003C3007" w:rsidRPr="006A5028">
        <w:t xml:space="preserve">v Evropě i světě </w:t>
      </w:r>
      <w:r w:rsidR="00384751" w:rsidRPr="006A5028">
        <w:t>rychle</w:t>
      </w:r>
      <w:r w:rsidR="003C3007" w:rsidRPr="006A5028">
        <w:t xml:space="preserve"> </w:t>
      </w:r>
      <w:r w:rsidRPr="006A5028">
        <w:t>roste.</w:t>
      </w:r>
    </w:p>
    <w:p w14:paraId="29F3A6F5" w14:textId="77777777" w:rsidR="00F02041" w:rsidRPr="006A5028" w:rsidRDefault="00F02041" w:rsidP="00212E02">
      <w:pPr>
        <w:pStyle w:val="Odstavecseseznamem"/>
        <w:numPr>
          <w:ilvl w:val="0"/>
          <w:numId w:val="19"/>
        </w:numPr>
        <w:autoSpaceDE w:val="0"/>
        <w:autoSpaceDN w:val="0"/>
        <w:adjustRightInd w:val="0"/>
        <w:spacing w:before="60" w:after="0" w:line="240" w:lineRule="auto"/>
        <w:ind w:left="714" w:hanging="357"/>
        <w:jc w:val="both"/>
      </w:pPr>
      <w:r w:rsidRPr="006A5028">
        <w:t xml:space="preserve">Přínos působení GSA </w:t>
      </w:r>
      <w:r w:rsidR="00FD56F3" w:rsidRPr="006A5028">
        <w:t>byl</w:t>
      </w:r>
      <w:r w:rsidRPr="006A5028">
        <w:t xml:space="preserve"> image </w:t>
      </w:r>
      <w:r w:rsidR="00196408" w:rsidRPr="006A5028">
        <w:t xml:space="preserve">ČR </w:t>
      </w:r>
      <w:r w:rsidRPr="006A5028">
        <w:t xml:space="preserve">jako technologické </w:t>
      </w:r>
      <w:r w:rsidR="00196408" w:rsidRPr="006A5028">
        <w:t xml:space="preserve">a průmyslové </w:t>
      </w:r>
      <w:r w:rsidRPr="006A5028">
        <w:t>země, odborná turistika</w:t>
      </w:r>
      <w:r w:rsidR="00196408" w:rsidRPr="006A5028">
        <w:t>,</w:t>
      </w:r>
      <w:r w:rsidRPr="006A5028">
        <w:t xml:space="preserve"> ekonomický přínos z výdajů zaměstnanců a příjmy ze služeb.</w:t>
      </w:r>
    </w:p>
    <w:p w14:paraId="0358C3A6" w14:textId="77777777" w:rsidR="00357BB6" w:rsidRPr="006A5028" w:rsidRDefault="00357BB6" w:rsidP="00212E02">
      <w:pPr>
        <w:pStyle w:val="Odstavecseseznamem"/>
        <w:numPr>
          <w:ilvl w:val="0"/>
          <w:numId w:val="19"/>
        </w:numPr>
        <w:autoSpaceDE w:val="0"/>
        <w:autoSpaceDN w:val="0"/>
        <w:adjustRightInd w:val="0"/>
        <w:spacing w:before="60" w:after="0" w:line="240" w:lineRule="auto"/>
        <w:ind w:left="714" w:hanging="357"/>
        <w:jc w:val="both"/>
      </w:pPr>
      <w:r w:rsidRPr="006A5028">
        <w:t>ČR se do dodavatelských řetězců EU dostává díky mezinárodní průmyslové spolupráci a kapacitám vybudovaným díky účasti na volitelných programech ESA.</w:t>
      </w:r>
    </w:p>
    <w:p w14:paraId="7F566515" w14:textId="550B075F" w:rsidR="00E22AD6" w:rsidRPr="006A5028" w:rsidRDefault="001673D9" w:rsidP="00212E02">
      <w:pPr>
        <w:pStyle w:val="Odstavecseseznamem"/>
        <w:numPr>
          <w:ilvl w:val="0"/>
          <w:numId w:val="19"/>
        </w:numPr>
        <w:autoSpaceDE w:val="0"/>
        <w:autoSpaceDN w:val="0"/>
        <w:adjustRightInd w:val="0"/>
        <w:spacing w:before="60" w:after="0" w:line="240" w:lineRule="auto"/>
        <w:ind w:left="714" w:hanging="357"/>
        <w:jc w:val="both"/>
      </w:pPr>
      <w:r w:rsidRPr="006A5028">
        <w:t>V</w:t>
      </w:r>
      <w:r w:rsidR="00F02041" w:rsidRPr="006A5028">
        <w:t xml:space="preserve"> červnu 2021 </w:t>
      </w:r>
      <w:r w:rsidRPr="006A5028">
        <w:t xml:space="preserve">byl </w:t>
      </w:r>
      <w:r w:rsidR="00F02041" w:rsidRPr="006A5028">
        <w:t>zvolen V</w:t>
      </w:r>
      <w:r w:rsidR="003A359D" w:rsidRPr="006A5028">
        <w:t>.</w:t>
      </w:r>
      <w:r w:rsidR="00F02041" w:rsidRPr="006A5028">
        <w:t xml:space="preserve"> Kobera (</w:t>
      </w:r>
      <w:r w:rsidR="003A359D" w:rsidRPr="006A5028">
        <w:t>MD</w:t>
      </w:r>
      <w:r w:rsidR="00F02041" w:rsidRPr="006A5028">
        <w:t>) předsedou Správní rady EUSPA</w:t>
      </w:r>
      <w:r w:rsidRPr="006A5028">
        <w:t>.</w:t>
      </w:r>
      <w:r w:rsidR="00F02041" w:rsidRPr="006A5028">
        <w:t xml:space="preserve"> </w:t>
      </w:r>
      <w:r w:rsidRPr="006A5028">
        <w:t>Tento</w:t>
      </w:r>
      <w:r w:rsidR="00F02041" w:rsidRPr="006A5028">
        <w:t xml:space="preserve"> mezinárodní úspěch ukazuje na to, že ČR je na mapě kosmických aktivit viditelná a že EU věří, že ČR pomůže </w:t>
      </w:r>
      <w:r w:rsidRPr="006A5028">
        <w:t xml:space="preserve">rozvoji </w:t>
      </w:r>
      <w:r w:rsidR="00F02041" w:rsidRPr="006A5028">
        <w:t>EUSPA.</w:t>
      </w:r>
    </w:p>
    <w:sectPr w:rsidR="00E22AD6" w:rsidRPr="006A5028" w:rsidSect="00212E02">
      <w:footerReference w:type="default" r:id="rId10"/>
      <w:pgSz w:w="11906" w:h="16838"/>
      <w:pgMar w:top="1134" w:right="1134" w:bottom="1077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5806A71" w14:textId="77777777" w:rsidR="00C17886" w:rsidRDefault="00C17886" w:rsidP="008E253E">
      <w:pPr>
        <w:spacing w:after="0" w:line="240" w:lineRule="auto"/>
      </w:pPr>
      <w:r>
        <w:separator/>
      </w:r>
    </w:p>
  </w:endnote>
  <w:endnote w:type="continuationSeparator" w:id="0">
    <w:p w14:paraId="569500B3" w14:textId="77777777" w:rsidR="00C17886" w:rsidRDefault="00C17886" w:rsidP="008E253E">
      <w:pPr>
        <w:spacing w:after="0" w:line="240" w:lineRule="auto"/>
      </w:pPr>
      <w:r>
        <w:continuationSeparator/>
      </w:r>
    </w:p>
  </w:endnote>
  <w:endnote w:type="continuationNotice" w:id="1">
    <w:p w14:paraId="570B7E9B" w14:textId="77777777" w:rsidR="00C17886" w:rsidRDefault="00C17886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527325537"/>
      <w:docPartObj>
        <w:docPartGallery w:val="Page Numbers (Bottom of Page)"/>
        <w:docPartUnique/>
      </w:docPartObj>
    </w:sdtPr>
    <w:sdtContent>
      <w:p w14:paraId="7BA25483" w14:textId="435AD021" w:rsidR="00233214" w:rsidRDefault="00233214">
        <w:pPr>
          <w:pStyle w:val="Zpa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F54B4">
          <w:rPr>
            <w:noProof/>
          </w:rPr>
          <w:t>1</w:t>
        </w:r>
        <w:r>
          <w:fldChar w:fldCharType="end"/>
        </w:r>
      </w:p>
    </w:sdtContent>
  </w:sdt>
  <w:p w14:paraId="1D912F4F" w14:textId="77777777" w:rsidR="00233214" w:rsidRDefault="00233214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D65BBDA" w14:textId="77777777" w:rsidR="00C17886" w:rsidRDefault="00C17886" w:rsidP="008E253E">
      <w:pPr>
        <w:spacing w:after="0" w:line="240" w:lineRule="auto"/>
      </w:pPr>
      <w:r>
        <w:separator/>
      </w:r>
    </w:p>
  </w:footnote>
  <w:footnote w:type="continuationSeparator" w:id="0">
    <w:p w14:paraId="57C78402" w14:textId="77777777" w:rsidR="00C17886" w:rsidRDefault="00C17886" w:rsidP="008E253E">
      <w:pPr>
        <w:spacing w:after="0" w:line="240" w:lineRule="auto"/>
      </w:pPr>
      <w:r>
        <w:continuationSeparator/>
      </w:r>
    </w:p>
  </w:footnote>
  <w:footnote w:type="continuationNotice" w:id="1">
    <w:p w14:paraId="15E1A746" w14:textId="77777777" w:rsidR="00C17886" w:rsidRDefault="00C17886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034992"/>
    <w:multiLevelType w:val="hybridMultilevel"/>
    <w:tmpl w:val="704C730A"/>
    <w:lvl w:ilvl="0" w:tplc="8A3A62C6">
      <w:start w:val="1"/>
      <w:numFmt w:val="decimal"/>
      <w:lvlText w:val="%1)"/>
      <w:lvlJc w:val="left"/>
      <w:pPr>
        <w:ind w:left="360" w:hanging="360"/>
      </w:pPr>
      <w:rPr>
        <w:b/>
      </w:r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FD10117"/>
    <w:multiLevelType w:val="hybridMultilevel"/>
    <w:tmpl w:val="0FC68744"/>
    <w:lvl w:ilvl="0" w:tplc="E6B2BA4A">
      <w:start w:val="9"/>
      <w:numFmt w:val="bullet"/>
      <w:lvlText w:val="-"/>
      <w:lvlJc w:val="left"/>
      <w:pPr>
        <w:ind w:left="357" w:hanging="360"/>
      </w:pPr>
      <w:rPr>
        <w:rFonts w:ascii="Calibri" w:eastAsiaTheme="minorHAnsi" w:hAnsi="Calibri" w:cs="Calibri" w:hint="default"/>
        <w:b w:val="0"/>
      </w:rPr>
    </w:lvl>
    <w:lvl w:ilvl="1" w:tplc="04050003">
      <w:start w:val="1"/>
      <w:numFmt w:val="bullet"/>
      <w:lvlText w:val="o"/>
      <w:lvlJc w:val="left"/>
      <w:pPr>
        <w:ind w:left="107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79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1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3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5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7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39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17" w:hanging="360"/>
      </w:pPr>
      <w:rPr>
        <w:rFonts w:ascii="Wingdings" w:hAnsi="Wingdings" w:hint="default"/>
      </w:rPr>
    </w:lvl>
  </w:abstractNum>
  <w:abstractNum w:abstractNumId="2" w15:restartNumberingAfterBreak="0">
    <w:nsid w:val="179E30B5"/>
    <w:multiLevelType w:val="hybridMultilevel"/>
    <w:tmpl w:val="52CCE288"/>
    <w:lvl w:ilvl="0" w:tplc="64266758">
      <w:start w:val="1"/>
      <w:numFmt w:val="bullet"/>
      <w:lvlText w:val="o"/>
      <w:lvlJc w:val="left"/>
      <w:pPr>
        <w:ind w:left="717" w:hanging="360"/>
      </w:pPr>
      <w:rPr>
        <w:rFonts w:ascii="Courier New" w:hAnsi="Courier New" w:cs="Courier New" w:hint="default"/>
        <w:b w:val="0"/>
      </w:rPr>
    </w:lvl>
    <w:lvl w:ilvl="1" w:tplc="2ADEED2A">
      <w:start w:val="24"/>
      <w:numFmt w:val="bullet"/>
      <w:lvlText w:val="-"/>
      <w:lvlJc w:val="left"/>
      <w:pPr>
        <w:ind w:left="1437" w:hanging="360"/>
      </w:pPr>
      <w:rPr>
        <w:rFonts w:ascii="Calibri" w:eastAsiaTheme="minorHAnsi" w:hAnsi="Calibri" w:cstheme="minorBidi" w:hint="default"/>
      </w:rPr>
    </w:lvl>
    <w:lvl w:ilvl="2" w:tplc="04050005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3" w15:restartNumberingAfterBreak="0">
    <w:nsid w:val="195E5261"/>
    <w:multiLevelType w:val="hybridMultilevel"/>
    <w:tmpl w:val="9110AB5C"/>
    <w:lvl w:ilvl="0" w:tplc="6876EAEA">
      <w:start w:val="1"/>
      <w:numFmt w:val="lowerLetter"/>
      <w:lvlText w:val="%1)"/>
      <w:lvlJc w:val="left"/>
      <w:pPr>
        <w:ind w:left="360" w:hanging="360"/>
      </w:pPr>
      <w:rPr>
        <w:b/>
      </w:rPr>
    </w:lvl>
    <w:lvl w:ilvl="1" w:tplc="04050019">
      <w:start w:val="1"/>
      <w:numFmt w:val="lowerLetter"/>
      <w:lvlText w:val="%2."/>
      <w:lvlJc w:val="left"/>
      <w:pPr>
        <w:ind w:left="1080" w:hanging="360"/>
      </w:pPr>
    </w:lvl>
    <w:lvl w:ilvl="2" w:tplc="0405001B">
      <w:start w:val="1"/>
      <w:numFmt w:val="lowerRoman"/>
      <w:lvlText w:val="%3."/>
      <w:lvlJc w:val="right"/>
      <w:pPr>
        <w:ind w:left="1800" w:hanging="180"/>
      </w:pPr>
    </w:lvl>
    <w:lvl w:ilvl="3" w:tplc="0405000F">
      <w:start w:val="1"/>
      <w:numFmt w:val="decimal"/>
      <w:lvlText w:val="%4."/>
      <w:lvlJc w:val="left"/>
      <w:pPr>
        <w:ind w:left="2520" w:hanging="360"/>
      </w:pPr>
    </w:lvl>
    <w:lvl w:ilvl="4" w:tplc="04050019">
      <w:start w:val="1"/>
      <w:numFmt w:val="lowerLetter"/>
      <w:lvlText w:val="%5."/>
      <w:lvlJc w:val="left"/>
      <w:pPr>
        <w:ind w:left="3240" w:hanging="360"/>
      </w:pPr>
    </w:lvl>
    <w:lvl w:ilvl="5" w:tplc="0405001B">
      <w:start w:val="1"/>
      <w:numFmt w:val="lowerRoman"/>
      <w:lvlText w:val="%6."/>
      <w:lvlJc w:val="right"/>
      <w:pPr>
        <w:ind w:left="3960" w:hanging="180"/>
      </w:pPr>
    </w:lvl>
    <w:lvl w:ilvl="6" w:tplc="0405000F">
      <w:start w:val="1"/>
      <w:numFmt w:val="decimal"/>
      <w:lvlText w:val="%7."/>
      <w:lvlJc w:val="left"/>
      <w:pPr>
        <w:ind w:left="4680" w:hanging="360"/>
      </w:pPr>
    </w:lvl>
    <w:lvl w:ilvl="7" w:tplc="04050019">
      <w:start w:val="1"/>
      <w:numFmt w:val="lowerLetter"/>
      <w:lvlText w:val="%8."/>
      <w:lvlJc w:val="left"/>
      <w:pPr>
        <w:ind w:left="5400" w:hanging="360"/>
      </w:pPr>
    </w:lvl>
    <w:lvl w:ilvl="8" w:tplc="0405001B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35221230"/>
    <w:multiLevelType w:val="hybridMultilevel"/>
    <w:tmpl w:val="C6EE16A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C28064A"/>
    <w:multiLevelType w:val="hybridMultilevel"/>
    <w:tmpl w:val="CA4418BE"/>
    <w:lvl w:ilvl="0" w:tplc="E8F48DFE">
      <w:start w:val="1"/>
      <w:numFmt w:val="bullet"/>
      <w:lvlText w:val="-"/>
      <w:lvlJc w:val="left"/>
      <w:pPr>
        <w:ind w:left="360" w:hanging="360"/>
      </w:pPr>
      <w:rPr>
        <w:rFonts w:ascii="Calibri Light" w:eastAsiaTheme="majorEastAsia" w:hAnsi="Calibri Light" w:cs="Calibri Light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3DB765F2"/>
    <w:multiLevelType w:val="hybridMultilevel"/>
    <w:tmpl w:val="C9E4B92A"/>
    <w:lvl w:ilvl="0" w:tplc="AA949FD2">
      <w:start w:val="10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D230D1B"/>
    <w:multiLevelType w:val="hybridMultilevel"/>
    <w:tmpl w:val="6F00E0E2"/>
    <w:lvl w:ilvl="0" w:tplc="B91873E4">
      <w:start w:val="1"/>
      <w:numFmt w:val="bullet"/>
      <w:lvlText w:val="o"/>
      <w:lvlJc w:val="left"/>
      <w:pPr>
        <w:ind w:left="717" w:hanging="360"/>
      </w:pPr>
      <w:rPr>
        <w:rFonts w:ascii="Courier New" w:hAnsi="Courier New" w:cs="Courier New" w:hint="default"/>
        <w:b w:val="0"/>
      </w:rPr>
    </w:lvl>
    <w:lvl w:ilvl="1" w:tplc="04050003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8" w15:restartNumberingAfterBreak="0">
    <w:nsid w:val="4FC56F0A"/>
    <w:multiLevelType w:val="hybridMultilevel"/>
    <w:tmpl w:val="BBC61B3E"/>
    <w:lvl w:ilvl="0" w:tplc="CB56245C">
      <w:start w:val="9"/>
      <w:numFmt w:val="bullet"/>
      <w:lvlText w:val="-"/>
      <w:lvlJc w:val="left"/>
      <w:pPr>
        <w:ind w:left="717" w:hanging="360"/>
      </w:pPr>
      <w:rPr>
        <w:rFonts w:ascii="Calibri" w:eastAsiaTheme="minorHAnsi" w:hAnsi="Calibri" w:cs="Calibri" w:hint="default"/>
        <w:b/>
      </w:rPr>
    </w:lvl>
    <w:lvl w:ilvl="1" w:tplc="04050003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9" w15:restartNumberingAfterBreak="0">
    <w:nsid w:val="57E93BA9"/>
    <w:multiLevelType w:val="hybridMultilevel"/>
    <w:tmpl w:val="95542B8A"/>
    <w:lvl w:ilvl="0" w:tplc="1E200E64">
      <w:numFmt w:val="bullet"/>
      <w:lvlText w:val="-"/>
      <w:lvlJc w:val="left"/>
      <w:pPr>
        <w:ind w:left="360" w:hanging="360"/>
      </w:pPr>
      <w:rPr>
        <w:rFonts w:ascii="Calibri" w:eastAsiaTheme="minorHAnsi" w:hAnsi="Calibri" w:cs="Calibri" w:hint="default"/>
        <w:b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67C07062"/>
    <w:multiLevelType w:val="hybridMultilevel"/>
    <w:tmpl w:val="E500D24E"/>
    <w:lvl w:ilvl="0" w:tplc="040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6AB205B9"/>
    <w:multiLevelType w:val="hybridMultilevel"/>
    <w:tmpl w:val="A426B914"/>
    <w:lvl w:ilvl="0" w:tplc="04050011">
      <w:start w:val="1"/>
      <w:numFmt w:val="decimal"/>
      <w:lvlText w:val="%1)"/>
      <w:lvlJc w:val="left"/>
      <w:pPr>
        <w:ind w:left="360" w:hanging="360"/>
      </w:pPr>
      <w:rPr>
        <w:rFonts w:hint="default"/>
        <w:b/>
      </w:rPr>
    </w:lvl>
    <w:lvl w:ilvl="1" w:tplc="040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6CDB6D4E"/>
    <w:multiLevelType w:val="hybridMultilevel"/>
    <w:tmpl w:val="493E4854"/>
    <w:lvl w:ilvl="0" w:tplc="357C60F6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37CE568C">
      <w:start w:val="180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9E6631E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9107DA0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F41C5962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610A137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BAE7672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832C9C36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4E243B44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0715C0C"/>
    <w:multiLevelType w:val="hybridMultilevel"/>
    <w:tmpl w:val="1152E20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52B3CCE"/>
    <w:multiLevelType w:val="hybridMultilevel"/>
    <w:tmpl w:val="755EFD02"/>
    <w:lvl w:ilvl="0" w:tplc="D6D8A4BC">
      <w:start w:val="9"/>
      <w:numFmt w:val="bullet"/>
      <w:lvlText w:val="-"/>
      <w:lvlJc w:val="left"/>
      <w:pPr>
        <w:ind w:left="360" w:hanging="360"/>
      </w:pPr>
      <w:rPr>
        <w:rFonts w:ascii="Calibri" w:eastAsiaTheme="minorHAnsi" w:hAnsi="Calibri" w:cs="Calibri" w:hint="default"/>
        <w:b w:val="0"/>
      </w:rPr>
    </w:lvl>
    <w:lvl w:ilvl="1" w:tplc="CB56245C">
      <w:start w:val="9"/>
      <w:numFmt w:val="bullet"/>
      <w:lvlText w:val="-"/>
      <w:lvlJc w:val="left"/>
      <w:pPr>
        <w:ind w:left="1080" w:hanging="360"/>
      </w:pPr>
      <w:rPr>
        <w:rFonts w:ascii="Calibri" w:eastAsiaTheme="minorHAnsi" w:hAnsi="Calibri" w:cs="Calibri" w:hint="default"/>
      </w:rPr>
    </w:lvl>
    <w:lvl w:ilvl="2" w:tplc="0405001B">
      <w:start w:val="1"/>
      <w:numFmt w:val="lowerRoman"/>
      <w:lvlText w:val="%3."/>
      <w:lvlJc w:val="right"/>
      <w:pPr>
        <w:ind w:left="1800" w:hanging="180"/>
      </w:pPr>
    </w:lvl>
    <w:lvl w:ilvl="3" w:tplc="0405000F">
      <w:start w:val="1"/>
      <w:numFmt w:val="decimal"/>
      <w:lvlText w:val="%4."/>
      <w:lvlJc w:val="left"/>
      <w:pPr>
        <w:ind w:left="2520" w:hanging="360"/>
      </w:pPr>
    </w:lvl>
    <w:lvl w:ilvl="4" w:tplc="04050019">
      <w:start w:val="1"/>
      <w:numFmt w:val="lowerLetter"/>
      <w:lvlText w:val="%5."/>
      <w:lvlJc w:val="left"/>
      <w:pPr>
        <w:ind w:left="3240" w:hanging="360"/>
      </w:pPr>
    </w:lvl>
    <w:lvl w:ilvl="5" w:tplc="0405001B">
      <w:start w:val="1"/>
      <w:numFmt w:val="lowerRoman"/>
      <w:lvlText w:val="%6."/>
      <w:lvlJc w:val="right"/>
      <w:pPr>
        <w:ind w:left="3960" w:hanging="180"/>
      </w:pPr>
    </w:lvl>
    <w:lvl w:ilvl="6" w:tplc="0405000F">
      <w:start w:val="1"/>
      <w:numFmt w:val="decimal"/>
      <w:lvlText w:val="%7."/>
      <w:lvlJc w:val="left"/>
      <w:pPr>
        <w:ind w:left="4680" w:hanging="360"/>
      </w:pPr>
    </w:lvl>
    <w:lvl w:ilvl="7" w:tplc="04050019">
      <w:start w:val="1"/>
      <w:numFmt w:val="lowerLetter"/>
      <w:lvlText w:val="%8."/>
      <w:lvlJc w:val="left"/>
      <w:pPr>
        <w:ind w:left="5400" w:hanging="360"/>
      </w:pPr>
    </w:lvl>
    <w:lvl w:ilvl="8" w:tplc="0405001B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7B0373DD"/>
    <w:multiLevelType w:val="hybridMultilevel"/>
    <w:tmpl w:val="216A58B2"/>
    <w:lvl w:ilvl="0" w:tplc="CB56245C">
      <w:start w:val="9"/>
      <w:numFmt w:val="bullet"/>
      <w:lvlText w:val="-"/>
      <w:lvlJc w:val="left"/>
      <w:pPr>
        <w:ind w:left="357" w:hanging="360"/>
      </w:pPr>
      <w:rPr>
        <w:rFonts w:ascii="Calibri" w:eastAsiaTheme="minorHAnsi" w:hAnsi="Calibri" w:cs="Calibri" w:hint="default"/>
        <w:b/>
      </w:rPr>
    </w:lvl>
    <w:lvl w:ilvl="1" w:tplc="04050003">
      <w:start w:val="1"/>
      <w:numFmt w:val="bullet"/>
      <w:lvlText w:val="o"/>
      <w:lvlJc w:val="left"/>
      <w:pPr>
        <w:ind w:left="107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79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1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3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5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7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39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17" w:hanging="360"/>
      </w:pPr>
      <w:rPr>
        <w:rFonts w:ascii="Wingdings" w:hAnsi="Wingdings" w:hint="default"/>
      </w:rPr>
    </w:lvl>
  </w:abstractNum>
  <w:num w:numId="1" w16cid:durableId="813065149">
    <w:abstractNumId w:val="1"/>
  </w:num>
  <w:num w:numId="2" w16cid:durableId="1972131567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941335148">
    <w:abstractNumId w:val="6"/>
  </w:num>
  <w:num w:numId="4" w16cid:durableId="71046201">
    <w:abstractNumId w:val="13"/>
  </w:num>
  <w:num w:numId="5" w16cid:durableId="1756170989">
    <w:abstractNumId w:val="4"/>
  </w:num>
  <w:num w:numId="6" w16cid:durableId="1151796347">
    <w:abstractNumId w:val="12"/>
  </w:num>
  <w:num w:numId="7" w16cid:durableId="1710913741">
    <w:abstractNumId w:val="6"/>
  </w:num>
  <w:num w:numId="8" w16cid:durableId="1319654862">
    <w:abstractNumId w:val="14"/>
  </w:num>
  <w:num w:numId="9" w16cid:durableId="1196965684">
    <w:abstractNumId w:val="11"/>
  </w:num>
  <w:num w:numId="10" w16cid:durableId="1948735709">
    <w:abstractNumId w:val="11"/>
  </w:num>
  <w:num w:numId="11" w16cid:durableId="1891108503">
    <w:abstractNumId w:val="3"/>
  </w:num>
  <w:num w:numId="12" w16cid:durableId="985940984">
    <w:abstractNumId w:val="8"/>
  </w:num>
  <w:num w:numId="13" w16cid:durableId="1984657508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 w16cid:durableId="1245261498">
    <w:abstractNumId w:val="15"/>
  </w:num>
  <w:num w:numId="15" w16cid:durableId="529144406">
    <w:abstractNumId w:val="0"/>
  </w:num>
  <w:num w:numId="16" w16cid:durableId="1461459205">
    <w:abstractNumId w:val="9"/>
  </w:num>
  <w:num w:numId="17" w16cid:durableId="1282763393">
    <w:abstractNumId w:val="10"/>
  </w:num>
  <w:num w:numId="18" w16cid:durableId="149832045">
    <w:abstractNumId w:val="2"/>
  </w:num>
  <w:num w:numId="19" w16cid:durableId="465859229">
    <w:abstractNumId w:val="7"/>
  </w:num>
  <w:num w:numId="20" w16cid:durableId="31799732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916B0"/>
    <w:rsid w:val="00000158"/>
    <w:rsid w:val="000223DD"/>
    <w:rsid w:val="00022FDD"/>
    <w:rsid w:val="00025A8B"/>
    <w:rsid w:val="000318F9"/>
    <w:rsid w:val="00034C4A"/>
    <w:rsid w:val="000401A9"/>
    <w:rsid w:val="000916B0"/>
    <w:rsid w:val="0009285F"/>
    <w:rsid w:val="000A26F4"/>
    <w:rsid w:val="000D0665"/>
    <w:rsid w:val="000D36AC"/>
    <w:rsid w:val="000E15C2"/>
    <w:rsid w:val="000F2244"/>
    <w:rsid w:val="001106BC"/>
    <w:rsid w:val="0011213F"/>
    <w:rsid w:val="00133B1D"/>
    <w:rsid w:val="00154E30"/>
    <w:rsid w:val="00155B87"/>
    <w:rsid w:val="001673D9"/>
    <w:rsid w:val="001846C9"/>
    <w:rsid w:val="00196408"/>
    <w:rsid w:val="001A41E2"/>
    <w:rsid w:val="001B396D"/>
    <w:rsid w:val="001E1765"/>
    <w:rsid w:val="001E3FE9"/>
    <w:rsid w:val="00211A11"/>
    <w:rsid w:val="00212E02"/>
    <w:rsid w:val="00213700"/>
    <w:rsid w:val="00220A20"/>
    <w:rsid w:val="002265C1"/>
    <w:rsid w:val="00230FC3"/>
    <w:rsid w:val="00233214"/>
    <w:rsid w:val="002402C4"/>
    <w:rsid w:val="002610A8"/>
    <w:rsid w:val="00272EDB"/>
    <w:rsid w:val="00274489"/>
    <w:rsid w:val="00281F83"/>
    <w:rsid w:val="002B5A12"/>
    <w:rsid w:val="002B5C06"/>
    <w:rsid w:val="002B69B7"/>
    <w:rsid w:val="002C0A11"/>
    <w:rsid w:val="002C3F9A"/>
    <w:rsid w:val="002C68EB"/>
    <w:rsid w:val="002D07D3"/>
    <w:rsid w:val="002E3D0F"/>
    <w:rsid w:val="002E5E6B"/>
    <w:rsid w:val="002F54B4"/>
    <w:rsid w:val="00302CAC"/>
    <w:rsid w:val="00304B64"/>
    <w:rsid w:val="00330DFC"/>
    <w:rsid w:val="00357BB6"/>
    <w:rsid w:val="00361441"/>
    <w:rsid w:val="00377D25"/>
    <w:rsid w:val="003802D8"/>
    <w:rsid w:val="00384751"/>
    <w:rsid w:val="003A359D"/>
    <w:rsid w:val="003A3653"/>
    <w:rsid w:val="003A39FA"/>
    <w:rsid w:val="003A57F5"/>
    <w:rsid w:val="003C25D7"/>
    <w:rsid w:val="003C3007"/>
    <w:rsid w:val="003E66E7"/>
    <w:rsid w:val="004064FF"/>
    <w:rsid w:val="00434117"/>
    <w:rsid w:val="00466835"/>
    <w:rsid w:val="0047205A"/>
    <w:rsid w:val="004805E7"/>
    <w:rsid w:val="00485E43"/>
    <w:rsid w:val="004E6A9E"/>
    <w:rsid w:val="004F491B"/>
    <w:rsid w:val="00501712"/>
    <w:rsid w:val="0050380C"/>
    <w:rsid w:val="00535EFD"/>
    <w:rsid w:val="00554B2A"/>
    <w:rsid w:val="005619B6"/>
    <w:rsid w:val="00562F11"/>
    <w:rsid w:val="00575FB2"/>
    <w:rsid w:val="00576810"/>
    <w:rsid w:val="0059210C"/>
    <w:rsid w:val="00593D36"/>
    <w:rsid w:val="005D0DF1"/>
    <w:rsid w:val="005D3084"/>
    <w:rsid w:val="005D543C"/>
    <w:rsid w:val="005E0858"/>
    <w:rsid w:val="005E7D5B"/>
    <w:rsid w:val="00605EB2"/>
    <w:rsid w:val="006156CA"/>
    <w:rsid w:val="0061661B"/>
    <w:rsid w:val="00617A91"/>
    <w:rsid w:val="00617FD2"/>
    <w:rsid w:val="0062039A"/>
    <w:rsid w:val="00633361"/>
    <w:rsid w:val="00660A5D"/>
    <w:rsid w:val="00690929"/>
    <w:rsid w:val="006A5028"/>
    <w:rsid w:val="006B47EA"/>
    <w:rsid w:val="006B6FDB"/>
    <w:rsid w:val="006D7D4E"/>
    <w:rsid w:val="006F4C7B"/>
    <w:rsid w:val="00737117"/>
    <w:rsid w:val="00746CF4"/>
    <w:rsid w:val="00755FF2"/>
    <w:rsid w:val="00774A2E"/>
    <w:rsid w:val="00783C9D"/>
    <w:rsid w:val="00793EA6"/>
    <w:rsid w:val="007F6D90"/>
    <w:rsid w:val="0081233C"/>
    <w:rsid w:val="00823F5D"/>
    <w:rsid w:val="00825DAA"/>
    <w:rsid w:val="00840FBF"/>
    <w:rsid w:val="00851CC6"/>
    <w:rsid w:val="00851FA4"/>
    <w:rsid w:val="008B1782"/>
    <w:rsid w:val="008B3036"/>
    <w:rsid w:val="008E076A"/>
    <w:rsid w:val="008E253E"/>
    <w:rsid w:val="008F0833"/>
    <w:rsid w:val="00904E94"/>
    <w:rsid w:val="009118B5"/>
    <w:rsid w:val="00916DA3"/>
    <w:rsid w:val="00920C13"/>
    <w:rsid w:val="009333B6"/>
    <w:rsid w:val="00934A61"/>
    <w:rsid w:val="009362AB"/>
    <w:rsid w:val="009406B7"/>
    <w:rsid w:val="009674F3"/>
    <w:rsid w:val="009705E7"/>
    <w:rsid w:val="009952AC"/>
    <w:rsid w:val="009C07E1"/>
    <w:rsid w:val="009E721E"/>
    <w:rsid w:val="009F48DE"/>
    <w:rsid w:val="00A27502"/>
    <w:rsid w:val="00A40196"/>
    <w:rsid w:val="00A651FD"/>
    <w:rsid w:val="00A7275F"/>
    <w:rsid w:val="00A840C9"/>
    <w:rsid w:val="00A906A9"/>
    <w:rsid w:val="00AA5FC6"/>
    <w:rsid w:val="00AB638E"/>
    <w:rsid w:val="00AC60BC"/>
    <w:rsid w:val="00AE720D"/>
    <w:rsid w:val="00B06AC0"/>
    <w:rsid w:val="00B259C4"/>
    <w:rsid w:val="00B31A5D"/>
    <w:rsid w:val="00B52137"/>
    <w:rsid w:val="00B62FB8"/>
    <w:rsid w:val="00B6584F"/>
    <w:rsid w:val="00B73648"/>
    <w:rsid w:val="00B75EDE"/>
    <w:rsid w:val="00B82189"/>
    <w:rsid w:val="00B94E24"/>
    <w:rsid w:val="00BA0810"/>
    <w:rsid w:val="00BB6537"/>
    <w:rsid w:val="00BC4A7A"/>
    <w:rsid w:val="00BD3866"/>
    <w:rsid w:val="00BE4CD5"/>
    <w:rsid w:val="00BF0DC4"/>
    <w:rsid w:val="00BF4CDE"/>
    <w:rsid w:val="00C032C3"/>
    <w:rsid w:val="00C17886"/>
    <w:rsid w:val="00C22D3A"/>
    <w:rsid w:val="00C27670"/>
    <w:rsid w:val="00C95BF9"/>
    <w:rsid w:val="00CA62F9"/>
    <w:rsid w:val="00CD4221"/>
    <w:rsid w:val="00CE2B46"/>
    <w:rsid w:val="00CE3EBD"/>
    <w:rsid w:val="00CF2609"/>
    <w:rsid w:val="00D0008B"/>
    <w:rsid w:val="00D25D91"/>
    <w:rsid w:val="00D3195D"/>
    <w:rsid w:val="00D81FA6"/>
    <w:rsid w:val="00DB4764"/>
    <w:rsid w:val="00DE4736"/>
    <w:rsid w:val="00DE7F78"/>
    <w:rsid w:val="00DF006A"/>
    <w:rsid w:val="00DF6591"/>
    <w:rsid w:val="00E22AD6"/>
    <w:rsid w:val="00E261D8"/>
    <w:rsid w:val="00E42F10"/>
    <w:rsid w:val="00E57D43"/>
    <w:rsid w:val="00E60199"/>
    <w:rsid w:val="00E770EA"/>
    <w:rsid w:val="00E81BBB"/>
    <w:rsid w:val="00E85ACD"/>
    <w:rsid w:val="00E8752C"/>
    <w:rsid w:val="00EA5016"/>
    <w:rsid w:val="00EB68A3"/>
    <w:rsid w:val="00EE12A9"/>
    <w:rsid w:val="00EE2D18"/>
    <w:rsid w:val="00EF10C4"/>
    <w:rsid w:val="00F005B8"/>
    <w:rsid w:val="00F02041"/>
    <w:rsid w:val="00F02196"/>
    <w:rsid w:val="00F10DF0"/>
    <w:rsid w:val="00F14988"/>
    <w:rsid w:val="00F166ED"/>
    <w:rsid w:val="00F21CF7"/>
    <w:rsid w:val="00F23D56"/>
    <w:rsid w:val="00F53933"/>
    <w:rsid w:val="00F548D9"/>
    <w:rsid w:val="00FA0B91"/>
    <w:rsid w:val="00FC4C76"/>
    <w:rsid w:val="00FD56F3"/>
    <w:rsid w:val="00FE2C00"/>
    <w:rsid w:val="00FE7F05"/>
    <w:rsid w:val="00FF48D9"/>
    <w:rsid w:val="00FF7C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14C4EB3"/>
  <w15:chartTrackingRefBased/>
  <w15:docId w15:val="{8CE4BC30-D3A0-4909-92F0-2C55F235BD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6B6FDB"/>
  </w:style>
  <w:style w:type="paragraph" w:styleId="Nadpis1">
    <w:name w:val="heading 1"/>
    <w:basedOn w:val="Normln"/>
    <w:next w:val="Normln"/>
    <w:link w:val="Nadpis1Char"/>
    <w:uiPriority w:val="9"/>
    <w:qFormat/>
    <w:rsid w:val="0011213F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11213F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F02196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aliases w:val="Nad,Odstavec cíl se seznamem,Odstavec se seznamem5,Conclusion de partie,Odstavec_muj,_Odstavec se seznamem,Seznam - odrážky,List Paragraph,tabulky,Numbered Para 1,Dot pt,No Spacing1,List Paragraph Char Char Char,Indicator Text,3"/>
    <w:basedOn w:val="Normln"/>
    <w:link w:val="OdstavecseseznamemChar"/>
    <w:uiPriority w:val="34"/>
    <w:qFormat/>
    <w:rsid w:val="00FA0B91"/>
    <w:pPr>
      <w:ind w:left="720"/>
      <w:contextualSpacing/>
    </w:pPr>
  </w:style>
  <w:style w:type="character" w:styleId="Nzevknihy">
    <w:name w:val="Book Title"/>
    <w:basedOn w:val="Standardnpsmoodstavce"/>
    <w:uiPriority w:val="33"/>
    <w:qFormat/>
    <w:rsid w:val="0081233C"/>
    <w:rPr>
      <w:b/>
      <w:bCs/>
      <w:i/>
      <w:iCs/>
      <w:spacing w:val="5"/>
    </w:rPr>
  </w:style>
  <w:style w:type="table" w:styleId="Mkatabulky">
    <w:name w:val="Table Grid"/>
    <w:basedOn w:val="Normlntabulka"/>
    <w:uiPriority w:val="39"/>
    <w:rsid w:val="0081233C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kaznakoment">
    <w:name w:val="annotation reference"/>
    <w:basedOn w:val="Standardnpsmoodstavce"/>
    <w:uiPriority w:val="99"/>
    <w:semiHidden/>
    <w:unhideWhenUsed/>
    <w:rsid w:val="00BA0810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BA0810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BA0810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BA0810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BA0810"/>
    <w:rPr>
      <w:b/>
      <w:bCs/>
      <w:sz w:val="20"/>
      <w:szCs w:val="2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BA081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A0810"/>
    <w:rPr>
      <w:rFonts w:ascii="Segoe UI" w:hAnsi="Segoe UI" w:cs="Segoe UI"/>
      <w:sz w:val="18"/>
      <w:szCs w:val="18"/>
    </w:rPr>
  </w:style>
  <w:style w:type="paragraph" w:styleId="Prosttext">
    <w:name w:val="Plain Text"/>
    <w:basedOn w:val="Normln"/>
    <w:link w:val="ProsttextChar"/>
    <w:uiPriority w:val="99"/>
    <w:unhideWhenUsed/>
    <w:rsid w:val="00BF4CDE"/>
    <w:pPr>
      <w:spacing w:after="0" w:line="240" w:lineRule="auto"/>
    </w:pPr>
    <w:rPr>
      <w:rFonts w:ascii="Calibri" w:hAnsi="Calibri" w:cs="Calibri"/>
    </w:rPr>
  </w:style>
  <w:style w:type="character" w:customStyle="1" w:styleId="ProsttextChar">
    <w:name w:val="Prostý text Char"/>
    <w:basedOn w:val="Standardnpsmoodstavce"/>
    <w:link w:val="Prosttext"/>
    <w:uiPriority w:val="99"/>
    <w:rsid w:val="00BF4CDE"/>
    <w:rPr>
      <w:rFonts w:ascii="Calibri" w:hAnsi="Calibri" w:cs="Calibri"/>
    </w:rPr>
  </w:style>
  <w:style w:type="paragraph" w:styleId="Textvysvtlivek">
    <w:name w:val="endnote text"/>
    <w:basedOn w:val="Normln"/>
    <w:link w:val="TextvysvtlivekChar"/>
    <w:uiPriority w:val="99"/>
    <w:semiHidden/>
    <w:unhideWhenUsed/>
    <w:rsid w:val="008E253E"/>
    <w:pPr>
      <w:spacing w:after="0" w:line="240" w:lineRule="auto"/>
    </w:pPr>
    <w:rPr>
      <w:sz w:val="20"/>
      <w:szCs w:val="20"/>
    </w:rPr>
  </w:style>
  <w:style w:type="character" w:customStyle="1" w:styleId="TextvysvtlivekChar">
    <w:name w:val="Text vysvětlivek Char"/>
    <w:basedOn w:val="Standardnpsmoodstavce"/>
    <w:link w:val="Textvysvtlivek"/>
    <w:uiPriority w:val="99"/>
    <w:semiHidden/>
    <w:rsid w:val="008E253E"/>
    <w:rPr>
      <w:sz w:val="20"/>
      <w:szCs w:val="20"/>
    </w:rPr>
  </w:style>
  <w:style w:type="character" w:styleId="Odkaznavysvtlivky">
    <w:name w:val="endnote reference"/>
    <w:basedOn w:val="Standardnpsmoodstavce"/>
    <w:uiPriority w:val="99"/>
    <w:semiHidden/>
    <w:unhideWhenUsed/>
    <w:rsid w:val="008E253E"/>
    <w:rPr>
      <w:vertAlign w:val="superscript"/>
    </w:rPr>
  </w:style>
  <w:style w:type="paragraph" w:styleId="Zhlav">
    <w:name w:val="header"/>
    <w:basedOn w:val="Normln"/>
    <w:link w:val="ZhlavChar"/>
    <w:uiPriority w:val="99"/>
    <w:unhideWhenUsed/>
    <w:rsid w:val="008E253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8E253E"/>
  </w:style>
  <w:style w:type="paragraph" w:styleId="Zpat">
    <w:name w:val="footer"/>
    <w:basedOn w:val="Normln"/>
    <w:link w:val="ZpatChar"/>
    <w:uiPriority w:val="99"/>
    <w:unhideWhenUsed/>
    <w:rsid w:val="008E253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8E253E"/>
  </w:style>
  <w:style w:type="character" w:styleId="Hypertextovodkaz">
    <w:name w:val="Hyperlink"/>
    <w:basedOn w:val="Standardnpsmoodstavce"/>
    <w:uiPriority w:val="99"/>
    <w:unhideWhenUsed/>
    <w:rsid w:val="008E253E"/>
    <w:rPr>
      <w:color w:val="0563C1" w:themeColor="hyperlink"/>
      <w:u w:val="single"/>
    </w:rPr>
  </w:style>
  <w:style w:type="character" w:customStyle="1" w:styleId="normaltextrun">
    <w:name w:val="normaltextrun"/>
    <w:basedOn w:val="Standardnpsmoodstavce"/>
    <w:rsid w:val="00605EB2"/>
  </w:style>
  <w:style w:type="character" w:customStyle="1" w:styleId="spellingerror">
    <w:name w:val="spellingerror"/>
    <w:basedOn w:val="Standardnpsmoodstavce"/>
    <w:rsid w:val="00605EB2"/>
  </w:style>
  <w:style w:type="character" w:customStyle="1" w:styleId="eop">
    <w:name w:val="eop"/>
    <w:basedOn w:val="Standardnpsmoodstavce"/>
    <w:rsid w:val="00605EB2"/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330DFC"/>
    <w:pPr>
      <w:spacing w:after="0" w:line="240" w:lineRule="auto"/>
    </w:pPr>
    <w:rPr>
      <w:sz w:val="20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330DFC"/>
    <w:rPr>
      <w:sz w:val="20"/>
      <w:szCs w:val="20"/>
    </w:rPr>
  </w:style>
  <w:style w:type="character" w:styleId="Znakapoznpodarou">
    <w:name w:val="footnote reference"/>
    <w:basedOn w:val="Standardnpsmoodstavce"/>
    <w:uiPriority w:val="99"/>
    <w:semiHidden/>
    <w:unhideWhenUsed/>
    <w:rsid w:val="00330DFC"/>
    <w:rPr>
      <w:vertAlign w:val="superscript"/>
    </w:rPr>
  </w:style>
  <w:style w:type="character" w:styleId="Sledovanodkaz">
    <w:name w:val="FollowedHyperlink"/>
    <w:basedOn w:val="Standardnpsmoodstavce"/>
    <w:uiPriority w:val="99"/>
    <w:semiHidden/>
    <w:unhideWhenUsed/>
    <w:rsid w:val="00330DFC"/>
    <w:rPr>
      <w:color w:val="954F72" w:themeColor="followedHyperlink"/>
      <w:u w:val="single"/>
    </w:rPr>
  </w:style>
  <w:style w:type="character" w:customStyle="1" w:styleId="Nadpis1Char">
    <w:name w:val="Nadpis 1 Char"/>
    <w:basedOn w:val="Standardnpsmoodstavce"/>
    <w:link w:val="Nadpis1"/>
    <w:uiPriority w:val="9"/>
    <w:rsid w:val="0011213F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Nadpis2Char">
    <w:name w:val="Nadpis 2 Char"/>
    <w:basedOn w:val="Standardnpsmoodstavce"/>
    <w:link w:val="Nadpis2"/>
    <w:uiPriority w:val="9"/>
    <w:rsid w:val="0011213F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Nadpis3Char">
    <w:name w:val="Nadpis 3 Char"/>
    <w:basedOn w:val="Standardnpsmoodstavce"/>
    <w:link w:val="Nadpis3"/>
    <w:uiPriority w:val="9"/>
    <w:rsid w:val="00F02196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Revize">
    <w:name w:val="Revision"/>
    <w:hidden/>
    <w:uiPriority w:val="99"/>
    <w:semiHidden/>
    <w:rsid w:val="00793EA6"/>
    <w:pPr>
      <w:spacing w:after="0" w:line="240" w:lineRule="auto"/>
    </w:pPr>
  </w:style>
  <w:style w:type="character" w:customStyle="1" w:styleId="OdstavecseseznamemChar">
    <w:name w:val="Odstavec se seznamem Char"/>
    <w:aliases w:val="Nad Char,Odstavec cíl se seznamem Char,Odstavec se seznamem5 Char,Conclusion de partie Char,Odstavec_muj Char,_Odstavec se seznamem Char,Seznam - odrážky Char,List Paragraph Char,tabulky Char,Numbered Para 1 Char,Dot pt Char"/>
    <w:basedOn w:val="Standardnpsmoodstavce"/>
    <w:link w:val="Odstavecseseznamem"/>
    <w:uiPriority w:val="34"/>
    <w:qFormat/>
    <w:rsid w:val="002C68EB"/>
  </w:style>
  <w:style w:type="paragraph" w:styleId="Titulek">
    <w:name w:val="caption"/>
    <w:basedOn w:val="Normln"/>
    <w:next w:val="Normln"/>
    <w:uiPriority w:val="35"/>
    <w:unhideWhenUsed/>
    <w:qFormat/>
    <w:rsid w:val="00DE4736"/>
    <w:pPr>
      <w:spacing w:after="200" w:line="240" w:lineRule="auto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4983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286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607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361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268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580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044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343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284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64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846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432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288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293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784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825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2030521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2664155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232960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1930316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476131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1607285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5962138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21123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1654725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875643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779357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3557075">
          <w:marLeft w:val="151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9534535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983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98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527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88D6C63-C994-4988-AF0E-C488B11EB89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2</Pages>
  <Words>739</Words>
  <Characters>4365</Characters>
  <Application>Microsoft Office Word</Application>
  <DocSecurity>0</DocSecurity>
  <Lines>36</Lines>
  <Paragraphs>10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MD</Company>
  <LinksUpToDate>false</LinksUpToDate>
  <CharactersWithSpaces>5094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Šváb Ondřej Ing.</dc:creator>
  <cp:keywords/>
  <dc:description/>
  <cp:lastModifiedBy>Reinöhl Michal Mgr.</cp:lastModifiedBy>
  <cp:revision>6</cp:revision>
  <cp:lastPrinted>2022-05-20T10:49:00Z</cp:lastPrinted>
  <dcterms:created xsi:type="dcterms:W3CDTF">2022-07-29T08:04:00Z</dcterms:created>
  <dcterms:modified xsi:type="dcterms:W3CDTF">2022-09-02T07:42:00Z</dcterms:modified>
</cp:coreProperties>
</file>