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3B8BC" w14:textId="4EF4A5D8" w:rsidR="007852F1" w:rsidRPr="007852F1" w:rsidRDefault="007852F1" w:rsidP="00121FCD">
      <w:pPr>
        <w:spacing w:line="276" w:lineRule="auto"/>
        <w:jc w:val="both"/>
        <w:rPr>
          <w:rFonts w:ascii="Georgia" w:eastAsiaTheme="minorEastAsia" w:hAnsi="Georgia" w:cs="Arial"/>
          <w:b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</w:p>
    <w:p w14:paraId="6A4100F9" w14:textId="4BE29D52" w:rsidR="007B3F65" w:rsidRDefault="007B3F65" w:rsidP="00121FCD">
      <w:pPr>
        <w:spacing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INSTITUCE</w:t>
      </w:r>
      <w:r w:rsidR="007053F2" w:rsidRPr="007B3F65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ZAMĚŘENÉ</w:t>
      </w:r>
      <w:r w:rsidR="007053F2" w:rsidRPr="007B3F65">
        <w:rPr>
          <w:rFonts w:ascii="Arial" w:eastAsiaTheme="minorEastAsia" w:hAnsi="Arial" w:cs="Arial"/>
          <w:sz w:val="24"/>
          <w:szCs w:val="24"/>
        </w:rPr>
        <w:t xml:space="preserve"> NA MEZINÁRODNÍ A ZAHRANIČNÍ POLITIKU</w:t>
      </w:r>
      <w:r w:rsidR="00372641">
        <w:rPr>
          <w:rFonts w:ascii="Arial" w:eastAsiaTheme="minorEastAsia" w:hAnsi="Arial" w:cs="Arial"/>
          <w:sz w:val="24"/>
          <w:szCs w:val="24"/>
        </w:rPr>
        <w:t>:</w:t>
      </w:r>
    </w:p>
    <w:p w14:paraId="6DD9BE0E" w14:textId="5ACF3708" w:rsidR="004276BB" w:rsidRPr="007B3F65" w:rsidRDefault="007B3F65" w:rsidP="00121FCD">
      <w:pPr>
        <w:spacing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SROVNÁNÍ</w:t>
      </w:r>
    </w:p>
    <w:p w14:paraId="1FADB838" w14:textId="5CFCE954" w:rsidR="004276BB" w:rsidRDefault="004276BB" w:rsidP="00121FCD">
      <w:pPr>
        <w:spacing w:line="276" w:lineRule="auto"/>
        <w:jc w:val="both"/>
        <w:rPr>
          <w:rFonts w:ascii="Arial" w:eastAsiaTheme="minorEastAsia" w:hAnsi="Arial" w:cs="Arial"/>
          <w:b/>
          <w:bCs/>
          <w:sz w:val="18"/>
          <w:szCs w:val="18"/>
        </w:rPr>
      </w:pPr>
    </w:p>
    <w:p w14:paraId="345FE49B" w14:textId="77777777" w:rsidR="00854B73" w:rsidRPr="00854B73" w:rsidRDefault="007053F2" w:rsidP="00121FCD">
      <w:pPr>
        <w:spacing w:line="276" w:lineRule="auto"/>
        <w:jc w:val="both"/>
        <w:rPr>
          <w:rFonts w:ascii="Arial" w:eastAsiaTheme="minorEastAsia" w:hAnsi="Arial" w:cs="Arial"/>
          <w:i/>
          <w:iCs/>
          <w:sz w:val="18"/>
          <w:szCs w:val="18"/>
        </w:rPr>
      </w:pPr>
      <w:r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Předkládané srovnání představuje vybrané </w:t>
      </w:r>
      <w:r w:rsidRPr="00854B73">
        <w:rPr>
          <w:rFonts w:ascii="Arial" w:eastAsiaTheme="minorEastAsia" w:hAnsi="Arial" w:cs="Arial"/>
          <w:b/>
          <w:bCs/>
          <w:i/>
          <w:iCs/>
          <w:sz w:val="18"/>
          <w:szCs w:val="18"/>
        </w:rPr>
        <w:t>významné národní</w:t>
      </w:r>
      <w:r w:rsidR="00854B73" w:rsidRPr="00854B73">
        <w:rPr>
          <w:rFonts w:ascii="Arial" w:eastAsiaTheme="minorEastAsia" w:hAnsi="Arial" w:cs="Arial"/>
          <w:b/>
          <w:bCs/>
          <w:i/>
          <w:iCs/>
          <w:sz w:val="18"/>
          <w:szCs w:val="18"/>
        </w:rPr>
        <w:t xml:space="preserve"> </w:t>
      </w:r>
      <w:r w:rsidRPr="00854B73">
        <w:rPr>
          <w:rFonts w:ascii="Arial" w:eastAsiaTheme="minorEastAsia" w:hAnsi="Arial" w:cs="Arial"/>
          <w:b/>
          <w:bCs/>
          <w:i/>
          <w:iCs/>
          <w:sz w:val="18"/>
          <w:szCs w:val="18"/>
        </w:rPr>
        <w:t xml:space="preserve">výzkumné a expertní instituce zaměřené na mezinárodní a zahraniční politiku </w:t>
      </w:r>
      <w:r w:rsidRPr="002A59E7">
        <w:rPr>
          <w:rFonts w:ascii="Arial" w:eastAsiaTheme="minorEastAsia" w:hAnsi="Arial" w:cs="Arial"/>
          <w:i/>
          <w:iCs/>
          <w:sz w:val="18"/>
          <w:szCs w:val="18"/>
        </w:rPr>
        <w:t>v členských státech EU</w:t>
      </w:r>
      <w:r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. </w:t>
      </w:r>
    </w:p>
    <w:p w14:paraId="6D902157" w14:textId="210AA557" w:rsidR="007053F2" w:rsidRPr="00854B73" w:rsidRDefault="007053F2" w:rsidP="00121FCD">
      <w:pPr>
        <w:spacing w:line="276" w:lineRule="auto"/>
        <w:jc w:val="both"/>
        <w:rPr>
          <w:rFonts w:ascii="Arial" w:eastAsiaTheme="minorEastAsia" w:hAnsi="Arial" w:cs="Arial"/>
          <w:i/>
          <w:iCs/>
          <w:sz w:val="18"/>
          <w:szCs w:val="18"/>
        </w:rPr>
      </w:pPr>
      <w:r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Do </w:t>
      </w:r>
      <w:r w:rsidRPr="00854B73">
        <w:rPr>
          <w:rFonts w:ascii="Arial" w:eastAsiaTheme="minorEastAsia" w:hAnsi="Arial" w:cs="Arial"/>
          <w:b/>
          <w:bCs/>
          <w:i/>
          <w:iCs/>
          <w:sz w:val="18"/>
          <w:szCs w:val="18"/>
        </w:rPr>
        <w:t>výběru</w:t>
      </w:r>
      <w:r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 jsou zařazeny Nizozemský ústav mezinárodních vztahů (</w:t>
      </w:r>
      <w:proofErr w:type="spellStart"/>
      <w:r w:rsidRPr="00854B73">
        <w:rPr>
          <w:rFonts w:ascii="Arial" w:eastAsiaTheme="minorEastAsia" w:hAnsi="Arial" w:cs="Arial"/>
          <w:i/>
          <w:iCs/>
          <w:sz w:val="18"/>
          <w:szCs w:val="18"/>
        </w:rPr>
        <w:t>Clingendael</w:t>
      </w:r>
      <w:proofErr w:type="spellEnd"/>
      <w:r w:rsidRPr="00854B73">
        <w:rPr>
          <w:rFonts w:ascii="Arial" w:eastAsiaTheme="minorEastAsia" w:hAnsi="Arial" w:cs="Arial"/>
          <w:i/>
          <w:iCs/>
          <w:sz w:val="18"/>
          <w:szCs w:val="18"/>
        </w:rPr>
        <w:t>), Dánský ústav mezinárodních studií (DIIS), Finský ústav pro mezinárodní otázky (FIIA), Francouzský ústav mezinárodních vztahů (IFRI) a francouzská Nadace pro strategický výzkum (FRS)</w:t>
      </w:r>
      <w:r w:rsidR="00121FCD">
        <w:rPr>
          <w:rFonts w:ascii="Arial" w:eastAsiaTheme="minorEastAsia" w:hAnsi="Arial" w:cs="Arial"/>
          <w:i/>
          <w:iCs/>
          <w:sz w:val="18"/>
          <w:szCs w:val="18"/>
        </w:rPr>
        <w:t>, Norský ústav pro mezinárodní otázky (NUPI)</w:t>
      </w:r>
      <w:r w:rsidR="00E572C2">
        <w:rPr>
          <w:rFonts w:ascii="Arial" w:eastAsiaTheme="minorEastAsia" w:hAnsi="Arial" w:cs="Arial"/>
          <w:i/>
          <w:iCs/>
          <w:sz w:val="18"/>
          <w:szCs w:val="18"/>
        </w:rPr>
        <w:t xml:space="preserve">, </w:t>
      </w:r>
      <w:r w:rsidR="00854B73" w:rsidRPr="00854B73">
        <w:rPr>
          <w:rFonts w:ascii="Arial" w:eastAsiaTheme="minorEastAsia" w:hAnsi="Arial" w:cs="Arial"/>
          <w:i/>
          <w:iCs/>
          <w:sz w:val="18"/>
          <w:szCs w:val="18"/>
        </w:rPr>
        <w:t>německé</w:t>
      </w:r>
      <w:r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 </w:t>
      </w:r>
      <w:r w:rsidR="00854B73"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Ústav výzkumu míru ve Frankfurtu (PRIF) a </w:t>
      </w:r>
      <w:proofErr w:type="spellStart"/>
      <w:r w:rsidR="00854B73" w:rsidRPr="00854B73">
        <w:rPr>
          <w:rFonts w:ascii="Arial" w:eastAsiaTheme="minorEastAsia" w:hAnsi="Arial" w:cs="Arial"/>
          <w:i/>
          <w:iCs/>
          <w:sz w:val="18"/>
          <w:szCs w:val="18"/>
        </w:rPr>
        <w:t>Stiftung</w:t>
      </w:r>
      <w:proofErr w:type="spellEnd"/>
      <w:r w:rsidR="00854B73"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 </w:t>
      </w:r>
      <w:proofErr w:type="spellStart"/>
      <w:r w:rsidR="00854B73" w:rsidRPr="00854B73">
        <w:rPr>
          <w:rFonts w:ascii="Arial" w:eastAsiaTheme="minorEastAsia" w:hAnsi="Arial" w:cs="Arial"/>
          <w:i/>
          <w:iCs/>
          <w:sz w:val="18"/>
          <w:szCs w:val="18"/>
        </w:rPr>
        <w:t>Wissenschaft</w:t>
      </w:r>
      <w:proofErr w:type="spellEnd"/>
      <w:r w:rsidR="00854B73"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 </w:t>
      </w:r>
      <w:proofErr w:type="spellStart"/>
      <w:r w:rsidR="00854B73" w:rsidRPr="00854B73">
        <w:rPr>
          <w:rFonts w:ascii="Arial" w:eastAsiaTheme="minorEastAsia" w:hAnsi="Arial" w:cs="Arial"/>
          <w:i/>
          <w:iCs/>
          <w:sz w:val="18"/>
          <w:szCs w:val="18"/>
        </w:rPr>
        <w:t>und</w:t>
      </w:r>
      <w:proofErr w:type="spellEnd"/>
      <w:r w:rsidR="00854B73"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 Politik (SWP)</w:t>
      </w:r>
      <w:r w:rsidR="00E572C2">
        <w:rPr>
          <w:rFonts w:ascii="Arial" w:eastAsiaTheme="minorEastAsia" w:hAnsi="Arial" w:cs="Arial"/>
          <w:i/>
          <w:iCs/>
          <w:sz w:val="18"/>
          <w:szCs w:val="18"/>
        </w:rPr>
        <w:t xml:space="preserve"> a </w:t>
      </w:r>
      <w:r w:rsidR="00E572C2" w:rsidRPr="00854B73">
        <w:rPr>
          <w:rFonts w:ascii="Arial" w:eastAsiaTheme="minorEastAsia" w:hAnsi="Arial" w:cs="Arial"/>
          <w:i/>
          <w:iCs/>
          <w:sz w:val="18"/>
          <w:szCs w:val="18"/>
        </w:rPr>
        <w:t>Polský ústav mezinárodních vztahů (PISM)</w:t>
      </w:r>
      <w:r w:rsidR="00E572C2">
        <w:rPr>
          <w:rFonts w:ascii="Arial" w:eastAsiaTheme="minorEastAsia" w:hAnsi="Arial" w:cs="Arial"/>
          <w:i/>
          <w:iCs/>
          <w:sz w:val="18"/>
          <w:szCs w:val="18"/>
        </w:rPr>
        <w:t>.</w:t>
      </w:r>
    </w:p>
    <w:p w14:paraId="62C25598" w14:textId="42858FE7" w:rsidR="00854B73" w:rsidRPr="00854B73" w:rsidRDefault="00854B73" w:rsidP="00121FCD">
      <w:pPr>
        <w:spacing w:line="276" w:lineRule="auto"/>
        <w:jc w:val="both"/>
        <w:rPr>
          <w:rFonts w:ascii="Arial" w:eastAsiaTheme="minorEastAsia" w:hAnsi="Arial" w:cs="Arial"/>
          <w:i/>
          <w:iCs/>
          <w:sz w:val="18"/>
          <w:szCs w:val="18"/>
        </w:rPr>
      </w:pPr>
      <w:r w:rsidRPr="00854B73">
        <w:rPr>
          <w:rFonts w:ascii="Arial" w:eastAsiaTheme="minorEastAsia" w:hAnsi="Arial" w:cs="Arial"/>
          <w:b/>
          <w:bCs/>
          <w:i/>
          <w:iCs/>
          <w:sz w:val="18"/>
          <w:szCs w:val="18"/>
        </w:rPr>
        <w:t>Kritérii pro zařazení</w:t>
      </w:r>
      <w:r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 do přehledu jsou výzkum mezinárodní a zahraniční politiky jako hlavní </w:t>
      </w:r>
      <w:r w:rsidR="00737DB8" w:rsidRPr="00854B73">
        <w:rPr>
          <w:rFonts w:ascii="Arial" w:eastAsiaTheme="minorEastAsia" w:hAnsi="Arial" w:cs="Arial"/>
          <w:i/>
          <w:iCs/>
          <w:sz w:val="18"/>
          <w:szCs w:val="18"/>
        </w:rPr>
        <w:t>činnost</w:t>
      </w:r>
      <w:r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 instituce, veřejný charakter instituce (</w:t>
      </w:r>
      <w:r w:rsidR="00240D88">
        <w:rPr>
          <w:rFonts w:ascii="Arial" w:eastAsiaTheme="minorEastAsia" w:hAnsi="Arial" w:cs="Arial"/>
          <w:i/>
          <w:iCs/>
          <w:sz w:val="18"/>
          <w:szCs w:val="18"/>
        </w:rPr>
        <w:t xml:space="preserve">tj. </w:t>
      </w:r>
      <w:r w:rsidRPr="00854B73">
        <w:rPr>
          <w:rFonts w:ascii="Arial" w:eastAsiaTheme="minorEastAsia" w:hAnsi="Arial" w:cs="Arial"/>
          <w:i/>
          <w:iCs/>
          <w:sz w:val="18"/>
          <w:szCs w:val="18"/>
        </w:rPr>
        <w:t>převážně veřejné financování) a mezinárodní renomé.</w:t>
      </w:r>
    </w:p>
    <w:p w14:paraId="5134583D" w14:textId="5DD1D2CB" w:rsidR="00854B73" w:rsidRDefault="00854B73" w:rsidP="00121FCD">
      <w:pPr>
        <w:spacing w:line="276" w:lineRule="auto"/>
        <w:jc w:val="both"/>
        <w:rPr>
          <w:rFonts w:ascii="Arial" w:eastAsiaTheme="minorEastAsia" w:hAnsi="Arial" w:cs="Arial"/>
          <w:i/>
          <w:iCs/>
          <w:sz w:val="18"/>
          <w:szCs w:val="18"/>
        </w:rPr>
      </w:pPr>
      <w:r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V představení každé instituce jsou sledovány </w:t>
      </w:r>
      <w:r w:rsidRPr="00854B73">
        <w:rPr>
          <w:rFonts w:ascii="Arial" w:eastAsiaTheme="minorEastAsia" w:hAnsi="Arial" w:cs="Arial"/>
          <w:b/>
          <w:bCs/>
          <w:i/>
          <w:iCs/>
          <w:sz w:val="18"/>
          <w:szCs w:val="18"/>
        </w:rPr>
        <w:t>kategorie</w:t>
      </w:r>
      <w:r w:rsidRPr="00854B73">
        <w:rPr>
          <w:rFonts w:ascii="Arial" w:eastAsiaTheme="minorEastAsia" w:hAnsi="Arial" w:cs="Arial"/>
          <w:i/>
          <w:iCs/>
          <w:sz w:val="18"/>
          <w:szCs w:val="18"/>
        </w:rPr>
        <w:t xml:space="preserve"> strategické cíle, forma vztahu k zřizovateli / státním institucím, struktura financování, struktura zaměstnanců/-kyň, témata výzkumu a struktura výsledků.</w:t>
      </w:r>
    </w:p>
    <w:p w14:paraId="55909055" w14:textId="6413A606" w:rsidR="00854B73" w:rsidRDefault="00854B73" w:rsidP="00121FCD">
      <w:pPr>
        <w:spacing w:line="276" w:lineRule="auto"/>
        <w:jc w:val="both"/>
        <w:rPr>
          <w:rFonts w:ascii="Arial" w:eastAsiaTheme="minorEastAsia" w:hAnsi="Arial" w:cs="Arial"/>
          <w:i/>
          <w:iCs/>
          <w:sz w:val="18"/>
          <w:szCs w:val="18"/>
        </w:rPr>
      </w:pPr>
      <w:r w:rsidRPr="668BB531">
        <w:rPr>
          <w:rFonts w:ascii="Arial" w:eastAsiaTheme="minorEastAsia" w:hAnsi="Arial" w:cs="Arial"/>
          <w:i/>
          <w:iCs/>
          <w:sz w:val="18"/>
          <w:szCs w:val="18"/>
        </w:rPr>
        <w:t>Srovnání pracuje s dostupnými veřejnými zdroji.</w:t>
      </w:r>
    </w:p>
    <w:p w14:paraId="60D517E8" w14:textId="77777777" w:rsidR="0071541E" w:rsidRPr="00854B73" w:rsidRDefault="0071541E" w:rsidP="00121FCD">
      <w:pPr>
        <w:spacing w:line="276" w:lineRule="auto"/>
        <w:jc w:val="both"/>
        <w:rPr>
          <w:rFonts w:ascii="Arial" w:eastAsiaTheme="minorEastAsia" w:hAnsi="Arial" w:cs="Arial"/>
          <w:i/>
          <w:iCs/>
          <w:sz w:val="18"/>
          <w:szCs w:val="18"/>
        </w:rPr>
      </w:pPr>
    </w:p>
    <w:p w14:paraId="42B5A26B" w14:textId="0AF78106" w:rsidR="668BB531" w:rsidRDefault="668BB531" w:rsidP="668BB531">
      <w:pPr>
        <w:spacing w:line="276" w:lineRule="auto"/>
        <w:jc w:val="both"/>
        <w:rPr>
          <w:rFonts w:ascii="Arial" w:eastAsiaTheme="minorEastAsia" w:hAnsi="Arial" w:cs="Arial"/>
          <w:i/>
          <w:iCs/>
          <w:sz w:val="18"/>
          <w:szCs w:val="18"/>
        </w:rPr>
      </w:pPr>
    </w:p>
    <w:tbl>
      <w:tblPr>
        <w:tblStyle w:val="ListTable1LightAccent3"/>
        <w:tblW w:w="0" w:type="auto"/>
        <w:tblLayout w:type="fixed"/>
        <w:tblLook w:val="04A0" w:firstRow="1" w:lastRow="0" w:firstColumn="1" w:lastColumn="0" w:noHBand="0" w:noVBand="1"/>
      </w:tblPr>
      <w:tblGrid>
        <w:gridCol w:w="1365"/>
        <w:gridCol w:w="945"/>
        <w:gridCol w:w="1995"/>
        <w:gridCol w:w="1335"/>
        <w:gridCol w:w="1425"/>
        <w:gridCol w:w="1980"/>
      </w:tblGrid>
      <w:tr w:rsidR="668BB531" w14:paraId="2C762C57" w14:textId="77777777" w:rsidTr="007154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4BDE9512" w14:textId="60DD09C1" w:rsidR="668BB531" w:rsidRDefault="668BB531" w:rsidP="668BB531">
            <w:pPr>
              <w:rPr>
                <w:rFonts w:ascii="Arial" w:eastAsia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45" w:type="dxa"/>
          </w:tcPr>
          <w:p w14:paraId="19CB1455" w14:textId="46827B12" w:rsidR="668BB531" w:rsidRDefault="0071541E" w:rsidP="668BB531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ok založení</w:t>
            </w:r>
          </w:p>
        </w:tc>
        <w:tc>
          <w:tcPr>
            <w:tcW w:w="1995" w:type="dxa"/>
          </w:tcPr>
          <w:p w14:paraId="779B306D" w14:textId="37152F87" w:rsidR="668BB531" w:rsidRDefault="007154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rávní forma</w:t>
            </w:r>
          </w:p>
        </w:tc>
        <w:tc>
          <w:tcPr>
            <w:tcW w:w="1335" w:type="dxa"/>
          </w:tcPr>
          <w:p w14:paraId="3708B3E0" w14:textId="53ED15DC" w:rsidR="668BB531" w:rsidRDefault="0071541E" w:rsidP="668BB5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aměstnanci (výzkum/ celkem)</w:t>
            </w:r>
            <w:r w:rsidR="668BB531" w:rsidRPr="668BB531">
              <w:rPr>
                <w:rStyle w:val="Znakapoznpodarou"/>
                <w:rFonts w:ascii="Arial" w:eastAsia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1425" w:type="dxa"/>
          </w:tcPr>
          <w:p w14:paraId="0380B646" w14:textId="5FF17AB8" w:rsidR="668BB531" w:rsidRDefault="007154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ozpočet v mil. EUR</w:t>
            </w:r>
          </w:p>
          <w:p w14:paraId="043263F0" w14:textId="76A15E2E" w:rsidR="668BB531" w:rsidRDefault="668BB531" w:rsidP="668BB5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sz w:val="18"/>
                <w:szCs w:val="18"/>
              </w:rPr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(% veřejné prostředky)</w:t>
            </w:r>
            <w:r w:rsidRPr="668BB531">
              <w:rPr>
                <w:rStyle w:val="Znakapoznpodarou"/>
                <w:rFonts w:ascii="Arial" w:eastAsia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980" w:type="dxa"/>
          </w:tcPr>
          <w:p w14:paraId="5312993E" w14:textId="1B5DC7AE" w:rsidR="668BB531" w:rsidRDefault="007154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yp výzkumu</w:t>
            </w:r>
          </w:p>
        </w:tc>
      </w:tr>
      <w:tr w:rsidR="668BB531" w14:paraId="6E0FAFB1" w14:textId="77777777" w:rsidTr="00715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0FBEEEED" w14:textId="0B8D4C36" w:rsidR="668BB531" w:rsidRDefault="668BB531">
            <w:proofErr w:type="spellStart"/>
            <w:r w:rsidRPr="668BB531">
              <w:rPr>
                <w:rFonts w:ascii="Arial" w:eastAsia="Arial" w:hAnsi="Arial" w:cs="Arial"/>
                <w:sz w:val="18"/>
                <w:szCs w:val="18"/>
              </w:rPr>
              <w:t>Clingendael</w:t>
            </w:r>
            <w:proofErr w:type="spellEnd"/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45" w:type="dxa"/>
          </w:tcPr>
          <w:p w14:paraId="3E8AA9C5" w14:textId="66A30620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1982</w:t>
            </w:r>
          </w:p>
        </w:tc>
        <w:tc>
          <w:tcPr>
            <w:tcW w:w="1995" w:type="dxa"/>
          </w:tcPr>
          <w:p w14:paraId="787B016F" w14:textId="1421FCBB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ezávislá nadace</w:t>
            </w:r>
          </w:p>
        </w:tc>
        <w:tc>
          <w:tcPr>
            <w:tcW w:w="1335" w:type="dxa"/>
          </w:tcPr>
          <w:p w14:paraId="5FE13F3B" w14:textId="03B8C35D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668BB531">
              <w:rPr>
                <w:rFonts w:ascii="Arial" w:eastAsia="Arial" w:hAnsi="Arial" w:cs="Arial"/>
                <w:sz w:val="18"/>
                <w:szCs w:val="18"/>
              </w:rPr>
              <w:t>N.A.</w:t>
            </w:r>
            <w:proofErr w:type="gramEnd"/>
            <w:r w:rsidRPr="668BB531">
              <w:rPr>
                <w:rFonts w:ascii="Arial" w:eastAsia="Arial" w:hAnsi="Arial" w:cs="Arial"/>
                <w:sz w:val="18"/>
                <w:szCs w:val="18"/>
              </w:rPr>
              <w:t>/100</w:t>
            </w:r>
          </w:p>
        </w:tc>
        <w:tc>
          <w:tcPr>
            <w:tcW w:w="1425" w:type="dxa"/>
          </w:tcPr>
          <w:p w14:paraId="610663B1" w14:textId="5BE7869A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13.4 (</w:t>
            </w:r>
            <w:proofErr w:type="gramStart"/>
            <w:r w:rsidRPr="668BB531">
              <w:rPr>
                <w:rFonts w:ascii="Arial" w:eastAsia="Arial" w:hAnsi="Arial" w:cs="Arial"/>
                <w:sz w:val="18"/>
                <w:szCs w:val="18"/>
              </w:rPr>
              <w:t>N.A.</w:t>
            </w:r>
            <w:proofErr w:type="gramEnd"/>
            <w:r w:rsidRPr="668BB531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14:paraId="642CB17E" w14:textId="00F1FB7C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výzkum, (základní okrajově)</w:t>
            </w:r>
          </w:p>
        </w:tc>
      </w:tr>
      <w:tr w:rsidR="668BB531" w14:paraId="36E52B3C" w14:textId="77777777" w:rsidTr="00715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453FA2DA" w14:textId="56E9A51A" w:rsidR="668BB531" w:rsidRDefault="668BB531">
            <w:r w:rsidRPr="668BB531">
              <w:rPr>
                <w:rFonts w:ascii="Arial" w:eastAsia="Arial" w:hAnsi="Arial" w:cs="Arial"/>
                <w:sz w:val="18"/>
                <w:szCs w:val="18"/>
              </w:rPr>
              <w:t>DIIS</w:t>
            </w:r>
          </w:p>
        </w:tc>
        <w:tc>
          <w:tcPr>
            <w:tcW w:w="945" w:type="dxa"/>
          </w:tcPr>
          <w:p w14:paraId="7EF12CB2" w14:textId="78822DCC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2003</w:t>
            </w:r>
          </w:p>
        </w:tc>
        <w:tc>
          <w:tcPr>
            <w:tcW w:w="1995" w:type="dxa"/>
          </w:tcPr>
          <w:p w14:paraId="45E856D8" w14:textId="6DBCA2F4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ezávislá nezisková veřejná organizace</w:t>
            </w:r>
          </w:p>
        </w:tc>
        <w:tc>
          <w:tcPr>
            <w:tcW w:w="1335" w:type="dxa"/>
          </w:tcPr>
          <w:p w14:paraId="5D3E4904" w14:textId="11E2FB10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70/100</w:t>
            </w:r>
          </w:p>
        </w:tc>
        <w:tc>
          <w:tcPr>
            <w:tcW w:w="1425" w:type="dxa"/>
          </w:tcPr>
          <w:p w14:paraId="5AA6CE48" w14:textId="0F484EFB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668BB531">
              <w:rPr>
                <w:rFonts w:ascii="Arial" w:eastAsia="Arial" w:hAnsi="Arial" w:cs="Arial"/>
                <w:sz w:val="18"/>
                <w:szCs w:val="18"/>
              </w:rPr>
              <w:t>N.A.</w:t>
            </w:r>
            <w:proofErr w:type="gramEnd"/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14:paraId="3B8FC77B" w14:textId="4084437F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ákladní i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policy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</w:t>
            </w:r>
          </w:p>
        </w:tc>
      </w:tr>
      <w:tr w:rsidR="668BB531" w14:paraId="69FE1D7C" w14:textId="77777777" w:rsidTr="00715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6F5D18D5" w14:textId="1D0C006D" w:rsidR="668BB531" w:rsidRDefault="668BB531"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FIIA </w:t>
            </w:r>
          </w:p>
        </w:tc>
        <w:tc>
          <w:tcPr>
            <w:tcW w:w="945" w:type="dxa"/>
          </w:tcPr>
          <w:p w14:paraId="49CDB49A" w14:textId="78747977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1961</w:t>
            </w:r>
          </w:p>
        </w:tc>
        <w:tc>
          <w:tcPr>
            <w:tcW w:w="1995" w:type="dxa"/>
          </w:tcPr>
          <w:p w14:paraId="4DF8E386" w14:textId="1EFC57FB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rganizační složka státu, podřízen</w:t>
            </w:r>
            <w:r w:rsidR="00A22FEB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parlamentu</w:t>
            </w:r>
          </w:p>
        </w:tc>
        <w:tc>
          <w:tcPr>
            <w:tcW w:w="1335" w:type="dxa"/>
          </w:tcPr>
          <w:p w14:paraId="06A72FA2" w14:textId="1DD7CFFD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30/56</w:t>
            </w:r>
          </w:p>
        </w:tc>
        <w:tc>
          <w:tcPr>
            <w:tcW w:w="1425" w:type="dxa"/>
          </w:tcPr>
          <w:p w14:paraId="7F856405" w14:textId="6BDA857C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668BB531">
              <w:rPr>
                <w:rFonts w:ascii="Arial" w:eastAsia="Arial" w:hAnsi="Arial" w:cs="Arial"/>
                <w:sz w:val="18"/>
                <w:szCs w:val="18"/>
              </w:rPr>
              <w:t>N.A.</w:t>
            </w:r>
            <w:proofErr w:type="gramEnd"/>
          </w:p>
        </w:tc>
        <w:tc>
          <w:tcPr>
            <w:tcW w:w="1980" w:type="dxa"/>
          </w:tcPr>
          <w:p w14:paraId="6D2F9406" w14:textId="797457E6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ákladní i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policy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</w:t>
            </w:r>
          </w:p>
        </w:tc>
      </w:tr>
      <w:tr w:rsidR="668BB531" w14:paraId="5215E17C" w14:textId="77777777" w:rsidTr="00715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2698BCBF" w14:textId="5EFB85B9" w:rsidR="668BB531" w:rsidRDefault="668BB531"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FRS </w:t>
            </w:r>
          </w:p>
        </w:tc>
        <w:tc>
          <w:tcPr>
            <w:tcW w:w="945" w:type="dxa"/>
          </w:tcPr>
          <w:p w14:paraId="7FBC9E9F" w14:textId="63F4D417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1992</w:t>
            </w:r>
          </w:p>
        </w:tc>
        <w:tc>
          <w:tcPr>
            <w:tcW w:w="1995" w:type="dxa"/>
          </w:tcPr>
          <w:p w14:paraId="13E0947A" w14:textId="00C1E060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závislá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nadace</w:t>
            </w:r>
          </w:p>
        </w:tc>
        <w:tc>
          <w:tcPr>
            <w:tcW w:w="1335" w:type="dxa"/>
          </w:tcPr>
          <w:p w14:paraId="30328011" w14:textId="61CE50A6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26/30</w:t>
            </w:r>
          </w:p>
        </w:tc>
        <w:tc>
          <w:tcPr>
            <w:tcW w:w="1425" w:type="dxa"/>
          </w:tcPr>
          <w:p w14:paraId="2F7245FC" w14:textId="17ADC6E6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3.2 (75-80 %)</w:t>
            </w:r>
          </w:p>
        </w:tc>
        <w:tc>
          <w:tcPr>
            <w:tcW w:w="1980" w:type="dxa"/>
          </w:tcPr>
          <w:p w14:paraId="687ABD6D" w14:textId="2D60F3C9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řevážně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policy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</w:t>
            </w:r>
          </w:p>
        </w:tc>
      </w:tr>
      <w:tr w:rsidR="668BB531" w14:paraId="272DB144" w14:textId="77777777" w:rsidTr="00715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3E9EC2BE" w14:textId="74C60F3B" w:rsidR="668BB531" w:rsidRDefault="668BB531"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IFRI </w:t>
            </w:r>
          </w:p>
        </w:tc>
        <w:tc>
          <w:tcPr>
            <w:tcW w:w="945" w:type="dxa"/>
          </w:tcPr>
          <w:p w14:paraId="48D660C4" w14:textId="203D03D3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1979</w:t>
            </w:r>
          </w:p>
        </w:tc>
        <w:tc>
          <w:tcPr>
            <w:tcW w:w="1995" w:type="dxa"/>
          </w:tcPr>
          <w:p w14:paraId="6B70A400" w14:textId="55C255DD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ezávislá nezisková organizace</w:t>
            </w:r>
          </w:p>
        </w:tc>
        <w:tc>
          <w:tcPr>
            <w:tcW w:w="1335" w:type="dxa"/>
          </w:tcPr>
          <w:p w14:paraId="261EA6F1" w14:textId="00C43E86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50/72</w:t>
            </w:r>
          </w:p>
        </w:tc>
        <w:tc>
          <w:tcPr>
            <w:tcW w:w="1425" w:type="dxa"/>
          </w:tcPr>
          <w:p w14:paraId="1246B077" w14:textId="05DC94D4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668BB531">
              <w:rPr>
                <w:rFonts w:ascii="Arial" w:eastAsia="Arial" w:hAnsi="Arial" w:cs="Arial"/>
                <w:sz w:val="18"/>
                <w:szCs w:val="18"/>
              </w:rPr>
              <w:t>N.A.</w:t>
            </w:r>
            <w:proofErr w:type="gramEnd"/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 (cca 20 %)</w:t>
            </w:r>
          </w:p>
        </w:tc>
        <w:tc>
          <w:tcPr>
            <w:tcW w:w="1980" w:type="dxa"/>
          </w:tcPr>
          <w:p w14:paraId="5759C157" w14:textId="57CFDE41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ákladní i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policy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</w:t>
            </w:r>
          </w:p>
        </w:tc>
      </w:tr>
      <w:tr w:rsidR="668BB531" w14:paraId="12AF3BB8" w14:textId="77777777" w:rsidTr="00715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680600EB" w14:textId="2BF8AA3B" w:rsidR="668BB531" w:rsidRDefault="668BB531"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NUPI </w:t>
            </w:r>
          </w:p>
        </w:tc>
        <w:tc>
          <w:tcPr>
            <w:tcW w:w="945" w:type="dxa"/>
          </w:tcPr>
          <w:p w14:paraId="7164922C" w14:textId="520342E8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1959</w:t>
            </w:r>
          </w:p>
        </w:tc>
        <w:tc>
          <w:tcPr>
            <w:tcW w:w="1995" w:type="dxa"/>
          </w:tcPr>
          <w:p w14:paraId="5C811EDF" w14:textId="0A589AD4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ložka státu v působnosti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min</w:t>
            </w:r>
            <w:r w:rsidR="00CC4225">
              <w:rPr>
                <w:rFonts w:ascii="Arial" w:eastAsia="Arial" w:hAnsi="Arial" w:cs="Arial"/>
                <w:sz w:val="18"/>
                <w:szCs w:val="18"/>
              </w:rPr>
              <w:t>insterstva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školství</w:t>
            </w:r>
          </w:p>
        </w:tc>
        <w:tc>
          <w:tcPr>
            <w:tcW w:w="1335" w:type="dxa"/>
          </w:tcPr>
          <w:p w14:paraId="1F42C8CA" w14:textId="448DB3E7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45/78</w:t>
            </w:r>
          </w:p>
        </w:tc>
        <w:tc>
          <w:tcPr>
            <w:tcW w:w="1425" w:type="dxa"/>
          </w:tcPr>
          <w:p w14:paraId="0AC9DA69" w14:textId="2B72D807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11.8 (&gt;</w:t>
            </w:r>
            <w:r w:rsidR="009D763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668BB531">
              <w:rPr>
                <w:rFonts w:ascii="Arial" w:eastAsia="Arial" w:hAnsi="Arial" w:cs="Arial"/>
                <w:sz w:val="18"/>
                <w:szCs w:val="18"/>
              </w:rPr>
              <w:t>95 %)</w:t>
            </w:r>
          </w:p>
        </w:tc>
        <w:tc>
          <w:tcPr>
            <w:tcW w:w="1980" w:type="dxa"/>
          </w:tcPr>
          <w:p w14:paraId="57815272" w14:textId="593CCCC6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ákladní i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policy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</w:t>
            </w:r>
          </w:p>
        </w:tc>
      </w:tr>
      <w:tr w:rsidR="668BB531" w14:paraId="0BE8AC65" w14:textId="77777777" w:rsidTr="00715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378067DB" w14:textId="2E4E02B9" w:rsidR="668BB531" w:rsidRDefault="668BB531"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PISM </w:t>
            </w:r>
          </w:p>
        </w:tc>
        <w:tc>
          <w:tcPr>
            <w:tcW w:w="945" w:type="dxa"/>
          </w:tcPr>
          <w:p w14:paraId="3FF29DBB" w14:textId="0B2C5D38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1996</w:t>
            </w:r>
          </w:p>
        </w:tc>
        <w:tc>
          <w:tcPr>
            <w:tcW w:w="1995" w:type="dxa"/>
          </w:tcPr>
          <w:p w14:paraId="0DE9E6EC" w14:textId="04DB641F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rganizační složka státu, podřízen</w:t>
            </w:r>
            <w:r w:rsidR="00CC4225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premiérovi</w:t>
            </w:r>
          </w:p>
        </w:tc>
        <w:tc>
          <w:tcPr>
            <w:tcW w:w="1335" w:type="dxa"/>
          </w:tcPr>
          <w:p w14:paraId="2EAB6792" w14:textId="76F6AE9A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48/N.A.</w:t>
            </w:r>
          </w:p>
        </w:tc>
        <w:tc>
          <w:tcPr>
            <w:tcW w:w="1425" w:type="dxa"/>
          </w:tcPr>
          <w:p w14:paraId="73660FCC" w14:textId="64991E4E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668BB531">
              <w:rPr>
                <w:rFonts w:ascii="Arial" w:eastAsia="Arial" w:hAnsi="Arial" w:cs="Arial"/>
                <w:sz w:val="18"/>
                <w:szCs w:val="18"/>
              </w:rPr>
              <w:t>N.A.</w:t>
            </w:r>
            <w:proofErr w:type="gramEnd"/>
          </w:p>
        </w:tc>
        <w:tc>
          <w:tcPr>
            <w:tcW w:w="1980" w:type="dxa"/>
          </w:tcPr>
          <w:p w14:paraId="1653B4A8" w14:textId="7489E802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řevážně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policy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</w:t>
            </w:r>
          </w:p>
        </w:tc>
      </w:tr>
      <w:tr w:rsidR="668BB531" w14:paraId="5F2F4C0E" w14:textId="77777777" w:rsidTr="00715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7AE222EA" w14:textId="40FD49C1" w:rsidR="668BB531" w:rsidRDefault="668BB531"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PRIF </w:t>
            </w:r>
          </w:p>
        </w:tc>
        <w:tc>
          <w:tcPr>
            <w:tcW w:w="945" w:type="dxa"/>
          </w:tcPr>
          <w:p w14:paraId="1909B50F" w14:textId="478DDC4A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1970</w:t>
            </w:r>
          </w:p>
        </w:tc>
        <w:tc>
          <w:tcPr>
            <w:tcW w:w="1995" w:type="dxa"/>
          </w:tcPr>
          <w:p w14:paraId="18D9993C" w14:textId="6645BB3B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ezávislá nadace</w:t>
            </w:r>
          </w:p>
        </w:tc>
        <w:tc>
          <w:tcPr>
            <w:tcW w:w="1335" w:type="dxa"/>
          </w:tcPr>
          <w:p w14:paraId="2CC88E77" w14:textId="68768DB9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50/75</w:t>
            </w:r>
          </w:p>
        </w:tc>
        <w:tc>
          <w:tcPr>
            <w:tcW w:w="1425" w:type="dxa"/>
          </w:tcPr>
          <w:p w14:paraId="43294D66" w14:textId="43122DC6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9 (&gt;</w:t>
            </w:r>
            <w:r w:rsidR="009D763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95 %) </w:t>
            </w:r>
          </w:p>
        </w:tc>
        <w:tc>
          <w:tcPr>
            <w:tcW w:w="1980" w:type="dxa"/>
          </w:tcPr>
          <w:p w14:paraId="5D874BC7" w14:textId="4C8C71DE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ákladní i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policy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</w:t>
            </w:r>
          </w:p>
        </w:tc>
      </w:tr>
      <w:tr w:rsidR="668BB531" w14:paraId="6135E316" w14:textId="77777777" w:rsidTr="00715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</w:tcPr>
          <w:p w14:paraId="08D03359" w14:textId="366C3F1B" w:rsidR="668BB531" w:rsidRDefault="668BB531"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SWP </w:t>
            </w:r>
          </w:p>
        </w:tc>
        <w:tc>
          <w:tcPr>
            <w:tcW w:w="945" w:type="dxa"/>
          </w:tcPr>
          <w:p w14:paraId="4DDD16FD" w14:textId="03829632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1962</w:t>
            </w:r>
          </w:p>
        </w:tc>
        <w:tc>
          <w:tcPr>
            <w:tcW w:w="1995" w:type="dxa"/>
          </w:tcPr>
          <w:p w14:paraId="208090E3" w14:textId="78FBD8DB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ezávislá nadace</w:t>
            </w:r>
          </w:p>
        </w:tc>
        <w:tc>
          <w:tcPr>
            <w:tcW w:w="1335" w:type="dxa"/>
          </w:tcPr>
          <w:p w14:paraId="06951D18" w14:textId="5EBF89B4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EB84C52">
              <w:rPr>
                <w:rFonts w:ascii="Arial" w:eastAsia="Arial" w:hAnsi="Arial" w:cs="Arial"/>
                <w:sz w:val="18"/>
                <w:szCs w:val="18"/>
              </w:rPr>
              <w:t>70/200</w:t>
            </w:r>
          </w:p>
        </w:tc>
        <w:tc>
          <w:tcPr>
            <w:tcW w:w="1425" w:type="dxa"/>
          </w:tcPr>
          <w:p w14:paraId="12CCD673" w14:textId="44BA8878" w:rsidR="668BB531" w:rsidRDefault="668BB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15.9 (&gt;</w:t>
            </w:r>
            <w:r w:rsidR="009D763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668BB531">
              <w:rPr>
                <w:rFonts w:ascii="Arial" w:eastAsia="Arial" w:hAnsi="Arial" w:cs="Arial"/>
                <w:sz w:val="18"/>
                <w:szCs w:val="18"/>
              </w:rPr>
              <w:t>95 %)</w:t>
            </w:r>
          </w:p>
        </w:tc>
        <w:tc>
          <w:tcPr>
            <w:tcW w:w="1980" w:type="dxa"/>
          </w:tcPr>
          <w:p w14:paraId="26E8E59E" w14:textId="6E703046" w:rsidR="668BB531" w:rsidRDefault="0071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ákladní i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policy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</w:t>
            </w:r>
          </w:p>
        </w:tc>
      </w:tr>
      <w:tr w:rsidR="668BB531" w14:paraId="791699A7" w14:textId="77777777" w:rsidTr="00715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DEEAF6" w:themeFill="accent5" w:themeFillTint="33"/>
          </w:tcPr>
          <w:p w14:paraId="60BBBFBC" w14:textId="0B68C73C" w:rsidR="668BB531" w:rsidRDefault="668BB531">
            <w:r w:rsidRPr="668BB531">
              <w:rPr>
                <w:rFonts w:ascii="Arial" w:eastAsia="Arial" w:hAnsi="Arial" w:cs="Arial"/>
                <w:sz w:val="18"/>
                <w:szCs w:val="18"/>
              </w:rPr>
              <w:t xml:space="preserve">ÚMV </w:t>
            </w:r>
          </w:p>
        </w:tc>
        <w:tc>
          <w:tcPr>
            <w:tcW w:w="945" w:type="dxa"/>
            <w:shd w:val="clear" w:color="auto" w:fill="DEEAF6" w:themeFill="accent5" w:themeFillTint="33"/>
          </w:tcPr>
          <w:p w14:paraId="70A49071" w14:textId="4E320F1B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1957</w:t>
            </w:r>
          </w:p>
        </w:tc>
        <w:tc>
          <w:tcPr>
            <w:tcW w:w="1995" w:type="dxa"/>
            <w:shd w:val="clear" w:color="auto" w:fill="DEEAF6" w:themeFill="accent5" w:themeFillTint="33"/>
          </w:tcPr>
          <w:p w14:paraId="1BD3F933" w14:textId="593AEFEB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eřejná výzkumná instituce</w:t>
            </w:r>
          </w:p>
        </w:tc>
        <w:tc>
          <w:tcPr>
            <w:tcW w:w="1335" w:type="dxa"/>
            <w:shd w:val="clear" w:color="auto" w:fill="DEEAF6" w:themeFill="accent5" w:themeFillTint="33"/>
          </w:tcPr>
          <w:p w14:paraId="72EBF083" w14:textId="6F8C6F2B" w:rsidR="668BB531" w:rsidRDefault="668BB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68BB531">
              <w:rPr>
                <w:rFonts w:ascii="Arial" w:eastAsia="Arial" w:hAnsi="Arial" w:cs="Arial"/>
                <w:sz w:val="18"/>
                <w:szCs w:val="18"/>
              </w:rPr>
              <w:t>26/42</w:t>
            </w:r>
          </w:p>
        </w:tc>
        <w:tc>
          <w:tcPr>
            <w:tcW w:w="1425" w:type="dxa"/>
            <w:shd w:val="clear" w:color="auto" w:fill="DEEAF6" w:themeFill="accent5" w:themeFillTint="33"/>
          </w:tcPr>
          <w:p w14:paraId="58D269A8" w14:textId="4517FFBB" w:rsidR="668BB531" w:rsidRDefault="009D7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1.9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(&gt;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95 %)</w:t>
            </w:r>
          </w:p>
        </w:tc>
        <w:tc>
          <w:tcPr>
            <w:tcW w:w="1980" w:type="dxa"/>
            <w:shd w:val="clear" w:color="auto" w:fill="DEEAF6" w:themeFill="accent5" w:themeFillTint="33"/>
          </w:tcPr>
          <w:p w14:paraId="491B705A" w14:textId="482318A3" w:rsidR="668BB531" w:rsidRDefault="0071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ákladní i </w:t>
            </w:r>
            <w:proofErr w:type="spellStart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>policy</w:t>
            </w:r>
            <w:proofErr w:type="spellEnd"/>
            <w:r w:rsidR="668BB531" w:rsidRPr="668BB531">
              <w:rPr>
                <w:rFonts w:ascii="Arial" w:eastAsia="Arial" w:hAnsi="Arial" w:cs="Arial"/>
                <w:sz w:val="18"/>
                <w:szCs w:val="18"/>
              </w:rPr>
              <w:t xml:space="preserve"> výzkum</w:t>
            </w:r>
          </w:p>
        </w:tc>
      </w:tr>
    </w:tbl>
    <w:p w14:paraId="725A1098" w14:textId="14424147" w:rsidR="668BB531" w:rsidRDefault="668BB531" w:rsidP="668BB531">
      <w:pPr>
        <w:spacing w:line="276" w:lineRule="auto"/>
        <w:jc w:val="both"/>
        <w:rPr>
          <w:rFonts w:ascii="Arial" w:eastAsiaTheme="minorEastAsia" w:hAnsi="Arial" w:cs="Arial"/>
          <w:i/>
          <w:iCs/>
          <w:sz w:val="18"/>
          <w:szCs w:val="18"/>
        </w:rPr>
      </w:pPr>
    </w:p>
    <w:tbl>
      <w:tblPr>
        <w:tblStyle w:val="ListTable1LightAccent3"/>
        <w:tblW w:w="0" w:type="auto"/>
        <w:tblLayout w:type="fixed"/>
        <w:tblLook w:val="04A0" w:firstRow="1" w:lastRow="0" w:firstColumn="1" w:lastColumn="0" w:noHBand="0" w:noVBand="1"/>
      </w:tblPr>
      <w:tblGrid>
        <w:gridCol w:w="1365"/>
        <w:gridCol w:w="8099"/>
      </w:tblGrid>
      <w:tr w:rsidR="005A1AD1" w:rsidRPr="005A2755" w14:paraId="4837D25A" w14:textId="77777777" w:rsidTr="005A1A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tcBorders>
              <w:bottom w:val="none" w:sz="0" w:space="0" w:color="auto"/>
            </w:tcBorders>
            <w:shd w:val="clear" w:color="auto" w:fill="auto"/>
          </w:tcPr>
          <w:p w14:paraId="26BED815" w14:textId="77777777" w:rsidR="005A1AD1" w:rsidRPr="005A1AD1" w:rsidRDefault="005A1AD1" w:rsidP="009C23F4">
            <w:pPr>
              <w:spacing w:before="120" w:after="120"/>
              <w:rPr>
                <w:rFonts w:ascii="Arial" w:eastAsia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bCs w:val="0"/>
                <w:sz w:val="18"/>
                <w:szCs w:val="18"/>
              </w:rPr>
              <w:t>INSTITUCE</w:t>
            </w:r>
          </w:p>
        </w:tc>
        <w:tc>
          <w:tcPr>
            <w:tcW w:w="8099" w:type="dxa"/>
            <w:tcBorders>
              <w:bottom w:val="none" w:sz="0" w:space="0" w:color="auto"/>
            </w:tcBorders>
            <w:shd w:val="clear" w:color="auto" w:fill="auto"/>
          </w:tcPr>
          <w:p w14:paraId="027471A1" w14:textId="77777777" w:rsidR="005A1AD1" w:rsidRPr="005A1AD1" w:rsidRDefault="005A1AD1" w:rsidP="009C23F4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</w:pPr>
            <w:r w:rsidRPr="005A1AD1">
              <w:rPr>
                <w:rFonts w:ascii="Arial" w:hAnsi="Arial" w:cs="Arial"/>
                <w:sz w:val="18"/>
                <w:szCs w:val="18"/>
              </w:rPr>
              <w:t>ORGÁNY</w:t>
            </w:r>
          </w:p>
        </w:tc>
      </w:tr>
      <w:tr w:rsidR="005A1AD1" w:rsidRPr="005A2755" w14:paraId="05C348D5" w14:textId="77777777" w:rsidTr="005A1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DBDBDB" w:themeFill="accent3" w:themeFillTint="66"/>
          </w:tcPr>
          <w:p w14:paraId="208DAEA0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5A1AD1">
              <w:rPr>
                <w:rFonts w:ascii="Arial" w:eastAsia="Arial" w:hAnsi="Arial" w:cs="Arial"/>
                <w:sz w:val="18"/>
                <w:szCs w:val="18"/>
              </w:rPr>
              <w:t>Clingendael</w:t>
            </w:r>
            <w:proofErr w:type="spellEnd"/>
          </w:p>
          <w:p w14:paraId="7670F821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lastRenderedPageBreak/>
              <w:t>(</w:t>
            </w:r>
            <w:r w:rsidRPr="005A1AD1">
              <w:rPr>
                <w:rFonts w:ascii="Arial" w:eastAsia="Arial" w:hAnsi="Arial" w:cs="Arial"/>
                <w:b w:val="0"/>
                <w:i/>
                <w:sz w:val="18"/>
                <w:szCs w:val="18"/>
              </w:rPr>
              <w:t>Nizozemí</w:t>
            </w: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)</w:t>
            </w:r>
            <w:r w:rsidRPr="005A1AD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99" w:type="dxa"/>
            <w:shd w:val="clear" w:color="auto" w:fill="DBDBDB" w:themeFill="accent3" w:themeFillTint="66"/>
          </w:tcPr>
          <w:p w14:paraId="66EBF92E" w14:textId="77777777" w:rsidR="005A1AD1" w:rsidRPr="005A1AD1" w:rsidRDefault="005A1AD1" w:rsidP="009C23F4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lastRenderedPageBreak/>
              <w:t>Dozorčí rada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instituce (6 členů), ve které v současnosti nezasedají představitelé veřejných institucí, nýbrž zástupci z akademického prostředí a soukromého sektoru. Členové Rady jsou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lastRenderedPageBreak/>
              <w:t>voleni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ne na základě příslušnosti k vybraným sektorům, ale na základě osobního meritu. Rada schvaluje rozpočet a výroční zprávy, jmenuje výkonného ředitele, schvaluje vnitřní předpisy instituce a dává doporučení ohledně pracovních aktivit ústavu.  </w:t>
            </w:r>
          </w:p>
        </w:tc>
      </w:tr>
      <w:tr w:rsidR="005A1AD1" w:rsidRPr="005A2755" w14:paraId="28FE0C9C" w14:textId="77777777" w:rsidTr="005A1A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auto"/>
          </w:tcPr>
          <w:p w14:paraId="2FCDD52B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sz w:val="18"/>
                <w:szCs w:val="18"/>
              </w:rPr>
              <w:lastRenderedPageBreak/>
              <w:t>DIIS</w:t>
            </w:r>
          </w:p>
          <w:p w14:paraId="06779888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b w:val="0"/>
                <w:sz w:val="18"/>
                <w:szCs w:val="18"/>
              </w:rPr>
            </w:pPr>
            <w:r w:rsidRPr="005A1AD1">
              <w:rPr>
                <w:rFonts w:ascii="Arial" w:hAnsi="Arial" w:cs="Arial"/>
                <w:b w:val="0"/>
                <w:sz w:val="18"/>
                <w:szCs w:val="18"/>
              </w:rPr>
              <w:t>(</w:t>
            </w:r>
            <w:r w:rsidRPr="005A1AD1">
              <w:rPr>
                <w:rFonts w:ascii="Arial" w:hAnsi="Arial" w:cs="Arial"/>
                <w:b w:val="0"/>
                <w:i/>
                <w:sz w:val="18"/>
                <w:szCs w:val="18"/>
              </w:rPr>
              <w:t>Dánsko</w:t>
            </w:r>
            <w:r w:rsidRPr="005A1AD1">
              <w:rPr>
                <w:rFonts w:ascii="Arial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8099" w:type="dxa"/>
            <w:shd w:val="clear" w:color="auto" w:fill="auto"/>
          </w:tcPr>
          <w:p w14:paraId="35235EF1" w14:textId="77777777" w:rsidR="005A1AD1" w:rsidRPr="005A1AD1" w:rsidRDefault="005A1AD1" w:rsidP="009C23F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Na vrcholu organizační struktury stojí </w:t>
            </w: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Rada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, která zároveň zprostředkovává vztah DIIS k veřejným institucím, ačkoliv zde zasedají převážně členové akademické obce. Rada má 9 členů a 2 pozorovatele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z šesti skupin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: Konference rektorů (4 členové), Nezávislý dánský výzkumný fond (2 členové), Rada pro rozvojovou politiku (2 členové), zaměstnanci DIIS (1 člen), ministerstvo obrany (1 člen – pozorovatel) a ministerstvo zahraničních věcí (1 člen – pozorovatel). Rada jmenuje ředitele a jeho zástupce, schvaluje rozpočet a víceletý plán výzkumu. Rozhoduje také o klíčových finančních a organizačních záležitostech a dohlíží na plnění výzkumných cílů. Vedle ní stojí </w:t>
            </w:r>
            <w:r w:rsidRPr="005A1AD1">
              <w:rPr>
                <w:rFonts w:ascii="Arial" w:eastAsiaTheme="minorEastAsia" w:hAnsi="Arial" w:cs="Arial"/>
                <w:b/>
                <w:sz w:val="18"/>
                <w:szCs w:val="18"/>
              </w:rPr>
              <w:t>Vědecká rada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, která je složená z dánských i zahraničních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akademických osobností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a poskytuje poradenství ohledně strategického rozvoje výzkumných aktivit. </w:t>
            </w:r>
          </w:p>
        </w:tc>
      </w:tr>
      <w:tr w:rsidR="005A1AD1" w:rsidRPr="005A2755" w14:paraId="476116AF" w14:textId="77777777" w:rsidTr="005A1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DBDBDB" w:themeFill="accent3" w:themeFillTint="66"/>
          </w:tcPr>
          <w:p w14:paraId="353673F8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sz w:val="18"/>
                <w:szCs w:val="18"/>
              </w:rPr>
              <w:t>FIIA</w:t>
            </w:r>
          </w:p>
          <w:p w14:paraId="050BCCE3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(</w:t>
            </w:r>
            <w:r w:rsidRPr="005A1AD1">
              <w:rPr>
                <w:rFonts w:ascii="Arial" w:eastAsia="Arial" w:hAnsi="Arial" w:cs="Arial"/>
                <w:b w:val="0"/>
                <w:i/>
                <w:sz w:val="18"/>
                <w:szCs w:val="18"/>
              </w:rPr>
              <w:t>Finsko</w:t>
            </w: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)</w:t>
            </w:r>
            <w:r w:rsidRPr="005A1AD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99" w:type="dxa"/>
            <w:shd w:val="clear" w:color="auto" w:fill="DBDBDB" w:themeFill="accent3" w:themeFillTint="66"/>
          </w:tcPr>
          <w:p w14:paraId="30BFC123" w14:textId="77777777" w:rsidR="005A1AD1" w:rsidRPr="005A1AD1" w:rsidRDefault="005A1AD1" w:rsidP="009C23F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Devítičlennou </w:t>
            </w: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Radu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, která je jmenována finským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Parlamentem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, k němuž má FIIA úzký vztah. Rada se skládá rovnoměrně ze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zástupců veřejných institucí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(například finský parlament, ministerstvo zahraniční věcí a kancelář premiéra) a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akademické obce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. Rada rozhoduje o rozpočtu, schvaluje výzkumné programy (které jsou realizovány v souladu s principy akademické svobody) a volí ředitele FIIA. Ve své činnosti je podporována </w:t>
            </w: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Poradní radou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, která se opět skládá ze zástupců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veřejných institucí, akademické obce i soukromého sektoru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a je jmenována kancléřstvím finského parlamentu. Poradní rada monitoruje činnost instituce a především jeho společenský dopad. Dále existuje </w:t>
            </w: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Vědecká poradní rada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, jejímž úkolem je poskytovat poradenství ohledně výzkumných aktivit, hodnocení výzkumu a mezinárodních aktivit institutu. Členy jsou výhradně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akademičtí pracovníci a experti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z jiných odborných institucí.</w:t>
            </w:r>
          </w:p>
        </w:tc>
      </w:tr>
      <w:tr w:rsidR="005A1AD1" w:rsidRPr="005A2755" w14:paraId="21256D79" w14:textId="77777777" w:rsidTr="005A1A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auto"/>
          </w:tcPr>
          <w:p w14:paraId="72B00F8A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sz w:val="18"/>
                <w:szCs w:val="18"/>
              </w:rPr>
              <w:t>FRS</w:t>
            </w:r>
          </w:p>
          <w:p w14:paraId="67510469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(</w:t>
            </w:r>
            <w:r w:rsidRPr="005A1AD1">
              <w:rPr>
                <w:rFonts w:ascii="Arial" w:eastAsia="Arial" w:hAnsi="Arial" w:cs="Arial"/>
                <w:b w:val="0"/>
                <w:i/>
                <w:sz w:val="18"/>
                <w:szCs w:val="18"/>
              </w:rPr>
              <w:t>Francie</w:t>
            </w: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)</w:t>
            </w:r>
            <w:r w:rsidRPr="005A1AD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99" w:type="dxa"/>
            <w:shd w:val="clear" w:color="auto" w:fill="auto"/>
          </w:tcPr>
          <w:p w14:paraId="2A2323E9" w14:textId="77777777" w:rsidR="005A1AD1" w:rsidRPr="005A1AD1" w:rsidRDefault="005A1AD1" w:rsidP="009C23F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Ve </w:t>
            </w: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správní radě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nadace zasedá 17 členů, z nichž 5 je jmenováno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zakladateli nadace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(soukromé společnosti), 6 je zástupců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státních institucí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(ministři nebo jejich zástupci z resortů zahraničí, obrany, školství, výzkumu a vnitra) a 5 členů je kooptováno na základě svých kompetencí. FRS má rovněž </w:t>
            </w: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vědeckou radu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jako poradní orgán, jehož členové jsou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voleni správní radou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; a </w:t>
            </w: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výbor zakladatelů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>, který je pravidelně informován o činnosti nadace a přijímá návrhy stran jejího rozvoje a cílů.</w:t>
            </w:r>
          </w:p>
        </w:tc>
      </w:tr>
      <w:tr w:rsidR="005A1AD1" w:rsidRPr="005A2755" w14:paraId="3A9FB0EE" w14:textId="77777777" w:rsidTr="005A1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DBDBDB" w:themeFill="accent3" w:themeFillTint="66"/>
          </w:tcPr>
          <w:p w14:paraId="33E58DE7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sz w:val="18"/>
                <w:szCs w:val="18"/>
              </w:rPr>
              <w:t>IFRI</w:t>
            </w:r>
          </w:p>
          <w:p w14:paraId="0881B3AF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(</w:t>
            </w:r>
            <w:r w:rsidRPr="005A1AD1">
              <w:rPr>
                <w:rFonts w:ascii="Arial" w:eastAsia="Arial" w:hAnsi="Arial" w:cs="Arial"/>
                <w:b w:val="0"/>
                <w:i/>
                <w:sz w:val="18"/>
                <w:szCs w:val="18"/>
              </w:rPr>
              <w:t>Francie</w:t>
            </w: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)</w:t>
            </w:r>
            <w:r w:rsidRPr="005A1AD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99" w:type="dxa"/>
            <w:shd w:val="clear" w:color="auto" w:fill="DBDBDB" w:themeFill="accent3" w:themeFillTint="66"/>
          </w:tcPr>
          <w:p w14:paraId="72D6EF1A" w14:textId="77777777" w:rsidR="005A1AD1" w:rsidRPr="005A1AD1" w:rsidRDefault="005A1AD1" w:rsidP="009C23F4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Ve </w:t>
            </w: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správní radě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zasedají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manažeři velkých společností, profesoři nebo zástupci akademické a nevládní sféry, nikoliv ale zástupci vlády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>. V </w:t>
            </w:r>
            <w:r w:rsidRPr="005A1AD1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poradním sboru pro strategii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jsou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zástupci resortů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ministerstva zahraničí (CAPS) a obrany, vysloužilí </w:t>
            </w:r>
            <w:r w:rsidRPr="005A1AD1">
              <w:rPr>
                <w:rFonts w:ascii="Arial" w:eastAsiaTheme="minorEastAsia" w:hAnsi="Arial" w:cs="Arial"/>
                <w:sz w:val="18"/>
                <w:szCs w:val="18"/>
                <w:u w:val="single"/>
              </w:rPr>
              <w:t>diplomaté, akademici a vybraní zaměstnanci</w:t>
            </w:r>
            <w:r w:rsidRPr="005A1AD1">
              <w:rPr>
                <w:rFonts w:ascii="Arial" w:eastAsiaTheme="minorEastAsia" w:hAnsi="Arial" w:cs="Arial"/>
                <w:sz w:val="18"/>
                <w:szCs w:val="18"/>
              </w:rPr>
              <w:t xml:space="preserve"> instituce.</w:t>
            </w:r>
          </w:p>
        </w:tc>
      </w:tr>
      <w:tr w:rsidR="005A1AD1" w:rsidRPr="005A2755" w14:paraId="0D0E314B" w14:textId="77777777" w:rsidTr="005A1A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auto"/>
          </w:tcPr>
          <w:p w14:paraId="1B53774D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sz w:val="18"/>
                <w:szCs w:val="18"/>
              </w:rPr>
              <w:t xml:space="preserve">NUPI </w:t>
            </w:r>
          </w:p>
          <w:p w14:paraId="6C147A78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b w:val="0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(</w:t>
            </w:r>
            <w:r w:rsidRPr="005A1AD1">
              <w:rPr>
                <w:rFonts w:ascii="Arial" w:eastAsia="Arial" w:hAnsi="Arial" w:cs="Arial"/>
                <w:b w:val="0"/>
                <w:i/>
                <w:sz w:val="18"/>
                <w:szCs w:val="18"/>
              </w:rPr>
              <w:t>Norsko</w:t>
            </w: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8099" w:type="dxa"/>
            <w:shd w:val="clear" w:color="auto" w:fill="auto"/>
          </w:tcPr>
          <w:p w14:paraId="68AB41F5" w14:textId="77777777" w:rsidR="005A1AD1" w:rsidRPr="005A1AD1" w:rsidRDefault="005A1AD1" w:rsidP="009C23F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hAnsi="Arial" w:cs="Arial"/>
                <w:sz w:val="18"/>
                <w:szCs w:val="18"/>
              </w:rPr>
              <w:t xml:space="preserve">Nejvyšším orgánem je </w:t>
            </w:r>
            <w:r w:rsidRPr="005A1AD1">
              <w:rPr>
                <w:rFonts w:ascii="Arial" w:hAnsi="Arial" w:cs="Arial"/>
                <w:b/>
                <w:sz w:val="18"/>
                <w:szCs w:val="18"/>
              </w:rPr>
              <w:t>Rada institutu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, kterou jmenuje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>ministerstvo školství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 na čtyřleté období a v níž zasedají významné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>osobnosti z akademického výzkumu a veřejné sféry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. Rada má 7 členů (a 4 náhradníky). V současnosti jsou jimi 3 zástupci univerzit, 2 zástupci zaměstnanců NUPI, ředitelka Evropského centra excelence pro čelení hybridním hrozbám (Hybrid </w:t>
            </w:r>
            <w:proofErr w:type="spellStart"/>
            <w:r w:rsidRPr="005A1AD1">
              <w:rPr>
                <w:rFonts w:ascii="Arial" w:hAnsi="Arial" w:cs="Arial"/>
                <w:sz w:val="18"/>
                <w:szCs w:val="18"/>
              </w:rPr>
              <w:t>CoE</w:t>
            </w:r>
            <w:proofErr w:type="spellEnd"/>
            <w:r w:rsidRPr="005A1AD1">
              <w:rPr>
                <w:rFonts w:ascii="Arial" w:hAnsi="Arial" w:cs="Arial"/>
                <w:sz w:val="18"/>
                <w:szCs w:val="18"/>
              </w:rPr>
              <w:t xml:space="preserve">) a zástupce UN </w:t>
            </w:r>
            <w:proofErr w:type="spellStart"/>
            <w:r w:rsidRPr="005A1AD1">
              <w:rPr>
                <w:rFonts w:ascii="Arial" w:hAnsi="Arial" w:cs="Arial"/>
                <w:sz w:val="18"/>
                <w:szCs w:val="18"/>
              </w:rPr>
              <w:t>Global</w:t>
            </w:r>
            <w:proofErr w:type="spellEnd"/>
            <w:r w:rsidRPr="005A1AD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A1AD1">
              <w:rPr>
                <w:rFonts w:ascii="Arial" w:hAnsi="Arial" w:cs="Arial"/>
                <w:sz w:val="18"/>
                <w:szCs w:val="18"/>
              </w:rPr>
              <w:t>Compact</w:t>
            </w:r>
            <w:proofErr w:type="spellEnd"/>
            <w:r w:rsidRPr="005A1AD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A1AD1" w:rsidRPr="005A2755" w14:paraId="154336E4" w14:textId="77777777" w:rsidTr="005A1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DBDBDB" w:themeFill="accent3" w:themeFillTint="66"/>
          </w:tcPr>
          <w:p w14:paraId="7485C330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sz w:val="18"/>
                <w:szCs w:val="18"/>
              </w:rPr>
              <w:t>PISM</w:t>
            </w:r>
          </w:p>
          <w:p w14:paraId="4A9E0A70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(</w:t>
            </w:r>
            <w:r w:rsidRPr="005A1AD1">
              <w:rPr>
                <w:rFonts w:ascii="Arial" w:eastAsia="Arial" w:hAnsi="Arial" w:cs="Arial"/>
                <w:b w:val="0"/>
                <w:i/>
                <w:sz w:val="18"/>
                <w:szCs w:val="18"/>
              </w:rPr>
              <w:t>Polsko</w:t>
            </w: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)</w:t>
            </w:r>
            <w:r w:rsidRPr="005A1AD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99" w:type="dxa"/>
            <w:shd w:val="clear" w:color="auto" w:fill="DBDBDB" w:themeFill="accent3" w:themeFillTint="66"/>
          </w:tcPr>
          <w:p w14:paraId="2C034A39" w14:textId="77777777" w:rsidR="005A1AD1" w:rsidRPr="005A1AD1" w:rsidRDefault="005A1AD1" w:rsidP="009C23F4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en-GB"/>
              </w:rPr>
              <w:t>Rada instituce</w:t>
            </w:r>
            <w:r w:rsidRPr="005A1AD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en-GB"/>
              </w:rPr>
              <w:t xml:space="preserve"> je jmenována </w:t>
            </w:r>
            <w:r w:rsidRPr="005A1AD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u w:val="single"/>
                <w:lang w:eastAsia="en-GB"/>
              </w:rPr>
              <w:t>ministrem zahraničí</w:t>
            </w:r>
            <w:r w:rsidRPr="005A1AD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en-GB"/>
              </w:rPr>
              <w:t xml:space="preserve">. Má 12 členů, zejména schvaluje roční plán činnosti a výroční zprávu ředitele o jeho naplňování a vydává stanovisko k rozpočtu, stanovám a jejich novelizaci. </w:t>
            </w:r>
            <w:r w:rsidRPr="005A1AD1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en-GB"/>
              </w:rPr>
              <w:t>Ředitele</w:t>
            </w:r>
            <w:r w:rsidRPr="005A1AD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en-GB"/>
              </w:rPr>
              <w:t xml:space="preserve"> jmenuje </w:t>
            </w:r>
            <w:r w:rsidRPr="005A1AD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u w:val="single"/>
                <w:lang w:eastAsia="en-GB"/>
              </w:rPr>
              <w:t>premiér se stanoviskem ministra zahraničí</w:t>
            </w:r>
            <w:r w:rsidRPr="005A1AD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en-GB"/>
              </w:rPr>
              <w:t>. (S mírnými odchylkami je podobně nastaven vztah se státní správou druhého významného polského výzkumného institutu, OSW, který je rovněž příjemcem dotace ze státního rozpočtu. I jeho ředitel je jmenován předsedou vlády, který navíc jmenuje i 7 členů rady instituce, kde jsou zastoupeni vždy 1 zástupce premiéra, 1 zástupce ministra zahraničí, 1 zástupce ministra hospodářství a další 4 osoby, jimiž jsou v současnosti 2 akademici, 1 externí poradce MZV a 1 zástupce magistrátu Varšavy.)</w:t>
            </w:r>
          </w:p>
        </w:tc>
      </w:tr>
      <w:tr w:rsidR="005A1AD1" w:rsidRPr="005A2755" w14:paraId="5BD366E0" w14:textId="77777777" w:rsidTr="005A1A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auto"/>
          </w:tcPr>
          <w:p w14:paraId="4E9D758F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sz w:val="18"/>
                <w:szCs w:val="18"/>
              </w:rPr>
              <w:t xml:space="preserve">PRIF </w:t>
            </w:r>
          </w:p>
          <w:p w14:paraId="09B3D9A7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b w:val="0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(</w:t>
            </w:r>
            <w:r w:rsidRPr="005A1AD1">
              <w:rPr>
                <w:rFonts w:ascii="Arial" w:eastAsia="Arial" w:hAnsi="Arial" w:cs="Arial"/>
                <w:b w:val="0"/>
                <w:i/>
                <w:sz w:val="18"/>
                <w:szCs w:val="18"/>
              </w:rPr>
              <w:t>Německo</w:t>
            </w: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8099" w:type="dxa"/>
            <w:shd w:val="clear" w:color="auto" w:fill="auto"/>
          </w:tcPr>
          <w:p w14:paraId="53B181F5" w14:textId="77777777" w:rsidR="005A1AD1" w:rsidRPr="005A1AD1" w:rsidRDefault="005A1AD1" w:rsidP="009C23F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hAnsi="Arial" w:cs="Arial"/>
                <w:sz w:val="18"/>
                <w:szCs w:val="18"/>
              </w:rPr>
              <w:t xml:space="preserve">Nejvyšším orgánem je </w:t>
            </w:r>
            <w:r w:rsidRPr="005A1AD1">
              <w:rPr>
                <w:rFonts w:ascii="Arial" w:hAnsi="Arial" w:cs="Arial"/>
                <w:b/>
                <w:sz w:val="18"/>
                <w:szCs w:val="18"/>
              </w:rPr>
              <w:t>Rada nadace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, v níž mají ze statutu své zastoupení 2 zástupci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>zemské vlády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 Hesenska (včetně premiéra), 2 zástupci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>federálního ministerstva vzdělávání a vědy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, primátor Frankfurtu, rektorka Goethovy univerzity Frankfurt a 2 další členové. Kontrolní funkci dále vykonává také </w:t>
            </w:r>
            <w:r w:rsidRPr="005A1AD1">
              <w:rPr>
                <w:rFonts w:ascii="Arial" w:hAnsi="Arial" w:cs="Arial"/>
                <w:b/>
                <w:sz w:val="18"/>
                <w:szCs w:val="18"/>
              </w:rPr>
              <w:t>Vědecká rada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 složená z jedenácti německých i zahraničních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>vědců</w:t>
            </w:r>
            <w:r w:rsidRPr="005A1AD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A1AD1" w:rsidRPr="005A2755" w14:paraId="27B4A6BA" w14:textId="77777777" w:rsidTr="005A1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DBDBDB" w:themeFill="accent3" w:themeFillTint="66"/>
          </w:tcPr>
          <w:p w14:paraId="581E752B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sz w:val="18"/>
                <w:szCs w:val="18"/>
              </w:rPr>
              <w:t>SWP</w:t>
            </w:r>
          </w:p>
          <w:p w14:paraId="2381CBA3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(</w:t>
            </w:r>
            <w:r w:rsidRPr="005A1AD1">
              <w:rPr>
                <w:rFonts w:ascii="Arial" w:eastAsia="Arial" w:hAnsi="Arial" w:cs="Arial"/>
                <w:b w:val="0"/>
                <w:i/>
                <w:sz w:val="18"/>
                <w:szCs w:val="18"/>
              </w:rPr>
              <w:t>Německo</w:t>
            </w:r>
            <w:r w:rsidRPr="005A1AD1">
              <w:rPr>
                <w:rFonts w:ascii="Arial" w:eastAsia="Arial" w:hAnsi="Arial" w:cs="Arial"/>
                <w:b w:val="0"/>
                <w:sz w:val="18"/>
                <w:szCs w:val="18"/>
              </w:rPr>
              <w:t>)</w:t>
            </w:r>
            <w:r w:rsidRPr="005A1AD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99" w:type="dxa"/>
            <w:shd w:val="clear" w:color="auto" w:fill="DBDBDB" w:themeFill="accent3" w:themeFillTint="66"/>
          </w:tcPr>
          <w:p w14:paraId="25DE1CCB" w14:textId="77777777" w:rsidR="005A1AD1" w:rsidRDefault="005A1AD1" w:rsidP="009C23F4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hAnsi="Arial" w:cs="Arial"/>
                <w:sz w:val="18"/>
                <w:szCs w:val="18"/>
              </w:rPr>
              <w:t xml:space="preserve">Vztah k těmto institucím zprostředkovává </w:t>
            </w:r>
            <w:r w:rsidRPr="005A1AD1">
              <w:rPr>
                <w:rFonts w:ascii="Arial" w:hAnsi="Arial" w:cs="Arial"/>
                <w:b/>
                <w:bCs/>
                <w:sz w:val="18"/>
                <w:szCs w:val="18"/>
              </w:rPr>
              <w:t>Rada SWP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, která je nejvyšším orgánem nadace. Rada má 23 členů a jsou v ní vyváženě zastoupeny (a)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 xml:space="preserve">všechny parlamentní </w:t>
            </w:r>
            <w:proofErr w:type="gramStart"/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>strany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,  (b)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>vládní</w:t>
            </w:r>
            <w:proofErr w:type="gramEnd"/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 xml:space="preserve"> orgány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 (kancléřský úřad, ministerstva zahraničí, obrany, hospodářství) a (c) veřejné osobnosti z univerzit, průmyslu, nadací a dalších oblastí veřejného života. Rada jmenuje </w:t>
            </w:r>
            <w:r w:rsidRPr="005A1AD1">
              <w:rPr>
                <w:rFonts w:ascii="Arial" w:hAnsi="Arial" w:cs="Arial"/>
                <w:b/>
                <w:sz w:val="18"/>
                <w:szCs w:val="18"/>
              </w:rPr>
              <w:t>ředitele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 a jeho zástupce a schvaluje rozpočet a víceletý plán výzkumu. Vedle ní má významnou roli také </w:t>
            </w:r>
            <w:r w:rsidRPr="005A1AD1">
              <w:rPr>
                <w:rFonts w:ascii="Arial" w:hAnsi="Arial" w:cs="Arial"/>
                <w:b/>
                <w:sz w:val="18"/>
                <w:szCs w:val="18"/>
              </w:rPr>
              <w:t>Vědecká rada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, která je složená z německých i zahraničních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>akademických osobností</w:t>
            </w:r>
            <w:r w:rsidRPr="005A1AD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56DFDF6" w14:textId="77777777" w:rsidR="005A1AD1" w:rsidRPr="005A1AD1" w:rsidRDefault="005A1AD1" w:rsidP="009C23F4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AD1" w:rsidRPr="005A2755" w14:paraId="5D93EBF9" w14:textId="77777777" w:rsidTr="005A1A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dxa"/>
            <w:shd w:val="clear" w:color="auto" w:fill="DEEAF6" w:themeFill="accent5" w:themeFillTint="33"/>
          </w:tcPr>
          <w:p w14:paraId="586CF7AC" w14:textId="77777777" w:rsidR="005A1AD1" w:rsidRPr="005A1AD1" w:rsidRDefault="005A1AD1" w:rsidP="009C23F4">
            <w:pPr>
              <w:spacing w:after="1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6673F9" w14:textId="77777777" w:rsidR="005A1AD1" w:rsidRPr="005A1AD1" w:rsidRDefault="005A1AD1" w:rsidP="009C23F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eastAsia="Arial" w:hAnsi="Arial" w:cs="Arial"/>
                <w:sz w:val="18"/>
                <w:szCs w:val="18"/>
              </w:rPr>
              <w:t xml:space="preserve">ÚMV </w:t>
            </w:r>
          </w:p>
        </w:tc>
        <w:tc>
          <w:tcPr>
            <w:tcW w:w="8099" w:type="dxa"/>
            <w:shd w:val="clear" w:color="auto" w:fill="DEEAF6" w:themeFill="accent5" w:themeFillTint="33"/>
          </w:tcPr>
          <w:p w14:paraId="607C0646" w14:textId="77777777" w:rsidR="005A1AD1" w:rsidRPr="005A1AD1" w:rsidRDefault="005A1AD1" w:rsidP="009C23F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099E13" w14:textId="17916804" w:rsidR="005A1AD1" w:rsidRPr="005A1AD1" w:rsidRDefault="005A1AD1" w:rsidP="009C23F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A1AD1">
              <w:rPr>
                <w:rFonts w:ascii="Arial" w:hAnsi="Arial" w:cs="Arial"/>
                <w:b/>
                <w:sz w:val="18"/>
                <w:szCs w:val="18"/>
              </w:rPr>
              <w:t>Rada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1AD1">
              <w:rPr>
                <w:rFonts w:ascii="Arial" w:hAnsi="Arial" w:cs="Arial"/>
                <w:b/>
                <w:sz w:val="18"/>
                <w:szCs w:val="18"/>
              </w:rPr>
              <w:t>instituce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 musí mít mezi 5 a 15 členy, v současnosti má 11. V Radě musí být kromě zaměstnanců instituce z řad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>výzkumných pracovníků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 zastoupeni i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 xml:space="preserve">odborníci z 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jiných právnických osob, popřípadě organizačních složek státu, zabývajících se výzkumem, a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t xml:space="preserve">uživatelé výsledků </w:t>
            </w:r>
            <w:r w:rsidRPr="005A1AD1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výzkumu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 ("externí členové"). Externí členové rady instituce tvoří nejméně jednu třetinu a nejvýše jednu polovinu členů rady instituce, v současnosti pět, z toho </w:t>
            </w:r>
            <w:r w:rsidRPr="005A1AD1">
              <w:rPr>
                <w:rFonts w:ascii="Arial" w:hAnsi="Arial" w:cs="Arial"/>
                <w:i/>
                <w:sz w:val="18"/>
                <w:szCs w:val="18"/>
                <w:u w:val="single"/>
              </w:rPr>
              <w:t>pouze jeden z MZV</w:t>
            </w:r>
            <w:r w:rsidRPr="005A1AD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901EEEF" w14:textId="77777777" w:rsidR="005A1AD1" w:rsidRPr="005A1AD1" w:rsidRDefault="005A1AD1" w:rsidP="009C23F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Členové jsou voleni výzkumnými pracovníky veřejné výzkumné instituce, s výjimkou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externích členů rady instituce, kteří jsou jmenováni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. K podávání návrhů na externí členy rady instituce vyzve ředitel i představitele jiných právnických osob nebo organizačních složek státu. Délka funkčního období člena rady instituce je 5 let. Tatáž osoba může být zvolena nebo jmenována členem rady instituce opětovně, bez omezení počtu funkčních období. Členství v radě instituce zanikne uplynutím funkčního období, odstoupením,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odvoláním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>, nebo smrtí.</w:t>
            </w:r>
          </w:p>
          <w:p w14:paraId="1A380ADD" w14:textId="77777777" w:rsidR="005A1AD1" w:rsidRPr="005A1AD1" w:rsidRDefault="005A1AD1" w:rsidP="009C23F4">
            <w:pPr>
              <w:pStyle w:val="l3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Rada instituce dbá na zachovávání účelu, pro který byla veřejná výzkumná instituce zřízena, na uplatnění veřejného zájmu v její činnosti a na její řádné hospodaření,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stanovuje směry činnosti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 veřejné výzkumné instituce v souladu se zřizovací listinou a rozhoduje o koncepci jejího rozvoje,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schvaluje rozpočet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 veřejné výzkumné instituce a jeho změny a střednědobý výhled rozpočtu, projednává návrhy změn zřizovací listiny, vyhlašuje výběrové řízení, na základě jehož výsledku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navrhuje zřizovateli jmenování vybraného uchazeče ředitelem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 veřejné výzkumné instituce, navrhuje odvolání ředitele, popřípadě dává souhlas k odvolání ředitele, projednává návrhy projektů výzkumu, vývoje a inovací veřejné výzkumné instituce (…)</w:t>
            </w:r>
          </w:p>
          <w:p w14:paraId="73057110" w14:textId="77777777" w:rsidR="005A1AD1" w:rsidRPr="005A1AD1" w:rsidRDefault="005A1AD1" w:rsidP="009C23F4">
            <w:pPr>
              <w:pStyle w:val="l4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F562B" w14:textId="5B3440A6" w:rsidR="005A1AD1" w:rsidRPr="005A1AD1" w:rsidRDefault="005A1AD1" w:rsidP="009C23F4">
            <w:pPr>
              <w:pStyle w:val="l4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AD1">
              <w:rPr>
                <w:rFonts w:ascii="Arial" w:hAnsi="Arial" w:cs="Arial"/>
                <w:b/>
                <w:color w:val="000000"/>
                <w:sz w:val="18"/>
                <w:szCs w:val="18"/>
              </w:rPr>
              <w:t>Dozorčí rada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 má nejméně 5 a nejvýše 7 členů, v současnosti šest</w:t>
            </w:r>
            <w:r w:rsidR="00A7621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bookmarkStart w:id="0" w:name="_GoBack"/>
            <w:bookmarkEnd w:id="0"/>
          </w:p>
          <w:p w14:paraId="572983EA" w14:textId="77777777" w:rsidR="005A1AD1" w:rsidRPr="005A1AD1" w:rsidRDefault="005A1AD1" w:rsidP="009C23F4">
            <w:pPr>
              <w:pStyle w:val="l4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Členy dozorčí rady včetně jejího předsedy a místopředsedy jmenuje a odvolává zřizovatel tak, aby v ní byli přiměřeně zastoupeni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zejména zástupci zřizovatelů, popřípadě zaměstnanci veřejné výzkumné instituce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>. Délka funkčního období člena dozorčí rady je 5 let, tatáž osoba může vykonávat funkci člena dozorčí rady nejvýše 2 po sobě jdoucí funkční období.</w:t>
            </w:r>
          </w:p>
          <w:p w14:paraId="6EB68F1B" w14:textId="77777777" w:rsidR="005A1AD1" w:rsidRPr="005A1AD1" w:rsidRDefault="005A1AD1" w:rsidP="009C23F4">
            <w:pPr>
              <w:pStyle w:val="l4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Dozorčí rada vykonává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dohled nad činností a hospodařením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 veřejné výzkumné instituce a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nad nakládáním s majetkem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 veřejné výzkumné instituce,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navrhuje odvolání ředitele zřizovateli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, vyjadřuje se k návrhům 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změn zřizovací listiny</w:t>
            </w:r>
            <w:r w:rsidRPr="005A1AD1">
              <w:rPr>
                <w:rFonts w:ascii="Arial" w:hAnsi="Arial" w:cs="Arial"/>
                <w:color w:val="000000"/>
                <w:sz w:val="18"/>
                <w:szCs w:val="18"/>
              </w:rPr>
              <w:t xml:space="preserve"> veřejné výzkumné instituce, předkládá řediteli, radě instituce a zřizovateli návrhy na odstranění zjištěných nedostatků ve výkonu jejich působnosti.</w:t>
            </w:r>
          </w:p>
          <w:p w14:paraId="6C9CFC9C" w14:textId="77777777" w:rsidR="005A1AD1" w:rsidRPr="005A1AD1" w:rsidRDefault="005A1AD1" w:rsidP="009C23F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2C1CBB" w14:textId="20179B78" w:rsidR="668BB531" w:rsidRDefault="668BB531" w:rsidP="668BB531">
      <w:pPr>
        <w:spacing w:line="276" w:lineRule="auto"/>
        <w:jc w:val="both"/>
        <w:rPr>
          <w:rFonts w:ascii="Arial" w:eastAsiaTheme="minorEastAsia" w:hAnsi="Arial" w:cs="Arial"/>
          <w:b/>
          <w:bCs/>
          <w:sz w:val="20"/>
          <w:szCs w:val="20"/>
        </w:rPr>
      </w:pPr>
    </w:p>
    <w:p w14:paraId="2A98DB9E" w14:textId="19A5697B" w:rsidR="007B3F65" w:rsidRPr="00900987" w:rsidRDefault="00900987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00900987">
        <w:rPr>
          <w:rFonts w:ascii="Arial" w:eastAsiaTheme="minorEastAsia" w:hAnsi="Arial" w:cs="Arial"/>
          <w:sz w:val="18"/>
          <w:szCs w:val="18"/>
        </w:rPr>
        <w:t>NIZOZEMSKÝ ÚSTAV MEZINÁRODNÍCH VZTAHŮ (CLINGENDAEL), NIZOZEMÍ</w:t>
      </w:r>
    </w:p>
    <w:p w14:paraId="5443D029" w14:textId="2E4E307F" w:rsidR="00635310" w:rsidRPr="00A21CB1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Nizozemský ústav mezinárodních vztahů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Clingendael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byl založen sloučením pěti menších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think</w:t>
      </w:r>
      <w:proofErr w:type="spellEnd"/>
      <w:r w:rsidR="00900987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sz w:val="18"/>
          <w:szCs w:val="18"/>
        </w:rPr>
        <w:t xml:space="preserve">tanků v roce 1982.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Clingendael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funguje jako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nezávislá nezisková nadace</w:t>
      </w:r>
      <w:r w:rsidRPr="668BB531">
        <w:rPr>
          <w:rFonts w:ascii="Arial" w:eastAsiaTheme="minorEastAsia" w:hAnsi="Arial" w:cs="Arial"/>
          <w:sz w:val="18"/>
          <w:szCs w:val="18"/>
        </w:rPr>
        <w:t>. Jeho hlavním cílem je „rozšiřovat a prohlubovat znalosti a debatu ohledně témat týkajících se mezinárodních vztahů, a to především skrze (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>) „výzkum, výcvik a trénink expertů a poskytováním poradenství národním a mezinárodním aktérům“.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3"/>
      </w:r>
    </w:p>
    <w:p w14:paraId="4895A0F1" w14:textId="1DDF1AD6" w:rsidR="00635310" w:rsidRPr="00A21CB1" w:rsidRDefault="00CF1551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>I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nstituce se primárně zaměřuje na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aplikovaný výzkum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relevantní pro vykonávání zahraničněpolitických záležitostí a obecně mezinárodní politiky. Nejedná se tedy primárně o instituci vykonávající základní akademický výzkum. Strategické cíle jsou definovány v pěti klíčových bodech: příprava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aplikovaného výzkumu</w:t>
      </w:r>
      <w:r w:rsidR="00635310" w:rsidRPr="668BB531">
        <w:rPr>
          <w:rFonts w:ascii="Arial" w:eastAsiaTheme="minorEastAsia" w:hAnsi="Arial" w:cs="Arial"/>
          <w:sz w:val="18"/>
          <w:szCs w:val="18"/>
        </w:rPr>
        <w:t>, který je nezávislý, interdisciplinární, založený na faktech a důkazech a relevantní pro oblast vykonávání politik (</w:t>
      </w:r>
      <w:proofErr w:type="spellStart"/>
      <w:r w:rsidR="00635310" w:rsidRPr="668BB531">
        <w:rPr>
          <w:rFonts w:ascii="Arial" w:eastAsiaTheme="minorEastAsia" w:hAnsi="Arial" w:cs="Arial"/>
          <w:i/>
          <w:iCs/>
          <w:sz w:val="18"/>
          <w:szCs w:val="18"/>
        </w:rPr>
        <w:t>policy</w:t>
      </w:r>
      <w:proofErr w:type="spellEnd"/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) a přípravy doporučení k mezinárodním tématům;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fungování akademie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, která zajišťuje výcvik a trénink pro diplomaty a další relevantní aktéry skrze paletu výcvikových nástrojů;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veřejná platforma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, tedy rozšiřování a sdílení informací se širokou veřejností například skrze vystupování v médiích a další popularizační nástroje;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nezávislost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na politických stranách, sociálních či náboženských hnutí;</w:t>
      </w:r>
      <w:r w:rsidR="00900987" w:rsidRPr="668BB531">
        <w:rPr>
          <w:rFonts w:ascii="Arial" w:eastAsiaTheme="minorEastAsia" w:hAnsi="Arial" w:cs="Arial"/>
          <w:sz w:val="18"/>
          <w:szCs w:val="18"/>
        </w:rPr>
        <w:t xml:space="preserve"> a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vytváření sítí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s domácími a mezinárodními odbornými partnery.</w:t>
      </w:r>
      <w:r w:rsidR="00635310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4"/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     </w:t>
      </w:r>
    </w:p>
    <w:p w14:paraId="2F4C148B" w14:textId="0018FDB7" w:rsidR="00635310" w:rsidRPr="00A21CB1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proofErr w:type="spellStart"/>
      <w:r w:rsidRPr="00A21CB1">
        <w:rPr>
          <w:rFonts w:ascii="Arial" w:eastAsiaTheme="minorEastAsia" w:hAnsi="Arial" w:cs="Arial"/>
          <w:sz w:val="18"/>
          <w:szCs w:val="18"/>
        </w:rPr>
        <w:t>Clingendael</w:t>
      </w:r>
      <w:proofErr w:type="spellEnd"/>
      <w:r w:rsidRPr="00A21CB1">
        <w:rPr>
          <w:rFonts w:ascii="Arial" w:eastAsiaTheme="minorEastAsia" w:hAnsi="Arial" w:cs="Arial"/>
          <w:sz w:val="18"/>
          <w:szCs w:val="18"/>
        </w:rPr>
        <w:t xml:space="preserve"> </w:t>
      </w:r>
      <w:r w:rsidRPr="00A21CB1">
        <w:rPr>
          <w:rFonts w:ascii="Arial" w:eastAsiaTheme="minorEastAsia" w:hAnsi="Arial" w:cs="Arial"/>
          <w:b/>
          <w:bCs/>
          <w:sz w:val="18"/>
          <w:szCs w:val="18"/>
        </w:rPr>
        <w:t>nemá funkční vztah pouze k jedné či více vybraných veřejných či státních institucí</w:t>
      </w:r>
      <w:r w:rsidRPr="00A21CB1">
        <w:rPr>
          <w:rFonts w:ascii="Arial" w:eastAsiaTheme="minorEastAsia" w:hAnsi="Arial" w:cs="Arial"/>
          <w:sz w:val="18"/>
          <w:szCs w:val="18"/>
        </w:rPr>
        <w:t xml:space="preserve"> a v praxi velmi často spolupracuje s mnoha veřejnými institucemi, ať už národní, evropské či mezinárodní provenience. Nejintenzivnější vztah má dle dostupný</w:t>
      </w:r>
      <w:r w:rsidR="001C3F9E">
        <w:rPr>
          <w:rFonts w:ascii="Arial" w:eastAsiaTheme="minorEastAsia" w:hAnsi="Arial" w:cs="Arial"/>
          <w:sz w:val="18"/>
          <w:szCs w:val="18"/>
        </w:rPr>
        <w:t>c</w:t>
      </w:r>
      <w:r w:rsidR="00900987">
        <w:rPr>
          <w:rFonts w:ascii="Arial" w:eastAsiaTheme="minorEastAsia" w:hAnsi="Arial" w:cs="Arial"/>
          <w:sz w:val="18"/>
          <w:szCs w:val="18"/>
        </w:rPr>
        <w:t>h</w:t>
      </w:r>
      <w:r w:rsidRPr="00A21CB1">
        <w:rPr>
          <w:rFonts w:ascii="Arial" w:eastAsiaTheme="minorEastAsia" w:hAnsi="Arial" w:cs="Arial"/>
          <w:sz w:val="18"/>
          <w:szCs w:val="18"/>
        </w:rPr>
        <w:t xml:space="preserve"> dat s nizozemským ministerstvem obrany a ministerstvem zahraničí, ale také s Mezinárodním centrem boje proti terorismu (</w:t>
      </w:r>
      <w:r w:rsidRPr="00900987">
        <w:rPr>
          <w:rFonts w:ascii="Arial" w:eastAsiaTheme="minorEastAsia" w:hAnsi="Arial" w:cs="Arial"/>
          <w:i/>
          <w:iCs/>
          <w:sz w:val="18"/>
          <w:szCs w:val="18"/>
        </w:rPr>
        <w:t xml:space="preserve">International Centre </w:t>
      </w:r>
      <w:proofErr w:type="spellStart"/>
      <w:r w:rsidRPr="00900987">
        <w:rPr>
          <w:rFonts w:ascii="Arial" w:eastAsiaTheme="minorEastAsia" w:hAnsi="Arial" w:cs="Arial"/>
          <w:i/>
          <w:iCs/>
          <w:sz w:val="18"/>
          <w:szCs w:val="18"/>
        </w:rPr>
        <w:t>for</w:t>
      </w:r>
      <w:proofErr w:type="spellEnd"/>
      <w:r w:rsidRPr="00900987">
        <w:rPr>
          <w:rFonts w:ascii="Arial" w:eastAsiaTheme="minorEastAsia" w:hAnsi="Arial" w:cs="Arial"/>
          <w:i/>
          <w:iCs/>
          <w:sz w:val="18"/>
          <w:szCs w:val="18"/>
        </w:rPr>
        <w:t xml:space="preserve"> </w:t>
      </w:r>
      <w:proofErr w:type="spellStart"/>
      <w:r w:rsidRPr="00900987">
        <w:rPr>
          <w:rFonts w:ascii="Arial" w:eastAsiaTheme="minorEastAsia" w:hAnsi="Arial" w:cs="Arial"/>
          <w:i/>
          <w:iCs/>
          <w:sz w:val="18"/>
          <w:szCs w:val="18"/>
        </w:rPr>
        <w:t>Counter-Terrorism</w:t>
      </w:r>
      <w:proofErr w:type="spellEnd"/>
      <w:r w:rsidRPr="00A21CB1">
        <w:rPr>
          <w:rFonts w:ascii="Arial" w:eastAsiaTheme="minorEastAsia" w:hAnsi="Arial" w:cs="Arial"/>
          <w:sz w:val="18"/>
          <w:szCs w:val="18"/>
        </w:rPr>
        <w:t xml:space="preserve">). Tato nezávislost na veřejných institucích se </w:t>
      </w:r>
      <w:r w:rsidR="00900987">
        <w:rPr>
          <w:rFonts w:ascii="Arial" w:eastAsiaTheme="minorEastAsia" w:hAnsi="Arial" w:cs="Arial"/>
          <w:sz w:val="18"/>
          <w:szCs w:val="18"/>
        </w:rPr>
        <w:t>odráží</w:t>
      </w:r>
      <w:r w:rsidRPr="00A21CB1">
        <w:rPr>
          <w:rFonts w:ascii="Arial" w:eastAsiaTheme="minorEastAsia" w:hAnsi="Arial" w:cs="Arial"/>
          <w:sz w:val="18"/>
          <w:szCs w:val="18"/>
        </w:rPr>
        <w:t xml:space="preserve"> ve složení </w:t>
      </w:r>
      <w:r w:rsidRPr="00A21CB1">
        <w:rPr>
          <w:rFonts w:ascii="Arial" w:eastAsiaTheme="minorEastAsia" w:hAnsi="Arial" w:cs="Arial"/>
          <w:b/>
          <w:bCs/>
          <w:sz w:val="18"/>
          <w:szCs w:val="18"/>
        </w:rPr>
        <w:t>Dozorčí rady</w:t>
      </w:r>
      <w:r w:rsidRPr="00A21CB1">
        <w:rPr>
          <w:rFonts w:ascii="Arial" w:eastAsiaTheme="minorEastAsia" w:hAnsi="Arial" w:cs="Arial"/>
          <w:sz w:val="18"/>
          <w:szCs w:val="18"/>
        </w:rPr>
        <w:t xml:space="preserve"> instituce (6 členů), ve které (v současnosti) nezasedají představitelé veřejných institucí. Dozorčí rada</w:t>
      </w:r>
      <w:r w:rsidR="00900987">
        <w:rPr>
          <w:rFonts w:ascii="Arial" w:eastAsiaTheme="minorEastAsia" w:hAnsi="Arial" w:cs="Arial"/>
          <w:sz w:val="18"/>
          <w:szCs w:val="18"/>
        </w:rPr>
        <w:t xml:space="preserve"> je místo toho sborem</w:t>
      </w:r>
      <w:r w:rsidRPr="00A21CB1">
        <w:rPr>
          <w:rFonts w:ascii="Arial" w:eastAsiaTheme="minorEastAsia" w:hAnsi="Arial" w:cs="Arial"/>
          <w:sz w:val="18"/>
          <w:szCs w:val="18"/>
        </w:rPr>
        <w:t xml:space="preserve"> zástupců z akademického prostředí a soukromého sektoru. Členové Rady nejsou voleni na základě příslušnosti k vybraným sektorům, ale na základě osobního meritu. Rada schvaluje rozpočet a výroční zprávy, jmenuje výkonného ředitele, schvaluje vnitřní předpisy instituce a dává doporučení ohledně pracovních aktivit ústavu.  </w:t>
      </w:r>
    </w:p>
    <w:p w14:paraId="14BCEDEB" w14:textId="7F796F6A" w:rsidR="00635310" w:rsidRPr="00A21CB1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Činnost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Clingendaelu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je financována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z více zdrojů</w:t>
      </w:r>
      <w:r w:rsidRPr="668BB531">
        <w:rPr>
          <w:rFonts w:ascii="Arial" w:eastAsiaTheme="minorEastAsia" w:hAnsi="Arial" w:cs="Arial"/>
          <w:sz w:val="18"/>
          <w:szCs w:val="18"/>
        </w:rPr>
        <w:t xml:space="preserve">. Jde o příspěvky veřejných institucí, ale také o příspěvky soukromých </w:t>
      </w:r>
      <w:r w:rsidR="00900987" w:rsidRPr="668BB531">
        <w:rPr>
          <w:rFonts w:ascii="Arial" w:eastAsiaTheme="minorEastAsia" w:hAnsi="Arial" w:cs="Arial"/>
          <w:sz w:val="18"/>
          <w:szCs w:val="18"/>
        </w:rPr>
        <w:t>dárců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a nevládních a akademických institucí. Mezi největší přispěvatele však patří veřejné instituce, tedy primárně nizozemské ministerstvo zahraničí a ministerstvo obrany. Důležitým přispěvatelem v posledních letech je také dánské velvyslanectví v Nizozemsku.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5"/>
      </w:r>
      <w:r w:rsidRPr="668BB531">
        <w:rPr>
          <w:rFonts w:ascii="Arial" w:eastAsiaTheme="minorEastAsia" w:hAnsi="Arial" w:cs="Arial"/>
          <w:sz w:val="18"/>
          <w:szCs w:val="18"/>
        </w:rPr>
        <w:t xml:space="preserve"> Celkový obrat instituce v roce 2020 byl 13,4 mil. EUR.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6"/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Clingendael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v roce 2021 zaměstnával</w:t>
      </w:r>
      <w:r w:rsidR="00900987" w:rsidRPr="668BB531">
        <w:rPr>
          <w:rFonts w:ascii="Arial" w:eastAsiaTheme="minorEastAsia" w:hAnsi="Arial" w:cs="Arial"/>
          <w:sz w:val="18"/>
          <w:szCs w:val="18"/>
        </w:rPr>
        <w:t xml:space="preserve"> celkem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100 pracovníků</w:t>
      </w:r>
      <w:r w:rsidR="00900987" w:rsidRPr="668BB531">
        <w:rPr>
          <w:rFonts w:ascii="Arial" w:eastAsiaTheme="minorEastAsia" w:hAnsi="Arial" w:cs="Arial"/>
          <w:sz w:val="18"/>
          <w:szCs w:val="18"/>
        </w:rPr>
        <w:t>. D</w:t>
      </w:r>
      <w:r w:rsidRPr="668BB531">
        <w:rPr>
          <w:rFonts w:ascii="Arial" w:eastAsiaTheme="minorEastAsia" w:hAnsi="Arial" w:cs="Arial"/>
          <w:sz w:val="18"/>
          <w:szCs w:val="18"/>
        </w:rPr>
        <w:t>ata ohledně rozdělení mezi výzkumné a nevýzkumné pracovníky nejsou k dispozici.</w:t>
      </w:r>
    </w:p>
    <w:p w14:paraId="2F00068C" w14:textId="4697247F" w:rsidR="00635310" w:rsidRPr="00A21CB1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00A21CB1">
        <w:rPr>
          <w:rFonts w:ascii="Arial" w:eastAsiaTheme="minorEastAsia" w:hAnsi="Arial" w:cs="Arial"/>
          <w:sz w:val="18"/>
          <w:szCs w:val="18"/>
        </w:rPr>
        <w:t xml:space="preserve">Témata výzkumu si instituce určuje sama ve spolupráci s Dozorčí radou. V současnosti výzkum probíhá v rámci </w:t>
      </w:r>
      <w:r w:rsidRPr="00A21CB1">
        <w:rPr>
          <w:rFonts w:ascii="Arial" w:eastAsiaTheme="minorEastAsia" w:hAnsi="Arial" w:cs="Arial"/>
          <w:b/>
          <w:bCs/>
          <w:sz w:val="18"/>
          <w:szCs w:val="18"/>
        </w:rPr>
        <w:t>10 klíčových okruhů</w:t>
      </w:r>
      <w:r w:rsidR="00900987">
        <w:rPr>
          <w:rFonts w:ascii="Arial" w:eastAsiaTheme="minorEastAsia" w:hAnsi="Arial" w:cs="Arial"/>
          <w:sz w:val="18"/>
          <w:szCs w:val="18"/>
        </w:rPr>
        <w:t>, kterými jsou</w:t>
      </w:r>
      <w:r w:rsidRPr="00A21CB1">
        <w:rPr>
          <w:rFonts w:ascii="Arial" w:eastAsiaTheme="minorEastAsia" w:hAnsi="Arial" w:cs="Arial"/>
          <w:sz w:val="18"/>
          <w:szCs w:val="18"/>
        </w:rPr>
        <w:t xml:space="preserve"> Konflikt a zranitelnost; Evropa ve světě; Evropa a fungování EU; Čína a hedvábná stezka; Migrace a konflikt; Bezpečnost a obrana; Obchod a globalizace; Udržitelnost, Rusko a východní Evropa; </w:t>
      </w:r>
      <w:r w:rsidR="00900987">
        <w:rPr>
          <w:rFonts w:ascii="Arial" w:eastAsiaTheme="minorEastAsia" w:hAnsi="Arial" w:cs="Arial"/>
          <w:sz w:val="18"/>
          <w:szCs w:val="18"/>
        </w:rPr>
        <w:t xml:space="preserve">a </w:t>
      </w:r>
      <w:r w:rsidRPr="00A21CB1">
        <w:rPr>
          <w:rFonts w:ascii="Arial" w:eastAsiaTheme="minorEastAsia" w:hAnsi="Arial" w:cs="Arial"/>
          <w:sz w:val="18"/>
          <w:szCs w:val="18"/>
        </w:rPr>
        <w:t xml:space="preserve">Mezinárodněpolitický výzkum veřejného mínění.   </w:t>
      </w:r>
    </w:p>
    <w:p w14:paraId="71D4C670" w14:textId="29B06E14" w:rsidR="00635310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00A21CB1">
        <w:rPr>
          <w:rFonts w:ascii="Arial" w:eastAsiaTheme="minorEastAsia" w:hAnsi="Arial" w:cs="Arial"/>
          <w:sz w:val="18"/>
          <w:szCs w:val="18"/>
        </w:rPr>
        <w:t>Odborná činnost je primárně zam</w:t>
      </w:r>
      <w:r w:rsidR="0095631F">
        <w:rPr>
          <w:rFonts w:ascii="Arial" w:eastAsiaTheme="minorEastAsia" w:hAnsi="Arial" w:cs="Arial"/>
          <w:sz w:val="18"/>
          <w:szCs w:val="18"/>
        </w:rPr>
        <w:t>ě</w:t>
      </w:r>
      <w:r w:rsidRPr="00A21CB1">
        <w:rPr>
          <w:rFonts w:ascii="Arial" w:eastAsiaTheme="minorEastAsia" w:hAnsi="Arial" w:cs="Arial"/>
          <w:sz w:val="18"/>
          <w:szCs w:val="18"/>
        </w:rPr>
        <w:t xml:space="preserve">řena na </w:t>
      </w:r>
      <w:proofErr w:type="spellStart"/>
      <w:r w:rsidRPr="0095631F">
        <w:rPr>
          <w:rFonts w:ascii="Arial" w:eastAsiaTheme="minorEastAsia" w:hAnsi="Arial" w:cs="Arial"/>
          <w:b/>
          <w:bCs/>
          <w:sz w:val="18"/>
          <w:szCs w:val="18"/>
        </w:rPr>
        <w:t>policy</w:t>
      </w:r>
      <w:proofErr w:type="spellEnd"/>
      <w:r w:rsidRPr="0095631F">
        <w:rPr>
          <w:rFonts w:ascii="Arial" w:eastAsiaTheme="minorEastAsia" w:hAnsi="Arial" w:cs="Arial"/>
          <w:b/>
          <w:bCs/>
          <w:sz w:val="18"/>
          <w:szCs w:val="18"/>
        </w:rPr>
        <w:t xml:space="preserve"> analýzy</w:t>
      </w:r>
      <w:r w:rsidRPr="00A21CB1">
        <w:rPr>
          <w:rFonts w:ascii="Arial" w:eastAsiaTheme="minorEastAsia" w:hAnsi="Arial" w:cs="Arial"/>
          <w:sz w:val="18"/>
          <w:szCs w:val="18"/>
        </w:rPr>
        <w:t xml:space="preserve">, </w:t>
      </w:r>
      <w:r w:rsidRPr="00D545DB">
        <w:rPr>
          <w:rFonts w:ascii="Arial" w:eastAsiaTheme="minorEastAsia" w:hAnsi="Arial" w:cs="Arial"/>
          <w:b/>
          <w:bCs/>
          <w:sz w:val="18"/>
          <w:szCs w:val="18"/>
        </w:rPr>
        <w:t xml:space="preserve">popularizační a mediální </w:t>
      </w:r>
      <w:r w:rsidR="00DA3ACF">
        <w:rPr>
          <w:rFonts w:ascii="Arial" w:eastAsiaTheme="minorEastAsia" w:hAnsi="Arial" w:cs="Arial"/>
          <w:b/>
          <w:bCs/>
          <w:sz w:val="18"/>
          <w:szCs w:val="18"/>
        </w:rPr>
        <w:t>působení</w:t>
      </w:r>
      <w:r w:rsidRPr="00A21CB1">
        <w:rPr>
          <w:rFonts w:ascii="Arial" w:eastAsiaTheme="minorEastAsia" w:hAnsi="Arial" w:cs="Arial"/>
          <w:sz w:val="18"/>
          <w:szCs w:val="18"/>
        </w:rPr>
        <w:t xml:space="preserve"> a činnost </w:t>
      </w:r>
      <w:r w:rsidR="00DA3ACF">
        <w:rPr>
          <w:rFonts w:ascii="Arial" w:eastAsiaTheme="minorEastAsia" w:hAnsi="Arial" w:cs="Arial"/>
          <w:sz w:val="18"/>
          <w:szCs w:val="18"/>
        </w:rPr>
        <w:t>vzdělávací</w:t>
      </w:r>
      <w:r w:rsidRPr="00A21CB1">
        <w:rPr>
          <w:rFonts w:ascii="Arial" w:eastAsiaTheme="minorEastAsia" w:hAnsi="Arial" w:cs="Arial"/>
          <w:sz w:val="18"/>
          <w:szCs w:val="18"/>
        </w:rPr>
        <w:t xml:space="preserve">. </w:t>
      </w:r>
      <w:r w:rsidR="0095631F">
        <w:rPr>
          <w:rFonts w:ascii="Arial" w:eastAsiaTheme="minorEastAsia" w:hAnsi="Arial" w:cs="Arial"/>
          <w:sz w:val="18"/>
          <w:szCs w:val="18"/>
        </w:rPr>
        <w:t>N</w:t>
      </w:r>
      <w:r w:rsidR="0095631F" w:rsidRPr="00A21CB1">
        <w:rPr>
          <w:rFonts w:ascii="Arial" w:eastAsiaTheme="minorEastAsia" w:hAnsi="Arial" w:cs="Arial"/>
          <w:sz w:val="18"/>
          <w:szCs w:val="18"/>
        </w:rPr>
        <w:t xml:space="preserve">a základní výzkum </w:t>
      </w:r>
      <w:r w:rsidR="00DA3ACF">
        <w:rPr>
          <w:rFonts w:ascii="Arial" w:eastAsiaTheme="minorEastAsia" w:hAnsi="Arial" w:cs="Arial"/>
          <w:sz w:val="18"/>
          <w:szCs w:val="18"/>
        </w:rPr>
        <w:t>se instituce zaměřuje pouze</w:t>
      </w:r>
      <w:r w:rsidR="00D545DB">
        <w:rPr>
          <w:rFonts w:ascii="Arial" w:eastAsiaTheme="minorEastAsia" w:hAnsi="Arial" w:cs="Arial"/>
          <w:sz w:val="18"/>
          <w:szCs w:val="18"/>
        </w:rPr>
        <w:t xml:space="preserve"> okrajově</w:t>
      </w:r>
      <w:r w:rsidRPr="00A21CB1">
        <w:rPr>
          <w:rFonts w:ascii="Arial" w:eastAsiaTheme="minorEastAsia" w:hAnsi="Arial" w:cs="Arial"/>
          <w:sz w:val="18"/>
          <w:szCs w:val="18"/>
        </w:rPr>
        <w:t>.</w:t>
      </w:r>
    </w:p>
    <w:p w14:paraId="253A3C7D" w14:textId="77777777" w:rsidR="00635310" w:rsidRDefault="00635310" w:rsidP="00121FCD">
      <w:pPr>
        <w:spacing w:line="276" w:lineRule="auto"/>
        <w:jc w:val="both"/>
        <w:rPr>
          <w:rFonts w:ascii="Arial" w:eastAsiaTheme="minorEastAsia" w:hAnsi="Arial" w:cs="Arial"/>
          <w:b/>
          <w:bCs/>
          <w:sz w:val="18"/>
          <w:szCs w:val="18"/>
        </w:rPr>
      </w:pPr>
    </w:p>
    <w:p w14:paraId="14DEBC93" w14:textId="2622B69F" w:rsidR="00635310" w:rsidRPr="00216B56" w:rsidRDefault="001B3759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00216B56">
        <w:rPr>
          <w:rFonts w:ascii="Arial" w:eastAsiaTheme="minorEastAsia" w:hAnsi="Arial" w:cs="Arial"/>
          <w:sz w:val="18"/>
          <w:szCs w:val="18"/>
        </w:rPr>
        <w:t>DÁNSKÝ ÚSTAV MEZINÁRODNÍCH STUDIÍ (DIIS), DÁNSKO</w:t>
      </w:r>
    </w:p>
    <w:p w14:paraId="3FF500E2" w14:textId="66FE8902" w:rsidR="00635310" w:rsidRPr="00A21CB1" w:rsidRDefault="001B3759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Dansk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institut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for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internationale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studier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(</w:t>
      </w:r>
      <w:r w:rsidR="00635310" w:rsidRPr="668BB531">
        <w:rPr>
          <w:rFonts w:ascii="Arial" w:eastAsiaTheme="minorEastAsia" w:hAnsi="Arial" w:cs="Arial"/>
          <w:sz w:val="18"/>
          <w:szCs w:val="18"/>
        </w:rPr>
        <w:t>DIIS</w:t>
      </w:r>
      <w:r w:rsidRPr="668BB531">
        <w:rPr>
          <w:rFonts w:ascii="Arial" w:eastAsiaTheme="minorEastAsia" w:hAnsi="Arial" w:cs="Arial"/>
          <w:sz w:val="18"/>
          <w:szCs w:val="18"/>
        </w:rPr>
        <w:t>)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byl založen v roce 2003 </w:t>
      </w:r>
      <w:r w:rsidRPr="668BB531">
        <w:rPr>
          <w:rFonts w:ascii="Arial" w:eastAsiaTheme="minorEastAsia" w:hAnsi="Arial" w:cs="Arial"/>
          <w:sz w:val="18"/>
          <w:szCs w:val="18"/>
        </w:rPr>
        <w:t>zvláštním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zákonem</w:t>
      </w:r>
      <w:r w:rsidR="00635310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7"/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jako nezávislá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 nezisková veřejná organizace</w:t>
      </w:r>
      <w:r w:rsidR="00635310" w:rsidRPr="668BB531">
        <w:rPr>
          <w:rFonts w:ascii="Arial" w:eastAsiaTheme="minorEastAsia" w:hAnsi="Arial" w:cs="Arial"/>
          <w:sz w:val="18"/>
          <w:szCs w:val="18"/>
        </w:rPr>
        <w:t>, jejímž hlavním cílem je „</w:t>
      </w:r>
      <w:r w:rsidR="00216B56" w:rsidRPr="668BB531">
        <w:rPr>
          <w:rFonts w:ascii="Arial" w:eastAsiaTheme="minorEastAsia" w:hAnsi="Arial" w:cs="Arial"/>
          <w:sz w:val="18"/>
          <w:szCs w:val="18"/>
        </w:rPr>
        <w:t>realizovat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a komunikovat multidisciplinární výzkum v oblasti zahraniční, bezpečnost</w:t>
      </w:r>
      <w:r w:rsidR="00216B56" w:rsidRPr="668BB531">
        <w:rPr>
          <w:rFonts w:ascii="Arial" w:eastAsiaTheme="minorEastAsia" w:hAnsi="Arial" w:cs="Arial"/>
          <w:sz w:val="18"/>
          <w:szCs w:val="18"/>
        </w:rPr>
        <w:t>n</w:t>
      </w:r>
      <w:r w:rsidR="00635310" w:rsidRPr="668BB531">
        <w:rPr>
          <w:rFonts w:ascii="Arial" w:eastAsiaTheme="minorEastAsia" w:hAnsi="Arial" w:cs="Arial"/>
          <w:sz w:val="18"/>
          <w:szCs w:val="18"/>
        </w:rPr>
        <w:t>í a rozvojové politiky.“</w:t>
      </w:r>
      <w:r w:rsidR="00635310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8"/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DIIS vykonává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základní výzkum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, </w:t>
      </w:r>
      <w:proofErr w:type="spellStart"/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policy</w:t>
      </w:r>
      <w:proofErr w:type="spellEnd"/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 výzkum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, výzkum na poptávku a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diseminační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aktivity.</w:t>
      </w:r>
    </w:p>
    <w:p w14:paraId="352FC1C2" w14:textId="7CF5C939" w:rsidR="00635310" w:rsidRPr="00A21CB1" w:rsidRDefault="00216B56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>V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 definici činnosti </w:t>
      </w:r>
      <w:r w:rsidRPr="668BB531">
        <w:rPr>
          <w:rFonts w:ascii="Arial" w:eastAsiaTheme="minorEastAsia" w:hAnsi="Arial" w:cs="Arial"/>
          <w:sz w:val="18"/>
          <w:szCs w:val="18"/>
        </w:rPr>
        <w:t>DIIS se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spojuje důraz na základní i aplikovaný výzkum, stejně jako jasně definovaná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nezávislost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jako nedílný předpoklad kvalitního </w:t>
      </w:r>
      <w:proofErr w:type="spellStart"/>
      <w:r w:rsidR="00635310"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poradenství. Klíčovým aspektem je, že </w:t>
      </w:r>
      <w:proofErr w:type="spellStart"/>
      <w:r w:rsidR="00635310"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výzkum a diseminační aktivity mají primárně stavět na základním výzkumu a ten </w:t>
      </w:r>
      <w:r w:rsidRPr="668BB531">
        <w:rPr>
          <w:rFonts w:ascii="Arial" w:eastAsiaTheme="minorEastAsia" w:hAnsi="Arial" w:cs="Arial"/>
          <w:sz w:val="18"/>
          <w:szCs w:val="18"/>
        </w:rPr>
        <w:t>se má následně propisovat do dalších činností ústavu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. </w:t>
      </w:r>
      <w:r w:rsidRPr="668BB531">
        <w:rPr>
          <w:rFonts w:ascii="Arial" w:eastAsiaTheme="minorEastAsia" w:hAnsi="Arial" w:cs="Arial"/>
          <w:sz w:val="18"/>
          <w:szCs w:val="18"/>
        </w:rPr>
        <w:t>Základní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principy fungování DIIS jsou dále definovány v následujících bodech: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nezávislost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(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DIIS je nezávislý na politických stranách, vládě či jiných institucích, svobodně si vybírá témata, metodologické a teoretické přístupy a závěry jeho výzkumu </w:t>
      </w:r>
      <w:r w:rsidRPr="668BB531">
        <w:rPr>
          <w:rFonts w:ascii="Arial" w:eastAsiaTheme="minorEastAsia" w:hAnsi="Arial" w:cs="Arial"/>
          <w:sz w:val="18"/>
          <w:szCs w:val="18"/>
        </w:rPr>
        <w:t xml:space="preserve">- </w:t>
      </w:r>
      <w:r w:rsidR="00635310" w:rsidRPr="668BB531">
        <w:rPr>
          <w:rFonts w:ascii="Arial" w:eastAsiaTheme="minorEastAsia" w:hAnsi="Arial" w:cs="Arial"/>
          <w:sz w:val="18"/>
          <w:szCs w:val="18"/>
        </w:rPr>
        <w:t>i poptávaného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–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jsou nezávislé</w:t>
      </w:r>
      <w:r w:rsidRPr="668BB531">
        <w:rPr>
          <w:rFonts w:ascii="Arial" w:eastAsiaTheme="minorEastAsia" w:hAnsi="Arial" w:cs="Arial"/>
          <w:sz w:val="18"/>
          <w:szCs w:val="18"/>
        </w:rPr>
        <w:t>) a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produkce znalostí prospěšných společnosti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(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skrze základní a </w:t>
      </w:r>
      <w:proofErr w:type="spellStart"/>
      <w:r w:rsidR="00635310"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výzkum a především jeho </w:t>
      </w:r>
      <w:r w:rsidRPr="668BB531">
        <w:rPr>
          <w:rFonts w:ascii="Arial" w:eastAsiaTheme="minorEastAsia" w:hAnsi="Arial" w:cs="Arial"/>
          <w:sz w:val="18"/>
          <w:szCs w:val="18"/>
        </w:rPr>
        <w:t>šíření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mezi politiky, </w:t>
      </w:r>
      <w:r w:rsidRPr="668BB531">
        <w:rPr>
          <w:rFonts w:ascii="Arial" w:eastAsiaTheme="minorEastAsia" w:hAnsi="Arial" w:cs="Arial"/>
          <w:sz w:val="18"/>
          <w:szCs w:val="18"/>
        </w:rPr>
        <w:t>rozhodovací sféru</w:t>
      </w:r>
      <w:r w:rsidR="00635310" w:rsidRPr="668BB531">
        <w:rPr>
          <w:rFonts w:ascii="Arial" w:eastAsiaTheme="minorEastAsia" w:hAnsi="Arial" w:cs="Arial"/>
          <w:sz w:val="18"/>
          <w:szCs w:val="18"/>
        </w:rPr>
        <w:t>, média a širokou veřejnost</w:t>
      </w:r>
      <w:r w:rsidRPr="668BB531">
        <w:rPr>
          <w:rFonts w:ascii="Arial" w:eastAsiaTheme="minorEastAsia" w:hAnsi="Arial" w:cs="Arial"/>
          <w:sz w:val="18"/>
          <w:szCs w:val="18"/>
        </w:rPr>
        <w:t>)</w:t>
      </w:r>
      <w:r w:rsidR="00635310" w:rsidRPr="668BB531">
        <w:rPr>
          <w:rFonts w:ascii="Arial" w:eastAsiaTheme="minorEastAsia" w:hAnsi="Arial" w:cs="Arial"/>
          <w:sz w:val="18"/>
          <w:szCs w:val="18"/>
        </w:rPr>
        <w:t>. K tomu jsou využívány různé nástroje včetně seminářů</w:t>
      </w:r>
      <w:r w:rsidR="00DA2A79" w:rsidRPr="668BB531">
        <w:rPr>
          <w:rFonts w:ascii="Arial" w:eastAsiaTheme="minorEastAsia" w:hAnsi="Arial" w:cs="Arial"/>
          <w:sz w:val="18"/>
          <w:szCs w:val="18"/>
        </w:rPr>
        <w:t>,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DA2A79" w:rsidRPr="668BB531">
        <w:rPr>
          <w:rFonts w:ascii="Arial" w:eastAsiaTheme="minorEastAsia" w:hAnsi="Arial" w:cs="Arial"/>
          <w:sz w:val="18"/>
          <w:szCs w:val="18"/>
        </w:rPr>
        <w:t>w</w:t>
      </w:r>
      <w:r w:rsidR="00635310" w:rsidRPr="668BB531">
        <w:rPr>
          <w:rFonts w:ascii="Arial" w:eastAsiaTheme="minorEastAsia" w:hAnsi="Arial" w:cs="Arial"/>
          <w:sz w:val="18"/>
          <w:szCs w:val="18"/>
        </w:rPr>
        <w:t>orkshopů, konferencí a vzdělávacích programů v rozvojových zemích.</w:t>
      </w:r>
      <w:r w:rsidR="00635310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9"/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  </w:t>
      </w:r>
    </w:p>
    <w:p w14:paraId="0428F949" w14:textId="3673A248" w:rsidR="00635310" w:rsidRDefault="00635310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DIIS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nemá exkluzivní vztah </w:t>
      </w:r>
      <w:r w:rsidRPr="668BB531">
        <w:rPr>
          <w:rFonts w:ascii="Arial" w:eastAsiaTheme="minorEastAsia" w:hAnsi="Arial" w:cs="Arial"/>
          <w:sz w:val="18"/>
          <w:szCs w:val="18"/>
        </w:rPr>
        <w:t xml:space="preserve">pouze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k jedné státní instituci</w:t>
      </w:r>
      <w:r w:rsidRPr="668BB531">
        <w:rPr>
          <w:rFonts w:ascii="Arial" w:eastAsiaTheme="minorEastAsia" w:hAnsi="Arial" w:cs="Arial"/>
          <w:sz w:val="18"/>
          <w:szCs w:val="18"/>
        </w:rPr>
        <w:t>, ale pracuje hned s několika z</w:t>
      </w:r>
      <w:r w:rsidR="00F558FB" w:rsidRPr="668BB531">
        <w:rPr>
          <w:rFonts w:ascii="Arial" w:eastAsiaTheme="minorEastAsia" w:hAnsi="Arial" w:cs="Arial"/>
          <w:sz w:val="18"/>
          <w:szCs w:val="18"/>
        </w:rPr>
        <w:t> </w:t>
      </w:r>
      <w:r w:rsidRPr="668BB531">
        <w:rPr>
          <w:rFonts w:ascii="Arial" w:eastAsiaTheme="minorEastAsia" w:hAnsi="Arial" w:cs="Arial"/>
          <w:sz w:val="18"/>
          <w:szCs w:val="18"/>
        </w:rPr>
        <w:t>nich</w:t>
      </w:r>
      <w:r w:rsidR="00F558FB" w:rsidRPr="668BB531">
        <w:rPr>
          <w:rFonts w:ascii="Arial" w:eastAsiaTheme="minorEastAsia" w:hAnsi="Arial" w:cs="Arial"/>
          <w:sz w:val="18"/>
          <w:szCs w:val="18"/>
        </w:rPr>
        <w:t xml:space="preserve"> –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zejména ministerstvy obrany a zahraničí, vládou</w:t>
      </w:r>
      <w:r w:rsidR="00F558FB" w:rsidRPr="668BB531">
        <w:rPr>
          <w:rFonts w:ascii="Arial" w:eastAsiaTheme="minorEastAsia" w:hAnsi="Arial" w:cs="Arial"/>
          <w:sz w:val="18"/>
          <w:szCs w:val="18"/>
        </w:rPr>
        <w:t xml:space="preserve"> jako celkem a </w:t>
      </w:r>
      <w:r w:rsidRPr="668BB531">
        <w:rPr>
          <w:rFonts w:ascii="Arial" w:eastAsiaTheme="minorEastAsia" w:hAnsi="Arial" w:cs="Arial"/>
          <w:sz w:val="18"/>
          <w:szCs w:val="18"/>
        </w:rPr>
        <w:t xml:space="preserve">parlamentem. Na vrcholu organizační struktury stojí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Rada</w:t>
      </w:r>
      <w:r w:rsidRPr="668BB531">
        <w:rPr>
          <w:rFonts w:ascii="Arial" w:eastAsiaTheme="minorEastAsia" w:hAnsi="Arial" w:cs="Arial"/>
          <w:sz w:val="18"/>
          <w:szCs w:val="18"/>
        </w:rPr>
        <w:t xml:space="preserve">, která zároveň zprostředkovává vztah k DIIS k veřejným institucím, </w:t>
      </w:r>
      <w:r w:rsidR="005E2AC0" w:rsidRPr="668BB531">
        <w:rPr>
          <w:rFonts w:ascii="Arial" w:eastAsiaTheme="minorEastAsia" w:hAnsi="Arial" w:cs="Arial"/>
          <w:sz w:val="18"/>
          <w:szCs w:val="18"/>
        </w:rPr>
        <w:t>ačkoliv zde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zasedají převážně členové akademické obce.</w:t>
      </w:r>
      <w:r w:rsidR="005E2AC0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sz w:val="18"/>
          <w:szCs w:val="18"/>
        </w:rPr>
        <w:t>Rada má 9 členů a 2 pozorovatele a je v ní zastoupeno 6 různých skupin:</w:t>
      </w:r>
      <w:r w:rsidR="005E2AC0" w:rsidRPr="668BB531">
        <w:rPr>
          <w:rFonts w:ascii="Arial" w:eastAsiaTheme="minorEastAsia" w:hAnsi="Arial" w:cs="Arial"/>
          <w:sz w:val="18"/>
          <w:szCs w:val="18"/>
        </w:rPr>
        <w:t xml:space="preserve"> K</w:t>
      </w:r>
      <w:r w:rsidRPr="668BB531">
        <w:rPr>
          <w:rFonts w:ascii="Arial" w:eastAsiaTheme="minorEastAsia" w:hAnsi="Arial" w:cs="Arial"/>
          <w:sz w:val="18"/>
          <w:szCs w:val="18"/>
        </w:rPr>
        <w:t xml:space="preserve">onference rektorů (4 členové), </w:t>
      </w:r>
      <w:r w:rsidR="005E2AC0" w:rsidRPr="668BB531">
        <w:rPr>
          <w:rFonts w:ascii="Arial" w:eastAsiaTheme="minorEastAsia" w:hAnsi="Arial" w:cs="Arial"/>
          <w:sz w:val="18"/>
          <w:szCs w:val="18"/>
        </w:rPr>
        <w:t>N</w:t>
      </w:r>
      <w:r w:rsidRPr="668BB531">
        <w:rPr>
          <w:rFonts w:ascii="Arial" w:eastAsiaTheme="minorEastAsia" w:hAnsi="Arial" w:cs="Arial"/>
          <w:sz w:val="18"/>
          <w:szCs w:val="18"/>
        </w:rPr>
        <w:t>ezávislý dánský výzkumný fond (2 členové), Rada pro rozvojovou politiku (2 členové), zaměstnanci DIIS (1 člen), ministerstvo obrany (1 člen – pozorovatel)</w:t>
      </w:r>
      <w:r w:rsidR="005E2AC0" w:rsidRPr="668BB531">
        <w:rPr>
          <w:rFonts w:ascii="Arial" w:eastAsiaTheme="minorEastAsia" w:hAnsi="Arial" w:cs="Arial"/>
          <w:sz w:val="18"/>
          <w:szCs w:val="18"/>
        </w:rPr>
        <w:t xml:space="preserve"> a </w:t>
      </w:r>
      <w:r w:rsidRPr="668BB531">
        <w:rPr>
          <w:rFonts w:ascii="Arial" w:eastAsiaTheme="minorEastAsia" w:hAnsi="Arial" w:cs="Arial"/>
          <w:sz w:val="18"/>
          <w:szCs w:val="18"/>
        </w:rPr>
        <w:t xml:space="preserve">ministerstvo zahraničních věcí (1 člen – pozorovatel). Rada jmenuje ředitele a jeho zástupce, schvaluje rozpočet a víceletý plán výzkumu. Vedle ní má významnou roli také </w:t>
      </w:r>
      <w:r w:rsidR="005E2AC0" w:rsidRPr="668BB531">
        <w:rPr>
          <w:rFonts w:ascii="Arial" w:eastAsiaTheme="minorEastAsia" w:hAnsi="Arial" w:cs="Arial"/>
          <w:sz w:val="18"/>
          <w:szCs w:val="18"/>
        </w:rPr>
        <w:t>V</w:t>
      </w:r>
      <w:r w:rsidRPr="668BB531">
        <w:rPr>
          <w:rFonts w:ascii="Arial" w:eastAsiaTheme="minorEastAsia" w:hAnsi="Arial" w:cs="Arial"/>
          <w:sz w:val="18"/>
          <w:szCs w:val="18"/>
        </w:rPr>
        <w:t>ědecká rada, která je složená z </w:t>
      </w:r>
      <w:r w:rsidR="005E2AC0" w:rsidRPr="668BB531">
        <w:rPr>
          <w:rFonts w:ascii="Arial" w:eastAsiaTheme="minorEastAsia" w:hAnsi="Arial" w:cs="Arial"/>
          <w:sz w:val="18"/>
          <w:szCs w:val="18"/>
        </w:rPr>
        <w:t>dánských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i zahraničních akademických osobností a poskytuje poradenství ohledně strategického rozvoje výzkumných aktivit. Rada má tedy klíčovou úlohu ohledně strategického směřování DIIS, definuje jeho akademické cíle a strategii fungování institutu. Rozhoduje také o klíčových finančních a organizačních záležitostech a dohlíží na plnění výzkumných cílů.</w:t>
      </w:r>
    </w:p>
    <w:p w14:paraId="531932D6" w14:textId="0EB5F850" w:rsidR="005E2AC0" w:rsidRDefault="005E2AC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Struktura rady odráží důraz na nezávislost </w:t>
      </w:r>
      <w:r w:rsidR="00737DB8" w:rsidRPr="668BB531">
        <w:rPr>
          <w:rFonts w:ascii="Arial" w:eastAsiaTheme="minorEastAsia" w:hAnsi="Arial" w:cs="Arial"/>
          <w:sz w:val="18"/>
          <w:szCs w:val="18"/>
        </w:rPr>
        <w:t>institutu</w:t>
      </w:r>
      <w:r w:rsidRPr="668BB531">
        <w:rPr>
          <w:rFonts w:ascii="Arial" w:eastAsiaTheme="minorEastAsia" w:hAnsi="Arial" w:cs="Arial"/>
          <w:sz w:val="18"/>
          <w:szCs w:val="18"/>
        </w:rPr>
        <w:t>,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0"/>
      </w:r>
      <w:r w:rsidRPr="668BB531">
        <w:rPr>
          <w:rFonts w:ascii="Arial" w:eastAsiaTheme="minorEastAsia" w:hAnsi="Arial" w:cs="Arial"/>
          <w:sz w:val="18"/>
          <w:szCs w:val="18"/>
        </w:rPr>
        <w:t xml:space="preserve"> která je dále výslovně zmíněna 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v aktuální Strategii DIIS (2020-2024) v kontextu jejího financování. </w:t>
      </w:r>
      <w:r w:rsidRPr="668BB531">
        <w:rPr>
          <w:rFonts w:ascii="Arial" w:eastAsiaTheme="minorEastAsia" w:hAnsi="Arial" w:cs="Arial"/>
          <w:sz w:val="18"/>
          <w:szCs w:val="18"/>
        </w:rPr>
        <w:t>DIIS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získává finance jak z 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veřejných zdrojů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, tak od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soukromých partnerů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a skrze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granty </w:t>
      </w:r>
      <w:r w:rsidR="00635310" w:rsidRPr="668BB531">
        <w:rPr>
          <w:rFonts w:ascii="Arial" w:eastAsiaTheme="minorEastAsia" w:hAnsi="Arial" w:cs="Arial"/>
          <w:sz w:val="18"/>
          <w:szCs w:val="18"/>
        </w:rPr>
        <w:t>a poptávaný výzkum</w:t>
      </w:r>
      <w:r w:rsidRPr="668BB531">
        <w:rPr>
          <w:rFonts w:ascii="Arial" w:eastAsiaTheme="minorEastAsia" w:hAnsi="Arial" w:cs="Arial"/>
          <w:sz w:val="18"/>
          <w:szCs w:val="18"/>
        </w:rPr>
        <w:t xml:space="preserve">, principem jeho činnosti nicméně je, aby </w:t>
      </w:r>
      <w:r w:rsidR="00635310" w:rsidRPr="668BB531">
        <w:rPr>
          <w:rFonts w:ascii="Arial" w:eastAsiaTheme="minorEastAsia" w:hAnsi="Arial" w:cs="Arial"/>
          <w:sz w:val="18"/>
          <w:szCs w:val="18"/>
        </w:rPr>
        <w:t>„zůstal výzkum plně nezávislý“.</w:t>
      </w:r>
      <w:r w:rsidR="00635310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1"/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Činnost DIIS je v současnosti více než z poloviny financována z veřejných zdrojů (dříve byl tento poměr vyšší). </w:t>
      </w:r>
      <w:r w:rsidRPr="668BB531">
        <w:rPr>
          <w:rFonts w:ascii="Arial" w:eastAsiaTheme="minorEastAsia" w:hAnsi="Arial" w:cs="Arial"/>
          <w:sz w:val="18"/>
          <w:szCs w:val="18"/>
        </w:rPr>
        <w:t>Základem jeho institucionální podpory je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rámcový grant, </w:t>
      </w:r>
      <w:r w:rsidRPr="668BB531">
        <w:rPr>
          <w:rFonts w:ascii="Arial" w:eastAsiaTheme="minorEastAsia" w:hAnsi="Arial" w:cs="Arial"/>
          <w:sz w:val="18"/>
          <w:szCs w:val="18"/>
        </w:rPr>
        <w:t>kde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zhruba 25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635310" w:rsidRPr="668BB531">
        <w:rPr>
          <w:rFonts w:ascii="Arial" w:eastAsiaTheme="minorEastAsia" w:hAnsi="Arial" w:cs="Arial"/>
          <w:sz w:val="18"/>
          <w:szCs w:val="18"/>
        </w:rPr>
        <w:t>% rozpočtu pochází od ministerstva zahraničí a 25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% rozpočtu od ministerstva obrany. Zbytek financování pochází z národních, evropských či soukromých výzkumných grantů a </w:t>
      </w:r>
      <w:r w:rsidR="00635310" w:rsidRPr="668BB531">
        <w:rPr>
          <w:rFonts w:ascii="Arial" w:eastAsiaTheme="minorEastAsia" w:hAnsi="Arial" w:cs="Arial"/>
          <w:i/>
          <w:iCs/>
          <w:sz w:val="18"/>
          <w:szCs w:val="18"/>
        </w:rPr>
        <w:t>ad hoc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sz w:val="18"/>
          <w:szCs w:val="18"/>
        </w:rPr>
        <w:t>plateb za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poptávaný výzkum. DIIS v současnosti zaměstnává </w:t>
      </w:r>
      <w:r w:rsidRPr="668BB531">
        <w:rPr>
          <w:rFonts w:ascii="Arial" w:eastAsiaTheme="minorEastAsia" w:hAnsi="Arial" w:cs="Arial"/>
          <w:sz w:val="18"/>
          <w:szCs w:val="18"/>
        </w:rPr>
        <w:t>přibližně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100 pracovníků, z nichž asi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70 je výzkumníků a 30 administrativních pracovníků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. </w:t>
      </w:r>
    </w:p>
    <w:p w14:paraId="32F015C6" w14:textId="6EF7BDD4" w:rsidR="00635310" w:rsidRPr="00A21CB1" w:rsidRDefault="005E2AC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Zaměřuje se v současnosti na následující </w:t>
      </w:r>
      <w:r w:rsidRPr="005E2AC0">
        <w:rPr>
          <w:rFonts w:ascii="Arial" w:eastAsiaTheme="minorEastAsia" w:hAnsi="Arial" w:cs="Arial"/>
          <w:b/>
          <w:bCs/>
          <w:sz w:val="18"/>
          <w:szCs w:val="18"/>
        </w:rPr>
        <w:t>oblasti výzkumu</w:t>
      </w:r>
      <w:r w:rsidR="00635310" w:rsidRPr="00A21CB1">
        <w:rPr>
          <w:rFonts w:ascii="Arial" w:eastAsiaTheme="minorEastAsia" w:hAnsi="Arial" w:cs="Arial"/>
          <w:sz w:val="18"/>
          <w:szCs w:val="18"/>
        </w:rPr>
        <w:t xml:space="preserve">: </w:t>
      </w:r>
      <w:r>
        <w:rPr>
          <w:rFonts w:ascii="Arial" w:eastAsiaTheme="minorEastAsia" w:hAnsi="Arial" w:cs="Arial"/>
          <w:sz w:val="18"/>
          <w:szCs w:val="18"/>
        </w:rPr>
        <w:t>o</w:t>
      </w:r>
      <w:r w:rsidR="00635310" w:rsidRPr="00A21CB1">
        <w:rPr>
          <w:rFonts w:ascii="Arial" w:eastAsiaTheme="minorEastAsia" w:hAnsi="Arial" w:cs="Arial"/>
          <w:sz w:val="18"/>
          <w:szCs w:val="18"/>
        </w:rPr>
        <w:t xml:space="preserve">brana a bezpečnost; zahraniční politika; rozvojová politika; mír a konflikt; migrace; globální ekonomika, národní bohatství, zdroje a životní prostředí.   </w:t>
      </w:r>
    </w:p>
    <w:p w14:paraId="3F8025DF" w14:textId="705E56D1" w:rsidR="00635310" w:rsidRPr="00A21CB1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Ve výstupech je patrný důraz na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základní výzkum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(monografie, odborné články, drtiv</w:t>
      </w:r>
      <w:r w:rsidR="007417FC" w:rsidRPr="668BB531">
        <w:rPr>
          <w:rFonts w:ascii="Arial" w:eastAsiaTheme="minorEastAsia" w:hAnsi="Arial" w:cs="Arial"/>
          <w:sz w:val="18"/>
          <w:szCs w:val="18"/>
        </w:rPr>
        <w:t>á většina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v externích vydavatelstvích, které následně </w:t>
      </w:r>
      <w:r w:rsidR="00345181" w:rsidRPr="668BB531">
        <w:rPr>
          <w:rFonts w:ascii="Arial" w:eastAsiaTheme="minorEastAsia" w:hAnsi="Arial" w:cs="Arial"/>
          <w:sz w:val="18"/>
          <w:szCs w:val="18"/>
        </w:rPr>
        <w:t>formují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proofErr w:type="spellStart"/>
      <w:r w:rsidRPr="668BB531">
        <w:rPr>
          <w:rFonts w:ascii="Arial" w:eastAsiaTheme="minorEastAsia" w:hAnsi="Arial" w:cs="Arial"/>
          <w:b/>
          <w:bCs/>
          <w:sz w:val="18"/>
          <w:szCs w:val="18"/>
        </w:rPr>
        <w:t>policy</w:t>
      </w:r>
      <w:proofErr w:type="spellEnd"/>
      <w:r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 výzkum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a analýzy </w:t>
      </w:r>
      <w:r w:rsidR="00345181" w:rsidRPr="668BB531">
        <w:rPr>
          <w:rFonts w:ascii="Arial" w:eastAsiaTheme="minorEastAsia" w:hAnsi="Arial" w:cs="Arial"/>
          <w:sz w:val="18"/>
          <w:szCs w:val="18"/>
        </w:rPr>
        <w:t>i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diseminační aktivity</w:t>
      </w:r>
      <w:r w:rsidRPr="668BB531">
        <w:rPr>
          <w:rFonts w:ascii="Arial" w:eastAsiaTheme="minorEastAsia" w:hAnsi="Arial" w:cs="Arial"/>
          <w:sz w:val="18"/>
          <w:szCs w:val="18"/>
        </w:rPr>
        <w:t>. Pracovní aktivity výzkumn</w:t>
      </w:r>
      <w:r w:rsidR="00345181" w:rsidRPr="668BB531">
        <w:rPr>
          <w:rFonts w:ascii="Arial" w:eastAsiaTheme="minorEastAsia" w:hAnsi="Arial" w:cs="Arial"/>
          <w:sz w:val="18"/>
          <w:szCs w:val="18"/>
        </w:rPr>
        <w:t>ých pracovníků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jsou </w:t>
      </w:r>
      <w:r w:rsidR="00345181" w:rsidRPr="668BB531">
        <w:rPr>
          <w:rFonts w:ascii="Arial" w:eastAsiaTheme="minorEastAsia" w:hAnsi="Arial" w:cs="Arial"/>
          <w:sz w:val="18"/>
          <w:szCs w:val="18"/>
        </w:rPr>
        <w:t>stanoveny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tak, že 60 % času připadá na základní výzkum, 20</w:t>
      </w:r>
      <w:r w:rsidR="00A507FC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sz w:val="18"/>
          <w:szCs w:val="18"/>
        </w:rPr>
        <w:t xml:space="preserve">% na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výzkum a 20</w:t>
      </w:r>
      <w:r w:rsidR="00A507FC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sz w:val="18"/>
          <w:szCs w:val="18"/>
        </w:rPr>
        <w:t>% na diseminační aktivity. Tomu odpovídá a přibližný počet výstupů v rámci jednotlivých typů výzkum</w:t>
      </w:r>
      <w:r w:rsidR="00345181" w:rsidRPr="668BB531">
        <w:rPr>
          <w:rFonts w:ascii="Arial" w:eastAsiaTheme="minorEastAsia" w:hAnsi="Arial" w:cs="Arial"/>
          <w:sz w:val="18"/>
          <w:szCs w:val="18"/>
        </w:rPr>
        <w:t xml:space="preserve"> –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345181" w:rsidRPr="668BB531">
        <w:rPr>
          <w:rFonts w:ascii="Arial" w:eastAsiaTheme="minorEastAsia" w:hAnsi="Arial" w:cs="Arial"/>
          <w:sz w:val="18"/>
          <w:szCs w:val="18"/>
        </w:rPr>
        <w:t>přibližně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65</w:t>
      </w:r>
      <w:r w:rsidR="00A507FC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sz w:val="18"/>
          <w:szCs w:val="18"/>
        </w:rPr>
        <w:t>% je charakteru základního výzkum a 35</w:t>
      </w:r>
      <w:r w:rsidR="00A507FC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sz w:val="18"/>
          <w:szCs w:val="18"/>
        </w:rPr>
        <w:t xml:space="preserve">%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výzkumu.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2"/>
      </w:r>
    </w:p>
    <w:p w14:paraId="77CDC1C5" w14:textId="3A384592" w:rsidR="00A92339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00A21CB1">
        <w:rPr>
          <w:rFonts w:ascii="Arial" w:eastAsiaTheme="minorEastAsia" w:hAnsi="Arial" w:cs="Arial"/>
          <w:sz w:val="18"/>
          <w:szCs w:val="18"/>
        </w:rPr>
        <w:t xml:space="preserve"> </w:t>
      </w:r>
    </w:p>
    <w:p w14:paraId="1B3541D7" w14:textId="67B5B245" w:rsidR="00635310" w:rsidRPr="00360492" w:rsidRDefault="00121FCD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00360492">
        <w:rPr>
          <w:rFonts w:ascii="Arial" w:eastAsiaTheme="minorEastAsia" w:hAnsi="Arial" w:cs="Arial"/>
          <w:sz w:val="18"/>
          <w:szCs w:val="18"/>
        </w:rPr>
        <w:t>FINSKÝ ÚSTAV PRO MEZINÁRODNÍ OTÁZKY (FIIA), FINSKO</w:t>
      </w:r>
    </w:p>
    <w:p w14:paraId="652B8D13" w14:textId="10278611" w:rsidR="00635310" w:rsidRPr="00A21CB1" w:rsidRDefault="00121FCD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Ulkopoliittinen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Instituutti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(FIIA) byl založen v roce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1961 jako soukromá, avšak státem podporovaná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nezávislá nadace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pro výzkum mezinárodní politiky. Byla financována primárně skrze příspěvky od finského ministerstva školství a mohla získávat další doplňující zdroje financování. V roce 2006 však byla novým zákonem transformována </w:t>
      </w:r>
      <w:r w:rsidR="00D6734F" w:rsidRPr="668BB531">
        <w:rPr>
          <w:rFonts w:ascii="Arial" w:eastAsiaTheme="minorEastAsia" w:hAnsi="Arial" w:cs="Arial"/>
          <w:sz w:val="18"/>
          <w:szCs w:val="18"/>
        </w:rPr>
        <w:t>v instituce národní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a nyní je zařazena pod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finský parlament</w:t>
      </w:r>
      <w:r w:rsidR="00635310" w:rsidRPr="668BB531">
        <w:rPr>
          <w:rFonts w:ascii="Arial" w:eastAsiaTheme="minorEastAsia" w:hAnsi="Arial" w:cs="Arial"/>
          <w:sz w:val="18"/>
          <w:szCs w:val="18"/>
        </w:rPr>
        <w:t>.</w:t>
      </w:r>
      <w:r w:rsidR="00635310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3"/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D6734F" w:rsidRPr="668BB531">
        <w:rPr>
          <w:rFonts w:ascii="Arial" w:eastAsiaTheme="minorEastAsia" w:hAnsi="Arial" w:cs="Arial"/>
          <w:sz w:val="18"/>
          <w:szCs w:val="18"/>
        </w:rPr>
        <w:t>Klade však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klíčový důraz na </w:t>
      </w:r>
      <w:r w:rsidR="00635310" w:rsidRPr="668BB531">
        <w:rPr>
          <w:rFonts w:ascii="Arial" w:eastAsiaTheme="minorEastAsia" w:hAnsi="Arial" w:cs="Arial"/>
          <w:b/>
          <w:bCs/>
          <w:sz w:val="18"/>
          <w:szCs w:val="18"/>
        </w:rPr>
        <w:t>nezávislost</w:t>
      </w:r>
      <w:r w:rsidR="00635310" w:rsidRPr="668BB531">
        <w:rPr>
          <w:rFonts w:ascii="Arial" w:eastAsiaTheme="minorEastAsia" w:hAnsi="Arial" w:cs="Arial"/>
          <w:sz w:val="18"/>
          <w:szCs w:val="18"/>
        </w:rPr>
        <w:t xml:space="preserve"> instituce na vládě či politických stranách.    </w:t>
      </w:r>
    </w:p>
    <w:p w14:paraId="4AAD3F40" w14:textId="166789A4" w:rsidR="00D6734F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Strategické cíle a mise instituce </w:t>
      </w:r>
      <w:r w:rsidR="00D6734F" w:rsidRPr="668BB531">
        <w:rPr>
          <w:rFonts w:ascii="Arial" w:eastAsiaTheme="minorEastAsia" w:hAnsi="Arial" w:cs="Arial"/>
          <w:sz w:val="18"/>
          <w:szCs w:val="18"/>
        </w:rPr>
        <w:t>se soustředí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především na kvalitní akademický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základní výzkum, </w:t>
      </w:r>
      <w:proofErr w:type="spellStart"/>
      <w:r w:rsidRPr="668BB531">
        <w:rPr>
          <w:rFonts w:ascii="Arial" w:eastAsiaTheme="minorEastAsia" w:hAnsi="Arial" w:cs="Arial"/>
          <w:b/>
          <w:bCs/>
          <w:sz w:val="18"/>
          <w:szCs w:val="18"/>
        </w:rPr>
        <w:t>policy</w:t>
      </w:r>
      <w:proofErr w:type="spellEnd"/>
      <w:r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 výzkum </w:t>
      </w:r>
      <w:r w:rsidRPr="668BB531">
        <w:rPr>
          <w:rFonts w:ascii="Arial" w:eastAsiaTheme="minorEastAsia" w:hAnsi="Arial" w:cs="Arial"/>
          <w:sz w:val="18"/>
          <w:szCs w:val="18"/>
        </w:rPr>
        <w:t>a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sz w:val="18"/>
          <w:szCs w:val="18"/>
        </w:rPr>
        <w:t>vstup</w:t>
      </w:r>
      <w:r w:rsidR="00D6734F" w:rsidRPr="668BB531">
        <w:rPr>
          <w:rFonts w:ascii="Arial" w:eastAsiaTheme="minorEastAsia" w:hAnsi="Arial" w:cs="Arial"/>
          <w:sz w:val="18"/>
          <w:szCs w:val="18"/>
        </w:rPr>
        <w:t>y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 do veřejné debaty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a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popularizaci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zahraničněpolitických témat. </w:t>
      </w:r>
      <w:r w:rsidR="00D6734F" w:rsidRPr="668BB531">
        <w:rPr>
          <w:rFonts w:ascii="Arial" w:eastAsiaTheme="minorEastAsia" w:hAnsi="Arial" w:cs="Arial"/>
          <w:sz w:val="18"/>
          <w:szCs w:val="18"/>
        </w:rPr>
        <w:t xml:space="preserve">Cílem činnosti FIIA je „produkce vysoce kvalitních, tematicky aktuálních informací o mezinárodních vztazích a EU… k využití </w:t>
      </w:r>
      <w:r w:rsidR="00737DB8" w:rsidRPr="668BB531">
        <w:rPr>
          <w:rFonts w:ascii="Arial" w:eastAsiaTheme="minorEastAsia" w:hAnsi="Arial" w:cs="Arial"/>
          <w:sz w:val="18"/>
          <w:szCs w:val="18"/>
        </w:rPr>
        <w:t>akademickou</w:t>
      </w:r>
      <w:r w:rsidR="00D6734F" w:rsidRPr="668BB531">
        <w:rPr>
          <w:rFonts w:ascii="Arial" w:eastAsiaTheme="minorEastAsia" w:hAnsi="Arial" w:cs="Arial"/>
          <w:sz w:val="18"/>
          <w:szCs w:val="18"/>
        </w:rPr>
        <w:t xml:space="preserve"> komunitou a rozhodovací sférou i ve veřejné debatě.“</w:t>
      </w:r>
      <w:r w:rsidR="00D6734F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4"/>
      </w:r>
      <w:r w:rsidR="00D6734F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sz w:val="18"/>
          <w:szCs w:val="18"/>
        </w:rPr>
        <w:t xml:space="preserve">V rámci těchto strategických oblastí činnosti je zdůrazňována </w:t>
      </w:r>
      <w:r w:rsidR="00D6734F" w:rsidRPr="668BB531">
        <w:rPr>
          <w:rFonts w:ascii="Arial" w:eastAsiaTheme="minorEastAsia" w:hAnsi="Arial" w:cs="Arial"/>
          <w:sz w:val="18"/>
          <w:szCs w:val="18"/>
        </w:rPr>
        <w:t xml:space="preserve">povaha FIIA jako nezávislé výzkumné instituce, </w:t>
      </w:r>
      <w:r w:rsidR="00681943" w:rsidRPr="668BB531">
        <w:rPr>
          <w:rFonts w:ascii="Arial" w:eastAsiaTheme="minorEastAsia" w:hAnsi="Arial" w:cs="Arial"/>
          <w:sz w:val="18"/>
          <w:szCs w:val="18"/>
        </w:rPr>
        <w:t xml:space="preserve">kdy je zdůrazněno, že názory a </w:t>
      </w:r>
      <w:proofErr w:type="spellStart"/>
      <w:r w:rsidR="00681943"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="00681943" w:rsidRPr="668BB531">
        <w:rPr>
          <w:rFonts w:ascii="Arial" w:eastAsiaTheme="minorEastAsia" w:hAnsi="Arial" w:cs="Arial"/>
          <w:sz w:val="18"/>
          <w:szCs w:val="18"/>
        </w:rPr>
        <w:t xml:space="preserve"> doporučení výzkumníků/-</w:t>
      </w:r>
      <w:proofErr w:type="spellStart"/>
      <w:r w:rsidR="00681943" w:rsidRPr="668BB531">
        <w:rPr>
          <w:rFonts w:ascii="Arial" w:eastAsiaTheme="minorEastAsia" w:hAnsi="Arial" w:cs="Arial"/>
          <w:sz w:val="18"/>
          <w:szCs w:val="18"/>
        </w:rPr>
        <w:t>ic</w:t>
      </w:r>
      <w:proofErr w:type="spellEnd"/>
      <w:r w:rsidR="00681943" w:rsidRPr="668BB531">
        <w:rPr>
          <w:rFonts w:ascii="Arial" w:eastAsiaTheme="minorEastAsia" w:hAnsi="Arial" w:cs="Arial"/>
          <w:sz w:val="18"/>
          <w:szCs w:val="18"/>
        </w:rPr>
        <w:t xml:space="preserve"> nereprezentují společnou nebo oficiální pozici FIIA.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5"/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</w:p>
    <w:p w14:paraId="11849C4E" w14:textId="754ADDA3" w:rsidR="00635310" w:rsidRPr="00A21CB1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V současnosti je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zřizovatelem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finský parlament, ale</w:t>
      </w:r>
      <w:r w:rsidR="00681943" w:rsidRPr="668BB531">
        <w:rPr>
          <w:rFonts w:ascii="Arial" w:eastAsiaTheme="minorEastAsia" w:hAnsi="Arial" w:cs="Arial"/>
          <w:sz w:val="18"/>
          <w:szCs w:val="18"/>
        </w:rPr>
        <w:t xml:space="preserve"> FIIA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běžně spolupracuje s dalšími veřejnými institucemi </w:t>
      </w:r>
      <w:r w:rsidR="00681943" w:rsidRPr="668BB531">
        <w:rPr>
          <w:rFonts w:ascii="Arial" w:eastAsiaTheme="minorEastAsia" w:hAnsi="Arial" w:cs="Arial"/>
          <w:sz w:val="18"/>
          <w:szCs w:val="18"/>
        </w:rPr>
        <w:t>– zejména ministerstva zahraničí a obrany –,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nevládními organizacemi a akademickou sférou. Úzký vztah s finským parlamentem je dále zprostředkován skrze </w:t>
      </w:r>
      <w:r w:rsidR="00681943" w:rsidRPr="668BB531">
        <w:rPr>
          <w:rFonts w:ascii="Arial" w:eastAsiaTheme="minorEastAsia" w:hAnsi="Arial" w:cs="Arial"/>
          <w:sz w:val="18"/>
          <w:szCs w:val="18"/>
        </w:rPr>
        <w:t>devíti</w:t>
      </w:r>
      <w:r w:rsidRPr="668BB531">
        <w:rPr>
          <w:rFonts w:ascii="Arial" w:eastAsiaTheme="minorEastAsia" w:hAnsi="Arial" w:cs="Arial"/>
          <w:sz w:val="18"/>
          <w:szCs w:val="18"/>
        </w:rPr>
        <w:t xml:space="preserve">člennou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Radu</w:t>
      </w:r>
      <w:r w:rsidRPr="668BB531">
        <w:rPr>
          <w:rFonts w:ascii="Arial" w:eastAsiaTheme="minorEastAsia" w:hAnsi="Arial" w:cs="Arial"/>
          <w:sz w:val="18"/>
          <w:szCs w:val="18"/>
        </w:rPr>
        <w:t xml:space="preserve">, která je </w:t>
      </w:r>
      <w:r w:rsidR="00681943" w:rsidRPr="668BB531">
        <w:rPr>
          <w:rFonts w:ascii="Arial" w:eastAsiaTheme="minorEastAsia" w:hAnsi="Arial" w:cs="Arial"/>
          <w:sz w:val="18"/>
          <w:szCs w:val="18"/>
        </w:rPr>
        <w:t>jím jmenována</w:t>
      </w:r>
      <w:r w:rsidRPr="668BB531">
        <w:rPr>
          <w:rFonts w:ascii="Arial" w:eastAsiaTheme="minorEastAsia" w:hAnsi="Arial" w:cs="Arial"/>
          <w:sz w:val="18"/>
          <w:szCs w:val="18"/>
        </w:rPr>
        <w:t xml:space="preserve">. Rada se skládá rovnoměrně ze zástupců veřejných institucí (například finský parlament, ministerstvo zahraniční věcí a kancelář premiéra) a akademické obce. Rada rozhoduje o rozpočtu, schvaluje výzkumné programy (které jsou </w:t>
      </w:r>
      <w:r w:rsidR="00681943" w:rsidRPr="668BB531">
        <w:rPr>
          <w:rFonts w:ascii="Arial" w:eastAsiaTheme="minorEastAsia" w:hAnsi="Arial" w:cs="Arial"/>
          <w:sz w:val="18"/>
          <w:szCs w:val="18"/>
        </w:rPr>
        <w:t>realizovány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v souladu s principy akademické svobody) a volí ředitele FIIA.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6"/>
      </w:r>
      <w:r w:rsidRPr="668BB531">
        <w:rPr>
          <w:rFonts w:ascii="Arial" w:eastAsiaTheme="minorEastAsia" w:hAnsi="Arial" w:cs="Arial"/>
          <w:sz w:val="18"/>
          <w:szCs w:val="18"/>
        </w:rPr>
        <w:t xml:space="preserve"> Rada FIIA je ve své činnost dále podporována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Poradní radou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a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Vědeckou poradní radou</w:t>
      </w:r>
      <w:r w:rsidRPr="668BB531">
        <w:rPr>
          <w:rFonts w:ascii="Arial" w:eastAsiaTheme="minorEastAsia" w:hAnsi="Arial" w:cs="Arial"/>
          <w:sz w:val="18"/>
          <w:szCs w:val="18"/>
        </w:rPr>
        <w:t xml:space="preserve">. Poradní rada se opět skládá ze zástupců veřejných institucí, akademické obce i soukromého sektoru a je </w:t>
      </w:r>
      <w:r w:rsidR="00681943" w:rsidRPr="668BB531">
        <w:rPr>
          <w:rFonts w:ascii="Arial" w:eastAsiaTheme="minorEastAsia" w:hAnsi="Arial" w:cs="Arial"/>
          <w:sz w:val="18"/>
          <w:szCs w:val="18"/>
        </w:rPr>
        <w:t>jmenována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kancléřstvím finského parlamentu. Poradní rada monitoruje činnost instituce a především jeho společenský dopad.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7"/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681943" w:rsidRPr="668BB531">
        <w:rPr>
          <w:rFonts w:ascii="Arial" w:eastAsiaTheme="minorEastAsia" w:hAnsi="Arial" w:cs="Arial"/>
          <w:sz w:val="18"/>
          <w:szCs w:val="18"/>
        </w:rPr>
        <w:t xml:space="preserve">Úkolem </w:t>
      </w:r>
      <w:r w:rsidRPr="668BB531">
        <w:rPr>
          <w:rFonts w:ascii="Arial" w:eastAsiaTheme="minorEastAsia" w:hAnsi="Arial" w:cs="Arial"/>
          <w:sz w:val="18"/>
          <w:szCs w:val="18"/>
        </w:rPr>
        <w:t>Poradní vědecká rad</w:t>
      </w:r>
      <w:r w:rsidR="00681943" w:rsidRPr="668BB531">
        <w:rPr>
          <w:rFonts w:ascii="Arial" w:eastAsiaTheme="minorEastAsia" w:hAnsi="Arial" w:cs="Arial"/>
          <w:sz w:val="18"/>
          <w:szCs w:val="18"/>
        </w:rPr>
        <w:t>y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je poskytovat poradenství ohledně výzkumných aktivit a rámců, hodnocení kvality a relevance výzkumu a mezinárodních aktivit institutu. Členy jsou </w:t>
      </w:r>
      <w:r w:rsidR="00681943" w:rsidRPr="668BB531">
        <w:rPr>
          <w:rFonts w:ascii="Arial" w:eastAsiaTheme="minorEastAsia" w:hAnsi="Arial" w:cs="Arial"/>
          <w:sz w:val="18"/>
          <w:szCs w:val="18"/>
        </w:rPr>
        <w:t>výhradně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akademičtí pracovníci a experti z jiných odborných institucí.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8"/>
      </w:r>
    </w:p>
    <w:p w14:paraId="276D1AAE" w14:textId="35932777" w:rsidR="00635310" w:rsidRPr="00A21CB1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>Činnost FIIA je dominantně financována z 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veřejných zdrojů</w:t>
      </w:r>
      <w:r w:rsidRPr="668BB531">
        <w:rPr>
          <w:rFonts w:ascii="Arial" w:eastAsiaTheme="minorEastAsia" w:hAnsi="Arial" w:cs="Arial"/>
          <w:sz w:val="18"/>
          <w:szCs w:val="18"/>
        </w:rPr>
        <w:t xml:space="preserve">, a to především z rozpočtu finského parlamentu. Výroční zpráva ani jiné veřejně dostupné zdroje neposkytují informace o výši rozpočtu. V současnosti FIIA zaměstnává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56 </w:t>
      </w:r>
      <w:r w:rsidR="00681943" w:rsidRPr="668BB531">
        <w:rPr>
          <w:rFonts w:ascii="Arial" w:eastAsiaTheme="minorEastAsia" w:hAnsi="Arial" w:cs="Arial"/>
          <w:b/>
          <w:bCs/>
          <w:sz w:val="18"/>
          <w:szCs w:val="18"/>
        </w:rPr>
        <w:t>osob</w:t>
      </w:r>
      <w:r w:rsidRPr="668BB531">
        <w:rPr>
          <w:rFonts w:ascii="Arial" w:eastAsiaTheme="minorEastAsia" w:hAnsi="Arial" w:cs="Arial"/>
          <w:sz w:val="18"/>
          <w:szCs w:val="18"/>
        </w:rPr>
        <w:t>, z čehož je 30 výzkumných pracovníků</w:t>
      </w:r>
      <w:r w:rsidR="00681943" w:rsidRPr="668BB531">
        <w:rPr>
          <w:rFonts w:ascii="Arial" w:eastAsiaTheme="minorEastAsia" w:hAnsi="Arial" w:cs="Arial"/>
          <w:sz w:val="18"/>
          <w:szCs w:val="18"/>
        </w:rPr>
        <w:t>/-</w:t>
      </w:r>
      <w:proofErr w:type="spellStart"/>
      <w:r w:rsidR="00681943" w:rsidRPr="668BB531">
        <w:rPr>
          <w:rFonts w:ascii="Arial" w:eastAsiaTheme="minorEastAsia" w:hAnsi="Arial" w:cs="Arial"/>
          <w:sz w:val="18"/>
          <w:szCs w:val="18"/>
        </w:rPr>
        <w:t>ic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>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19"/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Témata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výzkumu si FIIA definuje sama</w:t>
      </w:r>
      <w:r w:rsidR="00681943" w:rsidRPr="668BB531">
        <w:rPr>
          <w:rFonts w:ascii="Arial" w:eastAsiaTheme="minorEastAsia" w:hAnsi="Arial" w:cs="Arial"/>
          <w:sz w:val="18"/>
          <w:szCs w:val="18"/>
        </w:rPr>
        <w:t xml:space="preserve"> a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Rada je následně schvaluje v podobě tříletého rámce. Současný rámec (2020-2022) </w:t>
      </w:r>
      <w:r w:rsidR="00681943" w:rsidRPr="668BB531">
        <w:rPr>
          <w:rFonts w:ascii="Arial" w:eastAsiaTheme="minorEastAsia" w:hAnsi="Arial" w:cs="Arial"/>
          <w:sz w:val="18"/>
          <w:szCs w:val="18"/>
        </w:rPr>
        <w:t>vytyčuje tři klíčové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oblasti</w:t>
      </w:r>
      <w:r w:rsidR="00681943" w:rsidRPr="668BB531">
        <w:rPr>
          <w:rFonts w:ascii="Arial" w:eastAsiaTheme="minorEastAsia" w:hAnsi="Arial" w:cs="Arial"/>
          <w:sz w:val="18"/>
          <w:szCs w:val="18"/>
        </w:rPr>
        <w:t>: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681943" w:rsidRPr="668BB531">
        <w:rPr>
          <w:rFonts w:ascii="Arial" w:eastAsiaTheme="minorEastAsia" w:hAnsi="Arial" w:cs="Arial"/>
          <w:sz w:val="18"/>
          <w:szCs w:val="18"/>
        </w:rPr>
        <w:t>EU</w:t>
      </w:r>
      <w:r w:rsidRPr="668BB531">
        <w:rPr>
          <w:rFonts w:ascii="Arial" w:eastAsiaTheme="minorEastAsia" w:hAnsi="Arial" w:cs="Arial"/>
          <w:sz w:val="18"/>
          <w:szCs w:val="18"/>
        </w:rPr>
        <w:t xml:space="preserve">; </w:t>
      </w:r>
      <w:r w:rsidR="00681943" w:rsidRPr="668BB531">
        <w:rPr>
          <w:rFonts w:ascii="Arial" w:eastAsiaTheme="minorEastAsia" w:hAnsi="Arial" w:cs="Arial"/>
          <w:sz w:val="18"/>
          <w:szCs w:val="18"/>
        </w:rPr>
        <w:t>v</w:t>
      </w:r>
      <w:r w:rsidRPr="668BB531">
        <w:rPr>
          <w:rFonts w:ascii="Arial" w:eastAsiaTheme="minorEastAsia" w:hAnsi="Arial" w:cs="Arial"/>
          <w:sz w:val="18"/>
          <w:szCs w:val="18"/>
        </w:rPr>
        <w:t xml:space="preserve">ýchodní sousedství EU a Rusko, </w:t>
      </w:r>
      <w:r w:rsidR="00681943" w:rsidRPr="668BB531">
        <w:rPr>
          <w:rFonts w:ascii="Arial" w:eastAsiaTheme="minorEastAsia" w:hAnsi="Arial" w:cs="Arial"/>
          <w:sz w:val="18"/>
          <w:szCs w:val="18"/>
        </w:rPr>
        <w:t>a g</w:t>
      </w:r>
      <w:r w:rsidRPr="668BB531">
        <w:rPr>
          <w:rFonts w:ascii="Arial" w:eastAsiaTheme="minorEastAsia" w:hAnsi="Arial" w:cs="Arial"/>
          <w:sz w:val="18"/>
          <w:szCs w:val="18"/>
        </w:rPr>
        <w:t>lobální bezpečnost.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0"/>
      </w:r>
      <w:r w:rsidRPr="668BB531">
        <w:rPr>
          <w:rFonts w:ascii="Arial" w:eastAsiaTheme="minorEastAsia" w:hAnsi="Arial" w:cs="Arial"/>
          <w:sz w:val="18"/>
          <w:szCs w:val="18"/>
        </w:rPr>
        <w:t xml:space="preserve"> Všechny tyto programy </w:t>
      </w:r>
      <w:r w:rsidR="00681943" w:rsidRPr="668BB531">
        <w:rPr>
          <w:rFonts w:ascii="Arial" w:eastAsiaTheme="minorEastAsia" w:hAnsi="Arial" w:cs="Arial"/>
          <w:sz w:val="18"/>
          <w:szCs w:val="18"/>
        </w:rPr>
        <w:t>obsahují jak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základní výzkum, tak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výzkum.   </w:t>
      </w:r>
    </w:p>
    <w:p w14:paraId="101EC960" w14:textId="65BF4F44" w:rsidR="00635310" w:rsidRDefault="00635310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Ve výstupech je patrný důraz na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základní výzkum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(monografie a odborné články obvykle v externích vydavatelstvích), ale velmi významné místo mají také </w:t>
      </w:r>
      <w:proofErr w:type="spellStart"/>
      <w:r w:rsidRPr="668BB531">
        <w:rPr>
          <w:rFonts w:ascii="Arial" w:eastAsiaTheme="minorEastAsia" w:hAnsi="Arial" w:cs="Arial"/>
          <w:b/>
          <w:bCs/>
          <w:sz w:val="18"/>
          <w:szCs w:val="18"/>
        </w:rPr>
        <w:t>policy</w:t>
      </w:r>
      <w:proofErr w:type="spellEnd"/>
      <w:r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 výstupy </w:t>
      </w:r>
      <w:r w:rsidRPr="668BB531">
        <w:rPr>
          <w:rFonts w:ascii="Arial" w:eastAsiaTheme="minorEastAsia" w:hAnsi="Arial" w:cs="Arial"/>
          <w:sz w:val="18"/>
          <w:szCs w:val="18"/>
        </w:rPr>
        <w:t xml:space="preserve">(nejčastěji vydávané v rámci vlastních publikačních sérií). Veliký důraz je však také kladen na veřejný </w:t>
      </w:r>
      <w:proofErr w:type="spellStart"/>
      <w:r w:rsidRPr="668BB531">
        <w:rPr>
          <w:rFonts w:ascii="Arial" w:eastAsiaTheme="minorEastAsia" w:hAnsi="Arial" w:cs="Arial"/>
          <w:b/>
          <w:bCs/>
          <w:sz w:val="18"/>
          <w:szCs w:val="18"/>
        </w:rPr>
        <w:t>outreach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, který je určen pro </w:t>
      </w:r>
      <w:r w:rsidR="00681943" w:rsidRPr="668BB531">
        <w:rPr>
          <w:rFonts w:ascii="Arial" w:eastAsiaTheme="minorEastAsia" w:hAnsi="Arial" w:cs="Arial"/>
          <w:sz w:val="18"/>
          <w:szCs w:val="18"/>
        </w:rPr>
        <w:t>rozhodovací sféru</w:t>
      </w:r>
      <w:r w:rsidRPr="668BB531">
        <w:rPr>
          <w:rFonts w:ascii="Arial" w:eastAsiaTheme="minorEastAsia" w:hAnsi="Arial" w:cs="Arial"/>
          <w:sz w:val="18"/>
          <w:szCs w:val="18"/>
        </w:rPr>
        <w:t xml:space="preserve">, výzkumníky, státní zaměstnance, nevládní organizace a také širokou veřejnost. FIIA také vydává vlastní nerecenzovaný časopis, čtvrtletník </w:t>
      </w:r>
      <w:proofErr w:type="spellStart"/>
      <w:r w:rsidRPr="668BB531">
        <w:rPr>
          <w:rFonts w:ascii="Arial" w:eastAsiaTheme="minorEastAsia" w:hAnsi="Arial" w:cs="Arial"/>
          <w:i/>
          <w:iCs/>
          <w:sz w:val="18"/>
          <w:szCs w:val="18"/>
        </w:rPr>
        <w:t>Ulkopolitiikka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(Mezinárodní politika).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1"/>
      </w:r>
    </w:p>
    <w:p w14:paraId="39DF168E" w14:textId="293E0A0E" w:rsidR="006B056D" w:rsidRDefault="006B056D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</w:p>
    <w:p w14:paraId="4E45057C" w14:textId="39A4ABA1" w:rsidR="006B056D" w:rsidRDefault="006B056D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>NADACE PRO STRATEGICKÝ VÝZKUM (FRS), FRANCIE</w:t>
      </w:r>
    </w:p>
    <w:p w14:paraId="4543E0F5" w14:textId="72ED4F8B" w:rsidR="006B056D" w:rsidRDefault="006B056D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Fondation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pour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la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recherche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stratégique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(FRS)</w:t>
      </w:r>
      <w:r w:rsidR="00FA661C" w:rsidRPr="668BB531">
        <w:rPr>
          <w:rFonts w:ascii="Arial" w:eastAsiaTheme="minorEastAsia" w:hAnsi="Arial" w:cs="Arial"/>
          <w:sz w:val="18"/>
          <w:szCs w:val="18"/>
        </w:rPr>
        <w:t xml:space="preserve"> byla založena v roce 1992 jako </w:t>
      </w:r>
      <w:r w:rsidR="00FA661C" w:rsidRPr="668BB531">
        <w:rPr>
          <w:rFonts w:ascii="Arial" w:eastAsiaTheme="minorEastAsia" w:hAnsi="Arial" w:cs="Arial"/>
          <w:b/>
          <w:bCs/>
          <w:sz w:val="18"/>
          <w:szCs w:val="18"/>
        </w:rPr>
        <w:t>veřejně prospěšná nadace</w:t>
      </w:r>
      <w:r w:rsidR="00FA661C" w:rsidRPr="668BB531">
        <w:rPr>
          <w:rFonts w:ascii="Arial" w:eastAsiaTheme="minorEastAsia" w:hAnsi="Arial" w:cs="Arial"/>
          <w:sz w:val="18"/>
          <w:szCs w:val="18"/>
        </w:rPr>
        <w:t>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2"/>
      </w:r>
      <w:r w:rsidR="00FA661C" w:rsidRPr="668BB531">
        <w:rPr>
          <w:rFonts w:ascii="Arial" w:eastAsiaTheme="minorEastAsia" w:hAnsi="Arial" w:cs="Arial"/>
          <w:sz w:val="18"/>
          <w:szCs w:val="18"/>
        </w:rPr>
        <w:t xml:space="preserve"> Jejím posláním je přispívat k domácí i mezinárodní veřejné debatě v otázkách obrany a bezpečnosti, analyzovat problematiku strategie a mezinárodní bezpečnosti, doktríny a obrany</w:t>
      </w:r>
      <w:r w:rsidR="00420CF8" w:rsidRPr="668BB531">
        <w:rPr>
          <w:rFonts w:ascii="Arial" w:eastAsiaTheme="minorEastAsia" w:hAnsi="Arial" w:cs="Arial"/>
          <w:sz w:val="18"/>
          <w:szCs w:val="18"/>
        </w:rPr>
        <w:t xml:space="preserve"> a</w:t>
      </w:r>
      <w:r w:rsidR="00FA661C" w:rsidRPr="668BB531">
        <w:rPr>
          <w:rFonts w:ascii="Arial" w:eastAsiaTheme="minorEastAsia" w:hAnsi="Arial" w:cs="Arial"/>
          <w:sz w:val="18"/>
          <w:szCs w:val="18"/>
        </w:rPr>
        <w:t xml:space="preserve"> provádět výzkum, publikační činnost a rozvíjet veřejné povědomí v oblastech svého zájmu, včetně </w:t>
      </w:r>
      <w:r w:rsidR="003C274A" w:rsidRPr="668BB531">
        <w:rPr>
          <w:rFonts w:ascii="Arial" w:eastAsiaTheme="minorEastAsia" w:hAnsi="Arial" w:cs="Arial"/>
          <w:sz w:val="18"/>
          <w:szCs w:val="18"/>
        </w:rPr>
        <w:t>organizace</w:t>
      </w:r>
      <w:r w:rsidR="00FA661C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3C274A" w:rsidRPr="668BB531">
        <w:rPr>
          <w:rFonts w:ascii="Arial" w:eastAsiaTheme="minorEastAsia" w:hAnsi="Arial" w:cs="Arial"/>
          <w:sz w:val="18"/>
          <w:szCs w:val="18"/>
        </w:rPr>
        <w:t>konferencí, seminářů a workshopů</w:t>
      </w:r>
      <w:r w:rsidR="00FA661C" w:rsidRPr="668BB531">
        <w:rPr>
          <w:rFonts w:ascii="Arial" w:eastAsiaTheme="minorEastAsia" w:hAnsi="Arial" w:cs="Arial"/>
          <w:sz w:val="18"/>
          <w:szCs w:val="18"/>
        </w:rPr>
        <w:t>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3"/>
      </w:r>
    </w:p>
    <w:p w14:paraId="0359B46F" w14:textId="6F98FDF3" w:rsidR="006B056D" w:rsidRDefault="00265A7A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Svou činnost </w:t>
      </w:r>
      <w:r w:rsidR="00456FF1" w:rsidRPr="668BB531">
        <w:rPr>
          <w:rFonts w:ascii="Arial" w:eastAsiaTheme="minorEastAsia" w:hAnsi="Arial" w:cs="Arial"/>
          <w:sz w:val="18"/>
          <w:szCs w:val="18"/>
        </w:rPr>
        <w:t>FRS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vykonává zcela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nezávisle</w:t>
      </w:r>
      <w:r w:rsidRPr="668BB531">
        <w:rPr>
          <w:rFonts w:ascii="Arial" w:eastAsiaTheme="minorEastAsia" w:hAnsi="Arial" w:cs="Arial"/>
          <w:sz w:val="18"/>
          <w:szCs w:val="18"/>
        </w:rPr>
        <w:t>. Podobně jako IFRI spolupracuje s </w:t>
      </w:r>
      <w:proofErr w:type="gramStart"/>
      <w:r w:rsidRPr="668BB531">
        <w:rPr>
          <w:rFonts w:ascii="Arial" w:eastAsiaTheme="minorEastAsia" w:hAnsi="Arial" w:cs="Arial"/>
          <w:b/>
          <w:bCs/>
          <w:sz w:val="18"/>
          <w:szCs w:val="18"/>
        </w:rPr>
        <w:t>vícero</w:t>
      </w:r>
      <w:proofErr w:type="gramEnd"/>
      <w:r w:rsidRPr="668BB531">
        <w:rPr>
          <w:rFonts w:ascii="Arial" w:eastAsiaTheme="minorEastAsia" w:hAnsi="Arial" w:cs="Arial"/>
          <w:b/>
          <w:bCs/>
          <w:sz w:val="18"/>
          <w:szCs w:val="18"/>
        </w:rPr>
        <w:t xml:space="preserve"> státními institucemi</w:t>
      </w:r>
      <w:r w:rsidRPr="668BB531">
        <w:rPr>
          <w:rFonts w:ascii="Arial" w:eastAsiaTheme="minorEastAsia" w:hAnsi="Arial" w:cs="Arial"/>
          <w:sz w:val="18"/>
          <w:szCs w:val="18"/>
        </w:rPr>
        <w:t xml:space="preserve">, zejména ministerstvem obrany, zahraničí, mezinárodního rozvoje, ministerstvem pro evropské záležitosti a úřadem předsedy vlády. Ve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správní radě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nadace zasedá 17 členů, z nichž 5 je jmenováno zakladateli nadace (soukromé společnosti), 6 je zástupců státních institucí (ministři nebo jejich zástupci z resortů zahraničí, obrany, školství, výzkumu a vnitra)</w:t>
      </w:r>
      <w:r w:rsidR="00077FCF" w:rsidRPr="668BB531">
        <w:rPr>
          <w:rFonts w:ascii="Arial" w:eastAsiaTheme="minorEastAsia" w:hAnsi="Arial" w:cs="Arial"/>
          <w:sz w:val="18"/>
          <w:szCs w:val="18"/>
        </w:rPr>
        <w:t xml:space="preserve"> a 5 členů je kooptováno na základě svých kompetencí. </w:t>
      </w:r>
      <w:r w:rsidR="00456FF1" w:rsidRPr="668BB531">
        <w:rPr>
          <w:rFonts w:ascii="Arial" w:eastAsiaTheme="minorEastAsia" w:hAnsi="Arial" w:cs="Arial"/>
          <w:sz w:val="18"/>
          <w:szCs w:val="18"/>
        </w:rPr>
        <w:t>FRS</w:t>
      </w:r>
      <w:r w:rsidR="00077FCF" w:rsidRPr="668BB531">
        <w:rPr>
          <w:rFonts w:ascii="Arial" w:eastAsiaTheme="minorEastAsia" w:hAnsi="Arial" w:cs="Arial"/>
          <w:sz w:val="18"/>
          <w:szCs w:val="18"/>
        </w:rPr>
        <w:t xml:space="preserve"> má rovněž </w:t>
      </w:r>
      <w:r w:rsidR="00077FCF" w:rsidRPr="668BB531">
        <w:rPr>
          <w:rFonts w:ascii="Arial" w:eastAsiaTheme="minorEastAsia" w:hAnsi="Arial" w:cs="Arial"/>
          <w:b/>
          <w:bCs/>
          <w:sz w:val="18"/>
          <w:szCs w:val="18"/>
        </w:rPr>
        <w:t>vědeckou radu</w:t>
      </w:r>
      <w:r w:rsidR="00077FCF" w:rsidRPr="668BB531">
        <w:rPr>
          <w:rFonts w:ascii="Arial" w:eastAsiaTheme="minorEastAsia" w:hAnsi="Arial" w:cs="Arial"/>
          <w:sz w:val="18"/>
          <w:szCs w:val="18"/>
        </w:rPr>
        <w:t xml:space="preserve"> jako poradní orgán, jehož členové jsou voleni správní radou; a </w:t>
      </w:r>
      <w:r w:rsidR="00077FCF" w:rsidRPr="668BB531">
        <w:rPr>
          <w:rFonts w:ascii="Arial" w:eastAsiaTheme="minorEastAsia" w:hAnsi="Arial" w:cs="Arial"/>
          <w:b/>
          <w:bCs/>
          <w:sz w:val="18"/>
          <w:szCs w:val="18"/>
        </w:rPr>
        <w:t>výbor zakladatelů</w:t>
      </w:r>
      <w:r w:rsidR="00077FCF" w:rsidRPr="668BB531">
        <w:rPr>
          <w:rFonts w:ascii="Arial" w:eastAsiaTheme="minorEastAsia" w:hAnsi="Arial" w:cs="Arial"/>
          <w:sz w:val="18"/>
          <w:szCs w:val="18"/>
        </w:rPr>
        <w:t xml:space="preserve">, </w:t>
      </w:r>
      <w:r w:rsidR="000A2EE6" w:rsidRPr="668BB531">
        <w:rPr>
          <w:rFonts w:ascii="Arial" w:eastAsiaTheme="minorEastAsia" w:hAnsi="Arial" w:cs="Arial"/>
          <w:sz w:val="18"/>
          <w:szCs w:val="18"/>
        </w:rPr>
        <w:t>který je pravidelně informován</w:t>
      </w:r>
      <w:r w:rsidR="00077FCF" w:rsidRPr="668BB531">
        <w:rPr>
          <w:rFonts w:ascii="Arial" w:eastAsiaTheme="minorEastAsia" w:hAnsi="Arial" w:cs="Arial"/>
          <w:sz w:val="18"/>
          <w:szCs w:val="18"/>
        </w:rPr>
        <w:t xml:space="preserve"> o činnosti nadace a přijímá návrhy stran jejího rozvoje a cílů.</w:t>
      </w:r>
      <w:r w:rsidR="00456FF1" w:rsidRPr="668BB531">
        <w:rPr>
          <w:rFonts w:ascii="Arial" w:eastAsiaTheme="minorEastAsia" w:hAnsi="Arial" w:cs="Arial"/>
          <w:sz w:val="18"/>
          <w:szCs w:val="18"/>
        </w:rPr>
        <w:t xml:space="preserve"> Podle svého etického kodexu nemá FRS </w:t>
      </w:r>
      <w:r w:rsidR="00456FF1" w:rsidRPr="668BB531">
        <w:rPr>
          <w:rFonts w:ascii="Arial" w:eastAsiaTheme="minorEastAsia" w:hAnsi="Arial" w:cs="Arial"/>
          <w:b/>
          <w:bCs/>
          <w:sz w:val="18"/>
          <w:szCs w:val="18"/>
        </w:rPr>
        <w:t>žádné jednotné ideové zaměření ani perspektivu</w:t>
      </w:r>
      <w:r w:rsidR="00456FF1" w:rsidRPr="668BB531">
        <w:rPr>
          <w:rFonts w:ascii="Arial" w:eastAsiaTheme="minorEastAsia" w:hAnsi="Arial" w:cs="Arial"/>
          <w:sz w:val="18"/>
          <w:szCs w:val="18"/>
        </w:rPr>
        <w:t xml:space="preserve"> (</w:t>
      </w:r>
      <w:r w:rsidR="00456FF1" w:rsidRPr="668BB531">
        <w:rPr>
          <w:rFonts w:ascii="Arial" w:eastAsiaTheme="minorEastAsia" w:hAnsi="Arial" w:cs="Arial"/>
          <w:i/>
          <w:iCs/>
          <w:sz w:val="18"/>
          <w:szCs w:val="18"/>
        </w:rPr>
        <w:t xml:space="preserve">point de </w:t>
      </w:r>
      <w:proofErr w:type="spellStart"/>
      <w:r w:rsidR="00456FF1" w:rsidRPr="668BB531">
        <w:rPr>
          <w:rFonts w:ascii="Arial" w:eastAsiaTheme="minorEastAsia" w:hAnsi="Arial" w:cs="Arial"/>
          <w:i/>
          <w:iCs/>
          <w:sz w:val="18"/>
          <w:szCs w:val="18"/>
        </w:rPr>
        <w:t>vue</w:t>
      </w:r>
      <w:proofErr w:type="spellEnd"/>
      <w:r w:rsidR="00456FF1" w:rsidRPr="668BB531">
        <w:rPr>
          <w:rFonts w:ascii="Arial" w:eastAsiaTheme="minorEastAsia" w:hAnsi="Arial" w:cs="Arial"/>
          <w:sz w:val="18"/>
          <w:szCs w:val="18"/>
        </w:rPr>
        <w:t>) a není nositelem partikulárních zájmů, ať už soukromých nebo veřejných.</w:t>
      </w:r>
      <w:r w:rsidR="00CC3F61" w:rsidRPr="668BB531">
        <w:rPr>
          <w:rFonts w:ascii="Arial" w:eastAsiaTheme="minorEastAsia" w:hAnsi="Arial" w:cs="Arial"/>
          <w:sz w:val="18"/>
          <w:szCs w:val="18"/>
        </w:rPr>
        <w:t xml:space="preserve"> Ve své činnosti přikládá význam co nejvyšší možné diverzitě za podmínky, že formulované pozice jsou v souladu s vědeckými standardy a intelektuální integritou.</w:t>
      </w:r>
      <w:r w:rsidR="006B056D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4"/>
      </w:r>
    </w:p>
    <w:p w14:paraId="0A581733" w14:textId="69CE809C" w:rsidR="006B056D" w:rsidRDefault="00CC3F61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V roce 2020 dosahovala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institucionální podpora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výše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3.2 mil. EUR</w:t>
      </w:r>
      <w:r w:rsidRPr="668BB531">
        <w:rPr>
          <w:rFonts w:ascii="Arial" w:eastAsiaTheme="minorEastAsia" w:hAnsi="Arial" w:cs="Arial"/>
          <w:sz w:val="18"/>
          <w:szCs w:val="18"/>
        </w:rPr>
        <w:t xml:space="preserve">, z toho 65 % tvořily dotace ministerstev, 12 % příspěvky mezinárodních organizací, 8 % příspěvky veřejných institucí, 7 % podpora ze strany </w:t>
      </w:r>
      <w:r w:rsidR="00737DB8" w:rsidRPr="668BB531">
        <w:rPr>
          <w:rFonts w:ascii="Arial" w:eastAsiaTheme="minorEastAsia" w:hAnsi="Arial" w:cs="Arial"/>
          <w:sz w:val="18"/>
          <w:szCs w:val="18"/>
        </w:rPr>
        <w:t>podniků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a 8 % různé další zdroje.</w:t>
      </w:r>
      <w:r w:rsidR="006B056D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5"/>
      </w:r>
      <w:r w:rsidRPr="668BB531">
        <w:rPr>
          <w:rFonts w:ascii="Arial" w:eastAsiaTheme="minorEastAsia" w:hAnsi="Arial" w:cs="Arial"/>
          <w:sz w:val="18"/>
          <w:szCs w:val="18"/>
        </w:rPr>
        <w:t xml:space="preserve"> Podle Stanov sestávají příjmy FRS z výnosů zakladatelské donace, dotací a darů</w:t>
      </w:r>
      <w:r w:rsidR="00DF1E03" w:rsidRPr="668BB531">
        <w:rPr>
          <w:rFonts w:ascii="Arial" w:eastAsiaTheme="minorEastAsia" w:hAnsi="Arial" w:cs="Arial"/>
          <w:sz w:val="18"/>
          <w:szCs w:val="18"/>
        </w:rPr>
        <w:t>, příjmů za služby a z prodeje a z mimořádně získaných zdrojů.</w:t>
      </w:r>
      <w:r w:rsidR="006B056D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6"/>
      </w:r>
    </w:p>
    <w:p w14:paraId="5F17552B" w14:textId="18B58C36" w:rsidR="006B056D" w:rsidRDefault="00DF1E03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>V roce 2022 má FRS 26 kmenových výzkumníků/-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ic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>, 45 přidružených výzkumníků/-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ic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a 4 další zaměstnance.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Témata jejího výzkumu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jsou široce </w:t>
      </w:r>
      <w:r w:rsidR="000A2EE6" w:rsidRPr="668BB531">
        <w:rPr>
          <w:rFonts w:ascii="Arial" w:eastAsiaTheme="minorEastAsia" w:hAnsi="Arial" w:cs="Arial"/>
          <w:sz w:val="18"/>
          <w:szCs w:val="18"/>
        </w:rPr>
        <w:t xml:space="preserve">definována </w:t>
      </w:r>
      <w:r w:rsidRPr="668BB531">
        <w:rPr>
          <w:rFonts w:ascii="Arial" w:eastAsiaTheme="minorEastAsia" w:hAnsi="Arial" w:cs="Arial"/>
          <w:sz w:val="18"/>
          <w:szCs w:val="18"/>
        </w:rPr>
        <w:t>jako strategie (</w:t>
      </w:r>
      <w:r w:rsidR="000A2EE6" w:rsidRPr="668BB531">
        <w:rPr>
          <w:rFonts w:ascii="Arial" w:eastAsiaTheme="minorEastAsia" w:hAnsi="Arial" w:cs="Arial"/>
          <w:sz w:val="18"/>
          <w:szCs w:val="18"/>
        </w:rPr>
        <w:t xml:space="preserve">odstrašení a odzbrojení, vesmír, </w:t>
      </w:r>
      <w:proofErr w:type="spellStart"/>
      <w:r w:rsidR="000A2EE6" w:rsidRPr="668BB531">
        <w:rPr>
          <w:rFonts w:ascii="Arial" w:eastAsiaTheme="minorEastAsia" w:hAnsi="Arial" w:cs="Arial"/>
          <w:sz w:val="18"/>
          <w:szCs w:val="18"/>
        </w:rPr>
        <w:t>geostrategie</w:t>
      </w:r>
      <w:proofErr w:type="spellEnd"/>
      <w:r w:rsidR="000A2EE6" w:rsidRPr="668BB531">
        <w:rPr>
          <w:rFonts w:ascii="Arial" w:eastAsiaTheme="minorEastAsia" w:hAnsi="Arial" w:cs="Arial"/>
          <w:sz w:val="18"/>
          <w:szCs w:val="18"/>
        </w:rPr>
        <w:t xml:space="preserve"> a konflikty, raketové systémy a protiraketová obrana, proliferace</w:t>
      </w:r>
      <w:r w:rsidRPr="668BB531">
        <w:rPr>
          <w:rFonts w:ascii="Arial" w:eastAsiaTheme="minorEastAsia" w:hAnsi="Arial" w:cs="Arial"/>
          <w:sz w:val="18"/>
          <w:szCs w:val="18"/>
        </w:rPr>
        <w:t>), regionální otázky</w:t>
      </w:r>
      <w:r w:rsidR="000A2EE6" w:rsidRPr="668BB531">
        <w:rPr>
          <w:rFonts w:ascii="Arial" w:eastAsiaTheme="minorEastAsia" w:hAnsi="Arial" w:cs="Arial"/>
          <w:sz w:val="18"/>
          <w:szCs w:val="18"/>
        </w:rPr>
        <w:t xml:space="preserve"> (Afrika, </w:t>
      </w:r>
      <w:proofErr w:type="spellStart"/>
      <w:r w:rsidR="000A2EE6" w:rsidRPr="668BB531">
        <w:rPr>
          <w:rFonts w:ascii="Arial" w:eastAsiaTheme="minorEastAsia" w:hAnsi="Arial" w:cs="Arial"/>
          <w:sz w:val="18"/>
          <w:szCs w:val="18"/>
        </w:rPr>
        <w:t>Indopacifik</w:t>
      </w:r>
      <w:proofErr w:type="spellEnd"/>
      <w:r w:rsidR="000A2EE6" w:rsidRPr="668BB531">
        <w:rPr>
          <w:rFonts w:ascii="Arial" w:eastAsiaTheme="minorEastAsia" w:hAnsi="Arial" w:cs="Arial"/>
          <w:sz w:val="18"/>
          <w:szCs w:val="18"/>
        </w:rPr>
        <w:t>, USA a transatlantické vztahy, Středozemí a Blízký východ, Rusko a Eurasie, evropská bezpečnost)</w:t>
      </w:r>
      <w:r w:rsidRPr="668BB531">
        <w:rPr>
          <w:rFonts w:ascii="Arial" w:eastAsiaTheme="minorEastAsia" w:hAnsi="Arial" w:cs="Arial"/>
          <w:sz w:val="18"/>
          <w:szCs w:val="18"/>
        </w:rPr>
        <w:t>, obrana</w:t>
      </w:r>
      <w:r w:rsidR="000A2EE6" w:rsidRPr="668BB531">
        <w:rPr>
          <w:rFonts w:ascii="Arial" w:eastAsiaTheme="minorEastAsia" w:hAnsi="Arial" w:cs="Arial"/>
          <w:sz w:val="18"/>
          <w:szCs w:val="18"/>
        </w:rPr>
        <w:t xml:space="preserve"> (politika a ekonomika zbrojení, politika obrany, vojenské a operační otázky)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a bezpečnost (</w:t>
      </w:r>
      <w:r w:rsidR="000A2EE6" w:rsidRPr="668BB531">
        <w:rPr>
          <w:rFonts w:ascii="Arial" w:eastAsiaTheme="minorEastAsia" w:hAnsi="Arial" w:cs="Arial"/>
          <w:sz w:val="18"/>
          <w:szCs w:val="18"/>
        </w:rPr>
        <w:t>kybernetický prostor, energetika, životní prostředí, veřejné zdraví, politika technologií, vnitřní bezpečnost, radikalizace a terorismus</w:t>
      </w:r>
      <w:r w:rsidRPr="668BB531">
        <w:rPr>
          <w:rFonts w:ascii="Arial" w:eastAsiaTheme="minorEastAsia" w:hAnsi="Arial" w:cs="Arial"/>
          <w:sz w:val="18"/>
          <w:szCs w:val="18"/>
        </w:rPr>
        <w:t>).</w:t>
      </w:r>
    </w:p>
    <w:p w14:paraId="7BB9D345" w14:textId="04EDADA4" w:rsidR="006B056D" w:rsidRDefault="00DF1E03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Ve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výstupech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převažují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publikace vydávané ve vlastních sériích. Podobně jako IFRI má i FRS sérii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infografik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a vydává vlastní časopis, </w:t>
      </w:r>
      <w:r w:rsidRPr="668BB531">
        <w:rPr>
          <w:rFonts w:ascii="Arial" w:eastAsiaTheme="minorEastAsia" w:hAnsi="Arial" w:cs="Arial"/>
          <w:i/>
          <w:iCs/>
          <w:sz w:val="18"/>
          <w:szCs w:val="18"/>
        </w:rPr>
        <w:t xml:space="preserve">Defense et </w:t>
      </w:r>
      <w:proofErr w:type="spellStart"/>
      <w:r w:rsidRPr="668BB531">
        <w:rPr>
          <w:rFonts w:ascii="Arial" w:eastAsiaTheme="minorEastAsia" w:hAnsi="Arial" w:cs="Arial"/>
          <w:i/>
          <w:iCs/>
          <w:sz w:val="18"/>
          <w:szCs w:val="18"/>
        </w:rPr>
        <w:t>industries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>. Většina dalších odborných publikací je rovněž publikována, až na jmenovité výjimky, v národním výzkumném prostoru.</w:t>
      </w:r>
    </w:p>
    <w:p w14:paraId="7750D7FD" w14:textId="587917C0" w:rsidR="006B056D" w:rsidRDefault="006B056D" w:rsidP="668BB531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</w:p>
    <w:p w14:paraId="50F6017D" w14:textId="07F186C3" w:rsidR="006B056D" w:rsidRDefault="006B056D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000A2EE6">
        <w:rPr>
          <w:rFonts w:ascii="Arial" w:eastAsiaTheme="minorEastAsia" w:hAnsi="Arial" w:cs="Arial"/>
          <w:sz w:val="18"/>
          <w:szCs w:val="18"/>
        </w:rPr>
        <w:t>FRANCOUZSKÝ ÚSTAV MEZINÁRODNÍCH VZTAHŮ (IFRI), FRANCIE</w:t>
      </w:r>
    </w:p>
    <w:p w14:paraId="57CBA567" w14:textId="16F67C2C" w:rsidR="006B056D" w:rsidRDefault="006B056D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Institut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français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des relations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internationales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(IFRI)</w:t>
      </w:r>
      <w:r w:rsidR="00ED5D45" w:rsidRPr="668BB531">
        <w:rPr>
          <w:rFonts w:ascii="Arial" w:eastAsiaTheme="minorEastAsia" w:hAnsi="Arial" w:cs="Arial"/>
          <w:sz w:val="18"/>
          <w:szCs w:val="18"/>
        </w:rPr>
        <w:t xml:space="preserve"> byl založen v roce 1979 jako </w:t>
      </w:r>
      <w:r w:rsidR="00ED5D45" w:rsidRPr="668BB531">
        <w:rPr>
          <w:rFonts w:ascii="Arial" w:eastAsiaTheme="minorEastAsia" w:hAnsi="Arial" w:cs="Arial"/>
          <w:b/>
          <w:bCs/>
          <w:sz w:val="18"/>
          <w:szCs w:val="18"/>
        </w:rPr>
        <w:t>veřejná nezisková organizace</w:t>
      </w:r>
      <w:r w:rsidR="00ED5D45" w:rsidRPr="668BB531">
        <w:rPr>
          <w:rFonts w:ascii="Arial" w:eastAsiaTheme="minorEastAsia" w:hAnsi="Arial" w:cs="Arial"/>
          <w:sz w:val="18"/>
          <w:szCs w:val="18"/>
        </w:rPr>
        <w:t>.</w:t>
      </w:r>
      <w:r w:rsidR="00ED5D45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7"/>
      </w:r>
      <w:r w:rsidR="00ED5D45" w:rsidRPr="668BB531">
        <w:rPr>
          <w:rFonts w:ascii="Arial" w:eastAsiaTheme="minorEastAsia" w:hAnsi="Arial" w:cs="Arial"/>
          <w:sz w:val="18"/>
          <w:szCs w:val="18"/>
        </w:rPr>
        <w:t xml:space="preserve"> Jeho posláním jako přední </w:t>
      </w:r>
      <w:r w:rsidR="00737DB8" w:rsidRPr="668BB531">
        <w:rPr>
          <w:rFonts w:ascii="Arial" w:eastAsiaTheme="minorEastAsia" w:hAnsi="Arial" w:cs="Arial"/>
          <w:sz w:val="18"/>
          <w:szCs w:val="18"/>
        </w:rPr>
        <w:t>francouzské</w:t>
      </w:r>
      <w:r w:rsidR="00ED5D45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="00420CF8" w:rsidRPr="668BB531">
        <w:rPr>
          <w:rFonts w:ascii="Arial" w:eastAsiaTheme="minorEastAsia" w:hAnsi="Arial" w:cs="Arial"/>
          <w:sz w:val="18"/>
          <w:szCs w:val="18"/>
        </w:rPr>
        <w:t>organizace</w:t>
      </w:r>
      <w:r w:rsidR="00ED5D45" w:rsidRPr="668BB531">
        <w:rPr>
          <w:rFonts w:ascii="Arial" w:eastAsiaTheme="minorEastAsia" w:hAnsi="Arial" w:cs="Arial"/>
          <w:sz w:val="18"/>
          <w:szCs w:val="18"/>
        </w:rPr>
        <w:t xml:space="preserve"> zabývající se výzkumem mezinárodních vztahů a nezávislou debatou o mezinárodních otázkách a globálním vládnutí </w:t>
      </w:r>
      <w:r w:rsidR="004F6CB2" w:rsidRPr="668BB531">
        <w:rPr>
          <w:rFonts w:ascii="Arial" w:eastAsiaTheme="minorEastAsia" w:hAnsi="Arial" w:cs="Arial"/>
          <w:sz w:val="18"/>
          <w:szCs w:val="18"/>
        </w:rPr>
        <w:t xml:space="preserve">je osvětlovat a </w:t>
      </w:r>
      <w:proofErr w:type="spellStart"/>
      <w:r w:rsidR="00654AC3" w:rsidRPr="668BB531">
        <w:rPr>
          <w:rFonts w:ascii="Arial" w:eastAsiaTheme="minorEastAsia" w:hAnsi="Arial" w:cs="Arial"/>
          <w:sz w:val="18"/>
          <w:szCs w:val="18"/>
        </w:rPr>
        <w:t>perspektivizovat</w:t>
      </w:r>
      <w:proofErr w:type="spellEnd"/>
      <w:r w:rsidR="004F6CB2" w:rsidRPr="668BB531">
        <w:rPr>
          <w:rFonts w:ascii="Arial" w:eastAsiaTheme="minorEastAsia" w:hAnsi="Arial" w:cs="Arial"/>
          <w:sz w:val="18"/>
          <w:szCs w:val="18"/>
        </w:rPr>
        <w:t xml:space="preserve"> významné mezinárodní události formou analýzy a strategických předpovědí, projasňovat rozhodovací pole a povzbuzovat dialog mezi experty, </w:t>
      </w:r>
      <w:proofErr w:type="spellStart"/>
      <w:r w:rsidR="004F6CB2" w:rsidRPr="668BB531">
        <w:rPr>
          <w:rFonts w:ascii="Arial" w:eastAsiaTheme="minorEastAsia" w:hAnsi="Arial" w:cs="Arial"/>
          <w:sz w:val="18"/>
          <w:szCs w:val="18"/>
        </w:rPr>
        <w:t>opinion</w:t>
      </w:r>
      <w:proofErr w:type="spellEnd"/>
      <w:r w:rsidR="004F6CB2" w:rsidRPr="668BB531">
        <w:rPr>
          <w:rFonts w:ascii="Arial" w:eastAsiaTheme="minorEastAsia" w:hAnsi="Arial" w:cs="Arial"/>
          <w:sz w:val="18"/>
          <w:szCs w:val="18"/>
        </w:rPr>
        <w:t xml:space="preserve"> </w:t>
      </w:r>
      <w:proofErr w:type="spellStart"/>
      <w:r w:rsidR="00420CF8" w:rsidRPr="668BB531">
        <w:rPr>
          <w:rFonts w:ascii="Arial" w:eastAsiaTheme="minorEastAsia" w:hAnsi="Arial" w:cs="Arial"/>
          <w:sz w:val="18"/>
          <w:szCs w:val="18"/>
        </w:rPr>
        <w:t>leaders</w:t>
      </w:r>
      <w:proofErr w:type="spellEnd"/>
      <w:r w:rsidR="004F6CB2" w:rsidRPr="668BB531">
        <w:rPr>
          <w:rFonts w:ascii="Arial" w:eastAsiaTheme="minorEastAsia" w:hAnsi="Arial" w:cs="Arial"/>
          <w:sz w:val="18"/>
          <w:szCs w:val="18"/>
        </w:rPr>
        <w:t>, rozhodovací sférou, veřejností a občanskou společností. Vedle ústředí v Paříži má IFRI i pobočku v Bruselu.</w:t>
      </w:r>
    </w:p>
    <w:p w14:paraId="6624C12C" w14:textId="6FC1A38C" w:rsidR="00654AC3" w:rsidRDefault="00654AC3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>IFRI nemá exkluzivní vztah k jedné státní instituci, naopak spolupracuje s </w:t>
      </w:r>
      <w:proofErr w:type="gramStart"/>
      <w:r w:rsidRPr="668BB531">
        <w:rPr>
          <w:rFonts w:ascii="Arial" w:eastAsiaTheme="minorEastAsia" w:hAnsi="Arial" w:cs="Arial"/>
          <w:sz w:val="18"/>
          <w:szCs w:val="18"/>
        </w:rPr>
        <w:t>vícero</w:t>
      </w:r>
      <w:proofErr w:type="gramEnd"/>
      <w:r w:rsidRPr="668BB531">
        <w:rPr>
          <w:rFonts w:ascii="Arial" w:eastAsiaTheme="minorEastAsia" w:hAnsi="Arial" w:cs="Arial"/>
          <w:sz w:val="18"/>
          <w:szCs w:val="18"/>
        </w:rPr>
        <w:t xml:space="preserve"> – a státní instituce poptávají svou expertizu i u jiných expertních organizací. </w:t>
      </w:r>
      <w:proofErr w:type="gramStart"/>
      <w:r w:rsidRPr="668BB531">
        <w:rPr>
          <w:rFonts w:ascii="Arial" w:eastAsiaTheme="minorEastAsia" w:hAnsi="Arial" w:cs="Arial"/>
          <w:sz w:val="18"/>
          <w:szCs w:val="18"/>
        </w:rPr>
        <w:t>Vztah k státním</w:t>
      </w:r>
      <w:proofErr w:type="gramEnd"/>
      <w:r w:rsidRPr="668BB531">
        <w:rPr>
          <w:rFonts w:ascii="Arial" w:eastAsiaTheme="minorEastAsia" w:hAnsi="Arial" w:cs="Arial"/>
          <w:sz w:val="18"/>
          <w:szCs w:val="18"/>
        </w:rPr>
        <w:t xml:space="preserve"> aparátem </w:t>
      </w:r>
      <w:proofErr w:type="gramStart"/>
      <w:r w:rsidRPr="668BB531">
        <w:rPr>
          <w:rFonts w:ascii="Arial" w:eastAsiaTheme="minorEastAsia" w:hAnsi="Arial" w:cs="Arial"/>
          <w:sz w:val="18"/>
          <w:szCs w:val="18"/>
        </w:rPr>
        <w:t>je</w:t>
      </w:r>
      <w:proofErr w:type="gramEnd"/>
      <w:r w:rsidRPr="668BB531">
        <w:rPr>
          <w:rFonts w:ascii="Arial" w:eastAsiaTheme="minorEastAsia" w:hAnsi="Arial" w:cs="Arial"/>
          <w:sz w:val="18"/>
          <w:szCs w:val="18"/>
        </w:rPr>
        <w:t xml:space="preserve"> stanoven smlouvou o dlouhodobých cílech z roku 2005, podepsanou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předsedou vlády</w:t>
      </w:r>
      <w:r w:rsidRPr="668BB531">
        <w:rPr>
          <w:rFonts w:ascii="Arial" w:eastAsiaTheme="minorEastAsia" w:hAnsi="Arial" w:cs="Arial"/>
          <w:sz w:val="18"/>
          <w:szCs w:val="18"/>
        </w:rPr>
        <w:t xml:space="preserve">, podle níž mohou státní instituce IFRI zadávat úkoly, zároveň přitom dbají na jeho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nezávislost</w:t>
      </w:r>
      <w:r w:rsidRPr="668BB531">
        <w:rPr>
          <w:rFonts w:ascii="Arial" w:eastAsiaTheme="minorEastAsia" w:hAnsi="Arial" w:cs="Arial"/>
          <w:sz w:val="18"/>
          <w:szCs w:val="18"/>
        </w:rPr>
        <w:t xml:space="preserve">. Činnost IFRI je vedena </w:t>
      </w:r>
      <w:r w:rsidR="000E7871" w:rsidRPr="668BB531">
        <w:rPr>
          <w:rFonts w:ascii="Arial" w:eastAsiaTheme="minorEastAsia" w:hAnsi="Arial" w:cs="Arial"/>
          <w:sz w:val="18"/>
          <w:szCs w:val="18"/>
        </w:rPr>
        <w:t xml:space="preserve">principy nezávislosti, objektivity a integrity. Ve svém působení sleduje a odpovědně naplňuje veřejný zájem. Podle svého etického kodexu IFRI nepodporuje ani </w:t>
      </w:r>
      <w:r w:rsidR="00420CF8" w:rsidRPr="668BB531">
        <w:rPr>
          <w:rFonts w:ascii="Arial" w:eastAsiaTheme="minorEastAsia" w:hAnsi="Arial" w:cs="Arial"/>
          <w:sz w:val="18"/>
          <w:szCs w:val="18"/>
        </w:rPr>
        <w:t>nehájí</w:t>
      </w:r>
      <w:r w:rsidR="000E7871" w:rsidRPr="668BB531">
        <w:rPr>
          <w:rFonts w:ascii="Arial" w:eastAsiaTheme="minorEastAsia" w:hAnsi="Arial" w:cs="Arial"/>
          <w:sz w:val="18"/>
          <w:szCs w:val="18"/>
        </w:rPr>
        <w:t xml:space="preserve"> konkrétní zájmy a politické pozice</w:t>
      </w:r>
      <w:r w:rsidR="00420CF8" w:rsidRPr="668BB531">
        <w:rPr>
          <w:rFonts w:ascii="Arial" w:eastAsiaTheme="minorEastAsia" w:hAnsi="Arial" w:cs="Arial"/>
          <w:sz w:val="18"/>
          <w:szCs w:val="18"/>
        </w:rPr>
        <w:t xml:space="preserve"> a</w:t>
      </w:r>
      <w:r w:rsidR="000E7871" w:rsidRPr="668BB531">
        <w:rPr>
          <w:rFonts w:ascii="Arial" w:eastAsiaTheme="minorEastAsia" w:hAnsi="Arial" w:cs="Arial"/>
          <w:sz w:val="18"/>
          <w:szCs w:val="18"/>
        </w:rPr>
        <w:t xml:space="preserve"> dbá na názorovou pluralitu a moderaci v jazyce a úsudku.</w:t>
      </w:r>
      <w:r w:rsidR="000E7871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8"/>
      </w:r>
      <w:r w:rsidR="000E7871" w:rsidRPr="668BB531">
        <w:rPr>
          <w:rFonts w:ascii="Arial" w:eastAsiaTheme="minorEastAsia" w:hAnsi="Arial" w:cs="Arial"/>
          <w:sz w:val="18"/>
          <w:szCs w:val="18"/>
        </w:rPr>
        <w:t xml:space="preserve"> V jeho </w:t>
      </w:r>
      <w:r w:rsidR="000E7871" w:rsidRPr="668BB531">
        <w:rPr>
          <w:rFonts w:ascii="Arial" w:eastAsiaTheme="minorEastAsia" w:hAnsi="Arial" w:cs="Arial"/>
          <w:b/>
          <w:bCs/>
          <w:sz w:val="18"/>
          <w:szCs w:val="18"/>
        </w:rPr>
        <w:t>správní radě</w:t>
      </w:r>
      <w:r w:rsidR="000E7871" w:rsidRPr="668BB531">
        <w:rPr>
          <w:rFonts w:ascii="Arial" w:eastAsiaTheme="minorEastAsia" w:hAnsi="Arial" w:cs="Arial"/>
          <w:sz w:val="18"/>
          <w:szCs w:val="18"/>
        </w:rPr>
        <w:t xml:space="preserve"> zasedají manažeři velkých společností, profesoři </w:t>
      </w:r>
      <w:r w:rsidR="00E02160" w:rsidRPr="668BB531">
        <w:rPr>
          <w:rFonts w:ascii="Arial" w:eastAsiaTheme="minorEastAsia" w:hAnsi="Arial" w:cs="Arial"/>
          <w:sz w:val="18"/>
          <w:szCs w:val="18"/>
        </w:rPr>
        <w:t>nebo</w:t>
      </w:r>
      <w:r w:rsidR="000E7871" w:rsidRPr="668BB531">
        <w:rPr>
          <w:rFonts w:ascii="Arial" w:eastAsiaTheme="minorEastAsia" w:hAnsi="Arial" w:cs="Arial"/>
          <w:sz w:val="18"/>
          <w:szCs w:val="18"/>
        </w:rPr>
        <w:t xml:space="preserve"> zástupci akademické a nevládní sféry, nikoliv ale zástupci vlády.</w:t>
      </w:r>
      <w:r w:rsidR="00E02160" w:rsidRPr="668BB531">
        <w:rPr>
          <w:rFonts w:ascii="Arial" w:eastAsiaTheme="minorEastAsia" w:hAnsi="Arial" w:cs="Arial"/>
          <w:sz w:val="18"/>
          <w:szCs w:val="18"/>
        </w:rPr>
        <w:t xml:space="preserve"> V </w:t>
      </w:r>
      <w:r w:rsidR="00E02160" w:rsidRPr="668BB531">
        <w:rPr>
          <w:rFonts w:ascii="Arial" w:eastAsiaTheme="minorEastAsia" w:hAnsi="Arial" w:cs="Arial"/>
          <w:b/>
          <w:bCs/>
          <w:sz w:val="18"/>
          <w:szCs w:val="18"/>
        </w:rPr>
        <w:t>poradním sboru pro strategii</w:t>
      </w:r>
      <w:r w:rsidR="00E02160" w:rsidRPr="668BB531">
        <w:rPr>
          <w:rFonts w:ascii="Arial" w:eastAsiaTheme="minorEastAsia" w:hAnsi="Arial" w:cs="Arial"/>
          <w:sz w:val="18"/>
          <w:szCs w:val="18"/>
        </w:rPr>
        <w:t xml:space="preserve"> jsou zástupci resortů ministerstva zahraničí (CAPS) a obrany, vysloužilí diplomaté, akademici a vybraní zaměstnanci</w:t>
      </w:r>
      <w:r w:rsidR="00420CF8" w:rsidRPr="668BB531">
        <w:rPr>
          <w:rFonts w:ascii="Arial" w:eastAsiaTheme="minorEastAsia" w:hAnsi="Arial" w:cs="Arial"/>
          <w:sz w:val="18"/>
          <w:szCs w:val="18"/>
        </w:rPr>
        <w:t xml:space="preserve"> instituce.</w:t>
      </w:r>
    </w:p>
    <w:p w14:paraId="1B897ED2" w14:textId="0FB076BD" w:rsidR="001C3BD2" w:rsidRDefault="001C3BD2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IFRI získává přibližně 80 % své </w:t>
      </w:r>
      <w:r w:rsidRPr="001C3BD2">
        <w:rPr>
          <w:rFonts w:ascii="Arial" w:eastAsiaTheme="minorEastAsia" w:hAnsi="Arial" w:cs="Arial"/>
          <w:b/>
          <w:bCs/>
          <w:sz w:val="18"/>
          <w:szCs w:val="18"/>
        </w:rPr>
        <w:t>institucionální podpory</w:t>
      </w:r>
      <w:r>
        <w:rPr>
          <w:rFonts w:ascii="Arial" w:eastAsiaTheme="minorEastAsia" w:hAnsi="Arial" w:cs="Arial"/>
          <w:sz w:val="18"/>
          <w:szCs w:val="18"/>
        </w:rPr>
        <w:t xml:space="preserve"> ze soukromých zdrojů. Veřejné prostředky z rozpočtů státních institucí jsou užívány k hrazení nákladů spojených s úkoly, které tyto instituce IFRI zadávají.</w:t>
      </w:r>
      <w:r w:rsidR="003C3D8B">
        <w:rPr>
          <w:rFonts w:ascii="Arial" w:eastAsiaTheme="minorEastAsia" w:hAnsi="Arial" w:cs="Arial"/>
          <w:sz w:val="18"/>
          <w:szCs w:val="18"/>
        </w:rPr>
        <w:t xml:space="preserve"> V roce 2022 pracuje v IFRI 72 zaměstnanců, z nichž 2/3 jsou výzkumní pracovníci/-</w:t>
      </w:r>
      <w:proofErr w:type="spellStart"/>
      <w:r w:rsidR="003C3D8B">
        <w:rPr>
          <w:rFonts w:ascii="Arial" w:eastAsiaTheme="minorEastAsia" w:hAnsi="Arial" w:cs="Arial"/>
          <w:sz w:val="18"/>
          <w:szCs w:val="18"/>
        </w:rPr>
        <w:t>ice</w:t>
      </w:r>
      <w:proofErr w:type="spellEnd"/>
      <w:r w:rsidR="00243F7E">
        <w:rPr>
          <w:rFonts w:ascii="Arial" w:eastAsiaTheme="minorEastAsia" w:hAnsi="Arial" w:cs="Arial"/>
          <w:sz w:val="18"/>
          <w:szCs w:val="18"/>
        </w:rPr>
        <w:t xml:space="preserve"> rozděleni do </w:t>
      </w:r>
      <w:r w:rsidR="00243F7E" w:rsidRPr="00243F7E">
        <w:rPr>
          <w:rFonts w:ascii="Arial" w:eastAsiaTheme="minorEastAsia" w:hAnsi="Arial" w:cs="Arial"/>
          <w:b/>
          <w:bCs/>
          <w:sz w:val="18"/>
          <w:szCs w:val="18"/>
        </w:rPr>
        <w:t>11 výzkumných skupin</w:t>
      </w:r>
      <w:r w:rsidR="00243F7E">
        <w:rPr>
          <w:rFonts w:ascii="Arial" w:eastAsiaTheme="minorEastAsia" w:hAnsi="Arial" w:cs="Arial"/>
          <w:sz w:val="18"/>
          <w:szCs w:val="18"/>
        </w:rPr>
        <w:t>.</w:t>
      </w:r>
    </w:p>
    <w:p w14:paraId="684AAC8A" w14:textId="52BBC4FA" w:rsidR="001C3BD2" w:rsidRDefault="001C3BD2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b/>
          <w:bCs/>
          <w:sz w:val="18"/>
          <w:szCs w:val="18"/>
        </w:rPr>
        <w:t>Témata výzkumu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definuje IFRI ve </w:t>
      </w:r>
      <w:proofErr w:type="gramStart"/>
      <w:r w:rsidRPr="668BB531">
        <w:rPr>
          <w:rFonts w:ascii="Arial" w:eastAsiaTheme="minorEastAsia" w:hAnsi="Arial" w:cs="Arial"/>
          <w:sz w:val="18"/>
          <w:szCs w:val="18"/>
        </w:rPr>
        <w:t>svou</w:t>
      </w:r>
      <w:proofErr w:type="gramEnd"/>
      <w:r w:rsidRPr="668BB531">
        <w:rPr>
          <w:rFonts w:ascii="Arial" w:eastAsiaTheme="minorEastAsia" w:hAnsi="Arial" w:cs="Arial"/>
          <w:sz w:val="18"/>
          <w:szCs w:val="18"/>
        </w:rPr>
        <w:t xml:space="preserve"> kategoriích jako regionální a průřezová</w:t>
      </w:r>
      <w:r w:rsidR="00420CF8" w:rsidRPr="668BB531">
        <w:rPr>
          <w:rFonts w:ascii="Arial" w:eastAsiaTheme="minorEastAsia" w:hAnsi="Arial" w:cs="Arial"/>
          <w:sz w:val="18"/>
          <w:szCs w:val="18"/>
        </w:rPr>
        <w:t>.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Regionálními prioritami výzkumu jsou Evropa, Rusko a státy bývalého SSSR, Asie, Severní Amerika, Subsaharská Afrika a Turecko</w:t>
      </w:r>
      <w:r w:rsidR="003C3D8B" w:rsidRPr="668BB531">
        <w:rPr>
          <w:rFonts w:ascii="Arial" w:eastAsiaTheme="minorEastAsia" w:hAnsi="Arial" w:cs="Arial"/>
          <w:sz w:val="18"/>
          <w:szCs w:val="18"/>
        </w:rPr>
        <w:t xml:space="preserve">, </w:t>
      </w:r>
      <w:r w:rsidRPr="668BB531">
        <w:rPr>
          <w:rFonts w:ascii="Arial" w:eastAsiaTheme="minorEastAsia" w:hAnsi="Arial" w:cs="Arial"/>
          <w:sz w:val="18"/>
          <w:szCs w:val="18"/>
        </w:rPr>
        <w:t>Blízký východ</w:t>
      </w:r>
      <w:r w:rsidR="003C3D8B" w:rsidRPr="668BB531">
        <w:rPr>
          <w:rFonts w:ascii="Arial" w:eastAsiaTheme="minorEastAsia" w:hAnsi="Arial" w:cs="Arial"/>
          <w:sz w:val="18"/>
          <w:szCs w:val="18"/>
        </w:rPr>
        <w:t xml:space="preserve"> a Severní Afrika. Průřezovými tématy jsou bezpečnost a strategické otázky, energetika a klima, geopolitika technologi</w:t>
      </w:r>
      <w:r w:rsidR="00243F7E" w:rsidRPr="668BB531">
        <w:rPr>
          <w:rFonts w:ascii="Arial" w:eastAsiaTheme="minorEastAsia" w:hAnsi="Arial" w:cs="Arial"/>
          <w:sz w:val="18"/>
          <w:szCs w:val="18"/>
        </w:rPr>
        <w:t>í</w:t>
      </w:r>
      <w:r w:rsidR="003C3D8B" w:rsidRPr="668BB531">
        <w:rPr>
          <w:rFonts w:ascii="Arial" w:eastAsiaTheme="minorEastAsia" w:hAnsi="Arial" w:cs="Arial"/>
          <w:sz w:val="18"/>
          <w:szCs w:val="18"/>
        </w:rPr>
        <w:t>, vesmír, migrace a občanství jako předmět mezinárodních vztahů.</w:t>
      </w:r>
      <w:r w:rsidR="003C3D8B"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29"/>
      </w:r>
    </w:p>
    <w:p w14:paraId="315CF1D6" w14:textId="699765CA" w:rsidR="00243F7E" w:rsidRDefault="00243F7E" w:rsidP="00121FCD">
      <w:pPr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  <w:r w:rsidRPr="668BB531">
        <w:rPr>
          <w:rFonts w:ascii="Arial" w:eastAsiaTheme="minorEastAsia" w:hAnsi="Arial" w:cs="Arial"/>
          <w:sz w:val="18"/>
          <w:szCs w:val="18"/>
        </w:rPr>
        <w:t xml:space="preserve">V roce 2021 vzniklo v IFRI 160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policy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</w:t>
      </w:r>
      <w:r w:rsidRPr="668BB531">
        <w:rPr>
          <w:rFonts w:ascii="Arial" w:eastAsiaTheme="minorEastAsia" w:hAnsi="Arial" w:cs="Arial"/>
          <w:b/>
          <w:bCs/>
          <w:sz w:val="18"/>
          <w:szCs w:val="18"/>
        </w:rPr>
        <w:t>výstupů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v řadě vlastních sérií, 40 </w:t>
      </w:r>
      <w:proofErr w:type="spellStart"/>
      <w:r w:rsidRPr="668BB531">
        <w:rPr>
          <w:rFonts w:ascii="Arial" w:eastAsiaTheme="minorEastAsia" w:hAnsi="Arial" w:cs="Arial"/>
          <w:sz w:val="18"/>
          <w:szCs w:val="18"/>
        </w:rPr>
        <w:t>infografik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6 odborných knih a 40 článků a kapitol – drtivá většina z nich v národním výzkumném prostoru. IFRI také uspořádal 115 akcí (z toho 96 online) a jeho výzkumníci </w:t>
      </w:r>
      <w:r w:rsidR="00737DB8" w:rsidRPr="668BB531">
        <w:rPr>
          <w:rFonts w:ascii="Arial" w:eastAsiaTheme="minorEastAsia" w:hAnsi="Arial" w:cs="Arial"/>
          <w:sz w:val="18"/>
          <w:szCs w:val="18"/>
        </w:rPr>
        <w:t>nashromáždili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přibližně 5 000 citací v médiích.</w:t>
      </w:r>
      <w:r w:rsidRPr="668BB531">
        <w:rPr>
          <w:rStyle w:val="Znakapoznpodarou"/>
          <w:rFonts w:ascii="Arial" w:eastAsiaTheme="minorEastAsia" w:hAnsi="Arial" w:cs="Arial"/>
          <w:sz w:val="18"/>
          <w:szCs w:val="18"/>
        </w:rPr>
        <w:footnoteReference w:id="30"/>
      </w:r>
      <w:r w:rsidRPr="668BB531">
        <w:rPr>
          <w:rFonts w:ascii="Arial" w:eastAsiaTheme="minorEastAsia" w:hAnsi="Arial" w:cs="Arial"/>
          <w:sz w:val="18"/>
          <w:szCs w:val="18"/>
        </w:rPr>
        <w:t xml:space="preserve"> IFRI vydává</w:t>
      </w:r>
      <w:r w:rsidR="00FA661C" w:rsidRPr="668BB531">
        <w:rPr>
          <w:rFonts w:ascii="Arial" w:eastAsiaTheme="minorEastAsia" w:hAnsi="Arial" w:cs="Arial"/>
          <w:sz w:val="18"/>
          <w:szCs w:val="18"/>
        </w:rPr>
        <w:t xml:space="preserve"> vlastní</w:t>
      </w:r>
      <w:r w:rsidRPr="668BB531">
        <w:rPr>
          <w:rFonts w:ascii="Arial" w:eastAsiaTheme="minorEastAsia" w:hAnsi="Arial" w:cs="Arial"/>
          <w:sz w:val="18"/>
          <w:szCs w:val="18"/>
        </w:rPr>
        <w:t xml:space="preserve"> časopis </w:t>
      </w:r>
      <w:proofErr w:type="spellStart"/>
      <w:r w:rsidRPr="668BB531">
        <w:rPr>
          <w:rFonts w:ascii="Arial" w:eastAsiaTheme="minorEastAsia" w:hAnsi="Arial" w:cs="Arial"/>
          <w:i/>
          <w:iCs/>
          <w:sz w:val="18"/>
          <w:szCs w:val="18"/>
        </w:rPr>
        <w:t>Politique</w:t>
      </w:r>
      <w:proofErr w:type="spellEnd"/>
      <w:r w:rsidRPr="668BB531">
        <w:rPr>
          <w:rFonts w:ascii="Arial" w:eastAsiaTheme="minorEastAsia" w:hAnsi="Arial" w:cs="Arial"/>
          <w:i/>
          <w:iCs/>
          <w:sz w:val="18"/>
          <w:szCs w:val="18"/>
        </w:rPr>
        <w:t xml:space="preserve"> </w:t>
      </w:r>
      <w:proofErr w:type="spellStart"/>
      <w:r w:rsidRPr="668BB531">
        <w:rPr>
          <w:rFonts w:ascii="Arial" w:eastAsiaTheme="minorEastAsia" w:hAnsi="Arial" w:cs="Arial"/>
          <w:i/>
          <w:iCs/>
          <w:sz w:val="18"/>
          <w:szCs w:val="18"/>
        </w:rPr>
        <w:t>étrangère</w:t>
      </w:r>
      <w:proofErr w:type="spellEnd"/>
      <w:r w:rsidRPr="668BB531">
        <w:rPr>
          <w:rFonts w:ascii="Arial" w:eastAsiaTheme="minorEastAsia" w:hAnsi="Arial" w:cs="Arial"/>
          <w:sz w:val="18"/>
          <w:szCs w:val="18"/>
        </w:rPr>
        <w:t xml:space="preserve"> (Mezinárodní politika) nebo ročenkovou řadu zahraničněpolitických analýz RAMSES.</w:t>
      </w:r>
    </w:p>
    <w:p w14:paraId="2C3D1579" w14:textId="77777777" w:rsidR="004F7EDB" w:rsidRPr="001B3475" w:rsidRDefault="004F7EDB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5811878" w14:textId="548AFC9C" w:rsidR="00635310" w:rsidRPr="00360492" w:rsidRDefault="00360492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60492">
        <w:rPr>
          <w:rFonts w:ascii="Arial" w:hAnsi="Arial" w:cs="Arial"/>
          <w:sz w:val="18"/>
          <w:szCs w:val="18"/>
        </w:rPr>
        <w:t>NORSKÝ ÚSTAV PRO MEZINÁRODNÍ OTÁZKY (NUPI), NORSKO</w:t>
      </w:r>
    </w:p>
    <w:p w14:paraId="2494A2DD" w14:textId="2D2CEC66" w:rsidR="00635310" w:rsidRPr="00A21CB1" w:rsidRDefault="00360492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Norsk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Utenrikspolitisk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Institutt</w:t>
      </w:r>
      <w:proofErr w:type="spellEnd"/>
      <w:r>
        <w:rPr>
          <w:rFonts w:ascii="Arial" w:hAnsi="Arial" w:cs="Arial"/>
          <w:sz w:val="18"/>
          <w:szCs w:val="18"/>
        </w:rPr>
        <w:t xml:space="preserve"> (NUPI)</w:t>
      </w:r>
      <w:r w:rsidR="00635310" w:rsidRPr="00A21CB1">
        <w:rPr>
          <w:rFonts w:ascii="Arial" w:hAnsi="Arial" w:cs="Arial"/>
          <w:sz w:val="18"/>
          <w:szCs w:val="18"/>
        </w:rPr>
        <w:t xml:space="preserve"> funguje od roku 1959, kdy jeho vznik inicioval norský parlament. Je </w:t>
      </w:r>
      <w:r w:rsidR="005B4CE5">
        <w:rPr>
          <w:rFonts w:ascii="Arial" w:hAnsi="Arial" w:cs="Arial"/>
          <w:b/>
          <w:bCs/>
          <w:sz w:val="18"/>
          <w:szCs w:val="18"/>
        </w:rPr>
        <w:t>státní</w:t>
      </w:r>
      <w:r w:rsidR="00635310" w:rsidRPr="00A21CB1">
        <w:rPr>
          <w:rFonts w:ascii="Arial" w:hAnsi="Arial" w:cs="Arial"/>
          <w:b/>
          <w:bCs/>
          <w:sz w:val="18"/>
          <w:szCs w:val="18"/>
        </w:rPr>
        <w:t xml:space="preserve"> </w:t>
      </w:r>
      <w:r w:rsidR="005B4CE5">
        <w:rPr>
          <w:rFonts w:ascii="Arial" w:hAnsi="Arial" w:cs="Arial"/>
          <w:b/>
          <w:bCs/>
          <w:sz w:val="18"/>
          <w:szCs w:val="18"/>
        </w:rPr>
        <w:t>institucí</w:t>
      </w:r>
      <w:r w:rsidR="00635310" w:rsidRPr="00A21CB1">
        <w:rPr>
          <w:rFonts w:ascii="Arial" w:hAnsi="Arial" w:cs="Arial"/>
          <w:sz w:val="18"/>
          <w:szCs w:val="18"/>
        </w:rPr>
        <w:t xml:space="preserve"> v působnosti ministerstva školství, </w:t>
      </w:r>
      <w:r w:rsidR="005B4CE5">
        <w:rPr>
          <w:rFonts w:ascii="Arial" w:hAnsi="Arial" w:cs="Arial"/>
          <w:sz w:val="18"/>
          <w:szCs w:val="18"/>
        </w:rPr>
        <w:t>jehož</w:t>
      </w:r>
      <w:r w:rsidR="00635310" w:rsidRPr="00A21CB1">
        <w:rPr>
          <w:rFonts w:ascii="Arial" w:hAnsi="Arial" w:cs="Arial"/>
          <w:sz w:val="18"/>
          <w:szCs w:val="18"/>
        </w:rPr>
        <w:t xml:space="preserve"> </w:t>
      </w:r>
      <w:r w:rsidR="00635310" w:rsidRPr="00A21CB1">
        <w:rPr>
          <w:rFonts w:ascii="Arial" w:hAnsi="Arial" w:cs="Arial"/>
          <w:b/>
          <w:bCs/>
          <w:sz w:val="18"/>
          <w:szCs w:val="18"/>
        </w:rPr>
        <w:t>nezávislost</w:t>
      </w:r>
      <w:r w:rsidR="00635310" w:rsidRPr="00A21CB1">
        <w:rPr>
          <w:rFonts w:ascii="Arial" w:hAnsi="Arial" w:cs="Arial"/>
          <w:sz w:val="18"/>
          <w:szCs w:val="18"/>
        </w:rPr>
        <w:t xml:space="preserve"> </w:t>
      </w:r>
      <w:r w:rsidR="005B4CE5">
        <w:rPr>
          <w:rFonts w:ascii="Arial" w:hAnsi="Arial" w:cs="Arial"/>
          <w:sz w:val="18"/>
          <w:szCs w:val="18"/>
        </w:rPr>
        <w:t xml:space="preserve">je výslovně zaručena </w:t>
      </w:r>
      <w:r w:rsidR="00635310" w:rsidRPr="00A21CB1">
        <w:rPr>
          <w:rFonts w:ascii="Arial" w:hAnsi="Arial" w:cs="Arial"/>
          <w:sz w:val="18"/>
          <w:szCs w:val="18"/>
        </w:rPr>
        <w:t>ve všech odborných záležitostech.</w:t>
      </w:r>
      <w:r w:rsidR="00635310" w:rsidRPr="00A21CB1">
        <w:rPr>
          <w:rStyle w:val="Znakapoznpodarou"/>
          <w:rFonts w:ascii="Arial" w:hAnsi="Arial" w:cs="Arial"/>
          <w:sz w:val="18"/>
          <w:szCs w:val="18"/>
        </w:rPr>
        <w:footnoteReference w:id="31"/>
      </w:r>
      <w:r w:rsidR="00635310" w:rsidRPr="00A21CB1">
        <w:rPr>
          <w:rFonts w:ascii="Arial" w:hAnsi="Arial" w:cs="Arial"/>
          <w:sz w:val="18"/>
          <w:szCs w:val="18"/>
        </w:rPr>
        <w:t xml:space="preserve"> </w:t>
      </w:r>
      <w:r w:rsidR="005B4CE5">
        <w:rPr>
          <w:rFonts w:ascii="Arial" w:hAnsi="Arial" w:cs="Arial"/>
          <w:sz w:val="18"/>
          <w:szCs w:val="18"/>
        </w:rPr>
        <w:t>Poslání NUPI</w:t>
      </w:r>
      <w:r w:rsidR="00635310" w:rsidRPr="00A21CB1">
        <w:rPr>
          <w:rFonts w:ascii="Arial" w:hAnsi="Arial" w:cs="Arial"/>
          <w:sz w:val="18"/>
          <w:szCs w:val="18"/>
        </w:rPr>
        <w:t xml:space="preserve"> se opírá o tři hlavní body</w:t>
      </w:r>
      <w:r w:rsidR="001714BC">
        <w:rPr>
          <w:rFonts w:ascii="Arial" w:hAnsi="Arial" w:cs="Arial"/>
          <w:sz w:val="18"/>
          <w:szCs w:val="18"/>
        </w:rPr>
        <w:t>,</w:t>
      </w:r>
      <w:r w:rsidR="00635310" w:rsidRPr="00A21CB1">
        <w:rPr>
          <w:rFonts w:ascii="Arial" w:hAnsi="Arial" w:cs="Arial"/>
          <w:sz w:val="18"/>
          <w:szCs w:val="18"/>
        </w:rPr>
        <w:t xml:space="preserve"> kterými jsou kvalitní </w:t>
      </w:r>
      <w:r w:rsidR="00635310" w:rsidRPr="00A21CB1">
        <w:rPr>
          <w:rFonts w:ascii="Arial" w:hAnsi="Arial" w:cs="Arial"/>
          <w:b/>
          <w:bCs/>
          <w:sz w:val="18"/>
          <w:szCs w:val="18"/>
        </w:rPr>
        <w:t>akademický výzkum</w:t>
      </w:r>
      <w:r w:rsidR="00635310" w:rsidRPr="00A21CB1">
        <w:rPr>
          <w:rFonts w:ascii="Arial" w:hAnsi="Arial" w:cs="Arial"/>
          <w:sz w:val="18"/>
          <w:szCs w:val="18"/>
        </w:rPr>
        <w:t xml:space="preserve"> mezinárodních problémů, výzkum aspektů mezinárodních vztahů relevantních</w:t>
      </w:r>
      <w:r w:rsidR="00635310" w:rsidRPr="00A21CB1">
        <w:rPr>
          <w:rFonts w:ascii="Arial" w:hAnsi="Arial" w:cs="Arial"/>
          <w:b/>
          <w:bCs/>
          <w:sz w:val="18"/>
          <w:szCs w:val="18"/>
        </w:rPr>
        <w:t xml:space="preserve"> z norské perspektivy</w:t>
      </w:r>
      <w:r w:rsidR="00635310" w:rsidRPr="00A21CB1">
        <w:rPr>
          <w:rFonts w:ascii="Arial" w:hAnsi="Arial" w:cs="Arial"/>
          <w:sz w:val="18"/>
          <w:szCs w:val="18"/>
        </w:rPr>
        <w:t xml:space="preserve"> a </w:t>
      </w:r>
      <w:r w:rsidR="00635310" w:rsidRPr="00A21CB1">
        <w:rPr>
          <w:rFonts w:ascii="Arial" w:hAnsi="Arial" w:cs="Arial"/>
          <w:b/>
          <w:bCs/>
          <w:sz w:val="18"/>
          <w:szCs w:val="18"/>
        </w:rPr>
        <w:t>poradenství a osvěta</w:t>
      </w:r>
      <w:r w:rsidR="00635310" w:rsidRPr="00A21CB1">
        <w:rPr>
          <w:rFonts w:ascii="Arial" w:hAnsi="Arial" w:cs="Arial"/>
          <w:sz w:val="18"/>
          <w:szCs w:val="18"/>
        </w:rPr>
        <w:t xml:space="preserve"> pro </w:t>
      </w:r>
      <w:r w:rsidR="005B4CE5">
        <w:rPr>
          <w:rFonts w:ascii="Arial" w:hAnsi="Arial" w:cs="Arial"/>
          <w:sz w:val="18"/>
          <w:szCs w:val="18"/>
        </w:rPr>
        <w:t>rozhodovací sféru</w:t>
      </w:r>
      <w:r w:rsidR="00635310" w:rsidRPr="00A21CB1">
        <w:rPr>
          <w:rFonts w:ascii="Arial" w:hAnsi="Arial" w:cs="Arial"/>
          <w:sz w:val="18"/>
          <w:szCs w:val="18"/>
        </w:rPr>
        <w:t xml:space="preserve"> i širší veřejnost.</w:t>
      </w:r>
      <w:r w:rsidR="00635310" w:rsidRPr="00A21CB1">
        <w:rPr>
          <w:rStyle w:val="Znakapoznpodarou"/>
          <w:rFonts w:ascii="Arial" w:hAnsi="Arial" w:cs="Arial"/>
          <w:sz w:val="18"/>
          <w:szCs w:val="18"/>
        </w:rPr>
        <w:footnoteReference w:id="32"/>
      </w:r>
    </w:p>
    <w:p w14:paraId="7538C802" w14:textId="39D8A0CF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 xml:space="preserve">NUPI je formálně </w:t>
      </w:r>
      <w:r w:rsidR="005B4CE5">
        <w:rPr>
          <w:rFonts w:ascii="Arial" w:hAnsi="Arial" w:cs="Arial"/>
          <w:sz w:val="18"/>
          <w:szCs w:val="18"/>
        </w:rPr>
        <w:t>podřízenou organizací</w:t>
      </w:r>
      <w:r w:rsidRPr="00A21CB1">
        <w:rPr>
          <w:rFonts w:ascii="Arial" w:hAnsi="Arial" w:cs="Arial"/>
          <w:sz w:val="18"/>
          <w:szCs w:val="18"/>
        </w:rPr>
        <w:t xml:space="preserve"> </w:t>
      </w:r>
      <w:r w:rsidRPr="00A21CB1">
        <w:rPr>
          <w:rFonts w:ascii="Arial" w:hAnsi="Arial" w:cs="Arial"/>
          <w:b/>
          <w:bCs/>
          <w:sz w:val="18"/>
          <w:szCs w:val="18"/>
        </w:rPr>
        <w:t>ministerstv</w:t>
      </w:r>
      <w:r w:rsidR="005B4CE5">
        <w:rPr>
          <w:rFonts w:ascii="Arial" w:hAnsi="Arial" w:cs="Arial"/>
          <w:b/>
          <w:bCs/>
          <w:sz w:val="18"/>
          <w:szCs w:val="18"/>
        </w:rPr>
        <w:t>a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 školství </w:t>
      </w:r>
      <w:r w:rsidRPr="00A21CB1">
        <w:rPr>
          <w:rFonts w:ascii="Arial" w:hAnsi="Arial" w:cs="Arial"/>
          <w:sz w:val="18"/>
          <w:szCs w:val="18"/>
        </w:rPr>
        <w:t xml:space="preserve">a k MZV či ostatním </w:t>
      </w:r>
      <w:r w:rsidR="0085578D">
        <w:rPr>
          <w:rFonts w:ascii="Arial" w:hAnsi="Arial" w:cs="Arial"/>
          <w:sz w:val="18"/>
          <w:szCs w:val="18"/>
        </w:rPr>
        <w:t>institucím zahraniční politi</w:t>
      </w:r>
      <w:r w:rsidR="00D9415A">
        <w:rPr>
          <w:rFonts w:ascii="Arial" w:hAnsi="Arial" w:cs="Arial"/>
          <w:sz w:val="18"/>
          <w:szCs w:val="18"/>
        </w:rPr>
        <w:t>ky</w:t>
      </w:r>
      <w:r w:rsidRPr="00A21CB1">
        <w:rPr>
          <w:rFonts w:ascii="Arial" w:hAnsi="Arial" w:cs="Arial"/>
          <w:sz w:val="18"/>
          <w:szCs w:val="18"/>
        </w:rPr>
        <w:t xml:space="preserve"> nemá institucionální vztah</w:t>
      </w:r>
      <w:r w:rsidR="005B4CE5">
        <w:rPr>
          <w:rFonts w:ascii="Arial" w:hAnsi="Arial" w:cs="Arial"/>
          <w:sz w:val="18"/>
          <w:szCs w:val="18"/>
        </w:rPr>
        <w:t xml:space="preserve">, </w:t>
      </w:r>
      <w:r w:rsidRPr="00A21CB1">
        <w:rPr>
          <w:rFonts w:ascii="Arial" w:hAnsi="Arial" w:cs="Arial"/>
          <w:sz w:val="18"/>
          <w:szCs w:val="18"/>
        </w:rPr>
        <w:t>což má mj. také posilovat jeho nezávislost. Nejvyšším orgánem je Rada institutu, kterou jmenuje</w:t>
      </w:r>
      <w:r w:rsidR="005B4CE5">
        <w:rPr>
          <w:rFonts w:ascii="Arial" w:hAnsi="Arial" w:cs="Arial"/>
          <w:sz w:val="18"/>
          <w:szCs w:val="18"/>
        </w:rPr>
        <w:t xml:space="preserve"> ministerstvo školství</w:t>
      </w:r>
      <w:r w:rsidRPr="00A21CB1">
        <w:rPr>
          <w:rFonts w:ascii="Arial" w:hAnsi="Arial" w:cs="Arial"/>
          <w:sz w:val="18"/>
          <w:szCs w:val="18"/>
        </w:rPr>
        <w:t xml:space="preserve"> na čtyřleté období a v níž zasedají významné osobnosti z akademického výzkumu a veřejné sféry. Rada má </w:t>
      </w:r>
      <w:r w:rsidR="005B4CE5">
        <w:rPr>
          <w:rFonts w:ascii="Arial" w:hAnsi="Arial" w:cs="Arial"/>
          <w:sz w:val="18"/>
          <w:szCs w:val="18"/>
        </w:rPr>
        <w:t>7</w:t>
      </w:r>
      <w:r w:rsidRPr="00A21CB1">
        <w:rPr>
          <w:rFonts w:ascii="Arial" w:hAnsi="Arial" w:cs="Arial"/>
          <w:sz w:val="18"/>
          <w:szCs w:val="18"/>
        </w:rPr>
        <w:t xml:space="preserve"> členů (a </w:t>
      </w:r>
      <w:r w:rsidR="005B4CE5">
        <w:rPr>
          <w:rFonts w:ascii="Arial" w:hAnsi="Arial" w:cs="Arial"/>
          <w:sz w:val="18"/>
          <w:szCs w:val="18"/>
        </w:rPr>
        <w:t>4</w:t>
      </w:r>
      <w:r w:rsidRPr="00A21CB1">
        <w:rPr>
          <w:rFonts w:ascii="Arial" w:hAnsi="Arial" w:cs="Arial"/>
          <w:sz w:val="18"/>
          <w:szCs w:val="18"/>
        </w:rPr>
        <w:t xml:space="preserve"> náhradníky)</w:t>
      </w:r>
      <w:r w:rsidR="005B4CE5">
        <w:rPr>
          <w:rFonts w:ascii="Arial" w:hAnsi="Arial" w:cs="Arial"/>
          <w:sz w:val="18"/>
          <w:szCs w:val="18"/>
        </w:rPr>
        <w:t>. V současnosti</w:t>
      </w:r>
      <w:r w:rsidRPr="00A21CB1">
        <w:rPr>
          <w:rFonts w:ascii="Arial" w:hAnsi="Arial" w:cs="Arial"/>
          <w:sz w:val="18"/>
          <w:szCs w:val="18"/>
        </w:rPr>
        <w:t xml:space="preserve"> </w:t>
      </w:r>
      <w:proofErr w:type="gramStart"/>
      <w:r w:rsidR="005B4CE5">
        <w:rPr>
          <w:rFonts w:ascii="Arial" w:hAnsi="Arial" w:cs="Arial"/>
          <w:sz w:val="18"/>
          <w:szCs w:val="18"/>
        </w:rPr>
        <w:t>jsou</w:t>
      </w:r>
      <w:proofErr w:type="gramEnd"/>
      <w:r w:rsidRPr="00A21CB1">
        <w:rPr>
          <w:rFonts w:ascii="Arial" w:hAnsi="Arial" w:cs="Arial"/>
          <w:sz w:val="18"/>
          <w:szCs w:val="18"/>
        </w:rPr>
        <w:t xml:space="preserve"> jimi </w:t>
      </w:r>
      <w:proofErr w:type="gramStart"/>
      <w:r w:rsidRPr="00A21CB1">
        <w:rPr>
          <w:rFonts w:ascii="Arial" w:hAnsi="Arial" w:cs="Arial"/>
          <w:sz w:val="18"/>
          <w:szCs w:val="18"/>
        </w:rPr>
        <w:t>jsou</w:t>
      </w:r>
      <w:proofErr w:type="gramEnd"/>
      <w:r w:rsidRPr="00A21CB1">
        <w:rPr>
          <w:rFonts w:ascii="Arial" w:hAnsi="Arial" w:cs="Arial"/>
          <w:sz w:val="18"/>
          <w:szCs w:val="18"/>
        </w:rPr>
        <w:t xml:space="preserve"> </w:t>
      </w:r>
      <w:r w:rsidR="005B4CE5">
        <w:rPr>
          <w:rFonts w:ascii="Arial" w:hAnsi="Arial" w:cs="Arial"/>
          <w:sz w:val="18"/>
          <w:szCs w:val="18"/>
        </w:rPr>
        <w:t>3</w:t>
      </w:r>
      <w:r w:rsidRPr="00A21CB1">
        <w:rPr>
          <w:rFonts w:ascii="Arial" w:hAnsi="Arial" w:cs="Arial"/>
          <w:sz w:val="18"/>
          <w:szCs w:val="18"/>
        </w:rPr>
        <w:t xml:space="preserve"> zástupci univerzit, </w:t>
      </w:r>
      <w:r w:rsidR="005B4CE5">
        <w:rPr>
          <w:rFonts w:ascii="Arial" w:hAnsi="Arial" w:cs="Arial"/>
          <w:sz w:val="18"/>
          <w:szCs w:val="18"/>
        </w:rPr>
        <w:t>2</w:t>
      </w:r>
      <w:r w:rsidRPr="00A21CB1">
        <w:rPr>
          <w:rFonts w:ascii="Arial" w:hAnsi="Arial" w:cs="Arial"/>
          <w:sz w:val="18"/>
          <w:szCs w:val="18"/>
        </w:rPr>
        <w:t xml:space="preserve"> zástupci zaměstnanců NUPI, ředitelka Evropského centra excelence pro čelení hybridním hrozbám (Hybrid </w:t>
      </w:r>
      <w:proofErr w:type="spellStart"/>
      <w:r w:rsidRPr="00A21CB1">
        <w:rPr>
          <w:rFonts w:ascii="Arial" w:hAnsi="Arial" w:cs="Arial"/>
          <w:sz w:val="18"/>
          <w:szCs w:val="18"/>
        </w:rPr>
        <w:t>CoE</w:t>
      </w:r>
      <w:proofErr w:type="spellEnd"/>
      <w:r w:rsidRPr="00A21CB1">
        <w:rPr>
          <w:rFonts w:ascii="Arial" w:hAnsi="Arial" w:cs="Arial"/>
          <w:sz w:val="18"/>
          <w:szCs w:val="18"/>
        </w:rPr>
        <w:t xml:space="preserve">) a zástupce UN </w:t>
      </w:r>
      <w:proofErr w:type="spellStart"/>
      <w:r w:rsidRPr="00A21CB1">
        <w:rPr>
          <w:rFonts w:ascii="Arial" w:hAnsi="Arial" w:cs="Arial"/>
          <w:sz w:val="18"/>
          <w:szCs w:val="18"/>
        </w:rPr>
        <w:t>Global</w:t>
      </w:r>
      <w:proofErr w:type="spellEnd"/>
      <w:r w:rsidRPr="00A21CB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21CB1">
        <w:rPr>
          <w:rFonts w:ascii="Arial" w:hAnsi="Arial" w:cs="Arial"/>
          <w:sz w:val="18"/>
          <w:szCs w:val="18"/>
        </w:rPr>
        <w:t>Compact</w:t>
      </w:r>
      <w:proofErr w:type="spellEnd"/>
      <w:r w:rsidRPr="00A21CB1">
        <w:rPr>
          <w:rFonts w:ascii="Arial" w:hAnsi="Arial" w:cs="Arial"/>
          <w:sz w:val="18"/>
          <w:szCs w:val="18"/>
        </w:rPr>
        <w:t>.</w:t>
      </w:r>
      <w:r w:rsidRPr="00A21CB1">
        <w:rPr>
          <w:rStyle w:val="Znakapoznpodarou"/>
          <w:rFonts w:ascii="Arial" w:hAnsi="Arial" w:cs="Arial"/>
          <w:sz w:val="18"/>
          <w:szCs w:val="18"/>
        </w:rPr>
        <w:footnoteReference w:id="33"/>
      </w:r>
      <w:r w:rsidRPr="00A21CB1">
        <w:rPr>
          <w:rFonts w:ascii="Arial" w:hAnsi="Arial" w:cs="Arial"/>
          <w:sz w:val="18"/>
          <w:szCs w:val="18"/>
        </w:rPr>
        <w:t xml:space="preserve"> Pracuje zde </w:t>
      </w:r>
      <w:r w:rsidR="005B4CE5">
        <w:rPr>
          <w:rFonts w:ascii="Arial" w:hAnsi="Arial" w:cs="Arial"/>
          <w:sz w:val="18"/>
          <w:szCs w:val="18"/>
        </w:rPr>
        <w:t>přibližně</w:t>
      </w:r>
      <w:r w:rsidRPr="00A21CB1">
        <w:rPr>
          <w:rFonts w:ascii="Arial" w:hAnsi="Arial" w:cs="Arial"/>
          <w:sz w:val="18"/>
          <w:szCs w:val="18"/>
        </w:rPr>
        <w:t xml:space="preserve"> 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45 výzkumných pracovníků, </w:t>
      </w:r>
      <w:r w:rsidRPr="00A21CB1">
        <w:rPr>
          <w:rFonts w:ascii="Arial" w:hAnsi="Arial" w:cs="Arial"/>
          <w:sz w:val="18"/>
          <w:szCs w:val="18"/>
        </w:rPr>
        <w:t xml:space="preserve">přičemž toto číslo </w:t>
      </w:r>
      <w:r w:rsidR="005B4CE5">
        <w:rPr>
          <w:rFonts w:ascii="Arial" w:hAnsi="Arial" w:cs="Arial"/>
          <w:sz w:val="18"/>
          <w:szCs w:val="18"/>
        </w:rPr>
        <w:t>v posledních letech vzrostlo (+ 6 proti</w:t>
      </w:r>
      <w:r w:rsidRPr="00A21CB1">
        <w:rPr>
          <w:rFonts w:ascii="Arial" w:hAnsi="Arial" w:cs="Arial"/>
          <w:sz w:val="18"/>
          <w:szCs w:val="18"/>
        </w:rPr>
        <w:t xml:space="preserve"> 2018).</w:t>
      </w:r>
    </w:p>
    <w:p w14:paraId="1E5DD8C2" w14:textId="5EECA022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 xml:space="preserve">Rozpočet NUPI byl v roce 2021 zhruba </w:t>
      </w:r>
      <w:r w:rsidRPr="00A21CB1">
        <w:rPr>
          <w:rFonts w:ascii="Arial" w:hAnsi="Arial" w:cs="Arial"/>
          <w:b/>
          <w:bCs/>
          <w:sz w:val="18"/>
          <w:szCs w:val="18"/>
        </w:rPr>
        <w:t>11</w:t>
      </w:r>
      <w:r w:rsidR="00420CF8">
        <w:rPr>
          <w:rFonts w:ascii="Arial" w:hAnsi="Arial" w:cs="Arial"/>
          <w:b/>
          <w:bCs/>
          <w:sz w:val="18"/>
          <w:szCs w:val="18"/>
        </w:rPr>
        <w:t>.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8 mil. EUR </w:t>
      </w:r>
      <w:r w:rsidRPr="00A21CB1">
        <w:rPr>
          <w:rFonts w:ascii="Arial" w:hAnsi="Arial" w:cs="Arial"/>
          <w:sz w:val="18"/>
          <w:szCs w:val="18"/>
        </w:rPr>
        <w:t xml:space="preserve">(2020: 10.5 mil, 2019: 10.5 mil, 2018: 10 mil.). NUPI je z naprosté většiny (více než 95 %) financováno z veřejných zdrojů, avšak struktura tohoto financování je velmi rozmanitá. Zhruba </w:t>
      </w:r>
      <w:proofErr w:type="gramStart"/>
      <w:r w:rsidRPr="00A21CB1">
        <w:rPr>
          <w:rFonts w:ascii="Arial" w:hAnsi="Arial" w:cs="Arial"/>
          <w:sz w:val="18"/>
          <w:szCs w:val="18"/>
        </w:rPr>
        <w:t>polovinu</w:t>
      </w:r>
      <w:proofErr w:type="gramEnd"/>
      <w:r w:rsidRPr="00A21CB1">
        <w:rPr>
          <w:rFonts w:ascii="Arial" w:hAnsi="Arial" w:cs="Arial"/>
          <w:sz w:val="18"/>
          <w:szCs w:val="18"/>
        </w:rPr>
        <w:t xml:space="preserve"> příjmů pochází od Norské výzkumné rady (15 % institucionální grant, 32 % projekty). Další třetina (32 % v roce 2021) </w:t>
      </w:r>
      <w:r w:rsidR="005B4CE5">
        <w:rPr>
          <w:rFonts w:ascii="Arial" w:hAnsi="Arial" w:cs="Arial"/>
          <w:sz w:val="18"/>
          <w:szCs w:val="18"/>
        </w:rPr>
        <w:t>pochází</w:t>
      </w:r>
      <w:r w:rsidRPr="00A21CB1">
        <w:rPr>
          <w:rFonts w:ascii="Arial" w:hAnsi="Arial" w:cs="Arial"/>
          <w:sz w:val="18"/>
          <w:szCs w:val="18"/>
        </w:rPr>
        <w:t xml:space="preserve"> </w:t>
      </w:r>
      <w:r w:rsidR="005B4CE5">
        <w:rPr>
          <w:rFonts w:ascii="Arial" w:hAnsi="Arial" w:cs="Arial"/>
          <w:sz w:val="18"/>
          <w:szCs w:val="18"/>
        </w:rPr>
        <w:t>z kapitoly ministerstva zahraničních věcí</w:t>
      </w:r>
      <w:r w:rsidRPr="00A21CB1">
        <w:rPr>
          <w:rFonts w:ascii="Arial" w:hAnsi="Arial" w:cs="Arial"/>
          <w:sz w:val="18"/>
          <w:szCs w:val="18"/>
        </w:rPr>
        <w:t xml:space="preserve">, menšími příspěvky jsou pak zastoupena i další ministerstva (9 % obrany, 5 % školství). Dalších zhruba 10 % </w:t>
      </w:r>
      <w:r w:rsidR="00F81259" w:rsidRPr="00A21CB1">
        <w:rPr>
          <w:rFonts w:ascii="Arial" w:hAnsi="Arial" w:cs="Arial"/>
          <w:sz w:val="18"/>
          <w:szCs w:val="18"/>
        </w:rPr>
        <w:t>připadá</w:t>
      </w:r>
      <w:r w:rsidRPr="00A21CB1">
        <w:rPr>
          <w:rFonts w:ascii="Arial" w:hAnsi="Arial" w:cs="Arial"/>
          <w:sz w:val="18"/>
          <w:szCs w:val="18"/>
        </w:rPr>
        <w:t xml:space="preserve"> na zahraniční zdroje. Většina financování je vázána grantově (75-80 %).     </w:t>
      </w:r>
    </w:p>
    <w:p w14:paraId="115150D6" w14:textId="37AF1859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b/>
          <w:bCs/>
          <w:sz w:val="18"/>
          <w:szCs w:val="18"/>
        </w:rPr>
        <w:t xml:space="preserve">Témata výzkumu </w:t>
      </w:r>
      <w:r w:rsidRPr="00A21CB1">
        <w:rPr>
          <w:rFonts w:ascii="Arial" w:hAnsi="Arial" w:cs="Arial"/>
          <w:sz w:val="18"/>
          <w:szCs w:val="18"/>
        </w:rPr>
        <w:t xml:space="preserve">jsou </w:t>
      </w:r>
      <w:r w:rsidR="007C561F">
        <w:rPr>
          <w:rFonts w:ascii="Arial" w:hAnsi="Arial" w:cs="Arial"/>
          <w:sz w:val="18"/>
          <w:szCs w:val="18"/>
        </w:rPr>
        <w:t>formulována velmi široce a</w:t>
      </w:r>
      <w:r w:rsidRPr="00A21CB1">
        <w:rPr>
          <w:rFonts w:ascii="Arial" w:hAnsi="Arial" w:cs="Arial"/>
          <w:sz w:val="18"/>
          <w:szCs w:val="18"/>
        </w:rPr>
        <w:t xml:space="preserve"> tradičně </w:t>
      </w:r>
      <w:r w:rsidR="005B4CE5">
        <w:rPr>
          <w:rFonts w:ascii="Arial" w:hAnsi="Arial" w:cs="Arial"/>
          <w:sz w:val="18"/>
          <w:szCs w:val="18"/>
        </w:rPr>
        <w:t xml:space="preserve">jsou </w:t>
      </w:r>
      <w:r w:rsidRPr="00A21CB1">
        <w:rPr>
          <w:rFonts w:ascii="Arial" w:hAnsi="Arial" w:cs="Arial"/>
          <w:sz w:val="18"/>
          <w:szCs w:val="18"/>
        </w:rPr>
        <w:t>rozdělen</w:t>
      </w:r>
      <w:r w:rsidR="005B4CE5">
        <w:rPr>
          <w:rFonts w:ascii="Arial" w:hAnsi="Arial" w:cs="Arial"/>
          <w:sz w:val="18"/>
          <w:szCs w:val="18"/>
        </w:rPr>
        <w:t>a</w:t>
      </w:r>
      <w:r w:rsidRPr="00A21CB1">
        <w:rPr>
          <w:rFonts w:ascii="Arial" w:hAnsi="Arial" w:cs="Arial"/>
          <w:sz w:val="18"/>
          <w:szCs w:val="18"/>
        </w:rPr>
        <w:t xml:space="preserve"> do tří pilířů, definovaných jako válka a mír, ekonomika a rozvoj, a diplomacie a globální vládnutí.</w:t>
      </w:r>
      <w:r w:rsidRPr="00A21CB1">
        <w:rPr>
          <w:rStyle w:val="Znakapoznpodarou"/>
          <w:rFonts w:ascii="Arial" w:hAnsi="Arial" w:cs="Arial"/>
          <w:sz w:val="18"/>
          <w:szCs w:val="18"/>
        </w:rPr>
        <w:footnoteReference w:id="34"/>
      </w:r>
      <w:r w:rsidRPr="00A21CB1">
        <w:rPr>
          <w:rFonts w:ascii="Arial" w:hAnsi="Arial" w:cs="Arial"/>
          <w:sz w:val="18"/>
          <w:szCs w:val="18"/>
        </w:rPr>
        <w:t xml:space="preserve"> Záběr je proto velice široký, s důrazem na tradiční obranu a bezpečnost, klima a energetiku, Rusko a Asii, ale také rozvojová, konfliktní a mírová studia.</w:t>
      </w:r>
    </w:p>
    <w:p w14:paraId="2AD16F49" w14:textId="64B9568F" w:rsidR="00635310" w:rsidRDefault="00E96634" w:rsidP="668BB53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Stran výstupů klade</w:t>
      </w:r>
      <w:r w:rsidR="00635310" w:rsidRPr="00A21CB1">
        <w:rPr>
          <w:rFonts w:ascii="Arial" w:hAnsi="Arial" w:cs="Arial"/>
          <w:sz w:val="18"/>
          <w:szCs w:val="18"/>
        </w:rPr>
        <w:t xml:space="preserve"> NUPI velký důraz na </w:t>
      </w:r>
      <w:r w:rsidR="00635310" w:rsidRPr="00A21CB1">
        <w:rPr>
          <w:rFonts w:ascii="Arial" w:hAnsi="Arial" w:cs="Arial"/>
          <w:b/>
          <w:bCs/>
          <w:sz w:val="18"/>
          <w:szCs w:val="18"/>
        </w:rPr>
        <w:t xml:space="preserve">základní i aplikovaný výzkum i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policy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poradenství</w:t>
      </w:r>
      <w:r w:rsidR="00635310" w:rsidRPr="668BB531">
        <w:rPr>
          <w:rFonts w:ascii="Arial" w:hAnsi="Arial" w:cs="Arial"/>
          <w:i/>
          <w:iCs/>
          <w:sz w:val="18"/>
          <w:szCs w:val="18"/>
        </w:rPr>
        <w:t xml:space="preserve">, </w:t>
      </w:r>
      <w:r w:rsidR="00635310" w:rsidRPr="00A21CB1">
        <w:rPr>
          <w:rFonts w:ascii="Arial" w:hAnsi="Arial" w:cs="Arial"/>
          <w:sz w:val="18"/>
          <w:szCs w:val="18"/>
        </w:rPr>
        <w:t>přičemž vždy usiluje o</w:t>
      </w:r>
      <w:r w:rsidR="003F1129">
        <w:rPr>
          <w:rFonts w:ascii="Arial" w:hAnsi="Arial" w:cs="Arial"/>
          <w:sz w:val="18"/>
          <w:szCs w:val="18"/>
        </w:rPr>
        <w:t xml:space="preserve"> to, aby základy jeho práce byly</w:t>
      </w:r>
      <w:r w:rsidR="00635310" w:rsidRPr="668BB531">
        <w:rPr>
          <w:rFonts w:ascii="Arial" w:hAnsi="Arial" w:cs="Arial"/>
          <w:i/>
          <w:iCs/>
          <w:sz w:val="18"/>
          <w:szCs w:val="18"/>
        </w:rPr>
        <w:t xml:space="preserve"> </w:t>
      </w:r>
      <w:r w:rsidR="00DF155E" w:rsidRPr="668BB531">
        <w:rPr>
          <w:rFonts w:ascii="Arial" w:hAnsi="Arial" w:cs="Arial"/>
          <w:sz w:val="18"/>
          <w:szCs w:val="18"/>
        </w:rPr>
        <w:t>„</w:t>
      </w:r>
      <w:r w:rsidR="00635310" w:rsidRPr="00A21CB1">
        <w:rPr>
          <w:rFonts w:ascii="Arial" w:hAnsi="Arial" w:cs="Arial"/>
          <w:sz w:val="18"/>
          <w:szCs w:val="18"/>
        </w:rPr>
        <w:t>pevné</w:t>
      </w:r>
      <w:r w:rsidR="003F1129">
        <w:rPr>
          <w:rFonts w:ascii="Arial" w:hAnsi="Arial" w:cs="Arial"/>
          <w:sz w:val="18"/>
          <w:szCs w:val="18"/>
        </w:rPr>
        <w:t xml:space="preserve"> a</w:t>
      </w:r>
      <w:r w:rsidR="00635310" w:rsidRPr="00A21CB1">
        <w:rPr>
          <w:rFonts w:ascii="Arial" w:hAnsi="Arial" w:cs="Arial"/>
          <w:sz w:val="18"/>
          <w:szCs w:val="18"/>
        </w:rPr>
        <w:t xml:space="preserve"> teoreticky podložené</w:t>
      </w:r>
      <w:r w:rsidR="00DF155E" w:rsidRPr="668BB531">
        <w:rPr>
          <w:rFonts w:ascii="Arial" w:hAnsi="Arial" w:cs="Arial"/>
          <w:sz w:val="18"/>
          <w:szCs w:val="18"/>
        </w:rPr>
        <w:t>“</w:t>
      </w:r>
      <w:r w:rsidR="00635310" w:rsidRPr="00A21CB1">
        <w:rPr>
          <w:rFonts w:ascii="Arial" w:hAnsi="Arial" w:cs="Arial"/>
          <w:sz w:val="18"/>
          <w:szCs w:val="18"/>
        </w:rPr>
        <w:t>. Akademický výzkum je považován za nedílný předpoklad kvalitní</w:t>
      </w:r>
      <w:r w:rsidR="007C561F">
        <w:rPr>
          <w:rFonts w:ascii="Arial" w:hAnsi="Arial" w:cs="Arial"/>
          <w:sz w:val="18"/>
          <w:szCs w:val="18"/>
        </w:rPr>
        <w:t>ho</w:t>
      </w:r>
      <w:r w:rsidR="00635310" w:rsidRPr="00A21CB1">
        <w:rPr>
          <w:rFonts w:ascii="Arial" w:hAnsi="Arial" w:cs="Arial"/>
          <w:sz w:val="18"/>
          <w:szCs w:val="18"/>
        </w:rPr>
        <w:t xml:space="preserve"> poradenství</w:t>
      </w:r>
      <w:r w:rsidR="00635310" w:rsidRPr="668BB531">
        <w:rPr>
          <w:rFonts w:ascii="Arial" w:hAnsi="Arial" w:cs="Arial"/>
          <w:i/>
          <w:iCs/>
          <w:sz w:val="18"/>
          <w:szCs w:val="18"/>
        </w:rPr>
        <w:t xml:space="preserve">. </w:t>
      </w:r>
      <w:r w:rsidR="00635310" w:rsidRPr="00A21CB1">
        <w:rPr>
          <w:rFonts w:ascii="Arial" w:hAnsi="Arial" w:cs="Arial"/>
          <w:sz w:val="18"/>
          <w:szCs w:val="18"/>
        </w:rPr>
        <w:t xml:space="preserve">Institut vydává tři odborné časopisy, vlastní série </w:t>
      </w:r>
      <w:proofErr w:type="spellStart"/>
      <w:r w:rsidR="00635310" w:rsidRPr="00A21CB1">
        <w:rPr>
          <w:rFonts w:ascii="Arial" w:hAnsi="Arial" w:cs="Arial"/>
          <w:sz w:val="18"/>
          <w:szCs w:val="18"/>
        </w:rPr>
        <w:t>policy</w:t>
      </w:r>
      <w:proofErr w:type="spellEnd"/>
      <w:r w:rsidR="00635310" w:rsidRPr="00A21CB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35310" w:rsidRPr="00A21CB1">
        <w:rPr>
          <w:rFonts w:ascii="Arial" w:hAnsi="Arial" w:cs="Arial"/>
          <w:sz w:val="18"/>
          <w:szCs w:val="18"/>
        </w:rPr>
        <w:t>papers</w:t>
      </w:r>
      <w:proofErr w:type="spellEnd"/>
      <w:r w:rsidR="00635310" w:rsidRPr="00A21CB1">
        <w:rPr>
          <w:rFonts w:ascii="Arial" w:hAnsi="Arial" w:cs="Arial"/>
          <w:sz w:val="18"/>
          <w:szCs w:val="18"/>
        </w:rPr>
        <w:t xml:space="preserve"> a zdůrazňuje také klíčovou roli </w:t>
      </w:r>
      <w:r w:rsidR="00635310" w:rsidRPr="00A21CB1">
        <w:rPr>
          <w:rFonts w:ascii="Arial" w:hAnsi="Arial" w:cs="Arial"/>
          <w:b/>
          <w:bCs/>
          <w:sz w:val="18"/>
          <w:szCs w:val="18"/>
        </w:rPr>
        <w:t>zapojení výzkumníků do veřejné debaty</w:t>
      </w:r>
      <w:r w:rsidR="00635310" w:rsidRPr="00A21CB1">
        <w:rPr>
          <w:rFonts w:ascii="Arial" w:hAnsi="Arial" w:cs="Arial"/>
          <w:sz w:val="18"/>
          <w:szCs w:val="18"/>
        </w:rPr>
        <w:t xml:space="preserve"> prostřednictvím médií i pořádání veřejných akcí.</w:t>
      </w:r>
      <w:r w:rsidR="00635310" w:rsidRPr="00A21CB1">
        <w:rPr>
          <w:rStyle w:val="Znakapoznpodarou"/>
          <w:rFonts w:ascii="Arial" w:hAnsi="Arial" w:cs="Arial"/>
          <w:sz w:val="18"/>
          <w:szCs w:val="18"/>
        </w:rPr>
        <w:footnoteReference w:id="35"/>
      </w:r>
    </w:p>
    <w:p w14:paraId="1EFF45D2" w14:textId="6FF3ED1D" w:rsidR="00505CFA" w:rsidRPr="00A21CB1" w:rsidRDefault="00505CFA" w:rsidP="668BB53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633610A8" w14:textId="77777777" w:rsidR="00505CFA" w:rsidRPr="00A21CB1" w:rsidRDefault="00E572C2" w:rsidP="668BB53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POLSKÝ ÚSTAV MEZINÁRODNÍCH VZTAHŮ (PISM), POLSKO</w:t>
      </w:r>
    </w:p>
    <w:p w14:paraId="71D0D60B" w14:textId="77777777" w:rsidR="00505CFA" w:rsidRPr="00A21CB1" w:rsidRDefault="00505CFA" w:rsidP="668BB53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533E3524" w14:textId="1C5773B4" w:rsidR="00505CFA" w:rsidRPr="00A21CB1" w:rsidRDefault="00E572C2" w:rsidP="668BB53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Polski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Instytut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Spraw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Międzynarodowych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(PISM)</w:t>
      </w:r>
      <w:r w:rsidRPr="668BB531">
        <w:rPr>
          <w:rFonts w:ascii="Times New Roman" w:eastAsia="Times New Roman" w:hAnsi="Times New Roman" w:cs="Times New Roman"/>
          <w:sz w:val="18"/>
          <w:szCs w:val="18"/>
          <w:lang w:eastAsia="en-GB"/>
        </w:rPr>
        <w:t xml:space="preserve"> 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byl v současné podobě založen v roce 1996 zvláštním zákonem jako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organizační složka státu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.</w:t>
      </w:r>
      <w:r w:rsidR="00505CFA" w:rsidRPr="668BB531">
        <w:rPr>
          <w:rStyle w:val="Znakapoznpodarou"/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footnoteReference w:id="36"/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Situuje se na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pomezí světa politiky a nezávislé analýzy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,</w:t>
      </w:r>
      <w:r w:rsidR="00505CFA" w:rsidRPr="668BB531">
        <w:rPr>
          <w:rStyle w:val="Znakapoznpodarou"/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footnoteReference w:id="37"/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s cílem poskytovat analytickou podporu pro rozhodovací sféru a diplomatickou službu. Za svou roli považuje rovněž povzbuzování veřejné debaty a šíření expertního vědění. Za tímto ú</w:t>
      </w:r>
      <w:r w:rsidR="007A1986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č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elem pořádá konference – jeho novou vlajkovou lodí je výroční konference </w:t>
      </w:r>
      <w:proofErr w:type="spellStart"/>
      <w:r w:rsidRPr="668BB531">
        <w:rPr>
          <w:rFonts w:ascii="Arial" w:eastAsia="Times New Roman" w:hAnsi="Arial" w:cs="Arial"/>
          <w:i/>
          <w:iCs/>
          <w:color w:val="000000" w:themeColor="text1"/>
          <w:sz w:val="18"/>
          <w:szCs w:val="18"/>
          <w:lang w:eastAsia="en-GB"/>
        </w:rPr>
        <w:t>Strategic</w:t>
      </w:r>
      <w:proofErr w:type="spellEnd"/>
      <w:r w:rsidRPr="668BB531">
        <w:rPr>
          <w:rFonts w:ascii="Arial" w:eastAsia="Times New Roman" w:hAnsi="Arial" w:cs="Arial"/>
          <w:i/>
          <w:iCs/>
          <w:color w:val="000000" w:themeColor="text1"/>
          <w:sz w:val="18"/>
          <w:szCs w:val="18"/>
          <w:lang w:eastAsia="en-GB"/>
        </w:rPr>
        <w:t xml:space="preserve"> Ark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–, diskuze, debaty a semináře. V současnosti má vedle sídla ve Varšavě pobočky i v Bruselu a Berlíně.</w:t>
      </w:r>
    </w:p>
    <w:p w14:paraId="1F94D678" w14:textId="56C480E0" w:rsidR="00505CFA" w:rsidRPr="00A21CB1" w:rsidRDefault="00505CFA" w:rsidP="668BB53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16CB737A" w14:textId="058F01CB" w:rsidR="00505CFA" w:rsidRPr="00A21CB1" w:rsidRDefault="00351B58" w:rsidP="668BB53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Zřizovací zákon a Stanovy PISM</w:t>
      </w:r>
      <w:r w:rsidR="00505CFA" w:rsidRPr="668BB531">
        <w:rPr>
          <w:rStyle w:val="Znakapoznpodarou"/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footnoteReference w:id="38"/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stanovují jako cíle činnosti konkrétně</w:t>
      </w:r>
      <w:r w:rsidR="00B617A2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mezioborový špičkový vědecký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výzkum mezinárodních otázek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,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přípravu analýz, expertních stanovisek a předpovědních studií, školení zaměstnanců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</w:t>
      </w:r>
      <w:r w:rsidR="002934E7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napříč státní správou 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v otázkách mezinárodních vztahů a polské zahraniční politiky,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popularizaci vědění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o současných mezinárodních vzta</w:t>
      </w:r>
      <w:r w:rsidR="007A1986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zích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,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udržování kontaktů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s institucemi v Polsku a zahraničí,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shromažďování vědecké literatury a dokumentace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a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provoz veřejné knihovny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a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nakladatelskou činnost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. </w:t>
      </w:r>
      <w:r w:rsidR="00B617A2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Příprava analýz, expertních stanovisek a předpovědních studií v oblasti mezinárodních vztahů, která je realizována na podporu činnosti ministra zahraničních věcí, se realizuje podle plánu, který je ministrem zahraničních věcí schvalován.</w:t>
      </w:r>
    </w:p>
    <w:p w14:paraId="4B56917A" w14:textId="0CFD92F4" w:rsidR="00505CFA" w:rsidRPr="00A21CB1" w:rsidRDefault="00505CFA" w:rsidP="668BB53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529F9AD4" w14:textId="74589E95" w:rsidR="00505CFA" w:rsidRPr="00A21CB1" w:rsidRDefault="002934E7" w:rsidP="668BB53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PISM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nemá exkluzivní vztah k jedné státní instituci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. </w:t>
      </w: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Policy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analýzy připravuje pro potřeby prezidenta republiky, předsedy parlamentních komor, ministerského předsedu, ministra zahraničn</w:t>
      </w:r>
      <w:r w:rsidR="004741F9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ích věcí, ministra obrany, ministra </w:t>
      </w:r>
      <w:r w:rsidR="009B5A02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hospodářství</w:t>
      </w:r>
      <w:r w:rsidR="004741F9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, popř. i dalších členů vlády nebo parlamentních výborů.</w:t>
      </w:r>
      <w:r w:rsidR="00505CFA" w:rsidRPr="668BB531">
        <w:rPr>
          <w:rStyle w:val="Znakapoznpodarou"/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footnoteReference w:id="39"/>
      </w:r>
      <w:r w:rsidR="004741F9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Klíčovou roli nicméně sehrává p</w:t>
      </w:r>
      <w:r w:rsidR="004741F9"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ředseda vlády</w:t>
      </w:r>
      <w:r w:rsidR="004741F9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, který jmenuje ředitele instituce, a </w:t>
      </w:r>
      <w:r w:rsidR="004741F9"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ministr zahraničí</w:t>
      </w:r>
      <w:r w:rsidR="004741F9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, který k jmenování dává své stanovisko a jmenuje členy Rady instituce, která má 12 členů zejména schvaluje roční plán činnosti a výroční zprávu ředitele o jeho naplňování a vydává stanovisko k rozpočtu, stanovám a jejich novelizaci.</w:t>
      </w:r>
      <w:r w:rsidR="000335F4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(S mírnými odchylkami je podobně nastaven vztah se státní správou druhého významného polského výzkumného institutu, OSW, který je rovněž příjemcem dotace ze státního rozpočtu. I jeho ředitel je jmenován předsedou vlády, který navíc jmenuje i 7 členů rady instituce, kde jsou zastoupeni v</w:t>
      </w:r>
      <w:r w:rsidR="00B54A23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ždy 1 zástupce premiéra, 1 zástupce ministra zahraničí, 1 zástupce ministra hospodářství a další 4 povolané osoby, jimiž jsou v současnosti 2 akademici, 1 externí poradce ministerstva zahraničních věcí a 1 zástupce magistrátu města Varšavy.)</w:t>
      </w:r>
    </w:p>
    <w:p w14:paraId="7D30C113" w14:textId="0CE6EBD1" w:rsidR="00505CFA" w:rsidRPr="00A21CB1" w:rsidRDefault="00505CFA" w:rsidP="668BB53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6A8FB0D9" w14:textId="26D1ED48" w:rsidR="00505CFA" w:rsidRPr="00A21CB1" w:rsidRDefault="004741F9" w:rsidP="668BB53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Podle zřizovacího zákona</w:t>
      </w:r>
      <w:r w:rsidR="007A1986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PISM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je odděleno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financování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(základního) výzkumu</w:t>
      </w:r>
      <w:r w:rsidR="007F2F8E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podle jiných právních předpisů – zřejmě v oblasti státní podpory vědy a výzkumu –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a dotace</w:t>
      </w:r>
      <w:r w:rsidR="007F2F8E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ze státního rozpočtu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, která pokrývá ostatní výše zmíněné činnosti. Z veřejných zdrojů bylo možné dohledat účelovou podporu</w:t>
      </w:r>
      <w:r w:rsidR="007F2F8E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v posledních letech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v podobě jednoho projektu HORIZON 2020, jednoho strategického projektu Mezinárodního visegrádského fondu (</w:t>
      </w: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Think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Visegrad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), </w:t>
      </w:r>
      <w:r w:rsidR="007F2F8E"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jednoho projektu Norských fondů a jednoho projektu Ministerstva školství.</w:t>
      </w:r>
      <w:r w:rsidR="00505CFA" w:rsidRPr="668BB531">
        <w:rPr>
          <w:rStyle w:val="Znakapoznpodarou"/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footnoteReference w:id="40"/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</w:t>
      </w:r>
    </w:p>
    <w:p w14:paraId="17758678" w14:textId="463C3957" w:rsidR="00505CFA" w:rsidRPr="00A21CB1" w:rsidRDefault="00505CFA" w:rsidP="668BB53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32CCE7E4" w14:textId="5E88BA85" w:rsidR="00505CFA" w:rsidRPr="00A21CB1" w:rsidRDefault="00735BD4" w:rsidP="668BB53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V PISM v současnosti působí 48 analytiků/-</w:t>
      </w: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ček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, kteří se věnují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tematickým oblastem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Asie a Pacifik, mezinárodní bezpečnost, Blízký východ a Afrika, střední Evropa, východní Evropa, globální otázky a EU. Přestože PISM uvádí jako jeden z cílů své činnosti mezioborový a komparativní výzkum mezinárodních vztahů (včetně metodologie) a polské zahraniční politiky, těžiště jeho činnosti z hlediska písemných </w:t>
      </w:r>
      <w:r w:rsidRPr="668BB53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výstupů</w:t>
      </w:r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je výrazně v oblasti </w:t>
      </w: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policy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poradenství, kde vydává vlastním nakladatelstvím řadu sérií </w:t>
      </w:r>
      <w:proofErr w:type="spellStart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policy</w:t>
      </w:r>
      <w:proofErr w:type="spellEnd"/>
      <w:r w:rsidRPr="668BB531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výstupů. Nakladatelství nicméně vydává i vlastní knihy a dokumenty polské zahraniční politiky.</w:t>
      </w:r>
    </w:p>
    <w:p w14:paraId="14CE47B4" w14:textId="04546F52" w:rsidR="00505CFA" w:rsidRPr="00A21CB1" w:rsidRDefault="00505CFA" w:rsidP="668BB531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3CEFDFD" w14:textId="255C76B1" w:rsidR="005D6E75" w:rsidRPr="00420CF8" w:rsidRDefault="00B061F9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20CF8">
        <w:rPr>
          <w:rFonts w:ascii="Arial" w:hAnsi="Arial" w:cs="Arial"/>
          <w:sz w:val="18"/>
          <w:szCs w:val="18"/>
        </w:rPr>
        <w:t>ÚSTAV VÝZKUMU MÍRU VE FRANKFURTU (PRIF) NĚMECKO</w:t>
      </w:r>
    </w:p>
    <w:p w14:paraId="41AA4817" w14:textId="026D9D65" w:rsidR="00C254FB" w:rsidRPr="00A21CB1" w:rsidRDefault="00B061F9" w:rsidP="00121FCD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Peace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Research</w:t>
      </w:r>
      <w:proofErr w:type="spellEnd"/>
      <w:r>
        <w:rPr>
          <w:rFonts w:ascii="Arial" w:hAnsi="Arial" w:cs="Arial"/>
          <w:sz w:val="18"/>
          <w:szCs w:val="18"/>
        </w:rPr>
        <w:t xml:space="preserve"> Institute Frankfurt (PRIF) / Leibniz-Institut </w:t>
      </w:r>
      <w:proofErr w:type="spellStart"/>
      <w:r>
        <w:rPr>
          <w:rFonts w:ascii="Arial" w:hAnsi="Arial" w:cs="Arial"/>
          <w:sz w:val="18"/>
          <w:szCs w:val="18"/>
        </w:rPr>
        <w:t>Hessische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Stiftung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Friedens</w:t>
      </w:r>
      <w:proofErr w:type="spellEnd"/>
      <w:r>
        <w:rPr>
          <w:rFonts w:ascii="Arial" w:hAnsi="Arial" w:cs="Arial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sz w:val="18"/>
          <w:szCs w:val="18"/>
        </w:rPr>
        <w:t>und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Konfliktforschung</w:t>
      </w:r>
      <w:proofErr w:type="spellEnd"/>
      <w:r>
        <w:rPr>
          <w:rFonts w:ascii="Arial" w:hAnsi="Arial" w:cs="Arial"/>
          <w:sz w:val="18"/>
          <w:szCs w:val="18"/>
        </w:rPr>
        <w:t xml:space="preserve"> (HSFK)</w:t>
      </w:r>
      <w:r w:rsidR="00A92339" w:rsidRPr="00A21CB1">
        <w:rPr>
          <w:rFonts w:ascii="Arial" w:hAnsi="Arial" w:cs="Arial"/>
          <w:sz w:val="18"/>
          <w:szCs w:val="18"/>
        </w:rPr>
        <w:t xml:space="preserve"> vznikl v roce 1970 a má právní formu </w:t>
      </w:r>
      <w:r w:rsidR="00A92339" w:rsidRPr="00A21CB1">
        <w:rPr>
          <w:rFonts w:ascii="Arial" w:hAnsi="Arial" w:cs="Arial"/>
          <w:b/>
          <w:bCs/>
          <w:sz w:val="18"/>
          <w:szCs w:val="18"/>
        </w:rPr>
        <w:t xml:space="preserve">nezávislé nadace. </w:t>
      </w:r>
      <w:r w:rsidR="00A92339" w:rsidRPr="00A21CB1">
        <w:rPr>
          <w:rFonts w:ascii="Arial" w:hAnsi="Arial" w:cs="Arial"/>
          <w:sz w:val="18"/>
          <w:szCs w:val="18"/>
        </w:rPr>
        <w:t xml:space="preserve">Od roku 2009 je členem celoněmecké sítě </w:t>
      </w:r>
      <w:r w:rsidR="00A92339" w:rsidRPr="668BB531">
        <w:rPr>
          <w:rFonts w:ascii="Arial" w:hAnsi="Arial" w:cs="Arial"/>
          <w:i/>
          <w:iCs/>
          <w:sz w:val="18"/>
          <w:szCs w:val="18"/>
        </w:rPr>
        <w:t xml:space="preserve">Leibniz </w:t>
      </w:r>
      <w:proofErr w:type="spellStart"/>
      <w:r w:rsidR="00A92339" w:rsidRPr="668BB531">
        <w:rPr>
          <w:rFonts w:ascii="Arial" w:hAnsi="Arial" w:cs="Arial"/>
          <w:i/>
          <w:iCs/>
          <w:sz w:val="18"/>
          <w:szCs w:val="18"/>
        </w:rPr>
        <w:t>Association</w:t>
      </w:r>
      <w:proofErr w:type="spellEnd"/>
      <w:r w:rsidR="00A92339" w:rsidRPr="00A21CB1">
        <w:rPr>
          <w:rFonts w:ascii="Arial" w:hAnsi="Arial" w:cs="Arial"/>
          <w:sz w:val="18"/>
          <w:szCs w:val="18"/>
        </w:rPr>
        <w:t xml:space="preserve">, která sdružuje </w:t>
      </w:r>
      <w:r w:rsidR="00DF155E" w:rsidRPr="00A21CB1">
        <w:rPr>
          <w:rFonts w:ascii="Arial" w:hAnsi="Arial" w:cs="Arial"/>
          <w:sz w:val="18"/>
          <w:szCs w:val="18"/>
        </w:rPr>
        <w:t xml:space="preserve">97 neuniverzitních výzkumných institucí z různých vědních oborů. Mise a strategické cíle kladou důraz zejména na </w:t>
      </w:r>
      <w:r w:rsidR="00DF155E" w:rsidRPr="00A21CB1">
        <w:rPr>
          <w:rFonts w:ascii="Arial" w:hAnsi="Arial" w:cs="Arial"/>
          <w:b/>
          <w:bCs/>
          <w:sz w:val="18"/>
          <w:szCs w:val="18"/>
        </w:rPr>
        <w:t xml:space="preserve">základní výzkum, </w:t>
      </w:r>
      <w:proofErr w:type="spellStart"/>
      <w:r w:rsidR="00DF155E" w:rsidRPr="00A21CB1">
        <w:rPr>
          <w:rFonts w:ascii="Arial" w:hAnsi="Arial" w:cs="Arial"/>
          <w:b/>
          <w:bCs/>
          <w:sz w:val="18"/>
          <w:szCs w:val="18"/>
        </w:rPr>
        <w:t>policy</w:t>
      </w:r>
      <w:proofErr w:type="spellEnd"/>
      <w:r w:rsidR="00DF155E" w:rsidRPr="00A21CB1">
        <w:rPr>
          <w:rFonts w:ascii="Arial" w:hAnsi="Arial" w:cs="Arial"/>
          <w:b/>
          <w:bCs/>
          <w:sz w:val="18"/>
          <w:szCs w:val="18"/>
        </w:rPr>
        <w:t xml:space="preserve"> relevanci </w:t>
      </w:r>
      <w:r w:rsidR="00DF155E" w:rsidRPr="00A21CB1">
        <w:rPr>
          <w:rFonts w:ascii="Arial" w:hAnsi="Arial" w:cs="Arial"/>
          <w:sz w:val="18"/>
          <w:szCs w:val="18"/>
        </w:rPr>
        <w:t>a</w:t>
      </w:r>
      <w:r w:rsidR="00DF155E" w:rsidRPr="00A21CB1">
        <w:rPr>
          <w:rFonts w:ascii="Arial" w:hAnsi="Arial" w:cs="Arial"/>
          <w:b/>
          <w:bCs/>
          <w:sz w:val="18"/>
          <w:szCs w:val="18"/>
        </w:rPr>
        <w:t xml:space="preserve"> </w:t>
      </w:r>
      <w:r w:rsidR="00DF155E" w:rsidRPr="00A21CB1">
        <w:rPr>
          <w:rFonts w:ascii="Arial" w:hAnsi="Arial" w:cs="Arial"/>
          <w:sz w:val="18"/>
          <w:szCs w:val="18"/>
        </w:rPr>
        <w:t>vstup</w:t>
      </w:r>
      <w:r w:rsidR="00DF155E" w:rsidRPr="00A21CB1">
        <w:rPr>
          <w:rFonts w:ascii="Arial" w:hAnsi="Arial" w:cs="Arial"/>
          <w:b/>
          <w:bCs/>
          <w:sz w:val="18"/>
          <w:szCs w:val="18"/>
        </w:rPr>
        <w:t xml:space="preserve"> do veřejné debaty, </w:t>
      </w:r>
      <w:r w:rsidR="00DF155E" w:rsidRPr="00A21CB1">
        <w:rPr>
          <w:rFonts w:ascii="Arial" w:hAnsi="Arial" w:cs="Arial"/>
          <w:sz w:val="18"/>
          <w:szCs w:val="18"/>
        </w:rPr>
        <w:t xml:space="preserve">v nichž se promítá důraz na </w:t>
      </w:r>
      <w:r w:rsidR="00DF155E" w:rsidRPr="00A21CB1">
        <w:rPr>
          <w:rFonts w:ascii="Arial" w:hAnsi="Arial" w:cs="Arial"/>
          <w:b/>
          <w:bCs/>
          <w:sz w:val="18"/>
          <w:szCs w:val="18"/>
        </w:rPr>
        <w:t xml:space="preserve">nezávislost. </w:t>
      </w:r>
      <w:r w:rsidR="00DF155E" w:rsidRPr="00A21CB1">
        <w:rPr>
          <w:rFonts w:ascii="Arial" w:hAnsi="Arial" w:cs="Arial"/>
          <w:sz w:val="18"/>
          <w:szCs w:val="18"/>
        </w:rPr>
        <w:t xml:space="preserve">„Kombinujeme základní výzkum s transferem poznání do politického rozhodování, médií a </w:t>
      </w:r>
      <w:proofErr w:type="gramStart"/>
      <w:r w:rsidR="00DF155E" w:rsidRPr="00A21CB1">
        <w:rPr>
          <w:rFonts w:ascii="Arial" w:hAnsi="Arial" w:cs="Arial"/>
          <w:sz w:val="18"/>
          <w:szCs w:val="18"/>
        </w:rPr>
        <w:t>společnosti. (...) Kriticky</w:t>
      </w:r>
      <w:proofErr w:type="gramEnd"/>
      <w:r w:rsidR="00DF155E" w:rsidRPr="00A21CB1">
        <w:rPr>
          <w:rFonts w:ascii="Arial" w:hAnsi="Arial" w:cs="Arial"/>
          <w:sz w:val="18"/>
          <w:szCs w:val="18"/>
        </w:rPr>
        <w:t xml:space="preserve"> zkoumáme vědecký </w:t>
      </w:r>
      <w:proofErr w:type="spellStart"/>
      <w:r w:rsidR="00DF155E" w:rsidRPr="00A21CB1">
        <w:rPr>
          <w:rFonts w:ascii="Arial" w:hAnsi="Arial" w:cs="Arial"/>
          <w:sz w:val="18"/>
          <w:szCs w:val="18"/>
        </w:rPr>
        <w:t>mainstream</w:t>
      </w:r>
      <w:proofErr w:type="spellEnd"/>
      <w:r w:rsidR="00DF155E" w:rsidRPr="00A21CB1">
        <w:rPr>
          <w:rFonts w:ascii="Arial" w:hAnsi="Arial" w:cs="Arial"/>
          <w:sz w:val="18"/>
          <w:szCs w:val="18"/>
        </w:rPr>
        <w:t xml:space="preserve"> a politický </w:t>
      </w:r>
      <w:proofErr w:type="spellStart"/>
      <w:r w:rsidR="00DF155E" w:rsidRPr="668BB531">
        <w:rPr>
          <w:rFonts w:ascii="Arial" w:hAnsi="Arial" w:cs="Arial"/>
          <w:i/>
          <w:iCs/>
          <w:sz w:val="18"/>
          <w:szCs w:val="18"/>
        </w:rPr>
        <w:t>zeitgeist</w:t>
      </w:r>
      <w:proofErr w:type="spellEnd"/>
      <w:r w:rsidR="00DF155E" w:rsidRPr="00A21CB1">
        <w:rPr>
          <w:rFonts w:ascii="Arial" w:hAnsi="Arial" w:cs="Arial"/>
          <w:sz w:val="18"/>
          <w:szCs w:val="18"/>
        </w:rPr>
        <w:t xml:space="preserve"> </w:t>
      </w:r>
      <w:r w:rsidR="002E3252" w:rsidRPr="00A21CB1">
        <w:rPr>
          <w:rFonts w:ascii="Arial" w:hAnsi="Arial" w:cs="Arial"/>
          <w:sz w:val="18"/>
          <w:szCs w:val="18"/>
        </w:rPr>
        <w:t xml:space="preserve">– </w:t>
      </w:r>
      <w:r w:rsidR="00DF155E" w:rsidRPr="00A21CB1">
        <w:rPr>
          <w:rFonts w:ascii="Arial" w:hAnsi="Arial" w:cs="Arial"/>
          <w:sz w:val="18"/>
          <w:szCs w:val="18"/>
        </w:rPr>
        <w:t>a dodáváme významné podněty pro akademické a politické debaty na národní i mezinárodní úrovni.“</w:t>
      </w:r>
      <w:r w:rsidR="002E3252" w:rsidRPr="00A21CB1">
        <w:rPr>
          <w:rStyle w:val="Znakapoznpodarou"/>
          <w:rFonts w:ascii="Arial" w:hAnsi="Arial" w:cs="Arial"/>
          <w:sz w:val="18"/>
          <w:szCs w:val="18"/>
        </w:rPr>
        <w:footnoteReference w:id="41"/>
      </w:r>
      <w:r w:rsidR="00A92339" w:rsidRPr="00A21CB1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2835502D" w14:textId="5AB74A3B" w:rsidR="002E3252" w:rsidRPr="00A21CB1" w:rsidRDefault="009756D1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 xml:space="preserve">Zřizovatelem institutu je </w:t>
      </w:r>
      <w:r w:rsidRPr="00A21CB1">
        <w:rPr>
          <w:rFonts w:ascii="Arial" w:hAnsi="Arial" w:cs="Arial"/>
          <w:b/>
          <w:bCs/>
          <w:sz w:val="18"/>
          <w:szCs w:val="18"/>
        </w:rPr>
        <w:t>Spolková země Hesensko</w:t>
      </w:r>
      <w:r w:rsidRPr="00A21CB1">
        <w:rPr>
          <w:rFonts w:ascii="Arial" w:hAnsi="Arial" w:cs="Arial"/>
          <w:sz w:val="18"/>
          <w:szCs w:val="18"/>
        </w:rPr>
        <w:t xml:space="preserve">, nicméně do správy PRIF dále vstupuje také spolková vláda, město Frankfurt a nezávislé veřejné osobnosti. Nejvyšším orgánem je Rada nadace, v níž mají ze statutu své zastoupení </w:t>
      </w:r>
      <w:r w:rsidR="009B1E43">
        <w:rPr>
          <w:rFonts w:ascii="Arial" w:hAnsi="Arial" w:cs="Arial"/>
          <w:sz w:val="18"/>
          <w:szCs w:val="18"/>
        </w:rPr>
        <w:t>2</w:t>
      </w:r>
      <w:r w:rsidRPr="00A21CB1">
        <w:rPr>
          <w:rFonts w:ascii="Arial" w:hAnsi="Arial" w:cs="Arial"/>
          <w:sz w:val="18"/>
          <w:szCs w:val="18"/>
        </w:rPr>
        <w:t xml:space="preserve"> zástupci zemské vlády Hesenska (včetně premiéra), </w:t>
      </w:r>
      <w:r w:rsidR="009B1E43">
        <w:rPr>
          <w:rFonts w:ascii="Arial" w:hAnsi="Arial" w:cs="Arial"/>
          <w:sz w:val="18"/>
          <w:szCs w:val="18"/>
        </w:rPr>
        <w:t>2</w:t>
      </w:r>
      <w:r w:rsidRPr="00A21CB1">
        <w:rPr>
          <w:rFonts w:ascii="Arial" w:hAnsi="Arial" w:cs="Arial"/>
          <w:sz w:val="18"/>
          <w:szCs w:val="18"/>
        </w:rPr>
        <w:t xml:space="preserve"> zástupci federálního ministerstva vzdělávání a vědy, primátor Frankfurtu, rektorka Goethovy univerzity Frankfurt a </w:t>
      </w:r>
      <w:r w:rsidR="009B1E43">
        <w:rPr>
          <w:rFonts w:ascii="Arial" w:hAnsi="Arial" w:cs="Arial"/>
          <w:sz w:val="18"/>
          <w:szCs w:val="18"/>
        </w:rPr>
        <w:t>2</w:t>
      </w:r>
      <w:r w:rsidRPr="00A21CB1">
        <w:rPr>
          <w:rFonts w:ascii="Arial" w:hAnsi="Arial" w:cs="Arial"/>
          <w:sz w:val="18"/>
          <w:szCs w:val="18"/>
        </w:rPr>
        <w:t xml:space="preserve"> další členové. </w:t>
      </w:r>
      <w:r w:rsidR="000E40E1">
        <w:rPr>
          <w:rFonts w:ascii="Arial" w:hAnsi="Arial" w:cs="Arial"/>
          <w:sz w:val="18"/>
          <w:szCs w:val="18"/>
        </w:rPr>
        <w:t>Kontrolní funkci</w:t>
      </w:r>
      <w:r w:rsidR="00422E77" w:rsidRPr="00A21CB1">
        <w:rPr>
          <w:rFonts w:ascii="Arial" w:hAnsi="Arial" w:cs="Arial"/>
          <w:sz w:val="18"/>
          <w:szCs w:val="18"/>
        </w:rPr>
        <w:t xml:space="preserve"> dále </w:t>
      </w:r>
      <w:r w:rsidR="000E40E1">
        <w:rPr>
          <w:rFonts w:ascii="Arial" w:hAnsi="Arial" w:cs="Arial"/>
          <w:sz w:val="18"/>
          <w:szCs w:val="18"/>
        </w:rPr>
        <w:t>vykonává</w:t>
      </w:r>
      <w:r w:rsidR="00422E77" w:rsidRPr="00A21CB1">
        <w:rPr>
          <w:rFonts w:ascii="Arial" w:hAnsi="Arial" w:cs="Arial"/>
          <w:sz w:val="18"/>
          <w:szCs w:val="18"/>
        </w:rPr>
        <w:t xml:space="preserve"> také Vědecká rada složená z jedenácti německých i zahraničních vědců.</w:t>
      </w:r>
      <w:r w:rsidR="00422E77" w:rsidRPr="00A21CB1">
        <w:rPr>
          <w:rStyle w:val="Znakapoznpodarou"/>
          <w:rFonts w:ascii="Arial" w:hAnsi="Arial" w:cs="Arial"/>
          <w:sz w:val="18"/>
          <w:szCs w:val="18"/>
        </w:rPr>
        <w:footnoteReference w:id="42"/>
      </w:r>
      <w:r w:rsidR="00422E77" w:rsidRPr="00A21CB1">
        <w:rPr>
          <w:rFonts w:ascii="Arial" w:hAnsi="Arial" w:cs="Arial"/>
          <w:sz w:val="18"/>
          <w:szCs w:val="18"/>
        </w:rPr>
        <w:t xml:space="preserve"> </w:t>
      </w:r>
    </w:p>
    <w:p w14:paraId="4925615C" w14:textId="1F918FBF" w:rsidR="002B7A21" w:rsidRPr="00A21CB1" w:rsidRDefault="002B7A21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 xml:space="preserve">Činnost PRIF je financována 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téměř výhradně z veřejných zdrojů. </w:t>
      </w:r>
      <w:r w:rsidRPr="00A21CB1">
        <w:rPr>
          <w:rFonts w:ascii="Arial" w:hAnsi="Arial" w:cs="Arial"/>
          <w:sz w:val="18"/>
          <w:szCs w:val="18"/>
        </w:rPr>
        <w:t xml:space="preserve">V roce 2020 činil celkový rozpočet zhruba </w:t>
      </w:r>
      <w:r w:rsidRPr="00A21CB1">
        <w:rPr>
          <w:rFonts w:ascii="Arial" w:hAnsi="Arial" w:cs="Arial"/>
          <w:b/>
          <w:bCs/>
          <w:sz w:val="18"/>
          <w:szCs w:val="18"/>
        </w:rPr>
        <w:t>9</w:t>
      </w:r>
      <w:r w:rsidR="007E4D35">
        <w:rPr>
          <w:rFonts w:ascii="Arial" w:hAnsi="Arial" w:cs="Arial"/>
          <w:b/>
          <w:bCs/>
          <w:sz w:val="18"/>
          <w:szCs w:val="18"/>
        </w:rPr>
        <w:t> </w:t>
      </w:r>
      <w:r w:rsidRPr="00A21CB1">
        <w:rPr>
          <w:rFonts w:ascii="Arial" w:hAnsi="Arial" w:cs="Arial"/>
          <w:b/>
          <w:bCs/>
          <w:sz w:val="18"/>
          <w:szCs w:val="18"/>
        </w:rPr>
        <w:t>mil. EUR</w:t>
      </w:r>
      <w:r w:rsidRPr="00A21CB1">
        <w:rPr>
          <w:rFonts w:ascii="Arial" w:hAnsi="Arial" w:cs="Arial"/>
          <w:sz w:val="18"/>
          <w:szCs w:val="18"/>
        </w:rPr>
        <w:t>, z</w:t>
      </w:r>
      <w:r w:rsidR="00E942BA" w:rsidRPr="00A21CB1">
        <w:rPr>
          <w:rFonts w:ascii="Arial" w:hAnsi="Arial" w:cs="Arial"/>
          <w:sz w:val="18"/>
          <w:szCs w:val="18"/>
        </w:rPr>
        <w:t> </w:t>
      </w:r>
      <w:r w:rsidRPr="00A21CB1">
        <w:rPr>
          <w:rFonts w:ascii="Arial" w:hAnsi="Arial" w:cs="Arial"/>
          <w:sz w:val="18"/>
          <w:szCs w:val="18"/>
        </w:rPr>
        <w:t>čehož</w:t>
      </w:r>
      <w:r w:rsidR="00E942BA" w:rsidRPr="00A21CB1">
        <w:rPr>
          <w:rFonts w:ascii="Arial" w:hAnsi="Arial" w:cs="Arial"/>
          <w:sz w:val="18"/>
          <w:szCs w:val="18"/>
        </w:rPr>
        <w:t xml:space="preserve"> jen zhruba</w:t>
      </w:r>
      <w:r w:rsidRPr="00A21CB1">
        <w:rPr>
          <w:rFonts w:ascii="Arial" w:hAnsi="Arial" w:cs="Arial"/>
          <w:sz w:val="18"/>
          <w:szCs w:val="18"/>
        </w:rPr>
        <w:t xml:space="preserve"> </w:t>
      </w:r>
      <w:r w:rsidRPr="00A21CB1">
        <w:rPr>
          <w:rFonts w:ascii="Arial" w:hAnsi="Arial" w:cs="Arial"/>
          <w:b/>
          <w:bCs/>
          <w:sz w:val="18"/>
          <w:szCs w:val="18"/>
        </w:rPr>
        <w:t>2.2 mil</w:t>
      </w:r>
      <w:r w:rsidRPr="00A21CB1">
        <w:rPr>
          <w:rFonts w:ascii="Arial" w:hAnsi="Arial" w:cs="Arial"/>
          <w:sz w:val="18"/>
          <w:szCs w:val="18"/>
        </w:rPr>
        <w:t>. tvořily účelové prostředky.</w:t>
      </w:r>
      <w:r w:rsidR="00E942BA" w:rsidRPr="00A21CB1">
        <w:rPr>
          <w:rFonts w:ascii="Arial" w:hAnsi="Arial" w:cs="Arial"/>
          <w:sz w:val="18"/>
          <w:szCs w:val="18"/>
        </w:rPr>
        <w:t xml:space="preserve"> </w:t>
      </w:r>
      <w:r w:rsidR="00C70243" w:rsidRPr="00A21CB1">
        <w:rPr>
          <w:rFonts w:ascii="Arial" w:hAnsi="Arial" w:cs="Arial"/>
          <w:sz w:val="18"/>
          <w:szCs w:val="18"/>
        </w:rPr>
        <w:t>Rozpočet v minulých letech setrvale rostl (2019: 7.9 mil., z toho 1.1</w:t>
      </w:r>
      <w:r w:rsidR="007C1C1F">
        <w:rPr>
          <w:rFonts w:ascii="Arial" w:hAnsi="Arial" w:cs="Arial"/>
          <w:sz w:val="18"/>
          <w:szCs w:val="18"/>
        </w:rPr>
        <w:t xml:space="preserve"> mil.</w:t>
      </w:r>
      <w:r w:rsidR="00C70243" w:rsidRPr="00A21CB1">
        <w:rPr>
          <w:rFonts w:ascii="Arial" w:hAnsi="Arial" w:cs="Arial"/>
          <w:sz w:val="18"/>
          <w:szCs w:val="18"/>
        </w:rPr>
        <w:t xml:space="preserve"> účelová podpora; 2018: 7.4 mil./1.8 mil.; 2017: 7 mil./1.9 mil.). </w:t>
      </w:r>
      <w:r w:rsidR="00E942BA" w:rsidRPr="00A21CB1">
        <w:rPr>
          <w:rFonts w:ascii="Arial" w:hAnsi="Arial" w:cs="Arial"/>
          <w:sz w:val="18"/>
          <w:szCs w:val="18"/>
        </w:rPr>
        <w:t>Jádro financování tvoř</w:t>
      </w:r>
      <w:r w:rsidR="00C70243" w:rsidRPr="00A21CB1">
        <w:rPr>
          <w:rFonts w:ascii="Arial" w:hAnsi="Arial" w:cs="Arial"/>
          <w:sz w:val="18"/>
          <w:szCs w:val="18"/>
        </w:rPr>
        <w:t xml:space="preserve">í </w:t>
      </w:r>
      <w:r w:rsidR="00E942BA" w:rsidRPr="00A21CB1">
        <w:rPr>
          <w:rFonts w:ascii="Arial" w:hAnsi="Arial" w:cs="Arial"/>
          <w:sz w:val="18"/>
          <w:szCs w:val="18"/>
        </w:rPr>
        <w:t xml:space="preserve">institucionální podpora, na které se podobným poměrem podílí spolková vláda (54 %) a vláda spolkové země Hesensko (46 %). </w:t>
      </w:r>
      <w:r w:rsidR="00873772" w:rsidRPr="00A21CB1">
        <w:rPr>
          <w:rFonts w:ascii="Arial" w:hAnsi="Arial" w:cs="Arial"/>
          <w:sz w:val="18"/>
          <w:szCs w:val="18"/>
        </w:rPr>
        <w:t>Veřejné instituce tvoří ale také většinu poskytovatelů účelové podpory, např. prostřednictvím celé řady ministerstev</w:t>
      </w:r>
      <w:r w:rsidR="00B5298A" w:rsidRPr="00A21CB1">
        <w:rPr>
          <w:rFonts w:ascii="Arial" w:hAnsi="Arial" w:cs="Arial"/>
          <w:sz w:val="18"/>
          <w:szCs w:val="18"/>
        </w:rPr>
        <w:t xml:space="preserve"> (zahraničí, vnitra, vzdělávání a vědy)</w:t>
      </w:r>
      <w:r w:rsidR="00873772" w:rsidRPr="00A21CB1">
        <w:rPr>
          <w:rFonts w:ascii="Arial" w:hAnsi="Arial" w:cs="Arial"/>
          <w:sz w:val="18"/>
          <w:szCs w:val="18"/>
        </w:rPr>
        <w:t xml:space="preserve"> či agentury DFG (německá obdoba GAČR).</w:t>
      </w:r>
      <w:r w:rsidR="00E36D8F" w:rsidRPr="00A21CB1">
        <w:rPr>
          <w:rFonts w:ascii="Arial" w:hAnsi="Arial" w:cs="Arial"/>
          <w:sz w:val="18"/>
          <w:szCs w:val="18"/>
        </w:rPr>
        <w:t xml:space="preserve"> V institutu pracuje zhruba </w:t>
      </w:r>
      <w:r w:rsidR="00E36D8F" w:rsidRPr="00A21CB1">
        <w:rPr>
          <w:rFonts w:ascii="Arial" w:hAnsi="Arial" w:cs="Arial"/>
          <w:b/>
          <w:bCs/>
          <w:sz w:val="18"/>
          <w:szCs w:val="18"/>
        </w:rPr>
        <w:t>50 kmenových výzkumníků</w:t>
      </w:r>
      <w:r w:rsidR="000E40E1">
        <w:rPr>
          <w:rFonts w:ascii="Arial" w:hAnsi="Arial" w:cs="Arial"/>
          <w:b/>
          <w:bCs/>
          <w:sz w:val="18"/>
          <w:szCs w:val="18"/>
        </w:rPr>
        <w:t>/-</w:t>
      </w:r>
      <w:proofErr w:type="spellStart"/>
      <w:r w:rsidR="000E40E1">
        <w:rPr>
          <w:rFonts w:ascii="Arial" w:hAnsi="Arial" w:cs="Arial"/>
          <w:b/>
          <w:bCs/>
          <w:sz w:val="18"/>
          <w:szCs w:val="18"/>
        </w:rPr>
        <w:t>ic</w:t>
      </w:r>
      <w:proofErr w:type="spellEnd"/>
      <w:r w:rsidR="00E36D8F" w:rsidRPr="00A21CB1">
        <w:rPr>
          <w:rFonts w:ascii="Arial" w:hAnsi="Arial" w:cs="Arial"/>
          <w:sz w:val="18"/>
          <w:szCs w:val="18"/>
        </w:rPr>
        <w:t xml:space="preserve"> a 25 nevýzkumných zaměstnanců</w:t>
      </w:r>
      <w:r w:rsidR="000E40E1">
        <w:rPr>
          <w:rFonts w:ascii="Arial" w:hAnsi="Arial" w:cs="Arial"/>
          <w:sz w:val="18"/>
          <w:szCs w:val="18"/>
        </w:rPr>
        <w:t>/-kyň.</w:t>
      </w:r>
      <w:r w:rsidR="004421BE" w:rsidRPr="00A21CB1">
        <w:rPr>
          <w:rStyle w:val="Znakapoznpodarou"/>
          <w:rFonts w:ascii="Arial" w:hAnsi="Arial" w:cs="Arial"/>
          <w:sz w:val="18"/>
          <w:szCs w:val="18"/>
        </w:rPr>
        <w:footnoteReference w:id="43"/>
      </w:r>
    </w:p>
    <w:p w14:paraId="60DBC5DB" w14:textId="4A5080B0" w:rsidR="00E36D8F" w:rsidRPr="00A21CB1" w:rsidRDefault="003F1623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b/>
          <w:bCs/>
          <w:sz w:val="18"/>
          <w:szCs w:val="18"/>
        </w:rPr>
        <w:t xml:space="preserve">Témata výzkumu </w:t>
      </w:r>
      <w:r w:rsidRPr="00A21CB1">
        <w:rPr>
          <w:rFonts w:ascii="Arial" w:hAnsi="Arial" w:cs="Arial"/>
          <w:sz w:val="18"/>
          <w:szCs w:val="18"/>
        </w:rPr>
        <w:t>jsou definována dlouhodobými výzkumnými programy, které</w:t>
      </w:r>
      <w:r w:rsidR="00E15250" w:rsidRPr="00A21CB1">
        <w:rPr>
          <w:rFonts w:ascii="Arial" w:hAnsi="Arial" w:cs="Arial"/>
          <w:sz w:val="18"/>
          <w:szCs w:val="18"/>
        </w:rPr>
        <w:t xml:space="preserve"> </w:t>
      </w:r>
      <w:r w:rsidRPr="00A21CB1">
        <w:rPr>
          <w:rFonts w:ascii="Arial" w:hAnsi="Arial" w:cs="Arial"/>
          <w:sz w:val="18"/>
          <w:szCs w:val="18"/>
        </w:rPr>
        <w:t xml:space="preserve">Rada </w:t>
      </w:r>
      <w:r w:rsidR="00E15250" w:rsidRPr="00A21CB1">
        <w:rPr>
          <w:rFonts w:ascii="Arial" w:hAnsi="Arial" w:cs="Arial"/>
          <w:sz w:val="18"/>
          <w:szCs w:val="18"/>
        </w:rPr>
        <w:t xml:space="preserve">je </w:t>
      </w:r>
      <w:r w:rsidRPr="00A21CB1">
        <w:rPr>
          <w:rFonts w:ascii="Arial" w:hAnsi="Arial" w:cs="Arial"/>
          <w:sz w:val="18"/>
          <w:szCs w:val="18"/>
        </w:rPr>
        <w:t>schvaluje minimálně na 5</w:t>
      </w:r>
      <w:r w:rsidR="007E4D35">
        <w:rPr>
          <w:rFonts w:ascii="Arial" w:hAnsi="Arial" w:cs="Arial"/>
          <w:sz w:val="18"/>
          <w:szCs w:val="18"/>
        </w:rPr>
        <w:t> </w:t>
      </w:r>
      <w:r w:rsidRPr="00A21CB1">
        <w:rPr>
          <w:rFonts w:ascii="Arial" w:hAnsi="Arial" w:cs="Arial"/>
          <w:sz w:val="18"/>
          <w:szCs w:val="18"/>
        </w:rPr>
        <w:t>let</w:t>
      </w:r>
      <w:r w:rsidR="00E15250" w:rsidRPr="00A21CB1">
        <w:rPr>
          <w:rFonts w:ascii="Arial" w:hAnsi="Arial" w:cs="Arial"/>
          <w:sz w:val="18"/>
          <w:szCs w:val="18"/>
        </w:rPr>
        <w:t xml:space="preserve"> (obvykle </w:t>
      </w:r>
      <w:r w:rsidR="007E4D35">
        <w:rPr>
          <w:rFonts w:ascii="Arial" w:hAnsi="Arial" w:cs="Arial"/>
          <w:sz w:val="18"/>
          <w:szCs w:val="18"/>
        </w:rPr>
        <w:t xml:space="preserve">ale zůstávají v platnosti </w:t>
      </w:r>
      <w:r w:rsidR="00E15250" w:rsidRPr="00A21CB1">
        <w:rPr>
          <w:rFonts w:ascii="Arial" w:hAnsi="Arial" w:cs="Arial"/>
          <w:sz w:val="18"/>
          <w:szCs w:val="18"/>
        </w:rPr>
        <w:t>ještě o něco delší dobu</w:t>
      </w:r>
      <w:r w:rsidR="007E4D35">
        <w:rPr>
          <w:rFonts w:ascii="Arial" w:hAnsi="Arial" w:cs="Arial"/>
          <w:sz w:val="18"/>
          <w:szCs w:val="18"/>
        </w:rPr>
        <w:t>, než se je Rada rozhodne aktualizovat</w:t>
      </w:r>
      <w:r w:rsidR="00E15250" w:rsidRPr="00A21CB1">
        <w:rPr>
          <w:rFonts w:ascii="Arial" w:hAnsi="Arial" w:cs="Arial"/>
          <w:sz w:val="18"/>
          <w:szCs w:val="18"/>
        </w:rPr>
        <w:t>)</w:t>
      </w:r>
      <w:r w:rsidRPr="00A21CB1">
        <w:rPr>
          <w:rFonts w:ascii="Arial" w:hAnsi="Arial" w:cs="Arial"/>
          <w:sz w:val="18"/>
          <w:szCs w:val="18"/>
        </w:rPr>
        <w:t>.</w:t>
      </w:r>
      <w:r w:rsidR="00E15250" w:rsidRPr="00A21CB1">
        <w:rPr>
          <w:rFonts w:ascii="Arial" w:hAnsi="Arial" w:cs="Arial"/>
          <w:sz w:val="18"/>
          <w:szCs w:val="18"/>
        </w:rPr>
        <w:t xml:space="preserve"> PRIF zde opět zdůrazňuje svou </w:t>
      </w:r>
      <w:r w:rsidR="002A240D" w:rsidRPr="00A21CB1">
        <w:rPr>
          <w:rFonts w:ascii="Arial" w:hAnsi="Arial" w:cs="Arial"/>
          <w:sz w:val="18"/>
          <w:szCs w:val="18"/>
        </w:rPr>
        <w:t>nezávislost: „Svá výzkumná témata si definujeme samostatně, statut nám zaručuje plné akademické svobody.“</w:t>
      </w:r>
      <w:r w:rsidR="002A240D" w:rsidRPr="00A21CB1">
        <w:rPr>
          <w:rStyle w:val="Znakapoznpodarou"/>
          <w:rFonts w:ascii="Arial" w:hAnsi="Arial" w:cs="Arial"/>
          <w:sz w:val="18"/>
          <w:szCs w:val="18"/>
        </w:rPr>
        <w:footnoteReference w:id="44"/>
      </w:r>
      <w:r w:rsidR="002A240D" w:rsidRPr="00A21CB1">
        <w:rPr>
          <w:rFonts w:ascii="Arial" w:hAnsi="Arial" w:cs="Arial"/>
          <w:sz w:val="18"/>
          <w:szCs w:val="18"/>
        </w:rPr>
        <w:t xml:space="preserve"> </w:t>
      </w:r>
      <w:r w:rsidR="00E15250" w:rsidRPr="00A21CB1">
        <w:rPr>
          <w:rFonts w:ascii="Arial" w:hAnsi="Arial" w:cs="Arial"/>
          <w:sz w:val="18"/>
          <w:szCs w:val="18"/>
        </w:rPr>
        <w:t xml:space="preserve">Tematický záběr je velmi </w:t>
      </w:r>
      <w:proofErr w:type="gramStart"/>
      <w:r w:rsidR="00E15250" w:rsidRPr="00A21CB1">
        <w:rPr>
          <w:rFonts w:ascii="Arial" w:hAnsi="Arial" w:cs="Arial"/>
          <w:sz w:val="18"/>
          <w:szCs w:val="18"/>
        </w:rPr>
        <w:t>široký</w:t>
      </w:r>
      <w:r w:rsidR="000E40E1">
        <w:rPr>
          <w:rFonts w:ascii="Arial" w:hAnsi="Arial" w:cs="Arial"/>
          <w:sz w:val="18"/>
          <w:szCs w:val="18"/>
        </w:rPr>
        <w:t xml:space="preserve"> s</w:t>
      </w:r>
      <w:r w:rsidR="00E15250" w:rsidRPr="00A21CB1">
        <w:rPr>
          <w:rFonts w:ascii="Arial" w:hAnsi="Arial" w:cs="Arial"/>
          <w:sz w:val="18"/>
          <w:szCs w:val="18"/>
        </w:rPr>
        <w:t xml:space="preserve"> pokrývá</w:t>
      </w:r>
      <w:proofErr w:type="gramEnd"/>
      <w:r w:rsidR="00E15250" w:rsidRPr="00A21CB1">
        <w:rPr>
          <w:rFonts w:ascii="Arial" w:hAnsi="Arial" w:cs="Arial"/>
          <w:sz w:val="18"/>
          <w:szCs w:val="18"/>
        </w:rPr>
        <w:t xml:space="preserve"> jej </w:t>
      </w:r>
      <w:r w:rsidR="000E40E1">
        <w:rPr>
          <w:rFonts w:ascii="Arial" w:hAnsi="Arial" w:cs="Arial"/>
          <w:sz w:val="18"/>
          <w:szCs w:val="18"/>
        </w:rPr>
        <w:t>5</w:t>
      </w:r>
      <w:r w:rsidR="00E15250" w:rsidRPr="00A21CB1">
        <w:rPr>
          <w:rFonts w:ascii="Arial" w:hAnsi="Arial" w:cs="Arial"/>
          <w:sz w:val="18"/>
          <w:szCs w:val="18"/>
        </w:rPr>
        <w:t xml:space="preserve"> výzkumných oddělení zaměřených na mezinárodní bezpečnost, mezinárodní instituce, vnitrostátní konflikty, transnacionální politiku a </w:t>
      </w:r>
      <w:proofErr w:type="spellStart"/>
      <w:r w:rsidR="00E15250" w:rsidRPr="668BB531">
        <w:rPr>
          <w:rFonts w:ascii="Arial" w:hAnsi="Arial" w:cs="Arial"/>
          <w:i/>
          <w:iCs/>
          <w:sz w:val="18"/>
          <w:szCs w:val="18"/>
        </w:rPr>
        <w:t>glocal</w:t>
      </w:r>
      <w:proofErr w:type="spellEnd"/>
      <w:r w:rsidR="00E15250" w:rsidRPr="668BB531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E15250" w:rsidRPr="668BB531">
        <w:rPr>
          <w:rFonts w:ascii="Arial" w:hAnsi="Arial" w:cs="Arial"/>
          <w:i/>
          <w:iCs/>
          <w:sz w:val="18"/>
          <w:szCs w:val="18"/>
        </w:rPr>
        <w:t>junctions</w:t>
      </w:r>
      <w:proofErr w:type="spellEnd"/>
      <w:r w:rsidR="00E15250" w:rsidRPr="00A21CB1">
        <w:rPr>
          <w:rFonts w:ascii="Arial" w:hAnsi="Arial" w:cs="Arial"/>
          <w:sz w:val="18"/>
          <w:szCs w:val="18"/>
        </w:rPr>
        <w:t>.</w:t>
      </w:r>
    </w:p>
    <w:p w14:paraId="7BC2BF22" w14:textId="32981F35" w:rsidR="002F1C55" w:rsidRPr="00A21CB1" w:rsidRDefault="002F1C55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 xml:space="preserve">Ve svých výstupech klade PRIF velký důraz na </w:t>
      </w:r>
      <w:r w:rsidRPr="00A21CB1">
        <w:rPr>
          <w:rFonts w:ascii="Arial" w:hAnsi="Arial" w:cs="Arial"/>
          <w:b/>
          <w:bCs/>
          <w:sz w:val="18"/>
          <w:szCs w:val="18"/>
        </w:rPr>
        <w:t>základní výzkum</w:t>
      </w:r>
      <w:r w:rsidRPr="00A21CB1">
        <w:rPr>
          <w:rFonts w:ascii="Arial" w:hAnsi="Arial" w:cs="Arial"/>
          <w:sz w:val="18"/>
          <w:szCs w:val="18"/>
        </w:rPr>
        <w:t xml:space="preserve">, tedy zejména externě publikované vědecké monografie, články a kapitoly. Vedle toho má několik vlastních sérií </w:t>
      </w:r>
      <w:proofErr w:type="spellStart"/>
      <w:r w:rsidRPr="00A21CB1">
        <w:rPr>
          <w:rFonts w:ascii="Arial" w:hAnsi="Arial" w:cs="Arial"/>
          <w:b/>
          <w:bCs/>
          <w:sz w:val="18"/>
          <w:szCs w:val="18"/>
        </w:rPr>
        <w:t>policy</w:t>
      </w:r>
      <w:proofErr w:type="spellEnd"/>
      <w:r w:rsidRPr="00A21CB1">
        <w:rPr>
          <w:rFonts w:ascii="Arial" w:hAnsi="Arial" w:cs="Arial"/>
          <w:b/>
          <w:bCs/>
          <w:sz w:val="18"/>
          <w:szCs w:val="18"/>
        </w:rPr>
        <w:t xml:space="preserve"> výstupů </w:t>
      </w:r>
      <w:r w:rsidRPr="00A21CB1">
        <w:rPr>
          <w:rFonts w:ascii="Arial" w:hAnsi="Arial" w:cs="Arial"/>
          <w:sz w:val="18"/>
          <w:szCs w:val="18"/>
        </w:rPr>
        <w:t>a pořádá řadu veřejných i neveřejných akcí, včetně velké výroční konference pořádané v hesenském parlamentu.</w:t>
      </w:r>
      <w:r w:rsidR="005C06A8">
        <w:rPr>
          <w:rFonts w:ascii="Arial" w:hAnsi="Arial" w:cs="Arial"/>
          <w:sz w:val="18"/>
          <w:szCs w:val="18"/>
        </w:rPr>
        <w:t xml:space="preserve"> Zaměstnanci institutu intenzivně vystupují v médiích.</w:t>
      </w:r>
      <w:r w:rsidRPr="00A21CB1">
        <w:rPr>
          <w:rFonts w:ascii="Arial" w:hAnsi="Arial" w:cs="Arial"/>
          <w:sz w:val="18"/>
          <w:szCs w:val="18"/>
        </w:rPr>
        <w:t xml:space="preserve"> </w:t>
      </w:r>
    </w:p>
    <w:p w14:paraId="68806DAD" w14:textId="08720F87" w:rsidR="74115FBD" w:rsidRDefault="74115FBD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273C3C7" w14:textId="78C0E2E7" w:rsidR="00635310" w:rsidRPr="009B1E43" w:rsidRDefault="009B1E43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B1E43">
        <w:rPr>
          <w:rFonts w:ascii="Arial" w:hAnsi="Arial" w:cs="Arial"/>
          <w:sz w:val="18"/>
          <w:szCs w:val="18"/>
        </w:rPr>
        <w:t>STIFTUNG WISSENSCHAFT UND POLITIK (SWP), NĚMECKO</w:t>
      </w:r>
    </w:p>
    <w:p w14:paraId="3E2A8947" w14:textId="67014D42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 xml:space="preserve">Berlínská </w:t>
      </w:r>
      <w:r w:rsidR="009B1E43" w:rsidRPr="009B1E43">
        <w:rPr>
          <w:rFonts w:ascii="Arial" w:hAnsi="Arial" w:cs="Arial"/>
          <w:sz w:val="18"/>
          <w:szCs w:val="18"/>
        </w:rPr>
        <w:t>SWP</w:t>
      </w:r>
      <w:r w:rsidRPr="00A21CB1">
        <w:rPr>
          <w:rFonts w:ascii="Arial" w:hAnsi="Arial" w:cs="Arial"/>
          <w:sz w:val="18"/>
          <w:szCs w:val="18"/>
        </w:rPr>
        <w:t xml:space="preserve"> byla založena v roce 1962. Má právní formu </w:t>
      </w:r>
      <w:r w:rsidRPr="00A21CB1">
        <w:rPr>
          <w:rFonts w:ascii="Arial" w:hAnsi="Arial" w:cs="Arial"/>
          <w:b/>
          <w:bCs/>
          <w:sz w:val="18"/>
          <w:szCs w:val="18"/>
        </w:rPr>
        <w:t>nezávislé nadace</w:t>
      </w:r>
      <w:r w:rsidRPr="00A21CB1">
        <w:rPr>
          <w:rFonts w:ascii="Arial" w:hAnsi="Arial" w:cs="Arial"/>
          <w:sz w:val="18"/>
          <w:szCs w:val="18"/>
        </w:rPr>
        <w:t>, jejímž hlavním cílem je „realizovat vědecký výzkum v oblastech mezinárodní, zahraniční a bezpečnostní politiky, v</w:t>
      </w:r>
      <w:r w:rsidR="00330C81">
        <w:rPr>
          <w:rFonts w:ascii="Arial" w:hAnsi="Arial" w:cs="Arial"/>
          <w:sz w:val="18"/>
          <w:szCs w:val="18"/>
        </w:rPr>
        <w:t> </w:t>
      </w:r>
      <w:r w:rsidRPr="00A21CB1">
        <w:rPr>
          <w:rFonts w:ascii="Arial" w:hAnsi="Arial" w:cs="Arial"/>
          <w:sz w:val="18"/>
          <w:szCs w:val="18"/>
        </w:rPr>
        <w:t>konzultaci s německým Spolkovým sněmem a německou vládou, za účelem nezávislé</w:t>
      </w:r>
      <w:r w:rsidR="00A233C0">
        <w:rPr>
          <w:rFonts w:ascii="Arial" w:hAnsi="Arial" w:cs="Arial"/>
          <w:sz w:val="18"/>
          <w:szCs w:val="18"/>
        </w:rPr>
        <w:t>ho,</w:t>
      </w:r>
      <w:r w:rsidRPr="00A21CB1">
        <w:rPr>
          <w:rFonts w:ascii="Arial" w:hAnsi="Arial" w:cs="Arial"/>
          <w:sz w:val="18"/>
          <w:szCs w:val="18"/>
        </w:rPr>
        <w:t xml:space="preserve"> výzkumem podložen</w:t>
      </w:r>
      <w:r w:rsidR="00A233C0">
        <w:rPr>
          <w:rFonts w:ascii="Arial" w:hAnsi="Arial" w:cs="Arial"/>
          <w:sz w:val="18"/>
          <w:szCs w:val="18"/>
        </w:rPr>
        <w:t xml:space="preserve">ého </w:t>
      </w:r>
      <w:proofErr w:type="spellStart"/>
      <w:r w:rsidR="00A233C0">
        <w:rPr>
          <w:rFonts w:ascii="Arial" w:hAnsi="Arial" w:cs="Arial"/>
          <w:sz w:val="18"/>
          <w:szCs w:val="18"/>
        </w:rPr>
        <w:t>policy</w:t>
      </w:r>
      <w:proofErr w:type="spellEnd"/>
      <w:r w:rsidR="00A233C0">
        <w:rPr>
          <w:rFonts w:ascii="Arial" w:hAnsi="Arial" w:cs="Arial"/>
          <w:sz w:val="18"/>
          <w:szCs w:val="18"/>
        </w:rPr>
        <w:t xml:space="preserve"> poradenství</w:t>
      </w:r>
      <w:r w:rsidRPr="00A21CB1">
        <w:rPr>
          <w:rFonts w:ascii="Arial" w:hAnsi="Arial" w:cs="Arial"/>
          <w:sz w:val="18"/>
          <w:szCs w:val="18"/>
        </w:rPr>
        <w:t>“.</w:t>
      </w:r>
      <w:r w:rsidRPr="00A21CB1">
        <w:rPr>
          <w:rStyle w:val="Znakapoznpodarou"/>
          <w:rFonts w:ascii="Arial" w:hAnsi="Arial" w:cs="Arial"/>
          <w:sz w:val="18"/>
          <w:szCs w:val="18"/>
        </w:rPr>
        <w:footnoteReference w:id="45"/>
      </w:r>
      <w:r w:rsidRPr="00A21CB1">
        <w:rPr>
          <w:rFonts w:ascii="Arial" w:hAnsi="Arial" w:cs="Arial"/>
          <w:sz w:val="18"/>
          <w:szCs w:val="18"/>
        </w:rPr>
        <w:t xml:space="preserve"> </w:t>
      </w:r>
    </w:p>
    <w:p w14:paraId="00E1366C" w14:textId="5B45B2CD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 xml:space="preserve">Již v definici její činnosti se tedy spojuje důraz na základní i aplikovaný výzkum, stejně jako jasně definovaná </w:t>
      </w:r>
      <w:r w:rsidRPr="00330C81">
        <w:rPr>
          <w:rFonts w:ascii="Arial" w:hAnsi="Arial" w:cs="Arial"/>
          <w:sz w:val="18"/>
          <w:szCs w:val="18"/>
        </w:rPr>
        <w:t>nezávislost</w:t>
      </w:r>
      <w:r w:rsidRPr="00A21CB1">
        <w:rPr>
          <w:rFonts w:ascii="Arial" w:hAnsi="Arial" w:cs="Arial"/>
          <w:sz w:val="18"/>
          <w:szCs w:val="18"/>
        </w:rPr>
        <w:t xml:space="preserve"> jako nedílný předpoklad kvalitního </w:t>
      </w:r>
      <w:proofErr w:type="spellStart"/>
      <w:r w:rsidRPr="00A21CB1">
        <w:rPr>
          <w:rFonts w:ascii="Arial" w:hAnsi="Arial" w:cs="Arial"/>
          <w:sz w:val="18"/>
          <w:szCs w:val="18"/>
        </w:rPr>
        <w:t>policy</w:t>
      </w:r>
      <w:proofErr w:type="spellEnd"/>
      <w:r w:rsidRPr="00A21CB1">
        <w:rPr>
          <w:rFonts w:ascii="Arial" w:hAnsi="Arial" w:cs="Arial"/>
          <w:sz w:val="18"/>
          <w:szCs w:val="18"/>
        </w:rPr>
        <w:t xml:space="preserve"> poradenství. Strategické cíle SWP jsou dále definovány v pěti bodech: dodržování 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přísných akademických standardů </w:t>
      </w:r>
      <w:r w:rsidRPr="00A21CB1">
        <w:rPr>
          <w:rFonts w:ascii="Arial" w:hAnsi="Arial" w:cs="Arial"/>
          <w:sz w:val="18"/>
          <w:szCs w:val="18"/>
        </w:rPr>
        <w:t>v práci výzkumníků (kritérium explicitně označené za</w:t>
      </w:r>
      <w:r w:rsidR="00330C81">
        <w:rPr>
          <w:rFonts w:ascii="Arial" w:hAnsi="Arial" w:cs="Arial"/>
          <w:sz w:val="18"/>
          <w:szCs w:val="18"/>
        </w:rPr>
        <w:t> </w:t>
      </w:r>
      <w:r w:rsidRPr="00A21CB1">
        <w:rPr>
          <w:rFonts w:ascii="Arial" w:hAnsi="Arial" w:cs="Arial"/>
          <w:sz w:val="18"/>
          <w:szCs w:val="18"/>
        </w:rPr>
        <w:t>nejdůležitější)</w:t>
      </w:r>
      <w:r w:rsidR="00A233C0">
        <w:rPr>
          <w:rFonts w:ascii="Arial" w:hAnsi="Arial" w:cs="Arial"/>
          <w:sz w:val="18"/>
          <w:szCs w:val="18"/>
        </w:rPr>
        <w:t>,</w:t>
      </w:r>
      <w:r w:rsidRPr="00A21CB1">
        <w:rPr>
          <w:rFonts w:ascii="Arial" w:hAnsi="Arial" w:cs="Arial"/>
          <w:sz w:val="18"/>
          <w:szCs w:val="18"/>
        </w:rPr>
        <w:t xml:space="preserve"> 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nezávislost </w:t>
      </w:r>
      <w:r w:rsidRPr="00A21CB1">
        <w:rPr>
          <w:rFonts w:ascii="Arial" w:hAnsi="Arial" w:cs="Arial"/>
          <w:sz w:val="18"/>
          <w:szCs w:val="18"/>
        </w:rPr>
        <w:t>na politických stranách, institucích i v definici výzkumných témat</w:t>
      </w:r>
      <w:r w:rsidR="00A233C0">
        <w:rPr>
          <w:rFonts w:ascii="Arial" w:hAnsi="Arial" w:cs="Arial"/>
          <w:sz w:val="18"/>
          <w:szCs w:val="18"/>
        </w:rPr>
        <w:t>,</w:t>
      </w:r>
      <w:r w:rsidRPr="00A21CB1">
        <w:rPr>
          <w:rFonts w:ascii="Arial" w:hAnsi="Arial" w:cs="Arial"/>
          <w:sz w:val="18"/>
          <w:szCs w:val="18"/>
        </w:rPr>
        <w:t xml:space="preserve"> </w:t>
      </w:r>
      <w:r w:rsidRPr="00A21CB1">
        <w:rPr>
          <w:rFonts w:ascii="Arial" w:hAnsi="Arial" w:cs="Arial"/>
          <w:b/>
          <w:bCs/>
          <w:sz w:val="18"/>
          <w:szCs w:val="18"/>
        </w:rPr>
        <w:t>výzkumná a</w:t>
      </w:r>
      <w:r w:rsidR="00330C81">
        <w:rPr>
          <w:rFonts w:ascii="Arial" w:hAnsi="Arial" w:cs="Arial"/>
          <w:b/>
          <w:bCs/>
          <w:sz w:val="18"/>
          <w:szCs w:val="18"/>
        </w:rPr>
        <w:t> 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názorová pluralita </w:t>
      </w:r>
      <w:r w:rsidRPr="00A21CB1">
        <w:rPr>
          <w:rFonts w:ascii="Arial" w:hAnsi="Arial" w:cs="Arial"/>
          <w:sz w:val="18"/>
          <w:szCs w:val="18"/>
        </w:rPr>
        <w:t xml:space="preserve">(výzkumníci mohou </w:t>
      </w:r>
      <w:r w:rsidR="00A233C0">
        <w:rPr>
          <w:rFonts w:ascii="Arial" w:hAnsi="Arial" w:cs="Arial"/>
          <w:sz w:val="18"/>
          <w:szCs w:val="18"/>
        </w:rPr>
        <w:t>zastávat</w:t>
      </w:r>
      <w:r w:rsidRPr="00A21CB1">
        <w:rPr>
          <w:rFonts w:ascii="Arial" w:hAnsi="Arial" w:cs="Arial"/>
          <w:sz w:val="18"/>
          <w:szCs w:val="18"/>
        </w:rPr>
        <w:t xml:space="preserve"> zcela opačné názory, </w:t>
      </w:r>
      <w:r w:rsidR="001C72F0" w:rsidRPr="00A21CB1">
        <w:rPr>
          <w:rFonts w:ascii="Arial" w:hAnsi="Arial" w:cs="Arial"/>
          <w:sz w:val="18"/>
          <w:szCs w:val="18"/>
        </w:rPr>
        <w:t>SWP</w:t>
      </w:r>
      <w:r w:rsidR="001C72F0">
        <w:rPr>
          <w:rFonts w:ascii="Arial" w:hAnsi="Arial" w:cs="Arial"/>
          <w:sz w:val="18"/>
          <w:szCs w:val="18"/>
        </w:rPr>
        <w:t xml:space="preserve"> nepřijímá</w:t>
      </w:r>
      <w:r w:rsidR="001C72F0" w:rsidRPr="00A21CB1">
        <w:rPr>
          <w:rFonts w:ascii="Arial" w:hAnsi="Arial" w:cs="Arial"/>
          <w:sz w:val="18"/>
          <w:szCs w:val="18"/>
        </w:rPr>
        <w:t xml:space="preserve"> </w:t>
      </w:r>
      <w:r w:rsidRPr="00A21CB1">
        <w:rPr>
          <w:rFonts w:ascii="Arial" w:hAnsi="Arial" w:cs="Arial"/>
          <w:sz w:val="18"/>
          <w:szCs w:val="18"/>
        </w:rPr>
        <w:t>institucionální pozice)</w:t>
      </w:r>
      <w:r w:rsidR="00A233C0">
        <w:rPr>
          <w:rFonts w:ascii="Arial" w:hAnsi="Arial" w:cs="Arial"/>
          <w:sz w:val="18"/>
          <w:szCs w:val="18"/>
        </w:rPr>
        <w:t>,</w:t>
      </w:r>
      <w:r w:rsidRPr="00A21CB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668BB531">
        <w:rPr>
          <w:rFonts w:ascii="Arial" w:hAnsi="Arial" w:cs="Arial"/>
          <w:b/>
          <w:bCs/>
          <w:i/>
          <w:iCs/>
          <w:sz w:val="18"/>
          <w:szCs w:val="18"/>
        </w:rPr>
        <w:t>policy</w:t>
      </w:r>
      <w:proofErr w:type="spellEnd"/>
      <w:r w:rsidRPr="00A21CB1">
        <w:rPr>
          <w:rFonts w:ascii="Arial" w:hAnsi="Arial" w:cs="Arial"/>
          <w:b/>
          <w:bCs/>
          <w:sz w:val="18"/>
          <w:szCs w:val="18"/>
        </w:rPr>
        <w:t xml:space="preserve"> relevance </w:t>
      </w:r>
      <w:r w:rsidRPr="00A21CB1">
        <w:rPr>
          <w:rFonts w:ascii="Arial" w:hAnsi="Arial" w:cs="Arial"/>
          <w:sz w:val="18"/>
          <w:szCs w:val="18"/>
        </w:rPr>
        <w:t>opřená o základní výzkum</w:t>
      </w:r>
      <w:r w:rsidR="001C72F0">
        <w:rPr>
          <w:rFonts w:ascii="Arial" w:hAnsi="Arial" w:cs="Arial"/>
          <w:sz w:val="18"/>
          <w:szCs w:val="18"/>
        </w:rPr>
        <w:t xml:space="preserve"> a</w:t>
      </w:r>
      <w:r w:rsidRPr="00A21CB1">
        <w:rPr>
          <w:rFonts w:ascii="Arial" w:hAnsi="Arial" w:cs="Arial"/>
          <w:sz w:val="18"/>
          <w:szCs w:val="18"/>
        </w:rPr>
        <w:t xml:space="preserve"> 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diskrétnost </w:t>
      </w:r>
      <w:r w:rsidRPr="00A21CB1">
        <w:rPr>
          <w:rFonts w:ascii="Arial" w:hAnsi="Arial" w:cs="Arial"/>
          <w:sz w:val="18"/>
          <w:szCs w:val="18"/>
        </w:rPr>
        <w:t>v jednání se státní správou a politiky (většina debat je uzavřených).</w:t>
      </w:r>
      <w:r w:rsidRPr="00A21CB1">
        <w:rPr>
          <w:rStyle w:val="Znakapoznpodarou"/>
          <w:rFonts w:ascii="Arial" w:hAnsi="Arial" w:cs="Arial"/>
          <w:sz w:val="18"/>
          <w:szCs w:val="18"/>
        </w:rPr>
        <w:footnoteReference w:id="46"/>
      </w:r>
    </w:p>
    <w:p w14:paraId="5AF1879A" w14:textId="68803C5C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>SWP</w:t>
      </w:r>
      <w:r w:rsidR="00654AC3">
        <w:rPr>
          <w:rFonts w:ascii="Arial" w:hAnsi="Arial" w:cs="Arial"/>
          <w:sz w:val="18"/>
          <w:szCs w:val="18"/>
        </w:rPr>
        <w:t xml:space="preserve"> </w:t>
      </w:r>
      <w:r w:rsidRPr="00A21CB1">
        <w:rPr>
          <w:rFonts w:ascii="Arial" w:hAnsi="Arial" w:cs="Arial"/>
          <w:b/>
          <w:bCs/>
          <w:sz w:val="18"/>
          <w:szCs w:val="18"/>
        </w:rPr>
        <w:t>nemá exkluzivní vztah pouze k jedné státní instituci</w:t>
      </w:r>
      <w:r w:rsidR="00414C95">
        <w:rPr>
          <w:rFonts w:ascii="Arial" w:hAnsi="Arial" w:cs="Arial"/>
          <w:sz w:val="18"/>
          <w:szCs w:val="18"/>
        </w:rPr>
        <w:t xml:space="preserve"> a</w:t>
      </w:r>
      <w:r w:rsidRPr="00A21CB1">
        <w:rPr>
          <w:rFonts w:ascii="Arial" w:hAnsi="Arial" w:cs="Arial"/>
          <w:sz w:val="18"/>
          <w:szCs w:val="18"/>
        </w:rPr>
        <w:t xml:space="preserve"> pracuje hned s několika z</w:t>
      </w:r>
      <w:r w:rsidR="00414C95">
        <w:rPr>
          <w:rFonts w:ascii="Arial" w:hAnsi="Arial" w:cs="Arial"/>
          <w:sz w:val="18"/>
          <w:szCs w:val="18"/>
        </w:rPr>
        <w:t> </w:t>
      </w:r>
      <w:r w:rsidRPr="00A21CB1">
        <w:rPr>
          <w:rFonts w:ascii="Arial" w:hAnsi="Arial" w:cs="Arial"/>
          <w:sz w:val="18"/>
          <w:szCs w:val="18"/>
        </w:rPr>
        <w:t>nich</w:t>
      </w:r>
      <w:r w:rsidR="00414C95">
        <w:rPr>
          <w:rFonts w:ascii="Arial" w:hAnsi="Arial" w:cs="Arial"/>
          <w:sz w:val="18"/>
          <w:szCs w:val="18"/>
        </w:rPr>
        <w:t xml:space="preserve"> –</w:t>
      </w:r>
      <w:r w:rsidRPr="00A21CB1">
        <w:rPr>
          <w:rFonts w:ascii="Arial" w:hAnsi="Arial" w:cs="Arial"/>
          <w:sz w:val="18"/>
          <w:szCs w:val="18"/>
        </w:rPr>
        <w:t xml:space="preserve"> zejména parlamentem, kancléřstvím a ministerstvem zahraničí. Vztah k těmto institucím zprostředkovává </w:t>
      </w:r>
      <w:r w:rsidRPr="00A21CB1">
        <w:rPr>
          <w:rFonts w:ascii="Arial" w:hAnsi="Arial" w:cs="Arial"/>
          <w:b/>
          <w:bCs/>
          <w:sz w:val="18"/>
          <w:szCs w:val="18"/>
        </w:rPr>
        <w:t>Rada SWP</w:t>
      </w:r>
      <w:r w:rsidRPr="00A21CB1">
        <w:rPr>
          <w:rFonts w:ascii="Arial" w:hAnsi="Arial" w:cs="Arial"/>
          <w:sz w:val="18"/>
          <w:szCs w:val="18"/>
        </w:rPr>
        <w:t xml:space="preserve">, která je nejvyšším orgánem nadace. Rada má 23 členů a jsou v ní vyváženě zastoupeny (a) všechny parlamentní </w:t>
      </w:r>
      <w:proofErr w:type="gramStart"/>
      <w:r w:rsidRPr="00A21CB1">
        <w:rPr>
          <w:rFonts w:ascii="Arial" w:hAnsi="Arial" w:cs="Arial"/>
          <w:sz w:val="18"/>
          <w:szCs w:val="18"/>
        </w:rPr>
        <w:t>strany,  (b) vládní</w:t>
      </w:r>
      <w:proofErr w:type="gramEnd"/>
      <w:r w:rsidRPr="00A21CB1">
        <w:rPr>
          <w:rFonts w:ascii="Arial" w:hAnsi="Arial" w:cs="Arial"/>
          <w:sz w:val="18"/>
          <w:szCs w:val="18"/>
        </w:rPr>
        <w:t xml:space="preserve"> orgány (kancléřský úřad, ministerstva zahraničí, obrany, hospodářství) a (c) veřejné osobnosti z univerzit, průmyslu, nadací a dalších oblastí veřejného života.</w:t>
      </w:r>
      <w:r w:rsidRPr="00A21CB1">
        <w:rPr>
          <w:rStyle w:val="Znakapoznpodarou"/>
          <w:rFonts w:ascii="Arial" w:hAnsi="Arial" w:cs="Arial"/>
          <w:sz w:val="18"/>
          <w:szCs w:val="18"/>
        </w:rPr>
        <w:footnoteReference w:id="47"/>
      </w:r>
      <w:r w:rsidRPr="00A21CB1">
        <w:rPr>
          <w:rFonts w:ascii="Arial" w:hAnsi="Arial" w:cs="Arial"/>
          <w:sz w:val="18"/>
          <w:szCs w:val="18"/>
        </w:rPr>
        <w:t xml:space="preserve"> Rada jmenuje ředitele a jeho zástupce</w:t>
      </w:r>
      <w:r w:rsidR="00414C95">
        <w:rPr>
          <w:rFonts w:ascii="Arial" w:hAnsi="Arial" w:cs="Arial"/>
          <w:sz w:val="18"/>
          <w:szCs w:val="18"/>
        </w:rPr>
        <w:t xml:space="preserve"> a</w:t>
      </w:r>
      <w:r w:rsidRPr="00A21CB1">
        <w:rPr>
          <w:rFonts w:ascii="Arial" w:hAnsi="Arial" w:cs="Arial"/>
          <w:sz w:val="18"/>
          <w:szCs w:val="18"/>
        </w:rPr>
        <w:t xml:space="preserve"> schvaluje rozpočet a</w:t>
      </w:r>
      <w:r w:rsidR="00330C81">
        <w:rPr>
          <w:rFonts w:ascii="Arial" w:hAnsi="Arial" w:cs="Arial"/>
          <w:sz w:val="18"/>
          <w:szCs w:val="18"/>
        </w:rPr>
        <w:t> </w:t>
      </w:r>
      <w:r w:rsidRPr="00A21CB1">
        <w:rPr>
          <w:rFonts w:ascii="Arial" w:hAnsi="Arial" w:cs="Arial"/>
          <w:sz w:val="18"/>
          <w:szCs w:val="18"/>
        </w:rPr>
        <w:t xml:space="preserve">víceletý plán výzkumu. Vedle ní má významnou roli také </w:t>
      </w:r>
      <w:r w:rsidR="00414C95">
        <w:rPr>
          <w:rFonts w:ascii="Arial" w:hAnsi="Arial" w:cs="Arial"/>
          <w:sz w:val="18"/>
          <w:szCs w:val="18"/>
        </w:rPr>
        <w:t>V</w:t>
      </w:r>
      <w:r w:rsidRPr="00A21CB1">
        <w:rPr>
          <w:rFonts w:ascii="Arial" w:hAnsi="Arial" w:cs="Arial"/>
          <w:sz w:val="18"/>
          <w:szCs w:val="18"/>
        </w:rPr>
        <w:t>ědecká rada, která je složená z německých i zahraničních akademických osobností.</w:t>
      </w:r>
    </w:p>
    <w:p w14:paraId="7EEC0BE4" w14:textId="6DF83688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 xml:space="preserve">Činnost SWP je téměř výhradně financována z veřejných zdrojů. Hlavním zdrojem financování je </w:t>
      </w:r>
      <w:r w:rsidRPr="00A21CB1">
        <w:rPr>
          <w:rFonts w:ascii="Arial" w:hAnsi="Arial" w:cs="Arial"/>
          <w:b/>
          <w:bCs/>
          <w:sz w:val="18"/>
          <w:szCs w:val="18"/>
        </w:rPr>
        <w:t>státní příspěvek</w:t>
      </w:r>
      <w:r w:rsidRPr="00A21CB1">
        <w:rPr>
          <w:rFonts w:ascii="Arial" w:hAnsi="Arial" w:cs="Arial"/>
          <w:sz w:val="18"/>
          <w:szCs w:val="18"/>
        </w:rPr>
        <w:t xml:space="preserve"> z rozpočtu kancléřství, který schvaluje parlament. V roce 2020 činil </w:t>
      </w:r>
      <w:r w:rsidRPr="00A21CB1">
        <w:rPr>
          <w:rFonts w:ascii="Arial" w:hAnsi="Arial" w:cs="Arial"/>
          <w:b/>
          <w:bCs/>
          <w:sz w:val="18"/>
          <w:szCs w:val="18"/>
        </w:rPr>
        <w:t>15.9 mil. EUR</w:t>
      </w:r>
      <w:r w:rsidRPr="00A21CB1">
        <w:rPr>
          <w:rFonts w:ascii="Arial" w:hAnsi="Arial" w:cs="Arial"/>
          <w:sz w:val="18"/>
          <w:szCs w:val="18"/>
        </w:rPr>
        <w:t xml:space="preserve"> a v posledních letech setrvale rostl (2019: 15.5, 2018: 13.7, 2017: 13.8, 2016: 12.3). Vedle toho SWP získává také účelové prostředky, které však nesmí překročit 25 % státního příspěvku. V posledních pěti letech se pohybovaly v rozmezí 2-3 mil</w:t>
      </w:r>
      <w:r w:rsidR="00414C95">
        <w:rPr>
          <w:rFonts w:ascii="Arial" w:hAnsi="Arial" w:cs="Arial"/>
          <w:sz w:val="18"/>
          <w:szCs w:val="18"/>
        </w:rPr>
        <w:t>.</w:t>
      </w:r>
      <w:r w:rsidRPr="00A21CB1">
        <w:rPr>
          <w:rFonts w:ascii="Arial" w:hAnsi="Arial" w:cs="Arial"/>
          <w:sz w:val="18"/>
          <w:szCs w:val="18"/>
        </w:rPr>
        <w:t xml:space="preserve"> EUR/ročně, přičemž většina tohoto financování pocházela opět od německých vládních orgánů (58 % v roce 2020).</w:t>
      </w:r>
      <w:r w:rsidRPr="00A21CB1">
        <w:rPr>
          <w:rStyle w:val="Znakapoznpodarou"/>
          <w:rFonts w:ascii="Arial" w:hAnsi="Arial" w:cs="Arial"/>
          <w:sz w:val="18"/>
          <w:szCs w:val="18"/>
        </w:rPr>
        <w:footnoteReference w:id="48"/>
      </w:r>
      <w:r w:rsidRPr="00A21CB1">
        <w:rPr>
          <w:rFonts w:ascii="Arial" w:hAnsi="Arial" w:cs="Arial"/>
          <w:sz w:val="18"/>
          <w:szCs w:val="18"/>
        </w:rPr>
        <w:t xml:space="preserve"> SWP zaměstnává zhruba </w:t>
      </w:r>
      <w:r w:rsidRPr="00A21CB1">
        <w:rPr>
          <w:rFonts w:ascii="Arial" w:hAnsi="Arial" w:cs="Arial"/>
          <w:b/>
          <w:bCs/>
          <w:sz w:val="18"/>
          <w:szCs w:val="18"/>
        </w:rPr>
        <w:t>70 výzkumníků</w:t>
      </w:r>
      <w:r w:rsidR="00414C95">
        <w:rPr>
          <w:rFonts w:ascii="Arial" w:hAnsi="Arial" w:cs="Arial"/>
          <w:b/>
          <w:bCs/>
          <w:sz w:val="18"/>
          <w:szCs w:val="18"/>
        </w:rPr>
        <w:t>/-</w:t>
      </w:r>
      <w:proofErr w:type="spellStart"/>
      <w:r w:rsidR="00414C95">
        <w:rPr>
          <w:rFonts w:ascii="Arial" w:hAnsi="Arial" w:cs="Arial"/>
          <w:b/>
          <w:bCs/>
          <w:sz w:val="18"/>
          <w:szCs w:val="18"/>
        </w:rPr>
        <w:t>ic</w:t>
      </w:r>
      <w:proofErr w:type="spellEnd"/>
      <w:r w:rsidRPr="00A21CB1">
        <w:rPr>
          <w:rFonts w:ascii="Arial" w:hAnsi="Arial" w:cs="Arial"/>
          <w:sz w:val="18"/>
          <w:szCs w:val="18"/>
        </w:rPr>
        <w:t>.</w:t>
      </w:r>
    </w:p>
    <w:p w14:paraId="4091132D" w14:textId="40623FC5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b/>
          <w:bCs/>
          <w:sz w:val="18"/>
          <w:szCs w:val="18"/>
        </w:rPr>
        <w:t>Témata výzkumu</w:t>
      </w:r>
      <w:r w:rsidRPr="00A21CB1">
        <w:rPr>
          <w:rFonts w:ascii="Arial" w:hAnsi="Arial" w:cs="Arial"/>
          <w:sz w:val="18"/>
          <w:szCs w:val="18"/>
        </w:rPr>
        <w:t xml:space="preserve"> si SWP definuje sama, Rada je schvaluje v podobě dvouletého rámce, které je velmi široký. Současný rámec (2021-2022) </w:t>
      </w:r>
      <w:r w:rsidR="00414C95">
        <w:rPr>
          <w:rFonts w:ascii="Arial" w:hAnsi="Arial" w:cs="Arial"/>
          <w:sz w:val="18"/>
          <w:szCs w:val="18"/>
        </w:rPr>
        <w:t>obsahuje</w:t>
      </w:r>
      <w:r w:rsidRPr="00A21CB1">
        <w:rPr>
          <w:rFonts w:ascii="Arial" w:hAnsi="Arial" w:cs="Arial"/>
          <w:sz w:val="18"/>
          <w:szCs w:val="18"/>
        </w:rPr>
        <w:t xml:space="preserve"> následující oblasti: </w:t>
      </w:r>
      <w:r w:rsidR="00414C95">
        <w:rPr>
          <w:rFonts w:ascii="Arial" w:hAnsi="Arial" w:cs="Arial"/>
          <w:sz w:val="18"/>
          <w:szCs w:val="18"/>
        </w:rPr>
        <w:t>z</w:t>
      </w:r>
      <w:r w:rsidRPr="00A21CB1">
        <w:rPr>
          <w:rFonts w:ascii="Arial" w:hAnsi="Arial" w:cs="Arial"/>
          <w:sz w:val="18"/>
          <w:szCs w:val="18"/>
        </w:rPr>
        <w:t xml:space="preserve">ahraničněpolitické výzvy, </w:t>
      </w:r>
      <w:r w:rsidR="00414C95">
        <w:rPr>
          <w:rFonts w:ascii="Arial" w:hAnsi="Arial" w:cs="Arial"/>
          <w:sz w:val="18"/>
          <w:szCs w:val="18"/>
        </w:rPr>
        <w:t>m</w:t>
      </w:r>
      <w:r w:rsidRPr="00A21CB1">
        <w:rPr>
          <w:rFonts w:ascii="Arial" w:hAnsi="Arial" w:cs="Arial"/>
          <w:sz w:val="18"/>
          <w:szCs w:val="18"/>
        </w:rPr>
        <w:t xml:space="preserve">ezinárodní a evropský řád, </w:t>
      </w:r>
      <w:r w:rsidR="00414C95">
        <w:rPr>
          <w:rFonts w:ascii="Arial" w:hAnsi="Arial" w:cs="Arial"/>
          <w:sz w:val="18"/>
          <w:szCs w:val="18"/>
        </w:rPr>
        <w:t>b</w:t>
      </w:r>
      <w:r w:rsidRPr="00A21CB1">
        <w:rPr>
          <w:rFonts w:ascii="Arial" w:hAnsi="Arial" w:cs="Arial"/>
          <w:sz w:val="18"/>
          <w:szCs w:val="18"/>
        </w:rPr>
        <w:t xml:space="preserve">ezpečnost, </w:t>
      </w:r>
      <w:r w:rsidR="00414C95">
        <w:rPr>
          <w:rFonts w:ascii="Arial" w:hAnsi="Arial" w:cs="Arial"/>
          <w:sz w:val="18"/>
          <w:szCs w:val="18"/>
        </w:rPr>
        <w:t>e</w:t>
      </w:r>
      <w:r w:rsidRPr="00A21CB1">
        <w:rPr>
          <w:rFonts w:ascii="Arial" w:hAnsi="Arial" w:cs="Arial"/>
          <w:sz w:val="18"/>
          <w:szCs w:val="18"/>
        </w:rPr>
        <w:t>konomika a společnost. V nich je definováno celkem 21 priorit od OSN, proměny EU, přes kontrolu zbrojení, regionální konflikty, digitální technologie, až po klima, rozvoj a migraci.</w:t>
      </w:r>
      <w:r w:rsidRPr="00A21CB1">
        <w:rPr>
          <w:rStyle w:val="Znakapoznpodarou"/>
          <w:rFonts w:ascii="Arial" w:hAnsi="Arial" w:cs="Arial"/>
          <w:sz w:val="18"/>
          <w:szCs w:val="18"/>
        </w:rPr>
        <w:footnoteReference w:id="49"/>
      </w:r>
      <w:r w:rsidRPr="00A21CB1">
        <w:rPr>
          <w:rFonts w:ascii="Arial" w:hAnsi="Arial" w:cs="Arial"/>
          <w:sz w:val="18"/>
          <w:szCs w:val="18"/>
        </w:rPr>
        <w:t xml:space="preserve"> </w:t>
      </w:r>
    </w:p>
    <w:p w14:paraId="18998E2D" w14:textId="698C0EEE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21CB1">
        <w:rPr>
          <w:rFonts w:ascii="Arial" w:hAnsi="Arial" w:cs="Arial"/>
          <w:sz w:val="18"/>
          <w:szCs w:val="18"/>
        </w:rPr>
        <w:t xml:space="preserve">Ve výstupech je patrný důraz na </w:t>
      </w:r>
      <w:proofErr w:type="spellStart"/>
      <w:r w:rsidRPr="00A21CB1">
        <w:rPr>
          <w:rFonts w:ascii="Arial" w:hAnsi="Arial" w:cs="Arial"/>
          <w:b/>
          <w:bCs/>
          <w:sz w:val="18"/>
          <w:szCs w:val="18"/>
        </w:rPr>
        <w:t>policy</w:t>
      </w:r>
      <w:proofErr w:type="spellEnd"/>
      <w:r w:rsidRPr="00A21CB1">
        <w:rPr>
          <w:rFonts w:ascii="Arial" w:hAnsi="Arial" w:cs="Arial"/>
          <w:b/>
          <w:bCs/>
          <w:sz w:val="18"/>
          <w:szCs w:val="18"/>
        </w:rPr>
        <w:t xml:space="preserve"> analýzy</w:t>
      </w:r>
      <w:r w:rsidRPr="00A21CB1">
        <w:rPr>
          <w:rFonts w:ascii="Arial" w:hAnsi="Arial" w:cs="Arial"/>
          <w:sz w:val="18"/>
          <w:szCs w:val="18"/>
        </w:rPr>
        <w:t xml:space="preserve">, ale velmi významné místo mají také 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výstupy základního výzkumu </w:t>
      </w:r>
      <w:r w:rsidRPr="00A21CB1">
        <w:rPr>
          <w:rFonts w:ascii="Arial" w:hAnsi="Arial" w:cs="Arial"/>
          <w:sz w:val="18"/>
          <w:szCs w:val="18"/>
        </w:rPr>
        <w:t>(knihy, odborné články, obvykle v externích vydavatelstvích). Výzkumníci</w:t>
      </w:r>
      <w:r w:rsidR="00414C95">
        <w:rPr>
          <w:rFonts w:ascii="Arial" w:hAnsi="Arial" w:cs="Arial"/>
          <w:sz w:val="18"/>
          <w:szCs w:val="18"/>
        </w:rPr>
        <w:t>/-</w:t>
      </w:r>
      <w:proofErr w:type="spellStart"/>
      <w:r w:rsidR="00414C95">
        <w:rPr>
          <w:rFonts w:ascii="Arial" w:hAnsi="Arial" w:cs="Arial"/>
          <w:sz w:val="18"/>
          <w:szCs w:val="18"/>
        </w:rPr>
        <w:t>ce</w:t>
      </w:r>
      <w:proofErr w:type="spellEnd"/>
      <w:r w:rsidRPr="00A21CB1">
        <w:rPr>
          <w:rFonts w:ascii="Arial" w:hAnsi="Arial" w:cs="Arial"/>
          <w:sz w:val="18"/>
          <w:szCs w:val="18"/>
        </w:rPr>
        <w:t xml:space="preserve"> výrazně zasahují do veřejné debaty prostřednictvím </w:t>
      </w:r>
      <w:r w:rsidRPr="00A21CB1">
        <w:rPr>
          <w:rFonts w:ascii="Arial" w:hAnsi="Arial" w:cs="Arial"/>
          <w:b/>
          <w:bCs/>
          <w:sz w:val="18"/>
          <w:szCs w:val="18"/>
        </w:rPr>
        <w:t xml:space="preserve">mediálních vystoupení. </w:t>
      </w:r>
      <w:r w:rsidRPr="00A21CB1">
        <w:rPr>
          <w:rFonts w:ascii="Arial" w:hAnsi="Arial" w:cs="Arial"/>
          <w:sz w:val="18"/>
          <w:szCs w:val="18"/>
        </w:rPr>
        <w:t>Akce SWP jsou spíše uzavřené a neveřejné.</w:t>
      </w:r>
    </w:p>
    <w:p w14:paraId="05ACD4FE" w14:textId="77777777" w:rsidR="00635310" w:rsidRPr="00A21CB1" w:rsidRDefault="00635310" w:rsidP="00121FC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sectPr w:rsidR="00635310" w:rsidRPr="00A21CB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8375F" w14:textId="77777777" w:rsidR="002842CA" w:rsidRDefault="002842CA" w:rsidP="00862F3A">
      <w:pPr>
        <w:spacing w:after="0" w:line="240" w:lineRule="auto"/>
      </w:pPr>
      <w:r>
        <w:separator/>
      </w:r>
    </w:p>
  </w:endnote>
  <w:endnote w:type="continuationSeparator" w:id="0">
    <w:p w14:paraId="63ADC7ED" w14:textId="77777777" w:rsidR="002842CA" w:rsidRDefault="002842CA" w:rsidP="00862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CADC0" w14:textId="6BC65F16" w:rsidR="00440032" w:rsidRPr="00A551C1" w:rsidRDefault="00A551C1">
    <w:pPr>
      <w:pStyle w:val="Zpat"/>
      <w:jc w:val="center"/>
      <w:rPr>
        <w:rFonts w:ascii="Arial" w:hAnsi="Arial" w:cs="Arial"/>
        <w:sz w:val="15"/>
        <w:szCs w:val="15"/>
      </w:rPr>
    </w:pPr>
    <w:r>
      <w:t xml:space="preserve">- </w:t>
    </w:r>
    <w:sdt>
      <w:sdtPr>
        <w:id w:val="-604879098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5"/>
          <w:szCs w:val="15"/>
        </w:rPr>
      </w:sdtEndPr>
      <w:sdtContent>
        <w:r w:rsidR="00440032" w:rsidRPr="00A551C1">
          <w:rPr>
            <w:rFonts w:ascii="Arial" w:hAnsi="Arial" w:cs="Arial"/>
            <w:sz w:val="15"/>
            <w:szCs w:val="15"/>
          </w:rPr>
          <w:fldChar w:fldCharType="begin"/>
        </w:r>
        <w:r w:rsidR="00440032" w:rsidRPr="00A551C1">
          <w:rPr>
            <w:rFonts w:ascii="Arial" w:hAnsi="Arial" w:cs="Arial"/>
            <w:sz w:val="15"/>
            <w:szCs w:val="15"/>
          </w:rPr>
          <w:instrText>PAGE   \* MERGEFORMAT</w:instrText>
        </w:r>
        <w:r w:rsidR="00440032" w:rsidRPr="00A551C1">
          <w:rPr>
            <w:rFonts w:ascii="Arial" w:hAnsi="Arial" w:cs="Arial"/>
            <w:sz w:val="15"/>
            <w:szCs w:val="15"/>
          </w:rPr>
          <w:fldChar w:fldCharType="separate"/>
        </w:r>
        <w:r w:rsidR="00A7621B">
          <w:rPr>
            <w:rFonts w:ascii="Arial" w:hAnsi="Arial" w:cs="Arial"/>
            <w:noProof/>
            <w:sz w:val="15"/>
            <w:szCs w:val="15"/>
          </w:rPr>
          <w:t>3</w:t>
        </w:r>
        <w:r w:rsidR="00440032" w:rsidRPr="00A551C1">
          <w:rPr>
            <w:rFonts w:ascii="Arial" w:hAnsi="Arial" w:cs="Arial"/>
            <w:sz w:val="15"/>
            <w:szCs w:val="15"/>
          </w:rPr>
          <w:fldChar w:fldCharType="end"/>
        </w:r>
        <w:r>
          <w:rPr>
            <w:rFonts w:ascii="Arial" w:hAnsi="Arial" w:cs="Arial"/>
            <w:sz w:val="15"/>
            <w:szCs w:val="15"/>
          </w:rPr>
          <w:t xml:space="preserve"> -</w:t>
        </w:r>
      </w:sdtContent>
    </w:sdt>
  </w:p>
  <w:p w14:paraId="3E9E98E5" w14:textId="77777777" w:rsidR="00440032" w:rsidRDefault="004400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2CE91" w14:textId="77777777" w:rsidR="002842CA" w:rsidRDefault="002842CA" w:rsidP="00862F3A">
      <w:pPr>
        <w:spacing w:after="0" w:line="240" w:lineRule="auto"/>
      </w:pPr>
      <w:r>
        <w:separator/>
      </w:r>
    </w:p>
  </w:footnote>
  <w:footnote w:type="continuationSeparator" w:id="0">
    <w:p w14:paraId="5ED71445" w14:textId="77777777" w:rsidR="002842CA" w:rsidRDefault="002842CA" w:rsidP="00862F3A">
      <w:pPr>
        <w:spacing w:after="0" w:line="240" w:lineRule="auto"/>
      </w:pPr>
      <w:r>
        <w:continuationSeparator/>
      </w:r>
    </w:p>
  </w:footnote>
  <w:footnote w:id="1">
    <w:p w14:paraId="0E677927" w14:textId="1F6556A1" w:rsidR="668BB531" w:rsidRPr="006D5E4E" w:rsidRDefault="668BB531" w:rsidP="668BB531">
      <w:pPr>
        <w:pStyle w:val="Textpoznpodarou"/>
        <w:rPr>
          <w:rFonts w:ascii="Arial" w:eastAsia="Arial" w:hAnsi="Arial" w:cs="Arial"/>
          <w:sz w:val="15"/>
          <w:szCs w:val="15"/>
        </w:rPr>
      </w:pPr>
      <w:r w:rsidRPr="006D5E4E">
        <w:rPr>
          <w:rStyle w:val="Znakapoznpodarou"/>
          <w:rFonts w:ascii="Arial" w:eastAsia="Arial" w:hAnsi="Arial" w:cs="Arial"/>
          <w:sz w:val="15"/>
          <w:szCs w:val="15"/>
        </w:rPr>
        <w:footnoteRef/>
      </w:r>
      <w:r w:rsidRPr="006D5E4E">
        <w:rPr>
          <w:rFonts w:ascii="Arial" w:eastAsia="Arial" w:hAnsi="Arial" w:cs="Arial"/>
          <w:sz w:val="15"/>
          <w:szCs w:val="15"/>
        </w:rPr>
        <w:t xml:space="preserve"> Tato čísla je nutné chápat jako orientační vzhledem k různému druhu kategorizace a reportování personálu, stejně jako proměnám v čase. Jedná se tedy o kvalifikované odhady, které jsou dále rozvedeny níže v</w:t>
      </w:r>
      <w:r w:rsidR="006D5E4E" w:rsidRPr="006D5E4E">
        <w:rPr>
          <w:rFonts w:ascii="Arial" w:eastAsia="Arial" w:hAnsi="Arial" w:cs="Arial"/>
          <w:sz w:val="15"/>
          <w:szCs w:val="15"/>
        </w:rPr>
        <w:t> představení jednotlivých institucí</w:t>
      </w:r>
      <w:r w:rsidRPr="006D5E4E">
        <w:rPr>
          <w:rFonts w:ascii="Arial" w:eastAsia="Arial" w:hAnsi="Arial" w:cs="Arial"/>
          <w:sz w:val="15"/>
          <w:szCs w:val="15"/>
        </w:rPr>
        <w:t>.</w:t>
      </w:r>
    </w:p>
  </w:footnote>
  <w:footnote w:id="2">
    <w:p w14:paraId="62D22E8D" w14:textId="6E6DAADF" w:rsidR="668BB531" w:rsidRDefault="668BB531" w:rsidP="668BB531">
      <w:pPr>
        <w:pStyle w:val="Textpoznpodarou"/>
        <w:rPr>
          <w:rFonts w:ascii="Arial" w:eastAsia="Arial" w:hAnsi="Arial" w:cs="Arial"/>
        </w:rPr>
      </w:pPr>
      <w:r w:rsidRPr="006D5E4E">
        <w:rPr>
          <w:rStyle w:val="Znakapoznpodarou"/>
          <w:rFonts w:ascii="Arial" w:eastAsia="Arial" w:hAnsi="Arial" w:cs="Arial"/>
          <w:sz w:val="15"/>
          <w:szCs w:val="15"/>
        </w:rPr>
        <w:footnoteRef/>
      </w:r>
      <w:r w:rsidRPr="006D5E4E">
        <w:rPr>
          <w:rFonts w:ascii="Arial" w:eastAsia="Arial" w:hAnsi="Arial" w:cs="Arial"/>
          <w:sz w:val="15"/>
          <w:szCs w:val="15"/>
        </w:rPr>
        <w:t xml:space="preserve"> Opět jde o kvalifikované odhady.</w:t>
      </w:r>
    </w:p>
  </w:footnote>
  <w:footnote w:id="3">
    <w:p w14:paraId="5D7CAB51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https://www.clingendael.org/about-us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4">
    <w:p w14:paraId="12C51E24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2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https://www.clingendael.org/mission-organisation</w:t>
        </w:r>
      </w:hyperlink>
    </w:p>
  </w:footnote>
  <w:footnote w:id="5">
    <w:p w14:paraId="2F220B25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3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https://www.clingendael.org/sites/default/files/2022-01/Clingendael_Income_Table_2020.pdf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6">
    <w:p w14:paraId="48124988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4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https://www.clingendael.org/sites/default/files/2021-08/annual-report-2020.pdf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7">
    <w:p w14:paraId="3239A6CB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5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https://www.retsinformation.dk/eli/lta/2012/554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8">
    <w:p w14:paraId="68C077DC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6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https://www.diis.dk/en/about-diis/the-institute/about-diis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9">
    <w:p w14:paraId="3AC32304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7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https://www.diis.dk/en/about-diis/the-institute/about-diis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10">
    <w:p w14:paraId="067DC2F8" w14:textId="77777777" w:rsidR="005E2AC0" w:rsidRPr="000A2EE6" w:rsidRDefault="005E2AC0" w:rsidP="005E2AC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8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https://www.diis.dk/en/about-diis/the-institute/management</w:t>
        </w:r>
      </w:hyperlink>
      <w:r w:rsidRPr="000A2EE6">
        <w:rPr>
          <w:rFonts w:ascii="Arial" w:hAnsi="Arial" w:cs="Arial"/>
          <w:sz w:val="15"/>
          <w:szCs w:val="15"/>
        </w:rPr>
        <w:t xml:space="preserve">, </w:t>
      </w:r>
      <w:hyperlink r:id="rId9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https://www.retsinformation.dk/eli/lta/2012/554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11">
    <w:p w14:paraId="3D936282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0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https://www.diis.dk/sites/diis.dk/files/media/document/DIIS%20Strategy%202020-2024_FINAL.pdf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12">
    <w:p w14:paraId="5A36DFC7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1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https://pure.diis.dk/ws/files/5265505/diis_aarsrapport_2021_final.pdf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13">
    <w:p w14:paraId="21348156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2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https://www.fiia.fi/en/introduction/history</w:t>
        </w:r>
      </w:hyperlink>
    </w:p>
  </w:footnote>
  <w:footnote w:id="14">
    <w:p w14:paraId="364A5F15" w14:textId="77777777" w:rsidR="00D6734F" w:rsidRPr="000A2EE6" w:rsidRDefault="00D6734F" w:rsidP="00D6734F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3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https://www.fiia.fi/en/introduction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15">
    <w:p w14:paraId="54D4E404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4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https://www.fiia.fi/en/introduction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16">
    <w:p w14:paraId="502369F4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5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https://www.fiia.fi/en/introduction/the-board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17">
    <w:p w14:paraId="79A49B51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6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https://www.fiia.fi/en/introduction/advisory-council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18">
    <w:p w14:paraId="3AE75EEC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7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https://www.fiia.fi/en/introduction/scientific-advisory-council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19">
    <w:p w14:paraId="59315E2C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8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https://www.fiia.fi/wp-content/uploads/2021/08/fiia_activities_in_2020final_1.7.2021.pdf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20">
    <w:p w14:paraId="55F6A10A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19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https://www.fiia.fi/wp-content/uploads/2019/04/fiia_research_programme_2020-22.pdf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21">
    <w:p w14:paraId="718CDB6A" w14:textId="77777777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20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https://ulkopolitiikka.fi/lehden-esittely/briefly-in-english/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22">
    <w:p w14:paraId="770DB3D1" w14:textId="3782562C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21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https://www.frstrategie.org/frs/presentation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</w:footnote>
  <w:footnote w:id="23">
    <w:p w14:paraId="577CCFD6" w14:textId="7F47D904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22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https://www.frstrategie.org/sites/default/files/documents/frs/presentation/statuts.pdf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</w:footnote>
  <w:footnote w:id="24">
    <w:p w14:paraId="3FBDD4BF" w14:textId="3A6B8389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23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https://www.frstrategie.org/frs/presentation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</w:footnote>
  <w:footnote w:id="25">
    <w:p w14:paraId="316BC146" w14:textId="77777777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24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https://www.frstrategie.org/frs/presentation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</w:footnote>
  <w:footnote w:id="26">
    <w:p w14:paraId="5FB28A1F" w14:textId="77777777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25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https://www.frstrategie.org/sites/default/files/documents/frs/presentation/statuts.pdf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  <w:p w14:paraId="37AB2582" w14:textId="1854B008" w:rsidR="668BB531" w:rsidRDefault="668BB531" w:rsidP="668BB531">
      <w:pPr>
        <w:pStyle w:val="Textpoznpodarou"/>
      </w:pPr>
    </w:p>
  </w:footnote>
  <w:footnote w:id="27">
    <w:p w14:paraId="0376F84C" w14:textId="291A0053" w:rsidR="00ED5D45" w:rsidRPr="000A2EE6" w:rsidRDefault="00ED5D45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26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https://www.ifri.org/fr/missions-valeurs-de-lifri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28">
    <w:p w14:paraId="6BA76EA4" w14:textId="77777777" w:rsidR="000E7871" w:rsidRPr="000A2EE6" w:rsidRDefault="000E7871" w:rsidP="000E7871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27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https://www.ifri.org/fr/charte-deontologique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29">
    <w:p w14:paraId="393D1C8D" w14:textId="7AD92483" w:rsidR="003C3D8B" w:rsidRPr="000A2EE6" w:rsidRDefault="003C3D8B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28" w:history="1">
        <w:r w:rsidR="00243F7E" w:rsidRPr="000A2EE6">
          <w:rPr>
            <w:rStyle w:val="Hypertextovodkaz"/>
            <w:rFonts w:ascii="Arial" w:hAnsi="Arial" w:cs="Arial"/>
            <w:sz w:val="15"/>
            <w:szCs w:val="15"/>
          </w:rPr>
          <w:t>https://www.ifri.org/fr/recherche</w:t>
        </w:r>
      </w:hyperlink>
      <w:r w:rsidR="00243F7E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30">
    <w:p w14:paraId="7475E288" w14:textId="2C631D38" w:rsidR="00243F7E" w:rsidRPr="000A2EE6" w:rsidRDefault="00243F7E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29" w:history="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https://www.ifri.org/sites/default/files/atoms/files/rapport_annuel_2021_final_avec_comptes.pdf</w:t>
        </w:r>
      </w:hyperlink>
      <w:r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31">
    <w:p w14:paraId="66792A98" w14:textId="70662481" w:rsidR="0059229B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30" w:history="1">
        <w:r w:rsidR="005B4CE5" w:rsidRPr="000A2EE6">
          <w:rPr>
            <w:rStyle w:val="Hypertextovodkaz"/>
            <w:rFonts w:ascii="Arial" w:hAnsi="Arial" w:cs="Arial"/>
            <w:sz w:val="15"/>
            <w:szCs w:val="15"/>
          </w:rPr>
          <w:t>https://www.nupi.no/nupi_eng/About-NUPI/Facts-about-NUPI/Norwegian-Institute-of-International-Affairs</w:t>
        </w:r>
      </w:hyperlink>
      <w:r w:rsidR="005B4CE5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32">
    <w:p w14:paraId="64650489" w14:textId="6D2846F1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31">
        <w:r w:rsidRPr="000A2EE6">
          <w:rPr>
            <w:rStyle w:val="Hypertextovodkaz"/>
            <w:rFonts w:ascii="Arial" w:hAnsi="Arial" w:cs="Arial"/>
            <w:sz w:val="15"/>
            <w:szCs w:val="15"/>
          </w:rPr>
          <w:t>https://www.nupi.no/nupi/content/download/24941/1033071/version/1/file/A%CC%8Arsrapport%20for%20NUPI%202021.pdf</w:t>
        </w:r>
      </w:hyperlink>
    </w:p>
  </w:footnote>
  <w:footnote w:id="33">
    <w:p w14:paraId="126BEFD6" w14:textId="612EBB81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32" w:history="1">
        <w:r w:rsidR="005B4CE5" w:rsidRPr="000A2EE6">
          <w:rPr>
            <w:rStyle w:val="Hypertextovodkaz"/>
            <w:rFonts w:ascii="Arial" w:hAnsi="Arial" w:cs="Arial"/>
            <w:sz w:val="15"/>
            <w:szCs w:val="15"/>
          </w:rPr>
          <w:t>https://www.nupi.no/nupi_eng/About-NUPI/Organisation/The-Board</w:t>
        </w:r>
      </w:hyperlink>
      <w:r w:rsidR="005B4CE5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34">
    <w:p w14:paraId="51DCA614" w14:textId="22B5A518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33" w:history="1">
        <w:r w:rsidR="005B4CE5" w:rsidRPr="000A2EE6">
          <w:rPr>
            <w:rStyle w:val="Hypertextovodkaz"/>
            <w:rFonts w:ascii="Arial" w:hAnsi="Arial" w:cs="Arial"/>
            <w:sz w:val="15"/>
            <w:szCs w:val="15"/>
          </w:rPr>
          <w:t>https://www.nupi.no/nupi_eng/About-NUPI/Facts-about-NUPI/Norwegian-Institute-of-International-Affairs</w:t>
        </w:r>
      </w:hyperlink>
      <w:r w:rsidR="005B4CE5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35">
    <w:p w14:paraId="18DC3618" w14:textId="0A45A6B5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34" w:history="1">
        <w:r w:rsidR="005B4CE5" w:rsidRPr="000A2EE6">
          <w:rPr>
            <w:rStyle w:val="Hypertextovodkaz"/>
            <w:rFonts w:ascii="Arial" w:hAnsi="Arial" w:cs="Arial"/>
            <w:sz w:val="15"/>
            <w:szCs w:val="15"/>
          </w:rPr>
          <w:t>https://www.nupi.no/nupi_eng/About-NUPI/Facts-about-NUPI/Norwegian-Institute-of-International-Affairs</w:t>
        </w:r>
      </w:hyperlink>
      <w:r w:rsidR="005B4CE5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36">
    <w:p w14:paraId="64CFF071" w14:textId="395243C0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35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https://pism.pl/upload/images/artykuly/c11ae49d-4f4b-4434-b85b-0ac455ca6e6e//1597238773850.pdf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</w:footnote>
  <w:footnote w:id="37">
    <w:p w14:paraId="4F0680D0" w14:textId="28B3BE27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36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https://pism.pl/o_nas/o-instytucie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</w:footnote>
  <w:footnote w:id="38">
    <w:p w14:paraId="74886F87" w14:textId="249940B7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37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https://pism.pl/upload/images/artykuly/c11ae49d-4f4b-4434-b85b-0ac455ca6e6e//1617274636627.pdf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</w:footnote>
  <w:footnote w:id="39">
    <w:p w14:paraId="7B1D8F2E" w14:textId="15078A44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38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https://pism.pl/upload/images/artykuly/c11ae49d-4f4b-4434-b85b-0ac455ca6e6e//1617274636627.pdf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</w:footnote>
  <w:footnote w:id="40">
    <w:p w14:paraId="0DB883F4" w14:textId="3CFBF3EC" w:rsidR="668BB531" w:rsidRDefault="668BB531" w:rsidP="668BB531">
      <w:pPr>
        <w:pStyle w:val="Textpoznpodarou"/>
        <w:rPr>
          <w:rFonts w:ascii="Arial" w:hAnsi="Arial" w:cs="Arial"/>
          <w:sz w:val="15"/>
          <w:szCs w:val="15"/>
        </w:rPr>
      </w:pPr>
      <w:r w:rsidRPr="668BB531">
        <w:rPr>
          <w:rStyle w:val="Znakapoznpodarou"/>
          <w:rFonts w:ascii="Arial" w:hAnsi="Arial" w:cs="Arial"/>
          <w:sz w:val="15"/>
          <w:szCs w:val="15"/>
        </w:rPr>
        <w:footnoteRef/>
      </w:r>
      <w:r w:rsidRPr="668BB531">
        <w:rPr>
          <w:rFonts w:ascii="Arial" w:hAnsi="Arial" w:cs="Arial"/>
          <w:sz w:val="15"/>
          <w:szCs w:val="15"/>
        </w:rPr>
        <w:t xml:space="preserve"> </w:t>
      </w:r>
      <w:hyperlink r:id="rId39">
        <w:r w:rsidRPr="668BB531">
          <w:rPr>
            <w:rStyle w:val="Hypertextovodkaz"/>
            <w:rFonts w:ascii="Arial" w:hAnsi="Arial" w:cs="Arial"/>
            <w:sz w:val="15"/>
            <w:szCs w:val="15"/>
          </w:rPr>
          <w:t>https://pism.pl/projekty</w:t>
        </w:r>
      </w:hyperlink>
      <w:r w:rsidRPr="668BB531">
        <w:rPr>
          <w:rFonts w:ascii="Arial" w:hAnsi="Arial" w:cs="Arial"/>
          <w:sz w:val="15"/>
          <w:szCs w:val="15"/>
        </w:rPr>
        <w:t xml:space="preserve"> </w:t>
      </w:r>
    </w:p>
  </w:footnote>
  <w:footnote w:id="41">
    <w:p w14:paraId="7D1AB791" w14:textId="2564AB5A" w:rsidR="002E3252" w:rsidRPr="000A2EE6" w:rsidRDefault="002E3252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40" w:history="1">
        <w:r w:rsidR="005B4CE5" w:rsidRPr="000A2EE6">
          <w:rPr>
            <w:rStyle w:val="Hypertextovodkaz"/>
            <w:rFonts w:ascii="Arial" w:hAnsi="Arial" w:cs="Arial"/>
            <w:sz w:val="15"/>
            <w:szCs w:val="15"/>
          </w:rPr>
          <w:t>https://www.hsfk.de/fileadmin/HSFK/hsfk_publikationen/Jahresbericht_2020_barrierefrei.pdf</w:t>
        </w:r>
      </w:hyperlink>
      <w:r w:rsidR="005B4CE5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42">
    <w:p w14:paraId="29B1EC28" w14:textId="78BD3125" w:rsidR="00422E77" w:rsidRPr="000A2EE6" w:rsidRDefault="00422E77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41" w:history="1">
        <w:r w:rsidR="002942D2" w:rsidRPr="000A2EE6">
          <w:rPr>
            <w:rStyle w:val="Hypertextovodkaz"/>
            <w:rFonts w:ascii="Arial" w:hAnsi="Arial" w:cs="Arial"/>
            <w:sz w:val="15"/>
            <w:szCs w:val="15"/>
          </w:rPr>
          <w:t>https://www.hsfk.de/en/about-us/organizational-structure/board-of-trustees</w:t>
        </w:r>
      </w:hyperlink>
      <w:r w:rsidR="002942D2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43">
    <w:p w14:paraId="4EEE3CFB" w14:textId="364CEEB8" w:rsidR="004421BE" w:rsidRPr="000A2EE6" w:rsidRDefault="004421BE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Výroční zprávy PRIF, např. </w:t>
      </w:r>
      <w:hyperlink r:id="rId42" w:history="1">
        <w:r w:rsidR="002942D2" w:rsidRPr="000A2EE6">
          <w:rPr>
            <w:rStyle w:val="Hypertextovodkaz"/>
            <w:rFonts w:ascii="Arial" w:hAnsi="Arial" w:cs="Arial"/>
            <w:sz w:val="15"/>
            <w:szCs w:val="15"/>
          </w:rPr>
          <w:t>https://www.hsfk.de/fileadmin/HSFK/hsfk_publikationen/Jahresbericht_2020_barrierefrei.pdf</w:t>
        </w:r>
      </w:hyperlink>
      <w:r w:rsidR="002942D2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44">
    <w:p w14:paraId="49FE13CD" w14:textId="285A4089" w:rsidR="002A240D" w:rsidRPr="000A2EE6" w:rsidRDefault="002A240D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43" w:history="1">
        <w:r w:rsidR="002942D2" w:rsidRPr="000A2EE6">
          <w:rPr>
            <w:rStyle w:val="Hypertextovodkaz"/>
            <w:rFonts w:ascii="Arial" w:hAnsi="Arial" w:cs="Arial"/>
            <w:sz w:val="15"/>
            <w:szCs w:val="15"/>
          </w:rPr>
          <w:t>https://www.hsfk.de/en/about-us/mission</w:t>
        </w:r>
      </w:hyperlink>
      <w:r w:rsidR="002942D2" w:rsidRPr="000A2EE6">
        <w:rPr>
          <w:rFonts w:ascii="Arial" w:hAnsi="Arial" w:cs="Arial"/>
          <w:sz w:val="15"/>
          <w:szCs w:val="15"/>
        </w:rPr>
        <w:t xml:space="preserve">  </w:t>
      </w:r>
    </w:p>
  </w:footnote>
  <w:footnote w:id="45">
    <w:p w14:paraId="55F00C3E" w14:textId="5B7F277D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44" w:anchor="c3101" w:history="1">
        <w:r w:rsidR="002942D2" w:rsidRPr="000A2EE6">
          <w:rPr>
            <w:rStyle w:val="Hypertextovodkaz"/>
            <w:rFonts w:ascii="Arial" w:hAnsi="Arial" w:cs="Arial"/>
            <w:sz w:val="15"/>
            <w:szCs w:val="15"/>
          </w:rPr>
          <w:t>https://www.swp-berlin.org/en/swp/about-us/organization/legal-status/statutes-of-swp#c3101</w:t>
        </w:r>
      </w:hyperlink>
      <w:r w:rsidR="002942D2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46">
    <w:p w14:paraId="751293B1" w14:textId="396A6891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45" w:history="1">
        <w:r w:rsidR="002942D2" w:rsidRPr="000A2EE6">
          <w:rPr>
            <w:rStyle w:val="Hypertextovodkaz"/>
            <w:rFonts w:ascii="Arial" w:hAnsi="Arial" w:cs="Arial"/>
            <w:sz w:val="15"/>
            <w:szCs w:val="15"/>
          </w:rPr>
          <w:t>https://www.swp-berlin.org/publications/products/sonstiges/SWP_Flyer_en.pdf</w:t>
        </w:r>
      </w:hyperlink>
      <w:r w:rsidR="002942D2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47">
    <w:p w14:paraId="64B8E017" w14:textId="6085C2F1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46" w:history="1">
        <w:r w:rsidR="002942D2" w:rsidRPr="000A2EE6">
          <w:rPr>
            <w:rStyle w:val="Hypertextovodkaz"/>
            <w:rFonts w:ascii="Arial" w:hAnsi="Arial" w:cs="Arial"/>
            <w:sz w:val="15"/>
            <w:szCs w:val="15"/>
          </w:rPr>
          <w:t>https://www.swp-berlin.org/die-swp/ueber-uns/organisation/die-stiftung/organe-der-stiftung</w:t>
        </w:r>
      </w:hyperlink>
      <w:r w:rsidR="002942D2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48">
    <w:p w14:paraId="2379B6B0" w14:textId="37D7AA8A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47" w:history="1">
        <w:r w:rsidR="002942D2" w:rsidRPr="000A2EE6">
          <w:rPr>
            <w:rStyle w:val="Hypertextovodkaz"/>
            <w:rFonts w:ascii="Arial" w:hAnsi="Arial" w:cs="Arial"/>
            <w:sz w:val="15"/>
            <w:szCs w:val="15"/>
          </w:rPr>
          <w:t>https://www.swp-berlin.org/en/swp/about-us/fundamentals/funding</w:t>
        </w:r>
      </w:hyperlink>
      <w:r w:rsidR="002942D2" w:rsidRPr="000A2EE6">
        <w:rPr>
          <w:rFonts w:ascii="Arial" w:hAnsi="Arial" w:cs="Arial"/>
          <w:sz w:val="15"/>
          <w:szCs w:val="15"/>
        </w:rPr>
        <w:t xml:space="preserve"> </w:t>
      </w:r>
    </w:p>
  </w:footnote>
  <w:footnote w:id="49">
    <w:p w14:paraId="0F6239BC" w14:textId="57E6CDAE" w:rsidR="00635310" w:rsidRPr="000A2EE6" w:rsidRDefault="00635310" w:rsidP="00635310">
      <w:pPr>
        <w:pStyle w:val="Textpoznpodarou"/>
        <w:rPr>
          <w:rFonts w:ascii="Arial" w:hAnsi="Arial" w:cs="Arial"/>
          <w:sz w:val="15"/>
          <w:szCs w:val="15"/>
        </w:rPr>
      </w:pPr>
      <w:r w:rsidRPr="000A2EE6">
        <w:rPr>
          <w:rStyle w:val="Znakapoznpodarou"/>
          <w:rFonts w:ascii="Arial" w:hAnsi="Arial" w:cs="Arial"/>
          <w:sz w:val="15"/>
          <w:szCs w:val="15"/>
        </w:rPr>
        <w:footnoteRef/>
      </w:r>
      <w:r w:rsidRPr="000A2EE6">
        <w:rPr>
          <w:rFonts w:ascii="Arial" w:hAnsi="Arial" w:cs="Arial"/>
          <w:sz w:val="15"/>
          <w:szCs w:val="15"/>
        </w:rPr>
        <w:t xml:space="preserve"> </w:t>
      </w:r>
      <w:hyperlink r:id="rId48" w:history="1">
        <w:r w:rsidR="002942D2" w:rsidRPr="000A2EE6">
          <w:rPr>
            <w:rStyle w:val="Hypertextovodkaz"/>
            <w:rFonts w:ascii="Arial" w:hAnsi="Arial" w:cs="Arial"/>
            <w:sz w:val="15"/>
            <w:szCs w:val="15"/>
          </w:rPr>
          <w:t>https://www.swp-berlin.org/die-swp/forschung/forschungsrahmen</w:t>
        </w:r>
      </w:hyperlink>
      <w:r w:rsidR="002942D2" w:rsidRPr="000A2EE6">
        <w:rPr>
          <w:rFonts w:ascii="Arial" w:hAnsi="Arial" w:cs="Arial"/>
          <w:sz w:val="15"/>
          <w:szCs w:val="15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14AE"/>
    <w:multiLevelType w:val="multilevel"/>
    <w:tmpl w:val="163C4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EE2D9B"/>
    <w:multiLevelType w:val="multilevel"/>
    <w:tmpl w:val="A4060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8E55AF"/>
    <w:multiLevelType w:val="multilevel"/>
    <w:tmpl w:val="C18A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cs-CZ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0C"/>
    <w:rsid w:val="000320A7"/>
    <w:rsid w:val="000335F4"/>
    <w:rsid w:val="000371A6"/>
    <w:rsid w:val="00077FCF"/>
    <w:rsid w:val="000800F3"/>
    <w:rsid w:val="000A2EE6"/>
    <w:rsid w:val="000C0E79"/>
    <w:rsid w:val="000C5664"/>
    <w:rsid w:val="000D3178"/>
    <w:rsid w:val="000E40E1"/>
    <w:rsid w:val="000E7871"/>
    <w:rsid w:val="00121FCD"/>
    <w:rsid w:val="00130262"/>
    <w:rsid w:val="00132242"/>
    <w:rsid w:val="001578B4"/>
    <w:rsid w:val="001714BC"/>
    <w:rsid w:val="001B3475"/>
    <w:rsid w:val="001B3759"/>
    <w:rsid w:val="001C3BD2"/>
    <w:rsid w:val="001C3F9E"/>
    <w:rsid w:val="001C4862"/>
    <w:rsid w:val="001C72F0"/>
    <w:rsid w:val="001E580E"/>
    <w:rsid w:val="001E61D2"/>
    <w:rsid w:val="001F01C6"/>
    <w:rsid w:val="001F494A"/>
    <w:rsid w:val="002109B9"/>
    <w:rsid w:val="00216B56"/>
    <w:rsid w:val="00240D88"/>
    <w:rsid w:val="00243F7E"/>
    <w:rsid w:val="00265A7A"/>
    <w:rsid w:val="0028120C"/>
    <w:rsid w:val="002842CA"/>
    <w:rsid w:val="00290080"/>
    <w:rsid w:val="002934E7"/>
    <w:rsid w:val="002942D2"/>
    <w:rsid w:val="002A240D"/>
    <w:rsid w:val="002A59E7"/>
    <w:rsid w:val="002B7A21"/>
    <w:rsid w:val="002E3252"/>
    <w:rsid w:val="002F1C55"/>
    <w:rsid w:val="00330C81"/>
    <w:rsid w:val="00345181"/>
    <w:rsid w:val="00351B58"/>
    <w:rsid w:val="00360492"/>
    <w:rsid w:val="00372641"/>
    <w:rsid w:val="003C274A"/>
    <w:rsid w:val="003C3D8B"/>
    <w:rsid w:val="003D7855"/>
    <w:rsid w:val="003F06A3"/>
    <w:rsid w:val="003F1129"/>
    <w:rsid w:val="003F1623"/>
    <w:rsid w:val="004007A3"/>
    <w:rsid w:val="00414C95"/>
    <w:rsid w:val="00420CF8"/>
    <w:rsid w:val="00422E77"/>
    <w:rsid w:val="004276BB"/>
    <w:rsid w:val="00440032"/>
    <w:rsid w:val="004421BE"/>
    <w:rsid w:val="00456FF1"/>
    <w:rsid w:val="00463BD2"/>
    <w:rsid w:val="004741F9"/>
    <w:rsid w:val="004C2C9B"/>
    <w:rsid w:val="004F6CB2"/>
    <w:rsid w:val="004F7EDB"/>
    <w:rsid w:val="00505CFA"/>
    <w:rsid w:val="005562A9"/>
    <w:rsid w:val="005622EA"/>
    <w:rsid w:val="005649C7"/>
    <w:rsid w:val="00570280"/>
    <w:rsid w:val="0059229B"/>
    <w:rsid w:val="00595CC8"/>
    <w:rsid w:val="005A1AD1"/>
    <w:rsid w:val="005B4CE5"/>
    <w:rsid w:val="005C06A8"/>
    <w:rsid w:val="005D6E75"/>
    <w:rsid w:val="005E2AC0"/>
    <w:rsid w:val="00635310"/>
    <w:rsid w:val="00653BF7"/>
    <w:rsid w:val="00654AC3"/>
    <w:rsid w:val="00675618"/>
    <w:rsid w:val="00681943"/>
    <w:rsid w:val="006A47B7"/>
    <w:rsid w:val="006B027B"/>
    <w:rsid w:val="006B056D"/>
    <w:rsid w:val="006D0231"/>
    <w:rsid w:val="006D5E4E"/>
    <w:rsid w:val="007053F2"/>
    <w:rsid w:val="0071541E"/>
    <w:rsid w:val="007330C2"/>
    <w:rsid w:val="00734536"/>
    <w:rsid w:val="00735BD4"/>
    <w:rsid w:val="00737DB8"/>
    <w:rsid w:val="007417FC"/>
    <w:rsid w:val="007852F1"/>
    <w:rsid w:val="007859C2"/>
    <w:rsid w:val="00785A8A"/>
    <w:rsid w:val="007A1986"/>
    <w:rsid w:val="007B3F65"/>
    <w:rsid w:val="007C1C1F"/>
    <w:rsid w:val="007C561F"/>
    <w:rsid w:val="007E4D35"/>
    <w:rsid w:val="007E626F"/>
    <w:rsid w:val="007F2F8E"/>
    <w:rsid w:val="0081517D"/>
    <w:rsid w:val="00854B73"/>
    <w:rsid w:val="0085578D"/>
    <w:rsid w:val="00862F3A"/>
    <w:rsid w:val="00873772"/>
    <w:rsid w:val="00874E40"/>
    <w:rsid w:val="00882D87"/>
    <w:rsid w:val="008B6370"/>
    <w:rsid w:val="008D184D"/>
    <w:rsid w:val="00900987"/>
    <w:rsid w:val="00911EA7"/>
    <w:rsid w:val="0095631F"/>
    <w:rsid w:val="009621B3"/>
    <w:rsid w:val="009756D1"/>
    <w:rsid w:val="009B1E43"/>
    <w:rsid w:val="009B3019"/>
    <w:rsid w:val="009B5A02"/>
    <w:rsid w:val="009D7636"/>
    <w:rsid w:val="009F2012"/>
    <w:rsid w:val="009F50C6"/>
    <w:rsid w:val="00A11A35"/>
    <w:rsid w:val="00A21CB1"/>
    <w:rsid w:val="00A22FEB"/>
    <w:rsid w:val="00A233C0"/>
    <w:rsid w:val="00A35B30"/>
    <w:rsid w:val="00A507FC"/>
    <w:rsid w:val="00A551C1"/>
    <w:rsid w:val="00A7621B"/>
    <w:rsid w:val="00A87CEB"/>
    <w:rsid w:val="00A92339"/>
    <w:rsid w:val="00AB6247"/>
    <w:rsid w:val="00AE775D"/>
    <w:rsid w:val="00B061F9"/>
    <w:rsid w:val="00B16A4D"/>
    <w:rsid w:val="00B5298A"/>
    <w:rsid w:val="00B54A23"/>
    <w:rsid w:val="00B617A2"/>
    <w:rsid w:val="00BD2575"/>
    <w:rsid w:val="00BD68BA"/>
    <w:rsid w:val="00BE389E"/>
    <w:rsid w:val="00C254FB"/>
    <w:rsid w:val="00C70243"/>
    <w:rsid w:val="00C949A1"/>
    <w:rsid w:val="00CC3F61"/>
    <w:rsid w:val="00CC4225"/>
    <w:rsid w:val="00CC5B2B"/>
    <w:rsid w:val="00CF1551"/>
    <w:rsid w:val="00D11881"/>
    <w:rsid w:val="00D2624C"/>
    <w:rsid w:val="00D545DB"/>
    <w:rsid w:val="00D6734F"/>
    <w:rsid w:val="00D71204"/>
    <w:rsid w:val="00D9415A"/>
    <w:rsid w:val="00DA2A79"/>
    <w:rsid w:val="00DA3ACF"/>
    <w:rsid w:val="00DF155E"/>
    <w:rsid w:val="00DF1E03"/>
    <w:rsid w:val="00E02160"/>
    <w:rsid w:val="00E15250"/>
    <w:rsid w:val="00E36D8F"/>
    <w:rsid w:val="00E46C6C"/>
    <w:rsid w:val="00E572C2"/>
    <w:rsid w:val="00E71B62"/>
    <w:rsid w:val="00E942BA"/>
    <w:rsid w:val="00E96634"/>
    <w:rsid w:val="00EA3718"/>
    <w:rsid w:val="00ED5D45"/>
    <w:rsid w:val="00F558FB"/>
    <w:rsid w:val="00F81259"/>
    <w:rsid w:val="00FA661C"/>
    <w:rsid w:val="00FC3310"/>
    <w:rsid w:val="00FC731F"/>
    <w:rsid w:val="00FF0396"/>
    <w:rsid w:val="00FF6478"/>
    <w:rsid w:val="0166D8E7"/>
    <w:rsid w:val="017490A9"/>
    <w:rsid w:val="042838D5"/>
    <w:rsid w:val="0591166C"/>
    <w:rsid w:val="068D9992"/>
    <w:rsid w:val="0746B13A"/>
    <w:rsid w:val="08C8B72E"/>
    <w:rsid w:val="0C0057F0"/>
    <w:rsid w:val="0FBF4D1F"/>
    <w:rsid w:val="128963E1"/>
    <w:rsid w:val="1365AEB4"/>
    <w:rsid w:val="185BABB0"/>
    <w:rsid w:val="1A62B2E7"/>
    <w:rsid w:val="1C3AC363"/>
    <w:rsid w:val="1C4BF2A7"/>
    <w:rsid w:val="1C51C915"/>
    <w:rsid w:val="1DD8F0A9"/>
    <w:rsid w:val="1EB84C52"/>
    <w:rsid w:val="22C10A99"/>
    <w:rsid w:val="24216661"/>
    <w:rsid w:val="28FD8E58"/>
    <w:rsid w:val="2C352F1A"/>
    <w:rsid w:val="31FEF2E6"/>
    <w:rsid w:val="32DF1BE9"/>
    <w:rsid w:val="34FA49D2"/>
    <w:rsid w:val="35291777"/>
    <w:rsid w:val="35B7FC88"/>
    <w:rsid w:val="3A210A7D"/>
    <w:rsid w:val="3C2845BE"/>
    <w:rsid w:val="3E21CE90"/>
    <w:rsid w:val="3EDAE638"/>
    <w:rsid w:val="408A8126"/>
    <w:rsid w:val="42A0A2BD"/>
    <w:rsid w:val="42EC7F80"/>
    <w:rsid w:val="43952EFE"/>
    <w:rsid w:val="43F0271C"/>
    <w:rsid w:val="451809D3"/>
    <w:rsid w:val="45B5FFA7"/>
    <w:rsid w:val="46CCCFC0"/>
    <w:rsid w:val="4ADE6908"/>
    <w:rsid w:val="520F8267"/>
    <w:rsid w:val="53AB52C8"/>
    <w:rsid w:val="54942940"/>
    <w:rsid w:val="55472329"/>
    <w:rsid w:val="5618A10B"/>
    <w:rsid w:val="5F1FF087"/>
    <w:rsid w:val="619F1BB1"/>
    <w:rsid w:val="62097EDF"/>
    <w:rsid w:val="6354146F"/>
    <w:rsid w:val="63BA5355"/>
    <w:rsid w:val="65411FA1"/>
    <w:rsid w:val="65653479"/>
    <w:rsid w:val="6586B767"/>
    <w:rsid w:val="668BB531"/>
    <w:rsid w:val="6B45FDF7"/>
    <w:rsid w:val="6B4EAB6C"/>
    <w:rsid w:val="6CB1A049"/>
    <w:rsid w:val="6CE1CE58"/>
    <w:rsid w:val="71698C2A"/>
    <w:rsid w:val="7196BC7D"/>
    <w:rsid w:val="73C59637"/>
    <w:rsid w:val="74115FBD"/>
    <w:rsid w:val="75616698"/>
    <w:rsid w:val="7AF74613"/>
    <w:rsid w:val="7B2963FC"/>
    <w:rsid w:val="7CC5345D"/>
    <w:rsid w:val="7FCB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26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2F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2F3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2F3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2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1CB1"/>
  </w:style>
  <w:style w:type="paragraph" w:styleId="Zpat">
    <w:name w:val="footer"/>
    <w:basedOn w:val="Normln"/>
    <w:link w:val="ZpatChar"/>
    <w:uiPriority w:val="99"/>
    <w:unhideWhenUsed/>
    <w:rsid w:val="00A2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1CB1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59229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6734F"/>
    <w:rPr>
      <w:color w:val="954F72" w:themeColor="followedHyperlink"/>
      <w:u w:val="single"/>
    </w:rPr>
  </w:style>
  <w:style w:type="paragraph" w:customStyle="1" w:styleId="paragraph">
    <w:name w:val="paragraph"/>
    <w:basedOn w:val="Normln"/>
    <w:rsid w:val="00E5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Standardnpsmoodstavce"/>
    <w:rsid w:val="00E572C2"/>
  </w:style>
  <w:style w:type="paragraph" w:styleId="Normlnweb">
    <w:name w:val="Normal (Web)"/>
    <w:basedOn w:val="Normln"/>
    <w:uiPriority w:val="99"/>
    <w:semiHidden/>
    <w:unhideWhenUsed/>
    <w:rsid w:val="00B61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Zvraznn">
    <w:name w:val="Emphasis"/>
    <w:basedOn w:val="Standardnpsmoodstavce"/>
    <w:uiPriority w:val="20"/>
    <w:qFormat/>
    <w:rsid w:val="004F6CB2"/>
    <w:rPr>
      <w:i/>
      <w:iCs/>
    </w:rPr>
  </w:style>
  <w:style w:type="character" w:customStyle="1" w:styleId="apple-converted-space">
    <w:name w:val="apple-converted-space"/>
    <w:basedOn w:val="Standardnpsmoodstavce"/>
    <w:rsid w:val="004F6CB2"/>
  </w:style>
  <w:style w:type="character" w:styleId="Siln">
    <w:name w:val="Strong"/>
    <w:basedOn w:val="Standardnpsmoodstavce"/>
    <w:uiPriority w:val="22"/>
    <w:qFormat/>
    <w:rsid w:val="004F6CB2"/>
    <w:rPr>
      <w:b/>
      <w:bCs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stTable1LightAccent1">
    <w:name w:val="List Table 1 Light Accent 1"/>
    <w:basedOn w:val="Normlntabulka"/>
    <w:uiPriority w:val="46"/>
    <w:rsid w:val="007154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1Light">
    <w:name w:val="List Table 1 Light"/>
    <w:basedOn w:val="Normlntabulka"/>
    <w:uiPriority w:val="46"/>
    <w:rsid w:val="007154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3">
    <w:name w:val="List Table 1 Light Accent 3"/>
    <w:basedOn w:val="Normlntabulka"/>
    <w:uiPriority w:val="46"/>
    <w:rsid w:val="007154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8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2F1"/>
    <w:rPr>
      <w:rFonts w:ascii="Tahoma" w:hAnsi="Tahoma" w:cs="Tahoma"/>
      <w:sz w:val="16"/>
      <w:szCs w:val="16"/>
    </w:rPr>
  </w:style>
  <w:style w:type="paragraph" w:customStyle="1" w:styleId="l3">
    <w:name w:val="l3"/>
    <w:basedOn w:val="Normln"/>
    <w:rsid w:val="005A1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5A1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2F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2F3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2F3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2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1CB1"/>
  </w:style>
  <w:style w:type="paragraph" w:styleId="Zpat">
    <w:name w:val="footer"/>
    <w:basedOn w:val="Normln"/>
    <w:link w:val="ZpatChar"/>
    <w:uiPriority w:val="99"/>
    <w:unhideWhenUsed/>
    <w:rsid w:val="00A2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1CB1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59229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6734F"/>
    <w:rPr>
      <w:color w:val="954F72" w:themeColor="followedHyperlink"/>
      <w:u w:val="single"/>
    </w:rPr>
  </w:style>
  <w:style w:type="paragraph" w:customStyle="1" w:styleId="paragraph">
    <w:name w:val="paragraph"/>
    <w:basedOn w:val="Normln"/>
    <w:rsid w:val="00E5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Standardnpsmoodstavce"/>
    <w:rsid w:val="00E572C2"/>
  </w:style>
  <w:style w:type="paragraph" w:styleId="Normlnweb">
    <w:name w:val="Normal (Web)"/>
    <w:basedOn w:val="Normln"/>
    <w:uiPriority w:val="99"/>
    <w:semiHidden/>
    <w:unhideWhenUsed/>
    <w:rsid w:val="00B61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Zvraznn">
    <w:name w:val="Emphasis"/>
    <w:basedOn w:val="Standardnpsmoodstavce"/>
    <w:uiPriority w:val="20"/>
    <w:qFormat/>
    <w:rsid w:val="004F6CB2"/>
    <w:rPr>
      <w:i/>
      <w:iCs/>
    </w:rPr>
  </w:style>
  <w:style w:type="character" w:customStyle="1" w:styleId="apple-converted-space">
    <w:name w:val="apple-converted-space"/>
    <w:basedOn w:val="Standardnpsmoodstavce"/>
    <w:rsid w:val="004F6CB2"/>
  </w:style>
  <w:style w:type="character" w:styleId="Siln">
    <w:name w:val="Strong"/>
    <w:basedOn w:val="Standardnpsmoodstavce"/>
    <w:uiPriority w:val="22"/>
    <w:qFormat/>
    <w:rsid w:val="004F6CB2"/>
    <w:rPr>
      <w:b/>
      <w:bCs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stTable1LightAccent1">
    <w:name w:val="List Table 1 Light Accent 1"/>
    <w:basedOn w:val="Normlntabulka"/>
    <w:uiPriority w:val="46"/>
    <w:rsid w:val="007154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1Light">
    <w:name w:val="List Table 1 Light"/>
    <w:basedOn w:val="Normlntabulka"/>
    <w:uiPriority w:val="46"/>
    <w:rsid w:val="007154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3">
    <w:name w:val="List Table 1 Light Accent 3"/>
    <w:basedOn w:val="Normlntabulka"/>
    <w:uiPriority w:val="46"/>
    <w:rsid w:val="007154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8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2F1"/>
    <w:rPr>
      <w:rFonts w:ascii="Tahoma" w:hAnsi="Tahoma" w:cs="Tahoma"/>
      <w:sz w:val="16"/>
      <w:szCs w:val="16"/>
    </w:rPr>
  </w:style>
  <w:style w:type="paragraph" w:customStyle="1" w:styleId="l3">
    <w:name w:val="l3"/>
    <w:basedOn w:val="Normln"/>
    <w:rsid w:val="005A1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5A1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2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7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5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3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4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8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1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1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is.dk/en/about-diis/the-institute/management" TargetMode="External"/><Relationship Id="rId13" Type="http://schemas.openxmlformats.org/officeDocument/2006/relationships/hyperlink" Target="https://www.fiia.fi/en/introduction" TargetMode="External"/><Relationship Id="rId18" Type="http://schemas.openxmlformats.org/officeDocument/2006/relationships/hyperlink" Target="https://www.fiia.fi/wp-content/uploads/2021/08/fiia_activities_in_2020final_1.7.2021.pdf" TargetMode="External"/><Relationship Id="rId26" Type="http://schemas.openxmlformats.org/officeDocument/2006/relationships/hyperlink" Target="https://www.ifri.org/fr/missions-valeurs-de-lifri" TargetMode="External"/><Relationship Id="rId39" Type="http://schemas.openxmlformats.org/officeDocument/2006/relationships/hyperlink" Target="https://pism.pl/projekty" TargetMode="External"/><Relationship Id="rId3" Type="http://schemas.openxmlformats.org/officeDocument/2006/relationships/hyperlink" Target="https://www.clingendael.org/sites/default/files/2022-01/Clingendael_Income_Table_2020.pdf" TargetMode="External"/><Relationship Id="rId21" Type="http://schemas.openxmlformats.org/officeDocument/2006/relationships/hyperlink" Target="https://www.frstrategie.org/frs/presentation" TargetMode="External"/><Relationship Id="rId34" Type="http://schemas.openxmlformats.org/officeDocument/2006/relationships/hyperlink" Target="https://www.nupi.no/nupi_eng/About-NUPI/Facts-about-NUPI/Norwegian-Institute-of-International-Affairs" TargetMode="External"/><Relationship Id="rId42" Type="http://schemas.openxmlformats.org/officeDocument/2006/relationships/hyperlink" Target="https://www.hsfk.de/fileadmin/HSFK/hsfk_publikationen/Jahresbericht_2020_barrierefrei.pdf" TargetMode="External"/><Relationship Id="rId47" Type="http://schemas.openxmlformats.org/officeDocument/2006/relationships/hyperlink" Target="https://www.swp-berlin.org/en/swp/about-us/fundamentals/funding" TargetMode="External"/><Relationship Id="rId7" Type="http://schemas.openxmlformats.org/officeDocument/2006/relationships/hyperlink" Target="https://www.diis.dk/en/about-diis/the-institute/about-diis" TargetMode="External"/><Relationship Id="rId12" Type="http://schemas.openxmlformats.org/officeDocument/2006/relationships/hyperlink" Target="https://www.fiia.fi/en/introduction/history" TargetMode="External"/><Relationship Id="rId17" Type="http://schemas.openxmlformats.org/officeDocument/2006/relationships/hyperlink" Target="https://www.fiia.fi/en/introduction/scientific-advisory-council" TargetMode="External"/><Relationship Id="rId25" Type="http://schemas.openxmlformats.org/officeDocument/2006/relationships/hyperlink" Target="https://www.frstrategie.org/sites/default/files/documents/frs/presentation/statuts.pdf" TargetMode="External"/><Relationship Id="rId33" Type="http://schemas.openxmlformats.org/officeDocument/2006/relationships/hyperlink" Target="https://www.nupi.no/nupi_eng/About-NUPI/Facts-about-NUPI/Norwegian-Institute-of-International-Affairs" TargetMode="External"/><Relationship Id="rId38" Type="http://schemas.openxmlformats.org/officeDocument/2006/relationships/hyperlink" Target="https://pism.pl/upload/images/artykuly/c11ae49d-4f4b-4434-b85b-0ac455ca6e6e//1617274636627.pdf" TargetMode="External"/><Relationship Id="rId46" Type="http://schemas.openxmlformats.org/officeDocument/2006/relationships/hyperlink" Target="https://www.swp-berlin.org/die-swp/ueber-uns/organisation/die-stiftung/organe-der-stiftung" TargetMode="External"/><Relationship Id="rId2" Type="http://schemas.openxmlformats.org/officeDocument/2006/relationships/hyperlink" Target="https://www.clingendael.org/mission-organisation" TargetMode="External"/><Relationship Id="rId16" Type="http://schemas.openxmlformats.org/officeDocument/2006/relationships/hyperlink" Target="https://www.fiia.fi/en/introduction/advisory-council" TargetMode="External"/><Relationship Id="rId20" Type="http://schemas.openxmlformats.org/officeDocument/2006/relationships/hyperlink" Target="https://ulkopolitiikka.fi/lehden-esittely/briefly-in-english/" TargetMode="External"/><Relationship Id="rId29" Type="http://schemas.openxmlformats.org/officeDocument/2006/relationships/hyperlink" Target="https://www.ifri.org/sites/default/files/atoms/files/rapport_annuel_2021_final_avec_comptes.pdf" TargetMode="External"/><Relationship Id="rId41" Type="http://schemas.openxmlformats.org/officeDocument/2006/relationships/hyperlink" Target="https://www.hsfk.de/en/about-us/organizational-structure/board-of-trustees" TargetMode="External"/><Relationship Id="rId1" Type="http://schemas.openxmlformats.org/officeDocument/2006/relationships/hyperlink" Target="https://www.clingendael.org/about-us" TargetMode="External"/><Relationship Id="rId6" Type="http://schemas.openxmlformats.org/officeDocument/2006/relationships/hyperlink" Target="https://www.diis.dk/en/about-diis/the-institute/about-diis" TargetMode="External"/><Relationship Id="rId11" Type="http://schemas.openxmlformats.org/officeDocument/2006/relationships/hyperlink" Target="https://pure.diis.dk/ws/files/5265505/diis_aarsrapport_2021_final.pdf" TargetMode="External"/><Relationship Id="rId24" Type="http://schemas.openxmlformats.org/officeDocument/2006/relationships/hyperlink" Target="https://www.frstrategie.org/frs/presentation" TargetMode="External"/><Relationship Id="rId32" Type="http://schemas.openxmlformats.org/officeDocument/2006/relationships/hyperlink" Target="https://www.nupi.no/nupi_eng/About-NUPI/Organisation/The-Board" TargetMode="External"/><Relationship Id="rId37" Type="http://schemas.openxmlformats.org/officeDocument/2006/relationships/hyperlink" Target="https://pism.pl/upload/images/artykuly/c11ae49d-4f4b-4434-b85b-0ac455ca6e6e//1617274636627.pdf" TargetMode="External"/><Relationship Id="rId40" Type="http://schemas.openxmlformats.org/officeDocument/2006/relationships/hyperlink" Target="https://www.hsfk.de/fileadmin/HSFK/hsfk_publikationen/Jahresbericht_2020_barrierefrei.pdf" TargetMode="External"/><Relationship Id="rId45" Type="http://schemas.openxmlformats.org/officeDocument/2006/relationships/hyperlink" Target="https://www.swp-berlin.org/publications/products/sonstiges/SWP_Flyer_en.pdf" TargetMode="External"/><Relationship Id="rId5" Type="http://schemas.openxmlformats.org/officeDocument/2006/relationships/hyperlink" Target="https://www.retsinformation.dk/eli/lta/2012/554" TargetMode="External"/><Relationship Id="rId15" Type="http://schemas.openxmlformats.org/officeDocument/2006/relationships/hyperlink" Target="https://www.fiia.fi/en/introduction/the-board" TargetMode="External"/><Relationship Id="rId23" Type="http://schemas.openxmlformats.org/officeDocument/2006/relationships/hyperlink" Target="https://www.frstrategie.org/frs/presentation" TargetMode="External"/><Relationship Id="rId28" Type="http://schemas.openxmlformats.org/officeDocument/2006/relationships/hyperlink" Target="https://www.ifri.org/fr/recherche" TargetMode="External"/><Relationship Id="rId36" Type="http://schemas.openxmlformats.org/officeDocument/2006/relationships/hyperlink" Target="https://pism.pl/o_nas/o-instytucie" TargetMode="External"/><Relationship Id="rId10" Type="http://schemas.openxmlformats.org/officeDocument/2006/relationships/hyperlink" Target="https://www.diis.dk/sites/diis.dk/files/media/document/DIIS%20Strategy%202020-2024_FINAL.pdf" TargetMode="External"/><Relationship Id="rId19" Type="http://schemas.openxmlformats.org/officeDocument/2006/relationships/hyperlink" Target="https://www.fiia.fi/wp-content/uploads/2019/04/fiia_research_programme_2020-22.pdf" TargetMode="External"/><Relationship Id="rId31" Type="http://schemas.openxmlformats.org/officeDocument/2006/relationships/hyperlink" Target="https://www.nupi.no/nupi/content/download/24941/1033071/version/1/file/A%CC%8Arsrapport%20for%20NUPI%202021.pdf" TargetMode="External"/><Relationship Id="rId44" Type="http://schemas.openxmlformats.org/officeDocument/2006/relationships/hyperlink" Target="https://www.swp-berlin.org/en/swp/about-us/organization/legal-status/statutes-of-swp" TargetMode="External"/><Relationship Id="rId4" Type="http://schemas.openxmlformats.org/officeDocument/2006/relationships/hyperlink" Target="https://www.clingendael.org/sites/default/files/2021-08/annual-report-2020.pdf" TargetMode="External"/><Relationship Id="rId9" Type="http://schemas.openxmlformats.org/officeDocument/2006/relationships/hyperlink" Target="https://www.retsinformation.dk/eli/lta/2012/554" TargetMode="External"/><Relationship Id="rId14" Type="http://schemas.openxmlformats.org/officeDocument/2006/relationships/hyperlink" Target="https://www.fiia.fi/en/introduction" TargetMode="External"/><Relationship Id="rId22" Type="http://schemas.openxmlformats.org/officeDocument/2006/relationships/hyperlink" Target="https://www.frstrategie.org/sites/default/files/documents/frs/presentation/statuts.pdf" TargetMode="External"/><Relationship Id="rId27" Type="http://schemas.openxmlformats.org/officeDocument/2006/relationships/hyperlink" Target="https://www.ifri.org/fr/charte-deontologique" TargetMode="External"/><Relationship Id="rId30" Type="http://schemas.openxmlformats.org/officeDocument/2006/relationships/hyperlink" Target="https://www.nupi.no/nupi_eng/About-NUPI/Facts-about-NUPI/Norwegian-Institute-of-International-Affairs" TargetMode="External"/><Relationship Id="rId35" Type="http://schemas.openxmlformats.org/officeDocument/2006/relationships/hyperlink" Target="https://pism.pl/upload/images/artykuly/c11ae49d-4f4b-4434-b85b-0ac455ca6e6e//1597238773850.pdf" TargetMode="External"/><Relationship Id="rId43" Type="http://schemas.openxmlformats.org/officeDocument/2006/relationships/hyperlink" Target="https://www.hsfk.de/en/about-us/mission" TargetMode="External"/><Relationship Id="rId48" Type="http://schemas.openxmlformats.org/officeDocument/2006/relationships/hyperlink" Target="https://www.swp-berlin.org/die-swp/forschung/forschungsrahmen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F4F60-CD87-4198-B78D-DD4061BC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F27389B.dotm</Template>
  <TotalTime>4</TotalTime>
  <Pages>10</Pages>
  <Words>5552</Words>
  <Characters>32761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Eberle Jakub</dc:creator>
  <cp:keywords/>
  <dc:description/>
  <cp:lastModifiedBy>Pavel HRNČÍŘ</cp:lastModifiedBy>
  <cp:revision>5</cp:revision>
  <cp:lastPrinted>2022-06-24T13:47:00Z</cp:lastPrinted>
  <dcterms:created xsi:type="dcterms:W3CDTF">2022-08-24T10:00:00Z</dcterms:created>
  <dcterms:modified xsi:type="dcterms:W3CDTF">2022-08-24T10:10:00Z</dcterms:modified>
</cp:coreProperties>
</file>