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5004F9" w14:textId="24D6292A" w:rsidR="00A00BA4" w:rsidRPr="00EA3C4C" w:rsidRDefault="00EC4F02" w:rsidP="00EA3C4C">
      <w:pPr>
        <w:pStyle w:val="Normln1"/>
        <w:spacing w:line="360" w:lineRule="auto"/>
        <w:jc w:val="center"/>
        <w:rPr>
          <w:rFonts w:ascii="Georgia" w:hAnsi="Georgia" w:cs="Calibri"/>
          <w:b/>
          <w:bCs/>
          <w:sz w:val="24"/>
          <w:szCs w:val="24"/>
        </w:rPr>
      </w:pPr>
      <w:r>
        <w:rPr>
          <w:rFonts w:ascii="Georgia" w:hAnsi="Georgia" w:cs="Calibri"/>
          <w:b/>
          <w:bCs/>
          <w:sz w:val="24"/>
          <w:szCs w:val="24"/>
        </w:rPr>
        <w:tab/>
      </w:r>
      <w:r>
        <w:rPr>
          <w:rFonts w:ascii="Georgia" w:hAnsi="Georgia" w:cs="Calibri"/>
          <w:b/>
          <w:bCs/>
          <w:sz w:val="24"/>
          <w:szCs w:val="24"/>
        </w:rPr>
        <w:tab/>
      </w:r>
      <w:r>
        <w:rPr>
          <w:rFonts w:ascii="Georgia" w:hAnsi="Georgia" w:cs="Calibri"/>
          <w:b/>
          <w:bCs/>
          <w:sz w:val="24"/>
          <w:szCs w:val="24"/>
        </w:rPr>
        <w:tab/>
      </w:r>
      <w:r>
        <w:rPr>
          <w:rFonts w:ascii="Georgia" w:hAnsi="Georgia" w:cs="Calibri"/>
          <w:b/>
          <w:bCs/>
          <w:sz w:val="24"/>
          <w:szCs w:val="24"/>
        </w:rPr>
        <w:tab/>
      </w:r>
      <w:r>
        <w:rPr>
          <w:rFonts w:ascii="Georgia" w:hAnsi="Georgia" w:cs="Calibri"/>
          <w:b/>
          <w:bCs/>
          <w:sz w:val="24"/>
          <w:szCs w:val="24"/>
        </w:rPr>
        <w:tab/>
      </w:r>
      <w:r>
        <w:rPr>
          <w:rFonts w:ascii="Georgia" w:hAnsi="Georgia" w:cs="Calibri"/>
          <w:b/>
          <w:bCs/>
          <w:sz w:val="24"/>
          <w:szCs w:val="24"/>
        </w:rPr>
        <w:tab/>
      </w:r>
      <w:r>
        <w:rPr>
          <w:rFonts w:ascii="Georgia" w:hAnsi="Georgia" w:cs="Calibri"/>
          <w:b/>
          <w:bCs/>
          <w:sz w:val="24"/>
          <w:szCs w:val="24"/>
        </w:rPr>
        <w:tab/>
      </w:r>
      <w:r>
        <w:rPr>
          <w:rFonts w:ascii="Georgia" w:hAnsi="Georgia" w:cs="Calibri"/>
          <w:b/>
          <w:bCs/>
          <w:sz w:val="24"/>
          <w:szCs w:val="24"/>
        </w:rPr>
        <w:tab/>
      </w:r>
      <w:r>
        <w:rPr>
          <w:rFonts w:ascii="Georgia" w:hAnsi="Georgia" w:cs="Calibri"/>
          <w:b/>
          <w:bCs/>
          <w:sz w:val="24"/>
          <w:szCs w:val="24"/>
        </w:rPr>
        <w:tab/>
      </w:r>
      <w:r>
        <w:rPr>
          <w:rFonts w:ascii="Georgia" w:hAnsi="Georgia" w:cs="Calibri"/>
          <w:b/>
          <w:bCs/>
          <w:sz w:val="24"/>
          <w:szCs w:val="24"/>
        </w:rPr>
        <w:tab/>
      </w:r>
      <w:bookmarkStart w:id="0" w:name="_GoBack"/>
      <w:bookmarkEnd w:id="0"/>
    </w:p>
    <w:p w14:paraId="3DDBA2DE" w14:textId="77777777" w:rsidR="00A00BA4" w:rsidRPr="00EA3C4C" w:rsidRDefault="00A00BA4" w:rsidP="00EA3C4C">
      <w:pPr>
        <w:pStyle w:val="Normln1"/>
        <w:spacing w:line="360" w:lineRule="auto"/>
        <w:jc w:val="center"/>
        <w:rPr>
          <w:rFonts w:ascii="Georgia" w:hAnsi="Georgia" w:cs="Calibri"/>
          <w:b/>
          <w:bCs/>
          <w:sz w:val="24"/>
          <w:szCs w:val="24"/>
        </w:rPr>
      </w:pPr>
    </w:p>
    <w:p w14:paraId="2E03F365" w14:textId="77777777" w:rsidR="00A00BA4" w:rsidRPr="00EA3C4C" w:rsidRDefault="00A00BA4" w:rsidP="00EA3C4C">
      <w:pPr>
        <w:pStyle w:val="Normln1"/>
        <w:spacing w:line="360" w:lineRule="auto"/>
        <w:jc w:val="center"/>
        <w:rPr>
          <w:rFonts w:ascii="Georgia" w:hAnsi="Georgia" w:cs="Calibri"/>
          <w:b/>
          <w:bCs/>
          <w:sz w:val="24"/>
          <w:szCs w:val="24"/>
        </w:rPr>
      </w:pPr>
    </w:p>
    <w:p w14:paraId="689D2DE0" w14:textId="77777777" w:rsidR="00A00BA4" w:rsidRPr="00EA3C4C" w:rsidRDefault="00453019" w:rsidP="00EA3C4C">
      <w:pPr>
        <w:pStyle w:val="Normln1"/>
        <w:spacing w:line="360" w:lineRule="auto"/>
        <w:jc w:val="center"/>
        <w:rPr>
          <w:rFonts w:ascii="Georgia" w:hAnsi="Georgia" w:cs="Calibri"/>
          <w:b/>
          <w:bCs/>
          <w:sz w:val="24"/>
          <w:szCs w:val="24"/>
        </w:rPr>
      </w:pPr>
      <w:r w:rsidRPr="00EA3C4C">
        <w:rPr>
          <w:rFonts w:ascii="Georgia" w:hAnsi="Georgia" w:cs="Calibri"/>
          <w:b/>
          <w:bCs/>
          <w:sz w:val="24"/>
          <w:szCs w:val="24"/>
        </w:rPr>
        <w:t xml:space="preserve">Koncepce výzkumu MZV </w:t>
      </w:r>
      <w:r w:rsidRPr="00EA3C4C">
        <w:rPr>
          <w:rFonts w:ascii="Georgia" w:hAnsi="Georgia" w:cs="Calibri"/>
          <w:b/>
          <w:bCs/>
          <w:sz w:val="24"/>
          <w:szCs w:val="24"/>
        </w:rPr>
        <w:br/>
        <w:t>na období 2022 - 2027</w:t>
      </w:r>
    </w:p>
    <w:p w14:paraId="70F5CF73" w14:textId="77777777" w:rsidR="00A00BA4" w:rsidRPr="00EA3C4C" w:rsidRDefault="00A00BA4" w:rsidP="00EA3C4C">
      <w:pPr>
        <w:pStyle w:val="Normln1"/>
        <w:spacing w:line="360" w:lineRule="auto"/>
        <w:jc w:val="center"/>
        <w:rPr>
          <w:rFonts w:ascii="Georgia" w:hAnsi="Georgia" w:cs="Calibri"/>
          <w:sz w:val="24"/>
          <w:szCs w:val="24"/>
        </w:rPr>
      </w:pPr>
    </w:p>
    <w:p w14:paraId="21247041" w14:textId="77777777" w:rsidR="00A00BA4" w:rsidRPr="00EA3C4C" w:rsidRDefault="00A00BA4" w:rsidP="00EA3C4C">
      <w:pPr>
        <w:pStyle w:val="Normln1"/>
        <w:spacing w:line="360" w:lineRule="auto"/>
        <w:jc w:val="center"/>
        <w:rPr>
          <w:rFonts w:ascii="Georgia" w:hAnsi="Georgia" w:cs="Calibri"/>
          <w:sz w:val="24"/>
          <w:szCs w:val="24"/>
        </w:rPr>
      </w:pPr>
    </w:p>
    <w:p w14:paraId="6789D1F3" w14:textId="77777777" w:rsidR="00A00BA4" w:rsidRPr="00EA3C4C" w:rsidRDefault="00A00BA4" w:rsidP="00EA3C4C">
      <w:pPr>
        <w:pStyle w:val="Normln1"/>
        <w:spacing w:line="360" w:lineRule="auto"/>
        <w:jc w:val="center"/>
        <w:rPr>
          <w:rFonts w:ascii="Georgia" w:hAnsi="Georgia" w:cs="Calibri"/>
          <w:sz w:val="24"/>
          <w:szCs w:val="24"/>
        </w:rPr>
      </w:pPr>
    </w:p>
    <w:p w14:paraId="2D4833E4" w14:textId="77777777" w:rsidR="00A00BA4" w:rsidRPr="00EA3C4C" w:rsidRDefault="00A00BA4" w:rsidP="00EA3C4C">
      <w:pPr>
        <w:pStyle w:val="Normln1"/>
        <w:spacing w:line="360" w:lineRule="auto"/>
        <w:jc w:val="center"/>
        <w:rPr>
          <w:rFonts w:ascii="Georgia" w:hAnsi="Georgia" w:cs="Calibri"/>
          <w:sz w:val="24"/>
          <w:szCs w:val="24"/>
        </w:rPr>
      </w:pPr>
    </w:p>
    <w:p w14:paraId="45FB78C9" w14:textId="77777777" w:rsidR="00A00BA4" w:rsidRPr="00EA3C4C" w:rsidRDefault="00A00BA4" w:rsidP="00EA3C4C">
      <w:pPr>
        <w:pStyle w:val="Normln1"/>
        <w:spacing w:line="360" w:lineRule="auto"/>
        <w:jc w:val="center"/>
        <w:rPr>
          <w:rFonts w:ascii="Georgia" w:hAnsi="Georgia" w:cs="Calibri"/>
          <w:sz w:val="24"/>
          <w:szCs w:val="24"/>
        </w:rPr>
      </w:pPr>
    </w:p>
    <w:p w14:paraId="5B559162" w14:textId="77777777" w:rsidR="00A00BA4" w:rsidRPr="00EA3C4C" w:rsidRDefault="00A00BA4" w:rsidP="00EA3C4C">
      <w:pPr>
        <w:pStyle w:val="Normln1"/>
        <w:spacing w:line="360" w:lineRule="auto"/>
        <w:jc w:val="center"/>
        <w:rPr>
          <w:rFonts w:ascii="Georgia" w:hAnsi="Georgia" w:cs="Calibri"/>
          <w:sz w:val="24"/>
          <w:szCs w:val="24"/>
        </w:rPr>
      </w:pPr>
    </w:p>
    <w:p w14:paraId="7CB738AF" w14:textId="77777777" w:rsidR="00A00BA4" w:rsidRPr="00EA3C4C" w:rsidRDefault="00A00BA4" w:rsidP="00EA3C4C">
      <w:pPr>
        <w:pStyle w:val="Normln1"/>
        <w:spacing w:line="360" w:lineRule="auto"/>
        <w:jc w:val="center"/>
        <w:rPr>
          <w:rFonts w:ascii="Georgia" w:hAnsi="Georgia" w:cs="Calibri"/>
          <w:sz w:val="24"/>
          <w:szCs w:val="24"/>
        </w:rPr>
      </w:pPr>
    </w:p>
    <w:p w14:paraId="1C069AD8" w14:textId="2C791CFB" w:rsidR="00A00BA4" w:rsidRDefault="00A00BA4" w:rsidP="00EA3C4C">
      <w:pPr>
        <w:pStyle w:val="Normln1"/>
        <w:spacing w:line="360" w:lineRule="auto"/>
        <w:jc w:val="center"/>
        <w:rPr>
          <w:rFonts w:ascii="Georgia" w:hAnsi="Georgia" w:cs="Calibri"/>
          <w:sz w:val="24"/>
          <w:szCs w:val="24"/>
        </w:rPr>
      </w:pPr>
    </w:p>
    <w:p w14:paraId="3D59A053" w14:textId="77777777" w:rsidR="00DA378A" w:rsidRPr="00EA3C4C" w:rsidRDefault="00DA378A" w:rsidP="00EA3C4C">
      <w:pPr>
        <w:pStyle w:val="Normln1"/>
        <w:spacing w:line="360" w:lineRule="auto"/>
        <w:jc w:val="center"/>
        <w:rPr>
          <w:rFonts w:ascii="Georgia" w:hAnsi="Georgia" w:cs="Calibri"/>
          <w:sz w:val="24"/>
          <w:szCs w:val="24"/>
        </w:rPr>
      </w:pPr>
    </w:p>
    <w:p w14:paraId="446F2151" w14:textId="77777777" w:rsidR="00A00BA4" w:rsidRPr="00EA3C4C" w:rsidRDefault="00A00BA4" w:rsidP="00EA3C4C">
      <w:pPr>
        <w:pStyle w:val="Normln1"/>
        <w:spacing w:line="360" w:lineRule="auto"/>
        <w:jc w:val="center"/>
        <w:rPr>
          <w:rFonts w:ascii="Georgia" w:hAnsi="Georgia" w:cs="Calibri"/>
          <w:sz w:val="24"/>
          <w:szCs w:val="24"/>
        </w:rPr>
      </w:pPr>
    </w:p>
    <w:p w14:paraId="765DF9E3" w14:textId="77777777" w:rsidR="00A00BA4" w:rsidRPr="00EA3C4C" w:rsidRDefault="00A00BA4" w:rsidP="00EA3C4C">
      <w:pPr>
        <w:pStyle w:val="Normln1"/>
        <w:spacing w:line="360" w:lineRule="auto"/>
        <w:jc w:val="center"/>
        <w:rPr>
          <w:rFonts w:ascii="Georgia" w:hAnsi="Georgia" w:cs="Calibri"/>
          <w:sz w:val="24"/>
          <w:szCs w:val="24"/>
        </w:rPr>
      </w:pPr>
    </w:p>
    <w:p w14:paraId="0E487506" w14:textId="77777777" w:rsidR="00A00BA4" w:rsidRPr="00EA3C4C" w:rsidRDefault="00A00BA4" w:rsidP="00EA3C4C">
      <w:pPr>
        <w:pStyle w:val="Normln1"/>
        <w:spacing w:line="360" w:lineRule="auto"/>
        <w:jc w:val="center"/>
        <w:rPr>
          <w:rFonts w:ascii="Georgia" w:hAnsi="Georgia" w:cs="Calibri"/>
          <w:sz w:val="24"/>
          <w:szCs w:val="24"/>
        </w:rPr>
      </w:pPr>
    </w:p>
    <w:p w14:paraId="0CBE2EE4" w14:textId="0ACFB3F4" w:rsidR="00A00BA4" w:rsidRPr="00EA3C4C" w:rsidRDefault="006D2BE1" w:rsidP="00EA3C4C">
      <w:pPr>
        <w:pStyle w:val="Normln1"/>
        <w:spacing w:line="360" w:lineRule="auto"/>
        <w:jc w:val="center"/>
        <w:rPr>
          <w:rFonts w:ascii="Georgia" w:hAnsi="Georgia" w:cs="Calibri"/>
          <w:sz w:val="24"/>
          <w:szCs w:val="24"/>
        </w:rPr>
      </w:pPr>
      <w:r>
        <w:rPr>
          <w:rFonts w:ascii="Georgia" w:hAnsi="Georgia" w:cs="Calibri"/>
          <w:sz w:val="24"/>
          <w:szCs w:val="24"/>
        </w:rPr>
        <w:t>Srpen</w:t>
      </w:r>
      <w:r w:rsidR="00453019" w:rsidRPr="00EA3C4C">
        <w:rPr>
          <w:rFonts w:ascii="Georgia" w:hAnsi="Georgia" w:cs="Calibri"/>
          <w:sz w:val="24"/>
          <w:szCs w:val="24"/>
        </w:rPr>
        <w:t xml:space="preserve"> 2022</w:t>
      </w:r>
    </w:p>
    <w:p w14:paraId="77198DC8" w14:textId="77777777" w:rsidR="00A00BA4" w:rsidRPr="00EA3C4C" w:rsidRDefault="00453019" w:rsidP="00EA3C4C">
      <w:pPr>
        <w:pStyle w:val="Normln1"/>
        <w:shd w:val="clear" w:color="auto" w:fill="FFFFFF"/>
        <w:spacing w:after="240" w:line="360" w:lineRule="auto"/>
        <w:rPr>
          <w:rFonts w:ascii="Georgia" w:eastAsia="Arial" w:hAnsi="Georgia" w:cs="Calibri"/>
          <w:color w:val="500050"/>
          <w:sz w:val="24"/>
          <w:szCs w:val="24"/>
          <w:u w:color="500050"/>
        </w:rPr>
      </w:pPr>
      <w:r w:rsidRPr="00EA3C4C">
        <w:rPr>
          <w:rFonts w:ascii="Georgia" w:eastAsia="Arial" w:hAnsi="Georgia" w:cs="Calibri"/>
          <w:color w:val="500050"/>
          <w:sz w:val="24"/>
          <w:szCs w:val="24"/>
          <w:u w:color="500050"/>
        </w:rPr>
        <w:br/>
      </w:r>
      <w:r w:rsidRPr="00EA3C4C">
        <w:rPr>
          <w:rFonts w:ascii="Georgia" w:eastAsia="Arial" w:hAnsi="Georgia" w:cs="Calibri"/>
          <w:color w:val="500050"/>
          <w:sz w:val="24"/>
          <w:szCs w:val="24"/>
          <w:u w:color="500050"/>
        </w:rPr>
        <w:br/>
      </w:r>
    </w:p>
    <w:p w14:paraId="2A613143" w14:textId="77777777" w:rsidR="00A00BA4" w:rsidRPr="00EA3C4C" w:rsidRDefault="00A00BA4" w:rsidP="00EA3C4C">
      <w:pPr>
        <w:pStyle w:val="Normln1"/>
        <w:spacing w:line="360" w:lineRule="auto"/>
        <w:jc w:val="both"/>
        <w:rPr>
          <w:rFonts w:ascii="Georgia" w:hAnsi="Georgia" w:cs="Calibri"/>
          <w:sz w:val="24"/>
          <w:szCs w:val="24"/>
        </w:rPr>
      </w:pPr>
    </w:p>
    <w:p w14:paraId="6AE7AF5A" w14:textId="29082B9F" w:rsidR="00A00BA4" w:rsidRPr="00EA3C4C" w:rsidRDefault="00453019" w:rsidP="00EA3C4C">
      <w:pPr>
        <w:pStyle w:val="Normln1"/>
        <w:spacing w:line="360" w:lineRule="auto"/>
        <w:jc w:val="both"/>
        <w:rPr>
          <w:rFonts w:ascii="Georgia" w:hAnsi="Georgia" w:cs="Calibri"/>
          <w:b/>
          <w:bCs/>
          <w:sz w:val="24"/>
          <w:szCs w:val="24"/>
        </w:rPr>
      </w:pPr>
      <w:r w:rsidRPr="00EA3C4C">
        <w:rPr>
          <w:rFonts w:ascii="Georgia" w:hAnsi="Georgia" w:cs="Calibri"/>
          <w:sz w:val="24"/>
          <w:szCs w:val="24"/>
        </w:rPr>
        <w:br w:type="page"/>
      </w:r>
      <w:r w:rsidRPr="00EA3C4C">
        <w:rPr>
          <w:rFonts w:ascii="Georgia" w:hAnsi="Georgia" w:cs="Calibri"/>
          <w:b/>
          <w:bCs/>
          <w:sz w:val="24"/>
          <w:szCs w:val="24"/>
        </w:rPr>
        <w:lastRenderedPageBreak/>
        <w:t>1. Úvod – aktualizace východisek koncepce</w:t>
      </w:r>
      <w:r w:rsidR="008C0732" w:rsidRPr="00EA3C4C">
        <w:rPr>
          <w:rFonts w:ascii="Georgia" w:hAnsi="Georgia" w:cs="Calibri"/>
          <w:b/>
          <w:bCs/>
          <w:sz w:val="24"/>
          <w:szCs w:val="24"/>
        </w:rPr>
        <w:t xml:space="preserve"> </w:t>
      </w:r>
    </w:p>
    <w:p w14:paraId="553EFD50" w14:textId="0FDEFC29" w:rsidR="00A00BA4" w:rsidRPr="00EA3C4C" w:rsidRDefault="00453019" w:rsidP="00EA3C4C">
      <w:pPr>
        <w:pStyle w:val="Normln1"/>
        <w:spacing w:line="360" w:lineRule="auto"/>
        <w:ind w:firstLine="720"/>
        <w:jc w:val="both"/>
        <w:rPr>
          <w:rFonts w:ascii="Georgia" w:hAnsi="Georgia" w:cs="Calibri"/>
          <w:color w:val="000000" w:themeColor="text1"/>
          <w:sz w:val="24"/>
          <w:szCs w:val="24"/>
        </w:rPr>
      </w:pPr>
      <w:r w:rsidRPr="00EA3C4C">
        <w:rPr>
          <w:rFonts w:ascii="Georgia" w:hAnsi="Georgia" w:cs="Calibri"/>
          <w:sz w:val="24"/>
          <w:szCs w:val="24"/>
        </w:rPr>
        <w:t xml:space="preserve">Tato Koncepce navazuje na </w:t>
      </w:r>
      <w:r w:rsidRPr="00EA3C4C">
        <w:rPr>
          <w:rFonts w:ascii="Georgia" w:hAnsi="Georgia" w:cs="Calibri"/>
          <w:i/>
          <w:iCs/>
          <w:sz w:val="24"/>
          <w:szCs w:val="24"/>
        </w:rPr>
        <w:t>Koncepci výzkumu MZV na období 2017-2021</w:t>
      </w:r>
      <w:r w:rsidRPr="00EA3C4C">
        <w:rPr>
          <w:rFonts w:ascii="Georgia" w:hAnsi="Georgia" w:cs="Calibri"/>
          <w:sz w:val="24"/>
          <w:szCs w:val="24"/>
        </w:rPr>
        <w:t xml:space="preserve"> ze dne 1. března 2017. </w:t>
      </w:r>
      <w:r w:rsidRPr="00EA3C4C">
        <w:rPr>
          <w:rFonts w:ascii="Georgia" w:hAnsi="Georgia" w:cs="Calibri"/>
          <w:color w:val="000000" w:themeColor="text1"/>
          <w:sz w:val="24"/>
          <w:szCs w:val="24"/>
          <w:u w:color="0070C0"/>
        </w:rPr>
        <w:t xml:space="preserve">Nová formulace východisek reflektuje především zvýšenou poptávku po odborné a nezaujaté, evidence-based expertíze, kterou vyvolaly turbulentní změny v mezinárodním </w:t>
      </w:r>
      <w:r w:rsidR="00424B51">
        <w:rPr>
          <w:rFonts w:ascii="Georgia" w:hAnsi="Georgia" w:cs="Calibri"/>
          <w:color w:val="000000" w:themeColor="text1"/>
          <w:sz w:val="24"/>
          <w:szCs w:val="24"/>
          <w:u w:color="0070C0"/>
        </w:rPr>
        <w:t xml:space="preserve">a bezpečnostním </w:t>
      </w:r>
      <w:r w:rsidRPr="00EA3C4C">
        <w:rPr>
          <w:rFonts w:ascii="Georgia" w:hAnsi="Georgia" w:cs="Calibri"/>
          <w:color w:val="000000" w:themeColor="text1"/>
          <w:sz w:val="24"/>
          <w:szCs w:val="24"/>
          <w:u w:color="0070C0"/>
        </w:rPr>
        <w:t xml:space="preserve">prostředí, v němž česká zahraniční politika operuje. Tyto okolnosti kladou nové nároky na budování solidní znalostní základny pro českou zahraniční politiku, která je nezbytná i pro aplikovaný výzkum. </w:t>
      </w:r>
    </w:p>
    <w:p w14:paraId="34CD1239" w14:textId="1DE7F2E3" w:rsidR="00424B51" w:rsidRDefault="00453019" w:rsidP="00EA3C4C">
      <w:pPr>
        <w:pStyle w:val="Normln1"/>
        <w:spacing w:line="360" w:lineRule="auto"/>
        <w:ind w:firstLine="720"/>
        <w:jc w:val="both"/>
        <w:rPr>
          <w:rFonts w:ascii="Georgia" w:hAnsi="Georgia" w:cs="Calibri"/>
          <w:color w:val="auto"/>
          <w:sz w:val="24"/>
          <w:szCs w:val="24"/>
        </w:rPr>
      </w:pPr>
      <w:r w:rsidRPr="00EA3C4C">
        <w:rPr>
          <w:rFonts w:ascii="Georgia" w:hAnsi="Georgia" w:cs="Calibri"/>
          <w:color w:val="auto"/>
          <w:sz w:val="24"/>
          <w:szCs w:val="24"/>
        </w:rPr>
        <w:t xml:space="preserve">Dílčí změny přináší </w:t>
      </w:r>
      <w:r w:rsidR="00424B51">
        <w:rPr>
          <w:rFonts w:ascii="Georgia" w:hAnsi="Georgia" w:cs="Calibri"/>
          <w:color w:val="auto"/>
          <w:sz w:val="24"/>
          <w:szCs w:val="24"/>
        </w:rPr>
        <w:t xml:space="preserve">tato </w:t>
      </w:r>
      <w:r w:rsidRPr="00EA3C4C">
        <w:rPr>
          <w:rFonts w:ascii="Georgia" w:hAnsi="Georgia" w:cs="Calibri"/>
          <w:color w:val="auto"/>
          <w:sz w:val="24"/>
          <w:szCs w:val="24"/>
        </w:rPr>
        <w:t xml:space="preserve">Koncepce </w:t>
      </w:r>
      <w:r w:rsidR="00424B51">
        <w:rPr>
          <w:rFonts w:ascii="Georgia" w:hAnsi="Georgia" w:cs="Calibri"/>
          <w:color w:val="auto"/>
          <w:sz w:val="24"/>
          <w:szCs w:val="24"/>
        </w:rPr>
        <w:t xml:space="preserve">oproti předcházející </w:t>
      </w:r>
      <w:r w:rsidRPr="00EA3C4C">
        <w:rPr>
          <w:rFonts w:ascii="Georgia" w:hAnsi="Georgia" w:cs="Calibri"/>
          <w:color w:val="auto"/>
          <w:sz w:val="24"/>
          <w:szCs w:val="24"/>
        </w:rPr>
        <w:t>v oblasti nástrojů.</w:t>
      </w:r>
      <w:r w:rsidR="00424B51">
        <w:rPr>
          <w:rFonts w:ascii="Georgia" w:hAnsi="Georgia" w:cs="Calibri"/>
          <w:color w:val="auto"/>
          <w:sz w:val="24"/>
          <w:szCs w:val="24"/>
        </w:rPr>
        <w:t xml:space="preserve"> V</w:t>
      </w:r>
      <w:r w:rsidRPr="00EA3C4C">
        <w:rPr>
          <w:rFonts w:ascii="Georgia" w:hAnsi="Georgia" w:cs="Calibri"/>
          <w:color w:val="auto"/>
          <w:sz w:val="24"/>
          <w:szCs w:val="24"/>
        </w:rPr>
        <w:t> pasáž</w:t>
      </w:r>
      <w:r w:rsidR="00424B51">
        <w:rPr>
          <w:rFonts w:ascii="Georgia" w:hAnsi="Georgia" w:cs="Calibri"/>
          <w:color w:val="auto"/>
          <w:sz w:val="24"/>
          <w:szCs w:val="24"/>
        </w:rPr>
        <w:t>i</w:t>
      </w:r>
      <w:r w:rsidRPr="00EA3C4C">
        <w:rPr>
          <w:rFonts w:ascii="Georgia" w:hAnsi="Georgia" w:cs="Calibri"/>
          <w:color w:val="auto"/>
          <w:sz w:val="24"/>
          <w:szCs w:val="24"/>
        </w:rPr>
        <w:t xml:space="preserve"> týkající se Technologické agentury ČR jsou aktualizovány odkazy na probíhající programy aplikovaného výzkumu. Aktualizace dále odráží změny v mezinárodním prostředí a priority výzkumu v oblasti zahraniční politiky a mezinárodních </w:t>
      </w:r>
      <w:r w:rsidR="00AE2925" w:rsidRPr="00EA3C4C">
        <w:rPr>
          <w:rFonts w:ascii="Georgia" w:hAnsi="Georgia" w:cs="Calibri"/>
          <w:color w:val="auto"/>
          <w:sz w:val="24"/>
          <w:szCs w:val="24"/>
        </w:rPr>
        <w:t>vztahů, nástroje</w:t>
      </w:r>
      <w:r w:rsidRPr="00EA3C4C">
        <w:rPr>
          <w:rFonts w:ascii="Georgia" w:hAnsi="Georgia" w:cs="Calibri"/>
          <w:color w:val="auto"/>
          <w:sz w:val="24"/>
          <w:szCs w:val="24"/>
        </w:rPr>
        <w:t xml:space="preserve"> i způsob hodnocení resortní výzkumné organizace. </w:t>
      </w:r>
    </w:p>
    <w:p w14:paraId="597B2172" w14:textId="3B398E8D" w:rsidR="00A00BA4" w:rsidRPr="00EA3C4C" w:rsidRDefault="00E33A15" w:rsidP="00EA3C4C">
      <w:pPr>
        <w:pStyle w:val="Normln1"/>
        <w:spacing w:line="360" w:lineRule="auto"/>
        <w:ind w:firstLine="720"/>
        <w:jc w:val="both"/>
        <w:rPr>
          <w:rFonts w:ascii="Georgia" w:hAnsi="Georgia" w:cs="Calibri"/>
          <w:color w:val="auto"/>
          <w:sz w:val="24"/>
          <w:szCs w:val="24"/>
        </w:rPr>
      </w:pPr>
      <w:r w:rsidRPr="00EA3C4C">
        <w:rPr>
          <w:rFonts w:ascii="Georgia" w:hAnsi="Georgia" w:cs="Calibri"/>
          <w:color w:val="auto"/>
          <w:sz w:val="24"/>
          <w:szCs w:val="24"/>
        </w:rPr>
        <w:t>Tematické a teritoriální priority vycházejí z Koncepce zahraniční politiky ČR z roku 2015</w:t>
      </w:r>
      <w:r w:rsidR="00424B51">
        <w:rPr>
          <w:rFonts w:ascii="Georgia" w:hAnsi="Georgia" w:cs="Calibri"/>
          <w:color w:val="auto"/>
          <w:sz w:val="24"/>
          <w:szCs w:val="24"/>
        </w:rPr>
        <w:t xml:space="preserve"> s ohledem na vývoj mezinárodní situace a české zahraniční politiky v pozdějších letech</w:t>
      </w:r>
      <w:r w:rsidRPr="00EA3C4C">
        <w:rPr>
          <w:rFonts w:ascii="Georgia" w:hAnsi="Georgia" w:cs="Calibri"/>
          <w:color w:val="auto"/>
          <w:sz w:val="24"/>
          <w:szCs w:val="24"/>
        </w:rPr>
        <w:t xml:space="preserve">. V roce 2023 bude </w:t>
      </w:r>
      <w:r w:rsidR="00346336" w:rsidRPr="00EA3C4C">
        <w:rPr>
          <w:rFonts w:ascii="Georgia" w:hAnsi="Georgia" w:cs="Calibri"/>
          <w:color w:val="auto"/>
          <w:sz w:val="24"/>
          <w:szCs w:val="24"/>
        </w:rPr>
        <w:t xml:space="preserve">pravděpodobně </w:t>
      </w:r>
      <w:r w:rsidRPr="00EA3C4C">
        <w:rPr>
          <w:rFonts w:ascii="Georgia" w:hAnsi="Georgia" w:cs="Calibri"/>
          <w:color w:val="auto"/>
          <w:sz w:val="24"/>
          <w:szCs w:val="24"/>
        </w:rPr>
        <w:t>vypracována nová Koncepce zahraniční politiky ČR, která se následně promítne i do částečné</w:t>
      </w:r>
      <w:r w:rsidR="00346336" w:rsidRPr="00EA3C4C">
        <w:rPr>
          <w:rFonts w:ascii="Georgia" w:hAnsi="Georgia" w:cs="Calibri"/>
          <w:color w:val="auto"/>
          <w:sz w:val="24"/>
          <w:szCs w:val="24"/>
        </w:rPr>
        <w:t xml:space="preserve"> </w:t>
      </w:r>
      <w:r w:rsidRPr="00EA3C4C">
        <w:rPr>
          <w:rFonts w:ascii="Georgia" w:hAnsi="Georgia" w:cs="Calibri"/>
          <w:color w:val="auto"/>
          <w:sz w:val="24"/>
          <w:szCs w:val="24"/>
        </w:rPr>
        <w:t>revize stávající Koncepce</w:t>
      </w:r>
      <w:r w:rsidR="002460BD" w:rsidRPr="00EA3C4C">
        <w:rPr>
          <w:rFonts w:ascii="Georgia" w:hAnsi="Georgia" w:cs="Calibri"/>
          <w:color w:val="auto"/>
          <w:sz w:val="24"/>
          <w:szCs w:val="24"/>
        </w:rPr>
        <w:t xml:space="preserve"> výzkumu MZV.</w:t>
      </w:r>
      <w:r w:rsidRPr="00EA3C4C">
        <w:rPr>
          <w:rFonts w:ascii="Georgia" w:hAnsi="Georgia" w:cs="Calibri"/>
          <w:color w:val="auto"/>
          <w:sz w:val="24"/>
          <w:szCs w:val="24"/>
        </w:rPr>
        <w:t xml:space="preserve"> </w:t>
      </w:r>
    </w:p>
    <w:p w14:paraId="63BEF2D8" w14:textId="77AB596F" w:rsidR="00A00BA4" w:rsidRPr="00EA3C4C" w:rsidRDefault="00453019" w:rsidP="00EA3C4C">
      <w:pPr>
        <w:pStyle w:val="Normln1"/>
        <w:spacing w:line="360" w:lineRule="auto"/>
        <w:ind w:firstLine="720"/>
        <w:jc w:val="both"/>
        <w:rPr>
          <w:rFonts w:ascii="Georgia" w:hAnsi="Georgia" w:cs="Calibri"/>
          <w:color w:val="0070C0"/>
          <w:sz w:val="24"/>
          <w:szCs w:val="24"/>
          <w:u w:color="0070C0"/>
        </w:rPr>
      </w:pPr>
      <w:r w:rsidRPr="00EA3C4C">
        <w:rPr>
          <w:rFonts w:ascii="Georgia" w:hAnsi="Georgia" w:cs="Calibri"/>
          <w:sz w:val="24"/>
          <w:szCs w:val="24"/>
        </w:rPr>
        <w:t>Dokument dále aktualizuje východiska ve smyslu návaznosti na národní strategické dokumenty</w:t>
      </w:r>
      <w:r w:rsidR="00424B51">
        <w:rPr>
          <w:rFonts w:ascii="Georgia" w:hAnsi="Georgia" w:cs="Calibri"/>
          <w:sz w:val="24"/>
          <w:szCs w:val="24"/>
        </w:rPr>
        <w:t xml:space="preserve"> podpory </w:t>
      </w:r>
      <w:r w:rsidR="00875E43">
        <w:rPr>
          <w:rFonts w:ascii="Georgia" w:hAnsi="Georgia" w:cs="Calibri"/>
          <w:sz w:val="24"/>
          <w:szCs w:val="24"/>
        </w:rPr>
        <w:t>výzkumu, vývoje a inovací (</w:t>
      </w:r>
      <w:r w:rsidR="00424B51">
        <w:rPr>
          <w:rFonts w:ascii="Georgia" w:hAnsi="Georgia" w:cs="Calibri"/>
          <w:sz w:val="24"/>
          <w:szCs w:val="24"/>
        </w:rPr>
        <w:t>VaVaI</w:t>
      </w:r>
      <w:r w:rsidR="00875E43">
        <w:rPr>
          <w:rFonts w:ascii="Georgia" w:hAnsi="Georgia" w:cs="Calibri"/>
          <w:sz w:val="24"/>
          <w:szCs w:val="24"/>
        </w:rPr>
        <w:t>)</w:t>
      </w:r>
      <w:r w:rsidRPr="00EA3C4C">
        <w:rPr>
          <w:rFonts w:ascii="Georgia" w:hAnsi="Georgia" w:cs="Calibri"/>
          <w:sz w:val="24"/>
          <w:szCs w:val="24"/>
        </w:rPr>
        <w:t>. Zde jde především o zahrnutí institucionálních změn v letech 2016-17, kdy se MZV ve vztahu k jím zřízené veřejné výzkumné instituci (Ústavu mezinárodních vztahů - ÚMV) stal</w:t>
      </w:r>
      <w:r w:rsidR="002945A7" w:rsidRPr="00EA3C4C">
        <w:rPr>
          <w:rFonts w:ascii="Georgia" w:hAnsi="Georgia" w:cs="Calibri"/>
          <w:sz w:val="24"/>
          <w:szCs w:val="24"/>
        </w:rPr>
        <w:t>o</w:t>
      </w:r>
      <w:r w:rsidRPr="00EA3C4C">
        <w:rPr>
          <w:rFonts w:ascii="Georgia" w:hAnsi="Georgia" w:cs="Calibri"/>
          <w:sz w:val="24"/>
          <w:szCs w:val="24"/>
        </w:rPr>
        <w:t xml:space="preserve"> poskytovatelem institucionální podpory a provádí podle </w:t>
      </w:r>
      <w:r w:rsidRPr="00EA3C4C">
        <w:rPr>
          <w:rFonts w:ascii="Georgia" w:hAnsi="Georgia" w:cs="Calibri"/>
          <w:i/>
          <w:iCs/>
          <w:sz w:val="24"/>
          <w:szCs w:val="24"/>
        </w:rPr>
        <w:t xml:space="preserve">Metodiky hodnocení výzkumných organizací a hodnocení programů účelové podpory výzkumu, vývoje a inovací </w:t>
      </w:r>
      <w:r w:rsidRPr="00EA3C4C">
        <w:rPr>
          <w:rFonts w:ascii="Georgia" w:hAnsi="Georgia" w:cs="Calibri"/>
          <w:sz w:val="24"/>
          <w:szCs w:val="24"/>
        </w:rPr>
        <w:t xml:space="preserve">(tzv. Metodika 17+) její </w:t>
      </w:r>
      <w:r w:rsidRPr="00EA3C4C">
        <w:rPr>
          <w:rFonts w:ascii="Georgia" w:hAnsi="Georgia" w:cs="Calibri"/>
          <w:color w:val="000000" w:themeColor="text1"/>
          <w:sz w:val="24"/>
          <w:szCs w:val="24"/>
        </w:rPr>
        <w:t xml:space="preserve">hodnocení. </w:t>
      </w:r>
      <w:r w:rsidRPr="00EA3C4C">
        <w:rPr>
          <w:rFonts w:ascii="Georgia" w:hAnsi="Georgia" w:cs="Calibri"/>
          <w:color w:val="000000" w:themeColor="text1"/>
          <w:sz w:val="24"/>
          <w:szCs w:val="24"/>
          <w:u w:color="0070C0"/>
        </w:rPr>
        <w:t xml:space="preserve">Koncepce navazuje na aktuální strategické dokumenty vědy a výzkumu, kterým jsou na národní úrovni zejména </w:t>
      </w:r>
      <w:r w:rsidRPr="00EA3C4C">
        <w:rPr>
          <w:rFonts w:ascii="Georgia" w:hAnsi="Georgia" w:cs="Calibri"/>
          <w:i/>
          <w:iCs/>
          <w:color w:val="000000" w:themeColor="text1"/>
          <w:sz w:val="24"/>
          <w:szCs w:val="24"/>
          <w:u w:color="0070C0"/>
        </w:rPr>
        <w:t>Národní politika výzkumu, vývoje a inovací České republiky 2021+</w:t>
      </w:r>
      <w:r w:rsidRPr="00EA3C4C">
        <w:rPr>
          <w:rFonts w:ascii="Georgia" w:hAnsi="Georgia" w:cs="Calibri"/>
          <w:color w:val="000000" w:themeColor="text1"/>
          <w:sz w:val="24"/>
          <w:szCs w:val="24"/>
          <w:u w:color="0070C0"/>
        </w:rPr>
        <w:t xml:space="preserve"> a </w:t>
      </w:r>
      <w:r w:rsidRPr="00EA3C4C">
        <w:rPr>
          <w:rFonts w:ascii="Georgia" w:hAnsi="Georgia" w:cs="Calibri"/>
          <w:i/>
          <w:iCs/>
          <w:color w:val="000000" w:themeColor="text1"/>
          <w:sz w:val="24"/>
          <w:szCs w:val="24"/>
          <w:u w:color="0070C0"/>
        </w:rPr>
        <w:t>Národní a výzkumná a inovační strategie pro inteligentní specializaci České republiky 2021-2027</w:t>
      </w:r>
      <w:r w:rsidRPr="00EA3C4C">
        <w:rPr>
          <w:rFonts w:ascii="Georgia" w:hAnsi="Georgia" w:cs="Calibri"/>
          <w:color w:val="000000" w:themeColor="text1"/>
          <w:sz w:val="24"/>
          <w:szCs w:val="24"/>
          <w:u w:color="0070C0"/>
        </w:rPr>
        <w:t xml:space="preserve"> (Národní RIS3 strategie). Na evropské úrovni </w:t>
      </w:r>
      <w:r w:rsidR="00666273">
        <w:rPr>
          <w:rFonts w:ascii="Georgia" w:hAnsi="Georgia" w:cs="Calibri"/>
          <w:color w:val="000000" w:themeColor="text1"/>
          <w:sz w:val="24"/>
          <w:szCs w:val="24"/>
          <w:u w:color="0070C0"/>
        </w:rPr>
        <w:t>K</w:t>
      </w:r>
      <w:r w:rsidRPr="00EA3C4C">
        <w:rPr>
          <w:rFonts w:ascii="Georgia" w:hAnsi="Georgia" w:cs="Calibri"/>
          <w:color w:val="000000" w:themeColor="text1"/>
          <w:sz w:val="24"/>
          <w:szCs w:val="24"/>
          <w:u w:color="0070C0"/>
        </w:rPr>
        <w:t xml:space="preserve">oncepce odkazuje na strategické cíle programu </w:t>
      </w:r>
      <w:r w:rsidRPr="00EA3C4C">
        <w:rPr>
          <w:rFonts w:ascii="Georgia" w:hAnsi="Georgia" w:cs="Calibri"/>
          <w:i/>
          <w:iCs/>
          <w:color w:val="000000" w:themeColor="text1"/>
          <w:sz w:val="24"/>
          <w:szCs w:val="24"/>
          <w:u w:color="0070C0"/>
        </w:rPr>
        <w:t>Horizon</w:t>
      </w:r>
      <w:r w:rsidR="001B4DB7" w:rsidRPr="00EA3C4C">
        <w:rPr>
          <w:rFonts w:ascii="Georgia" w:hAnsi="Georgia" w:cs="Calibri"/>
          <w:i/>
          <w:iCs/>
          <w:color w:val="000000" w:themeColor="text1"/>
          <w:sz w:val="24"/>
          <w:szCs w:val="24"/>
          <w:u w:color="0070C0"/>
        </w:rPr>
        <w:t>t</w:t>
      </w:r>
      <w:r w:rsidRPr="00EA3C4C">
        <w:rPr>
          <w:rFonts w:ascii="Georgia" w:hAnsi="Georgia" w:cs="Calibri"/>
          <w:i/>
          <w:iCs/>
          <w:color w:val="000000" w:themeColor="text1"/>
          <w:sz w:val="24"/>
          <w:szCs w:val="24"/>
          <w:u w:color="0070C0"/>
        </w:rPr>
        <w:t xml:space="preserve"> E</w:t>
      </w:r>
      <w:r w:rsidR="001B4DB7" w:rsidRPr="00EA3C4C">
        <w:rPr>
          <w:rFonts w:ascii="Georgia" w:hAnsi="Georgia" w:cs="Calibri"/>
          <w:i/>
          <w:iCs/>
          <w:color w:val="000000" w:themeColor="text1"/>
          <w:sz w:val="24"/>
          <w:szCs w:val="24"/>
          <w:u w:color="0070C0"/>
        </w:rPr>
        <w:t>vropa</w:t>
      </w:r>
      <w:r w:rsidRPr="00EA3C4C">
        <w:rPr>
          <w:rFonts w:ascii="Georgia" w:hAnsi="Georgia" w:cs="Calibri"/>
          <w:color w:val="000000" w:themeColor="text1"/>
          <w:sz w:val="24"/>
          <w:szCs w:val="24"/>
          <w:u w:color="0070C0"/>
        </w:rPr>
        <w:t xml:space="preserve">.  </w:t>
      </w:r>
    </w:p>
    <w:p w14:paraId="23C77F23" w14:textId="0624227F" w:rsidR="00004C27" w:rsidRDefault="00424B51" w:rsidP="00EA3C4C">
      <w:pPr>
        <w:spacing w:line="360" w:lineRule="auto"/>
        <w:ind w:firstLine="432"/>
        <w:jc w:val="both"/>
        <w:rPr>
          <w:rFonts w:ascii="Georgia" w:hAnsi="Georgia" w:cs="Calibri"/>
          <w:lang w:val="cs-CZ"/>
        </w:rPr>
      </w:pPr>
      <w:r>
        <w:rPr>
          <w:rFonts w:ascii="Georgia" w:hAnsi="Georgia" w:cs="Calibri"/>
          <w:lang w:val="cs-CZ"/>
        </w:rPr>
        <w:lastRenderedPageBreak/>
        <w:t xml:space="preserve">Koncepce </w:t>
      </w:r>
      <w:r w:rsidR="00453019" w:rsidRPr="00EA3C4C">
        <w:rPr>
          <w:rFonts w:ascii="Georgia" w:hAnsi="Georgia" w:cs="Calibri"/>
          <w:lang w:val="cs-CZ"/>
        </w:rPr>
        <w:t>reflekt</w:t>
      </w:r>
      <w:r w:rsidR="00896EEA">
        <w:rPr>
          <w:rFonts w:ascii="Georgia" w:hAnsi="Georgia" w:cs="Calibri"/>
          <w:lang w:val="cs-CZ"/>
        </w:rPr>
        <w:t>uje</w:t>
      </w:r>
      <w:r w:rsidR="00453019" w:rsidRPr="00EA3C4C">
        <w:rPr>
          <w:rFonts w:ascii="Georgia" w:hAnsi="Georgia" w:cs="Calibri"/>
          <w:lang w:val="cs-CZ"/>
        </w:rPr>
        <w:t xml:space="preserve"> specifika výzkumu v oblasti zahraniční </w:t>
      </w:r>
      <w:r w:rsidR="00A41F98" w:rsidRPr="00EA3C4C">
        <w:rPr>
          <w:rFonts w:ascii="Georgia" w:hAnsi="Georgia" w:cs="Calibri"/>
          <w:lang w:val="cs-CZ"/>
        </w:rPr>
        <w:t xml:space="preserve">politiky a mezinárodních vztahů včetně výzkumu </w:t>
      </w:r>
      <w:r>
        <w:rPr>
          <w:rFonts w:ascii="Georgia" w:hAnsi="Georgia" w:cs="Calibri"/>
          <w:lang w:val="cs-CZ"/>
        </w:rPr>
        <w:t>o</w:t>
      </w:r>
      <w:r w:rsidR="00A41F98" w:rsidRPr="00EA3C4C">
        <w:rPr>
          <w:rFonts w:ascii="Georgia" w:hAnsi="Georgia" w:cs="Calibri"/>
          <w:lang w:val="cs-CZ"/>
        </w:rPr>
        <w:t xml:space="preserve"> </w:t>
      </w:r>
      <w:r w:rsidR="00A41F98" w:rsidRPr="00EA3C4C">
        <w:rPr>
          <w:rFonts w:ascii="Georgia" w:hAnsi="Georgia"/>
          <w:lang w:val="cs-CZ"/>
        </w:rPr>
        <w:t>diplomacii (její současné nástroje, možnosti; principy diplomatického působení bilaterálního či multilaterálního</w:t>
      </w:r>
      <w:r>
        <w:rPr>
          <w:rFonts w:ascii="Georgia" w:hAnsi="Georgia"/>
          <w:lang w:val="cs-CZ"/>
        </w:rPr>
        <w:t>)</w:t>
      </w:r>
      <w:r w:rsidR="00A41F98" w:rsidRPr="00EA3C4C">
        <w:rPr>
          <w:rFonts w:ascii="Georgia" w:hAnsi="Georgia"/>
          <w:lang w:val="cs-CZ"/>
        </w:rPr>
        <w:t xml:space="preserve">. </w:t>
      </w:r>
      <w:r w:rsidR="00A41F98" w:rsidRPr="00EA3C4C">
        <w:rPr>
          <w:rFonts w:ascii="Georgia" w:hAnsi="Georgia" w:cs="Calibri"/>
          <w:lang w:val="cs-CZ"/>
        </w:rPr>
        <w:t>C</w:t>
      </w:r>
      <w:r w:rsidR="00453019" w:rsidRPr="00EA3C4C">
        <w:rPr>
          <w:rFonts w:ascii="Georgia" w:hAnsi="Georgia" w:cs="Calibri"/>
          <w:lang w:val="cs-CZ"/>
        </w:rPr>
        <w:t>harakter</w:t>
      </w:r>
      <w:r w:rsidR="00A41F98" w:rsidRPr="00EA3C4C">
        <w:rPr>
          <w:rFonts w:ascii="Georgia" w:hAnsi="Georgia" w:cs="Calibri"/>
          <w:lang w:val="cs-CZ"/>
        </w:rPr>
        <w:t xml:space="preserve"> výzkumu</w:t>
      </w:r>
      <w:r w:rsidR="00453019" w:rsidRPr="00EA3C4C">
        <w:rPr>
          <w:rFonts w:ascii="Georgia" w:hAnsi="Georgia" w:cs="Calibri"/>
          <w:lang w:val="cs-CZ"/>
        </w:rPr>
        <w:t xml:space="preserve"> je dán komplexními a dlouhodobými dopady veškerých zahraničněpolitických kroků, včetně operativních exekutivních rozhodnutí. MZV jako ústřední orgán státní správy pro oblast zahraniční politiky vyžaduje z toho důvodu pro výzkum v oblasti své působnosti dostatečnou a soustředěnou infrastrukturu, odpovídající kapacity a finanční zdroje.</w:t>
      </w:r>
    </w:p>
    <w:p w14:paraId="2F773FE8" w14:textId="4B5EAABA" w:rsidR="00A00BA4" w:rsidRDefault="00004C27" w:rsidP="00EA3C4C">
      <w:pPr>
        <w:spacing w:line="360" w:lineRule="auto"/>
        <w:ind w:firstLine="432"/>
        <w:jc w:val="both"/>
        <w:rPr>
          <w:rFonts w:ascii="Georgia" w:hAnsi="Georgia" w:cs="Calibri"/>
          <w:lang w:val="cs-CZ"/>
        </w:rPr>
      </w:pPr>
      <w:r>
        <w:rPr>
          <w:rFonts w:ascii="Georgia" w:hAnsi="Georgia" w:cs="Calibri"/>
          <w:lang w:val="cs-CZ"/>
        </w:rPr>
        <w:t xml:space="preserve">Zaměření výzkumu musí naplňovat potřeby MZV pro účely formulace a implementace zahraniční politiky. Tímto klíčovým požadavkem není dotčena nezávislost výzkumu ve smyslu nezávislé analýzy a nezávislého vyvozování závěrů v daných oblastech, </w:t>
      </w:r>
      <w:r w:rsidR="00666273">
        <w:rPr>
          <w:rFonts w:ascii="Georgia" w:hAnsi="Georgia" w:cs="Calibri"/>
          <w:lang w:val="cs-CZ"/>
        </w:rPr>
        <w:t>stanovená zákonem</w:t>
      </w:r>
      <w:r>
        <w:rPr>
          <w:rFonts w:ascii="Georgia" w:hAnsi="Georgia" w:cs="Calibri"/>
          <w:lang w:val="cs-CZ"/>
        </w:rPr>
        <w:t xml:space="preserve">.   </w:t>
      </w:r>
    </w:p>
    <w:p w14:paraId="458FBDA1" w14:textId="344C348A" w:rsidR="00E478D2" w:rsidRPr="00EA3C4C" w:rsidRDefault="00E478D2" w:rsidP="00EA3C4C">
      <w:pPr>
        <w:spacing w:line="360" w:lineRule="auto"/>
        <w:ind w:firstLine="432"/>
        <w:jc w:val="both"/>
        <w:rPr>
          <w:rFonts w:ascii="Georgia" w:hAnsi="Georgia" w:cs="Calibri"/>
          <w:lang w:val="cs-CZ"/>
        </w:rPr>
      </w:pPr>
      <w:r>
        <w:rPr>
          <w:rFonts w:ascii="Georgia" w:hAnsi="Georgia" w:cs="Calibri"/>
          <w:lang w:val="cs-CZ"/>
        </w:rPr>
        <w:t xml:space="preserve">Přílohou </w:t>
      </w:r>
      <w:r w:rsidR="00666273">
        <w:rPr>
          <w:rFonts w:ascii="Georgia" w:hAnsi="Georgia" w:cs="Calibri"/>
          <w:lang w:val="cs-CZ"/>
        </w:rPr>
        <w:t>K</w:t>
      </w:r>
      <w:r>
        <w:rPr>
          <w:rFonts w:ascii="Georgia" w:hAnsi="Georgia" w:cs="Calibri"/>
          <w:lang w:val="cs-CZ"/>
        </w:rPr>
        <w:t>oncepce je mezinárodní srovnání úpravy výzkumu v oblasti zahraniční politiky ve vybraných členských státech EU.</w:t>
      </w:r>
    </w:p>
    <w:p w14:paraId="0CDB6F4A" w14:textId="77777777" w:rsidR="00A00BA4" w:rsidRPr="00EA3C4C" w:rsidRDefault="00A00BA4" w:rsidP="00EA3C4C">
      <w:pPr>
        <w:pStyle w:val="Nadpis11"/>
        <w:spacing w:line="360" w:lineRule="auto"/>
        <w:jc w:val="both"/>
        <w:rPr>
          <w:rFonts w:ascii="Georgia" w:hAnsi="Georgia"/>
          <w:b w:val="0"/>
          <w:bCs w:val="0"/>
          <w:sz w:val="24"/>
          <w:szCs w:val="24"/>
        </w:rPr>
      </w:pPr>
    </w:p>
    <w:p w14:paraId="4A650EF8" w14:textId="77777777" w:rsidR="00A00BA4" w:rsidRPr="00EA3C4C" w:rsidRDefault="00453019" w:rsidP="00EA3C4C">
      <w:pPr>
        <w:pStyle w:val="Nadpis11"/>
        <w:numPr>
          <w:ilvl w:val="0"/>
          <w:numId w:val="3"/>
        </w:numPr>
        <w:spacing w:line="360" w:lineRule="auto"/>
        <w:jc w:val="both"/>
        <w:rPr>
          <w:rFonts w:ascii="Georgia" w:hAnsi="Georgia"/>
          <w:sz w:val="24"/>
          <w:szCs w:val="24"/>
        </w:rPr>
      </w:pPr>
      <w:r w:rsidRPr="00EA3C4C">
        <w:rPr>
          <w:rFonts w:ascii="Georgia" w:hAnsi="Georgia"/>
          <w:sz w:val="24"/>
          <w:szCs w:val="24"/>
        </w:rPr>
        <w:t>Výzvy, cíle a nástroje Koncepce</w:t>
      </w:r>
    </w:p>
    <w:p w14:paraId="21FC2F84" w14:textId="77777777" w:rsidR="00A00BA4" w:rsidRPr="00EA3C4C" w:rsidRDefault="00453019" w:rsidP="00EA3C4C">
      <w:pPr>
        <w:pStyle w:val="Nadpis21"/>
        <w:numPr>
          <w:ilvl w:val="1"/>
          <w:numId w:val="2"/>
        </w:numPr>
        <w:spacing w:line="360" w:lineRule="auto"/>
        <w:rPr>
          <w:rFonts w:ascii="Georgia" w:hAnsi="Georgia" w:cs="Calibri"/>
        </w:rPr>
      </w:pPr>
      <w:r w:rsidRPr="00EA3C4C">
        <w:rPr>
          <w:rFonts w:ascii="Georgia" w:hAnsi="Georgia" w:cs="Calibri"/>
        </w:rPr>
        <w:t>Výzvy mezinárodního prostředí pro Českou republiku</w:t>
      </w:r>
    </w:p>
    <w:p w14:paraId="01B83987" w14:textId="1D95D1F5" w:rsidR="00C658E5" w:rsidRDefault="00453019" w:rsidP="00EA3C4C">
      <w:pPr>
        <w:pStyle w:val="Normln1"/>
        <w:spacing w:after="288" w:line="360" w:lineRule="auto"/>
        <w:ind w:firstLine="576"/>
        <w:jc w:val="both"/>
        <w:rPr>
          <w:rFonts w:ascii="Georgia" w:hAnsi="Georgia" w:cs="Calibri"/>
          <w:color w:val="000000" w:themeColor="text1"/>
          <w:sz w:val="24"/>
          <w:szCs w:val="24"/>
          <w:u w:color="FF0000"/>
        </w:rPr>
      </w:pPr>
      <w:r w:rsidRPr="00EA3C4C">
        <w:rPr>
          <w:rFonts w:ascii="Georgia" w:hAnsi="Georgia" w:cs="Calibri"/>
          <w:sz w:val="24"/>
          <w:szCs w:val="24"/>
        </w:rPr>
        <w:t xml:space="preserve">Současné mezinárodní prostředí charakterizuje vysoká míra vzájemné propojenosti, která zvyšuje pravděpodobnost globálních dopadů lokálních událostí a snižuje </w:t>
      </w:r>
      <w:r w:rsidRPr="00EA3C4C">
        <w:rPr>
          <w:rFonts w:ascii="Georgia" w:hAnsi="Georgia" w:cs="Calibri"/>
          <w:b/>
          <w:bCs/>
          <w:sz w:val="24"/>
          <w:szCs w:val="24"/>
        </w:rPr>
        <w:t>předvídatelnost budoucího vývoje pro Českou republiku</w:t>
      </w:r>
      <w:r w:rsidRPr="00EA3C4C">
        <w:rPr>
          <w:rFonts w:ascii="Georgia" w:hAnsi="Georgia" w:cs="Calibri"/>
          <w:sz w:val="24"/>
          <w:szCs w:val="24"/>
        </w:rPr>
        <w:t>. Posun k multipolárnímu světovému uspořádání spojený s nárůstem moci a vlivu nových či staronových státních a ve stále větší míře i nestátních aktérů a rostoucí bezpečnostní hrozby vedou ke zvýšené komplexitě mezinárodních vztahů</w:t>
      </w:r>
      <w:r w:rsidRPr="00EA3C4C">
        <w:rPr>
          <w:rFonts w:ascii="Georgia" w:hAnsi="Georgia" w:cs="Calibri"/>
          <w:color w:val="000000" w:themeColor="text1"/>
          <w:sz w:val="24"/>
          <w:szCs w:val="24"/>
        </w:rPr>
        <w:t>.</w:t>
      </w:r>
      <w:r w:rsidRPr="00EA3C4C">
        <w:rPr>
          <w:rFonts w:ascii="Georgia" w:hAnsi="Georgia" w:cs="Calibri"/>
          <w:color w:val="000000" w:themeColor="text1"/>
          <w:sz w:val="24"/>
          <w:szCs w:val="24"/>
          <w:u w:color="FF0000"/>
        </w:rPr>
        <w:t xml:space="preserve"> </w:t>
      </w:r>
      <w:r w:rsidR="008A7175" w:rsidRPr="00EA3C4C">
        <w:rPr>
          <w:rFonts w:ascii="Georgia" w:hAnsi="Georgia" w:cs="Calibri"/>
          <w:color w:val="000000" w:themeColor="text1"/>
          <w:sz w:val="24"/>
          <w:szCs w:val="24"/>
          <w:u w:color="FF0000"/>
        </w:rPr>
        <w:t xml:space="preserve">Příkladem je ruská agrese na Ukrajině s jejími </w:t>
      </w:r>
      <w:r w:rsidR="008A6A2F" w:rsidRPr="00EA3C4C">
        <w:rPr>
          <w:rFonts w:ascii="Georgia" w:hAnsi="Georgia" w:cs="Calibri"/>
          <w:color w:val="000000" w:themeColor="text1"/>
          <w:sz w:val="24"/>
          <w:szCs w:val="24"/>
          <w:u w:color="FF0000"/>
        </w:rPr>
        <w:t>bezpečnostními</w:t>
      </w:r>
      <w:r w:rsidR="008A7175" w:rsidRPr="00EA3C4C">
        <w:rPr>
          <w:rFonts w:ascii="Georgia" w:hAnsi="Georgia" w:cs="Calibri"/>
          <w:color w:val="000000" w:themeColor="text1"/>
          <w:sz w:val="24"/>
          <w:szCs w:val="24"/>
          <w:u w:color="FF0000"/>
        </w:rPr>
        <w:t xml:space="preserve"> dopady</w:t>
      </w:r>
      <w:r w:rsidR="005D5ADC" w:rsidRPr="00EA3C4C">
        <w:rPr>
          <w:rFonts w:ascii="Georgia" w:hAnsi="Georgia" w:cs="Calibri"/>
          <w:color w:val="000000" w:themeColor="text1"/>
          <w:sz w:val="24"/>
          <w:szCs w:val="24"/>
          <w:u w:color="FF0000"/>
        </w:rPr>
        <w:t xml:space="preserve"> v euroatlantickém prostoru a na celém světě</w:t>
      </w:r>
      <w:r w:rsidR="008A6A2F" w:rsidRPr="00EA3C4C">
        <w:rPr>
          <w:rFonts w:ascii="Georgia" w:hAnsi="Georgia" w:cs="Calibri"/>
          <w:color w:val="000000" w:themeColor="text1"/>
          <w:sz w:val="24"/>
          <w:szCs w:val="24"/>
          <w:u w:color="FF0000"/>
        </w:rPr>
        <w:t>, dopadem na multilaterální procesy a na globální ekonomik</w:t>
      </w:r>
      <w:r w:rsidR="00004C27">
        <w:rPr>
          <w:rFonts w:ascii="Georgia" w:hAnsi="Georgia" w:cs="Calibri"/>
          <w:color w:val="000000" w:themeColor="text1"/>
          <w:sz w:val="24"/>
          <w:szCs w:val="24"/>
          <w:u w:color="FF0000"/>
        </w:rPr>
        <w:t>u</w:t>
      </w:r>
      <w:r w:rsidR="008A7175" w:rsidRPr="00EA3C4C">
        <w:rPr>
          <w:rFonts w:ascii="Georgia" w:hAnsi="Georgia" w:cs="Calibri"/>
          <w:color w:val="000000" w:themeColor="text1"/>
          <w:sz w:val="24"/>
          <w:szCs w:val="24"/>
          <w:u w:color="FF0000"/>
        </w:rPr>
        <w:t>.</w:t>
      </w:r>
      <w:r w:rsidR="00C658E5">
        <w:rPr>
          <w:rFonts w:ascii="Georgia" w:hAnsi="Georgia" w:cs="Calibri"/>
          <w:color w:val="000000" w:themeColor="text1"/>
          <w:sz w:val="24"/>
          <w:szCs w:val="24"/>
          <w:u w:color="FF0000"/>
        </w:rPr>
        <w:t xml:space="preserve"> Dalším příkladem je mezinárodní vzestup Číny a jeho dopady na všechny dimenze světového uspořádání.</w:t>
      </w:r>
    </w:p>
    <w:p w14:paraId="62B79240" w14:textId="3C3B8C04" w:rsidR="00A00BA4" w:rsidRPr="00EA3C4C" w:rsidRDefault="00453019" w:rsidP="00EA3C4C">
      <w:pPr>
        <w:pStyle w:val="Normln1"/>
        <w:spacing w:after="288" w:line="360" w:lineRule="auto"/>
        <w:ind w:firstLine="576"/>
        <w:jc w:val="both"/>
        <w:rPr>
          <w:rFonts w:ascii="Georgia" w:hAnsi="Georgia" w:cs="Calibri"/>
          <w:sz w:val="24"/>
          <w:szCs w:val="24"/>
        </w:rPr>
      </w:pPr>
      <w:r w:rsidRPr="00EA3C4C">
        <w:rPr>
          <w:rFonts w:ascii="Georgia" w:hAnsi="Georgia" w:cs="Calibri"/>
          <w:color w:val="000000" w:themeColor="text1"/>
          <w:sz w:val="24"/>
          <w:szCs w:val="24"/>
          <w:u w:color="0070C0"/>
        </w:rPr>
        <w:t xml:space="preserve">Mezi dominantní světové výzvy patří globální </w:t>
      </w:r>
      <w:r w:rsidR="00C658E5">
        <w:rPr>
          <w:rFonts w:ascii="Georgia" w:hAnsi="Georgia" w:cs="Calibri"/>
          <w:color w:val="000000" w:themeColor="text1"/>
          <w:sz w:val="24"/>
          <w:szCs w:val="24"/>
          <w:u w:color="0070C0"/>
        </w:rPr>
        <w:t xml:space="preserve">odolnost a </w:t>
      </w:r>
      <w:r w:rsidRPr="00EA3C4C">
        <w:rPr>
          <w:rFonts w:ascii="Georgia" w:hAnsi="Georgia" w:cs="Calibri"/>
          <w:color w:val="000000" w:themeColor="text1"/>
          <w:sz w:val="24"/>
          <w:szCs w:val="24"/>
          <w:u w:color="0070C0"/>
        </w:rPr>
        <w:t xml:space="preserve">udržitelnost v komplexním pohledu: klimatická a environmentální, </w:t>
      </w:r>
      <w:r w:rsidR="00004C27">
        <w:rPr>
          <w:rFonts w:ascii="Georgia" w:hAnsi="Georgia" w:cs="Calibri"/>
          <w:color w:val="000000" w:themeColor="text1"/>
          <w:sz w:val="24"/>
          <w:szCs w:val="24"/>
          <w:u w:color="0070C0"/>
        </w:rPr>
        <w:t>epidemiologická (covid</w:t>
      </w:r>
      <w:r w:rsidR="005D5ADC" w:rsidRPr="00EA3C4C">
        <w:rPr>
          <w:rFonts w:ascii="Georgia" w:hAnsi="Georgia" w:cs="Calibri"/>
          <w:color w:val="000000" w:themeColor="text1"/>
          <w:sz w:val="24"/>
          <w:szCs w:val="24"/>
          <w:u w:color="0070C0"/>
        </w:rPr>
        <w:t>-19, lessons learned),</w:t>
      </w:r>
      <w:r w:rsidR="00130CAC" w:rsidRPr="00EA3C4C">
        <w:rPr>
          <w:rFonts w:ascii="Georgia" w:hAnsi="Georgia" w:cs="Calibri"/>
          <w:color w:val="000000" w:themeColor="text1"/>
          <w:sz w:val="24"/>
          <w:szCs w:val="24"/>
          <w:u w:color="0070C0"/>
        </w:rPr>
        <w:t xml:space="preserve"> </w:t>
      </w:r>
      <w:r w:rsidRPr="00EA3C4C">
        <w:rPr>
          <w:rFonts w:ascii="Georgia" w:hAnsi="Georgia" w:cs="Calibri"/>
          <w:color w:val="000000" w:themeColor="text1"/>
          <w:sz w:val="24"/>
          <w:szCs w:val="24"/>
          <w:u w:color="0070C0"/>
        </w:rPr>
        <w:t>socioekonomická (ekonomické modely, migrace) či politická (demokratické systémy a instituce, mezinárodní právo, pravidla mezinárodního řádu, post</w:t>
      </w:r>
      <w:r w:rsidR="00004C27">
        <w:rPr>
          <w:rFonts w:ascii="Georgia" w:hAnsi="Georgia" w:cs="Calibri"/>
          <w:color w:val="000000" w:themeColor="text1"/>
          <w:sz w:val="24"/>
          <w:szCs w:val="24"/>
          <w:u w:color="0070C0"/>
        </w:rPr>
        <w:t>-</w:t>
      </w:r>
      <w:r w:rsidRPr="00EA3C4C">
        <w:rPr>
          <w:rFonts w:ascii="Georgia" w:hAnsi="Georgia" w:cs="Calibri"/>
          <w:color w:val="000000" w:themeColor="text1"/>
          <w:sz w:val="24"/>
          <w:szCs w:val="24"/>
          <w:u w:color="0070C0"/>
        </w:rPr>
        <w:t>faktická politika, strukturální pnutí v mezinárodním, na pravidlech založeném uspořádání). Nástup nových technologií</w:t>
      </w:r>
      <w:r w:rsidR="00ED17FA" w:rsidRPr="00EA3C4C">
        <w:rPr>
          <w:rFonts w:ascii="Georgia" w:hAnsi="Georgia" w:cs="Calibri"/>
          <w:color w:val="000000" w:themeColor="text1"/>
          <w:sz w:val="24"/>
          <w:szCs w:val="24"/>
          <w:u w:color="0070C0"/>
        </w:rPr>
        <w:t xml:space="preserve">, </w:t>
      </w:r>
      <w:r w:rsidRPr="00EA3C4C">
        <w:rPr>
          <w:rFonts w:ascii="Georgia" w:hAnsi="Georgia" w:cs="Calibri"/>
          <w:color w:val="000000" w:themeColor="text1"/>
          <w:sz w:val="24"/>
          <w:szCs w:val="24"/>
          <w:u w:color="0070C0"/>
        </w:rPr>
        <w:t xml:space="preserve">(umělá inteligence, </w:t>
      </w:r>
      <w:r w:rsidRPr="00EA3C4C">
        <w:rPr>
          <w:rFonts w:ascii="Georgia" w:hAnsi="Georgia" w:cs="Calibri"/>
          <w:i/>
          <w:color w:val="000000" w:themeColor="text1"/>
          <w:sz w:val="24"/>
          <w:szCs w:val="24"/>
          <w:u w:color="0070C0"/>
        </w:rPr>
        <w:t xml:space="preserve">autonomní systémy, kvantové technologie, biotechnologie, využití vesmíru a další) </w:t>
      </w:r>
      <w:r w:rsidRPr="00EA3C4C">
        <w:rPr>
          <w:rFonts w:ascii="Georgia" w:hAnsi="Georgia" w:cs="Calibri"/>
          <w:color w:val="000000" w:themeColor="text1"/>
          <w:sz w:val="24"/>
          <w:szCs w:val="24"/>
          <w:u w:color="0070C0"/>
        </w:rPr>
        <w:t>stále silněji dopadá i na mezinárodní vztahy</w:t>
      </w:r>
      <w:r w:rsidR="00ED17FA" w:rsidRPr="00EA3C4C">
        <w:rPr>
          <w:rFonts w:ascii="Georgia" w:hAnsi="Georgia" w:cs="Calibri"/>
          <w:color w:val="000000" w:themeColor="text1"/>
          <w:sz w:val="24"/>
          <w:szCs w:val="24"/>
          <w:u w:color="0070C0"/>
        </w:rPr>
        <w:t xml:space="preserve"> a </w:t>
      </w:r>
      <w:r w:rsidR="00ED17FA" w:rsidRPr="00EA3C4C">
        <w:rPr>
          <w:rFonts w:ascii="Georgia" w:hAnsi="Georgia"/>
          <w:sz w:val="24"/>
          <w:szCs w:val="24"/>
        </w:rPr>
        <w:t>na všechny formy hybridního působení.</w:t>
      </w:r>
    </w:p>
    <w:p w14:paraId="37727D0A" w14:textId="06EB5D87" w:rsidR="00A00BA4" w:rsidRPr="00EA3C4C" w:rsidRDefault="00453019" w:rsidP="00EA3C4C">
      <w:pPr>
        <w:pStyle w:val="Normln1"/>
        <w:spacing w:after="288" w:line="360" w:lineRule="auto"/>
        <w:ind w:firstLine="576"/>
        <w:jc w:val="both"/>
        <w:rPr>
          <w:rFonts w:ascii="Georgia" w:hAnsi="Georgia" w:cs="Calibri"/>
          <w:sz w:val="24"/>
          <w:szCs w:val="24"/>
        </w:rPr>
      </w:pPr>
      <w:r w:rsidRPr="00EA3C4C">
        <w:rPr>
          <w:rFonts w:ascii="Georgia" w:hAnsi="Georgia" w:cs="Calibri"/>
          <w:sz w:val="24"/>
          <w:szCs w:val="24"/>
        </w:rPr>
        <w:t>Tato situace klade nové výzvy pro formulaci a realizaci české zahraniční politiky v její roli rozhraní mezi domácím a zahraničním prostředím. Česká republika touto cestou prosazuje své zájmy v Evropské unii a ve světě a zároveň sama přispívá k evropské integraci a kultivuje liberální řád mezinárodního prostředí jako nezbytnou podmínku pro naplňování svých cílů. Dlouhodobý, soustavný</w:t>
      </w:r>
      <w:r w:rsidR="000C69E6" w:rsidRPr="00EA3C4C">
        <w:rPr>
          <w:rFonts w:ascii="Georgia" w:hAnsi="Georgia" w:cs="Calibri"/>
          <w:sz w:val="24"/>
          <w:szCs w:val="24"/>
        </w:rPr>
        <w:t>, metodologicky zakotvený a internacionalizovaný</w:t>
      </w:r>
      <w:r w:rsidRPr="00EA3C4C">
        <w:rPr>
          <w:rFonts w:ascii="Georgia" w:hAnsi="Georgia" w:cs="Calibri"/>
          <w:sz w:val="24"/>
          <w:szCs w:val="24"/>
        </w:rPr>
        <w:t xml:space="preserve"> výzkum a reflexe mezinárodních vztahů a zahraniční politiky umožňují získávat nové znalosti pro pochopení současného světa, </w:t>
      </w:r>
      <w:r w:rsidR="000C69E6" w:rsidRPr="00EA3C4C">
        <w:rPr>
          <w:rFonts w:ascii="Georgia" w:hAnsi="Georgia" w:cs="Calibri"/>
          <w:b/>
          <w:bCs/>
          <w:sz w:val="24"/>
          <w:szCs w:val="24"/>
        </w:rPr>
        <w:t xml:space="preserve">poskytovat </w:t>
      </w:r>
      <w:r w:rsidRPr="00EA3C4C">
        <w:rPr>
          <w:rFonts w:ascii="Georgia" w:hAnsi="Georgia" w:cs="Calibri"/>
          <w:b/>
          <w:bCs/>
          <w:sz w:val="24"/>
          <w:szCs w:val="24"/>
        </w:rPr>
        <w:t>relevantní strategická i operativní doporučení pro zahraničněpolitickou praxi a zároveň stimulovat veřejnou a expertní debatu jako základ její širší demokratické legitimity.</w:t>
      </w:r>
      <w:r w:rsidRPr="00EA3C4C">
        <w:rPr>
          <w:rFonts w:ascii="Georgia" w:hAnsi="Georgia" w:cs="Calibri"/>
          <w:sz w:val="24"/>
          <w:szCs w:val="24"/>
        </w:rPr>
        <w:t xml:space="preserve"> </w:t>
      </w:r>
    </w:p>
    <w:p w14:paraId="3E33AFAA" w14:textId="77777777" w:rsidR="00A00BA4" w:rsidRPr="00EA3C4C" w:rsidRDefault="00A00BA4" w:rsidP="00EA3C4C">
      <w:pPr>
        <w:pStyle w:val="Normln1"/>
        <w:spacing w:after="288" w:line="360" w:lineRule="auto"/>
        <w:jc w:val="both"/>
        <w:rPr>
          <w:rFonts w:ascii="Georgia" w:hAnsi="Georgia" w:cs="Calibri"/>
          <w:sz w:val="24"/>
          <w:szCs w:val="24"/>
        </w:rPr>
      </w:pPr>
    </w:p>
    <w:p w14:paraId="5FE6EE17" w14:textId="77777777" w:rsidR="00A00BA4" w:rsidRPr="00EA3C4C" w:rsidRDefault="00453019" w:rsidP="00EA3C4C">
      <w:pPr>
        <w:pStyle w:val="Nadpis21"/>
        <w:numPr>
          <w:ilvl w:val="1"/>
          <w:numId w:val="2"/>
        </w:numPr>
        <w:spacing w:line="360" w:lineRule="auto"/>
        <w:rPr>
          <w:rFonts w:ascii="Georgia" w:hAnsi="Georgia" w:cs="Calibri"/>
        </w:rPr>
      </w:pPr>
      <w:r w:rsidRPr="00EA3C4C">
        <w:rPr>
          <w:rFonts w:ascii="Georgia" w:hAnsi="Georgia" w:cs="Calibri"/>
        </w:rPr>
        <w:t>Základní cíl</w:t>
      </w:r>
    </w:p>
    <w:p w14:paraId="0B6F4C86" w14:textId="6DF91C35" w:rsidR="000C69E6" w:rsidRPr="00EA3C4C" w:rsidRDefault="00453019" w:rsidP="00EA3C4C">
      <w:pPr>
        <w:pStyle w:val="Normln1"/>
        <w:spacing w:after="288" w:line="360" w:lineRule="auto"/>
        <w:ind w:firstLine="576"/>
        <w:jc w:val="both"/>
        <w:rPr>
          <w:rFonts w:ascii="Georgia" w:hAnsi="Georgia" w:cs="Calibri"/>
          <w:sz w:val="24"/>
          <w:szCs w:val="24"/>
        </w:rPr>
      </w:pPr>
      <w:r w:rsidRPr="00EA3C4C">
        <w:rPr>
          <w:rFonts w:ascii="Georgia" w:hAnsi="Georgia" w:cs="Calibri"/>
          <w:sz w:val="24"/>
          <w:szCs w:val="24"/>
        </w:rPr>
        <w:t xml:space="preserve">Základním a hlavním cílem této Koncepce je </w:t>
      </w:r>
      <w:r w:rsidRPr="00EA3C4C">
        <w:rPr>
          <w:rFonts w:ascii="Georgia" w:hAnsi="Georgia" w:cs="Calibri"/>
          <w:b/>
          <w:bCs/>
          <w:sz w:val="24"/>
          <w:szCs w:val="24"/>
        </w:rPr>
        <w:t xml:space="preserve">zajištění a rozvoj excelentního nezávislého základního výzkumu v oblasti mezinárodních studií a související výzkumné infrastruktury pro následnou tvorbu aplikovaného </w:t>
      </w:r>
      <w:r w:rsidRPr="007071CC">
        <w:rPr>
          <w:rFonts w:ascii="Georgia" w:hAnsi="Georgia" w:cs="Calibri"/>
          <w:b/>
          <w:bCs/>
          <w:color w:val="auto"/>
          <w:sz w:val="24"/>
          <w:szCs w:val="24"/>
        </w:rPr>
        <w:t xml:space="preserve">výzkumu </w:t>
      </w:r>
      <w:r w:rsidR="00C148FE" w:rsidRPr="007071CC">
        <w:rPr>
          <w:rFonts w:ascii="Georgia" w:hAnsi="Georgia" w:cs="Calibri"/>
          <w:b/>
          <w:bCs/>
          <w:color w:val="auto"/>
          <w:sz w:val="24"/>
          <w:szCs w:val="24"/>
        </w:rPr>
        <w:t>pro praktické</w:t>
      </w:r>
      <w:r w:rsidRPr="007071CC">
        <w:rPr>
          <w:rFonts w:ascii="Georgia" w:hAnsi="Georgia" w:cs="Calibri"/>
          <w:b/>
          <w:bCs/>
          <w:color w:val="auto"/>
          <w:sz w:val="24"/>
          <w:szCs w:val="24"/>
        </w:rPr>
        <w:t xml:space="preserve"> využití jeho </w:t>
      </w:r>
      <w:r w:rsidRPr="00EA3C4C">
        <w:rPr>
          <w:rFonts w:ascii="Georgia" w:hAnsi="Georgia" w:cs="Calibri"/>
          <w:b/>
          <w:bCs/>
          <w:sz w:val="24"/>
          <w:szCs w:val="24"/>
        </w:rPr>
        <w:t>výsledků k naplňování zájmů a hodnot České republiky v</w:t>
      </w:r>
      <w:r w:rsidR="00346336" w:rsidRPr="00EA3C4C">
        <w:rPr>
          <w:rFonts w:ascii="Georgia" w:hAnsi="Georgia" w:cs="Calibri"/>
          <w:b/>
          <w:bCs/>
          <w:sz w:val="24"/>
          <w:szCs w:val="24"/>
        </w:rPr>
        <w:t> </w:t>
      </w:r>
      <w:r w:rsidRPr="00EA3C4C">
        <w:rPr>
          <w:rFonts w:ascii="Georgia" w:hAnsi="Georgia" w:cs="Calibri"/>
          <w:b/>
          <w:bCs/>
          <w:sz w:val="24"/>
          <w:szCs w:val="24"/>
        </w:rPr>
        <w:t>zahraničí</w:t>
      </w:r>
      <w:r w:rsidR="00346336" w:rsidRPr="00EA3C4C">
        <w:rPr>
          <w:rFonts w:ascii="Georgia" w:hAnsi="Georgia" w:cs="Calibri"/>
          <w:b/>
          <w:bCs/>
          <w:sz w:val="24"/>
          <w:szCs w:val="24"/>
        </w:rPr>
        <w:t>, a to především efektivním naplňováním reálných průběžných potřeb Ministerstva zahraničních věcí</w:t>
      </w:r>
      <w:r w:rsidRPr="00EA3C4C">
        <w:rPr>
          <w:rFonts w:ascii="Georgia" w:hAnsi="Georgia" w:cs="Calibri"/>
          <w:sz w:val="24"/>
          <w:szCs w:val="24"/>
        </w:rPr>
        <w:t xml:space="preserve">. </w:t>
      </w:r>
    </w:p>
    <w:p w14:paraId="003EB92C" w14:textId="5A84E860" w:rsidR="00732D40" w:rsidRPr="00EA3C4C" w:rsidRDefault="000C69E6" w:rsidP="00EA3C4C">
      <w:pPr>
        <w:pStyle w:val="Normln1"/>
        <w:spacing w:after="288" w:line="360" w:lineRule="auto"/>
        <w:ind w:firstLine="576"/>
        <w:jc w:val="both"/>
        <w:rPr>
          <w:rFonts w:ascii="Georgia" w:hAnsi="Georgia" w:cs="Calibri"/>
          <w:sz w:val="24"/>
          <w:szCs w:val="24"/>
        </w:rPr>
      </w:pPr>
      <w:r w:rsidRPr="00EA3C4C">
        <w:rPr>
          <w:rFonts w:ascii="Georgia" w:hAnsi="Georgia" w:cs="Calibri"/>
          <w:sz w:val="24"/>
          <w:szCs w:val="24"/>
        </w:rPr>
        <w:t>Solidní znalostní základna pro českou zahraniční politiku a její aktivní adaptaci na proměňující se vnější prostředí</w:t>
      </w:r>
      <w:r w:rsidR="00EE30AD" w:rsidRPr="00EA3C4C">
        <w:rPr>
          <w:rFonts w:ascii="Georgia" w:hAnsi="Georgia" w:cs="Calibri"/>
          <w:sz w:val="24"/>
          <w:szCs w:val="24"/>
        </w:rPr>
        <w:t>, která může odpovídat na rostoucí poptá</w:t>
      </w:r>
      <w:r w:rsidR="00A27F15" w:rsidRPr="00EA3C4C">
        <w:rPr>
          <w:rFonts w:ascii="Georgia" w:hAnsi="Georgia" w:cs="Calibri"/>
          <w:sz w:val="24"/>
          <w:szCs w:val="24"/>
        </w:rPr>
        <w:t>v</w:t>
      </w:r>
      <w:r w:rsidR="00EE30AD" w:rsidRPr="00EA3C4C">
        <w:rPr>
          <w:rFonts w:ascii="Georgia" w:hAnsi="Georgia" w:cs="Calibri"/>
          <w:sz w:val="24"/>
          <w:szCs w:val="24"/>
        </w:rPr>
        <w:t xml:space="preserve">ku po odborné a nezaujaté </w:t>
      </w:r>
      <w:r w:rsidR="00EE30AD" w:rsidRPr="00EA3C4C">
        <w:rPr>
          <w:rFonts w:ascii="Georgia" w:hAnsi="Georgia" w:cs="Calibri"/>
          <w:i/>
          <w:iCs/>
          <w:sz w:val="24"/>
          <w:szCs w:val="24"/>
        </w:rPr>
        <w:t>evidence-based</w:t>
      </w:r>
      <w:r w:rsidR="00EE30AD" w:rsidRPr="00EA3C4C">
        <w:rPr>
          <w:rFonts w:ascii="Georgia" w:hAnsi="Georgia" w:cs="Calibri"/>
          <w:sz w:val="24"/>
          <w:szCs w:val="24"/>
        </w:rPr>
        <w:t xml:space="preserve"> expertize a analýze mezinárodní politiky, vyžaduje dlouhodobou kultivaci, internacionalizaci v podobě zapuštění do mezinárodních výzkumných a expertních sítí i výzkumné mobility, a odpovídající zdrojové zajištění v podobě stabilní institucionální podpory a využití domácích i zahraničních prostředků účelové (projektové) podpory. </w:t>
      </w:r>
    </w:p>
    <w:p w14:paraId="3706ED12" w14:textId="5A2C939F" w:rsidR="00A00BA4" w:rsidRDefault="001303B7" w:rsidP="00EA3C4C">
      <w:pPr>
        <w:pStyle w:val="Normln1"/>
        <w:spacing w:after="288" w:line="360" w:lineRule="auto"/>
        <w:ind w:firstLine="576"/>
        <w:jc w:val="both"/>
        <w:rPr>
          <w:rFonts w:ascii="Georgia" w:hAnsi="Georgia" w:cs="Calibri"/>
          <w:sz w:val="24"/>
          <w:szCs w:val="24"/>
        </w:rPr>
      </w:pPr>
      <w:r w:rsidRPr="00EA3C4C">
        <w:rPr>
          <w:rFonts w:ascii="Georgia" w:hAnsi="Georgia" w:cs="Times New Roman"/>
          <w:sz w:val="24"/>
          <w:szCs w:val="24"/>
          <w:lang w:eastAsia="cs-CZ"/>
        </w:rPr>
        <w:t xml:space="preserve">Zapojení do řešení mezinárodních projektů a </w:t>
      </w:r>
      <w:r w:rsidRPr="00EA3C4C">
        <w:rPr>
          <w:rFonts w:ascii="Georgia" w:hAnsi="Georgia" w:cs="Times New Roman"/>
          <w:b/>
          <w:bCs/>
          <w:sz w:val="24"/>
          <w:szCs w:val="24"/>
          <w:lang w:eastAsia="cs-CZ"/>
        </w:rPr>
        <w:t>výzkumných konsorcií</w:t>
      </w:r>
      <w:r w:rsidRPr="00EA3C4C">
        <w:rPr>
          <w:rFonts w:ascii="Georgia" w:hAnsi="Georgia" w:cs="Times New Roman"/>
          <w:sz w:val="24"/>
          <w:szCs w:val="24"/>
          <w:lang w:eastAsia="cs-CZ"/>
        </w:rPr>
        <w:t xml:space="preserve"> (např. v rámci rámcového programu EU Horizont Evropa) </w:t>
      </w:r>
      <w:r w:rsidR="00453019" w:rsidRPr="00EA3C4C">
        <w:rPr>
          <w:rFonts w:ascii="Georgia" w:hAnsi="Georgia" w:cs="Calibri"/>
          <w:sz w:val="24"/>
          <w:szCs w:val="24"/>
        </w:rPr>
        <w:t>je nejen zdrojem pro navýšení výzkumných kapacit, ale také prostředkem k šíření dobrého jména České republiky v zahraničí jako jednoho ze samostatných cílů české zahraniční politiky.</w:t>
      </w:r>
    </w:p>
    <w:p w14:paraId="7B282E99" w14:textId="77777777" w:rsidR="00EA3C4C" w:rsidRPr="00EA3C4C" w:rsidRDefault="00EA3C4C" w:rsidP="00EA3C4C">
      <w:pPr>
        <w:pStyle w:val="Normln1"/>
        <w:spacing w:after="288" w:line="360" w:lineRule="auto"/>
        <w:ind w:firstLine="576"/>
        <w:jc w:val="both"/>
        <w:rPr>
          <w:rFonts w:ascii="Georgia" w:hAnsi="Georgia" w:cs="Calibri"/>
          <w:sz w:val="24"/>
          <w:szCs w:val="24"/>
        </w:rPr>
      </w:pPr>
    </w:p>
    <w:p w14:paraId="1FC198DE" w14:textId="77777777" w:rsidR="00A00BA4" w:rsidRPr="00EA3C4C" w:rsidRDefault="00453019" w:rsidP="00EA3C4C">
      <w:pPr>
        <w:pStyle w:val="Nadpis21"/>
        <w:numPr>
          <w:ilvl w:val="1"/>
          <w:numId w:val="2"/>
        </w:numPr>
        <w:spacing w:line="360" w:lineRule="auto"/>
        <w:rPr>
          <w:rFonts w:ascii="Georgia" w:hAnsi="Georgia" w:cs="Calibri"/>
        </w:rPr>
      </w:pPr>
      <w:r w:rsidRPr="00EA3C4C">
        <w:rPr>
          <w:rFonts w:ascii="Georgia" w:hAnsi="Georgia" w:cs="Calibri"/>
        </w:rPr>
        <w:t>Nástroje</w:t>
      </w:r>
    </w:p>
    <w:p w14:paraId="61124181" w14:textId="2014BB6A" w:rsidR="00A00BA4" w:rsidRPr="00EA3C4C" w:rsidRDefault="00453019" w:rsidP="00EA3C4C">
      <w:pPr>
        <w:pStyle w:val="Normln1"/>
        <w:spacing w:after="288" w:line="360" w:lineRule="auto"/>
        <w:ind w:firstLine="576"/>
        <w:jc w:val="both"/>
        <w:rPr>
          <w:rFonts w:ascii="Georgia" w:hAnsi="Georgia" w:cs="Calibri"/>
          <w:sz w:val="24"/>
          <w:szCs w:val="24"/>
        </w:rPr>
      </w:pPr>
      <w:r w:rsidRPr="00EA3C4C">
        <w:rPr>
          <w:rFonts w:ascii="Georgia" w:hAnsi="Georgia" w:cs="Calibri"/>
          <w:sz w:val="24"/>
          <w:szCs w:val="24"/>
        </w:rPr>
        <w:t xml:space="preserve">MZV jako ústřední orgán státní správy pro oblast zahraniční politiky vyžaduje pro výzkum v oblasti své působnosti dostatečnou a </w:t>
      </w:r>
      <w:r w:rsidRPr="00EA3C4C">
        <w:rPr>
          <w:rFonts w:ascii="Georgia" w:hAnsi="Georgia" w:cs="Calibri"/>
          <w:color w:val="000000" w:themeColor="text1"/>
          <w:sz w:val="24"/>
          <w:szCs w:val="24"/>
        </w:rPr>
        <w:t xml:space="preserve">soustředěnou infrastrukturu, odpovídající kapacity a finanční zdroje. </w:t>
      </w:r>
    </w:p>
    <w:p w14:paraId="1467EF4C" w14:textId="77777777" w:rsidR="00A00BA4" w:rsidRPr="00EA3C4C" w:rsidRDefault="00453019" w:rsidP="00EA3C4C">
      <w:pPr>
        <w:pStyle w:val="Normln1"/>
        <w:spacing w:after="288" w:line="360" w:lineRule="auto"/>
        <w:ind w:firstLine="576"/>
        <w:jc w:val="both"/>
        <w:rPr>
          <w:rFonts w:ascii="Georgia" w:hAnsi="Georgia" w:cs="Calibri"/>
          <w:sz w:val="24"/>
          <w:szCs w:val="24"/>
        </w:rPr>
      </w:pPr>
      <w:r w:rsidRPr="00EA3C4C">
        <w:rPr>
          <w:rFonts w:ascii="Georgia" w:hAnsi="Georgia" w:cs="Calibri"/>
          <w:sz w:val="24"/>
          <w:szCs w:val="24"/>
        </w:rPr>
        <w:t xml:space="preserve">Pro naplnění Koncepce disponuje MZV pro tento účel </w:t>
      </w:r>
      <w:r w:rsidRPr="00EA3C4C">
        <w:rPr>
          <w:rFonts w:ascii="Georgia" w:hAnsi="Georgia" w:cs="Calibri"/>
          <w:b/>
          <w:sz w:val="24"/>
          <w:szCs w:val="24"/>
        </w:rPr>
        <w:t>dvěma hlavními nástroji</w:t>
      </w:r>
      <w:r w:rsidRPr="00EA3C4C">
        <w:rPr>
          <w:rFonts w:ascii="Georgia" w:hAnsi="Georgia" w:cs="Calibri"/>
          <w:sz w:val="24"/>
          <w:szCs w:val="24"/>
        </w:rPr>
        <w:t xml:space="preserve">. </w:t>
      </w:r>
    </w:p>
    <w:p w14:paraId="5ED05232" w14:textId="61F7945E" w:rsidR="001C6267" w:rsidRPr="00EA3C4C" w:rsidRDefault="00453019" w:rsidP="00EA3C4C">
      <w:pPr>
        <w:pStyle w:val="Normln1"/>
        <w:spacing w:line="360" w:lineRule="auto"/>
        <w:ind w:firstLine="576"/>
        <w:jc w:val="both"/>
        <w:rPr>
          <w:rFonts w:ascii="Georgia" w:hAnsi="Georgia" w:cs="Calibri"/>
          <w:color w:val="auto"/>
          <w:sz w:val="24"/>
          <w:szCs w:val="24"/>
          <w:u w:color="0070C0"/>
        </w:rPr>
      </w:pPr>
      <w:r w:rsidRPr="00EA3C4C">
        <w:rPr>
          <w:rFonts w:ascii="Georgia" w:hAnsi="Georgia" w:cs="Calibri"/>
          <w:color w:val="auto"/>
          <w:sz w:val="24"/>
          <w:szCs w:val="24"/>
          <w:u w:color="0070C0"/>
        </w:rPr>
        <w:t xml:space="preserve">Prvním z nich je </w:t>
      </w:r>
      <w:r w:rsidRPr="00EA3C4C">
        <w:rPr>
          <w:rFonts w:ascii="Georgia" w:hAnsi="Georgia" w:cs="Calibri"/>
          <w:b/>
          <w:bCs/>
          <w:color w:val="auto"/>
          <w:sz w:val="24"/>
          <w:szCs w:val="24"/>
          <w:u w:color="0070C0"/>
        </w:rPr>
        <w:t>Ústav mezinárodních vztahů, v.v.i.</w:t>
      </w:r>
      <w:r w:rsidRPr="00EA3C4C">
        <w:rPr>
          <w:rFonts w:ascii="Georgia" w:hAnsi="Georgia" w:cs="Calibri"/>
          <w:color w:val="auto"/>
          <w:sz w:val="24"/>
          <w:szCs w:val="24"/>
          <w:u w:color="0070C0"/>
        </w:rPr>
        <w:t xml:space="preserve"> jako jediná resortní VO. </w:t>
      </w:r>
      <w:r w:rsidR="00A70350" w:rsidRPr="00EA3C4C">
        <w:rPr>
          <w:rFonts w:ascii="Georgia" w:hAnsi="Georgia" w:cs="Calibri"/>
          <w:color w:val="000000" w:themeColor="text1"/>
          <w:sz w:val="24"/>
          <w:szCs w:val="24"/>
          <w:u w:color="0070C0"/>
        </w:rPr>
        <w:t>Od roku 2017 se stalo MZV poskytovatelem institucionální podpory ÚMV prostřednictvím Rady pro výzkum, vývoj a inovace.</w:t>
      </w:r>
      <w:r w:rsidR="00A70350" w:rsidRPr="00EA3C4C">
        <w:rPr>
          <w:rFonts w:ascii="Georgia" w:hAnsi="Georgia" w:cs="Calibri"/>
          <w:color w:val="000000" w:themeColor="text1"/>
          <w:sz w:val="24"/>
          <w:szCs w:val="24"/>
        </w:rPr>
        <w:t xml:space="preserve"> </w:t>
      </w:r>
      <w:r w:rsidRPr="00EA3C4C">
        <w:rPr>
          <w:rFonts w:ascii="Georgia" w:hAnsi="Georgia" w:cs="Calibri"/>
          <w:color w:val="auto"/>
          <w:sz w:val="24"/>
          <w:szCs w:val="24"/>
          <w:u w:color="0070C0"/>
        </w:rPr>
        <w:t>V</w:t>
      </w:r>
      <w:r w:rsidRPr="00EA3C4C">
        <w:rPr>
          <w:rFonts w:ascii="Georgia" w:hAnsi="Georgia" w:cs="Calibri"/>
          <w:b/>
          <w:bCs/>
          <w:color w:val="auto"/>
          <w:sz w:val="24"/>
          <w:szCs w:val="24"/>
          <w:u w:color="0070C0"/>
        </w:rPr>
        <w:t> </w:t>
      </w:r>
      <w:r w:rsidRPr="00EA3C4C">
        <w:rPr>
          <w:rFonts w:ascii="Georgia" w:hAnsi="Georgia" w:cs="Calibri"/>
          <w:color w:val="auto"/>
          <w:sz w:val="24"/>
          <w:szCs w:val="24"/>
          <w:u w:color="0070C0"/>
        </w:rPr>
        <w:t xml:space="preserve">souladu s jeho zřizovací listinou (zápis do rejstříku veřejných výzkumných organizací ze dne 1.1 2007) je </w:t>
      </w:r>
      <w:r w:rsidRPr="00EA3C4C">
        <w:rPr>
          <w:rFonts w:ascii="Georgia" w:hAnsi="Georgia" w:cs="Calibri"/>
          <w:b/>
          <w:bCs/>
          <w:color w:val="auto"/>
          <w:sz w:val="24"/>
          <w:szCs w:val="24"/>
          <w:u w:color="0070C0"/>
        </w:rPr>
        <w:t>hlavním předmětem činnosti</w:t>
      </w:r>
      <w:r w:rsidRPr="00EA3C4C">
        <w:rPr>
          <w:rFonts w:ascii="Georgia" w:hAnsi="Georgia" w:cs="Calibri"/>
          <w:color w:val="auto"/>
          <w:sz w:val="24"/>
          <w:szCs w:val="24"/>
          <w:u w:color="0070C0"/>
        </w:rPr>
        <w:t xml:space="preserve"> dlouhodobý a střednědobý </w:t>
      </w:r>
      <w:r w:rsidRPr="00EA3C4C">
        <w:rPr>
          <w:rFonts w:ascii="Georgia" w:hAnsi="Georgia" w:cs="Calibri"/>
          <w:b/>
          <w:color w:val="auto"/>
          <w:sz w:val="24"/>
          <w:szCs w:val="24"/>
          <w:u w:color="0070C0"/>
        </w:rPr>
        <w:t>základní</w:t>
      </w:r>
      <w:r w:rsidR="00CB43B7" w:rsidRPr="00EA3C4C">
        <w:rPr>
          <w:rFonts w:ascii="Georgia" w:hAnsi="Georgia" w:cs="Calibri"/>
          <w:b/>
          <w:color w:val="auto"/>
          <w:sz w:val="24"/>
          <w:szCs w:val="24"/>
          <w:u w:color="0070C0"/>
        </w:rPr>
        <w:t xml:space="preserve"> výzkum</w:t>
      </w:r>
      <w:r w:rsidRPr="00EA3C4C">
        <w:rPr>
          <w:rFonts w:ascii="Georgia" w:hAnsi="Georgia" w:cs="Calibri"/>
          <w:color w:val="auto"/>
          <w:sz w:val="24"/>
          <w:szCs w:val="24"/>
          <w:u w:color="0070C0"/>
        </w:rPr>
        <w:t xml:space="preserve"> a </w:t>
      </w:r>
      <w:r w:rsidRPr="00EA3C4C">
        <w:rPr>
          <w:rFonts w:ascii="Georgia" w:hAnsi="Georgia" w:cs="Calibri"/>
          <w:b/>
          <w:color w:val="auto"/>
          <w:sz w:val="24"/>
          <w:szCs w:val="24"/>
          <w:u w:color="0070C0"/>
        </w:rPr>
        <w:t>aplikovaný</w:t>
      </w:r>
      <w:r w:rsidRPr="00EA3C4C">
        <w:rPr>
          <w:rFonts w:ascii="Georgia" w:hAnsi="Georgia" w:cs="Calibri"/>
          <w:color w:val="auto"/>
          <w:sz w:val="24"/>
          <w:szCs w:val="24"/>
          <w:u w:color="0070C0"/>
        </w:rPr>
        <w:t xml:space="preserve"> </w:t>
      </w:r>
      <w:r w:rsidRPr="00EA3C4C">
        <w:rPr>
          <w:rFonts w:ascii="Georgia" w:hAnsi="Georgia" w:cs="Calibri"/>
          <w:b/>
          <w:bCs/>
          <w:color w:val="auto"/>
          <w:sz w:val="24"/>
          <w:szCs w:val="24"/>
          <w:u w:color="0070C0"/>
        </w:rPr>
        <w:t>výzkum</w:t>
      </w:r>
      <w:r w:rsidR="00CB43B7" w:rsidRPr="00EA3C4C">
        <w:rPr>
          <w:rFonts w:ascii="Georgia" w:hAnsi="Georgia" w:cs="Calibri"/>
          <w:b/>
          <w:bCs/>
          <w:color w:val="auto"/>
          <w:sz w:val="24"/>
          <w:szCs w:val="24"/>
          <w:u w:color="0070C0"/>
        </w:rPr>
        <w:t xml:space="preserve"> na základě potřeb zřizovatele VO</w:t>
      </w:r>
      <w:r w:rsidR="00CB43B7" w:rsidRPr="00EA3C4C">
        <w:rPr>
          <w:rFonts w:ascii="Georgia" w:hAnsi="Georgia" w:cs="Calibri"/>
          <w:color w:val="auto"/>
          <w:sz w:val="24"/>
          <w:szCs w:val="24"/>
          <w:u w:color="0070C0"/>
        </w:rPr>
        <w:t>.</w:t>
      </w:r>
      <w:r w:rsidRPr="00EA3C4C">
        <w:rPr>
          <w:rFonts w:ascii="Georgia" w:hAnsi="Georgia" w:cs="Calibri"/>
          <w:color w:val="auto"/>
          <w:sz w:val="24"/>
          <w:szCs w:val="24"/>
          <w:u w:color="0070C0"/>
        </w:rPr>
        <w:t xml:space="preserve"> </w:t>
      </w:r>
      <w:r w:rsidR="001C6267" w:rsidRPr="00EA3C4C">
        <w:rPr>
          <w:rFonts w:ascii="Georgia" w:hAnsi="Georgia" w:cs="Calibri"/>
          <w:color w:val="auto"/>
          <w:sz w:val="24"/>
          <w:szCs w:val="24"/>
        </w:rPr>
        <w:t>Mezi další činnosti vymezené zřizovací listinou ÚMV patří ediční, vzdělávací a konferenční činnost, nebo shromažďování, spravování a zpřístupňování tematicky profilovaného zdrojového fondu, který v současnosti zajišťuje Knihovna mezinárodních vztahů Otto Picka.</w:t>
      </w:r>
      <w:r w:rsidR="00457095" w:rsidRPr="00EA3C4C">
        <w:rPr>
          <w:rFonts w:ascii="Georgia" w:hAnsi="Georgia" w:cs="Calibri"/>
          <w:color w:val="auto"/>
          <w:sz w:val="24"/>
          <w:szCs w:val="24"/>
        </w:rPr>
        <w:t xml:space="preserve"> </w:t>
      </w:r>
      <w:r w:rsidR="00CB43B7" w:rsidRPr="00EA3C4C">
        <w:rPr>
          <w:rFonts w:ascii="Georgia" w:hAnsi="Georgia" w:cs="Calibri"/>
          <w:color w:val="auto"/>
          <w:sz w:val="24"/>
          <w:szCs w:val="24"/>
        </w:rPr>
        <w:t>P</w:t>
      </w:r>
      <w:r w:rsidR="00457095" w:rsidRPr="00EA3C4C">
        <w:rPr>
          <w:rFonts w:ascii="Georgia" w:hAnsi="Georgia" w:cs="Calibri"/>
          <w:color w:val="auto"/>
          <w:sz w:val="24"/>
          <w:szCs w:val="24"/>
        </w:rPr>
        <w:t xml:space="preserve">ořádání </w:t>
      </w:r>
      <w:r w:rsidR="00CB43B7" w:rsidRPr="00EA3C4C">
        <w:rPr>
          <w:rFonts w:ascii="Georgia" w:hAnsi="Georgia" w:cs="Calibri"/>
          <w:color w:val="auto"/>
          <w:sz w:val="24"/>
          <w:szCs w:val="24"/>
        </w:rPr>
        <w:t xml:space="preserve">společných </w:t>
      </w:r>
      <w:r w:rsidR="00457095" w:rsidRPr="00EA3C4C">
        <w:rPr>
          <w:rFonts w:ascii="Georgia" w:hAnsi="Georgia" w:cs="Calibri"/>
          <w:color w:val="auto"/>
          <w:sz w:val="24"/>
          <w:szCs w:val="24"/>
        </w:rPr>
        <w:t>konferencí MZV a ÚMV je zajištěno rámcovou smlouvou o horizontální spolupráci.</w:t>
      </w:r>
    </w:p>
    <w:p w14:paraId="18A9DB45" w14:textId="5752EFDE" w:rsidR="00A00BA4" w:rsidRPr="00EA3C4C" w:rsidRDefault="00453019" w:rsidP="00EA3C4C">
      <w:pPr>
        <w:pStyle w:val="Normln1"/>
        <w:spacing w:line="360" w:lineRule="auto"/>
        <w:ind w:firstLine="576"/>
        <w:jc w:val="both"/>
        <w:rPr>
          <w:rFonts w:ascii="Georgia" w:hAnsi="Georgia" w:cs="Calibri"/>
          <w:sz w:val="24"/>
          <w:szCs w:val="24"/>
        </w:rPr>
      </w:pPr>
      <w:r w:rsidRPr="00EA3C4C">
        <w:rPr>
          <w:rFonts w:ascii="Georgia" w:hAnsi="Georgia" w:cs="Calibri"/>
          <w:sz w:val="24"/>
          <w:szCs w:val="24"/>
        </w:rPr>
        <w:t>Koncepce potvrzuje vymezení rozsahu činností stávajícího modelu s </w:t>
      </w:r>
      <w:r w:rsidR="00C658E5">
        <w:rPr>
          <w:rFonts w:ascii="Georgia" w:hAnsi="Georgia" w:cs="Calibri"/>
          <w:sz w:val="24"/>
          <w:szCs w:val="24"/>
        </w:rPr>
        <w:t xml:space="preserve">orientací </w:t>
      </w:r>
      <w:r w:rsidRPr="00EA3C4C">
        <w:rPr>
          <w:rFonts w:ascii="Georgia" w:hAnsi="Georgia" w:cs="Calibri"/>
          <w:sz w:val="24"/>
          <w:szCs w:val="24"/>
        </w:rPr>
        <w:t>jak na základní výzkum, tak na aplikovaný výzkum pro potřeby MZV na institucionální i projektové bázi. Z institucionálního hlediska také potvrzuje nezávislost a samosprávu ÚMV jako veřejné výzkumné instituce</w:t>
      </w:r>
      <w:r w:rsidR="00856C86" w:rsidRPr="00EA3C4C">
        <w:rPr>
          <w:rFonts w:ascii="Georgia" w:hAnsi="Georgia" w:cs="Calibri"/>
          <w:sz w:val="24"/>
          <w:szCs w:val="24"/>
        </w:rPr>
        <w:t xml:space="preserve"> ve smyslu zákona č. 341/2005 Sb</w:t>
      </w:r>
      <w:r w:rsidRPr="00EA3C4C">
        <w:rPr>
          <w:rFonts w:ascii="Georgia" w:hAnsi="Georgia" w:cs="Calibri"/>
          <w:sz w:val="24"/>
          <w:szCs w:val="24"/>
        </w:rPr>
        <w:t>, jež vyplývají z její právní formy.</w:t>
      </w:r>
    </w:p>
    <w:p w14:paraId="474DA66E" w14:textId="1D714DC7" w:rsidR="00A00BA4" w:rsidRPr="00EA3C4C" w:rsidRDefault="00453019" w:rsidP="00EA3C4C">
      <w:pPr>
        <w:pStyle w:val="Normln1"/>
        <w:spacing w:after="288" w:line="360" w:lineRule="auto"/>
        <w:ind w:firstLine="432"/>
        <w:jc w:val="both"/>
        <w:rPr>
          <w:rFonts w:ascii="Georgia" w:hAnsi="Georgia" w:cs="Calibri"/>
          <w:color w:val="auto"/>
          <w:sz w:val="24"/>
          <w:szCs w:val="24"/>
          <w:u w:color="0070C0"/>
        </w:rPr>
      </w:pPr>
      <w:r w:rsidRPr="00EA3C4C">
        <w:rPr>
          <w:rFonts w:ascii="Georgia" w:hAnsi="Georgia" w:cs="Calibri"/>
          <w:sz w:val="24"/>
          <w:szCs w:val="24"/>
        </w:rPr>
        <w:t xml:space="preserve">Druhým nástrojem je </w:t>
      </w:r>
      <w:r w:rsidRPr="00EA3C4C">
        <w:rPr>
          <w:rFonts w:ascii="Georgia" w:hAnsi="Georgia" w:cs="Calibri"/>
          <w:b/>
          <w:bCs/>
          <w:sz w:val="24"/>
          <w:szCs w:val="24"/>
        </w:rPr>
        <w:t>Technologická agentura České republiky</w:t>
      </w:r>
      <w:r w:rsidRPr="00EA3C4C">
        <w:rPr>
          <w:rFonts w:ascii="Georgia" w:hAnsi="Georgia" w:cs="Calibri"/>
          <w:sz w:val="24"/>
          <w:szCs w:val="24"/>
        </w:rPr>
        <w:t xml:space="preserve"> </w:t>
      </w:r>
      <w:r w:rsidRPr="00EA3C4C">
        <w:rPr>
          <w:rFonts w:ascii="Georgia" w:hAnsi="Georgia" w:cs="Calibri"/>
          <w:b/>
          <w:bCs/>
          <w:sz w:val="24"/>
          <w:szCs w:val="24"/>
        </w:rPr>
        <w:t>(TAČR),</w:t>
      </w:r>
      <w:r w:rsidRPr="00EA3C4C">
        <w:rPr>
          <w:rFonts w:ascii="Georgia" w:hAnsi="Georgia" w:cs="Calibri"/>
          <w:sz w:val="24"/>
          <w:szCs w:val="24"/>
        </w:rPr>
        <w:t xml:space="preserve"> zejména program aplikovaného výzkumu pro potřeby státní správy BETA 2, který od roku 201</w:t>
      </w:r>
      <w:r w:rsidR="00B51060" w:rsidRPr="00EA3C4C">
        <w:rPr>
          <w:rFonts w:ascii="Georgia" w:hAnsi="Georgia" w:cs="Calibri"/>
          <w:sz w:val="24"/>
          <w:szCs w:val="24"/>
        </w:rPr>
        <w:t>8</w:t>
      </w:r>
      <w:r w:rsidRPr="00EA3C4C">
        <w:rPr>
          <w:rFonts w:ascii="Georgia" w:hAnsi="Georgia" w:cs="Calibri"/>
          <w:sz w:val="24"/>
          <w:szCs w:val="24"/>
        </w:rPr>
        <w:t xml:space="preserve"> umožňuje realizaci projektů podle potřeb formulovaných ze strany MZV </w:t>
      </w:r>
      <w:r w:rsidRPr="00EA3C4C">
        <w:rPr>
          <w:rFonts w:ascii="Georgia" w:hAnsi="Georgia" w:cs="Calibri"/>
          <w:color w:val="auto"/>
          <w:sz w:val="24"/>
          <w:szCs w:val="24"/>
        </w:rPr>
        <w:t>s</w:t>
      </w:r>
      <w:r w:rsidRPr="00EA3C4C">
        <w:rPr>
          <w:rFonts w:ascii="Georgia" w:hAnsi="Georgia" w:cs="Calibri"/>
          <w:color w:val="auto"/>
          <w:sz w:val="24"/>
          <w:szCs w:val="24"/>
          <w:u w:color="0070C0"/>
        </w:rPr>
        <w:t xml:space="preserve">e smluvními subjekty buď prostřednictvím </w:t>
      </w:r>
      <w:r w:rsidR="00315824" w:rsidRPr="00EA3C4C">
        <w:rPr>
          <w:rFonts w:ascii="Georgia" w:hAnsi="Georgia" w:cs="Calibri"/>
          <w:color w:val="auto"/>
          <w:sz w:val="24"/>
          <w:szCs w:val="24"/>
          <w:u w:color="0070C0"/>
        </w:rPr>
        <w:t>r</w:t>
      </w:r>
      <w:r w:rsidRPr="00EA3C4C">
        <w:rPr>
          <w:rFonts w:ascii="Georgia" w:hAnsi="Georgia" w:cs="Calibri"/>
          <w:color w:val="auto"/>
          <w:sz w:val="24"/>
          <w:szCs w:val="24"/>
          <w:u w:color="0070C0"/>
        </w:rPr>
        <w:t>ámcov</w:t>
      </w:r>
      <w:r w:rsidR="00315824" w:rsidRPr="00EA3C4C">
        <w:rPr>
          <w:rFonts w:ascii="Georgia" w:hAnsi="Georgia" w:cs="Calibri"/>
          <w:color w:val="auto"/>
          <w:sz w:val="24"/>
          <w:szCs w:val="24"/>
          <w:u w:color="0070C0"/>
        </w:rPr>
        <w:t>ých</w:t>
      </w:r>
      <w:r w:rsidRPr="00EA3C4C">
        <w:rPr>
          <w:rFonts w:ascii="Georgia" w:hAnsi="Georgia" w:cs="Calibri"/>
          <w:color w:val="auto"/>
          <w:sz w:val="24"/>
          <w:szCs w:val="24"/>
          <w:u w:color="0070C0"/>
        </w:rPr>
        <w:t xml:space="preserve"> dohod o poskytnutí podpory (20</w:t>
      </w:r>
      <w:r w:rsidR="00F93970" w:rsidRPr="00EA3C4C">
        <w:rPr>
          <w:rFonts w:ascii="Georgia" w:hAnsi="Georgia" w:cs="Calibri"/>
          <w:color w:val="auto"/>
          <w:sz w:val="24"/>
          <w:szCs w:val="24"/>
          <w:u w:color="0070C0"/>
        </w:rPr>
        <w:t>20</w:t>
      </w:r>
      <w:r w:rsidRPr="00EA3C4C">
        <w:rPr>
          <w:rFonts w:ascii="Georgia" w:hAnsi="Georgia" w:cs="Calibri"/>
          <w:color w:val="auto"/>
          <w:sz w:val="24"/>
          <w:szCs w:val="24"/>
          <w:u w:color="0070C0"/>
        </w:rPr>
        <w:t xml:space="preserve">-2024) a </w:t>
      </w:r>
      <w:r w:rsidR="00357D43" w:rsidRPr="00EA3C4C">
        <w:rPr>
          <w:rFonts w:ascii="Georgia" w:hAnsi="Georgia" w:cs="Calibri"/>
          <w:color w:val="auto"/>
          <w:sz w:val="24"/>
          <w:szCs w:val="24"/>
          <w:u w:color="0070C0"/>
        </w:rPr>
        <w:t xml:space="preserve">s </w:t>
      </w:r>
      <w:r w:rsidRPr="00EA3C4C">
        <w:rPr>
          <w:rFonts w:ascii="Georgia" w:hAnsi="Georgia" w:cs="Calibri"/>
          <w:color w:val="auto"/>
          <w:sz w:val="24"/>
          <w:szCs w:val="24"/>
          <w:u w:color="0070C0"/>
        </w:rPr>
        <w:t xml:space="preserve">dalšími aktéry mimo </w:t>
      </w:r>
      <w:r w:rsidR="00315824" w:rsidRPr="00EA3C4C">
        <w:rPr>
          <w:rFonts w:ascii="Georgia" w:hAnsi="Georgia" w:cs="Calibri"/>
          <w:color w:val="auto"/>
          <w:sz w:val="24"/>
          <w:szCs w:val="24"/>
          <w:u w:color="0070C0"/>
        </w:rPr>
        <w:t>r</w:t>
      </w:r>
      <w:r w:rsidRPr="00EA3C4C">
        <w:rPr>
          <w:rFonts w:ascii="Georgia" w:hAnsi="Georgia" w:cs="Calibri"/>
          <w:color w:val="auto"/>
          <w:sz w:val="24"/>
          <w:szCs w:val="24"/>
          <w:u w:color="0070C0"/>
        </w:rPr>
        <w:t>ámcov</w:t>
      </w:r>
      <w:r w:rsidR="00315824" w:rsidRPr="00EA3C4C">
        <w:rPr>
          <w:rFonts w:ascii="Georgia" w:hAnsi="Georgia" w:cs="Calibri"/>
          <w:color w:val="auto"/>
          <w:sz w:val="24"/>
          <w:szCs w:val="24"/>
          <w:u w:color="0070C0"/>
        </w:rPr>
        <w:t>é</w:t>
      </w:r>
      <w:r w:rsidRPr="00EA3C4C">
        <w:rPr>
          <w:rFonts w:ascii="Georgia" w:hAnsi="Georgia" w:cs="Calibri"/>
          <w:color w:val="auto"/>
          <w:sz w:val="24"/>
          <w:szCs w:val="24"/>
          <w:u w:color="0070C0"/>
        </w:rPr>
        <w:t xml:space="preserve"> dohod</w:t>
      </w:r>
      <w:r w:rsidR="00315824" w:rsidRPr="00EA3C4C">
        <w:rPr>
          <w:rFonts w:ascii="Georgia" w:hAnsi="Georgia" w:cs="Calibri"/>
          <w:color w:val="auto"/>
          <w:sz w:val="24"/>
          <w:szCs w:val="24"/>
          <w:u w:color="0070C0"/>
        </w:rPr>
        <w:t>y</w:t>
      </w:r>
      <w:r w:rsidRPr="00EA3C4C">
        <w:rPr>
          <w:rFonts w:ascii="Georgia" w:hAnsi="Georgia" w:cs="Calibri"/>
          <w:color w:val="auto"/>
          <w:sz w:val="24"/>
          <w:szCs w:val="24"/>
          <w:u w:color="0070C0"/>
        </w:rPr>
        <w:t xml:space="preserve">. </w:t>
      </w:r>
      <w:r w:rsidR="007223C5" w:rsidRPr="00EA3C4C">
        <w:rPr>
          <w:rFonts w:ascii="Georgia" w:hAnsi="Georgia" w:cs="Calibri"/>
          <w:color w:val="auto"/>
          <w:sz w:val="24"/>
          <w:szCs w:val="24"/>
          <w:u w:color="0070C0"/>
        </w:rPr>
        <w:t>V současné chvíli se připravuje navazující program BETA 3</w:t>
      </w:r>
      <w:r w:rsidR="00357D43" w:rsidRPr="00EA3C4C">
        <w:rPr>
          <w:rFonts w:ascii="Georgia" w:hAnsi="Georgia" w:cs="Calibri"/>
          <w:color w:val="auto"/>
          <w:sz w:val="24"/>
          <w:szCs w:val="24"/>
          <w:u w:color="0070C0"/>
        </w:rPr>
        <w:t xml:space="preserve"> (2023-2031)</w:t>
      </w:r>
      <w:r w:rsidR="007223C5" w:rsidRPr="00EA3C4C">
        <w:rPr>
          <w:rFonts w:ascii="Georgia" w:hAnsi="Georgia" w:cs="Calibri"/>
          <w:color w:val="auto"/>
          <w:sz w:val="24"/>
          <w:szCs w:val="24"/>
          <w:u w:color="0070C0"/>
        </w:rPr>
        <w:t xml:space="preserve">, </w:t>
      </w:r>
      <w:r w:rsidR="005C5410" w:rsidRPr="00EA3C4C">
        <w:rPr>
          <w:rFonts w:ascii="Georgia" w:hAnsi="Georgia" w:cs="Calibri"/>
          <w:color w:val="auto"/>
          <w:sz w:val="24"/>
          <w:szCs w:val="24"/>
          <w:u w:color="0070C0"/>
        </w:rPr>
        <w:t>k </w:t>
      </w:r>
      <w:r w:rsidR="007223C5" w:rsidRPr="00EA3C4C">
        <w:rPr>
          <w:rFonts w:ascii="Georgia" w:hAnsi="Georgia" w:cs="Calibri"/>
          <w:color w:val="auto"/>
          <w:sz w:val="24"/>
          <w:szCs w:val="24"/>
          <w:u w:color="0070C0"/>
        </w:rPr>
        <w:t>jehož</w:t>
      </w:r>
      <w:r w:rsidR="005C5410" w:rsidRPr="00EA3C4C">
        <w:rPr>
          <w:rFonts w:ascii="Georgia" w:hAnsi="Georgia" w:cs="Calibri"/>
          <w:color w:val="auto"/>
          <w:sz w:val="24"/>
          <w:szCs w:val="24"/>
          <w:u w:color="0070C0"/>
        </w:rPr>
        <w:t xml:space="preserve"> znění vznáší MZV připomínky z hlediska potřeb resortu. </w:t>
      </w:r>
      <w:r w:rsidRPr="00EA3C4C">
        <w:rPr>
          <w:rFonts w:ascii="Georgia" w:hAnsi="Georgia" w:cs="Calibri"/>
          <w:color w:val="auto"/>
          <w:sz w:val="24"/>
          <w:szCs w:val="24"/>
          <w:u w:color="0070C0"/>
        </w:rPr>
        <w:t xml:space="preserve">Od roku 2018 MZV </w:t>
      </w:r>
      <w:r w:rsidR="00AD2BE9" w:rsidRPr="00EA3C4C">
        <w:rPr>
          <w:rFonts w:ascii="Georgia" w:hAnsi="Georgia" w:cs="Calibri"/>
          <w:color w:val="auto"/>
          <w:sz w:val="24"/>
          <w:szCs w:val="24"/>
          <w:u w:color="0070C0"/>
        </w:rPr>
        <w:t>vystupuje</w:t>
      </w:r>
      <w:r w:rsidR="00CB43B7" w:rsidRPr="00EA3C4C">
        <w:rPr>
          <w:rFonts w:ascii="Georgia" w:hAnsi="Georgia" w:cs="Calibri"/>
          <w:color w:val="auto"/>
          <w:sz w:val="24"/>
          <w:szCs w:val="24"/>
          <w:u w:color="0070C0"/>
        </w:rPr>
        <w:t xml:space="preserve"> rovněž</w:t>
      </w:r>
      <w:r w:rsidR="00AD2BE9" w:rsidRPr="00EA3C4C">
        <w:rPr>
          <w:rFonts w:ascii="Georgia" w:hAnsi="Georgia" w:cs="Calibri"/>
          <w:color w:val="auto"/>
          <w:sz w:val="24"/>
          <w:szCs w:val="24"/>
          <w:u w:color="0070C0"/>
        </w:rPr>
        <w:t xml:space="preserve"> v roli aplikačního garanta výzkumných projektů v programu aplikovaného společenskovědního a humanitního výzkumu</w:t>
      </w:r>
      <w:r w:rsidRPr="00EA3C4C">
        <w:rPr>
          <w:rFonts w:ascii="Georgia" w:hAnsi="Georgia" w:cs="Calibri"/>
          <w:color w:val="auto"/>
          <w:sz w:val="24"/>
          <w:szCs w:val="24"/>
          <w:u w:color="0070C0"/>
        </w:rPr>
        <w:t xml:space="preserve"> ÉTA.</w:t>
      </w:r>
    </w:p>
    <w:p w14:paraId="7E8323DA" w14:textId="0873B502" w:rsidR="001303B7" w:rsidRPr="00EA3C4C" w:rsidRDefault="001303B7" w:rsidP="00EA3C4C">
      <w:pPr>
        <w:pStyle w:val="Normln1"/>
        <w:spacing w:after="288" w:line="360" w:lineRule="auto"/>
        <w:ind w:firstLine="432"/>
        <w:jc w:val="both"/>
        <w:rPr>
          <w:rFonts w:ascii="Georgia" w:hAnsi="Georgia" w:cs="Calibri"/>
          <w:sz w:val="24"/>
          <w:szCs w:val="24"/>
        </w:rPr>
      </w:pPr>
      <w:r w:rsidRPr="00EA3C4C">
        <w:rPr>
          <w:rFonts w:ascii="Georgia" w:hAnsi="Georgia" w:cs="Calibri"/>
          <w:color w:val="auto"/>
          <w:sz w:val="24"/>
          <w:szCs w:val="24"/>
          <w:u w:color="0070C0"/>
        </w:rPr>
        <w:t xml:space="preserve">Dalšími </w:t>
      </w:r>
      <w:r w:rsidRPr="00EA3C4C">
        <w:rPr>
          <w:rFonts w:ascii="Georgia" w:hAnsi="Georgia" w:cs="Calibri"/>
          <w:b/>
          <w:color w:val="auto"/>
          <w:sz w:val="24"/>
          <w:szCs w:val="24"/>
          <w:u w:color="0070C0"/>
        </w:rPr>
        <w:t xml:space="preserve">doplňujícími nástroji </w:t>
      </w:r>
      <w:r w:rsidR="007D1D8D">
        <w:rPr>
          <w:rFonts w:ascii="Georgia" w:hAnsi="Georgia" w:cs="Calibri"/>
          <w:b/>
          <w:color w:val="auto"/>
          <w:sz w:val="24"/>
          <w:szCs w:val="24"/>
          <w:u w:color="0070C0"/>
        </w:rPr>
        <w:t>pro zajištění potřebných expertních vstupů pro MZV</w:t>
      </w:r>
      <w:r w:rsidR="007D1D8D" w:rsidRPr="007D1D8D">
        <w:rPr>
          <w:rFonts w:ascii="Georgia" w:hAnsi="Georgia" w:cs="Calibri"/>
          <w:color w:val="auto"/>
          <w:sz w:val="24"/>
          <w:szCs w:val="24"/>
          <w:u w:color="0070C0"/>
        </w:rPr>
        <w:t xml:space="preserve"> – byť ne nutně jako součást </w:t>
      </w:r>
      <w:r w:rsidRPr="007D1D8D">
        <w:rPr>
          <w:rFonts w:ascii="Georgia" w:hAnsi="Georgia" w:cs="Calibri"/>
          <w:color w:val="auto"/>
          <w:sz w:val="24"/>
          <w:szCs w:val="24"/>
          <w:u w:color="0070C0"/>
        </w:rPr>
        <w:t xml:space="preserve">výzkumu </w:t>
      </w:r>
      <w:r w:rsidR="007D1D8D" w:rsidRPr="007D1D8D">
        <w:rPr>
          <w:rFonts w:ascii="Georgia" w:hAnsi="Georgia" w:cs="Calibri"/>
          <w:color w:val="auto"/>
          <w:sz w:val="24"/>
          <w:szCs w:val="24"/>
          <w:u w:color="0070C0"/>
        </w:rPr>
        <w:t>v jeho standardní definici</w:t>
      </w:r>
      <w:r w:rsidR="007D1D8D">
        <w:rPr>
          <w:rFonts w:ascii="Georgia" w:hAnsi="Georgia" w:cs="Calibri"/>
          <w:color w:val="auto"/>
          <w:sz w:val="24"/>
          <w:szCs w:val="24"/>
          <w:u w:color="0070C0"/>
        </w:rPr>
        <w:t xml:space="preserve"> – </w:t>
      </w:r>
      <w:r w:rsidRPr="00EA3C4C">
        <w:rPr>
          <w:rFonts w:ascii="Georgia" w:hAnsi="Georgia" w:cs="Calibri"/>
          <w:color w:val="auto"/>
          <w:sz w:val="24"/>
          <w:szCs w:val="24"/>
          <w:u w:color="0070C0"/>
        </w:rPr>
        <w:t xml:space="preserve">jsou mj. operativní analýzy či </w:t>
      </w:r>
      <w:r w:rsidR="00E478D2">
        <w:rPr>
          <w:rFonts w:ascii="Georgia" w:hAnsi="Georgia" w:cs="Calibri"/>
          <w:color w:val="auto"/>
          <w:sz w:val="24"/>
          <w:szCs w:val="24"/>
          <w:u w:color="0070C0"/>
        </w:rPr>
        <w:t>policy</w:t>
      </w:r>
      <w:r w:rsidR="007D1D8D" w:rsidRPr="00EA3C4C">
        <w:rPr>
          <w:rFonts w:ascii="Georgia" w:hAnsi="Georgia" w:cs="Calibri"/>
          <w:color w:val="auto"/>
          <w:sz w:val="24"/>
          <w:szCs w:val="24"/>
          <w:u w:color="0070C0"/>
        </w:rPr>
        <w:t xml:space="preserve"> </w:t>
      </w:r>
      <w:r w:rsidRPr="00EA3C4C">
        <w:rPr>
          <w:rFonts w:ascii="Georgia" w:hAnsi="Georgia" w:cs="Calibri"/>
          <w:color w:val="auto"/>
          <w:sz w:val="24"/>
          <w:szCs w:val="24"/>
          <w:u w:color="0070C0"/>
        </w:rPr>
        <w:t>paper</w:t>
      </w:r>
      <w:r w:rsidR="00CB43B7" w:rsidRPr="00EA3C4C">
        <w:rPr>
          <w:rFonts w:ascii="Georgia" w:hAnsi="Georgia" w:cs="Calibri"/>
          <w:color w:val="auto"/>
          <w:sz w:val="24"/>
          <w:szCs w:val="24"/>
          <w:u w:color="0070C0"/>
        </w:rPr>
        <w:t>s</w:t>
      </w:r>
      <w:r w:rsidRPr="00EA3C4C">
        <w:rPr>
          <w:rFonts w:ascii="Georgia" w:hAnsi="Georgia" w:cs="Calibri"/>
          <w:color w:val="auto"/>
          <w:sz w:val="24"/>
          <w:szCs w:val="24"/>
          <w:u w:color="0070C0"/>
        </w:rPr>
        <w:t xml:space="preserve"> zadávané ad hoc partnerům z okruhu nevládních organizací, akademické obce, výzkumných institucí, think tanků apod.</w:t>
      </w:r>
    </w:p>
    <w:p w14:paraId="08F6A4ED" w14:textId="77777777" w:rsidR="00A00BA4" w:rsidRPr="00EA3C4C" w:rsidRDefault="00A00BA4" w:rsidP="00EA3C4C">
      <w:pPr>
        <w:pStyle w:val="Normln1"/>
        <w:spacing w:line="360" w:lineRule="auto"/>
        <w:jc w:val="both"/>
        <w:rPr>
          <w:rFonts w:ascii="Georgia" w:hAnsi="Georgia" w:cs="Calibri"/>
          <w:sz w:val="24"/>
          <w:szCs w:val="24"/>
        </w:rPr>
      </w:pPr>
    </w:p>
    <w:p w14:paraId="7921DF34" w14:textId="2DC9D714" w:rsidR="00A00BA4" w:rsidRPr="00EA3C4C" w:rsidRDefault="00453019" w:rsidP="00EA3C4C">
      <w:pPr>
        <w:pStyle w:val="Nadpis11"/>
        <w:numPr>
          <w:ilvl w:val="0"/>
          <w:numId w:val="2"/>
        </w:numPr>
        <w:spacing w:before="0" w:after="200" w:line="360" w:lineRule="auto"/>
        <w:jc w:val="both"/>
        <w:rPr>
          <w:rFonts w:ascii="Georgia" w:hAnsi="Georgia"/>
          <w:sz w:val="24"/>
          <w:szCs w:val="24"/>
        </w:rPr>
      </w:pPr>
      <w:r w:rsidRPr="00EA3C4C">
        <w:rPr>
          <w:rFonts w:ascii="Georgia" w:hAnsi="Georgia"/>
          <w:sz w:val="24"/>
          <w:szCs w:val="24"/>
        </w:rPr>
        <w:t>Tematické a teritoriální priority</w:t>
      </w:r>
      <w:r w:rsidR="00B012E6" w:rsidRPr="00EA3C4C">
        <w:rPr>
          <w:rFonts w:ascii="Georgia" w:hAnsi="Georgia"/>
          <w:sz w:val="24"/>
          <w:szCs w:val="24"/>
        </w:rPr>
        <w:t xml:space="preserve"> aplikovaného výzkumu</w:t>
      </w:r>
      <w:r w:rsidRPr="00EA3C4C">
        <w:rPr>
          <w:rFonts w:ascii="Georgia" w:hAnsi="Georgia"/>
          <w:sz w:val="24"/>
          <w:szCs w:val="24"/>
        </w:rPr>
        <w:t xml:space="preserve"> </w:t>
      </w:r>
    </w:p>
    <w:p w14:paraId="4CEF13F5" w14:textId="3D9F5210" w:rsidR="00A65761" w:rsidRPr="00C148FE" w:rsidRDefault="00453019" w:rsidP="00EA3C4C">
      <w:pPr>
        <w:pStyle w:val="Tlotextu"/>
        <w:spacing w:after="200" w:line="360" w:lineRule="auto"/>
        <w:ind w:firstLine="284"/>
        <w:rPr>
          <w:rFonts w:ascii="Georgia" w:hAnsi="Georgia" w:cs="Calibri"/>
          <w:color w:val="00B0F0"/>
          <w:shd w:val="clear" w:color="auto" w:fill="FFFFFF" w:themeFill="background1"/>
        </w:rPr>
      </w:pPr>
      <w:r w:rsidRPr="00EA3C4C">
        <w:rPr>
          <w:rFonts w:ascii="Georgia" w:hAnsi="Georgia" w:cs="Calibri"/>
          <w:shd w:val="clear" w:color="auto" w:fill="FFFFFF" w:themeFill="background1"/>
        </w:rPr>
        <w:t xml:space="preserve">Výzkumné </w:t>
      </w:r>
      <w:r w:rsidRPr="00EA3C4C">
        <w:rPr>
          <w:rFonts w:ascii="Georgia" w:hAnsi="Georgia" w:cs="Calibri"/>
          <w:b/>
          <w:bCs/>
          <w:shd w:val="clear" w:color="auto" w:fill="FFFFFF" w:themeFill="background1"/>
        </w:rPr>
        <w:t>cíle resortu v oblasti aplikovaného výzkumu odrážejí roz</w:t>
      </w:r>
      <w:r w:rsidR="00A65761">
        <w:rPr>
          <w:rFonts w:ascii="Georgia" w:hAnsi="Georgia" w:cs="Calibri"/>
          <w:b/>
          <w:bCs/>
          <w:shd w:val="clear" w:color="auto" w:fill="FFFFFF" w:themeFill="background1"/>
        </w:rPr>
        <w:t>vedené</w:t>
      </w:r>
      <w:r w:rsidRPr="00EA3C4C">
        <w:rPr>
          <w:rFonts w:ascii="Georgia" w:hAnsi="Georgia" w:cs="Calibri"/>
          <w:b/>
          <w:bCs/>
          <w:shd w:val="clear" w:color="auto" w:fill="FFFFFF" w:themeFill="background1"/>
        </w:rPr>
        <w:t xml:space="preserve"> priority </w:t>
      </w:r>
      <w:r w:rsidRPr="00EA3C4C">
        <w:rPr>
          <w:rFonts w:ascii="Georgia" w:hAnsi="Georgia" w:cs="Calibri"/>
          <w:i/>
          <w:iCs/>
          <w:shd w:val="clear" w:color="auto" w:fill="FFFFFF" w:themeFill="background1"/>
        </w:rPr>
        <w:t>Koncepce zahraniční politiky ČR</w:t>
      </w:r>
      <w:r w:rsidRPr="00EA3C4C">
        <w:rPr>
          <w:rFonts w:ascii="Georgia" w:hAnsi="Georgia" w:cs="Calibri"/>
          <w:shd w:val="clear" w:color="auto" w:fill="FFFFFF" w:themeFill="background1"/>
        </w:rPr>
        <w:t xml:space="preserve"> schválené usnesením vlády 13. července 2015 (dále jen: Koncepce zahraniční politiky). </w:t>
      </w:r>
      <w:r w:rsidRPr="00EA3C4C">
        <w:rPr>
          <w:rFonts w:ascii="Georgia" w:hAnsi="Georgia" w:cs="Calibri"/>
          <w:i/>
          <w:iCs/>
          <w:shd w:val="clear" w:color="auto" w:fill="FFFFFF" w:themeFill="background1"/>
        </w:rPr>
        <w:t>Koncepce</w:t>
      </w:r>
      <w:r w:rsidRPr="00EA3C4C">
        <w:rPr>
          <w:rFonts w:ascii="Georgia" w:hAnsi="Georgia" w:cs="Calibri"/>
          <w:i/>
          <w:shd w:val="clear" w:color="auto" w:fill="FFFFFF" w:themeFill="background1"/>
        </w:rPr>
        <w:t xml:space="preserve"> zahraniční politiky</w:t>
      </w:r>
      <w:r w:rsidRPr="00EA3C4C">
        <w:rPr>
          <w:rFonts w:ascii="Georgia" w:hAnsi="Georgia" w:cs="Calibri"/>
          <w:shd w:val="clear" w:color="auto" w:fill="FFFFFF" w:themeFill="background1"/>
        </w:rPr>
        <w:t xml:space="preserve"> představuje základní rámec pro uskutečňování zahraničněpolitických zájmů ČR a doplňuje dva strategické dokumenty revidované v roce 2015: </w:t>
      </w:r>
      <w:r w:rsidRPr="00EA3C4C">
        <w:rPr>
          <w:rFonts w:ascii="Georgia" w:hAnsi="Georgia" w:cs="Calibri"/>
          <w:i/>
          <w:iCs/>
          <w:shd w:val="clear" w:color="auto" w:fill="FFFFFF" w:themeFill="background1"/>
        </w:rPr>
        <w:t>Koncepci politiky ČR v EU</w:t>
      </w:r>
      <w:r w:rsidRPr="00EA3C4C">
        <w:rPr>
          <w:rFonts w:ascii="Georgia" w:hAnsi="Georgia" w:cs="Calibri"/>
          <w:shd w:val="clear" w:color="auto" w:fill="FFFFFF" w:themeFill="background1"/>
        </w:rPr>
        <w:t xml:space="preserve"> a </w:t>
      </w:r>
      <w:r w:rsidRPr="00EA3C4C">
        <w:rPr>
          <w:rFonts w:ascii="Georgia" w:hAnsi="Georgia" w:cs="Calibri"/>
          <w:i/>
          <w:iCs/>
          <w:shd w:val="clear" w:color="auto" w:fill="FFFFFF" w:themeFill="background1"/>
        </w:rPr>
        <w:t>Bezpečnostní strategii ČR</w:t>
      </w:r>
      <w:r w:rsidRPr="00EA3C4C">
        <w:rPr>
          <w:rFonts w:ascii="Georgia" w:hAnsi="Georgia" w:cs="Calibri"/>
          <w:shd w:val="clear" w:color="auto" w:fill="FFFFFF" w:themeFill="background1"/>
        </w:rPr>
        <w:t>.</w:t>
      </w:r>
      <w:r w:rsidR="00A65761">
        <w:rPr>
          <w:rFonts w:ascii="Georgia" w:hAnsi="Georgia" w:cs="Calibri"/>
          <w:shd w:val="clear" w:color="auto" w:fill="FFFFFF" w:themeFill="background1"/>
        </w:rPr>
        <w:t xml:space="preserve"> Tyto strategické dokumenty zůstávají základním rámcem, ačkoli byly v některých </w:t>
      </w:r>
      <w:r w:rsidR="00A65761" w:rsidRPr="007071CC">
        <w:rPr>
          <w:rFonts w:ascii="Georgia" w:hAnsi="Georgia" w:cs="Calibri"/>
          <w:color w:val="auto"/>
          <w:shd w:val="clear" w:color="auto" w:fill="FFFFFF" w:themeFill="background1"/>
        </w:rPr>
        <w:t>dílčích ohledech překonány vývojem mezinárodního</w:t>
      </w:r>
      <w:r w:rsidRPr="007071CC">
        <w:rPr>
          <w:rFonts w:ascii="Georgia" w:hAnsi="Georgia" w:cs="Calibri"/>
          <w:color w:val="auto"/>
          <w:shd w:val="clear" w:color="auto" w:fill="FFFFFF" w:themeFill="background1"/>
        </w:rPr>
        <w:t xml:space="preserve"> </w:t>
      </w:r>
      <w:r w:rsidR="00A65761" w:rsidRPr="007071CC">
        <w:rPr>
          <w:rFonts w:ascii="Georgia" w:hAnsi="Georgia" w:cs="Calibri"/>
          <w:color w:val="auto"/>
          <w:shd w:val="clear" w:color="auto" w:fill="FFFFFF" w:themeFill="background1"/>
        </w:rPr>
        <w:t xml:space="preserve">prostředí v posledních sedmi letech, což se částečně odráží ve vymezení výzkumných priorit níže. </w:t>
      </w:r>
      <w:r w:rsidR="00C148FE" w:rsidRPr="007071CC">
        <w:rPr>
          <w:rFonts w:ascii="Georgia" w:hAnsi="Georgia" w:cs="Calibri"/>
          <w:color w:val="auto"/>
          <w:shd w:val="clear" w:color="auto" w:fill="FFFFFF" w:themeFill="background1"/>
        </w:rPr>
        <w:t xml:space="preserve">Uvedené priority je proto zapotřebí vnímat vždy ve vazbě na definici a výkon české zahraniční politiky </w:t>
      </w:r>
      <w:r w:rsidR="00047CA1" w:rsidRPr="007071CC">
        <w:rPr>
          <w:rFonts w:ascii="Georgia" w:hAnsi="Georgia" w:cs="Calibri"/>
          <w:color w:val="auto"/>
          <w:shd w:val="clear" w:color="auto" w:fill="FFFFFF" w:themeFill="background1"/>
        </w:rPr>
        <w:t>v</w:t>
      </w:r>
      <w:r w:rsidR="00C148FE" w:rsidRPr="007071CC">
        <w:rPr>
          <w:rFonts w:ascii="Georgia" w:hAnsi="Georgia" w:cs="Calibri"/>
          <w:color w:val="auto"/>
          <w:shd w:val="clear" w:color="auto" w:fill="FFFFFF" w:themeFill="background1"/>
        </w:rPr>
        <w:t xml:space="preserve"> aktuálním období.</w:t>
      </w:r>
    </w:p>
    <w:p w14:paraId="41DC70EE" w14:textId="77777777" w:rsidR="00A65761" w:rsidRPr="00EA3C4C" w:rsidRDefault="00A65761" w:rsidP="00A65761">
      <w:pPr>
        <w:pStyle w:val="Nadpis21"/>
        <w:numPr>
          <w:ilvl w:val="1"/>
          <w:numId w:val="2"/>
        </w:numPr>
        <w:spacing w:line="360" w:lineRule="auto"/>
        <w:rPr>
          <w:rFonts w:ascii="Georgia" w:hAnsi="Georgia" w:cs="Calibri"/>
          <w:shd w:val="clear" w:color="auto" w:fill="FFFFFF" w:themeFill="background1"/>
        </w:rPr>
      </w:pPr>
      <w:r w:rsidRPr="00EA3C4C">
        <w:rPr>
          <w:rFonts w:ascii="Georgia" w:hAnsi="Georgia" w:cs="Calibri"/>
          <w:shd w:val="clear" w:color="auto" w:fill="FFFFFF" w:themeFill="background1"/>
        </w:rPr>
        <w:t xml:space="preserve">Tematické priority </w:t>
      </w:r>
    </w:p>
    <w:p w14:paraId="3FCD6629" w14:textId="4DB632F8" w:rsidR="007A64E1" w:rsidRPr="00EA3C4C" w:rsidRDefault="00453019" w:rsidP="00EA3C4C">
      <w:pPr>
        <w:pStyle w:val="ListParagraph1"/>
        <w:numPr>
          <w:ilvl w:val="0"/>
          <w:numId w:val="5"/>
        </w:numPr>
        <w:spacing w:after="120" w:line="360" w:lineRule="auto"/>
        <w:rPr>
          <w:rFonts w:ascii="Georgia" w:hAnsi="Georgia" w:cs="Calibri"/>
          <w:shd w:val="clear" w:color="auto" w:fill="FFFFFF" w:themeFill="background1"/>
        </w:rPr>
      </w:pPr>
      <w:r w:rsidRPr="00EA3C4C">
        <w:rPr>
          <w:rFonts w:ascii="Georgia" w:hAnsi="Georgia" w:cs="Calibri"/>
          <w:b/>
          <w:bCs/>
          <w:shd w:val="clear" w:color="auto" w:fill="FFFFFF" w:themeFill="background1"/>
        </w:rPr>
        <w:t>Otázky</w:t>
      </w:r>
      <w:r w:rsidR="00785D33" w:rsidRPr="00EA3C4C">
        <w:rPr>
          <w:rFonts w:ascii="Georgia" w:hAnsi="Georgia" w:cs="Calibri"/>
          <w:b/>
          <w:bCs/>
          <w:shd w:val="clear" w:color="auto" w:fill="FFFFFF" w:themeFill="background1"/>
        </w:rPr>
        <w:t xml:space="preserve"> </w:t>
      </w:r>
      <w:r w:rsidRPr="00EA3C4C">
        <w:rPr>
          <w:rFonts w:ascii="Georgia" w:hAnsi="Georgia" w:cs="Calibri"/>
          <w:b/>
          <w:bCs/>
          <w:shd w:val="clear" w:color="auto" w:fill="FFFFFF" w:themeFill="background1"/>
        </w:rPr>
        <w:t>světových mocenských poměrů</w:t>
      </w:r>
      <w:r w:rsidRPr="00EA3C4C">
        <w:rPr>
          <w:rFonts w:ascii="Georgia" w:hAnsi="Georgia" w:cs="Calibri"/>
          <w:shd w:val="clear" w:color="auto" w:fill="FFFFFF" w:themeFill="background1"/>
        </w:rPr>
        <w:t>, světového politického</w:t>
      </w:r>
      <w:r w:rsidR="00ED17FA" w:rsidRPr="00EA3C4C">
        <w:rPr>
          <w:rFonts w:ascii="Georgia" w:hAnsi="Georgia" w:cs="Calibri"/>
          <w:shd w:val="clear" w:color="auto" w:fill="FFFFFF" w:themeFill="background1"/>
        </w:rPr>
        <w:t>, bezpečnostního</w:t>
      </w:r>
      <w:r w:rsidRPr="00EA3C4C">
        <w:rPr>
          <w:rFonts w:ascii="Georgia" w:hAnsi="Georgia" w:cs="Calibri"/>
          <w:shd w:val="clear" w:color="auto" w:fill="FFFFFF" w:themeFill="background1"/>
        </w:rPr>
        <w:t xml:space="preserve"> i ekonomického uspořádání, vztahů mezi aktéry mezinárodních vztahů, hlavních faktorů a trendů, které světový řád ovlivňují apod.</w:t>
      </w:r>
      <w:r w:rsidR="006002FD" w:rsidRPr="00EA3C4C">
        <w:rPr>
          <w:rFonts w:ascii="Georgia" w:hAnsi="Georgia" w:cs="Calibri"/>
          <w:shd w:val="clear" w:color="auto" w:fill="FFFFFF" w:themeFill="background1"/>
        </w:rPr>
        <w:t>;</w:t>
      </w:r>
      <w:r w:rsidR="007A64E1" w:rsidRPr="00EA3C4C">
        <w:rPr>
          <w:rFonts w:ascii="Georgia" w:hAnsi="Georgia" w:cs="Calibri"/>
          <w:b/>
          <w:bCs/>
          <w:shd w:val="clear" w:color="auto" w:fill="FFFFFF" w:themeFill="background1"/>
        </w:rPr>
        <w:t xml:space="preserve"> </w:t>
      </w:r>
    </w:p>
    <w:p w14:paraId="30FF1199" w14:textId="35BF4374" w:rsidR="007A64E1" w:rsidRPr="00EA3C4C" w:rsidRDefault="007A64E1" w:rsidP="00EA3C4C">
      <w:pPr>
        <w:pStyle w:val="ListParagraph1"/>
        <w:numPr>
          <w:ilvl w:val="0"/>
          <w:numId w:val="5"/>
        </w:numPr>
        <w:spacing w:after="120" w:line="360" w:lineRule="auto"/>
        <w:rPr>
          <w:rFonts w:ascii="Georgia" w:hAnsi="Georgia" w:cs="Calibri"/>
          <w:shd w:val="clear" w:color="auto" w:fill="FFFFFF" w:themeFill="background1"/>
        </w:rPr>
      </w:pPr>
      <w:r w:rsidRPr="00EA3C4C">
        <w:rPr>
          <w:rFonts w:ascii="Georgia" w:hAnsi="Georgia" w:cs="Calibri"/>
          <w:b/>
          <w:bCs/>
          <w:shd w:val="clear" w:color="auto" w:fill="FFFFFF" w:themeFill="background1"/>
        </w:rPr>
        <w:t>Prevence a potlačování bezpečnostních hrozeb</w:t>
      </w:r>
      <w:r w:rsidRPr="00EA3C4C">
        <w:rPr>
          <w:rFonts w:ascii="Georgia" w:hAnsi="Georgia" w:cs="Calibri"/>
          <w:shd w:val="clear" w:color="auto" w:fill="FFFFFF" w:themeFill="background1"/>
        </w:rPr>
        <w:t xml:space="preserve"> s využitím nástrojů multilaterální i bilaterální diplomacie s důrazem na posilování obrany transatlantického prostoru, na evropskou bezpečnostní unii, </w:t>
      </w:r>
      <w:r w:rsidR="00CB43B7" w:rsidRPr="00EA3C4C">
        <w:rPr>
          <w:rFonts w:ascii="Georgia" w:hAnsi="Georgia" w:cs="Calibri"/>
          <w:shd w:val="clear" w:color="auto" w:fill="FFFFFF" w:themeFill="background1"/>
        </w:rPr>
        <w:t xml:space="preserve">na </w:t>
      </w:r>
      <w:r w:rsidR="008A7175" w:rsidRPr="00EA3C4C">
        <w:rPr>
          <w:rFonts w:ascii="Georgia" w:hAnsi="Georgia" w:cs="Calibri"/>
          <w:shd w:val="clear" w:color="auto" w:fill="FFFFFF" w:themeFill="background1"/>
        </w:rPr>
        <w:t xml:space="preserve">globální dopady </w:t>
      </w:r>
      <w:r w:rsidRPr="00EA3C4C">
        <w:rPr>
          <w:rFonts w:ascii="Georgia" w:hAnsi="Georgia"/>
        </w:rPr>
        <w:t>r</w:t>
      </w:r>
      <w:r w:rsidRPr="00EA3C4C">
        <w:rPr>
          <w:rFonts w:ascii="Georgia" w:hAnsi="Georgia"/>
          <w:lang w:eastAsia="cs-CZ"/>
        </w:rPr>
        <w:t>usk</w:t>
      </w:r>
      <w:r w:rsidR="008A7175" w:rsidRPr="00EA3C4C">
        <w:rPr>
          <w:rFonts w:ascii="Georgia" w:hAnsi="Georgia"/>
          <w:lang w:eastAsia="cs-CZ"/>
        </w:rPr>
        <w:t>é</w:t>
      </w:r>
      <w:r w:rsidRPr="00EA3C4C">
        <w:rPr>
          <w:rFonts w:ascii="Georgia" w:hAnsi="Georgia"/>
          <w:lang w:eastAsia="cs-CZ"/>
        </w:rPr>
        <w:t xml:space="preserve"> agrese na Ukrajině</w:t>
      </w:r>
      <w:r w:rsidRPr="00EA3C4C">
        <w:rPr>
          <w:rFonts w:ascii="Georgia" w:hAnsi="Georgia"/>
        </w:rPr>
        <w:t xml:space="preserve">, </w:t>
      </w:r>
      <w:r w:rsidR="00CB43B7" w:rsidRPr="00EA3C4C">
        <w:rPr>
          <w:rFonts w:ascii="Georgia" w:hAnsi="Georgia"/>
        </w:rPr>
        <w:t xml:space="preserve">na </w:t>
      </w:r>
      <w:r w:rsidRPr="00EA3C4C">
        <w:rPr>
          <w:rFonts w:ascii="Georgia" w:hAnsi="Georgia"/>
          <w:shd w:val="clear" w:color="auto" w:fill="FFFFFF" w:themeFill="background1"/>
        </w:rPr>
        <w:t>nové přelomové technologie (EDTs a jejich dop</w:t>
      </w:r>
      <w:r w:rsidR="00CB43B7" w:rsidRPr="00EA3C4C">
        <w:rPr>
          <w:rFonts w:ascii="Georgia" w:hAnsi="Georgia"/>
          <w:shd w:val="clear" w:color="auto" w:fill="FFFFFF" w:themeFill="background1"/>
        </w:rPr>
        <w:t xml:space="preserve">ady na bezpečnostní prostředí) či na </w:t>
      </w:r>
      <w:r w:rsidRPr="00EA3C4C">
        <w:rPr>
          <w:rFonts w:ascii="Georgia" w:hAnsi="Georgia" w:cs="Calibri"/>
          <w:shd w:val="clear" w:color="auto" w:fill="FFFFFF" w:themeFill="background1"/>
        </w:rPr>
        <w:t>b</w:t>
      </w:r>
      <w:r w:rsidRPr="00EA3C4C">
        <w:rPr>
          <w:rFonts w:ascii="Georgia" w:hAnsi="Georgia"/>
          <w:shd w:val="clear" w:color="auto" w:fill="FFFFFF" w:themeFill="background1"/>
        </w:rPr>
        <w:t>ezpečnostní výzvy v Arktidě v kontextu globálních ambicí Ruska a Číny;</w:t>
      </w:r>
    </w:p>
    <w:p w14:paraId="2EB22677" w14:textId="021EBDA4" w:rsidR="007A64E1" w:rsidRPr="00EA3C4C" w:rsidRDefault="007A64E1" w:rsidP="00EA3C4C">
      <w:pPr>
        <w:pStyle w:val="ListParagraph1"/>
        <w:numPr>
          <w:ilvl w:val="0"/>
          <w:numId w:val="5"/>
        </w:numPr>
        <w:spacing w:after="120" w:line="360" w:lineRule="auto"/>
        <w:rPr>
          <w:rFonts w:ascii="Georgia" w:hAnsi="Georgia" w:cs="Calibri"/>
          <w:shd w:val="clear" w:color="auto" w:fill="FFFFFF" w:themeFill="background1"/>
        </w:rPr>
      </w:pPr>
      <w:r w:rsidRPr="00EA3C4C">
        <w:rPr>
          <w:rFonts w:ascii="Georgia" w:hAnsi="Georgia" w:cs="Calibri"/>
          <w:b/>
          <w:bCs/>
          <w:shd w:val="clear" w:color="auto" w:fill="FFFFFF" w:themeFill="background1"/>
        </w:rPr>
        <w:t>Otázky spojené s energetickou bezpečností</w:t>
      </w:r>
      <w:r w:rsidRPr="00EA3C4C">
        <w:rPr>
          <w:rFonts w:ascii="Georgia" w:hAnsi="Georgia" w:cs="Calibri"/>
          <w:shd w:val="clear" w:color="auto" w:fill="FFFFFF" w:themeFill="background1"/>
        </w:rPr>
        <w:t xml:space="preserve"> a energetikou jako faktorem v mezinárodních vztazích;</w:t>
      </w:r>
    </w:p>
    <w:p w14:paraId="6A501163" w14:textId="1B4987F0" w:rsidR="00A00BA4" w:rsidRPr="00EA3C4C" w:rsidRDefault="00453019" w:rsidP="00EA3C4C">
      <w:pPr>
        <w:pStyle w:val="ListParagraph1"/>
        <w:numPr>
          <w:ilvl w:val="0"/>
          <w:numId w:val="5"/>
        </w:numPr>
        <w:spacing w:after="120" w:line="360" w:lineRule="auto"/>
        <w:rPr>
          <w:rFonts w:ascii="Georgia" w:hAnsi="Georgia" w:cs="Calibri"/>
          <w:shd w:val="clear" w:color="auto" w:fill="FFFFFF" w:themeFill="background1"/>
        </w:rPr>
      </w:pPr>
      <w:r w:rsidRPr="00EA3C4C">
        <w:rPr>
          <w:rFonts w:ascii="Georgia" w:hAnsi="Georgia" w:cs="Calibri"/>
          <w:b/>
          <w:bCs/>
          <w:shd w:val="clear" w:color="auto" w:fill="FFFFFF" w:themeFill="background1"/>
        </w:rPr>
        <w:t>Efektivní využití členství v klíčových mezinárodních organizacích</w:t>
      </w:r>
      <w:r w:rsidRPr="00EA3C4C">
        <w:rPr>
          <w:rFonts w:ascii="Georgia" w:hAnsi="Georgia" w:cs="Calibri"/>
          <w:shd w:val="clear" w:color="auto" w:fill="FFFFFF" w:themeFill="background1"/>
        </w:rPr>
        <w:t xml:space="preserve"> či entitách sui generis, zejména v EU, OECD, OSN, NATO, OBSE apod. v zájmu dosažení bezpečnosti, prosperity a udržitelného rozvoje ČR; aktivní podíl na formování Společné zahraniční a bezpečnostní politiky EU</w:t>
      </w:r>
      <w:r w:rsidR="00A41F98" w:rsidRPr="00EA3C4C">
        <w:rPr>
          <w:rFonts w:ascii="Georgia" w:hAnsi="Georgia" w:cs="Calibri"/>
          <w:shd w:val="clear" w:color="auto" w:fill="FFFFFF" w:themeFill="background1"/>
        </w:rPr>
        <w:t xml:space="preserve">, </w:t>
      </w:r>
      <w:r w:rsidR="00566E7E" w:rsidRPr="00EA3C4C">
        <w:rPr>
          <w:rFonts w:ascii="Georgia" w:hAnsi="Georgia" w:cs="Times New Roman"/>
          <w:shd w:val="clear" w:color="auto" w:fill="FFFFFF" w:themeFill="background1"/>
        </w:rPr>
        <w:t xml:space="preserve">Společné bezpečnostní </w:t>
      </w:r>
      <w:r w:rsidR="00566E7E" w:rsidRPr="00EA3C4C">
        <w:rPr>
          <w:rFonts w:ascii="Georgia" w:hAnsi="Georgia" w:cs="Times New Roman"/>
          <w:color w:val="auto"/>
          <w:shd w:val="clear" w:color="auto" w:fill="FFFFFF" w:themeFill="background1"/>
        </w:rPr>
        <w:t xml:space="preserve">obranné politiky EU, </w:t>
      </w:r>
      <w:r w:rsidR="00A41F98" w:rsidRPr="00EA3C4C">
        <w:rPr>
          <w:rFonts w:ascii="Georgia" w:hAnsi="Georgia" w:cs="Times New Roman"/>
          <w:color w:val="auto"/>
          <w:shd w:val="clear" w:color="auto" w:fill="FFFFFF" w:themeFill="background1"/>
        </w:rPr>
        <w:t xml:space="preserve">výzkum v oblasti politik a konceptů EU, </w:t>
      </w:r>
      <w:r w:rsidR="00104527" w:rsidRPr="00EA3C4C">
        <w:rPr>
          <w:rFonts w:ascii="Georgia" w:hAnsi="Georgia" w:cs="Times New Roman"/>
          <w:color w:val="auto"/>
          <w:shd w:val="clear" w:color="auto" w:fill="FFFFFF" w:themeFill="background1"/>
        </w:rPr>
        <w:t xml:space="preserve">implementace </w:t>
      </w:r>
      <w:r w:rsidR="00104527" w:rsidRPr="00EA3C4C">
        <w:rPr>
          <w:rStyle w:val="Zvraznn"/>
          <w:rFonts w:ascii="Georgia" w:hAnsi="Georgia" w:cs="Arial"/>
          <w:bCs/>
          <w:i w:val="0"/>
          <w:iCs w:val="0"/>
          <w:color w:val="auto"/>
          <w:shd w:val="clear" w:color="auto" w:fill="FFFFFF"/>
        </w:rPr>
        <w:t>NDICI</w:t>
      </w:r>
      <w:r w:rsidR="00104527" w:rsidRPr="00EA3C4C">
        <w:rPr>
          <w:rFonts w:ascii="Georgia" w:hAnsi="Georgia" w:cs="Arial"/>
          <w:color w:val="auto"/>
          <w:shd w:val="clear" w:color="auto" w:fill="FFFFFF"/>
        </w:rPr>
        <w:t>-</w:t>
      </w:r>
      <w:r w:rsidR="00104527" w:rsidRPr="00EA3C4C">
        <w:rPr>
          <w:rStyle w:val="Zvraznn"/>
          <w:rFonts w:ascii="Georgia" w:hAnsi="Georgia" w:cs="Arial"/>
          <w:bCs/>
          <w:i w:val="0"/>
          <w:iCs w:val="0"/>
          <w:color w:val="auto"/>
          <w:shd w:val="clear" w:color="auto" w:fill="FFFFFF"/>
        </w:rPr>
        <w:t>GE</w:t>
      </w:r>
      <w:r w:rsidR="00104527" w:rsidRPr="00EA3C4C">
        <w:rPr>
          <w:rFonts w:ascii="Georgia" w:hAnsi="Georgia" w:cs="Times New Roman"/>
          <w:color w:val="auto"/>
          <w:shd w:val="clear" w:color="auto" w:fill="FFFFFF" w:themeFill="background1"/>
        </w:rPr>
        <w:t xml:space="preserve"> (</w:t>
      </w:r>
      <w:r w:rsidR="00104527" w:rsidRPr="00EA3C4C">
        <w:rPr>
          <w:rFonts w:ascii="Georgia" w:hAnsi="Georgia" w:cs="Arial"/>
          <w:color w:val="auto"/>
          <w:shd w:val="clear" w:color="auto" w:fill="FFFFFF"/>
        </w:rPr>
        <w:t>Neighbourhood, Development and International Cooperation Instrument - Global Europe)</w:t>
      </w:r>
      <w:r w:rsidR="00A41F98" w:rsidRPr="00EA3C4C">
        <w:rPr>
          <w:rFonts w:ascii="Georgia" w:hAnsi="Georgia" w:cs="Times New Roman"/>
          <w:color w:val="auto"/>
          <w:shd w:val="clear" w:color="auto" w:fill="FFFFFF" w:themeFill="background1"/>
        </w:rPr>
        <w:t>, zapojen</w:t>
      </w:r>
      <w:r w:rsidR="006002FD" w:rsidRPr="00EA3C4C">
        <w:rPr>
          <w:rFonts w:ascii="Georgia" w:hAnsi="Georgia" w:cs="Times New Roman"/>
          <w:color w:val="auto"/>
          <w:shd w:val="clear" w:color="auto" w:fill="FFFFFF" w:themeFill="background1"/>
        </w:rPr>
        <w:t xml:space="preserve">í soukromého </w:t>
      </w:r>
      <w:r w:rsidR="006002FD" w:rsidRPr="00EA3C4C">
        <w:rPr>
          <w:rFonts w:ascii="Georgia" w:hAnsi="Georgia" w:cs="Times New Roman"/>
          <w:shd w:val="clear" w:color="auto" w:fill="FFFFFF" w:themeFill="background1"/>
        </w:rPr>
        <w:t>sektoru a investic;</w:t>
      </w:r>
    </w:p>
    <w:p w14:paraId="2D48F4D3" w14:textId="02A741FE" w:rsidR="00AC2558" w:rsidRPr="00EA3C4C" w:rsidRDefault="00453019" w:rsidP="00EA3C4C">
      <w:pPr>
        <w:pStyle w:val="ListParagraph1"/>
        <w:numPr>
          <w:ilvl w:val="0"/>
          <w:numId w:val="5"/>
        </w:numPr>
        <w:spacing w:after="120" w:line="360" w:lineRule="auto"/>
        <w:rPr>
          <w:rFonts w:ascii="Georgia" w:hAnsi="Georgia" w:cs="Calibri"/>
          <w:shd w:val="clear" w:color="auto" w:fill="FFFFFF" w:themeFill="background1"/>
        </w:rPr>
      </w:pPr>
      <w:r w:rsidRPr="00EA3C4C">
        <w:rPr>
          <w:rFonts w:ascii="Georgia" w:hAnsi="Georgia" w:cs="Calibri"/>
          <w:b/>
          <w:bCs/>
          <w:shd w:val="clear" w:color="auto" w:fill="FFFFFF" w:themeFill="background1"/>
        </w:rPr>
        <w:t>Evropská integrace</w:t>
      </w:r>
      <w:r w:rsidRPr="00EA3C4C">
        <w:rPr>
          <w:rFonts w:ascii="Georgia" w:hAnsi="Georgia" w:cs="Calibri"/>
          <w:shd w:val="clear" w:color="auto" w:fill="FFFFFF" w:themeFill="background1"/>
        </w:rPr>
        <w:t>, variabilní geometrie a odstřediv</w:t>
      </w:r>
      <w:r w:rsidR="00D2255C">
        <w:rPr>
          <w:rFonts w:ascii="Georgia" w:hAnsi="Georgia" w:cs="Calibri"/>
          <w:shd w:val="clear" w:color="auto" w:fill="FFFFFF" w:themeFill="background1"/>
        </w:rPr>
        <w:t>é</w:t>
      </w:r>
      <w:r w:rsidRPr="00EA3C4C">
        <w:rPr>
          <w:rFonts w:ascii="Georgia" w:hAnsi="Georgia" w:cs="Calibri"/>
          <w:shd w:val="clear" w:color="auto" w:fill="FFFFFF" w:themeFill="background1"/>
        </w:rPr>
        <w:t xml:space="preserve"> tendenc</w:t>
      </w:r>
      <w:r w:rsidR="00D2255C">
        <w:rPr>
          <w:rFonts w:ascii="Georgia" w:hAnsi="Georgia" w:cs="Calibri"/>
          <w:shd w:val="clear" w:color="auto" w:fill="FFFFFF" w:themeFill="background1"/>
        </w:rPr>
        <w:t>e</w:t>
      </w:r>
      <w:r w:rsidRPr="00EA3C4C">
        <w:rPr>
          <w:rFonts w:ascii="Georgia" w:hAnsi="Georgia" w:cs="Calibri"/>
          <w:shd w:val="clear" w:color="auto" w:fill="FFFFFF" w:themeFill="background1"/>
        </w:rPr>
        <w:t xml:space="preserve"> evropské integrace</w:t>
      </w:r>
      <w:r w:rsidR="00AC2558" w:rsidRPr="00EA3C4C">
        <w:rPr>
          <w:rFonts w:ascii="Georgia" w:hAnsi="Georgia" w:cs="Calibri"/>
          <w:shd w:val="clear" w:color="auto" w:fill="FFFFFF" w:themeFill="background1"/>
        </w:rPr>
        <w:t>, n</w:t>
      </w:r>
      <w:r w:rsidR="00AC2558" w:rsidRPr="00EA3C4C">
        <w:rPr>
          <w:rFonts w:ascii="Georgia" w:hAnsi="Georgia"/>
          <w:shd w:val="clear" w:color="auto" w:fill="FFFFFF" w:themeFill="background1"/>
        </w:rPr>
        <w:t>acionalistické a dezintegrační tendence v zemích západní Evropy</w:t>
      </w:r>
      <w:r w:rsidR="008A7175" w:rsidRPr="00EA3C4C">
        <w:rPr>
          <w:rFonts w:ascii="Georgia" w:hAnsi="Georgia"/>
          <w:shd w:val="clear" w:color="auto" w:fill="FFFFFF" w:themeFill="background1"/>
        </w:rPr>
        <w:t xml:space="preserve">, </w:t>
      </w:r>
      <w:r w:rsidR="00D2255C">
        <w:rPr>
          <w:rFonts w:ascii="Georgia" w:hAnsi="Georgia"/>
          <w:shd w:val="clear" w:color="auto" w:fill="FFFFFF" w:themeFill="background1"/>
        </w:rPr>
        <w:t xml:space="preserve">směřování politiky rozšiřování EU a charakter a metody s ní spojených procesů, </w:t>
      </w:r>
      <w:r w:rsidR="008A7175" w:rsidRPr="00EA3C4C">
        <w:rPr>
          <w:rFonts w:ascii="Georgia" w:hAnsi="Georgia"/>
          <w:shd w:val="clear" w:color="auto" w:fill="FFFFFF" w:themeFill="background1"/>
        </w:rPr>
        <w:t>české předsednictví v Radě EU</w:t>
      </w:r>
      <w:r w:rsidR="00566E7E" w:rsidRPr="00EA3C4C">
        <w:rPr>
          <w:rFonts w:ascii="Georgia" w:hAnsi="Georgia"/>
          <w:shd w:val="clear" w:color="auto" w:fill="FFFFFF" w:themeFill="background1"/>
        </w:rPr>
        <w:t xml:space="preserve">, (podpora UA a její poválečné obnově, úsilí UA, GE a MD o </w:t>
      </w:r>
      <w:r w:rsidR="00566E7E" w:rsidRPr="007071CC">
        <w:rPr>
          <w:rFonts w:ascii="Georgia" w:hAnsi="Georgia"/>
          <w:color w:val="auto"/>
          <w:shd w:val="clear" w:color="auto" w:fill="FFFFFF" w:themeFill="background1"/>
        </w:rPr>
        <w:t>vstup do EU)</w:t>
      </w:r>
      <w:r w:rsidR="00C148FE" w:rsidRPr="007071CC">
        <w:rPr>
          <w:rFonts w:ascii="Georgia" w:hAnsi="Georgia"/>
          <w:color w:val="auto"/>
          <w:shd w:val="clear" w:color="auto" w:fill="FFFFFF" w:themeFill="background1"/>
        </w:rPr>
        <w:t>, přetrvávající kontext následků Brexitu</w:t>
      </w:r>
      <w:r w:rsidR="008A7175" w:rsidRPr="007071CC">
        <w:rPr>
          <w:rFonts w:ascii="Georgia" w:hAnsi="Georgia"/>
          <w:color w:val="auto"/>
          <w:shd w:val="clear" w:color="auto" w:fill="FFFFFF" w:themeFill="background1"/>
        </w:rPr>
        <w:t>;</w:t>
      </w:r>
    </w:p>
    <w:p w14:paraId="1C8433C1" w14:textId="022E9A47" w:rsidR="00A00BA4" w:rsidRPr="00EA3C4C" w:rsidRDefault="00453019" w:rsidP="00EA3C4C">
      <w:pPr>
        <w:pStyle w:val="ListParagraph1"/>
        <w:numPr>
          <w:ilvl w:val="0"/>
          <w:numId w:val="5"/>
        </w:numPr>
        <w:spacing w:after="120" w:line="360" w:lineRule="auto"/>
        <w:rPr>
          <w:rFonts w:ascii="Georgia" w:hAnsi="Georgia" w:cs="Calibri"/>
          <w:shd w:val="clear" w:color="auto" w:fill="FFFFFF" w:themeFill="background1"/>
        </w:rPr>
      </w:pPr>
      <w:r w:rsidRPr="00EA3C4C">
        <w:rPr>
          <w:rFonts w:ascii="Georgia" w:hAnsi="Georgia" w:cs="Calibri"/>
          <w:b/>
          <w:bCs/>
          <w:shd w:val="clear" w:color="auto" w:fill="FFFFFF" w:themeFill="background1"/>
        </w:rPr>
        <w:t>Otázky prvotních příčin</w:t>
      </w:r>
      <w:r w:rsidR="00D2255C">
        <w:rPr>
          <w:rFonts w:ascii="Georgia" w:hAnsi="Georgia" w:cs="Calibri"/>
          <w:b/>
          <w:bCs/>
          <w:shd w:val="clear" w:color="auto" w:fill="FFFFFF" w:themeFill="background1"/>
        </w:rPr>
        <w:t xml:space="preserve"> migrace</w:t>
      </w:r>
      <w:r w:rsidRPr="00EA3C4C">
        <w:rPr>
          <w:rFonts w:ascii="Georgia" w:hAnsi="Georgia" w:cs="Calibri"/>
          <w:shd w:val="clear" w:color="auto" w:fill="FFFFFF" w:themeFill="background1"/>
        </w:rPr>
        <w:t xml:space="preserve"> (tzv. root causes nebo push-factors) a nuceného vysídlení ve zdrojových zemích migrace a možnosti přispění zahraniční politiky k efektivnímu managementu migračních toků a migrační politiky</w:t>
      </w:r>
      <w:r w:rsidR="008C6515" w:rsidRPr="00EA3C4C">
        <w:rPr>
          <w:rFonts w:ascii="Georgia" w:hAnsi="Georgia" w:cs="Calibri"/>
          <w:shd w:val="clear" w:color="auto" w:fill="FFFFFF" w:themeFill="background1"/>
        </w:rPr>
        <w:t>, prevence konfliktů</w:t>
      </w:r>
      <w:r w:rsidR="00AC2558" w:rsidRPr="00EA3C4C">
        <w:rPr>
          <w:rFonts w:ascii="Georgia" w:hAnsi="Georgia" w:cs="Calibri"/>
          <w:shd w:val="clear" w:color="auto" w:fill="FFFFFF" w:themeFill="background1"/>
        </w:rPr>
        <w:t>, přístupy členských zemí EU k migraci</w:t>
      </w:r>
      <w:r w:rsidR="006002FD" w:rsidRPr="00EA3C4C">
        <w:rPr>
          <w:rFonts w:ascii="Georgia" w:hAnsi="Georgia" w:cs="Calibri"/>
          <w:shd w:val="clear" w:color="auto" w:fill="FFFFFF" w:themeFill="background1"/>
        </w:rPr>
        <w:t>;</w:t>
      </w:r>
    </w:p>
    <w:p w14:paraId="32E48E4B" w14:textId="4F1FA120" w:rsidR="00A00BA4" w:rsidRPr="00EA3C4C" w:rsidRDefault="00453019" w:rsidP="00EA3C4C">
      <w:pPr>
        <w:pStyle w:val="ListParagraph1"/>
        <w:numPr>
          <w:ilvl w:val="0"/>
          <w:numId w:val="5"/>
        </w:numPr>
        <w:spacing w:after="120" w:line="360" w:lineRule="auto"/>
        <w:rPr>
          <w:rFonts w:ascii="Georgia" w:hAnsi="Georgia" w:cs="Calibri"/>
          <w:shd w:val="clear" w:color="auto" w:fill="FFFFFF" w:themeFill="background1"/>
        </w:rPr>
      </w:pPr>
      <w:r w:rsidRPr="00EA3C4C">
        <w:rPr>
          <w:rFonts w:ascii="Georgia" w:hAnsi="Georgia" w:cs="Calibri"/>
          <w:b/>
          <w:bCs/>
          <w:shd w:val="clear" w:color="auto" w:fill="FFFFFF" w:themeFill="background1"/>
        </w:rPr>
        <w:t>Otázky spojené s rozvojem klíčových mezinárodněprávních instrumentů</w:t>
      </w:r>
      <w:r w:rsidRPr="00EA3C4C">
        <w:rPr>
          <w:rFonts w:ascii="Georgia" w:hAnsi="Georgia" w:cs="Calibri"/>
          <w:shd w:val="clear" w:color="auto" w:fill="FFFFFF" w:themeFill="background1"/>
        </w:rPr>
        <w:t xml:space="preserve"> a institucí (např. Mezinárodní trestní soud, klíčové mezinárodní úmluvy apod.)</w:t>
      </w:r>
      <w:r w:rsidR="006002FD" w:rsidRPr="00EA3C4C">
        <w:rPr>
          <w:rFonts w:ascii="Georgia" w:hAnsi="Georgia" w:cs="Calibri"/>
          <w:shd w:val="clear" w:color="auto" w:fill="FFFFFF" w:themeFill="background1"/>
        </w:rPr>
        <w:t>;</w:t>
      </w:r>
    </w:p>
    <w:p w14:paraId="0275B66D" w14:textId="77777777" w:rsidR="00C148FE" w:rsidRPr="006D2BE1" w:rsidRDefault="00C148FE" w:rsidP="00C148FE">
      <w:pPr>
        <w:keepNext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360" w:lineRule="auto"/>
        <w:jc w:val="both"/>
        <w:rPr>
          <w:rFonts w:ascii="Georgia" w:hAnsi="Georgia" w:cs="Calibri"/>
          <w:b/>
          <w:bCs/>
          <w:shd w:val="clear" w:color="auto" w:fill="FFFFFF" w:themeFill="background1"/>
          <w:lang w:val="cs-CZ"/>
        </w:rPr>
      </w:pPr>
      <w:r w:rsidRPr="007071CC">
        <w:rPr>
          <w:rFonts w:ascii="Georgia" w:hAnsi="Georgia"/>
          <w:b/>
          <w:shd w:val="clear" w:color="auto" w:fill="FFFFFF" w:themeFill="background1"/>
          <w:lang w:val="cs-CZ"/>
        </w:rPr>
        <w:t>Vědecká diplomacie</w:t>
      </w:r>
      <w:r w:rsidRPr="007071CC">
        <w:rPr>
          <w:rFonts w:ascii="Georgia" w:hAnsi="Georgia"/>
          <w:shd w:val="clear" w:color="auto" w:fill="FFFFFF" w:themeFill="background1"/>
          <w:lang w:val="cs-CZ"/>
        </w:rPr>
        <w:t>, podpora mezinárodní spolupráce ve výzkumu a vývoji nových technologií jako priorita moderní zahraniční služby;</w:t>
      </w:r>
    </w:p>
    <w:p w14:paraId="0533A705" w14:textId="0C21B173" w:rsidR="00A00BA4" w:rsidRPr="00C148FE" w:rsidRDefault="00453019" w:rsidP="00EA3C4C">
      <w:pPr>
        <w:pStyle w:val="ListParagraph1"/>
        <w:keepNext/>
        <w:numPr>
          <w:ilvl w:val="0"/>
          <w:numId w:val="5"/>
        </w:numPr>
        <w:spacing w:after="120" w:line="360" w:lineRule="auto"/>
        <w:rPr>
          <w:rFonts w:ascii="Georgia" w:hAnsi="Georgia" w:cs="Calibri"/>
          <w:b/>
          <w:bCs/>
          <w:shd w:val="clear" w:color="auto" w:fill="FFFFFF" w:themeFill="background1"/>
        </w:rPr>
      </w:pPr>
      <w:r w:rsidRPr="00EA3C4C">
        <w:rPr>
          <w:rFonts w:ascii="Georgia" w:hAnsi="Georgia" w:cs="Calibri"/>
          <w:b/>
          <w:bCs/>
          <w:shd w:val="clear" w:color="auto" w:fill="FFFFFF" w:themeFill="background1"/>
        </w:rPr>
        <w:t>Ekonomická diplomacie a politická ekonomie</w:t>
      </w:r>
      <w:r w:rsidR="00104527" w:rsidRPr="00EA3C4C">
        <w:rPr>
          <w:rFonts w:ascii="Georgia" w:hAnsi="Georgia" w:cs="Calibri"/>
          <w:b/>
          <w:bCs/>
          <w:shd w:val="clear" w:color="auto" w:fill="FFFFFF" w:themeFill="background1"/>
        </w:rPr>
        <w:t>,</w:t>
      </w:r>
      <w:r w:rsidRPr="00EA3C4C">
        <w:rPr>
          <w:rFonts w:ascii="Georgia" w:hAnsi="Georgia" w:cs="Calibri"/>
          <w:b/>
          <w:bCs/>
          <w:shd w:val="clear" w:color="auto" w:fill="FFFFFF" w:themeFill="background1"/>
        </w:rPr>
        <w:t xml:space="preserve"> </w:t>
      </w:r>
      <w:r w:rsidRPr="00EA3C4C">
        <w:rPr>
          <w:rFonts w:ascii="Georgia" w:hAnsi="Georgia" w:cs="Calibri"/>
          <w:shd w:val="clear" w:color="auto" w:fill="FFFFFF" w:themeFill="background1"/>
        </w:rPr>
        <w:t xml:space="preserve">role diplomacie v ovlivňování ekonomické </w:t>
      </w:r>
      <w:r w:rsidR="00104527" w:rsidRPr="00EA3C4C">
        <w:rPr>
          <w:rFonts w:ascii="Georgia" w:hAnsi="Georgia" w:cs="Calibri"/>
          <w:shd w:val="clear" w:color="auto" w:fill="FFFFFF" w:themeFill="background1"/>
        </w:rPr>
        <w:t xml:space="preserve">spolupráce </w:t>
      </w:r>
      <w:r w:rsidRPr="00EA3C4C">
        <w:rPr>
          <w:rFonts w:ascii="Georgia" w:hAnsi="Georgia" w:cs="Calibri"/>
          <w:shd w:val="clear" w:color="auto" w:fill="FFFFFF" w:themeFill="background1"/>
        </w:rPr>
        <w:t>mezi zeměmi</w:t>
      </w:r>
      <w:r w:rsidR="006002FD" w:rsidRPr="00EA3C4C">
        <w:rPr>
          <w:rFonts w:ascii="Georgia" w:hAnsi="Georgia" w:cs="Calibri"/>
          <w:shd w:val="clear" w:color="auto" w:fill="FFFFFF" w:themeFill="background1"/>
        </w:rPr>
        <w:t>;</w:t>
      </w:r>
      <w:r w:rsidR="00A41F98" w:rsidRPr="00EA3C4C">
        <w:rPr>
          <w:rFonts w:ascii="Georgia" w:hAnsi="Georgia" w:cs="Calibri"/>
          <w:shd w:val="clear" w:color="auto" w:fill="FFFFFF" w:themeFill="background1"/>
        </w:rPr>
        <w:t xml:space="preserve"> </w:t>
      </w:r>
    </w:p>
    <w:p w14:paraId="299B2124" w14:textId="006788C4" w:rsidR="00A00BA4" w:rsidRPr="00EA3C4C" w:rsidRDefault="00453019" w:rsidP="00EA3C4C">
      <w:pPr>
        <w:pStyle w:val="ListParagraph1"/>
        <w:numPr>
          <w:ilvl w:val="0"/>
          <w:numId w:val="5"/>
        </w:numPr>
        <w:spacing w:after="120" w:line="360" w:lineRule="auto"/>
        <w:rPr>
          <w:rFonts w:ascii="Georgia" w:hAnsi="Georgia" w:cs="Calibri"/>
          <w:b/>
          <w:bCs/>
          <w:shd w:val="clear" w:color="auto" w:fill="FFFFFF" w:themeFill="background1"/>
        </w:rPr>
      </w:pPr>
      <w:r w:rsidRPr="00EA3C4C">
        <w:rPr>
          <w:rFonts w:ascii="Georgia" w:hAnsi="Georgia" w:cs="Calibri"/>
          <w:b/>
          <w:bCs/>
          <w:shd w:val="clear" w:color="auto" w:fill="FFFFFF" w:themeFill="background1"/>
        </w:rPr>
        <w:t>Podpora lidských práv a transformační spolupráce</w:t>
      </w:r>
      <w:r w:rsidR="008C6515" w:rsidRPr="00EA3C4C">
        <w:rPr>
          <w:rFonts w:ascii="Georgia" w:hAnsi="Georgia" w:cs="Calibri"/>
          <w:b/>
          <w:bCs/>
          <w:shd w:val="clear" w:color="auto" w:fill="FFFFFF" w:themeFill="background1"/>
        </w:rPr>
        <w:t xml:space="preserve">, </w:t>
      </w:r>
      <w:r w:rsidR="008C6515" w:rsidRPr="00EA3C4C">
        <w:rPr>
          <w:rFonts w:ascii="Georgia" w:hAnsi="Georgia"/>
          <w:shd w:val="clear" w:color="auto" w:fill="FFFFFF" w:themeFill="background1"/>
        </w:rPr>
        <w:t>good governance, lidská práva, gender</w:t>
      </w:r>
      <w:r w:rsidR="006002FD" w:rsidRPr="00EA3C4C">
        <w:rPr>
          <w:rFonts w:ascii="Georgia" w:hAnsi="Georgia"/>
          <w:shd w:val="clear" w:color="auto" w:fill="FFFFFF" w:themeFill="background1"/>
        </w:rPr>
        <w:t>;</w:t>
      </w:r>
    </w:p>
    <w:p w14:paraId="3F533001" w14:textId="44EE1A0A" w:rsidR="00A00BA4" w:rsidRPr="00EA3C4C" w:rsidRDefault="00453019" w:rsidP="00EA3C4C">
      <w:pPr>
        <w:pStyle w:val="ListParagraph1"/>
        <w:numPr>
          <w:ilvl w:val="0"/>
          <w:numId w:val="5"/>
        </w:numPr>
        <w:spacing w:after="120" w:line="360" w:lineRule="auto"/>
        <w:rPr>
          <w:rFonts w:ascii="Georgia" w:hAnsi="Georgia" w:cs="Calibri"/>
          <w:b/>
          <w:bCs/>
          <w:shd w:val="clear" w:color="auto" w:fill="FFFFFF" w:themeFill="background1"/>
        </w:rPr>
      </w:pPr>
      <w:r w:rsidRPr="00EA3C4C">
        <w:rPr>
          <w:rFonts w:ascii="Georgia" w:hAnsi="Georgia" w:cs="Calibri"/>
          <w:b/>
          <w:bCs/>
          <w:shd w:val="clear" w:color="auto" w:fill="FFFFFF" w:themeFill="background1"/>
        </w:rPr>
        <w:t>Z</w:t>
      </w:r>
      <w:r w:rsidR="009474FC" w:rsidRPr="00EA3C4C">
        <w:rPr>
          <w:rFonts w:ascii="Georgia" w:hAnsi="Georgia" w:cs="Calibri"/>
          <w:b/>
          <w:bCs/>
          <w:shd w:val="clear" w:color="auto" w:fill="FFFFFF" w:themeFill="background1"/>
        </w:rPr>
        <w:t>ahraniční rozvojová spolupráce</w:t>
      </w:r>
      <w:r w:rsidR="008C6515" w:rsidRPr="00EA3C4C">
        <w:rPr>
          <w:rFonts w:ascii="Georgia" w:hAnsi="Georgia" w:cs="Calibri"/>
          <w:b/>
          <w:bCs/>
          <w:shd w:val="clear" w:color="auto" w:fill="FFFFFF" w:themeFill="background1"/>
        </w:rPr>
        <w:t xml:space="preserve"> (ZRS)</w:t>
      </w:r>
      <w:r w:rsidR="009474FC" w:rsidRPr="00EA3C4C">
        <w:rPr>
          <w:rFonts w:ascii="Georgia" w:hAnsi="Georgia" w:cs="Calibri"/>
          <w:b/>
          <w:bCs/>
          <w:shd w:val="clear" w:color="auto" w:fill="FFFFFF" w:themeFill="background1"/>
        </w:rPr>
        <w:t>,</w:t>
      </w:r>
      <w:r w:rsidRPr="00EA3C4C">
        <w:rPr>
          <w:rFonts w:ascii="Georgia" w:hAnsi="Georgia" w:cs="Calibri"/>
          <w:b/>
          <w:bCs/>
          <w:shd w:val="clear" w:color="auto" w:fill="FFFFFF" w:themeFill="background1"/>
        </w:rPr>
        <w:t xml:space="preserve"> humanitární pomoc</w:t>
      </w:r>
      <w:r w:rsidR="009474FC" w:rsidRPr="00EA3C4C">
        <w:rPr>
          <w:rFonts w:ascii="Georgia" w:hAnsi="Georgia" w:cs="Calibri"/>
          <w:b/>
          <w:bCs/>
          <w:shd w:val="clear" w:color="auto" w:fill="FFFFFF" w:themeFill="background1"/>
        </w:rPr>
        <w:t xml:space="preserve"> a udržitelný rozvoj</w:t>
      </w:r>
      <w:r w:rsidRPr="00EA3C4C">
        <w:rPr>
          <w:rFonts w:ascii="Georgia" w:hAnsi="Georgia" w:cs="Calibri"/>
          <w:b/>
          <w:bCs/>
          <w:shd w:val="clear" w:color="auto" w:fill="FFFFFF" w:themeFill="background1"/>
        </w:rPr>
        <w:t xml:space="preserve"> </w:t>
      </w:r>
      <w:r w:rsidRPr="00EA3C4C">
        <w:rPr>
          <w:rFonts w:ascii="Georgia" w:hAnsi="Georgia" w:cs="Calibri"/>
          <w:shd w:val="clear" w:color="auto" w:fill="FFFFFF" w:themeFill="background1"/>
        </w:rPr>
        <w:t>v kontextu Agendy 2030 pro udržitelný rozvoj a Agendy pro humanitu</w:t>
      </w:r>
      <w:r w:rsidR="00A41F98" w:rsidRPr="00EA3C4C">
        <w:rPr>
          <w:rFonts w:ascii="Georgia" w:hAnsi="Georgia" w:cs="Calibri"/>
          <w:shd w:val="clear" w:color="auto" w:fill="FFFFFF" w:themeFill="background1"/>
        </w:rPr>
        <w:t>,</w:t>
      </w:r>
      <w:r w:rsidR="00A41F98" w:rsidRPr="00EA3C4C">
        <w:rPr>
          <w:rFonts w:ascii="Georgia" w:hAnsi="Georgia" w:cs="Times New Roman"/>
          <w:shd w:val="clear" w:color="auto" w:fill="FFFFFF" w:themeFill="background1"/>
        </w:rPr>
        <w:t xml:space="preserve"> humanitární diplomacie a mediace</w:t>
      </w:r>
      <w:r w:rsidR="009474FC" w:rsidRPr="00EA3C4C">
        <w:rPr>
          <w:rFonts w:ascii="Georgia" w:hAnsi="Georgia" w:cs="Times New Roman"/>
          <w:shd w:val="clear" w:color="auto" w:fill="FFFFFF" w:themeFill="background1"/>
        </w:rPr>
        <w:t>, klima</w:t>
      </w:r>
      <w:r w:rsidR="00AC2558" w:rsidRPr="00EA3C4C">
        <w:rPr>
          <w:rFonts w:ascii="Georgia" w:hAnsi="Georgia" w:cs="Times New Roman"/>
          <w:shd w:val="clear" w:color="auto" w:fill="FFFFFF" w:themeFill="background1"/>
        </w:rPr>
        <w:t>tická diplomacie</w:t>
      </w:r>
      <w:r w:rsidR="009474FC" w:rsidRPr="00EA3C4C">
        <w:rPr>
          <w:rFonts w:ascii="Georgia" w:hAnsi="Georgia" w:cs="Times New Roman"/>
          <w:shd w:val="clear" w:color="auto" w:fill="FFFFFF" w:themeFill="background1"/>
        </w:rPr>
        <w:t>, biodiverzita, Disaster Risk Reduction</w:t>
      </w:r>
      <w:r w:rsidR="008C6515" w:rsidRPr="00EA3C4C">
        <w:rPr>
          <w:rFonts w:ascii="Georgia" w:hAnsi="Georgia" w:cs="Times New Roman"/>
          <w:shd w:val="clear" w:color="auto" w:fill="FFFFFF" w:themeFill="background1"/>
        </w:rPr>
        <w:t>, ochrana životního prostředí, komunikace ZRS v zahraniční politice</w:t>
      </w:r>
      <w:r w:rsidR="006002FD" w:rsidRPr="00EA3C4C">
        <w:rPr>
          <w:rFonts w:ascii="Georgia" w:hAnsi="Georgia" w:cs="Times New Roman"/>
          <w:shd w:val="clear" w:color="auto" w:fill="FFFFFF" w:themeFill="background1"/>
        </w:rPr>
        <w:t>;</w:t>
      </w:r>
    </w:p>
    <w:p w14:paraId="674DA14A" w14:textId="21661D38" w:rsidR="00130CAC" w:rsidRPr="00EA3C4C" w:rsidRDefault="00130CAC" w:rsidP="00EA3C4C">
      <w:pPr>
        <w:pStyle w:val="ListParagraph1"/>
        <w:numPr>
          <w:ilvl w:val="0"/>
          <w:numId w:val="5"/>
        </w:numPr>
        <w:spacing w:after="120" w:line="360" w:lineRule="auto"/>
        <w:rPr>
          <w:rFonts w:ascii="Georgia" w:hAnsi="Georgia" w:cs="Calibri"/>
          <w:b/>
          <w:bCs/>
          <w:shd w:val="clear" w:color="auto" w:fill="FFFFFF" w:themeFill="background1"/>
        </w:rPr>
      </w:pPr>
      <w:r w:rsidRPr="00EA3C4C">
        <w:rPr>
          <w:rFonts w:ascii="Georgia" w:hAnsi="Georgia"/>
          <w:b/>
          <w:shd w:val="clear" w:color="auto" w:fill="FFFFFF" w:themeFill="background1"/>
        </w:rPr>
        <w:t>Posilování resilience demokratických institucí</w:t>
      </w:r>
      <w:r w:rsidRPr="00EA3C4C">
        <w:rPr>
          <w:rFonts w:ascii="Georgia" w:hAnsi="Georgia"/>
          <w:shd w:val="clear" w:color="auto" w:fill="FFFFFF" w:themeFill="background1"/>
        </w:rPr>
        <w:t xml:space="preserve"> a mechanismů na národní i mezinárodní úrovni proti novým hrozbám (pandemie, degradace životního prostředí</w:t>
      </w:r>
      <w:r w:rsidR="00D2255C">
        <w:rPr>
          <w:rFonts w:ascii="Georgia" w:hAnsi="Georgia"/>
          <w:shd w:val="clear" w:color="auto" w:fill="FFFFFF" w:themeFill="background1"/>
        </w:rPr>
        <w:t>, systematický tlak ze strany autoritářských režimů</w:t>
      </w:r>
      <w:r w:rsidRPr="00EA3C4C">
        <w:rPr>
          <w:rFonts w:ascii="Georgia" w:hAnsi="Georgia"/>
          <w:shd w:val="clear" w:color="auto" w:fill="FFFFFF" w:themeFill="background1"/>
        </w:rPr>
        <w:t>), včetně negativních dopadů nových technologií (desinformace, zpochybňování mezinárodního řádu a demokratických hodnot);</w:t>
      </w:r>
    </w:p>
    <w:p w14:paraId="2861616F" w14:textId="29B101D1" w:rsidR="00130CAC" w:rsidRPr="00EA3C4C" w:rsidRDefault="00130CAC" w:rsidP="00EA3C4C">
      <w:pPr>
        <w:pStyle w:val="Obsah2"/>
        <w:numPr>
          <w:ilvl w:val="0"/>
          <w:numId w:val="5"/>
        </w:numPr>
        <w:spacing w:line="360" w:lineRule="auto"/>
        <w:rPr>
          <w:rFonts w:ascii="Georgia" w:hAnsi="Georgia"/>
          <w:shd w:val="clear" w:color="auto" w:fill="FFFFFF" w:themeFill="background1"/>
        </w:rPr>
      </w:pPr>
      <w:r w:rsidRPr="00EA3C4C">
        <w:rPr>
          <w:rFonts w:ascii="Georgia" w:hAnsi="Georgia"/>
          <w:b/>
          <w:bCs/>
          <w:color w:val="000000"/>
          <w:shd w:val="clear" w:color="auto" w:fill="FFFFFF" w:themeFill="background1"/>
        </w:rPr>
        <w:t xml:space="preserve"> </w:t>
      </w:r>
      <w:r w:rsidRPr="00EA3C4C">
        <w:rPr>
          <w:rFonts w:ascii="Georgia" w:hAnsi="Georgia"/>
          <w:b/>
          <w:bCs/>
          <w:color w:val="000000"/>
          <w:shd w:val="clear" w:color="auto" w:fill="FFFFFF" w:themeFill="background1"/>
        </w:rPr>
        <w:tab/>
        <w:t xml:space="preserve">Geopolitika nových digitálních technologií - </w:t>
      </w:r>
      <w:r w:rsidRPr="00EA3C4C">
        <w:rPr>
          <w:rFonts w:ascii="Georgia" w:hAnsi="Georgia"/>
          <w:shd w:val="clear" w:color="auto" w:fill="FFFFFF" w:themeFill="background1"/>
        </w:rPr>
        <w:t>úsilí o nastavování meiznárodních standardů v regulaci nových digitálních technologií v souladu s normami zodpovědného chování</w:t>
      </w:r>
      <w:r w:rsidR="00104527" w:rsidRPr="00EA3C4C">
        <w:rPr>
          <w:rFonts w:ascii="Georgia" w:hAnsi="Georgia"/>
          <w:shd w:val="clear" w:color="auto" w:fill="FFFFFF" w:themeFill="background1"/>
        </w:rPr>
        <w:t xml:space="preserve"> států v kybernetickém prostoru;</w:t>
      </w:r>
    </w:p>
    <w:p w14:paraId="75656C9A" w14:textId="0BFD9E18" w:rsidR="00A00BA4" w:rsidRPr="00EA3C4C" w:rsidRDefault="00453019" w:rsidP="00EA3C4C">
      <w:pPr>
        <w:pStyle w:val="ListParagraph1"/>
        <w:numPr>
          <w:ilvl w:val="0"/>
          <w:numId w:val="5"/>
        </w:numPr>
        <w:spacing w:after="120" w:line="360" w:lineRule="auto"/>
        <w:rPr>
          <w:rFonts w:ascii="Georgia" w:hAnsi="Georgia" w:cs="Calibri"/>
          <w:b/>
          <w:bCs/>
          <w:shd w:val="clear" w:color="auto" w:fill="FFFFFF" w:themeFill="background1"/>
        </w:rPr>
      </w:pPr>
      <w:r w:rsidRPr="00EA3C4C">
        <w:rPr>
          <w:rFonts w:ascii="Georgia" w:hAnsi="Georgia" w:cs="Calibri"/>
          <w:b/>
          <w:bCs/>
          <w:shd w:val="clear" w:color="auto" w:fill="FFFFFF" w:themeFill="background1"/>
        </w:rPr>
        <w:t>Sociální dimenze zahraniční politiky</w:t>
      </w:r>
      <w:r w:rsidR="006002FD" w:rsidRPr="00EA3C4C">
        <w:rPr>
          <w:rFonts w:ascii="Georgia" w:hAnsi="Georgia" w:cs="Calibri"/>
          <w:b/>
          <w:bCs/>
          <w:shd w:val="clear" w:color="auto" w:fill="FFFFFF" w:themeFill="background1"/>
        </w:rPr>
        <w:t>;</w:t>
      </w:r>
    </w:p>
    <w:p w14:paraId="4F0452C5" w14:textId="66CF65A9" w:rsidR="00A00BA4" w:rsidRPr="00EA3C4C" w:rsidRDefault="00453019" w:rsidP="00EA3C4C">
      <w:pPr>
        <w:pStyle w:val="ListParagraph1"/>
        <w:numPr>
          <w:ilvl w:val="0"/>
          <w:numId w:val="5"/>
        </w:numPr>
        <w:spacing w:after="120" w:line="360" w:lineRule="auto"/>
        <w:rPr>
          <w:rFonts w:ascii="Georgia" w:hAnsi="Georgia" w:cs="Calibri"/>
          <w:shd w:val="clear" w:color="auto" w:fill="FFFFFF" w:themeFill="background1"/>
        </w:rPr>
      </w:pPr>
      <w:r w:rsidRPr="00EA3C4C">
        <w:rPr>
          <w:rFonts w:ascii="Georgia" w:hAnsi="Georgia" w:cs="Calibri"/>
          <w:b/>
          <w:bCs/>
          <w:shd w:val="clear" w:color="auto" w:fill="FFFFFF" w:themeFill="background1"/>
        </w:rPr>
        <w:t>Dobré jméno ČR v</w:t>
      </w:r>
      <w:r w:rsidR="006002FD" w:rsidRPr="00EA3C4C">
        <w:rPr>
          <w:rFonts w:ascii="Georgia" w:hAnsi="Georgia" w:cs="Calibri"/>
          <w:b/>
          <w:bCs/>
          <w:shd w:val="clear" w:color="auto" w:fill="FFFFFF" w:themeFill="background1"/>
        </w:rPr>
        <w:t> </w:t>
      </w:r>
      <w:r w:rsidRPr="00EA3C4C">
        <w:rPr>
          <w:rFonts w:ascii="Georgia" w:hAnsi="Georgia" w:cs="Calibri"/>
          <w:b/>
          <w:bCs/>
          <w:shd w:val="clear" w:color="auto" w:fill="FFFFFF" w:themeFill="background1"/>
        </w:rPr>
        <w:t>zahraničí</w:t>
      </w:r>
      <w:r w:rsidR="006002FD" w:rsidRPr="00EA3C4C">
        <w:rPr>
          <w:rFonts w:ascii="Georgia" w:hAnsi="Georgia" w:cs="Calibri"/>
          <w:b/>
          <w:bCs/>
          <w:shd w:val="clear" w:color="auto" w:fill="FFFFFF" w:themeFill="background1"/>
        </w:rPr>
        <w:t>,</w:t>
      </w:r>
      <w:r w:rsidRPr="00EA3C4C">
        <w:rPr>
          <w:rFonts w:ascii="Georgia" w:hAnsi="Georgia" w:cs="Calibri"/>
          <w:shd w:val="clear" w:color="auto" w:fill="FFFFFF" w:themeFill="background1"/>
        </w:rPr>
        <w:t xml:space="preserve"> veřejná diplomacie, kulturní diplomacie, tzv. branding</w:t>
      </w:r>
      <w:r w:rsidR="006002FD" w:rsidRPr="00EA3C4C">
        <w:rPr>
          <w:rFonts w:ascii="Georgia" w:hAnsi="Georgia" w:cs="Calibri"/>
          <w:shd w:val="clear" w:color="auto" w:fill="FFFFFF" w:themeFill="background1"/>
        </w:rPr>
        <w:t>;</w:t>
      </w:r>
    </w:p>
    <w:p w14:paraId="33B82D6C" w14:textId="555CA635" w:rsidR="001303B7" w:rsidRPr="00EA3C4C" w:rsidRDefault="00975F11" w:rsidP="00EA3C4C">
      <w:pPr>
        <w:pStyle w:val="Odstavecseseznamem"/>
        <w:numPr>
          <w:ilvl w:val="0"/>
          <w:numId w:val="5"/>
        </w:numPr>
        <w:spacing w:line="360" w:lineRule="auto"/>
        <w:rPr>
          <w:rFonts w:ascii="Georgia" w:hAnsi="Georgia"/>
          <w:shd w:val="clear" w:color="auto" w:fill="FFFFFF" w:themeFill="background1"/>
        </w:rPr>
      </w:pPr>
      <w:r w:rsidRPr="00EA3C4C">
        <w:rPr>
          <w:rFonts w:ascii="Georgia" w:hAnsi="Georgia"/>
          <w:b/>
          <w:shd w:val="clear" w:color="auto" w:fill="FFFFFF" w:themeFill="background1"/>
        </w:rPr>
        <w:t>Problematika strategické komunikace</w:t>
      </w:r>
      <w:r w:rsidR="006002FD" w:rsidRPr="00EA3C4C">
        <w:rPr>
          <w:rFonts w:ascii="Georgia" w:hAnsi="Georgia"/>
          <w:b/>
          <w:shd w:val="clear" w:color="auto" w:fill="FFFFFF" w:themeFill="background1"/>
        </w:rPr>
        <w:t>,</w:t>
      </w:r>
      <w:r w:rsidRPr="00EA3C4C">
        <w:rPr>
          <w:rFonts w:ascii="Georgia" w:hAnsi="Georgia"/>
          <w:shd w:val="clear" w:color="auto" w:fill="FFFFFF" w:themeFill="background1"/>
        </w:rPr>
        <w:t xml:space="preserve"> veřejná diplomacie, informační války, čelení desinformacím, využívání médií, role sociálních sítí, výzkumy veřejného mínění</w:t>
      </w:r>
      <w:r w:rsidR="006002FD" w:rsidRPr="00EA3C4C">
        <w:rPr>
          <w:rFonts w:ascii="Georgia" w:hAnsi="Georgia"/>
          <w:shd w:val="clear" w:color="auto" w:fill="FFFFFF" w:themeFill="background1"/>
        </w:rPr>
        <w:t>;</w:t>
      </w:r>
    </w:p>
    <w:p w14:paraId="7198D24F" w14:textId="22E18932" w:rsidR="00975F11" w:rsidRPr="00EA3C4C" w:rsidRDefault="00975F11" w:rsidP="00EA3C4C">
      <w:pPr>
        <w:pStyle w:val="Odstavecseseznamem"/>
        <w:numPr>
          <w:ilvl w:val="0"/>
          <w:numId w:val="5"/>
        </w:numPr>
        <w:spacing w:line="360" w:lineRule="auto"/>
        <w:rPr>
          <w:rFonts w:ascii="Georgia" w:hAnsi="Georgia"/>
          <w:shd w:val="clear" w:color="auto" w:fill="FFFFFF" w:themeFill="background1"/>
        </w:rPr>
      </w:pPr>
      <w:r w:rsidRPr="00EA3C4C">
        <w:rPr>
          <w:rFonts w:ascii="Georgia" w:hAnsi="Georgia" w:cs="Times New Roman"/>
          <w:b/>
          <w:shd w:val="clear" w:color="auto" w:fill="FFFFFF" w:themeFill="background1"/>
        </w:rPr>
        <w:t>Přínosy české komunity v zahraničí pro ČR</w:t>
      </w:r>
      <w:r w:rsidR="006002FD" w:rsidRPr="00EA3C4C">
        <w:rPr>
          <w:rFonts w:ascii="Georgia" w:hAnsi="Georgia" w:cs="Times New Roman"/>
          <w:b/>
          <w:shd w:val="clear" w:color="auto" w:fill="FFFFFF" w:themeFill="background1"/>
        </w:rPr>
        <w:t>,</w:t>
      </w:r>
      <w:r w:rsidRPr="00EA3C4C">
        <w:rPr>
          <w:rFonts w:ascii="Georgia" w:hAnsi="Georgia"/>
          <w:b/>
          <w:shd w:val="clear" w:color="auto" w:fill="FFFFFF" w:themeFill="background1"/>
        </w:rPr>
        <w:t xml:space="preserve"> </w:t>
      </w:r>
      <w:r w:rsidRPr="00EA3C4C">
        <w:rPr>
          <w:rFonts w:ascii="Georgia" w:hAnsi="Georgia" w:cs="Times New Roman"/>
          <w:shd w:val="clear" w:color="auto" w:fill="FFFFFF" w:themeFill="background1"/>
        </w:rPr>
        <w:t>anal</w:t>
      </w:r>
      <w:r w:rsidRPr="00EA3C4C">
        <w:rPr>
          <w:rFonts w:ascii="Georgia" w:hAnsi="Georgia"/>
          <w:shd w:val="clear" w:color="auto" w:fill="FFFFFF" w:themeFill="background1"/>
        </w:rPr>
        <w:t>ý</w:t>
      </w:r>
      <w:r w:rsidRPr="00EA3C4C">
        <w:rPr>
          <w:rFonts w:ascii="Georgia" w:hAnsi="Georgia" w:cs="Times New Roman"/>
          <w:shd w:val="clear" w:color="auto" w:fill="FFFFFF" w:themeFill="background1"/>
        </w:rPr>
        <w:t>za konkrétních přínosů udržování vazeb české komunity v zahraničí s původní vlast</w:t>
      </w:r>
      <w:r w:rsidR="00D2255C">
        <w:rPr>
          <w:rFonts w:ascii="Georgia" w:hAnsi="Georgia" w:cs="Times New Roman"/>
          <w:shd w:val="clear" w:color="auto" w:fill="FFFFFF" w:themeFill="background1"/>
        </w:rPr>
        <w:t>í</w:t>
      </w:r>
      <w:r w:rsidR="00104527" w:rsidRPr="00EA3C4C">
        <w:rPr>
          <w:rFonts w:ascii="Georgia" w:hAnsi="Georgia" w:cs="Times New Roman"/>
          <w:shd w:val="clear" w:color="auto" w:fill="FFFFFF" w:themeFill="background1"/>
        </w:rPr>
        <w:t xml:space="preserve">, </w:t>
      </w:r>
      <w:r w:rsidRPr="00EA3C4C">
        <w:rPr>
          <w:rFonts w:ascii="Georgia" w:hAnsi="Georgia" w:cs="Times New Roman"/>
          <w:shd w:val="clear" w:color="auto" w:fill="FFFFFF" w:themeFill="background1"/>
        </w:rPr>
        <w:t>analýz</w:t>
      </w:r>
      <w:r w:rsidR="00D2255C">
        <w:rPr>
          <w:rFonts w:ascii="Georgia" w:hAnsi="Georgia" w:cs="Times New Roman"/>
          <w:shd w:val="clear" w:color="auto" w:fill="FFFFFF" w:themeFill="background1"/>
        </w:rPr>
        <w:t>a</w:t>
      </w:r>
      <w:r w:rsidRPr="00EA3C4C">
        <w:rPr>
          <w:rFonts w:ascii="Georgia" w:hAnsi="Georgia" w:cs="Times New Roman"/>
          <w:shd w:val="clear" w:color="auto" w:fill="FFFFFF" w:themeFill="background1"/>
        </w:rPr>
        <w:t xml:space="preserve"> pozitivních přínosů stávající podpory českého státu české komunitě v zahraničí, vyhodno</w:t>
      </w:r>
      <w:r w:rsidR="00D2255C">
        <w:rPr>
          <w:rFonts w:ascii="Georgia" w:hAnsi="Georgia" w:cs="Times New Roman"/>
          <w:shd w:val="clear" w:color="auto" w:fill="FFFFFF" w:themeFill="background1"/>
        </w:rPr>
        <w:t>cení</w:t>
      </w:r>
      <w:r w:rsidRPr="00EA3C4C">
        <w:rPr>
          <w:rFonts w:ascii="Georgia" w:hAnsi="Georgia" w:cs="Times New Roman"/>
          <w:shd w:val="clear" w:color="auto" w:fill="FFFFFF" w:themeFill="background1"/>
        </w:rPr>
        <w:t xml:space="preserve"> návratnost</w:t>
      </w:r>
      <w:r w:rsidR="00D2255C">
        <w:rPr>
          <w:rFonts w:ascii="Georgia" w:hAnsi="Georgia" w:cs="Times New Roman"/>
          <w:shd w:val="clear" w:color="auto" w:fill="FFFFFF" w:themeFill="background1"/>
        </w:rPr>
        <w:t>i podpory</w:t>
      </w:r>
      <w:r w:rsidRPr="00EA3C4C">
        <w:rPr>
          <w:rFonts w:ascii="Georgia" w:hAnsi="Georgia" w:cs="Times New Roman"/>
          <w:shd w:val="clear" w:color="auto" w:fill="FFFFFF" w:themeFill="background1"/>
        </w:rPr>
        <w:t xml:space="preserve"> </w:t>
      </w:r>
      <w:r w:rsidR="006002FD" w:rsidRPr="00EA3C4C">
        <w:rPr>
          <w:rFonts w:ascii="Georgia" w:hAnsi="Georgia" w:cs="Times New Roman"/>
          <w:shd w:val="clear" w:color="auto" w:fill="FFFFFF" w:themeFill="background1"/>
        </w:rPr>
        <w:t>v relevantních oblastech;</w:t>
      </w:r>
    </w:p>
    <w:p w14:paraId="0F531F15" w14:textId="77777777" w:rsidR="00104527" w:rsidRPr="00EA3C4C" w:rsidRDefault="00104527" w:rsidP="00EA3C4C">
      <w:pPr>
        <w:pStyle w:val="Odstavecseseznamem"/>
        <w:spacing w:line="360" w:lineRule="auto"/>
        <w:ind w:left="641"/>
        <w:rPr>
          <w:rFonts w:ascii="Georgia" w:hAnsi="Georgia"/>
          <w:shd w:val="clear" w:color="auto" w:fill="FFFFFF" w:themeFill="background1"/>
        </w:rPr>
      </w:pPr>
    </w:p>
    <w:p w14:paraId="4FA0CD20" w14:textId="4D3021C3" w:rsidR="006002FD" w:rsidRPr="00EA3C4C" w:rsidRDefault="006002FD" w:rsidP="00EA3C4C">
      <w:pPr>
        <w:pStyle w:val="Odstavecseseznamem"/>
        <w:numPr>
          <w:ilvl w:val="0"/>
          <w:numId w:val="5"/>
        </w:numPr>
        <w:spacing w:line="360" w:lineRule="auto"/>
        <w:rPr>
          <w:rFonts w:ascii="Georgia" w:hAnsi="Georgia"/>
          <w:shd w:val="clear" w:color="auto" w:fill="FFFFFF" w:themeFill="background1"/>
        </w:rPr>
      </w:pPr>
      <w:r w:rsidRPr="00EA3C4C">
        <w:rPr>
          <w:rFonts w:ascii="Georgia" w:hAnsi="Georgia" w:cs="Times New Roman"/>
          <w:b/>
          <w:shd w:val="clear" w:color="auto" w:fill="FFFFFF" w:themeFill="background1"/>
        </w:rPr>
        <w:t>Instituci</w:t>
      </w:r>
      <w:r w:rsidR="00D2255C">
        <w:rPr>
          <w:rFonts w:ascii="Georgia" w:hAnsi="Georgia" w:cs="Times New Roman"/>
          <w:b/>
          <w:shd w:val="clear" w:color="auto" w:fill="FFFFFF" w:themeFill="background1"/>
        </w:rPr>
        <w:t>o</w:t>
      </w:r>
      <w:r w:rsidRPr="00EA3C4C">
        <w:rPr>
          <w:rFonts w:ascii="Georgia" w:hAnsi="Georgia" w:cs="Times New Roman"/>
          <w:b/>
          <w:shd w:val="clear" w:color="auto" w:fill="FFFFFF" w:themeFill="background1"/>
        </w:rPr>
        <w:t xml:space="preserve">nální paměť, </w:t>
      </w:r>
      <w:r w:rsidRPr="00EA3C4C">
        <w:rPr>
          <w:rFonts w:ascii="Georgia" w:hAnsi="Georgia" w:cs="Times New Roman"/>
          <w:shd w:val="clear" w:color="auto" w:fill="FFFFFF" w:themeFill="background1"/>
        </w:rPr>
        <w:t>výzkumy zaměřené na zachování a kultivaci institucionální paměti MZV a československé zahraniční politiky využitelné v současné zahraniční politice</w:t>
      </w:r>
      <w:r w:rsidR="00104527" w:rsidRPr="00EA3C4C">
        <w:rPr>
          <w:rFonts w:ascii="Georgia" w:hAnsi="Georgia" w:cs="Times New Roman"/>
          <w:shd w:val="clear" w:color="auto" w:fill="FFFFFF" w:themeFill="background1"/>
        </w:rPr>
        <w:t>.</w:t>
      </w:r>
    </w:p>
    <w:p w14:paraId="55FE37FB" w14:textId="77777777" w:rsidR="00975F11" w:rsidRPr="00EA3C4C" w:rsidRDefault="00975F11" w:rsidP="00EA3C4C">
      <w:pPr>
        <w:pStyle w:val="ListParagraph1"/>
        <w:spacing w:after="120" w:line="360" w:lineRule="auto"/>
        <w:ind w:left="641"/>
        <w:rPr>
          <w:rFonts w:ascii="Georgia" w:hAnsi="Georgia" w:cs="Calibri"/>
          <w:shd w:val="clear" w:color="auto" w:fill="FFFFFF" w:themeFill="background1"/>
        </w:rPr>
      </w:pPr>
    </w:p>
    <w:p w14:paraId="672E475E" w14:textId="77777777" w:rsidR="00A00BA4" w:rsidRPr="00EA3C4C" w:rsidRDefault="00A00BA4" w:rsidP="00EA3C4C">
      <w:pPr>
        <w:pStyle w:val="Normln1"/>
        <w:keepNext/>
        <w:spacing w:line="360" w:lineRule="auto"/>
        <w:jc w:val="both"/>
        <w:rPr>
          <w:rFonts w:ascii="Georgia" w:hAnsi="Georgia" w:cs="Calibri"/>
          <w:sz w:val="24"/>
          <w:szCs w:val="24"/>
          <w:shd w:val="clear" w:color="auto" w:fill="FFFFFF" w:themeFill="background1"/>
        </w:rPr>
      </w:pPr>
    </w:p>
    <w:p w14:paraId="7574D9C8" w14:textId="3E09F287" w:rsidR="00A00BA4" w:rsidRPr="00EA3C4C" w:rsidRDefault="00453019" w:rsidP="00EA3C4C">
      <w:pPr>
        <w:pStyle w:val="Nadpis21"/>
        <w:numPr>
          <w:ilvl w:val="1"/>
          <w:numId w:val="6"/>
        </w:numPr>
        <w:spacing w:line="360" w:lineRule="auto"/>
        <w:rPr>
          <w:rFonts w:ascii="Georgia" w:hAnsi="Georgia" w:cs="Calibri"/>
          <w:shd w:val="clear" w:color="auto" w:fill="FFFFFF" w:themeFill="background1"/>
        </w:rPr>
      </w:pPr>
      <w:r w:rsidRPr="00EA3C4C">
        <w:rPr>
          <w:rFonts w:ascii="Georgia" w:hAnsi="Georgia" w:cs="Calibri"/>
          <w:shd w:val="clear" w:color="auto" w:fill="FFFFFF" w:themeFill="background1"/>
        </w:rPr>
        <w:t xml:space="preserve">Teritoriální priority </w:t>
      </w:r>
    </w:p>
    <w:p w14:paraId="1ED3B86E" w14:textId="77777777" w:rsidR="00A00BA4" w:rsidRPr="00EA3C4C" w:rsidRDefault="00453019" w:rsidP="00EA3C4C">
      <w:pPr>
        <w:pStyle w:val="Normln1"/>
        <w:spacing w:line="360" w:lineRule="auto"/>
        <w:ind w:firstLine="284"/>
        <w:jc w:val="both"/>
        <w:rPr>
          <w:rFonts w:ascii="Georgia" w:hAnsi="Georgia" w:cs="Calibri"/>
          <w:sz w:val="24"/>
          <w:szCs w:val="24"/>
          <w:shd w:val="clear" w:color="auto" w:fill="FFFFFF" w:themeFill="background1"/>
        </w:rPr>
      </w:pPr>
      <w:r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 xml:space="preserve">V rámci teritoriálního zaměření odrážejí výzkumné potřeby tyto priority </w:t>
      </w:r>
      <w:r w:rsidRPr="00EA3C4C">
        <w:rPr>
          <w:rFonts w:ascii="Georgia" w:hAnsi="Georgia" w:cs="Calibri"/>
          <w:i/>
          <w:iCs/>
          <w:sz w:val="24"/>
          <w:szCs w:val="24"/>
          <w:shd w:val="clear" w:color="auto" w:fill="FFFFFF" w:themeFill="background1"/>
        </w:rPr>
        <w:t>Koncepce zahraniční politiky</w:t>
      </w:r>
      <w:r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>:</w:t>
      </w:r>
    </w:p>
    <w:p w14:paraId="3B5727A8" w14:textId="73E455B4" w:rsidR="00A00BA4" w:rsidRPr="00EA3C4C" w:rsidRDefault="00453019" w:rsidP="00EA3C4C">
      <w:pPr>
        <w:pStyle w:val="ListParagraph1"/>
        <w:numPr>
          <w:ilvl w:val="0"/>
          <w:numId w:val="8"/>
        </w:numPr>
        <w:spacing w:after="120" w:line="360" w:lineRule="auto"/>
        <w:rPr>
          <w:rFonts w:ascii="Georgia" w:hAnsi="Georgia" w:cs="Calibri"/>
          <w:shd w:val="clear" w:color="auto" w:fill="FFFFFF" w:themeFill="background1"/>
        </w:rPr>
      </w:pPr>
      <w:r w:rsidRPr="00EA3C4C">
        <w:rPr>
          <w:rFonts w:ascii="Georgia" w:hAnsi="Georgia" w:cs="Calibri"/>
          <w:b/>
          <w:bCs/>
          <w:shd w:val="clear" w:color="auto" w:fill="FFFFFF" w:themeFill="background1"/>
        </w:rPr>
        <w:t>Střední Evropa</w:t>
      </w:r>
      <w:r w:rsidRPr="00EA3C4C">
        <w:rPr>
          <w:rFonts w:ascii="Georgia" w:hAnsi="Georgia" w:cs="Calibri"/>
          <w:shd w:val="clear" w:color="auto" w:fill="FFFFFF" w:themeFill="background1"/>
        </w:rPr>
        <w:t>, se zvláštním zřetelem na Německo (vč. Strategického dialogu), Slovensko, Polsko, Rakousko, Maďarsko a spolupráci V4</w:t>
      </w:r>
      <w:r w:rsidR="007A64E1" w:rsidRPr="00EA3C4C">
        <w:rPr>
          <w:rFonts w:ascii="Georgia" w:hAnsi="Georgia" w:cs="Calibri"/>
          <w:shd w:val="clear" w:color="auto" w:fill="FFFFFF" w:themeFill="background1"/>
        </w:rPr>
        <w:t>;</w:t>
      </w:r>
    </w:p>
    <w:p w14:paraId="247CF0CC" w14:textId="619110F6" w:rsidR="00A00BA4" w:rsidRPr="00EA3C4C" w:rsidRDefault="00453019" w:rsidP="00EA3C4C">
      <w:pPr>
        <w:pStyle w:val="ListParagraph1"/>
        <w:numPr>
          <w:ilvl w:val="0"/>
          <w:numId w:val="8"/>
        </w:numPr>
        <w:spacing w:after="120" w:line="360" w:lineRule="auto"/>
        <w:rPr>
          <w:rFonts w:ascii="Georgia" w:hAnsi="Georgia" w:cs="Calibri"/>
          <w:shd w:val="clear" w:color="auto" w:fill="FFFFFF" w:themeFill="background1"/>
        </w:rPr>
      </w:pPr>
      <w:r w:rsidRPr="00EA3C4C">
        <w:rPr>
          <w:rFonts w:ascii="Georgia" w:hAnsi="Georgia" w:cs="Calibri"/>
          <w:b/>
          <w:bCs/>
          <w:shd w:val="clear" w:color="auto" w:fill="FFFFFF" w:themeFill="background1"/>
        </w:rPr>
        <w:t>Jihovýchodní Evropa</w:t>
      </w:r>
      <w:r w:rsidRPr="00EA3C4C">
        <w:rPr>
          <w:rFonts w:ascii="Georgia" w:hAnsi="Georgia" w:cs="Calibri"/>
          <w:shd w:val="clear" w:color="auto" w:fill="FFFFFF" w:themeFill="background1"/>
        </w:rPr>
        <w:t xml:space="preserve"> (tj. státy západního Balkánu – Srbsko, Černá Hora, Bosna a Hercegovina, Albánie, </w:t>
      </w:r>
      <w:r w:rsidR="00130CAC" w:rsidRPr="00EA3C4C">
        <w:rPr>
          <w:rFonts w:ascii="Georgia" w:hAnsi="Georgia" w:cs="Calibri"/>
          <w:shd w:val="clear" w:color="auto" w:fill="FFFFFF" w:themeFill="background1"/>
        </w:rPr>
        <w:t xml:space="preserve">Severní </w:t>
      </w:r>
      <w:r w:rsidRPr="00EA3C4C">
        <w:rPr>
          <w:rFonts w:ascii="Georgia" w:hAnsi="Georgia" w:cs="Calibri"/>
          <w:shd w:val="clear" w:color="auto" w:fill="FFFFFF" w:themeFill="background1"/>
        </w:rPr>
        <w:t>Makedonie a Kosovo, plus Turecko)</w:t>
      </w:r>
      <w:r w:rsidR="000A6FD9">
        <w:rPr>
          <w:rFonts w:ascii="Georgia" w:hAnsi="Georgia" w:cs="Calibri"/>
          <w:shd w:val="clear" w:color="auto" w:fill="FFFFFF" w:themeFill="background1"/>
        </w:rPr>
        <w:t>, včetně perspektivy evropské integrace</w:t>
      </w:r>
      <w:r w:rsidR="007A64E1" w:rsidRPr="00EA3C4C">
        <w:rPr>
          <w:rFonts w:ascii="Georgia" w:hAnsi="Georgia" w:cs="Calibri"/>
          <w:shd w:val="clear" w:color="auto" w:fill="FFFFFF" w:themeFill="background1"/>
        </w:rPr>
        <w:t>;</w:t>
      </w:r>
    </w:p>
    <w:p w14:paraId="682E97FA" w14:textId="598E9B01" w:rsidR="00A00BA4" w:rsidRPr="00EA3C4C" w:rsidRDefault="00453019" w:rsidP="00EA3C4C">
      <w:pPr>
        <w:pStyle w:val="ListParagraph1"/>
        <w:numPr>
          <w:ilvl w:val="0"/>
          <w:numId w:val="8"/>
        </w:numPr>
        <w:spacing w:after="120" w:line="360" w:lineRule="auto"/>
        <w:rPr>
          <w:rFonts w:ascii="Georgia" w:hAnsi="Georgia" w:cs="Calibri"/>
          <w:shd w:val="clear" w:color="auto" w:fill="FFFFFF" w:themeFill="background1"/>
        </w:rPr>
      </w:pPr>
      <w:r w:rsidRPr="00EA3C4C">
        <w:rPr>
          <w:rFonts w:ascii="Georgia" w:hAnsi="Georgia" w:cs="Calibri"/>
          <w:b/>
          <w:bCs/>
          <w:shd w:val="clear" w:color="auto" w:fill="FFFFFF" w:themeFill="background1"/>
        </w:rPr>
        <w:t>Východní Evropa</w:t>
      </w:r>
      <w:r w:rsidRPr="00EA3C4C">
        <w:rPr>
          <w:rFonts w:ascii="Georgia" w:hAnsi="Georgia" w:cs="Calibri"/>
          <w:shd w:val="clear" w:color="auto" w:fill="FFFFFF" w:themeFill="background1"/>
        </w:rPr>
        <w:t xml:space="preserve"> se zvláštním zřetelem na země tzv. Východního partnerství (Ukrajina, Moldavsko, Gruzie, Bělorusko, Arménie, Ázerbájdžán), </w:t>
      </w:r>
      <w:r w:rsidR="000A6FD9">
        <w:rPr>
          <w:rFonts w:ascii="Georgia" w:hAnsi="Georgia" w:cs="Calibri"/>
          <w:shd w:val="clear" w:color="auto" w:fill="FFFFFF" w:themeFill="background1"/>
        </w:rPr>
        <w:t xml:space="preserve">vývoj </w:t>
      </w:r>
      <w:r w:rsidRPr="00EA3C4C">
        <w:rPr>
          <w:rFonts w:ascii="Georgia" w:hAnsi="Georgia" w:cs="Calibri"/>
          <w:shd w:val="clear" w:color="auto" w:fill="FFFFFF" w:themeFill="background1"/>
        </w:rPr>
        <w:t>politik</w:t>
      </w:r>
      <w:r w:rsidR="000A6FD9">
        <w:rPr>
          <w:rFonts w:ascii="Georgia" w:hAnsi="Georgia" w:cs="Calibri"/>
          <w:shd w:val="clear" w:color="auto" w:fill="FFFFFF" w:themeFill="background1"/>
        </w:rPr>
        <w:t>y</w:t>
      </w:r>
      <w:r w:rsidRPr="00EA3C4C">
        <w:rPr>
          <w:rFonts w:ascii="Georgia" w:hAnsi="Georgia" w:cs="Calibri"/>
          <w:shd w:val="clear" w:color="auto" w:fill="FFFFFF" w:themeFill="background1"/>
        </w:rPr>
        <w:t xml:space="preserve"> </w:t>
      </w:r>
      <w:r w:rsidR="000A6FD9">
        <w:rPr>
          <w:rFonts w:ascii="Georgia" w:hAnsi="Georgia" w:cs="Calibri"/>
          <w:shd w:val="clear" w:color="auto" w:fill="FFFFFF" w:themeFill="background1"/>
        </w:rPr>
        <w:t xml:space="preserve">v prostoru </w:t>
      </w:r>
      <w:r w:rsidRPr="00EA3C4C">
        <w:rPr>
          <w:rFonts w:ascii="Georgia" w:hAnsi="Georgia" w:cs="Calibri"/>
          <w:shd w:val="clear" w:color="auto" w:fill="FFFFFF" w:themeFill="background1"/>
        </w:rPr>
        <w:t xml:space="preserve">Východního partnerství </w:t>
      </w:r>
      <w:r w:rsidR="000A6FD9">
        <w:rPr>
          <w:rFonts w:ascii="Georgia" w:hAnsi="Georgia" w:cs="Calibri"/>
          <w:shd w:val="clear" w:color="auto" w:fill="FFFFFF" w:themeFill="background1"/>
        </w:rPr>
        <w:t xml:space="preserve">v návaznosti na ruskou agresi proti Ukrajině, včetně perspektivy evropské integrace, </w:t>
      </w:r>
      <w:r w:rsidRPr="00EA3C4C">
        <w:rPr>
          <w:rFonts w:ascii="Georgia" w:hAnsi="Georgia" w:cs="Calibri"/>
          <w:shd w:val="clear" w:color="auto" w:fill="FFFFFF" w:themeFill="background1"/>
        </w:rPr>
        <w:t>a </w:t>
      </w:r>
      <w:r w:rsidR="007B3E73" w:rsidRPr="00EA3C4C" w:rsidDel="007B3E73">
        <w:rPr>
          <w:rFonts w:ascii="Georgia" w:hAnsi="Georgia" w:cs="Calibri"/>
          <w:shd w:val="clear" w:color="auto" w:fill="FFFFFF" w:themeFill="background1"/>
        </w:rPr>
        <w:t xml:space="preserve"> </w:t>
      </w:r>
      <w:r w:rsidR="007B3E73">
        <w:rPr>
          <w:rFonts w:ascii="Georgia" w:hAnsi="Georgia" w:cs="Calibri"/>
          <w:shd w:val="clear" w:color="auto" w:fill="FFFFFF" w:themeFill="background1"/>
        </w:rPr>
        <w:t xml:space="preserve">politika vůči </w:t>
      </w:r>
      <w:r w:rsidRPr="00EA3C4C">
        <w:rPr>
          <w:rFonts w:ascii="Georgia" w:hAnsi="Georgia" w:cs="Calibri"/>
          <w:shd w:val="clear" w:color="auto" w:fill="FFFFFF" w:themeFill="background1"/>
        </w:rPr>
        <w:t>Rusk</w:t>
      </w:r>
      <w:r w:rsidR="007B3E73">
        <w:rPr>
          <w:rFonts w:ascii="Georgia" w:hAnsi="Georgia" w:cs="Calibri"/>
          <w:shd w:val="clear" w:color="auto" w:fill="FFFFFF" w:themeFill="background1"/>
        </w:rPr>
        <w:t>u</w:t>
      </w:r>
      <w:r w:rsidR="007A64E1" w:rsidRPr="00EA3C4C">
        <w:rPr>
          <w:rFonts w:ascii="Georgia" w:hAnsi="Georgia" w:cs="Calibri"/>
          <w:shd w:val="clear" w:color="auto" w:fill="FFFFFF" w:themeFill="background1"/>
        </w:rPr>
        <w:t>;</w:t>
      </w:r>
    </w:p>
    <w:p w14:paraId="58B4C6C1" w14:textId="0F2C90EE" w:rsidR="007A64E1" w:rsidRPr="00EA3C4C" w:rsidRDefault="007A64E1" w:rsidP="00EA3C4C">
      <w:pPr>
        <w:pStyle w:val="ListParagraph1"/>
        <w:numPr>
          <w:ilvl w:val="0"/>
          <w:numId w:val="8"/>
        </w:numPr>
        <w:spacing w:after="120" w:line="360" w:lineRule="auto"/>
        <w:rPr>
          <w:rFonts w:ascii="Georgia" w:hAnsi="Georgia" w:cs="Calibri"/>
          <w:b/>
          <w:shd w:val="clear" w:color="auto" w:fill="FFFFFF" w:themeFill="background1"/>
        </w:rPr>
      </w:pPr>
      <w:r w:rsidRPr="00EA3C4C">
        <w:rPr>
          <w:rFonts w:ascii="Georgia" w:hAnsi="Georgia"/>
          <w:b/>
          <w:shd w:val="clear" w:color="auto" w:fill="FFFFFF" w:themeFill="background1"/>
          <w:lang w:eastAsia="cs-CZ"/>
        </w:rPr>
        <w:t>Transatlantické vztahy</w:t>
      </w:r>
      <w:r w:rsidR="00104527" w:rsidRPr="00EA3C4C">
        <w:rPr>
          <w:rFonts w:ascii="Georgia" w:hAnsi="Georgia"/>
          <w:b/>
          <w:shd w:val="clear" w:color="auto" w:fill="FFFFFF" w:themeFill="background1"/>
          <w:lang w:eastAsia="cs-CZ"/>
        </w:rPr>
        <w:t>,</w:t>
      </w:r>
      <w:r w:rsidR="00566E7E" w:rsidRPr="00EA3C4C">
        <w:rPr>
          <w:rFonts w:ascii="Georgia" w:hAnsi="Georgia"/>
          <w:b/>
          <w:shd w:val="clear" w:color="auto" w:fill="FFFFFF" w:themeFill="background1"/>
          <w:lang w:eastAsia="cs-CZ"/>
        </w:rPr>
        <w:t xml:space="preserve"> </w:t>
      </w:r>
      <w:r w:rsidR="007B3E73" w:rsidRPr="007B3E73">
        <w:rPr>
          <w:rFonts w:ascii="Georgia" w:hAnsi="Georgia"/>
          <w:shd w:val="clear" w:color="auto" w:fill="FFFFFF" w:themeFill="background1"/>
          <w:lang w:eastAsia="cs-CZ"/>
        </w:rPr>
        <w:t>strategický dialog s USA,</w:t>
      </w:r>
      <w:r w:rsidR="007B3E73">
        <w:rPr>
          <w:rFonts w:ascii="Georgia" w:hAnsi="Georgia"/>
          <w:b/>
          <w:shd w:val="clear" w:color="auto" w:fill="FFFFFF" w:themeFill="background1"/>
          <w:lang w:eastAsia="cs-CZ"/>
        </w:rPr>
        <w:t xml:space="preserve"> </w:t>
      </w:r>
      <w:r w:rsidR="00566E7E" w:rsidRPr="00EA3C4C">
        <w:rPr>
          <w:rFonts w:ascii="Georgia" w:hAnsi="Georgia"/>
          <w:bCs/>
          <w:shd w:val="clear" w:color="auto" w:fill="FFFFFF" w:themeFill="background1"/>
        </w:rPr>
        <w:t>bezpečnost</w:t>
      </w:r>
      <w:r w:rsidR="007B3E73">
        <w:rPr>
          <w:rFonts w:ascii="Georgia" w:hAnsi="Georgia"/>
          <w:bCs/>
          <w:shd w:val="clear" w:color="auto" w:fill="FFFFFF" w:themeFill="background1"/>
        </w:rPr>
        <w:t>, kontext</w:t>
      </w:r>
      <w:r w:rsidR="00566E7E" w:rsidRPr="00EA3C4C">
        <w:rPr>
          <w:rFonts w:ascii="Georgia" w:hAnsi="Georgia"/>
          <w:bCs/>
          <w:shd w:val="clear" w:color="auto" w:fill="FFFFFF" w:themeFill="background1"/>
        </w:rPr>
        <w:t xml:space="preserve"> vztah</w:t>
      </w:r>
      <w:r w:rsidR="007B3E73">
        <w:rPr>
          <w:rFonts w:ascii="Georgia" w:hAnsi="Georgia"/>
          <w:bCs/>
          <w:shd w:val="clear" w:color="auto" w:fill="FFFFFF" w:themeFill="background1"/>
        </w:rPr>
        <w:t>ů</w:t>
      </w:r>
      <w:r w:rsidR="00566E7E" w:rsidRPr="00EA3C4C">
        <w:rPr>
          <w:rFonts w:ascii="Georgia" w:hAnsi="Georgia"/>
          <w:bCs/>
          <w:shd w:val="clear" w:color="auto" w:fill="FFFFFF" w:themeFill="background1"/>
        </w:rPr>
        <w:t xml:space="preserve"> s Ruskem v </w:t>
      </w:r>
      <w:r w:rsidR="007B3E73">
        <w:rPr>
          <w:rFonts w:ascii="Georgia" w:hAnsi="Georgia"/>
          <w:bCs/>
          <w:shd w:val="clear" w:color="auto" w:fill="FFFFFF" w:themeFill="background1"/>
        </w:rPr>
        <w:t>důsledku</w:t>
      </w:r>
      <w:r w:rsidR="007B3E73" w:rsidRPr="00EA3C4C">
        <w:rPr>
          <w:rFonts w:ascii="Georgia" w:hAnsi="Georgia"/>
          <w:bCs/>
          <w:shd w:val="clear" w:color="auto" w:fill="FFFFFF" w:themeFill="background1"/>
        </w:rPr>
        <w:t xml:space="preserve"> </w:t>
      </w:r>
      <w:r w:rsidR="00566E7E" w:rsidRPr="00EA3C4C">
        <w:rPr>
          <w:rFonts w:ascii="Georgia" w:hAnsi="Georgia"/>
          <w:bCs/>
          <w:shd w:val="clear" w:color="auto" w:fill="FFFFFF" w:themeFill="background1"/>
        </w:rPr>
        <w:t>zásadní změny bezpečnostního uspořádání v euroatlantickém prostoru po ruské agresi proti Ukrajině</w:t>
      </w:r>
      <w:r w:rsidR="007B3E73">
        <w:rPr>
          <w:rFonts w:ascii="Georgia" w:hAnsi="Georgia"/>
          <w:bCs/>
          <w:shd w:val="clear" w:color="auto" w:fill="FFFFFF" w:themeFill="background1"/>
        </w:rPr>
        <w:t>, kontext mezinárodního působení Číny</w:t>
      </w:r>
      <w:r w:rsidR="00566E7E" w:rsidRPr="00EA3C4C">
        <w:rPr>
          <w:rFonts w:ascii="Georgia" w:hAnsi="Georgia"/>
          <w:bCs/>
          <w:shd w:val="clear" w:color="auto" w:fill="FFFFFF" w:themeFill="background1"/>
        </w:rPr>
        <w:t>;</w:t>
      </w:r>
    </w:p>
    <w:p w14:paraId="6BE1741B" w14:textId="3D13BEEE" w:rsidR="007B3E73" w:rsidRPr="007071CC" w:rsidRDefault="007B3E73" w:rsidP="007B3E73">
      <w:pPr>
        <w:pStyle w:val="ListParagraph1"/>
        <w:numPr>
          <w:ilvl w:val="0"/>
          <w:numId w:val="8"/>
        </w:numPr>
        <w:spacing w:after="120" w:line="360" w:lineRule="auto"/>
        <w:rPr>
          <w:rFonts w:ascii="Georgia" w:hAnsi="Georgia" w:cs="Calibri"/>
          <w:color w:val="auto"/>
          <w:shd w:val="clear" w:color="auto" w:fill="FFFFFF" w:themeFill="background1"/>
        </w:rPr>
      </w:pPr>
      <w:r w:rsidRPr="007071CC">
        <w:rPr>
          <w:rFonts w:ascii="Georgia" w:hAnsi="Georgia" w:cs="Calibri"/>
          <w:bCs/>
          <w:color w:val="auto"/>
          <w:shd w:val="clear" w:color="auto" w:fill="FFFFFF" w:themeFill="background1"/>
        </w:rPr>
        <w:t>Strategické</w:t>
      </w:r>
      <w:r w:rsidRPr="007071CC">
        <w:rPr>
          <w:rFonts w:ascii="Georgia" w:hAnsi="Georgia" w:cs="Calibri"/>
          <w:color w:val="auto"/>
          <w:shd w:val="clear" w:color="auto" w:fill="FFFFFF" w:themeFill="background1"/>
        </w:rPr>
        <w:t xml:space="preserve"> partnerství s </w:t>
      </w:r>
      <w:r w:rsidRPr="007071CC">
        <w:rPr>
          <w:rFonts w:ascii="Georgia" w:hAnsi="Georgia" w:cs="Calibri"/>
          <w:b/>
          <w:color w:val="auto"/>
          <w:shd w:val="clear" w:color="auto" w:fill="FFFFFF" w:themeFill="background1"/>
        </w:rPr>
        <w:t>Francií</w:t>
      </w:r>
      <w:r w:rsidRPr="007071CC">
        <w:rPr>
          <w:rFonts w:ascii="Georgia" w:hAnsi="Georgia" w:cs="Calibri"/>
          <w:color w:val="auto"/>
          <w:shd w:val="clear" w:color="auto" w:fill="FFFFFF" w:themeFill="background1"/>
        </w:rPr>
        <w:t>, vztahy s </w:t>
      </w:r>
      <w:r w:rsidRPr="007071CC">
        <w:rPr>
          <w:rFonts w:ascii="Georgia" w:hAnsi="Georgia" w:cs="Calibri"/>
          <w:b/>
          <w:color w:val="auto"/>
          <w:shd w:val="clear" w:color="auto" w:fill="FFFFFF" w:themeFill="background1"/>
        </w:rPr>
        <w:t>Velkou Británií</w:t>
      </w:r>
      <w:r w:rsidRPr="007071CC">
        <w:rPr>
          <w:rFonts w:ascii="Georgia" w:hAnsi="Georgia" w:cs="Calibri"/>
          <w:color w:val="auto"/>
          <w:shd w:val="clear" w:color="auto" w:fill="FFFFFF" w:themeFill="background1"/>
        </w:rPr>
        <w:t xml:space="preserve"> v</w:t>
      </w:r>
      <w:r w:rsidR="00C148FE" w:rsidRPr="007071CC">
        <w:rPr>
          <w:rFonts w:ascii="Georgia" w:hAnsi="Georgia" w:cs="Calibri"/>
          <w:color w:val="auto"/>
          <w:shd w:val="clear" w:color="auto" w:fill="FFFFFF" w:themeFill="background1"/>
        </w:rPr>
        <w:t>četně post-Brexitového</w:t>
      </w:r>
      <w:r w:rsidRPr="007071CC">
        <w:rPr>
          <w:rFonts w:ascii="Georgia" w:hAnsi="Georgia" w:cs="Calibri"/>
          <w:color w:val="auto"/>
          <w:shd w:val="clear" w:color="auto" w:fill="FFFFFF" w:themeFill="background1"/>
        </w:rPr>
        <w:t> kontextu;</w:t>
      </w:r>
    </w:p>
    <w:p w14:paraId="0996F824" w14:textId="5EA7977A" w:rsidR="00346336" w:rsidRPr="00EA3C4C" w:rsidRDefault="00346336" w:rsidP="00EA3C4C">
      <w:pPr>
        <w:pStyle w:val="Normln1"/>
        <w:keepNext/>
        <w:numPr>
          <w:ilvl w:val="0"/>
          <w:numId w:val="8"/>
        </w:numPr>
        <w:suppressAutoHyphens/>
        <w:spacing w:after="120" w:line="360" w:lineRule="auto"/>
        <w:jc w:val="both"/>
        <w:rPr>
          <w:rFonts w:ascii="Georgia" w:hAnsi="Georgia" w:cs="Calibri"/>
          <w:sz w:val="24"/>
          <w:szCs w:val="24"/>
          <w:shd w:val="clear" w:color="auto" w:fill="FFFFFF" w:themeFill="background1"/>
        </w:rPr>
      </w:pPr>
      <w:r w:rsidRPr="00EA3C4C">
        <w:rPr>
          <w:rFonts w:ascii="Georgia" w:hAnsi="Georgia" w:cs="Calibri"/>
          <w:b/>
          <w:bCs/>
          <w:sz w:val="24"/>
          <w:szCs w:val="24"/>
          <w:shd w:val="clear" w:color="auto" w:fill="FFFFFF" w:themeFill="background1"/>
        </w:rPr>
        <w:t>Regionální trendy a klíčové relace v Asii a Pacifiku</w:t>
      </w:r>
      <w:r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 xml:space="preserve">: </w:t>
      </w:r>
      <w:r w:rsidR="00130CAC" w:rsidRPr="00EA3C4C">
        <w:rPr>
          <w:rFonts w:ascii="Georgia" w:hAnsi="Georgia" w:cs="Times New Roman"/>
          <w:sz w:val="24"/>
          <w:szCs w:val="24"/>
          <w:shd w:val="clear" w:color="auto" w:fill="FFFFFF" w:themeFill="background1"/>
        </w:rPr>
        <w:t>zejména chování stále asertivnější ČLR, Korejská republika, Japonsko, Indie a Austrálie; ASEAN; politicko-bezpečnostní (odpovědi na bezpečnostní hrozby) a obchodně-investiční aspekty vývoje v regionu (dohody o volném obchodu, RCEP, CPTPP atd.), implementace Strategie EU pro spolupráci v Indo-Pacifiku</w:t>
      </w:r>
      <w:r w:rsidR="00ED17FA"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>,</w:t>
      </w:r>
      <w:r w:rsidR="00ED17FA" w:rsidRPr="00EA3C4C">
        <w:rPr>
          <w:rFonts w:ascii="Georgia" w:hAnsi="Georgia"/>
          <w:sz w:val="24"/>
          <w:szCs w:val="24"/>
          <w:u w:color="0070C0"/>
          <w:shd w:val="clear" w:color="auto" w:fill="FFFFFF" w:themeFill="background1"/>
        </w:rPr>
        <w:t xml:space="preserve"> geopolitické soutěžení USA/Západu vs. ČLR v oblasti Indopacifiku;</w:t>
      </w:r>
      <w:r w:rsidR="00566E7E" w:rsidRPr="00EA3C4C">
        <w:rPr>
          <w:rFonts w:ascii="Georgia" w:hAnsi="Georgia"/>
          <w:sz w:val="24"/>
          <w:szCs w:val="24"/>
          <w:u w:color="0070C0"/>
          <w:shd w:val="clear" w:color="auto" w:fill="FFFFFF" w:themeFill="background1"/>
        </w:rPr>
        <w:t xml:space="preserve"> </w:t>
      </w:r>
    </w:p>
    <w:p w14:paraId="50487976" w14:textId="6AB54BBF" w:rsidR="00A00BA4" w:rsidRPr="00EA3C4C" w:rsidRDefault="00453019" w:rsidP="00EA3C4C">
      <w:pPr>
        <w:pStyle w:val="Normln1"/>
        <w:keepNext/>
        <w:numPr>
          <w:ilvl w:val="0"/>
          <w:numId w:val="8"/>
        </w:numPr>
        <w:suppressAutoHyphens/>
        <w:spacing w:after="120" w:line="360" w:lineRule="auto"/>
        <w:jc w:val="both"/>
        <w:rPr>
          <w:rFonts w:ascii="Georgia" w:hAnsi="Georgia" w:cs="Calibri"/>
          <w:sz w:val="24"/>
          <w:szCs w:val="24"/>
          <w:shd w:val="clear" w:color="auto" w:fill="FFFFFF" w:themeFill="background1"/>
        </w:rPr>
      </w:pPr>
      <w:r w:rsidRPr="00EA3C4C">
        <w:rPr>
          <w:rFonts w:ascii="Georgia" w:hAnsi="Georgia" w:cs="Calibri"/>
          <w:b/>
          <w:bCs/>
          <w:sz w:val="24"/>
          <w:szCs w:val="24"/>
          <w:shd w:val="clear" w:color="auto" w:fill="FFFFFF" w:themeFill="background1"/>
        </w:rPr>
        <w:t>Regionální trendy a klíčové relace v oblasti Blízkého východu a severní Afriky</w:t>
      </w:r>
      <w:r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 xml:space="preserve">: </w:t>
      </w:r>
      <w:r w:rsidR="007B3E73">
        <w:rPr>
          <w:rFonts w:ascii="Georgia" w:hAnsi="Georgia" w:cs="Calibri"/>
          <w:sz w:val="24"/>
          <w:szCs w:val="24"/>
          <w:shd w:val="clear" w:color="auto" w:fill="FFFFFF" w:themeFill="background1"/>
        </w:rPr>
        <w:t xml:space="preserve">strategické partnerství s </w:t>
      </w:r>
      <w:r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>Izrael</w:t>
      </w:r>
      <w:r w:rsidR="007B3E73">
        <w:rPr>
          <w:rFonts w:ascii="Georgia" w:hAnsi="Georgia" w:cs="Calibri"/>
          <w:sz w:val="24"/>
          <w:szCs w:val="24"/>
          <w:shd w:val="clear" w:color="auto" w:fill="FFFFFF" w:themeFill="background1"/>
        </w:rPr>
        <w:t>em</w:t>
      </w:r>
      <w:r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>, Irák, Sýrie, Libye, Írán, Egypt, blízkovýchodní mírový proces, boj proti ISIL</w:t>
      </w:r>
      <w:r w:rsidR="005D5ADC"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>,</w:t>
      </w:r>
      <w:r w:rsidR="00566E7E"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 xml:space="preserve"> </w:t>
      </w:r>
      <w:r w:rsidR="00566E7E" w:rsidRPr="00EA3C4C">
        <w:rPr>
          <w:rFonts w:ascii="Georgia" w:hAnsi="Georgia"/>
          <w:sz w:val="24"/>
          <w:szCs w:val="24"/>
          <w:shd w:val="clear" w:color="auto" w:fill="FFFFFF" w:themeFill="background1"/>
        </w:rPr>
        <w:t>Afghánistán a dopad na sousední státy Střední Asie, a</w:t>
      </w:r>
      <w:r w:rsidR="005D5ADC" w:rsidRPr="00EA3C4C">
        <w:rPr>
          <w:rFonts w:ascii="Georgia" w:hAnsi="Georgia" w:cs="Times New Roman"/>
          <w:sz w:val="24"/>
          <w:szCs w:val="24"/>
          <w:shd w:val="clear" w:color="auto" w:fill="FFFFFF" w:themeFill="background1"/>
        </w:rPr>
        <w:t>nalýz</w:t>
      </w:r>
      <w:r w:rsidR="00566E7E" w:rsidRPr="00EA3C4C">
        <w:rPr>
          <w:rFonts w:ascii="Georgia" w:hAnsi="Georgia" w:cs="Times New Roman"/>
          <w:sz w:val="24"/>
          <w:szCs w:val="24"/>
          <w:shd w:val="clear" w:color="auto" w:fill="FFFFFF" w:themeFill="background1"/>
        </w:rPr>
        <w:t>y</w:t>
      </w:r>
      <w:r w:rsidR="005D5ADC" w:rsidRPr="00EA3C4C">
        <w:rPr>
          <w:rFonts w:ascii="Georgia" w:hAnsi="Georgia" w:cs="Times New Roman"/>
          <w:sz w:val="24"/>
          <w:szCs w:val="24"/>
          <w:shd w:val="clear" w:color="auto" w:fill="FFFFFF" w:themeFill="background1"/>
        </w:rPr>
        <w:t xml:space="preserve"> a predikce scénářů politického a ekonomického vývoje - mapování nových trendů regionální bezpečnostní architektury</w:t>
      </w:r>
      <w:r w:rsidR="007A64E1"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>;</w:t>
      </w:r>
    </w:p>
    <w:p w14:paraId="0ED037E4" w14:textId="4FEF6E66" w:rsidR="00104527" w:rsidRPr="00C148FE" w:rsidRDefault="00453019" w:rsidP="00EA3C4C">
      <w:pPr>
        <w:pStyle w:val="Normln1"/>
        <w:keepNext/>
        <w:numPr>
          <w:ilvl w:val="0"/>
          <w:numId w:val="8"/>
        </w:numPr>
        <w:suppressAutoHyphens/>
        <w:spacing w:line="360" w:lineRule="auto"/>
        <w:jc w:val="both"/>
        <w:rPr>
          <w:rFonts w:ascii="Georgia" w:hAnsi="Georgia" w:cs="Calibri"/>
          <w:sz w:val="24"/>
          <w:szCs w:val="24"/>
          <w:shd w:val="clear" w:color="auto" w:fill="FFFFFF" w:themeFill="background1"/>
        </w:rPr>
      </w:pPr>
      <w:r w:rsidRPr="00C148FE">
        <w:rPr>
          <w:rFonts w:ascii="Georgia" w:hAnsi="Georgia" w:cs="Calibri"/>
          <w:b/>
          <w:bCs/>
          <w:sz w:val="24"/>
          <w:szCs w:val="24"/>
          <w:shd w:val="clear" w:color="auto" w:fill="FFFFFF" w:themeFill="background1"/>
        </w:rPr>
        <w:t>Regionální trendy a klíčové relace v</w:t>
      </w:r>
      <w:r w:rsidR="00346336" w:rsidRPr="00C148FE">
        <w:rPr>
          <w:rFonts w:ascii="Georgia" w:hAnsi="Georgia" w:cs="Calibri"/>
          <w:b/>
          <w:bCs/>
          <w:sz w:val="24"/>
          <w:szCs w:val="24"/>
          <w:shd w:val="clear" w:color="auto" w:fill="FFFFFF" w:themeFill="background1"/>
        </w:rPr>
        <w:t xml:space="preserve"> Sahelu a </w:t>
      </w:r>
      <w:r w:rsidRPr="00C148FE">
        <w:rPr>
          <w:rFonts w:ascii="Georgia" w:hAnsi="Georgia" w:cs="Calibri"/>
          <w:b/>
          <w:bCs/>
          <w:sz w:val="24"/>
          <w:szCs w:val="24"/>
          <w:shd w:val="clear" w:color="auto" w:fill="FFFFFF" w:themeFill="background1"/>
        </w:rPr>
        <w:t>subsaharské Africe</w:t>
      </w:r>
      <w:r w:rsidRPr="00C148FE">
        <w:rPr>
          <w:rFonts w:ascii="Georgia" w:hAnsi="Georgia" w:cs="Calibri"/>
          <w:sz w:val="24"/>
          <w:szCs w:val="24"/>
          <w:shd w:val="clear" w:color="auto" w:fill="FFFFFF" w:themeFill="background1"/>
        </w:rPr>
        <w:t>: zejména JAR, Etiopie a Nigérie; dále Africká unie coby stále významnější multilaterální partner</w:t>
      </w:r>
      <w:r w:rsidR="00975F11" w:rsidRPr="00C148FE">
        <w:rPr>
          <w:rFonts w:ascii="Georgia" w:hAnsi="Georgia" w:cs="Calibri"/>
          <w:sz w:val="24"/>
          <w:szCs w:val="24"/>
          <w:shd w:val="clear" w:color="auto" w:fill="FFFFFF" w:themeFill="background1"/>
        </w:rPr>
        <w:t xml:space="preserve">, </w:t>
      </w:r>
      <w:r w:rsidR="00975F11" w:rsidRPr="00C148FE">
        <w:rPr>
          <w:rFonts w:ascii="Georgia" w:hAnsi="Georgia" w:cs="Times New Roman"/>
          <w:sz w:val="24"/>
          <w:szCs w:val="24"/>
          <w:shd w:val="clear" w:color="auto" w:fill="FFFFFF" w:themeFill="background1"/>
        </w:rPr>
        <w:t>stabilizace Sahelu (širšího jižního sousedství), šíření radikálního islámu a boj s</w:t>
      </w:r>
      <w:r w:rsidR="00566E7E" w:rsidRPr="00C148FE">
        <w:rPr>
          <w:rFonts w:ascii="Georgia" w:hAnsi="Georgia" w:cs="Times New Roman"/>
          <w:sz w:val="24"/>
          <w:szCs w:val="24"/>
          <w:shd w:val="clear" w:color="auto" w:fill="FFFFFF" w:themeFill="background1"/>
        </w:rPr>
        <w:t> </w:t>
      </w:r>
      <w:r w:rsidR="00975F11" w:rsidRPr="00C148FE">
        <w:rPr>
          <w:rFonts w:ascii="Georgia" w:hAnsi="Georgia" w:cs="Times New Roman"/>
          <w:sz w:val="24"/>
          <w:szCs w:val="24"/>
          <w:shd w:val="clear" w:color="auto" w:fill="FFFFFF" w:themeFill="background1"/>
        </w:rPr>
        <w:t>terorismem</w:t>
      </w:r>
      <w:r w:rsidR="00566E7E" w:rsidRPr="00C148FE">
        <w:rPr>
          <w:rFonts w:ascii="Georgia" w:hAnsi="Georgia" w:cs="Times New Roman"/>
          <w:sz w:val="24"/>
          <w:szCs w:val="24"/>
          <w:shd w:val="clear" w:color="auto" w:fill="FFFFFF" w:themeFill="background1"/>
        </w:rPr>
        <w:t>,</w:t>
      </w:r>
      <w:r w:rsidR="00975F11" w:rsidRPr="00C148FE">
        <w:rPr>
          <w:rFonts w:ascii="Georgia" w:hAnsi="Georgia" w:cs="Times New Roman"/>
          <w:sz w:val="24"/>
          <w:szCs w:val="24"/>
          <w:shd w:val="clear" w:color="auto" w:fill="FFFFFF" w:themeFill="background1"/>
        </w:rPr>
        <w:t xml:space="preserve"> </w:t>
      </w:r>
      <w:r w:rsidR="00566E7E" w:rsidRPr="00C148FE">
        <w:rPr>
          <w:rFonts w:ascii="Georgia" w:hAnsi="Georgia"/>
          <w:sz w:val="24"/>
          <w:szCs w:val="24"/>
          <w:shd w:val="clear" w:color="auto" w:fill="FFFFFF" w:themeFill="background1"/>
        </w:rPr>
        <w:t>Sahel ve svě</w:t>
      </w:r>
      <w:r w:rsidR="00104527" w:rsidRPr="00C148FE">
        <w:rPr>
          <w:rFonts w:ascii="Georgia" w:hAnsi="Georgia"/>
          <w:sz w:val="24"/>
          <w:szCs w:val="24"/>
          <w:shd w:val="clear" w:color="auto" w:fill="FFFFFF" w:themeFill="background1"/>
        </w:rPr>
        <w:t>tle vlny převratů a působení RU.</w:t>
      </w:r>
    </w:p>
    <w:p w14:paraId="2224286B" w14:textId="6F8250EF" w:rsidR="00A00BA4" w:rsidRPr="00EA3C4C" w:rsidRDefault="00453019" w:rsidP="00EA3C4C">
      <w:pPr>
        <w:pStyle w:val="Nadpis11"/>
        <w:numPr>
          <w:ilvl w:val="0"/>
          <w:numId w:val="9"/>
        </w:numPr>
        <w:spacing w:before="0" w:after="200" w:line="360" w:lineRule="auto"/>
        <w:jc w:val="both"/>
        <w:rPr>
          <w:rFonts w:ascii="Georgia" w:hAnsi="Georgia"/>
          <w:sz w:val="24"/>
          <w:szCs w:val="24"/>
          <w:shd w:val="clear" w:color="auto" w:fill="FFFFFF" w:themeFill="background1"/>
        </w:rPr>
      </w:pPr>
      <w:r w:rsidRPr="00EA3C4C">
        <w:rPr>
          <w:rFonts w:ascii="Georgia" w:hAnsi="Georgia"/>
          <w:sz w:val="24"/>
          <w:szCs w:val="24"/>
          <w:shd w:val="clear" w:color="auto" w:fill="FFFFFF" w:themeFill="background1"/>
        </w:rPr>
        <w:t xml:space="preserve">Návaznost na strategické dokumenty </w:t>
      </w:r>
      <w:r w:rsidR="00E478D2">
        <w:rPr>
          <w:rFonts w:ascii="Georgia" w:hAnsi="Georgia"/>
          <w:sz w:val="24"/>
          <w:szCs w:val="24"/>
          <w:shd w:val="clear" w:color="auto" w:fill="FFFFFF" w:themeFill="background1"/>
        </w:rPr>
        <w:t>VaVaI</w:t>
      </w:r>
    </w:p>
    <w:p w14:paraId="602F4CF6" w14:textId="77777777" w:rsidR="00A00BA4" w:rsidRPr="00EA3C4C" w:rsidRDefault="00453019" w:rsidP="00EA3C4C">
      <w:pPr>
        <w:pStyle w:val="Normln1"/>
        <w:spacing w:after="288" w:line="360" w:lineRule="auto"/>
        <w:ind w:firstLine="432"/>
        <w:jc w:val="both"/>
        <w:rPr>
          <w:rFonts w:ascii="Georgia" w:hAnsi="Georgia" w:cs="Calibri"/>
          <w:sz w:val="24"/>
          <w:szCs w:val="24"/>
          <w:shd w:val="clear" w:color="auto" w:fill="FFFFFF" w:themeFill="background1"/>
        </w:rPr>
      </w:pPr>
      <w:r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 xml:space="preserve">Tato </w:t>
      </w:r>
      <w:r w:rsidRPr="00EA3C4C">
        <w:rPr>
          <w:rFonts w:ascii="Georgia" w:hAnsi="Georgia" w:cs="Calibri"/>
          <w:b/>
          <w:bCs/>
          <w:sz w:val="24"/>
          <w:szCs w:val="24"/>
          <w:shd w:val="clear" w:color="auto" w:fill="FFFFFF" w:themeFill="background1"/>
        </w:rPr>
        <w:t>koncepce vychází z národních a evropských priorit výzkumu</w:t>
      </w:r>
      <w:r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 xml:space="preserve">. Opírá se o vládou schválené </w:t>
      </w:r>
      <w:r w:rsidRPr="00EA3C4C">
        <w:rPr>
          <w:rFonts w:ascii="Georgia" w:hAnsi="Georgia" w:cs="Calibri"/>
          <w:i/>
          <w:iCs/>
          <w:sz w:val="24"/>
          <w:szCs w:val="24"/>
          <w:shd w:val="clear" w:color="auto" w:fill="FFFFFF" w:themeFill="background1"/>
        </w:rPr>
        <w:t>Národní politiky výzkumu, vývoje a inovací České republiky 2021+</w:t>
      </w:r>
      <w:r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 xml:space="preserve"> (dále jen </w:t>
      </w:r>
      <w:r w:rsidRPr="00EA3C4C">
        <w:rPr>
          <w:rFonts w:ascii="Georgia" w:hAnsi="Georgia" w:cs="Calibri"/>
          <w:i/>
          <w:iCs/>
          <w:sz w:val="24"/>
          <w:szCs w:val="24"/>
          <w:shd w:val="clear" w:color="auto" w:fill="FFFFFF" w:themeFill="background1"/>
        </w:rPr>
        <w:t>Národní politika</w:t>
      </w:r>
      <w:r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 xml:space="preserve">) ze dne 20. července 2020, o </w:t>
      </w:r>
      <w:r w:rsidRPr="00EA3C4C">
        <w:rPr>
          <w:rFonts w:ascii="Georgia" w:hAnsi="Georgia" w:cs="Calibri"/>
          <w:i/>
          <w:iCs/>
          <w:sz w:val="24"/>
          <w:szCs w:val="24"/>
          <w:shd w:val="clear" w:color="auto" w:fill="FFFFFF" w:themeFill="background1"/>
        </w:rPr>
        <w:t>Národní výzkumnou a inovační strategii pro inteligentní specializaci České republiky 2021-2027</w:t>
      </w:r>
      <w:r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 xml:space="preserve"> (Národní RIS3 strategie) ze dne 25. 1. 2021 a o rámcový program Evropské unie pro výzkum a inovace </w:t>
      </w:r>
      <w:r w:rsidRPr="00EA3C4C">
        <w:rPr>
          <w:rFonts w:ascii="Georgia" w:hAnsi="Georgia" w:cs="Calibri"/>
          <w:i/>
          <w:iCs/>
          <w:sz w:val="24"/>
          <w:szCs w:val="24"/>
          <w:shd w:val="clear" w:color="auto" w:fill="FFFFFF" w:themeFill="background1"/>
        </w:rPr>
        <w:t xml:space="preserve">Horizont Evropa </w:t>
      </w:r>
      <w:r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 xml:space="preserve">na léta 2021-2027. </w:t>
      </w:r>
    </w:p>
    <w:p w14:paraId="11A86D22" w14:textId="1711DB6E" w:rsidR="00A00BA4" w:rsidRPr="00EA3C4C" w:rsidRDefault="00453019" w:rsidP="00EA3C4C">
      <w:pPr>
        <w:pStyle w:val="Normln1"/>
        <w:spacing w:after="288" w:line="360" w:lineRule="auto"/>
        <w:ind w:firstLine="432"/>
        <w:jc w:val="both"/>
        <w:rPr>
          <w:rFonts w:ascii="Georgia" w:hAnsi="Georgia" w:cs="Calibri"/>
          <w:sz w:val="24"/>
          <w:szCs w:val="24"/>
          <w:shd w:val="clear" w:color="auto" w:fill="FFFFFF" w:themeFill="background1"/>
        </w:rPr>
      </w:pPr>
      <w:r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 xml:space="preserve">V obecných směrech </w:t>
      </w:r>
      <w:r w:rsidR="00754E05"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>Koncepce</w:t>
      </w:r>
      <w:r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 xml:space="preserve"> naplňuje a rozvíjí především níže uvedené strategické cíle </w:t>
      </w:r>
      <w:r w:rsidR="00754E05" w:rsidRPr="00EA3C4C">
        <w:rPr>
          <w:rFonts w:ascii="Georgia" w:hAnsi="Georgia" w:cs="Calibri"/>
          <w:b/>
          <w:bCs/>
          <w:i/>
          <w:iCs/>
          <w:sz w:val="24"/>
          <w:szCs w:val="24"/>
          <w:shd w:val="clear" w:color="auto" w:fill="FFFFFF" w:themeFill="background1"/>
        </w:rPr>
        <w:t>N</w:t>
      </w:r>
      <w:r w:rsidRPr="00EA3C4C">
        <w:rPr>
          <w:rFonts w:ascii="Georgia" w:hAnsi="Georgia" w:cs="Calibri"/>
          <w:b/>
          <w:bCs/>
          <w:i/>
          <w:iCs/>
          <w:sz w:val="24"/>
          <w:szCs w:val="24"/>
          <w:shd w:val="clear" w:color="auto" w:fill="FFFFFF" w:themeFill="background1"/>
        </w:rPr>
        <w:t>árodní politiky</w:t>
      </w:r>
      <w:r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 xml:space="preserve"> relevantní pro oblast resortního výzkumu:</w:t>
      </w:r>
    </w:p>
    <w:p w14:paraId="056F7D2F" w14:textId="77777777" w:rsidR="00A00BA4" w:rsidRPr="00EA3C4C" w:rsidRDefault="00453019" w:rsidP="00EA3C4C">
      <w:pPr>
        <w:pStyle w:val="Odstavecseseznamem"/>
        <w:numPr>
          <w:ilvl w:val="0"/>
          <w:numId w:val="11"/>
        </w:numPr>
        <w:spacing w:after="288" w:line="360" w:lineRule="auto"/>
        <w:rPr>
          <w:rFonts w:ascii="Georgia" w:hAnsi="Georgia" w:cs="Calibri"/>
          <w:shd w:val="clear" w:color="auto" w:fill="FFFFFF" w:themeFill="background1"/>
        </w:rPr>
      </w:pPr>
      <w:r w:rsidRPr="00EA3C4C">
        <w:rPr>
          <w:rFonts w:ascii="Georgia" w:hAnsi="Georgia" w:cs="Calibri"/>
          <w:shd w:val="clear" w:color="auto" w:fill="FFFFFF" w:themeFill="background1"/>
        </w:rPr>
        <w:t>Nastavit strategicky řízený a efektivně financovaný systém výzkumu, vývoje a inovací ČR</w:t>
      </w:r>
    </w:p>
    <w:p w14:paraId="212220A9" w14:textId="77777777" w:rsidR="00A00BA4" w:rsidRPr="00EA3C4C" w:rsidRDefault="00453019" w:rsidP="00EA3C4C">
      <w:pPr>
        <w:pStyle w:val="Odstavecseseznamem"/>
        <w:numPr>
          <w:ilvl w:val="0"/>
          <w:numId w:val="11"/>
        </w:numPr>
        <w:spacing w:after="288" w:line="360" w:lineRule="auto"/>
        <w:rPr>
          <w:rFonts w:ascii="Georgia" w:hAnsi="Georgia" w:cs="Calibri"/>
          <w:shd w:val="clear" w:color="auto" w:fill="FFFFFF" w:themeFill="background1"/>
        </w:rPr>
      </w:pPr>
      <w:r w:rsidRPr="00EA3C4C">
        <w:rPr>
          <w:rFonts w:ascii="Georgia" w:hAnsi="Georgia" w:cs="Calibri"/>
          <w:shd w:val="clear" w:color="auto" w:fill="FFFFFF" w:themeFill="background1"/>
        </w:rPr>
        <w:t>Podpořit výzkumné organizace ve vytváření motivujících pracovních podmínek a rozvoj potenciálu lidí napříč celým spektrem výzkumu a vývoje</w:t>
      </w:r>
    </w:p>
    <w:p w14:paraId="354BA9CB" w14:textId="77777777" w:rsidR="00A00BA4" w:rsidRPr="00EA3C4C" w:rsidRDefault="00453019" w:rsidP="00EA3C4C">
      <w:pPr>
        <w:pStyle w:val="Odstavecseseznamem"/>
        <w:numPr>
          <w:ilvl w:val="0"/>
          <w:numId w:val="11"/>
        </w:numPr>
        <w:spacing w:after="288" w:line="360" w:lineRule="auto"/>
        <w:rPr>
          <w:rFonts w:ascii="Georgia" w:hAnsi="Georgia" w:cs="Calibri"/>
          <w:shd w:val="clear" w:color="auto" w:fill="FFFFFF" w:themeFill="background1"/>
        </w:rPr>
      </w:pPr>
      <w:r w:rsidRPr="00EA3C4C">
        <w:rPr>
          <w:rFonts w:ascii="Georgia" w:hAnsi="Georgia" w:cs="Calibri"/>
          <w:shd w:val="clear" w:color="auto" w:fill="FFFFFF" w:themeFill="background1"/>
        </w:rPr>
        <w:t>Zvýšit kvalitu a mezinárodní excelenci výzkumu a vývoje v ČR, dosáhnout zvýšení otevřenosti a atraktivity ČR pro mezinárodní výzkum a vývoj a zintenzivnit integraci VaVal ČR do Evropského výzkumného prostoru</w:t>
      </w:r>
    </w:p>
    <w:p w14:paraId="32BDA5A4" w14:textId="77777777" w:rsidR="00A00BA4" w:rsidRPr="00EA3C4C" w:rsidRDefault="00453019" w:rsidP="00EA3C4C">
      <w:pPr>
        <w:pStyle w:val="Odstavecseseznamem"/>
        <w:numPr>
          <w:ilvl w:val="0"/>
          <w:numId w:val="11"/>
        </w:numPr>
        <w:spacing w:after="288" w:line="360" w:lineRule="auto"/>
        <w:rPr>
          <w:rFonts w:ascii="Georgia" w:hAnsi="Georgia" w:cs="Calibri"/>
          <w:shd w:val="clear" w:color="auto" w:fill="FFFFFF" w:themeFill="background1"/>
        </w:rPr>
      </w:pPr>
      <w:r w:rsidRPr="00EA3C4C">
        <w:rPr>
          <w:rFonts w:ascii="Georgia" w:hAnsi="Georgia" w:cs="Calibri"/>
          <w:shd w:val="clear" w:color="auto" w:fill="FFFFFF" w:themeFill="background1"/>
        </w:rPr>
        <w:t>Podpořit rozšíření spolupráce mezi výzkumnou a aplikační sférou v oblasti výzkumu, vývoje a inovací</w:t>
      </w:r>
    </w:p>
    <w:p w14:paraId="308856B3" w14:textId="77777777" w:rsidR="00A00BA4" w:rsidRPr="00EA3C4C" w:rsidRDefault="00453019" w:rsidP="00EA3C4C">
      <w:pPr>
        <w:pStyle w:val="Odstavecseseznamem"/>
        <w:numPr>
          <w:ilvl w:val="0"/>
          <w:numId w:val="11"/>
        </w:numPr>
        <w:spacing w:after="288" w:line="360" w:lineRule="auto"/>
        <w:rPr>
          <w:rFonts w:ascii="Georgia" w:hAnsi="Georgia" w:cs="Calibri"/>
          <w:shd w:val="clear" w:color="auto" w:fill="FFFFFF" w:themeFill="background1"/>
        </w:rPr>
      </w:pPr>
      <w:r w:rsidRPr="00EA3C4C">
        <w:rPr>
          <w:rFonts w:ascii="Georgia" w:hAnsi="Georgia" w:cs="Calibri"/>
          <w:shd w:val="clear" w:color="auto" w:fill="FFFFFF" w:themeFill="background1"/>
        </w:rPr>
        <w:t>Dosáhnout rozvoje výzkumu, vývoje a inovací ve veřejném sektoru</w:t>
      </w:r>
    </w:p>
    <w:p w14:paraId="2F4D636B" w14:textId="360DD63F" w:rsidR="00A83949" w:rsidRPr="00EA3C4C" w:rsidRDefault="00FD6B7F" w:rsidP="00EA3C4C">
      <w:pPr>
        <w:pStyle w:val="Odstavecseseznamem"/>
        <w:spacing w:after="288" w:line="360" w:lineRule="auto"/>
        <w:ind w:left="0" w:firstLine="720"/>
        <w:rPr>
          <w:rFonts w:ascii="Georgia" w:eastAsia="Calibri" w:hAnsi="Georgia" w:cs="Calibri"/>
          <w:shd w:val="clear" w:color="auto" w:fill="FFFFFF" w:themeFill="background1"/>
        </w:rPr>
      </w:pPr>
      <w:r w:rsidRPr="00EA3C4C">
        <w:rPr>
          <w:rFonts w:ascii="Georgia" w:eastAsia="Calibri" w:hAnsi="Georgia" w:cs="Calibri"/>
          <w:shd w:val="clear" w:color="auto" w:fill="FFFFFF" w:themeFill="background1"/>
        </w:rPr>
        <w:t>K naplnění strategického cíle řízeného a efektivně financovaného výzkumu Koncepce stanovuje rámec pro hodnocení rezortní výzkumné organizace v souladu s vládní metodikou M17+</w:t>
      </w:r>
      <w:r w:rsidR="00A27F15" w:rsidRPr="00EA3C4C">
        <w:rPr>
          <w:rFonts w:ascii="Georgia" w:eastAsia="Calibri" w:hAnsi="Georgia" w:cs="Calibri"/>
          <w:shd w:val="clear" w:color="auto" w:fill="FFFFFF" w:themeFill="background1"/>
        </w:rPr>
        <w:t>, která se na rozdíl od dřívějšího systému založeného na kvantitě soustředí na hodnocení kvality a dopadu</w:t>
      </w:r>
      <w:r w:rsidR="004C51B0" w:rsidRPr="00EA3C4C">
        <w:rPr>
          <w:rFonts w:ascii="Georgia" w:eastAsia="Calibri" w:hAnsi="Georgia" w:cs="Calibri"/>
          <w:shd w:val="clear" w:color="auto" w:fill="FFFFFF" w:themeFill="background1"/>
        </w:rPr>
        <w:t xml:space="preserve">. Relevantní část hodnocení provádí Vědecká rada MZV ČR jako tzv. </w:t>
      </w:r>
      <w:r w:rsidR="004C51B0" w:rsidRPr="00EA3C4C">
        <w:rPr>
          <w:rFonts w:ascii="Georgia" w:eastAsia="Calibri" w:hAnsi="Georgia" w:cs="Calibri"/>
          <w:i/>
          <w:iCs/>
          <w:shd w:val="clear" w:color="auto" w:fill="FFFFFF" w:themeFill="background1"/>
        </w:rPr>
        <w:t>peer review</w:t>
      </w:r>
      <w:r w:rsidR="004C51B0" w:rsidRPr="00EA3C4C">
        <w:rPr>
          <w:rFonts w:ascii="Georgia" w:eastAsia="Calibri" w:hAnsi="Georgia" w:cs="Calibri"/>
          <w:shd w:val="clear" w:color="auto" w:fill="FFFFFF" w:themeFill="background1"/>
        </w:rPr>
        <w:t xml:space="preserve"> orgán, a to na základě schválené metodiky </w:t>
      </w:r>
      <w:r w:rsidR="00A27F15" w:rsidRPr="00EA3C4C">
        <w:rPr>
          <w:rFonts w:ascii="Georgia" w:eastAsia="Calibri" w:hAnsi="Georgia" w:cs="Calibri"/>
          <w:shd w:val="clear" w:color="auto" w:fill="FFFFFF" w:themeFill="background1"/>
        </w:rPr>
        <w:t>pracující s doložitelnými fakty</w:t>
      </w:r>
      <w:r w:rsidR="004C51B0" w:rsidRPr="00EA3C4C">
        <w:rPr>
          <w:rFonts w:ascii="Georgia" w:eastAsia="Calibri" w:hAnsi="Georgia" w:cs="Calibri"/>
          <w:shd w:val="clear" w:color="auto" w:fill="FFFFFF" w:themeFill="background1"/>
        </w:rPr>
        <w:t xml:space="preserve"> (</w:t>
      </w:r>
      <w:r w:rsidR="004C51B0" w:rsidRPr="00EA3C4C">
        <w:rPr>
          <w:rFonts w:ascii="Georgia" w:eastAsia="Calibri" w:hAnsi="Georgia" w:cs="Calibri"/>
          <w:i/>
          <w:iCs/>
          <w:shd w:val="clear" w:color="auto" w:fill="FFFFFF" w:themeFill="background1"/>
        </w:rPr>
        <w:t>evidence-based</w:t>
      </w:r>
      <w:r w:rsidR="004C51B0" w:rsidRPr="00EA3C4C">
        <w:rPr>
          <w:rFonts w:ascii="Georgia" w:eastAsia="Calibri" w:hAnsi="Georgia" w:cs="Calibri"/>
          <w:shd w:val="clear" w:color="auto" w:fill="FFFFFF" w:themeFill="background1"/>
        </w:rPr>
        <w:t xml:space="preserve">). </w:t>
      </w:r>
      <w:r w:rsidR="00A83949" w:rsidRPr="00EA3C4C">
        <w:rPr>
          <w:rFonts w:ascii="Georgia" w:eastAsia="Calibri" w:hAnsi="Georgia" w:cs="Calibri"/>
          <w:shd w:val="clear" w:color="auto" w:fill="FFFFFF" w:themeFill="background1"/>
        </w:rPr>
        <w:t>Hodnocení</w:t>
      </w:r>
      <w:r w:rsidR="00910ED0" w:rsidRPr="00EA3C4C">
        <w:rPr>
          <w:rFonts w:ascii="Georgia" w:eastAsia="Calibri" w:hAnsi="Georgia" w:cs="Calibri"/>
          <w:shd w:val="clear" w:color="auto" w:fill="FFFFFF" w:themeFill="background1"/>
        </w:rPr>
        <w:t xml:space="preserve"> M17+ poskytuje věcný podklad pro rozhodování o poskytování institucionální podpory na DKRVO </w:t>
      </w:r>
      <w:r w:rsidR="00A27F15" w:rsidRPr="00EA3C4C">
        <w:rPr>
          <w:rFonts w:ascii="Georgia" w:eastAsia="Calibri" w:hAnsi="Georgia" w:cs="Calibri"/>
          <w:shd w:val="clear" w:color="auto" w:fill="FFFFFF" w:themeFill="background1"/>
        </w:rPr>
        <w:t>na základě</w:t>
      </w:r>
      <w:r w:rsidR="00910ED0" w:rsidRPr="00EA3C4C">
        <w:rPr>
          <w:rFonts w:ascii="Georgia" w:eastAsia="Calibri" w:hAnsi="Georgia" w:cs="Calibri"/>
          <w:shd w:val="clear" w:color="auto" w:fill="FFFFFF" w:themeFill="background1"/>
        </w:rPr>
        <w:t xml:space="preserve"> principu, že </w:t>
      </w:r>
      <w:r w:rsidR="00A27F15" w:rsidRPr="00EA3C4C">
        <w:rPr>
          <w:rFonts w:ascii="Georgia" w:eastAsia="Calibri" w:hAnsi="Georgia" w:cs="Calibri"/>
          <w:shd w:val="clear" w:color="auto" w:fill="FFFFFF" w:themeFill="background1"/>
        </w:rPr>
        <w:t>dobře</w:t>
      </w:r>
      <w:r w:rsidR="00910ED0" w:rsidRPr="00EA3C4C">
        <w:rPr>
          <w:rFonts w:ascii="Georgia" w:eastAsia="Calibri" w:hAnsi="Georgia" w:cs="Calibri"/>
          <w:shd w:val="clear" w:color="auto" w:fill="FFFFFF" w:themeFill="background1"/>
        </w:rPr>
        <w:t xml:space="preserve"> hodnocené organizace</w:t>
      </w:r>
      <w:r w:rsidR="00A27F15" w:rsidRPr="00EA3C4C">
        <w:rPr>
          <w:rFonts w:ascii="Georgia" w:eastAsia="Calibri" w:hAnsi="Georgia" w:cs="Calibri"/>
          <w:shd w:val="clear" w:color="auto" w:fill="FFFFFF" w:themeFill="background1"/>
        </w:rPr>
        <w:t xml:space="preserve"> v mezinárodním srovnání v hodnocení podle M17+</w:t>
      </w:r>
      <w:r w:rsidR="00910ED0" w:rsidRPr="00EA3C4C">
        <w:rPr>
          <w:rFonts w:ascii="Georgia" w:eastAsia="Calibri" w:hAnsi="Georgia" w:cs="Calibri"/>
          <w:shd w:val="clear" w:color="auto" w:fill="FFFFFF" w:themeFill="background1"/>
        </w:rPr>
        <w:t xml:space="preserve"> mají získávat na svůj rozvoj vyšší </w:t>
      </w:r>
      <w:r w:rsidR="00A27F15" w:rsidRPr="00EA3C4C">
        <w:rPr>
          <w:rFonts w:ascii="Georgia" w:eastAsia="Calibri" w:hAnsi="Georgia" w:cs="Calibri"/>
          <w:shd w:val="clear" w:color="auto" w:fill="FFFFFF" w:themeFill="background1"/>
        </w:rPr>
        <w:t>institucionální složku financování (</w:t>
      </w:r>
      <w:r w:rsidR="00A27F15" w:rsidRPr="00EA3C4C">
        <w:rPr>
          <w:rFonts w:ascii="Georgia" w:eastAsia="Calibri" w:hAnsi="Georgia" w:cs="Calibri"/>
          <w:i/>
          <w:iCs/>
          <w:shd w:val="clear" w:color="auto" w:fill="FFFFFF" w:themeFill="background1"/>
        </w:rPr>
        <w:t>Národní politika</w:t>
      </w:r>
      <w:r w:rsidR="00A27F15" w:rsidRPr="00EA3C4C">
        <w:rPr>
          <w:rFonts w:ascii="Georgia" w:eastAsia="Calibri" w:hAnsi="Georgia" w:cs="Calibri"/>
          <w:shd w:val="clear" w:color="auto" w:fill="FFFFFF" w:themeFill="background1"/>
        </w:rPr>
        <w:t>, 3.3)</w:t>
      </w:r>
      <w:r w:rsidR="00910ED0" w:rsidRPr="00EA3C4C">
        <w:rPr>
          <w:rFonts w:ascii="Georgia" w:eastAsia="Calibri" w:hAnsi="Georgia" w:cs="Calibri"/>
          <w:shd w:val="clear" w:color="auto" w:fill="FFFFFF" w:themeFill="background1"/>
        </w:rPr>
        <w:t xml:space="preserve">. </w:t>
      </w:r>
      <w:r w:rsidR="00A83949" w:rsidRPr="00EA3C4C">
        <w:rPr>
          <w:rFonts w:ascii="Georgia" w:eastAsia="Calibri" w:hAnsi="Georgia" w:cs="Calibri"/>
          <w:shd w:val="clear" w:color="auto" w:fill="FFFFFF" w:themeFill="background1"/>
        </w:rPr>
        <w:t xml:space="preserve">Průběžné hodnocení rezortní výzkumné organizace je považováno za motivátor udržení </w:t>
      </w:r>
      <w:r w:rsidR="00A27F15" w:rsidRPr="00EA3C4C">
        <w:rPr>
          <w:rFonts w:ascii="Georgia" w:eastAsia="Calibri" w:hAnsi="Georgia" w:cs="Calibri"/>
          <w:shd w:val="clear" w:color="auto" w:fill="FFFFFF" w:themeFill="background1"/>
        </w:rPr>
        <w:t>nejvyšších</w:t>
      </w:r>
      <w:r w:rsidR="00A83949" w:rsidRPr="00EA3C4C">
        <w:rPr>
          <w:rFonts w:ascii="Georgia" w:eastAsia="Calibri" w:hAnsi="Georgia" w:cs="Calibri"/>
          <w:shd w:val="clear" w:color="auto" w:fill="FFFFFF" w:themeFill="background1"/>
        </w:rPr>
        <w:t xml:space="preserve"> známek, kterých rezortní výzkumná organizace v prvním implementačním období M17+ dosahuje.</w:t>
      </w:r>
    </w:p>
    <w:p w14:paraId="7972EDDC" w14:textId="6A5DE5FF" w:rsidR="00A00BA4" w:rsidRPr="00EA3C4C" w:rsidRDefault="004C51B0" w:rsidP="00EA3C4C">
      <w:pPr>
        <w:pStyle w:val="Odstavecseseznamem"/>
        <w:spacing w:after="288" w:line="360" w:lineRule="auto"/>
        <w:ind w:left="0" w:firstLine="720"/>
        <w:rPr>
          <w:rFonts w:ascii="Georgia" w:eastAsia="Calibri" w:hAnsi="Georgia" w:cs="Calibri"/>
          <w:shd w:val="clear" w:color="auto" w:fill="FFFFFF" w:themeFill="background1"/>
        </w:rPr>
      </w:pPr>
      <w:r w:rsidRPr="00EA3C4C">
        <w:rPr>
          <w:rFonts w:ascii="Georgia" w:eastAsia="Calibri" w:hAnsi="Georgia" w:cs="Calibri"/>
          <w:shd w:val="clear" w:color="auto" w:fill="FFFFFF" w:themeFill="background1"/>
        </w:rPr>
        <w:t>Při vědomí nutnosti zajištění stabilní a zásluhové institucionální podpory podle výsledků hodnocení M17+ je rezortní výzkumná organizace</w:t>
      </w:r>
      <w:r w:rsidR="00910ED0" w:rsidRPr="00EA3C4C">
        <w:rPr>
          <w:rFonts w:ascii="Georgia" w:eastAsia="Calibri" w:hAnsi="Georgia" w:cs="Calibri"/>
          <w:shd w:val="clear" w:color="auto" w:fill="FFFFFF" w:themeFill="background1"/>
        </w:rPr>
        <w:t xml:space="preserve"> kromě toho</w:t>
      </w:r>
      <w:r w:rsidRPr="00EA3C4C">
        <w:rPr>
          <w:rFonts w:ascii="Georgia" w:eastAsia="Calibri" w:hAnsi="Georgia" w:cs="Calibri"/>
          <w:shd w:val="clear" w:color="auto" w:fill="FFFFFF" w:themeFill="background1"/>
        </w:rPr>
        <w:t xml:space="preserve"> dlouhodobě motivována k získávání i účelových prostředků pro realizaci projektového výzkumu.</w:t>
      </w:r>
    </w:p>
    <w:p w14:paraId="468CAB6B" w14:textId="6D78AC37" w:rsidR="00910ED0" w:rsidRPr="00EA3C4C" w:rsidRDefault="00910ED0" w:rsidP="00EA3C4C">
      <w:pPr>
        <w:pStyle w:val="Odstavecseseznamem"/>
        <w:spacing w:after="288" w:line="360" w:lineRule="auto"/>
        <w:ind w:left="0" w:firstLine="720"/>
        <w:rPr>
          <w:rFonts w:ascii="Georgia" w:eastAsia="Calibri" w:hAnsi="Georgia" w:cs="Calibri"/>
          <w:shd w:val="clear" w:color="auto" w:fill="FFFFFF" w:themeFill="background1"/>
        </w:rPr>
      </w:pPr>
      <w:r w:rsidRPr="00EA3C4C">
        <w:rPr>
          <w:rFonts w:ascii="Georgia" w:eastAsia="Calibri" w:hAnsi="Georgia" w:cs="Calibri"/>
          <w:shd w:val="clear" w:color="auto" w:fill="FFFFFF" w:themeFill="background1"/>
        </w:rPr>
        <w:t>Stabilní a zásluhov</w:t>
      </w:r>
      <w:r w:rsidR="00600DB5" w:rsidRPr="00EA3C4C">
        <w:rPr>
          <w:rFonts w:ascii="Georgia" w:eastAsia="Calibri" w:hAnsi="Georgia" w:cs="Calibri"/>
          <w:shd w:val="clear" w:color="auto" w:fill="FFFFFF" w:themeFill="background1"/>
        </w:rPr>
        <w:t>é</w:t>
      </w:r>
      <w:r w:rsidRPr="00EA3C4C">
        <w:rPr>
          <w:rFonts w:ascii="Georgia" w:eastAsia="Calibri" w:hAnsi="Georgia" w:cs="Calibri"/>
          <w:shd w:val="clear" w:color="auto" w:fill="FFFFFF" w:themeFill="background1"/>
        </w:rPr>
        <w:t xml:space="preserve"> institucionální </w:t>
      </w:r>
      <w:r w:rsidR="00600DB5" w:rsidRPr="00EA3C4C">
        <w:rPr>
          <w:rFonts w:ascii="Georgia" w:eastAsia="Calibri" w:hAnsi="Georgia" w:cs="Calibri"/>
          <w:shd w:val="clear" w:color="auto" w:fill="FFFFFF" w:themeFill="background1"/>
        </w:rPr>
        <w:t>financování</w:t>
      </w:r>
      <w:r w:rsidRPr="00EA3C4C">
        <w:rPr>
          <w:rFonts w:ascii="Georgia" w:eastAsia="Calibri" w:hAnsi="Georgia" w:cs="Calibri"/>
          <w:shd w:val="clear" w:color="auto" w:fill="FFFFFF" w:themeFill="background1"/>
        </w:rPr>
        <w:t xml:space="preserve"> je nástrojem podpory výzkumné organizace při vytváření motivujících podmínek a rozvoje potenciálu zaměstnanců/-kyň výzkumu.</w:t>
      </w:r>
      <w:r w:rsidR="00600DB5" w:rsidRPr="00EA3C4C">
        <w:rPr>
          <w:rFonts w:ascii="Georgia" w:eastAsia="Calibri" w:hAnsi="Georgia" w:cs="Calibri"/>
          <w:shd w:val="clear" w:color="auto" w:fill="FFFFFF" w:themeFill="background1"/>
        </w:rPr>
        <w:t xml:space="preserve"> Zaručuje </w:t>
      </w:r>
      <w:r w:rsidR="00CF6DE2" w:rsidRPr="00EA3C4C">
        <w:rPr>
          <w:rFonts w:ascii="Georgia" w:eastAsia="Calibri" w:hAnsi="Georgia" w:cs="Calibri"/>
          <w:shd w:val="clear" w:color="auto" w:fill="FFFFFF" w:themeFill="background1"/>
        </w:rPr>
        <w:t>stabilní základnu</w:t>
      </w:r>
      <w:r w:rsidR="00600DB5" w:rsidRPr="00EA3C4C">
        <w:rPr>
          <w:rFonts w:ascii="Georgia" w:eastAsia="Calibri" w:hAnsi="Georgia" w:cs="Calibri"/>
          <w:shd w:val="clear" w:color="auto" w:fill="FFFFFF" w:themeFill="background1"/>
        </w:rPr>
        <w:t xml:space="preserve"> výzkumné činnosti a pobídky k vytváření excelentních výsledků</w:t>
      </w:r>
      <w:r w:rsidR="00CF6DE2" w:rsidRPr="00EA3C4C">
        <w:rPr>
          <w:rFonts w:ascii="Georgia" w:eastAsia="Calibri" w:hAnsi="Georgia" w:cs="Calibri"/>
          <w:shd w:val="clear" w:color="auto" w:fill="FFFFFF" w:themeFill="background1"/>
        </w:rPr>
        <w:t xml:space="preserve"> výzkumu</w:t>
      </w:r>
      <w:r w:rsidR="00600DB5" w:rsidRPr="00EA3C4C">
        <w:rPr>
          <w:rFonts w:ascii="Georgia" w:eastAsia="Calibri" w:hAnsi="Georgia" w:cs="Calibri"/>
          <w:shd w:val="clear" w:color="auto" w:fill="FFFFFF" w:themeFill="background1"/>
        </w:rPr>
        <w:t xml:space="preserve"> na základě interního systému hodnocení výzkumných pracovníků/-ic</w:t>
      </w:r>
      <w:r w:rsidR="00A27F15" w:rsidRPr="00EA3C4C">
        <w:rPr>
          <w:rFonts w:ascii="Georgia" w:eastAsia="Calibri" w:hAnsi="Georgia" w:cs="Calibri"/>
          <w:shd w:val="clear" w:color="auto" w:fill="FFFFFF" w:themeFill="background1"/>
        </w:rPr>
        <w:t>, který je nastaven tak</w:t>
      </w:r>
      <w:r w:rsidR="00600DB5" w:rsidRPr="00EA3C4C">
        <w:rPr>
          <w:rFonts w:ascii="Georgia" w:eastAsia="Calibri" w:hAnsi="Georgia" w:cs="Calibri"/>
          <w:shd w:val="clear" w:color="auto" w:fill="FFFFFF" w:themeFill="background1"/>
        </w:rPr>
        <w:t xml:space="preserve"> tak, aby odrážel základní principy hodnocení výzkumné organizace podle M17+.</w:t>
      </w:r>
      <w:r w:rsidR="00CF6DE2" w:rsidRPr="00EA3C4C">
        <w:rPr>
          <w:rFonts w:ascii="Georgia" w:eastAsia="Calibri" w:hAnsi="Georgia" w:cs="Calibri"/>
          <w:shd w:val="clear" w:color="auto" w:fill="FFFFFF" w:themeFill="background1"/>
        </w:rPr>
        <w:t xml:space="preserve"> </w:t>
      </w:r>
    </w:p>
    <w:p w14:paraId="72DC8008" w14:textId="45D05291" w:rsidR="00600DB5" w:rsidRPr="00EA3C4C" w:rsidRDefault="00600DB5" w:rsidP="00EA3C4C">
      <w:pPr>
        <w:pStyle w:val="Odstavecseseznamem"/>
        <w:spacing w:after="288" w:line="360" w:lineRule="auto"/>
        <w:ind w:left="0" w:firstLine="720"/>
        <w:rPr>
          <w:rFonts w:ascii="Georgia" w:eastAsia="Calibri" w:hAnsi="Georgia" w:cs="Calibri"/>
          <w:shd w:val="clear" w:color="auto" w:fill="FFFFFF" w:themeFill="background1"/>
        </w:rPr>
      </w:pPr>
      <w:r w:rsidRPr="00EA3C4C">
        <w:rPr>
          <w:rFonts w:ascii="Georgia" w:eastAsia="Calibri" w:hAnsi="Georgia" w:cs="Calibri"/>
          <w:shd w:val="clear" w:color="auto" w:fill="FFFFFF" w:themeFill="background1"/>
        </w:rPr>
        <w:t>Rezortní výzkumná organizace realizuje internacionalizační program, který spočívá jednak v </w:t>
      </w:r>
      <w:r w:rsidR="00CF6DE2" w:rsidRPr="00EA3C4C">
        <w:rPr>
          <w:rFonts w:ascii="Georgia" w:eastAsia="Calibri" w:hAnsi="Georgia" w:cs="Calibri"/>
          <w:shd w:val="clear" w:color="auto" w:fill="FFFFFF" w:themeFill="background1"/>
        </w:rPr>
        <w:t>obohacení</w:t>
      </w:r>
      <w:r w:rsidRPr="00EA3C4C">
        <w:rPr>
          <w:rFonts w:ascii="Georgia" w:eastAsia="Calibri" w:hAnsi="Georgia" w:cs="Calibri"/>
          <w:shd w:val="clear" w:color="auto" w:fill="FFFFFF" w:themeFill="background1"/>
        </w:rPr>
        <w:t xml:space="preserve"> výzkumné komunity o nadějné zahraniční odborníky/-ice, jednak k posílení zapuštění organizace do mezinárodních výzkumných</w:t>
      </w:r>
      <w:r w:rsidR="00CF6DE2" w:rsidRPr="00EA3C4C">
        <w:rPr>
          <w:rFonts w:ascii="Georgia" w:eastAsia="Calibri" w:hAnsi="Georgia" w:cs="Calibri"/>
          <w:shd w:val="clear" w:color="auto" w:fill="FFFFFF" w:themeFill="background1"/>
        </w:rPr>
        <w:t xml:space="preserve"> (ERA)</w:t>
      </w:r>
      <w:r w:rsidRPr="00EA3C4C">
        <w:rPr>
          <w:rFonts w:ascii="Georgia" w:eastAsia="Calibri" w:hAnsi="Georgia" w:cs="Calibri"/>
          <w:shd w:val="clear" w:color="auto" w:fill="FFFFFF" w:themeFill="background1"/>
        </w:rPr>
        <w:t xml:space="preserve"> a expertních sítí formou </w:t>
      </w:r>
      <w:r w:rsidR="00A83949" w:rsidRPr="00EA3C4C">
        <w:rPr>
          <w:rFonts w:ascii="Georgia" w:eastAsia="Calibri" w:hAnsi="Georgia" w:cs="Calibri"/>
          <w:shd w:val="clear" w:color="auto" w:fill="FFFFFF" w:themeFill="background1"/>
        </w:rPr>
        <w:t>dvoustranné</w:t>
      </w:r>
      <w:r w:rsidRPr="00EA3C4C">
        <w:rPr>
          <w:rFonts w:ascii="Georgia" w:eastAsia="Calibri" w:hAnsi="Georgia" w:cs="Calibri"/>
          <w:shd w:val="clear" w:color="auto" w:fill="FFFFFF" w:themeFill="background1"/>
        </w:rPr>
        <w:t xml:space="preserve"> spolupráce nebo zvýšeného zapojení výzkumných týmů do </w:t>
      </w:r>
      <w:r w:rsidR="00CF6DE2" w:rsidRPr="00EA3C4C">
        <w:rPr>
          <w:rFonts w:ascii="Georgia" w:eastAsia="Calibri" w:hAnsi="Georgia" w:cs="Calibri"/>
          <w:shd w:val="clear" w:color="auto" w:fill="FFFFFF" w:themeFill="background1"/>
        </w:rPr>
        <w:t>konsorcií, které řeší projekty</w:t>
      </w:r>
      <w:r w:rsidR="008A29CB" w:rsidRPr="00EA3C4C">
        <w:rPr>
          <w:rFonts w:ascii="Georgia" w:eastAsia="Calibri" w:hAnsi="Georgia" w:cs="Calibri"/>
          <w:shd w:val="clear" w:color="auto" w:fill="FFFFFF" w:themeFill="background1"/>
        </w:rPr>
        <w:t xml:space="preserve"> programu</w:t>
      </w:r>
      <w:r w:rsidRPr="00EA3C4C">
        <w:rPr>
          <w:rFonts w:ascii="Georgia" w:eastAsia="Calibri" w:hAnsi="Georgia" w:cs="Calibri"/>
          <w:shd w:val="clear" w:color="auto" w:fill="FFFFFF" w:themeFill="background1"/>
        </w:rPr>
        <w:t xml:space="preserve"> Horizon</w:t>
      </w:r>
      <w:r w:rsidR="001A15CB" w:rsidRPr="00EA3C4C">
        <w:rPr>
          <w:rFonts w:ascii="Georgia" w:eastAsia="Calibri" w:hAnsi="Georgia" w:cs="Calibri"/>
          <w:shd w:val="clear" w:color="auto" w:fill="FFFFFF" w:themeFill="background1"/>
        </w:rPr>
        <w:t>t</w:t>
      </w:r>
      <w:r w:rsidRPr="00EA3C4C">
        <w:rPr>
          <w:rFonts w:ascii="Georgia" w:eastAsia="Calibri" w:hAnsi="Georgia" w:cs="Calibri"/>
          <w:shd w:val="clear" w:color="auto" w:fill="FFFFFF" w:themeFill="background1"/>
        </w:rPr>
        <w:t xml:space="preserve"> </w:t>
      </w:r>
      <w:r w:rsidR="001A15CB" w:rsidRPr="00EA3C4C">
        <w:rPr>
          <w:rFonts w:ascii="Georgia" w:eastAsia="Calibri" w:hAnsi="Georgia" w:cs="Calibri"/>
          <w:shd w:val="clear" w:color="auto" w:fill="FFFFFF" w:themeFill="background1"/>
        </w:rPr>
        <w:t>Evropa</w:t>
      </w:r>
      <w:r w:rsidRPr="00EA3C4C">
        <w:rPr>
          <w:rFonts w:ascii="Georgia" w:eastAsia="Calibri" w:hAnsi="Georgia" w:cs="Calibri"/>
          <w:shd w:val="clear" w:color="auto" w:fill="FFFFFF" w:themeFill="background1"/>
        </w:rPr>
        <w:t>.</w:t>
      </w:r>
    </w:p>
    <w:p w14:paraId="0FE90745" w14:textId="3AA596C6" w:rsidR="00A83949" w:rsidRPr="00EA3C4C" w:rsidRDefault="00A83949" w:rsidP="00EA3C4C">
      <w:pPr>
        <w:pStyle w:val="Odstavecseseznamem"/>
        <w:spacing w:after="288" w:line="360" w:lineRule="auto"/>
        <w:ind w:left="0" w:firstLine="720"/>
        <w:rPr>
          <w:rFonts w:ascii="Georgia" w:eastAsia="Calibri" w:hAnsi="Georgia" w:cs="Calibri"/>
          <w:shd w:val="clear" w:color="auto" w:fill="FFFFFF" w:themeFill="background1"/>
        </w:rPr>
      </w:pPr>
      <w:r w:rsidRPr="00EA3C4C">
        <w:rPr>
          <w:rFonts w:ascii="Georgia" w:eastAsia="Calibri" w:hAnsi="Georgia" w:cs="Calibri"/>
          <w:shd w:val="clear" w:color="auto" w:fill="FFFFFF" w:themeFill="background1"/>
        </w:rPr>
        <w:t xml:space="preserve">Úzkou spoluprací s rezortní výzkumnou organizací </w:t>
      </w:r>
      <w:r w:rsidR="00135BD5" w:rsidRPr="00EA3C4C">
        <w:rPr>
          <w:rFonts w:ascii="Georgia" w:eastAsia="Calibri" w:hAnsi="Georgia" w:cs="Calibri"/>
          <w:shd w:val="clear" w:color="auto" w:fill="FFFFFF" w:themeFill="background1"/>
        </w:rPr>
        <w:t>a integrace jejího aplikovaného výzkumu do procesu tvorby a implementace veřejné politiky, potažmo</w:t>
      </w:r>
      <w:r w:rsidRPr="00EA3C4C">
        <w:rPr>
          <w:rFonts w:ascii="Georgia" w:eastAsia="Calibri" w:hAnsi="Georgia" w:cs="Calibri"/>
          <w:shd w:val="clear" w:color="auto" w:fill="FFFFFF" w:themeFill="background1"/>
        </w:rPr>
        <w:t xml:space="preserve"> </w:t>
      </w:r>
      <w:r w:rsidR="00135BD5" w:rsidRPr="00EA3C4C">
        <w:rPr>
          <w:rFonts w:ascii="Georgia" w:eastAsia="Calibri" w:hAnsi="Georgia" w:cs="Calibri"/>
          <w:shd w:val="clear" w:color="auto" w:fill="FFFFFF" w:themeFill="background1"/>
        </w:rPr>
        <w:t xml:space="preserve">spoluprací s </w:t>
      </w:r>
      <w:r w:rsidRPr="00EA3C4C">
        <w:rPr>
          <w:rFonts w:ascii="Georgia" w:eastAsia="Calibri" w:hAnsi="Georgia" w:cs="Calibri"/>
          <w:shd w:val="clear" w:color="auto" w:fill="FFFFFF" w:themeFill="background1"/>
        </w:rPr>
        <w:t>dalšími výzkumnými institucemi</w:t>
      </w:r>
      <w:r w:rsidR="001A15CB" w:rsidRPr="00EA3C4C">
        <w:rPr>
          <w:rFonts w:ascii="Georgia" w:eastAsia="Calibri" w:hAnsi="Georgia" w:cs="Calibri"/>
          <w:shd w:val="clear" w:color="auto" w:fill="FFFFFF" w:themeFill="background1"/>
        </w:rPr>
        <w:t>, které jsou řešiteli projektů účelové podpory v programech TAČR BETA 2</w:t>
      </w:r>
      <w:r w:rsidR="008A29CB" w:rsidRPr="00EA3C4C">
        <w:rPr>
          <w:rFonts w:ascii="Georgia" w:eastAsia="Calibri" w:hAnsi="Georgia" w:cs="Calibri"/>
          <w:shd w:val="clear" w:color="auto" w:fill="FFFFFF" w:themeFill="background1"/>
        </w:rPr>
        <w:t xml:space="preserve"> (od r. 2023 BETA 3)</w:t>
      </w:r>
      <w:r w:rsidR="001A15CB" w:rsidRPr="00EA3C4C">
        <w:rPr>
          <w:rFonts w:ascii="Georgia" w:eastAsia="Calibri" w:hAnsi="Georgia" w:cs="Calibri"/>
          <w:shd w:val="clear" w:color="auto" w:fill="FFFFFF" w:themeFill="background1"/>
        </w:rPr>
        <w:t xml:space="preserve"> a TAČR ÉTA</w:t>
      </w:r>
      <w:r w:rsidRPr="00EA3C4C">
        <w:rPr>
          <w:rFonts w:ascii="Georgia" w:eastAsia="Calibri" w:hAnsi="Georgia" w:cs="Calibri"/>
          <w:shd w:val="clear" w:color="auto" w:fill="FFFFFF" w:themeFill="background1"/>
        </w:rPr>
        <w:t xml:space="preserve"> naplňuje re</w:t>
      </w:r>
      <w:r w:rsidR="00135BD5" w:rsidRPr="00EA3C4C">
        <w:rPr>
          <w:rFonts w:ascii="Georgia" w:eastAsia="Calibri" w:hAnsi="Georgia" w:cs="Calibri"/>
          <w:shd w:val="clear" w:color="auto" w:fill="FFFFFF" w:themeFill="background1"/>
        </w:rPr>
        <w:t>s</w:t>
      </w:r>
      <w:r w:rsidRPr="00EA3C4C">
        <w:rPr>
          <w:rFonts w:ascii="Georgia" w:eastAsia="Calibri" w:hAnsi="Georgia" w:cs="Calibri"/>
          <w:shd w:val="clear" w:color="auto" w:fill="FFFFFF" w:themeFill="background1"/>
        </w:rPr>
        <w:t>ort i strategický cíl rozvoje spolupráce mezi výzkumnou a aplikační sférou.</w:t>
      </w:r>
    </w:p>
    <w:p w14:paraId="0C142C5B" w14:textId="3B3E943A" w:rsidR="00135BD5" w:rsidRPr="00EA3C4C" w:rsidRDefault="00135BD5" w:rsidP="00EA3C4C">
      <w:pPr>
        <w:shd w:val="clear" w:color="auto" w:fill="FFFFFF"/>
        <w:spacing w:line="360" w:lineRule="auto"/>
        <w:ind w:firstLine="720"/>
        <w:jc w:val="both"/>
        <w:textAlignment w:val="baseline"/>
        <w:rPr>
          <w:rFonts w:ascii="Georgia" w:eastAsia="Times New Roman" w:hAnsi="Georgia" w:cs="Calibri"/>
          <w:color w:val="000000"/>
          <w:bdr w:val="none" w:sz="0" w:space="0" w:color="auto" w:frame="1"/>
          <w:shd w:val="clear" w:color="auto" w:fill="FFFFFF" w:themeFill="background1"/>
          <w:lang w:val="cs-CZ" w:eastAsia="cs-CZ"/>
        </w:rPr>
      </w:pPr>
      <w:r w:rsidRPr="00EA3C4C">
        <w:rPr>
          <w:rFonts w:ascii="Georgia" w:hAnsi="Georgia" w:cs="Calibri"/>
          <w:shd w:val="clear" w:color="auto" w:fill="FFFFFF" w:themeFill="background1"/>
          <w:lang w:val="cs-CZ"/>
        </w:rPr>
        <w:t xml:space="preserve">Ve vztahu k </w:t>
      </w:r>
      <w:r w:rsidRPr="00EA3C4C">
        <w:rPr>
          <w:rFonts w:ascii="Georgia" w:hAnsi="Georgia" w:cs="Calibri"/>
          <w:b/>
          <w:bCs/>
          <w:shd w:val="clear" w:color="auto" w:fill="FFFFFF" w:themeFill="background1"/>
          <w:lang w:val="cs-CZ"/>
        </w:rPr>
        <w:t>národní RIS3 strategii</w:t>
      </w:r>
      <w:r w:rsidRPr="00EA3C4C">
        <w:rPr>
          <w:rFonts w:ascii="Georgia" w:hAnsi="Georgia" w:cs="Calibri"/>
          <w:shd w:val="clear" w:color="auto" w:fill="FFFFFF" w:themeFill="background1"/>
          <w:lang w:val="cs-CZ"/>
        </w:rPr>
        <w:t xml:space="preserve"> by výzkum realizovaný na základě této koncepce měl přispívat především k zastřešující vizi </w:t>
      </w:r>
      <w:r w:rsidR="00414FB1" w:rsidRPr="00EA3C4C">
        <w:rPr>
          <w:rFonts w:ascii="Georgia" w:eastAsia="Times New Roman" w:hAnsi="Georgia" w:cs="Calibri"/>
          <w:color w:val="000000"/>
          <w:bdr w:val="none" w:sz="0" w:space="0" w:color="auto" w:frame="1"/>
          <w:shd w:val="clear" w:color="auto" w:fill="FFFFFF" w:themeFill="background1"/>
          <w:lang w:val="cs-CZ" w:eastAsia="cs-CZ"/>
        </w:rPr>
        <w:t xml:space="preserve">odolné ekonomiky založené na znalostech a inovacích, </w:t>
      </w:r>
      <w:r w:rsidRPr="00EA3C4C">
        <w:rPr>
          <w:rFonts w:ascii="Georgia" w:eastAsia="Times New Roman" w:hAnsi="Georgia" w:cs="Calibri"/>
          <w:color w:val="000000"/>
          <w:bdr w:val="none" w:sz="0" w:space="0" w:color="auto" w:frame="1"/>
          <w:shd w:val="clear" w:color="auto" w:fill="FFFFFF" w:themeFill="background1"/>
          <w:lang w:val="cs-CZ" w:eastAsia="cs-CZ"/>
        </w:rPr>
        <w:t>která</w:t>
      </w:r>
      <w:r w:rsidR="00414FB1" w:rsidRPr="00EA3C4C">
        <w:rPr>
          <w:rFonts w:ascii="Georgia" w:eastAsia="Times New Roman" w:hAnsi="Georgia" w:cs="Calibri"/>
          <w:color w:val="000000"/>
          <w:bdr w:val="none" w:sz="0" w:space="0" w:color="auto" w:frame="1"/>
          <w:shd w:val="clear" w:color="auto" w:fill="FFFFFF" w:themeFill="background1"/>
          <w:lang w:val="cs-CZ" w:eastAsia="cs-CZ"/>
        </w:rPr>
        <w:t xml:space="preserve"> </w:t>
      </w:r>
      <w:r w:rsidRPr="00EA3C4C">
        <w:rPr>
          <w:rFonts w:ascii="Georgia" w:eastAsia="Times New Roman" w:hAnsi="Georgia" w:cs="Calibri"/>
          <w:color w:val="000000"/>
          <w:bdr w:val="none" w:sz="0" w:space="0" w:color="auto" w:frame="1"/>
          <w:shd w:val="clear" w:color="auto" w:fill="FFFFFF" w:themeFill="background1"/>
          <w:lang w:val="cs-CZ" w:eastAsia="cs-CZ"/>
        </w:rPr>
        <w:t>v sobě zahrnuje i</w:t>
      </w:r>
      <w:r w:rsidR="00414FB1" w:rsidRPr="00EA3C4C">
        <w:rPr>
          <w:rFonts w:ascii="Georgia" w:eastAsia="Times New Roman" w:hAnsi="Georgia" w:cs="Calibri"/>
          <w:color w:val="000000"/>
          <w:bdr w:val="none" w:sz="0" w:space="0" w:color="auto" w:frame="1"/>
          <w:shd w:val="clear" w:color="auto" w:fill="FFFFFF" w:themeFill="background1"/>
          <w:lang w:val="cs-CZ" w:eastAsia="cs-CZ"/>
        </w:rPr>
        <w:t xml:space="preserve"> </w:t>
      </w:r>
      <w:r w:rsidRPr="00EA3C4C">
        <w:rPr>
          <w:rFonts w:ascii="Georgia" w:eastAsia="Times New Roman" w:hAnsi="Georgia" w:cs="Calibri"/>
          <w:color w:val="000000"/>
          <w:bdr w:val="none" w:sz="0" w:space="0" w:color="auto" w:frame="1"/>
          <w:shd w:val="clear" w:color="auto" w:fill="FFFFFF" w:themeFill="background1"/>
          <w:lang w:val="cs-CZ" w:eastAsia="cs-CZ"/>
        </w:rPr>
        <w:t xml:space="preserve">znalostní </w:t>
      </w:r>
      <w:r w:rsidR="00414FB1" w:rsidRPr="00EA3C4C">
        <w:rPr>
          <w:rFonts w:ascii="Georgia" w:eastAsia="Times New Roman" w:hAnsi="Georgia" w:cs="Calibri"/>
          <w:color w:val="000000"/>
          <w:bdr w:val="none" w:sz="0" w:space="0" w:color="auto" w:frame="1"/>
          <w:shd w:val="clear" w:color="auto" w:fill="FFFFFF" w:themeFill="background1"/>
          <w:lang w:val="cs-CZ" w:eastAsia="cs-CZ"/>
        </w:rPr>
        <w:t>základnu pro kompetentní zahraniční politiku</w:t>
      </w:r>
      <w:r w:rsidRPr="00EA3C4C">
        <w:rPr>
          <w:rFonts w:ascii="Georgia" w:eastAsia="Times New Roman" w:hAnsi="Georgia" w:cs="Calibri"/>
          <w:color w:val="000000"/>
          <w:bdr w:val="none" w:sz="0" w:space="0" w:color="auto" w:frame="1"/>
          <w:shd w:val="clear" w:color="auto" w:fill="FFFFFF" w:themeFill="background1"/>
          <w:lang w:val="cs-CZ" w:eastAsia="cs-CZ"/>
        </w:rPr>
        <w:t xml:space="preserve">. Díky </w:t>
      </w:r>
      <w:r w:rsidR="00CC77FA" w:rsidRPr="00EA3C4C">
        <w:rPr>
          <w:rFonts w:ascii="Georgia" w:eastAsia="Times New Roman" w:hAnsi="Georgia" w:cs="Calibri"/>
          <w:color w:val="000000"/>
          <w:bdr w:val="none" w:sz="0" w:space="0" w:color="auto" w:frame="1"/>
          <w:shd w:val="clear" w:color="auto" w:fill="FFFFFF" w:themeFill="background1"/>
          <w:lang w:val="cs-CZ" w:eastAsia="cs-CZ"/>
        </w:rPr>
        <w:t>spolupr</w:t>
      </w:r>
      <w:r w:rsidR="00CC77FA">
        <w:rPr>
          <w:rFonts w:ascii="Georgia" w:eastAsia="Times New Roman" w:hAnsi="Georgia" w:cs="Calibri"/>
          <w:color w:val="000000"/>
          <w:bdr w:val="none" w:sz="0" w:space="0" w:color="auto" w:frame="1"/>
          <w:shd w:val="clear" w:color="auto" w:fill="FFFFFF" w:themeFill="background1"/>
          <w:lang w:val="cs-CZ" w:eastAsia="cs-CZ"/>
        </w:rPr>
        <w:t>á</w:t>
      </w:r>
      <w:r w:rsidR="00CC77FA" w:rsidRPr="00EA3C4C">
        <w:rPr>
          <w:rFonts w:ascii="Georgia" w:eastAsia="Times New Roman" w:hAnsi="Georgia" w:cs="Calibri"/>
          <w:color w:val="000000"/>
          <w:bdr w:val="none" w:sz="0" w:space="0" w:color="auto" w:frame="1"/>
          <w:shd w:val="clear" w:color="auto" w:fill="FFFFFF" w:themeFill="background1"/>
          <w:lang w:val="cs-CZ" w:eastAsia="cs-CZ"/>
        </w:rPr>
        <w:t>ci</w:t>
      </w:r>
      <w:r w:rsidRPr="00EA3C4C">
        <w:rPr>
          <w:rFonts w:ascii="Georgia" w:eastAsia="Times New Roman" w:hAnsi="Georgia" w:cs="Calibri"/>
          <w:color w:val="000000"/>
          <w:bdr w:val="none" w:sz="0" w:space="0" w:color="auto" w:frame="1"/>
          <w:shd w:val="clear" w:color="auto" w:fill="FFFFFF" w:themeFill="background1"/>
          <w:lang w:val="cs-CZ" w:eastAsia="cs-CZ"/>
        </w:rPr>
        <w:t xml:space="preserve"> s rezortní výzkumnou organizací a dalšími institucemi usiluje resort i o naplnění horizontální prioritní oblasti</w:t>
      </w:r>
      <w:r w:rsidR="00A13468" w:rsidRPr="00EA3C4C">
        <w:rPr>
          <w:rFonts w:ascii="Georgia" w:eastAsia="Times New Roman" w:hAnsi="Georgia" w:cs="Calibri"/>
          <w:color w:val="000000"/>
          <w:bdr w:val="none" w:sz="0" w:space="0" w:color="auto" w:frame="1"/>
          <w:shd w:val="clear" w:color="auto" w:fill="FFFFFF" w:themeFill="background1"/>
          <w:lang w:val="cs-CZ" w:eastAsia="cs-CZ"/>
        </w:rPr>
        <w:t xml:space="preserve"> </w:t>
      </w:r>
      <w:r w:rsidR="00E91E3B" w:rsidRPr="00EA3C4C">
        <w:rPr>
          <w:rFonts w:ascii="Georgia" w:eastAsia="Times New Roman" w:hAnsi="Georgia" w:cs="Calibri"/>
          <w:color w:val="000000"/>
          <w:bdr w:val="none" w:sz="0" w:space="0" w:color="auto" w:frame="1"/>
          <w:shd w:val="clear" w:color="auto" w:fill="FFFFFF" w:themeFill="background1"/>
          <w:lang w:val="cs-CZ" w:eastAsia="cs-CZ"/>
        </w:rPr>
        <w:t>Z</w:t>
      </w:r>
      <w:r w:rsidRPr="00EA3C4C">
        <w:rPr>
          <w:rFonts w:ascii="Georgia" w:eastAsia="Times New Roman" w:hAnsi="Georgia" w:cs="Calibri"/>
          <w:color w:val="000000"/>
          <w:bdr w:val="none" w:sz="0" w:space="0" w:color="auto" w:frame="1"/>
          <w:shd w:val="clear" w:color="auto" w:fill="FFFFFF" w:themeFill="background1"/>
          <w:lang w:val="cs-CZ" w:eastAsia="cs-CZ"/>
        </w:rPr>
        <w:t xml:space="preserve">výšení kvality a společenské relevance veřejného výzkumu včetně podpory zvýšení míry internacionalizace a rozvoje spolupráce výzkumné a aplikační sféry. </w:t>
      </w:r>
      <w:r w:rsidR="00F64900" w:rsidRPr="00EA3C4C">
        <w:rPr>
          <w:rFonts w:ascii="Georgia" w:eastAsia="Times New Roman" w:hAnsi="Georgia" w:cs="Calibri"/>
          <w:color w:val="000000"/>
          <w:bdr w:val="none" w:sz="0" w:space="0" w:color="auto" w:frame="1"/>
          <w:shd w:val="clear" w:color="auto" w:fill="FFFFFF" w:themeFill="background1"/>
          <w:lang w:val="cs-CZ" w:eastAsia="cs-CZ"/>
        </w:rPr>
        <w:t>Snahou o zajištění stabilního a zásluhového institucionálního financování vycházejícího z evidence-based podkladů připravovaných podle M17+ se hlásí i k prioritní oblasti Zvýšení kvality prostředí pro realizaci veřejného výzkumu.</w:t>
      </w:r>
    </w:p>
    <w:p w14:paraId="0EACBBC2" w14:textId="3758AD9E" w:rsidR="00135BD5" w:rsidRPr="00EA3C4C" w:rsidRDefault="00135BD5" w:rsidP="00EA3C4C">
      <w:pPr>
        <w:shd w:val="clear" w:color="auto" w:fill="FFFFFF"/>
        <w:spacing w:line="360" w:lineRule="auto"/>
        <w:jc w:val="both"/>
        <w:textAlignment w:val="baseline"/>
        <w:rPr>
          <w:rFonts w:ascii="Georgia" w:eastAsia="Times New Roman" w:hAnsi="Georgia" w:cs="Calibri"/>
          <w:color w:val="000000"/>
          <w:bdr w:val="none" w:sz="0" w:space="0" w:color="auto" w:frame="1"/>
          <w:shd w:val="clear" w:color="auto" w:fill="FFFFFF" w:themeFill="background1"/>
          <w:lang w:val="cs-CZ" w:eastAsia="cs-CZ"/>
        </w:rPr>
      </w:pPr>
    </w:p>
    <w:p w14:paraId="08B18145" w14:textId="20A8B9CA" w:rsidR="00A00BA4" w:rsidRPr="00EA3C4C" w:rsidRDefault="00453019" w:rsidP="00EA3C4C">
      <w:pPr>
        <w:pStyle w:val="Normln1"/>
        <w:spacing w:after="288" w:line="360" w:lineRule="auto"/>
        <w:ind w:firstLine="432"/>
        <w:jc w:val="both"/>
        <w:rPr>
          <w:rFonts w:ascii="Georgia" w:hAnsi="Georgia" w:cs="Calibri"/>
          <w:sz w:val="24"/>
          <w:szCs w:val="24"/>
          <w:shd w:val="clear" w:color="auto" w:fill="FFFFFF" w:themeFill="background1"/>
        </w:rPr>
      </w:pPr>
      <w:r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 xml:space="preserve">Evropská dimenze koncepce se opírá především o rámcový program Evropské unie pro výzkum a inovace </w:t>
      </w:r>
      <w:r w:rsidRPr="00EA3C4C">
        <w:rPr>
          <w:rFonts w:ascii="Georgia" w:hAnsi="Georgia" w:cs="Calibri"/>
          <w:i/>
          <w:iCs/>
          <w:sz w:val="24"/>
          <w:szCs w:val="24"/>
          <w:shd w:val="clear" w:color="auto" w:fill="FFFFFF" w:themeFill="background1"/>
        </w:rPr>
        <w:t>Horizont Evropa.</w:t>
      </w:r>
      <w:r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 xml:space="preserve"> Pro potřeby resortního výzkumu jsou relevantní zejména cíle posílení Evropského výzkumného prostoru (ERA)</w:t>
      </w:r>
      <w:r w:rsidR="001A15CB"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 xml:space="preserve">, podpora vzniku a šíření </w:t>
      </w:r>
      <w:r w:rsidR="00232971"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>vynikajícího</w:t>
      </w:r>
      <w:r w:rsidR="001A15CB"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 xml:space="preserve"> výzkumu a technologií, podpora výzkumu specificky podporujícího implementaci unijních politik při řešení globálních výzev a dosahování </w:t>
      </w:r>
      <w:r w:rsidR="001A15CB" w:rsidRPr="00EA3C4C">
        <w:rPr>
          <w:rFonts w:ascii="Georgia" w:hAnsi="Georgia" w:cs="Calibri"/>
          <w:i/>
          <w:iCs/>
          <w:sz w:val="24"/>
          <w:szCs w:val="24"/>
          <w:shd w:val="clear" w:color="auto" w:fill="FFFFFF" w:themeFill="background1"/>
        </w:rPr>
        <w:t>SDGs</w:t>
      </w:r>
      <w:r w:rsidR="001A15CB"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>,</w:t>
      </w:r>
      <w:r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 xml:space="preserve"> a zaměření na priority občanů EU a podporu evropských hodnot. Pokud jde o pilíře rámcového programu, kterými jsou </w:t>
      </w:r>
      <w:r w:rsidR="00060D26"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>excelentní</w:t>
      </w:r>
      <w:r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 xml:space="preserve"> věda, globální výzvy a konkurenceschopnost evropského průmyslu a inovativní Evropa, bude těžištěm resortního výzkumu zejména odpověď na globální výzvy (mj. v oblastech civilní bezpečnosti pro společnost, digitalizace a vesmír, klima, energetika a životní prostředí). </w:t>
      </w:r>
      <w:r w:rsidRPr="00EA3C4C">
        <w:rPr>
          <w:rFonts w:ascii="Georgia" w:hAnsi="Georgia" w:cs="Calibri"/>
          <w:i/>
          <w:iCs/>
          <w:sz w:val="24"/>
          <w:szCs w:val="24"/>
          <w:shd w:val="clear" w:color="auto" w:fill="FFFFFF" w:themeFill="background1"/>
        </w:rPr>
        <w:t>Horizont Evropa</w:t>
      </w:r>
      <w:r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 xml:space="preserve"> dále akcentuje princip otevřené vědy, otevřený přístup k publikacím, rozšíření možností mezinárodní spolupráce a evropských partnerství</w:t>
      </w:r>
      <w:r w:rsidR="00232971"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 xml:space="preserve">, tj. </w:t>
      </w:r>
      <w:r w:rsidR="00830CFB"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>východiska</w:t>
      </w:r>
      <w:r w:rsidR="00232971"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>, které jsou rovněž vysoce relevantní pro resortní výzkum MZV.</w:t>
      </w:r>
      <w:r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 xml:space="preserve"> </w:t>
      </w:r>
      <w:r w:rsidR="005C5410"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 xml:space="preserve">MZV se programu účastní prostřednictvím ÚMV, který se </w:t>
      </w:r>
      <w:r w:rsidR="0057545C"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>účastní evropských</w:t>
      </w:r>
      <w:r w:rsidR="005C5410"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 xml:space="preserve"> projektů v rámci širších konsorcií.</w:t>
      </w:r>
    </w:p>
    <w:p w14:paraId="1CB8ECB7" w14:textId="77777777" w:rsidR="00A00BA4" w:rsidRPr="00EA3C4C" w:rsidRDefault="00453019" w:rsidP="00EA3C4C">
      <w:pPr>
        <w:pStyle w:val="Normln1"/>
        <w:spacing w:after="288" w:line="360" w:lineRule="auto"/>
        <w:jc w:val="both"/>
        <w:rPr>
          <w:rFonts w:ascii="Georgia" w:hAnsi="Georgia" w:cs="Calibri"/>
          <w:color w:val="FF0000"/>
          <w:sz w:val="24"/>
          <w:szCs w:val="24"/>
          <w:u w:color="FF0000"/>
          <w:shd w:val="clear" w:color="auto" w:fill="FFFFFF" w:themeFill="background1"/>
        </w:rPr>
      </w:pPr>
      <w:r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 xml:space="preserve"> </w:t>
      </w:r>
    </w:p>
    <w:p w14:paraId="7D5DE83E" w14:textId="77777777" w:rsidR="00A00BA4" w:rsidRPr="00EA3C4C" w:rsidRDefault="00453019" w:rsidP="00EA3C4C">
      <w:pPr>
        <w:pStyle w:val="Nadpis11"/>
        <w:numPr>
          <w:ilvl w:val="0"/>
          <w:numId w:val="12"/>
        </w:numPr>
        <w:spacing w:before="0" w:after="200" w:line="360" w:lineRule="auto"/>
        <w:jc w:val="both"/>
        <w:rPr>
          <w:rFonts w:ascii="Georgia" w:hAnsi="Georgia"/>
          <w:sz w:val="24"/>
          <w:szCs w:val="24"/>
          <w:shd w:val="clear" w:color="auto" w:fill="FFFFFF" w:themeFill="background1"/>
        </w:rPr>
      </w:pPr>
      <w:r w:rsidRPr="00EA3C4C">
        <w:rPr>
          <w:rFonts w:ascii="Georgia" w:hAnsi="Georgia"/>
          <w:sz w:val="24"/>
          <w:szCs w:val="24"/>
          <w:shd w:val="clear" w:color="auto" w:fill="FFFFFF" w:themeFill="background1"/>
        </w:rPr>
        <w:t>Kontrola a hodnocení realizace koncepce</w:t>
      </w:r>
    </w:p>
    <w:p w14:paraId="16A38278" w14:textId="3AB1A2A7" w:rsidR="00A00BA4" w:rsidRPr="00EA3C4C" w:rsidRDefault="00453019" w:rsidP="00EA3C4C">
      <w:pPr>
        <w:pStyle w:val="Nadpis21"/>
        <w:numPr>
          <w:ilvl w:val="1"/>
          <w:numId w:val="2"/>
        </w:numPr>
        <w:spacing w:line="360" w:lineRule="auto"/>
        <w:rPr>
          <w:rFonts w:ascii="Georgia" w:hAnsi="Georgia" w:cs="Calibri"/>
          <w:shd w:val="clear" w:color="auto" w:fill="FFFFFF" w:themeFill="background1"/>
        </w:rPr>
      </w:pPr>
      <w:r w:rsidRPr="00EA3C4C">
        <w:rPr>
          <w:rFonts w:ascii="Georgia" w:hAnsi="Georgia" w:cs="Calibri"/>
          <w:shd w:val="clear" w:color="auto" w:fill="FFFFFF" w:themeFill="background1"/>
        </w:rPr>
        <w:t xml:space="preserve">Resortní specifika uplatnění Metodiky 17+ </w:t>
      </w:r>
    </w:p>
    <w:p w14:paraId="0DEF5347" w14:textId="77777777" w:rsidR="00DE2AEF" w:rsidRPr="00EA3C4C" w:rsidRDefault="00DE2AEF" w:rsidP="00EA3C4C">
      <w:pPr>
        <w:pStyle w:val="Normln1"/>
        <w:spacing w:line="360" w:lineRule="auto"/>
        <w:ind w:firstLine="284"/>
        <w:jc w:val="both"/>
        <w:rPr>
          <w:rFonts w:ascii="Georgia" w:hAnsi="Georgia" w:cs="Calibri"/>
          <w:sz w:val="24"/>
          <w:szCs w:val="24"/>
          <w:shd w:val="clear" w:color="auto" w:fill="FFFFFF" w:themeFill="background1"/>
        </w:rPr>
      </w:pPr>
      <w:r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 xml:space="preserve">Hodnocení resortní výzkumné organizace se řídí </w:t>
      </w:r>
      <w:r w:rsidRPr="00EA3C4C">
        <w:rPr>
          <w:rFonts w:ascii="Georgia" w:hAnsi="Georgia" w:cs="Calibri"/>
          <w:i/>
          <w:iCs/>
          <w:sz w:val="24"/>
          <w:szCs w:val="24"/>
          <w:shd w:val="clear" w:color="auto" w:fill="FFFFFF" w:themeFill="background1"/>
        </w:rPr>
        <w:t>Usnesením vlády České republiky ze dne 8. února 2017 č. 107 o Metodice hodnocení výzkumných organizací a hodnocení programů účelové podpory výzkumu, vývoje a inovací.</w:t>
      </w:r>
      <w:r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 xml:space="preserve"> </w:t>
      </w:r>
      <w:r w:rsidRPr="00EA3C4C">
        <w:rPr>
          <w:rFonts w:ascii="Georgia" w:hAnsi="Georgia" w:cs="Calibri"/>
          <w:b/>
          <w:bCs/>
          <w:sz w:val="24"/>
          <w:szCs w:val="24"/>
          <w:shd w:val="clear" w:color="auto" w:fill="FFFFFF" w:themeFill="background1"/>
        </w:rPr>
        <w:t>Podíl jednotlivých modulů na celkovém hodnocení je vzhledem k charakteru RVO v.v.i. v rovné výši,</w:t>
      </w:r>
      <w:r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 xml:space="preserve"> a tak se promítá do kritérií dílčích hodnocení: </w:t>
      </w:r>
    </w:p>
    <w:p w14:paraId="315A8F6E" w14:textId="77777777" w:rsidR="00DE2AEF" w:rsidRPr="00EA3C4C" w:rsidRDefault="00DE2AEF" w:rsidP="00EA3C4C">
      <w:pPr>
        <w:pStyle w:val="Normln1"/>
        <w:numPr>
          <w:ilvl w:val="0"/>
          <w:numId w:val="14"/>
        </w:numPr>
        <w:suppressAutoHyphens/>
        <w:spacing w:after="120" w:line="360" w:lineRule="auto"/>
        <w:jc w:val="both"/>
        <w:rPr>
          <w:rFonts w:ascii="Georgia" w:hAnsi="Georgia" w:cs="Calibri"/>
          <w:sz w:val="24"/>
          <w:szCs w:val="24"/>
          <w:shd w:val="clear" w:color="auto" w:fill="FFFFFF" w:themeFill="background1"/>
        </w:rPr>
      </w:pPr>
      <w:r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>M1 - Kvalita vybraných výsledků, 20 %,</w:t>
      </w:r>
    </w:p>
    <w:p w14:paraId="7A3D311F" w14:textId="77777777" w:rsidR="00DE2AEF" w:rsidRPr="00EA3C4C" w:rsidRDefault="00DE2AEF" w:rsidP="00EA3C4C">
      <w:pPr>
        <w:pStyle w:val="Normln1"/>
        <w:numPr>
          <w:ilvl w:val="0"/>
          <w:numId w:val="14"/>
        </w:numPr>
        <w:suppressAutoHyphens/>
        <w:spacing w:after="120" w:line="360" w:lineRule="auto"/>
        <w:jc w:val="both"/>
        <w:rPr>
          <w:rFonts w:ascii="Georgia" w:hAnsi="Georgia" w:cs="Calibri"/>
          <w:sz w:val="24"/>
          <w:szCs w:val="24"/>
          <w:shd w:val="clear" w:color="auto" w:fill="FFFFFF" w:themeFill="background1"/>
        </w:rPr>
      </w:pPr>
      <w:r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>M2 – Výkonnost výzkumu, 20 %,</w:t>
      </w:r>
    </w:p>
    <w:p w14:paraId="18925B04" w14:textId="77777777" w:rsidR="00DE2AEF" w:rsidRPr="00EA3C4C" w:rsidRDefault="00DE2AEF" w:rsidP="00EA3C4C">
      <w:pPr>
        <w:pStyle w:val="Normln1"/>
        <w:numPr>
          <w:ilvl w:val="0"/>
          <w:numId w:val="14"/>
        </w:numPr>
        <w:suppressAutoHyphens/>
        <w:spacing w:after="120" w:line="360" w:lineRule="auto"/>
        <w:jc w:val="both"/>
        <w:rPr>
          <w:rFonts w:ascii="Georgia" w:hAnsi="Georgia" w:cs="Calibri"/>
          <w:sz w:val="24"/>
          <w:szCs w:val="24"/>
          <w:shd w:val="clear" w:color="auto" w:fill="FFFFFF" w:themeFill="background1"/>
        </w:rPr>
      </w:pPr>
      <w:r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 xml:space="preserve">M3 – Společenská relevance, 20 %, </w:t>
      </w:r>
    </w:p>
    <w:p w14:paraId="41BA5988" w14:textId="77777777" w:rsidR="00DE2AEF" w:rsidRPr="00EA3C4C" w:rsidRDefault="00DE2AEF" w:rsidP="00EA3C4C">
      <w:pPr>
        <w:pStyle w:val="Normln1"/>
        <w:numPr>
          <w:ilvl w:val="0"/>
          <w:numId w:val="14"/>
        </w:numPr>
        <w:suppressAutoHyphens/>
        <w:spacing w:after="120" w:line="360" w:lineRule="auto"/>
        <w:jc w:val="both"/>
        <w:rPr>
          <w:rFonts w:ascii="Georgia" w:hAnsi="Georgia" w:cs="Calibri"/>
          <w:sz w:val="24"/>
          <w:szCs w:val="24"/>
          <w:shd w:val="clear" w:color="auto" w:fill="FFFFFF" w:themeFill="background1"/>
        </w:rPr>
      </w:pPr>
      <w:r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>M4 – Viabilita/Životaschopnost, 20 %,</w:t>
      </w:r>
    </w:p>
    <w:p w14:paraId="25098F46" w14:textId="77777777" w:rsidR="00DE2AEF" w:rsidRPr="00EA3C4C" w:rsidRDefault="00DE2AEF" w:rsidP="00EA3C4C">
      <w:pPr>
        <w:pStyle w:val="Normln1"/>
        <w:numPr>
          <w:ilvl w:val="0"/>
          <w:numId w:val="14"/>
        </w:numPr>
        <w:suppressAutoHyphens/>
        <w:spacing w:after="120" w:line="360" w:lineRule="auto"/>
        <w:jc w:val="both"/>
        <w:rPr>
          <w:rFonts w:ascii="Georgia" w:hAnsi="Georgia" w:cs="Calibri"/>
          <w:sz w:val="24"/>
          <w:szCs w:val="24"/>
          <w:shd w:val="clear" w:color="auto" w:fill="FFFFFF" w:themeFill="background1"/>
        </w:rPr>
      </w:pPr>
      <w:r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>M5 - Strategie a koncepce, 20 %.</w:t>
      </w:r>
    </w:p>
    <w:p w14:paraId="7ACA343D" w14:textId="77777777" w:rsidR="00DE2AEF" w:rsidRPr="00EA3C4C" w:rsidRDefault="00DE2AEF" w:rsidP="00EA3C4C">
      <w:pPr>
        <w:pStyle w:val="Normln1"/>
        <w:suppressAutoHyphens/>
        <w:spacing w:after="120" w:line="360" w:lineRule="auto"/>
        <w:jc w:val="both"/>
        <w:rPr>
          <w:rFonts w:ascii="Georgia" w:hAnsi="Georgia" w:cs="Calibri"/>
          <w:sz w:val="24"/>
          <w:szCs w:val="24"/>
          <w:shd w:val="clear" w:color="auto" w:fill="FFFFFF" w:themeFill="background1"/>
        </w:rPr>
      </w:pPr>
    </w:p>
    <w:p w14:paraId="3A42F0C3" w14:textId="374C6BC8" w:rsidR="00DE2AEF" w:rsidRPr="00EA3C4C" w:rsidRDefault="00DE2AEF" w:rsidP="00EA3C4C">
      <w:pPr>
        <w:pStyle w:val="Normln1"/>
        <w:suppressAutoHyphens/>
        <w:spacing w:line="360" w:lineRule="auto"/>
        <w:ind w:firstLine="284"/>
        <w:jc w:val="both"/>
        <w:rPr>
          <w:rFonts w:ascii="Georgia" w:hAnsi="Georgia" w:cs="Calibri"/>
          <w:sz w:val="24"/>
          <w:szCs w:val="24"/>
          <w:shd w:val="clear" w:color="auto" w:fill="FFFFFF" w:themeFill="background1"/>
        </w:rPr>
      </w:pPr>
      <w:r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 xml:space="preserve">Hodnocení ve všech pěti modulech  využívá všechny tři základní nástroje: bibliometrickou analýzu, posouzení hodnotiteli a odborným panelem i návštěvu panelu hodnotitelů na místě včetně obecných bibliometrických podkladů vypracovaných Radou vlády pro </w:t>
      </w:r>
      <w:r w:rsidR="00E478D2">
        <w:rPr>
          <w:rFonts w:ascii="Georgia" w:hAnsi="Georgia" w:cs="Calibri"/>
          <w:sz w:val="24"/>
          <w:szCs w:val="24"/>
          <w:shd w:val="clear" w:color="auto" w:fill="FFFFFF" w:themeFill="background1"/>
        </w:rPr>
        <w:t>VaVaI</w:t>
      </w:r>
      <w:r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 xml:space="preserve">/Sekcí místopředsedy vlády pro </w:t>
      </w:r>
      <w:r w:rsidR="00E478D2">
        <w:rPr>
          <w:rFonts w:ascii="Georgia" w:hAnsi="Georgia" w:cs="Calibri"/>
          <w:sz w:val="24"/>
          <w:szCs w:val="24"/>
          <w:shd w:val="clear" w:color="auto" w:fill="FFFFFF" w:themeFill="background1"/>
        </w:rPr>
        <w:t>VaVaI.</w:t>
      </w:r>
      <w:r w:rsidRPr="00EA3C4C">
        <w:rPr>
          <w:rFonts w:ascii="Georgia" w:hAnsi="Georgia" w:cs="Calibri"/>
          <w:sz w:val="24"/>
          <w:szCs w:val="24"/>
          <w:shd w:val="clear" w:color="auto" w:fill="FFFFFF" w:themeFill="background1"/>
        </w:rPr>
        <w:t xml:space="preserve"> </w:t>
      </w:r>
    </w:p>
    <w:p w14:paraId="4BB9A97F" w14:textId="77777777" w:rsidR="00DE2AEF" w:rsidRPr="00EA3C4C" w:rsidRDefault="00DE2AEF" w:rsidP="00EA3C4C">
      <w:pPr>
        <w:pStyle w:val="Nadpis21"/>
        <w:spacing w:line="360" w:lineRule="auto"/>
        <w:ind w:left="432"/>
        <w:rPr>
          <w:rFonts w:ascii="Georgia" w:hAnsi="Georgia" w:cs="Calibri"/>
          <w:shd w:val="clear" w:color="auto" w:fill="FFFFFF" w:themeFill="background1"/>
        </w:rPr>
      </w:pPr>
    </w:p>
    <w:p w14:paraId="35F2C3A6" w14:textId="1ABF1407" w:rsidR="00DE2AEF" w:rsidRPr="00EA3C4C" w:rsidRDefault="00DE2AEF" w:rsidP="00EA3C4C">
      <w:pPr>
        <w:pStyle w:val="Nadpis21"/>
        <w:numPr>
          <w:ilvl w:val="1"/>
          <w:numId w:val="2"/>
        </w:numPr>
        <w:spacing w:line="360" w:lineRule="auto"/>
        <w:rPr>
          <w:rFonts w:ascii="Georgia" w:hAnsi="Georgia" w:cs="Calibri"/>
          <w:shd w:val="clear" w:color="auto" w:fill="FFFFFF" w:themeFill="background1"/>
        </w:rPr>
      </w:pPr>
      <w:r w:rsidRPr="00EA3C4C">
        <w:rPr>
          <w:rFonts w:ascii="Georgia" w:hAnsi="Georgia" w:cs="Calibri"/>
          <w:shd w:val="clear" w:color="auto" w:fill="FFFFFF" w:themeFill="background1"/>
        </w:rPr>
        <w:t>Institucionální zajištění hodnocení</w:t>
      </w:r>
    </w:p>
    <w:p w14:paraId="519B086E" w14:textId="77777777" w:rsidR="00DE2AEF" w:rsidRPr="00EA3C4C" w:rsidRDefault="00DE2AEF" w:rsidP="00EA3C4C">
      <w:pPr>
        <w:pStyle w:val="Normln1"/>
        <w:suppressAutoHyphens/>
        <w:spacing w:line="360" w:lineRule="auto"/>
        <w:jc w:val="both"/>
        <w:rPr>
          <w:rFonts w:ascii="Georgia" w:hAnsi="Georgia" w:cs="Calibri"/>
          <w:sz w:val="24"/>
          <w:szCs w:val="24"/>
          <w:shd w:val="clear" w:color="auto" w:fill="FFFFFF" w:themeFill="background1"/>
        </w:rPr>
      </w:pPr>
    </w:p>
    <w:p w14:paraId="2D4CFE36" w14:textId="77777777" w:rsidR="00A00BA4" w:rsidRPr="00EA3C4C" w:rsidRDefault="00453019" w:rsidP="00EA3C4C">
      <w:pPr>
        <w:pStyle w:val="Normln1"/>
        <w:spacing w:line="360" w:lineRule="auto"/>
        <w:ind w:firstLine="284"/>
        <w:jc w:val="both"/>
        <w:rPr>
          <w:rFonts w:ascii="Georgia" w:hAnsi="Georgia" w:cs="Calibri"/>
          <w:sz w:val="24"/>
          <w:szCs w:val="24"/>
        </w:rPr>
      </w:pPr>
      <w:r w:rsidRPr="00EA3C4C">
        <w:rPr>
          <w:rFonts w:ascii="Georgia" w:hAnsi="Georgia" w:cs="Calibri"/>
          <w:sz w:val="24"/>
          <w:szCs w:val="24"/>
        </w:rPr>
        <w:t xml:space="preserve">Hodnocení plnění koncepce zajišťuje v souladu se svým statutem </w:t>
      </w:r>
      <w:r w:rsidRPr="00EA3C4C">
        <w:rPr>
          <w:rFonts w:ascii="Georgia" w:hAnsi="Georgia" w:cs="Calibri"/>
          <w:b/>
          <w:bCs/>
          <w:sz w:val="24"/>
          <w:szCs w:val="24"/>
        </w:rPr>
        <w:t>Vědecká rada</w:t>
      </w:r>
      <w:r w:rsidRPr="00EA3C4C">
        <w:rPr>
          <w:rFonts w:ascii="Georgia" w:hAnsi="Georgia" w:cs="Calibri"/>
          <w:sz w:val="24"/>
          <w:szCs w:val="24"/>
        </w:rPr>
        <w:t xml:space="preserve"> </w:t>
      </w:r>
      <w:r w:rsidRPr="00EA3C4C">
        <w:rPr>
          <w:rFonts w:ascii="Georgia" w:hAnsi="Georgia" w:cs="Calibri"/>
          <w:b/>
          <w:bCs/>
          <w:sz w:val="24"/>
          <w:szCs w:val="24"/>
        </w:rPr>
        <w:t>MZV</w:t>
      </w:r>
      <w:r w:rsidRPr="00EA3C4C">
        <w:rPr>
          <w:rFonts w:ascii="Georgia" w:hAnsi="Georgia" w:cs="Calibri"/>
          <w:sz w:val="24"/>
          <w:szCs w:val="24"/>
        </w:rPr>
        <w:t xml:space="preserve"> jako poradní orgán ministra. Vědecká rada zejména projednává:</w:t>
      </w:r>
    </w:p>
    <w:p w14:paraId="7DC1326F" w14:textId="47ED4CA9" w:rsidR="00A00BA4" w:rsidRDefault="00E478D2" w:rsidP="00EA3C4C">
      <w:pPr>
        <w:pStyle w:val="Normln1"/>
        <w:numPr>
          <w:ilvl w:val="0"/>
          <w:numId w:val="17"/>
        </w:numPr>
        <w:suppressAutoHyphens/>
        <w:spacing w:after="120" w:line="360" w:lineRule="auto"/>
        <w:jc w:val="both"/>
        <w:rPr>
          <w:rFonts w:ascii="Georgia" w:hAnsi="Georgia" w:cs="Calibri"/>
          <w:sz w:val="24"/>
          <w:szCs w:val="24"/>
        </w:rPr>
      </w:pPr>
      <w:r>
        <w:rPr>
          <w:rFonts w:ascii="Georgia" w:hAnsi="Georgia" w:cs="Calibri"/>
          <w:sz w:val="24"/>
          <w:szCs w:val="24"/>
        </w:rPr>
        <w:t xml:space="preserve">  </w:t>
      </w:r>
      <w:r w:rsidR="00453019" w:rsidRPr="00EA3C4C">
        <w:rPr>
          <w:rFonts w:ascii="Georgia" w:hAnsi="Georgia" w:cs="Calibri"/>
          <w:sz w:val="24"/>
          <w:szCs w:val="24"/>
        </w:rPr>
        <w:t>výzkumné potřeby resortu a náměty na projekty a operativní analýzy formulované jednotlivými útvary MZV (odbornými gestory);</w:t>
      </w:r>
    </w:p>
    <w:p w14:paraId="41D2F478" w14:textId="77777777" w:rsidR="000A746F" w:rsidRPr="00EA3C4C" w:rsidRDefault="000A746F" w:rsidP="000A746F">
      <w:pPr>
        <w:pStyle w:val="Normln1"/>
        <w:numPr>
          <w:ilvl w:val="0"/>
          <w:numId w:val="17"/>
        </w:numPr>
        <w:suppressAutoHyphens/>
        <w:spacing w:after="120" w:line="360" w:lineRule="auto"/>
        <w:jc w:val="both"/>
        <w:rPr>
          <w:rFonts w:ascii="Georgia" w:hAnsi="Georgia" w:cs="Calibri"/>
          <w:sz w:val="24"/>
          <w:szCs w:val="24"/>
        </w:rPr>
      </w:pPr>
      <w:r w:rsidRPr="00EA3C4C">
        <w:rPr>
          <w:rFonts w:ascii="Georgia" w:hAnsi="Georgia" w:cs="Calibri"/>
          <w:sz w:val="24"/>
          <w:szCs w:val="24"/>
        </w:rPr>
        <w:t>hodnocení ÚMV na základě platné metodiky hodnocení vědeckých organizací;</w:t>
      </w:r>
    </w:p>
    <w:p w14:paraId="33014242" w14:textId="2681AF63" w:rsidR="000A746F" w:rsidRPr="00EA3C4C" w:rsidRDefault="000A746F" w:rsidP="000A746F">
      <w:pPr>
        <w:pStyle w:val="Normln1"/>
        <w:numPr>
          <w:ilvl w:val="0"/>
          <w:numId w:val="17"/>
        </w:numPr>
        <w:suppressAutoHyphens/>
        <w:spacing w:after="120" w:line="360" w:lineRule="auto"/>
        <w:jc w:val="both"/>
        <w:rPr>
          <w:rFonts w:ascii="Georgia" w:hAnsi="Georgia" w:cs="Calibri"/>
          <w:sz w:val="24"/>
          <w:szCs w:val="24"/>
        </w:rPr>
      </w:pPr>
      <w:r w:rsidRPr="00EA3C4C">
        <w:rPr>
          <w:rFonts w:ascii="Georgia" w:hAnsi="Georgia" w:cs="Calibri"/>
          <w:sz w:val="24"/>
          <w:szCs w:val="24"/>
        </w:rPr>
        <w:t>návrhy teritoriálních a tematických priorit ÚMV v souladu s potřebami MZV.</w:t>
      </w:r>
    </w:p>
    <w:p w14:paraId="77B8BDD6" w14:textId="55617754" w:rsidR="00A00BA4" w:rsidRPr="00EA3C4C" w:rsidRDefault="00453019" w:rsidP="00EA3C4C">
      <w:pPr>
        <w:pStyle w:val="Normln1"/>
        <w:numPr>
          <w:ilvl w:val="0"/>
          <w:numId w:val="17"/>
        </w:numPr>
        <w:suppressAutoHyphens/>
        <w:spacing w:after="120" w:line="360" w:lineRule="auto"/>
        <w:jc w:val="both"/>
        <w:rPr>
          <w:rFonts w:ascii="Georgia" w:hAnsi="Georgia" w:cs="Calibri"/>
          <w:sz w:val="24"/>
          <w:szCs w:val="24"/>
        </w:rPr>
      </w:pPr>
      <w:r w:rsidRPr="00EA3C4C">
        <w:rPr>
          <w:rFonts w:ascii="Georgia" w:hAnsi="Georgia" w:cs="Calibri"/>
          <w:sz w:val="24"/>
          <w:szCs w:val="24"/>
        </w:rPr>
        <w:t>zprávu zástupce MZV v Radě programu Technologické agentury ČR BETA2 o čerpání prostředků alokovaných pro MZV;</w:t>
      </w:r>
    </w:p>
    <w:p w14:paraId="0557C224" w14:textId="77777777" w:rsidR="00A00BA4" w:rsidRPr="00EA3C4C" w:rsidRDefault="00453019" w:rsidP="00EA3C4C">
      <w:pPr>
        <w:pStyle w:val="Normln1"/>
        <w:numPr>
          <w:ilvl w:val="0"/>
          <w:numId w:val="17"/>
        </w:numPr>
        <w:suppressAutoHyphens/>
        <w:spacing w:after="120" w:line="360" w:lineRule="auto"/>
        <w:jc w:val="both"/>
        <w:rPr>
          <w:rFonts w:ascii="Georgia" w:hAnsi="Georgia" w:cs="Calibri"/>
          <w:sz w:val="24"/>
          <w:szCs w:val="24"/>
        </w:rPr>
      </w:pPr>
      <w:r w:rsidRPr="00EA3C4C">
        <w:rPr>
          <w:rFonts w:ascii="Georgia" w:hAnsi="Georgia" w:cs="Calibri"/>
          <w:sz w:val="24"/>
          <w:szCs w:val="24"/>
        </w:rPr>
        <w:t>aktualizace Koncepce resortního výzkumu MZV;</w:t>
      </w:r>
    </w:p>
    <w:p w14:paraId="12BF9B40" w14:textId="65A453A7" w:rsidR="00A00BA4" w:rsidRPr="00EA3C4C" w:rsidRDefault="00A00BA4" w:rsidP="00E478D2">
      <w:pPr>
        <w:pStyle w:val="Normln1"/>
        <w:suppressAutoHyphens/>
        <w:spacing w:after="120" w:line="360" w:lineRule="auto"/>
        <w:ind w:left="641"/>
        <w:jc w:val="both"/>
        <w:rPr>
          <w:rFonts w:ascii="Georgia" w:hAnsi="Georgia" w:cs="Calibri"/>
          <w:sz w:val="24"/>
          <w:szCs w:val="24"/>
        </w:rPr>
      </w:pPr>
    </w:p>
    <w:p w14:paraId="5BB39441" w14:textId="6597542D" w:rsidR="00A00BA4" w:rsidRPr="00EA3C4C" w:rsidRDefault="00453019" w:rsidP="00EA3C4C">
      <w:pPr>
        <w:pStyle w:val="Normln1"/>
        <w:spacing w:line="360" w:lineRule="auto"/>
        <w:ind w:firstLine="284"/>
        <w:jc w:val="both"/>
        <w:rPr>
          <w:rFonts w:ascii="Georgia" w:hAnsi="Georgia" w:cs="Calibri"/>
          <w:sz w:val="24"/>
          <w:szCs w:val="24"/>
        </w:rPr>
      </w:pPr>
      <w:r w:rsidRPr="00EA3C4C">
        <w:rPr>
          <w:rFonts w:ascii="Georgia" w:hAnsi="Georgia" w:cs="Calibri"/>
          <w:sz w:val="24"/>
          <w:szCs w:val="24"/>
        </w:rPr>
        <w:t xml:space="preserve">Administrativním zázemím Vědecké rady a zároveň gesčním odborem agendy </w:t>
      </w:r>
      <w:r w:rsidR="00E478D2">
        <w:rPr>
          <w:rFonts w:ascii="Georgia" w:hAnsi="Georgia" w:cs="Calibri"/>
          <w:color w:val="auto"/>
          <w:sz w:val="24"/>
          <w:szCs w:val="24"/>
        </w:rPr>
        <w:t>VaVaI</w:t>
      </w:r>
      <w:r w:rsidR="00E478D2" w:rsidRPr="00EA3C4C">
        <w:rPr>
          <w:rFonts w:ascii="Georgia" w:hAnsi="Georgia" w:cs="Calibri"/>
          <w:sz w:val="24"/>
          <w:szCs w:val="24"/>
        </w:rPr>
        <w:t xml:space="preserve"> </w:t>
      </w:r>
      <w:r w:rsidRPr="00EA3C4C">
        <w:rPr>
          <w:rFonts w:ascii="Georgia" w:hAnsi="Georgia" w:cs="Calibri"/>
          <w:sz w:val="24"/>
          <w:szCs w:val="24"/>
        </w:rPr>
        <w:t>na MZV je</w:t>
      </w:r>
      <w:r w:rsidRPr="00EA3C4C">
        <w:rPr>
          <w:rFonts w:ascii="Georgia" w:hAnsi="Georgia" w:cs="Calibri"/>
          <w:b/>
          <w:bCs/>
          <w:sz w:val="24"/>
          <w:szCs w:val="24"/>
        </w:rPr>
        <w:t xml:space="preserve"> Odbor zahraničněpolitických analýz a plánování</w:t>
      </w:r>
      <w:r w:rsidRPr="00EA3C4C">
        <w:rPr>
          <w:rFonts w:ascii="Georgia" w:hAnsi="Georgia" w:cs="Calibri"/>
          <w:sz w:val="24"/>
          <w:szCs w:val="24"/>
        </w:rPr>
        <w:t xml:space="preserve"> (OZAP), jehož působnost mimo jiné zahrnuje: obecné otázky </w:t>
      </w:r>
      <w:r w:rsidR="00E478D2">
        <w:rPr>
          <w:rFonts w:ascii="Georgia" w:hAnsi="Georgia" w:cs="Calibri"/>
          <w:sz w:val="24"/>
          <w:szCs w:val="24"/>
        </w:rPr>
        <w:t>VaVaI</w:t>
      </w:r>
      <w:r w:rsidRPr="00EA3C4C">
        <w:rPr>
          <w:rFonts w:ascii="Georgia" w:hAnsi="Georgia" w:cs="Calibri"/>
          <w:sz w:val="24"/>
          <w:szCs w:val="24"/>
        </w:rPr>
        <w:t xml:space="preserve">, přípravu koncepčních materiálů resortu, zajištění rozhodovací a kontrolní role při zadávání výzkumných projektů, přípravu podkladů pro hodnocení </w:t>
      </w:r>
      <w:r w:rsidR="000A746F">
        <w:rPr>
          <w:rFonts w:ascii="Georgia" w:hAnsi="Georgia" w:cs="Calibri"/>
          <w:sz w:val="24"/>
          <w:szCs w:val="24"/>
        </w:rPr>
        <w:t>resortní výzkumné organizace</w:t>
      </w:r>
      <w:r w:rsidRPr="00EA3C4C">
        <w:rPr>
          <w:rFonts w:ascii="Georgia" w:hAnsi="Georgia" w:cs="Calibri"/>
          <w:sz w:val="24"/>
          <w:szCs w:val="24"/>
        </w:rPr>
        <w:t xml:space="preserve">, koordinační roli ve vztahu k implementační agentuře (resortní garant) a zadávání operativních analýz. </w:t>
      </w:r>
    </w:p>
    <w:p w14:paraId="134B6FB0" w14:textId="77777777" w:rsidR="00A00BA4" w:rsidRPr="00EA3C4C" w:rsidRDefault="00A00BA4" w:rsidP="00EA3C4C">
      <w:pPr>
        <w:pStyle w:val="Normln1"/>
        <w:spacing w:line="360" w:lineRule="auto"/>
        <w:jc w:val="both"/>
        <w:rPr>
          <w:rFonts w:ascii="Georgia" w:hAnsi="Georgia" w:cs="Calibri"/>
          <w:sz w:val="24"/>
          <w:szCs w:val="24"/>
        </w:rPr>
      </w:pPr>
    </w:p>
    <w:p w14:paraId="50085FE5" w14:textId="77777777" w:rsidR="00A00BA4" w:rsidRPr="00EA3C4C" w:rsidRDefault="00453019" w:rsidP="00EA3C4C">
      <w:pPr>
        <w:pStyle w:val="Nadpis21"/>
        <w:numPr>
          <w:ilvl w:val="1"/>
          <w:numId w:val="18"/>
        </w:numPr>
        <w:spacing w:line="360" w:lineRule="auto"/>
        <w:rPr>
          <w:rFonts w:ascii="Georgia" w:hAnsi="Georgia" w:cs="Calibri"/>
        </w:rPr>
      </w:pPr>
      <w:r w:rsidRPr="00EA3C4C">
        <w:rPr>
          <w:rFonts w:ascii="Georgia" w:hAnsi="Georgia" w:cs="Calibri"/>
        </w:rPr>
        <w:t xml:space="preserve">Vyhodnocení Koncepce </w:t>
      </w:r>
    </w:p>
    <w:p w14:paraId="6C53AD6E" w14:textId="75CA51D4" w:rsidR="00A00BA4" w:rsidRPr="00EA3C4C" w:rsidRDefault="002B1082" w:rsidP="00EA3C4C">
      <w:pPr>
        <w:pStyle w:val="Nadpis21"/>
        <w:spacing w:line="360" w:lineRule="auto"/>
        <w:ind w:firstLine="576"/>
        <w:rPr>
          <w:rFonts w:ascii="Georgia" w:hAnsi="Georgia" w:cs="Calibri"/>
          <w:b w:val="0"/>
          <w:bCs w:val="0"/>
          <w:i w:val="0"/>
          <w:iCs w:val="0"/>
          <w:color w:val="auto"/>
        </w:rPr>
      </w:pPr>
      <w:r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 xml:space="preserve">Vzhledem k návaznosti </w:t>
      </w:r>
      <w:r w:rsidR="001B4DB7"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>n</w:t>
      </w:r>
      <w:r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>a Národní politiku výzkumu, vývoje a inovací České republiky na léta 2021</w:t>
      </w:r>
      <w:r w:rsidR="001B4DB7"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>+,</w:t>
      </w:r>
      <w:r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 xml:space="preserve"> s přihlédnutím k časovému rámci </w:t>
      </w:r>
      <w:r w:rsidR="001B4DB7" w:rsidRPr="00EA3C4C">
        <w:rPr>
          <w:rFonts w:ascii="Georgia" w:hAnsi="Georgia" w:cs="Calibri"/>
          <w:b w:val="0"/>
          <w:bCs w:val="0"/>
          <w:color w:val="auto"/>
          <w:u w:color="0070C0"/>
        </w:rPr>
        <w:t xml:space="preserve">Národní a výzkumné a inovační strategie pro inteligentní specializaci České republiky 2021-2027 (Národní RIS3 strategie) </w:t>
      </w:r>
      <w:r w:rsidR="001B4DB7" w:rsidRPr="00EA3C4C">
        <w:rPr>
          <w:rFonts w:ascii="Georgia" w:hAnsi="Georgia" w:cs="Calibri"/>
          <w:b w:val="0"/>
          <w:bCs w:val="0"/>
          <w:i w:val="0"/>
          <w:iCs w:val="0"/>
          <w:color w:val="auto"/>
          <w:u w:color="0070C0"/>
        </w:rPr>
        <w:t xml:space="preserve">a k </w:t>
      </w:r>
      <w:r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 xml:space="preserve">programu </w:t>
      </w:r>
      <w:r w:rsidRPr="00EA3C4C">
        <w:rPr>
          <w:rFonts w:ascii="Georgia" w:hAnsi="Georgia" w:cs="Calibri"/>
          <w:b w:val="0"/>
          <w:bCs w:val="0"/>
          <w:color w:val="auto"/>
        </w:rPr>
        <w:t>Horizont Evropa</w:t>
      </w:r>
      <w:r w:rsidR="001B4DB7" w:rsidRPr="00EA3C4C">
        <w:rPr>
          <w:rFonts w:ascii="Georgia" w:hAnsi="Georgia" w:cs="Calibri"/>
          <w:b w:val="0"/>
          <w:bCs w:val="0"/>
          <w:color w:val="auto"/>
        </w:rPr>
        <w:t xml:space="preserve"> (2021-2027)</w:t>
      </w:r>
      <w:r w:rsidR="001B4DB7"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 xml:space="preserve"> byla </w:t>
      </w:r>
      <w:r w:rsidR="001B4DB7" w:rsidRPr="00EA3C4C">
        <w:rPr>
          <w:rFonts w:ascii="Georgia" w:hAnsi="Georgia" w:cs="Calibri"/>
          <w:i w:val="0"/>
          <w:iCs w:val="0"/>
          <w:color w:val="auto"/>
        </w:rPr>
        <w:t>platnost této koncepce stanovena na období 2022-2027</w:t>
      </w:r>
      <w:r w:rsidR="001B4DB7"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>.</w:t>
      </w:r>
    </w:p>
    <w:p w14:paraId="639BB4F9" w14:textId="02E97550" w:rsidR="001B4DB7" w:rsidRPr="00EA3C4C" w:rsidRDefault="009C4B8F" w:rsidP="00EA3C4C">
      <w:pPr>
        <w:pStyle w:val="Nadpis21"/>
        <w:spacing w:line="360" w:lineRule="auto"/>
        <w:ind w:firstLine="576"/>
        <w:rPr>
          <w:rFonts w:ascii="Georgia" w:hAnsi="Georgia" w:cs="Calibri"/>
          <w:b w:val="0"/>
          <w:bCs w:val="0"/>
          <w:i w:val="0"/>
          <w:iCs w:val="0"/>
          <w:color w:val="auto"/>
        </w:rPr>
      </w:pPr>
      <w:r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 xml:space="preserve">V souvislosti s očekávanou </w:t>
      </w:r>
      <w:r w:rsidR="00E33A15"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>novou</w:t>
      </w:r>
      <w:r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 xml:space="preserve"> Koncepc</w:t>
      </w:r>
      <w:r w:rsidR="00E33A15"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>í</w:t>
      </w:r>
      <w:r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 xml:space="preserve"> zahraniční politiky ČR, s ohledem na ukončení programu aplikovaného výzkumu TAČR BETA 2 k 31.</w:t>
      </w:r>
      <w:r w:rsidR="00896EEA">
        <w:rPr>
          <w:rFonts w:ascii="Georgia" w:hAnsi="Georgia" w:cs="Calibri"/>
          <w:b w:val="0"/>
          <w:bCs w:val="0"/>
          <w:i w:val="0"/>
          <w:iCs w:val="0"/>
          <w:color w:val="auto"/>
        </w:rPr>
        <w:t xml:space="preserve"> </w:t>
      </w:r>
      <w:r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 xml:space="preserve">12. 2024 a </w:t>
      </w:r>
      <w:r w:rsidR="00736B5B"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 xml:space="preserve">v souladu s opatřením 2 Národní politiky výzkumu, vývoje a inovací České republiky na léta 2021+, jehož smyslem je využití výsledků hodnocení VaVaI dle Metodiky 2017+ </w:t>
      </w:r>
      <w:r w:rsidR="001C4471"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>pro distribuci institucionální podpory</w:t>
      </w:r>
      <w:r w:rsidR="00B37238"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 xml:space="preserve"> VO</w:t>
      </w:r>
      <w:r w:rsidR="001C4471"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 xml:space="preserve"> </w:t>
      </w:r>
      <w:r w:rsidR="00736B5B"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>a od roku 2025 plné zavedení dlouhodobě stabilního a předvídatelného financování systému VaVaI</w:t>
      </w:r>
      <w:r w:rsidR="001C4471"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 xml:space="preserve">, bude první hodnotící zpráva o naplňování Koncepce předložena RVVI do </w:t>
      </w:r>
      <w:r w:rsidR="005A6C89"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>3</w:t>
      </w:r>
      <w:r w:rsidR="00D5323E"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>1</w:t>
      </w:r>
      <w:r w:rsidR="005A6C89"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>.</w:t>
      </w:r>
      <w:r w:rsidR="00D5323E"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>3</w:t>
      </w:r>
      <w:r w:rsidR="005A6C89"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>.</w:t>
      </w:r>
      <w:r w:rsidR="008A29CB"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 xml:space="preserve"> </w:t>
      </w:r>
      <w:r w:rsidR="001C4471"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>20</w:t>
      </w:r>
      <w:r w:rsidR="005A6C89"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>2</w:t>
      </w:r>
      <w:r w:rsidR="00EF6E0E"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>4</w:t>
      </w:r>
      <w:r w:rsidR="00830CFB"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>.</w:t>
      </w:r>
      <w:r w:rsidR="001C4471"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 xml:space="preserve"> </w:t>
      </w:r>
      <w:r w:rsidR="00830CFB"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>J</w:t>
      </w:r>
      <w:r w:rsidR="001C4471"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>ejí součástí bude revize</w:t>
      </w:r>
      <w:r w:rsidR="00D5323E"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 xml:space="preserve"> t</w:t>
      </w:r>
      <w:r w:rsidR="00EF6E0E"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>e</w:t>
      </w:r>
      <w:r w:rsidR="00D5323E"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>matických</w:t>
      </w:r>
      <w:r w:rsidR="00EF6E0E"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 xml:space="preserve"> a teritoriálních</w:t>
      </w:r>
      <w:r w:rsidR="00D5323E"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 xml:space="preserve"> priorit</w:t>
      </w:r>
      <w:r w:rsidR="001C4471"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 xml:space="preserve"> v návaznosti na </w:t>
      </w:r>
      <w:r w:rsidR="00896EEA">
        <w:rPr>
          <w:rFonts w:ascii="Georgia" w:hAnsi="Georgia" w:cs="Calibri"/>
          <w:b w:val="0"/>
          <w:bCs w:val="0"/>
          <w:i w:val="0"/>
          <w:iCs w:val="0"/>
          <w:color w:val="auto"/>
        </w:rPr>
        <w:t xml:space="preserve">očekávanou </w:t>
      </w:r>
      <w:r w:rsidR="001C4471"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>novou Koncepci zahraniční politiky ČR</w:t>
      </w:r>
      <w:r w:rsidR="00EF6E0E"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>.</w:t>
      </w:r>
    </w:p>
    <w:p w14:paraId="76DD1186" w14:textId="3A7ABC43" w:rsidR="00D5323E" w:rsidRDefault="00D5323E" w:rsidP="00EA3C4C">
      <w:pPr>
        <w:pStyle w:val="Nadpis21"/>
        <w:spacing w:line="360" w:lineRule="auto"/>
        <w:ind w:firstLine="576"/>
        <w:rPr>
          <w:rFonts w:ascii="Georgia" w:hAnsi="Georgia" w:cs="Calibri"/>
          <w:b w:val="0"/>
          <w:bCs w:val="0"/>
          <w:i w:val="0"/>
          <w:iCs w:val="0"/>
          <w:color w:val="auto"/>
        </w:rPr>
      </w:pPr>
      <w:r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>Závěrečná hodnotící zpráva o realizaci Koncepce bude předložena do 31.</w:t>
      </w:r>
      <w:r w:rsidR="00896EEA">
        <w:rPr>
          <w:rFonts w:ascii="Georgia" w:hAnsi="Georgia" w:cs="Calibri"/>
          <w:b w:val="0"/>
          <w:bCs w:val="0"/>
          <w:i w:val="0"/>
          <w:iCs w:val="0"/>
          <w:color w:val="auto"/>
        </w:rPr>
        <w:t xml:space="preserve"> </w:t>
      </w:r>
      <w:r w:rsidRPr="00EA3C4C">
        <w:rPr>
          <w:rFonts w:ascii="Georgia" w:hAnsi="Georgia" w:cs="Calibri"/>
          <w:b w:val="0"/>
          <w:bCs w:val="0"/>
          <w:i w:val="0"/>
          <w:iCs w:val="0"/>
          <w:color w:val="auto"/>
        </w:rPr>
        <w:t>3. 2028.</w:t>
      </w:r>
    </w:p>
    <w:p w14:paraId="119518CE" w14:textId="0C26FF4F" w:rsidR="00094E64" w:rsidRDefault="00094E64" w:rsidP="00EA3C4C">
      <w:pPr>
        <w:pStyle w:val="Nadpis21"/>
        <w:spacing w:line="360" w:lineRule="auto"/>
        <w:ind w:firstLine="576"/>
        <w:rPr>
          <w:rFonts w:ascii="Georgia" w:hAnsi="Georgia" w:cs="Calibri"/>
          <w:b w:val="0"/>
          <w:bCs w:val="0"/>
          <w:i w:val="0"/>
          <w:iCs w:val="0"/>
          <w:color w:val="auto"/>
        </w:rPr>
      </w:pPr>
    </w:p>
    <w:p w14:paraId="4F1D2229" w14:textId="57C21D5F" w:rsidR="00094E64" w:rsidRDefault="00094E64" w:rsidP="00EA3C4C">
      <w:pPr>
        <w:pStyle w:val="Nadpis21"/>
        <w:spacing w:line="360" w:lineRule="auto"/>
        <w:ind w:firstLine="576"/>
        <w:rPr>
          <w:rFonts w:ascii="Georgia" w:hAnsi="Georgia" w:cs="Calibri"/>
          <w:b w:val="0"/>
          <w:bCs w:val="0"/>
          <w:i w:val="0"/>
          <w:iCs w:val="0"/>
          <w:color w:val="auto"/>
        </w:rPr>
      </w:pPr>
    </w:p>
    <w:p w14:paraId="04FDC0EE" w14:textId="61C80603" w:rsidR="00094E64" w:rsidRPr="00A26079" w:rsidRDefault="00094E64" w:rsidP="00094E64">
      <w:pPr>
        <w:pStyle w:val="Nadpis21"/>
        <w:spacing w:line="360" w:lineRule="auto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  <w:r w:rsidRPr="00A26079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>Příloha:</w:t>
      </w:r>
    </w:p>
    <w:p w14:paraId="627A3586" w14:textId="31D66F3F" w:rsidR="00094E64" w:rsidRPr="00A26079" w:rsidRDefault="00A26079" w:rsidP="00A26079">
      <w:pPr>
        <w:pStyle w:val="Nadpis21"/>
        <w:spacing w:line="360" w:lineRule="auto"/>
        <w:rPr>
          <w:rFonts w:ascii="Georgia" w:hAnsi="Georgia" w:cs="Times New Roman"/>
          <w:b w:val="0"/>
          <w:bCs w:val="0"/>
          <w:i w:val="0"/>
          <w:iCs w:val="0"/>
          <w:color w:val="auto"/>
        </w:rPr>
      </w:pPr>
      <w:r w:rsidRPr="00A26079">
        <w:rPr>
          <w:rFonts w:ascii="Georgia" w:hAnsi="Georgia" w:cs="Times New Roman"/>
          <w:i w:val="0"/>
        </w:rPr>
        <w:t>Srovnání institucí zaměřených na mezinárodní a zahraniční politiku.</w:t>
      </w:r>
    </w:p>
    <w:sectPr w:rsidR="00094E64" w:rsidRPr="00A26079">
      <w:headerReference w:type="default" r:id="rId9"/>
      <w:footerReference w:type="default" r:id="rId10"/>
      <w:pgSz w:w="12240" w:h="15840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9CDFFD" w14:textId="77777777" w:rsidR="002D3398" w:rsidRDefault="002D3398">
      <w:r>
        <w:separator/>
      </w:r>
    </w:p>
  </w:endnote>
  <w:endnote w:type="continuationSeparator" w:id="0">
    <w:p w14:paraId="4C05F8AD" w14:textId="77777777" w:rsidR="002D3398" w:rsidRDefault="002D3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F820EC" w14:textId="1E69AE10" w:rsidR="00A00BA4" w:rsidRDefault="00453019">
    <w:pPr>
      <w:pStyle w:val="Zpat1"/>
      <w:jc w:val="center"/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 w:rsidR="00AB76B6">
      <w:rPr>
        <w:noProof/>
        <w:sz w:val="22"/>
        <w:szCs w:val="22"/>
      </w:rPr>
      <w:t>1</w:t>
    </w:r>
    <w:r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C4C533" w14:textId="77777777" w:rsidR="002D3398" w:rsidRDefault="002D3398">
      <w:r>
        <w:separator/>
      </w:r>
    </w:p>
  </w:footnote>
  <w:footnote w:type="continuationSeparator" w:id="0">
    <w:p w14:paraId="5F84E7A3" w14:textId="77777777" w:rsidR="002D3398" w:rsidRDefault="002D33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E804A1" w14:textId="77777777" w:rsidR="00A00BA4" w:rsidRDefault="00A00BA4">
    <w:pPr>
      <w:pStyle w:val="HeaderFoo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008AB"/>
    <w:multiLevelType w:val="hybridMultilevel"/>
    <w:tmpl w:val="7C3208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7F775C"/>
    <w:multiLevelType w:val="multilevel"/>
    <w:tmpl w:val="6E147030"/>
    <w:numStyleLink w:val="ImportedStyle1"/>
  </w:abstractNum>
  <w:abstractNum w:abstractNumId="2">
    <w:nsid w:val="158B2A3E"/>
    <w:multiLevelType w:val="hybridMultilevel"/>
    <w:tmpl w:val="DAEC3F9E"/>
    <w:numStyleLink w:val="ImportedStyle3"/>
  </w:abstractNum>
  <w:abstractNum w:abstractNumId="3">
    <w:nsid w:val="1A682E33"/>
    <w:multiLevelType w:val="hybridMultilevel"/>
    <w:tmpl w:val="4B707B34"/>
    <w:styleLink w:val="ImportedStyle4"/>
    <w:lvl w:ilvl="0" w:tplc="E4ECBDFA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C25E54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3D89246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92271A2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0369972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9256A0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61E4CA0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A50ECFA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2FE28EA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254742CC"/>
    <w:multiLevelType w:val="hybridMultilevel"/>
    <w:tmpl w:val="9D52BC8C"/>
    <w:lvl w:ilvl="0" w:tplc="C46AA0F2">
      <w:start w:val="1"/>
      <w:numFmt w:val="bullet"/>
      <w:pStyle w:val="Obsah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3B196C"/>
    <w:multiLevelType w:val="hybridMultilevel"/>
    <w:tmpl w:val="DE0862B2"/>
    <w:numStyleLink w:val="ImportedStyle2"/>
  </w:abstractNum>
  <w:abstractNum w:abstractNumId="6">
    <w:nsid w:val="30F55555"/>
    <w:multiLevelType w:val="hybridMultilevel"/>
    <w:tmpl w:val="DAEC3F9E"/>
    <w:styleLink w:val="ImportedStyle3"/>
    <w:lvl w:ilvl="0" w:tplc="0E7AE540">
      <w:start w:val="1"/>
      <w:numFmt w:val="bullet"/>
      <w:lvlText w:val="·"/>
      <w:lvlJc w:val="left"/>
      <w:pPr>
        <w:ind w:left="641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A62E5F2">
      <w:start w:val="1"/>
      <w:numFmt w:val="bullet"/>
      <w:lvlText w:val="·"/>
      <w:lvlJc w:val="left"/>
      <w:pPr>
        <w:tabs>
          <w:tab w:val="left" w:pos="720"/>
        </w:tabs>
        <w:ind w:left="1001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BE2454">
      <w:start w:val="1"/>
      <w:numFmt w:val="bullet"/>
      <w:lvlText w:val="·"/>
      <w:lvlJc w:val="left"/>
      <w:pPr>
        <w:tabs>
          <w:tab w:val="left" w:pos="720"/>
        </w:tabs>
        <w:ind w:left="1361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5EED476">
      <w:start w:val="1"/>
      <w:numFmt w:val="bullet"/>
      <w:lvlText w:val="·"/>
      <w:lvlJc w:val="left"/>
      <w:pPr>
        <w:tabs>
          <w:tab w:val="left" w:pos="720"/>
        </w:tabs>
        <w:ind w:left="1721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4A981E">
      <w:start w:val="1"/>
      <w:numFmt w:val="bullet"/>
      <w:lvlText w:val="·"/>
      <w:lvlJc w:val="left"/>
      <w:pPr>
        <w:tabs>
          <w:tab w:val="left" w:pos="720"/>
        </w:tabs>
        <w:ind w:left="2081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E48203A">
      <w:start w:val="1"/>
      <w:numFmt w:val="bullet"/>
      <w:lvlText w:val="·"/>
      <w:lvlJc w:val="left"/>
      <w:pPr>
        <w:tabs>
          <w:tab w:val="left" w:pos="720"/>
        </w:tabs>
        <w:ind w:left="2441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6028DA">
      <w:start w:val="1"/>
      <w:numFmt w:val="bullet"/>
      <w:lvlText w:val="·"/>
      <w:lvlJc w:val="left"/>
      <w:pPr>
        <w:tabs>
          <w:tab w:val="left" w:pos="720"/>
        </w:tabs>
        <w:ind w:left="2801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8184A8E">
      <w:start w:val="1"/>
      <w:numFmt w:val="bullet"/>
      <w:lvlText w:val="·"/>
      <w:lvlJc w:val="left"/>
      <w:pPr>
        <w:tabs>
          <w:tab w:val="left" w:pos="720"/>
        </w:tabs>
        <w:ind w:left="3161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6268584">
      <w:start w:val="1"/>
      <w:numFmt w:val="bullet"/>
      <w:lvlText w:val="·"/>
      <w:lvlJc w:val="left"/>
      <w:pPr>
        <w:tabs>
          <w:tab w:val="left" w:pos="720"/>
        </w:tabs>
        <w:ind w:left="3521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>
    <w:nsid w:val="39455CD9"/>
    <w:multiLevelType w:val="hybridMultilevel"/>
    <w:tmpl w:val="4B707B34"/>
    <w:numStyleLink w:val="ImportedStyle4"/>
  </w:abstractNum>
  <w:abstractNum w:abstractNumId="8">
    <w:nsid w:val="4CB62C3D"/>
    <w:multiLevelType w:val="hybridMultilevel"/>
    <w:tmpl w:val="B89A706A"/>
    <w:numStyleLink w:val="ImportedStyle5"/>
  </w:abstractNum>
  <w:abstractNum w:abstractNumId="9">
    <w:nsid w:val="4DC8263A"/>
    <w:multiLevelType w:val="hybridMultilevel"/>
    <w:tmpl w:val="6220FD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981800"/>
    <w:multiLevelType w:val="hybridMultilevel"/>
    <w:tmpl w:val="DE0862B2"/>
    <w:styleLink w:val="ImportedStyle2"/>
    <w:lvl w:ilvl="0" w:tplc="A93C159C">
      <w:start w:val="1"/>
      <w:numFmt w:val="bullet"/>
      <w:lvlText w:val="·"/>
      <w:lvlJc w:val="left"/>
      <w:pPr>
        <w:ind w:left="641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9B00AA0">
      <w:start w:val="1"/>
      <w:numFmt w:val="bullet"/>
      <w:lvlText w:val="o"/>
      <w:lvlJc w:val="left"/>
      <w:pPr>
        <w:tabs>
          <w:tab w:val="left" w:pos="720"/>
        </w:tabs>
        <w:ind w:left="1361" w:hanging="2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662C46">
      <w:start w:val="1"/>
      <w:numFmt w:val="bullet"/>
      <w:lvlText w:val="▪"/>
      <w:lvlJc w:val="left"/>
      <w:pPr>
        <w:tabs>
          <w:tab w:val="left" w:pos="720"/>
        </w:tabs>
        <w:ind w:left="2081" w:hanging="2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8928638">
      <w:start w:val="1"/>
      <w:numFmt w:val="bullet"/>
      <w:lvlText w:val="·"/>
      <w:lvlJc w:val="left"/>
      <w:pPr>
        <w:tabs>
          <w:tab w:val="left" w:pos="720"/>
        </w:tabs>
        <w:ind w:left="2801" w:hanging="27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FE6CE0">
      <w:start w:val="1"/>
      <w:numFmt w:val="bullet"/>
      <w:lvlText w:val="o"/>
      <w:lvlJc w:val="left"/>
      <w:pPr>
        <w:tabs>
          <w:tab w:val="left" w:pos="720"/>
        </w:tabs>
        <w:ind w:left="3521" w:hanging="2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72A6690">
      <w:start w:val="1"/>
      <w:numFmt w:val="bullet"/>
      <w:lvlText w:val="▪"/>
      <w:lvlJc w:val="left"/>
      <w:pPr>
        <w:tabs>
          <w:tab w:val="left" w:pos="720"/>
        </w:tabs>
        <w:ind w:left="4241" w:hanging="2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84E58B4">
      <w:start w:val="1"/>
      <w:numFmt w:val="bullet"/>
      <w:lvlText w:val="·"/>
      <w:lvlJc w:val="left"/>
      <w:pPr>
        <w:tabs>
          <w:tab w:val="left" w:pos="720"/>
        </w:tabs>
        <w:ind w:left="4961" w:hanging="27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020F0C8">
      <w:start w:val="1"/>
      <w:numFmt w:val="bullet"/>
      <w:lvlText w:val="o"/>
      <w:lvlJc w:val="left"/>
      <w:pPr>
        <w:tabs>
          <w:tab w:val="left" w:pos="720"/>
        </w:tabs>
        <w:ind w:left="5681" w:hanging="2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DD04B24">
      <w:start w:val="1"/>
      <w:numFmt w:val="bullet"/>
      <w:lvlText w:val="▪"/>
      <w:lvlJc w:val="left"/>
      <w:pPr>
        <w:tabs>
          <w:tab w:val="left" w:pos="720"/>
        </w:tabs>
        <w:ind w:left="6401" w:hanging="2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56FC3EF9"/>
    <w:multiLevelType w:val="hybridMultilevel"/>
    <w:tmpl w:val="13260A14"/>
    <w:styleLink w:val="ImportedStyle6"/>
    <w:lvl w:ilvl="0" w:tplc="DB2A8A3E">
      <w:start w:val="1"/>
      <w:numFmt w:val="bullet"/>
      <w:lvlText w:val="·"/>
      <w:lvlJc w:val="left"/>
      <w:pPr>
        <w:ind w:left="641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F896A4">
      <w:start w:val="1"/>
      <w:numFmt w:val="bullet"/>
      <w:lvlText w:val="-"/>
      <w:lvlJc w:val="left"/>
      <w:pPr>
        <w:tabs>
          <w:tab w:val="left" w:pos="720"/>
        </w:tabs>
        <w:ind w:left="13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3828842">
      <w:start w:val="1"/>
      <w:numFmt w:val="bullet"/>
      <w:lvlText w:val="-"/>
      <w:lvlJc w:val="left"/>
      <w:pPr>
        <w:tabs>
          <w:tab w:val="left" w:pos="720"/>
        </w:tabs>
        <w:ind w:left="2286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22AE894">
      <w:start w:val="1"/>
      <w:numFmt w:val="bullet"/>
      <w:lvlText w:val="-"/>
      <w:lvlJc w:val="left"/>
      <w:pPr>
        <w:tabs>
          <w:tab w:val="left" w:pos="720"/>
        </w:tabs>
        <w:ind w:left="321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4265E24">
      <w:start w:val="1"/>
      <w:numFmt w:val="bullet"/>
      <w:lvlText w:val="-"/>
      <w:lvlJc w:val="left"/>
      <w:pPr>
        <w:tabs>
          <w:tab w:val="left" w:pos="720"/>
        </w:tabs>
        <w:ind w:left="4136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60A037E">
      <w:start w:val="1"/>
      <w:numFmt w:val="bullet"/>
      <w:lvlText w:val="-"/>
      <w:lvlJc w:val="left"/>
      <w:pPr>
        <w:tabs>
          <w:tab w:val="left" w:pos="720"/>
        </w:tabs>
        <w:ind w:left="50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69A0FCA">
      <w:start w:val="1"/>
      <w:numFmt w:val="bullet"/>
      <w:lvlText w:val="-"/>
      <w:lvlJc w:val="left"/>
      <w:pPr>
        <w:tabs>
          <w:tab w:val="left" w:pos="720"/>
        </w:tabs>
        <w:ind w:left="5986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236E1BC">
      <w:start w:val="1"/>
      <w:numFmt w:val="bullet"/>
      <w:lvlText w:val="-"/>
      <w:lvlJc w:val="left"/>
      <w:pPr>
        <w:tabs>
          <w:tab w:val="left" w:pos="720"/>
        </w:tabs>
        <w:ind w:left="691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B8E98C8">
      <w:start w:val="1"/>
      <w:numFmt w:val="bullet"/>
      <w:lvlText w:val="-"/>
      <w:lvlJc w:val="left"/>
      <w:pPr>
        <w:tabs>
          <w:tab w:val="left" w:pos="720"/>
        </w:tabs>
        <w:ind w:left="7836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6592545D"/>
    <w:multiLevelType w:val="multilevel"/>
    <w:tmpl w:val="6E147030"/>
    <w:styleLink w:val="ImportedStyle1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ind w:left="720" w:hanging="72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ind w:left="720" w:hanging="72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ind w:left="720" w:hanging="72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ind w:left="720" w:hanging="72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ind w:left="720" w:hanging="72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ind w:left="720" w:hanging="72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663A7940"/>
    <w:multiLevelType w:val="hybridMultilevel"/>
    <w:tmpl w:val="B89A706A"/>
    <w:styleLink w:val="ImportedStyle5"/>
    <w:lvl w:ilvl="0" w:tplc="3594DAC0">
      <w:start w:val="1"/>
      <w:numFmt w:val="bullet"/>
      <w:lvlText w:val="·"/>
      <w:lvlJc w:val="left"/>
      <w:pPr>
        <w:ind w:left="641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B3C6F0C">
      <w:start w:val="1"/>
      <w:numFmt w:val="bullet"/>
      <w:lvlText w:val="o"/>
      <w:lvlJc w:val="left"/>
      <w:pPr>
        <w:ind w:left="13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D624C2E">
      <w:start w:val="1"/>
      <w:numFmt w:val="bullet"/>
      <w:lvlText w:val="▪"/>
      <w:lvlJc w:val="left"/>
      <w:pPr>
        <w:ind w:left="208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E627C0">
      <w:start w:val="1"/>
      <w:numFmt w:val="bullet"/>
      <w:lvlText w:val="·"/>
      <w:lvlJc w:val="left"/>
      <w:pPr>
        <w:ind w:left="2801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8D0586A">
      <w:start w:val="1"/>
      <w:numFmt w:val="bullet"/>
      <w:lvlText w:val="o"/>
      <w:lvlJc w:val="left"/>
      <w:pPr>
        <w:ind w:left="352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582D976">
      <w:start w:val="1"/>
      <w:numFmt w:val="bullet"/>
      <w:lvlText w:val="▪"/>
      <w:lvlJc w:val="left"/>
      <w:pPr>
        <w:ind w:left="424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07644D2">
      <w:start w:val="1"/>
      <w:numFmt w:val="bullet"/>
      <w:lvlText w:val="·"/>
      <w:lvlJc w:val="left"/>
      <w:pPr>
        <w:ind w:left="4961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010D74A">
      <w:start w:val="1"/>
      <w:numFmt w:val="bullet"/>
      <w:lvlText w:val="o"/>
      <w:lvlJc w:val="left"/>
      <w:pPr>
        <w:ind w:left="568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A263912">
      <w:start w:val="1"/>
      <w:numFmt w:val="bullet"/>
      <w:lvlText w:val="▪"/>
      <w:lvlJc w:val="left"/>
      <w:pPr>
        <w:ind w:left="640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>
    <w:nsid w:val="70D15367"/>
    <w:multiLevelType w:val="hybridMultilevel"/>
    <w:tmpl w:val="13260A14"/>
    <w:numStyleLink w:val="ImportedStyle6"/>
  </w:abstractNum>
  <w:abstractNum w:abstractNumId="15">
    <w:nsid w:val="7AB131D7"/>
    <w:multiLevelType w:val="hybridMultilevel"/>
    <w:tmpl w:val="0C44024A"/>
    <w:lvl w:ilvl="0" w:tplc="4C6096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1"/>
    <w:lvlOverride w:ilvl="0">
      <w:startOverride w:val="2"/>
    </w:lvlOverride>
  </w:num>
  <w:num w:numId="4">
    <w:abstractNumId w:val="10"/>
  </w:num>
  <w:num w:numId="5">
    <w:abstractNumId w:val="5"/>
  </w:num>
  <w:num w:numId="6">
    <w:abstractNumId w:val="1"/>
  </w:num>
  <w:num w:numId="7">
    <w:abstractNumId w:val="6"/>
  </w:num>
  <w:num w:numId="8">
    <w:abstractNumId w:val="2"/>
  </w:num>
  <w:num w:numId="9">
    <w:abstractNumId w:val="1"/>
    <w:lvlOverride w:ilvl="0">
      <w:startOverride w:val="4"/>
    </w:lvlOverride>
  </w:num>
  <w:num w:numId="10">
    <w:abstractNumId w:val="3"/>
  </w:num>
  <w:num w:numId="11">
    <w:abstractNumId w:val="7"/>
  </w:num>
  <w:num w:numId="12">
    <w:abstractNumId w:val="1"/>
    <w:lvlOverride w:ilvl="0">
      <w:startOverride w:val="5"/>
    </w:lvlOverride>
  </w:num>
  <w:num w:numId="13">
    <w:abstractNumId w:val="13"/>
  </w:num>
  <w:num w:numId="14">
    <w:abstractNumId w:val="8"/>
  </w:num>
  <w:num w:numId="15">
    <w:abstractNumId w:val="1"/>
  </w:num>
  <w:num w:numId="16">
    <w:abstractNumId w:val="11"/>
  </w:num>
  <w:num w:numId="17">
    <w:abstractNumId w:val="14"/>
  </w:num>
  <w:num w:numId="18">
    <w:abstractNumId w:val="1"/>
  </w:num>
  <w:num w:numId="19">
    <w:abstractNumId w:val="0"/>
  </w:num>
  <w:num w:numId="20">
    <w:abstractNumId w:val="15"/>
  </w:num>
  <w:num w:numId="21">
    <w:abstractNumId w:val="9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A4"/>
    <w:rsid w:val="00004C27"/>
    <w:rsid w:val="00010178"/>
    <w:rsid w:val="00011D82"/>
    <w:rsid w:val="00035588"/>
    <w:rsid w:val="000427D0"/>
    <w:rsid w:val="00047CA1"/>
    <w:rsid w:val="00060D26"/>
    <w:rsid w:val="00091D91"/>
    <w:rsid w:val="00094E64"/>
    <w:rsid w:val="000A6FD9"/>
    <w:rsid w:val="000A746F"/>
    <w:rsid w:val="000C69E6"/>
    <w:rsid w:val="000F2EEE"/>
    <w:rsid w:val="00104527"/>
    <w:rsid w:val="001303B7"/>
    <w:rsid w:val="00130CAC"/>
    <w:rsid w:val="00132AA7"/>
    <w:rsid w:val="00135BD5"/>
    <w:rsid w:val="001672C8"/>
    <w:rsid w:val="001A15CB"/>
    <w:rsid w:val="001B4DB7"/>
    <w:rsid w:val="001C4471"/>
    <w:rsid w:val="001C6267"/>
    <w:rsid w:val="001F2F57"/>
    <w:rsid w:val="002174A5"/>
    <w:rsid w:val="00232971"/>
    <w:rsid w:val="00232FF6"/>
    <w:rsid w:val="002460BD"/>
    <w:rsid w:val="00251157"/>
    <w:rsid w:val="002945A7"/>
    <w:rsid w:val="002B1082"/>
    <w:rsid w:val="002D3398"/>
    <w:rsid w:val="00304F2B"/>
    <w:rsid w:val="00315824"/>
    <w:rsid w:val="00346336"/>
    <w:rsid w:val="00357D43"/>
    <w:rsid w:val="00414FB1"/>
    <w:rsid w:val="00424B51"/>
    <w:rsid w:val="00453019"/>
    <w:rsid w:val="00457095"/>
    <w:rsid w:val="004C51B0"/>
    <w:rsid w:val="00566E7E"/>
    <w:rsid w:val="0057545C"/>
    <w:rsid w:val="00582037"/>
    <w:rsid w:val="005A23DF"/>
    <w:rsid w:val="005A6C89"/>
    <w:rsid w:val="005C5410"/>
    <w:rsid w:val="005D5ADC"/>
    <w:rsid w:val="005E62BD"/>
    <w:rsid w:val="006002FD"/>
    <w:rsid w:val="00600DB5"/>
    <w:rsid w:val="00641011"/>
    <w:rsid w:val="00656D63"/>
    <w:rsid w:val="00666273"/>
    <w:rsid w:val="006A712E"/>
    <w:rsid w:val="006D2BE1"/>
    <w:rsid w:val="006F5F03"/>
    <w:rsid w:val="007071CC"/>
    <w:rsid w:val="007223C5"/>
    <w:rsid w:val="00732D40"/>
    <w:rsid w:val="00736B5B"/>
    <w:rsid w:val="00754E05"/>
    <w:rsid w:val="0077510A"/>
    <w:rsid w:val="00781AAE"/>
    <w:rsid w:val="00785D33"/>
    <w:rsid w:val="00792DDD"/>
    <w:rsid w:val="007A64E1"/>
    <w:rsid w:val="007B3E73"/>
    <w:rsid w:val="007D1D8D"/>
    <w:rsid w:val="007E5C2A"/>
    <w:rsid w:val="007F137E"/>
    <w:rsid w:val="00830CFB"/>
    <w:rsid w:val="008534D5"/>
    <w:rsid w:val="00856C86"/>
    <w:rsid w:val="00875E43"/>
    <w:rsid w:val="00881472"/>
    <w:rsid w:val="00896EEA"/>
    <w:rsid w:val="008A29CB"/>
    <w:rsid w:val="008A6A2F"/>
    <w:rsid w:val="008A7175"/>
    <w:rsid w:val="008C0732"/>
    <w:rsid w:val="008C1725"/>
    <w:rsid w:val="008C6515"/>
    <w:rsid w:val="008D45F2"/>
    <w:rsid w:val="008D6B27"/>
    <w:rsid w:val="00910ED0"/>
    <w:rsid w:val="009474FC"/>
    <w:rsid w:val="00963B27"/>
    <w:rsid w:val="00967A43"/>
    <w:rsid w:val="00975F11"/>
    <w:rsid w:val="009B2B40"/>
    <w:rsid w:val="009C4B8F"/>
    <w:rsid w:val="00A00BA4"/>
    <w:rsid w:val="00A13468"/>
    <w:rsid w:val="00A26079"/>
    <w:rsid w:val="00A27F15"/>
    <w:rsid w:val="00A41F98"/>
    <w:rsid w:val="00A45F15"/>
    <w:rsid w:val="00A64ACD"/>
    <w:rsid w:val="00A65761"/>
    <w:rsid w:val="00A70350"/>
    <w:rsid w:val="00A83949"/>
    <w:rsid w:val="00AB76B6"/>
    <w:rsid w:val="00AC2558"/>
    <w:rsid w:val="00AD2BE9"/>
    <w:rsid w:val="00AE2925"/>
    <w:rsid w:val="00B012E6"/>
    <w:rsid w:val="00B06F85"/>
    <w:rsid w:val="00B37238"/>
    <w:rsid w:val="00B51060"/>
    <w:rsid w:val="00B51861"/>
    <w:rsid w:val="00BA6BC3"/>
    <w:rsid w:val="00BC6BEE"/>
    <w:rsid w:val="00BE3E44"/>
    <w:rsid w:val="00C12830"/>
    <w:rsid w:val="00C148FE"/>
    <w:rsid w:val="00C658E5"/>
    <w:rsid w:val="00CB43B7"/>
    <w:rsid w:val="00CC77FA"/>
    <w:rsid w:val="00CF2A02"/>
    <w:rsid w:val="00CF6DE2"/>
    <w:rsid w:val="00D2255C"/>
    <w:rsid w:val="00D5323E"/>
    <w:rsid w:val="00D623AF"/>
    <w:rsid w:val="00D770B8"/>
    <w:rsid w:val="00DA2A6D"/>
    <w:rsid w:val="00DA378A"/>
    <w:rsid w:val="00DA5A1A"/>
    <w:rsid w:val="00DE2AEF"/>
    <w:rsid w:val="00E30C75"/>
    <w:rsid w:val="00E328C1"/>
    <w:rsid w:val="00E33A15"/>
    <w:rsid w:val="00E478D2"/>
    <w:rsid w:val="00E7313A"/>
    <w:rsid w:val="00E74D4F"/>
    <w:rsid w:val="00E91E3B"/>
    <w:rsid w:val="00EA3C4C"/>
    <w:rsid w:val="00EC4F02"/>
    <w:rsid w:val="00ED17FA"/>
    <w:rsid w:val="00EE30AD"/>
    <w:rsid w:val="00EF6E0E"/>
    <w:rsid w:val="00F64900"/>
    <w:rsid w:val="00F93970"/>
    <w:rsid w:val="00FD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31B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cs-CZ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Zpat1">
    <w:name w:val="Zápatí1"/>
    <w:pPr>
      <w:tabs>
        <w:tab w:val="center" w:pos="4536"/>
        <w:tab w:val="right" w:pos="9072"/>
      </w:tabs>
      <w:suppressAutoHyphens/>
      <w:jc w:val="both"/>
    </w:pPr>
    <w:rPr>
      <w:rFonts w:ascii="Calibri" w:hAnsi="Calibri" w:cs="Arial Unicode MS"/>
      <w:color w:val="000000"/>
      <w:sz w:val="24"/>
      <w:szCs w:val="24"/>
      <w:u w:color="000000"/>
    </w:rPr>
  </w:style>
  <w:style w:type="paragraph" w:customStyle="1" w:styleId="Normln1">
    <w:name w:val="Normální1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dpis11">
    <w:name w:val="Nadpis 11"/>
    <w:pPr>
      <w:suppressAutoHyphens/>
      <w:spacing w:before="360" w:after="288" w:line="276" w:lineRule="auto"/>
      <w:outlineLvl w:val="0"/>
    </w:pPr>
    <w:rPr>
      <w:rFonts w:ascii="Calibri" w:eastAsia="Calibri" w:hAnsi="Calibri" w:cs="Calibri"/>
      <w:b/>
      <w:bCs/>
      <w:color w:val="000000"/>
      <w:sz w:val="28"/>
      <w:szCs w:val="28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customStyle="1" w:styleId="Nadpis21">
    <w:name w:val="Nadpis 21"/>
    <w:pPr>
      <w:keepNext/>
      <w:keepLines/>
      <w:suppressAutoHyphens/>
      <w:spacing w:after="200" w:line="276" w:lineRule="auto"/>
      <w:jc w:val="both"/>
      <w:outlineLvl w:val="1"/>
    </w:pPr>
    <w:rPr>
      <w:rFonts w:ascii="Calibri" w:hAnsi="Calibri" w:cs="Arial Unicode MS"/>
      <w:b/>
      <w:bCs/>
      <w:i/>
      <w:iCs/>
      <w:color w:val="000000"/>
      <w:sz w:val="24"/>
      <w:szCs w:val="24"/>
      <w:u w:color="000000"/>
    </w:rPr>
  </w:style>
  <w:style w:type="paragraph" w:customStyle="1" w:styleId="Tlotextu">
    <w:name w:val="Tělo textu"/>
    <w:pPr>
      <w:suppressAutoHyphens/>
      <w:spacing w:line="276" w:lineRule="auto"/>
      <w:jc w:val="both"/>
    </w:pPr>
    <w:rPr>
      <w:rFonts w:ascii="Calibri" w:hAnsi="Calibri" w:cs="Arial Unicode MS"/>
      <w:color w:val="000000"/>
      <w:sz w:val="24"/>
      <w:szCs w:val="24"/>
      <w:u w:color="000000"/>
    </w:rPr>
  </w:style>
  <w:style w:type="paragraph" w:customStyle="1" w:styleId="ListParagraph1">
    <w:name w:val="List Paragraph1"/>
    <w:pPr>
      <w:suppressAutoHyphens/>
      <w:spacing w:line="276" w:lineRule="auto"/>
      <w:ind w:left="720"/>
      <w:jc w:val="both"/>
    </w:pPr>
    <w:rPr>
      <w:rFonts w:ascii="Cambria" w:hAnsi="Cambria" w:cs="Arial Unicode MS"/>
      <w:color w:val="000000"/>
      <w:sz w:val="24"/>
      <w:szCs w:val="24"/>
      <w:u w:color="000000"/>
    </w:rPr>
  </w:style>
  <w:style w:type="numbering" w:customStyle="1" w:styleId="ImportedStyle2">
    <w:name w:val="Imported Style 2"/>
    <w:pPr>
      <w:numPr>
        <w:numId w:val="4"/>
      </w:numPr>
    </w:pPr>
  </w:style>
  <w:style w:type="numbering" w:customStyle="1" w:styleId="ImportedStyle3">
    <w:name w:val="Imported Style 3"/>
    <w:pPr>
      <w:numPr>
        <w:numId w:val="7"/>
      </w:numPr>
    </w:pPr>
  </w:style>
  <w:style w:type="paragraph" w:styleId="Odstavecseseznamem">
    <w:name w:val="List Paragraph"/>
    <w:uiPriority w:val="34"/>
    <w:qFormat/>
    <w:pPr>
      <w:suppressAutoHyphens/>
      <w:spacing w:line="276" w:lineRule="auto"/>
      <w:ind w:left="720"/>
      <w:jc w:val="both"/>
    </w:pPr>
    <w:rPr>
      <w:rFonts w:ascii="Cambria" w:hAnsi="Cambria" w:cs="Arial Unicode MS"/>
      <w:color w:val="000000"/>
      <w:sz w:val="24"/>
      <w:szCs w:val="24"/>
      <w:u w:color="000000"/>
    </w:rPr>
  </w:style>
  <w:style w:type="numbering" w:customStyle="1" w:styleId="ImportedStyle4">
    <w:name w:val="Imported Style 4"/>
    <w:pPr>
      <w:numPr>
        <w:numId w:val="10"/>
      </w:numPr>
    </w:pPr>
  </w:style>
  <w:style w:type="numbering" w:customStyle="1" w:styleId="ImportedStyle5">
    <w:name w:val="Imported Style 5"/>
    <w:pPr>
      <w:numPr>
        <w:numId w:val="13"/>
      </w:numPr>
    </w:pPr>
  </w:style>
  <w:style w:type="numbering" w:customStyle="1" w:styleId="ImportedStyle6">
    <w:name w:val="Imported Style 6"/>
    <w:pPr>
      <w:numPr>
        <w:numId w:val="16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856C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6C8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6C86"/>
    <w:rPr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6C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6C86"/>
    <w:rPr>
      <w:b/>
      <w:bCs/>
      <w:lang w:val="en-US" w:eastAsia="en-US"/>
    </w:rPr>
  </w:style>
  <w:style w:type="paragraph" w:styleId="Revize">
    <w:name w:val="Revision"/>
    <w:hidden/>
    <w:uiPriority w:val="99"/>
    <w:semiHidden/>
    <w:rsid w:val="001C626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63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6336"/>
    <w:rPr>
      <w:rFonts w:ascii="Segoe UI" w:hAnsi="Segoe UI" w:cs="Segoe UI"/>
      <w:sz w:val="18"/>
      <w:szCs w:val="18"/>
      <w:lang w:val="en-US" w:eastAsia="en-US"/>
    </w:rPr>
  </w:style>
  <w:style w:type="paragraph" w:styleId="Obsah2">
    <w:name w:val="toc 2"/>
    <w:basedOn w:val="Normln"/>
    <w:next w:val="Normln"/>
    <w:autoRedefine/>
    <w:uiPriority w:val="39"/>
    <w:rsid w:val="00130CAC"/>
    <w:pPr>
      <w:numPr>
        <w:numId w:val="2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26"/>
        <w:tab w:val="left" w:pos="851"/>
      </w:tabs>
      <w:spacing w:after="120"/>
      <w:contextualSpacing/>
      <w:jc w:val="both"/>
    </w:pPr>
    <w:rPr>
      <w:rFonts w:eastAsia="Times New Roman"/>
      <w:iCs/>
      <w:noProof/>
      <w:bdr w:val="none" w:sz="0" w:space="0" w:color="auto"/>
      <w:lang w:val="cs-CZ" w:eastAsia="cs-CZ"/>
    </w:rPr>
  </w:style>
  <w:style w:type="character" w:styleId="Zvraznn">
    <w:name w:val="Emphasis"/>
    <w:basedOn w:val="Standardnpsmoodstavce"/>
    <w:uiPriority w:val="20"/>
    <w:qFormat/>
    <w:rsid w:val="00104527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70B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70B8"/>
    <w:rPr>
      <w:lang w:val="en-US"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D770B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cs-CZ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Zpat1">
    <w:name w:val="Zápatí1"/>
    <w:pPr>
      <w:tabs>
        <w:tab w:val="center" w:pos="4536"/>
        <w:tab w:val="right" w:pos="9072"/>
      </w:tabs>
      <w:suppressAutoHyphens/>
      <w:jc w:val="both"/>
    </w:pPr>
    <w:rPr>
      <w:rFonts w:ascii="Calibri" w:hAnsi="Calibri" w:cs="Arial Unicode MS"/>
      <w:color w:val="000000"/>
      <w:sz w:val="24"/>
      <w:szCs w:val="24"/>
      <w:u w:color="000000"/>
    </w:rPr>
  </w:style>
  <w:style w:type="paragraph" w:customStyle="1" w:styleId="Normln1">
    <w:name w:val="Normální1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dpis11">
    <w:name w:val="Nadpis 11"/>
    <w:pPr>
      <w:suppressAutoHyphens/>
      <w:spacing w:before="360" w:after="288" w:line="276" w:lineRule="auto"/>
      <w:outlineLvl w:val="0"/>
    </w:pPr>
    <w:rPr>
      <w:rFonts w:ascii="Calibri" w:eastAsia="Calibri" w:hAnsi="Calibri" w:cs="Calibri"/>
      <w:b/>
      <w:bCs/>
      <w:color w:val="000000"/>
      <w:sz w:val="28"/>
      <w:szCs w:val="28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customStyle="1" w:styleId="Nadpis21">
    <w:name w:val="Nadpis 21"/>
    <w:pPr>
      <w:keepNext/>
      <w:keepLines/>
      <w:suppressAutoHyphens/>
      <w:spacing w:after="200" w:line="276" w:lineRule="auto"/>
      <w:jc w:val="both"/>
      <w:outlineLvl w:val="1"/>
    </w:pPr>
    <w:rPr>
      <w:rFonts w:ascii="Calibri" w:hAnsi="Calibri" w:cs="Arial Unicode MS"/>
      <w:b/>
      <w:bCs/>
      <w:i/>
      <w:iCs/>
      <w:color w:val="000000"/>
      <w:sz w:val="24"/>
      <w:szCs w:val="24"/>
      <w:u w:color="000000"/>
    </w:rPr>
  </w:style>
  <w:style w:type="paragraph" w:customStyle="1" w:styleId="Tlotextu">
    <w:name w:val="Tělo textu"/>
    <w:pPr>
      <w:suppressAutoHyphens/>
      <w:spacing w:line="276" w:lineRule="auto"/>
      <w:jc w:val="both"/>
    </w:pPr>
    <w:rPr>
      <w:rFonts w:ascii="Calibri" w:hAnsi="Calibri" w:cs="Arial Unicode MS"/>
      <w:color w:val="000000"/>
      <w:sz w:val="24"/>
      <w:szCs w:val="24"/>
      <w:u w:color="000000"/>
    </w:rPr>
  </w:style>
  <w:style w:type="paragraph" w:customStyle="1" w:styleId="ListParagraph1">
    <w:name w:val="List Paragraph1"/>
    <w:pPr>
      <w:suppressAutoHyphens/>
      <w:spacing w:line="276" w:lineRule="auto"/>
      <w:ind w:left="720"/>
      <w:jc w:val="both"/>
    </w:pPr>
    <w:rPr>
      <w:rFonts w:ascii="Cambria" w:hAnsi="Cambria" w:cs="Arial Unicode MS"/>
      <w:color w:val="000000"/>
      <w:sz w:val="24"/>
      <w:szCs w:val="24"/>
      <w:u w:color="000000"/>
    </w:rPr>
  </w:style>
  <w:style w:type="numbering" w:customStyle="1" w:styleId="ImportedStyle2">
    <w:name w:val="Imported Style 2"/>
    <w:pPr>
      <w:numPr>
        <w:numId w:val="4"/>
      </w:numPr>
    </w:pPr>
  </w:style>
  <w:style w:type="numbering" w:customStyle="1" w:styleId="ImportedStyle3">
    <w:name w:val="Imported Style 3"/>
    <w:pPr>
      <w:numPr>
        <w:numId w:val="7"/>
      </w:numPr>
    </w:pPr>
  </w:style>
  <w:style w:type="paragraph" w:styleId="Odstavecseseznamem">
    <w:name w:val="List Paragraph"/>
    <w:uiPriority w:val="34"/>
    <w:qFormat/>
    <w:pPr>
      <w:suppressAutoHyphens/>
      <w:spacing w:line="276" w:lineRule="auto"/>
      <w:ind w:left="720"/>
      <w:jc w:val="both"/>
    </w:pPr>
    <w:rPr>
      <w:rFonts w:ascii="Cambria" w:hAnsi="Cambria" w:cs="Arial Unicode MS"/>
      <w:color w:val="000000"/>
      <w:sz w:val="24"/>
      <w:szCs w:val="24"/>
      <w:u w:color="000000"/>
    </w:rPr>
  </w:style>
  <w:style w:type="numbering" w:customStyle="1" w:styleId="ImportedStyle4">
    <w:name w:val="Imported Style 4"/>
    <w:pPr>
      <w:numPr>
        <w:numId w:val="10"/>
      </w:numPr>
    </w:pPr>
  </w:style>
  <w:style w:type="numbering" w:customStyle="1" w:styleId="ImportedStyle5">
    <w:name w:val="Imported Style 5"/>
    <w:pPr>
      <w:numPr>
        <w:numId w:val="13"/>
      </w:numPr>
    </w:pPr>
  </w:style>
  <w:style w:type="numbering" w:customStyle="1" w:styleId="ImportedStyle6">
    <w:name w:val="Imported Style 6"/>
    <w:pPr>
      <w:numPr>
        <w:numId w:val="16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856C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6C8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6C86"/>
    <w:rPr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6C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6C86"/>
    <w:rPr>
      <w:b/>
      <w:bCs/>
      <w:lang w:val="en-US" w:eastAsia="en-US"/>
    </w:rPr>
  </w:style>
  <w:style w:type="paragraph" w:styleId="Revize">
    <w:name w:val="Revision"/>
    <w:hidden/>
    <w:uiPriority w:val="99"/>
    <w:semiHidden/>
    <w:rsid w:val="001C626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63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6336"/>
    <w:rPr>
      <w:rFonts w:ascii="Segoe UI" w:hAnsi="Segoe UI" w:cs="Segoe UI"/>
      <w:sz w:val="18"/>
      <w:szCs w:val="18"/>
      <w:lang w:val="en-US" w:eastAsia="en-US"/>
    </w:rPr>
  </w:style>
  <w:style w:type="paragraph" w:styleId="Obsah2">
    <w:name w:val="toc 2"/>
    <w:basedOn w:val="Normln"/>
    <w:next w:val="Normln"/>
    <w:autoRedefine/>
    <w:uiPriority w:val="39"/>
    <w:rsid w:val="00130CAC"/>
    <w:pPr>
      <w:numPr>
        <w:numId w:val="2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26"/>
        <w:tab w:val="left" w:pos="851"/>
      </w:tabs>
      <w:spacing w:after="120"/>
      <w:contextualSpacing/>
      <w:jc w:val="both"/>
    </w:pPr>
    <w:rPr>
      <w:rFonts w:eastAsia="Times New Roman"/>
      <w:iCs/>
      <w:noProof/>
      <w:bdr w:val="none" w:sz="0" w:space="0" w:color="auto"/>
      <w:lang w:val="cs-CZ" w:eastAsia="cs-CZ"/>
    </w:rPr>
  </w:style>
  <w:style w:type="character" w:styleId="Zvraznn">
    <w:name w:val="Emphasis"/>
    <w:basedOn w:val="Standardnpsmoodstavce"/>
    <w:uiPriority w:val="20"/>
    <w:qFormat/>
    <w:rsid w:val="00104527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70B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70B8"/>
    <w:rPr>
      <w:lang w:val="en-US"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D770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08F9F-DFAF-4773-9922-CE258E771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F27389B.dotm</Template>
  <TotalTime>1</TotalTime>
  <Pages>15</Pages>
  <Words>3560</Words>
  <Characters>21007</Characters>
  <Application>Microsoft Office Word</Application>
  <DocSecurity>0</DocSecurity>
  <Lines>175</Lines>
  <Paragraphs>49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Institute of International Relations Prague</Company>
  <LinksUpToDate>false</LinksUpToDate>
  <CharactersWithSpaces>24518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Pavel HRNČÍŘ</cp:lastModifiedBy>
  <cp:revision>4</cp:revision>
  <cp:lastPrinted>2022-06-24T13:30:00Z</cp:lastPrinted>
  <dcterms:created xsi:type="dcterms:W3CDTF">2022-08-16T08:15:00Z</dcterms:created>
  <dcterms:modified xsi:type="dcterms:W3CDTF">2022-08-24T12:13:00Z</dcterms:modified>
</cp:coreProperties>
</file>