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C9003" w14:textId="7833B005" w:rsidR="00A9457F" w:rsidRPr="00C123A3" w:rsidRDefault="00A9457F" w:rsidP="00A9457F">
      <w:pPr>
        <w:autoSpaceDE w:val="0"/>
        <w:autoSpaceDN w:val="0"/>
        <w:adjustRightInd w:val="0"/>
        <w:jc w:val="right"/>
        <w:rPr>
          <w:rFonts w:asciiTheme="minorHAnsi" w:hAnsiTheme="minorHAnsi" w:cstheme="minorHAnsi"/>
        </w:rPr>
      </w:pPr>
    </w:p>
    <w:p w14:paraId="79FD8925" w14:textId="50698853" w:rsidR="00A9457F" w:rsidRPr="00525B7E" w:rsidRDefault="00525B7E" w:rsidP="00A9457F">
      <w:pPr>
        <w:autoSpaceDE w:val="0"/>
        <w:autoSpaceDN w:val="0"/>
        <w:adjustRightInd w:val="0"/>
        <w:jc w:val="center"/>
        <w:rPr>
          <w:rFonts w:asciiTheme="minorHAnsi" w:hAnsiTheme="minorHAnsi" w:cstheme="minorHAnsi"/>
          <w:b/>
          <w:bCs/>
        </w:rPr>
      </w:pPr>
      <w:r w:rsidRPr="00525B7E">
        <w:rPr>
          <w:rFonts w:asciiTheme="minorHAnsi" w:hAnsiTheme="minorHAnsi" w:cstheme="minorHAnsi"/>
          <w:b/>
          <w:bCs/>
        </w:rPr>
        <w:t>I.</w:t>
      </w:r>
    </w:p>
    <w:p w14:paraId="014CA686" w14:textId="1B45DCD2" w:rsidR="00A9457F" w:rsidRPr="00C123A3" w:rsidRDefault="005236B9" w:rsidP="00E8636C">
      <w:pPr>
        <w:autoSpaceDE w:val="0"/>
        <w:autoSpaceDN w:val="0"/>
        <w:adjustRightInd w:val="0"/>
        <w:jc w:val="center"/>
        <w:rPr>
          <w:rFonts w:asciiTheme="minorHAnsi" w:hAnsiTheme="minorHAnsi" w:cstheme="minorHAnsi"/>
          <w:b/>
        </w:rPr>
      </w:pPr>
      <w:r>
        <w:rPr>
          <w:rFonts w:asciiTheme="minorHAnsi" w:hAnsiTheme="minorHAnsi" w:cstheme="minorHAnsi"/>
          <w:b/>
        </w:rPr>
        <w:t>Předkládací zpráva</w:t>
      </w:r>
    </w:p>
    <w:p w14:paraId="0B8A833A" w14:textId="77777777" w:rsidR="0075707A" w:rsidRDefault="0075707A" w:rsidP="00A9457F">
      <w:pPr>
        <w:rPr>
          <w:rFonts w:asciiTheme="minorHAnsi" w:hAnsiTheme="minorHAnsi" w:cstheme="minorHAnsi"/>
        </w:rPr>
      </w:pPr>
    </w:p>
    <w:p w14:paraId="1DA6849A" w14:textId="3A0BBCF8" w:rsidR="00406FA5" w:rsidRDefault="00192943" w:rsidP="00B57E5F">
      <w:pPr>
        <w:spacing w:after="120" w:line="276" w:lineRule="auto"/>
        <w:jc w:val="both"/>
        <w:rPr>
          <w:rFonts w:asciiTheme="minorHAnsi" w:hAnsiTheme="minorHAnsi" w:cstheme="minorHAnsi"/>
        </w:rPr>
      </w:pPr>
      <w:r w:rsidRPr="00B57E5F">
        <w:rPr>
          <w:rFonts w:asciiTheme="minorHAnsi" w:hAnsiTheme="minorHAnsi" w:cstheme="minorHAnsi"/>
        </w:rPr>
        <w:t xml:space="preserve">Sekce </w:t>
      </w:r>
      <w:r>
        <w:rPr>
          <w:rFonts w:asciiTheme="minorHAnsi" w:hAnsiTheme="minorHAnsi" w:cstheme="minorHAnsi"/>
        </w:rPr>
        <w:t>vysokého školství, vědy a výzkumu</w:t>
      </w:r>
      <w:r w:rsidRPr="00B57E5F">
        <w:rPr>
          <w:rFonts w:asciiTheme="minorHAnsi" w:hAnsiTheme="minorHAnsi" w:cstheme="minorHAnsi"/>
        </w:rPr>
        <w:t xml:space="preserve"> </w:t>
      </w:r>
      <w:r>
        <w:rPr>
          <w:rFonts w:asciiTheme="minorHAnsi" w:hAnsiTheme="minorHAnsi" w:cstheme="minorHAnsi"/>
        </w:rPr>
        <w:t xml:space="preserve">Ministerstva školství, mládeže a tělovýchovy (MŠMT) </w:t>
      </w:r>
      <w:r w:rsidRPr="00B57E5F">
        <w:rPr>
          <w:rFonts w:asciiTheme="minorHAnsi" w:hAnsiTheme="minorHAnsi" w:cstheme="minorHAnsi"/>
        </w:rPr>
        <w:t xml:space="preserve">předkládá </w:t>
      </w:r>
      <w:r>
        <w:rPr>
          <w:rFonts w:asciiTheme="minorHAnsi" w:hAnsiTheme="minorHAnsi" w:cstheme="minorHAnsi"/>
        </w:rPr>
        <w:t xml:space="preserve">vládě ČR pro informaci </w:t>
      </w:r>
      <w:r w:rsidRPr="00B57E5F">
        <w:rPr>
          <w:rFonts w:asciiTheme="minorHAnsi" w:hAnsiTheme="minorHAnsi" w:cstheme="minorHAnsi"/>
        </w:rPr>
        <w:t xml:space="preserve">materiál </w:t>
      </w:r>
      <w:r>
        <w:rPr>
          <w:rFonts w:asciiTheme="minorHAnsi" w:hAnsiTheme="minorHAnsi" w:cstheme="minorHAnsi"/>
        </w:rPr>
        <w:t xml:space="preserve">s </w:t>
      </w:r>
      <w:r w:rsidRPr="00B57E5F">
        <w:rPr>
          <w:rFonts w:asciiTheme="minorHAnsi" w:hAnsiTheme="minorHAnsi" w:cstheme="minorHAnsi"/>
        </w:rPr>
        <w:t>č. j.</w:t>
      </w:r>
      <w:r>
        <w:rPr>
          <w:rFonts w:asciiTheme="minorHAnsi" w:hAnsiTheme="minorHAnsi" w:cstheme="minorHAnsi"/>
        </w:rPr>
        <w:t xml:space="preserve"> </w:t>
      </w:r>
      <w:r w:rsidR="00B57E5F" w:rsidRPr="00B57E5F">
        <w:rPr>
          <w:rFonts w:asciiTheme="minorHAnsi" w:hAnsiTheme="minorHAnsi" w:cstheme="minorHAnsi"/>
        </w:rPr>
        <w:t>MSMT-</w:t>
      </w:r>
      <w:r w:rsidR="000A09D6">
        <w:rPr>
          <w:rFonts w:asciiTheme="minorHAnsi" w:hAnsiTheme="minorHAnsi" w:cstheme="minorHAnsi"/>
        </w:rPr>
        <w:t>6030</w:t>
      </w:r>
      <w:r w:rsidR="00B57E5F" w:rsidRPr="00B57E5F">
        <w:rPr>
          <w:rFonts w:asciiTheme="minorHAnsi" w:hAnsiTheme="minorHAnsi" w:cstheme="minorHAnsi"/>
        </w:rPr>
        <w:t xml:space="preserve">/2025 s názvem </w:t>
      </w:r>
      <w:r w:rsidR="007B5704">
        <w:rPr>
          <w:rFonts w:asciiTheme="minorHAnsi" w:hAnsiTheme="minorHAnsi" w:cstheme="minorHAnsi"/>
        </w:rPr>
        <w:t>„</w:t>
      </w:r>
      <w:r w:rsidR="001C515D" w:rsidRPr="00733C11">
        <w:rPr>
          <w:rFonts w:asciiTheme="minorHAnsi" w:hAnsiTheme="minorHAnsi" w:cstheme="minorHAnsi"/>
          <w:i/>
          <w:iCs/>
        </w:rPr>
        <w:t xml:space="preserve">První evaluační zpráva </w:t>
      </w:r>
      <w:r w:rsidR="001C515D">
        <w:rPr>
          <w:rFonts w:asciiTheme="minorHAnsi" w:hAnsiTheme="minorHAnsi" w:cstheme="minorHAnsi"/>
          <w:i/>
          <w:iCs/>
        </w:rPr>
        <w:t>Č</w:t>
      </w:r>
      <w:r w:rsidR="001C515D" w:rsidRPr="00733C11">
        <w:rPr>
          <w:rFonts w:asciiTheme="minorHAnsi" w:hAnsiTheme="minorHAnsi" w:cstheme="minorHAnsi"/>
          <w:i/>
          <w:iCs/>
        </w:rPr>
        <w:t xml:space="preserve">eské styčné kanceláře pro výzkum v </w:t>
      </w:r>
      <w:r w:rsidR="001C515D">
        <w:rPr>
          <w:rFonts w:asciiTheme="minorHAnsi" w:hAnsiTheme="minorHAnsi" w:cstheme="minorHAnsi"/>
          <w:i/>
          <w:iCs/>
        </w:rPr>
        <w:t>B</w:t>
      </w:r>
      <w:r w:rsidR="001C515D" w:rsidRPr="00733C11">
        <w:rPr>
          <w:rFonts w:asciiTheme="minorHAnsi" w:hAnsiTheme="minorHAnsi" w:cstheme="minorHAnsi"/>
          <w:i/>
          <w:iCs/>
        </w:rPr>
        <w:t>ruselu (</w:t>
      </w:r>
      <w:r w:rsidR="001C515D">
        <w:rPr>
          <w:rFonts w:asciiTheme="minorHAnsi" w:hAnsiTheme="minorHAnsi" w:cstheme="minorHAnsi"/>
          <w:i/>
          <w:iCs/>
        </w:rPr>
        <w:t>CZELO</w:t>
      </w:r>
      <w:r w:rsidR="001C515D" w:rsidRPr="00733C11">
        <w:rPr>
          <w:rFonts w:asciiTheme="minorHAnsi" w:hAnsiTheme="minorHAnsi" w:cstheme="minorHAnsi"/>
          <w:i/>
          <w:iCs/>
        </w:rPr>
        <w:t>) za</w:t>
      </w:r>
      <w:r w:rsidR="001C515D">
        <w:rPr>
          <w:rFonts w:asciiTheme="minorHAnsi" w:hAnsiTheme="minorHAnsi" w:cstheme="minorHAnsi"/>
          <w:i/>
          <w:iCs/>
        </w:rPr>
        <w:t> </w:t>
      </w:r>
      <w:r w:rsidR="001C515D" w:rsidRPr="00733C11">
        <w:rPr>
          <w:rFonts w:asciiTheme="minorHAnsi" w:hAnsiTheme="minorHAnsi" w:cstheme="minorHAnsi"/>
          <w:i/>
          <w:iCs/>
        </w:rPr>
        <w:t>období 2021–2024</w:t>
      </w:r>
      <w:r w:rsidR="007B5704">
        <w:rPr>
          <w:rFonts w:asciiTheme="minorHAnsi" w:hAnsiTheme="minorHAnsi" w:cstheme="minorHAnsi"/>
        </w:rPr>
        <w:t>“ v rámci realizace projektu sdílených činností</w:t>
      </w:r>
      <w:r w:rsidR="00B57E5F" w:rsidRPr="00B57E5F">
        <w:rPr>
          <w:rFonts w:asciiTheme="minorHAnsi" w:hAnsiTheme="minorHAnsi" w:cstheme="minorHAnsi"/>
        </w:rPr>
        <w:t xml:space="preserve"> s</w:t>
      </w:r>
      <w:r w:rsidR="00B57E5F">
        <w:rPr>
          <w:rFonts w:asciiTheme="minorHAnsi" w:hAnsiTheme="minorHAnsi" w:cstheme="minorHAnsi"/>
        </w:rPr>
        <w:t> </w:t>
      </w:r>
      <w:r w:rsidR="00B57E5F" w:rsidRPr="00B57E5F">
        <w:rPr>
          <w:rFonts w:asciiTheme="minorHAnsi" w:hAnsiTheme="minorHAnsi" w:cstheme="minorHAnsi"/>
        </w:rPr>
        <w:t xml:space="preserve">identifikačním kódem MS2102. </w:t>
      </w:r>
      <w:r w:rsidR="00406FA5">
        <w:rPr>
          <w:rFonts w:asciiTheme="minorHAnsi" w:hAnsiTheme="minorHAnsi" w:cstheme="minorHAnsi"/>
        </w:rPr>
        <w:t>Příjemcem podpory je Dům zahraniční spolupráce a</w:t>
      </w:r>
      <w:r w:rsidR="0006194E">
        <w:rPr>
          <w:rFonts w:asciiTheme="minorHAnsi" w:hAnsiTheme="minorHAnsi" w:cstheme="minorHAnsi"/>
        </w:rPr>
        <w:t> </w:t>
      </w:r>
      <w:r w:rsidR="00406FA5">
        <w:rPr>
          <w:rFonts w:asciiTheme="minorHAnsi" w:hAnsiTheme="minorHAnsi" w:cstheme="minorHAnsi"/>
        </w:rPr>
        <w:t xml:space="preserve">řešitelem projektu je Mgr. Lenka Procházková, </w:t>
      </w:r>
      <w:r w:rsidR="00525B7E">
        <w:rPr>
          <w:rFonts w:asciiTheme="minorHAnsi" w:hAnsiTheme="minorHAnsi" w:cstheme="minorHAnsi"/>
        </w:rPr>
        <w:t>vedoucí kanceláře</w:t>
      </w:r>
      <w:r w:rsidR="00406FA5">
        <w:rPr>
          <w:rFonts w:asciiTheme="minorHAnsi" w:hAnsiTheme="minorHAnsi" w:cstheme="minorHAnsi"/>
        </w:rPr>
        <w:t xml:space="preserve"> </w:t>
      </w:r>
      <w:r w:rsidR="00525B7E">
        <w:rPr>
          <w:rFonts w:asciiTheme="minorHAnsi" w:hAnsiTheme="minorHAnsi" w:cstheme="minorHAnsi"/>
        </w:rPr>
        <w:t>CZELO</w:t>
      </w:r>
      <w:r w:rsidR="00406FA5">
        <w:rPr>
          <w:rFonts w:asciiTheme="minorHAnsi" w:hAnsiTheme="minorHAnsi" w:cstheme="minorHAnsi"/>
        </w:rPr>
        <w:t xml:space="preserve">. </w:t>
      </w:r>
      <w:r w:rsidR="007B5704">
        <w:rPr>
          <w:rFonts w:asciiTheme="minorHAnsi" w:hAnsiTheme="minorHAnsi" w:cstheme="minorHAnsi"/>
        </w:rPr>
        <w:t xml:space="preserve">Povinnost předložit </w:t>
      </w:r>
      <w:r w:rsidR="00525B7E">
        <w:rPr>
          <w:rFonts w:asciiTheme="minorHAnsi" w:hAnsiTheme="minorHAnsi" w:cstheme="minorHAnsi"/>
        </w:rPr>
        <w:t xml:space="preserve">poskytovateli </w:t>
      </w:r>
      <w:r w:rsidR="007B5704">
        <w:rPr>
          <w:rFonts w:asciiTheme="minorHAnsi" w:hAnsiTheme="minorHAnsi" w:cstheme="minorHAnsi"/>
        </w:rPr>
        <w:t>první evaluační zprávu</w:t>
      </w:r>
      <w:r w:rsidR="00406FA5">
        <w:rPr>
          <w:rFonts w:asciiTheme="minorHAnsi" w:hAnsiTheme="minorHAnsi" w:cstheme="minorHAnsi"/>
        </w:rPr>
        <w:t xml:space="preserve"> </w:t>
      </w:r>
      <w:r w:rsidR="007B5704">
        <w:rPr>
          <w:rFonts w:asciiTheme="minorHAnsi" w:hAnsiTheme="minorHAnsi" w:cstheme="minorHAnsi"/>
        </w:rPr>
        <w:t>do 31. 12. 2024 vyplývá z</w:t>
      </w:r>
      <w:r w:rsidR="00F369EB">
        <w:rPr>
          <w:rFonts w:asciiTheme="minorHAnsi" w:hAnsiTheme="minorHAnsi" w:cstheme="minorHAnsi"/>
        </w:rPr>
        <w:t> čl.</w:t>
      </w:r>
      <w:r w:rsidR="00343AB0">
        <w:rPr>
          <w:rFonts w:asciiTheme="minorHAnsi" w:hAnsiTheme="minorHAnsi" w:cstheme="minorHAnsi"/>
        </w:rPr>
        <w:t> </w:t>
      </w:r>
      <w:r w:rsidR="00F369EB">
        <w:rPr>
          <w:rFonts w:asciiTheme="minorHAnsi" w:hAnsiTheme="minorHAnsi" w:cstheme="minorHAnsi"/>
        </w:rPr>
        <w:t>7</w:t>
      </w:r>
      <w:r w:rsidR="00525B7E">
        <w:rPr>
          <w:rFonts w:asciiTheme="minorHAnsi" w:hAnsiTheme="minorHAnsi" w:cstheme="minorHAnsi"/>
        </w:rPr>
        <w:t xml:space="preserve"> (6)</w:t>
      </w:r>
      <w:r w:rsidR="007B5704">
        <w:rPr>
          <w:rFonts w:asciiTheme="minorHAnsi" w:hAnsiTheme="minorHAnsi" w:cstheme="minorHAnsi"/>
        </w:rPr>
        <w:t xml:space="preserve"> Smlouvy o poskytnutí účelové podpory na</w:t>
      </w:r>
      <w:r w:rsidR="00525B7E">
        <w:rPr>
          <w:rFonts w:asciiTheme="minorHAnsi" w:hAnsiTheme="minorHAnsi" w:cstheme="minorHAnsi"/>
        </w:rPr>
        <w:t> </w:t>
      </w:r>
      <w:r w:rsidR="007B5704">
        <w:rPr>
          <w:rFonts w:asciiTheme="minorHAnsi" w:hAnsiTheme="minorHAnsi" w:cstheme="minorHAnsi"/>
        </w:rPr>
        <w:t xml:space="preserve">realizaci projektu. Tato evaluační zpráva </w:t>
      </w:r>
      <w:r w:rsidR="00AF2296" w:rsidRPr="00B57E5F">
        <w:rPr>
          <w:rFonts w:asciiTheme="minorHAnsi" w:hAnsiTheme="minorHAnsi" w:cstheme="minorHAnsi"/>
        </w:rPr>
        <w:t>pokrývá období od 1. 1. 20</w:t>
      </w:r>
      <w:r w:rsidR="005E6233">
        <w:rPr>
          <w:rFonts w:asciiTheme="minorHAnsi" w:hAnsiTheme="minorHAnsi" w:cstheme="minorHAnsi"/>
        </w:rPr>
        <w:t>21</w:t>
      </w:r>
      <w:r w:rsidR="00AF2296" w:rsidRPr="00B57E5F">
        <w:rPr>
          <w:rFonts w:asciiTheme="minorHAnsi" w:hAnsiTheme="minorHAnsi" w:cstheme="minorHAnsi"/>
        </w:rPr>
        <w:t xml:space="preserve"> do 31. 12. 2024</w:t>
      </w:r>
      <w:r w:rsidR="00406FA5">
        <w:rPr>
          <w:rFonts w:asciiTheme="minorHAnsi" w:hAnsiTheme="minorHAnsi" w:cstheme="minorHAnsi"/>
        </w:rPr>
        <w:t xml:space="preserve">. Rozpočet projektu vyčerpaný za dané období činí 41 322 441, 00 Kč, přičemž celkový rozpočet na celé období trvání projektu (v letech </w:t>
      </w:r>
      <w:r w:rsidR="00525B7E">
        <w:rPr>
          <w:rFonts w:asciiTheme="minorHAnsi" w:hAnsiTheme="minorHAnsi" w:cstheme="minorHAnsi"/>
        </w:rPr>
        <w:t>2021–2027</w:t>
      </w:r>
      <w:r w:rsidR="00406FA5">
        <w:rPr>
          <w:rFonts w:asciiTheme="minorHAnsi" w:hAnsiTheme="minorHAnsi" w:cstheme="minorHAnsi"/>
        </w:rPr>
        <w:t>) činí 86 149 810, 00 Kč.</w:t>
      </w:r>
    </w:p>
    <w:p w14:paraId="6C5027E2" w14:textId="6BAFEA04" w:rsidR="00443292" w:rsidRDefault="00443292" w:rsidP="00B57E5F">
      <w:pPr>
        <w:spacing w:after="120" w:line="276" w:lineRule="auto"/>
        <w:jc w:val="both"/>
        <w:rPr>
          <w:rFonts w:asciiTheme="minorHAnsi" w:hAnsiTheme="minorHAnsi" w:cstheme="minorHAnsi"/>
        </w:rPr>
      </w:pPr>
      <w:r>
        <w:rPr>
          <w:rFonts w:asciiTheme="minorHAnsi" w:hAnsiTheme="minorHAnsi" w:cstheme="minorHAnsi"/>
        </w:rPr>
        <w:t>Česká styčná kancelář pro výzkum funguje v Bruselu již od roku 2005, takže v letošním roce oslaví 20 let svého fungování.  V roce 2021 došlo ke změně financování tohoto projektu, i</w:t>
      </w:r>
      <w:r w:rsidR="00525B7E">
        <w:rPr>
          <w:rFonts w:asciiTheme="minorHAnsi" w:hAnsiTheme="minorHAnsi" w:cstheme="minorHAnsi"/>
        </w:rPr>
        <w:t> </w:t>
      </w:r>
      <w:r>
        <w:rPr>
          <w:rFonts w:asciiTheme="minorHAnsi" w:hAnsiTheme="minorHAnsi" w:cstheme="minorHAnsi"/>
        </w:rPr>
        <w:t>ke</w:t>
      </w:r>
      <w:r w:rsidR="00525B7E">
        <w:rPr>
          <w:rFonts w:asciiTheme="minorHAnsi" w:hAnsiTheme="minorHAnsi" w:cstheme="minorHAnsi"/>
        </w:rPr>
        <w:t> </w:t>
      </w:r>
      <w:r>
        <w:rPr>
          <w:rFonts w:asciiTheme="minorHAnsi" w:hAnsiTheme="minorHAnsi" w:cstheme="minorHAnsi"/>
        </w:rPr>
        <w:t xml:space="preserve">změně mateřské organizace, kterou se stal Dům zahraniční spolupráce (DZS) a činnost CZELO byla rozšířena o oblast vzdělávání. Nově nastartovaná činnost kanceláře byla v počátcích </w:t>
      </w:r>
      <w:r w:rsidR="000A09D6">
        <w:rPr>
          <w:rFonts w:asciiTheme="minorHAnsi" w:hAnsiTheme="minorHAnsi" w:cstheme="minorHAnsi"/>
        </w:rPr>
        <w:t xml:space="preserve">ještě </w:t>
      </w:r>
      <w:r>
        <w:rPr>
          <w:rFonts w:asciiTheme="minorHAnsi" w:hAnsiTheme="minorHAnsi" w:cstheme="minorHAnsi"/>
        </w:rPr>
        <w:t>ovlivněna pandemií COVID-19, kdy veškeré aktivity byly převedeny do online prostředí</w:t>
      </w:r>
      <w:r w:rsidR="000A09D6">
        <w:rPr>
          <w:rFonts w:asciiTheme="minorHAnsi" w:hAnsiTheme="minorHAnsi" w:cstheme="minorHAnsi"/>
        </w:rPr>
        <w:t>, avšak brzy se situace znormalizovala a kancelář mohla vykonávat své úkoly v souladu s cíli projektu a v prezenční formě</w:t>
      </w:r>
      <w:r>
        <w:rPr>
          <w:rFonts w:asciiTheme="minorHAnsi" w:hAnsiTheme="minorHAnsi" w:cstheme="minorHAnsi"/>
        </w:rPr>
        <w:t xml:space="preserve">. </w:t>
      </w:r>
    </w:p>
    <w:p w14:paraId="280B678E" w14:textId="769EEE7F" w:rsidR="00C27BA3" w:rsidRDefault="00C27BA3" w:rsidP="00B57E5F">
      <w:pPr>
        <w:spacing w:after="120" w:line="276" w:lineRule="auto"/>
        <w:jc w:val="both"/>
        <w:rPr>
          <w:rFonts w:asciiTheme="minorHAnsi" w:hAnsiTheme="minorHAnsi" w:cstheme="minorHAnsi"/>
        </w:rPr>
      </w:pPr>
      <w:r>
        <w:rPr>
          <w:rFonts w:asciiTheme="minorHAnsi" w:hAnsiTheme="minorHAnsi" w:cstheme="minorHAnsi"/>
        </w:rPr>
        <w:t xml:space="preserve">Evaluační zpráva </w:t>
      </w:r>
      <w:r w:rsidR="00406FA5">
        <w:rPr>
          <w:rFonts w:asciiTheme="minorHAnsi" w:hAnsiTheme="minorHAnsi" w:cstheme="minorHAnsi"/>
        </w:rPr>
        <w:t>informuje o činnostech CZELO za sledované období</w:t>
      </w:r>
      <w:r>
        <w:rPr>
          <w:rFonts w:asciiTheme="minorHAnsi" w:hAnsiTheme="minorHAnsi" w:cstheme="minorHAnsi"/>
        </w:rPr>
        <w:t>, a to co do</w:t>
      </w:r>
      <w:r w:rsidR="000A09D6">
        <w:rPr>
          <w:rFonts w:asciiTheme="minorHAnsi" w:hAnsiTheme="minorHAnsi" w:cstheme="minorHAnsi"/>
        </w:rPr>
        <w:t xml:space="preserve"> svých hlavních cílů, kterých se v plné míře zhostila, tak co do dalších aktivit, které vyplývají z okamžitých a</w:t>
      </w:r>
      <w:r w:rsidR="00525B7E">
        <w:rPr>
          <w:rFonts w:asciiTheme="minorHAnsi" w:hAnsiTheme="minorHAnsi" w:cstheme="minorHAnsi"/>
        </w:rPr>
        <w:t> </w:t>
      </w:r>
      <w:r w:rsidR="000A09D6">
        <w:rPr>
          <w:rFonts w:asciiTheme="minorHAnsi" w:hAnsiTheme="minorHAnsi" w:cstheme="minorHAnsi"/>
        </w:rPr>
        <w:t>reálných potřeb</w:t>
      </w:r>
      <w:r w:rsidR="00406FA5">
        <w:rPr>
          <w:rFonts w:asciiTheme="minorHAnsi" w:hAnsiTheme="minorHAnsi" w:cstheme="minorHAnsi"/>
        </w:rPr>
        <w:t xml:space="preserve">. </w:t>
      </w:r>
      <w:r w:rsidR="000A09D6">
        <w:rPr>
          <w:rFonts w:asciiTheme="minorHAnsi" w:hAnsiTheme="minorHAnsi" w:cstheme="minorHAnsi"/>
        </w:rPr>
        <w:t xml:space="preserve">Zpráva také informuje o personálním obsazení kanceláře, o komunikačních kanálech, které využívá a o způsobu řízení a monitorování činností kanceláře prostřednictvím ročních zpráv, finančních zpráv a jednání řídícího výboru. </w:t>
      </w:r>
    </w:p>
    <w:p w14:paraId="199EEC39" w14:textId="7547A1BF" w:rsidR="001075B3" w:rsidRDefault="001075B3" w:rsidP="00B57E5F">
      <w:pPr>
        <w:spacing w:after="120" w:line="276" w:lineRule="auto"/>
        <w:jc w:val="both"/>
        <w:rPr>
          <w:rFonts w:asciiTheme="minorHAnsi" w:hAnsiTheme="minorHAnsi" w:cstheme="minorHAnsi"/>
        </w:rPr>
      </w:pPr>
      <w:r>
        <w:rPr>
          <w:rFonts w:asciiTheme="minorHAnsi" w:hAnsiTheme="minorHAnsi" w:cstheme="minorHAnsi"/>
        </w:rPr>
        <w:t xml:space="preserve">CZELO </w:t>
      </w:r>
      <w:r w:rsidR="000B339B" w:rsidRPr="000B339B">
        <w:rPr>
          <w:rFonts w:asciiTheme="minorHAnsi" w:hAnsiTheme="minorHAnsi" w:cstheme="minorHAnsi"/>
        </w:rPr>
        <w:t>se zaměřuje na široké spektrum cílových skupin. Mezi ně patří projektoví manažeři, vedení a mezinárodní oddělení vysokých škol a výzkumných organizací, státní správa České republiky, Akademie věd České republiky (AV ČR), Grantová agentura České republiky (GA ČR), Technologická agentura České republiky (TA ČR), odborná veřejnost, ale také Evropská komise a zahraniční organizace.</w:t>
      </w:r>
      <w:r>
        <w:rPr>
          <w:rFonts w:asciiTheme="minorHAnsi" w:hAnsiTheme="minorHAnsi" w:cstheme="minorHAnsi"/>
        </w:rPr>
        <w:t xml:space="preserve"> Kancelář CZELO je nedílnou součástí obdobných</w:t>
      </w:r>
      <w:r w:rsidR="00F369EB">
        <w:rPr>
          <w:rFonts w:asciiTheme="minorHAnsi" w:hAnsiTheme="minorHAnsi" w:cstheme="minorHAnsi"/>
        </w:rPr>
        <w:t xml:space="preserve"> styčných</w:t>
      </w:r>
      <w:r>
        <w:rPr>
          <w:rFonts w:asciiTheme="minorHAnsi" w:hAnsiTheme="minorHAnsi" w:cstheme="minorHAnsi"/>
        </w:rPr>
        <w:t xml:space="preserve"> kanceláří </w:t>
      </w:r>
      <w:r w:rsidR="00F369EB">
        <w:rPr>
          <w:rFonts w:asciiTheme="minorHAnsi" w:hAnsiTheme="minorHAnsi" w:cstheme="minorHAnsi"/>
        </w:rPr>
        <w:t xml:space="preserve">pro výzkum </w:t>
      </w:r>
      <w:r>
        <w:rPr>
          <w:rFonts w:asciiTheme="minorHAnsi" w:hAnsiTheme="minorHAnsi" w:cstheme="minorHAnsi"/>
        </w:rPr>
        <w:t>se sídlem v Bruselu, které se sdružují do neformální sítě IGLO</w:t>
      </w:r>
      <w:r w:rsidR="00F720C8">
        <w:rPr>
          <w:rFonts w:asciiTheme="minorHAnsi" w:hAnsiTheme="minorHAnsi" w:cstheme="minorHAnsi"/>
        </w:rPr>
        <w:t xml:space="preserve"> (30 styčných kanceláří pro výzkum)</w:t>
      </w:r>
      <w:r>
        <w:rPr>
          <w:rFonts w:asciiTheme="minorHAnsi" w:hAnsiTheme="minorHAnsi" w:cstheme="minorHAnsi"/>
        </w:rPr>
        <w:t>. Od 1. 7. 2024 do</w:t>
      </w:r>
      <w:r w:rsidR="00F369EB">
        <w:rPr>
          <w:rFonts w:asciiTheme="minorHAnsi" w:hAnsiTheme="minorHAnsi" w:cstheme="minorHAnsi"/>
        </w:rPr>
        <w:t xml:space="preserve"> </w:t>
      </w:r>
      <w:r>
        <w:rPr>
          <w:rFonts w:asciiTheme="minorHAnsi" w:hAnsiTheme="minorHAnsi" w:cstheme="minorHAnsi"/>
        </w:rPr>
        <w:t xml:space="preserve">30. 6. 2025 CZELO převzalo roli předsedající kanceláře sítě IGLO, což nejen zvýšilo její prestiž a zviditelnění, ale </w:t>
      </w:r>
      <w:r w:rsidR="00F720C8">
        <w:rPr>
          <w:rFonts w:asciiTheme="minorHAnsi" w:hAnsiTheme="minorHAnsi" w:cstheme="minorHAnsi"/>
        </w:rPr>
        <w:t>umožnilo</w:t>
      </w:r>
      <w:r w:rsidR="00F720C8" w:rsidRPr="00B57E5F">
        <w:rPr>
          <w:rFonts w:asciiTheme="minorHAnsi" w:hAnsiTheme="minorHAnsi" w:cstheme="minorHAnsi"/>
        </w:rPr>
        <w:t xml:space="preserve"> reprezentovat toto sdružení na jednáních s institucemi EU a mezinárodními partnery</w:t>
      </w:r>
      <w:r w:rsidR="00F720C8">
        <w:rPr>
          <w:rFonts w:asciiTheme="minorHAnsi" w:hAnsiTheme="minorHAnsi" w:cstheme="minorHAnsi"/>
        </w:rPr>
        <w:t xml:space="preserve"> a </w:t>
      </w:r>
      <w:r>
        <w:rPr>
          <w:rFonts w:asciiTheme="minorHAnsi" w:hAnsiTheme="minorHAnsi" w:cstheme="minorHAnsi"/>
        </w:rPr>
        <w:t xml:space="preserve">zorganizovat významná setkání, jako např. s novou komisařkou pro </w:t>
      </w:r>
      <w:r w:rsidR="000B339B">
        <w:rPr>
          <w:rFonts w:asciiTheme="minorHAnsi" w:hAnsiTheme="minorHAnsi" w:cstheme="minorHAnsi"/>
        </w:rPr>
        <w:t>start-upy</w:t>
      </w:r>
      <w:r>
        <w:rPr>
          <w:rFonts w:asciiTheme="minorHAnsi" w:hAnsiTheme="minorHAnsi" w:cstheme="minorHAnsi"/>
        </w:rPr>
        <w:t xml:space="preserve">, výzkum a inovace Ekaterinou </w:t>
      </w:r>
      <w:proofErr w:type="spellStart"/>
      <w:r>
        <w:rPr>
          <w:rFonts w:asciiTheme="minorHAnsi" w:hAnsiTheme="minorHAnsi" w:cstheme="minorHAnsi"/>
        </w:rPr>
        <w:t>Zaharievou</w:t>
      </w:r>
      <w:proofErr w:type="spellEnd"/>
      <w:r>
        <w:rPr>
          <w:rFonts w:asciiTheme="minorHAnsi" w:hAnsiTheme="minorHAnsi" w:cstheme="minorHAnsi"/>
        </w:rPr>
        <w:t>.</w:t>
      </w:r>
    </w:p>
    <w:p w14:paraId="385778BB" w14:textId="20D1ED4A" w:rsidR="00A33D6D" w:rsidRPr="00B57E5F" w:rsidRDefault="000B339B" w:rsidP="00B57E5F">
      <w:pPr>
        <w:spacing w:after="120" w:line="276" w:lineRule="auto"/>
        <w:jc w:val="both"/>
        <w:rPr>
          <w:rFonts w:asciiTheme="minorHAnsi" w:hAnsiTheme="minorHAnsi" w:cstheme="minorHAnsi"/>
        </w:rPr>
      </w:pPr>
      <w:r w:rsidRPr="000B339B">
        <w:rPr>
          <w:rFonts w:asciiTheme="minorHAnsi" w:hAnsiTheme="minorHAnsi" w:cstheme="minorHAnsi"/>
        </w:rPr>
        <w:t>Dalším významným úspěchem kanceláře CZELO v roce 2024 bylo přijetí za člena platformy Science</w:t>
      </w:r>
      <w:r>
        <w:rPr>
          <w:rFonts w:asciiTheme="minorHAnsi" w:hAnsiTheme="minorHAnsi" w:cstheme="minorHAnsi"/>
        </w:rPr>
        <w:t xml:space="preserve"> </w:t>
      </w:r>
      <w:r w:rsidRPr="000B339B">
        <w:rPr>
          <w:rFonts w:asciiTheme="minorHAnsi" w:hAnsiTheme="minorHAnsi" w:cstheme="minorHAnsi"/>
        </w:rPr>
        <w:t>Business, což otevírá dveře k užší spolupráci s klíčovými aktéry vědy a výzkumu v</w:t>
      </w:r>
      <w:r>
        <w:rPr>
          <w:rFonts w:asciiTheme="minorHAnsi" w:hAnsiTheme="minorHAnsi" w:cstheme="minorHAnsi"/>
        </w:rPr>
        <w:t> </w:t>
      </w:r>
      <w:r w:rsidRPr="000B339B">
        <w:rPr>
          <w:rFonts w:asciiTheme="minorHAnsi" w:hAnsiTheme="minorHAnsi" w:cstheme="minorHAnsi"/>
        </w:rPr>
        <w:t>Bruselu, usnadňuje navazování strategických partnerství s významnými stakeholdery a</w:t>
      </w:r>
      <w:r>
        <w:rPr>
          <w:rFonts w:asciiTheme="minorHAnsi" w:hAnsiTheme="minorHAnsi" w:cstheme="minorHAnsi"/>
        </w:rPr>
        <w:t> </w:t>
      </w:r>
      <w:r w:rsidRPr="000B339B">
        <w:rPr>
          <w:rFonts w:asciiTheme="minorHAnsi" w:hAnsiTheme="minorHAnsi" w:cstheme="minorHAnsi"/>
        </w:rPr>
        <w:t>posiluje propojení s českým výzkumným a inovačním ekosystémem.</w:t>
      </w:r>
      <w:r>
        <w:rPr>
          <w:rFonts w:asciiTheme="minorHAnsi" w:hAnsiTheme="minorHAnsi" w:cstheme="minorHAnsi"/>
        </w:rPr>
        <w:t xml:space="preserve"> </w:t>
      </w:r>
      <w:r w:rsidR="00A33D6D" w:rsidRPr="00B57E5F">
        <w:rPr>
          <w:rFonts w:asciiTheme="minorHAnsi" w:hAnsiTheme="minorHAnsi" w:cstheme="minorHAnsi"/>
        </w:rPr>
        <w:t xml:space="preserve">Díky tomuto členství </w:t>
      </w:r>
      <w:r w:rsidR="00A33D6D" w:rsidRPr="00B57E5F">
        <w:rPr>
          <w:rFonts w:asciiTheme="minorHAnsi" w:hAnsiTheme="minorHAnsi" w:cstheme="minorHAnsi"/>
        </w:rPr>
        <w:lastRenderedPageBreak/>
        <w:t xml:space="preserve">obdržel Úřad vlády </w:t>
      </w:r>
      <w:r w:rsidR="00E8636C" w:rsidRPr="00B57E5F">
        <w:rPr>
          <w:rFonts w:asciiTheme="minorHAnsi" w:hAnsiTheme="minorHAnsi" w:cstheme="minorHAnsi"/>
        </w:rPr>
        <w:t xml:space="preserve">ČR </w:t>
      </w:r>
      <w:r w:rsidR="00A33D6D" w:rsidRPr="00B57E5F">
        <w:rPr>
          <w:rFonts w:asciiTheme="minorHAnsi" w:hAnsiTheme="minorHAnsi" w:cstheme="minorHAnsi"/>
        </w:rPr>
        <w:t xml:space="preserve">pozvání na zapojení do výroční konference Science Business, která se uskutečnila v únoru 2025 v Bruselu, a která je v bruselském výzkumném prostředí vnímána jako jedna z nejvýznamnějších. </w:t>
      </w:r>
    </w:p>
    <w:p w14:paraId="658AE3B8" w14:textId="58ED525C" w:rsidR="00A10698" w:rsidRPr="00B57E5F" w:rsidRDefault="00543C8D" w:rsidP="00B57E5F">
      <w:pPr>
        <w:spacing w:after="120" w:line="276" w:lineRule="auto"/>
        <w:jc w:val="both"/>
        <w:rPr>
          <w:rFonts w:asciiTheme="minorHAnsi" w:hAnsiTheme="minorHAnsi" w:cstheme="minorHAnsi"/>
        </w:rPr>
      </w:pPr>
      <w:r w:rsidRPr="00B57E5F">
        <w:rPr>
          <w:rFonts w:asciiTheme="minorHAnsi" w:hAnsiTheme="minorHAnsi" w:cstheme="minorHAnsi"/>
        </w:rPr>
        <w:t xml:space="preserve">Kancelář </w:t>
      </w:r>
      <w:r w:rsidR="00F369EB">
        <w:rPr>
          <w:rFonts w:asciiTheme="minorHAnsi" w:hAnsiTheme="minorHAnsi" w:cstheme="minorHAnsi"/>
        </w:rPr>
        <w:t xml:space="preserve">CZELO </w:t>
      </w:r>
      <w:r w:rsidRPr="00B57E5F">
        <w:rPr>
          <w:rFonts w:asciiTheme="minorHAnsi" w:hAnsiTheme="minorHAnsi" w:cstheme="minorHAnsi"/>
        </w:rPr>
        <w:t>se rovněž aktivně účastnila setkání k přípravám pozičního dokumentu České republiky k 10. rámcovému programu EU, které organizovalo M</w:t>
      </w:r>
      <w:r w:rsidR="00A10698" w:rsidRPr="00B57E5F">
        <w:rPr>
          <w:rFonts w:asciiTheme="minorHAnsi" w:hAnsiTheme="minorHAnsi" w:cstheme="minorHAnsi"/>
        </w:rPr>
        <w:t>inisterstvo školství, mládeže a</w:t>
      </w:r>
      <w:r w:rsidR="00E8636C" w:rsidRPr="00B57E5F">
        <w:rPr>
          <w:rFonts w:asciiTheme="minorHAnsi" w:hAnsiTheme="minorHAnsi" w:cstheme="minorHAnsi"/>
        </w:rPr>
        <w:t> </w:t>
      </w:r>
      <w:r w:rsidR="00A10698" w:rsidRPr="00B57E5F">
        <w:rPr>
          <w:rFonts w:asciiTheme="minorHAnsi" w:hAnsiTheme="minorHAnsi" w:cstheme="minorHAnsi"/>
        </w:rPr>
        <w:t xml:space="preserve">tělovýchovy </w:t>
      </w:r>
      <w:r w:rsidRPr="00B57E5F">
        <w:rPr>
          <w:rFonts w:asciiTheme="minorHAnsi" w:hAnsiTheme="minorHAnsi" w:cstheme="minorHAnsi"/>
        </w:rPr>
        <w:t xml:space="preserve">a na toto konto uspořádala </w:t>
      </w:r>
      <w:r w:rsidR="00A10698" w:rsidRPr="00B57E5F">
        <w:rPr>
          <w:rFonts w:asciiTheme="minorHAnsi" w:hAnsiTheme="minorHAnsi" w:cstheme="minorHAnsi"/>
        </w:rPr>
        <w:t>v</w:t>
      </w:r>
      <w:r w:rsidRPr="00B57E5F">
        <w:rPr>
          <w:rFonts w:asciiTheme="minorHAnsi" w:hAnsiTheme="minorHAnsi" w:cstheme="minorHAnsi"/>
        </w:rPr>
        <w:t xml:space="preserve"> listopadu 2024 kulatý stůl na</w:t>
      </w:r>
      <w:r w:rsidR="00E8636C" w:rsidRPr="00B57E5F">
        <w:rPr>
          <w:rFonts w:asciiTheme="minorHAnsi" w:hAnsiTheme="minorHAnsi" w:cstheme="minorHAnsi"/>
        </w:rPr>
        <w:t> </w:t>
      </w:r>
      <w:r w:rsidRPr="00B57E5F">
        <w:rPr>
          <w:rFonts w:asciiTheme="minorHAnsi" w:hAnsiTheme="minorHAnsi" w:cstheme="minorHAnsi"/>
        </w:rPr>
        <w:t xml:space="preserve">toto téma. </w:t>
      </w:r>
    </w:p>
    <w:p w14:paraId="65BF4192" w14:textId="44471C93" w:rsidR="000B339B" w:rsidRDefault="000B339B" w:rsidP="00B57E5F">
      <w:pPr>
        <w:spacing w:after="120" w:line="276" w:lineRule="auto"/>
        <w:jc w:val="both"/>
        <w:rPr>
          <w:rFonts w:asciiTheme="minorHAnsi" w:hAnsiTheme="minorHAnsi" w:cstheme="minorHAnsi"/>
        </w:rPr>
      </w:pPr>
      <w:r w:rsidRPr="000B339B">
        <w:rPr>
          <w:rFonts w:asciiTheme="minorHAnsi" w:hAnsiTheme="minorHAnsi" w:cstheme="minorHAnsi"/>
        </w:rPr>
        <w:t xml:space="preserve">Mezi tradiční aktivity kanceláře CZELO patří organizace různých akcí, jako jsou neformální setkání Science Café, odborná školení a konference, například konference o výzkumných infrastrukturách či školení pro projektové manažery ze zemí Visegrádské čtyřky (V4). Kancelář rovněž každoročně pořádá odborné stáže zaměřené na výzkum, zejména v kontextu rámcového programu Evropské unie pro výzkum a inovace. V roce 2024 například zorganizovala stáž pro zaměstnance </w:t>
      </w:r>
      <w:r>
        <w:rPr>
          <w:rFonts w:asciiTheme="minorHAnsi" w:hAnsiTheme="minorHAnsi" w:cstheme="minorHAnsi"/>
        </w:rPr>
        <w:t>TA ČR.</w:t>
      </w:r>
    </w:p>
    <w:p w14:paraId="4AA418D6" w14:textId="18E9DF72" w:rsidR="0091717F" w:rsidRPr="00B57E5F" w:rsidRDefault="0091717F" w:rsidP="00B57E5F">
      <w:pPr>
        <w:spacing w:after="120" w:line="276" w:lineRule="auto"/>
        <w:jc w:val="both"/>
        <w:rPr>
          <w:rFonts w:asciiTheme="minorHAnsi" w:hAnsiTheme="minorHAnsi" w:cstheme="minorHAnsi"/>
        </w:rPr>
      </w:pPr>
      <w:r>
        <w:rPr>
          <w:rFonts w:asciiTheme="minorHAnsi" w:hAnsiTheme="minorHAnsi" w:cstheme="minorHAnsi"/>
        </w:rPr>
        <w:t xml:space="preserve">Evaluační zpráva detailně popisuje činnosti kanceláře CZELO na základě cílů stanovených </w:t>
      </w:r>
      <w:r w:rsidR="00335822">
        <w:rPr>
          <w:rFonts w:asciiTheme="minorHAnsi" w:hAnsiTheme="minorHAnsi" w:cstheme="minorHAnsi"/>
        </w:rPr>
        <w:t>S</w:t>
      </w:r>
      <w:r>
        <w:rPr>
          <w:rFonts w:asciiTheme="minorHAnsi" w:hAnsiTheme="minorHAnsi" w:cstheme="minorHAnsi"/>
        </w:rPr>
        <w:t xml:space="preserve">mlouvou, popisuje čerpání finančních prostředků v jednotlivých letech </w:t>
      </w:r>
      <w:r w:rsidR="000B339B">
        <w:rPr>
          <w:rFonts w:asciiTheme="minorHAnsi" w:hAnsiTheme="minorHAnsi" w:cstheme="minorHAnsi"/>
        </w:rPr>
        <w:t>2021–2024</w:t>
      </w:r>
      <w:r>
        <w:rPr>
          <w:rFonts w:asciiTheme="minorHAnsi" w:hAnsiTheme="minorHAnsi" w:cstheme="minorHAnsi"/>
        </w:rPr>
        <w:t xml:space="preserve"> a</w:t>
      </w:r>
      <w:r w:rsidR="000B339B">
        <w:rPr>
          <w:rFonts w:asciiTheme="minorHAnsi" w:hAnsiTheme="minorHAnsi" w:cstheme="minorHAnsi"/>
        </w:rPr>
        <w:t> </w:t>
      </w:r>
      <w:r>
        <w:rPr>
          <w:rFonts w:asciiTheme="minorHAnsi" w:hAnsiTheme="minorHAnsi" w:cstheme="minorHAnsi"/>
        </w:rPr>
        <w:t xml:space="preserve">předkládá také návrhy na zlepšení činnosti kanceláře v následujících letech. </w:t>
      </w:r>
      <w:r w:rsidR="000B339B" w:rsidRPr="000B339B">
        <w:rPr>
          <w:rFonts w:asciiTheme="minorHAnsi" w:hAnsiTheme="minorHAnsi" w:cstheme="minorHAnsi"/>
        </w:rPr>
        <w:t>Přílohou zprávy je přehledná tabulka akcí organizovaných kanceláří CZELO v uvedeném období, fotodokumentace a seznam absolventů školení a stáží, které kancelář realizovala.</w:t>
      </w:r>
    </w:p>
    <w:p w14:paraId="4DDBA994" w14:textId="663632AF" w:rsidR="00543C8D" w:rsidRPr="00B57E5F" w:rsidRDefault="000B339B" w:rsidP="000B339B">
      <w:pPr>
        <w:spacing w:after="120" w:line="276" w:lineRule="auto"/>
        <w:jc w:val="both"/>
        <w:rPr>
          <w:rFonts w:asciiTheme="minorHAnsi" w:hAnsiTheme="minorHAnsi" w:cstheme="minorHAnsi"/>
        </w:rPr>
      </w:pPr>
      <w:r w:rsidRPr="000B339B">
        <w:rPr>
          <w:rFonts w:asciiTheme="minorHAnsi" w:hAnsiTheme="minorHAnsi" w:cstheme="minorHAnsi"/>
        </w:rPr>
        <w:t>Tato evaluační zpráva byla na základě dvou nezávislých posudků projednána řídícím výborem CZELO dne 24. února 2025. Oba posudky hodnotí činnost kanceláře CZELO stupněm V, což znamená dosažení vynikajících výsledků mezinárodního významu. Po schválení této zprávy poradou vedení MŠMT bude zpráva předložena pro informaci Radě pro výzkum, vývoj a</w:t>
      </w:r>
      <w:r w:rsidR="00FE185E">
        <w:rPr>
          <w:rFonts w:asciiTheme="minorHAnsi" w:hAnsiTheme="minorHAnsi" w:cstheme="minorHAnsi"/>
        </w:rPr>
        <w:t> </w:t>
      </w:r>
      <w:r w:rsidRPr="000B339B">
        <w:rPr>
          <w:rFonts w:asciiTheme="minorHAnsi" w:hAnsiTheme="minorHAnsi" w:cstheme="minorHAnsi"/>
        </w:rPr>
        <w:t xml:space="preserve">inovace (RVVI) a </w:t>
      </w:r>
      <w:r>
        <w:rPr>
          <w:rFonts w:asciiTheme="minorHAnsi" w:hAnsiTheme="minorHAnsi" w:cstheme="minorHAnsi"/>
        </w:rPr>
        <w:t xml:space="preserve">následně </w:t>
      </w:r>
      <w:r w:rsidRPr="000B339B">
        <w:rPr>
          <w:rFonts w:asciiTheme="minorHAnsi" w:hAnsiTheme="minorHAnsi" w:cstheme="minorHAnsi"/>
        </w:rPr>
        <w:t xml:space="preserve">na jednání členům vlády </w:t>
      </w:r>
      <w:r>
        <w:rPr>
          <w:rFonts w:asciiTheme="minorHAnsi" w:hAnsiTheme="minorHAnsi" w:cstheme="minorHAnsi"/>
        </w:rPr>
        <w:t>ČR</w:t>
      </w:r>
      <w:r w:rsidRPr="000B339B">
        <w:rPr>
          <w:rFonts w:asciiTheme="minorHAnsi" w:hAnsiTheme="minorHAnsi" w:cstheme="minorHAnsi"/>
        </w:rPr>
        <w:t>.</w:t>
      </w:r>
    </w:p>
    <w:sectPr w:rsidR="00543C8D" w:rsidRPr="00B57E5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9D3AB" w14:textId="77777777" w:rsidR="00323E23" w:rsidRDefault="00323E23" w:rsidP="00A9457F">
      <w:r>
        <w:separator/>
      </w:r>
    </w:p>
  </w:endnote>
  <w:endnote w:type="continuationSeparator" w:id="0">
    <w:p w14:paraId="4B43F4EA" w14:textId="77777777" w:rsidR="00323E23" w:rsidRDefault="00323E23" w:rsidP="00A94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CED57" w14:textId="77777777" w:rsidR="00323E23" w:rsidRDefault="00323E23" w:rsidP="00A9457F">
      <w:r>
        <w:separator/>
      </w:r>
    </w:p>
  </w:footnote>
  <w:footnote w:type="continuationSeparator" w:id="0">
    <w:p w14:paraId="5843DFD5" w14:textId="77777777" w:rsidR="00323E23" w:rsidRDefault="00323E23" w:rsidP="00A945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E23CE"/>
    <w:multiLevelType w:val="hybridMultilevel"/>
    <w:tmpl w:val="5882C9A6"/>
    <w:lvl w:ilvl="0" w:tplc="8088A6B8">
      <w:start w:val="1"/>
      <w:numFmt w:val="upperRoman"/>
      <w:lvlText w:val="%1."/>
      <w:lvlJc w:val="left"/>
      <w:pPr>
        <w:tabs>
          <w:tab w:val="num" w:pos="1080"/>
        </w:tabs>
        <w:ind w:left="1080" w:hanging="720"/>
      </w:pPr>
      <w:rPr>
        <w:rFonts w:hint="default"/>
      </w:rPr>
    </w:lvl>
    <w:lvl w:ilvl="1" w:tplc="04050017">
      <w:start w:val="1"/>
      <w:numFmt w:val="lowerLetter"/>
      <w:lvlText w:val="%2)"/>
      <w:lvlJc w:val="left"/>
      <w:pPr>
        <w:tabs>
          <w:tab w:val="num" w:pos="1440"/>
        </w:tabs>
        <w:ind w:left="1440" w:hanging="360"/>
      </w:pPr>
      <w:rPr>
        <w:rFonts w:hint="default"/>
      </w:rPr>
    </w:lvl>
    <w:lvl w:ilvl="2" w:tplc="001B0405" w:tentative="1">
      <w:start w:val="1"/>
      <w:numFmt w:val="lowerRoman"/>
      <w:lvlText w:val="%3."/>
      <w:lvlJc w:val="right"/>
      <w:pPr>
        <w:tabs>
          <w:tab w:val="num" w:pos="2160"/>
        </w:tabs>
        <w:ind w:left="2160" w:hanging="180"/>
      </w:pPr>
    </w:lvl>
    <w:lvl w:ilvl="3" w:tplc="000F0405" w:tentative="1">
      <w:start w:val="1"/>
      <w:numFmt w:val="decimal"/>
      <w:lvlText w:val="%4."/>
      <w:lvlJc w:val="left"/>
      <w:pPr>
        <w:tabs>
          <w:tab w:val="num" w:pos="2880"/>
        </w:tabs>
        <w:ind w:left="2880" w:hanging="360"/>
      </w:pPr>
    </w:lvl>
    <w:lvl w:ilvl="4" w:tplc="00190405" w:tentative="1">
      <w:start w:val="1"/>
      <w:numFmt w:val="lowerLetter"/>
      <w:lvlText w:val="%5."/>
      <w:lvlJc w:val="left"/>
      <w:pPr>
        <w:tabs>
          <w:tab w:val="num" w:pos="3600"/>
        </w:tabs>
        <w:ind w:left="3600" w:hanging="360"/>
      </w:pPr>
    </w:lvl>
    <w:lvl w:ilvl="5" w:tplc="001B0405" w:tentative="1">
      <w:start w:val="1"/>
      <w:numFmt w:val="lowerRoman"/>
      <w:lvlText w:val="%6."/>
      <w:lvlJc w:val="right"/>
      <w:pPr>
        <w:tabs>
          <w:tab w:val="num" w:pos="4320"/>
        </w:tabs>
        <w:ind w:left="4320" w:hanging="180"/>
      </w:pPr>
    </w:lvl>
    <w:lvl w:ilvl="6" w:tplc="000F0405" w:tentative="1">
      <w:start w:val="1"/>
      <w:numFmt w:val="decimal"/>
      <w:lvlText w:val="%7."/>
      <w:lvlJc w:val="left"/>
      <w:pPr>
        <w:tabs>
          <w:tab w:val="num" w:pos="5040"/>
        </w:tabs>
        <w:ind w:left="5040" w:hanging="360"/>
      </w:pPr>
    </w:lvl>
    <w:lvl w:ilvl="7" w:tplc="00190405" w:tentative="1">
      <w:start w:val="1"/>
      <w:numFmt w:val="lowerLetter"/>
      <w:lvlText w:val="%8."/>
      <w:lvlJc w:val="left"/>
      <w:pPr>
        <w:tabs>
          <w:tab w:val="num" w:pos="5760"/>
        </w:tabs>
        <w:ind w:left="5760" w:hanging="360"/>
      </w:pPr>
    </w:lvl>
    <w:lvl w:ilvl="8" w:tplc="001B0405" w:tentative="1">
      <w:start w:val="1"/>
      <w:numFmt w:val="lowerRoman"/>
      <w:lvlText w:val="%9."/>
      <w:lvlJc w:val="right"/>
      <w:pPr>
        <w:tabs>
          <w:tab w:val="num" w:pos="6480"/>
        </w:tabs>
        <w:ind w:left="6480" w:hanging="180"/>
      </w:pPr>
    </w:lvl>
  </w:abstractNum>
  <w:num w:numId="1" w16cid:durableId="240648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A4E"/>
    <w:rsid w:val="00016781"/>
    <w:rsid w:val="00025728"/>
    <w:rsid w:val="000403D9"/>
    <w:rsid w:val="0006194E"/>
    <w:rsid w:val="000629A5"/>
    <w:rsid w:val="00070245"/>
    <w:rsid w:val="0008503C"/>
    <w:rsid w:val="000A09D6"/>
    <w:rsid w:val="000B05FC"/>
    <w:rsid w:val="000B339B"/>
    <w:rsid w:val="000B5F57"/>
    <w:rsid w:val="00101A65"/>
    <w:rsid w:val="001075B3"/>
    <w:rsid w:val="00143390"/>
    <w:rsid w:val="00143A4E"/>
    <w:rsid w:val="00165F09"/>
    <w:rsid w:val="00192943"/>
    <w:rsid w:val="0019510F"/>
    <w:rsid w:val="00196A7C"/>
    <w:rsid w:val="001C515D"/>
    <w:rsid w:val="001E57A0"/>
    <w:rsid w:val="00223889"/>
    <w:rsid w:val="00285B92"/>
    <w:rsid w:val="002B7C09"/>
    <w:rsid w:val="002E348B"/>
    <w:rsid w:val="00323E23"/>
    <w:rsid w:val="00335822"/>
    <w:rsid w:val="00343AB0"/>
    <w:rsid w:val="00351F26"/>
    <w:rsid w:val="003748FD"/>
    <w:rsid w:val="00395C0A"/>
    <w:rsid w:val="003D682B"/>
    <w:rsid w:val="00400DDA"/>
    <w:rsid w:val="00406FA5"/>
    <w:rsid w:val="00422BB4"/>
    <w:rsid w:val="00443292"/>
    <w:rsid w:val="0044484E"/>
    <w:rsid w:val="0045796A"/>
    <w:rsid w:val="004B6C69"/>
    <w:rsid w:val="004D225B"/>
    <w:rsid w:val="004D2429"/>
    <w:rsid w:val="004E026C"/>
    <w:rsid w:val="00512EC9"/>
    <w:rsid w:val="005134C6"/>
    <w:rsid w:val="005236B9"/>
    <w:rsid w:val="00525B7E"/>
    <w:rsid w:val="0053502A"/>
    <w:rsid w:val="00541ADB"/>
    <w:rsid w:val="00543C8D"/>
    <w:rsid w:val="00583631"/>
    <w:rsid w:val="005B2F6A"/>
    <w:rsid w:val="005C2F12"/>
    <w:rsid w:val="005C6F02"/>
    <w:rsid w:val="005E6233"/>
    <w:rsid w:val="00633320"/>
    <w:rsid w:val="0064283A"/>
    <w:rsid w:val="00643524"/>
    <w:rsid w:val="00660A97"/>
    <w:rsid w:val="00667990"/>
    <w:rsid w:val="006706EC"/>
    <w:rsid w:val="006968B2"/>
    <w:rsid w:val="006C7BCF"/>
    <w:rsid w:val="00707B09"/>
    <w:rsid w:val="00744AD6"/>
    <w:rsid w:val="00744FE7"/>
    <w:rsid w:val="0075707A"/>
    <w:rsid w:val="00790A65"/>
    <w:rsid w:val="00794D4F"/>
    <w:rsid w:val="0079662B"/>
    <w:rsid w:val="007A5C5A"/>
    <w:rsid w:val="007B5704"/>
    <w:rsid w:val="007D4147"/>
    <w:rsid w:val="007F3D9C"/>
    <w:rsid w:val="007F5CE3"/>
    <w:rsid w:val="00844D45"/>
    <w:rsid w:val="00860399"/>
    <w:rsid w:val="0087680D"/>
    <w:rsid w:val="00885D19"/>
    <w:rsid w:val="00896B4D"/>
    <w:rsid w:val="008A3BC0"/>
    <w:rsid w:val="008A77A2"/>
    <w:rsid w:val="008B6E84"/>
    <w:rsid w:val="008D133C"/>
    <w:rsid w:val="008D47BC"/>
    <w:rsid w:val="0090548C"/>
    <w:rsid w:val="0091717F"/>
    <w:rsid w:val="0093036D"/>
    <w:rsid w:val="009416C6"/>
    <w:rsid w:val="009908B9"/>
    <w:rsid w:val="009B06EA"/>
    <w:rsid w:val="009B6D49"/>
    <w:rsid w:val="00A10698"/>
    <w:rsid w:val="00A33D6D"/>
    <w:rsid w:val="00A44670"/>
    <w:rsid w:val="00A547D0"/>
    <w:rsid w:val="00A7418B"/>
    <w:rsid w:val="00A9457F"/>
    <w:rsid w:val="00AD0C6D"/>
    <w:rsid w:val="00AF2296"/>
    <w:rsid w:val="00B13CB1"/>
    <w:rsid w:val="00B17530"/>
    <w:rsid w:val="00B2202A"/>
    <w:rsid w:val="00B45F32"/>
    <w:rsid w:val="00B57E5F"/>
    <w:rsid w:val="00B61A5D"/>
    <w:rsid w:val="00B803F1"/>
    <w:rsid w:val="00C07598"/>
    <w:rsid w:val="00C123A3"/>
    <w:rsid w:val="00C27BA3"/>
    <w:rsid w:val="00C42918"/>
    <w:rsid w:val="00C62A93"/>
    <w:rsid w:val="00C6657E"/>
    <w:rsid w:val="00C75961"/>
    <w:rsid w:val="00C8435D"/>
    <w:rsid w:val="00CB1571"/>
    <w:rsid w:val="00CD56FC"/>
    <w:rsid w:val="00D57457"/>
    <w:rsid w:val="00D64E6A"/>
    <w:rsid w:val="00DA5C54"/>
    <w:rsid w:val="00DC354D"/>
    <w:rsid w:val="00DC7929"/>
    <w:rsid w:val="00DE0BA6"/>
    <w:rsid w:val="00DE10F4"/>
    <w:rsid w:val="00E11913"/>
    <w:rsid w:val="00E8636C"/>
    <w:rsid w:val="00E924C3"/>
    <w:rsid w:val="00EA2C89"/>
    <w:rsid w:val="00EA66CF"/>
    <w:rsid w:val="00EC042A"/>
    <w:rsid w:val="00EC1E13"/>
    <w:rsid w:val="00EC3EB1"/>
    <w:rsid w:val="00EE316D"/>
    <w:rsid w:val="00F2278B"/>
    <w:rsid w:val="00F369EB"/>
    <w:rsid w:val="00F4274F"/>
    <w:rsid w:val="00F720C8"/>
    <w:rsid w:val="00FA0C5B"/>
    <w:rsid w:val="00FB1648"/>
    <w:rsid w:val="00FE18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3BD66"/>
  <w15:chartTrackingRefBased/>
  <w15:docId w15:val="{C10156DC-3415-4D88-8BB3-9620DE133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3A4E"/>
    <w:pPr>
      <w:spacing w:after="0" w:line="240" w:lineRule="auto"/>
    </w:pPr>
    <w:rPr>
      <w:rFonts w:ascii="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395C0A"/>
    <w:pPr>
      <w:spacing w:before="100" w:beforeAutospacing="1" w:after="100" w:afterAutospacing="1"/>
    </w:pPr>
  </w:style>
  <w:style w:type="paragraph" w:styleId="Zhlav">
    <w:name w:val="header"/>
    <w:basedOn w:val="Normln"/>
    <w:link w:val="ZhlavChar"/>
    <w:uiPriority w:val="99"/>
    <w:unhideWhenUsed/>
    <w:rsid w:val="00A9457F"/>
    <w:pPr>
      <w:tabs>
        <w:tab w:val="center" w:pos="4536"/>
        <w:tab w:val="right" w:pos="9072"/>
      </w:tabs>
    </w:pPr>
  </w:style>
  <w:style w:type="character" w:customStyle="1" w:styleId="ZhlavChar">
    <w:name w:val="Záhlaví Char"/>
    <w:basedOn w:val="Standardnpsmoodstavce"/>
    <w:link w:val="Zhlav"/>
    <w:uiPriority w:val="99"/>
    <w:rsid w:val="00A9457F"/>
    <w:rPr>
      <w:rFonts w:ascii="Times New Roman" w:hAnsi="Times New Roman" w:cs="Times New Roman"/>
      <w:sz w:val="24"/>
      <w:szCs w:val="24"/>
      <w:lang w:eastAsia="cs-CZ"/>
    </w:rPr>
  </w:style>
  <w:style w:type="paragraph" w:styleId="Zpat">
    <w:name w:val="footer"/>
    <w:basedOn w:val="Normln"/>
    <w:link w:val="ZpatChar"/>
    <w:uiPriority w:val="99"/>
    <w:unhideWhenUsed/>
    <w:rsid w:val="00A9457F"/>
    <w:pPr>
      <w:tabs>
        <w:tab w:val="center" w:pos="4536"/>
        <w:tab w:val="right" w:pos="9072"/>
      </w:tabs>
    </w:pPr>
  </w:style>
  <w:style w:type="character" w:customStyle="1" w:styleId="ZpatChar">
    <w:name w:val="Zápatí Char"/>
    <w:basedOn w:val="Standardnpsmoodstavce"/>
    <w:link w:val="Zpat"/>
    <w:uiPriority w:val="99"/>
    <w:rsid w:val="00A9457F"/>
    <w:rPr>
      <w:rFonts w:ascii="Times New Roman" w:hAnsi="Times New Roman" w:cs="Times New Roman"/>
      <w:sz w:val="24"/>
      <w:szCs w:val="24"/>
      <w:lang w:eastAsia="cs-CZ"/>
    </w:rPr>
  </w:style>
  <w:style w:type="paragraph" w:styleId="Odstavecseseznamem">
    <w:name w:val="List Paragraph"/>
    <w:basedOn w:val="Normln"/>
    <w:uiPriority w:val="34"/>
    <w:qFormat/>
    <w:rsid w:val="00896B4D"/>
    <w:pPr>
      <w:ind w:left="720"/>
      <w:contextualSpacing/>
    </w:pPr>
  </w:style>
  <w:style w:type="paragraph" w:styleId="Textbubliny">
    <w:name w:val="Balloon Text"/>
    <w:basedOn w:val="Normln"/>
    <w:link w:val="TextbublinyChar"/>
    <w:uiPriority w:val="99"/>
    <w:semiHidden/>
    <w:unhideWhenUsed/>
    <w:rsid w:val="006C7BC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C7BCF"/>
    <w:rPr>
      <w:rFonts w:ascii="Segoe UI"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05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709</Words>
  <Characters>4184</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Beránková Zuzana</dc:creator>
  <cp:keywords/>
  <dc:description/>
  <cp:lastModifiedBy>Núňez Tayupanta Lucie</cp:lastModifiedBy>
  <cp:revision>13</cp:revision>
  <dcterms:created xsi:type="dcterms:W3CDTF">2025-03-10T08:21:00Z</dcterms:created>
  <dcterms:modified xsi:type="dcterms:W3CDTF">2025-04-07T11:48:00Z</dcterms:modified>
</cp:coreProperties>
</file>