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2D2" w:rsidRPr="000E42D2" w:rsidRDefault="000E42D2" w:rsidP="0021200F">
      <w:pPr>
        <w:spacing w:before="120" w:after="120"/>
        <w:jc w:val="center"/>
        <w:rPr>
          <w:rFonts w:ascii="Arial" w:hAnsi="Arial" w:cs="Arial"/>
          <w:b/>
          <w:color w:val="0070C0"/>
        </w:rPr>
      </w:pPr>
      <w:r w:rsidRPr="000E42D2">
        <w:rPr>
          <w:rFonts w:ascii="Arial" w:hAnsi="Arial" w:cs="Arial"/>
          <w:b/>
          <w:color w:val="0070C0"/>
        </w:rPr>
        <w:t xml:space="preserve">Stanovisko Rady pro výzkum, vývoj a inovace </w:t>
      </w:r>
    </w:p>
    <w:p w:rsidR="000E42D2" w:rsidRPr="000E42D2" w:rsidRDefault="000E42D2" w:rsidP="0021200F">
      <w:pPr>
        <w:spacing w:before="120" w:after="120"/>
        <w:jc w:val="center"/>
        <w:rPr>
          <w:rFonts w:ascii="Arial" w:hAnsi="Arial" w:cs="Arial"/>
          <w:b/>
          <w:color w:val="0070C0"/>
        </w:rPr>
      </w:pPr>
      <w:r w:rsidRPr="000E42D2">
        <w:rPr>
          <w:rFonts w:ascii="Arial" w:hAnsi="Arial" w:cs="Arial"/>
          <w:b/>
          <w:color w:val="0070C0"/>
        </w:rPr>
        <w:t xml:space="preserve">k </w:t>
      </w:r>
      <w:r w:rsidR="00265A36" w:rsidRPr="000E42D2">
        <w:rPr>
          <w:rFonts w:ascii="Arial" w:hAnsi="Arial" w:cs="Arial"/>
          <w:b/>
          <w:color w:val="0070C0"/>
        </w:rPr>
        <w:t>Ná</w:t>
      </w:r>
      <w:r w:rsidR="002A3E92" w:rsidRPr="000E42D2">
        <w:rPr>
          <w:rFonts w:ascii="Arial" w:hAnsi="Arial" w:cs="Arial"/>
          <w:b/>
          <w:color w:val="0070C0"/>
        </w:rPr>
        <w:t>vrh</w:t>
      </w:r>
      <w:r w:rsidRPr="000E42D2">
        <w:rPr>
          <w:rFonts w:ascii="Arial" w:hAnsi="Arial" w:cs="Arial"/>
          <w:b/>
          <w:color w:val="0070C0"/>
        </w:rPr>
        <w:t>u</w:t>
      </w:r>
      <w:r w:rsidR="002A3E92" w:rsidRPr="000E42D2">
        <w:rPr>
          <w:rFonts w:ascii="Arial" w:hAnsi="Arial" w:cs="Arial"/>
          <w:b/>
          <w:color w:val="0070C0"/>
        </w:rPr>
        <w:t xml:space="preserve"> projektu velké infrastruktury pro výzkum, experimentální </w:t>
      </w:r>
    </w:p>
    <w:p w:rsidR="00CC370F" w:rsidRPr="000E42D2" w:rsidRDefault="002A3E92" w:rsidP="0021200F">
      <w:pPr>
        <w:spacing w:before="120" w:after="120"/>
        <w:jc w:val="center"/>
        <w:rPr>
          <w:rFonts w:ascii="Arial" w:hAnsi="Arial" w:cs="Arial"/>
          <w:b/>
          <w:color w:val="0070C0"/>
        </w:rPr>
      </w:pPr>
      <w:r w:rsidRPr="000E42D2">
        <w:rPr>
          <w:rFonts w:ascii="Arial" w:hAnsi="Arial" w:cs="Arial"/>
          <w:b/>
          <w:color w:val="0070C0"/>
        </w:rPr>
        <w:t>vývoj a inovace JHR</w:t>
      </w:r>
    </w:p>
    <w:p w:rsidR="000E42D2" w:rsidRPr="00D83991" w:rsidRDefault="000E42D2" w:rsidP="0021200F">
      <w:pPr>
        <w:spacing w:before="120"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A3E92" w:rsidRPr="00E43162" w:rsidRDefault="002A3E92" w:rsidP="002966CF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b/>
          <w:u w:val="single"/>
        </w:rPr>
      </w:pPr>
      <w:r w:rsidRPr="00E43162">
        <w:rPr>
          <w:rFonts w:ascii="Arial" w:hAnsi="Arial" w:cs="Arial"/>
          <w:b/>
          <w:u w:val="single"/>
        </w:rPr>
        <w:t>Způsob předložení návrhu programu:</w:t>
      </w:r>
    </w:p>
    <w:p w:rsidR="002A3E92" w:rsidRPr="00E43162" w:rsidRDefault="002A3E9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t>Návrh je Radě pro výzkum, vývoj a inovace (dále jen „Rada“) předkládán ke stanovisku podle § 35 odst. 2 písm. i) zákona č. 130/2002 Sb., o podpoře výzkumu, experimentálního vývoje a inovací z veřejných prostředků a o změně některých souvisejících zákonů (zákon o podpoře výzkumu, experimentálního vývoje a inovací), ve znění pozdějších předpisů.</w:t>
      </w:r>
    </w:p>
    <w:p w:rsidR="002A3E92" w:rsidRPr="00E43162" w:rsidRDefault="002A3E9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t>Návrh zaslal svým dopisem ze dne 17. února 2015 č. j. MSMT – 4439/2015 náměstek ministra školství, mládeže a tělovýchovy Jaromír Veber.</w:t>
      </w:r>
    </w:p>
    <w:p w:rsidR="002A3E92" w:rsidRPr="00E43162" w:rsidRDefault="002A3E92" w:rsidP="002966CF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b/>
          <w:u w:val="single"/>
        </w:rPr>
      </w:pPr>
      <w:r w:rsidRPr="00E43162">
        <w:rPr>
          <w:rFonts w:ascii="Arial" w:hAnsi="Arial" w:cs="Arial"/>
          <w:b/>
          <w:u w:val="single"/>
        </w:rPr>
        <w:t>Způsob projednání programu:</w:t>
      </w:r>
    </w:p>
    <w:p w:rsidR="002A3E92" w:rsidRPr="00E43162" w:rsidRDefault="002A3E92">
      <w:pPr>
        <w:spacing w:after="120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t>Návrh byl projednán na 303. zasedání Rady dne 27. března 2015.</w:t>
      </w:r>
    </w:p>
    <w:p w:rsidR="005920AC" w:rsidRPr="00E43162" w:rsidRDefault="002A3E92" w:rsidP="002966CF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b/>
          <w:u w:val="single"/>
        </w:rPr>
      </w:pPr>
      <w:r w:rsidRPr="00E43162">
        <w:rPr>
          <w:rFonts w:ascii="Arial" w:hAnsi="Arial" w:cs="Arial"/>
          <w:b/>
          <w:u w:val="single"/>
        </w:rPr>
        <w:t>Důvod předložení návrhu</w:t>
      </w:r>
    </w:p>
    <w:p w:rsidR="008477E9" w:rsidRPr="00E43162" w:rsidRDefault="008477E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t xml:space="preserve">Důvodem předkládaného návrhu je jednak dokončení příspěvku ČR ke stavební </w:t>
      </w:r>
      <w:r w:rsidR="00B934F1" w:rsidRPr="00E43162">
        <w:rPr>
          <w:rFonts w:ascii="Arial" w:hAnsi="Arial" w:cs="Arial"/>
          <w:sz w:val="22"/>
          <w:szCs w:val="22"/>
        </w:rPr>
        <w:t>fázi výzkumné</w:t>
      </w:r>
      <w:r w:rsidRPr="00E43162">
        <w:rPr>
          <w:rFonts w:ascii="Arial" w:hAnsi="Arial" w:cs="Arial"/>
          <w:sz w:val="22"/>
          <w:szCs w:val="22"/>
        </w:rPr>
        <w:t xml:space="preserve"> infrastruktury JHR</w:t>
      </w:r>
      <w:r w:rsidR="00345414">
        <w:rPr>
          <w:rFonts w:ascii="Arial" w:hAnsi="Arial" w:cs="Arial"/>
          <w:sz w:val="22"/>
          <w:szCs w:val="22"/>
        </w:rPr>
        <w:t xml:space="preserve"> (2015–</w:t>
      </w:r>
      <w:r w:rsidR="003F49AE">
        <w:rPr>
          <w:rFonts w:ascii="Arial" w:hAnsi="Arial" w:cs="Arial"/>
          <w:sz w:val="22"/>
          <w:szCs w:val="22"/>
        </w:rPr>
        <w:t>2017)</w:t>
      </w:r>
      <w:r w:rsidR="00B934F1" w:rsidRPr="00E43162">
        <w:rPr>
          <w:rFonts w:ascii="Arial" w:hAnsi="Arial" w:cs="Arial"/>
          <w:sz w:val="22"/>
          <w:szCs w:val="22"/>
        </w:rPr>
        <w:t>, dále</w:t>
      </w:r>
      <w:r w:rsidRPr="00E43162">
        <w:rPr>
          <w:rFonts w:ascii="Arial" w:hAnsi="Arial" w:cs="Arial"/>
          <w:sz w:val="22"/>
          <w:szCs w:val="22"/>
        </w:rPr>
        <w:t xml:space="preserve"> uskutečnění přípravných experimentů pro měření</w:t>
      </w:r>
      <w:r w:rsidR="003428BE">
        <w:rPr>
          <w:rFonts w:ascii="Arial" w:hAnsi="Arial" w:cs="Arial"/>
          <w:sz w:val="22"/>
          <w:szCs w:val="22"/>
        </w:rPr>
        <w:t>,</w:t>
      </w:r>
      <w:r w:rsidRPr="00E43162">
        <w:rPr>
          <w:rFonts w:ascii="Arial" w:hAnsi="Arial" w:cs="Arial"/>
          <w:sz w:val="22"/>
          <w:szCs w:val="22"/>
        </w:rPr>
        <w:t xml:space="preserve"> školení českých výzkumných pracovníků</w:t>
      </w:r>
      <w:r w:rsidR="003428BE">
        <w:rPr>
          <w:rFonts w:ascii="Arial" w:hAnsi="Arial" w:cs="Arial"/>
          <w:sz w:val="22"/>
          <w:szCs w:val="22"/>
        </w:rPr>
        <w:t>,</w:t>
      </w:r>
      <w:r w:rsidRPr="00E43162">
        <w:rPr>
          <w:rFonts w:ascii="Arial" w:hAnsi="Arial" w:cs="Arial"/>
          <w:sz w:val="22"/>
          <w:szCs w:val="22"/>
        </w:rPr>
        <w:t xml:space="preserve"> pokrytí nákladů na</w:t>
      </w:r>
      <w:r w:rsidR="00B934F1" w:rsidRPr="00E43162">
        <w:rPr>
          <w:rFonts w:ascii="Arial" w:hAnsi="Arial" w:cs="Arial"/>
          <w:sz w:val="22"/>
          <w:szCs w:val="22"/>
        </w:rPr>
        <w:t> </w:t>
      </w:r>
      <w:r w:rsidRPr="00E43162">
        <w:rPr>
          <w:rFonts w:ascii="Arial" w:hAnsi="Arial" w:cs="Arial"/>
          <w:sz w:val="22"/>
          <w:szCs w:val="22"/>
        </w:rPr>
        <w:t>přístup českých subjektů k měřící kapacitě reaktoru v počátku operační fáze</w:t>
      </w:r>
      <w:r w:rsidR="003F49AE">
        <w:rPr>
          <w:rFonts w:ascii="Arial" w:hAnsi="Arial" w:cs="Arial"/>
          <w:sz w:val="22"/>
          <w:szCs w:val="22"/>
        </w:rPr>
        <w:t xml:space="preserve"> (2019/2020</w:t>
      </w:r>
      <w:r w:rsidR="00345414">
        <w:rPr>
          <w:rFonts w:ascii="Arial" w:hAnsi="Arial" w:cs="Arial"/>
          <w:sz w:val="22"/>
          <w:szCs w:val="22"/>
        </w:rPr>
        <w:t>–</w:t>
      </w:r>
      <w:r w:rsidR="007A2B7D">
        <w:rPr>
          <w:rFonts w:ascii="Arial" w:hAnsi="Arial" w:cs="Arial"/>
          <w:sz w:val="22"/>
          <w:szCs w:val="22"/>
        </w:rPr>
        <w:t>2022)</w:t>
      </w:r>
      <w:r w:rsidRPr="00E43162">
        <w:rPr>
          <w:rFonts w:ascii="Arial" w:hAnsi="Arial" w:cs="Arial"/>
          <w:sz w:val="22"/>
          <w:szCs w:val="22"/>
        </w:rPr>
        <w:t>.</w:t>
      </w:r>
    </w:p>
    <w:p w:rsidR="00955C9F" w:rsidRPr="00E43162" w:rsidRDefault="00955C9F" w:rsidP="002966CF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b/>
          <w:u w:val="single"/>
        </w:rPr>
      </w:pPr>
      <w:r w:rsidRPr="00E43162">
        <w:rPr>
          <w:rFonts w:ascii="Arial" w:hAnsi="Arial" w:cs="Arial"/>
          <w:b/>
          <w:u w:val="single"/>
        </w:rPr>
        <w:t>Charakteristika návrhu a jeho zhodnocení Radou:</w:t>
      </w:r>
    </w:p>
    <w:p w:rsidR="00955C9F" w:rsidRPr="00E43162" w:rsidRDefault="00955C9F">
      <w:pPr>
        <w:spacing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43162">
        <w:rPr>
          <w:rFonts w:ascii="Arial" w:eastAsiaTheme="minorHAnsi" w:hAnsi="Arial" w:cs="Arial"/>
          <w:sz w:val="22"/>
          <w:szCs w:val="22"/>
          <w:lang w:eastAsia="en-US"/>
        </w:rPr>
        <w:t>Předložený návrh vychází z meziresortní koncepce podpory velkých infrastruktur pro</w:t>
      </w:r>
      <w:r w:rsidR="00E9513C" w:rsidRPr="00E43162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E43162">
        <w:rPr>
          <w:rFonts w:ascii="Arial" w:eastAsiaTheme="minorHAnsi" w:hAnsi="Arial" w:cs="Arial"/>
          <w:sz w:val="22"/>
          <w:szCs w:val="22"/>
          <w:lang w:eastAsia="en-US"/>
        </w:rPr>
        <w:t>výzkum a vývoj do roku 2015, která byla schválena usnesením vlády ze dne 16.</w:t>
      </w:r>
      <w:r w:rsidR="00E9513C" w:rsidRPr="00E43162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E43162">
        <w:rPr>
          <w:rFonts w:ascii="Arial" w:eastAsiaTheme="minorHAnsi" w:hAnsi="Arial" w:cs="Arial"/>
          <w:sz w:val="22"/>
          <w:szCs w:val="22"/>
          <w:lang w:eastAsia="en-US"/>
        </w:rPr>
        <w:t>prosince 2008 č. 1585.</w:t>
      </w:r>
    </w:p>
    <w:p w:rsidR="002F7BBE" w:rsidRPr="00E43162" w:rsidRDefault="00986EF3" w:rsidP="002F7BB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JHR (Jules Horowitz Reactor, </w:t>
      </w:r>
      <w:r w:rsidR="002F7BBE" w:rsidRPr="00E43162">
        <w:rPr>
          <w:rFonts w:ascii="Arial" w:hAnsi="Arial" w:cs="Arial"/>
          <w:sz w:val="22"/>
          <w:szCs w:val="22"/>
        </w:rPr>
        <w:t xml:space="preserve">dále jen „JHR“) je výzkumným jaderným reaktorem pro oblast materiálů a jaderného paliva. </w:t>
      </w:r>
      <w:r w:rsidR="002F7BBE">
        <w:rPr>
          <w:rFonts w:ascii="Arial" w:hAnsi="Arial" w:cs="Arial"/>
          <w:sz w:val="22"/>
          <w:szCs w:val="22"/>
        </w:rPr>
        <w:t>Výsledky výzkum</w:t>
      </w:r>
      <w:r w:rsidR="00055BBD">
        <w:rPr>
          <w:rFonts w:ascii="Arial" w:hAnsi="Arial" w:cs="Arial"/>
          <w:sz w:val="22"/>
          <w:szCs w:val="22"/>
        </w:rPr>
        <w:t>u</w:t>
      </w:r>
      <w:r w:rsidR="002F7BBE">
        <w:rPr>
          <w:rFonts w:ascii="Arial" w:hAnsi="Arial" w:cs="Arial"/>
          <w:sz w:val="22"/>
          <w:szCs w:val="22"/>
        </w:rPr>
        <w:t xml:space="preserve"> mají</w:t>
      </w:r>
      <w:r w:rsidR="002F7BBE" w:rsidRPr="00E43162">
        <w:rPr>
          <w:rFonts w:ascii="Arial" w:hAnsi="Arial" w:cs="Arial"/>
          <w:sz w:val="22"/>
          <w:szCs w:val="22"/>
        </w:rPr>
        <w:t xml:space="preserve"> sloužit </w:t>
      </w:r>
      <w:r w:rsidR="002F7BBE">
        <w:rPr>
          <w:rFonts w:ascii="Arial" w:hAnsi="Arial" w:cs="Arial"/>
          <w:sz w:val="22"/>
          <w:szCs w:val="22"/>
        </w:rPr>
        <w:t xml:space="preserve">k </w:t>
      </w:r>
      <w:r w:rsidR="002F7BBE" w:rsidRPr="00E43162">
        <w:rPr>
          <w:rFonts w:ascii="Arial" w:hAnsi="Arial" w:cs="Arial"/>
          <w:sz w:val="22"/>
          <w:szCs w:val="22"/>
        </w:rPr>
        <w:t>udržení bezpečného</w:t>
      </w:r>
      <w:r w:rsidR="002F7BBE">
        <w:rPr>
          <w:rFonts w:ascii="Arial" w:hAnsi="Arial" w:cs="Arial"/>
          <w:sz w:val="22"/>
          <w:szCs w:val="22"/>
        </w:rPr>
        <w:t xml:space="preserve"> a</w:t>
      </w:r>
      <w:r w:rsidR="00055BBD">
        <w:rPr>
          <w:rFonts w:ascii="Arial" w:hAnsi="Arial" w:cs="Arial"/>
          <w:sz w:val="22"/>
          <w:szCs w:val="22"/>
        </w:rPr>
        <w:t> </w:t>
      </w:r>
      <w:r w:rsidR="002F7BBE">
        <w:rPr>
          <w:rFonts w:ascii="Arial" w:hAnsi="Arial" w:cs="Arial"/>
          <w:sz w:val="22"/>
          <w:szCs w:val="22"/>
        </w:rPr>
        <w:t>efektivního</w:t>
      </w:r>
      <w:r w:rsidR="002F7BBE" w:rsidRPr="00E43162">
        <w:rPr>
          <w:rFonts w:ascii="Arial" w:hAnsi="Arial" w:cs="Arial"/>
          <w:sz w:val="22"/>
          <w:szCs w:val="22"/>
        </w:rPr>
        <w:t xml:space="preserve"> chodu jaderných elektráren. </w:t>
      </w:r>
    </w:p>
    <w:p w:rsidR="00955C9F" w:rsidRPr="00E43162" w:rsidRDefault="00955C9F">
      <w:pPr>
        <w:spacing w:after="120"/>
        <w:jc w:val="both"/>
        <w:rPr>
          <w:rFonts w:ascii="Arial" w:eastAsia="Arial" w:hAnsi="Arial" w:cs="Arial"/>
          <w:spacing w:val="3"/>
          <w:sz w:val="22"/>
          <w:szCs w:val="22"/>
        </w:rPr>
      </w:pPr>
      <w:r w:rsidRPr="00E43162">
        <w:rPr>
          <w:rFonts w:ascii="Arial" w:eastAsiaTheme="minorHAnsi" w:hAnsi="Arial" w:cs="Arial"/>
          <w:sz w:val="22"/>
          <w:szCs w:val="22"/>
          <w:lang w:eastAsia="en-US"/>
        </w:rPr>
        <w:t xml:space="preserve">Materiál </w:t>
      </w:r>
      <w:r w:rsidR="007A75B6" w:rsidRPr="00E43162">
        <w:rPr>
          <w:rFonts w:ascii="Arial" w:eastAsiaTheme="minorHAnsi" w:hAnsi="Arial" w:cs="Arial"/>
          <w:sz w:val="22"/>
          <w:szCs w:val="22"/>
          <w:lang w:eastAsia="en-US"/>
        </w:rPr>
        <w:t>obsahuje informace</w:t>
      </w:r>
      <w:r w:rsidRPr="00E43162">
        <w:rPr>
          <w:rFonts w:ascii="Arial" w:eastAsiaTheme="minorHAnsi" w:hAnsi="Arial" w:cs="Arial"/>
          <w:sz w:val="22"/>
          <w:szCs w:val="22"/>
          <w:lang w:eastAsia="en-US"/>
        </w:rPr>
        <w:t xml:space="preserve"> o projektu</w:t>
      </w:r>
      <w:r w:rsidR="00F62EB5" w:rsidRPr="00E43162">
        <w:rPr>
          <w:rFonts w:ascii="Arial" w:eastAsiaTheme="minorHAnsi" w:hAnsi="Arial" w:cs="Arial"/>
          <w:sz w:val="22"/>
          <w:szCs w:val="22"/>
          <w:lang w:eastAsia="en-US"/>
        </w:rPr>
        <w:t xml:space="preserve"> JHR</w:t>
      </w:r>
      <w:r w:rsidR="00375148">
        <w:rPr>
          <w:rFonts w:ascii="Arial" w:eastAsiaTheme="minorHAnsi" w:hAnsi="Arial" w:cs="Arial"/>
          <w:sz w:val="22"/>
          <w:szCs w:val="22"/>
          <w:lang w:eastAsia="en-US"/>
        </w:rPr>
        <w:t xml:space="preserve"> a indikativní rozpočet oč</w:t>
      </w:r>
      <w:r w:rsidR="00345414">
        <w:rPr>
          <w:rFonts w:ascii="Arial" w:eastAsiaTheme="minorHAnsi" w:hAnsi="Arial" w:cs="Arial"/>
          <w:sz w:val="22"/>
          <w:szCs w:val="22"/>
          <w:lang w:eastAsia="en-US"/>
        </w:rPr>
        <w:t>ekávaných nákladů pro roky 2015</w:t>
      </w:r>
      <w:r w:rsidR="00375148">
        <w:rPr>
          <w:rFonts w:ascii="Arial" w:eastAsiaTheme="minorHAnsi" w:hAnsi="Arial" w:cs="Arial"/>
          <w:sz w:val="22"/>
          <w:szCs w:val="22"/>
          <w:lang w:eastAsia="en-US"/>
        </w:rPr>
        <w:t>–2022</w:t>
      </w:r>
      <w:r w:rsidR="00055BBD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 w:rsidR="00A06248" w:rsidRPr="00E43162">
        <w:rPr>
          <w:rFonts w:ascii="Arial" w:eastAsiaTheme="minorHAnsi" w:hAnsi="Arial" w:cs="Arial"/>
          <w:sz w:val="22"/>
          <w:szCs w:val="22"/>
          <w:lang w:eastAsia="en-US"/>
        </w:rPr>
        <w:t xml:space="preserve">Příjemcem účelové podpory je </w:t>
      </w:r>
      <w:r w:rsidRPr="00E43162">
        <w:rPr>
          <w:rFonts w:ascii="Arial" w:eastAsia="Arial" w:hAnsi="Arial" w:cs="Arial"/>
          <w:spacing w:val="3"/>
          <w:sz w:val="22"/>
          <w:szCs w:val="22"/>
        </w:rPr>
        <w:t xml:space="preserve">Centrum výzkumu Řež, </w:t>
      </w:r>
      <w:r w:rsidR="008D2D1C" w:rsidRPr="00E43162">
        <w:rPr>
          <w:rFonts w:ascii="Arial" w:eastAsia="Arial" w:hAnsi="Arial" w:cs="Arial"/>
          <w:spacing w:val="3"/>
          <w:sz w:val="22"/>
          <w:szCs w:val="22"/>
        </w:rPr>
        <w:t>s</w:t>
      </w:r>
      <w:r w:rsidR="0021200F" w:rsidRPr="00E43162">
        <w:rPr>
          <w:rFonts w:ascii="Arial" w:eastAsia="Arial" w:hAnsi="Arial" w:cs="Arial"/>
          <w:spacing w:val="3"/>
          <w:sz w:val="22"/>
          <w:szCs w:val="22"/>
        </w:rPr>
        <w:t>.</w:t>
      </w:r>
      <w:r w:rsidR="008D2D1C" w:rsidRPr="00E43162">
        <w:rPr>
          <w:rFonts w:ascii="Arial" w:eastAsia="Arial" w:hAnsi="Arial" w:cs="Arial"/>
          <w:spacing w:val="3"/>
          <w:sz w:val="22"/>
          <w:szCs w:val="22"/>
        </w:rPr>
        <w:t>r</w:t>
      </w:r>
      <w:r w:rsidR="0021200F" w:rsidRPr="00E43162">
        <w:rPr>
          <w:rFonts w:ascii="Arial" w:eastAsia="Arial" w:hAnsi="Arial" w:cs="Arial"/>
          <w:spacing w:val="3"/>
          <w:sz w:val="22"/>
          <w:szCs w:val="22"/>
        </w:rPr>
        <w:t>.o.</w:t>
      </w:r>
    </w:p>
    <w:p w:rsidR="00F62EB5" w:rsidRPr="00E43162" w:rsidRDefault="00E9513C">
      <w:pPr>
        <w:pStyle w:val="Normlnweb"/>
        <w:spacing w:after="120" w:afterAutospacing="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t>V roce 2007 podepsal</w:t>
      </w:r>
      <w:r w:rsidR="00F62EB5" w:rsidRPr="00E43162">
        <w:rPr>
          <w:rFonts w:ascii="Arial" w:hAnsi="Arial" w:cs="Arial"/>
          <w:sz w:val="22"/>
          <w:szCs w:val="22"/>
        </w:rPr>
        <w:t>a</w:t>
      </w:r>
      <w:r w:rsidRPr="00E43162">
        <w:rPr>
          <w:rFonts w:ascii="Arial" w:hAnsi="Arial" w:cs="Arial"/>
          <w:sz w:val="22"/>
          <w:szCs w:val="22"/>
        </w:rPr>
        <w:t xml:space="preserve"> ČR zakládající konsorciální smlouvu, v roce 2008 udělilo Ministerstvo školství, mládeže a tělovýchovy na dobu 45 měsíců</w:t>
      </w:r>
      <w:r w:rsidR="00757C26" w:rsidRPr="00E43162">
        <w:rPr>
          <w:rFonts w:ascii="Arial" w:hAnsi="Arial" w:cs="Arial"/>
          <w:sz w:val="22"/>
          <w:szCs w:val="22"/>
        </w:rPr>
        <w:t xml:space="preserve"> souhlas</w:t>
      </w:r>
      <w:r w:rsidR="00F62EB5" w:rsidRPr="00E43162">
        <w:rPr>
          <w:rFonts w:ascii="Arial" w:hAnsi="Arial" w:cs="Arial"/>
          <w:sz w:val="22"/>
          <w:szCs w:val="22"/>
        </w:rPr>
        <w:t xml:space="preserve"> k</w:t>
      </w:r>
      <w:r w:rsidRPr="00E43162">
        <w:rPr>
          <w:rFonts w:ascii="Arial" w:hAnsi="Arial" w:cs="Arial"/>
          <w:sz w:val="22"/>
          <w:szCs w:val="22"/>
        </w:rPr>
        <w:t xml:space="preserve"> přípravné fázi projektu financované ze 7. rámcového programu EU pro výzkum</w:t>
      </w:r>
      <w:r w:rsidR="00055BBD">
        <w:rPr>
          <w:rFonts w:ascii="Arial" w:hAnsi="Arial" w:cs="Arial"/>
          <w:sz w:val="22"/>
          <w:szCs w:val="22"/>
        </w:rPr>
        <w:t xml:space="preserve"> a</w:t>
      </w:r>
      <w:r w:rsidRPr="00E43162">
        <w:rPr>
          <w:rFonts w:ascii="Arial" w:hAnsi="Arial" w:cs="Arial"/>
          <w:sz w:val="22"/>
          <w:szCs w:val="22"/>
        </w:rPr>
        <w:t xml:space="preserve"> technologický rozvoj</w:t>
      </w:r>
      <w:r w:rsidR="00055BBD">
        <w:rPr>
          <w:rFonts w:ascii="Arial" w:hAnsi="Arial" w:cs="Arial"/>
          <w:sz w:val="22"/>
          <w:szCs w:val="22"/>
        </w:rPr>
        <w:t>.</w:t>
      </w:r>
      <w:r w:rsidRPr="00E43162">
        <w:rPr>
          <w:rFonts w:ascii="Arial" w:hAnsi="Arial" w:cs="Arial"/>
          <w:sz w:val="22"/>
          <w:szCs w:val="22"/>
        </w:rPr>
        <w:t xml:space="preserve"> </w:t>
      </w:r>
    </w:p>
    <w:p w:rsidR="00411C8D" w:rsidRPr="00E43162" w:rsidRDefault="004B15A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t>Česká republika se zapojila do přípravné fáze JHR již od jejího zrodu a nyní se podílí i na stavbě JHR. Je</w:t>
      </w:r>
      <w:r w:rsidR="00411C8D" w:rsidRPr="00E43162">
        <w:rPr>
          <w:rFonts w:ascii="Arial" w:hAnsi="Arial" w:cs="Arial"/>
          <w:sz w:val="22"/>
          <w:szCs w:val="22"/>
        </w:rPr>
        <w:t xml:space="preserve"> dodavatelem tzv. horkých </w:t>
      </w:r>
      <w:r w:rsidR="00A73AF9" w:rsidRPr="00E43162">
        <w:rPr>
          <w:rFonts w:ascii="Arial" w:hAnsi="Arial" w:cs="Arial"/>
          <w:sz w:val="22"/>
          <w:szCs w:val="22"/>
        </w:rPr>
        <w:t>komor, ve</w:t>
      </w:r>
      <w:r w:rsidR="00411C8D" w:rsidRPr="00E43162">
        <w:rPr>
          <w:rFonts w:ascii="Arial" w:hAnsi="Arial" w:cs="Arial"/>
          <w:sz w:val="22"/>
          <w:szCs w:val="22"/>
        </w:rPr>
        <w:t xml:space="preserve"> kterých se budou připravovat vzorky určené k</w:t>
      </w:r>
      <w:r w:rsidR="00A73AF9" w:rsidRPr="00E43162">
        <w:rPr>
          <w:rFonts w:ascii="Arial" w:hAnsi="Arial" w:cs="Arial"/>
          <w:sz w:val="22"/>
          <w:szCs w:val="22"/>
        </w:rPr>
        <w:t> </w:t>
      </w:r>
      <w:r w:rsidR="00411C8D" w:rsidRPr="00E43162">
        <w:rPr>
          <w:rFonts w:ascii="Arial" w:hAnsi="Arial" w:cs="Arial"/>
          <w:sz w:val="22"/>
          <w:szCs w:val="22"/>
        </w:rPr>
        <w:t>ozařování</w:t>
      </w:r>
      <w:r w:rsidR="00A73AF9" w:rsidRPr="00E43162">
        <w:rPr>
          <w:rFonts w:ascii="Arial" w:hAnsi="Arial" w:cs="Arial"/>
          <w:sz w:val="22"/>
          <w:szCs w:val="22"/>
        </w:rPr>
        <w:t>. Ty se</w:t>
      </w:r>
      <w:r w:rsidR="00411C8D" w:rsidRPr="00E43162">
        <w:rPr>
          <w:rFonts w:ascii="Arial" w:hAnsi="Arial" w:cs="Arial"/>
          <w:sz w:val="22"/>
          <w:szCs w:val="22"/>
        </w:rPr>
        <w:t xml:space="preserve"> budou následně hodnotit</w:t>
      </w:r>
      <w:r w:rsidR="00A73AF9" w:rsidRPr="00E43162">
        <w:rPr>
          <w:rFonts w:ascii="Arial" w:hAnsi="Arial" w:cs="Arial"/>
          <w:sz w:val="22"/>
          <w:szCs w:val="22"/>
        </w:rPr>
        <w:t>, případně</w:t>
      </w:r>
      <w:r w:rsidR="00411C8D" w:rsidRPr="00E43162">
        <w:rPr>
          <w:rFonts w:ascii="Arial" w:hAnsi="Arial" w:cs="Arial"/>
          <w:sz w:val="22"/>
          <w:szCs w:val="22"/>
        </w:rPr>
        <w:t xml:space="preserve"> posíl</w:t>
      </w:r>
      <w:r w:rsidR="00A73AF9" w:rsidRPr="00E43162">
        <w:rPr>
          <w:rFonts w:ascii="Arial" w:hAnsi="Arial" w:cs="Arial"/>
          <w:sz w:val="22"/>
          <w:szCs w:val="22"/>
        </w:rPr>
        <w:t>at</w:t>
      </w:r>
      <w:r w:rsidR="00411C8D" w:rsidRPr="00E43162">
        <w:rPr>
          <w:rFonts w:ascii="Arial" w:hAnsi="Arial" w:cs="Arial"/>
          <w:sz w:val="22"/>
          <w:szCs w:val="22"/>
        </w:rPr>
        <w:t xml:space="preserve"> k dalšímu měření. Dodávka horkých komor je tzv. in-kind dodávka, což znamená, že součásti komor jsou stavěny v ČR, a poté montovány v Cadarache do vlastní stavby JHR. </w:t>
      </w:r>
    </w:p>
    <w:p w:rsidR="00757C26" w:rsidRPr="00E43162" w:rsidRDefault="00757C2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t>Od roku 2011 byl projekt vývoje a prototypové dodávky horkých komor pro JHR financován jako účelová podpora v rámci aktivity podpory velkých infrastruktur pro výzkum, experimentální vývoj a inovace MŠMT (usnesení vlády</w:t>
      </w:r>
      <w:r w:rsidRPr="00E43162">
        <w:rPr>
          <w:rFonts w:ascii="Arial" w:eastAsia="Calibri" w:hAnsi="Arial" w:cs="Arial"/>
          <w:sz w:val="22"/>
          <w:szCs w:val="22"/>
        </w:rPr>
        <w:t xml:space="preserve"> ČR ze dne 22. února 2010 č. 143). </w:t>
      </w:r>
      <w:r w:rsidRPr="00E43162">
        <w:rPr>
          <w:rFonts w:ascii="Arial" w:hAnsi="Arial" w:cs="Arial"/>
          <w:sz w:val="22"/>
          <w:szCs w:val="22"/>
        </w:rPr>
        <w:t xml:space="preserve">Původní projekt velké infrastruktury byl usnesením vlády ČR ze dne 4. září 2013 č. 675 prodloužen do konce roku 2016. </w:t>
      </w:r>
      <w:r w:rsidRPr="00E43162">
        <w:rPr>
          <w:rFonts w:ascii="Arial" w:hAnsi="Arial" w:cs="Arial"/>
          <w:b/>
          <w:sz w:val="22"/>
          <w:szCs w:val="22"/>
        </w:rPr>
        <w:t>Roku 2014 však francouzští koordinátoři posunuli termín spuštění reaktoru až na rok 2020</w:t>
      </w:r>
      <w:r w:rsidR="002436D2">
        <w:rPr>
          <w:rFonts w:ascii="Arial" w:hAnsi="Arial" w:cs="Arial"/>
          <w:b/>
          <w:sz w:val="22"/>
          <w:szCs w:val="22"/>
        </w:rPr>
        <w:t xml:space="preserve"> (původně</w:t>
      </w:r>
      <w:r w:rsidR="00D36065">
        <w:rPr>
          <w:rFonts w:ascii="Arial" w:hAnsi="Arial" w:cs="Arial"/>
          <w:b/>
          <w:sz w:val="22"/>
          <w:szCs w:val="22"/>
        </w:rPr>
        <w:t xml:space="preserve"> se předpokládalo v roce</w:t>
      </w:r>
      <w:r w:rsidR="002436D2">
        <w:rPr>
          <w:rFonts w:ascii="Arial" w:hAnsi="Arial" w:cs="Arial"/>
          <w:b/>
          <w:sz w:val="22"/>
          <w:szCs w:val="22"/>
        </w:rPr>
        <w:t xml:space="preserve"> 2014)</w:t>
      </w:r>
      <w:r w:rsidRPr="00E43162">
        <w:rPr>
          <w:rFonts w:ascii="Arial" w:hAnsi="Arial" w:cs="Arial"/>
          <w:b/>
          <w:sz w:val="22"/>
          <w:szCs w:val="22"/>
        </w:rPr>
        <w:t>, od kdy je plánována provozní fáze JHR na</w:t>
      </w:r>
      <w:r w:rsidR="00283A7A" w:rsidRPr="00E43162">
        <w:rPr>
          <w:rFonts w:ascii="Arial" w:hAnsi="Arial" w:cs="Arial"/>
          <w:b/>
          <w:sz w:val="22"/>
          <w:szCs w:val="22"/>
        </w:rPr>
        <w:t> </w:t>
      </w:r>
      <w:r w:rsidRPr="00E43162">
        <w:rPr>
          <w:rFonts w:ascii="Arial" w:hAnsi="Arial" w:cs="Arial"/>
          <w:b/>
          <w:sz w:val="22"/>
          <w:szCs w:val="22"/>
        </w:rPr>
        <w:t>minimálně 50 let.</w:t>
      </w:r>
      <w:r w:rsidRPr="00E43162">
        <w:rPr>
          <w:rFonts w:ascii="Arial" w:hAnsi="Arial" w:cs="Arial"/>
          <w:sz w:val="22"/>
          <w:szCs w:val="22"/>
        </w:rPr>
        <w:t xml:space="preserve"> Poté se 22 let počítá s postupnou demontáží JHR, přičemž demontáž bude prováděna s využitím horkých komor. Spolehlivost a bezpečnost horkých komor musí být zajištěna po</w:t>
      </w:r>
      <w:r w:rsidR="00283A7A" w:rsidRPr="00E43162">
        <w:rPr>
          <w:rFonts w:ascii="Arial" w:hAnsi="Arial" w:cs="Arial"/>
          <w:sz w:val="22"/>
          <w:szCs w:val="22"/>
        </w:rPr>
        <w:t> </w:t>
      </w:r>
      <w:r w:rsidRPr="00E43162">
        <w:rPr>
          <w:rFonts w:ascii="Arial" w:hAnsi="Arial" w:cs="Arial"/>
          <w:sz w:val="22"/>
          <w:szCs w:val="22"/>
        </w:rPr>
        <w:t>dobu 72 let.</w:t>
      </w:r>
    </w:p>
    <w:p w:rsidR="00046BDE" w:rsidRDefault="00283A7A" w:rsidP="00046BD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lastRenderedPageBreak/>
        <w:t>Předpokládá se, že po skončení výstavby JHR nebudou přibíráni další členové do konsorcia. Práce na této mezinárodní výzkumné infrastruktuře budou mít dopad nejen na</w:t>
      </w:r>
      <w:r w:rsidR="00A73AF9" w:rsidRPr="00E43162">
        <w:rPr>
          <w:rFonts w:ascii="Arial" w:hAnsi="Arial" w:cs="Arial"/>
          <w:sz w:val="22"/>
          <w:szCs w:val="22"/>
        </w:rPr>
        <w:t> </w:t>
      </w:r>
      <w:r w:rsidRPr="00E43162">
        <w:rPr>
          <w:rFonts w:ascii="Arial" w:hAnsi="Arial" w:cs="Arial"/>
          <w:sz w:val="22"/>
          <w:szCs w:val="22"/>
        </w:rPr>
        <w:t>konkurenceschopnost evropské jaderné energetiky, ale také na konsolidaci a</w:t>
      </w:r>
      <w:r w:rsidR="00A73AF9" w:rsidRPr="00E43162">
        <w:rPr>
          <w:rFonts w:ascii="Arial" w:hAnsi="Arial" w:cs="Arial"/>
          <w:sz w:val="22"/>
          <w:szCs w:val="22"/>
        </w:rPr>
        <w:t> </w:t>
      </w:r>
      <w:r w:rsidRPr="00E43162">
        <w:rPr>
          <w:rFonts w:ascii="Arial" w:hAnsi="Arial" w:cs="Arial"/>
          <w:sz w:val="22"/>
          <w:szCs w:val="22"/>
        </w:rPr>
        <w:t>shromáždění znalostí uvnitř evropské výzkumné komunity v tématech na reaktoru zkoumaných</w:t>
      </w:r>
      <w:r w:rsidR="00370657">
        <w:rPr>
          <w:rFonts w:ascii="Arial" w:hAnsi="Arial" w:cs="Arial"/>
          <w:sz w:val="22"/>
          <w:szCs w:val="22"/>
        </w:rPr>
        <w:t xml:space="preserve"> (zejména v oblasti paliv, materiálů, lékařských aplikací, nakládání s radioaktivními odpady, fúze a další)</w:t>
      </w:r>
      <w:r w:rsidRPr="00E43162">
        <w:rPr>
          <w:rFonts w:ascii="Arial" w:hAnsi="Arial" w:cs="Arial"/>
          <w:sz w:val="22"/>
          <w:szCs w:val="22"/>
        </w:rPr>
        <w:t>.</w:t>
      </w:r>
      <w:r w:rsidR="00046BDE" w:rsidRPr="00046BDE">
        <w:rPr>
          <w:rFonts w:ascii="Arial" w:hAnsi="Arial" w:cs="Arial"/>
          <w:sz w:val="22"/>
          <w:szCs w:val="22"/>
        </w:rPr>
        <w:t xml:space="preserve"> </w:t>
      </w:r>
    </w:p>
    <w:p w:rsidR="00046BDE" w:rsidRPr="00E43162" w:rsidRDefault="00046BDE" w:rsidP="00046BD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t xml:space="preserve">Česká republika je členem konsorcia organizací, které realizuje projekt. Dalšími členy jsou různé státy Evropské unie, Japonsko, Indie a Izrael. </w:t>
      </w:r>
      <w:r w:rsidRPr="00E43162">
        <w:rPr>
          <w:rFonts w:ascii="Arial" w:hAnsi="Arial" w:cs="Arial"/>
          <w:noProof/>
          <w:sz w:val="22"/>
          <w:szCs w:val="22"/>
        </w:rPr>
        <w:t>Každý člen konsorcia má právo svou kapacitu využít pro svůj národní program nebo j</w:t>
      </w:r>
      <w:r>
        <w:rPr>
          <w:rFonts w:ascii="Arial" w:hAnsi="Arial" w:cs="Arial"/>
          <w:noProof/>
          <w:sz w:val="22"/>
          <w:szCs w:val="22"/>
        </w:rPr>
        <w:t>i</w:t>
      </w:r>
      <w:r w:rsidRPr="00E43162">
        <w:rPr>
          <w:rFonts w:ascii="Arial" w:hAnsi="Arial" w:cs="Arial"/>
          <w:noProof/>
          <w:sz w:val="22"/>
          <w:szCs w:val="22"/>
        </w:rPr>
        <w:t xml:space="preserve"> vložit do mezinárodního (zahrnujícího nečleny konsorcia) programu. </w:t>
      </w:r>
      <w:r w:rsidRPr="00E43162">
        <w:rPr>
          <w:rFonts w:ascii="Arial" w:hAnsi="Arial" w:cs="Arial"/>
          <w:sz w:val="22"/>
          <w:szCs w:val="22"/>
        </w:rPr>
        <w:t>ČR získala původně přístup k výzkumné měřící kapacitě 2 %, která byla později navýšena na 3 %</w:t>
      </w:r>
      <w:r>
        <w:rPr>
          <w:rFonts w:ascii="Arial" w:hAnsi="Arial" w:cs="Arial"/>
          <w:sz w:val="22"/>
          <w:szCs w:val="22"/>
        </w:rPr>
        <w:t xml:space="preserve"> v souvislosti s navýšením </w:t>
      </w:r>
      <w:r w:rsidR="005E2C0D">
        <w:rPr>
          <w:rFonts w:ascii="Arial" w:hAnsi="Arial" w:cs="Arial"/>
          <w:sz w:val="22"/>
          <w:szCs w:val="22"/>
        </w:rPr>
        <w:t>celkových nákladů ČR jako člena konsorcia</w:t>
      </w:r>
      <w:r w:rsidRPr="00E43162">
        <w:rPr>
          <w:rFonts w:ascii="Arial" w:hAnsi="Arial" w:cs="Arial"/>
          <w:sz w:val="22"/>
          <w:szCs w:val="22"/>
        </w:rPr>
        <w:t>.</w:t>
      </w:r>
    </w:p>
    <w:p w:rsidR="001308E4" w:rsidRPr="00E43162" w:rsidRDefault="001308E4" w:rsidP="002966CF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b/>
          <w:u w:val="single"/>
        </w:rPr>
      </w:pPr>
      <w:bookmarkStart w:id="0" w:name="_GoBack"/>
      <w:bookmarkEnd w:id="0"/>
      <w:r w:rsidRPr="00E43162">
        <w:rPr>
          <w:rFonts w:ascii="Arial" w:hAnsi="Arial" w:cs="Arial"/>
          <w:b/>
          <w:u w:val="single"/>
        </w:rPr>
        <w:t>Financování projektu:</w:t>
      </w:r>
    </w:p>
    <w:p w:rsidR="00585ACA" w:rsidRPr="00E43162" w:rsidRDefault="001308E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43162">
        <w:rPr>
          <w:rFonts w:ascii="Arial" w:hAnsi="Arial" w:cs="Arial"/>
          <w:b/>
          <w:sz w:val="22"/>
          <w:szCs w:val="22"/>
        </w:rPr>
        <w:t xml:space="preserve">Prodloužení realizace JHR z francouzské strany sebou nese také velké navýšení rozpočtu. </w:t>
      </w:r>
    </w:p>
    <w:p w:rsidR="00585ACA" w:rsidRPr="00E43162" w:rsidRDefault="00585AC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b/>
          <w:sz w:val="22"/>
          <w:szCs w:val="22"/>
        </w:rPr>
        <w:t xml:space="preserve">Výdaje na období 2015 </w:t>
      </w:r>
      <w:r w:rsidR="00DF78BB" w:rsidRPr="00E43162">
        <w:rPr>
          <w:rFonts w:ascii="Arial" w:hAnsi="Arial" w:cs="Arial"/>
          <w:b/>
          <w:sz w:val="22"/>
          <w:szCs w:val="22"/>
        </w:rPr>
        <w:t>–</w:t>
      </w:r>
      <w:r w:rsidRPr="00E43162">
        <w:rPr>
          <w:rFonts w:ascii="Arial" w:hAnsi="Arial" w:cs="Arial"/>
          <w:b/>
          <w:sz w:val="22"/>
          <w:szCs w:val="22"/>
        </w:rPr>
        <w:t xml:space="preserve"> 2022</w:t>
      </w:r>
      <w:r w:rsidR="00DF78BB" w:rsidRPr="00E43162">
        <w:rPr>
          <w:rFonts w:ascii="Arial" w:hAnsi="Arial" w:cs="Arial"/>
          <w:b/>
          <w:sz w:val="22"/>
          <w:szCs w:val="22"/>
        </w:rPr>
        <w:t xml:space="preserve"> jsou nyní plánovány </w:t>
      </w:r>
      <w:r w:rsidR="00867B46" w:rsidRPr="00E43162">
        <w:rPr>
          <w:rFonts w:ascii="Arial" w:hAnsi="Arial" w:cs="Arial"/>
          <w:b/>
          <w:sz w:val="22"/>
          <w:szCs w:val="22"/>
        </w:rPr>
        <w:t xml:space="preserve">v celkové výši </w:t>
      </w:r>
      <w:r w:rsidR="00882C56" w:rsidRPr="00E43162">
        <w:rPr>
          <w:rFonts w:ascii="Arial" w:hAnsi="Arial" w:cs="Arial"/>
          <w:b/>
          <w:sz w:val="22"/>
          <w:szCs w:val="22"/>
        </w:rPr>
        <w:t>607 940 tis</w:t>
      </w:r>
      <w:r w:rsidR="00E07CB4" w:rsidRPr="00E43162">
        <w:rPr>
          <w:rFonts w:ascii="Arial" w:hAnsi="Arial" w:cs="Arial"/>
          <w:b/>
          <w:sz w:val="22"/>
          <w:szCs w:val="22"/>
        </w:rPr>
        <w:t>.</w:t>
      </w:r>
      <w:r w:rsidR="00882C56" w:rsidRPr="00E43162">
        <w:rPr>
          <w:rFonts w:ascii="Arial" w:hAnsi="Arial" w:cs="Arial"/>
          <w:b/>
          <w:sz w:val="22"/>
          <w:szCs w:val="22"/>
        </w:rPr>
        <w:t xml:space="preserve"> Kč </w:t>
      </w:r>
      <w:r w:rsidR="00882C56" w:rsidRPr="00E43162">
        <w:rPr>
          <w:rFonts w:ascii="Arial" w:hAnsi="Arial" w:cs="Arial"/>
          <w:i/>
          <w:sz w:val="22"/>
          <w:szCs w:val="22"/>
        </w:rPr>
        <w:t>(z toho</w:t>
      </w:r>
      <w:r w:rsidR="00DF78BB" w:rsidRPr="00E43162">
        <w:rPr>
          <w:rFonts w:ascii="Arial" w:hAnsi="Arial" w:cs="Arial"/>
          <w:i/>
          <w:sz w:val="22"/>
          <w:szCs w:val="22"/>
        </w:rPr>
        <w:t xml:space="preserve"> 152 300 tis. Kč v roce 2015, 113 680 tis. Kč v roce 2016, 65 720 tis. Kč v roce 2017</w:t>
      </w:r>
      <w:r w:rsidR="00882C56" w:rsidRPr="00E43162">
        <w:rPr>
          <w:rFonts w:ascii="Arial" w:hAnsi="Arial" w:cs="Arial"/>
          <w:i/>
          <w:sz w:val="22"/>
          <w:szCs w:val="22"/>
        </w:rPr>
        <w:t xml:space="preserve"> a</w:t>
      </w:r>
      <w:r w:rsidR="00DF78BB" w:rsidRPr="00E43162">
        <w:rPr>
          <w:rFonts w:ascii="Arial" w:hAnsi="Arial" w:cs="Arial"/>
          <w:i/>
          <w:sz w:val="22"/>
          <w:szCs w:val="22"/>
        </w:rPr>
        <w:t xml:space="preserve"> žádné výdaje se nepředpokládají v roce 2018. V roce 2019 </w:t>
      </w:r>
      <w:r w:rsidR="00CF7B57" w:rsidRPr="00E43162">
        <w:rPr>
          <w:rFonts w:ascii="Arial" w:hAnsi="Arial" w:cs="Arial"/>
          <w:i/>
          <w:sz w:val="22"/>
          <w:szCs w:val="22"/>
        </w:rPr>
        <w:t>jsou</w:t>
      </w:r>
      <w:r w:rsidR="00DF78BB" w:rsidRPr="00E43162">
        <w:rPr>
          <w:rFonts w:ascii="Arial" w:hAnsi="Arial" w:cs="Arial"/>
          <w:i/>
          <w:sz w:val="22"/>
          <w:szCs w:val="22"/>
        </w:rPr>
        <w:t xml:space="preserve"> plánovány </w:t>
      </w:r>
      <w:r w:rsidR="00CF7B57" w:rsidRPr="00E43162">
        <w:rPr>
          <w:rFonts w:ascii="Arial" w:hAnsi="Arial" w:cs="Arial"/>
          <w:i/>
          <w:sz w:val="22"/>
          <w:szCs w:val="22"/>
        </w:rPr>
        <w:t>výdaje</w:t>
      </w:r>
      <w:r w:rsidR="00DF78BB" w:rsidRPr="00E43162">
        <w:rPr>
          <w:rFonts w:ascii="Arial" w:hAnsi="Arial" w:cs="Arial"/>
          <w:i/>
          <w:sz w:val="22"/>
          <w:szCs w:val="22"/>
        </w:rPr>
        <w:t xml:space="preserve"> ve výši 43 510 tis. Kč, v roce 2020 ve výši 63 910 tis. Kč, </w:t>
      </w:r>
      <w:r w:rsidR="00882C56" w:rsidRPr="00E43162">
        <w:rPr>
          <w:rFonts w:ascii="Arial" w:hAnsi="Arial" w:cs="Arial"/>
          <w:i/>
          <w:sz w:val="22"/>
          <w:szCs w:val="22"/>
        </w:rPr>
        <w:t>a v letech</w:t>
      </w:r>
      <w:r w:rsidR="00DF78BB" w:rsidRPr="00E43162">
        <w:rPr>
          <w:rFonts w:ascii="Arial" w:hAnsi="Arial" w:cs="Arial"/>
          <w:i/>
          <w:sz w:val="22"/>
          <w:szCs w:val="22"/>
        </w:rPr>
        <w:t> 2021</w:t>
      </w:r>
      <w:r w:rsidR="00882C56" w:rsidRPr="00E43162">
        <w:rPr>
          <w:rFonts w:ascii="Arial" w:hAnsi="Arial" w:cs="Arial"/>
          <w:i/>
          <w:sz w:val="22"/>
          <w:szCs w:val="22"/>
        </w:rPr>
        <w:t xml:space="preserve"> a 2022</w:t>
      </w:r>
      <w:r w:rsidR="00DF78BB" w:rsidRPr="00E43162">
        <w:rPr>
          <w:rFonts w:ascii="Arial" w:hAnsi="Arial" w:cs="Arial"/>
          <w:i/>
          <w:sz w:val="22"/>
          <w:szCs w:val="22"/>
        </w:rPr>
        <w:t xml:space="preserve"> ve výši 84 410 tis. Kč</w:t>
      </w:r>
      <w:r w:rsidR="00882C56" w:rsidRPr="00E43162">
        <w:rPr>
          <w:rFonts w:ascii="Arial" w:hAnsi="Arial" w:cs="Arial"/>
          <w:i/>
          <w:sz w:val="22"/>
          <w:szCs w:val="22"/>
        </w:rPr>
        <w:t>).</w:t>
      </w:r>
      <w:r w:rsidR="00DF78BB" w:rsidRPr="00E43162">
        <w:rPr>
          <w:rFonts w:ascii="Arial" w:hAnsi="Arial" w:cs="Arial"/>
          <w:sz w:val="22"/>
          <w:szCs w:val="22"/>
        </w:rPr>
        <w:t xml:space="preserve"> </w:t>
      </w:r>
    </w:p>
    <w:p w:rsidR="007C302F" w:rsidRPr="00E43162" w:rsidRDefault="007C302F">
      <w:pPr>
        <w:pStyle w:val="Titulek"/>
        <w:keepNext/>
        <w:spacing w:after="120"/>
        <w:jc w:val="both"/>
        <w:rPr>
          <w:rFonts w:ascii="Arial" w:hAnsi="Arial" w:cs="Arial"/>
          <w:color w:val="000000" w:themeColor="text1"/>
          <w:sz w:val="22"/>
          <w:szCs w:val="22"/>
          <w:lang w:val="cs-CZ"/>
        </w:rPr>
      </w:pPr>
      <w:r w:rsidRPr="00E43162">
        <w:rPr>
          <w:rFonts w:ascii="Arial" w:hAnsi="Arial" w:cs="Arial"/>
          <w:color w:val="000000" w:themeColor="text1"/>
          <w:sz w:val="22"/>
          <w:szCs w:val="22"/>
          <w:lang w:val="cs-CZ"/>
        </w:rPr>
        <w:t>Očekávané náklady pro roky 2015</w:t>
      </w:r>
      <w:r w:rsidR="00E07CB4" w:rsidRPr="00E43162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</w:t>
      </w:r>
      <w:r w:rsidRPr="00E43162">
        <w:rPr>
          <w:rFonts w:ascii="Arial" w:hAnsi="Arial" w:cs="Arial"/>
          <w:color w:val="000000" w:themeColor="text1"/>
          <w:sz w:val="22"/>
          <w:szCs w:val="22"/>
          <w:lang w:val="cs-CZ"/>
        </w:rPr>
        <w:t>–</w:t>
      </w:r>
      <w:r w:rsidR="00E07CB4" w:rsidRPr="00E43162"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</w:t>
      </w:r>
      <w:r w:rsidRPr="00E43162">
        <w:rPr>
          <w:rFonts w:ascii="Arial" w:hAnsi="Arial" w:cs="Arial"/>
          <w:color w:val="000000" w:themeColor="text1"/>
          <w:sz w:val="22"/>
          <w:szCs w:val="22"/>
          <w:lang w:val="cs-CZ"/>
        </w:rPr>
        <w:t>2022 budou hrazeny z prostředků MŠMT z výdajů státního rozpočtu na výzkum, experimentální vývoj a inovace.</w:t>
      </w:r>
    </w:p>
    <w:p w:rsidR="00882C56" w:rsidRPr="00E43162" w:rsidRDefault="00882C56" w:rsidP="002966C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contextualSpacing w:val="0"/>
        <w:rPr>
          <w:rFonts w:ascii="Arial" w:hAnsi="Arial" w:cs="Arial"/>
          <w:b/>
          <w:u w:val="single"/>
        </w:rPr>
      </w:pPr>
      <w:r w:rsidRPr="00E43162">
        <w:rPr>
          <w:rFonts w:ascii="Arial" w:hAnsi="Arial" w:cs="Arial"/>
          <w:b/>
          <w:u w:val="single"/>
        </w:rPr>
        <w:t>Soulad se strategickými dokumenty:</w:t>
      </w:r>
    </w:p>
    <w:p w:rsidR="00882C56" w:rsidRPr="00E43162" w:rsidRDefault="00882C5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t xml:space="preserve">Projekt JHR je součástí Cestovní mapy ČR velkých infrastruktur pro výzkum, experimentální vývoj a inovace i ESFRI Roadmap </w:t>
      </w:r>
      <w:r w:rsidRPr="00E43162">
        <w:rPr>
          <w:rFonts w:ascii="Arial" w:hAnsi="Arial" w:cs="Arial"/>
          <w:i/>
          <w:sz w:val="22"/>
          <w:szCs w:val="22"/>
        </w:rPr>
        <w:t>(ESFRI, European Strategy forum on Research Infrastructures)</w:t>
      </w:r>
      <w:r w:rsidRPr="00E43162">
        <w:rPr>
          <w:rFonts w:ascii="Arial" w:hAnsi="Arial" w:cs="Arial"/>
          <w:sz w:val="22"/>
          <w:szCs w:val="22"/>
        </w:rPr>
        <w:t>, který byl publikován v roce 2006 a definoval výzkumné infrastruktury celoevropského významu a odpovídající dlouhodobým potřebám evropské výzkumné komunity.</w:t>
      </w:r>
    </w:p>
    <w:p w:rsidR="00882C56" w:rsidRPr="00E43162" w:rsidRDefault="00882C56" w:rsidP="003428B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t xml:space="preserve">Projekt je v souladu s Aktualizací Národní politiky výzkumu, vývoje a inovací na léta 2009 až 2015, která </w:t>
      </w:r>
      <w:r w:rsidR="00E07CB4" w:rsidRPr="00E43162">
        <w:rPr>
          <w:rFonts w:ascii="Arial" w:hAnsi="Arial" w:cs="Arial"/>
          <w:sz w:val="22"/>
          <w:szCs w:val="22"/>
        </w:rPr>
        <w:t>b</w:t>
      </w:r>
      <w:r w:rsidRPr="00E43162">
        <w:rPr>
          <w:rFonts w:ascii="Arial" w:hAnsi="Arial" w:cs="Arial"/>
          <w:sz w:val="22"/>
          <w:szCs w:val="22"/>
        </w:rPr>
        <w:t>yla schválena usnesením vlády ze dne 24. dubna 2014 č. 294 (opatření 5 je zaměřeno na oblast rozvoje infrastruktury pro výzkum a vývoj).</w:t>
      </w:r>
    </w:p>
    <w:p w:rsidR="00882C56" w:rsidRPr="00E43162" w:rsidRDefault="00882C5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E43162">
        <w:rPr>
          <w:rFonts w:ascii="Arial" w:hAnsi="Arial" w:cs="Arial"/>
          <w:sz w:val="22"/>
          <w:szCs w:val="22"/>
        </w:rPr>
        <w:t xml:space="preserve">Projekt je v souladu s Národními prioritami </w:t>
      </w:r>
      <w:r w:rsidR="003428BE">
        <w:rPr>
          <w:rFonts w:ascii="Arial" w:hAnsi="Arial" w:cs="Arial"/>
          <w:sz w:val="22"/>
          <w:szCs w:val="22"/>
        </w:rPr>
        <w:t xml:space="preserve">orientovaného </w:t>
      </w:r>
      <w:r w:rsidRPr="00E43162">
        <w:rPr>
          <w:rFonts w:ascii="Arial" w:hAnsi="Arial" w:cs="Arial"/>
          <w:sz w:val="22"/>
          <w:szCs w:val="22"/>
        </w:rPr>
        <w:t xml:space="preserve">výzkumu a </w:t>
      </w:r>
      <w:r w:rsidR="003428BE">
        <w:rPr>
          <w:rFonts w:ascii="Arial" w:hAnsi="Arial" w:cs="Arial"/>
          <w:sz w:val="22"/>
          <w:szCs w:val="22"/>
        </w:rPr>
        <w:t xml:space="preserve">experimentálního </w:t>
      </w:r>
      <w:r w:rsidRPr="00E43162">
        <w:rPr>
          <w:rFonts w:ascii="Arial" w:hAnsi="Arial" w:cs="Arial"/>
          <w:sz w:val="22"/>
          <w:szCs w:val="22"/>
        </w:rPr>
        <w:t xml:space="preserve">vývoje, které byly schváleny usnesením vlády ze dne 19. </w:t>
      </w:r>
      <w:r w:rsidR="006F7D4F" w:rsidRPr="00E43162">
        <w:rPr>
          <w:rFonts w:ascii="Arial" w:hAnsi="Arial" w:cs="Arial"/>
          <w:sz w:val="22"/>
          <w:szCs w:val="22"/>
        </w:rPr>
        <w:t>č</w:t>
      </w:r>
      <w:r w:rsidRPr="00E43162">
        <w:rPr>
          <w:rFonts w:ascii="Arial" w:hAnsi="Arial" w:cs="Arial"/>
          <w:sz w:val="22"/>
          <w:szCs w:val="22"/>
        </w:rPr>
        <w:t>ervence 2012 č. 552</w:t>
      </w:r>
      <w:r w:rsidR="006F7D4F" w:rsidRPr="00E43162">
        <w:rPr>
          <w:rFonts w:ascii="Arial" w:hAnsi="Arial" w:cs="Arial"/>
          <w:sz w:val="22"/>
          <w:szCs w:val="22"/>
        </w:rPr>
        <w:t xml:space="preserve"> a obsahuj</w:t>
      </w:r>
      <w:r w:rsidR="003428BE">
        <w:rPr>
          <w:rFonts w:ascii="Arial" w:hAnsi="Arial" w:cs="Arial"/>
          <w:sz w:val="22"/>
          <w:szCs w:val="22"/>
        </w:rPr>
        <w:t>e</w:t>
      </w:r>
      <w:r w:rsidR="006F7D4F" w:rsidRPr="00E43162">
        <w:rPr>
          <w:rFonts w:ascii="Arial" w:hAnsi="Arial" w:cs="Arial"/>
          <w:sz w:val="22"/>
          <w:szCs w:val="22"/>
        </w:rPr>
        <w:t xml:space="preserve"> prioritní oblasti Zdravá populace a Udržitelnost energetiky a materiálových zdrojů.</w:t>
      </w:r>
    </w:p>
    <w:p w:rsidR="004A3BE3" w:rsidRPr="002966CF" w:rsidRDefault="004A3BE3" w:rsidP="002966C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contextualSpacing w:val="0"/>
        <w:rPr>
          <w:rFonts w:ascii="Arial" w:hAnsi="Arial" w:cs="Arial"/>
          <w:b/>
          <w:u w:val="single"/>
        </w:rPr>
      </w:pPr>
      <w:r w:rsidRPr="002966CF">
        <w:rPr>
          <w:rFonts w:ascii="Arial" w:hAnsi="Arial" w:cs="Arial"/>
          <w:b/>
          <w:u w:val="single"/>
        </w:rPr>
        <w:t>K materiálu předkládanému na jednání vlády:</w:t>
      </w:r>
    </w:p>
    <w:p w:rsidR="004A3BE3" w:rsidRPr="002966CF" w:rsidRDefault="004A3BE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966CF">
        <w:rPr>
          <w:rFonts w:ascii="Arial" w:hAnsi="Arial" w:cs="Arial"/>
          <w:sz w:val="22"/>
          <w:szCs w:val="22"/>
        </w:rPr>
        <w:t xml:space="preserve">Předložený dokument obsahuje obálku, návrh usnesení, předkládací zprávu a </w:t>
      </w:r>
      <w:r w:rsidR="00727E6B" w:rsidRPr="002966CF">
        <w:rPr>
          <w:rFonts w:ascii="Arial" w:hAnsi="Arial" w:cs="Arial"/>
          <w:sz w:val="22"/>
          <w:szCs w:val="22"/>
        </w:rPr>
        <w:t xml:space="preserve">vlastní </w:t>
      </w:r>
      <w:r w:rsidRPr="002966CF">
        <w:rPr>
          <w:rFonts w:ascii="Arial" w:hAnsi="Arial" w:cs="Arial"/>
          <w:sz w:val="22"/>
          <w:szCs w:val="22"/>
        </w:rPr>
        <w:t xml:space="preserve">materiál. Na obálce je uvedeno, že dokument obsahuje </w:t>
      </w:r>
      <w:r w:rsidR="00727E6B" w:rsidRPr="002966CF">
        <w:rPr>
          <w:rFonts w:ascii="Arial" w:hAnsi="Arial" w:cs="Arial"/>
          <w:sz w:val="22"/>
          <w:szCs w:val="22"/>
        </w:rPr>
        <w:t xml:space="preserve">také </w:t>
      </w:r>
      <w:r w:rsidRPr="002966CF">
        <w:rPr>
          <w:rFonts w:ascii="Arial" w:hAnsi="Arial" w:cs="Arial"/>
          <w:sz w:val="22"/>
          <w:szCs w:val="22"/>
        </w:rPr>
        <w:t>tiskovou zprávu</w:t>
      </w:r>
      <w:r w:rsidR="00727E6B" w:rsidRPr="002966CF">
        <w:rPr>
          <w:rFonts w:ascii="Arial" w:hAnsi="Arial" w:cs="Arial"/>
          <w:sz w:val="22"/>
          <w:szCs w:val="22"/>
        </w:rPr>
        <w:t>, která však v</w:t>
      </w:r>
      <w:r w:rsidR="003428BE">
        <w:rPr>
          <w:rFonts w:ascii="Arial" w:hAnsi="Arial" w:cs="Arial"/>
          <w:sz w:val="22"/>
          <w:szCs w:val="22"/>
        </w:rPr>
        <w:t> přílohách k</w:t>
      </w:r>
      <w:r w:rsidR="00727E6B" w:rsidRPr="002966CF">
        <w:rPr>
          <w:rFonts w:ascii="Arial" w:hAnsi="Arial" w:cs="Arial"/>
          <w:sz w:val="22"/>
          <w:szCs w:val="22"/>
        </w:rPr>
        <w:t> dokumentu chybí.</w:t>
      </w:r>
    </w:p>
    <w:p w:rsidR="00727E6B" w:rsidRPr="002966CF" w:rsidRDefault="00727E6B" w:rsidP="002966CF">
      <w:pPr>
        <w:pStyle w:val="Zkladntext2"/>
        <w:keepNext/>
        <w:spacing w:line="240" w:lineRule="auto"/>
        <w:ind w:firstLine="0"/>
        <w:rPr>
          <w:rFonts w:ascii="Arial" w:hAnsi="Arial" w:cs="Arial"/>
        </w:rPr>
      </w:pPr>
      <w:r w:rsidRPr="002966CF">
        <w:rPr>
          <w:rFonts w:ascii="Arial" w:hAnsi="Arial" w:cs="Arial"/>
          <w:u w:val="single"/>
        </w:rPr>
        <w:lastRenderedPageBreak/>
        <w:t>Rada upozorňuje,</w:t>
      </w:r>
      <w:r w:rsidRPr="002966CF">
        <w:rPr>
          <w:rFonts w:ascii="Arial" w:hAnsi="Arial" w:cs="Arial"/>
        </w:rPr>
        <w:t xml:space="preserve"> že materiál je třeba podle Jednacího řádu vlády o tiskovou zprávu doplnit</w:t>
      </w:r>
      <w:r w:rsidR="003428BE">
        <w:rPr>
          <w:rFonts w:ascii="Arial" w:hAnsi="Arial" w:cs="Arial"/>
        </w:rPr>
        <w:t>.</w:t>
      </w:r>
      <w:r w:rsidRPr="002966CF">
        <w:rPr>
          <w:rFonts w:ascii="Arial" w:hAnsi="Arial" w:cs="Arial"/>
        </w:rPr>
        <w:t xml:space="preserve"> </w:t>
      </w:r>
    </w:p>
    <w:p w:rsidR="00727E6B" w:rsidRPr="002966CF" w:rsidRDefault="00727E6B" w:rsidP="002966CF">
      <w:pPr>
        <w:pStyle w:val="Zkladntext2"/>
        <w:keepNext/>
        <w:spacing w:line="240" w:lineRule="auto"/>
        <w:ind w:firstLine="0"/>
        <w:rPr>
          <w:rFonts w:ascii="Arial" w:hAnsi="Arial" w:cs="Arial"/>
          <w:u w:val="single"/>
        </w:rPr>
      </w:pPr>
      <w:r w:rsidRPr="002966CF">
        <w:rPr>
          <w:rFonts w:ascii="Arial" w:hAnsi="Arial" w:cs="Arial"/>
          <w:u w:val="single"/>
        </w:rPr>
        <w:t>K předkládací zprávě:</w:t>
      </w:r>
    </w:p>
    <w:p w:rsidR="00727E6B" w:rsidRPr="002966CF" w:rsidRDefault="00727E6B" w:rsidP="002966CF">
      <w:pPr>
        <w:keepNext/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2966CF">
        <w:rPr>
          <w:rFonts w:ascii="Arial" w:hAnsi="Arial" w:cs="Arial"/>
          <w:sz w:val="22"/>
          <w:szCs w:val="22"/>
        </w:rPr>
        <w:t xml:space="preserve">Rada </w:t>
      </w:r>
      <w:r w:rsidR="0021200F" w:rsidRPr="002966CF">
        <w:rPr>
          <w:rFonts w:ascii="Arial" w:hAnsi="Arial" w:cs="Arial"/>
          <w:sz w:val="22"/>
          <w:szCs w:val="22"/>
        </w:rPr>
        <w:t>doporučuje</w:t>
      </w:r>
      <w:r w:rsidRPr="002966CF">
        <w:rPr>
          <w:rFonts w:ascii="Arial" w:hAnsi="Arial" w:cs="Arial"/>
          <w:sz w:val="22"/>
          <w:szCs w:val="22"/>
        </w:rPr>
        <w:t xml:space="preserve">, aby věta </w:t>
      </w:r>
      <w:r w:rsidRPr="002966CF">
        <w:rPr>
          <w:rFonts w:ascii="Arial" w:hAnsi="Arial" w:cs="Arial"/>
          <w:i/>
          <w:sz w:val="22"/>
          <w:szCs w:val="22"/>
        </w:rPr>
        <w:t xml:space="preserve">„Návrh účelové podpory projektu velké infrastruktury byl zaslán Radě pro výzkum, vývoj a inovace dne … a její stanovisko ze dne … je uvedeno v části IV. materiálu.“, </w:t>
      </w:r>
      <w:r w:rsidRPr="003428BE">
        <w:rPr>
          <w:rFonts w:ascii="Arial" w:hAnsi="Arial" w:cs="Arial"/>
          <w:sz w:val="22"/>
          <w:szCs w:val="22"/>
        </w:rPr>
        <w:t>byla nahrazena větou</w:t>
      </w:r>
      <w:r w:rsidRPr="002966CF">
        <w:rPr>
          <w:rFonts w:ascii="Arial" w:hAnsi="Arial" w:cs="Arial"/>
          <w:i/>
          <w:sz w:val="22"/>
          <w:szCs w:val="22"/>
        </w:rPr>
        <w:t xml:space="preserve"> „Návrh projektu velké infrastruktury pro výzkum, experimentální vývoj a inovace JHR byl zaslán Radě pro výzkum, vývoj a inovace ke</w:t>
      </w:r>
      <w:r w:rsidR="003428BE">
        <w:rPr>
          <w:rFonts w:ascii="Arial" w:hAnsi="Arial" w:cs="Arial"/>
          <w:i/>
          <w:sz w:val="22"/>
          <w:szCs w:val="22"/>
        </w:rPr>
        <w:t> </w:t>
      </w:r>
      <w:r w:rsidRPr="002966CF">
        <w:rPr>
          <w:rFonts w:ascii="Arial" w:hAnsi="Arial" w:cs="Arial"/>
          <w:i/>
          <w:sz w:val="22"/>
          <w:szCs w:val="22"/>
        </w:rPr>
        <w:t>stanovisku dne 17. února 2015. Stanovisko Rady je přílohou č. IV. dokumentu.“</w:t>
      </w:r>
    </w:p>
    <w:p w:rsidR="00D83991" w:rsidRPr="002966CF" w:rsidRDefault="00D83991" w:rsidP="002966CF">
      <w:pPr>
        <w:keepNext/>
        <w:spacing w:before="120" w:after="120"/>
        <w:rPr>
          <w:rFonts w:ascii="Arial" w:hAnsi="Arial" w:cs="Arial"/>
          <w:sz w:val="22"/>
          <w:szCs w:val="22"/>
        </w:rPr>
      </w:pPr>
      <w:r w:rsidRPr="002966CF">
        <w:rPr>
          <w:rFonts w:ascii="Arial" w:hAnsi="Arial" w:cs="Arial"/>
          <w:sz w:val="22"/>
          <w:szCs w:val="22"/>
        </w:rPr>
        <w:t xml:space="preserve">K návrhu usnesení: </w:t>
      </w:r>
    </w:p>
    <w:p w:rsidR="00D83991" w:rsidRPr="002966CF" w:rsidRDefault="00D83991" w:rsidP="002966CF">
      <w:pPr>
        <w:spacing w:after="120"/>
        <w:rPr>
          <w:rFonts w:ascii="Arial" w:hAnsi="Arial" w:cs="Arial"/>
          <w:sz w:val="22"/>
          <w:szCs w:val="22"/>
        </w:rPr>
      </w:pPr>
      <w:r w:rsidRPr="002966CF">
        <w:rPr>
          <w:rFonts w:ascii="Arial" w:hAnsi="Arial" w:cs="Arial"/>
          <w:sz w:val="22"/>
          <w:szCs w:val="22"/>
        </w:rPr>
        <w:t>Rada žádá, aby bod II. Návrhu usnesení byl upraven na:</w:t>
      </w:r>
    </w:p>
    <w:p w:rsidR="00D83991" w:rsidRPr="00AA7A6B" w:rsidRDefault="00AA7A6B" w:rsidP="002966CF">
      <w:pPr>
        <w:spacing w:after="120"/>
        <w:jc w:val="both"/>
        <w:rPr>
          <w:rFonts w:ascii="Arial" w:hAnsi="Arial" w:cs="Arial"/>
          <w:i/>
          <w:noProof/>
        </w:rPr>
      </w:pPr>
      <w:r w:rsidRPr="00AA7A6B">
        <w:rPr>
          <w:rFonts w:ascii="Arial" w:hAnsi="Arial" w:cs="Arial"/>
          <w:i/>
          <w:noProof/>
          <w:sz w:val="22"/>
          <w:szCs w:val="22"/>
        </w:rPr>
        <w:t>„</w:t>
      </w:r>
      <w:r w:rsidR="0021200F" w:rsidRPr="00AA7A6B">
        <w:rPr>
          <w:rFonts w:ascii="Arial" w:hAnsi="Arial" w:cs="Arial"/>
          <w:i/>
          <w:noProof/>
          <w:sz w:val="22"/>
          <w:szCs w:val="22"/>
        </w:rPr>
        <w:t>Vláda ukládá</w:t>
      </w:r>
      <w:r w:rsidR="00D83991" w:rsidRPr="00AA7A6B">
        <w:rPr>
          <w:rFonts w:ascii="Arial" w:hAnsi="Arial" w:cs="Arial"/>
          <w:i/>
          <w:noProof/>
          <w:sz w:val="22"/>
          <w:szCs w:val="22"/>
        </w:rPr>
        <w:t xml:space="preserve"> ministru školství, mládeže a tělovýchovy zajistit poskytnutí podpory projektu velké infrastrukutry pro výzkum, experimentální vývoj a inovace JHR z prostředků Ministerstva školství, mládeže a tělovýchovy z výdajů státního </w:t>
      </w:r>
      <w:r w:rsidRPr="00AA7A6B">
        <w:rPr>
          <w:rFonts w:ascii="Arial" w:hAnsi="Arial" w:cs="Arial"/>
          <w:i/>
          <w:noProof/>
          <w:sz w:val="22"/>
          <w:szCs w:val="22"/>
        </w:rPr>
        <w:t>roz</w:t>
      </w:r>
      <w:r w:rsidR="00D83991" w:rsidRPr="00AA7A6B">
        <w:rPr>
          <w:rFonts w:ascii="Arial" w:hAnsi="Arial" w:cs="Arial"/>
          <w:i/>
          <w:noProof/>
          <w:sz w:val="22"/>
          <w:szCs w:val="22"/>
        </w:rPr>
        <w:t>počtu na výzkum, experimentální vývoj a inovace.</w:t>
      </w:r>
      <w:r w:rsidRPr="00AA7A6B">
        <w:rPr>
          <w:rFonts w:ascii="Arial" w:hAnsi="Arial" w:cs="Arial"/>
          <w:i/>
          <w:noProof/>
          <w:sz w:val="22"/>
          <w:szCs w:val="22"/>
        </w:rPr>
        <w:t>“</w:t>
      </w:r>
    </w:p>
    <w:p w:rsidR="00CF7B57" w:rsidRPr="00E43162" w:rsidRDefault="00CF7B57" w:rsidP="002966C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left="1077"/>
        <w:contextualSpacing w:val="0"/>
        <w:rPr>
          <w:rFonts w:ascii="Arial" w:hAnsi="Arial" w:cs="Arial"/>
          <w:b/>
          <w:u w:val="single"/>
        </w:rPr>
      </w:pPr>
      <w:r w:rsidRPr="00E43162">
        <w:rPr>
          <w:rFonts w:ascii="Arial" w:hAnsi="Arial" w:cs="Arial"/>
          <w:b/>
          <w:u w:val="single"/>
        </w:rPr>
        <w:t>Připomínky a doporučení:</w:t>
      </w:r>
    </w:p>
    <w:p w:rsidR="00C77FE2" w:rsidRPr="00E43162" w:rsidRDefault="00C77FE2" w:rsidP="002966CF">
      <w:pPr>
        <w:pStyle w:val="Odstavecseseznamem"/>
        <w:autoSpaceDE w:val="0"/>
        <w:autoSpaceDN w:val="0"/>
        <w:adjustRightInd w:val="0"/>
        <w:spacing w:after="120"/>
        <w:ind w:left="1080" w:firstLine="0"/>
        <w:contextualSpacing w:val="0"/>
        <w:rPr>
          <w:rFonts w:ascii="Arial" w:hAnsi="Arial" w:cs="Arial"/>
          <w:b/>
        </w:rPr>
      </w:pPr>
      <w:r w:rsidRPr="00E43162">
        <w:rPr>
          <w:rFonts w:ascii="Arial" w:hAnsi="Arial" w:cs="Arial"/>
          <w:b/>
        </w:rPr>
        <w:t>Zásadní připomínky:</w:t>
      </w:r>
    </w:p>
    <w:p w:rsidR="004B15A4" w:rsidRPr="00E43162" w:rsidRDefault="004B15A4" w:rsidP="002966C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/>
        <w:contextualSpacing w:val="0"/>
        <w:rPr>
          <w:rFonts w:ascii="Arial" w:hAnsi="Arial" w:cs="Arial"/>
        </w:rPr>
      </w:pPr>
      <w:r w:rsidRPr="00E43162">
        <w:rPr>
          <w:rFonts w:ascii="Arial" w:hAnsi="Arial" w:cs="Arial"/>
        </w:rPr>
        <w:t>Dokument uvádí a zdůvodňuje, že realizace JHR byla z francouzské strany nejen prodloužena, ale jeho rozpočet i značně navýšen. Rada žádá, aby v dokumentu byla uvedena také původně plánovan</w:t>
      </w:r>
      <w:r w:rsidR="007C302F" w:rsidRPr="00E43162">
        <w:rPr>
          <w:rFonts w:ascii="Arial" w:hAnsi="Arial" w:cs="Arial"/>
        </w:rPr>
        <w:t>á</w:t>
      </w:r>
      <w:r w:rsidRPr="00E43162">
        <w:rPr>
          <w:rFonts w:ascii="Arial" w:hAnsi="Arial" w:cs="Arial"/>
        </w:rPr>
        <w:t xml:space="preserve"> výše rozpočtu a jeho srovnání s</w:t>
      </w:r>
      <w:r w:rsidR="007C302F" w:rsidRPr="00E43162">
        <w:rPr>
          <w:rFonts w:ascii="Arial" w:hAnsi="Arial" w:cs="Arial"/>
        </w:rPr>
        <w:t xml:space="preserve"> rozpočtem</w:t>
      </w:r>
      <w:r w:rsidRPr="00E43162">
        <w:rPr>
          <w:rFonts w:ascii="Arial" w:hAnsi="Arial" w:cs="Arial"/>
        </w:rPr>
        <w:t xml:space="preserve"> současným</w:t>
      </w:r>
      <w:r w:rsidR="007C302F" w:rsidRPr="00E43162">
        <w:rPr>
          <w:rFonts w:ascii="Arial" w:hAnsi="Arial" w:cs="Arial"/>
        </w:rPr>
        <w:t>.</w:t>
      </w:r>
    </w:p>
    <w:p w:rsidR="00072F6A" w:rsidRPr="00E43162" w:rsidRDefault="00072F6A" w:rsidP="00072F6A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/>
        <w:ind w:left="78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Dokument uvádí, že došlo ke zvýšení přístupu k výzkumné kapacitě z 2 % na 3%. </w:t>
      </w:r>
      <w:r w:rsidRPr="00E43162">
        <w:rPr>
          <w:rFonts w:ascii="Arial" w:hAnsi="Arial" w:cs="Arial"/>
        </w:rPr>
        <w:t>Vzhledem k tomu, že se jedná o dlouhodobý závazek</w:t>
      </w:r>
      <w:r>
        <w:rPr>
          <w:rFonts w:ascii="Arial" w:hAnsi="Arial" w:cs="Arial"/>
        </w:rPr>
        <w:t>, který byl tímto dále navýšen</w:t>
      </w:r>
      <w:r w:rsidRPr="00E43162">
        <w:rPr>
          <w:rFonts w:ascii="Arial" w:hAnsi="Arial" w:cs="Arial"/>
        </w:rPr>
        <w:t>, je třeba uvést</w:t>
      </w:r>
      <w:r w:rsidR="008F5C15">
        <w:rPr>
          <w:rFonts w:ascii="Arial" w:hAnsi="Arial" w:cs="Arial"/>
        </w:rPr>
        <w:t xml:space="preserve"> představu</w:t>
      </w:r>
      <w:r w:rsidRPr="00E43162">
        <w:rPr>
          <w:rFonts w:ascii="Arial" w:hAnsi="Arial" w:cs="Arial"/>
        </w:rPr>
        <w:t>, jak</w:t>
      </w:r>
      <w:r>
        <w:rPr>
          <w:rFonts w:ascii="Arial" w:hAnsi="Arial" w:cs="Arial"/>
        </w:rPr>
        <w:t xml:space="preserve"> a za jakých podmínek</w:t>
      </w:r>
      <w:r w:rsidRPr="00E43162">
        <w:rPr>
          <w:rFonts w:ascii="Arial" w:hAnsi="Arial" w:cs="Arial"/>
        </w:rPr>
        <w:t xml:space="preserve"> budou hrazeny náklady </w:t>
      </w:r>
      <w:r>
        <w:rPr>
          <w:rFonts w:ascii="Arial" w:hAnsi="Arial" w:cs="Arial"/>
        </w:rPr>
        <w:t>od roku</w:t>
      </w:r>
      <w:r w:rsidRPr="00E43162">
        <w:rPr>
          <w:rFonts w:ascii="Arial" w:hAnsi="Arial" w:cs="Arial"/>
        </w:rPr>
        <w:t xml:space="preserve"> 2019.</w:t>
      </w:r>
      <w:r>
        <w:rPr>
          <w:rFonts w:ascii="Arial" w:hAnsi="Arial" w:cs="Arial"/>
        </w:rPr>
        <w:t xml:space="preserve"> Rada žádá MŠMT, aby uvedlo svoji představu o zdrojích financování (co se bude chtít po státu, finanční spoluúčast dalších subjektů</w:t>
      </w:r>
      <w:r w:rsidR="006C30FF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="006C30FF">
        <w:rPr>
          <w:rFonts w:ascii="Arial" w:hAnsi="Arial" w:cs="Arial"/>
        </w:rPr>
        <w:t xml:space="preserve"> a zda se předpokládá vytvoření</w:t>
      </w:r>
      <w:r>
        <w:rPr>
          <w:rFonts w:ascii="Arial" w:hAnsi="Arial" w:cs="Arial"/>
        </w:rPr>
        <w:t xml:space="preserve"> ana</w:t>
      </w:r>
      <w:r w:rsidR="006C30FF">
        <w:rPr>
          <w:rFonts w:ascii="Arial" w:hAnsi="Arial" w:cs="Arial"/>
        </w:rPr>
        <w:t>lýzy</w:t>
      </w:r>
      <w:r w:rsidR="00B70F19">
        <w:rPr>
          <w:rFonts w:ascii="Arial" w:hAnsi="Arial" w:cs="Arial"/>
        </w:rPr>
        <w:t xml:space="preserve"> absorpční kapacity</w:t>
      </w:r>
      <w:r w:rsidR="006C30FF">
        <w:rPr>
          <w:rFonts w:ascii="Arial" w:hAnsi="Arial" w:cs="Arial"/>
        </w:rPr>
        <w:t>.</w:t>
      </w:r>
    </w:p>
    <w:p w:rsidR="003015A3" w:rsidRPr="00E43162" w:rsidRDefault="003015A3">
      <w:pPr>
        <w:pStyle w:val="Titulek"/>
        <w:keepNext/>
        <w:numPr>
          <w:ilvl w:val="0"/>
          <w:numId w:val="25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</w:pPr>
      <w:r w:rsidRPr="00E43162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 xml:space="preserve">Rada žádá o doplnění tabulky, která je uvedena na str. 10 části </w:t>
      </w:r>
      <w:r w:rsidR="00BE318D" w:rsidRPr="00E43162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 xml:space="preserve">III. </w:t>
      </w:r>
      <w:r w:rsidRPr="00E43162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>dokumentu (I</w:t>
      </w:r>
      <w:r w:rsidRPr="00E43162">
        <w:rPr>
          <w:rFonts w:ascii="Arial" w:hAnsi="Arial" w:cs="Arial"/>
          <w:b w:val="0"/>
          <w:color w:val="auto"/>
          <w:sz w:val="22"/>
          <w:szCs w:val="22"/>
          <w:lang w:val="cs-CZ"/>
        </w:rPr>
        <w:t>ndikativní rozpočet</w:t>
      </w:r>
      <w:r w:rsidRPr="00E43162">
        <w:rPr>
          <w:rFonts w:ascii="Arial" w:hAnsi="Arial" w:cs="Arial"/>
          <w:b w:val="0"/>
          <w:color w:val="000000" w:themeColor="text1"/>
          <w:sz w:val="22"/>
          <w:szCs w:val="22"/>
          <w:lang w:val="cs-CZ"/>
        </w:rPr>
        <w:t xml:space="preserve"> očekávaných nákladů pro roky 2015–2022) o položku celkových nákladů. </w:t>
      </w:r>
    </w:p>
    <w:p w:rsidR="00536C84" w:rsidRPr="00E43162" w:rsidRDefault="007C302F" w:rsidP="002966C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/>
        <w:ind w:left="782" w:hanging="357"/>
        <w:contextualSpacing w:val="0"/>
        <w:rPr>
          <w:rFonts w:ascii="Arial" w:hAnsi="Arial" w:cs="Arial"/>
        </w:rPr>
      </w:pPr>
      <w:r w:rsidRPr="00E43162">
        <w:rPr>
          <w:rFonts w:ascii="Arial" w:hAnsi="Arial" w:cs="Arial"/>
        </w:rPr>
        <w:t>Z tabulky, která je uvedena na str. 10 části III. materiálu vyplývá, že v letech 2015 až</w:t>
      </w:r>
      <w:r w:rsidR="00536C84" w:rsidRPr="00E43162">
        <w:rPr>
          <w:rFonts w:ascii="Arial" w:hAnsi="Arial" w:cs="Arial"/>
        </w:rPr>
        <w:t> </w:t>
      </w:r>
      <w:r w:rsidRPr="00E43162">
        <w:rPr>
          <w:rFonts w:ascii="Arial" w:hAnsi="Arial" w:cs="Arial"/>
        </w:rPr>
        <w:t>2022 nebude ČR platit žádné</w:t>
      </w:r>
      <w:r w:rsidR="000F2ECA">
        <w:rPr>
          <w:rFonts w:ascii="Arial" w:hAnsi="Arial" w:cs="Arial"/>
        </w:rPr>
        <w:t xml:space="preserve"> další</w:t>
      </w:r>
      <w:r w:rsidRPr="00E43162">
        <w:rPr>
          <w:rFonts w:ascii="Arial" w:hAnsi="Arial" w:cs="Arial"/>
        </w:rPr>
        <w:t xml:space="preserve"> poplatky za členství v konsorciu. Rada </w:t>
      </w:r>
      <w:r w:rsidR="00536C84" w:rsidRPr="00E43162">
        <w:rPr>
          <w:rFonts w:ascii="Arial" w:hAnsi="Arial" w:cs="Arial"/>
        </w:rPr>
        <w:t>žádá, aby byl materiál doplněn o informaci, že je možné veškeré</w:t>
      </w:r>
      <w:r w:rsidR="00C62F52">
        <w:rPr>
          <w:rFonts w:ascii="Arial" w:hAnsi="Arial" w:cs="Arial"/>
        </w:rPr>
        <w:t xml:space="preserve"> uvedené</w:t>
      </w:r>
      <w:r w:rsidR="00536C84" w:rsidRPr="00E43162">
        <w:rPr>
          <w:rFonts w:ascii="Arial" w:hAnsi="Arial" w:cs="Arial"/>
        </w:rPr>
        <w:t xml:space="preserve"> náklady české strany považovat za konečné.</w:t>
      </w:r>
    </w:p>
    <w:p w:rsidR="003015A3" w:rsidRPr="00E43162" w:rsidRDefault="003015A3" w:rsidP="002966C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/>
        <w:contextualSpacing w:val="0"/>
        <w:rPr>
          <w:rFonts w:ascii="Arial" w:hAnsi="Arial" w:cs="Arial"/>
        </w:rPr>
      </w:pPr>
      <w:r w:rsidRPr="00E43162">
        <w:rPr>
          <w:rFonts w:ascii="Arial" w:hAnsi="Arial" w:cs="Arial"/>
        </w:rPr>
        <w:t xml:space="preserve">V části III. </w:t>
      </w:r>
      <w:r w:rsidR="00BE318D" w:rsidRPr="00E43162">
        <w:rPr>
          <w:rFonts w:ascii="Arial" w:hAnsi="Arial" w:cs="Arial"/>
        </w:rPr>
        <w:t xml:space="preserve">materiálu </w:t>
      </w:r>
      <w:r w:rsidRPr="00E43162">
        <w:rPr>
          <w:rFonts w:ascii="Arial" w:hAnsi="Arial" w:cs="Arial"/>
        </w:rPr>
        <w:t xml:space="preserve">kapitole VIII. (další relevantní informace) je uvedeno, že </w:t>
      </w:r>
      <w:r w:rsidRPr="00E43162">
        <w:rPr>
          <w:rFonts w:ascii="Arial" w:hAnsi="Arial" w:cs="Arial"/>
          <w:i/>
        </w:rPr>
        <w:t>„Výzkumné laboratoře mohou vstupovat jak do národních programů, tak do Joint programu (vybírány projekty excelence).</w:t>
      </w:r>
      <w:r w:rsidRPr="00E43162">
        <w:rPr>
          <w:rFonts w:ascii="Arial" w:hAnsi="Arial" w:cs="Arial"/>
        </w:rPr>
        <w:t>“ Rada požaduje uvést,</w:t>
      </w:r>
      <w:r w:rsidR="00072F6A">
        <w:rPr>
          <w:rFonts w:ascii="Arial" w:hAnsi="Arial" w:cs="Arial"/>
        </w:rPr>
        <w:t xml:space="preserve"> jak a kdo bude vybírat projekty do národního programu a</w:t>
      </w:r>
      <w:r w:rsidRPr="00E43162">
        <w:rPr>
          <w:rFonts w:ascii="Arial" w:hAnsi="Arial" w:cs="Arial"/>
        </w:rPr>
        <w:t xml:space="preserve"> z čeho bude hrazena případná účast některého vybraného českého pracoviště v</w:t>
      </w:r>
      <w:r w:rsidR="009742B1">
        <w:rPr>
          <w:rFonts w:ascii="Arial" w:hAnsi="Arial" w:cs="Arial"/>
        </w:rPr>
        <w:t xml:space="preserve"> Joint</w:t>
      </w:r>
      <w:r w:rsidRPr="00E43162">
        <w:rPr>
          <w:rFonts w:ascii="Arial" w:hAnsi="Arial" w:cs="Arial"/>
        </w:rPr>
        <w:t xml:space="preserve"> programu. </w:t>
      </w:r>
    </w:p>
    <w:p w:rsidR="00FE4BC6" w:rsidRPr="00E43162" w:rsidRDefault="008A1813" w:rsidP="002966CF">
      <w:pPr>
        <w:pStyle w:val="Odstavecseseznamem"/>
        <w:numPr>
          <w:ilvl w:val="0"/>
          <w:numId w:val="25"/>
        </w:numPr>
        <w:spacing w:after="120"/>
        <w:ind w:left="782" w:hanging="357"/>
        <w:contextualSpacing w:val="0"/>
        <w:rPr>
          <w:rFonts w:ascii="Arial" w:hAnsi="Arial" w:cs="Arial"/>
        </w:rPr>
      </w:pPr>
      <w:r w:rsidRPr="00E43162">
        <w:rPr>
          <w:rFonts w:ascii="Arial" w:hAnsi="Arial" w:cs="Arial"/>
        </w:rPr>
        <w:t xml:space="preserve">V části III. materiálu je uvedeno, že </w:t>
      </w:r>
      <w:r w:rsidR="00FE4BC6" w:rsidRPr="00E43162">
        <w:rPr>
          <w:rFonts w:ascii="Arial" w:hAnsi="Arial" w:cs="Arial"/>
        </w:rPr>
        <w:t>JHR převezme postupně výzkumné úkoly prováděné na</w:t>
      </w:r>
      <w:r w:rsidRPr="00E43162">
        <w:rPr>
          <w:rFonts w:ascii="Arial" w:hAnsi="Arial" w:cs="Arial"/>
        </w:rPr>
        <w:t> </w:t>
      </w:r>
      <w:r w:rsidR="00FE4BC6" w:rsidRPr="00E43162">
        <w:rPr>
          <w:rFonts w:ascii="Arial" w:hAnsi="Arial" w:cs="Arial"/>
        </w:rPr>
        <w:t xml:space="preserve">stávajících </w:t>
      </w:r>
      <w:r w:rsidRPr="00E43162">
        <w:rPr>
          <w:rFonts w:ascii="Arial" w:hAnsi="Arial" w:cs="Arial"/>
        </w:rPr>
        <w:t>reaktorech (do</w:t>
      </w:r>
      <w:r w:rsidR="00FE4BC6" w:rsidRPr="00E43162">
        <w:rPr>
          <w:rFonts w:ascii="Arial" w:hAnsi="Arial" w:cs="Arial"/>
        </w:rPr>
        <w:t xml:space="preserve"> roku 2020 francouzský OSIRIS, po roce 2020 belgick</w:t>
      </w:r>
      <w:r w:rsidRPr="00E43162">
        <w:rPr>
          <w:rFonts w:ascii="Arial" w:hAnsi="Arial" w:cs="Arial"/>
        </w:rPr>
        <w:t>ý</w:t>
      </w:r>
      <w:r w:rsidR="00FE4BC6" w:rsidRPr="00E43162">
        <w:rPr>
          <w:rFonts w:ascii="Arial" w:hAnsi="Arial" w:cs="Arial"/>
        </w:rPr>
        <w:t xml:space="preserve"> reaktor BR-2</w:t>
      </w:r>
      <w:r w:rsidRPr="00E43162">
        <w:rPr>
          <w:rFonts w:ascii="Arial" w:hAnsi="Arial" w:cs="Arial"/>
        </w:rPr>
        <w:t xml:space="preserve"> a p</w:t>
      </w:r>
      <w:r w:rsidR="00FE4BC6" w:rsidRPr="00E43162">
        <w:rPr>
          <w:rFonts w:ascii="Arial" w:hAnsi="Arial" w:cs="Arial"/>
        </w:rPr>
        <w:t>o roce 2027 pravděpodobně i česk</w:t>
      </w:r>
      <w:r w:rsidRPr="00E43162">
        <w:rPr>
          <w:rFonts w:ascii="Arial" w:hAnsi="Arial" w:cs="Arial"/>
        </w:rPr>
        <w:t>ý</w:t>
      </w:r>
      <w:r w:rsidR="00FE4BC6" w:rsidRPr="00E43162">
        <w:rPr>
          <w:rFonts w:ascii="Arial" w:hAnsi="Arial" w:cs="Arial"/>
        </w:rPr>
        <w:t xml:space="preserve"> LVR-15 v Řeži.</w:t>
      </w:r>
      <w:r w:rsidRPr="00E43162">
        <w:rPr>
          <w:rFonts w:ascii="Arial" w:hAnsi="Arial" w:cs="Arial"/>
        </w:rPr>
        <w:t>)</w:t>
      </w:r>
      <w:r w:rsidR="00FE4BC6" w:rsidRPr="00E43162">
        <w:rPr>
          <w:rFonts w:ascii="Arial" w:hAnsi="Arial" w:cs="Arial"/>
        </w:rPr>
        <w:t xml:space="preserve"> </w:t>
      </w:r>
      <w:r w:rsidR="00657941" w:rsidRPr="00E43162">
        <w:rPr>
          <w:rFonts w:ascii="Arial" w:hAnsi="Arial" w:cs="Arial"/>
        </w:rPr>
        <w:t xml:space="preserve">Počítá se s tím, že přístup českých organizací by mohl začít v roce 2020. </w:t>
      </w:r>
      <w:r w:rsidRPr="00E43162">
        <w:rPr>
          <w:rFonts w:ascii="Arial" w:hAnsi="Arial" w:cs="Arial"/>
        </w:rPr>
        <w:t xml:space="preserve">Rada žádá doplnit do materiálu </w:t>
      </w:r>
      <w:r w:rsidR="00657941" w:rsidRPr="00E43162">
        <w:rPr>
          <w:rFonts w:ascii="Arial" w:hAnsi="Arial" w:cs="Arial"/>
        </w:rPr>
        <w:t>upřesnění,</w:t>
      </w:r>
      <w:r w:rsidRPr="00E43162">
        <w:rPr>
          <w:rFonts w:ascii="Arial" w:hAnsi="Arial" w:cs="Arial"/>
        </w:rPr>
        <w:t xml:space="preserve"> jak bude využit</w:t>
      </w:r>
      <w:r w:rsidR="00FE4BC6" w:rsidRPr="00E43162">
        <w:rPr>
          <w:rFonts w:ascii="Arial" w:hAnsi="Arial" w:cs="Arial"/>
        </w:rPr>
        <w:t xml:space="preserve"> český podíl </w:t>
      </w:r>
      <w:r w:rsidR="00657941" w:rsidRPr="00E43162">
        <w:rPr>
          <w:rFonts w:ascii="Arial" w:hAnsi="Arial" w:cs="Arial"/>
        </w:rPr>
        <w:t>v letech 2020 až</w:t>
      </w:r>
      <w:r w:rsidR="00FE4BC6" w:rsidRPr="00E43162">
        <w:rPr>
          <w:rFonts w:ascii="Arial" w:hAnsi="Arial" w:cs="Arial"/>
        </w:rPr>
        <w:t xml:space="preserve"> 2027</w:t>
      </w:r>
      <w:r w:rsidRPr="00E43162">
        <w:rPr>
          <w:rFonts w:ascii="Arial" w:hAnsi="Arial" w:cs="Arial"/>
        </w:rPr>
        <w:t>.</w:t>
      </w:r>
    </w:p>
    <w:p w:rsidR="008A1813" w:rsidRPr="00E43162" w:rsidRDefault="008A1813" w:rsidP="002966CF">
      <w:pPr>
        <w:pStyle w:val="Odstavecseseznamem"/>
        <w:numPr>
          <w:ilvl w:val="0"/>
          <w:numId w:val="25"/>
        </w:numPr>
        <w:spacing w:after="120"/>
        <w:ind w:left="782" w:hanging="357"/>
        <w:contextualSpacing w:val="0"/>
        <w:rPr>
          <w:rFonts w:ascii="Arial" w:hAnsi="Arial" w:cs="Arial"/>
        </w:rPr>
      </w:pPr>
      <w:r w:rsidRPr="00E43162">
        <w:rPr>
          <w:rFonts w:ascii="Arial" w:hAnsi="Arial" w:cs="Arial"/>
        </w:rPr>
        <w:t xml:space="preserve">Dokument obsahuje výčet subjektů, které budou mít </w:t>
      </w:r>
      <w:r w:rsidR="007B3856" w:rsidRPr="00E43162">
        <w:rPr>
          <w:rFonts w:ascii="Arial" w:hAnsi="Arial" w:cs="Arial"/>
        </w:rPr>
        <w:t>zájem o</w:t>
      </w:r>
      <w:r w:rsidRPr="00E43162">
        <w:rPr>
          <w:rFonts w:ascii="Arial" w:eastAsia="Times New Roman" w:hAnsi="Arial" w:cs="Arial"/>
        </w:rPr>
        <w:t> výsledk</w:t>
      </w:r>
      <w:r w:rsidR="007B3856" w:rsidRPr="00E43162">
        <w:rPr>
          <w:rFonts w:ascii="Arial" w:eastAsia="Times New Roman" w:hAnsi="Arial" w:cs="Arial"/>
        </w:rPr>
        <w:t>y</w:t>
      </w:r>
      <w:r w:rsidRPr="00E43162">
        <w:rPr>
          <w:rFonts w:ascii="Arial" w:eastAsia="Times New Roman" w:hAnsi="Arial" w:cs="Arial"/>
        </w:rPr>
        <w:t xml:space="preserve"> výzkumu využitelného pro efektivní a bezpečný chod svých zařízení. Vedle vysokých škol a</w:t>
      </w:r>
      <w:r w:rsidR="007B3856" w:rsidRPr="00E43162">
        <w:rPr>
          <w:rFonts w:ascii="Arial" w:eastAsia="Times New Roman" w:hAnsi="Arial" w:cs="Arial"/>
        </w:rPr>
        <w:t> </w:t>
      </w:r>
      <w:r w:rsidRPr="00E43162">
        <w:rPr>
          <w:rFonts w:ascii="Arial" w:eastAsia="Times New Roman" w:hAnsi="Arial" w:cs="Arial"/>
        </w:rPr>
        <w:t>ústavů Akademie věd jde i o průmyslové podniky</w:t>
      </w:r>
      <w:r w:rsidR="007B3856" w:rsidRPr="00E43162">
        <w:rPr>
          <w:rFonts w:ascii="Arial" w:eastAsia="Times New Roman" w:hAnsi="Arial" w:cs="Arial"/>
        </w:rPr>
        <w:t>. Rada žádá doplnit materiál o</w:t>
      </w:r>
      <w:r w:rsidR="00AA7A6B">
        <w:rPr>
          <w:rFonts w:ascii="Arial" w:eastAsia="Times New Roman" w:hAnsi="Arial" w:cs="Arial"/>
        </w:rPr>
        <w:t> </w:t>
      </w:r>
      <w:r w:rsidR="007B3856" w:rsidRPr="00E43162">
        <w:rPr>
          <w:rFonts w:ascii="Arial" w:eastAsia="Times New Roman" w:hAnsi="Arial" w:cs="Arial"/>
        </w:rPr>
        <w:t xml:space="preserve">informace, za jakých podmínek budou tyto podniky </w:t>
      </w:r>
      <w:r w:rsidR="001A0395" w:rsidRPr="00E43162">
        <w:rPr>
          <w:rFonts w:ascii="Arial" w:eastAsia="Times New Roman" w:hAnsi="Arial" w:cs="Arial"/>
        </w:rPr>
        <w:t xml:space="preserve">využívat </w:t>
      </w:r>
      <w:r w:rsidR="007B3856" w:rsidRPr="00E43162">
        <w:rPr>
          <w:rFonts w:ascii="Arial" w:eastAsia="Times New Roman" w:hAnsi="Arial" w:cs="Arial"/>
        </w:rPr>
        <w:t>výsledky výzkumu.</w:t>
      </w:r>
    </w:p>
    <w:p w:rsidR="00A1136C" w:rsidRPr="00E43162" w:rsidRDefault="00A1136C" w:rsidP="002966CF">
      <w:pPr>
        <w:pStyle w:val="Odstavecseseznamem"/>
        <w:numPr>
          <w:ilvl w:val="0"/>
          <w:numId w:val="25"/>
        </w:numPr>
        <w:spacing w:after="120"/>
        <w:contextualSpacing w:val="0"/>
        <w:rPr>
          <w:rFonts w:ascii="Arial" w:hAnsi="Arial" w:cs="Arial"/>
        </w:rPr>
      </w:pPr>
      <w:r w:rsidRPr="00E43162">
        <w:rPr>
          <w:rFonts w:ascii="Arial" w:eastAsia="Times New Roman" w:hAnsi="Arial" w:cs="Arial"/>
        </w:rPr>
        <w:lastRenderedPageBreak/>
        <w:t>Rada žádá o vysvětlení, proč bude plán na využití JHR vypsán pouze na dobu čtyř let.</w:t>
      </w:r>
    </w:p>
    <w:p w:rsidR="00C77FE2" w:rsidRPr="00E43162" w:rsidRDefault="00C77FE2" w:rsidP="002966CF">
      <w:pPr>
        <w:autoSpaceDE w:val="0"/>
        <w:autoSpaceDN w:val="0"/>
        <w:adjustRightInd w:val="0"/>
        <w:spacing w:after="120"/>
        <w:ind w:left="1134"/>
        <w:rPr>
          <w:rFonts w:ascii="Arial" w:hAnsi="Arial" w:cs="Arial"/>
          <w:b/>
          <w:sz w:val="22"/>
          <w:szCs w:val="22"/>
        </w:rPr>
      </w:pPr>
      <w:r w:rsidRPr="00E43162">
        <w:rPr>
          <w:rFonts w:ascii="Arial" w:hAnsi="Arial" w:cs="Arial"/>
          <w:b/>
          <w:sz w:val="22"/>
          <w:szCs w:val="22"/>
        </w:rPr>
        <w:t>Připomínky:</w:t>
      </w:r>
    </w:p>
    <w:p w:rsidR="00C77FE2" w:rsidRPr="00E43162" w:rsidRDefault="00C77FE2" w:rsidP="002966C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contextualSpacing w:val="0"/>
        <w:rPr>
          <w:rFonts w:ascii="Arial" w:hAnsi="Arial" w:cs="Arial"/>
        </w:rPr>
      </w:pPr>
      <w:r w:rsidRPr="00E43162">
        <w:rPr>
          <w:rFonts w:ascii="Arial" w:hAnsi="Arial" w:cs="Arial"/>
        </w:rPr>
        <w:t xml:space="preserve">Na str. 2 části III dokumentu (Popis výzkumné infrastruktury) se uvádí termín „Světová energetická koncepce“. Rada žádá o vysvětlení nebo bližší specifikaci tohoto pojmu. </w:t>
      </w:r>
    </w:p>
    <w:p w:rsidR="00C27C6D" w:rsidRPr="00E43162" w:rsidRDefault="007B3856" w:rsidP="002966CF">
      <w:pPr>
        <w:pStyle w:val="Odstavecseseznamem"/>
        <w:numPr>
          <w:ilvl w:val="0"/>
          <w:numId w:val="26"/>
        </w:numPr>
        <w:spacing w:after="120"/>
        <w:ind w:left="782" w:hanging="357"/>
        <w:contextualSpacing w:val="0"/>
        <w:rPr>
          <w:rFonts w:ascii="Arial" w:hAnsi="Arial" w:cs="Arial"/>
        </w:rPr>
      </w:pPr>
      <w:r w:rsidRPr="00E43162">
        <w:rPr>
          <w:rFonts w:ascii="Arial" w:hAnsi="Arial" w:cs="Arial"/>
        </w:rPr>
        <w:t>V dokumentu by mělo být alespoň rámcově uvedeno, jak bude probíhat likvidace JHR po ukončení jeho provozu a jaké finanční prostředky na ni bude nutno vynaložit.</w:t>
      </w:r>
    </w:p>
    <w:p w:rsidR="008A1813" w:rsidRPr="00E43162" w:rsidRDefault="008A1813" w:rsidP="002966C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contextualSpacing w:val="0"/>
        <w:rPr>
          <w:rFonts w:ascii="Arial" w:hAnsi="Arial" w:cs="Arial"/>
        </w:rPr>
      </w:pPr>
      <w:r w:rsidRPr="00E43162">
        <w:rPr>
          <w:rFonts w:ascii="Arial" w:hAnsi="Arial" w:cs="Arial"/>
        </w:rPr>
        <w:t>České firmy se na výstavbě JHR podílejí vstupem do výzev veřejných zakázek. Rada doporučuje v dokumentu uvést, jak často jsou tyto veřejné zakázky vypisovány</w:t>
      </w:r>
      <w:r w:rsidR="007B3856" w:rsidRPr="00E43162">
        <w:rPr>
          <w:rFonts w:ascii="Arial" w:hAnsi="Arial" w:cs="Arial"/>
        </w:rPr>
        <w:t>.</w:t>
      </w:r>
    </w:p>
    <w:p w:rsidR="00C77FE2" w:rsidRPr="002966CF" w:rsidRDefault="00BE318D" w:rsidP="002966CF">
      <w:pPr>
        <w:pStyle w:val="Odstavecseseznamem"/>
        <w:spacing w:after="120"/>
        <w:ind w:firstLine="414"/>
        <w:contextualSpacing w:val="0"/>
        <w:rPr>
          <w:rFonts w:ascii="Arial" w:hAnsi="Arial" w:cs="Arial"/>
          <w:b/>
          <w:u w:val="single"/>
        </w:rPr>
      </w:pPr>
      <w:r w:rsidRPr="002966CF">
        <w:rPr>
          <w:rFonts w:ascii="Arial" w:hAnsi="Arial" w:cs="Arial"/>
          <w:b/>
          <w:u w:val="single"/>
        </w:rPr>
        <w:t>Upozornění:</w:t>
      </w:r>
    </w:p>
    <w:p w:rsidR="00BE318D" w:rsidRPr="00E43162" w:rsidRDefault="00BE318D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120"/>
        <w:contextualSpacing w:val="0"/>
        <w:rPr>
          <w:rFonts w:ascii="Arial" w:hAnsi="Arial" w:cs="Arial"/>
        </w:rPr>
      </w:pPr>
      <w:r w:rsidRPr="00E43162">
        <w:rPr>
          <w:rFonts w:ascii="Arial" w:hAnsi="Arial" w:cs="Arial"/>
        </w:rPr>
        <w:t>Rada upozorňuje, že vzhledem k tvorbě rozpočtu celkových výdajů na výzkum, vývoj a inovace je nutné, aby celkové částky rozpočtu nákladů na JHR, které budou hrazeny ze státního rozpočtu od roku 2019, byly známy do</w:t>
      </w:r>
      <w:r w:rsidR="00AF3C09">
        <w:rPr>
          <w:rFonts w:ascii="Arial" w:hAnsi="Arial" w:cs="Arial"/>
        </w:rPr>
        <w:t xml:space="preserve"> konce</w:t>
      </w:r>
      <w:r w:rsidRPr="00E43162">
        <w:rPr>
          <w:rFonts w:ascii="Arial" w:hAnsi="Arial" w:cs="Arial"/>
        </w:rPr>
        <w:t xml:space="preserve"> roku 2017.</w:t>
      </w:r>
    </w:p>
    <w:p w:rsidR="006F7D4F" w:rsidRPr="00E43162" w:rsidRDefault="006F7D4F" w:rsidP="00AA7A6B">
      <w:pPr>
        <w:pStyle w:val="Odstavecseseznamem"/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1077"/>
        <w:contextualSpacing w:val="0"/>
        <w:rPr>
          <w:rFonts w:ascii="Arial" w:hAnsi="Arial" w:cs="Arial"/>
        </w:rPr>
      </w:pPr>
      <w:r w:rsidRPr="00E43162">
        <w:rPr>
          <w:rFonts w:ascii="Arial" w:hAnsi="Arial" w:cs="Arial"/>
          <w:b/>
          <w:u w:val="single"/>
        </w:rPr>
        <w:t>Závěr:</w:t>
      </w:r>
    </w:p>
    <w:p w:rsidR="006F7D4F" w:rsidRPr="00E43162" w:rsidRDefault="006F7D4F">
      <w:pPr>
        <w:pStyle w:val="Odstavecseseznamem"/>
        <w:autoSpaceDE w:val="0"/>
        <w:autoSpaceDN w:val="0"/>
        <w:adjustRightInd w:val="0"/>
        <w:spacing w:after="120"/>
        <w:ind w:left="1080" w:firstLine="0"/>
        <w:contextualSpacing w:val="0"/>
        <w:rPr>
          <w:rFonts w:ascii="Arial" w:hAnsi="Arial" w:cs="Arial"/>
          <w:b/>
          <w:u w:val="single"/>
        </w:rPr>
      </w:pPr>
      <w:r w:rsidRPr="00E43162">
        <w:rPr>
          <w:rFonts w:ascii="Arial" w:hAnsi="Arial" w:cs="Arial"/>
          <w:b/>
          <w:u w:val="single"/>
        </w:rPr>
        <w:t>Rada</w:t>
      </w:r>
    </w:p>
    <w:p w:rsidR="006F7D4F" w:rsidRPr="00E43162" w:rsidRDefault="00AA7A6B">
      <w:pPr>
        <w:pStyle w:val="Odstavecseseznamem"/>
        <w:numPr>
          <w:ilvl w:val="0"/>
          <w:numId w:val="2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F7D4F" w:rsidRPr="00E43162">
        <w:rPr>
          <w:rFonts w:ascii="Arial" w:hAnsi="Arial" w:cs="Arial"/>
        </w:rPr>
        <w:t>znává význam projektu JHR, který bude po roce 2030 zcela unikátním zařízením v celé EU,</w:t>
      </w:r>
    </w:p>
    <w:p w:rsidR="006F7D4F" w:rsidRPr="00E43162" w:rsidRDefault="00AA7A6B">
      <w:pPr>
        <w:pStyle w:val="Odstavecseseznamem"/>
        <w:numPr>
          <w:ilvl w:val="0"/>
          <w:numId w:val="2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6F7D4F" w:rsidRPr="00E43162">
        <w:rPr>
          <w:rFonts w:ascii="Arial" w:hAnsi="Arial" w:cs="Arial"/>
        </w:rPr>
        <w:t>zhledem k velkým finančním nárokům na projekt požaduje zapracování jednotlivých připomínek k materiálu před předložením dokumentu do</w:t>
      </w:r>
      <w:r>
        <w:rPr>
          <w:rFonts w:ascii="Arial" w:hAnsi="Arial" w:cs="Arial"/>
        </w:rPr>
        <w:t> </w:t>
      </w:r>
      <w:r w:rsidR="006F7D4F" w:rsidRPr="00E43162">
        <w:rPr>
          <w:rFonts w:ascii="Arial" w:hAnsi="Arial" w:cs="Arial"/>
        </w:rPr>
        <w:t xml:space="preserve">meziresortního připomínkového řízení </w:t>
      </w:r>
      <w:r w:rsidR="00DD27B2">
        <w:rPr>
          <w:rFonts w:ascii="Arial" w:hAnsi="Arial" w:cs="Arial"/>
        </w:rPr>
        <w:t>a</w:t>
      </w:r>
      <w:r w:rsidR="006F7D4F" w:rsidRPr="00E43162">
        <w:rPr>
          <w:rFonts w:ascii="Arial" w:hAnsi="Arial" w:cs="Arial"/>
        </w:rPr>
        <w:t> následně na jednání vlády</w:t>
      </w:r>
      <w:r>
        <w:rPr>
          <w:rFonts w:ascii="Arial" w:hAnsi="Arial" w:cs="Arial"/>
        </w:rPr>
        <w:t>,</w:t>
      </w:r>
    </w:p>
    <w:p w:rsidR="006F7D4F" w:rsidRPr="00E43162" w:rsidRDefault="00AA7A6B" w:rsidP="002966CF">
      <w:pPr>
        <w:pStyle w:val="Odstavecseseznamem"/>
        <w:numPr>
          <w:ilvl w:val="0"/>
          <w:numId w:val="2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4B15A4" w:rsidRPr="00E43162">
        <w:rPr>
          <w:rFonts w:ascii="Arial" w:hAnsi="Arial" w:cs="Arial"/>
        </w:rPr>
        <w:t>oporučuje vládě materiál schválit se zapracovanými připomínkami Rady.</w:t>
      </w:r>
    </w:p>
    <w:p w:rsidR="00A1136C" w:rsidRPr="002966CF" w:rsidRDefault="00A1136C">
      <w:pPr>
        <w:spacing w:after="120"/>
        <w:rPr>
          <w:rFonts w:ascii="Arial" w:hAnsi="Arial" w:cs="Arial"/>
          <w:sz w:val="22"/>
          <w:szCs w:val="22"/>
        </w:rPr>
      </w:pPr>
    </w:p>
    <w:p w:rsidR="00A1136C" w:rsidRPr="002966CF" w:rsidRDefault="00A1136C">
      <w:pPr>
        <w:spacing w:after="120"/>
        <w:rPr>
          <w:rFonts w:ascii="Arial" w:hAnsi="Arial" w:cs="Arial"/>
          <w:sz w:val="22"/>
          <w:szCs w:val="22"/>
        </w:rPr>
      </w:pPr>
    </w:p>
    <w:p w:rsidR="00A1136C" w:rsidRPr="002966CF" w:rsidRDefault="00A1136C">
      <w:pPr>
        <w:spacing w:after="120"/>
        <w:rPr>
          <w:rFonts w:ascii="Arial" w:hAnsi="Arial" w:cs="Arial"/>
          <w:sz w:val="22"/>
          <w:szCs w:val="22"/>
        </w:rPr>
      </w:pPr>
    </w:p>
    <w:p w:rsidR="00A1136C" w:rsidRPr="002966CF" w:rsidRDefault="00A1136C">
      <w:pPr>
        <w:spacing w:after="120"/>
        <w:rPr>
          <w:rFonts w:ascii="Arial" w:hAnsi="Arial" w:cs="Arial"/>
          <w:sz w:val="22"/>
          <w:szCs w:val="22"/>
        </w:rPr>
      </w:pPr>
      <w:r w:rsidRPr="002966CF">
        <w:rPr>
          <w:rFonts w:ascii="Arial" w:hAnsi="Arial" w:cs="Arial"/>
          <w:sz w:val="22"/>
          <w:szCs w:val="22"/>
        </w:rPr>
        <w:t>V Praze dne….</w:t>
      </w:r>
    </w:p>
    <w:sectPr w:rsidR="00A1136C" w:rsidRPr="002966C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ED" w:rsidRDefault="00EF2CED" w:rsidP="008F77F6">
      <w:r>
        <w:separator/>
      </w:r>
    </w:p>
  </w:endnote>
  <w:endnote w:type="continuationSeparator" w:id="0">
    <w:p w:rsidR="00EF2CED" w:rsidRDefault="00EF2CE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02F" w:rsidRPr="00CC370F" w:rsidRDefault="00C77FE2" w:rsidP="00C77FE2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Návrh projektu velké infrastruktury pro výzkum, experimentální vývoj a inovace JHR</w:t>
    </w:r>
    <w:r w:rsidR="007C302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7C302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7C302F" w:rsidRPr="00CC370F">
          <w:rPr>
            <w:rFonts w:ascii="Arial" w:hAnsi="Arial" w:cs="Arial"/>
            <w:sz w:val="18"/>
            <w:szCs w:val="18"/>
          </w:rPr>
          <w:fldChar w:fldCharType="begin"/>
        </w:r>
        <w:r w:rsidR="007C302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7C302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D1630">
          <w:rPr>
            <w:rFonts w:ascii="Arial" w:hAnsi="Arial" w:cs="Arial"/>
            <w:noProof/>
            <w:sz w:val="18"/>
            <w:szCs w:val="18"/>
          </w:rPr>
          <w:t>2</w:t>
        </w:r>
        <w:r w:rsidR="007C302F" w:rsidRPr="00CC370F">
          <w:rPr>
            <w:rFonts w:ascii="Arial" w:hAnsi="Arial" w:cs="Arial"/>
            <w:sz w:val="18"/>
            <w:szCs w:val="18"/>
          </w:rPr>
          <w:fldChar w:fldCharType="end"/>
        </w:r>
        <w:r w:rsidR="007C302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7C302F" w:rsidRPr="00CC370F">
          <w:rPr>
            <w:rFonts w:ascii="Arial" w:hAnsi="Arial" w:cs="Arial"/>
            <w:sz w:val="18"/>
            <w:szCs w:val="18"/>
          </w:rPr>
          <w:fldChar w:fldCharType="begin"/>
        </w:r>
        <w:r w:rsidR="007C302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7C302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D1630">
          <w:rPr>
            <w:rFonts w:ascii="Arial" w:hAnsi="Arial" w:cs="Arial"/>
            <w:noProof/>
            <w:sz w:val="18"/>
            <w:szCs w:val="18"/>
          </w:rPr>
          <w:t>4</w:t>
        </w:r>
        <w:r w:rsidR="007C302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7C302F" w:rsidRPr="00CC370F" w:rsidRDefault="007C302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D163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D1630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ED" w:rsidRDefault="00EF2CED" w:rsidP="008F77F6">
      <w:r>
        <w:separator/>
      </w:r>
    </w:p>
  </w:footnote>
  <w:footnote w:type="continuationSeparator" w:id="0">
    <w:p w:rsidR="00EF2CED" w:rsidRDefault="00EF2CE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7C302F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C302F" w:rsidRPr="009758E5" w:rsidRDefault="007C302F" w:rsidP="007C302F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616B452" wp14:editId="601098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7C302F" w:rsidRPr="00CC370F" w:rsidRDefault="007C302F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7C302F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7C302F" w:rsidRPr="009758E5" w:rsidRDefault="007C302F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2A27B8D" wp14:editId="3E6AA91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7C302F" w:rsidRPr="003C2A8E" w:rsidRDefault="000E42D2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303/A3</w:t>
          </w:r>
        </w:p>
      </w:tc>
    </w:tr>
  </w:tbl>
  <w:p w:rsidR="007C302F" w:rsidRDefault="007C30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05"/>
    <w:multiLevelType w:val="hybridMultilevel"/>
    <w:tmpl w:val="B5EE1E02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D91655"/>
    <w:multiLevelType w:val="hybridMultilevel"/>
    <w:tmpl w:val="78FE27A8"/>
    <w:lvl w:ilvl="0" w:tplc="B53650E4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B1F5BFA"/>
    <w:multiLevelType w:val="hybridMultilevel"/>
    <w:tmpl w:val="2D50BC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24E6D"/>
    <w:multiLevelType w:val="hybridMultilevel"/>
    <w:tmpl w:val="F67CB85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813055"/>
    <w:multiLevelType w:val="hybridMultilevel"/>
    <w:tmpl w:val="F70E6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03D69"/>
    <w:multiLevelType w:val="hybridMultilevel"/>
    <w:tmpl w:val="A288E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C30CF"/>
    <w:multiLevelType w:val="hybridMultilevel"/>
    <w:tmpl w:val="38F2FE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1852BFF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1FA36DD"/>
    <w:multiLevelType w:val="hybridMultilevel"/>
    <w:tmpl w:val="E23CA130"/>
    <w:lvl w:ilvl="0" w:tplc="6BDA17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A26E23"/>
    <w:multiLevelType w:val="hybridMultilevel"/>
    <w:tmpl w:val="9FDE6E5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47F3083"/>
    <w:multiLevelType w:val="hybridMultilevel"/>
    <w:tmpl w:val="7AD6F440"/>
    <w:lvl w:ilvl="0" w:tplc="B4A83A7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50CD0"/>
    <w:multiLevelType w:val="hybridMultilevel"/>
    <w:tmpl w:val="59F43D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43A33C0"/>
    <w:multiLevelType w:val="hybridMultilevel"/>
    <w:tmpl w:val="733E75D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7FC58A1"/>
    <w:multiLevelType w:val="hybridMultilevel"/>
    <w:tmpl w:val="D0A6103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83C6589"/>
    <w:multiLevelType w:val="hybridMultilevel"/>
    <w:tmpl w:val="E6D620DE"/>
    <w:lvl w:ilvl="0" w:tplc="988231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F1D62BA"/>
    <w:multiLevelType w:val="hybridMultilevel"/>
    <w:tmpl w:val="94EE0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F539EF"/>
    <w:multiLevelType w:val="hybridMultilevel"/>
    <w:tmpl w:val="767E1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CA0DF0"/>
    <w:multiLevelType w:val="hybridMultilevel"/>
    <w:tmpl w:val="B1022F9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2084207"/>
    <w:multiLevelType w:val="hybridMultilevel"/>
    <w:tmpl w:val="9B66341A"/>
    <w:lvl w:ilvl="0" w:tplc="3340AF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90FEC"/>
    <w:multiLevelType w:val="hybridMultilevel"/>
    <w:tmpl w:val="B246C5F2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64677D36"/>
    <w:multiLevelType w:val="hybridMultilevel"/>
    <w:tmpl w:val="021EAD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D5A10"/>
    <w:multiLevelType w:val="hybridMultilevel"/>
    <w:tmpl w:val="E482FF6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72CA747F"/>
    <w:multiLevelType w:val="hybridMultilevel"/>
    <w:tmpl w:val="5108FB1C"/>
    <w:lvl w:ilvl="0" w:tplc="CC3241EC">
      <w:start w:val="1"/>
      <w:numFmt w:val="upperRoman"/>
      <w:lvlText w:val="%1."/>
      <w:lvlJc w:val="left"/>
      <w:pPr>
        <w:ind w:left="162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87" w:hanging="360"/>
      </w:pPr>
    </w:lvl>
    <w:lvl w:ilvl="2" w:tplc="0405001B" w:tentative="1">
      <w:start w:val="1"/>
      <w:numFmt w:val="lowerRoman"/>
      <w:lvlText w:val="%3."/>
      <w:lvlJc w:val="right"/>
      <w:pPr>
        <w:ind w:left="2707" w:hanging="180"/>
      </w:pPr>
    </w:lvl>
    <w:lvl w:ilvl="3" w:tplc="0405000F" w:tentative="1">
      <w:start w:val="1"/>
      <w:numFmt w:val="decimal"/>
      <w:lvlText w:val="%4."/>
      <w:lvlJc w:val="left"/>
      <w:pPr>
        <w:ind w:left="3427" w:hanging="360"/>
      </w:pPr>
    </w:lvl>
    <w:lvl w:ilvl="4" w:tplc="04050019" w:tentative="1">
      <w:start w:val="1"/>
      <w:numFmt w:val="lowerLetter"/>
      <w:lvlText w:val="%5."/>
      <w:lvlJc w:val="left"/>
      <w:pPr>
        <w:ind w:left="4147" w:hanging="360"/>
      </w:pPr>
    </w:lvl>
    <w:lvl w:ilvl="5" w:tplc="0405001B" w:tentative="1">
      <w:start w:val="1"/>
      <w:numFmt w:val="lowerRoman"/>
      <w:lvlText w:val="%6."/>
      <w:lvlJc w:val="right"/>
      <w:pPr>
        <w:ind w:left="4867" w:hanging="180"/>
      </w:pPr>
    </w:lvl>
    <w:lvl w:ilvl="6" w:tplc="0405000F" w:tentative="1">
      <w:start w:val="1"/>
      <w:numFmt w:val="decimal"/>
      <w:lvlText w:val="%7."/>
      <w:lvlJc w:val="left"/>
      <w:pPr>
        <w:ind w:left="5587" w:hanging="360"/>
      </w:pPr>
    </w:lvl>
    <w:lvl w:ilvl="7" w:tplc="04050019" w:tentative="1">
      <w:start w:val="1"/>
      <w:numFmt w:val="lowerLetter"/>
      <w:lvlText w:val="%8."/>
      <w:lvlJc w:val="left"/>
      <w:pPr>
        <w:ind w:left="6307" w:hanging="360"/>
      </w:pPr>
    </w:lvl>
    <w:lvl w:ilvl="8" w:tplc="040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4">
    <w:nsid w:val="735968A9"/>
    <w:multiLevelType w:val="hybridMultilevel"/>
    <w:tmpl w:val="93744536"/>
    <w:lvl w:ilvl="0" w:tplc="0868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842A52"/>
    <w:multiLevelType w:val="hybridMultilevel"/>
    <w:tmpl w:val="ED4C2624"/>
    <w:lvl w:ilvl="0" w:tplc="9E2EE7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C7178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3"/>
  </w:num>
  <w:num w:numId="3">
    <w:abstractNumId w:val="25"/>
  </w:num>
  <w:num w:numId="4">
    <w:abstractNumId w:val="22"/>
  </w:num>
  <w:num w:numId="5">
    <w:abstractNumId w:val="5"/>
  </w:num>
  <w:num w:numId="6">
    <w:abstractNumId w:val="20"/>
  </w:num>
  <w:num w:numId="7">
    <w:abstractNumId w:val="19"/>
  </w:num>
  <w:num w:numId="8">
    <w:abstractNumId w:val="16"/>
  </w:num>
  <w:num w:numId="9">
    <w:abstractNumId w:val="17"/>
  </w:num>
  <w:num w:numId="10">
    <w:abstractNumId w:val="12"/>
  </w:num>
  <w:num w:numId="11">
    <w:abstractNumId w:val="18"/>
  </w:num>
  <w:num w:numId="12">
    <w:abstractNumId w:val="4"/>
  </w:num>
  <w:num w:numId="13">
    <w:abstractNumId w:val="7"/>
  </w:num>
  <w:num w:numId="14">
    <w:abstractNumId w:val="0"/>
  </w:num>
  <w:num w:numId="15">
    <w:abstractNumId w:val="10"/>
  </w:num>
  <w:num w:numId="16">
    <w:abstractNumId w:val="9"/>
  </w:num>
  <w:num w:numId="17">
    <w:abstractNumId w:val="6"/>
  </w:num>
  <w:num w:numId="18">
    <w:abstractNumId w:val="24"/>
  </w:num>
  <w:num w:numId="19">
    <w:abstractNumId w:val="13"/>
  </w:num>
  <w:num w:numId="20">
    <w:abstractNumId w:val="11"/>
  </w:num>
  <w:num w:numId="21">
    <w:abstractNumId w:val="2"/>
  </w:num>
  <w:num w:numId="22">
    <w:abstractNumId w:val="3"/>
  </w:num>
  <w:num w:numId="23">
    <w:abstractNumId w:val="21"/>
  </w:num>
  <w:num w:numId="24">
    <w:abstractNumId w:val="14"/>
  </w:num>
  <w:num w:numId="25">
    <w:abstractNumId w:val="26"/>
  </w:num>
  <w:num w:numId="26">
    <w:abstractNumId w:val="1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EF3"/>
    <w:rsid w:val="00046BDE"/>
    <w:rsid w:val="00055BBD"/>
    <w:rsid w:val="00072F6A"/>
    <w:rsid w:val="000C4A33"/>
    <w:rsid w:val="000E42D2"/>
    <w:rsid w:val="000F2ECA"/>
    <w:rsid w:val="001308E4"/>
    <w:rsid w:val="00131AD6"/>
    <w:rsid w:val="0016091A"/>
    <w:rsid w:val="001A0395"/>
    <w:rsid w:val="001C19CA"/>
    <w:rsid w:val="001C2CC9"/>
    <w:rsid w:val="001D08E5"/>
    <w:rsid w:val="001E1049"/>
    <w:rsid w:val="0021200F"/>
    <w:rsid w:val="00237006"/>
    <w:rsid w:val="002436D2"/>
    <w:rsid w:val="00260596"/>
    <w:rsid w:val="00265A36"/>
    <w:rsid w:val="00283A7A"/>
    <w:rsid w:val="002966CF"/>
    <w:rsid w:val="002A3E92"/>
    <w:rsid w:val="002B621D"/>
    <w:rsid w:val="002E2591"/>
    <w:rsid w:val="002F7BBE"/>
    <w:rsid w:val="003015A3"/>
    <w:rsid w:val="003428BE"/>
    <w:rsid w:val="00345414"/>
    <w:rsid w:val="00360293"/>
    <w:rsid w:val="00370657"/>
    <w:rsid w:val="00375148"/>
    <w:rsid w:val="00387B05"/>
    <w:rsid w:val="003C2A8E"/>
    <w:rsid w:val="003F49AE"/>
    <w:rsid w:val="00411C8D"/>
    <w:rsid w:val="0041405F"/>
    <w:rsid w:val="00481011"/>
    <w:rsid w:val="004A3BE3"/>
    <w:rsid w:val="004A5AC6"/>
    <w:rsid w:val="004B15A4"/>
    <w:rsid w:val="004C70E3"/>
    <w:rsid w:val="004D1630"/>
    <w:rsid w:val="004D16BE"/>
    <w:rsid w:val="00536C84"/>
    <w:rsid w:val="00585ACA"/>
    <w:rsid w:val="005915FD"/>
    <w:rsid w:val="005920AC"/>
    <w:rsid w:val="005B21B1"/>
    <w:rsid w:val="005E2C0D"/>
    <w:rsid w:val="005E3C7B"/>
    <w:rsid w:val="005E43C2"/>
    <w:rsid w:val="00616978"/>
    <w:rsid w:val="00657941"/>
    <w:rsid w:val="006724DD"/>
    <w:rsid w:val="006B7ACA"/>
    <w:rsid w:val="006C30FF"/>
    <w:rsid w:val="006F7D4F"/>
    <w:rsid w:val="00720790"/>
    <w:rsid w:val="00727E6B"/>
    <w:rsid w:val="0073453A"/>
    <w:rsid w:val="00757C26"/>
    <w:rsid w:val="0079329E"/>
    <w:rsid w:val="007A2B7D"/>
    <w:rsid w:val="007A5C21"/>
    <w:rsid w:val="007A75B6"/>
    <w:rsid w:val="007B3856"/>
    <w:rsid w:val="007C302F"/>
    <w:rsid w:val="008053A1"/>
    <w:rsid w:val="00810AA0"/>
    <w:rsid w:val="008477E9"/>
    <w:rsid w:val="00867B46"/>
    <w:rsid w:val="00882C56"/>
    <w:rsid w:val="008A1813"/>
    <w:rsid w:val="008A399A"/>
    <w:rsid w:val="008D0383"/>
    <w:rsid w:val="008D2D1C"/>
    <w:rsid w:val="008F5C15"/>
    <w:rsid w:val="008F77F6"/>
    <w:rsid w:val="009260AB"/>
    <w:rsid w:val="00955C9F"/>
    <w:rsid w:val="00963EBD"/>
    <w:rsid w:val="0097276B"/>
    <w:rsid w:val="009742B1"/>
    <w:rsid w:val="009758E5"/>
    <w:rsid w:val="00986EF3"/>
    <w:rsid w:val="00987FBC"/>
    <w:rsid w:val="00A06248"/>
    <w:rsid w:val="00A1136C"/>
    <w:rsid w:val="00A32098"/>
    <w:rsid w:val="00A73AF9"/>
    <w:rsid w:val="00AA6A69"/>
    <w:rsid w:val="00AA7A6B"/>
    <w:rsid w:val="00AD5458"/>
    <w:rsid w:val="00AF3C09"/>
    <w:rsid w:val="00B40E98"/>
    <w:rsid w:val="00B70F19"/>
    <w:rsid w:val="00B934F1"/>
    <w:rsid w:val="00B95AED"/>
    <w:rsid w:val="00BE318D"/>
    <w:rsid w:val="00C27C6D"/>
    <w:rsid w:val="00C62F52"/>
    <w:rsid w:val="00C77FE2"/>
    <w:rsid w:val="00CB2ADC"/>
    <w:rsid w:val="00CC370F"/>
    <w:rsid w:val="00CF7B57"/>
    <w:rsid w:val="00D36065"/>
    <w:rsid w:val="00D83991"/>
    <w:rsid w:val="00D83A86"/>
    <w:rsid w:val="00DC5FE9"/>
    <w:rsid w:val="00DD27B2"/>
    <w:rsid w:val="00DF78BB"/>
    <w:rsid w:val="00E07CB4"/>
    <w:rsid w:val="00E43162"/>
    <w:rsid w:val="00E82C93"/>
    <w:rsid w:val="00E90863"/>
    <w:rsid w:val="00E9513C"/>
    <w:rsid w:val="00ED22E0"/>
    <w:rsid w:val="00ED6A18"/>
    <w:rsid w:val="00EF2CED"/>
    <w:rsid w:val="00F1548F"/>
    <w:rsid w:val="00F62EB5"/>
    <w:rsid w:val="00F85F64"/>
    <w:rsid w:val="00FB4178"/>
    <w:rsid w:val="00FE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A3E92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955C9F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2D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2D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2D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D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2D1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F62EB5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F62EB5"/>
    <w:pPr>
      <w:spacing w:before="100" w:beforeAutospacing="1" w:after="100" w:afterAutospacing="1"/>
    </w:pPr>
  </w:style>
  <w:style w:type="paragraph" w:styleId="Zkladntext2">
    <w:name w:val="Body Text 2"/>
    <w:basedOn w:val="Normln"/>
    <w:link w:val="Zkladntext2Char"/>
    <w:uiPriority w:val="99"/>
    <w:unhideWhenUsed/>
    <w:rsid w:val="00727E6B"/>
    <w:pPr>
      <w:spacing w:after="120" w:line="480" w:lineRule="auto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27E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A3E92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955C9F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2D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2D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2D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D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2D1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F62EB5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F62EB5"/>
    <w:pPr>
      <w:spacing w:before="100" w:beforeAutospacing="1" w:after="100" w:afterAutospacing="1"/>
    </w:pPr>
  </w:style>
  <w:style w:type="paragraph" w:styleId="Zkladntext2">
    <w:name w:val="Body Text 2"/>
    <w:basedOn w:val="Normln"/>
    <w:link w:val="Zkladntext2Char"/>
    <w:uiPriority w:val="99"/>
    <w:unhideWhenUsed/>
    <w:rsid w:val="00727E6B"/>
    <w:pPr>
      <w:spacing w:after="120" w:line="480" w:lineRule="auto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27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3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96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2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0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47118-9316-49DF-9971-7DDA2DD0D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1465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43</cp:revision>
  <cp:lastPrinted>2015-03-11T09:31:00Z</cp:lastPrinted>
  <dcterms:created xsi:type="dcterms:W3CDTF">2015-03-09T13:52:00Z</dcterms:created>
  <dcterms:modified xsi:type="dcterms:W3CDTF">2015-03-11T09:31:00Z</dcterms:modified>
</cp:coreProperties>
</file>