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83E" w:rsidRPr="002D683E" w:rsidRDefault="002D683E" w:rsidP="002D683E">
      <w:pPr>
        <w:jc w:val="center"/>
        <w:rPr>
          <w:b/>
          <w:caps/>
          <w:sz w:val="24"/>
        </w:rPr>
      </w:pPr>
      <w:bookmarkStart w:id="0" w:name="_GoBack"/>
      <w:bookmarkEnd w:id="0"/>
      <w:r w:rsidRPr="002D683E">
        <w:rPr>
          <w:b/>
          <w:caps/>
          <w:sz w:val="24"/>
        </w:rPr>
        <w:t>Žádost o provedení rozpočtového opatření</w:t>
      </w:r>
    </w:p>
    <w:p w:rsidR="00701453" w:rsidRDefault="002D683E" w:rsidP="002D683E">
      <w:pPr>
        <w:jc w:val="center"/>
        <w:rPr>
          <w:caps/>
          <w:sz w:val="24"/>
        </w:rPr>
      </w:pPr>
      <w:r w:rsidRPr="002D683E">
        <w:rPr>
          <w:b/>
          <w:caps/>
          <w:sz w:val="24"/>
        </w:rPr>
        <w:t>mezi Ministerstvem školství, mládeže a tělovýchovy a Akademií věd ČR</w:t>
      </w:r>
    </w:p>
    <w:p w:rsidR="002D683E" w:rsidRPr="002D683E" w:rsidRDefault="002D683E" w:rsidP="002D683E">
      <w:pPr>
        <w:jc w:val="both"/>
      </w:pPr>
    </w:p>
    <w:p w:rsidR="002D683E" w:rsidRDefault="004F554C" w:rsidP="002D683E">
      <w:pPr>
        <w:jc w:val="both"/>
      </w:pPr>
      <w:r>
        <w:t>Předkládaným materiálem s</w:t>
      </w:r>
      <w:r w:rsidR="002D683E">
        <w:t xml:space="preserve">e žádá o </w:t>
      </w:r>
      <w:r w:rsidR="002D683E" w:rsidRPr="00563743">
        <w:rPr>
          <w:b/>
        </w:rPr>
        <w:t>provedení rozpočtového opatření</w:t>
      </w:r>
      <w:r w:rsidR="002D683E">
        <w:t xml:space="preserve"> mezi Ministerstvem školství, mládeže a tělovýchovy (dále jen „MŠMT“) a Akademií věd ČR (dále jen „AVČR“). Účelem rozpočtového opatření je (1) úhrada zbývající části provozních nákladů výzkumné infrastruktury ELI Beamlines v roce 2020 a (2) </w:t>
      </w:r>
      <w:r w:rsidR="00563743">
        <w:t>zajištění</w:t>
      </w:r>
      <w:r w:rsidR="002D683E">
        <w:t xml:space="preserve"> financování </w:t>
      </w:r>
      <w:r w:rsidR="009273A4">
        <w:t>závěrečné etapy</w:t>
      </w:r>
      <w:r w:rsidR="00563743">
        <w:t xml:space="preserve"> </w:t>
      </w:r>
      <w:r w:rsidR="002D683E">
        <w:t>transitní fáze</w:t>
      </w:r>
      <w:r w:rsidR="00563743">
        <w:t xml:space="preserve">, </w:t>
      </w:r>
      <w:r w:rsidR="009273A4">
        <w:t>která povede</w:t>
      </w:r>
      <w:r w:rsidR="002D683E">
        <w:t xml:space="preserve"> k ustavení právnické osoby </w:t>
      </w:r>
      <w:r w:rsidR="002D683E" w:rsidRPr="008452FB">
        <w:rPr>
          <w:b/>
        </w:rPr>
        <w:t>Extreme Light Infrastructure – European Research Infrastructure Consortium</w:t>
      </w:r>
      <w:r w:rsidR="002D683E">
        <w:t xml:space="preserve"> (dále jen „ELI ERIC“</w:t>
      </w:r>
      <w:r w:rsidR="002D683E" w:rsidRPr="002D683E">
        <w:t>)</w:t>
      </w:r>
      <w:r w:rsidR="00563743">
        <w:t>,</w:t>
      </w:r>
      <w:r w:rsidR="002D683E">
        <w:t xml:space="preserve"> </w:t>
      </w:r>
      <w:r w:rsidR="009273A4">
        <w:t>jakož i</w:t>
      </w:r>
      <w:r w:rsidR="002D683E">
        <w:t xml:space="preserve"> </w:t>
      </w:r>
      <w:r w:rsidR="00563743">
        <w:t xml:space="preserve">financování </w:t>
      </w:r>
      <w:r w:rsidR="008452FB">
        <w:t>počáteční</w:t>
      </w:r>
      <w:r w:rsidR="002D683E">
        <w:t xml:space="preserve"> etapy </w:t>
      </w:r>
      <w:r w:rsidR="008452FB">
        <w:t xml:space="preserve">existence a působení </w:t>
      </w:r>
      <w:r w:rsidR="00563743">
        <w:t xml:space="preserve">právnické osoby ELI ERIC </w:t>
      </w:r>
      <w:r w:rsidR="002D683E">
        <w:t>v roce 2020.</w:t>
      </w:r>
    </w:p>
    <w:p w:rsidR="002D683E" w:rsidRDefault="002D683E" w:rsidP="002D683E">
      <w:pPr>
        <w:jc w:val="both"/>
      </w:pPr>
    </w:p>
    <w:p w:rsidR="002D683E" w:rsidRPr="002D683E" w:rsidRDefault="003369A6" w:rsidP="002D683E">
      <w:pPr>
        <w:jc w:val="both"/>
        <w:rPr>
          <w:b/>
          <w:caps/>
          <w:u w:val="single"/>
        </w:rPr>
      </w:pPr>
      <w:r>
        <w:rPr>
          <w:b/>
          <w:caps/>
          <w:color w:val="0070C0"/>
          <w:u w:val="single"/>
        </w:rPr>
        <w:t xml:space="preserve">(1) </w:t>
      </w:r>
      <w:r w:rsidR="00563743">
        <w:rPr>
          <w:b/>
          <w:caps/>
          <w:color w:val="0070C0"/>
          <w:u w:val="single"/>
        </w:rPr>
        <w:t xml:space="preserve">úhrada </w:t>
      </w:r>
      <w:r w:rsidR="002D683E" w:rsidRPr="002D683E">
        <w:rPr>
          <w:b/>
          <w:caps/>
          <w:color w:val="0070C0"/>
          <w:u w:val="single"/>
        </w:rPr>
        <w:t>Deficit</w:t>
      </w:r>
      <w:r w:rsidR="00563743">
        <w:rPr>
          <w:b/>
          <w:caps/>
          <w:color w:val="0070C0"/>
          <w:u w:val="single"/>
        </w:rPr>
        <w:t>u</w:t>
      </w:r>
      <w:r w:rsidR="002D683E" w:rsidRPr="002D683E">
        <w:rPr>
          <w:b/>
          <w:caps/>
          <w:color w:val="0070C0"/>
          <w:u w:val="single"/>
        </w:rPr>
        <w:t xml:space="preserve"> </w:t>
      </w:r>
      <w:r w:rsidR="00563743">
        <w:rPr>
          <w:b/>
          <w:caps/>
          <w:color w:val="0070C0"/>
          <w:u w:val="single"/>
        </w:rPr>
        <w:t>ve financování provozních nákladů</w:t>
      </w:r>
      <w:r w:rsidR="002D683E" w:rsidRPr="002D683E">
        <w:rPr>
          <w:b/>
          <w:caps/>
          <w:color w:val="0070C0"/>
          <w:u w:val="single"/>
        </w:rPr>
        <w:t xml:space="preserve"> ELI Beamlines v roce 2020</w:t>
      </w:r>
    </w:p>
    <w:p w:rsidR="002D683E" w:rsidRDefault="002D683E" w:rsidP="002D683E">
      <w:pPr>
        <w:jc w:val="both"/>
      </w:pPr>
    </w:p>
    <w:p w:rsidR="00730DB4" w:rsidRDefault="002D683E" w:rsidP="002D683E">
      <w:pPr>
        <w:jc w:val="both"/>
      </w:pPr>
      <w:r>
        <w:t xml:space="preserve">V materiálech předkládaných </w:t>
      </w:r>
      <w:r w:rsidR="00A5591D">
        <w:t xml:space="preserve">pro informaci </w:t>
      </w:r>
      <w:r>
        <w:t xml:space="preserve">Radě pro výzkum, vývoj a inovace (dále jen „RVVI“), jimiž MŠMT v úzké spolupráci s AVČR a Fyzikálním ústavem AVČR, v.v.i. (dále jen </w:t>
      </w:r>
      <w:r w:rsidR="00A5591D">
        <w:t xml:space="preserve">„FZÚ AVČR“) na periodické bázi informuje </w:t>
      </w:r>
      <w:r w:rsidR="00563743">
        <w:t xml:space="preserve">RVVI </w:t>
      </w:r>
      <w:r>
        <w:t xml:space="preserve">o </w:t>
      </w:r>
      <w:r w:rsidR="00A5591D">
        <w:t>progresu v</w:t>
      </w:r>
      <w:r w:rsidR="00563743">
        <w:t xml:space="preserve"> procesu </w:t>
      </w:r>
      <w:r>
        <w:t xml:space="preserve">ustavování právnické </w:t>
      </w:r>
      <w:r w:rsidR="00A5591D">
        <w:t xml:space="preserve">osoby ELI ERIC, byla RVVI informována, že </w:t>
      </w:r>
      <w:r w:rsidR="00A5591D" w:rsidRPr="00563743">
        <w:rPr>
          <w:b/>
        </w:rPr>
        <w:t xml:space="preserve">provozní náklady ELI Beamlines jsou </w:t>
      </w:r>
      <w:r w:rsidR="00563743">
        <w:rPr>
          <w:b/>
        </w:rPr>
        <w:t xml:space="preserve">pro rok 2020 </w:t>
      </w:r>
      <w:r w:rsidR="00A5591D" w:rsidRPr="00563743">
        <w:rPr>
          <w:b/>
        </w:rPr>
        <w:t xml:space="preserve">rozpočtově </w:t>
      </w:r>
      <w:r w:rsidR="00563743">
        <w:rPr>
          <w:b/>
        </w:rPr>
        <w:t>zajištěny</w:t>
      </w:r>
      <w:r w:rsidR="00A5591D">
        <w:t xml:space="preserve">, přičemž jejich financování je </w:t>
      </w:r>
      <w:r w:rsidR="009273A4">
        <w:t>„</w:t>
      </w:r>
      <w:r w:rsidR="00A5591D">
        <w:t>multi-</w:t>
      </w:r>
      <w:r w:rsidR="00563743">
        <w:t>fondové</w:t>
      </w:r>
      <w:r w:rsidR="009273A4">
        <w:t>“</w:t>
      </w:r>
      <w:r w:rsidR="00563743">
        <w:t xml:space="preserve">, </w:t>
      </w:r>
      <w:r w:rsidR="00A5591D">
        <w:t xml:space="preserve">skládající se z většího </w:t>
      </w:r>
      <w:r w:rsidR="00563743">
        <w:t>množství</w:t>
      </w:r>
      <w:r w:rsidR="00A5591D">
        <w:t xml:space="preserve"> dotačních titulů</w:t>
      </w:r>
      <w:r w:rsidR="00563743">
        <w:t>, a to</w:t>
      </w:r>
      <w:r w:rsidR="00A5591D">
        <w:t xml:space="preserve"> národní i mezinárodní povahy. V roce 2020 zahrnují tyto zdroje zejména prostředky účelové podpory velké výzkumné infrastruktury ELI Beamlines a Národního programu udržitelnosti II, hrazené MŠMT, a zdroje institucionální podpory na dlouhodobý koncepční rozvoj výzkumných organizací, kterými disponuje AVČR, potažmo FZÚ AVČR. </w:t>
      </w:r>
      <w:r w:rsidR="009273A4">
        <w:t>Určitá</w:t>
      </w:r>
      <w:r w:rsidR="00A5591D">
        <w:t xml:space="preserve"> </w:t>
      </w:r>
      <w:r w:rsidR="00563743">
        <w:t xml:space="preserve">část </w:t>
      </w:r>
      <w:r w:rsidR="00A5591D">
        <w:t>provozní</w:t>
      </w:r>
      <w:r w:rsidR="00563743">
        <w:t>ch</w:t>
      </w:r>
      <w:r w:rsidR="00A5591D">
        <w:t xml:space="preserve"> </w:t>
      </w:r>
      <w:r w:rsidR="00563743">
        <w:t>nákladů</w:t>
      </w:r>
      <w:r w:rsidR="00A5591D">
        <w:t xml:space="preserve"> ELI Beamlines </w:t>
      </w:r>
      <w:r w:rsidR="00563743">
        <w:t>je</w:t>
      </w:r>
      <w:r w:rsidR="00A5591D">
        <w:t xml:space="preserve"> v roce 2020 hrazen</w:t>
      </w:r>
      <w:r w:rsidR="00563743">
        <w:t>a</w:t>
      </w:r>
      <w:r w:rsidR="00A5591D">
        <w:t xml:space="preserve"> </w:t>
      </w:r>
      <w:r w:rsidR="009273A4">
        <w:t xml:space="preserve">i </w:t>
      </w:r>
      <w:r w:rsidR="00A5591D">
        <w:t>za využití prostředků národního a mezinárodního grantového financování</w:t>
      </w:r>
      <w:r w:rsidR="009273A4">
        <w:t>, avšak již v řádově nižších objemech</w:t>
      </w:r>
      <w:r w:rsidR="00A5591D">
        <w:t xml:space="preserve">. </w:t>
      </w:r>
    </w:p>
    <w:p w:rsidR="00730DB4" w:rsidRDefault="00730DB4" w:rsidP="002D683E">
      <w:pPr>
        <w:jc w:val="both"/>
      </w:pPr>
    </w:p>
    <w:p w:rsidR="00970327" w:rsidRDefault="00A5591D" w:rsidP="002D683E">
      <w:pPr>
        <w:jc w:val="both"/>
      </w:pPr>
      <w:r>
        <w:t xml:space="preserve">V materiálech předkládaných RVVI od podzimu roku 2019 byla RVVI opakovaně </w:t>
      </w:r>
      <w:r w:rsidR="00730DB4">
        <w:t xml:space="preserve">informována </w:t>
      </w:r>
      <w:r>
        <w:t>o</w:t>
      </w:r>
      <w:r w:rsidR="00730DB4">
        <w:t xml:space="preserve"> tom, že</w:t>
      </w:r>
      <w:r>
        <w:t xml:space="preserve"> </w:t>
      </w:r>
      <w:r w:rsidRPr="00563743">
        <w:rPr>
          <w:b/>
        </w:rPr>
        <w:t>MŠMT, AVČR a FZÚ AVČR identifikoval</w:t>
      </w:r>
      <w:r w:rsidR="009273A4">
        <w:rPr>
          <w:b/>
        </w:rPr>
        <w:t>y ve financování ELI Beamlines v</w:t>
      </w:r>
      <w:r w:rsidRPr="00563743">
        <w:rPr>
          <w:b/>
        </w:rPr>
        <w:t> ro</w:t>
      </w:r>
      <w:r w:rsidR="009273A4">
        <w:rPr>
          <w:b/>
        </w:rPr>
        <w:t>ce</w:t>
      </w:r>
      <w:r w:rsidRPr="00563743">
        <w:rPr>
          <w:b/>
        </w:rPr>
        <w:t xml:space="preserve"> 2020 </w:t>
      </w:r>
      <w:r w:rsidR="009273A4">
        <w:rPr>
          <w:b/>
        </w:rPr>
        <w:t xml:space="preserve">rozpočtový </w:t>
      </w:r>
      <w:r w:rsidR="009D1E4C" w:rsidRPr="00563743">
        <w:rPr>
          <w:b/>
        </w:rPr>
        <w:t>deficit</w:t>
      </w:r>
      <w:r w:rsidR="00563743" w:rsidRPr="00563743">
        <w:rPr>
          <w:b/>
        </w:rPr>
        <w:t xml:space="preserve">, </w:t>
      </w:r>
      <w:r w:rsidR="009273A4">
        <w:rPr>
          <w:b/>
        </w:rPr>
        <w:t>který</w:t>
      </w:r>
      <w:r w:rsidR="00563743" w:rsidRPr="00563743">
        <w:rPr>
          <w:b/>
        </w:rPr>
        <w:t xml:space="preserve"> </w:t>
      </w:r>
      <w:r w:rsidR="009273A4">
        <w:rPr>
          <w:b/>
        </w:rPr>
        <w:t>aktuálně</w:t>
      </w:r>
      <w:r w:rsidR="00563743">
        <w:rPr>
          <w:b/>
        </w:rPr>
        <w:t xml:space="preserve"> </w:t>
      </w:r>
      <w:r w:rsidR="00563743" w:rsidRPr="00563743">
        <w:rPr>
          <w:b/>
        </w:rPr>
        <w:t>dosahuje</w:t>
      </w:r>
      <w:r w:rsidR="009D1E4C" w:rsidRPr="00563743">
        <w:rPr>
          <w:b/>
        </w:rPr>
        <w:t xml:space="preserve"> výš</w:t>
      </w:r>
      <w:r w:rsidR="00563743" w:rsidRPr="00563743">
        <w:rPr>
          <w:b/>
        </w:rPr>
        <w:t>e</w:t>
      </w:r>
      <w:r w:rsidR="009D1E4C" w:rsidRPr="00563743">
        <w:rPr>
          <w:b/>
        </w:rPr>
        <w:t xml:space="preserve"> 81</w:t>
      </w:r>
      <w:r w:rsidRPr="00563743">
        <w:rPr>
          <w:b/>
        </w:rPr>
        <w:t xml:space="preserve"> mil. Kč</w:t>
      </w:r>
      <w:r w:rsidR="002714AB">
        <w:t>, jak bylo uvedeno</w:t>
      </w:r>
      <w:r w:rsidR="00EA3C59">
        <w:t xml:space="preserve"> zástupci MŠMT a FZÚ AVČR na 358</w:t>
      </w:r>
      <w:r w:rsidR="002714AB">
        <w:t>. zasedání RVVI, které se uskutečnilo dne 26. června 2020</w:t>
      </w:r>
      <w:r w:rsidR="009D1E4C">
        <w:t xml:space="preserve">. Původně bylo předpokládáno, že tento deficit bude ze strany MŠMT </w:t>
      </w:r>
      <w:r w:rsidR="00730DB4">
        <w:t>u</w:t>
      </w:r>
      <w:r w:rsidR="009D1E4C">
        <w:t>hrazen</w:t>
      </w:r>
      <w:r w:rsidR="00563743">
        <w:t xml:space="preserve"> vůči právnické osobě ELI ERIC, </w:t>
      </w:r>
      <w:r w:rsidR="002714AB">
        <w:t>jež</w:t>
      </w:r>
      <w:r w:rsidR="00730DB4">
        <w:t xml:space="preserve"> po svém ustavení převezme </w:t>
      </w:r>
      <w:r w:rsidR="00563743">
        <w:t xml:space="preserve">mj. </w:t>
      </w:r>
      <w:r w:rsidR="002714AB">
        <w:t>i</w:t>
      </w:r>
      <w:r w:rsidR="00563743">
        <w:t xml:space="preserve"> </w:t>
      </w:r>
      <w:r w:rsidR="00730DB4">
        <w:t xml:space="preserve">financování pilířů výzkumné infrastruktury ELI a </w:t>
      </w:r>
      <w:r w:rsidR="009273A4">
        <w:t>zabezpečí</w:t>
      </w:r>
      <w:r w:rsidR="00730DB4">
        <w:t xml:space="preserve"> jej </w:t>
      </w:r>
      <w:r w:rsidR="009273A4">
        <w:t xml:space="preserve">tak </w:t>
      </w:r>
      <w:r w:rsidR="002714AB">
        <w:t xml:space="preserve">již </w:t>
      </w:r>
      <w:r w:rsidR="00730DB4">
        <w:t>centralizovaným způsobem</w:t>
      </w:r>
      <w:r w:rsidR="00563743">
        <w:t xml:space="preserve"> z</w:t>
      </w:r>
      <w:r w:rsidR="009273A4">
        <w:t>a využití</w:t>
      </w:r>
      <w:r w:rsidR="00AC545E">
        <w:t xml:space="preserve"> členských </w:t>
      </w:r>
      <w:r w:rsidR="00563743">
        <w:t xml:space="preserve">příspěvků </w:t>
      </w:r>
      <w:r w:rsidR="00AC545E">
        <w:t>participujících</w:t>
      </w:r>
      <w:r w:rsidR="00563743">
        <w:t xml:space="preserve"> států</w:t>
      </w:r>
      <w:r w:rsidR="009273A4">
        <w:t>, včetně ČR</w:t>
      </w:r>
      <w:r w:rsidR="00730DB4">
        <w:t xml:space="preserve">. S ohledem na opoždění </w:t>
      </w:r>
      <w:r w:rsidR="00AC545E">
        <w:t>v</w:t>
      </w:r>
      <w:r w:rsidR="009273A4">
        <w:t> ustave</w:t>
      </w:r>
      <w:r w:rsidR="00730DB4">
        <w:t xml:space="preserve">ní právnické osoby ELI ERIC </w:t>
      </w:r>
      <w:r w:rsidR="009273A4">
        <w:t>v</w:t>
      </w:r>
      <w:r w:rsidR="00730DB4">
        <w:t xml:space="preserve"> ro</w:t>
      </w:r>
      <w:r w:rsidR="009273A4">
        <w:t>ce</w:t>
      </w:r>
      <w:r w:rsidR="00730DB4">
        <w:t xml:space="preserve"> 2020 (</w:t>
      </w:r>
      <w:r w:rsidR="00730DB4" w:rsidRPr="00AC545E">
        <w:rPr>
          <w:i/>
        </w:rPr>
        <w:t xml:space="preserve">tzv. „step 2“ aplikace o ustavení právnické osoby ELI ERIC byla Evropské komisi předložena v pol. měsíce května 2020; Evropská komise by měla žádost </w:t>
      </w:r>
      <w:r w:rsidR="009273A4">
        <w:rPr>
          <w:i/>
        </w:rPr>
        <w:t xml:space="preserve">nyní </w:t>
      </w:r>
      <w:r w:rsidR="00730DB4" w:rsidRPr="00AC545E">
        <w:rPr>
          <w:i/>
        </w:rPr>
        <w:t xml:space="preserve">posoudit a právnickou osobu ELI ERIC </w:t>
      </w:r>
      <w:r w:rsidR="009273A4">
        <w:rPr>
          <w:i/>
        </w:rPr>
        <w:t xml:space="preserve">následně </w:t>
      </w:r>
      <w:r w:rsidR="00730DB4" w:rsidRPr="00AC545E">
        <w:rPr>
          <w:i/>
        </w:rPr>
        <w:t xml:space="preserve">ustavit v horizontu </w:t>
      </w:r>
      <w:r w:rsidR="00AC545E">
        <w:rPr>
          <w:i/>
        </w:rPr>
        <w:t xml:space="preserve">až </w:t>
      </w:r>
      <w:r w:rsidR="00730DB4" w:rsidRPr="00AC545E">
        <w:rPr>
          <w:i/>
        </w:rPr>
        <w:t>do 6 měsíců od obdržení</w:t>
      </w:r>
      <w:r w:rsidR="00AC545E">
        <w:rPr>
          <w:i/>
        </w:rPr>
        <w:t xml:space="preserve"> žádosti</w:t>
      </w:r>
      <w:r w:rsidR="00730DB4">
        <w:t xml:space="preserve">) se </w:t>
      </w:r>
      <w:r w:rsidR="009273A4">
        <w:t xml:space="preserve">ale </w:t>
      </w:r>
      <w:r w:rsidR="00730DB4">
        <w:t>původně předjímaný scénář pojí s rizik</w:t>
      </w:r>
      <w:r w:rsidR="00AC545E">
        <w:t>y</w:t>
      </w:r>
      <w:r w:rsidR="00730DB4">
        <w:t xml:space="preserve">, které </w:t>
      </w:r>
      <w:r w:rsidR="00AC545E">
        <w:t>by mohly</w:t>
      </w:r>
      <w:r w:rsidR="00730DB4">
        <w:t xml:space="preserve"> ohrozit </w:t>
      </w:r>
      <w:r w:rsidR="00AC545E">
        <w:t xml:space="preserve">řádné </w:t>
      </w:r>
      <w:r w:rsidR="00730DB4">
        <w:t xml:space="preserve">financování ELI Beamlines </w:t>
      </w:r>
      <w:r w:rsidR="00AC545E">
        <w:t>ve</w:t>
      </w:r>
      <w:r w:rsidR="00730DB4">
        <w:t xml:space="preserve"> 4. čtvrtletí </w:t>
      </w:r>
      <w:r w:rsidR="00AC545E">
        <w:t xml:space="preserve">tohoto </w:t>
      </w:r>
      <w:r w:rsidR="00730DB4">
        <w:t>roku</w:t>
      </w:r>
      <w:r w:rsidR="00AC545E">
        <w:t>.</w:t>
      </w:r>
      <w:r w:rsidR="00730DB4">
        <w:t xml:space="preserve"> </w:t>
      </w:r>
      <w:r w:rsidR="00AC545E">
        <w:t>Za</w:t>
      </w:r>
      <w:r w:rsidR="00730DB4">
        <w:t xml:space="preserve"> </w:t>
      </w:r>
      <w:r w:rsidR="00AC545E">
        <w:t xml:space="preserve">mnohem </w:t>
      </w:r>
      <w:r w:rsidR="00730DB4">
        <w:t>vhodnější způsob úhrady deficitu</w:t>
      </w:r>
      <w:r w:rsidR="00AC545E">
        <w:t xml:space="preserve"> ve</w:t>
      </w:r>
      <w:r w:rsidR="00730DB4">
        <w:t xml:space="preserve"> financování </w:t>
      </w:r>
      <w:r w:rsidR="00AC545E">
        <w:t xml:space="preserve">ELI Beamlines </w:t>
      </w:r>
      <w:r w:rsidR="00730DB4">
        <w:t xml:space="preserve">v roce 2020 je </w:t>
      </w:r>
      <w:r w:rsidR="009273A4">
        <w:t xml:space="preserve">tak </w:t>
      </w:r>
      <w:r w:rsidR="00730DB4">
        <w:t xml:space="preserve">za </w:t>
      </w:r>
      <w:r w:rsidR="009273A4">
        <w:t>nynějších</w:t>
      </w:r>
      <w:r w:rsidR="00730DB4">
        <w:t xml:space="preserve"> okolností považována </w:t>
      </w:r>
      <w:r w:rsidR="00730DB4" w:rsidRPr="00AC545E">
        <w:rPr>
          <w:b/>
        </w:rPr>
        <w:t xml:space="preserve">úhrada deficitu </w:t>
      </w:r>
      <w:r w:rsidR="009273A4" w:rsidRPr="00AC545E">
        <w:rPr>
          <w:b/>
        </w:rPr>
        <w:t xml:space="preserve">napřímo formou rozpočtového opatření provedeného ve prospěch AVČR </w:t>
      </w:r>
      <w:r w:rsidR="009273A4">
        <w:t>(</w:t>
      </w:r>
      <w:r w:rsidR="00970327" w:rsidRPr="00970327">
        <w:rPr>
          <w:i/>
        </w:rPr>
        <w:t xml:space="preserve">tzn., </w:t>
      </w:r>
      <w:r w:rsidR="009273A4" w:rsidRPr="00970327">
        <w:rPr>
          <w:i/>
        </w:rPr>
        <w:t>n</w:t>
      </w:r>
      <w:r w:rsidR="00730DB4" w:rsidRPr="00970327">
        <w:rPr>
          <w:i/>
        </w:rPr>
        <w:t xml:space="preserve">ikoliv zprostředkovaně prostřednictvím právnické osoby ELI ERIC, </w:t>
      </w:r>
      <w:r w:rsidR="00AC545E" w:rsidRPr="00970327">
        <w:rPr>
          <w:i/>
        </w:rPr>
        <w:t>až bude ustavena</w:t>
      </w:r>
      <w:r w:rsidR="00970327">
        <w:t>)</w:t>
      </w:r>
      <w:r w:rsidR="002714AB">
        <w:t>.</w:t>
      </w:r>
    </w:p>
    <w:p w:rsidR="00970327" w:rsidRDefault="00970327" w:rsidP="002D683E">
      <w:pPr>
        <w:jc w:val="both"/>
      </w:pPr>
    </w:p>
    <w:p w:rsidR="002D683E" w:rsidRDefault="00730DB4" w:rsidP="002D683E">
      <w:pPr>
        <w:jc w:val="both"/>
      </w:pPr>
      <w:r>
        <w:t xml:space="preserve">Jakkoliv je ustavení právnické osoby ELI ERIC předpokládáno v průběhu 4. čtvrtletí roku 2020, po jejím formálním ustavení </w:t>
      </w:r>
      <w:r w:rsidR="00AC545E">
        <w:t>(</w:t>
      </w:r>
      <w:r w:rsidR="00970327">
        <w:rPr>
          <w:i/>
        </w:rPr>
        <w:t xml:space="preserve">tzn., </w:t>
      </w:r>
      <w:r w:rsidRPr="00AC545E">
        <w:rPr>
          <w:i/>
        </w:rPr>
        <w:t>vyhlášením její statutární dokumentace v Úředním věstníku EU</w:t>
      </w:r>
      <w:r w:rsidR="00AC545E">
        <w:t>)</w:t>
      </w:r>
      <w:r>
        <w:t xml:space="preserve"> bude nejprve následovat fáze postupného etablování právnické osoby ELI ERIC v právním prostředí </w:t>
      </w:r>
      <w:r w:rsidR="00AC545E">
        <w:t>ČR, jakožto i</w:t>
      </w:r>
      <w:r>
        <w:t xml:space="preserve"> jejích řídíc</w:t>
      </w:r>
      <w:r w:rsidR="00AC545E">
        <w:t>ích, resp.</w:t>
      </w:r>
      <w:r>
        <w:t xml:space="preserve"> správních orgánů, což se </w:t>
      </w:r>
      <w:r w:rsidR="00970327">
        <w:t xml:space="preserve">však </w:t>
      </w:r>
      <w:r>
        <w:t xml:space="preserve">s ohledem na časový rámec, kdy se tak stane, pojí s rizikem, že právnická osoba ELI ERIC bude schopna provádět finanční </w:t>
      </w:r>
      <w:r w:rsidR="00970327">
        <w:t>operace/transakce</w:t>
      </w:r>
      <w:r>
        <w:t xml:space="preserve"> </w:t>
      </w:r>
      <w:r w:rsidR="00AC545E">
        <w:t xml:space="preserve">vůči pilířům výzkumné infrastruktury ELI </w:t>
      </w:r>
      <w:r>
        <w:t xml:space="preserve">až </w:t>
      </w:r>
      <w:r w:rsidR="00AC545E">
        <w:t>v závěrečné etapě</w:t>
      </w:r>
      <w:r>
        <w:t xml:space="preserve"> roku 2020. </w:t>
      </w:r>
      <w:r w:rsidR="00AC545E">
        <w:t>Z</w:t>
      </w:r>
      <w:r w:rsidR="00563743">
        <w:t> tohoto důvodu volí MŠMT, AVČR a FZÚ AVČR cestu eliminující jakákoliv rizika ve</w:t>
      </w:r>
      <w:r w:rsidR="00970327">
        <w:t xml:space="preserve"> financování ELI Beamlines ve </w:t>
      </w:r>
      <w:r w:rsidR="00563743">
        <w:t xml:space="preserve">4. čtvrtletí roku 2020 a deficit ve financování </w:t>
      </w:r>
      <w:r w:rsidR="00AC545E">
        <w:t xml:space="preserve">provozních nákladů </w:t>
      </w:r>
      <w:r w:rsidR="00970327">
        <w:t xml:space="preserve">ELI Beamlines v roce 2020 tak MŠMT uhradí formou rozpočtového opatření, tzn., </w:t>
      </w:r>
      <w:r w:rsidR="00563743">
        <w:t>převedení</w:t>
      </w:r>
      <w:r w:rsidR="00970327">
        <w:t>m</w:t>
      </w:r>
      <w:r w:rsidR="00563743">
        <w:t xml:space="preserve"> finančních prostředků z rozpočtové kapitoly MŠMT do rozpočtové kapitoly AVČR.</w:t>
      </w:r>
    </w:p>
    <w:p w:rsidR="00563743" w:rsidRDefault="00563743" w:rsidP="002D683E">
      <w:pPr>
        <w:jc w:val="both"/>
      </w:pPr>
    </w:p>
    <w:p w:rsidR="00970327" w:rsidRDefault="00970327" w:rsidP="002D683E">
      <w:pPr>
        <w:jc w:val="both"/>
      </w:pPr>
      <w:r>
        <w:rPr>
          <w:b/>
        </w:rPr>
        <w:lastRenderedPageBreak/>
        <w:t>F</w:t>
      </w:r>
      <w:r w:rsidR="00563743" w:rsidRPr="0029794E">
        <w:rPr>
          <w:b/>
        </w:rPr>
        <w:t xml:space="preserve">inanční prostředky takto převáděné budou na straně MŠMT čerpány z nároků z nespotřebovaných výdajů </w:t>
      </w:r>
      <w:r>
        <w:rPr>
          <w:b/>
        </w:rPr>
        <w:t xml:space="preserve">z let minulých </w:t>
      </w:r>
      <w:r w:rsidR="0029794E" w:rsidRPr="0029794E">
        <w:rPr>
          <w:b/>
        </w:rPr>
        <w:t xml:space="preserve">(dále jen „NNV“) a převedeny do </w:t>
      </w:r>
      <w:r>
        <w:rPr>
          <w:b/>
        </w:rPr>
        <w:t xml:space="preserve">zdrojů </w:t>
      </w:r>
      <w:r w:rsidR="0029794E" w:rsidRPr="0029794E">
        <w:rPr>
          <w:b/>
        </w:rPr>
        <w:t xml:space="preserve">institucionální podpory na dlouhodobý koncepční rozvoj výzkumných </w:t>
      </w:r>
      <w:r w:rsidR="0029794E" w:rsidRPr="00970327">
        <w:rPr>
          <w:b/>
        </w:rPr>
        <w:t xml:space="preserve">organizací, </w:t>
      </w:r>
      <w:r>
        <w:rPr>
          <w:b/>
        </w:rPr>
        <w:t>kterýchž</w:t>
      </w:r>
      <w:r w:rsidR="0029794E" w:rsidRPr="00970327">
        <w:rPr>
          <w:b/>
        </w:rPr>
        <w:t xml:space="preserve"> je AVČR zřizovatelem</w:t>
      </w:r>
      <w:r>
        <w:rPr>
          <w:b/>
        </w:rPr>
        <w:t>, potažmo ve prospěch FZÚ AVČR, hostitelské instituce ELI Beamlines</w:t>
      </w:r>
      <w:r>
        <w:t>.</w:t>
      </w:r>
    </w:p>
    <w:p w:rsidR="002714AB" w:rsidRDefault="002714AB" w:rsidP="002D683E">
      <w:pPr>
        <w:jc w:val="both"/>
      </w:pPr>
    </w:p>
    <w:p w:rsidR="0029794E" w:rsidRPr="002D683E" w:rsidRDefault="003369A6" w:rsidP="0029794E">
      <w:pPr>
        <w:jc w:val="both"/>
        <w:rPr>
          <w:b/>
          <w:caps/>
          <w:u w:val="single"/>
        </w:rPr>
      </w:pPr>
      <w:r>
        <w:rPr>
          <w:b/>
          <w:caps/>
          <w:color w:val="0070C0"/>
          <w:u w:val="single"/>
        </w:rPr>
        <w:t xml:space="preserve">(2) </w:t>
      </w:r>
      <w:r w:rsidR="00122050">
        <w:rPr>
          <w:b/>
          <w:caps/>
          <w:color w:val="0070C0"/>
          <w:u w:val="single"/>
        </w:rPr>
        <w:t xml:space="preserve">financování </w:t>
      </w:r>
      <w:r w:rsidR="00C068A3">
        <w:rPr>
          <w:b/>
          <w:caps/>
          <w:color w:val="0070C0"/>
          <w:u w:val="single"/>
        </w:rPr>
        <w:t>přechodné</w:t>
      </w:r>
      <w:r w:rsidR="00122050">
        <w:rPr>
          <w:b/>
          <w:caps/>
          <w:color w:val="0070C0"/>
          <w:u w:val="single"/>
        </w:rPr>
        <w:t xml:space="preserve"> fáze a počáteční fáze </w:t>
      </w:r>
      <w:r w:rsidR="00C068A3">
        <w:rPr>
          <w:b/>
          <w:caps/>
          <w:color w:val="0070C0"/>
          <w:u w:val="single"/>
        </w:rPr>
        <w:t>působení</w:t>
      </w:r>
      <w:r w:rsidR="00122050">
        <w:rPr>
          <w:b/>
          <w:caps/>
          <w:color w:val="0070C0"/>
          <w:u w:val="single"/>
        </w:rPr>
        <w:t xml:space="preserve"> právnické osoby eli eric</w:t>
      </w:r>
    </w:p>
    <w:p w:rsidR="0029794E" w:rsidRDefault="0029794E" w:rsidP="0029794E">
      <w:pPr>
        <w:jc w:val="both"/>
      </w:pPr>
    </w:p>
    <w:p w:rsidR="00403631" w:rsidRDefault="007248D1" w:rsidP="002D683E">
      <w:pPr>
        <w:jc w:val="both"/>
      </w:pPr>
      <w:r>
        <w:t>Přípravné práce</w:t>
      </w:r>
      <w:r w:rsidR="00E70A93">
        <w:t>,</w:t>
      </w:r>
      <w:r>
        <w:t xml:space="preserve"> </w:t>
      </w:r>
      <w:r w:rsidR="00E70A93">
        <w:t>směřující</w:t>
      </w:r>
      <w:r>
        <w:t xml:space="preserve"> k ustavení právnické osoby ELI ERIC</w:t>
      </w:r>
      <w:r w:rsidR="00E70A93">
        <w:t>,</w:t>
      </w:r>
      <w:r>
        <w:t xml:space="preserve"> probíhají na platformě právnické osoby </w:t>
      </w:r>
      <w:r w:rsidRPr="00C068A3">
        <w:rPr>
          <w:b/>
        </w:rPr>
        <w:t>ELI Delivery Consortium International Association</w:t>
      </w:r>
      <w:r>
        <w:t xml:space="preserve"> (dále jen „ELI DC“), jež sdružuje výzkumné subjekty </w:t>
      </w:r>
      <w:r w:rsidR="00C068A3">
        <w:t>zabezpečující</w:t>
      </w:r>
      <w:r>
        <w:t xml:space="preserve"> implementaci projektu výzkumné in</w:t>
      </w:r>
      <w:r w:rsidR="00E70A93">
        <w:t>frastruktury ELI z ČR, Maďarska a</w:t>
      </w:r>
      <w:r>
        <w:t xml:space="preserve"> Rumunska, </w:t>
      </w:r>
      <w:r w:rsidR="00E70A93">
        <w:t xml:space="preserve">jakožto hostitelských států pilířů ELI, a </w:t>
      </w:r>
      <w:r>
        <w:t>Itálie, Německa, Francie a Velké Británie</w:t>
      </w:r>
      <w:r w:rsidR="00E70A93">
        <w:t>, jakožto nejvýznamnějších států potenciálních uživatelských komunit ELI</w:t>
      </w:r>
      <w:r>
        <w:t xml:space="preserve">. Členem právnické osoby ELI DC za ČR je FZÚ AVČR, </w:t>
      </w:r>
      <w:r w:rsidR="00E70A93">
        <w:t>který</w:t>
      </w:r>
      <w:r>
        <w:t xml:space="preserve"> </w:t>
      </w:r>
      <w:r w:rsidR="00E70A93">
        <w:t xml:space="preserve">tak </w:t>
      </w:r>
      <w:r>
        <w:t xml:space="preserve">do právnické osoby </w:t>
      </w:r>
      <w:r w:rsidR="00E70A93">
        <w:t xml:space="preserve">ELI DC </w:t>
      </w:r>
      <w:r>
        <w:t xml:space="preserve">hradí </w:t>
      </w:r>
      <w:r w:rsidR="00E70A93">
        <w:t xml:space="preserve">i </w:t>
      </w:r>
      <w:r>
        <w:t>členské příspěvky. S ohledem na předpokládané ustavení právnické osoby ELI ERIC</w:t>
      </w:r>
      <w:r w:rsidR="00E70A93">
        <w:t>,</w:t>
      </w:r>
      <w:r>
        <w:t xml:space="preserve"> jako přímé nástupnické organizace právnické osoby ELI DC (</w:t>
      </w:r>
      <w:r w:rsidRPr="007248D1">
        <w:rPr>
          <w:i/>
        </w:rPr>
        <w:t>aktiva i závazky právnické osoby ELI DC budo</w:t>
      </w:r>
      <w:r>
        <w:rPr>
          <w:i/>
        </w:rPr>
        <w:t>u po její likvidaci převzaty právnickou osobou ELI ERIC)</w:t>
      </w:r>
      <w:r w:rsidR="00E70A93">
        <w:t>,</w:t>
      </w:r>
      <w:r>
        <w:t xml:space="preserve"> již právnická osoba ELI </w:t>
      </w:r>
      <w:r w:rsidR="00E70A93">
        <w:t xml:space="preserve">DC od roku 2019 </w:t>
      </w:r>
      <w:r>
        <w:t xml:space="preserve">nevybírá nové </w:t>
      </w:r>
      <w:r w:rsidR="00E70A93">
        <w:t xml:space="preserve">členské </w:t>
      </w:r>
      <w:r>
        <w:t>příspěvky a spotřebovává výlučně dřívější příspěvky svých členů</w:t>
      </w:r>
      <w:r w:rsidR="00DD0C2D">
        <w:t xml:space="preserve"> tak</w:t>
      </w:r>
      <w:r w:rsidR="00403631">
        <w:t xml:space="preserve">, aby nekumulovala </w:t>
      </w:r>
      <w:r w:rsidR="00E70A93">
        <w:t xml:space="preserve">finanční </w:t>
      </w:r>
      <w:r w:rsidR="00403631">
        <w:t>přebytky</w:t>
      </w:r>
      <w:r>
        <w:t>.</w:t>
      </w:r>
    </w:p>
    <w:p w:rsidR="00403631" w:rsidRDefault="00403631" w:rsidP="002D683E">
      <w:pPr>
        <w:jc w:val="both"/>
      </w:pPr>
    </w:p>
    <w:p w:rsidR="00122050" w:rsidRDefault="00403631" w:rsidP="002D683E">
      <w:pPr>
        <w:jc w:val="both"/>
      </w:pPr>
      <w:r>
        <w:t>P</w:t>
      </w:r>
      <w:r w:rsidR="007248D1">
        <w:t xml:space="preserve">očátkem roku 2020 </w:t>
      </w:r>
      <w:r>
        <w:t xml:space="preserve">se </w:t>
      </w:r>
      <w:r w:rsidR="007248D1">
        <w:t xml:space="preserve">předpokládalo, že právnická osoba ELI ERIC bude ustavena nejpozději </w:t>
      </w:r>
      <w:r>
        <w:t>během</w:t>
      </w:r>
      <w:r w:rsidR="007248D1">
        <w:t xml:space="preserve"> 3. čtvrtletí roku</w:t>
      </w:r>
      <w:r>
        <w:t xml:space="preserve"> 2020</w:t>
      </w:r>
      <w:r w:rsidR="007248D1">
        <w:t>. Za takové</w:t>
      </w:r>
      <w:r>
        <w:t>to</w:t>
      </w:r>
      <w:r w:rsidR="007248D1">
        <w:t xml:space="preserve"> situace by </w:t>
      </w:r>
      <w:r>
        <w:t xml:space="preserve">přitom </w:t>
      </w:r>
      <w:r w:rsidR="007248D1">
        <w:t xml:space="preserve">právnická osoba ELI DC stále disponovala drobným přebytkem financování. </w:t>
      </w:r>
      <w:r w:rsidR="007248D1" w:rsidRPr="00403631">
        <w:rPr>
          <w:b/>
        </w:rPr>
        <w:t>Za situace opoždění v ustavení právnické osoby ELI ERIC</w:t>
      </w:r>
      <w:r w:rsidRPr="00403631">
        <w:rPr>
          <w:b/>
        </w:rPr>
        <w:t>, které se očekává až v průběhu 4. čtvrtletí roku 2020,</w:t>
      </w:r>
      <w:r w:rsidR="007248D1" w:rsidRPr="00403631">
        <w:rPr>
          <w:b/>
        </w:rPr>
        <w:t xml:space="preserve"> </w:t>
      </w:r>
      <w:r>
        <w:rPr>
          <w:b/>
        </w:rPr>
        <w:t>nicméně</w:t>
      </w:r>
      <w:r w:rsidRPr="00403631">
        <w:rPr>
          <w:b/>
        </w:rPr>
        <w:t xml:space="preserve"> právnická osoba ELI DC vyčerpá v </w:t>
      </w:r>
      <w:r w:rsidR="007248D1" w:rsidRPr="00403631">
        <w:rPr>
          <w:b/>
        </w:rPr>
        <w:t xml:space="preserve">průběhu měsíce září 2020 </w:t>
      </w:r>
      <w:r w:rsidRPr="00403631">
        <w:rPr>
          <w:b/>
        </w:rPr>
        <w:t>veškeré zbývající finanční prostředky.</w:t>
      </w:r>
      <w:r>
        <w:t xml:space="preserve"> Do doby ustavení právnické osoby ELI ERIC by tak již eventuálně nedisponovala žádnými rozpočtovými zdroji, </w:t>
      </w:r>
      <w:r w:rsidR="00E70A93">
        <w:t>jež</w:t>
      </w:r>
      <w:r>
        <w:t xml:space="preserve"> by zabezpečily nejen její běžný chod, </w:t>
      </w:r>
      <w:r w:rsidR="00E70A93">
        <w:t>ale ani</w:t>
      </w:r>
      <w:r>
        <w:t xml:space="preserve"> </w:t>
      </w:r>
      <w:r w:rsidR="00E70A93">
        <w:t>(</w:t>
      </w:r>
      <w:r>
        <w:t>zejména</w:t>
      </w:r>
      <w:r w:rsidR="00E70A93">
        <w:t>)</w:t>
      </w:r>
      <w:r>
        <w:t xml:space="preserve"> zintenzivňující se práce na zahájení činností právnické osoby ELI ERIC ihned po jejím právně-formálním založení (</w:t>
      </w:r>
      <w:r w:rsidR="00E70A93">
        <w:rPr>
          <w:i/>
        </w:rPr>
        <w:t xml:space="preserve">tzn., </w:t>
      </w:r>
      <w:r w:rsidRPr="00403631">
        <w:rPr>
          <w:i/>
        </w:rPr>
        <w:t>vyhlášením</w:t>
      </w:r>
      <w:r w:rsidRPr="00AC545E">
        <w:rPr>
          <w:i/>
        </w:rPr>
        <w:t xml:space="preserve"> její statutární dokumentace v Úředním věstníku EU</w:t>
      </w:r>
      <w:r>
        <w:t>).</w:t>
      </w:r>
    </w:p>
    <w:p w:rsidR="00DD0C2D" w:rsidRDefault="00DD0C2D" w:rsidP="002D683E">
      <w:pPr>
        <w:jc w:val="both"/>
      </w:pPr>
    </w:p>
    <w:p w:rsidR="00DD0C2D" w:rsidRDefault="00DD0C2D" w:rsidP="002D683E">
      <w:pPr>
        <w:jc w:val="both"/>
      </w:pPr>
      <w:r>
        <w:t xml:space="preserve">Za účelem zajištění </w:t>
      </w:r>
      <w:r w:rsidR="00E70A93">
        <w:t xml:space="preserve">financování </w:t>
      </w:r>
      <w:r>
        <w:t>transitní fáze v činnostech právnické osoby ELI DC, vedoucí k hladkému zahájení činností právnick</w:t>
      </w:r>
      <w:r w:rsidR="00E70A93">
        <w:t>é osoby ELI ERIC</w:t>
      </w:r>
      <w:r>
        <w:t xml:space="preserve"> </w:t>
      </w:r>
      <w:r w:rsidR="00E70A93">
        <w:t>ihned</w:t>
      </w:r>
      <w:r>
        <w:t xml:space="preserve"> po jejím právně-formálním ustavení, </w:t>
      </w:r>
      <w:r w:rsidRPr="00DD0C2D">
        <w:rPr>
          <w:b/>
        </w:rPr>
        <w:t>uhradí FZÚ AVČR právnické osobě ELI DC mimořádný členský příspěvek, který překlenovací období finančně zabezpečí</w:t>
      </w:r>
      <w:r>
        <w:t xml:space="preserve">. Část z těchto prostředků bude přitom </w:t>
      </w:r>
      <w:r w:rsidR="00E70A93">
        <w:t>rozpočtově pokrývat již také</w:t>
      </w:r>
      <w:r>
        <w:t xml:space="preserve"> iniciační období existence právnické osoby ELI ERIC, přičemž tyto prostředky budou členy právnické osoby ELI ERIC </w:t>
      </w:r>
      <w:r w:rsidR="00E70A93">
        <w:t xml:space="preserve">následně i </w:t>
      </w:r>
      <w:r w:rsidR="00AB6441">
        <w:t xml:space="preserve">zpětně </w:t>
      </w:r>
      <w:r>
        <w:t xml:space="preserve">uznány za její </w:t>
      </w:r>
      <w:r w:rsidR="00AB6441">
        <w:t xml:space="preserve">oficiální </w:t>
      </w:r>
      <w:r>
        <w:t>náklady</w:t>
      </w:r>
      <w:r w:rsidR="00AB6441">
        <w:t>, resp. výdaje (</w:t>
      </w:r>
      <w:r w:rsidR="00E70A93" w:rsidRPr="00E70A93">
        <w:rPr>
          <w:i/>
        </w:rPr>
        <w:t xml:space="preserve">tzn., </w:t>
      </w:r>
      <w:r w:rsidRPr="00E70A93">
        <w:rPr>
          <w:i/>
        </w:rPr>
        <w:t xml:space="preserve">počínaje dnem </w:t>
      </w:r>
      <w:r w:rsidR="00E70A93" w:rsidRPr="00E70A93">
        <w:rPr>
          <w:i/>
        </w:rPr>
        <w:t xml:space="preserve">jejího </w:t>
      </w:r>
      <w:r w:rsidRPr="00E70A93">
        <w:rPr>
          <w:i/>
        </w:rPr>
        <w:t>právně-formálního ustavení</w:t>
      </w:r>
      <w:r w:rsidR="00AB6441">
        <w:t>).</w:t>
      </w:r>
    </w:p>
    <w:p w:rsidR="00122050" w:rsidRDefault="00122050" w:rsidP="002D683E">
      <w:pPr>
        <w:jc w:val="both"/>
      </w:pPr>
    </w:p>
    <w:p w:rsidR="0029794E" w:rsidRDefault="00122050" w:rsidP="002D683E">
      <w:pPr>
        <w:jc w:val="both"/>
      </w:pPr>
      <w:r>
        <w:t xml:space="preserve">MŠMT se v zastoupení za ČR v rámci </w:t>
      </w:r>
      <w:r w:rsidR="00E70A93">
        <w:t>přij</w:t>
      </w:r>
      <w:r w:rsidR="00AB6441">
        <w:t>í</w:t>
      </w:r>
      <w:r w:rsidR="00E70A93">
        <w:t>mání</w:t>
      </w:r>
      <w:r w:rsidR="00AB6441">
        <w:t xml:space="preserve"> </w:t>
      </w:r>
      <w:r>
        <w:t xml:space="preserve">rozhodnutí o </w:t>
      </w:r>
      <w:r w:rsidR="00E70A93">
        <w:t>permanentním</w:t>
      </w:r>
      <w:r>
        <w:t xml:space="preserve"> umístění statutárního sídla právnické osoby ELI ERIC do </w:t>
      </w:r>
      <w:r w:rsidRPr="00122050">
        <w:t>ČR</w:t>
      </w:r>
      <w:r>
        <w:t xml:space="preserve"> </w:t>
      </w:r>
      <w:r w:rsidRPr="0055319B">
        <w:rPr>
          <w:i/>
        </w:rPr>
        <w:t>(za existence distribuované výzkumné infrastruktury</w:t>
      </w:r>
      <w:r w:rsidR="00AB6441" w:rsidRPr="0055319B">
        <w:rPr>
          <w:i/>
        </w:rPr>
        <w:t>,</w:t>
      </w:r>
      <w:r w:rsidRPr="0055319B">
        <w:rPr>
          <w:i/>
        </w:rPr>
        <w:t xml:space="preserve"> zahrnující </w:t>
      </w:r>
      <w:r w:rsidR="00AB6441" w:rsidRPr="0055319B">
        <w:rPr>
          <w:i/>
        </w:rPr>
        <w:t xml:space="preserve">svým významem </w:t>
      </w:r>
      <w:r w:rsidRPr="0055319B">
        <w:rPr>
          <w:i/>
        </w:rPr>
        <w:t xml:space="preserve">rovnocenná </w:t>
      </w:r>
      <w:r w:rsidR="00EE23E7">
        <w:rPr>
          <w:i/>
        </w:rPr>
        <w:t>výzkumně-infrastrukturní</w:t>
      </w:r>
      <w:r w:rsidR="00AB6441" w:rsidRPr="0055319B">
        <w:rPr>
          <w:i/>
        </w:rPr>
        <w:t xml:space="preserve"> </w:t>
      </w:r>
      <w:r w:rsidRPr="0055319B">
        <w:rPr>
          <w:i/>
        </w:rPr>
        <w:t>zařízení</w:t>
      </w:r>
      <w:r w:rsidR="00EE23E7">
        <w:rPr>
          <w:i/>
        </w:rPr>
        <w:t>,</w:t>
      </w:r>
      <w:r w:rsidRPr="0055319B">
        <w:rPr>
          <w:i/>
        </w:rPr>
        <w:t xml:space="preserve"> </w:t>
      </w:r>
      <w:r w:rsidR="00AB6441" w:rsidRPr="0055319B">
        <w:rPr>
          <w:i/>
        </w:rPr>
        <w:t xml:space="preserve">situovaná </w:t>
      </w:r>
      <w:r w:rsidRPr="0055319B">
        <w:rPr>
          <w:i/>
        </w:rPr>
        <w:t>ve větším počtu členských států)</w:t>
      </w:r>
      <w:r w:rsidRPr="00122050">
        <w:rPr>
          <w:b/>
        </w:rPr>
        <w:t xml:space="preserve"> zavázalo </w:t>
      </w:r>
      <w:r w:rsidR="00635E96">
        <w:rPr>
          <w:b/>
        </w:rPr>
        <w:t>financovat</w:t>
      </w:r>
      <w:r w:rsidRPr="00122050">
        <w:rPr>
          <w:b/>
        </w:rPr>
        <w:t xml:space="preserve"> náklady statutárního sídla právnické osoby ELI ERIC ve výši 2 mil. EUR</w:t>
      </w:r>
      <w:r w:rsidR="00635E96">
        <w:rPr>
          <w:b/>
        </w:rPr>
        <w:t xml:space="preserve"> ročně</w:t>
      </w:r>
      <w:r>
        <w:t xml:space="preserve"> (</w:t>
      </w:r>
      <w:r w:rsidRPr="00E70A93">
        <w:rPr>
          <w:i/>
        </w:rPr>
        <w:t>tzv. „host premium“</w:t>
      </w:r>
      <w:r>
        <w:t>). Tyto náklady bude</w:t>
      </w:r>
      <w:r w:rsidR="00635E96">
        <w:t xml:space="preserve"> tedy</w:t>
      </w:r>
      <w:r>
        <w:t xml:space="preserve"> MŠMT povinno začít hradit </w:t>
      </w:r>
      <w:r w:rsidR="0079109B">
        <w:t>okamžitě</w:t>
      </w:r>
      <w:r>
        <w:t>, jak</w:t>
      </w:r>
      <w:r w:rsidR="0079109B">
        <w:t>mile</w:t>
      </w:r>
      <w:r>
        <w:t xml:space="preserve"> bude právnická osoba ELI ERIC</w:t>
      </w:r>
      <w:r w:rsidR="00635E96">
        <w:t xml:space="preserve"> založena</w:t>
      </w:r>
      <w:r>
        <w:t>.</w:t>
      </w:r>
    </w:p>
    <w:p w:rsidR="00635E96" w:rsidRDefault="00635E96" w:rsidP="002D683E">
      <w:pPr>
        <w:jc w:val="both"/>
      </w:pPr>
    </w:p>
    <w:p w:rsidR="0079109B" w:rsidRDefault="00635E96" w:rsidP="002D683E">
      <w:pPr>
        <w:jc w:val="both"/>
      </w:pPr>
      <w:r>
        <w:t>Rovněž z toho důvodu, že hladké absolvování transitní fáze vedoucí k přechodu od právnické osoby ELI DC k právnické osobě ELI ERIC je politickou odpovědn</w:t>
      </w:r>
      <w:r w:rsidR="00240E59">
        <w:t>ost</w:t>
      </w:r>
      <w:r>
        <w:t>í MŠMT</w:t>
      </w:r>
      <w:r w:rsidR="00240E59">
        <w:t>,</w:t>
      </w:r>
      <w:r>
        <w:t xml:space="preserve"> jako ústředního orgánu státní správy ČR</w:t>
      </w:r>
      <w:r w:rsidR="0079109B">
        <w:t xml:space="preserve"> odpovědného za členství ČR v právnických osobách ERIC, </w:t>
      </w:r>
      <w:r w:rsidR="0079109B" w:rsidRPr="0079109B">
        <w:rPr>
          <w:b/>
        </w:rPr>
        <w:t xml:space="preserve">MŠMT </w:t>
      </w:r>
      <w:r w:rsidR="002714AB">
        <w:rPr>
          <w:b/>
        </w:rPr>
        <w:t>uhradí</w:t>
      </w:r>
      <w:r w:rsidR="0079109B" w:rsidRPr="0079109B">
        <w:rPr>
          <w:b/>
        </w:rPr>
        <w:t xml:space="preserve"> související náklady, včetně </w:t>
      </w:r>
      <w:r w:rsidR="00240E59">
        <w:rPr>
          <w:b/>
        </w:rPr>
        <w:t>závěrečné etapy</w:t>
      </w:r>
      <w:r w:rsidR="0079109B" w:rsidRPr="0079109B">
        <w:rPr>
          <w:b/>
        </w:rPr>
        <w:t xml:space="preserve"> transitní fáze</w:t>
      </w:r>
      <w:r w:rsidR="002714AB">
        <w:t>. Jelikož MŠMT není člen</w:t>
      </w:r>
      <w:r w:rsidR="0079109B">
        <w:t xml:space="preserve"> právnické osoby ELI DC, nemůže </w:t>
      </w:r>
      <w:r w:rsidR="002714AB">
        <w:t xml:space="preserve">vůči </w:t>
      </w:r>
      <w:r w:rsidR="0079109B">
        <w:t xml:space="preserve">právnické osobě ELI DC </w:t>
      </w:r>
      <w:r w:rsidR="00240E59">
        <w:t>provádět</w:t>
      </w:r>
      <w:r w:rsidR="0079109B">
        <w:t xml:space="preserve"> ani </w:t>
      </w:r>
      <w:r w:rsidR="00240E59">
        <w:t>žádné finanční transakce, např. v podobě úhrady mimořádného</w:t>
      </w:r>
      <w:r w:rsidR="0079109B">
        <w:t xml:space="preserve"> člensk</w:t>
      </w:r>
      <w:r w:rsidR="00240E59">
        <w:t>ého příspěv</w:t>
      </w:r>
      <w:r w:rsidR="0079109B">
        <w:t>k</w:t>
      </w:r>
      <w:r w:rsidR="00240E59">
        <w:t>u</w:t>
      </w:r>
      <w:r w:rsidR="0079109B">
        <w:t xml:space="preserve">. </w:t>
      </w:r>
      <w:r w:rsidR="0079109B" w:rsidRPr="00875AB5">
        <w:rPr>
          <w:b/>
        </w:rPr>
        <w:t xml:space="preserve">Tento </w:t>
      </w:r>
      <w:r w:rsidR="00240E59">
        <w:rPr>
          <w:b/>
        </w:rPr>
        <w:t>proto poskytne</w:t>
      </w:r>
      <w:r w:rsidR="0079109B" w:rsidRPr="00875AB5">
        <w:rPr>
          <w:b/>
        </w:rPr>
        <w:t xml:space="preserve"> FZÚ AVČR</w:t>
      </w:r>
      <w:r w:rsidR="00240E59">
        <w:rPr>
          <w:b/>
        </w:rPr>
        <w:t>,</w:t>
      </w:r>
      <w:r w:rsidR="0079109B" w:rsidRPr="00875AB5">
        <w:rPr>
          <w:b/>
        </w:rPr>
        <w:t xml:space="preserve"> jako </w:t>
      </w:r>
      <w:r w:rsidR="00240E59">
        <w:rPr>
          <w:b/>
        </w:rPr>
        <w:t xml:space="preserve">řádný </w:t>
      </w:r>
      <w:r w:rsidR="0079109B" w:rsidRPr="00875AB5">
        <w:rPr>
          <w:b/>
        </w:rPr>
        <w:t>člen právnické osoby ELI DC</w:t>
      </w:r>
      <w:r w:rsidR="00240E59">
        <w:rPr>
          <w:b/>
        </w:rPr>
        <w:t>,</w:t>
      </w:r>
      <w:r w:rsidR="0079109B" w:rsidRPr="00875AB5">
        <w:rPr>
          <w:b/>
        </w:rPr>
        <w:t xml:space="preserve"> s tím, že MŠMT tyto prostředky </w:t>
      </w:r>
      <w:r w:rsidR="00240E59">
        <w:rPr>
          <w:b/>
        </w:rPr>
        <w:t>uhradí vůči AVČR, potažmo</w:t>
      </w:r>
      <w:r w:rsidR="0079109B" w:rsidRPr="00875AB5">
        <w:rPr>
          <w:b/>
        </w:rPr>
        <w:t xml:space="preserve"> FZÚ AVČR</w:t>
      </w:r>
      <w:r w:rsidR="00240E59">
        <w:rPr>
          <w:b/>
        </w:rPr>
        <w:t>,</w:t>
      </w:r>
      <w:r w:rsidR="0079109B" w:rsidRPr="00875AB5">
        <w:rPr>
          <w:b/>
        </w:rPr>
        <w:t xml:space="preserve"> prostřednictvím rozpočtového opatření</w:t>
      </w:r>
      <w:r w:rsidR="0079109B">
        <w:t>.</w:t>
      </w:r>
    </w:p>
    <w:p w:rsidR="00875AB5" w:rsidRDefault="00875AB5" w:rsidP="002D683E">
      <w:pPr>
        <w:jc w:val="both"/>
      </w:pPr>
    </w:p>
    <w:p w:rsidR="00240E59" w:rsidRDefault="00240E59" w:rsidP="002D683E">
      <w:pPr>
        <w:jc w:val="both"/>
      </w:pPr>
      <w:r>
        <w:lastRenderedPageBreak/>
        <w:t>Rozpočtové n</w:t>
      </w:r>
      <w:r w:rsidR="00875AB5">
        <w:t xml:space="preserve">áklady pokrývající </w:t>
      </w:r>
      <w:r>
        <w:t xml:space="preserve">závěrečnou etapu </w:t>
      </w:r>
      <w:r w:rsidR="00875AB5">
        <w:t>transitní fáz</w:t>
      </w:r>
      <w:r>
        <w:t>e</w:t>
      </w:r>
      <w:r w:rsidR="00875AB5">
        <w:t xml:space="preserve"> vedoucí k ustavení právnické osoby ELI ERIC a iniciační fázi </w:t>
      </w:r>
      <w:r>
        <w:t xml:space="preserve">jejího působení </w:t>
      </w:r>
      <w:r w:rsidR="00875AB5">
        <w:t xml:space="preserve">v roce 2020 </w:t>
      </w:r>
      <w:r w:rsidR="0055319B">
        <w:t>(</w:t>
      </w:r>
      <w:r w:rsidR="00875AB5">
        <w:t>od měsíce září</w:t>
      </w:r>
      <w:r w:rsidR="0055319B">
        <w:t>)</w:t>
      </w:r>
      <w:r w:rsidR="00875AB5">
        <w:t xml:space="preserve"> jsou </w:t>
      </w:r>
      <w:r w:rsidR="0055319B">
        <w:t>kalkulovány</w:t>
      </w:r>
      <w:r w:rsidR="00875AB5">
        <w:t xml:space="preserve"> ve výši </w:t>
      </w:r>
      <w:r w:rsidR="00875AB5" w:rsidRPr="00240E59">
        <w:rPr>
          <w:b/>
        </w:rPr>
        <w:t>512 030 EUR</w:t>
      </w:r>
      <w:r w:rsidR="00875AB5">
        <w:t>.</w:t>
      </w:r>
      <w:r>
        <w:t xml:space="preserve"> Tyto náklady zahrnují </w:t>
      </w:r>
      <w:r w:rsidR="0055319B">
        <w:t>prostředky k úhradě mezd managementu právnické osoby ELI DC, resp. ELI ERIC</w:t>
      </w:r>
      <w:r>
        <w:t xml:space="preserve">, náklady na pořízení </w:t>
      </w:r>
      <w:r w:rsidR="0055319B">
        <w:t>ne/</w:t>
      </w:r>
      <w:r>
        <w:t xml:space="preserve">hmotného majetku, </w:t>
      </w:r>
      <w:r w:rsidR="0055319B">
        <w:t>náklady na</w:t>
      </w:r>
      <w:r w:rsidR="00C809ED">
        <w:t xml:space="preserve"> externí</w:t>
      </w:r>
      <w:r w:rsidR="0055319B">
        <w:t xml:space="preserve"> služby, </w:t>
      </w:r>
      <w:r>
        <w:t xml:space="preserve">cestovní náklady </w:t>
      </w:r>
      <w:r w:rsidR="00C809ED">
        <w:t>i</w:t>
      </w:r>
      <w:r>
        <w:t xml:space="preserve"> režijní náklady</w:t>
      </w:r>
      <w:r w:rsidR="00C809ED">
        <w:t xml:space="preserve"> (viz tabulka níže)</w:t>
      </w:r>
      <w:r>
        <w:t>.</w:t>
      </w:r>
      <w:r w:rsidR="00875AB5">
        <w:t xml:space="preserve"> </w:t>
      </w:r>
      <w:r w:rsidR="0055319B">
        <w:t xml:space="preserve">Vzhledem ke </w:t>
      </w:r>
      <w:r w:rsidR="00875AB5">
        <w:t>kolísavost</w:t>
      </w:r>
      <w:r w:rsidR="0055319B">
        <w:t>i</w:t>
      </w:r>
      <w:r w:rsidR="00875AB5">
        <w:t xml:space="preserve"> kurzu </w:t>
      </w:r>
      <w:r>
        <w:t>CZK/EUR</w:t>
      </w:r>
      <w:r w:rsidR="00875AB5">
        <w:t xml:space="preserve"> jsou tyto náklady přepočteny </w:t>
      </w:r>
      <w:r>
        <w:t xml:space="preserve">na CZK za </w:t>
      </w:r>
      <w:r w:rsidR="00875AB5">
        <w:t xml:space="preserve">užití kurzu 27 CZK/EUR a </w:t>
      </w:r>
      <w:r>
        <w:rPr>
          <w:b/>
        </w:rPr>
        <w:t>suma</w:t>
      </w:r>
      <w:r w:rsidR="00875AB5" w:rsidRPr="00875AB5">
        <w:rPr>
          <w:b/>
        </w:rPr>
        <w:t xml:space="preserve"> převáděná formou rozpočtového opatření ze strany MŠMT vůči AVČR</w:t>
      </w:r>
      <w:r>
        <w:rPr>
          <w:b/>
        </w:rPr>
        <w:t xml:space="preserve"> tak</w:t>
      </w:r>
      <w:r w:rsidR="00875AB5" w:rsidRPr="00875AB5">
        <w:rPr>
          <w:b/>
        </w:rPr>
        <w:t xml:space="preserve"> čin</w:t>
      </w:r>
      <w:r w:rsidR="00875AB5">
        <w:rPr>
          <w:b/>
        </w:rPr>
        <w:t>í</w:t>
      </w:r>
      <w:r w:rsidR="00875AB5" w:rsidRPr="00875AB5">
        <w:rPr>
          <w:b/>
        </w:rPr>
        <w:t xml:space="preserve"> 13 824</w:t>
      </w:r>
      <w:r w:rsidR="00D94C03">
        <w:rPr>
          <w:b/>
        </w:rPr>
        <w:t> </w:t>
      </w:r>
      <w:r w:rsidR="00875AB5" w:rsidRPr="00875AB5">
        <w:rPr>
          <w:b/>
        </w:rPr>
        <w:t>810</w:t>
      </w:r>
      <w:r w:rsidR="00D94C03">
        <w:rPr>
          <w:b/>
        </w:rPr>
        <w:t>,-</w:t>
      </w:r>
      <w:r w:rsidR="00875AB5" w:rsidRPr="00875AB5">
        <w:rPr>
          <w:b/>
        </w:rPr>
        <w:t xml:space="preserve"> Kč</w:t>
      </w:r>
      <w:r>
        <w:t>.</w:t>
      </w:r>
    </w:p>
    <w:tbl>
      <w:tblPr>
        <w:tblW w:w="37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8"/>
        <w:gridCol w:w="1265"/>
      </w:tblGrid>
      <w:tr w:rsidR="00C809ED" w:rsidTr="00C809ED">
        <w:trPr>
          <w:trHeight w:val="680"/>
        </w:trPr>
        <w:tc>
          <w:tcPr>
            <w:tcW w:w="2520" w:type="dxa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shd w:val="clear" w:color="auto" w:fill="ED7D31"/>
            <w:noWrap/>
            <w:vAlign w:val="center"/>
            <w:hideMark/>
          </w:tcPr>
          <w:p w:rsidR="00C809ED" w:rsidRPr="009039EF" w:rsidRDefault="00C809ED" w:rsidP="00E61365">
            <w:pPr>
              <w:rPr>
                <w:rFonts w:ascii="Calibri" w:hAnsi="Calibri" w:cs="Calibri"/>
                <w:b/>
                <w:bCs/>
                <w:color w:val="FFFFFF"/>
                <w:lang w:val="en-GB"/>
              </w:rPr>
            </w:pPr>
            <w:r w:rsidRPr="009039EF">
              <w:rPr>
                <w:rFonts w:ascii="Calibri" w:hAnsi="Calibri" w:cs="Calibri"/>
                <w:b/>
                <w:bCs/>
                <w:color w:val="FFFFFF"/>
                <w:lang w:val="en-GB"/>
              </w:rPr>
              <w:t>Cost type</w:t>
            </w:r>
          </w:p>
        </w:tc>
        <w:tc>
          <w:tcPr>
            <w:tcW w:w="1257" w:type="dxa"/>
            <w:tcBorders>
              <w:top w:val="single" w:sz="4" w:space="0" w:color="ED7D31"/>
              <w:left w:val="nil"/>
              <w:bottom w:val="nil"/>
              <w:right w:val="single" w:sz="4" w:space="0" w:color="ED7D31"/>
            </w:tcBorders>
            <w:shd w:val="clear" w:color="auto" w:fill="ED7D31"/>
            <w:vAlign w:val="center"/>
            <w:hideMark/>
          </w:tcPr>
          <w:p w:rsidR="00C809ED" w:rsidRPr="009039EF" w:rsidRDefault="00C809ED" w:rsidP="00E61365">
            <w:pPr>
              <w:rPr>
                <w:rFonts w:ascii="Calibri" w:hAnsi="Calibri" w:cs="Calibri"/>
                <w:b/>
                <w:color w:val="FFFFFF"/>
                <w:lang w:val="en-GB"/>
              </w:rPr>
            </w:pPr>
            <w:r w:rsidRPr="009039EF">
              <w:rPr>
                <w:rFonts w:ascii="Calibri" w:hAnsi="Calibri" w:cs="Calibri"/>
                <w:b/>
                <w:color w:val="FFFFFF"/>
                <w:lang w:val="en-GB"/>
              </w:rPr>
              <w:t>Amount</w:t>
            </w:r>
          </w:p>
        </w:tc>
      </w:tr>
      <w:tr w:rsidR="00C809ED" w:rsidTr="00C809ED">
        <w:trPr>
          <w:trHeight w:val="340"/>
        </w:trPr>
        <w:tc>
          <w:tcPr>
            <w:tcW w:w="2520" w:type="dxa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vAlign w:val="center"/>
            <w:hideMark/>
          </w:tcPr>
          <w:p w:rsidR="00C809ED" w:rsidRPr="009039EF" w:rsidRDefault="00C809ED" w:rsidP="00E61365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9039EF">
              <w:rPr>
                <w:rFonts w:ascii="Calibri" w:hAnsi="Calibri" w:cs="Calibri"/>
                <w:color w:val="000000"/>
                <w:lang w:val="en-GB"/>
              </w:rPr>
              <w:t>Personnel costs</w:t>
            </w:r>
          </w:p>
        </w:tc>
        <w:tc>
          <w:tcPr>
            <w:tcW w:w="1257" w:type="dxa"/>
            <w:tcBorders>
              <w:top w:val="single" w:sz="4" w:space="0" w:color="ED7D31"/>
              <w:left w:val="nil"/>
              <w:bottom w:val="nil"/>
              <w:right w:val="single" w:sz="4" w:space="0" w:color="ED7D31"/>
            </w:tcBorders>
            <w:noWrap/>
            <w:vAlign w:val="center"/>
            <w:hideMark/>
          </w:tcPr>
          <w:p w:rsidR="00C809ED" w:rsidRPr="009039EF" w:rsidRDefault="00C809ED" w:rsidP="00E61365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9039EF">
              <w:rPr>
                <w:rFonts w:ascii="Calibri" w:hAnsi="Calibri" w:cs="Calibri"/>
                <w:color w:val="000000"/>
                <w:lang w:val="en-GB"/>
              </w:rPr>
              <w:t>€ 375 000</w:t>
            </w:r>
          </w:p>
        </w:tc>
      </w:tr>
      <w:tr w:rsidR="00C809ED" w:rsidTr="00C809ED">
        <w:trPr>
          <w:trHeight w:val="680"/>
        </w:trPr>
        <w:tc>
          <w:tcPr>
            <w:tcW w:w="2520" w:type="dxa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vAlign w:val="center"/>
            <w:hideMark/>
          </w:tcPr>
          <w:p w:rsidR="00C809ED" w:rsidRPr="009039EF" w:rsidRDefault="00C809ED" w:rsidP="00E61365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9039EF">
              <w:rPr>
                <w:rFonts w:ascii="Calibri" w:hAnsi="Calibri" w:cs="Calibri"/>
                <w:color w:val="000000"/>
                <w:lang w:val="en-GB"/>
              </w:rPr>
              <w:t>Subcontracting (</w:t>
            </w:r>
            <w:r>
              <w:rPr>
                <w:rFonts w:ascii="Calibri" w:hAnsi="Calibri" w:cs="Calibri"/>
                <w:color w:val="000000"/>
                <w:lang w:val="en-GB"/>
              </w:rPr>
              <w:t xml:space="preserve">i.e. </w:t>
            </w:r>
            <w:r w:rsidRPr="009039EF">
              <w:rPr>
                <w:rFonts w:ascii="Calibri" w:hAnsi="Calibri" w:cs="Calibri"/>
                <w:color w:val="000000"/>
                <w:lang w:val="en-GB"/>
              </w:rPr>
              <w:t>expert consultancy services</w:t>
            </w:r>
            <w:r>
              <w:rPr>
                <w:rFonts w:ascii="Calibri" w:hAnsi="Calibri" w:cs="Calibri"/>
                <w:color w:val="000000"/>
                <w:lang w:val="en-GB"/>
              </w:rPr>
              <w:t>, etc.</w:t>
            </w:r>
            <w:r w:rsidRPr="009039EF">
              <w:rPr>
                <w:rFonts w:ascii="Calibri" w:hAnsi="Calibri" w:cs="Calibri"/>
                <w:color w:val="000000"/>
                <w:lang w:val="en-GB"/>
              </w:rPr>
              <w:t>)</w:t>
            </w:r>
          </w:p>
        </w:tc>
        <w:tc>
          <w:tcPr>
            <w:tcW w:w="1257" w:type="dxa"/>
            <w:tcBorders>
              <w:top w:val="single" w:sz="4" w:space="0" w:color="ED7D31"/>
              <w:left w:val="nil"/>
              <w:bottom w:val="nil"/>
              <w:right w:val="single" w:sz="4" w:space="0" w:color="ED7D31"/>
            </w:tcBorders>
            <w:noWrap/>
            <w:vAlign w:val="center"/>
            <w:hideMark/>
          </w:tcPr>
          <w:p w:rsidR="00C809ED" w:rsidRPr="009039EF" w:rsidRDefault="00C809ED" w:rsidP="00E61365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9039EF">
              <w:rPr>
                <w:rFonts w:ascii="Calibri" w:hAnsi="Calibri" w:cs="Calibri"/>
                <w:color w:val="000000"/>
                <w:lang w:val="en-GB"/>
              </w:rPr>
              <w:t>€ 65 000</w:t>
            </w:r>
          </w:p>
        </w:tc>
      </w:tr>
      <w:tr w:rsidR="00C809ED" w:rsidTr="00C809ED">
        <w:trPr>
          <w:trHeight w:val="1020"/>
        </w:trPr>
        <w:tc>
          <w:tcPr>
            <w:tcW w:w="2520" w:type="dxa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vAlign w:val="center"/>
            <w:hideMark/>
          </w:tcPr>
          <w:p w:rsidR="00C809ED" w:rsidRPr="009039EF" w:rsidRDefault="00C809ED" w:rsidP="00E61365">
            <w:pPr>
              <w:rPr>
                <w:rFonts w:ascii="Calibri" w:hAnsi="Calibri" w:cs="Calibri"/>
                <w:color w:val="000000"/>
                <w:lang w:val="fr-FR"/>
              </w:rPr>
            </w:pPr>
            <w:r w:rsidRPr="009039EF">
              <w:rPr>
                <w:rFonts w:ascii="Calibri" w:hAnsi="Calibri" w:cs="Calibri"/>
                <w:color w:val="000000"/>
                <w:lang w:val="fr-FR"/>
              </w:rPr>
              <w:t>OGS (i.e. communications and events, non-expert services, etc.)</w:t>
            </w:r>
          </w:p>
        </w:tc>
        <w:tc>
          <w:tcPr>
            <w:tcW w:w="1257" w:type="dxa"/>
            <w:tcBorders>
              <w:top w:val="single" w:sz="4" w:space="0" w:color="ED7D31"/>
              <w:left w:val="nil"/>
              <w:bottom w:val="nil"/>
              <w:right w:val="single" w:sz="4" w:space="0" w:color="ED7D31"/>
            </w:tcBorders>
            <w:noWrap/>
            <w:vAlign w:val="center"/>
            <w:hideMark/>
          </w:tcPr>
          <w:p w:rsidR="00C809ED" w:rsidRPr="009039EF" w:rsidRDefault="00C809ED" w:rsidP="00E61365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9039EF">
              <w:rPr>
                <w:rFonts w:ascii="Calibri" w:hAnsi="Calibri" w:cs="Calibri"/>
                <w:color w:val="000000"/>
                <w:lang w:val="en-GB"/>
              </w:rPr>
              <w:t>€ 55 000</w:t>
            </w:r>
          </w:p>
        </w:tc>
      </w:tr>
      <w:tr w:rsidR="00C809ED" w:rsidTr="00C809ED">
        <w:trPr>
          <w:trHeight w:val="340"/>
        </w:trPr>
        <w:tc>
          <w:tcPr>
            <w:tcW w:w="2520" w:type="dxa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vAlign w:val="center"/>
            <w:hideMark/>
          </w:tcPr>
          <w:p w:rsidR="00C809ED" w:rsidRPr="009039EF" w:rsidRDefault="00C809ED" w:rsidP="00E61365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9039EF">
              <w:rPr>
                <w:rFonts w:ascii="Calibri" w:hAnsi="Calibri" w:cs="Calibri"/>
                <w:color w:val="000000"/>
                <w:lang w:val="en-GB"/>
              </w:rPr>
              <w:t>Travels</w:t>
            </w:r>
          </w:p>
        </w:tc>
        <w:tc>
          <w:tcPr>
            <w:tcW w:w="1257" w:type="dxa"/>
            <w:tcBorders>
              <w:top w:val="single" w:sz="4" w:space="0" w:color="ED7D31"/>
              <w:left w:val="nil"/>
              <w:bottom w:val="nil"/>
              <w:right w:val="single" w:sz="4" w:space="0" w:color="ED7D31"/>
            </w:tcBorders>
            <w:noWrap/>
            <w:vAlign w:val="center"/>
            <w:hideMark/>
          </w:tcPr>
          <w:p w:rsidR="00C809ED" w:rsidRPr="009039EF" w:rsidRDefault="00C809ED" w:rsidP="00E61365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9039EF">
              <w:rPr>
                <w:rFonts w:ascii="Calibri" w:hAnsi="Calibri" w:cs="Calibri"/>
                <w:color w:val="000000"/>
                <w:lang w:val="en-GB"/>
              </w:rPr>
              <w:t>€ 9 900</w:t>
            </w:r>
          </w:p>
        </w:tc>
      </w:tr>
      <w:tr w:rsidR="00C809ED" w:rsidTr="00C809ED">
        <w:trPr>
          <w:trHeight w:val="340"/>
        </w:trPr>
        <w:tc>
          <w:tcPr>
            <w:tcW w:w="2520" w:type="dxa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vAlign w:val="center"/>
            <w:hideMark/>
          </w:tcPr>
          <w:p w:rsidR="00C809ED" w:rsidRPr="009039EF" w:rsidRDefault="00C809ED" w:rsidP="00E61365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9039EF">
              <w:rPr>
                <w:rFonts w:ascii="Calibri" w:hAnsi="Calibri" w:cs="Calibri"/>
                <w:color w:val="000000"/>
                <w:lang w:val="en-GB"/>
              </w:rPr>
              <w:t>Equipment</w:t>
            </w:r>
          </w:p>
        </w:tc>
        <w:tc>
          <w:tcPr>
            <w:tcW w:w="1257" w:type="dxa"/>
            <w:tcBorders>
              <w:top w:val="single" w:sz="4" w:space="0" w:color="ED7D31"/>
              <w:left w:val="nil"/>
              <w:bottom w:val="nil"/>
              <w:right w:val="single" w:sz="4" w:space="0" w:color="ED7D31"/>
            </w:tcBorders>
            <w:noWrap/>
            <w:vAlign w:val="center"/>
            <w:hideMark/>
          </w:tcPr>
          <w:p w:rsidR="00C809ED" w:rsidRPr="009039EF" w:rsidRDefault="00C809ED" w:rsidP="00E61365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9039EF">
              <w:rPr>
                <w:rFonts w:ascii="Calibri" w:hAnsi="Calibri" w:cs="Calibri"/>
                <w:color w:val="000000"/>
                <w:lang w:val="en-GB"/>
              </w:rPr>
              <w:t>€ 3 500</w:t>
            </w:r>
          </w:p>
        </w:tc>
      </w:tr>
      <w:tr w:rsidR="00C809ED" w:rsidTr="00C809ED">
        <w:trPr>
          <w:trHeight w:val="340"/>
        </w:trPr>
        <w:tc>
          <w:tcPr>
            <w:tcW w:w="2520" w:type="dxa"/>
            <w:tcBorders>
              <w:top w:val="single" w:sz="4" w:space="0" w:color="ED7D31"/>
              <w:left w:val="single" w:sz="4" w:space="0" w:color="ED7D31"/>
              <w:bottom w:val="nil"/>
              <w:right w:val="nil"/>
            </w:tcBorders>
            <w:vAlign w:val="center"/>
            <w:hideMark/>
          </w:tcPr>
          <w:p w:rsidR="00C809ED" w:rsidRPr="009039EF" w:rsidRDefault="00C809ED" w:rsidP="00E61365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9039EF">
              <w:rPr>
                <w:rFonts w:ascii="Calibri" w:hAnsi="Calibri" w:cs="Calibri"/>
                <w:color w:val="000000"/>
                <w:lang w:val="en-GB"/>
              </w:rPr>
              <w:t>Indirect costs</w:t>
            </w:r>
          </w:p>
        </w:tc>
        <w:tc>
          <w:tcPr>
            <w:tcW w:w="1257" w:type="dxa"/>
            <w:tcBorders>
              <w:top w:val="single" w:sz="4" w:space="0" w:color="ED7D31"/>
              <w:left w:val="nil"/>
              <w:bottom w:val="nil"/>
              <w:right w:val="single" w:sz="4" w:space="0" w:color="ED7D31"/>
            </w:tcBorders>
            <w:noWrap/>
            <w:vAlign w:val="center"/>
            <w:hideMark/>
          </w:tcPr>
          <w:p w:rsidR="00C809ED" w:rsidRPr="009039EF" w:rsidRDefault="00C809ED" w:rsidP="00E61365">
            <w:pPr>
              <w:rPr>
                <w:rFonts w:ascii="Calibri" w:hAnsi="Calibri" w:cs="Calibri"/>
                <w:color w:val="000000"/>
                <w:lang w:val="en-GB"/>
              </w:rPr>
            </w:pPr>
            <w:r w:rsidRPr="009039EF">
              <w:rPr>
                <w:rFonts w:ascii="Calibri" w:hAnsi="Calibri" w:cs="Calibri"/>
                <w:color w:val="000000"/>
                <w:lang w:val="en-GB"/>
              </w:rPr>
              <w:t>€ 3 630</w:t>
            </w:r>
          </w:p>
        </w:tc>
      </w:tr>
      <w:tr w:rsidR="00C809ED" w:rsidTr="00C809ED">
        <w:trPr>
          <w:trHeight w:val="340"/>
        </w:trPr>
        <w:tc>
          <w:tcPr>
            <w:tcW w:w="2520" w:type="dxa"/>
            <w:tcBorders>
              <w:top w:val="double" w:sz="6" w:space="0" w:color="ED7D31"/>
              <w:left w:val="single" w:sz="4" w:space="0" w:color="ED7D31"/>
              <w:bottom w:val="single" w:sz="4" w:space="0" w:color="ED7D31"/>
              <w:right w:val="nil"/>
            </w:tcBorders>
            <w:vAlign w:val="center"/>
            <w:hideMark/>
          </w:tcPr>
          <w:p w:rsidR="00C809ED" w:rsidRPr="009039EF" w:rsidRDefault="00C809ED" w:rsidP="00E61365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r w:rsidRPr="009039EF">
              <w:rPr>
                <w:rFonts w:ascii="Calibri" w:hAnsi="Calibri" w:cs="Calibri"/>
                <w:b/>
                <w:color w:val="000000"/>
                <w:lang w:val="en-GB"/>
              </w:rPr>
              <w:t>Total</w:t>
            </w:r>
          </w:p>
        </w:tc>
        <w:tc>
          <w:tcPr>
            <w:tcW w:w="1257" w:type="dxa"/>
            <w:tcBorders>
              <w:top w:val="double" w:sz="6" w:space="0" w:color="ED7D31"/>
              <w:left w:val="nil"/>
              <w:bottom w:val="single" w:sz="4" w:space="0" w:color="ED7D31"/>
              <w:right w:val="single" w:sz="4" w:space="0" w:color="ED7D31"/>
            </w:tcBorders>
            <w:noWrap/>
            <w:vAlign w:val="center"/>
            <w:hideMark/>
          </w:tcPr>
          <w:p w:rsidR="00C809ED" w:rsidRPr="009039EF" w:rsidRDefault="00C809ED" w:rsidP="00E61365">
            <w:pPr>
              <w:rPr>
                <w:rFonts w:ascii="Calibri" w:hAnsi="Calibri" w:cs="Calibri"/>
                <w:b/>
                <w:color w:val="000000"/>
                <w:lang w:val="en-GB"/>
              </w:rPr>
            </w:pPr>
            <w:r w:rsidRPr="009039EF">
              <w:rPr>
                <w:rFonts w:ascii="Calibri" w:hAnsi="Calibri" w:cs="Calibri"/>
                <w:b/>
                <w:color w:val="000000"/>
                <w:lang w:val="en-GB"/>
              </w:rPr>
              <w:t>€ 512 030</w:t>
            </w:r>
          </w:p>
        </w:tc>
      </w:tr>
    </w:tbl>
    <w:p w:rsidR="00C809ED" w:rsidRDefault="00C809ED" w:rsidP="00C809ED">
      <w:pPr>
        <w:rPr>
          <w:lang w:eastAsia="cs-CZ"/>
        </w:rPr>
      </w:pPr>
    </w:p>
    <w:p w:rsidR="00875AB5" w:rsidRDefault="00875AB5" w:rsidP="002D683E">
      <w:pPr>
        <w:jc w:val="both"/>
      </w:pPr>
      <w:r>
        <w:t xml:space="preserve">Prostředky, které z této sumy nevyčerpá přímo právnická osoba ELI DC </w:t>
      </w:r>
      <w:r w:rsidR="00DA1D8D">
        <w:t xml:space="preserve">až do data své likvidace, budou </w:t>
      </w:r>
      <w:r w:rsidR="00240E59" w:rsidRPr="0055319B">
        <w:rPr>
          <w:b/>
        </w:rPr>
        <w:t>v rámci</w:t>
      </w:r>
      <w:r w:rsidR="00DA1D8D" w:rsidRPr="0055319B">
        <w:rPr>
          <w:b/>
        </w:rPr>
        <w:t xml:space="preserve"> likvida</w:t>
      </w:r>
      <w:r w:rsidR="00240E59" w:rsidRPr="0055319B">
        <w:rPr>
          <w:b/>
        </w:rPr>
        <w:t>čního řízení</w:t>
      </w:r>
      <w:r w:rsidR="00DA1D8D" w:rsidRPr="0055319B">
        <w:rPr>
          <w:b/>
        </w:rPr>
        <w:t xml:space="preserve"> </w:t>
      </w:r>
      <w:r w:rsidR="00240E59" w:rsidRPr="0055319B">
        <w:rPr>
          <w:b/>
        </w:rPr>
        <w:t xml:space="preserve">automaticky </w:t>
      </w:r>
      <w:r w:rsidR="00DA1D8D" w:rsidRPr="0055319B">
        <w:rPr>
          <w:b/>
        </w:rPr>
        <w:t xml:space="preserve">převedeny </w:t>
      </w:r>
      <w:r w:rsidR="00240E59" w:rsidRPr="0055319B">
        <w:rPr>
          <w:b/>
        </w:rPr>
        <w:t xml:space="preserve">ve prospěch </w:t>
      </w:r>
      <w:r w:rsidR="009039EF">
        <w:rPr>
          <w:b/>
        </w:rPr>
        <w:t>právnické osoby</w:t>
      </w:r>
      <w:r w:rsidR="00DA1D8D" w:rsidRPr="0055319B">
        <w:rPr>
          <w:b/>
        </w:rPr>
        <w:t xml:space="preserve"> ELI ERIC</w:t>
      </w:r>
      <w:r w:rsidR="00DA1D8D">
        <w:t xml:space="preserve">, </w:t>
      </w:r>
      <w:r w:rsidR="0055319B">
        <w:t>jež</w:t>
      </w:r>
      <w:r w:rsidR="00DA1D8D">
        <w:t xml:space="preserve"> s jejich zbytkem bude nakládat</w:t>
      </w:r>
      <w:r w:rsidR="00240E59">
        <w:t xml:space="preserve"> </w:t>
      </w:r>
      <w:r w:rsidR="00DA1D8D">
        <w:t>jako s </w:t>
      </w:r>
      <w:r w:rsidR="00240E59">
        <w:t>členským příspěvkem ČR</w:t>
      </w:r>
      <w:r w:rsidR="0055319B">
        <w:t xml:space="preserve"> do právnické osoby ELI ERIC</w:t>
      </w:r>
      <w:r w:rsidR="00240E59">
        <w:t xml:space="preserve">. Stejně </w:t>
      </w:r>
      <w:r w:rsidR="009039EF">
        <w:t xml:space="preserve">tak </w:t>
      </w:r>
      <w:r w:rsidR="00240E59">
        <w:t>budou jako členský příspěvek</w:t>
      </w:r>
      <w:r w:rsidR="0055319B">
        <w:t xml:space="preserve"> ČR do právnické osoby ELI ERIC započteny i ty výdaje, které právnická osoba ELI DC vynaloží od data formálně-právního založení právnické osoby ELI ERIC do doby, než se</w:t>
      </w:r>
      <w:r w:rsidR="009039EF">
        <w:t xml:space="preserve"> po provedení </w:t>
      </w:r>
      <w:r w:rsidR="0055319B">
        <w:t>úkonů</w:t>
      </w:r>
      <w:r w:rsidR="009039EF">
        <w:t>,</w:t>
      </w:r>
      <w:r w:rsidR="0055319B">
        <w:t xml:space="preserve"> vedoucích k jejímu plnohodnotnému etablování v právním rámci ČR, stane </w:t>
      </w:r>
      <w:r w:rsidR="009039EF">
        <w:t xml:space="preserve">právnická osoba ELI ERIC </w:t>
      </w:r>
      <w:r w:rsidR="0055319B">
        <w:t>plně akceschopnou a funkční.</w:t>
      </w:r>
    </w:p>
    <w:p w:rsidR="00C809ED" w:rsidRDefault="00C809ED" w:rsidP="002D683E">
      <w:pPr>
        <w:jc w:val="both"/>
      </w:pPr>
    </w:p>
    <w:p w:rsidR="00C809ED" w:rsidRPr="002D683E" w:rsidRDefault="00C809ED" w:rsidP="00C809ED">
      <w:pPr>
        <w:jc w:val="both"/>
        <w:rPr>
          <w:b/>
          <w:caps/>
          <w:u w:val="single"/>
        </w:rPr>
      </w:pPr>
      <w:r>
        <w:rPr>
          <w:b/>
          <w:caps/>
          <w:color w:val="0070C0"/>
          <w:u w:val="single"/>
        </w:rPr>
        <w:t>závěr</w:t>
      </w:r>
    </w:p>
    <w:p w:rsidR="00C809ED" w:rsidRDefault="00C809ED" w:rsidP="002D683E">
      <w:pPr>
        <w:jc w:val="both"/>
      </w:pPr>
    </w:p>
    <w:p w:rsidR="00635E96" w:rsidRPr="002D683E" w:rsidRDefault="00C809ED" w:rsidP="00D94C03">
      <w:pPr>
        <w:jc w:val="both"/>
      </w:pPr>
      <w:r>
        <w:t>V návaznosti na výše uvedené MŠMT</w:t>
      </w:r>
      <w:r w:rsidR="00D94C03">
        <w:t>,</w:t>
      </w:r>
      <w:r>
        <w:t xml:space="preserve"> ve spolupráci s AVČR a FZÚ AVČR</w:t>
      </w:r>
      <w:r w:rsidR="00D94C03">
        <w:t>,</w:t>
      </w:r>
      <w:r>
        <w:t xml:space="preserve"> žádá RVVI o vyslovení souhlasu s předloženou žádostí o provedení rozpočtového opatření, </w:t>
      </w:r>
      <w:r w:rsidR="00D94C03">
        <w:t>jehož podstatou je převod</w:t>
      </w:r>
      <w:r>
        <w:t xml:space="preserve"> </w:t>
      </w:r>
      <w:r w:rsidR="00D94C03">
        <w:t xml:space="preserve">částky v celkové výši </w:t>
      </w:r>
      <w:r w:rsidR="00D94C03" w:rsidRPr="00D94C03">
        <w:rPr>
          <w:b/>
        </w:rPr>
        <w:t xml:space="preserve">94 </w:t>
      </w:r>
      <w:r w:rsidR="00D94C03" w:rsidRPr="00875AB5">
        <w:rPr>
          <w:b/>
        </w:rPr>
        <w:t>824</w:t>
      </w:r>
      <w:r w:rsidR="00D94C03">
        <w:rPr>
          <w:b/>
        </w:rPr>
        <w:t> </w:t>
      </w:r>
      <w:r w:rsidR="00D94C03" w:rsidRPr="00875AB5">
        <w:rPr>
          <w:b/>
        </w:rPr>
        <w:t>810</w:t>
      </w:r>
      <w:r w:rsidR="00D94C03">
        <w:rPr>
          <w:b/>
        </w:rPr>
        <w:t>,-</w:t>
      </w:r>
      <w:r w:rsidR="00D94C03" w:rsidRPr="00875AB5">
        <w:rPr>
          <w:b/>
        </w:rPr>
        <w:t xml:space="preserve"> Kč</w:t>
      </w:r>
      <w:r w:rsidR="00D94C03">
        <w:t xml:space="preserve"> z rozpočtové kapitoly MŠMT do rozpočtové kapitoly AVČR. Jak je uvedeno výše, ze strany MŠMT budou pro tyto účely </w:t>
      </w:r>
      <w:r w:rsidR="00D94C03" w:rsidRPr="00D94C03">
        <w:rPr>
          <w:b/>
        </w:rPr>
        <w:t>využity prostředky NNV a převedeny do prostředků institucionální podpory</w:t>
      </w:r>
      <w:r w:rsidR="00D94C03">
        <w:rPr>
          <w:b/>
        </w:rPr>
        <w:t>, kterými AVČR disponuje pro</w:t>
      </w:r>
      <w:r w:rsidR="00D94C03" w:rsidRPr="00D94C03">
        <w:rPr>
          <w:b/>
        </w:rPr>
        <w:t xml:space="preserve"> </w:t>
      </w:r>
      <w:r w:rsidR="00D94C03">
        <w:rPr>
          <w:b/>
        </w:rPr>
        <w:t xml:space="preserve">financování </w:t>
      </w:r>
      <w:r w:rsidR="00D94C03" w:rsidRPr="00D94C03">
        <w:rPr>
          <w:b/>
        </w:rPr>
        <w:t>dlouhodob</w:t>
      </w:r>
      <w:r w:rsidR="00D94C03">
        <w:rPr>
          <w:b/>
        </w:rPr>
        <w:t>ého</w:t>
      </w:r>
      <w:r w:rsidR="00D94C03" w:rsidRPr="00D94C03">
        <w:rPr>
          <w:b/>
        </w:rPr>
        <w:t xml:space="preserve"> koncepční</w:t>
      </w:r>
      <w:r w:rsidR="00D94C03">
        <w:rPr>
          <w:b/>
        </w:rPr>
        <w:t>ho</w:t>
      </w:r>
      <w:r w:rsidR="00D94C03" w:rsidRPr="00D94C03">
        <w:rPr>
          <w:b/>
        </w:rPr>
        <w:t xml:space="preserve"> rozvoj</w:t>
      </w:r>
      <w:r w:rsidR="00D94C03">
        <w:rPr>
          <w:b/>
        </w:rPr>
        <w:t>e</w:t>
      </w:r>
      <w:r w:rsidR="00D94C03" w:rsidRPr="00D94C03">
        <w:rPr>
          <w:b/>
        </w:rPr>
        <w:t xml:space="preserve"> výzkumných organizací, potažmo ve prospěch FZÚ AVČR, hostitelské instituce ELI Beamlines</w:t>
      </w:r>
      <w:r w:rsidR="00D94C03" w:rsidRPr="00D94C03">
        <w:t>.</w:t>
      </w:r>
    </w:p>
    <w:sectPr w:rsidR="00635E96" w:rsidRPr="002D683E" w:rsidSect="002714AB">
      <w:footerReference w:type="default" r:id="rId7"/>
      <w:pgSz w:w="11906" w:h="16838"/>
      <w:pgMar w:top="1418" w:right="1418" w:bottom="1134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FF2" w:rsidRDefault="007B6FF2" w:rsidP="00122050">
      <w:r>
        <w:separator/>
      </w:r>
    </w:p>
  </w:endnote>
  <w:endnote w:type="continuationSeparator" w:id="0">
    <w:p w:rsidR="007B6FF2" w:rsidRDefault="007B6FF2" w:rsidP="0012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633899"/>
      <w:docPartObj>
        <w:docPartGallery w:val="Page Numbers (Bottom of Page)"/>
        <w:docPartUnique/>
      </w:docPartObj>
    </w:sdtPr>
    <w:sdtEndPr/>
    <w:sdtContent>
      <w:p w:rsidR="00122050" w:rsidRDefault="001220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6DC">
          <w:rPr>
            <w:noProof/>
          </w:rPr>
          <w:t>1</w:t>
        </w:r>
        <w:r>
          <w:fldChar w:fldCharType="end"/>
        </w:r>
      </w:p>
    </w:sdtContent>
  </w:sdt>
  <w:p w:rsidR="00122050" w:rsidRDefault="001220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FF2" w:rsidRDefault="007B6FF2" w:rsidP="00122050">
      <w:r>
        <w:separator/>
      </w:r>
    </w:p>
  </w:footnote>
  <w:footnote w:type="continuationSeparator" w:id="0">
    <w:p w:rsidR="007B6FF2" w:rsidRDefault="007B6FF2" w:rsidP="00122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83E"/>
    <w:rsid w:val="00034901"/>
    <w:rsid w:val="00122050"/>
    <w:rsid w:val="00240E59"/>
    <w:rsid w:val="002714AB"/>
    <w:rsid w:val="002869AD"/>
    <w:rsid w:val="0029794E"/>
    <w:rsid w:val="002C7651"/>
    <w:rsid w:val="002D683E"/>
    <w:rsid w:val="003369A6"/>
    <w:rsid w:val="00403631"/>
    <w:rsid w:val="004F554C"/>
    <w:rsid w:val="00501F07"/>
    <w:rsid w:val="0055319B"/>
    <w:rsid w:val="00563743"/>
    <w:rsid w:val="00635E96"/>
    <w:rsid w:val="006816DC"/>
    <w:rsid w:val="00701453"/>
    <w:rsid w:val="007248D1"/>
    <w:rsid w:val="00730DB4"/>
    <w:rsid w:val="00771F07"/>
    <w:rsid w:val="0079109B"/>
    <w:rsid w:val="007B6FF2"/>
    <w:rsid w:val="008452FB"/>
    <w:rsid w:val="00875AB5"/>
    <w:rsid w:val="008928E5"/>
    <w:rsid w:val="009039EF"/>
    <w:rsid w:val="009273A4"/>
    <w:rsid w:val="00970327"/>
    <w:rsid w:val="009D1E4C"/>
    <w:rsid w:val="00A5591D"/>
    <w:rsid w:val="00AB6441"/>
    <w:rsid w:val="00AC545E"/>
    <w:rsid w:val="00B00132"/>
    <w:rsid w:val="00C068A3"/>
    <w:rsid w:val="00C809ED"/>
    <w:rsid w:val="00D619EB"/>
    <w:rsid w:val="00D94C03"/>
    <w:rsid w:val="00DA1D8D"/>
    <w:rsid w:val="00DD0C2D"/>
    <w:rsid w:val="00DD2C06"/>
    <w:rsid w:val="00E70A93"/>
    <w:rsid w:val="00EA3C59"/>
    <w:rsid w:val="00EC680F"/>
    <w:rsid w:val="00EE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220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2050"/>
  </w:style>
  <w:style w:type="paragraph" w:styleId="Zpat">
    <w:name w:val="footer"/>
    <w:basedOn w:val="Normln"/>
    <w:link w:val="ZpatChar"/>
    <w:uiPriority w:val="99"/>
    <w:unhideWhenUsed/>
    <w:rsid w:val="001220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2050"/>
  </w:style>
  <w:style w:type="paragraph" w:styleId="Odstavecseseznamem">
    <w:name w:val="List Paragraph"/>
    <w:basedOn w:val="Normln"/>
    <w:uiPriority w:val="34"/>
    <w:qFormat/>
    <w:rsid w:val="003369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220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2050"/>
  </w:style>
  <w:style w:type="paragraph" w:styleId="Zpat">
    <w:name w:val="footer"/>
    <w:basedOn w:val="Normln"/>
    <w:link w:val="ZpatChar"/>
    <w:uiPriority w:val="99"/>
    <w:unhideWhenUsed/>
    <w:rsid w:val="001220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2050"/>
  </w:style>
  <w:style w:type="paragraph" w:styleId="Odstavecseseznamem">
    <w:name w:val="List Paragraph"/>
    <w:basedOn w:val="Normln"/>
    <w:uiPriority w:val="34"/>
    <w:qFormat/>
    <w:rsid w:val="003369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1471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10135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Levák Lukáš</dc:creator>
  <cp:lastModifiedBy>Špičková Hana</cp:lastModifiedBy>
  <cp:revision>2</cp:revision>
  <dcterms:created xsi:type="dcterms:W3CDTF">2020-07-29T15:52:00Z</dcterms:created>
  <dcterms:modified xsi:type="dcterms:W3CDTF">2020-07-29T15:52:00Z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